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CC2CA" w14:textId="7D917814" w:rsidR="00F24ECA" w:rsidRPr="008E5928" w:rsidRDefault="009F1AE7" w:rsidP="00F24ECA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464C6CB" w14:textId="77777777" w:rsidR="00F24ECA" w:rsidRPr="008E5928" w:rsidRDefault="00F24EC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56AE2A" w14:textId="4D2C7AA3" w:rsidR="00266945" w:rsidRPr="008E5928" w:rsidRDefault="00E64D79" w:rsidP="00B07A77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>9. став 6.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11. став 4. Закона о Агенцији за осигурање депо</w:t>
      </w:r>
      <w:r w:rsidR="00266945" w:rsidRPr="008E5928">
        <w:rPr>
          <w:rFonts w:ascii="Times New Roman" w:hAnsi="Times New Roman" w:cs="Times New Roman"/>
          <w:sz w:val="24"/>
          <w:szCs w:val="24"/>
          <w:lang w:val="sr-Cyrl-CS"/>
        </w:rPr>
        <w:t>зита („Службени гласник РС”, брoj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94/24) и члана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</w:t>
      </w:r>
      <w:r w:rsidR="00B722CD" w:rsidRPr="008E5928">
        <w:rPr>
          <w:rFonts w:ascii="Times New Roman" w:hAnsi="Times New Roman" w:cs="Times New Roman"/>
          <w:sz w:val="24"/>
          <w:szCs w:val="24"/>
          <w:lang w:val="sr-Cyrl-CS"/>
        </w:rPr>
        <w:t>ужбени г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ласник РС</w:t>
      </w:r>
      <w:r w:rsidR="00B722CD" w:rsidRPr="008E592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бр. 55/05, 71/05-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>, 101/07, 65/08, 16/11, 68/12-УС, 72/12, 7/14-УС, 44/14 и 30/18-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266945" w:rsidRPr="008E592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уз претходну сагласност Народне банке Србије,</w:t>
      </w:r>
    </w:p>
    <w:p w14:paraId="2E643376" w14:textId="4CA598A1" w:rsidR="00C1111D" w:rsidRPr="008E5928" w:rsidRDefault="009F1AE7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1111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5517042B" w14:textId="3E698D38" w:rsidR="00C1111D" w:rsidRPr="008E5928" w:rsidRDefault="00C111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5B6B31" w14:textId="77777777" w:rsidR="00B07A77" w:rsidRPr="008E5928" w:rsidRDefault="00B07A7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7B857" w14:textId="495C0093" w:rsidR="00C1111D" w:rsidRPr="008E5928" w:rsidRDefault="00C1111D" w:rsidP="00C111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1637CFD4" w14:textId="5C60BA4D" w:rsidR="00C1111D" w:rsidRPr="008E5928" w:rsidRDefault="00B07A77" w:rsidP="00C111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 ПОСТУПКУ И РОКОВИМА УНОВЧЕЊА ИМОВИНЕ И НАМИРЕЊА ПОВЕРИЛАЦА У ПОСТУПЦИМА СТЕЧАЈА И ЛИКВИДАЦИЈЕ ФИНАНСИЈСКИХ ИНСТИТУЦИЈА, КАО И ПОСТУПАЊУ АГЕНЦИЈЕ ЗА ОСИГУРАЊЕ ДЕПОЗИТА У ВЕЗИ СА ОБАВЉАЊЕМ ПОСЛОВА У ИМЕ И ЗА РАЧУН РЕПУБЛИКЕ СРБИЈЕ</w:t>
      </w:r>
    </w:p>
    <w:p w14:paraId="762CB2FB" w14:textId="298EF742" w:rsidR="00AF5E18" w:rsidRPr="008E5928" w:rsidRDefault="00AF5E18" w:rsidP="00C111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B060E9" w14:textId="77777777" w:rsidR="00B07A77" w:rsidRPr="008E5928" w:rsidRDefault="00B07A77" w:rsidP="00C111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DB4584" w14:textId="698EE25D" w:rsidR="00D44C3D" w:rsidRPr="008E5928" w:rsidRDefault="00D44C3D" w:rsidP="00C111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 УВОДНЕ ОДРЕДБЕ</w:t>
      </w:r>
    </w:p>
    <w:p w14:paraId="16069606" w14:textId="77777777" w:rsidR="00BC19B8" w:rsidRPr="008E5928" w:rsidRDefault="00BC19B8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B61915" w14:textId="77777777" w:rsidR="00AF5E18" w:rsidRPr="008E5928" w:rsidRDefault="00AF5E18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5ECF740" w14:textId="1C2D3D25" w:rsidR="00AF5E18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C0A65" w:rsidRPr="008E5928">
        <w:rPr>
          <w:rFonts w:ascii="Times New Roman" w:hAnsi="Times New Roman" w:cs="Times New Roman"/>
          <w:sz w:val="24"/>
          <w:szCs w:val="24"/>
          <w:lang w:val="sr-Cyrl-CS"/>
        </w:rPr>
        <w:t>Овом у</w:t>
      </w:r>
      <w:r w:rsidR="00AF5E1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редбом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ближе </w:t>
      </w:r>
      <w:r w:rsidR="00AF5E18" w:rsidRPr="008E5928">
        <w:rPr>
          <w:rFonts w:ascii="Times New Roman" w:hAnsi="Times New Roman" w:cs="Times New Roman"/>
          <w:sz w:val="24"/>
          <w:szCs w:val="24"/>
          <w:lang w:val="sr-Cyrl-CS"/>
        </w:rPr>
        <w:t>се уређује поступак и рокови уновчења имовине и намирења поверилаца у поступцима стечаја и ликвидације над банкама, друштвима за осигурање и даваоцима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финансијског</w:t>
      </w:r>
      <w:r w:rsidR="00AF5E1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лизинга које води Агенција</w:t>
      </w:r>
      <w:r w:rsidR="00B95A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 осигурање депозита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A77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(у даљем тексту: Агенција)</w:t>
      </w:r>
      <w:r w:rsidR="008E06A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8E06A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поступање Агенције у вези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8E06AF" w:rsidRPr="008E5928">
        <w:rPr>
          <w:rFonts w:ascii="Times New Roman" w:hAnsi="Times New Roman" w:cs="Times New Roman"/>
          <w:sz w:val="24"/>
          <w:szCs w:val="24"/>
          <w:lang w:val="sr-Cyrl-CS"/>
        </w:rPr>
        <w:t>обављањ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8E06A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послова у име</w:t>
      </w:r>
      <w:r w:rsidR="003743C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 рачун Републике Србије,</w:t>
      </w:r>
      <w:r w:rsidR="003700A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члана 11.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0A4" w:rsidRPr="008E5928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A77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Агенцији за осигурање депозита (у даљем тексту: Закон).</w:t>
      </w:r>
    </w:p>
    <w:p w14:paraId="6ED603B3" w14:textId="77777777" w:rsidR="00AF5E18" w:rsidRPr="008E5928" w:rsidRDefault="00AF5E18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8E5BC" w14:textId="77777777" w:rsidR="005E3B52" w:rsidRPr="008E5928" w:rsidRDefault="008E06AF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247232F1" w14:textId="77777777" w:rsidR="005E3B52" w:rsidRPr="008E5928" w:rsidRDefault="00692453" w:rsidP="005E3B52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5E3B52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Поједини појмови, у смислу ове уредбе, имају следеће значење:</w:t>
      </w:r>
    </w:p>
    <w:p w14:paraId="78EC8479" w14:textId="4A15CA60" w:rsidR="008D287A" w:rsidRPr="008E5928" w:rsidRDefault="008D287A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Уновчење имовине </w:t>
      </w:r>
      <w:r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представља поступак који спроводи Агенција</w:t>
      </w:r>
      <w:r w:rsidR="00B95ADE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за крајњи циљ има намирење поверилаца, а који поступак подразумева продају имовине финансијских институција у стечају и ликвидацији</w:t>
      </w:r>
      <w:r w:rsidR="00C20B77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као </w:t>
      </w:r>
      <w:r w:rsidR="00EE1BCB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E1165E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продају</w:t>
      </w:r>
      <w:r w:rsidR="00EE1BCB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имовине Републике Србије и </w:t>
      </w:r>
      <w:r w:rsidR="00EE1BCB" w:rsidRPr="008E5928">
        <w:rPr>
          <w:rFonts w:ascii="Times New Roman" w:hAnsi="Times New Roman" w:cs="Times New Roman"/>
          <w:sz w:val="24"/>
          <w:szCs w:val="24"/>
          <w:lang w:val="sr-Cyrl-CS"/>
        </w:rPr>
        <w:t>аутономне покрајине</w:t>
      </w:r>
      <w:r w:rsidR="00692453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уз сагласност Владе,</w:t>
      </w:r>
      <w:r w:rsidR="00EE1B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E1165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EE1BCB" w:rsidRPr="008E5928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EE1B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62683" w:rsidRPr="008E592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E1B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66945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Закона</w:t>
      </w:r>
      <w:r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4A31BEE" w14:textId="1A6D5CFD" w:rsidR="00EE1BCB" w:rsidRPr="008E5928" w:rsidRDefault="00EE1BCB" w:rsidP="009313C4">
      <w:pPr>
        <w:pStyle w:val="ListParagraph"/>
        <w:numPr>
          <w:ilvl w:val="0"/>
          <w:numId w:val="1"/>
        </w:numPr>
        <w:ind w:left="0" w:firstLine="284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Потраживања</w:t>
      </w:r>
      <w:r w:rsidR="00BB525D" w:rsidRPr="008E592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Републике Србије и аутономне покрајине - </w:t>
      </w:r>
      <w:r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представљају потраживања Републике Србије и аутономне покрајине</w:t>
      </w:r>
      <w:r w:rsidR="00E1165E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чија се наплата спроводи</w:t>
      </w:r>
      <w:r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у судским поступцима покренутим на основу стечајних поступака или поступака ликвидације банака, друштава за осигурање и давалаца финансијског лизинга, који нису завршени до</w:t>
      </w:r>
      <w:r w:rsidR="009925CB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дана</w:t>
      </w:r>
      <w:r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ступања на снагу Закона у којима Агенција поступа као стечајни или ликвидациони управник, а </w:t>
      </w:r>
      <w:r w:rsidR="00E1165E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у </w:t>
      </w:r>
      <w:r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којима Агенција, уз сагласност Владе, наставља да поступа у име и за рачун Републике Србије или аутономне покрајине, ако је Република Србија, односно аутономна покр</w:t>
      </w:r>
      <w:r w:rsidR="00B07A77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ајина, означена као поверилац, </w:t>
      </w:r>
      <w:r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као и по основу свих других поступака наплате потраживања у којима поступа Агенција</w:t>
      </w:r>
      <w:r w:rsidR="00A20641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</w:t>
      </w:r>
      <w:r w:rsidR="00E1165E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уз сагл</w:t>
      </w:r>
      <w:r w:rsidR="00266945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aс</w:t>
      </w:r>
      <w:r w:rsidR="00E1165E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ност Владе</w:t>
      </w:r>
      <w:r w:rsidR="00B07A77" w:rsidRPr="008E5928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;</w:t>
      </w:r>
    </w:p>
    <w:p w14:paraId="20734A9C" w14:textId="5E1A6CD1" w:rsidR="008D287A" w:rsidRPr="008E5928" w:rsidRDefault="008D287A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институција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банка, друштво за осигурање и давалац финансијског лизинга 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стечају или ликвидацији 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>у којем функцију стечајног или ликвидационог управник</w:t>
      </w:r>
      <w:r w:rsidR="00765DF9" w:rsidRPr="008E5928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врши Агенциј</w:t>
      </w:r>
      <w:r w:rsidR="00576366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1AE7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стечај и ликвидација банака и друштава за осигурање</w:t>
      </w:r>
      <w:r w:rsidR="00B07A77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>и законом којим се уређује финансијски лизинг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20211A7" w14:textId="5759337B" w:rsidR="008D287A" w:rsidRPr="008E5928" w:rsidRDefault="001622E2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Повереник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6D163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физичко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изабрано са листе лиценцираних стечајних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управника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E1165E" w:rsidRPr="008E5928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знања и вештине у управљању правним лицима из финансијског сектора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које је овлашћено актом Агенције да обавља одређене послове и радње у надлежности Агенције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као стечајног или ликвидационог управника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46BD204" w14:textId="4CF94AD1" w:rsidR="001622E2" w:rsidRPr="008E5928" w:rsidRDefault="00F260FF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Имовина финансијске институције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77" w:rsidRPr="008E5928">
        <w:rPr>
          <w:rFonts w:ascii="Times New Roman" w:hAnsi="Times New Roman" w:cs="Times New Roman"/>
          <w:sz w:val="24"/>
          <w:szCs w:val="24"/>
          <w:lang w:val="sr-Cyrl-CS"/>
        </w:rPr>
        <w:t>подразумева</w:t>
      </w:r>
      <w:r w:rsidR="00F3025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ствари и права у власништву финансијске институције, као и друга права финансијске институције</w:t>
      </w:r>
      <w:r w:rsidR="00576366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64AC96" w14:textId="01754E65" w:rsidR="0073385C" w:rsidRPr="008E5928" w:rsidRDefault="0073385C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Имовина Републике Србије</w:t>
      </w:r>
      <w:r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3025F" w:rsidRPr="008E592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аутономне покрајине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подразумева</w:t>
      </w:r>
      <w:r w:rsidR="00692453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B6137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ствари и права</w:t>
      </w:r>
      <w:r w:rsidR="00576366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стечен</w:t>
      </w:r>
      <w:r w:rsidR="00C20B77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692453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наплатом потраживања</w:t>
      </w:r>
      <w:r w:rsidR="00576366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име и за рачун Републике Србије и аутономне покрајине</w:t>
      </w:r>
      <w:r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F67A3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као и </w:t>
      </w:r>
      <w:r w:rsidR="00576366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ствари и права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</w:t>
      </w:r>
      <w:r w:rsidR="00576366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има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Агенциј</w:t>
      </w:r>
      <w:r w:rsidR="001A2B82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управљала до ступања на снагу</w:t>
      </w:r>
      <w:r w:rsidR="00F3025F" w:rsidRPr="008E5928">
        <w:rPr>
          <w:rFonts w:ascii="Times New Roman" w:hAnsi="Times New Roman" w:cs="Times New Roman"/>
          <w:lang w:val="sr-Cyrl-CS"/>
        </w:rPr>
        <w:t xml:space="preserve"> 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Закона</w:t>
      </w:r>
      <w:r w:rsidR="00576366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>, а</w:t>
      </w:r>
      <w:r w:rsidR="00F3025F"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складу са претходно донетим актима Владе;</w:t>
      </w:r>
    </w:p>
    <w:p w14:paraId="4C3DCBC3" w14:textId="64D944FE" w:rsidR="00957327" w:rsidRPr="008E5928" w:rsidRDefault="00AD31F4" w:rsidP="009313C4">
      <w:pPr>
        <w:pStyle w:val="ListParagraph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Принцип </w:t>
      </w:r>
      <w:r w:rsidR="00FB613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95732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падајућ</w:t>
      </w:r>
      <w:r w:rsidR="00FB613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95732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ликвидност</w:t>
      </w:r>
      <w:r w:rsidR="00FB613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957327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>подразумева</w:t>
      </w:r>
      <w:r w:rsidR="002609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уновчење имовине од најликвидније ка најмање ликвидним категоријама и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 се у случају неуспеле продаје имовине финансијских инстит</w:t>
      </w:r>
      <w:r w:rsidR="001A2B82"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1A2B82"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="001C7FC8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7FC8" w:rsidRPr="008E5928">
        <w:rPr>
          <w:rFonts w:ascii="Times New Roman" w:hAnsi="Times New Roman" w:cs="Times New Roman"/>
          <w:sz w:val="24"/>
          <w:szCs w:val="24"/>
          <w:lang w:val="sr-Cyrl-CS"/>
        </w:rPr>
        <w:t>свака наредна продаја имовине оглашава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са умањењем почетне цене</w:t>
      </w:r>
      <w:r w:rsidR="00FB6137" w:rsidRPr="008E5928">
        <w:rPr>
          <w:rFonts w:ascii="Times New Roman" w:hAnsi="Times New Roman" w:cs="Times New Roman"/>
          <w:sz w:val="24"/>
          <w:szCs w:val="24"/>
          <w:lang w:val="sr-Cyrl-CS"/>
        </w:rPr>
        <w:t>, односно најмање прихв</w:t>
      </w:r>
      <w:r w:rsidR="001A2B82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B6137" w:rsidRPr="008E5928">
        <w:rPr>
          <w:rFonts w:ascii="Times New Roman" w:hAnsi="Times New Roman" w:cs="Times New Roman"/>
          <w:sz w:val="24"/>
          <w:szCs w:val="24"/>
          <w:lang w:val="sr-Cyrl-CS"/>
        </w:rPr>
        <w:t>тљиве цене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процењену в</w:t>
      </w:r>
      <w:r w:rsidR="006B5121" w:rsidRPr="008E5928">
        <w:rPr>
          <w:rFonts w:ascii="Times New Roman" w:hAnsi="Times New Roman" w:cs="Times New Roman"/>
          <w:sz w:val="24"/>
          <w:szCs w:val="24"/>
          <w:lang w:val="sr-Cyrl-CS"/>
        </w:rPr>
        <w:t>редност, а које умањење ће бити дефинисано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0A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актом </w:t>
      </w:r>
      <w:r w:rsidR="00E62710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Агенције;</w:t>
      </w:r>
    </w:p>
    <w:p w14:paraId="79BEC670" w14:textId="77777777" w:rsidR="00B67C08" w:rsidRPr="008E5928" w:rsidRDefault="00B67C08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>Начин уновчења имовине</w:t>
      </w:r>
      <w:r w:rsidRPr="008E592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подразумева </w:t>
      </w:r>
      <w:r w:rsidRPr="008E592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CS"/>
        </w:rPr>
        <w:t>продају целокупне имовине, имовинске целине или појединачне имовине финансијске институције;</w:t>
      </w:r>
    </w:p>
    <w:p w14:paraId="26CFA549" w14:textId="39319172" w:rsidR="008C0F2D" w:rsidRPr="008E5928" w:rsidRDefault="009733D1" w:rsidP="009313C4">
      <w:pPr>
        <w:pStyle w:val="ListParagraph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Метод </w:t>
      </w:r>
      <w:r w:rsidR="008C0F2D" w:rsidRPr="008E59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продаје имовине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714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метод 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продаје путем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јавно</w:t>
      </w:r>
      <w:r w:rsidR="00FB6137" w:rsidRPr="008E5928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прикупљањ</w:t>
      </w:r>
      <w:r w:rsidR="00FB6137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понуда</w:t>
      </w:r>
      <w:r w:rsidR="00FB6137" w:rsidRPr="008E5928">
        <w:rPr>
          <w:rFonts w:ascii="Times New Roman" w:hAnsi="Times New Roman" w:cs="Times New Roman"/>
          <w:sz w:val="24"/>
          <w:szCs w:val="24"/>
          <w:lang w:val="sr-Cyrl-CS"/>
        </w:rPr>
        <w:t>, јавног надметања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или непосредном погодбом.</w:t>
      </w:r>
    </w:p>
    <w:p w14:paraId="070498E5" w14:textId="77777777" w:rsidR="00DC6CAD" w:rsidRPr="008E5928" w:rsidRDefault="00DC6CAD" w:rsidP="008C0F2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A4595" w14:textId="77777777" w:rsidR="00DF0690" w:rsidRPr="008E5928" w:rsidRDefault="001622E2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7B58A71F" w14:textId="730F9EBC" w:rsidR="00DF0690" w:rsidRPr="008E5928" w:rsidRDefault="00692453" w:rsidP="00DF069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самостално обавља функцију стечајног или ликвидационог управника над финансијски</w:t>
      </w:r>
      <w:r w:rsidR="00E45E42" w:rsidRPr="008E592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институцијама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стечај и ликвидација банака и друштава за осигурање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 финансијски лизинг. </w:t>
      </w:r>
    </w:p>
    <w:p w14:paraId="731CC049" w14:textId="47FA8908" w:rsidR="00DF0690" w:rsidRPr="008E5928" w:rsidRDefault="00692453" w:rsidP="000629D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може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својим актом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B525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овластити п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овереника да обавља одређене послове и радње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надлежности Агенције као стечајног или </w:t>
      </w:r>
      <w:r w:rsidR="006B5121" w:rsidRPr="008E5928">
        <w:rPr>
          <w:rFonts w:ascii="Times New Roman" w:hAnsi="Times New Roman" w:cs="Times New Roman"/>
          <w:sz w:val="24"/>
          <w:szCs w:val="24"/>
          <w:lang w:val="sr-Cyrl-CS"/>
        </w:rPr>
        <w:t>ликвидационог управника, што ће</w:t>
      </w:r>
      <w:r w:rsidR="000629D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ближе уредити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09AD0D" w14:textId="7408B191" w:rsidR="001622E2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0629D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повереник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>дужн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 се придржава</w:t>
      </w:r>
      <w:r w:rsidR="00DF0690" w:rsidRPr="008E5928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начела стечаја, а нарочито заштите стечајних </w:t>
      </w:r>
      <w:r w:rsidR="009733D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или ликвидационих 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поверилаца, једнаког третмана и 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равноправности, економичности, начела хитности и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14BC" w:rsidRPr="008E5928">
        <w:rPr>
          <w:rFonts w:ascii="Times New Roman" w:hAnsi="Times New Roman" w:cs="Times New Roman"/>
          <w:sz w:val="24"/>
          <w:szCs w:val="24"/>
          <w:lang w:val="sr-Cyrl-CS"/>
        </w:rPr>
        <w:t>информисаности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>, као и свих осталих начела неопходних за окончање стечајних</w:t>
      </w:r>
      <w:r w:rsidR="009733D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 ликвидационих</w:t>
      </w:r>
      <w:r w:rsidR="001622E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поступака на што ефикаснији и ефективнији начин.</w:t>
      </w:r>
    </w:p>
    <w:p w14:paraId="780CD777" w14:textId="689C0D4D" w:rsidR="00F02212" w:rsidRPr="008E5928" w:rsidRDefault="00F02212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449D58" w14:textId="6657E303" w:rsidR="00F02212" w:rsidRPr="008E5928" w:rsidRDefault="00F02212" w:rsidP="00B4208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B42088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3EFAB2" w14:textId="0F81B711" w:rsidR="00F02212" w:rsidRPr="008E5928" w:rsidRDefault="00F02212" w:rsidP="000629D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 поступа са пажњом доброг стручњака у обављању послова из делокруга стечајног или ликвидационог управника и да поштује сва начела и принципе стечајног или ликвидационог поступка.</w:t>
      </w:r>
    </w:p>
    <w:p w14:paraId="390E0357" w14:textId="4165B23E" w:rsidR="000629D4" w:rsidRPr="008E5928" w:rsidRDefault="00F02212" w:rsidP="003743C5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 у поступку наплате потраживања и уновчења досуђене имовине, као и имовине којом је Агенција управљала, поступа са пажњом доброг стручњака и у најбољем интересу Републике Србије или аутономне покрајине, као поверилаца.</w:t>
      </w:r>
    </w:p>
    <w:p w14:paraId="5B40A15D" w14:textId="77777777" w:rsidR="00AF5E18" w:rsidRPr="008E5928" w:rsidRDefault="00AF5E18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7B5E3A" w14:textId="7E58C0A4" w:rsidR="00AF5E18" w:rsidRPr="008E5928" w:rsidRDefault="00C56D74" w:rsidP="00F260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0629D4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60F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РОКОВИ </w:t>
      </w:r>
      <w:r w:rsidR="00F260FF" w:rsidRPr="008E5928">
        <w:rPr>
          <w:rFonts w:ascii="Times New Roman" w:hAnsi="Times New Roman" w:cs="Times New Roman"/>
          <w:sz w:val="24"/>
          <w:szCs w:val="24"/>
          <w:lang w:val="sr-Cyrl-CS"/>
        </w:rPr>
        <w:t>УНОВЧЕЊА ИМОВИНЕ</w:t>
      </w:r>
    </w:p>
    <w:p w14:paraId="6CDAB10F" w14:textId="77777777" w:rsidR="005720E9" w:rsidRPr="008E5928" w:rsidRDefault="005720E9" w:rsidP="00F260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 НАМИРЕЊА ПОВЕРИЛАЦА</w:t>
      </w:r>
    </w:p>
    <w:p w14:paraId="1CC76C0F" w14:textId="77777777" w:rsidR="00AF5E18" w:rsidRPr="008E5928" w:rsidRDefault="00AF5E18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894C99" w14:textId="02026D94" w:rsidR="00F260FF" w:rsidRPr="008E5928" w:rsidRDefault="00F260FF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C9AEA4" w14:textId="1A833E3C" w:rsidR="00AD31F4" w:rsidRPr="008E5928" w:rsidRDefault="00692453" w:rsidP="00F260F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>Поступак уновчења имовине</w:t>
      </w:r>
      <w:r w:rsidR="0057636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финансијске институције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>спро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>води Агенција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9733D1" w:rsidRPr="008E5928">
        <w:rPr>
          <w:rFonts w:ascii="Times New Roman" w:hAnsi="Times New Roman" w:cs="Times New Roman"/>
          <w:sz w:val="24"/>
          <w:szCs w:val="24"/>
          <w:lang w:val="sr-Cyrl-CS"/>
        </w:rPr>
        <w:t>стечајни</w:t>
      </w:r>
      <w:r w:rsidR="00576366" w:rsidRPr="008E5928">
        <w:rPr>
          <w:rFonts w:ascii="Times New Roman" w:hAnsi="Times New Roman" w:cs="Times New Roman"/>
          <w:sz w:val="24"/>
          <w:szCs w:val="24"/>
          <w:lang w:val="sr-Cyrl-CS"/>
        </w:rPr>
        <w:t>, односно ликвидацион</w:t>
      </w:r>
      <w:r w:rsidR="001A2B82"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733D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управник финансијских институција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E60AD6" w14:textId="1358A9C8" w:rsidR="005A5515" w:rsidRPr="008E5928" w:rsidRDefault="00692453" w:rsidP="00CE10C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B7625E3" w14:textId="0E985334" w:rsidR="003C5299" w:rsidRPr="008E5928" w:rsidRDefault="003C5299" w:rsidP="00CE10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BCAE49" w14:textId="77777777" w:rsidR="003C5299" w:rsidRPr="008E5928" w:rsidRDefault="003C5299" w:rsidP="00CE10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221F50" w14:textId="566B0208" w:rsidR="00E15BBC" w:rsidRPr="008E5928" w:rsidRDefault="00E15BBC" w:rsidP="00E632D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936A8E" w14:textId="3FBC89B9" w:rsidR="00D7286C" w:rsidRPr="008E5928" w:rsidRDefault="00692453" w:rsidP="00F260F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На п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>оступак уновчења имовине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примењује се, поред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>начела стечаја или ликвидације, и</w:t>
      </w:r>
      <w:r w:rsidR="0095732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принцип опадајуће ликвидности</w:t>
      </w:r>
      <w:r w:rsidR="00260905" w:rsidRPr="008E5928">
        <w:rPr>
          <w:rFonts w:ascii="Times New Roman" w:hAnsi="Times New Roman" w:cs="Times New Roman"/>
          <w:sz w:val="24"/>
          <w:szCs w:val="24"/>
          <w:lang w:val="sr-Cyrl-CS"/>
        </w:rPr>
        <w:t>, тако да се најпре уновчава најликвиднија имовина, а затим и све остале категорије имовине финансијске институције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6BA766" w14:textId="6F8F0C88" w:rsidR="001F471A" w:rsidRPr="008E5928" w:rsidRDefault="00692453" w:rsidP="00F260F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>Одбор поверилаца финансијске институције</w:t>
      </w:r>
      <w:r w:rsidR="00C56D7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>дбор поверилаца)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0EE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даје одобрење на 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прихватање понуде, односно </w:t>
      </w:r>
      <w:r w:rsidR="007B0EE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>постигнуту цену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уновчења имовине</w:t>
      </w:r>
      <w:r w:rsidR="00AD31F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је понуђена, односно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>постигнут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цен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>мања</w:t>
      </w:r>
      <w:r w:rsidR="001F471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од 50% од процењене вредности имовине која је предмет продаје.</w:t>
      </w:r>
    </w:p>
    <w:p w14:paraId="0001B76B" w14:textId="77777777" w:rsidR="00E15BBC" w:rsidRPr="008E5928" w:rsidRDefault="00E15BBC" w:rsidP="00F260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E642A9" w14:textId="31618815" w:rsidR="00AF5E18" w:rsidRPr="008E5928" w:rsidRDefault="00E15BBC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623A1B" w14:textId="69C90085" w:rsidR="00E15BBC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 сачини план уновчења имовине 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а након сачињене процене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вредности имовине, и то у р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оку који не може бити дужи од шест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месеци од дана сачињавања почетног биланса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2073B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EDDBDA" w14:textId="7D82C5DA" w:rsidR="00E15BBC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Процену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443EA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могу вршити само овлашћен</w:t>
      </w:r>
      <w:r w:rsidR="00D14F13" w:rsidRPr="008E5928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стручн</w:t>
      </w:r>
      <w:r w:rsidR="00D14F13" w:rsidRPr="008E5928">
        <w:rPr>
          <w:rFonts w:ascii="Times New Roman" w:hAnsi="Times New Roman" w:cs="Times New Roman"/>
          <w:sz w:val="24"/>
          <w:szCs w:val="24"/>
          <w:lang w:val="sr-Cyrl-CS"/>
        </w:rPr>
        <w:t>a лицa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проценитељи. 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процен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имовине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важи највише три године од дана сачињавања, осим у случају кад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постоје индикатори који указују на значајно одступање од тржишних или других економских услова у односу на услове који су постојали у време вршења процене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03E0A" w:rsidRPr="008E592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жишне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вредности имовине,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услед чега 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је дата процена очигледно неодржива. </w:t>
      </w:r>
    </w:p>
    <w:p w14:paraId="5BFCBA86" w14:textId="64474184" w:rsidR="00B274FB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>У случају из става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члана, Агенција је дужна да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15B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без одлагања,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предузме све потребне радње ради сачињавања нове процене 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имовине </w:t>
      </w:r>
      <w:r w:rsidR="00F66383" w:rsidRPr="008E5928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6638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66383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8C87CA" w14:textId="095258BA" w:rsidR="00A037F4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66379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није у обавези да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6E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сачини 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>план уновчења имовине за финансијске институције чији поступак стечаја и ликвидације није окончан до дана ступња на снагу ове уредбе.</w:t>
      </w:r>
    </w:p>
    <w:p w14:paraId="6F421371" w14:textId="77777777" w:rsidR="00A037F4" w:rsidRPr="008E5928" w:rsidRDefault="00A037F4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F0C5B1" w14:textId="05AE6D77" w:rsidR="00AF5E18" w:rsidRPr="008E5928" w:rsidRDefault="008C0F2D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BFBE24" w14:textId="6989C9D4" w:rsidR="005A5515" w:rsidRPr="008E5928" w:rsidRDefault="00692453" w:rsidP="00155DDE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План </w:t>
      </w:r>
      <w:r w:rsidR="000D627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уновчења 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финансијске институције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сачињава директор Агенције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 сагласност даје 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правни одбор Агенције.</w:t>
      </w:r>
    </w:p>
    <w:p w14:paraId="2A4D65D0" w14:textId="77777777" w:rsidR="00F24ECA" w:rsidRPr="008E5928" w:rsidRDefault="00F24ECA" w:rsidP="002A77A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82C9D7" w14:textId="1C9564EC" w:rsidR="002A77A3" w:rsidRPr="008E5928" w:rsidRDefault="002A77A3" w:rsidP="002A77A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8614A0" w14:textId="0A377D59" w:rsidR="002A77A3" w:rsidRPr="008E5928" w:rsidRDefault="00692453" w:rsidP="002A77A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Уновчење имовине 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институције 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врши се продајом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 финансијске институције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037F4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складу са законом којим се уређује стечај и ликвидација банака и друштава за осигурање</w:t>
      </w:r>
      <w:r w:rsidR="00837A4D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A037F4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законом којим се уређује финансијски лизинг</w:t>
      </w:r>
      <w:r w:rsidR="00A06922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>стечај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спроводи:</w:t>
      </w:r>
    </w:p>
    <w:p w14:paraId="0BD1F799" w14:textId="77777777" w:rsidR="002A77A3" w:rsidRPr="008E5928" w:rsidRDefault="002A77A3" w:rsidP="002A77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јавним надметањем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- лицитацијом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146846" w14:textId="031AE9AC" w:rsidR="002A77A3" w:rsidRPr="008E5928" w:rsidRDefault="002A77A3" w:rsidP="002A77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јавним прикупљањем понуда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тендером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7CE53D4" w14:textId="15BB21F8" w:rsidR="002A77A3" w:rsidRPr="008E5928" w:rsidRDefault="002A77A3" w:rsidP="002A77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непосредном погодбом.</w:t>
      </w:r>
    </w:p>
    <w:p w14:paraId="6CC6A12A" w14:textId="2D84869E" w:rsidR="003E69D2" w:rsidRPr="008E5928" w:rsidRDefault="00692453" w:rsidP="002A77A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66379" w:rsidRPr="008E5928">
        <w:rPr>
          <w:rFonts w:ascii="Times New Roman" w:hAnsi="Times New Roman" w:cs="Times New Roman"/>
          <w:sz w:val="24"/>
          <w:szCs w:val="24"/>
          <w:lang w:val="sr-Cyrl-CS"/>
        </w:rPr>
        <w:t>Сви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43C5" w:rsidRPr="008E5928">
        <w:rPr>
          <w:rFonts w:ascii="Times New Roman" w:hAnsi="Times New Roman" w:cs="Times New Roman"/>
          <w:sz w:val="24"/>
          <w:szCs w:val="24"/>
          <w:lang w:val="sr-Cyrl-CS"/>
        </w:rPr>
        <w:t>поступци</w:t>
      </w:r>
      <w:r w:rsidR="00443EA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из става</w:t>
      </w:r>
      <w:r w:rsidR="00E11E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ово</w:t>
      </w:r>
      <w:r w:rsidR="001C7FC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г члана морају </w:t>
      </w:r>
      <w:r w:rsidR="003E69D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се спровести водећи рачуна о непристрасности и спречавању настанка сукоба интереса и </w:t>
      </w:r>
      <w:r w:rsidR="001C7FC8" w:rsidRPr="008E5928"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закона.</w:t>
      </w:r>
    </w:p>
    <w:p w14:paraId="75E3F8ED" w14:textId="168648E7" w:rsidR="002A77A3" w:rsidRPr="008E5928" w:rsidRDefault="00692453" w:rsidP="002A77A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Заинтересовани купци имају право разгледања имовине 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институције 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која се продаје, на начин и у време који одговарају природи имовине која се продаје.</w:t>
      </w:r>
    </w:p>
    <w:p w14:paraId="45D1860C" w14:textId="6F41BEC0" w:rsidR="002A77A3" w:rsidRPr="008E5928" w:rsidRDefault="00692453" w:rsidP="002A77A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Продаја</w:t>
      </w:r>
      <w:r w:rsidR="00443EA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може се извршити ако су </w:t>
      </w:r>
      <w:r w:rsidR="00C119F8" w:rsidRPr="008E5928">
        <w:rPr>
          <w:rFonts w:ascii="Times New Roman" w:hAnsi="Times New Roman" w:cs="Times New Roman"/>
          <w:sz w:val="24"/>
          <w:szCs w:val="24"/>
          <w:lang w:val="sr-Cyrl-CS"/>
        </w:rPr>
        <w:t>испуњени сви законом прописани услови који дефинишу поступак уновчења имовине финансијск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119F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</w:t>
      </w:r>
      <w:r w:rsidR="00155DDE" w:rsidRPr="008E5928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119F8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2104E35" w14:textId="4712E68F" w:rsidR="002304D0" w:rsidRPr="008E5928" w:rsidRDefault="002304D0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3D005" w14:textId="77777777" w:rsidR="003C5299" w:rsidRPr="008E5928" w:rsidRDefault="003C5299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95048C" w14:textId="0EB07959" w:rsidR="00AF5E18" w:rsidRPr="008E5928" w:rsidRDefault="00B219D5" w:rsidP="00155DD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76A860" w14:textId="52E20664" w:rsidR="008C0F2D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42A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</w:t>
      </w:r>
      <w:r w:rsidR="00342ABC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предлаж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42A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управном одбору Агенције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7A4D" w:rsidRPr="008E5928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96498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>уновчења имовине</w:t>
      </w:r>
      <w:r w:rsidR="00B67C0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метод њене продаје</w:t>
      </w:r>
      <w:r w:rsidR="00B4574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</w:t>
      </w:r>
      <w:r w:rsidR="0096498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којим се уређује стечај и ликвидација банака и друштава за осигурање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96498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 финансијски лизинг</w:t>
      </w:r>
      <w:r w:rsidR="00DC6CAD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C0F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72643D1" w14:textId="77777777" w:rsidR="00D44C3D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44C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из става 1. овог члана </w:t>
      </w:r>
      <w:r w:rsidR="00A037F4" w:rsidRPr="008E5928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D44C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</w:t>
      </w:r>
    </w:p>
    <w:p w14:paraId="220473B5" w14:textId="77777777" w:rsidR="00D62949" w:rsidRPr="008E5928" w:rsidRDefault="00956015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850BB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уновчења имовине</w:t>
      </w:r>
      <w:r w:rsidR="00D62949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FD7A4DF" w14:textId="77777777" w:rsidR="0048461E" w:rsidRPr="008E5928" w:rsidRDefault="0048461E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метод продаје имовине;</w:t>
      </w:r>
    </w:p>
    <w:p w14:paraId="2EDCC8BE" w14:textId="4AD3C4D8" w:rsidR="00D44C3D" w:rsidRPr="008E5928" w:rsidRDefault="00D44C3D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процењену 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тржишну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 имов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не која се 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уновчава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0DF0AC" w14:textId="77777777" w:rsidR="00D44C3D" w:rsidRPr="008E5928" w:rsidRDefault="00D44C3D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стање имовине 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која се уновчава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CD6D38C" w14:textId="77777777" w:rsidR="00D44C3D" w:rsidRPr="008E5928" w:rsidRDefault="00D44C3D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употребну вредност, уколико таква постоји, са евентуалном могућношћу 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>стицања прихода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те имовине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7E6C43" w14:textId="77777777" w:rsidR="00D44C3D" w:rsidRPr="008E5928" w:rsidRDefault="00D44C3D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трошков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уновчења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имовин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50C2E58" w14:textId="77777777" w:rsidR="005B2C85" w:rsidRPr="008E5928" w:rsidRDefault="00D44C3D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ефект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уновчења</w:t>
      </w:r>
      <w:r w:rsidR="005B2C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F5A9DF0" w14:textId="78ABAEA5" w:rsidR="005B2C85" w:rsidRPr="008E5928" w:rsidRDefault="005B2C85" w:rsidP="00D44C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очекиван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грађевинск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на локацији на којој је имовина;</w:t>
      </w:r>
    </w:p>
    <w:p w14:paraId="25CF02D3" w14:textId="4E8EC61E" w:rsidR="00D44C3D" w:rsidRPr="008E5928" w:rsidRDefault="005B2C85" w:rsidP="00DA122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преостал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време до очекиване главне/завршне деобе и тржишн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кретањ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FAECE9" w14:textId="48CD1D7E" w:rsidR="002304D0" w:rsidRPr="008E5928" w:rsidRDefault="00692453" w:rsidP="002304D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Током поступка уновчења имовине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финансијске институције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уколико се покаже да 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усвојен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уновчења имовине, односно метод њене продаје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није успешан, може се предложити измена </w:t>
      </w:r>
      <w:r w:rsidR="00BE1FA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начина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>и/или метода</w:t>
      </w:r>
      <w:r w:rsidR="002304D0" w:rsidRPr="008E5928">
        <w:rPr>
          <w:rFonts w:ascii="Times New Roman" w:hAnsi="Times New Roman" w:cs="Times New Roman"/>
          <w:sz w:val="24"/>
          <w:lang w:val="sr-Cyrl-CS"/>
        </w:rPr>
        <w:t>.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EC6C10" w14:textId="3EB0EED5" w:rsidR="00F24ECA" w:rsidRPr="008E5928" w:rsidRDefault="00692453" w:rsidP="00DA122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Одлуку о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уновчења имовине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методу њене продаје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о </w:t>
      </w:r>
      <w:r w:rsidR="00342ABC" w:rsidRPr="008E5928">
        <w:rPr>
          <w:rFonts w:ascii="Times New Roman" w:hAnsi="Times New Roman" w:cs="Times New Roman"/>
          <w:sz w:val="24"/>
          <w:szCs w:val="24"/>
          <w:lang w:val="sr-Cyrl-CS"/>
        </w:rPr>
        <w:t>измени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тог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начина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>/метода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="0048461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управни одбор Агенције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39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мишљења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дбора поверилаца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или уз претходно одобрење тог одбора ако је реч о методу продаје </w:t>
      </w:r>
      <w:r w:rsidR="008839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непосредном погодбом, а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у с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кладу са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закона којим се уређује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стечај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4D0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F66D3E" w14:textId="77777777" w:rsidR="00883939" w:rsidRPr="008E5928" w:rsidRDefault="00883939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657925" w14:textId="1F52C79E" w:rsidR="00AF5E18" w:rsidRPr="008E5928" w:rsidRDefault="00B274FB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E550FE" w14:textId="6248B41D" w:rsidR="00B274FB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>У случају да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након два покушаја, 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>уновчењ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77A7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институције 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није успе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предл</w:t>
      </w:r>
      <w:r w:rsidR="003D3ADE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11A8A" w:rsidRPr="008E5928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3D3ADE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други 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начин уновчења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56E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753655" w:rsidRPr="008E5928">
        <w:rPr>
          <w:rFonts w:ascii="Times New Roman" w:hAnsi="Times New Roman" w:cs="Times New Roman"/>
          <w:sz w:val="24"/>
          <w:szCs w:val="24"/>
          <w:lang w:val="sr-Cyrl-CS"/>
        </w:rPr>
        <w:t>и метод продаје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56E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B274FB" w:rsidRPr="008E5928">
        <w:rPr>
          <w:rFonts w:ascii="Times New Roman" w:hAnsi="Times New Roman" w:cs="Times New Roman"/>
          <w:sz w:val="24"/>
          <w:szCs w:val="24"/>
          <w:lang w:val="sr-Cyrl-CS"/>
        </w:rPr>
        <w:t>за који сматра да би могао да доведе до успешног уновчења имовине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финансијске институције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016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мишљења 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дбора поверилаца</w:t>
      </w:r>
      <w:r w:rsidR="002156E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22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или уз претходно одобрење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тог одбора, а 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у с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кладу са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одредбама 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>закона којим се уређује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стечаја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7F60E95D" w14:textId="361638DD" w:rsidR="00B274FB" w:rsidRPr="008E5928" w:rsidRDefault="00B274FB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E5891D" w14:textId="668DE3FF" w:rsidR="00B274FB" w:rsidRPr="008E5928" w:rsidRDefault="001239A2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4410A7" w14:textId="45C983C7" w:rsidR="001F1B57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239A2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39A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сваком конкретном стечају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39A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се уређује стечај и ликвидација банака и друштава за осигурање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 финансијски лизинг</w:t>
      </w:r>
      <w:r w:rsidR="001239A2" w:rsidRPr="008E5928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F6637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39A2" w:rsidRPr="008E5928">
        <w:rPr>
          <w:rFonts w:ascii="Times New Roman" w:hAnsi="Times New Roman" w:cs="Times New Roman"/>
          <w:sz w:val="24"/>
          <w:szCs w:val="24"/>
          <w:lang w:val="sr-Cyrl-CS"/>
        </w:rPr>
        <w:t>у циљу уновчења имовине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намирења поверилаца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74E7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предузима низ радњ</w:t>
      </w:r>
      <w:r w:rsidR="00F66379" w:rsidRPr="008E5928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="00DA122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које обухватају следеће:</w:t>
      </w:r>
    </w:p>
    <w:p w14:paraId="6E31DCA4" w14:textId="496A467C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обавештење о намери, плану 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уновчења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начину и роковима 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>уновчења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="00F213D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>законом којим се уређује стечај и ликвидација банака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>друштава за осигурање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4F7A" w:rsidRPr="008E5928">
        <w:rPr>
          <w:rFonts w:ascii="Times New Roman" w:hAnsi="Times New Roman" w:cs="Times New Roman"/>
          <w:sz w:val="24"/>
          <w:szCs w:val="24"/>
          <w:lang w:val="sr-Cyrl-CS"/>
        </w:rPr>
        <w:t>законом којим се уређује финансијски лизинг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 поступак стечаја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EA657C" w14:textId="649C929B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припрему продајне документације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одабраним м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етодо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3C5299" w:rsidRPr="008E5928">
        <w:rPr>
          <w:rFonts w:ascii="Times New Roman" w:hAnsi="Times New Roman" w:cs="Times New Roman"/>
          <w:sz w:val="24"/>
          <w:szCs w:val="24"/>
          <w:lang w:val="sr-Cyrl-CS"/>
        </w:rPr>
        <w:t>продаје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043FABA" w14:textId="5A955021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упућивање предлога 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у вези са уновчењем имовине О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дбору поверилаца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у случајевима прописаним одредбама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>којим се уређује стечај и ликвидација банака и друштава за осигурање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</w:t>
      </w:r>
      <w:r w:rsidR="00C56D7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се уређује финансијски лизинг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>и овом уредбом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F65948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објаву огласа о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продаји </w:t>
      </w:r>
      <w:r w:rsidR="00281F9E" w:rsidRPr="008E5928">
        <w:rPr>
          <w:rFonts w:ascii="Times New Roman" w:hAnsi="Times New Roman" w:cs="Times New Roman"/>
          <w:sz w:val="24"/>
          <w:szCs w:val="24"/>
          <w:lang w:val="sr-Cyrl-CS"/>
        </w:rPr>
        <w:t>имовине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CC0356" w14:textId="2D2FE246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отварање понуда</w:t>
      </w:r>
      <w:r w:rsidR="003D5D3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прикупљања понуда;</w:t>
      </w:r>
    </w:p>
    <w:p w14:paraId="18A8DCDA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регистрацију учесника на лицитацији;</w:t>
      </w:r>
    </w:p>
    <w:p w14:paraId="212D4C2C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одржавање лицитације према правилима о јавном надметању, односно отварање понуда;</w:t>
      </w:r>
    </w:p>
    <w:p w14:paraId="61CFF791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вођење записника са тендера, лицитације или непосредне погодбе;</w:t>
      </w:r>
    </w:p>
    <w:p w14:paraId="02596FBD" w14:textId="49A5ACF4" w:rsidR="004E0C31" w:rsidRPr="008E5928" w:rsidRDefault="000F34F3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доношење одлуке о резултатима</w:t>
      </w:r>
      <w:r w:rsidR="004E0C3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5299" w:rsidRPr="008E5928">
        <w:rPr>
          <w:rFonts w:ascii="Times New Roman" w:hAnsi="Times New Roman" w:cs="Times New Roman"/>
          <w:sz w:val="24"/>
          <w:szCs w:val="24"/>
          <w:lang w:val="sr-Cyrl-CS"/>
        </w:rPr>
        <w:t>поступка</w:t>
      </w:r>
      <w:r w:rsidR="00274E7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0C31" w:rsidRPr="008E5928">
        <w:rPr>
          <w:rFonts w:ascii="Times New Roman" w:hAnsi="Times New Roman" w:cs="Times New Roman"/>
          <w:sz w:val="24"/>
          <w:szCs w:val="24"/>
          <w:lang w:val="sr-Cyrl-CS"/>
        </w:rPr>
        <w:t>продаје имовине;</w:t>
      </w:r>
    </w:p>
    <w:p w14:paraId="3C205504" w14:textId="5321258C" w:rsidR="001F1B57" w:rsidRPr="008E5928" w:rsidRDefault="00520180" w:rsidP="006A5A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прибављање сагласности О</w:t>
      </w:r>
      <w:r w:rsidR="001F1B5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дбора поверилаца за прихватање понуде или </w:t>
      </w:r>
      <w:r w:rsidR="00C56D7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постигнуте </w:t>
      </w:r>
      <w:r w:rsidR="001F1B57" w:rsidRPr="008E5928">
        <w:rPr>
          <w:rFonts w:ascii="Times New Roman" w:hAnsi="Times New Roman" w:cs="Times New Roman"/>
          <w:sz w:val="24"/>
          <w:szCs w:val="24"/>
          <w:lang w:val="sr-Cyrl-CS"/>
        </w:rPr>
        <w:t>цене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E0C3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случајевима прописаним одредбама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E0C31" w:rsidRPr="008E5928">
        <w:rPr>
          <w:rFonts w:ascii="Times New Roman" w:hAnsi="Times New Roman" w:cs="Times New Roman"/>
          <w:sz w:val="24"/>
          <w:szCs w:val="24"/>
          <w:lang w:val="sr-Cyrl-CS"/>
        </w:rPr>
        <w:t>акона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уређује стечај и ликвидација банака и друштава за осигурање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уређује финансијски лизинг</w:t>
      </w:r>
      <w:r w:rsidR="006A5A12" w:rsidRPr="008E5928">
        <w:rPr>
          <w:rFonts w:ascii="Times New Roman" w:hAnsi="Times New Roman" w:cs="Times New Roman"/>
          <w:lang w:val="sr-Cyrl-CS"/>
        </w:rPr>
        <w:t xml:space="preserve"> 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овом уредбом; </w:t>
      </w:r>
    </w:p>
    <w:p w14:paraId="3F6A4C81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позив купцу на закључење уговора о </w:t>
      </w:r>
      <w:r w:rsidR="00111E0E" w:rsidRPr="008E5928">
        <w:rPr>
          <w:rFonts w:ascii="Times New Roman" w:hAnsi="Times New Roman" w:cs="Times New Roman"/>
          <w:sz w:val="24"/>
          <w:szCs w:val="24"/>
          <w:lang w:val="sr-Cyrl-CS"/>
        </w:rPr>
        <w:t>купо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="00111E0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имовине/уступању потраживања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C05B75E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закључивање уговора о </w:t>
      </w:r>
      <w:r w:rsidR="00111E0E" w:rsidRPr="008E5928">
        <w:rPr>
          <w:rFonts w:ascii="Times New Roman" w:hAnsi="Times New Roman" w:cs="Times New Roman"/>
          <w:sz w:val="24"/>
          <w:szCs w:val="24"/>
          <w:lang w:val="sr-Cyrl-CS"/>
        </w:rPr>
        <w:t>купо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="00111E0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имовине/уступању потраживања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2588E6E" w14:textId="39AA4FE4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примопредају имовине са записником о примопредаји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након пријема купопродајне цене</w:t>
      </w:r>
      <w:r w:rsidR="00111E0E" w:rsidRPr="008E5928">
        <w:rPr>
          <w:rFonts w:ascii="Times New Roman" w:hAnsi="Times New Roman" w:cs="Times New Roman"/>
          <w:sz w:val="24"/>
          <w:szCs w:val="24"/>
          <w:lang w:val="sr-Cyrl-CS"/>
        </w:rPr>
        <w:t>/накнаде о уступању,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целости;</w:t>
      </w:r>
    </w:p>
    <w:p w14:paraId="0A5CE06A" w14:textId="77777777" w:rsidR="001F1B57" w:rsidRPr="008E5928" w:rsidRDefault="001F1B57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повраћај депозита;</w:t>
      </w:r>
    </w:p>
    <w:p w14:paraId="2819FCCE" w14:textId="77777777" w:rsidR="00111E0E" w:rsidRPr="008E5928" w:rsidRDefault="00111E0E" w:rsidP="001F1B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слање обавештења о извршеној продаји, условима и постигнутој цени/накнади;</w:t>
      </w:r>
    </w:p>
    <w:p w14:paraId="22DD5FC9" w14:textId="252E9E0D" w:rsidR="00B274FB" w:rsidRPr="008E5928" w:rsidRDefault="001F1B57" w:rsidP="00AF5E1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 друге радње предвиђене законом</w:t>
      </w:r>
      <w:r w:rsidR="006A5A1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овом уредбом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2B1404" w14:textId="3265AD12" w:rsidR="00AF5E18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23A74" w:rsidRPr="008E5928">
        <w:rPr>
          <w:rFonts w:ascii="Times New Roman" w:hAnsi="Times New Roman" w:cs="Times New Roman"/>
          <w:sz w:val="24"/>
          <w:szCs w:val="24"/>
          <w:lang w:val="sr-Cyrl-CS"/>
        </w:rPr>
        <w:t>Одбор поверилаца</w:t>
      </w:r>
      <w:r w:rsidR="002156E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3A7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даје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мишљење</w:t>
      </w:r>
      <w:r w:rsidR="00C56D7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претходно одобрење на </w:t>
      </w:r>
      <w:r w:rsidR="00B23A7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начин уновчења имовине,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2156E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метод продаје имовине, а  </w:t>
      </w:r>
      <w:r w:rsidR="00B23A74" w:rsidRPr="008E5928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одредбама закона ко</w:t>
      </w:r>
      <w:r w:rsidR="00274E79" w:rsidRPr="008E5928">
        <w:rPr>
          <w:rFonts w:ascii="Times New Roman" w:hAnsi="Times New Roman" w:cs="Times New Roman"/>
          <w:sz w:val="24"/>
          <w:szCs w:val="24"/>
          <w:lang w:val="sr-Cyrl-CS"/>
        </w:rPr>
        <w:t>јим се уређује поступак стечаја.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E52D29" w14:textId="77777777" w:rsidR="00F24ECA" w:rsidRPr="008E5928" w:rsidRDefault="00F24ECA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AB87C9" w14:textId="3D82B2B9" w:rsidR="00AF5E18" w:rsidRPr="008E5928" w:rsidRDefault="00BB340F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851BEA" w14:textId="31EDE19C" w:rsidR="00BB340F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</w:t>
      </w:r>
      <w:r w:rsidR="00BB340F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</w:t>
      </w:r>
      <w:r w:rsidR="00956015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B340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3BC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актом </w:t>
      </w:r>
      <w:r w:rsidR="00BB340F" w:rsidRPr="008E5928">
        <w:rPr>
          <w:rFonts w:ascii="Times New Roman" w:hAnsi="Times New Roman" w:cs="Times New Roman"/>
          <w:sz w:val="24"/>
          <w:szCs w:val="24"/>
          <w:lang w:val="sr-Cyrl-CS"/>
        </w:rPr>
        <w:t>ближе уређује</w:t>
      </w:r>
      <w:r w:rsidR="003C52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нарочито</w:t>
      </w:r>
      <w:r w:rsidR="00BB340F" w:rsidRPr="008E592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F8C9715" w14:textId="77777777" w:rsidR="00C119F8" w:rsidRPr="008E5928" w:rsidRDefault="009F5346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почетну цену, како за прву тако и за сваку наредну продају;</w:t>
      </w:r>
    </w:p>
    <w:p w14:paraId="3F8CC783" w14:textId="77777777" w:rsidR="0063378A" w:rsidRPr="008E5928" w:rsidRDefault="007043E9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образовање посебне (</w:t>
      </w:r>
      <w:r w:rsidR="0063378A" w:rsidRPr="008E5928">
        <w:rPr>
          <w:rFonts w:ascii="Times New Roman" w:hAnsi="Times New Roman" w:cs="Times New Roman"/>
          <w:sz w:val="24"/>
          <w:szCs w:val="24"/>
          <w:lang w:val="sr-Cyrl-CS"/>
        </w:rPr>
        <w:t>ad hoc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3378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комисије за продају</w:t>
      </w:r>
      <w:r w:rsidR="007016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 –</w:t>
      </w:r>
      <w:r w:rsidR="0063378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продаје имовине која захтева учешће више лица и која је сложена по обиму, врсти и броју учесника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а која се </w:t>
      </w:r>
      <w:r w:rsidR="007016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образује 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одлуком директора Аг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A77A3" w:rsidRPr="008E5928">
        <w:rPr>
          <w:rFonts w:ascii="Times New Roman" w:hAnsi="Times New Roman" w:cs="Times New Roman"/>
          <w:sz w:val="24"/>
          <w:szCs w:val="24"/>
          <w:lang w:val="sr-Cyrl-CS"/>
        </w:rPr>
        <w:t>нције</w:t>
      </w:r>
      <w:r w:rsidR="0063378A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6CEBFFD" w14:textId="1A74B619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начин и садржину оглашавања продаје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зависности од врсте имовине која се уновчава;</w:t>
      </w:r>
    </w:p>
    <w:p w14:paraId="14A806C2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ко може учествовати у поступку продаје;</w:t>
      </w:r>
    </w:p>
    <w:p w14:paraId="0D17FCA6" w14:textId="2E4B502A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садржину и обим продајне документације</w:t>
      </w:r>
      <w:r w:rsidR="00CF23D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зависности од </w:t>
      </w:r>
      <w:r w:rsidR="00B6785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метода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продаје;</w:t>
      </w:r>
    </w:p>
    <w:p w14:paraId="6C441A4F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откуп и цену по којој се може преузети продајна документација од стране заинтересованих купаца;</w:t>
      </w:r>
    </w:p>
    <w:p w14:paraId="0BB236C6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пријаву за учешће;</w:t>
      </w:r>
    </w:p>
    <w:p w14:paraId="4EEBF6F6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садржину понуде која се доставља</w:t>
      </w:r>
      <w:r w:rsidR="00CF23D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зависности од м</w:t>
      </w:r>
      <w:r w:rsidR="001714BC" w:rsidRPr="008E5928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714BC" w:rsidRPr="008E5928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продаје;</w:t>
      </w:r>
    </w:p>
    <w:p w14:paraId="4D6E1B93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овлашћење за учешће на продаји;</w:t>
      </w:r>
    </w:p>
    <w:p w14:paraId="1424B8F0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висину и врсту депозита и начин уплате;</w:t>
      </w:r>
    </w:p>
    <w:p w14:paraId="5FD77D31" w14:textId="129701D9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чин и рокове повраћаја депозита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учесницима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то право стекли;</w:t>
      </w:r>
    </w:p>
    <w:p w14:paraId="68EAAEDE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поступак продаје имовине</w:t>
      </w:r>
      <w:r w:rsidR="0036638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надметањем/јавним прикупљањем понуда/непосредном погодбом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E437456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услове за организовање и спровођење </w:t>
      </w:r>
      <w:r w:rsidR="00366381" w:rsidRPr="008E5928">
        <w:rPr>
          <w:rFonts w:ascii="Times New Roman" w:hAnsi="Times New Roman" w:cs="Times New Roman"/>
          <w:sz w:val="24"/>
          <w:szCs w:val="24"/>
          <w:lang w:val="sr-Cyrl-CS"/>
        </w:rPr>
        <w:t>јавног надметања/јавног прикупљања понуда/непосредне погодбе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CD2BA1E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регистрацију учесника, ток поступка продаје у случају једног или више учесника на </w:t>
      </w:r>
      <w:r w:rsidR="00366381" w:rsidRPr="008E5928">
        <w:rPr>
          <w:rFonts w:ascii="Times New Roman" w:hAnsi="Times New Roman" w:cs="Times New Roman"/>
          <w:sz w:val="24"/>
          <w:szCs w:val="24"/>
          <w:lang w:val="sr-Cyrl-CS"/>
        </w:rPr>
        <w:t>јавном надметању/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јавном прикупљању понуда;</w:t>
      </w:r>
    </w:p>
    <w:p w14:paraId="4B3AF78D" w14:textId="77777777" w:rsidR="00BB340F" w:rsidRPr="008E5928" w:rsidRDefault="00BB340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начин одржавања реда на продаји</w:t>
      </w:r>
      <w:r w:rsidR="00CF23D4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кад</w:t>
      </w:r>
      <w:r w:rsidR="00CF23D4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има више учесника;</w:t>
      </w:r>
    </w:p>
    <w:p w14:paraId="3037B038" w14:textId="77777777" w:rsidR="0063378A" w:rsidRPr="008E5928" w:rsidRDefault="0063378A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активности након спроведене продаје;</w:t>
      </w:r>
    </w:p>
    <w:p w14:paraId="63701F92" w14:textId="77777777" w:rsidR="0063378A" w:rsidRPr="008E5928" w:rsidRDefault="0063378A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отварање понуда;</w:t>
      </w:r>
    </w:p>
    <w:p w14:paraId="5F780BF7" w14:textId="77777777" w:rsidR="0063378A" w:rsidRPr="008E5928" w:rsidRDefault="0063378A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одлуку о прихватању понуде, са записником;</w:t>
      </w:r>
    </w:p>
    <w:p w14:paraId="1B6FDA19" w14:textId="77777777" w:rsidR="0063378A" w:rsidRPr="008E5928" w:rsidRDefault="0063378A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поступ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>ак продаје непосредном погодбом,</w:t>
      </w:r>
    </w:p>
    <w:p w14:paraId="2D0EC2FB" w14:textId="462EAFC2" w:rsidR="00E51489" w:rsidRPr="008E5928" w:rsidRDefault="00E439DF" w:rsidP="00BB340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достављање 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>понуда у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јавном надметању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достављање, односно пријем понуда 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>у писаном и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електронском формату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пост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>пцима продаје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непосредном погодбом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B2E43C2" w14:textId="115AA446" w:rsidR="00AF5E18" w:rsidRPr="008E5928" w:rsidRDefault="0063378A" w:rsidP="00AF5E1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вођење записника о одржаној продаји</w:t>
      </w:r>
      <w:r w:rsidR="00C4392D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F3C069" w14:textId="160F5445" w:rsidR="0063378A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>Комисија из става 1. тачка 2</w:t>
      </w:r>
      <w:r w:rsidR="00B67858" w:rsidRPr="008E592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формира</w:t>
      </w:r>
      <w:r w:rsidR="0052018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>, у случају потребе, од запослених на неодређено време у Агенцији. У случају да је потребно учешће појединих стручних лица, која имају специфична знања у погледу предмета продаје, Агенција је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уз сагласност Одбора поверилаца, 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>овлашћена да таква лица ангажује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уз накнаду за ангажовање, водећи рачуна о свим објективним околностима које могу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утицати на такво ангажовање. 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би такво ангажовање представљало несразмерни трошак у односу на циљ који се жели постићи, Агенција неће ангажовати таква лица, већ ће се руководити прибављеном проценом 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D4550"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вредности имовине.</w:t>
      </w:r>
    </w:p>
    <w:p w14:paraId="766BE9E4" w14:textId="24F8C76A" w:rsidR="00317330" w:rsidRPr="008E5928" w:rsidRDefault="00317330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826417" w14:textId="287E878F" w:rsidR="004334CA" w:rsidRPr="008E5928" w:rsidRDefault="004334CA" w:rsidP="00A31B7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14:paraId="50E0AD52" w14:textId="23D6CCDE" w:rsidR="00E51489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</w:t>
      </w:r>
      <w:r w:rsidR="009F5346" w:rsidRPr="008E5928">
        <w:rPr>
          <w:rFonts w:ascii="Times New Roman" w:hAnsi="Times New Roman" w:cs="Times New Roman"/>
          <w:sz w:val="24"/>
          <w:szCs w:val="24"/>
          <w:lang w:val="sr-Cyrl-CS"/>
        </w:rPr>
        <w:t>купо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продаји имовине </w:t>
      </w:r>
      <w:r w:rsidR="009925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институције 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>се закључује у садржини и на начин како је то уређено прописима</w:t>
      </w:r>
      <w:r w:rsidR="00357978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5148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зависности од врсте имовине која се продаје.</w:t>
      </w:r>
      <w:r w:rsidR="009925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5665570" w14:textId="4CBDA6E6" w:rsidR="00F24ECA" w:rsidRPr="008E5928" w:rsidRDefault="00F24ECA" w:rsidP="00B678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C16555" w14:textId="09DE04AF" w:rsidR="000E4F39" w:rsidRPr="008E5928" w:rsidRDefault="000E4F39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7819AC" w14:textId="2A3D7906" w:rsidR="000E4F39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>У сваком појединачном поступку стечаја или ликвидације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финансијске институције</w:t>
      </w:r>
      <w:r w:rsidR="0044724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Агенција,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е дужна</w:t>
      </w:r>
      <w:r w:rsidR="0035797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да,</w:t>
      </w:r>
      <w:r w:rsidR="003C52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након уновчења имовине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чија кумулативна вредност прелази износ од 5.000.000,00 динара, без одлагања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врши намирење поверилаца, у складу са прописима који уређују стечај.</w:t>
      </w:r>
    </w:p>
    <w:p w14:paraId="226D402B" w14:textId="36837D34" w:rsidR="00AF5E18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714BC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након правоснажности решења надлежног суда о деоби имовине,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намир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>повери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>оце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кој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бити дужи од </w:t>
      </w:r>
      <w:r w:rsidR="00E327C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0E4F3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правоснажности 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7118A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у смислу става </w:t>
      </w:r>
      <w:r w:rsidR="005720E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7118AF" w:rsidRPr="008E5928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2DEE3C08" w14:textId="77777777" w:rsidR="00F24ECA" w:rsidRPr="008E5928" w:rsidRDefault="00F24ECA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43817E" w14:textId="732519C5" w:rsidR="00E51489" w:rsidRPr="008E5928" w:rsidRDefault="000E4F39" w:rsidP="000E4F3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9925CB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ПОСЛОВИ У ИМЕ И ЗА РАЧУН РЕПУБЛИКЕ СРБИЈЕ</w:t>
      </w:r>
    </w:p>
    <w:p w14:paraId="3CCBB0BD" w14:textId="77777777" w:rsidR="000E4F39" w:rsidRPr="008E5928" w:rsidRDefault="000E4F39" w:rsidP="000E4F3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482710" w14:textId="25DC61DA" w:rsidR="00F2600F" w:rsidRPr="008E5928" w:rsidRDefault="000E4F39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34CA" w:rsidRPr="008E5928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C5C008" w14:textId="3A46DC74" w:rsidR="000D523F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Агенција, </w:t>
      </w:r>
      <w:r w:rsidR="0056268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чланом 11. </w:t>
      </w:r>
      <w:r w:rsidR="00562683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Закона</w:t>
      </w:r>
      <w:r w:rsidR="00FD718D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562683" w:rsidRPr="008E592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47244" w:rsidRPr="008E5928">
        <w:rPr>
          <w:rFonts w:ascii="Times New Roman" w:hAnsi="Times New Roman" w:cs="Times New Roman"/>
          <w:sz w:val="24"/>
          <w:szCs w:val="24"/>
          <w:lang w:val="sr-Cyrl-CS"/>
        </w:rPr>
        <w:t>поступа у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судск</w:t>
      </w:r>
      <w:r w:rsidR="008845D9" w:rsidRPr="008E5928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 друг</w:t>
      </w:r>
      <w:r w:rsidR="008845D9" w:rsidRPr="008E5928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</w:t>
      </w:r>
      <w:r w:rsidR="008845D9" w:rsidRPr="008E5928">
        <w:rPr>
          <w:rFonts w:ascii="Times New Roman" w:hAnsi="Times New Roman" w:cs="Times New Roman"/>
          <w:sz w:val="24"/>
          <w:szCs w:val="24"/>
          <w:lang w:val="sr-Cyrl-CS"/>
        </w:rPr>
        <w:t>цима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пред надлежним судовима и државним органима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којима је Република Србиј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 аутономна покрајина означ</w:t>
      </w:r>
      <w:r w:rsidR="00997BDB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>на као поверилац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ради наплате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тих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потраживања, уз сагласност Владе.</w:t>
      </w:r>
    </w:p>
    <w:p w14:paraId="40881C1E" w14:textId="0255B0E6" w:rsidR="000D523F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>Уколико поступци из става 1. овог члана</w:t>
      </w:r>
      <w:r w:rsidR="00E327C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нису окончани до</w:t>
      </w:r>
      <w:r w:rsidR="009925C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E327C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>ступања на снагу Закона, Агенција</w:t>
      </w:r>
      <w:r w:rsidR="00D51E2B" w:rsidRPr="008E5928">
        <w:rPr>
          <w:rFonts w:ascii="Times New Roman" w:hAnsi="Times New Roman" w:cs="Times New Roman"/>
          <w:sz w:val="24"/>
          <w:szCs w:val="24"/>
          <w:lang w:val="sr-Cyrl-CS"/>
        </w:rPr>
        <w:t>, уз сагласност Владе,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наставља да поступа у име и за рачун Републике Србије или аутономне покрајине, под условом да је Република Србија</w:t>
      </w:r>
      <w:r w:rsidR="00D51E2B" w:rsidRPr="008E5928">
        <w:rPr>
          <w:rFonts w:ascii="Times New Roman" w:hAnsi="Times New Roman" w:cs="Times New Roman"/>
          <w:sz w:val="24"/>
          <w:szCs w:val="24"/>
          <w:lang w:val="sr-Cyrl-CS"/>
        </w:rPr>
        <w:t>, односно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аутономна покрајина</w:t>
      </w:r>
      <w:r w:rsidR="00D51E2B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5A6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означена као поверилац 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>у тим поступцима.</w:t>
      </w:r>
    </w:p>
    <w:p w14:paraId="24C8D925" w14:textId="77777777" w:rsidR="000F34F3" w:rsidRPr="008E5928" w:rsidRDefault="000F34F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AB8184" w14:textId="12A29F45" w:rsidR="004B76BE" w:rsidRPr="008E5928" w:rsidRDefault="004B76BE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AE84F8" w14:textId="2247F91C" w:rsidR="00F5333D" w:rsidRPr="008E5928" w:rsidRDefault="00692453" w:rsidP="00F5333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је дужна да сачини извештај о свим поступцима у којима учествује као стечајни или ликвидациони </w:t>
      </w:r>
      <w:r w:rsidR="00FD718D" w:rsidRPr="008E5928">
        <w:rPr>
          <w:rFonts w:ascii="Times New Roman" w:hAnsi="Times New Roman" w:cs="Times New Roman"/>
          <w:sz w:val="24"/>
          <w:szCs w:val="24"/>
          <w:lang w:val="sr-Cyrl-CS"/>
        </w:rPr>
        <w:t>управник</w:t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а у којима је Република Србија или аутономна покрајина означена као поверилац, и достави </w:t>
      </w:r>
      <w:r w:rsidR="004C2EB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га </w:t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>Влади, ради прибављања сагласности</w:t>
      </w:r>
      <w:r w:rsidR="003700A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 даље вођење и поступање у тим поступцима</w:t>
      </w:r>
      <w:r w:rsidR="004C2EBF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име и за рачун Републике Србије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 аутономне покрајине</w:t>
      </w:r>
      <w:r w:rsidR="00F5333D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DF8B34" w14:textId="2C7018EF" w:rsidR="004B76BE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3795733" w14:textId="41133038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2DB561" w14:textId="2C940655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C3B848" w14:textId="77777777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FC8CEB" w14:textId="462220BB" w:rsidR="00FA64AE" w:rsidRPr="008E5928" w:rsidRDefault="004B76BE" w:rsidP="009925C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67B1F4" w14:textId="7F7BCEFF" w:rsidR="00044BF8" w:rsidRPr="008E5928" w:rsidRDefault="003700A4" w:rsidP="009925CB">
      <w:pPr>
        <w:pStyle w:val="basic-paragraph"/>
        <w:shd w:val="clear" w:color="auto" w:fill="FFFFFF"/>
        <w:spacing w:before="0" w:beforeAutospacing="0" w:after="0" w:afterAutospacing="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ab/>
      </w:r>
      <w:r w:rsidR="00044BF8" w:rsidRPr="008E5928">
        <w:rPr>
          <w:color w:val="333333"/>
          <w:lang w:val="sr-Cyrl-CS"/>
        </w:rPr>
        <w:t>Агенција</w:t>
      </w:r>
      <w:r w:rsidR="008D67AA" w:rsidRPr="008E5928">
        <w:rPr>
          <w:color w:val="333333"/>
          <w:lang w:val="sr-Cyrl-CS"/>
        </w:rPr>
        <w:t>,</w:t>
      </w:r>
      <w:r w:rsidR="00044BF8" w:rsidRPr="008E5928">
        <w:rPr>
          <w:color w:val="333333"/>
          <w:lang w:val="sr-Cyrl-CS"/>
        </w:rPr>
        <w:t xml:space="preserve"> </w:t>
      </w:r>
      <w:r w:rsidR="009925CB" w:rsidRPr="008E5928">
        <w:rPr>
          <w:color w:val="333333"/>
          <w:lang w:val="sr-Cyrl-CS"/>
        </w:rPr>
        <w:t>у</w:t>
      </w:r>
      <w:r w:rsidRPr="008E5928">
        <w:rPr>
          <w:color w:val="333333"/>
          <w:lang w:val="sr-Cyrl-CS"/>
        </w:rPr>
        <w:t xml:space="preserve"> управљању и располагању потраживањима Републике Србије и аутономне покрајине, </w:t>
      </w:r>
      <w:r w:rsidR="00FA64AE" w:rsidRPr="008E5928">
        <w:rPr>
          <w:color w:val="333333"/>
          <w:lang w:val="sr-Cyrl-CS"/>
        </w:rPr>
        <w:t>на основу сагласности Владе</w:t>
      </w:r>
      <w:r w:rsidR="001B6344" w:rsidRPr="008E5928">
        <w:rPr>
          <w:color w:val="333333"/>
          <w:lang w:val="sr-Cyrl-CS"/>
        </w:rPr>
        <w:t xml:space="preserve"> из члана 16. ове у</w:t>
      </w:r>
      <w:r w:rsidR="006F0857" w:rsidRPr="008E5928">
        <w:rPr>
          <w:color w:val="333333"/>
          <w:lang w:val="sr-Cyrl-CS"/>
        </w:rPr>
        <w:t>редбе</w:t>
      </w:r>
      <w:r w:rsidR="008D67AA" w:rsidRPr="008E5928">
        <w:rPr>
          <w:color w:val="333333"/>
          <w:lang w:val="sr-Cyrl-CS"/>
        </w:rPr>
        <w:t>,</w:t>
      </w:r>
      <w:r w:rsidR="00FA64AE" w:rsidRPr="008E5928">
        <w:rPr>
          <w:color w:val="333333"/>
          <w:lang w:val="sr-Cyrl-CS"/>
        </w:rPr>
        <w:t xml:space="preserve"> доноси одлуке којима се</w:t>
      </w:r>
      <w:r w:rsidR="00044BF8" w:rsidRPr="008E5928">
        <w:rPr>
          <w:color w:val="333333"/>
          <w:lang w:val="sr-Cyrl-CS"/>
        </w:rPr>
        <w:t>:</w:t>
      </w:r>
    </w:p>
    <w:p w14:paraId="2122A86C" w14:textId="7797194B" w:rsidR="00044BF8" w:rsidRPr="008E5928" w:rsidRDefault="00692453" w:rsidP="009925CB">
      <w:pPr>
        <w:pStyle w:val="basic-paragraph"/>
        <w:shd w:val="clear" w:color="auto" w:fill="FFFFFF"/>
        <w:spacing w:before="0" w:beforeAutospacing="0" w:after="0" w:afterAutospacing="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ab/>
      </w:r>
      <w:r w:rsidR="003700A4" w:rsidRPr="008E5928">
        <w:rPr>
          <w:color w:val="333333"/>
          <w:lang w:val="sr-Cyrl-CS"/>
        </w:rPr>
        <w:t>1</w:t>
      </w:r>
      <w:r w:rsidR="00044BF8" w:rsidRPr="008E5928">
        <w:rPr>
          <w:color w:val="333333"/>
          <w:lang w:val="sr-Cyrl-CS"/>
        </w:rPr>
        <w:t xml:space="preserve">) Покреће поступак наплате </w:t>
      </w:r>
      <w:r w:rsidR="007A2458" w:rsidRPr="008E5928">
        <w:rPr>
          <w:color w:val="333333"/>
          <w:lang w:val="sr-Cyrl-CS"/>
        </w:rPr>
        <w:t>п</w:t>
      </w:r>
      <w:r w:rsidR="00044BF8" w:rsidRPr="008E5928">
        <w:rPr>
          <w:color w:val="333333"/>
          <w:lang w:val="sr-Cyrl-CS"/>
        </w:rPr>
        <w:t>отраживања од дужника:</w:t>
      </w:r>
    </w:p>
    <w:p w14:paraId="49A3F55A" w14:textId="28F20BE2" w:rsidR="00044BF8" w:rsidRPr="008E5928" w:rsidRDefault="00044BF8" w:rsidP="00FA64AE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(1) </w:t>
      </w:r>
      <w:r w:rsidR="00C702FF" w:rsidRPr="008E5928">
        <w:rPr>
          <w:color w:val="333333"/>
          <w:lang w:val="sr-Cyrl-CS"/>
        </w:rPr>
        <w:t>пред судовима</w:t>
      </w:r>
      <w:r w:rsidRPr="008E5928">
        <w:rPr>
          <w:color w:val="333333"/>
          <w:lang w:val="sr-Cyrl-CS"/>
        </w:rPr>
        <w:t xml:space="preserve"> или</w:t>
      </w:r>
      <w:r w:rsidR="00C702FF" w:rsidRPr="008E5928">
        <w:rPr>
          <w:color w:val="333333"/>
          <w:lang w:val="sr-Cyrl-CS"/>
        </w:rPr>
        <w:t xml:space="preserve"> у</w:t>
      </w:r>
      <w:r w:rsidRPr="008E5928">
        <w:rPr>
          <w:color w:val="333333"/>
          <w:lang w:val="sr-Cyrl-CS"/>
        </w:rPr>
        <w:t xml:space="preserve"> вансудском поступку</w:t>
      </w:r>
      <w:r w:rsidR="0082167B" w:rsidRPr="008E5928">
        <w:rPr>
          <w:color w:val="333333"/>
          <w:lang w:val="sr-Cyrl-CS"/>
        </w:rPr>
        <w:t>,</w:t>
      </w:r>
      <w:r w:rsidRPr="008E5928">
        <w:rPr>
          <w:color w:val="333333"/>
          <w:lang w:val="sr-Cyrl-CS"/>
        </w:rPr>
        <w:t xml:space="preserve"> и то:</w:t>
      </w:r>
    </w:p>
    <w:p w14:paraId="359D2B11" w14:textId="691E5F1A" w:rsidR="00C702FF" w:rsidRPr="008E5928" w:rsidRDefault="00C702FF" w:rsidP="00C702FF">
      <w:pPr>
        <w:pStyle w:val="basic-paragraph"/>
        <w:shd w:val="clear" w:color="auto" w:fill="FFFFFF"/>
        <w:spacing w:before="0" w:beforeAutospacing="0" w:after="0" w:afterAutospacing="0"/>
        <w:ind w:left="10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- извршни поступак</w:t>
      </w:r>
      <w:r w:rsidR="00044BF8" w:rsidRPr="008E5928">
        <w:rPr>
          <w:color w:val="333333"/>
          <w:lang w:val="sr-Cyrl-CS"/>
        </w:rPr>
        <w:t>,</w:t>
      </w:r>
    </w:p>
    <w:p w14:paraId="02A8F040" w14:textId="3A0D2BC2" w:rsidR="00044BF8" w:rsidRPr="008E5928" w:rsidRDefault="00044BF8" w:rsidP="00C702FF">
      <w:pPr>
        <w:pStyle w:val="basic-paragraph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стечајн</w:t>
      </w:r>
      <w:r w:rsidR="00C702FF" w:rsidRPr="008E5928">
        <w:rPr>
          <w:color w:val="333333"/>
          <w:lang w:val="sr-Cyrl-CS"/>
        </w:rPr>
        <w:t>и</w:t>
      </w:r>
      <w:r w:rsidRPr="008E5928">
        <w:rPr>
          <w:color w:val="333333"/>
          <w:lang w:val="sr-Cyrl-CS"/>
        </w:rPr>
        <w:t>м поступ</w:t>
      </w:r>
      <w:r w:rsidR="00C702FF" w:rsidRPr="008E5928">
        <w:rPr>
          <w:color w:val="333333"/>
          <w:lang w:val="sr-Cyrl-CS"/>
        </w:rPr>
        <w:t>а</w:t>
      </w:r>
      <w:r w:rsidRPr="008E5928">
        <w:rPr>
          <w:color w:val="333333"/>
          <w:lang w:val="sr-Cyrl-CS"/>
        </w:rPr>
        <w:t>к, укључујући и наплату потраживања у Плановима реорганизације, односно Унапред припремљеним плановима реорганизације,</w:t>
      </w:r>
    </w:p>
    <w:p w14:paraId="26157DF3" w14:textId="303600D4" w:rsidR="00044BF8" w:rsidRPr="008E5928" w:rsidRDefault="0082167B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 -</w:t>
      </w:r>
      <w:r w:rsidR="00C702FF" w:rsidRPr="008E5928">
        <w:rPr>
          <w:color w:val="333333"/>
          <w:lang w:val="sr-Cyrl-CS"/>
        </w:rPr>
        <w:t xml:space="preserve"> вансудски</w:t>
      </w:r>
      <w:r w:rsidR="00044BF8" w:rsidRPr="008E5928">
        <w:rPr>
          <w:color w:val="333333"/>
          <w:lang w:val="sr-Cyrl-CS"/>
        </w:rPr>
        <w:t xml:space="preserve"> поступ</w:t>
      </w:r>
      <w:r w:rsidR="00C702FF" w:rsidRPr="008E5928">
        <w:rPr>
          <w:color w:val="333333"/>
          <w:lang w:val="sr-Cyrl-CS"/>
        </w:rPr>
        <w:t>а</w:t>
      </w:r>
      <w:r w:rsidR="00044BF8" w:rsidRPr="008E5928">
        <w:rPr>
          <w:color w:val="333333"/>
          <w:lang w:val="sr-Cyrl-CS"/>
        </w:rPr>
        <w:t>к</w:t>
      </w:r>
      <w:r w:rsidR="004C2EBF" w:rsidRPr="008E5928">
        <w:rPr>
          <w:color w:val="333333"/>
          <w:lang w:val="sr-Cyrl-CS"/>
        </w:rPr>
        <w:t>,</w:t>
      </w:r>
      <w:r w:rsidR="00044BF8" w:rsidRPr="008E5928">
        <w:rPr>
          <w:color w:val="333333"/>
          <w:lang w:val="sr-Cyrl-CS"/>
        </w:rPr>
        <w:t xml:space="preserve"> који је уређен прописима којима се уређује намирење из предмета заложног права,</w:t>
      </w:r>
    </w:p>
    <w:p w14:paraId="218D9DB0" w14:textId="2CE67E60" w:rsidR="00044BF8" w:rsidRPr="008E5928" w:rsidRDefault="0082167B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 -</w:t>
      </w:r>
      <w:r w:rsidR="00044BF8" w:rsidRPr="008E5928">
        <w:rPr>
          <w:color w:val="333333"/>
          <w:lang w:val="sr-Cyrl-CS"/>
        </w:rPr>
        <w:t xml:space="preserve"> </w:t>
      </w:r>
      <w:r w:rsidR="00C702FF" w:rsidRPr="008E5928">
        <w:rPr>
          <w:color w:val="333333"/>
          <w:lang w:val="sr-Cyrl-CS"/>
        </w:rPr>
        <w:t>други</w:t>
      </w:r>
      <w:r w:rsidR="00044BF8" w:rsidRPr="008E5928">
        <w:rPr>
          <w:color w:val="333333"/>
          <w:lang w:val="sr-Cyrl-CS"/>
        </w:rPr>
        <w:t xml:space="preserve"> судски и вансудски поступ</w:t>
      </w:r>
      <w:r w:rsidR="00C702FF" w:rsidRPr="008E5928">
        <w:rPr>
          <w:color w:val="333333"/>
          <w:lang w:val="sr-Cyrl-CS"/>
        </w:rPr>
        <w:t>ци</w:t>
      </w:r>
      <w:r w:rsidR="004C2EBF" w:rsidRPr="008E5928">
        <w:rPr>
          <w:color w:val="333333"/>
          <w:lang w:val="sr-Cyrl-CS"/>
        </w:rPr>
        <w:t>,</w:t>
      </w:r>
      <w:r w:rsidR="00044BF8" w:rsidRPr="008E5928">
        <w:rPr>
          <w:color w:val="333333"/>
          <w:lang w:val="sr-Cyrl-CS"/>
        </w:rPr>
        <w:t xml:space="preserve"> у циљу наплате потраживања;</w:t>
      </w:r>
    </w:p>
    <w:p w14:paraId="50E71B37" w14:textId="722D3595" w:rsidR="00044BF8" w:rsidRPr="008E5928" w:rsidRDefault="00044BF8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(2) </w:t>
      </w:r>
      <w:r w:rsidR="00C702FF" w:rsidRPr="008E5928">
        <w:rPr>
          <w:color w:val="333333"/>
          <w:lang w:val="sr-Cyrl-CS"/>
        </w:rPr>
        <w:t xml:space="preserve">закључивањем </w:t>
      </w:r>
      <w:r w:rsidRPr="008E5928">
        <w:rPr>
          <w:color w:val="333333"/>
          <w:lang w:val="sr-Cyrl-CS"/>
        </w:rPr>
        <w:t>споразум</w:t>
      </w:r>
      <w:r w:rsidR="00C702FF" w:rsidRPr="008E5928">
        <w:rPr>
          <w:color w:val="333333"/>
          <w:lang w:val="sr-Cyrl-CS"/>
        </w:rPr>
        <w:t>а</w:t>
      </w:r>
      <w:r w:rsidRPr="008E5928">
        <w:rPr>
          <w:color w:val="333333"/>
          <w:lang w:val="sr-Cyrl-CS"/>
        </w:rPr>
        <w:t xml:space="preserve"> о регулисању потраживања са дужницима;</w:t>
      </w:r>
    </w:p>
    <w:p w14:paraId="4D0BE240" w14:textId="77777777" w:rsidR="00044BF8" w:rsidRPr="008E5928" w:rsidRDefault="00044BF8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(3) уступањем (цесијом/преносом) потраживања;</w:t>
      </w:r>
    </w:p>
    <w:p w14:paraId="5BF37FD9" w14:textId="5AC8D9AB" w:rsidR="00044BF8" w:rsidRPr="008E5928" w:rsidRDefault="00692453" w:rsidP="0082167B">
      <w:pPr>
        <w:pStyle w:val="basic-paragraph"/>
        <w:shd w:val="clear" w:color="auto" w:fill="FFFFFF"/>
        <w:spacing w:before="0" w:beforeAutospacing="0" w:after="0" w:afterAutospacing="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ab/>
      </w:r>
      <w:r w:rsidR="00F77E85" w:rsidRPr="008E5928">
        <w:rPr>
          <w:color w:val="333333"/>
          <w:lang w:val="sr-Cyrl-CS"/>
        </w:rPr>
        <w:t>2</w:t>
      </w:r>
      <w:r w:rsidR="00044BF8" w:rsidRPr="008E5928">
        <w:rPr>
          <w:color w:val="333333"/>
          <w:lang w:val="sr-Cyrl-CS"/>
        </w:rPr>
        <w:t>) Након</w:t>
      </w:r>
      <w:r w:rsidR="0082167B" w:rsidRPr="008E5928">
        <w:rPr>
          <w:color w:val="333333"/>
          <w:lang w:val="sr-Cyrl-CS"/>
        </w:rPr>
        <w:t xml:space="preserve"> спроведеног поступка из тачке 1</w:t>
      </w:r>
      <w:r w:rsidR="00044BF8" w:rsidRPr="008E5928">
        <w:rPr>
          <w:color w:val="333333"/>
          <w:lang w:val="sr-Cyrl-CS"/>
        </w:rPr>
        <w:t xml:space="preserve">) </w:t>
      </w:r>
      <w:r w:rsidR="0082167B" w:rsidRPr="008E5928">
        <w:rPr>
          <w:color w:val="333333"/>
          <w:lang w:val="sr-Cyrl-CS"/>
        </w:rPr>
        <w:t xml:space="preserve">овог става </w:t>
      </w:r>
      <w:r w:rsidR="00044BF8" w:rsidRPr="008E5928">
        <w:rPr>
          <w:color w:val="333333"/>
          <w:lang w:val="sr-Cyrl-CS"/>
        </w:rPr>
        <w:t xml:space="preserve">изјашњава </w:t>
      </w:r>
      <w:r w:rsidR="004C2EBF" w:rsidRPr="008E5928">
        <w:rPr>
          <w:color w:val="333333"/>
          <w:lang w:val="sr-Cyrl-CS"/>
        </w:rPr>
        <w:t xml:space="preserve">се </w:t>
      </w:r>
      <w:r w:rsidR="00044BF8" w:rsidRPr="008E5928">
        <w:rPr>
          <w:color w:val="333333"/>
          <w:lang w:val="sr-Cyrl-CS"/>
        </w:rPr>
        <w:t>о:</w:t>
      </w:r>
    </w:p>
    <w:p w14:paraId="277C966E" w14:textId="77777777" w:rsidR="00044BF8" w:rsidRPr="008E5928" w:rsidRDefault="00044BF8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(1) стицању имовине у извршном поступку;</w:t>
      </w:r>
    </w:p>
    <w:p w14:paraId="71A3B155" w14:textId="77777777" w:rsidR="00044BF8" w:rsidRPr="008E5928" w:rsidRDefault="00044BF8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(2) стицању имовине у вансудском поступку намирења потраживања из предмета заложеног права;</w:t>
      </w:r>
    </w:p>
    <w:p w14:paraId="2FD6ECA3" w14:textId="19F22FB9" w:rsidR="00044BF8" w:rsidRPr="008E5928" w:rsidRDefault="00044BF8" w:rsidP="0082167B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>(3) делимичном или у целости повлачењу пријаве потраживања у стечајном поступку дужника</w:t>
      </w:r>
      <w:r w:rsidR="0082167B" w:rsidRPr="008E5928">
        <w:rPr>
          <w:color w:val="333333"/>
          <w:lang w:val="sr-Cyrl-CS"/>
        </w:rPr>
        <w:t>.</w:t>
      </w:r>
    </w:p>
    <w:p w14:paraId="1D5452A7" w14:textId="5BD0A720" w:rsidR="008D67AA" w:rsidRPr="008E5928" w:rsidRDefault="008D67AA" w:rsidP="00227D1F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</w:t>
      </w:r>
      <w:r w:rsidR="000F34F3" w:rsidRPr="008E5928">
        <w:rPr>
          <w:color w:val="333333"/>
          <w:lang w:val="sr-Cyrl-CS"/>
        </w:rPr>
        <w:t xml:space="preserve">    </w:t>
      </w:r>
      <w:r w:rsidR="0082167B" w:rsidRPr="008E5928">
        <w:rPr>
          <w:color w:val="333333"/>
          <w:lang w:val="sr-Cyrl-CS"/>
        </w:rPr>
        <w:t>Након спроведених радњи из става 1. овог члан</w:t>
      </w:r>
      <w:r w:rsidRPr="008E5928">
        <w:rPr>
          <w:color w:val="333333"/>
          <w:lang w:val="sr-Cyrl-CS"/>
        </w:rPr>
        <w:t>а, Агенција</w:t>
      </w:r>
      <w:r w:rsidR="00C702FF" w:rsidRPr="008E5928">
        <w:rPr>
          <w:color w:val="333333"/>
          <w:lang w:val="sr-Cyrl-CS"/>
        </w:rPr>
        <w:t>,</w:t>
      </w:r>
      <w:r w:rsidR="001B6344" w:rsidRPr="008E5928">
        <w:rPr>
          <w:color w:val="333333"/>
          <w:lang w:val="sr-Cyrl-CS"/>
        </w:rPr>
        <w:t xml:space="preserve"> на основу одлуке у</w:t>
      </w:r>
      <w:r w:rsidRPr="008E5928">
        <w:rPr>
          <w:color w:val="333333"/>
          <w:lang w:val="sr-Cyrl-CS"/>
        </w:rPr>
        <w:t xml:space="preserve">правног одбора, </w:t>
      </w:r>
      <w:r w:rsidR="006F0857" w:rsidRPr="008E5928">
        <w:rPr>
          <w:color w:val="333333"/>
          <w:lang w:val="sr-Cyrl-CS"/>
        </w:rPr>
        <w:t xml:space="preserve">на коју је Влада дала претходну сагласност, </w:t>
      </w:r>
      <w:r w:rsidRPr="008E5928">
        <w:rPr>
          <w:color w:val="333333"/>
          <w:lang w:val="sr-Cyrl-CS"/>
        </w:rPr>
        <w:t>одобрава:</w:t>
      </w:r>
    </w:p>
    <w:p w14:paraId="5CF58A1A" w14:textId="5B890938" w:rsidR="00044BF8" w:rsidRPr="008E5928" w:rsidRDefault="00C702FF" w:rsidP="00227D1F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1</w:t>
      </w:r>
      <w:r w:rsidR="00044BF8" w:rsidRPr="008E5928">
        <w:rPr>
          <w:color w:val="333333"/>
          <w:lang w:val="sr-Cyrl-CS"/>
        </w:rPr>
        <w:t>) отпис, односно отпуст дела или целог потраживања;</w:t>
      </w:r>
    </w:p>
    <w:p w14:paraId="52BFFD3B" w14:textId="1640B841" w:rsidR="00044BF8" w:rsidRPr="008E5928" w:rsidRDefault="00227D1F" w:rsidP="00227D1F">
      <w:pPr>
        <w:pStyle w:val="basic-paragraph"/>
        <w:shd w:val="clear" w:color="auto" w:fill="FFFFFF"/>
        <w:spacing w:before="0" w:beforeAutospacing="0" w:after="0" w:afterAutospacing="0"/>
        <w:ind w:left="480" w:firstLine="48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</w:t>
      </w:r>
      <w:r w:rsidR="00C702FF" w:rsidRPr="008E5928">
        <w:rPr>
          <w:color w:val="333333"/>
          <w:lang w:val="sr-Cyrl-CS"/>
        </w:rPr>
        <w:t>2</w:t>
      </w:r>
      <w:r w:rsidR="00044BF8" w:rsidRPr="008E5928">
        <w:rPr>
          <w:color w:val="333333"/>
          <w:lang w:val="sr-Cyrl-CS"/>
        </w:rPr>
        <w:t>) одрицање од предатих средстава обезбеђења потраживања, укључујући и одрицање од заложног права;</w:t>
      </w:r>
    </w:p>
    <w:p w14:paraId="309D6827" w14:textId="67115CF6" w:rsidR="001B6344" w:rsidRPr="008E5928" w:rsidRDefault="00227D1F" w:rsidP="00227D1F">
      <w:pPr>
        <w:pStyle w:val="basic-paragraph"/>
        <w:shd w:val="clear" w:color="auto" w:fill="FFFFFF"/>
        <w:spacing w:before="0" w:beforeAutospacing="0" w:after="0" w:afterAutospacing="0"/>
        <w:ind w:left="960"/>
        <w:jc w:val="both"/>
        <w:rPr>
          <w:color w:val="333333"/>
          <w:lang w:val="sr-Cyrl-CS"/>
        </w:rPr>
      </w:pPr>
      <w:r w:rsidRPr="008E5928">
        <w:rPr>
          <w:color w:val="333333"/>
          <w:lang w:val="sr-Cyrl-CS"/>
        </w:rPr>
        <w:t xml:space="preserve"> </w:t>
      </w:r>
      <w:r w:rsidR="00C702FF" w:rsidRPr="008E5928">
        <w:rPr>
          <w:color w:val="333333"/>
          <w:lang w:val="sr-Cyrl-CS"/>
        </w:rPr>
        <w:t>3</w:t>
      </w:r>
      <w:r w:rsidRPr="008E5928">
        <w:rPr>
          <w:color w:val="333333"/>
          <w:lang w:val="sr-Cyrl-CS"/>
        </w:rPr>
        <w:t>) и</w:t>
      </w:r>
      <w:r w:rsidR="00044BF8" w:rsidRPr="008E5928">
        <w:rPr>
          <w:color w:val="333333"/>
          <w:lang w:val="sr-Cyrl-CS"/>
        </w:rPr>
        <w:t>скњижавање из пословних књига Агенције.</w:t>
      </w:r>
    </w:p>
    <w:p w14:paraId="36B35F1E" w14:textId="77777777" w:rsidR="00F24ECA" w:rsidRPr="008E5928" w:rsidRDefault="00F24ECA" w:rsidP="00227D1F">
      <w:pPr>
        <w:pStyle w:val="basic-paragraph"/>
        <w:shd w:val="clear" w:color="auto" w:fill="FFFFFF"/>
        <w:spacing w:before="0" w:beforeAutospacing="0" w:after="0" w:afterAutospacing="0"/>
        <w:ind w:left="960"/>
        <w:jc w:val="both"/>
        <w:rPr>
          <w:color w:val="333333"/>
          <w:lang w:val="sr-Cyrl-CS"/>
        </w:rPr>
      </w:pPr>
    </w:p>
    <w:p w14:paraId="309966EF" w14:textId="642A4C7D" w:rsidR="00562683" w:rsidRPr="008E5928" w:rsidRDefault="008C0F2D" w:rsidP="008F17A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F21734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0E9DB1" w14:textId="200CC631" w:rsidR="00562683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38D2" w:rsidRPr="008E5928">
        <w:rPr>
          <w:rFonts w:ascii="Times New Roman" w:hAnsi="Times New Roman" w:cs="Times New Roman"/>
          <w:sz w:val="24"/>
          <w:szCs w:val="24"/>
          <w:lang w:val="sr-Cyrl-CS"/>
        </w:rPr>
        <w:t>Радње</w:t>
      </w:r>
      <w:r w:rsidR="001B634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8F17A9" w:rsidRPr="008E5928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8D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17A9" w:rsidRPr="008E5928">
        <w:rPr>
          <w:rFonts w:ascii="Times New Roman" w:hAnsi="Times New Roman" w:cs="Times New Roman"/>
          <w:sz w:val="24"/>
          <w:szCs w:val="24"/>
          <w:lang w:val="sr-Cyrl-CS"/>
        </w:rPr>
        <w:t>ове уредбе ближе</w:t>
      </w:r>
      <w:r w:rsidR="00E838D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уређује </w:t>
      </w:r>
      <w:r w:rsidR="004C2EBF"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845D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одбор </w:t>
      </w:r>
      <w:r w:rsidR="008F17A9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</w:t>
      </w:r>
      <w:r w:rsidR="008845D9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F17A9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C451FD" w14:textId="45C55571" w:rsidR="00562683" w:rsidRPr="008E5928" w:rsidRDefault="0056268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8A23B7" w14:textId="6D5FFBD4" w:rsidR="004B76BE" w:rsidRPr="008E5928" w:rsidRDefault="004B76BE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9F645E" w14:textId="0F8AE719" w:rsidR="006F0857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4B76B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току или 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>након окончања поступака из члана</w:t>
      </w:r>
      <w:r w:rsidR="004B76B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B76BE" w:rsidRPr="008E5928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Републици Србији или аутономној покрајини, буде досуђена имовина, која није у надлежности 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посебне организације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надлежне</w:t>
      </w:r>
      <w:r w:rsidR="000D523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 прибављање и располагање 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имовином Републике Србије, </w:t>
      </w:r>
      <w:r w:rsidR="004B76B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законом којим се уређује јавна својина, Агенција је дужна да 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 досуђењу имовине обавести Владу или 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Покрајинску владу,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76B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15 дана од дана </w:t>
      </w:r>
      <w:r w:rsidR="00E838D2" w:rsidRPr="008E5928">
        <w:rPr>
          <w:rFonts w:ascii="Times New Roman" w:hAnsi="Times New Roman" w:cs="Times New Roman"/>
          <w:sz w:val="24"/>
          <w:szCs w:val="24"/>
          <w:lang w:val="sr-Cyrl-CS"/>
        </w:rPr>
        <w:t>правоснажности одлуке о досуђењу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1268C2" w14:textId="58AE6FF5" w:rsidR="006F0857" w:rsidRPr="008E5928" w:rsidRDefault="006F0857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  <w:t>У случају да Република Србија</w:t>
      </w:r>
      <w:r w:rsidR="0087537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аутономна покрајина стекн</w:t>
      </w:r>
      <w:r w:rsidR="0087537B" w:rsidRPr="008E592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имовину </w:t>
      </w:r>
      <w:r w:rsidR="0087537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у другим поступцима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наплате потраживања</w:t>
      </w:r>
      <w:r w:rsidR="0087537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којима поступа Агенција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, Агенциј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>а је дужна да п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5657E" w:rsidRPr="008E592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тупи </w:t>
      </w:r>
      <w:r w:rsidR="0087537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сходно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ставу 1. овог члана.</w:t>
      </w:r>
    </w:p>
    <w:p w14:paraId="28B69AA6" w14:textId="77777777" w:rsidR="00B20E4B" w:rsidRPr="008E5928" w:rsidRDefault="00B20E4B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57AC13" w14:textId="2070039C" w:rsidR="00225104" w:rsidRPr="008E5928" w:rsidRDefault="00DE6298" w:rsidP="0022510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225104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169D0A" w14:textId="2728CDAC" w:rsidR="00222305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управља имовином Републике Србије и аутономне покрајине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члана 2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. ове у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>, до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доношења одлуке Владе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>о отуђењу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B8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E439DF" w:rsidRPr="008E5928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1933E81" w14:textId="27DAE1FC" w:rsidR="00222305" w:rsidRPr="008E5928" w:rsidRDefault="000D3982" w:rsidP="00222305">
      <w:pPr>
        <w:pStyle w:val="NoSpacing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се 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 им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не обезвређује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="00B03AC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путем 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5A551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да се извршавају законске и друге обавезе</w:t>
      </w:r>
      <w:r w:rsidR="0022230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(обезбеђење, осигурање и др.);</w:t>
      </w:r>
    </w:p>
    <w:p w14:paraId="43DDBA93" w14:textId="01FC84E3" w:rsidR="00F24ECA" w:rsidRPr="008E5928" w:rsidRDefault="00E439DF" w:rsidP="00BC5A5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издавања</w:t>
      </w:r>
      <w:r w:rsidR="000679C2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закуп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A70E60" w14:textId="31DD2629" w:rsidR="003D6786" w:rsidRPr="008E5928" w:rsidRDefault="00692453" w:rsidP="002E5D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>Трошкови Агенције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управљањем имовином из </w:t>
      </w:r>
      <w:r w:rsidR="002A7823" w:rsidRPr="008E5928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B61AD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782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>члана, и</w:t>
      </w:r>
      <w:r w:rsidR="000F34F3" w:rsidRPr="008E5928">
        <w:rPr>
          <w:rFonts w:ascii="Times New Roman" w:hAnsi="Times New Roman" w:cs="Times New Roman"/>
          <w:sz w:val="24"/>
          <w:szCs w:val="24"/>
          <w:lang w:val="sr-Cyrl-CS"/>
        </w:rPr>
        <w:t>мају третман стварних трошкова,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2</w:t>
      </w:r>
      <w:r w:rsidR="002A7823" w:rsidRPr="008E592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A7823" w:rsidRPr="008E5928">
        <w:rPr>
          <w:rFonts w:ascii="Times New Roman" w:hAnsi="Times New Roman" w:cs="Times New Roman"/>
          <w:sz w:val="24"/>
          <w:szCs w:val="24"/>
          <w:lang w:val="sr-Cyrl-CS"/>
        </w:rPr>
        <w:t>став 2</w:t>
      </w:r>
      <w:r w:rsidR="009677F1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A782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алинеја </w:t>
      </w:r>
      <w:r w:rsidR="00B30B4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трећа </w:t>
      </w:r>
      <w:r w:rsidR="002E5DC4" w:rsidRPr="008E5928">
        <w:rPr>
          <w:rFonts w:ascii="Times New Roman" w:hAnsi="Times New Roman" w:cs="Times New Roman"/>
          <w:sz w:val="24"/>
          <w:szCs w:val="24"/>
          <w:lang w:val="sr-Cyrl-CS"/>
        </w:rPr>
        <w:t>Закона.</w:t>
      </w:r>
    </w:p>
    <w:p w14:paraId="78DF6525" w14:textId="26BA9600" w:rsidR="002A7823" w:rsidRPr="008E5928" w:rsidRDefault="002A7823" w:rsidP="002E5D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382857" w14:textId="04473292" w:rsidR="00DE6298" w:rsidRPr="008E5928" w:rsidRDefault="003D6786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0857" w:rsidRPr="008E5928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705AA9" w14:textId="52D5C78D" w:rsidR="00B20E4B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>За добијање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сагласности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 уновчење досуђене имовине, 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 наведе:</w:t>
      </w:r>
    </w:p>
    <w:p w14:paraId="1752E30F" w14:textId="77777777" w:rsidR="00B20E4B" w:rsidRPr="008E5928" w:rsidRDefault="00B20E4B" w:rsidP="00B20E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врсту имовине која је досуђена Републици Србији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 аутономној покрајини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1DD6BDF" w14:textId="77777777" w:rsidR="00B20E4B" w:rsidRPr="008E5928" w:rsidRDefault="00B20E4B" w:rsidP="00B20E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стање имовине о којој је реч;</w:t>
      </w:r>
    </w:p>
    <w:p w14:paraId="06803769" w14:textId="6F37235D" w:rsidR="00B20E4B" w:rsidRPr="008E5928" w:rsidRDefault="00B03AC0" w:rsidP="00B20E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00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678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извештај израђен</w:t>
      </w:r>
      <w:r w:rsidR="00B20E4B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FDA721C" w14:textId="77777777" w:rsidR="00B20E4B" w:rsidRPr="008E5928" w:rsidRDefault="00B20E4B" w:rsidP="00B20E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место где се имовина налази;</w:t>
      </w:r>
    </w:p>
    <w:p w14:paraId="7A589A7F" w14:textId="504BDF42" w:rsidR="00B20E4B" w:rsidRPr="008E5928" w:rsidRDefault="00B20E4B" w:rsidP="00B20E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>предлог начина уновчења такве имовине</w:t>
      </w:r>
      <w:r w:rsidR="00B30B4B" w:rsidRPr="008E5928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435AD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79F9CCD" w14:textId="72689FC2" w:rsidR="003D6786" w:rsidRPr="008E5928" w:rsidRDefault="009435AD" w:rsidP="00B30B4B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3BC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друге чињенице битне за доношење одлуке Владе.</w:t>
      </w:r>
    </w:p>
    <w:p w14:paraId="34C09B25" w14:textId="32C5D515" w:rsidR="009C4566" w:rsidRPr="008E5928" w:rsidRDefault="00692453" w:rsidP="009C456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0B4B" w:rsidRPr="008E592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>ре достављања Влади</w:t>
      </w:r>
      <w:r w:rsidR="00893BC9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0B4B" w:rsidRPr="008E592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>редлог Агенције за уновчење имовине, у складу са овом уредбом, одобрава управни одбор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Агенције.</w:t>
      </w:r>
    </w:p>
    <w:p w14:paraId="5C0CB028" w14:textId="6C3C00C0" w:rsidR="009C4566" w:rsidRPr="008E5928" w:rsidRDefault="00692453" w:rsidP="009C456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>Влада ће размотрити сваки предлог Агенције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 уновчење имовине</w:t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који има за циљ постизање најоптималнијег решења за досуђену имовину.</w:t>
      </w:r>
    </w:p>
    <w:p w14:paraId="6DCEE6F0" w14:textId="77777777" w:rsidR="009C4566" w:rsidRPr="008E5928" w:rsidRDefault="009C4566" w:rsidP="009C456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7E816B" w14:textId="3A6BB5AD" w:rsidR="00AF5E18" w:rsidRPr="008E5928" w:rsidRDefault="00DE6298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23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B3EFEC" w14:textId="2E57AD35" w:rsidR="009C4566" w:rsidRPr="008E5928" w:rsidRDefault="00692453" w:rsidP="009C456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93BC9" w:rsidRPr="008E5928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54166E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сагласности </w:t>
      </w:r>
      <w:r w:rsidR="0054166E" w:rsidRPr="008E5928">
        <w:rPr>
          <w:rFonts w:ascii="Times New Roman" w:hAnsi="Times New Roman" w:cs="Times New Roman"/>
          <w:sz w:val="24"/>
          <w:szCs w:val="24"/>
          <w:lang w:val="sr-Cyrl-CS"/>
        </w:rPr>
        <w:t>Владе</w:t>
      </w:r>
      <w:r w:rsidR="000A729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22. став 1. ове у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>, Агенција приступа уновчењу досуђене имовине Републике Србије или аутономне покрајине.</w:t>
      </w:r>
    </w:p>
    <w:p w14:paraId="1A167B31" w14:textId="1A074203" w:rsidR="000D1399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уновчења 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досуђене 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се спроводи на исти начин као и поступак уновчења имовине </w:t>
      </w:r>
      <w:r w:rsidR="00443EA8" w:rsidRPr="008E5928">
        <w:rPr>
          <w:rFonts w:ascii="Times New Roman" w:hAnsi="Times New Roman" w:cs="Times New Roman"/>
          <w:sz w:val="24"/>
          <w:szCs w:val="24"/>
          <w:lang w:val="sr-Cyrl-CS"/>
        </w:rPr>
        <w:t>из члана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уредбе. </w:t>
      </w:r>
      <w:r w:rsidR="00C45D9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Принцип опадајуће ликвидности се примењује и код уновчења 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досуђене </w:t>
      </w:r>
      <w:r w:rsidR="00C45D91" w:rsidRPr="008E5928">
        <w:rPr>
          <w:rFonts w:ascii="Times New Roman" w:hAnsi="Times New Roman" w:cs="Times New Roman"/>
          <w:sz w:val="24"/>
          <w:szCs w:val="24"/>
          <w:lang w:val="sr-Cyrl-CS"/>
        </w:rPr>
        <w:t>имовине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>Републике Србије и аутономне покрајине</w:t>
      </w:r>
      <w:r w:rsidR="0054166E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ове уредбе</w:t>
      </w:r>
      <w:r w:rsidR="00C45D91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80B747" w14:textId="116646E2" w:rsidR="000D1399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6498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E8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Актом 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Агенције из члана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559F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>ове уредбе ближе</w:t>
      </w:r>
      <w:r w:rsidR="00B30B4B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ће се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уредити 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>поступак уновчења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досуђене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 из члана </w:t>
      </w:r>
      <w:r w:rsidR="0059559F" w:rsidRPr="008E5928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0D1399" w:rsidRPr="008E5928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14:paraId="44040CA3" w14:textId="77777777" w:rsidR="00AF5E18" w:rsidRPr="008E5928" w:rsidRDefault="00AF5E18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65AE24" w14:textId="58BE1C40" w:rsidR="00AF5E18" w:rsidRPr="008E5928" w:rsidRDefault="00DE6298" w:rsidP="000D29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24</w:t>
      </w:r>
      <w:r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D68E9E" w14:textId="1BB9FAB6" w:rsidR="00DE6298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C45D9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успешно 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спроведеног поступка уновчења </w:t>
      </w:r>
      <w:r w:rsidR="00B91A53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досуђене 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из члана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уредбе, </w:t>
      </w:r>
      <w:r w:rsidR="009677F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као и имовине </w:t>
      </w:r>
      <w:r w:rsidR="000D3982" w:rsidRPr="008E5928">
        <w:rPr>
          <w:rFonts w:ascii="Times New Roman" w:hAnsi="Times New Roman" w:cs="Times New Roman"/>
          <w:sz w:val="24"/>
          <w:szCs w:val="24"/>
          <w:lang w:val="sr-Cyrl-CS"/>
        </w:rPr>
        <w:t>којом Агенција управ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>ља</w:t>
      </w:r>
      <w:r w:rsidR="00B01B8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41A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аката Владе донетих </w:t>
      </w:r>
      <w:r w:rsidR="000D3982" w:rsidRPr="008E5928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30501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9677F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ступања на снагу Закона</w:t>
      </w:r>
      <w:r w:rsidR="0054166E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677F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1B87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и наплате 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>купопродајне цене, Агенција је дужна да средства добијена продајом пренесе у буџет Републике Србије, и то у року од 30 дана од дана наплате купопродајне цене у целости, умањене за трошкове продаје и припадајућих накнада</w:t>
      </w:r>
      <w:r w:rsidR="0030501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28. став 2. алинеја тр</w:t>
      </w:r>
      <w:r w:rsidR="00893BC9" w:rsidRPr="008E592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05018" w:rsidRPr="008E5928">
        <w:rPr>
          <w:rFonts w:ascii="Times New Roman" w:hAnsi="Times New Roman" w:cs="Times New Roman"/>
          <w:sz w:val="24"/>
          <w:szCs w:val="24"/>
          <w:lang w:val="sr-Cyrl-CS"/>
        </w:rPr>
        <w:t>ћа</w:t>
      </w:r>
      <w:r w:rsidR="00DE6298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Закона.</w:t>
      </w:r>
    </w:p>
    <w:p w14:paraId="172A20B0" w14:textId="77777777" w:rsidR="00C45D91" w:rsidRPr="008E5928" w:rsidRDefault="00C45D91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806BA0" w14:textId="348F3C50" w:rsidR="000E1A24" w:rsidRPr="008E5928" w:rsidRDefault="000E1A24" w:rsidP="00F55B0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>25</w:t>
      </w:r>
      <w:r w:rsidR="00B01B87" w:rsidRPr="008E59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AD97EB" w14:textId="00816DFD" w:rsidR="000E1A24" w:rsidRPr="008E5928" w:rsidRDefault="00692453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окончања поступка стечаја над банком, активне кредитне партије корисника кредита банке над којом је окончан стечај, </w:t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>администрира и води Агенција до преноса тих партија другој банци, а у случају да</w:t>
      </w:r>
      <w:r w:rsidR="00B70345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не буду пренете на другу банку</w:t>
      </w:r>
      <w:r w:rsidR="009C4566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>и представљају потраживања Републике Србије</w:t>
      </w:r>
      <w:r w:rsidR="00AD3151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или аутономне покрајине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>, Агенција је дужна да</w:t>
      </w:r>
      <w:r w:rsidR="00B7034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уз сагласност Владе</w:t>
      </w:r>
      <w:r w:rsidR="00B7034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настави да администрира и води наплату тих потраживања</w:t>
      </w:r>
      <w:r w:rsidR="00B7034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у име и за рачун Републике Србије, </w:t>
      </w:r>
      <w:r w:rsidR="006F2EA0" w:rsidRPr="008E5928">
        <w:rPr>
          <w:rFonts w:ascii="Times New Roman" w:hAnsi="Times New Roman" w:cs="Times New Roman"/>
          <w:sz w:val="24"/>
          <w:szCs w:val="24"/>
          <w:lang w:val="sr-Cyrl-CS"/>
        </w:rPr>
        <w:t>одно</w:t>
      </w:r>
      <w:r w:rsidR="00D46C64" w:rsidRPr="008E592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F2EA0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но 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>аутономне покрајине</w:t>
      </w:r>
      <w:r w:rsidR="00B70345" w:rsidRPr="008E592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1A24" w:rsidRPr="008E5928">
        <w:rPr>
          <w:rFonts w:ascii="Times New Roman" w:hAnsi="Times New Roman" w:cs="Times New Roman"/>
          <w:sz w:val="24"/>
          <w:szCs w:val="24"/>
          <w:lang w:val="sr-Cyrl-CS"/>
        </w:rPr>
        <w:t xml:space="preserve"> све до коначне наплате тих потраживања.</w:t>
      </w:r>
    </w:p>
    <w:p w14:paraId="00652F7F" w14:textId="44DBD189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02552A" w14:textId="3489F8E9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1ED584" w14:textId="35F1FEBF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C6BE67" w14:textId="77777777" w:rsidR="003C5299" w:rsidRPr="008E5928" w:rsidRDefault="003C5299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A9CE16" w14:textId="77777777" w:rsidR="009C4566" w:rsidRPr="008E5928" w:rsidRDefault="009C4566" w:rsidP="00AF5E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541948" w14:textId="3E20C43D" w:rsidR="00C45D91" w:rsidRPr="008E5928" w:rsidRDefault="00C45D91" w:rsidP="00C45D91">
      <w:pPr>
        <w:widowControl w:val="0"/>
        <w:jc w:val="center"/>
        <w:rPr>
          <w:rFonts w:ascii="Times New Roman" w:hAnsi="Times New Roman" w:cs="Times New Roman"/>
          <w:sz w:val="24"/>
          <w:lang w:val="sr-Cyrl-CS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IV</w:t>
      </w:r>
      <w:r w:rsidR="00305018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.</w:t>
      </w: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Pr="008E5928">
        <w:rPr>
          <w:rFonts w:ascii="Times New Roman" w:hAnsi="Times New Roman" w:cs="Times New Roman"/>
          <w:sz w:val="24"/>
          <w:lang w:val="sr-Cyrl-CS"/>
        </w:rPr>
        <w:t>ЗАВРШНЕ ОДРЕДБЕ</w:t>
      </w:r>
    </w:p>
    <w:p w14:paraId="035A993B" w14:textId="77777777" w:rsidR="00C45D91" w:rsidRPr="008E5928" w:rsidRDefault="00C45D91" w:rsidP="00C45D91">
      <w:pPr>
        <w:widowControl w:val="0"/>
        <w:jc w:val="center"/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</w:pPr>
      <w:bookmarkStart w:id="0" w:name="str_4"/>
      <w:bookmarkStart w:id="1" w:name="clan_5"/>
      <w:bookmarkEnd w:id="0"/>
      <w:bookmarkEnd w:id="1"/>
    </w:p>
    <w:p w14:paraId="45B51725" w14:textId="585BD5AB" w:rsidR="00C45D91" w:rsidRPr="008E5928" w:rsidRDefault="000D1399" w:rsidP="000D291C">
      <w:pPr>
        <w:widowControl w:val="0"/>
        <w:jc w:val="center"/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Члан</w:t>
      </w:r>
      <w:r w:rsidR="00C45D9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 xml:space="preserve"> </w:t>
      </w:r>
      <w:r w:rsidR="00AD315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26</w:t>
      </w:r>
      <w:r w:rsidR="00C45D9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.</w:t>
      </w:r>
    </w:p>
    <w:p w14:paraId="4F45AE72" w14:textId="231C22F7" w:rsidR="00C45D91" w:rsidRPr="008E5928" w:rsidRDefault="00C45D91" w:rsidP="00C45D91">
      <w:pPr>
        <w:widowControl w:val="0"/>
        <w:ind w:firstLine="720"/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Агенција ће, најкасније у року од 15 дана од дана ступања на снагу ове уредбе, </w:t>
      </w:r>
      <w:r w:rsidR="00893BC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донети</w:t>
      </w:r>
      <w:r w:rsidR="0096498B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F77E8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акта </w:t>
      </w:r>
      <w:r w:rsidR="00B7034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из чл</w:t>
      </w:r>
      <w:r w:rsidR="00E43E6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ана </w:t>
      </w:r>
      <w:r w:rsidR="00425B8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13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.</w:t>
      </w:r>
      <w:r w:rsidR="00E43E6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став 1.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B7034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и </w:t>
      </w:r>
      <w:r w:rsidR="00E43E65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члана </w:t>
      </w:r>
      <w:r w:rsidR="00425B8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19</w:t>
      </w:r>
      <w:r w:rsidR="009677F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. ове уредбе.</w:t>
      </w:r>
    </w:p>
    <w:p w14:paraId="5DF3DC9E" w14:textId="571C2998" w:rsidR="005A5515" w:rsidRPr="008E5928" w:rsidRDefault="005A5515" w:rsidP="00425B81">
      <w:pPr>
        <w:widowControl w:val="0"/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</w:pPr>
    </w:p>
    <w:p w14:paraId="6ACF3B6D" w14:textId="454C033D" w:rsidR="00C45D91" w:rsidRPr="008E5928" w:rsidRDefault="000D1399" w:rsidP="00C45D91">
      <w:pPr>
        <w:widowControl w:val="0"/>
        <w:jc w:val="center"/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Члан</w:t>
      </w:r>
      <w:r w:rsidR="00C45D9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 xml:space="preserve"> </w:t>
      </w:r>
      <w:r w:rsidR="00AD315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27</w:t>
      </w:r>
      <w:r w:rsidR="00C45D91" w:rsidRPr="008E5928">
        <w:rPr>
          <w:rFonts w:ascii="Times New Roman" w:eastAsia="CTimesRoman" w:hAnsi="Times New Roman" w:cs="Times New Roman"/>
          <w:bCs/>
          <w:iCs/>
          <w:sz w:val="24"/>
          <w:szCs w:val="24"/>
          <w:lang w:val="sr-Cyrl-CS" w:eastAsia="en-GB"/>
        </w:rPr>
        <w:t>.</w:t>
      </w:r>
    </w:p>
    <w:p w14:paraId="2B27ACC0" w14:textId="0A153E4B" w:rsidR="00AF5E18" w:rsidRPr="008E5928" w:rsidRDefault="00692453" w:rsidP="00C45D91">
      <w:pPr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ab/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Ова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уредба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ступа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на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снагу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B91A53" w:rsidRPr="008E5928">
        <w:rPr>
          <w:rFonts w:ascii="Times New Roman" w:hAnsi="Times New Roman" w:cs="Times New Roman"/>
          <w:sz w:val="24"/>
          <w:lang w:val="sr-Cyrl-CS"/>
        </w:rPr>
        <w:t>осмог дана од дана објављивања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у „Службеном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гласнику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Републике</w:t>
      </w:r>
      <w:r w:rsidR="000D1399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</w:t>
      </w:r>
      <w:r w:rsidR="00C45D91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Србије</w:t>
      </w:r>
      <w:r w:rsidR="00B91A53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”.</w:t>
      </w:r>
    </w:p>
    <w:p w14:paraId="6C036676" w14:textId="73CEC0AE" w:rsidR="00305018" w:rsidRPr="008E5928" w:rsidRDefault="00305018" w:rsidP="00C45D91">
      <w:pPr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</w:p>
    <w:p w14:paraId="5DC2D728" w14:textId="77777777" w:rsidR="00305018" w:rsidRPr="008E5928" w:rsidRDefault="00305018" w:rsidP="00C45D91">
      <w:pPr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</w:p>
    <w:p w14:paraId="6A8A96ED" w14:textId="303FBF43" w:rsidR="00305018" w:rsidRPr="002977B9" w:rsidRDefault="00305018" w:rsidP="00C45D91">
      <w:pPr>
        <w:rPr>
          <w:rFonts w:ascii="Times New Roman" w:eastAsia="CTimesRoman" w:hAnsi="Times New Roman" w:cs="Times New Roman"/>
          <w:iCs/>
          <w:sz w:val="24"/>
          <w:szCs w:val="24"/>
          <w:lang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05 Број:</w:t>
      </w:r>
      <w:r w:rsidR="002977B9">
        <w:rPr>
          <w:rFonts w:ascii="Times New Roman" w:eastAsia="CTimesRoman" w:hAnsi="Times New Roman" w:cs="Times New Roman"/>
          <w:iCs/>
          <w:sz w:val="24"/>
          <w:szCs w:val="24"/>
          <w:lang w:eastAsia="en-GB"/>
        </w:rPr>
        <w:t xml:space="preserve"> 110-1713/2025</w:t>
      </w:r>
    </w:p>
    <w:p w14:paraId="69563E00" w14:textId="0040E63F" w:rsidR="00305018" w:rsidRPr="008E5928" w:rsidRDefault="003C5299" w:rsidP="00C45D91">
      <w:pPr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У Београду, 27. </w:t>
      </w:r>
      <w:r w:rsidR="00305018"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фебруара 2025. године</w:t>
      </w:r>
    </w:p>
    <w:p w14:paraId="21BB5B82" w14:textId="2BB240B3" w:rsidR="00305018" w:rsidRPr="008E5928" w:rsidRDefault="00305018" w:rsidP="00C45D91">
      <w:pPr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</w:p>
    <w:p w14:paraId="7068EEE3" w14:textId="7019583D" w:rsidR="00305018" w:rsidRPr="008E5928" w:rsidRDefault="00305018" w:rsidP="00305018">
      <w:pPr>
        <w:jc w:val="center"/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В Л А Д А</w:t>
      </w:r>
    </w:p>
    <w:p w14:paraId="175B183F" w14:textId="1CBDD493" w:rsidR="00305018" w:rsidRPr="008E5928" w:rsidRDefault="00305018" w:rsidP="00305018">
      <w:pPr>
        <w:jc w:val="center"/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</w:p>
    <w:p w14:paraId="3990BAE8" w14:textId="5F932575" w:rsidR="00305018" w:rsidRPr="008E5928" w:rsidRDefault="00305018" w:rsidP="00305018">
      <w:pPr>
        <w:jc w:val="center"/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                                                                                                           ПРЕДСЕ</w:t>
      </w:r>
      <w:r w:rsid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Д</w:t>
      </w: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>НИК</w:t>
      </w:r>
    </w:p>
    <w:p w14:paraId="1BB104E2" w14:textId="71152259" w:rsidR="00305018" w:rsidRPr="008E5928" w:rsidRDefault="00305018" w:rsidP="00305018">
      <w:pPr>
        <w:jc w:val="center"/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</w:pPr>
    </w:p>
    <w:p w14:paraId="52D39EC7" w14:textId="3E0B6B85" w:rsidR="00305018" w:rsidRPr="008E5928" w:rsidRDefault="00305018" w:rsidP="0030501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5928">
        <w:rPr>
          <w:rFonts w:ascii="Times New Roman" w:eastAsia="CTimesRoman" w:hAnsi="Times New Roman" w:cs="Times New Roman"/>
          <w:iCs/>
          <w:sz w:val="24"/>
          <w:szCs w:val="24"/>
          <w:lang w:val="sr-Cyrl-CS" w:eastAsia="en-GB"/>
        </w:rPr>
        <w:t xml:space="preserve">                                                                                                            Милош Вучевић</w:t>
      </w:r>
    </w:p>
    <w:p w14:paraId="2C1B07CF" w14:textId="77777777" w:rsidR="00AF5E18" w:rsidRPr="008E5928" w:rsidRDefault="00AF5E1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0763AC" w14:textId="77777777" w:rsidR="009341EA" w:rsidRPr="008E5928" w:rsidRDefault="009341EA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877E4C" w14:textId="77777777" w:rsidR="009341EA" w:rsidRPr="008E5928" w:rsidRDefault="009341EA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050805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117C90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E46480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F04137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02B617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108BC3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CE97E6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A62727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38B96B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2E04D4" w14:textId="77777777" w:rsidR="00BC19B8" w:rsidRPr="008E5928" w:rsidRDefault="00BC19B8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38D549" w14:textId="213F37EE" w:rsidR="009341EA" w:rsidRPr="008E5928" w:rsidRDefault="009341EA" w:rsidP="007E6B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9341EA" w:rsidRPr="008E5928" w:rsidSect="008E5928">
      <w:headerReference w:type="default" r:id="rId8"/>
      <w:pgSz w:w="12240" w:h="15840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3594C" w14:textId="77777777" w:rsidR="00F2169B" w:rsidRDefault="00F2169B" w:rsidP="00E11E05">
      <w:r>
        <w:separator/>
      </w:r>
    </w:p>
  </w:endnote>
  <w:endnote w:type="continuationSeparator" w:id="0">
    <w:p w14:paraId="0017D944" w14:textId="77777777" w:rsidR="00F2169B" w:rsidRDefault="00F2169B" w:rsidP="00E1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97E70" w14:textId="77777777" w:rsidR="00F2169B" w:rsidRDefault="00F2169B" w:rsidP="00E11E05">
      <w:r>
        <w:separator/>
      </w:r>
    </w:p>
  </w:footnote>
  <w:footnote w:type="continuationSeparator" w:id="0">
    <w:p w14:paraId="194F192C" w14:textId="77777777" w:rsidR="00F2169B" w:rsidRDefault="00F2169B" w:rsidP="00E11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6083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DDA9050" w14:textId="49F6DADD" w:rsidR="008E5928" w:rsidRDefault="008E592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7B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F900CD7" w14:textId="77777777" w:rsidR="008E5928" w:rsidRDefault="008E59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4435"/>
    <w:multiLevelType w:val="hybridMultilevel"/>
    <w:tmpl w:val="6DD62256"/>
    <w:lvl w:ilvl="0" w:tplc="56E4ED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6E4ED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E7086"/>
    <w:multiLevelType w:val="hybridMultilevel"/>
    <w:tmpl w:val="3ED0151A"/>
    <w:lvl w:ilvl="0" w:tplc="7A847BF8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E2847"/>
    <w:multiLevelType w:val="hybridMultilevel"/>
    <w:tmpl w:val="669CD780"/>
    <w:lvl w:ilvl="0" w:tplc="56E4ED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811D7"/>
    <w:multiLevelType w:val="hybridMultilevel"/>
    <w:tmpl w:val="A66AD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26D9A"/>
    <w:multiLevelType w:val="hybridMultilevel"/>
    <w:tmpl w:val="FD28B352"/>
    <w:lvl w:ilvl="0" w:tplc="7A847BF8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E65B21"/>
    <w:multiLevelType w:val="hybridMultilevel"/>
    <w:tmpl w:val="5DC2566C"/>
    <w:lvl w:ilvl="0" w:tplc="A7166B22">
      <w:start w:val="1"/>
      <w:numFmt w:val="bullet"/>
      <w:lvlText w:val="–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4BD03266"/>
    <w:multiLevelType w:val="hybridMultilevel"/>
    <w:tmpl w:val="A27295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672E8"/>
    <w:multiLevelType w:val="hybridMultilevel"/>
    <w:tmpl w:val="A77CC3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838C3"/>
    <w:multiLevelType w:val="hybridMultilevel"/>
    <w:tmpl w:val="95883138"/>
    <w:lvl w:ilvl="0" w:tplc="B9C2CC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03895"/>
    <w:multiLevelType w:val="hybridMultilevel"/>
    <w:tmpl w:val="C0C0FE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300E3"/>
    <w:multiLevelType w:val="hybridMultilevel"/>
    <w:tmpl w:val="67523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582532">
    <w:abstractNumId w:val="3"/>
  </w:num>
  <w:num w:numId="2" w16cid:durableId="34934474">
    <w:abstractNumId w:val="10"/>
  </w:num>
  <w:num w:numId="3" w16cid:durableId="696857898">
    <w:abstractNumId w:val="2"/>
  </w:num>
  <w:num w:numId="4" w16cid:durableId="2027974408">
    <w:abstractNumId w:val="0"/>
  </w:num>
  <w:num w:numId="5" w16cid:durableId="1769543415">
    <w:abstractNumId w:val="7"/>
  </w:num>
  <w:num w:numId="6" w16cid:durableId="327681962">
    <w:abstractNumId w:val="9"/>
  </w:num>
  <w:num w:numId="7" w16cid:durableId="2103062757">
    <w:abstractNumId w:val="8"/>
  </w:num>
  <w:num w:numId="8" w16cid:durableId="1934195890">
    <w:abstractNumId w:val="1"/>
  </w:num>
  <w:num w:numId="9" w16cid:durableId="1127433211">
    <w:abstractNumId w:val="4"/>
  </w:num>
  <w:num w:numId="10" w16cid:durableId="1896045343">
    <w:abstractNumId w:val="6"/>
  </w:num>
  <w:num w:numId="11" w16cid:durableId="109009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79"/>
    <w:rsid w:val="00007A52"/>
    <w:rsid w:val="00013E7A"/>
    <w:rsid w:val="0004075B"/>
    <w:rsid w:val="00044BF8"/>
    <w:rsid w:val="000629D4"/>
    <w:rsid w:val="00062DB0"/>
    <w:rsid w:val="000679C2"/>
    <w:rsid w:val="000A729F"/>
    <w:rsid w:val="000C0F26"/>
    <w:rsid w:val="000C456D"/>
    <w:rsid w:val="000D1399"/>
    <w:rsid w:val="000D291C"/>
    <w:rsid w:val="000D3982"/>
    <w:rsid w:val="000D523F"/>
    <w:rsid w:val="000D6272"/>
    <w:rsid w:val="000E1A24"/>
    <w:rsid w:val="000E4F39"/>
    <w:rsid w:val="000F34F3"/>
    <w:rsid w:val="00111E0E"/>
    <w:rsid w:val="001239A2"/>
    <w:rsid w:val="00140430"/>
    <w:rsid w:val="00144C3A"/>
    <w:rsid w:val="00155DDE"/>
    <w:rsid w:val="001622E2"/>
    <w:rsid w:val="00167E56"/>
    <w:rsid w:val="001714BC"/>
    <w:rsid w:val="00181205"/>
    <w:rsid w:val="0018470C"/>
    <w:rsid w:val="001847EA"/>
    <w:rsid w:val="001A2B82"/>
    <w:rsid w:val="001A47E2"/>
    <w:rsid w:val="001B2A7E"/>
    <w:rsid w:val="001B6344"/>
    <w:rsid w:val="001B6AB3"/>
    <w:rsid w:val="001B6D10"/>
    <w:rsid w:val="001C2A81"/>
    <w:rsid w:val="001C7FC8"/>
    <w:rsid w:val="001D7E20"/>
    <w:rsid w:val="001F1B57"/>
    <w:rsid w:val="001F471A"/>
    <w:rsid w:val="002156E4"/>
    <w:rsid w:val="00216A66"/>
    <w:rsid w:val="00222305"/>
    <w:rsid w:val="00225104"/>
    <w:rsid w:val="00226801"/>
    <w:rsid w:val="00226F94"/>
    <w:rsid w:val="00227D1F"/>
    <w:rsid w:val="002304D0"/>
    <w:rsid w:val="00231911"/>
    <w:rsid w:val="00260905"/>
    <w:rsid w:val="00266945"/>
    <w:rsid w:val="00274E79"/>
    <w:rsid w:val="002807C6"/>
    <w:rsid w:val="00281F9E"/>
    <w:rsid w:val="00287C2D"/>
    <w:rsid w:val="00290D79"/>
    <w:rsid w:val="002977B9"/>
    <w:rsid w:val="002A4C63"/>
    <w:rsid w:val="002A77A3"/>
    <w:rsid w:val="002A7823"/>
    <w:rsid w:val="002B457E"/>
    <w:rsid w:val="002D1215"/>
    <w:rsid w:val="002D3849"/>
    <w:rsid w:val="002E5DC4"/>
    <w:rsid w:val="002E6468"/>
    <w:rsid w:val="00302B7C"/>
    <w:rsid w:val="00305018"/>
    <w:rsid w:val="003137B8"/>
    <w:rsid w:val="00317330"/>
    <w:rsid w:val="00323C4D"/>
    <w:rsid w:val="003340A1"/>
    <w:rsid w:val="00340C8C"/>
    <w:rsid w:val="00342ABC"/>
    <w:rsid w:val="00353FF2"/>
    <w:rsid w:val="00357978"/>
    <w:rsid w:val="00366381"/>
    <w:rsid w:val="003700A4"/>
    <w:rsid w:val="003743C5"/>
    <w:rsid w:val="00386785"/>
    <w:rsid w:val="003A527E"/>
    <w:rsid w:val="003C0A65"/>
    <w:rsid w:val="003C5299"/>
    <w:rsid w:val="003D3ADE"/>
    <w:rsid w:val="003D5D39"/>
    <w:rsid w:val="003D5EE4"/>
    <w:rsid w:val="003D6786"/>
    <w:rsid w:val="003E69D2"/>
    <w:rsid w:val="003F6726"/>
    <w:rsid w:val="004052E7"/>
    <w:rsid w:val="004170C0"/>
    <w:rsid w:val="0042073B"/>
    <w:rsid w:val="00425B81"/>
    <w:rsid w:val="004334CA"/>
    <w:rsid w:val="00441824"/>
    <w:rsid w:val="00443EA8"/>
    <w:rsid w:val="00447244"/>
    <w:rsid w:val="00474348"/>
    <w:rsid w:val="0048461E"/>
    <w:rsid w:val="0049396A"/>
    <w:rsid w:val="00494FA8"/>
    <w:rsid w:val="004B76BE"/>
    <w:rsid w:val="004C1430"/>
    <w:rsid w:val="004C2EBF"/>
    <w:rsid w:val="004D1294"/>
    <w:rsid w:val="004D43F4"/>
    <w:rsid w:val="004E0C31"/>
    <w:rsid w:val="004E1F72"/>
    <w:rsid w:val="004F0471"/>
    <w:rsid w:val="004F60D2"/>
    <w:rsid w:val="00512692"/>
    <w:rsid w:val="00520180"/>
    <w:rsid w:val="00534D22"/>
    <w:rsid w:val="005402D8"/>
    <w:rsid w:val="0054166E"/>
    <w:rsid w:val="00562683"/>
    <w:rsid w:val="005720E9"/>
    <w:rsid w:val="00573410"/>
    <w:rsid w:val="00576366"/>
    <w:rsid w:val="0059559F"/>
    <w:rsid w:val="005A5515"/>
    <w:rsid w:val="005B2C85"/>
    <w:rsid w:val="005C7BA0"/>
    <w:rsid w:val="005E06FC"/>
    <w:rsid w:val="005E3B52"/>
    <w:rsid w:val="005E70DC"/>
    <w:rsid w:val="005E759E"/>
    <w:rsid w:val="005E7FE0"/>
    <w:rsid w:val="005F7617"/>
    <w:rsid w:val="006020E9"/>
    <w:rsid w:val="00607FD6"/>
    <w:rsid w:val="00610898"/>
    <w:rsid w:val="00617857"/>
    <w:rsid w:val="00632C0F"/>
    <w:rsid w:val="0063378A"/>
    <w:rsid w:val="00645A58"/>
    <w:rsid w:val="006477CC"/>
    <w:rsid w:val="006613A1"/>
    <w:rsid w:val="006743CF"/>
    <w:rsid w:val="00692453"/>
    <w:rsid w:val="006970C4"/>
    <w:rsid w:val="006A4233"/>
    <w:rsid w:val="006A5A12"/>
    <w:rsid w:val="006A5B36"/>
    <w:rsid w:val="006B5121"/>
    <w:rsid w:val="006B5159"/>
    <w:rsid w:val="006C079B"/>
    <w:rsid w:val="006C1A52"/>
    <w:rsid w:val="006D1636"/>
    <w:rsid w:val="006E4F40"/>
    <w:rsid w:val="006F0857"/>
    <w:rsid w:val="006F2D69"/>
    <w:rsid w:val="006F2EA0"/>
    <w:rsid w:val="006F2FCB"/>
    <w:rsid w:val="00701668"/>
    <w:rsid w:val="007043E9"/>
    <w:rsid w:val="007118AF"/>
    <w:rsid w:val="00711A8A"/>
    <w:rsid w:val="00721C6D"/>
    <w:rsid w:val="0073385C"/>
    <w:rsid w:val="00744B62"/>
    <w:rsid w:val="00745EE9"/>
    <w:rsid w:val="0075046B"/>
    <w:rsid w:val="00753655"/>
    <w:rsid w:val="00761407"/>
    <w:rsid w:val="00765DF9"/>
    <w:rsid w:val="00771194"/>
    <w:rsid w:val="00785E8E"/>
    <w:rsid w:val="00793C5D"/>
    <w:rsid w:val="00797D6D"/>
    <w:rsid w:val="007A2458"/>
    <w:rsid w:val="007B0EEE"/>
    <w:rsid w:val="007B2C83"/>
    <w:rsid w:val="007C2769"/>
    <w:rsid w:val="007C2E03"/>
    <w:rsid w:val="007D3DCD"/>
    <w:rsid w:val="007E6B84"/>
    <w:rsid w:val="00805B0F"/>
    <w:rsid w:val="0082167B"/>
    <w:rsid w:val="00824579"/>
    <w:rsid w:val="00826308"/>
    <w:rsid w:val="0082726A"/>
    <w:rsid w:val="0082765E"/>
    <w:rsid w:val="00830612"/>
    <w:rsid w:val="00830673"/>
    <w:rsid w:val="00837A4D"/>
    <w:rsid w:val="00850BB6"/>
    <w:rsid w:val="0085657E"/>
    <w:rsid w:val="008600CF"/>
    <w:rsid w:val="00872441"/>
    <w:rsid w:val="008734E7"/>
    <w:rsid w:val="0087537B"/>
    <w:rsid w:val="00883939"/>
    <w:rsid w:val="008845D9"/>
    <w:rsid w:val="00893BC9"/>
    <w:rsid w:val="00895734"/>
    <w:rsid w:val="008C0F2D"/>
    <w:rsid w:val="008D287A"/>
    <w:rsid w:val="008D5143"/>
    <w:rsid w:val="008D67AA"/>
    <w:rsid w:val="008E06AF"/>
    <w:rsid w:val="008E5345"/>
    <w:rsid w:val="008E5928"/>
    <w:rsid w:val="008F17A9"/>
    <w:rsid w:val="008F7E28"/>
    <w:rsid w:val="009114BD"/>
    <w:rsid w:val="009208DE"/>
    <w:rsid w:val="009246C3"/>
    <w:rsid w:val="009313C4"/>
    <w:rsid w:val="009341EA"/>
    <w:rsid w:val="009435AD"/>
    <w:rsid w:val="00956015"/>
    <w:rsid w:val="00957327"/>
    <w:rsid w:val="0096498B"/>
    <w:rsid w:val="00966988"/>
    <w:rsid w:val="009677F1"/>
    <w:rsid w:val="009733D1"/>
    <w:rsid w:val="00983D60"/>
    <w:rsid w:val="00984F7A"/>
    <w:rsid w:val="00986D02"/>
    <w:rsid w:val="00987253"/>
    <w:rsid w:val="00992014"/>
    <w:rsid w:val="009925CB"/>
    <w:rsid w:val="009948D4"/>
    <w:rsid w:val="00995DA3"/>
    <w:rsid w:val="00997BDB"/>
    <w:rsid w:val="009B4761"/>
    <w:rsid w:val="009B7332"/>
    <w:rsid w:val="009C41A7"/>
    <w:rsid w:val="009C4566"/>
    <w:rsid w:val="009E3F19"/>
    <w:rsid w:val="009F1AE7"/>
    <w:rsid w:val="009F5346"/>
    <w:rsid w:val="00A037F4"/>
    <w:rsid w:val="00A03E0A"/>
    <w:rsid w:val="00A04A00"/>
    <w:rsid w:val="00A06922"/>
    <w:rsid w:val="00A13A7D"/>
    <w:rsid w:val="00A20641"/>
    <w:rsid w:val="00A2346D"/>
    <w:rsid w:val="00A23D71"/>
    <w:rsid w:val="00A30068"/>
    <w:rsid w:val="00A31B72"/>
    <w:rsid w:val="00A45D6B"/>
    <w:rsid w:val="00A501BC"/>
    <w:rsid w:val="00A622C4"/>
    <w:rsid w:val="00A77A79"/>
    <w:rsid w:val="00A85934"/>
    <w:rsid w:val="00AB1478"/>
    <w:rsid w:val="00AD3151"/>
    <w:rsid w:val="00AD31F4"/>
    <w:rsid w:val="00AF5E18"/>
    <w:rsid w:val="00B00D92"/>
    <w:rsid w:val="00B01B87"/>
    <w:rsid w:val="00B03AC0"/>
    <w:rsid w:val="00B0795A"/>
    <w:rsid w:val="00B07A77"/>
    <w:rsid w:val="00B106EA"/>
    <w:rsid w:val="00B1457F"/>
    <w:rsid w:val="00B20E4B"/>
    <w:rsid w:val="00B219D5"/>
    <w:rsid w:val="00B23A74"/>
    <w:rsid w:val="00B25A68"/>
    <w:rsid w:val="00B25EEA"/>
    <w:rsid w:val="00B27396"/>
    <w:rsid w:val="00B274FB"/>
    <w:rsid w:val="00B30B4B"/>
    <w:rsid w:val="00B31B26"/>
    <w:rsid w:val="00B42088"/>
    <w:rsid w:val="00B4574D"/>
    <w:rsid w:val="00B531BC"/>
    <w:rsid w:val="00B61AD4"/>
    <w:rsid w:val="00B67858"/>
    <w:rsid w:val="00B67C08"/>
    <w:rsid w:val="00B70345"/>
    <w:rsid w:val="00B722CD"/>
    <w:rsid w:val="00B823CA"/>
    <w:rsid w:val="00B91A53"/>
    <w:rsid w:val="00B95ADE"/>
    <w:rsid w:val="00BA4446"/>
    <w:rsid w:val="00BA5822"/>
    <w:rsid w:val="00BB340F"/>
    <w:rsid w:val="00BB525D"/>
    <w:rsid w:val="00BC0749"/>
    <w:rsid w:val="00BC19B8"/>
    <w:rsid w:val="00BC5A59"/>
    <w:rsid w:val="00BE1FA7"/>
    <w:rsid w:val="00BE34DC"/>
    <w:rsid w:val="00BF2AC6"/>
    <w:rsid w:val="00C0271E"/>
    <w:rsid w:val="00C1111D"/>
    <w:rsid w:val="00C119F8"/>
    <w:rsid w:val="00C20B77"/>
    <w:rsid w:val="00C2107B"/>
    <w:rsid w:val="00C31E6D"/>
    <w:rsid w:val="00C4392D"/>
    <w:rsid w:val="00C45D91"/>
    <w:rsid w:val="00C56D74"/>
    <w:rsid w:val="00C67A7B"/>
    <w:rsid w:val="00C702FF"/>
    <w:rsid w:val="00CB7978"/>
    <w:rsid w:val="00CC2CD2"/>
    <w:rsid w:val="00CC63D6"/>
    <w:rsid w:val="00CC6B2D"/>
    <w:rsid w:val="00CD70B7"/>
    <w:rsid w:val="00CE10CC"/>
    <w:rsid w:val="00CF128A"/>
    <w:rsid w:val="00CF23D4"/>
    <w:rsid w:val="00D054A9"/>
    <w:rsid w:val="00D14F13"/>
    <w:rsid w:val="00D22EFA"/>
    <w:rsid w:val="00D35A46"/>
    <w:rsid w:val="00D36EBF"/>
    <w:rsid w:val="00D44C3D"/>
    <w:rsid w:val="00D44FBB"/>
    <w:rsid w:val="00D45F0C"/>
    <w:rsid w:val="00D46C64"/>
    <w:rsid w:val="00D51E2B"/>
    <w:rsid w:val="00D57220"/>
    <w:rsid w:val="00D62949"/>
    <w:rsid w:val="00D63416"/>
    <w:rsid w:val="00D7286C"/>
    <w:rsid w:val="00D9096C"/>
    <w:rsid w:val="00D97558"/>
    <w:rsid w:val="00DA1229"/>
    <w:rsid w:val="00DB59E9"/>
    <w:rsid w:val="00DC3F8B"/>
    <w:rsid w:val="00DC6CAD"/>
    <w:rsid w:val="00DD4550"/>
    <w:rsid w:val="00DE6298"/>
    <w:rsid w:val="00DF0690"/>
    <w:rsid w:val="00DF6260"/>
    <w:rsid w:val="00DF67A3"/>
    <w:rsid w:val="00E02710"/>
    <w:rsid w:val="00E1165E"/>
    <w:rsid w:val="00E11E05"/>
    <w:rsid w:val="00E13F10"/>
    <w:rsid w:val="00E15BBC"/>
    <w:rsid w:val="00E228DB"/>
    <w:rsid w:val="00E327C2"/>
    <w:rsid w:val="00E439DF"/>
    <w:rsid w:val="00E43E65"/>
    <w:rsid w:val="00E45E42"/>
    <w:rsid w:val="00E467FB"/>
    <w:rsid w:val="00E51489"/>
    <w:rsid w:val="00E62710"/>
    <w:rsid w:val="00E632DD"/>
    <w:rsid w:val="00E64D79"/>
    <w:rsid w:val="00E82644"/>
    <w:rsid w:val="00E838D2"/>
    <w:rsid w:val="00E855EE"/>
    <w:rsid w:val="00E948A0"/>
    <w:rsid w:val="00E95001"/>
    <w:rsid w:val="00EC420D"/>
    <w:rsid w:val="00ED6CE1"/>
    <w:rsid w:val="00EE1BCB"/>
    <w:rsid w:val="00EE7283"/>
    <w:rsid w:val="00F02212"/>
    <w:rsid w:val="00F213DE"/>
    <w:rsid w:val="00F2169B"/>
    <w:rsid w:val="00F21734"/>
    <w:rsid w:val="00F24ECA"/>
    <w:rsid w:val="00F2600F"/>
    <w:rsid w:val="00F260FF"/>
    <w:rsid w:val="00F3025F"/>
    <w:rsid w:val="00F5333D"/>
    <w:rsid w:val="00F55B08"/>
    <w:rsid w:val="00F573E9"/>
    <w:rsid w:val="00F64456"/>
    <w:rsid w:val="00F66379"/>
    <w:rsid w:val="00F66383"/>
    <w:rsid w:val="00F7113B"/>
    <w:rsid w:val="00F77E85"/>
    <w:rsid w:val="00F9314B"/>
    <w:rsid w:val="00F9485B"/>
    <w:rsid w:val="00F958A6"/>
    <w:rsid w:val="00FA64AE"/>
    <w:rsid w:val="00FB6137"/>
    <w:rsid w:val="00FD5DDC"/>
    <w:rsid w:val="00FD718D"/>
    <w:rsid w:val="00FE1A7E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A1A33"/>
  <w15:chartTrackingRefBased/>
  <w15:docId w15:val="{ED95B197-6DB0-473C-8497-97B94515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13C4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Use Case List Paragraph,Table of contents numbered"/>
    <w:basedOn w:val="Normal"/>
    <w:link w:val="ListParagraphChar"/>
    <w:uiPriority w:val="34"/>
    <w:qFormat/>
    <w:rsid w:val="008D28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5A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A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5A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A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A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A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AD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A5822"/>
    <w:pPr>
      <w:jc w:val="left"/>
    </w:pPr>
  </w:style>
  <w:style w:type="paragraph" w:customStyle="1" w:styleId="basic-paragraph">
    <w:name w:val="basic-paragraph"/>
    <w:basedOn w:val="Normal"/>
    <w:rsid w:val="00534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uz-Cyrl-UZ" w:eastAsia="uz-Cyrl-UZ"/>
    </w:rPr>
  </w:style>
  <w:style w:type="character" w:customStyle="1" w:styleId="ListParagraphChar">
    <w:name w:val="List Paragraph Char"/>
    <w:aliases w:val="List Paragraph (numbered (a)) Char,Use Case List Paragraph Char,Table of contents numbered Char"/>
    <w:link w:val="ListParagraph"/>
    <w:uiPriority w:val="34"/>
    <w:locked/>
    <w:rsid w:val="00534D22"/>
  </w:style>
  <w:style w:type="paragraph" w:styleId="NoSpacing">
    <w:name w:val="No Spacing"/>
    <w:link w:val="NoSpacingChar"/>
    <w:uiPriority w:val="1"/>
    <w:qFormat/>
    <w:rsid w:val="00534D22"/>
    <w:pPr>
      <w:jc w:val="left"/>
    </w:pPr>
    <w:rPr>
      <w:lang w:val="uz-Cyrl-UZ"/>
    </w:rPr>
  </w:style>
  <w:style w:type="character" w:customStyle="1" w:styleId="NoSpacingChar">
    <w:name w:val="No Spacing Char"/>
    <w:link w:val="NoSpacing"/>
    <w:uiPriority w:val="1"/>
    <w:locked/>
    <w:rsid w:val="00534D22"/>
    <w:rPr>
      <w:lang w:val="uz-Cyrl-UZ"/>
    </w:rPr>
  </w:style>
  <w:style w:type="character" w:customStyle="1" w:styleId="Heading2Char">
    <w:name w:val="Heading 2 Char"/>
    <w:basedOn w:val="DefaultParagraphFont"/>
    <w:link w:val="Heading2"/>
    <w:uiPriority w:val="9"/>
    <w:rsid w:val="009313C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5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928"/>
  </w:style>
  <w:style w:type="paragraph" w:styleId="Footer">
    <w:name w:val="footer"/>
    <w:basedOn w:val="Normal"/>
    <w:link w:val="FooterChar"/>
    <w:uiPriority w:val="99"/>
    <w:unhideWhenUsed/>
    <w:rsid w:val="008E5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F431-6E01-42DC-BC96-7F6A7C17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3098</Words>
  <Characters>17662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>[SEC=JAVNO]</cp:keywords>
  <dc:description/>
  <cp:lastModifiedBy>Bojan Grgić</cp:lastModifiedBy>
  <cp:revision>2</cp:revision>
  <cp:lastPrinted>2025-02-27T12:36:00Z</cp:lastPrinted>
  <dcterms:created xsi:type="dcterms:W3CDTF">2025-03-10T09:36:00Z</dcterms:created>
  <dcterms:modified xsi:type="dcterms:W3CDTF">2025-03-10T09:36:00Z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CF4438C4687FAD7F9430A311C2FF1D1F0E9BCAC7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1F5160BF13DFA3B3CCDB8226AAC76C6A83C81A6F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89A3B5121C834A8CA5BD09CD75A27C04</vt:lpwstr>
  </property>
  <property fmtid="{D5CDD505-2E9C-101B-9397-08002B2CF9AE}" pid="16" name="PM_OriginationTimeStamp">
    <vt:lpwstr>2024-12-20T09:51:19Z</vt:lpwstr>
  </property>
  <property fmtid="{D5CDD505-2E9C-101B-9397-08002B2CF9AE}" pid="17" name="PM_Hash_Version">
    <vt:lpwstr>2016.1</vt:lpwstr>
  </property>
  <property fmtid="{D5CDD505-2E9C-101B-9397-08002B2CF9AE}" pid="18" name="PM_Hash_Salt_Prev">
    <vt:lpwstr>148F3C73C56179423C6D3B23F1428285</vt:lpwstr>
  </property>
  <property fmtid="{D5CDD505-2E9C-101B-9397-08002B2CF9AE}" pid="19" name="PM_Hash_Salt">
    <vt:lpwstr>148F3C73C56179423C6D3B23F1428285</vt:lpwstr>
  </property>
</Properties>
</file>