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DFA0B8" w14:textId="2AE22BA7" w:rsidR="000D0373" w:rsidRPr="00674189" w:rsidRDefault="000D0373" w:rsidP="00D12FD5">
      <w:pPr>
        <w:jc w:val="right"/>
        <w:rPr>
          <w:rFonts w:ascii="Times New Roman" w:hAnsi="Times New Roman" w:cs="Times New Roman"/>
          <w:b/>
          <w:sz w:val="24"/>
          <w:szCs w:val="24"/>
          <w:lang w:val="sr-Cyrl-CS"/>
        </w:rPr>
      </w:pPr>
    </w:p>
    <w:p w14:paraId="6DC0E580" w14:textId="5215739B" w:rsidR="00AD0F72" w:rsidRPr="00674189" w:rsidRDefault="000D0373" w:rsidP="000D0373">
      <w:pPr>
        <w:spacing w:after="120" w:line="240" w:lineRule="auto"/>
        <w:jc w:val="center"/>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AD0F72" w:rsidRPr="00674189">
        <w:rPr>
          <w:rFonts w:ascii="Times New Roman" w:hAnsi="Times New Roman" w:cs="Times New Roman"/>
          <w:sz w:val="24"/>
          <w:szCs w:val="24"/>
          <w:lang w:val="sr-Cyrl-CS"/>
        </w:rPr>
        <w:t xml:space="preserve">Број уговора </w:t>
      </w:r>
      <w:r w:rsidR="00882731" w:rsidRPr="00674189">
        <w:rPr>
          <w:rFonts w:ascii="Times New Roman" w:hAnsi="Times New Roman" w:cs="Times New Roman"/>
          <w:sz w:val="24"/>
          <w:szCs w:val="24"/>
          <w:lang w:val="sr-Cyrl-CS"/>
        </w:rPr>
        <w:t>(</w:t>
      </w:r>
      <w:r w:rsidR="00AD0F72" w:rsidRPr="00674189">
        <w:rPr>
          <w:rFonts w:ascii="Times New Roman" w:hAnsi="Times New Roman" w:cs="Times New Roman"/>
          <w:sz w:val="24"/>
          <w:szCs w:val="24"/>
          <w:lang w:val="sr-Cyrl-CS"/>
        </w:rPr>
        <w:t>FI N°</w:t>
      </w:r>
      <w:r w:rsidR="00882731" w:rsidRPr="00674189">
        <w:rPr>
          <w:rFonts w:ascii="Times New Roman" w:hAnsi="Times New Roman" w:cs="Times New Roman"/>
          <w:sz w:val="24"/>
          <w:szCs w:val="24"/>
          <w:lang w:val="sr-Cyrl-CS"/>
        </w:rPr>
        <w:t>)</w:t>
      </w:r>
      <w:r w:rsidR="00AD0F72" w:rsidRPr="00674189">
        <w:rPr>
          <w:rFonts w:ascii="Times New Roman" w:hAnsi="Times New Roman" w:cs="Times New Roman"/>
          <w:sz w:val="24"/>
          <w:szCs w:val="24"/>
          <w:lang w:val="sr-Cyrl-CS"/>
        </w:rPr>
        <w:t xml:space="preserve"> </w:t>
      </w:r>
      <w:r w:rsidR="00A00C94" w:rsidRPr="00674189">
        <w:rPr>
          <w:rFonts w:ascii="Times New Roman" w:hAnsi="Times New Roman" w:cs="Times New Roman"/>
          <w:sz w:val="24"/>
          <w:szCs w:val="24"/>
          <w:lang w:val="sr-Cyrl-CS"/>
        </w:rPr>
        <w:t>9</w:t>
      </w:r>
      <w:r w:rsidR="00EF19D7" w:rsidRPr="00674189">
        <w:rPr>
          <w:rFonts w:ascii="Times New Roman" w:hAnsi="Times New Roman" w:cs="Times New Roman"/>
          <w:sz w:val="24"/>
          <w:szCs w:val="24"/>
          <w:lang w:val="sr-Cyrl-CS"/>
        </w:rPr>
        <w:t>5</w:t>
      </w:r>
      <w:r w:rsidR="00A00C94" w:rsidRPr="00674189">
        <w:rPr>
          <w:rFonts w:ascii="Times New Roman" w:hAnsi="Times New Roman" w:cs="Times New Roman"/>
          <w:sz w:val="24"/>
          <w:szCs w:val="24"/>
          <w:lang w:val="sr-Cyrl-CS"/>
        </w:rPr>
        <w:t>.</w:t>
      </w:r>
      <w:r w:rsidR="00EF19D7" w:rsidRPr="00674189">
        <w:rPr>
          <w:rFonts w:ascii="Times New Roman" w:hAnsi="Times New Roman" w:cs="Times New Roman"/>
          <w:sz w:val="24"/>
          <w:szCs w:val="24"/>
          <w:lang w:val="sr-Cyrl-CS"/>
        </w:rPr>
        <w:t>884</w:t>
      </w:r>
    </w:p>
    <w:p w14:paraId="1C3143C2" w14:textId="77777777" w:rsidR="00AD0F72" w:rsidRPr="00674189" w:rsidRDefault="00AD0F72" w:rsidP="00AD0F72">
      <w:pPr>
        <w:jc w:val="right"/>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Оперативни број </w:t>
      </w:r>
      <w:r w:rsidR="00882731"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Serapis N°</w:t>
      </w:r>
      <w:r w:rsidR="00882731"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20</w:t>
      </w:r>
      <w:r w:rsidR="00EF19D7" w:rsidRPr="00674189">
        <w:rPr>
          <w:rFonts w:ascii="Times New Roman" w:hAnsi="Times New Roman" w:cs="Times New Roman"/>
          <w:sz w:val="24"/>
          <w:szCs w:val="24"/>
          <w:lang w:val="sr-Cyrl-CS"/>
        </w:rPr>
        <w:t>2</w:t>
      </w:r>
      <w:r w:rsidR="00A00C94" w:rsidRPr="00674189">
        <w:rPr>
          <w:rFonts w:ascii="Times New Roman" w:hAnsi="Times New Roman" w:cs="Times New Roman"/>
          <w:sz w:val="24"/>
          <w:szCs w:val="24"/>
          <w:lang w:val="sr-Cyrl-CS"/>
        </w:rPr>
        <w:t>2</w:t>
      </w:r>
      <w:r w:rsidRPr="00674189">
        <w:rPr>
          <w:rFonts w:ascii="Times New Roman" w:hAnsi="Times New Roman" w:cs="Times New Roman"/>
          <w:sz w:val="24"/>
          <w:szCs w:val="24"/>
          <w:lang w:val="sr-Cyrl-CS"/>
        </w:rPr>
        <w:t>-0</w:t>
      </w:r>
      <w:r w:rsidR="00EF19D7" w:rsidRPr="00674189">
        <w:rPr>
          <w:rFonts w:ascii="Times New Roman" w:hAnsi="Times New Roman" w:cs="Times New Roman"/>
          <w:sz w:val="24"/>
          <w:szCs w:val="24"/>
          <w:lang w:val="sr-Cyrl-CS"/>
        </w:rPr>
        <w:t>716</w:t>
      </w:r>
    </w:p>
    <w:p w14:paraId="29011E74" w14:textId="77777777" w:rsidR="00AB56FB" w:rsidRPr="00674189" w:rsidRDefault="00AB56FB" w:rsidP="00AB56FB">
      <w:pPr>
        <w:rPr>
          <w:rFonts w:ascii="Times New Roman" w:hAnsi="Times New Roman" w:cs="Times New Roman"/>
          <w:sz w:val="24"/>
          <w:szCs w:val="24"/>
          <w:lang w:val="sr-Cyrl-CS"/>
        </w:rPr>
      </w:pPr>
    </w:p>
    <w:p w14:paraId="2AFA0BBA" w14:textId="77777777" w:rsidR="00AB56FB" w:rsidRPr="00674189" w:rsidRDefault="00AB56FB" w:rsidP="00AB56FB">
      <w:pPr>
        <w:rPr>
          <w:rFonts w:ascii="Times New Roman" w:hAnsi="Times New Roman" w:cs="Times New Roman"/>
          <w:sz w:val="24"/>
          <w:szCs w:val="24"/>
          <w:lang w:val="sr-Cyrl-CS"/>
        </w:rPr>
      </w:pPr>
    </w:p>
    <w:p w14:paraId="55A0B244" w14:textId="77777777" w:rsidR="00AB56FB" w:rsidRPr="00674189" w:rsidRDefault="00AB56FB" w:rsidP="00AB56FB">
      <w:pPr>
        <w:rPr>
          <w:rFonts w:ascii="Times New Roman" w:hAnsi="Times New Roman" w:cs="Times New Roman"/>
          <w:sz w:val="24"/>
          <w:szCs w:val="24"/>
          <w:lang w:val="sr-Cyrl-CS"/>
        </w:rPr>
      </w:pPr>
    </w:p>
    <w:p w14:paraId="10E3B06D" w14:textId="77777777" w:rsidR="00916B3F" w:rsidRPr="00674189" w:rsidRDefault="00A73B1B" w:rsidP="00916B3F">
      <w:pPr>
        <w:jc w:val="center"/>
        <w:rPr>
          <w:rFonts w:ascii="Times New Roman" w:hAnsi="Times New Roman" w:cs="Times New Roman"/>
          <w:b/>
          <w:sz w:val="28"/>
          <w:szCs w:val="28"/>
          <w:lang w:val="sr-Cyrl-CS"/>
        </w:rPr>
      </w:pPr>
      <w:r w:rsidRPr="00674189">
        <w:rPr>
          <w:rFonts w:ascii="Times New Roman" w:hAnsi="Times New Roman" w:cs="Times New Roman"/>
          <w:b/>
          <w:sz w:val="28"/>
          <w:szCs w:val="28"/>
          <w:lang w:val="sr-Cyrl-CS"/>
        </w:rPr>
        <w:t>ЕПС ЗЕЛЕНО ФИНАСИРАЊЕ А</w:t>
      </w:r>
    </w:p>
    <w:p w14:paraId="09F3F149" w14:textId="77777777" w:rsidR="00A73B1B" w:rsidRPr="00674189" w:rsidRDefault="00A73B1B" w:rsidP="00A73B1B">
      <w:pPr>
        <w:jc w:val="center"/>
        <w:rPr>
          <w:rFonts w:ascii="Times New Roman" w:hAnsi="Times New Roman" w:cs="Times New Roman"/>
          <w:sz w:val="24"/>
          <w:szCs w:val="24"/>
          <w:u w:val="single"/>
          <w:lang w:val="sr-Cyrl-CS"/>
        </w:rPr>
      </w:pPr>
    </w:p>
    <w:p w14:paraId="6E7C2D06" w14:textId="4E3822FF" w:rsidR="00AB56FB" w:rsidRPr="00674189" w:rsidRDefault="00A73B1B" w:rsidP="00A73B1B">
      <w:pPr>
        <w:jc w:val="center"/>
        <w:rPr>
          <w:rFonts w:ascii="Times New Roman" w:hAnsi="Times New Roman" w:cs="Times New Roman"/>
          <w:sz w:val="24"/>
          <w:szCs w:val="24"/>
          <w:lang w:val="sr-Cyrl-CS"/>
        </w:rPr>
      </w:pPr>
      <w:r w:rsidRPr="00674189">
        <w:rPr>
          <w:rFonts w:ascii="Times New Roman" w:hAnsi="Times New Roman" w:cs="Times New Roman"/>
          <w:sz w:val="24"/>
          <w:szCs w:val="24"/>
          <w:u w:val="single"/>
          <w:lang w:val="sr-Cyrl-CS"/>
        </w:rPr>
        <w:t xml:space="preserve">EFSD+ </w:t>
      </w:r>
      <w:r w:rsidR="00F22694" w:rsidRPr="00674189">
        <w:rPr>
          <w:rFonts w:ascii="Times New Roman" w:hAnsi="Times New Roman" w:cs="Times New Roman"/>
          <w:sz w:val="24"/>
          <w:szCs w:val="24"/>
          <w:u w:val="single"/>
          <w:lang w:val="sr-Cyrl-CS"/>
        </w:rPr>
        <w:t>Наменски инвестициони прозор</w:t>
      </w:r>
      <w:r w:rsidRPr="00674189">
        <w:rPr>
          <w:rFonts w:ascii="Times New Roman" w:hAnsi="Times New Roman" w:cs="Times New Roman"/>
          <w:sz w:val="24"/>
          <w:szCs w:val="24"/>
          <w:u w:val="single"/>
          <w:lang w:val="sr-Cyrl-CS"/>
        </w:rPr>
        <w:t xml:space="preserve"> 1</w:t>
      </w:r>
    </w:p>
    <w:p w14:paraId="2CD81F2A" w14:textId="77777777" w:rsidR="00A73B1B" w:rsidRPr="00674189" w:rsidRDefault="00A73B1B" w:rsidP="00AB56FB">
      <w:pPr>
        <w:jc w:val="center"/>
        <w:rPr>
          <w:rFonts w:ascii="Times New Roman" w:hAnsi="Times New Roman" w:cs="Times New Roman"/>
          <w:sz w:val="28"/>
          <w:szCs w:val="28"/>
          <w:lang w:val="sr-Cyrl-CS"/>
        </w:rPr>
      </w:pPr>
    </w:p>
    <w:p w14:paraId="7A305BF5" w14:textId="77777777" w:rsidR="00AB56FB" w:rsidRPr="00674189" w:rsidRDefault="00AB56FB" w:rsidP="00AB56FB">
      <w:pPr>
        <w:jc w:val="center"/>
        <w:rPr>
          <w:rFonts w:ascii="Times New Roman" w:hAnsi="Times New Roman" w:cs="Times New Roman"/>
          <w:sz w:val="28"/>
          <w:szCs w:val="28"/>
          <w:lang w:val="sr-Cyrl-CS"/>
        </w:rPr>
      </w:pPr>
      <w:r w:rsidRPr="00674189">
        <w:rPr>
          <w:rFonts w:ascii="Times New Roman" w:hAnsi="Times New Roman" w:cs="Times New Roman"/>
          <w:sz w:val="28"/>
          <w:szCs w:val="28"/>
          <w:lang w:val="sr-Cyrl-CS"/>
        </w:rPr>
        <w:t>Финансијски уговор</w:t>
      </w:r>
    </w:p>
    <w:p w14:paraId="2C44ADB5" w14:textId="77777777" w:rsidR="00AB56FB" w:rsidRPr="00674189" w:rsidRDefault="00AB56FB" w:rsidP="00AB56FB">
      <w:pPr>
        <w:jc w:val="center"/>
        <w:rPr>
          <w:rFonts w:ascii="Times New Roman" w:hAnsi="Times New Roman" w:cs="Times New Roman"/>
          <w:sz w:val="24"/>
          <w:szCs w:val="24"/>
          <w:lang w:val="sr-Cyrl-CS"/>
        </w:rPr>
      </w:pPr>
    </w:p>
    <w:p w14:paraId="61C8BB37" w14:textId="77777777" w:rsidR="00D12FD5" w:rsidRPr="00674189" w:rsidRDefault="00A73B1B" w:rsidP="00BE5901">
      <w:pPr>
        <w:jc w:val="center"/>
        <w:rPr>
          <w:rFonts w:ascii="Times New Roman" w:hAnsi="Times New Roman" w:cs="Times New Roman"/>
          <w:i/>
          <w:sz w:val="24"/>
          <w:szCs w:val="24"/>
          <w:lang w:val="sr-Cyrl-CS"/>
        </w:rPr>
      </w:pPr>
      <w:r w:rsidRPr="00674189">
        <w:rPr>
          <w:rFonts w:ascii="Times New Roman" w:hAnsi="Times New Roman" w:cs="Times New Roman"/>
          <w:sz w:val="28"/>
          <w:szCs w:val="28"/>
          <w:lang w:val="sr-Cyrl-CS"/>
        </w:rPr>
        <w:t>и</w:t>
      </w:r>
      <w:r w:rsidR="00AB56FB" w:rsidRPr="00674189">
        <w:rPr>
          <w:rFonts w:ascii="Times New Roman" w:hAnsi="Times New Roman" w:cs="Times New Roman"/>
          <w:sz w:val="28"/>
          <w:szCs w:val="28"/>
          <w:lang w:val="sr-Cyrl-CS"/>
        </w:rPr>
        <w:t>змеђу</w:t>
      </w:r>
      <w:r w:rsidRPr="00674189">
        <w:rPr>
          <w:rFonts w:ascii="Times New Roman" w:hAnsi="Times New Roman" w:cs="Times New Roman"/>
          <w:sz w:val="28"/>
          <w:szCs w:val="28"/>
          <w:lang w:val="sr-Cyrl-CS"/>
        </w:rPr>
        <w:t xml:space="preserve"> </w:t>
      </w:r>
      <w:r w:rsidR="00AB56FB" w:rsidRPr="00674189">
        <w:rPr>
          <w:rFonts w:ascii="Times New Roman" w:hAnsi="Times New Roman" w:cs="Times New Roman"/>
          <w:sz w:val="28"/>
          <w:szCs w:val="28"/>
          <w:lang w:val="sr-Cyrl-CS"/>
        </w:rPr>
        <w:t>Републике Србије</w:t>
      </w:r>
    </w:p>
    <w:p w14:paraId="6CC30B3D" w14:textId="77777777" w:rsidR="00BE5901" w:rsidRPr="00674189" w:rsidRDefault="00BE5901" w:rsidP="00BE5901">
      <w:pPr>
        <w:spacing w:after="0"/>
        <w:jc w:val="center"/>
        <w:rPr>
          <w:rFonts w:ascii="Times New Roman" w:hAnsi="Times New Roman" w:cs="Times New Roman"/>
          <w:i/>
          <w:sz w:val="24"/>
          <w:szCs w:val="24"/>
          <w:lang w:val="sr-Cyrl-CS"/>
        </w:rPr>
      </w:pPr>
    </w:p>
    <w:p w14:paraId="11931055" w14:textId="77777777" w:rsidR="00D12FD5" w:rsidRPr="00674189" w:rsidRDefault="00AB56FB" w:rsidP="00BE5901">
      <w:pPr>
        <w:jc w:val="center"/>
        <w:rPr>
          <w:rFonts w:ascii="Times New Roman" w:hAnsi="Times New Roman" w:cs="Times New Roman"/>
          <w:i/>
          <w:sz w:val="24"/>
          <w:szCs w:val="24"/>
          <w:lang w:val="sr-Cyrl-CS"/>
        </w:rPr>
      </w:pPr>
      <w:r w:rsidRPr="00674189">
        <w:rPr>
          <w:rFonts w:ascii="Times New Roman" w:hAnsi="Times New Roman" w:cs="Times New Roman"/>
          <w:i/>
          <w:sz w:val="24"/>
          <w:szCs w:val="24"/>
          <w:lang w:val="sr-Cyrl-CS"/>
        </w:rPr>
        <w:t>и</w:t>
      </w:r>
    </w:p>
    <w:p w14:paraId="51E65961" w14:textId="77777777" w:rsidR="00BE5901" w:rsidRPr="00674189" w:rsidRDefault="00BE5901" w:rsidP="00BE5901">
      <w:pPr>
        <w:spacing w:after="0"/>
        <w:jc w:val="center"/>
        <w:rPr>
          <w:rFonts w:ascii="Times New Roman" w:hAnsi="Times New Roman" w:cs="Times New Roman"/>
          <w:i/>
          <w:sz w:val="24"/>
          <w:szCs w:val="24"/>
          <w:lang w:val="sr-Cyrl-CS"/>
        </w:rPr>
      </w:pPr>
    </w:p>
    <w:p w14:paraId="0CFFC98A" w14:textId="77777777" w:rsidR="00AB56FB" w:rsidRPr="00674189" w:rsidRDefault="00AB56FB" w:rsidP="00AB56FB">
      <w:pPr>
        <w:jc w:val="center"/>
        <w:rPr>
          <w:rFonts w:ascii="Times New Roman" w:hAnsi="Times New Roman" w:cs="Times New Roman"/>
          <w:sz w:val="28"/>
          <w:szCs w:val="28"/>
          <w:lang w:val="sr-Cyrl-CS"/>
        </w:rPr>
      </w:pPr>
      <w:r w:rsidRPr="00674189">
        <w:rPr>
          <w:rFonts w:ascii="Times New Roman" w:hAnsi="Times New Roman" w:cs="Times New Roman"/>
          <w:sz w:val="28"/>
          <w:szCs w:val="28"/>
          <w:lang w:val="sr-Cyrl-CS"/>
        </w:rPr>
        <w:t xml:space="preserve"> Европске инвестиционе банке</w:t>
      </w:r>
    </w:p>
    <w:p w14:paraId="4BE36ACE" w14:textId="77777777" w:rsidR="00AB56FB" w:rsidRPr="00674189" w:rsidRDefault="00AB56FB" w:rsidP="00AB56FB">
      <w:pPr>
        <w:rPr>
          <w:rFonts w:ascii="Times New Roman" w:hAnsi="Times New Roman" w:cs="Times New Roman"/>
          <w:sz w:val="24"/>
          <w:szCs w:val="24"/>
          <w:lang w:val="sr-Cyrl-CS"/>
        </w:rPr>
      </w:pPr>
    </w:p>
    <w:p w14:paraId="6E853919" w14:textId="77777777" w:rsidR="00AB56FB" w:rsidRPr="00674189" w:rsidRDefault="00AB56FB" w:rsidP="00AB56FB">
      <w:pPr>
        <w:rPr>
          <w:rFonts w:ascii="Times New Roman" w:hAnsi="Times New Roman" w:cs="Times New Roman"/>
          <w:sz w:val="24"/>
          <w:szCs w:val="24"/>
          <w:lang w:val="sr-Cyrl-CS"/>
        </w:rPr>
      </w:pPr>
    </w:p>
    <w:p w14:paraId="07EC733D" w14:textId="77777777" w:rsidR="00AB56FB" w:rsidRPr="00674189" w:rsidRDefault="00AB56FB" w:rsidP="00AB56FB">
      <w:pPr>
        <w:rPr>
          <w:rFonts w:ascii="Times New Roman" w:hAnsi="Times New Roman" w:cs="Times New Roman"/>
          <w:sz w:val="24"/>
          <w:szCs w:val="24"/>
          <w:lang w:val="sr-Cyrl-CS"/>
        </w:rPr>
      </w:pPr>
    </w:p>
    <w:p w14:paraId="150DA814" w14:textId="348CE618" w:rsidR="00AD0F72" w:rsidRPr="00674189" w:rsidRDefault="00AD0F72" w:rsidP="00AD0F72">
      <w:pPr>
        <w:jc w:val="center"/>
        <w:rPr>
          <w:rFonts w:ascii="Times New Roman" w:hAnsi="Times New Roman" w:cs="Times New Roman"/>
          <w:sz w:val="24"/>
          <w:szCs w:val="24"/>
          <w:lang w:val="sr-Cyrl-CS"/>
        </w:rPr>
      </w:pPr>
      <w:r w:rsidRPr="00674189">
        <w:rPr>
          <w:rFonts w:ascii="Times New Roman" w:eastAsia="Wingdings" w:hAnsi="Times New Roman" w:cs="Times New Roman"/>
          <w:sz w:val="24"/>
          <w:szCs w:val="24"/>
          <w:lang w:val="sr-Cyrl-CS"/>
        </w:rPr>
        <w:t>Београд,</w:t>
      </w:r>
      <w:r w:rsidR="00A00C94" w:rsidRPr="00674189">
        <w:rPr>
          <w:rFonts w:ascii="Times New Roman" w:eastAsia="Wingdings" w:hAnsi="Times New Roman" w:cs="Times New Roman"/>
          <w:sz w:val="24"/>
          <w:szCs w:val="24"/>
          <w:lang w:val="sr-Cyrl-CS"/>
        </w:rPr>
        <w:t xml:space="preserve"> </w:t>
      </w:r>
      <w:r w:rsidR="0042148A" w:rsidRPr="00674189">
        <w:rPr>
          <w:rFonts w:ascii="Times New Roman" w:eastAsia="Wingdings" w:hAnsi="Times New Roman" w:cs="Times New Roman"/>
          <w:sz w:val="24"/>
          <w:szCs w:val="24"/>
          <w:lang w:val="sr-Cyrl-CS"/>
        </w:rPr>
        <w:t>27.12.</w:t>
      </w:r>
      <w:r w:rsidRPr="00674189">
        <w:rPr>
          <w:rFonts w:ascii="Times New Roman" w:hAnsi="Times New Roman" w:cs="Times New Roman"/>
          <w:sz w:val="24"/>
          <w:szCs w:val="24"/>
          <w:lang w:val="sr-Cyrl-CS"/>
        </w:rPr>
        <w:t>20</w:t>
      </w:r>
      <w:r w:rsidR="00A73B1B" w:rsidRPr="00674189">
        <w:rPr>
          <w:rFonts w:ascii="Times New Roman" w:hAnsi="Times New Roman" w:cs="Times New Roman"/>
          <w:sz w:val="24"/>
          <w:szCs w:val="24"/>
          <w:lang w:val="sr-Cyrl-CS"/>
        </w:rPr>
        <w:t>24</w:t>
      </w:r>
      <w:r w:rsidRPr="00674189">
        <w:rPr>
          <w:rFonts w:ascii="Times New Roman" w:hAnsi="Times New Roman" w:cs="Times New Roman"/>
          <w:sz w:val="24"/>
          <w:szCs w:val="24"/>
          <w:lang w:val="sr-Cyrl-CS"/>
        </w:rPr>
        <w:t>. године</w:t>
      </w:r>
    </w:p>
    <w:p w14:paraId="47F5D497" w14:textId="3DDC3AD4" w:rsidR="00AD0F72" w:rsidRPr="00674189" w:rsidRDefault="00AD0F72" w:rsidP="00AD0F72">
      <w:pPr>
        <w:jc w:val="center"/>
        <w:rPr>
          <w:rFonts w:ascii="Times New Roman" w:eastAsia="Wingdings" w:hAnsi="Times New Roman" w:cs="Times New Roman"/>
          <w:sz w:val="24"/>
          <w:szCs w:val="24"/>
          <w:lang w:val="sr-Cyrl-CS"/>
        </w:rPr>
      </w:pPr>
      <w:r w:rsidRPr="00674189">
        <w:rPr>
          <w:rFonts w:ascii="Times New Roman" w:eastAsia="Wingdings" w:hAnsi="Times New Roman" w:cs="Times New Roman"/>
          <w:sz w:val="24"/>
          <w:szCs w:val="24"/>
          <w:lang w:val="sr-Cyrl-CS"/>
        </w:rPr>
        <w:t>Луксе</w:t>
      </w:r>
      <w:r w:rsidR="008A7413" w:rsidRPr="00674189">
        <w:rPr>
          <w:rFonts w:ascii="Times New Roman" w:eastAsia="Wingdings" w:hAnsi="Times New Roman" w:cs="Times New Roman"/>
          <w:sz w:val="24"/>
          <w:szCs w:val="24"/>
          <w:lang w:val="sr-Cyrl-CS"/>
        </w:rPr>
        <w:t>м</w:t>
      </w:r>
      <w:r w:rsidR="0042148A" w:rsidRPr="00674189">
        <w:rPr>
          <w:rFonts w:ascii="Times New Roman" w:eastAsia="Wingdings" w:hAnsi="Times New Roman" w:cs="Times New Roman"/>
          <w:sz w:val="24"/>
          <w:szCs w:val="24"/>
          <w:lang w:val="sr-Cyrl-CS"/>
        </w:rPr>
        <w:t>бург,</w:t>
      </w:r>
      <w:r w:rsidR="00571195" w:rsidRPr="00674189">
        <w:rPr>
          <w:rFonts w:ascii="Times New Roman" w:eastAsia="Wingdings" w:hAnsi="Times New Roman" w:cs="Times New Roman"/>
          <w:sz w:val="24"/>
          <w:szCs w:val="24"/>
          <w:lang w:val="sr-Cyrl-CS"/>
        </w:rPr>
        <w:t xml:space="preserve"> 27/12/</w:t>
      </w:r>
      <w:r w:rsidR="00A73B1B" w:rsidRPr="00674189">
        <w:rPr>
          <w:rFonts w:ascii="Times New Roman" w:eastAsia="Wingdings" w:hAnsi="Times New Roman" w:cs="Times New Roman"/>
          <w:sz w:val="24"/>
          <w:szCs w:val="24"/>
          <w:lang w:val="sr-Cyrl-CS"/>
        </w:rPr>
        <w:t>2024</w:t>
      </w:r>
      <w:r w:rsidRPr="00674189">
        <w:rPr>
          <w:rFonts w:ascii="Times New Roman" w:eastAsia="Wingdings" w:hAnsi="Times New Roman" w:cs="Times New Roman"/>
          <w:sz w:val="24"/>
          <w:szCs w:val="24"/>
          <w:lang w:val="sr-Cyrl-CS"/>
        </w:rPr>
        <w:t>. године</w:t>
      </w:r>
    </w:p>
    <w:p w14:paraId="3CE99014" w14:textId="77777777" w:rsidR="00AB56FB" w:rsidRPr="00674189" w:rsidRDefault="00AB56FB" w:rsidP="00AB56FB">
      <w:pPr>
        <w:rPr>
          <w:rFonts w:ascii="Times New Roman" w:hAnsi="Times New Roman" w:cs="Times New Roman"/>
          <w:sz w:val="24"/>
          <w:szCs w:val="24"/>
          <w:lang w:val="sr-Cyrl-CS"/>
        </w:rPr>
      </w:pPr>
    </w:p>
    <w:p w14:paraId="67492655" w14:textId="77777777" w:rsidR="00AB56FB" w:rsidRPr="00674189" w:rsidRDefault="00AB56FB" w:rsidP="00AB56FB">
      <w:pPr>
        <w:rPr>
          <w:rFonts w:ascii="Times New Roman" w:hAnsi="Times New Roman" w:cs="Times New Roman"/>
          <w:sz w:val="24"/>
          <w:szCs w:val="24"/>
          <w:lang w:val="sr-Cyrl-CS"/>
        </w:rPr>
      </w:pPr>
    </w:p>
    <w:p w14:paraId="7C506743" w14:textId="77777777" w:rsidR="00AB56FB" w:rsidRPr="00674189" w:rsidRDefault="00AB56FB" w:rsidP="00AB56FB">
      <w:pPr>
        <w:rPr>
          <w:rFonts w:ascii="Times New Roman" w:hAnsi="Times New Roman" w:cs="Times New Roman"/>
          <w:sz w:val="24"/>
          <w:szCs w:val="24"/>
          <w:lang w:val="sr-Cyrl-CS"/>
        </w:rPr>
      </w:pPr>
    </w:p>
    <w:p w14:paraId="3396741F" w14:textId="77777777" w:rsidR="00D12FD5" w:rsidRPr="00674189" w:rsidRDefault="00D12FD5" w:rsidP="00AB56FB">
      <w:pPr>
        <w:rPr>
          <w:rFonts w:ascii="Times New Roman" w:hAnsi="Times New Roman" w:cs="Times New Roman"/>
          <w:sz w:val="24"/>
          <w:szCs w:val="24"/>
          <w:lang w:val="sr-Cyrl-CS"/>
        </w:rPr>
      </w:pPr>
    </w:p>
    <w:p w14:paraId="2DF189A0" w14:textId="7E6D737C" w:rsidR="00BE5901" w:rsidRPr="00674189" w:rsidRDefault="00BE5901"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lastRenderedPageBreak/>
        <w:t>УВОД</w:t>
      </w:r>
      <w:r w:rsidR="00F13480" w:rsidRPr="00674189">
        <w:rPr>
          <w:rFonts w:ascii="Times New Roman" w:eastAsia="Calibri" w:hAnsi="Times New Roman" w:cs="Times New Roman"/>
          <w:b/>
          <w:caps/>
          <w:noProof/>
          <w:sz w:val="24"/>
          <w:szCs w:val="24"/>
          <w:lang w:val="sr-Cyrl-CS"/>
        </w:rPr>
        <w:t>не одредбе</w:t>
      </w:r>
      <w:r w:rsidRPr="00674189">
        <w:rPr>
          <w:rFonts w:ascii="Times New Roman" w:eastAsia="Calibri" w:hAnsi="Times New Roman" w:cs="Times New Roman"/>
          <w:b/>
          <w:caps/>
          <w:noProof/>
          <w:sz w:val="24"/>
          <w:szCs w:val="24"/>
          <w:lang w:val="sr-Cyrl-CS"/>
        </w:rPr>
        <w:t>:</w:t>
      </w:r>
      <w:r w:rsidRPr="00674189">
        <w:rPr>
          <w:rFonts w:ascii="Times New Roman" w:eastAsia="Calibri" w:hAnsi="Times New Roman" w:cs="Times New Roman"/>
          <w:b/>
          <w:caps/>
          <w:noProof/>
          <w:webHidden/>
          <w:sz w:val="24"/>
          <w:szCs w:val="24"/>
          <w:lang w:val="sr-Cyrl-CS"/>
        </w:rPr>
        <w:tab/>
      </w:r>
    </w:p>
    <w:p w14:paraId="26399A17" w14:textId="068C1D85" w:rsidR="00BE5901" w:rsidRPr="00674189" w:rsidRDefault="00BE5901"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TУMAЧEЊE И ДEФИНИЦИJE</w:t>
      </w:r>
      <w:r w:rsidRPr="00674189">
        <w:rPr>
          <w:rFonts w:ascii="Times New Roman" w:eastAsia="Calibri" w:hAnsi="Times New Roman" w:cs="Times New Roman"/>
          <w:b/>
          <w:caps/>
          <w:noProof/>
          <w:webHidden/>
          <w:sz w:val="24"/>
          <w:szCs w:val="24"/>
          <w:lang w:val="sr-Cyrl-CS"/>
        </w:rPr>
        <w:tab/>
      </w:r>
    </w:p>
    <w:p w14:paraId="0AD92B77" w14:textId="1221AA53" w:rsidR="00BE5901" w:rsidRPr="00674189" w:rsidRDefault="00BE5901"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 1</w:t>
      </w:r>
      <w:r w:rsidRPr="00674189">
        <w:rPr>
          <w:rFonts w:ascii="Times New Roman" w:eastAsia="Calibri" w:hAnsi="Times New Roman" w:cs="Times New Roman"/>
          <w:b/>
          <w:caps/>
          <w:noProof/>
          <w:webHidden/>
          <w:sz w:val="24"/>
          <w:szCs w:val="24"/>
          <w:lang w:val="sr-Cyrl-CS"/>
        </w:rPr>
        <w:tab/>
      </w:r>
    </w:p>
    <w:p w14:paraId="4865362B" w14:textId="285CF1FA"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1.1</w:t>
      </w:r>
      <w:r w:rsidRPr="00674189">
        <w:rPr>
          <w:rFonts w:ascii="Times New Roman" w:eastAsia="Times New Roman" w:hAnsi="Times New Roman" w:cs="Times New Roman"/>
          <w:caps/>
          <w:noProof/>
          <w:kern w:val="2"/>
          <w:sz w:val="24"/>
          <w:szCs w:val="24"/>
          <w:lang w:val="sr-Cyrl-CS" w:eastAsia="en-GB"/>
          <w14:ligatures w14:val="standardContextual"/>
        </w:rPr>
        <w:tab/>
      </w:r>
      <w:r w:rsidRPr="00674189">
        <w:rPr>
          <w:rFonts w:ascii="Times New Roman" w:eastAsia="Calibri" w:hAnsi="Times New Roman" w:cs="Times New Roman"/>
          <w:caps/>
          <w:noProof/>
          <w:sz w:val="24"/>
          <w:szCs w:val="24"/>
          <w:lang w:val="sr-Cyrl-CS"/>
        </w:rPr>
        <w:t>ИЗНОС КРЕДИТА</w:t>
      </w:r>
      <w:r w:rsidRPr="00674189">
        <w:rPr>
          <w:rFonts w:ascii="Times New Roman" w:eastAsia="Calibri" w:hAnsi="Times New Roman" w:cs="Times New Roman"/>
          <w:caps/>
          <w:noProof/>
          <w:webHidden/>
          <w:sz w:val="24"/>
          <w:szCs w:val="24"/>
          <w:lang w:val="sr-Cyrl-CS"/>
        </w:rPr>
        <w:tab/>
      </w:r>
    </w:p>
    <w:p w14:paraId="6DDBE377" w14:textId="10C720C5"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1.2</w:t>
      </w:r>
      <w:r w:rsidRPr="00674189">
        <w:rPr>
          <w:rFonts w:ascii="Times New Roman" w:eastAsia="Times New Roman" w:hAnsi="Times New Roman" w:cs="Times New Roman"/>
          <w:caps/>
          <w:noProof/>
          <w:kern w:val="2"/>
          <w:sz w:val="24"/>
          <w:szCs w:val="24"/>
          <w:lang w:val="sr-Cyrl-CS" w:eastAsia="en-GB"/>
          <w14:ligatures w14:val="standardContextual"/>
        </w:rPr>
        <w:tab/>
      </w:r>
      <w:r w:rsidRPr="00674189">
        <w:rPr>
          <w:rFonts w:ascii="Times New Roman" w:eastAsia="Calibri" w:hAnsi="Times New Roman" w:cs="Times New Roman"/>
          <w:caps/>
          <w:noProof/>
          <w:sz w:val="24"/>
          <w:szCs w:val="24"/>
          <w:lang w:val="sr-Cyrl-CS"/>
        </w:rPr>
        <w:t>ПОСТУПАК ИСПЛАТЕ</w:t>
      </w:r>
      <w:r w:rsidRPr="00674189">
        <w:rPr>
          <w:rFonts w:ascii="Times New Roman" w:eastAsia="Calibri" w:hAnsi="Times New Roman" w:cs="Times New Roman"/>
          <w:caps/>
          <w:noProof/>
          <w:webHidden/>
          <w:sz w:val="24"/>
          <w:szCs w:val="24"/>
          <w:lang w:val="sr-Cyrl-CS"/>
        </w:rPr>
        <w:tab/>
      </w:r>
    </w:p>
    <w:p w14:paraId="27B22FE3" w14:textId="016F251D"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1.2.А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Транше</w:t>
      </w:r>
      <w:r w:rsidR="00BE5901" w:rsidRPr="00674189">
        <w:rPr>
          <w:rFonts w:ascii="Times New Roman" w:eastAsia="Calibri" w:hAnsi="Times New Roman" w:cs="Times New Roman"/>
          <w:smallCaps/>
          <w:noProof/>
          <w:webHidden/>
          <w:sz w:val="24"/>
          <w:szCs w:val="24"/>
          <w:lang w:val="sr-Cyrl-CS"/>
        </w:rPr>
        <w:tab/>
      </w:r>
    </w:p>
    <w:p w14:paraId="79E3E16A" w14:textId="15B7D5EF"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1.2.Б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Понуда за исплату</w:t>
      </w:r>
      <w:r w:rsidR="00BE5901" w:rsidRPr="00674189">
        <w:rPr>
          <w:rFonts w:ascii="Times New Roman" w:eastAsia="Calibri" w:hAnsi="Times New Roman" w:cs="Times New Roman"/>
          <w:smallCaps/>
          <w:noProof/>
          <w:webHidden/>
          <w:sz w:val="24"/>
          <w:szCs w:val="24"/>
          <w:lang w:val="sr-Cyrl-CS"/>
        </w:rPr>
        <w:tab/>
      </w:r>
    </w:p>
    <w:p w14:paraId="364BAA6D" w14:textId="47A9257A"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1.2.Ц</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Прихватање исплате</w:t>
      </w:r>
      <w:r w:rsidR="00BE5901" w:rsidRPr="00674189">
        <w:rPr>
          <w:rFonts w:ascii="Times New Roman" w:eastAsia="Calibri" w:hAnsi="Times New Roman" w:cs="Times New Roman"/>
          <w:smallCaps/>
          <w:noProof/>
          <w:webHidden/>
          <w:sz w:val="24"/>
          <w:szCs w:val="24"/>
          <w:lang w:val="sr-Cyrl-CS"/>
        </w:rPr>
        <w:tab/>
      </w:r>
    </w:p>
    <w:p w14:paraId="0FD5E873" w14:textId="102184A8"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1.2.Д</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Рачун за исплату</w:t>
      </w:r>
      <w:r w:rsidR="00BE5901" w:rsidRPr="00674189">
        <w:rPr>
          <w:rFonts w:ascii="Times New Roman" w:eastAsia="Calibri" w:hAnsi="Times New Roman" w:cs="Times New Roman"/>
          <w:smallCaps/>
          <w:noProof/>
          <w:webHidden/>
          <w:sz w:val="24"/>
          <w:szCs w:val="24"/>
          <w:lang w:val="sr-Cyrl-CS"/>
        </w:rPr>
        <w:tab/>
      </w:r>
    </w:p>
    <w:p w14:paraId="1C4336E2" w14:textId="10316DFA"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1.3</w:t>
      </w:r>
      <w:r w:rsidRPr="00674189">
        <w:rPr>
          <w:rFonts w:ascii="Times New Roman" w:eastAsia="Times New Roman" w:hAnsi="Times New Roman" w:cs="Times New Roman"/>
          <w:caps/>
          <w:noProof/>
          <w:kern w:val="2"/>
          <w:sz w:val="24"/>
          <w:szCs w:val="24"/>
          <w:lang w:val="sr-Cyrl-CS" w:eastAsia="en-GB"/>
          <w14:ligatures w14:val="standardContextual"/>
        </w:rPr>
        <w:tab/>
      </w:r>
      <w:r w:rsidRPr="00674189">
        <w:rPr>
          <w:rFonts w:ascii="Times New Roman" w:eastAsia="Calibri" w:hAnsi="Times New Roman" w:cs="Times New Roman"/>
          <w:caps/>
          <w:noProof/>
          <w:sz w:val="24"/>
          <w:szCs w:val="24"/>
          <w:lang w:val="sr-Cyrl-CS"/>
        </w:rPr>
        <w:t>ВАЛУТА ИСПЛАТЕ</w:t>
      </w:r>
      <w:r w:rsidRPr="00674189">
        <w:rPr>
          <w:rFonts w:ascii="Times New Roman" w:eastAsia="Calibri" w:hAnsi="Times New Roman" w:cs="Times New Roman"/>
          <w:caps/>
          <w:noProof/>
          <w:webHidden/>
          <w:sz w:val="24"/>
          <w:szCs w:val="24"/>
          <w:lang w:val="sr-Cyrl-CS"/>
        </w:rPr>
        <w:tab/>
      </w:r>
    </w:p>
    <w:p w14:paraId="599D2AEE" w14:textId="0CA158C6"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1.4</w:t>
      </w:r>
      <w:r w:rsidRPr="00674189">
        <w:rPr>
          <w:rFonts w:ascii="Times New Roman" w:eastAsia="Times New Roman" w:hAnsi="Times New Roman" w:cs="Times New Roman"/>
          <w:caps/>
          <w:noProof/>
          <w:kern w:val="2"/>
          <w:sz w:val="24"/>
          <w:szCs w:val="24"/>
          <w:lang w:val="sr-Cyrl-CS" w:eastAsia="en-GB"/>
          <w14:ligatures w14:val="standardContextual"/>
        </w:rPr>
        <w:tab/>
      </w:r>
      <w:r w:rsidRPr="00674189">
        <w:rPr>
          <w:rFonts w:ascii="Times New Roman" w:eastAsia="Calibri" w:hAnsi="Times New Roman" w:cs="Times New Roman"/>
          <w:caps/>
          <w:noProof/>
          <w:sz w:val="24"/>
          <w:szCs w:val="24"/>
          <w:lang w:val="sr-Cyrl-CS"/>
        </w:rPr>
        <w:t>УСЛОВИ ИСПЛАТЕ</w:t>
      </w:r>
      <w:r w:rsidRPr="00674189">
        <w:rPr>
          <w:rFonts w:ascii="Times New Roman" w:eastAsia="Calibri" w:hAnsi="Times New Roman" w:cs="Times New Roman"/>
          <w:caps/>
          <w:noProof/>
          <w:webHidden/>
          <w:sz w:val="24"/>
          <w:szCs w:val="24"/>
          <w:lang w:val="sr-Cyrl-CS"/>
        </w:rPr>
        <w:tab/>
      </w:r>
    </w:p>
    <w:p w14:paraId="7D84DA74" w14:textId="3242193E" w:rsidR="00BE5901" w:rsidRPr="00674189" w:rsidRDefault="00BE5901"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1.4</w:t>
      </w:r>
      <w:r w:rsidR="005D2045" w:rsidRPr="00674189">
        <w:rPr>
          <w:rFonts w:ascii="Times New Roman" w:eastAsia="Calibri" w:hAnsi="Times New Roman" w:cs="Times New Roman"/>
          <w:smallCaps/>
          <w:noProof/>
          <w:sz w:val="24"/>
          <w:szCs w:val="24"/>
          <w:lang w:val="sr-Cyrl-CS"/>
        </w:rPr>
        <w:t>.А</w:t>
      </w:r>
      <w:r w:rsidRPr="00674189">
        <w:rPr>
          <w:rFonts w:ascii="Times New Roman" w:eastAsia="Times New Roman" w:hAnsi="Times New Roman" w:cs="Times New Roman"/>
          <w:noProof/>
          <w:kern w:val="2"/>
          <w:sz w:val="24"/>
          <w:szCs w:val="24"/>
          <w:lang w:val="sr-Cyrl-CS" w:eastAsia="en-GB"/>
          <w14:ligatures w14:val="standardContextual"/>
        </w:rPr>
        <w:tab/>
      </w:r>
      <w:r w:rsidRPr="00674189">
        <w:rPr>
          <w:rFonts w:ascii="Times New Roman" w:eastAsia="Calibri" w:hAnsi="Times New Roman" w:cs="Times New Roman"/>
          <w:smallCaps/>
          <w:noProof/>
          <w:sz w:val="24"/>
          <w:szCs w:val="24"/>
          <w:lang w:val="sr-Cyrl-CS"/>
        </w:rPr>
        <w:t>Услови који претходе првом захтеву за Понуду за исплату</w:t>
      </w:r>
      <w:r w:rsidRPr="00674189">
        <w:rPr>
          <w:rFonts w:ascii="Times New Roman" w:eastAsia="Calibri" w:hAnsi="Times New Roman" w:cs="Times New Roman"/>
          <w:smallCaps/>
          <w:noProof/>
          <w:webHidden/>
          <w:sz w:val="24"/>
          <w:szCs w:val="24"/>
          <w:lang w:val="sr-Cyrl-CS"/>
        </w:rPr>
        <w:tab/>
      </w:r>
    </w:p>
    <w:p w14:paraId="6CBD86DA" w14:textId="1330B7E0"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1.4.Б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Прва транша</w:t>
      </w:r>
      <w:r w:rsidR="00BE5901" w:rsidRPr="00674189">
        <w:rPr>
          <w:rFonts w:ascii="Times New Roman" w:eastAsia="Calibri" w:hAnsi="Times New Roman" w:cs="Times New Roman"/>
          <w:smallCaps/>
          <w:noProof/>
          <w:webHidden/>
          <w:sz w:val="24"/>
          <w:szCs w:val="24"/>
          <w:lang w:val="sr-Cyrl-CS"/>
        </w:rPr>
        <w:tab/>
      </w:r>
    </w:p>
    <w:p w14:paraId="3DEB5CFF" w14:textId="4DF4751C"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1.4.Ц</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Друга и наредне транше</w:t>
      </w:r>
      <w:r w:rsidR="00BE5901" w:rsidRPr="00674189">
        <w:rPr>
          <w:rFonts w:ascii="Times New Roman" w:eastAsia="Calibri" w:hAnsi="Times New Roman" w:cs="Times New Roman"/>
          <w:smallCaps/>
          <w:noProof/>
          <w:webHidden/>
          <w:sz w:val="24"/>
          <w:szCs w:val="24"/>
          <w:lang w:val="sr-Cyrl-CS"/>
        </w:rPr>
        <w:tab/>
      </w:r>
    </w:p>
    <w:p w14:paraId="095B6999" w14:textId="016387D1"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1.4.Д</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Све транше</w:t>
      </w:r>
      <w:r w:rsidR="00BE5901" w:rsidRPr="00674189">
        <w:rPr>
          <w:rFonts w:ascii="Times New Roman" w:eastAsia="Calibri" w:hAnsi="Times New Roman" w:cs="Times New Roman"/>
          <w:smallCaps/>
          <w:noProof/>
          <w:webHidden/>
          <w:sz w:val="24"/>
          <w:szCs w:val="24"/>
          <w:lang w:val="sr-Cyrl-CS"/>
        </w:rPr>
        <w:tab/>
      </w:r>
    </w:p>
    <w:p w14:paraId="12EEC696" w14:textId="69388E99"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1.5</w:t>
      </w:r>
      <w:r w:rsidRPr="00674189">
        <w:rPr>
          <w:rFonts w:ascii="Times New Roman" w:eastAsia="Times New Roman" w:hAnsi="Times New Roman" w:cs="Times New Roman"/>
          <w:caps/>
          <w:noProof/>
          <w:kern w:val="2"/>
          <w:sz w:val="24"/>
          <w:szCs w:val="24"/>
          <w:lang w:val="sr-Cyrl-CS" w:eastAsia="en-GB"/>
          <w14:ligatures w14:val="standardContextual"/>
        </w:rPr>
        <w:tab/>
      </w:r>
      <w:r w:rsidRPr="00674189">
        <w:rPr>
          <w:rFonts w:ascii="Times New Roman" w:eastAsia="Calibri" w:hAnsi="Times New Roman" w:cs="Times New Roman"/>
          <w:caps/>
          <w:noProof/>
          <w:sz w:val="24"/>
          <w:szCs w:val="24"/>
          <w:lang w:val="sr-Cyrl-CS"/>
        </w:rPr>
        <w:t>ОДЛАГАЊЕ ИСПЛАТЕ</w:t>
      </w:r>
      <w:r w:rsidRPr="00674189">
        <w:rPr>
          <w:rFonts w:ascii="Times New Roman" w:eastAsia="Calibri" w:hAnsi="Times New Roman" w:cs="Times New Roman"/>
          <w:caps/>
          <w:noProof/>
          <w:webHidden/>
          <w:sz w:val="24"/>
          <w:szCs w:val="24"/>
          <w:lang w:val="sr-Cyrl-CS"/>
        </w:rPr>
        <w:tab/>
      </w:r>
    </w:p>
    <w:p w14:paraId="6D451E37" w14:textId="6330D9B2"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1.5.А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Основ за одлагање</w:t>
      </w:r>
      <w:r w:rsidR="00BE5901" w:rsidRPr="00674189">
        <w:rPr>
          <w:rFonts w:ascii="Times New Roman" w:eastAsia="Calibri" w:hAnsi="Times New Roman" w:cs="Times New Roman"/>
          <w:smallCaps/>
          <w:noProof/>
          <w:webHidden/>
          <w:sz w:val="24"/>
          <w:szCs w:val="24"/>
          <w:lang w:val="sr-Cyrl-CS"/>
        </w:rPr>
        <w:tab/>
      </w:r>
    </w:p>
    <w:p w14:paraId="0FA506E4" w14:textId="0BC65EF7"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1.5.Б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Отказивање исплате одложене за 6 (шест) месеци</w:t>
      </w:r>
      <w:r w:rsidR="00BE5901" w:rsidRPr="00674189">
        <w:rPr>
          <w:rFonts w:ascii="Times New Roman" w:eastAsia="Calibri" w:hAnsi="Times New Roman" w:cs="Times New Roman"/>
          <w:smallCaps/>
          <w:noProof/>
          <w:webHidden/>
          <w:sz w:val="24"/>
          <w:szCs w:val="24"/>
          <w:lang w:val="sr-Cyrl-CS"/>
        </w:rPr>
        <w:tab/>
      </w:r>
    </w:p>
    <w:p w14:paraId="49060350" w14:textId="0763EF3A"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1.6</w:t>
      </w:r>
      <w:r w:rsidRPr="00674189">
        <w:rPr>
          <w:rFonts w:ascii="Times New Roman" w:eastAsia="Times New Roman" w:hAnsi="Times New Roman" w:cs="Times New Roman"/>
          <w:caps/>
          <w:noProof/>
          <w:kern w:val="2"/>
          <w:sz w:val="24"/>
          <w:szCs w:val="24"/>
          <w:lang w:val="sr-Cyrl-CS" w:eastAsia="en-GB"/>
          <w14:ligatures w14:val="standardContextual"/>
        </w:rPr>
        <w:tab/>
      </w:r>
      <w:r w:rsidRPr="00674189">
        <w:rPr>
          <w:rFonts w:ascii="Times New Roman" w:eastAsia="Calibri" w:hAnsi="Times New Roman" w:cs="Times New Roman"/>
          <w:caps/>
          <w:noProof/>
          <w:sz w:val="24"/>
          <w:szCs w:val="24"/>
          <w:lang w:val="sr-Cyrl-CS"/>
        </w:rPr>
        <w:t>Отказивање и обустава</w:t>
      </w:r>
      <w:r w:rsidRPr="00674189">
        <w:rPr>
          <w:rFonts w:ascii="Times New Roman" w:eastAsia="Calibri" w:hAnsi="Times New Roman" w:cs="Times New Roman"/>
          <w:caps/>
          <w:noProof/>
          <w:webHidden/>
          <w:sz w:val="24"/>
          <w:szCs w:val="24"/>
          <w:lang w:val="sr-Cyrl-CS"/>
        </w:rPr>
        <w:tab/>
      </w:r>
    </w:p>
    <w:p w14:paraId="06B9ED88" w14:textId="3E8283EB"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1.6.А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Право Зајмопримца на отказивање</w:t>
      </w:r>
      <w:r w:rsidR="00BE5901" w:rsidRPr="00674189">
        <w:rPr>
          <w:rFonts w:ascii="Times New Roman" w:eastAsia="Calibri" w:hAnsi="Times New Roman" w:cs="Times New Roman"/>
          <w:smallCaps/>
          <w:noProof/>
          <w:webHidden/>
          <w:sz w:val="24"/>
          <w:szCs w:val="24"/>
          <w:lang w:val="sr-Cyrl-CS"/>
        </w:rPr>
        <w:tab/>
      </w:r>
    </w:p>
    <w:p w14:paraId="25DA293D" w14:textId="3406CF5E"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1.6.Б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Право Банке на обуставу и отказивање</w:t>
      </w:r>
      <w:r w:rsidR="00BE5901" w:rsidRPr="00674189">
        <w:rPr>
          <w:rFonts w:ascii="Times New Roman" w:eastAsia="Calibri" w:hAnsi="Times New Roman" w:cs="Times New Roman"/>
          <w:smallCaps/>
          <w:noProof/>
          <w:webHidden/>
          <w:sz w:val="24"/>
          <w:szCs w:val="24"/>
          <w:lang w:val="sr-Cyrl-CS"/>
        </w:rPr>
        <w:tab/>
      </w:r>
    </w:p>
    <w:p w14:paraId="3D6CD0CB" w14:textId="5EAC071C"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1.6.Ц</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BE5901" w:rsidRPr="00674189">
        <w:rPr>
          <w:rFonts w:ascii="Times New Roman" w:eastAsia="Calibri" w:hAnsi="Times New Roman" w:cs="Times New Roman"/>
          <w:smallCaps/>
          <w:noProof/>
          <w:sz w:val="24"/>
          <w:szCs w:val="24"/>
          <w:lang w:val="sr-Cyrl-CS"/>
        </w:rPr>
        <w:t>Обештећење за обуставу и отказивање Транше</w:t>
      </w:r>
      <w:r w:rsidR="00BE5901" w:rsidRPr="00674189">
        <w:rPr>
          <w:rFonts w:ascii="Times New Roman" w:eastAsia="Calibri" w:hAnsi="Times New Roman" w:cs="Times New Roman"/>
          <w:smallCaps/>
          <w:noProof/>
          <w:webHidden/>
          <w:sz w:val="24"/>
          <w:szCs w:val="24"/>
          <w:lang w:val="sr-Cyrl-CS"/>
        </w:rPr>
        <w:tab/>
      </w:r>
    </w:p>
    <w:p w14:paraId="1292C81A" w14:textId="41DDD7C4"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1.7</w:t>
      </w:r>
      <w:r w:rsidRPr="00674189">
        <w:rPr>
          <w:rFonts w:ascii="Times New Roman" w:eastAsia="Times New Roman" w:hAnsi="Times New Roman" w:cs="Times New Roman"/>
          <w:caps/>
          <w:noProof/>
          <w:kern w:val="2"/>
          <w:sz w:val="24"/>
          <w:szCs w:val="24"/>
          <w:lang w:val="sr-Cyrl-CS" w:eastAsia="en-GB"/>
          <w14:ligatures w14:val="standardContextual"/>
        </w:rPr>
        <w:tab/>
      </w:r>
      <w:r w:rsidR="0083157E" w:rsidRPr="00674189">
        <w:rPr>
          <w:rFonts w:ascii="Times New Roman" w:eastAsia="Calibri" w:hAnsi="Times New Roman" w:cs="Times New Roman"/>
          <w:caps/>
          <w:noProof/>
          <w:sz w:val="24"/>
          <w:szCs w:val="24"/>
          <w:lang w:val="sr-Cyrl-CS"/>
        </w:rPr>
        <w:t>Отказивање након истека Кредита</w:t>
      </w:r>
      <w:r w:rsidRPr="00674189">
        <w:rPr>
          <w:rFonts w:ascii="Times New Roman" w:eastAsia="Calibri" w:hAnsi="Times New Roman" w:cs="Times New Roman"/>
          <w:caps/>
          <w:noProof/>
          <w:webHidden/>
          <w:sz w:val="24"/>
          <w:szCs w:val="24"/>
          <w:lang w:val="sr-Cyrl-CS"/>
        </w:rPr>
        <w:tab/>
      </w:r>
    </w:p>
    <w:p w14:paraId="24134472" w14:textId="77958B32" w:rsidR="00BE5901" w:rsidRPr="00674189" w:rsidRDefault="0083157E"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1.8</w:t>
      </w:r>
      <w:r w:rsidR="00BE5901" w:rsidRPr="00674189">
        <w:rPr>
          <w:rFonts w:ascii="Times New Roman" w:eastAsia="Times New Roman" w:hAnsi="Times New Roman" w:cs="Times New Roman"/>
          <w:caps/>
          <w:noProof/>
          <w:kern w:val="2"/>
          <w:sz w:val="24"/>
          <w:szCs w:val="24"/>
          <w:lang w:val="sr-Cyrl-CS" w:eastAsia="en-GB"/>
          <w14:ligatures w14:val="standardContextual"/>
        </w:rPr>
        <w:tab/>
      </w:r>
      <w:r w:rsidRPr="00674189">
        <w:rPr>
          <w:rFonts w:ascii="Times New Roman" w:eastAsia="Calibri" w:hAnsi="Times New Roman" w:cs="Times New Roman"/>
          <w:caps/>
          <w:noProof/>
          <w:sz w:val="24"/>
          <w:szCs w:val="24"/>
          <w:lang w:val="sr-Cyrl-CS"/>
        </w:rPr>
        <w:t>Износи дoспeли прeмa члaну 1.5 и 1.6</w:t>
      </w:r>
      <w:r w:rsidR="00BE5901" w:rsidRPr="00674189">
        <w:rPr>
          <w:rFonts w:ascii="Times New Roman" w:eastAsia="Calibri" w:hAnsi="Times New Roman" w:cs="Times New Roman"/>
          <w:caps/>
          <w:noProof/>
          <w:webHidden/>
          <w:sz w:val="24"/>
          <w:szCs w:val="24"/>
          <w:lang w:val="sr-Cyrl-CS"/>
        </w:rPr>
        <w:tab/>
      </w:r>
    </w:p>
    <w:p w14:paraId="12358955" w14:textId="274ADB0F" w:rsidR="00BE5901" w:rsidRPr="00674189" w:rsidRDefault="0083157E" w:rsidP="00BE5901">
      <w:pPr>
        <w:tabs>
          <w:tab w:val="left" w:pos="720"/>
          <w:tab w:val="right" w:leader="dot" w:pos="8947"/>
        </w:tabs>
        <w:spacing w:before="120" w:after="120" w:line="240" w:lineRule="auto"/>
        <w:ind w:right="318"/>
        <w:rPr>
          <w:rFonts w:ascii="Times New Roman" w:eastAsia="Calibri" w:hAnsi="Times New Roman" w:cs="Times New Roman"/>
          <w:caps/>
          <w:noProof/>
          <w:webHidden/>
          <w:sz w:val="24"/>
          <w:szCs w:val="24"/>
          <w:lang w:val="sr-Cyrl-CS"/>
        </w:rPr>
      </w:pPr>
      <w:r w:rsidRPr="00674189">
        <w:rPr>
          <w:rFonts w:ascii="Times New Roman" w:eastAsia="Calibri" w:hAnsi="Times New Roman" w:cs="Times New Roman"/>
          <w:caps/>
          <w:noProof/>
          <w:sz w:val="24"/>
          <w:szCs w:val="24"/>
          <w:lang w:val="sr-Cyrl-CS"/>
        </w:rPr>
        <w:t>1.9</w:t>
      </w:r>
      <w:r w:rsidR="00BE5901" w:rsidRPr="00674189">
        <w:rPr>
          <w:rFonts w:ascii="Times New Roman" w:eastAsia="Times New Roman" w:hAnsi="Times New Roman" w:cs="Times New Roman"/>
          <w:caps/>
          <w:noProof/>
          <w:kern w:val="2"/>
          <w:sz w:val="24"/>
          <w:szCs w:val="24"/>
          <w:lang w:val="sr-Cyrl-CS" w:eastAsia="en-GB"/>
          <w14:ligatures w14:val="standardContextual"/>
        </w:rPr>
        <w:tab/>
      </w:r>
      <w:r w:rsidRPr="00674189">
        <w:rPr>
          <w:rFonts w:ascii="Times New Roman" w:eastAsia="Calibri" w:hAnsi="Times New Roman" w:cs="Times New Roman"/>
          <w:caps/>
          <w:noProof/>
          <w:sz w:val="24"/>
          <w:szCs w:val="24"/>
          <w:lang w:val="sr-Cyrl-CS"/>
        </w:rPr>
        <w:t>процедура алокације</w:t>
      </w:r>
      <w:r w:rsidR="00BE5901" w:rsidRPr="00674189">
        <w:rPr>
          <w:rFonts w:ascii="Times New Roman" w:eastAsia="Calibri" w:hAnsi="Times New Roman" w:cs="Times New Roman"/>
          <w:caps/>
          <w:noProof/>
          <w:webHidden/>
          <w:sz w:val="24"/>
          <w:szCs w:val="24"/>
          <w:lang w:val="sr-Cyrl-CS"/>
        </w:rPr>
        <w:tab/>
      </w:r>
    </w:p>
    <w:p w14:paraId="22C67965" w14:textId="3293F81B" w:rsidR="00A4127E" w:rsidRPr="00674189" w:rsidRDefault="00A4127E" w:rsidP="00A4127E">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1.9.А</w:t>
      </w:r>
      <w:r w:rsidRPr="00674189">
        <w:rPr>
          <w:rFonts w:ascii="Times New Roman" w:eastAsia="Times New Roman" w:hAnsi="Times New Roman" w:cs="Times New Roman"/>
          <w:noProof/>
          <w:kern w:val="2"/>
          <w:sz w:val="24"/>
          <w:szCs w:val="24"/>
          <w:lang w:val="sr-Cyrl-CS" w:eastAsia="en-GB"/>
          <w14:ligatures w14:val="standardContextual"/>
        </w:rPr>
        <w:tab/>
      </w:r>
      <w:r w:rsidRPr="00674189">
        <w:rPr>
          <w:rFonts w:ascii="Times New Roman" w:eastAsia="Calibri" w:hAnsi="Times New Roman" w:cs="Times New Roman"/>
          <w:smallCaps/>
          <w:noProof/>
          <w:sz w:val="24"/>
          <w:szCs w:val="24"/>
          <w:lang w:val="sr-Cyrl-CS"/>
        </w:rPr>
        <w:t>Захтев за алокацију</w:t>
      </w:r>
      <w:r w:rsidRPr="00674189">
        <w:rPr>
          <w:rFonts w:ascii="Times New Roman" w:eastAsia="Calibri" w:hAnsi="Times New Roman" w:cs="Times New Roman"/>
          <w:smallCaps/>
          <w:noProof/>
          <w:webHidden/>
          <w:sz w:val="24"/>
          <w:szCs w:val="24"/>
          <w:lang w:val="sr-Cyrl-CS"/>
        </w:rPr>
        <w:tab/>
      </w:r>
    </w:p>
    <w:p w14:paraId="267DEFDC" w14:textId="37BA8C32" w:rsidR="00A4127E" w:rsidRPr="00674189" w:rsidRDefault="00A4127E" w:rsidP="00A4127E">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1.9.Б</w:t>
      </w:r>
      <w:r w:rsidRPr="00674189">
        <w:rPr>
          <w:rFonts w:ascii="Times New Roman" w:eastAsia="Times New Roman" w:hAnsi="Times New Roman" w:cs="Times New Roman"/>
          <w:noProof/>
          <w:kern w:val="2"/>
          <w:sz w:val="24"/>
          <w:szCs w:val="24"/>
          <w:lang w:val="sr-Cyrl-CS" w:eastAsia="en-GB"/>
          <w14:ligatures w14:val="standardContextual"/>
        </w:rPr>
        <w:tab/>
      </w:r>
      <w:r w:rsidRPr="00674189">
        <w:rPr>
          <w:rFonts w:ascii="Times New Roman" w:eastAsia="Calibri" w:hAnsi="Times New Roman" w:cs="Times New Roman"/>
          <w:smallCaps/>
          <w:noProof/>
          <w:sz w:val="24"/>
          <w:szCs w:val="24"/>
          <w:lang w:val="sr-Cyrl-CS"/>
        </w:rPr>
        <w:t>Писмо о алокацији</w:t>
      </w:r>
      <w:r w:rsidRPr="00674189">
        <w:rPr>
          <w:rFonts w:ascii="Times New Roman" w:eastAsia="Calibri" w:hAnsi="Times New Roman" w:cs="Times New Roman"/>
          <w:smallCaps/>
          <w:noProof/>
          <w:webHidden/>
          <w:sz w:val="24"/>
          <w:szCs w:val="24"/>
          <w:lang w:val="sr-Cyrl-CS"/>
        </w:rPr>
        <w:tab/>
      </w:r>
    </w:p>
    <w:p w14:paraId="2AE23309" w14:textId="040CBA97" w:rsidR="00BE5901" w:rsidRPr="00674189" w:rsidRDefault="0083157E"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1.10</w:t>
      </w:r>
      <w:r w:rsidR="00BE5901" w:rsidRPr="00674189">
        <w:rPr>
          <w:rFonts w:ascii="Times New Roman" w:eastAsia="Times New Roman" w:hAnsi="Times New Roman" w:cs="Times New Roman"/>
          <w:caps/>
          <w:noProof/>
          <w:kern w:val="2"/>
          <w:sz w:val="24"/>
          <w:szCs w:val="24"/>
          <w:lang w:val="sr-Cyrl-CS" w:eastAsia="en-GB"/>
          <w14:ligatures w14:val="standardContextual"/>
        </w:rPr>
        <w:tab/>
      </w:r>
      <w:r w:rsidRPr="00674189">
        <w:rPr>
          <w:rFonts w:ascii="Times New Roman" w:eastAsia="Calibri" w:hAnsi="Times New Roman" w:cs="Times New Roman"/>
          <w:caps/>
          <w:noProof/>
          <w:sz w:val="24"/>
          <w:szCs w:val="24"/>
          <w:lang w:val="sr-Cyrl-CS"/>
        </w:rPr>
        <w:t>процедура реалокације</w:t>
      </w:r>
      <w:r w:rsidR="00BE5901" w:rsidRPr="00674189">
        <w:rPr>
          <w:rFonts w:ascii="Times New Roman" w:eastAsia="Calibri" w:hAnsi="Times New Roman" w:cs="Times New Roman"/>
          <w:caps/>
          <w:noProof/>
          <w:webHidden/>
          <w:sz w:val="24"/>
          <w:szCs w:val="24"/>
          <w:lang w:val="sr-Cyrl-CS"/>
        </w:rPr>
        <w:tab/>
      </w:r>
    </w:p>
    <w:p w14:paraId="42CC99BD" w14:textId="604A4E81" w:rsidR="00BE5901" w:rsidRPr="00674189" w:rsidRDefault="0083157E"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w:t>
      </w:r>
      <w:r w:rsidR="00BE5901" w:rsidRPr="00674189">
        <w:rPr>
          <w:rFonts w:ascii="Times New Roman" w:eastAsia="Calibri" w:hAnsi="Times New Roman" w:cs="Times New Roman"/>
          <w:b/>
          <w:caps/>
          <w:noProof/>
          <w:sz w:val="24"/>
          <w:szCs w:val="24"/>
          <w:lang w:val="sr-Cyrl-CS"/>
        </w:rPr>
        <w:t xml:space="preserve"> 2</w:t>
      </w:r>
      <w:r w:rsidR="00BE5901" w:rsidRPr="00674189">
        <w:rPr>
          <w:rFonts w:ascii="Times New Roman" w:eastAsia="Calibri" w:hAnsi="Times New Roman" w:cs="Times New Roman"/>
          <w:b/>
          <w:caps/>
          <w:noProof/>
          <w:webHidden/>
          <w:sz w:val="24"/>
          <w:szCs w:val="24"/>
          <w:lang w:val="sr-Cyrl-CS"/>
        </w:rPr>
        <w:tab/>
      </w:r>
    </w:p>
    <w:p w14:paraId="3E32CDB7" w14:textId="12F7C0E8"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2.1</w:t>
      </w:r>
      <w:r w:rsidRPr="00674189">
        <w:rPr>
          <w:rFonts w:ascii="Times New Roman" w:eastAsia="Times New Roman" w:hAnsi="Times New Roman" w:cs="Times New Roman"/>
          <w:caps/>
          <w:noProof/>
          <w:kern w:val="2"/>
          <w:sz w:val="24"/>
          <w:szCs w:val="24"/>
          <w:lang w:val="sr-Cyrl-CS" w:eastAsia="en-GB"/>
          <w14:ligatures w14:val="standardContextual"/>
        </w:rPr>
        <w:tab/>
      </w:r>
      <w:r w:rsidR="0083157E" w:rsidRPr="00674189">
        <w:rPr>
          <w:rFonts w:ascii="Times New Roman" w:eastAsia="Calibri" w:hAnsi="Times New Roman" w:cs="Times New Roman"/>
          <w:caps/>
          <w:noProof/>
          <w:sz w:val="24"/>
          <w:szCs w:val="24"/>
          <w:lang w:val="sr-Cyrl-CS"/>
        </w:rPr>
        <w:t>Износ зајма</w:t>
      </w:r>
      <w:r w:rsidRPr="00674189">
        <w:rPr>
          <w:rFonts w:ascii="Times New Roman" w:eastAsia="Calibri" w:hAnsi="Times New Roman" w:cs="Times New Roman"/>
          <w:caps/>
          <w:noProof/>
          <w:webHidden/>
          <w:sz w:val="24"/>
          <w:szCs w:val="24"/>
          <w:lang w:val="sr-Cyrl-CS"/>
        </w:rPr>
        <w:tab/>
      </w:r>
    </w:p>
    <w:p w14:paraId="3E0AA818" w14:textId="7EB28AF0"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2.2</w:t>
      </w:r>
      <w:r w:rsidRPr="00674189">
        <w:rPr>
          <w:rFonts w:ascii="Times New Roman" w:eastAsia="Times New Roman" w:hAnsi="Times New Roman" w:cs="Times New Roman"/>
          <w:caps/>
          <w:noProof/>
          <w:kern w:val="2"/>
          <w:sz w:val="24"/>
          <w:szCs w:val="24"/>
          <w:lang w:val="sr-Cyrl-CS" w:eastAsia="en-GB"/>
          <w14:ligatures w14:val="standardContextual"/>
        </w:rPr>
        <w:tab/>
      </w:r>
      <w:r w:rsidR="0083157E" w:rsidRPr="00674189">
        <w:rPr>
          <w:rFonts w:ascii="Times New Roman" w:eastAsia="Calibri" w:hAnsi="Times New Roman" w:cs="Times New Roman"/>
          <w:caps/>
          <w:noProof/>
          <w:sz w:val="24"/>
          <w:szCs w:val="24"/>
          <w:lang w:val="sr-Cyrl-CS"/>
        </w:rPr>
        <w:t>валута плаћања</w:t>
      </w:r>
      <w:r w:rsidRPr="00674189">
        <w:rPr>
          <w:rFonts w:ascii="Times New Roman" w:eastAsia="Calibri" w:hAnsi="Times New Roman" w:cs="Times New Roman"/>
          <w:caps/>
          <w:noProof/>
          <w:webHidden/>
          <w:sz w:val="24"/>
          <w:szCs w:val="24"/>
          <w:lang w:val="sr-Cyrl-CS"/>
        </w:rPr>
        <w:tab/>
      </w:r>
    </w:p>
    <w:p w14:paraId="39DF668D" w14:textId="781F20D5"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2.3</w:t>
      </w:r>
      <w:r w:rsidRPr="00674189">
        <w:rPr>
          <w:rFonts w:ascii="Times New Roman" w:eastAsia="Times New Roman" w:hAnsi="Times New Roman" w:cs="Times New Roman"/>
          <w:caps/>
          <w:noProof/>
          <w:kern w:val="2"/>
          <w:sz w:val="24"/>
          <w:szCs w:val="24"/>
          <w:lang w:val="sr-Cyrl-CS" w:eastAsia="en-GB"/>
          <w14:ligatures w14:val="standardContextual"/>
        </w:rPr>
        <w:tab/>
      </w:r>
      <w:r w:rsidR="0083157E" w:rsidRPr="00674189">
        <w:rPr>
          <w:rFonts w:ascii="Times New Roman" w:eastAsia="Calibri" w:hAnsi="Times New Roman" w:cs="Times New Roman"/>
          <w:caps/>
          <w:noProof/>
          <w:sz w:val="24"/>
          <w:szCs w:val="24"/>
          <w:lang w:val="sr-Cyrl-CS"/>
        </w:rPr>
        <w:t>потврда банке</w:t>
      </w:r>
      <w:r w:rsidRPr="00674189">
        <w:rPr>
          <w:rFonts w:ascii="Times New Roman" w:eastAsia="Calibri" w:hAnsi="Times New Roman" w:cs="Times New Roman"/>
          <w:caps/>
          <w:noProof/>
          <w:webHidden/>
          <w:sz w:val="24"/>
          <w:szCs w:val="24"/>
          <w:lang w:val="sr-Cyrl-CS"/>
        </w:rPr>
        <w:tab/>
      </w:r>
    </w:p>
    <w:p w14:paraId="4A6E1427" w14:textId="1E770824" w:rsidR="00BE5901" w:rsidRPr="00674189" w:rsidRDefault="0083157E"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w:t>
      </w:r>
      <w:r w:rsidR="00BE5901" w:rsidRPr="00674189">
        <w:rPr>
          <w:rFonts w:ascii="Times New Roman" w:eastAsia="Calibri" w:hAnsi="Times New Roman" w:cs="Times New Roman"/>
          <w:b/>
          <w:caps/>
          <w:noProof/>
          <w:sz w:val="24"/>
          <w:szCs w:val="24"/>
          <w:lang w:val="sr-Cyrl-CS"/>
        </w:rPr>
        <w:t xml:space="preserve"> 3</w:t>
      </w:r>
      <w:r w:rsidR="00BE5901" w:rsidRPr="00674189">
        <w:rPr>
          <w:rFonts w:ascii="Times New Roman" w:eastAsia="Calibri" w:hAnsi="Times New Roman" w:cs="Times New Roman"/>
          <w:b/>
          <w:caps/>
          <w:noProof/>
          <w:webHidden/>
          <w:sz w:val="24"/>
          <w:szCs w:val="24"/>
          <w:lang w:val="sr-Cyrl-CS"/>
        </w:rPr>
        <w:tab/>
      </w:r>
    </w:p>
    <w:p w14:paraId="7C07E957" w14:textId="075F9BC7"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3.1</w:t>
      </w:r>
      <w:r w:rsidRPr="00674189">
        <w:rPr>
          <w:rFonts w:ascii="Times New Roman" w:eastAsia="Times New Roman" w:hAnsi="Times New Roman" w:cs="Times New Roman"/>
          <w:caps/>
          <w:noProof/>
          <w:kern w:val="2"/>
          <w:sz w:val="24"/>
          <w:szCs w:val="24"/>
          <w:lang w:val="sr-Cyrl-CS" w:eastAsia="en-GB"/>
          <w14:ligatures w14:val="standardContextual"/>
        </w:rPr>
        <w:tab/>
      </w:r>
      <w:r w:rsidR="00832190" w:rsidRPr="00674189">
        <w:rPr>
          <w:rFonts w:ascii="Times New Roman" w:eastAsia="Calibri" w:hAnsi="Times New Roman" w:cs="Times New Roman"/>
          <w:caps/>
          <w:noProof/>
          <w:sz w:val="24"/>
          <w:szCs w:val="24"/>
          <w:lang w:val="sr-Cyrl-CS"/>
        </w:rPr>
        <w:t>каматна стопа</w:t>
      </w:r>
      <w:r w:rsidRPr="00674189">
        <w:rPr>
          <w:rFonts w:ascii="Times New Roman" w:eastAsia="Calibri" w:hAnsi="Times New Roman" w:cs="Times New Roman"/>
          <w:caps/>
          <w:noProof/>
          <w:webHidden/>
          <w:sz w:val="24"/>
          <w:szCs w:val="24"/>
          <w:lang w:val="sr-Cyrl-CS"/>
        </w:rPr>
        <w:tab/>
      </w:r>
    </w:p>
    <w:p w14:paraId="568FB241" w14:textId="107FDCC7"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3.1.А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32190" w:rsidRPr="00674189">
        <w:rPr>
          <w:rFonts w:ascii="Times New Roman" w:eastAsia="Calibri" w:hAnsi="Times New Roman" w:cs="Times New Roman"/>
          <w:smallCaps/>
          <w:noProof/>
          <w:sz w:val="24"/>
          <w:szCs w:val="24"/>
          <w:lang w:val="sr-Cyrl-CS"/>
        </w:rPr>
        <w:t>Tрaншe сa фикснoм стопом</w:t>
      </w:r>
      <w:r w:rsidR="00BE5901" w:rsidRPr="00674189">
        <w:rPr>
          <w:rFonts w:ascii="Times New Roman" w:eastAsia="Calibri" w:hAnsi="Times New Roman" w:cs="Times New Roman"/>
          <w:smallCaps/>
          <w:noProof/>
          <w:webHidden/>
          <w:sz w:val="24"/>
          <w:szCs w:val="24"/>
          <w:lang w:val="sr-Cyrl-CS"/>
        </w:rPr>
        <w:tab/>
      </w:r>
    </w:p>
    <w:p w14:paraId="61B646FF" w14:textId="7D9E23C8"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3.1.Б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32190" w:rsidRPr="00674189">
        <w:rPr>
          <w:rFonts w:ascii="Times New Roman" w:eastAsia="Calibri" w:hAnsi="Times New Roman" w:cs="Times New Roman"/>
          <w:smallCaps/>
          <w:noProof/>
          <w:sz w:val="24"/>
          <w:szCs w:val="24"/>
          <w:lang w:val="sr-Cyrl-CS"/>
        </w:rPr>
        <w:t>Tрaншe сa варијабилном стoпoм</w:t>
      </w:r>
      <w:r w:rsidR="00BE5901" w:rsidRPr="00674189">
        <w:rPr>
          <w:rFonts w:ascii="Times New Roman" w:eastAsia="Calibri" w:hAnsi="Times New Roman" w:cs="Times New Roman"/>
          <w:smallCaps/>
          <w:noProof/>
          <w:webHidden/>
          <w:sz w:val="24"/>
          <w:szCs w:val="24"/>
          <w:lang w:val="sr-Cyrl-CS"/>
        </w:rPr>
        <w:tab/>
      </w:r>
    </w:p>
    <w:p w14:paraId="28CE873E" w14:textId="3165C28A"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3.1.Ц</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32190" w:rsidRPr="00674189">
        <w:rPr>
          <w:rFonts w:ascii="Times New Roman" w:eastAsia="Calibri" w:hAnsi="Times New Roman" w:cs="Times New Roman"/>
          <w:smallCaps/>
          <w:noProof/>
          <w:sz w:val="24"/>
          <w:szCs w:val="24"/>
          <w:lang w:val="sr-Cyrl-CS"/>
        </w:rPr>
        <w:t>Ревизија или конверзија Транши</w:t>
      </w:r>
      <w:r w:rsidR="00BE5901" w:rsidRPr="00674189">
        <w:rPr>
          <w:rFonts w:ascii="Times New Roman" w:eastAsia="Calibri" w:hAnsi="Times New Roman" w:cs="Times New Roman"/>
          <w:smallCaps/>
          <w:noProof/>
          <w:webHidden/>
          <w:sz w:val="24"/>
          <w:szCs w:val="24"/>
          <w:lang w:val="sr-Cyrl-CS"/>
        </w:rPr>
        <w:tab/>
      </w:r>
    </w:p>
    <w:p w14:paraId="162730DD" w14:textId="351CC3BB"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3.2</w:t>
      </w:r>
      <w:r w:rsidRPr="00674189">
        <w:rPr>
          <w:rFonts w:ascii="Times New Roman" w:eastAsia="Times New Roman" w:hAnsi="Times New Roman" w:cs="Times New Roman"/>
          <w:caps/>
          <w:noProof/>
          <w:kern w:val="2"/>
          <w:sz w:val="24"/>
          <w:szCs w:val="24"/>
          <w:lang w:val="sr-Cyrl-CS" w:eastAsia="en-GB"/>
          <w14:ligatures w14:val="standardContextual"/>
        </w:rPr>
        <w:tab/>
      </w:r>
      <w:r w:rsidR="00832190" w:rsidRPr="00674189">
        <w:rPr>
          <w:rFonts w:ascii="Times New Roman" w:eastAsia="Calibri" w:hAnsi="Times New Roman" w:cs="Times New Roman"/>
          <w:caps/>
          <w:noProof/>
          <w:sz w:val="24"/>
          <w:szCs w:val="24"/>
          <w:lang w:val="sr-Cyrl-CS"/>
        </w:rPr>
        <w:t>Кaмaтa нa неизмирене износе</w:t>
      </w:r>
      <w:r w:rsidRPr="00674189">
        <w:rPr>
          <w:rFonts w:ascii="Times New Roman" w:eastAsia="Calibri" w:hAnsi="Times New Roman" w:cs="Times New Roman"/>
          <w:caps/>
          <w:noProof/>
          <w:webHidden/>
          <w:sz w:val="24"/>
          <w:szCs w:val="24"/>
          <w:lang w:val="sr-Cyrl-CS"/>
        </w:rPr>
        <w:tab/>
      </w:r>
    </w:p>
    <w:p w14:paraId="788A51DE" w14:textId="15E4C19A"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lastRenderedPageBreak/>
        <w:t>3.3</w:t>
      </w:r>
      <w:r w:rsidRPr="00674189">
        <w:rPr>
          <w:rFonts w:ascii="Times New Roman" w:eastAsia="Times New Roman" w:hAnsi="Times New Roman" w:cs="Times New Roman"/>
          <w:caps/>
          <w:noProof/>
          <w:kern w:val="2"/>
          <w:sz w:val="24"/>
          <w:szCs w:val="24"/>
          <w:lang w:val="sr-Cyrl-CS" w:eastAsia="en-GB"/>
          <w14:ligatures w14:val="standardContextual"/>
        </w:rPr>
        <w:tab/>
      </w:r>
      <w:r w:rsidR="00832190" w:rsidRPr="00674189">
        <w:rPr>
          <w:rFonts w:ascii="Times New Roman" w:eastAsia="Calibri" w:hAnsi="Times New Roman" w:cs="Times New Roman"/>
          <w:caps/>
          <w:noProof/>
          <w:sz w:val="24"/>
          <w:szCs w:val="24"/>
          <w:lang w:val="sr-Cyrl-CS"/>
        </w:rPr>
        <w:t>Случај пoрeмeћaja нa тржишту</w:t>
      </w:r>
      <w:r w:rsidRPr="00674189">
        <w:rPr>
          <w:rFonts w:ascii="Times New Roman" w:eastAsia="Calibri" w:hAnsi="Times New Roman" w:cs="Times New Roman"/>
          <w:caps/>
          <w:noProof/>
          <w:webHidden/>
          <w:sz w:val="24"/>
          <w:szCs w:val="24"/>
          <w:lang w:val="sr-Cyrl-CS"/>
        </w:rPr>
        <w:tab/>
      </w:r>
    </w:p>
    <w:p w14:paraId="6D73ABB4" w14:textId="440A1DA9" w:rsidR="00BE5901" w:rsidRPr="00674189" w:rsidRDefault="00832190"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w:t>
      </w:r>
      <w:r w:rsidR="00BE5901" w:rsidRPr="00674189">
        <w:rPr>
          <w:rFonts w:ascii="Times New Roman" w:eastAsia="Calibri" w:hAnsi="Times New Roman" w:cs="Times New Roman"/>
          <w:b/>
          <w:caps/>
          <w:noProof/>
          <w:sz w:val="24"/>
          <w:szCs w:val="24"/>
          <w:lang w:val="sr-Cyrl-CS"/>
        </w:rPr>
        <w:t xml:space="preserve"> 4</w:t>
      </w:r>
      <w:r w:rsidR="00BE5901" w:rsidRPr="00674189">
        <w:rPr>
          <w:rFonts w:ascii="Times New Roman" w:eastAsia="Calibri" w:hAnsi="Times New Roman" w:cs="Times New Roman"/>
          <w:b/>
          <w:caps/>
          <w:noProof/>
          <w:webHidden/>
          <w:sz w:val="24"/>
          <w:szCs w:val="24"/>
          <w:lang w:val="sr-Cyrl-CS"/>
        </w:rPr>
        <w:tab/>
      </w:r>
    </w:p>
    <w:p w14:paraId="098F148D" w14:textId="17AC3C8B"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4.1</w:t>
      </w:r>
      <w:r w:rsidRPr="00674189">
        <w:rPr>
          <w:rFonts w:ascii="Times New Roman" w:eastAsia="Times New Roman" w:hAnsi="Times New Roman" w:cs="Times New Roman"/>
          <w:caps/>
          <w:noProof/>
          <w:kern w:val="2"/>
          <w:sz w:val="24"/>
          <w:szCs w:val="24"/>
          <w:lang w:val="sr-Cyrl-CS" w:eastAsia="en-GB"/>
          <w14:ligatures w14:val="standardContextual"/>
        </w:rPr>
        <w:tab/>
      </w:r>
      <w:r w:rsidR="00832190" w:rsidRPr="00674189">
        <w:rPr>
          <w:rFonts w:ascii="Times New Roman" w:eastAsia="Calibri" w:hAnsi="Times New Roman" w:cs="Times New Roman"/>
          <w:caps/>
          <w:noProof/>
          <w:sz w:val="24"/>
          <w:szCs w:val="24"/>
          <w:lang w:val="sr-Cyrl-CS"/>
        </w:rPr>
        <w:t>Редовна отплата</w:t>
      </w:r>
      <w:r w:rsidRPr="00674189">
        <w:rPr>
          <w:rFonts w:ascii="Times New Roman" w:eastAsia="Calibri" w:hAnsi="Times New Roman" w:cs="Times New Roman"/>
          <w:caps/>
          <w:noProof/>
          <w:webHidden/>
          <w:sz w:val="24"/>
          <w:szCs w:val="24"/>
          <w:lang w:val="sr-Cyrl-CS"/>
        </w:rPr>
        <w:tab/>
      </w:r>
    </w:p>
    <w:p w14:paraId="511417F3" w14:textId="23E5A1F0"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4.1.А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32190" w:rsidRPr="00674189">
        <w:rPr>
          <w:rFonts w:ascii="Times New Roman" w:eastAsia="Calibri" w:hAnsi="Times New Roman" w:cs="Times New Roman"/>
          <w:smallCaps/>
          <w:noProof/>
          <w:sz w:val="24"/>
          <w:szCs w:val="24"/>
          <w:lang w:val="sr-Cyrl-CS"/>
        </w:rPr>
        <w:t>Отплата у ратамa</w:t>
      </w:r>
      <w:r w:rsidR="00BE5901" w:rsidRPr="00674189">
        <w:rPr>
          <w:rFonts w:ascii="Times New Roman" w:eastAsia="Calibri" w:hAnsi="Times New Roman" w:cs="Times New Roman"/>
          <w:smallCaps/>
          <w:noProof/>
          <w:webHidden/>
          <w:sz w:val="24"/>
          <w:szCs w:val="24"/>
          <w:lang w:val="sr-Cyrl-CS"/>
        </w:rPr>
        <w:tab/>
      </w:r>
    </w:p>
    <w:p w14:paraId="0AE79DFF" w14:textId="545B490E"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4.1.Б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32190" w:rsidRPr="00674189">
        <w:rPr>
          <w:rFonts w:ascii="Times New Roman" w:eastAsia="Calibri" w:hAnsi="Times New Roman" w:cs="Times New Roman"/>
          <w:smallCaps/>
          <w:noProof/>
          <w:sz w:val="24"/>
          <w:szCs w:val="24"/>
          <w:lang w:val="sr-Cyrl-CS"/>
        </w:rPr>
        <w:t>Једна рата</w:t>
      </w:r>
      <w:r w:rsidR="00BE5901" w:rsidRPr="00674189">
        <w:rPr>
          <w:rFonts w:ascii="Times New Roman" w:eastAsia="Calibri" w:hAnsi="Times New Roman" w:cs="Times New Roman"/>
          <w:smallCaps/>
          <w:noProof/>
          <w:webHidden/>
          <w:sz w:val="24"/>
          <w:szCs w:val="24"/>
          <w:lang w:val="sr-Cyrl-CS"/>
        </w:rPr>
        <w:tab/>
      </w:r>
    </w:p>
    <w:p w14:paraId="72A4F582" w14:textId="0BAC4283"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4.2</w:t>
      </w:r>
      <w:r w:rsidRPr="00674189">
        <w:rPr>
          <w:rFonts w:ascii="Times New Roman" w:eastAsia="Times New Roman" w:hAnsi="Times New Roman" w:cs="Times New Roman"/>
          <w:caps/>
          <w:noProof/>
          <w:kern w:val="2"/>
          <w:sz w:val="24"/>
          <w:szCs w:val="24"/>
          <w:lang w:val="sr-Cyrl-CS" w:eastAsia="en-GB"/>
          <w14:ligatures w14:val="standardContextual"/>
        </w:rPr>
        <w:tab/>
      </w:r>
      <w:r w:rsidR="00811BBE" w:rsidRPr="00674189">
        <w:rPr>
          <w:rFonts w:ascii="Times New Roman" w:eastAsia="Calibri" w:hAnsi="Times New Roman" w:cs="Times New Roman"/>
          <w:caps/>
          <w:noProof/>
          <w:sz w:val="24"/>
          <w:szCs w:val="24"/>
          <w:lang w:val="sr-Cyrl-CS"/>
        </w:rPr>
        <w:t>Добровољна превремена отплата</w:t>
      </w:r>
      <w:r w:rsidRPr="00674189">
        <w:rPr>
          <w:rFonts w:ascii="Times New Roman" w:eastAsia="Calibri" w:hAnsi="Times New Roman" w:cs="Times New Roman"/>
          <w:caps/>
          <w:noProof/>
          <w:webHidden/>
          <w:sz w:val="24"/>
          <w:szCs w:val="24"/>
          <w:lang w:val="sr-Cyrl-CS"/>
        </w:rPr>
        <w:tab/>
      </w:r>
    </w:p>
    <w:p w14:paraId="3D6B6D12" w14:textId="73001B27"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4.2.А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11BBE" w:rsidRPr="00674189">
        <w:rPr>
          <w:rFonts w:ascii="Times New Roman" w:eastAsia="Calibri" w:hAnsi="Times New Roman" w:cs="Times New Roman"/>
          <w:smallCaps/>
          <w:noProof/>
          <w:sz w:val="24"/>
          <w:szCs w:val="24"/>
          <w:lang w:val="sr-Cyrl-CS"/>
        </w:rPr>
        <w:t>Избор превремене отплате</w:t>
      </w:r>
      <w:r w:rsidR="00BE5901" w:rsidRPr="00674189">
        <w:rPr>
          <w:rFonts w:ascii="Times New Roman" w:eastAsia="Calibri" w:hAnsi="Times New Roman" w:cs="Times New Roman"/>
          <w:smallCaps/>
          <w:noProof/>
          <w:webHidden/>
          <w:sz w:val="24"/>
          <w:szCs w:val="24"/>
          <w:lang w:val="sr-Cyrl-CS"/>
        </w:rPr>
        <w:tab/>
      </w:r>
    </w:p>
    <w:p w14:paraId="5D44144B" w14:textId="771F410D"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4.2.Б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11BBE" w:rsidRPr="00674189">
        <w:rPr>
          <w:rFonts w:ascii="Times New Roman" w:eastAsia="Calibri" w:hAnsi="Times New Roman" w:cs="Times New Roman"/>
          <w:smallCaps/>
          <w:noProof/>
          <w:sz w:val="24"/>
          <w:szCs w:val="24"/>
          <w:lang w:val="sr-Cyrl-CS"/>
        </w:rPr>
        <w:t>Обештећење за превремену отплату</w:t>
      </w:r>
      <w:r w:rsidR="00BE5901" w:rsidRPr="00674189">
        <w:rPr>
          <w:rFonts w:ascii="Times New Roman" w:eastAsia="Calibri" w:hAnsi="Times New Roman" w:cs="Times New Roman"/>
          <w:smallCaps/>
          <w:noProof/>
          <w:webHidden/>
          <w:sz w:val="24"/>
          <w:szCs w:val="24"/>
          <w:lang w:val="sr-Cyrl-CS"/>
        </w:rPr>
        <w:tab/>
      </w:r>
    </w:p>
    <w:p w14:paraId="17CB6966" w14:textId="04844BE6"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4.2.Ц</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11BBE" w:rsidRPr="00674189">
        <w:rPr>
          <w:rFonts w:ascii="Times New Roman" w:eastAsia="Calibri" w:hAnsi="Times New Roman" w:cs="Times New Roman"/>
          <w:smallCaps/>
          <w:noProof/>
          <w:sz w:val="24"/>
          <w:szCs w:val="24"/>
          <w:lang w:val="sr-Cyrl-CS"/>
        </w:rPr>
        <w:t>Механизми превремене отплате</w:t>
      </w:r>
      <w:r w:rsidR="00BE5901" w:rsidRPr="00674189">
        <w:rPr>
          <w:rFonts w:ascii="Times New Roman" w:eastAsia="Calibri" w:hAnsi="Times New Roman" w:cs="Times New Roman"/>
          <w:smallCaps/>
          <w:noProof/>
          <w:webHidden/>
          <w:sz w:val="24"/>
          <w:szCs w:val="24"/>
          <w:lang w:val="sr-Cyrl-CS"/>
        </w:rPr>
        <w:tab/>
      </w:r>
    </w:p>
    <w:p w14:paraId="719733F6" w14:textId="2699323D"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4.2.Д</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11BBE" w:rsidRPr="00674189">
        <w:rPr>
          <w:rFonts w:ascii="Times New Roman" w:eastAsia="Calibri" w:hAnsi="Times New Roman" w:cs="Times New Roman"/>
          <w:smallCaps/>
          <w:noProof/>
          <w:sz w:val="24"/>
          <w:szCs w:val="24"/>
          <w:lang w:val="sr-Cyrl-CS"/>
        </w:rPr>
        <w:t>Административна накнада</w:t>
      </w:r>
      <w:r w:rsidR="00BE5901" w:rsidRPr="00674189">
        <w:rPr>
          <w:rFonts w:ascii="Times New Roman" w:eastAsia="Calibri" w:hAnsi="Times New Roman" w:cs="Times New Roman"/>
          <w:smallCaps/>
          <w:noProof/>
          <w:webHidden/>
          <w:sz w:val="24"/>
          <w:szCs w:val="24"/>
          <w:lang w:val="sr-Cyrl-CS"/>
        </w:rPr>
        <w:tab/>
      </w:r>
    </w:p>
    <w:p w14:paraId="50B15043" w14:textId="15C0914C"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4.3</w:t>
      </w:r>
      <w:r w:rsidRPr="00674189">
        <w:rPr>
          <w:rFonts w:ascii="Times New Roman" w:eastAsia="Times New Roman" w:hAnsi="Times New Roman" w:cs="Times New Roman"/>
          <w:caps/>
          <w:noProof/>
          <w:kern w:val="2"/>
          <w:sz w:val="24"/>
          <w:szCs w:val="24"/>
          <w:lang w:val="sr-Cyrl-CS" w:eastAsia="en-GB"/>
          <w14:ligatures w14:val="standardContextual"/>
        </w:rPr>
        <w:tab/>
      </w:r>
      <w:r w:rsidR="00811BBE" w:rsidRPr="00674189">
        <w:rPr>
          <w:rFonts w:ascii="Times New Roman" w:eastAsia="Calibri" w:hAnsi="Times New Roman" w:cs="Times New Roman"/>
          <w:caps/>
          <w:noProof/>
          <w:sz w:val="24"/>
          <w:szCs w:val="24"/>
          <w:lang w:val="sr-Cyrl-CS"/>
        </w:rPr>
        <w:t>Обавезна превремена отплата и отказивање</w:t>
      </w:r>
      <w:r w:rsidRPr="00674189">
        <w:rPr>
          <w:rFonts w:ascii="Times New Roman" w:eastAsia="Calibri" w:hAnsi="Times New Roman" w:cs="Times New Roman"/>
          <w:caps/>
          <w:noProof/>
          <w:webHidden/>
          <w:sz w:val="24"/>
          <w:szCs w:val="24"/>
          <w:lang w:val="sr-Cyrl-CS"/>
        </w:rPr>
        <w:tab/>
      </w:r>
    </w:p>
    <w:p w14:paraId="3D6109C2" w14:textId="65A293B3"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4.3.А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11BBE" w:rsidRPr="00674189">
        <w:rPr>
          <w:rFonts w:ascii="Times New Roman" w:eastAsia="Calibri" w:hAnsi="Times New Roman" w:cs="Times New Roman"/>
          <w:smallCaps/>
          <w:noProof/>
          <w:sz w:val="24"/>
          <w:szCs w:val="24"/>
          <w:lang w:val="sr-Cyrl-CS"/>
        </w:rPr>
        <w:t>Случајеви превремене отплате</w:t>
      </w:r>
      <w:r w:rsidR="00BE5901" w:rsidRPr="00674189">
        <w:rPr>
          <w:rFonts w:ascii="Times New Roman" w:eastAsia="Calibri" w:hAnsi="Times New Roman" w:cs="Times New Roman"/>
          <w:smallCaps/>
          <w:noProof/>
          <w:webHidden/>
          <w:sz w:val="24"/>
          <w:szCs w:val="24"/>
          <w:lang w:val="sr-Cyrl-CS"/>
        </w:rPr>
        <w:tab/>
      </w:r>
    </w:p>
    <w:p w14:paraId="4EC03523" w14:textId="5522AB57"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4.3.Б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11BBE" w:rsidRPr="00674189">
        <w:rPr>
          <w:rFonts w:ascii="Times New Roman" w:eastAsia="Calibri" w:hAnsi="Times New Roman" w:cs="Times New Roman"/>
          <w:smallCaps/>
          <w:noProof/>
          <w:sz w:val="24"/>
          <w:szCs w:val="24"/>
          <w:lang w:val="sr-Cyrl-CS"/>
        </w:rPr>
        <w:t>Механизам превремене отплате</w:t>
      </w:r>
      <w:r w:rsidR="00BE5901" w:rsidRPr="00674189">
        <w:rPr>
          <w:rFonts w:ascii="Times New Roman" w:eastAsia="Calibri" w:hAnsi="Times New Roman" w:cs="Times New Roman"/>
          <w:smallCaps/>
          <w:noProof/>
          <w:webHidden/>
          <w:sz w:val="24"/>
          <w:szCs w:val="24"/>
          <w:lang w:val="sr-Cyrl-CS"/>
        </w:rPr>
        <w:tab/>
      </w:r>
    </w:p>
    <w:p w14:paraId="3EC35B81" w14:textId="38393EC7"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4.3.Ц</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11BBE" w:rsidRPr="00674189">
        <w:rPr>
          <w:rFonts w:ascii="Times New Roman" w:eastAsia="Calibri" w:hAnsi="Times New Roman" w:cs="Times New Roman"/>
          <w:smallCaps/>
          <w:noProof/>
          <w:sz w:val="24"/>
          <w:szCs w:val="24"/>
          <w:lang w:val="sr-Cyrl-CS"/>
        </w:rPr>
        <w:t>Обештећење за превремену отплату</w:t>
      </w:r>
      <w:r w:rsidR="00BE5901" w:rsidRPr="00674189">
        <w:rPr>
          <w:rFonts w:ascii="Times New Roman" w:eastAsia="Calibri" w:hAnsi="Times New Roman" w:cs="Times New Roman"/>
          <w:smallCaps/>
          <w:noProof/>
          <w:webHidden/>
          <w:sz w:val="24"/>
          <w:szCs w:val="24"/>
          <w:lang w:val="sr-Cyrl-CS"/>
        </w:rPr>
        <w:tab/>
      </w:r>
    </w:p>
    <w:p w14:paraId="679A2AE5" w14:textId="3EED9CEB"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4.4</w:t>
      </w:r>
      <w:r w:rsidRPr="00674189">
        <w:rPr>
          <w:rFonts w:ascii="Times New Roman" w:eastAsia="Times New Roman" w:hAnsi="Times New Roman" w:cs="Times New Roman"/>
          <w:caps/>
          <w:noProof/>
          <w:kern w:val="2"/>
          <w:sz w:val="24"/>
          <w:szCs w:val="24"/>
          <w:lang w:val="sr-Cyrl-CS" w:eastAsia="en-GB"/>
          <w14:ligatures w14:val="standardContextual"/>
        </w:rPr>
        <w:tab/>
      </w:r>
      <w:r w:rsidR="00811BBE" w:rsidRPr="00674189">
        <w:rPr>
          <w:rFonts w:ascii="Times New Roman" w:eastAsia="Calibri" w:hAnsi="Times New Roman" w:cs="Times New Roman"/>
          <w:caps/>
          <w:noProof/>
          <w:sz w:val="24"/>
          <w:szCs w:val="24"/>
          <w:lang w:val="sr-Cyrl-CS"/>
        </w:rPr>
        <w:t>Опште</w:t>
      </w:r>
      <w:r w:rsidRPr="00674189">
        <w:rPr>
          <w:rFonts w:ascii="Times New Roman" w:eastAsia="Calibri" w:hAnsi="Times New Roman" w:cs="Times New Roman"/>
          <w:caps/>
          <w:noProof/>
          <w:webHidden/>
          <w:sz w:val="24"/>
          <w:szCs w:val="24"/>
          <w:lang w:val="sr-Cyrl-CS"/>
        </w:rPr>
        <w:tab/>
      </w:r>
    </w:p>
    <w:p w14:paraId="206C7487" w14:textId="523758CE"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4.4.А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11BBE" w:rsidRPr="00674189">
        <w:rPr>
          <w:rFonts w:ascii="Times New Roman" w:eastAsia="Calibri" w:hAnsi="Times New Roman" w:cs="Times New Roman"/>
          <w:smallCaps/>
          <w:noProof/>
          <w:sz w:val="24"/>
          <w:szCs w:val="24"/>
          <w:lang w:val="sr-Cyrl-CS"/>
        </w:rPr>
        <w:t>Без довођења у питање члана 10.</w:t>
      </w:r>
      <w:r w:rsidR="00BE5901" w:rsidRPr="00674189">
        <w:rPr>
          <w:rFonts w:ascii="Times New Roman" w:eastAsia="Calibri" w:hAnsi="Times New Roman" w:cs="Times New Roman"/>
          <w:smallCaps/>
          <w:noProof/>
          <w:webHidden/>
          <w:sz w:val="24"/>
          <w:szCs w:val="24"/>
          <w:lang w:val="sr-Cyrl-CS"/>
        </w:rPr>
        <w:tab/>
      </w:r>
    </w:p>
    <w:p w14:paraId="7BBF10A4" w14:textId="169E839C"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4.4.Б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11BBE" w:rsidRPr="00674189">
        <w:rPr>
          <w:rFonts w:ascii="Times New Roman" w:eastAsia="Calibri" w:hAnsi="Times New Roman" w:cs="Times New Roman"/>
          <w:smallCaps/>
          <w:noProof/>
          <w:sz w:val="24"/>
          <w:szCs w:val="24"/>
          <w:lang w:val="sr-Cyrl-CS"/>
        </w:rPr>
        <w:t>Без поновног позајмљивања</w:t>
      </w:r>
      <w:r w:rsidR="00BE5901" w:rsidRPr="00674189">
        <w:rPr>
          <w:rFonts w:ascii="Times New Roman" w:eastAsia="Calibri" w:hAnsi="Times New Roman" w:cs="Times New Roman"/>
          <w:smallCaps/>
          <w:noProof/>
          <w:webHidden/>
          <w:sz w:val="24"/>
          <w:szCs w:val="24"/>
          <w:lang w:val="sr-Cyrl-CS"/>
        </w:rPr>
        <w:tab/>
      </w:r>
    </w:p>
    <w:p w14:paraId="6BEE6D38" w14:textId="4861069B" w:rsidR="00BE5901" w:rsidRPr="00674189" w:rsidRDefault="00811BBE"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w:t>
      </w:r>
      <w:r w:rsidR="00BE5901" w:rsidRPr="00674189">
        <w:rPr>
          <w:rFonts w:ascii="Times New Roman" w:eastAsia="Calibri" w:hAnsi="Times New Roman" w:cs="Times New Roman"/>
          <w:b/>
          <w:caps/>
          <w:noProof/>
          <w:sz w:val="24"/>
          <w:szCs w:val="24"/>
          <w:lang w:val="sr-Cyrl-CS"/>
        </w:rPr>
        <w:t xml:space="preserve"> 5</w:t>
      </w:r>
      <w:r w:rsidR="00BE5901" w:rsidRPr="00674189">
        <w:rPr>
          <w:rFonts w:ascii="Times New Roman" w:eastAsia="Calibri" w:hAnsi="Times New Roman" w:cs="Times New Roman"/>
          <w:b/>
          <w:caps/>
          <w:noProof/>
          <w:webHidden/>
          <w:sz w:val="24"/>
          <w:szCs w:val="24"/>
          <w:lang w:val="sr-Cyrl-CS"/>
        </w:rPr>
        <w:tab/>
      </w:r>
    </w:p>
    <w:p w14:paraId="34E0F11C" w14:textId="3D271D38"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5.1</w:t>
      </w:r>
      <w:r w:rsidRPr="00674189">
        <w:rPr>
          <w:rFonts w:ascii="Times New Roman" w:eastAsia="Times New Roman" w:hAnsi="Times New Roman" w:cs="Times New Roman"/>
          <w:caps/>
          <w:noProof/>
          <w:kern w:val="2"/>
          <w:sz w:val="24"/>
          <w:szCs w:val="24"/>
          <w:lang w:val="sr-Cyrl-CS" w:eastAsia="en-GB"/>
          <w14:ligatures w14:val="standardContextual"/>
        </w:rPr>
        <w:tab/>
      </w:r>
      <w:r w:rsidR="00811BBE" w:rsidRPr="00674189">
        <w:rPr>
          <w:rFonts w:ascii="Times New Roman" w:eastAsia="Calibri" w:hAnsi="Times New Roman" w:cs="Times New Roman"/>
          <w:caps/>
          <w:noProof/>
          <w:sz w:val="24"/>
          <w:szCs w:val="24"/>
          <w:lang w:val="sr-Cyrl-CS"/>
        </w:rPr>
        <w:t>Конвенција о бројању дана</w:t>
      </w:r>
      <w:r w:rsidRPr="00674189">
        <w:rPr>
          <w:rFonts w:ascii="Times New Roman" w:eastAsia="Calibri" w:hAnsi="Times New Roman" w:cs="Times New Roman"/>
          <w:caps/>
          <w:noProof/>
          <w:webHidden/>
          <w:sz w:val="24"/>
          <w:szCs w:val="24"/>
          <w:lang w:val="sr-Cyrl-CS"/>
        </w:rPr>
        <w:tab/>
      </w:r>
    </w:p>
    <w:p w14:paraId="348E8B13" w14:textId="2570EEFC"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5.2</w:t>
      </w:r>
      <w:r w:rsidRPr="00674189">
        <w:rPr>
          <w:rFonts w:ascii="Times New Roman" w:eastAsia="Times New Roman" w:hAnsi="Times New Roman" w:cs="Times New Roman"/>
          <w:caps/>
          <w:noProof/>
          <w:kern w:val="2"/>
          <w:sz w:val="24"/>
          <w:szCs w:val="24"/>
          <w:lang w:val="sr-Cyrl-CS" w:eastAsia="en-GB"/>
          <w14:ligatures w14:val="standardContextual"/>
        </w:rPr>
        <w:tab/>
      </w:r>
      <w:r w:rsidR="00811BBE" w:rsidRPr="00674189">
        <w:rPr>
          <w:rFonts w:ascii="Times New Roman" w:eastAsia="Calibri" w:hAnsi="Times New Roman" w:cs="Times New Roman"/>
          <w:caps/>
          <w:noProof/>
          <w:sz w:val="24"/>
          <w:szCs w:val="24"/>
          <w:lang w:val="sr-Cyrl-CS"/>
        </w:rPr>
        <w:t>Време и место плаћања</w:t>
      </w:r>
      <w:r w:rsidRPr="00674189">
        <w:rPr>
          <w:rFonts w:ascii="Times New Roman" w:eastAsia="Calibri" w:hAnsi="Times New Roman" w:cs="Times New Roman"/>
          <w:caps/>
          <w:noProof/>
          <w:webHidden/>
          <w:sz w:val="24"/>
          <w:szCs w:val="24"/>
          <w:lang w:val="sr-Cyrl-CS"/>
        </w:rPr>
        <w:tab/>
      </w:r>
    </w:p>
    <w:p w14:paraId="5B7A31D1" w14:textId="500A2970"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5.3</w:t>
      </w:r>
      <w:r w:rsidRPr="00674189">
        <w:rPr>
          <w:rFonts w:ascii="Times New Roman" w:eastAsia="Times New Roman" w:hAnsi="Times New Roman" w:cs="Times New Roman"/>
          <w:caps/>
          <w:noProof/>
          <w:kern w:val="2"/>
          <w:sz w:val="24"/>
          <w:szCs w:val="24"/>
          <w:lang w:val="sr-Cyrl-CS" w:eastAsia="en-GB"/>
          <w14:ligatures w14:val="standardContextual"/>
        </w:rPr>
        <w:tab/>
      </w:r>
      <w:r w:rsidR="00811BBE" w:rsidRPr="00674189">
        <w:rPr>
          <w:rFonts w:ascii="Times New Roman" w:eastAsia="Calibri" w:hAnsi="Times New Roman" w:cs="Times New Roman"/>
          <w:caps/>
          <w:noProof/>
          <w:sz w:val="24"/>
          <w:szCs w:val="24"/>
          <w:lang w:val="sr-Cyrl-CS"/>
        </w:rPr>
        <w:t>Без поравнања од стране Зајмопримца</w:t>
      </w:r>
      <w:r w:rsidRPr="00674189">
        <w:rPr>
          <w:rFonts w:ascii="Times New Roman" w:eastAsia="Calibri" w:hAnsi="Times New Roman" w:cs="Times New Roman"/>
          <w:caps/>
          <w:noProof/>
          <w:webHidden/>
          <w:sz w:val="24"/>
          <w:szCs w:val="24"/>
          <w:lang w:val="sr-Cyrl-CS"/>
        </w:rPr>
        <w:tab/>
      </w:r>
    </w:p>
    <w:p w14:paraId="79D5F790" w14:textId="1C3FBDAA"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5.4</w:t>
      </w:r>
      <w:r w:rsidRPr="00674189">
        <w:rPr>
          <w:rFonts w:ascii="Times New Roman" w:eastAsia="Times New Roman" w:hAnsi="Times New Roman" w:cs="Times New Roman"/>
          <w:caps/>
          <w:noProof/>
          <w:kern w:val="2"/>
          <w:sz w:val="24"/>
          <w:szCs w:val="24"/>
          <w:lang w:val="sr-Cyrl-CS" w:eastAsia="en-GB"/>
          <w14:ligatures w14:val="standardContextual"/>
        </w:rPr>
        <w:tab/>
      </w:r>
      <w:r w:rsidR="00811BBE" w:rsidRPr="00674189">
        <w:rPr>
          <w:rFonts w:ascii="Times New Roman" w:eastAsia="Calibri" w:hAnsi="Times New Roman" w:cs="Times New Roman"/>
          <w:caps/>
          <w:noProof/>
          <w:sz w:val="24"/>
          <w:szCs w:val="24"/>
          <w:lang w:val="sr-Cyrl-CS"/>
        </w:rPr>
        <w:t>Поремећај у системима за плаћање</w:t>
      </w:r>
      <w:r w:rsidRPr="00674189">
        <w:rPr>
          <w:rFonts w:ascii="Times New Roman" w:eastAsia="Calibri" w:hAnsi="Times New Roman" w:cs="Times New Roman"/>
          <w:caps/>
          <w:noProof/>
          <w:webHidden/>
          <w:sz w:val="24"/>
          <w:szCs w:val="24"/>
          <w:lang w:val="sr-Cyrl-CS"/>
        </w:rPr>
        <w:tab/>
      </w:r>
    </w:p>
    <w:p w14:paraId="20874AF2" w14:textId="64AE16F0"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5.5</w:t>
      </w:r>
      <w:r w:rsidRPr="00674189">
        <w:rPr>
          <w:rFonts w:ascii="Times New Roman" w:eastAsia="Times New Roman" w:hAnsi="Times New Roman" w:cs="Times New Roman"/>
          <w:caps/>
          <w:noProof/>
          <w:kern w:val="2"/>
          <w:sz w:val="24"/>
          <w:szCs w:val="24"/>
          <w:lang w:val="sr-Cyrl-CS" w:eastAsia="en-GB"/>
          <w14:ligatures w14:val="standardContextual"/>
        </w:rPr>
        <w:tab/>
      </w:r>
      <w:r w:rsidR="00811BBE" w:rsidRPr="00674189">
        <w:rPr>
          <w:rFonts w:ascii="Times New Roman" w:eastAsia="Calibri" w:hAnsi="Times New Roman" w:cs="Times New Roman"/>
          <w:caps/>
          <w:noProof/>
          <w:sz w:val="24"/>
          <w:szCs w:val="24"/>
          <w:lang w:val="sr-Cyrl-CS"/>
        </w:rPr>
        <w:t>Примена примљених износа</w:t>
      </w:r>
      <w:r w:rsidRPr="00674189">
        <w:rPr>
          <w:rFonts w:ascii="Times New Roman" w:eastAsia="Calibri" w:hAnsi="Times New Roman" w:cs="Times New Roman"/>
          <w:caps/>
          <w:noProof/>
          <w:webHidden/>
          <w:sz w:val="24"/>
          <w:szCs w:val="24"/>
          <w:lang w:val="sr-Cyrl-CS"/>
        </w:rPr>
        <w:tab/>
      </w:r>
    </w:p>
    <w:p w14:paraId="0152F4AB" w14:textId="6E41CBB6"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5.5.А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11BBE" w:rsidRPr="00674189">
        <w:rPr>
          <w:rFonts w:ascii="Times New Roman" w:eastAsia="Calibri" w:hAnsi="Times New Roman" w:cs="Times New Roman"/>
          <w:smallCaps/>
          <w:noProof/>
          <w:sz w:val="24"/>
          <w:szCs w:val="24"/>
          <w:lang w:val="sr-Cyrl-CS"/>
        </w:rPr>
        <w:t>Опште</w:t>
      </w:r>
      <w:r w:rsidR="00BE5901" w:rsidRPr="00674189">
        <w:rPr>
          <w:rFonts w:ascii="Times New Roman" w:eastAsia="Calibri" w:hAnsi="Times New Roman" w:cs="Times New Roman"/>
          <w:smallCaps/>
          <w:noProof/>
          <w:webHidden/>
          <w:sz w:val="24"/>
          <w:szCs w:val="24"/>
          <w:lang w:val="sr-Cyrl-CS"/>
        </w:rPr>
        <w:tab/>
      </w:r>
    </w:p>
    <w:p w14:paraId="6680F3EC" w14:textId="5432D6D2"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5.5.Б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11BBE" w:rsidRPr="00674189">
        <w:rPr>
          <w:rFonts w:ascii="Times New Roman" w:eastAsia="Calibri" w:hAnsi="Times New Roman" w:cs="Times New Roman"/>
          <w:smallCaps/>
          <w:noProof/>
          <w:sz w:val="24"/>
          <w:szCs w:val="24"/>
          <w:lang w:val="sr-Cyrl-CS"/>
        </w:rPr>
        <w:t>Делимична плаћања</w:t>
      </w:r>
      <w:r w:rsidR="00BE5901" w:rsidRPr="00674189">
        <w:rPr>
          <w:rFonts w:ascii="Times New Roman" w:eastAsia="Calibri" w:hAnsi="Times New Roman" w:cs="Times New Roman"/>
          <w:smallCaps/>
          <w:noProof/>
          <w:webHidden/>
          <w:sz w:val="24"/>
          <w:szCs w:val="24"/>
          <w:lang w:val="sr-Cyrl-CS"/>
        </w:rPr>
        <w:tab/>
      </w:r>
    </w:p>
    <w:p w14:paraId="7C1AA097" w14:textId="227D2BBB"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5.5.Ц</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00811BBE" w:rsidRPr="00674189">
        <w:rPr>
          <w:rFonts w:ascii="Times New Roman" w:eastAsia="Calibri" w:hAnsi="Times New Roman" w:cs="Times New Roman"/>
          <w:smallCaps/>
          <w:noProof/>
          <w:sz w:val="24"/>
          <w:szCs w:val="24"/>
          <w:lang w:val="sr-Cyrl-CS"/>
        </w:rPr>
        <w:t>Додела износа везаних за Транше</w:t>
      </w:r>
      <w:r w:rsidR="00BE5901" w:rsidRPr="00674189">
        <w:rPr>
          <w:rFonts w:ascii="Times New Roman" w:eastAsia="Calibri" w:hAnsi="Times New Roman" w:cs="Times New Roman"/>
          <w:smallCaps/>
          <w:noProof/>
          <w:webHidden/>
          <w:sz w:val="24"/>
          <w:szCs w:val="24"/>
          <w:lang w:val="sr-Cyrl-CS"/>
        </w:rPr>
        <w:tab/>
      </w:r>
    </w:p>
    <w:p w14:paraId="248FAFD4" w14:textId="0FF9F0C0" w:rsidR="00BE5901" w:rsidRPr="00674189" w:rsidRDefault="00811BBE"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w:t>
      </w:r>
      <w:r w:rsidR="00BE5901" w:rsidRPr="00674189">
        <w:rPr>
          <w:rFonts w:ascii="Times New Roman" w:eastAsia="Calibri" w:hAnsi="Times New Roman" w:cs="Times New Roman"/>
          <w:b/>
          <w:caps/>
          <w:noProof/>
          <w:sz w:val="24"/>
          <w:szCs w:val="24"/>
          <w:lang w:val="sr-Cyrl-CS"/>
        </w:rPr>
        <w:t xml:space="preserve"> 6</w:t>
      </w:r>
      <w:r w:rsidR="00BE5901" w:rsidRPr="00674189">
        <w:rPr>
          <w:rFonts w:ascii="Times New Roman" w:eastAsia="Calibri" w:hAnsi="Times New Roman" w:cs="Times New Roman"/>
          <w:b/>
          <w:caps/>
          <w:noProof/>
          <w:webHidden/>
          <w:sz w:val="24"/>
          <w:szCs w:val="24"/>
          <w:lang w:val="sr-Cyrl-CS"/>
        </w:rPr>
        <w:tab/>
      </w:r>
    </w:p>
    <w:p w14:paraId="37590BF1" w14:textId="4E6D24A5" w:rsidR="00BE5901" w:rsidRPr="00674189" w:rsidRDefault="00BE5901"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 xml:space="preserve">A. </w:t>
      </w:r>
      <w:r w:rsidR="00811BBE" w:rsidRPr="00674189">
        <w:rPr>
          <w:rFonts w:ascii="Times New Roman" w:eastAsia="Calibri" w:hAnsi="Times New Roman" w:cs="Times New Roman"/>
          <w:b/>
          <w:caps/>
          <w:noProof/>
          <w:sz w:val="24"/>
          <w:szCs w:val="24"/>
          <w:lang w:val="sr-Cyrl-CS"/>
        </w:rPr>
        <w:t>ОБАВЕЗЕ ИЗ ПРОЈЕКТА</w:t>
      </w:r>
      <w:r w:rsidRPr="00674189">
        <w:rPr>
          <w:rFonts w:ascii="Times New Roman" w:eastAsia="Calibri" w:hAnsi="Times New Roman" w:cs="Times New Roman"/>
          <w:b/>
          <w:caps/>
          <w:noProof/>
          <w:webHidden/>
          <w:sz w:val="24"/>
          <w:szCs w:val="24"/>
          <w:lang w:val="sr-Cyrl-CS"/>
        </w:rPr>
        <w:tab/>
      </w:r>
    </w:p>
    <w:p w14:paraId="6E2BF1AB" w14:textId="28FF27C3"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6.1</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Коришћење Зајма и расположивост других средстава</w:t>
      </w:r>
      <w:r w:rsidRPr="00674189">
        <w:rPr>
          <w:rFonts w:ascii="Times New Roman" w:eastAsia="Calibri" w:hAnsi="Times New Roman" w:cs="Times New Roman"/>
          <w:caps/>
          <w:noProof/>
          <w:webHidden/>
          <w:sz w:val="24"/>
          <w:szCs w:val="24"/>
          <w:lang w:val="sr-Cyrl-CS"/>
        </w:rPr>
        <w:tab/>
      </w:r>
    </w:p>
    <w:p w14:paraId="26E31426" w14:textId="7B64DBE2"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6.2</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Завршетак Пројекта</w:t>
      </w:r>
      <w:r w:rsidRPr="00674189">
        <w:rPr>
          <w:rFonts w:ascii="Times New Roman" w:eastAsia="Calibri" w:hAnsi="Times New Roman" w:cs="Times New Roman"/>
          <w:caps/>
          <w:noProof/>
          <w:webHidden/>
          <w:sz w:val="24"/>
          <w:szCs w:val="24"/>
          <w:lang w:val="sr-Cyrl-CS"/>
        </w:rPr>
        <w:tab/>
      </w:r>
    </w:p>
    <w:p w14:paraId="7088C65A" w14:textId="67572939"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6.3</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Увећани трошак Пројекта</w:t>
      </w:r>
      <w:r w:rsidRPr="00674189">
        <w:rPr>
          <w:rFonts w:ascii="Times New Roman" w:eastAsia="Calibri" w:hAnsi="Times New Roman" w:cs="Times New Roman"/>
          <w:caps/>
          <w:noProof/>
          <w:webHidden/>
          <w:sz w:val="24"/>
          <w:szCs w:val="24"/>
          <w:lang w:val="sr-Cyrl-CS"/>
        </w:rPr>
        <w:tab/>
      </w:r>
    </w:p>
    <w:p w14:paraId="4A2E4EA6" w14:textId="34CC6545"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6.4</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Процедура набавке</w:t>
      </w:r>
      <w:r w:rsidRPr="00674189">
        <w:rPr>
          <w:rFonts w:ascii="Times New Roman" w:eastAsia="Calibri" w:hAnsi="Times New Roman" w:cs="Times New Roman"/>
          <w:caps/>
          <w:noProof/>
          <w:webHidden/>
          <w:sz w:val="24"/>
          <w:szCs w:val="24"/>
          <w:lang w:val="sr-Cyrl-CS"/>
        </w:rPr>
        <w:tab/>
      </w:r>
    </w:p>
    <w:p w14:paraId="6D8C1C21" w14:textId="06218320"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6.5</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Континуиране обавезе у вези са Пројектом</w:t>
      </w:r>
      <w:r w:rsidRPr="00674189">
        <w:rPr>
          <w:rFonts w:ascii="Times New Roman" w:eastAsia="Calibri" w:hAnsi="Times New Roman" w:cs="Times New Roman"/>
          <w:caps/>
          <w:noProof/>
          <w:webHidden/>
          <w:sz w:val="24"/>
          <w:szCs w:val="24"/>
          <w:lang w:val="sr-Cyrl-CS"/>
        </w:rPr>
        <w:tab/>
      </w:r>
    </w:p>
    <w:p w14:paraId="3320186C" w14:textId="5C383955"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6.6</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Додатне обавезе</w:t>
      </w:r>
      <w:r w:rsidRPr="00674189">
        <w:rPr>
          <w:rFonts w:ascii="Times New Roman" w:eastAsia="Calibri" w:hAnsi="Times New Roman" w:cs="Times New Roman"/>
          <w:caps/>
          <w:noProof/>
          <w:webHidden/>
          <w:sz w:val="24"/>
          <w:szCs w:val="24"/>
          <w:lang w:val="sr-Cyrl-CS"/>
        </w:rPr>
        <w:tab/>
      </w:r>
    </w:p>
    <w:p w14:paraId="7155B994" w14:textId="0A4069D9" w:rsidR="00BE5901" w:rsidRPr="00674189" w:rsidRDefault="00D079C6"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Б</w:t>
      </w:r>
      <w:r w:rsidR="00BE5901" w:rsidRPr="00674189">
        <w:rPr>
          <w:rFonts w:ascii="Times New Roman" w:eastAsia="Calibri" w:hAnsi="Times New Roman" w:cs="Times New Roman"/>
          <w:b/>
          <w:caps/>
          <w:noProof/>
          <w:sz w:val="24"/>
          <w:szCs w:val="24"/>
          <w:lang w:val="sr-Cyrl-CS"/>
        </w:rPr>
        <w:t xml:space="preserve">. </w:t>
      </w:r>
      <w:r w:rsidR="005D2045" w:rsidRPr="00674189">
        <w:rPr>
          <w:rFonts w:ascii="Times New Roman" w:eastAsia="Calibri" w:hAnsi="Times New Roman" w:cs="Times New Roman"/>
          <w:b/>
          <w:caps/>
          <w:noProof/>
          <w:sz w:val="24"/>
          <w:szCs w:val="24"/>
          <w:lang w:val="sr-Cyrl-CS"/>
        </w:rPr>
        <w:t>ОПШТЕ ОБАВЕЗЕ</w:t>
      </w:r>
      <w:r w:rsidR="00BE5901" w:rsidRPr="00674189">
        <w:rPr>
          <w:rFonts w:ascii="Times New Roman" w:eastAsia="Calibri" w:hAnsi="Times New Roman" w:cs="Times New Roman"/>
          <w:b/>
          <w:caps/>
          <w:noProof/>
          <w:webHidden/>
          <w:sz w:val="24"/>
          <w:szCs w:val="24"/>
          <w:lang w:val="sr-Cyrl-CS"/>
        </w:rPr>
        <w:tab/>
      </w:r>
    </w:p>
    <w:p w14:paraId="00BD5483" w14:textId="2D799DA1"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6.7</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Поштовање закона</w:t>
      </w:r>
      <w:r w:rsidRPr="00674189">
        <w:rPr>
          <w:rFonts w:ascii="Times New Roman" w:eastAsia="Calibri" w:hAnsi="Times New Roman" w:cs="Times New Roman"/>
          <w:caps/>
          <w:noProof/>
          <w:webHidden/>
          <w:sz w:val="24"/>
          <w:szCs w:val="24"/>
          <w:lang w:val="sr-Cyrl-CS"/>
        </w:rPr>
        <w:tab/>
      </w:r>
    </w:p>
    <w:p w14:paraId="7A5FCEDF" w14:textId="51D96318"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6.8</w:t>
      </w:r>
      <w:r w:rsidRPr="00674189">
        <w:rPr>
          <w:rFonts w:ascii="Times New Roman" w:eastAsia="Times New Roman" w:hAnsi="Times New Roman" w:cs="Times New Roman"/>
          <w:caps/>
          <w:noProof/>
          <w:kern w:val="2"/>
          <w:sz w:val="24"/>
          <w:szCs w:val="24"/>
          <w:lang w:val="sr-Cyrl-CS" w:eastAsia="en-GB"/>
          <w14:ligatures w14:val="standardContextual"/>
        </w:rPr>
        <w:tab/>
      </w:r>
      <w:r w:rsidR="00EC2AD9" w:rsidRPr="00674189">
        <w:rPr>
          <w:rFonts w:ascii="Times New Roman" w:eastAsia="Calibri" w:hAnsi="Times New Roman" w:cs="Times New Roman"/>
          <w:caps/>
          <w:noProof/>
          <w:sz w:val="24"/>
          <w:szCs w:val="24"/>
          <w:lang w:val="sr-Cyrl-CS"/>
        </w:rPr>
        <w:t>ПроменА</w:t>
      </w:r>
      <w:r w:rsidR="005D2045" w:rsidRPr="00674189">
        <w:rPr>
          <w:rFonts w:ascii="Times New Roman" w:eastAsia="Calibri" w:hAnsi="Times New Roman" w:cs="Times New Roman"/>
          <w:caps/>
          <w:noProof/>
          <w:sz w:val="24"/>
          <w:szCs w:val="24"/>
          <w:lang w:val="sr-Cyrl-CS"/>
        </w:rPr>
        <w:t xml:space="preserve"> у пословању</w:t>
      </w:r>
      <w:r w:rsidRPr="00674189">
        <w:rPr>
          <w:rFonts w:ascii="Times New Roman" w:eastAsia="Calibri" w:hAnsi="Times New Roman" w:cs="Times New Roman"/>
          <w:caps/>
          <w:noProof/>
          <w:webHidden/>
          <w:sz w:val="24"/>
          <w:szCs w:val="24"/>
          <w:lang w:val="sr-Cyrl-CS"/>
        </w:rPr>
        <w:tab/>
      </w:r>
    </w:p>
    <w:p w14:paraId="48904470" w14:textId="14216572"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lastRenderedPageBreak/>
        <w:t>6.9</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Књиге и евиденције</w:t>
      </w:r>
      <w:r w:rsidRPr="00674189">
        <w:rPr>
          <w:rFonts w:ascii="Times New Roman" w:eastAsia="Calibri" w:hAnsi="Times New Roman" w:cs="Times New Roman"/>
          <w:caps/>
          <w:noProof/>
          <w:webHidden/>
          <w:sz w:val="24"/>
          <w:szCs w:val="24"/>
          <w:lang w:val="sr-Cyrl-CS"/>
        </w:rPr>
        <w:tab/>
      </w:r>
    </w:p>
    <w:p w14:paraId="619E52A1" w14:textId="386F915E"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6.10</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Интегритет</w:t>
      </w:r>
      <w:r w:rsidRPr="00674189">
        <w:rPr>
          <w:rFonts w:ascii="Times New Roman" w:eastAsia="Calibri" w:hAnsi="Times New Roman" w:cs="Times New Roman"/>
          <w:caps/>
          <w:noProof/>
          <w:webHidden/>
          <w:sz w:val="24"/>
          <w:szCs w:val="24"/>
          <w:lang w:val="sr-Cyrl-CS"/>
        </w:rPr>
        <w:tab/>
      </w:r>
    </w:p>
    <w:p w14:paraId="11D4D171" w14:textId="5364CF45"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6.11</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Заштита података</w:t>
      </w:r>
      <w:r w:rsidRPr="00674189">
        <w:rPr>
          <w:rFonts w:ascii="Times New Roman" w:eastAsia="Calibri" w:hAnsi="Times New Roman" w:cs="Times New Roman"/>
          <w:caps/>
          <w:noProof/>
          <w:webHidden/>
          <w:sz w:val="24"/>
          <w:szCs w:val="24"/>
          <w:lang w:val="sr-Cyrl-CS"/>
        </w:rPr>
        <w:tab/>
      </w:r>
    </w:p>
    <w:p w14:paraId="2C73A58F" w14:textId="509F9129"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6.12</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Опште изјаве и гаранције</w:t>
      </w:r>
      <w:r w:rsidRPr="00674189">
        <w:rPr>
          <w:rFonts w:ascii="Times New Roman" w:eastAsia="Calibri" w:hAnsi="Times New Roman" w:cs="Times New Roman"/>
          <w:caps/>
          <w:noProof/>
          <w:webHidden/>
          <w:sz w:val="24"/>
          <w:szCs w:val="24"/>
          <w:lang w:val="sr-Cyrl-CS"/>
        </w:rPr>
        <w:tab/>
      </w:r>
    </w:p>
    <w:p w14:paraId="6BA319B1" w14:textId="3D99B8AB"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6.13</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Сукоб интереса</w:t>
      </w:r>
      <w:r w:rsidRPr="00674189">
        <w:rPr>
          <w:rFonts w:ascii="Times New Roman" w:eastAsia="Calibri" w:hAnsi="Times New Roman" w:cs="Times New Roman"/>
          <w:caps/>
          <w:noProof/>
          <w:webHidden/>
          <w:sz w:val="24"/>
          <w:szCs w:val="24"/>
          <w:lang w:val="sr-Cyrl-CS"/>
        </w:rPr>
        <w:tab/>
      </w:r>
    </w:p>
    <w:p w14:paraId="6B1D84B9" w14:textId="59DCA90E" w:rsidR="00BE5901" w:rsidRPr="00674189" w:rsidRDefault="005D2045"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w:t>
      </w:r>
      <w:r w:rsidR="00BE5901" w:rsidRPr="00674189">
        <w:rPr>
          <w:rFonts w:ascii="Times New Roman" w:eastAsia="Calibri" w:hAnsi="Times New Roman" w:cs="Times New Roman"/>
          <w:b/>
          <w:caps/>
          <w:noProof/>
          <w:sz w:val="24"/>
          <w:szCs w:val="24"/>
          <w:lang w:val="sr-Cyrl-CS"/>
        </w:rPr>
        <w:t xml:space="preserve"> 7</w:t>
      </w:r>
      <w:r w:rsidR="00BE5901" w:rsidRPr="00674189">
        <w:rPr>
          <w:rFonts w:ascii="Times New Roman" w:eastAsia="Calibri" w:hAnsi="Times New Roman" w:cs="Times New Roman"/>
          <w:b/>
          <w:caps/>
          <w:noProof/>
          <w:webHidden/>
          <w:sz w:val="24"/>
          <w:szCs w:val="24"/>
          <w:lang w:val="sr-Cyrl-CS"/>
        </w:rPr>
        <w:tab/>
      </w:r>
    </w:p>
    <w:p w14:paraId="66799CEC" w14:textId="04C204AB"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7.1</w:t>
      </w:r>
      <w:r w:rsidRPr="00674189">
        <w:rPr>
          <w:rFonts w:ascii="Times New Roman" w:eastAsia="Times New Roman" w:hAnsi="Times New Roman" w:cs="Times New Roman"/>
          <w:caps/>
          <w:noProof/>
          <w:kern w:val="2"/>
          <w:sz w:val="24"/>
          <w:szCs w:val="24"/>
          <w:lang w:val="sr-Cyrl-CS" w:eastAsia="en-GB"/>
          <w14:ligatures w14:val="standardContextual"/>
        </w:rPr>
        <w:tab/>
      </w:r>
      <w:r w:rsidRPr="00674189">
        <w:rPr>
          <w:rFonts w:ascii="Times New Roman" w:eastAsia="Calibri" w:hAnsi="Times New Roman" w:cs="Times New Roman"/>
          <w:i/>
          <w:iCs/>
          <w:caps/>
          <w:noProof/>
          <w:sz w:val="24"/>
          <w:szCs w:val="24"/>
          <w:lang w:val="sr-Cyrl-CS"/>
        </w:rPr>
        <w:t>Pari passu</w:t>
      </w:r>
      <w:r w:rsidRPr="00674189">
        <w:rPr>
          <w:rFonts w:ascii="Times New Roman" w:eastAsia="Calibri" w:hAnsi="Times New Roman" w:cs="Times New Roman"/>
          <w:caps/>
          <w:noProof/>
          <w:sz w:val="24"/>
          <w:szCs w:val="24"/>
          <w:lang w:val="sr-Cyrl-CS"/>
        </w:rPr>
        <w:t xml:space="preserve"> </w:t>
      </w:r>
      <w:r w:rsidR="005D2045" w:rsidRPr="00674189">
        <w:rPr>
          <w:rFonts w:ascii="Times New Roman" w:eastAsia="Calibri" w:hAnsi="Times New Roman" w:cs="Times New Roman"/>
          <w:caps/>
          <w:noProof/>
          <w:sz w:val="24"/>
          <w:szCs w:val="24"/>
          <w:lang w:val="sr-Cyrl-CS"/>
        </w:rPr>
        <w:t>рангирање</w:t>
      </w:r>
      <w:r w:rsidRPr="00674189">
        <w:rPr>
          <w:rFonts w:ascii="Times New Roman" w:eastAsia="Calibri" w:hAnsi="Times New Roman" w:cs="Times New Roman"/>
          <w:caps/>
          <w:noProof/>
          <w:webHidden/>
          <w:sz w:val="24"/>
          <w:szCs w:val="24"/>
          <w:lang w:val="sr-Cyrl-CS"/>
        </w:rPr>
        <w:tab/>
      </w:r>
    </w:p>
    <w:p w14:paraId="62860357" w14:textId="15837D13"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7.2</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Додатно обезбеђење</w:t>
      </w:r>
      <w:r w:rsidRPr="00674189">
        <w:rPr>
          <w:rFonts w:ascii="Times New Roman" w:eastAsia="Calibri" w:hAnsi="Times New Roman" w:cs="Times New Roman"/>
          <w:caps/>
          <w:noProof/>
          <w:webHidden/>
          <w:sz w:val="24"/>
          <w:szCs w:val="24"/>
          <w:lang w:val="sr-Cyrl-CS"/>
        </w:rPr>
        <w:tab/>
      </w:r>
    </w:p>
    <w:p w14:paraId="4A3B193D" w14:textId="1A7FD973"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iCs/>
          <w:caps/>
          <w:noProof/>
          <w:sz w:val="24"/>
          <w:szCs w:val="24"/>
          <w:lang w:val="sr-Cyrl-CS"/>
        </w:rPr>
        <w:t>7.3</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iCs/>
          <w:caps/>
          <w:noProof/>
          <w:sz w:val="24"/>
          <w:szCs w:val="24"/>
          <w:lang w:val="sr-Cyrl-CS"/>
        </w:rPr>
        <w:t>Клаузуле које се накнадно уносе</w:t>
      </w:r>
      <w:r w:rsidRPr="00674189">
        <w:rPr>
          <w:rFonts w:ascii="Times New Roman" w:eastAsia="Calibri" w:hAnsi="Times New Roman" w:cs="Times New Roman"/>
          <w:iCs/>
          <w:caps/>
          <w:noProof/>
          <w:webHidden/>
          <w:sz w:val="24"/>
          <w:szCs w:val="24"/>
          <w:lang w:val="sr-Cyrl-CS"/>
        </w:rPr>
        <w:tab/>
      </w:r>
    </w:p>
    <w:p w14:paraId="584423EF" w14:textId="280AE86A" w:rsidR="00BE5901" w:rsidRPr="00674189" w:rsidRDefault="005D2045"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w:t>
      </w:r>
      <w:r w:rsidR="00BE5901" w:rsidRPr="00674189">
        <w:rPr>
          <w:rFonts w:ascii="Times New Roman" w:eastAsia="Calibri" w:hAnsi="Times New Roman" w:cs="Times New Roman"/>
          <w:b/>
          <w:caps/>
          <w:noProof/>
          <w:sz w:val="24"/>
          <w:szCs w:val="24"/>
          <w:lang w:val="sr-Cyrl-CS"/>
        </w:rPr>
        <w:t xml:space="preserve"> 8</w:t>
      </w:r>
      <w:r w:rsidR="00BE5901" w:rsidRPr="00674189">
        <w:rPr>
          <w:rFonts w:ascii="Times New Roman" w:eastAsia="Calibri" w:hAnsi="Times New Roman" w:cs="Times New Roman"/>
          <w:b/>
          <w:caps/>
          <w:noProof/>
          <w:webHidden/>
          <w:sz w:val="24"/>
          <w:szCs w:val="24"/>
          <w:lang w:val="sr-Cyrl-CS"/>
        </w:rPr>
        <w:tab/>
      </w:r>
    </w:p>
    <w:p w14:paraId="49235B72" w14:textId="03984DEA"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8.1</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Информације о Пројекту</w:t>
      </w:r>
      <w:r w:rsidRPr="00674189">
        <w:rPr>
          <w:rFonts w:ascii="Times New Roman" w:eastAsia="Calibri" w:hAnsi="Times New Roman" w:cs="Times New Roman"/>
          <w:caps/>
          <w:noProof/>
          <w:webHidden/>
          <w:sz w:val="24"/>
          <w:szCs w:val="24"/>
          <w:lang w:val="sr-Cyrl-CS"/>
        </w:rPr>
        <w:tab/>
      </w:r>
    </w:p>
    <w:p w14:paraId="6C77F329" w14:textId="56BFB850"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8.2</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Информације које се тичу Зајмопримца</w:t>
      </w:r>
      <w:r w:rsidRPr="00674189">
        <w:rPr>
          <w:rFonts w:ascii="Times New Roman" w:eastAsia="Calibri" w:hAnsi="Times New Roman" w:cs="Times New Roman"/>
          <w:caps/>
          <w:noProof/>
          <w:webHidden/>
          <w:sz w:val="24"/>
          <w:szCs w:val="24"/>
          <w:lang w:val="sr-Cyrl-CS"/>
        </w:rPr>
        <w:tab/>
      </w:r>
    </w:p>
    <w:p w14:paraId="50B8686D" w14:textId="1E625531"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8.3</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Посете, право приступа и истраге</w:t>
      </w:r>
      <w:r w:rsidRPr="00674189">
        <w:rPr>
          <w:rFonts w:ascii="Times New Roman" w:eastAsia="Calibri" w:hAnsi="Times New Roman" w:cs="Times New Roman"/>
          <w:caps/>
          <w:noProof/>
          <w:webHidden/>
          <w:sz w:val="24"/>
          <w:szCs w:val="24"/>
          <w:lang w:val="sr-Cyrl-CS"/>
        </w:rPr>
        <w:tab/>
      </w:r>
    </w:p>
    <w:p w14:paraId="4D8AF33D" w14:textId="12EC16BE"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8.4</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Обелодањивање и објављивање</w:t>
      </w:r>
      <w:r w:rsidRPr="00674189">
        <w:rPr>
          <w:rFonts w:ascii="Times New Roman" w:eastAsia="Calibri" w:hAnsi="Times New Roman" w:cs="Times New Roman"/>
          <w:caps/>
          <w:noProof/>
          <w:webHidden/>
          <w:sz w:val="24"/>
          <w:szCs w:val="24"/>
          <w:lang w:val="sr-Cyrl-CS"/>
        </w:rPr>
        <w:tab/>
      </w:r>
    </w:p>
    <w:p w14:paraId="66A25C99" w14:textId="422FD5C7" w:rsidR="00BE5901" w:rsidRPr="00674189" w:rsidRDefault="005D2045"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w:t>
      </w:r>
      <w:r w:rsidR="00BE5901" w:rsidRPr="00674189">
        <w:rPr>
          <w:rFonts w:ascii="Times New Roman" w:eastAsia="Calibri" w:hAnsi="Times New Roman" w:cs="Times New Roman"/>
          <w:b/>
          <w:caps/>
          <w:noProof/>
          <w:sz w:val="24"/>
          <w:szCs w:val="24"/>
          <w:lang w:val="sr-Cyrl-CS"/>
        </w:rPr>
        <w:t xml:space="preserve"> 9</w:t>
      </w:r>
      <w:r w:rsidR="00BE5901" w:rsidRPr="00674189">
        <w:rPr>
          <w:rFonts w:ascii="Times New Roman" w:eastAsia="Calibri" w:hAnsi="Times New Roman" w:cs="Times New Roman"/>
          <w:b/>
          <w:caps/>
          <w:noProof/>
          <w:webHidden/>
          <w:sz w:val="24"/>
          <w:szCs w:val="24"/>
          <w:lang w:val="sr-Cyrl-CS"/>
        </w:rPr>
        <w:tab/>
      </w:r>
    </w:p>
    <w:p w14:paraId="7DC759EE" w14:textId="7DCD13C0"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9.1</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Порези, дажбине и накнаде</w:t>
      </w:r>
      <w:r w:rsidRPr="00674189">
        <w:rPr>
          <w:rFonts w:ascii="Times New Roman" w:eastAsia="Calibri" w:hAnsi="Times New Roman" w:cs="Times New Roman"/>
          <w:caps/>
          <w:noProof/>
          <w:webHidden/>
          <w:sz w:val="24"/>
          <w:szCs w:val="24"/>
          <w:lang w:val="sr-Cyrl-CS"/>
        </w:rPr>
        <w:tab/>
      </w:r>
    </w:p>
    <w:p w14:paraId="63D2056E" w14:textId="7E625EC3"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9.2</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Остали трошкови</w:t>
      </w:r>
      <w:r w:rsidRPr="00674189">
        <w:rPr>
          <w:rFonts w:ascii="Times New Roman" w:eastAsia="Calibri" w:hAnsi="Times New Roman" w:cs="Times New Roman"/>
          <w:caps/>
          <w:noProof/>
          <w:webHidden/>
          <w:sz w:val="24"/>
          <w:szCs w:val="24"/>
          <w:lang w:val="sr-Cyrl-CS"/>
        </w:rPr>
        <w:tab/>
      </w:r>
    </w:p>
    <w:p w14:paraId="0B27447A" w14:textId="03DD291F"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9.3</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Увећани трошкови, обештећење и поравнање</w:t>
      </w:r>
      <w:r w:rsidRPr="00674189">
        <w:rPr>
          <w:rFonts w:ascii="Times New Roman" w:eastAsia="Calibri" w:hAnsi="Times New Roman" w:cs="Times New Roman"/>
          <w:caps/>
          <w:noProof/>
          <w:webHidden/>
          <w:sz w:val="24"/>
          <w:szCs w:val="24"/>
          <w:lang w:val="sr-Cyrl-CS"/>
        </w:rPr>
        <w:tab/>
      </w:r>
    </w:p>
    <w:p w14:paraId="7C7AA4EE" w14:textId="2E2117B0" w:rsidR="00BE5901" w:rsidRPr="00674189" w:rsidRDefault="005D2045"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w:t>
      </w:r>
      <w:r w:rsidR="00BE5901" w:rsidRPr="00674189">
        <w:rPr>
          <w:rFonts w:ascii="Times New Roman" w:eastAsia="Calibri" w:hAnsi="Times New Roman" w:cs="Times New Roman"/>
          <w:b/>
          <w:caps/>
          <w:noProof/>
          <w:sz w:val="24"/>
          <w:szCs w:val="24"/>
          <w:lang w:val="sr-Cyrl-CS"/>
        </w:rPr>
        <w:t xml:space="preserve"> 10</w:t>
      </w:r>
      <w:r w:rsidR="00BE5901" w:rsidRPr="00674189">
        <w:rPr>
          <w:rFonts w:ascii="Times New Roman" w:eastAsia="Calibri" w:hAnsi="Times New Roman" w:cs="Times New Roman"/>
          <w:b/>
          <w:caps/>
          <w:noProof/>
          <w:webHidden/>
          <w:sz w:val="24"/>
          <w:szCs w:val="24"/>
          <w:lang w:val="sr-Cyrl-CS"/>
        </w:rPr>
        <w:tab/>
      </w:r>
    </w:p>
    <w:p w14:paraId="0816298A" w14:textId="3873A2BB"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10.1</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Право на захтевање отплате</w:t>
      </w:r>
      <w:r w:rsidRPr="00674189">
        <w:rPr>
          <w:rFonts w:ascii="Times New Roman" w:eastAsia="Calibri" w:hAnsi="Times New Roman" w:cs="Times New Roman"/>
          <w:caps/>
          <w:noProof/>
          <w:webHidden/>
          <w:sz w:val="24"/>
          <w:szCs w:val="24"/>
          <w:lang w:val="sr-Cyrl-CS"/>
        </w:rPr>
        <w:tab/>
      </w:r>
    </w:p>
    <w:p w14:paraId="554435F9" w14:textId="6F65052F"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10.1.А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Pr="00674189">
        <w:rPr>
          <w:rFonts w:ascii="Times New Roman" w:eastAsia="Calibri" w:hAnsi="Times New Roman" w:cs="Times New Roman"/>
          <w:smallCaps/>
          <w:noProof/>
          <w:sz w:val="24"/>
          <w:szCs w:val="24"/>
          <w:lang w:val="sr-Cyrl-CS"/>
        </w:rPr>
        <w:t>Хитан захтев</w:t>
      </w:r>
      <w:r w:rsidR="00BE5901" w:rsidRPr="00674189">
        <w:rPr>
          <w:rFonts w:ascii="Times New Roman" w:eastAsia="Calibri" w:hAnsi="Times New Roman" w:cs="Times New Roman"/>
          <w:smallCaps/>
          <w:noProof/>
          <w:webHidden/>
          <w:sz w:val="24"/>
          <w:szCs w:val="24"/>
          <w:lang w:val="sr-Cyrl-CS"/>
        </w:rPr>
        <w:tab/>
      </w:r>
    </w:p>
    <w:p w14:paraId="34D77D0E" w14:textId="25F06420"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10.1.Б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Pr="00674189">
        <w:rPr>
          <w:rFonts w:ascii="Times New Roman" w:eastAsia="Calibri" w:hAnsi="Times New Roman" w:cs="Times New Roman"/>
          <w:smallCaps/>
          <w:noProof/>
          <w:sz w:val="24"/>
          <w:szCs w:val="24"/>
          <w:lang w:val="sr-Cyrl-CS"/>
        </w:rPr>
        <w:t>Захтев након опомене о исправци</w:t>
      </w:r>
      <w:r w:rsidR="00BE5901" w:rsidRPr="00674189">
        <w:rPr>
          <w:rFonts w:ascii="Times New Roman" w:eastAsia="Calibri" w:hAnsi="Times New Roman" w:cs="Times New Roman"/>
          <w:smallCaps/>
          <w:noProof/>
          <w:webHidden/>
          <w:sz w:val="24"/>
          <w:szCs w:val="24"/>
          <w:lang w:val="sr-Cyrl-CS"/>
        </w:rPr>
        <w:tab/>
      </w:r>
    </w:p>
    <w:p w14:paraId="49E555A1" w14:textId="0D9DE813"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10.2</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Остала права по закону</w:t>
      </w:r>
      <w:r w:rsidRPr="00674189">
        <w:rPr>
          <w:rFonts w:ascii="Times New Roman" w:eastAsia="Calibri" w:hAnsi="Times New Roman" w:cs="Times New Roman"/>
          <w:caps/>
          <w:noProof/>
          <w:webHidden/>
          <w:sz w:val="24"/>
          <w:szCs w:val="24"/>
          <w:lang w:val="sr-Cyrl-CS"/>
        </w:rPr>
        <w:tab/>
      </w:r>
    </w:p>
    <w:p w14:paraId="7E12EFA1" w14:textId="3C6277B7"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10.3</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Одштета</w:t>
      </w:r>
      <w:r w:rsidRPr="00674189">
        <w:rPr>
          <w:rFonts w:ascii="Times New Roman" w:eastAsia="Calibri" w:hAnsi="Times New Roman" w:cs="Times New Roman"/>
          <w:caps/>
          <w:noProof/>
          <w:webHidden/>
          <w:sz w:val="24"/>
          <w:szCs w:val="24"/>
          <w:lang w:val="sr-Cyrl-CS"/>
        </w:rPr>
        <w:tab/>
      </w:r>
    </w:p>
    <w:p w14:paraId="377FF424" w14:textId="75DA523C"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10.3.А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Pr="00674189">
        <w:rPr>
          <w:rFonts w:ascii="Times New Roman" w:eastAsia="Calibri" w:hAnsi="Times New Roman" w:cs="Times New Roman"/>
          <w:smallCaps/>
          <w:noProof/>
          <w:sz w:val="24"/>
          <w:szCs w:val="24"/>
          <w:lang w:val="sr-Cyrl-CS"/>
        </w:rPr>
        <w:t>Транше са фиксном стопом</w:t>
      </w:r>
      <w:r w:rsidR="00BE5901" w:rsidRPr="00674189">
        <w:rPr>
          <w:rFonts w:ascii="Times New Roman" w:eastAsia="Calibri" w:hAnsi="Times New Roman" w:cs="Times New Roman"/>
          <w:smallCaps/>
          <w:noProof/>
          <w:webHidden/>
          <w:sz w:val="24"/>
          <w:szCs w:val="24"/>
          <w:lang w:val="sr-Cyrl-CS"/>
        </w:rPr>
        <w:tab/>
      </w:r>
    </w:p>
    <w:p w14:paraId="42C5DE46" w14:textId="7C393ADF"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10.3.Б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Pr="00674189">
        <w:rPr>
          <w:rFonts w:ascii="Times New Roman" w:eastAsia="Calibri" w:hAnsi="Times New Roman" w:cs="Times New Roman"/>
          <w:smallCaps/>
          <w:noProof/>
          <w:sz w:val="24"/>
          <w:szCs w:val="24"/>
          <w:lang w:val="sr-Cyrl-CS"/>
        </w:rPr>
        <w:t>Транше са варијабилном стопом</w:t>
      </w:r>
      <w:r w:rsidR="00BE5901" w:rsidRPr="00674189">
        <w:rPr>
          <w:rFonts w:ascii="Times New Roman" w:eastAsia="Calibri" w:hAnsi="Times New Roman" w:cs="Times New Roman"/>
          <w:smallCaps/>
          <w:noProof/>
          <w:webHidden/>
          <w:sz w:val="24"/>
          <w:szCs w:val="24"/>
          <w:lang w:val="sr-Cyrl-CS"/>
        </w:rPr>
        <w:tab/>
      </w:r>
    </w:p>
    <w:p w14:paraId="3BECEB10" w14:textId="6349BE6A"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10.3.Ц</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Pr="00674189">
        <w:rPr>
          <w:rFonts w:ascii="Times New Roman" w:eastAsia="Calibri" w:hAnsi="Times New Roman" w:cs="Times New Roman"/>
          <w:smallCaps/>
          <w:noProof/>
          <w:sz w:val="24"/>
          <w:szCs w:val="24"/>
          <w:lang w:val="sr-Cyrl-CS"/>
        </w:rPr>
        <w:t>Опште</w:t>
      </w:r>
      <w:r w:rsidR="00BE5901" w:rsidRPr="00674189">
        <w:rPr>
          <w:rFonts w:ascii="Times New Roman" w:eastAsia="Calibri" w:hAnsi="Times New Roman" w:cs="Times New Roman"/>
          <w:smallCaps/>
          <w:noProof/>
          <w:webHidden/>
          <w:sz w:val="24"/>
          <w:szCs w:val="24"/>
          <w:lang w:val="sr-Cyrl-CS"/>
        </w:rPr>
        <w:tab/>
      </w:r>
    </w:p>
    <w:p w14:paraId="0B02912B" w14:textId="74A2BA57"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10.4</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Неодрицање</w:t>
      </w:r>
      <w:r w:rsidRPr="00674189">
        <w:rPr>
          <w:rFonts w:ascii="Times New Roman" w:eastAsia="Calibri" w:hAnsi="Times New Roman" w:cs="Times New Roman"/>
          <w:caps/>
          <w:noProof/>
          <w:webHidden/>
          <w:sz w:val="24"/>
          <w:szCs w:val="24"/>
          <w:lang w:val="sr-Cyrl-CS"/>
        </w:rPr>
        <w:tab/>
      </w:r>
    </w:p>
    <w:p w14:paraId="7C87D59D" w14:textId="45F9FA1C" w:rsidR="00BE5901" w:rsidRPr="00674189" w:rsidRDefault="005D2045"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w:t>
      </w:r>
      <w:r w:rsidR="00BE5901" w:rsidRPr="00674189">
        <w:rPr>
          <w:rFonts w:ascii="Times New Roman" w:eastAsia="Calibri" w:hAnsi="Times New Roman" w:cs="Times New Roman"/>
          <w:b/>
          <w:caps/>
          <w:noProof/>
          <w:sz w:val="24"/>
          <w:szCs w:val="24"/>
          <w:lang w:val="sr-Cyrl-CS"/>
        </w:rPr>
        <w:t xml:space="preserve"> 11</w:t>
      </w:r>
      <w:r w:rsidR="00BE5901" w:rsidRPr="00674189">
        <w:rPr>
          <w:rFonts w:ascii="Times New Roman" w:eastAsia="Calibri" w:hAnsi="Times New Roman" w:cs="Times New Roman"/>
          <w:b/>
          <w:caps/>
          <w:noProof/>
          <w:webHidden/>
          <w:sz w:val="24"/>
          <w:szCs w:val="24"/>
          <w:lang w:val="sr-Cyrl-CS"/>
        </w:rPr>
        <w:tab/>
      </w:r>
    </w:p>
    <w:p w14:paraId="021AF4AE" w14:textId="6C87A4FF"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11.1</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Меродавно право</w:t>
      </w:r>
      <w:r w:rsidRPr="00674189">
        <w:rPr>
          <w:rFonts w:ascii="Times New Roman" w:eastAsia="Calibri" w:hAnsi="Times New Roman" w:cs="Times New Roman"/>
          <w:caps/>
          <w:noProof/>
          <w:webHidden/>
          <w:sz w:val="24"/>
          <w:szCs w:val="24"/>
          <w:lang w:val="sr-Cyrl-CS"/>
        </w:rPr>
        <w:tab/>
      </w:r>
    </w:p>
    <w:p w14:paraId="5F296870" w14:textId="068AB3CC"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11.2</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Надлежност</w:t>
      </w:r>
      <w:r w:rsidRPr="00674189">
        <w:rPr>
          <w:rFonts w:ascii="Times New Roman" w:eastAsia="Calibri" w:hAnsi="Times New Roman" w:cs="Times New Roman"/>
          <w:caps/>
          <w:noProof/>
          <w:webHidden/>
          <w:sz w:val="24"/>
          <w:szCs w:val="24"/>
          <w:lang w:val="sr-Cyrl-CS"/>
        </w:rPr>
        <w:tab/>
      </w:r>
    </w:p>
    <w:p w14:paraId="3E2CEF58" w14:textId="5AF4276A"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11.</w:t>
      </w:r>
      <w:r w:rsidR="00D17584" w:rsidRPr="00674189">
        <w:rPr>
          <w:rFonts w:ascii="Times New Roman" w:eastAsia="Calibri" w:hAnsi="Times New Roman" w:cs="Times New Roman"/>
          <w:caps/>
          <w:noProof/>
          <w:sz w:val="24"/>
          <w:szCs w:val="24"/>
          <w:lang w:val="sr-Cyrl-CS"/>
        </w:rPr>
        <w:t>3</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Место извршења</w:t>
      </w:r>
      <w:r w:rsidRPr="00674189">
        <w:rPr>
          <w:rFonts w:ascii="Times New Roman" w:eastAsia="Calibri" w:hAnsi="Times New Roman" w:cs="Times New Roman"/>
          <w:caps/>
          <w:noProof/>
          <w:webHidden/>
          <w:sz w:val="24"/>
          <w:szCs w:val="24"/>
          <w:lang w:val="sr-Cyrl-CS"/>
        </w:rPr>
        <w:tab/>
      </w:r>
    </w:p>
    <w:p w14:paraId="5CE6E340" w14:textId="51A942C1"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11.</w:t>
      </w:r>
      <w:r w:rsidR="00D17584" w:rsidRPr="00674189">
        <w:rPr>
          <w:rFonts w:ascii="Times New Roman" w:eastAsia="Calibri" w:hAnsi="Times New Roman" w:cs="Times New Roman"/>
          <w:caps/>
          <w:noProof/>
          <w:sz w:val="24"/>
          <w:szCs w:val="24"/>
          <w:lang w:val="sr-Cyrl-CS"/>
        </w:rPr>
        <w:t>4</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Доказ о доспелим износима</w:t>
      </w:r>
      <w:r w:rsidRPr="00674189">
        <w:rPr>
          <w:rFonts w:ascii="Times New Roman" w:eastAsia="Calibri" w:hAnsi="Times New Roman" w:cs="Times New Roman"/>
          <w:caps/>
          <w:noProof/>
          <w:webHidden/>
          <w:sz w:val="24"/>
          <w:szCs w:val="24"/>
          <w:lang w:val="sr-Cyrl-CS"/>
        </w:rPr>
        <w:tab/>
      </w:r>
    </w:p>
    <w:p w14:paraId="20A8F7C0" w14:textId="16198A8B"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11.</w:t>
      </w:r>
      <w:r w:rsidR="00D17584" w:rsidRPr="00674189">
        <w:rPr>
          <w:rFonts w:ascii="Times New Roman" w:eastAsia="Calibri" w:hAnsi="Times New Roman" w:cs="Times New Roman"/>
          <w:caps/>
          <w:noProof/>
          <w:sz w:val="24"/>
          <w:szCs w:val="24"/>
          <w:lang w:val="sr-Cyrl-CS"/>
        </w:rPr>
        <w:t>5</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Целокупан Уговор</w:t>
      </w:r>
      <w:r w:rsidRPr="00674189">
        <w:rPr>
          <w:rFonts w:ascii="Times New Roman" w:eastAsia="Calibri" w:hAnsi="Times New Roman" w:cs="Times New Roman"/>
          <w:caps/>
          <w:noProof/>
          <w:webHidden/>
          <w:sz w:val="24"/>
          <w:szCs w:val="24"/>
          <w:lang w:val="sr-Cyrl-CS"/>
        </w:rPr>
        <w:tab/>
      </w:r>
    </w:p>
    <w:p w14:paraId="0D355100" w14:textId="0D392045"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lastRenderedPageBreak/>
        <w:t>11.</w:t>
      </w:r>
      <w:r w:rsidR="00D17584" w:rsidRPr="00674189">
        <w:rPr>
          <w:rFonts w:ascii="Times New Roman" w:eastAsia="Calibri" w:hAnsi="Times New Roman" w:cs="Times New Roman"/>
          <w:caps/>
          <w:noProof/>
          <w:sz w:val="24"/>
          <w:szCs w:val="24"/>
          <w:lang w:val="sr-Cyrl-CS"/>
        </w:rPr>
        <w:t>6</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Ништавост</w:t>
      </w:r>
      <w:r w:rsidRPr="00674189">
        <w:rPr>
          <w:rFonts w:ascii="Times New Roman" w:eastAsia="Calibri" w:hAnsi="Times New Roman" w:cs="Times New Roman"/>
          <w:caps/>
          <w:noProof/>
          <w:webHidden/>
          <w:sz w:val="24"/>
          <w:szCs w:val="24"/>
          <w:lang w:val="sr-Cyrl-CS"/>
        </w:rPr>
        <w:tab/>
      </w:r>
    </w:p>
    <w:p w14:paraId="51713515" w14:textId="2A8455A9"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11.</w:t>
      </w:r>
      <w:r w:rsidR="00D17584" w:rsidRPr="00674189">
        <w:rPr>
          <w:rFonts w:ascii="Times New Roman" w:eastAsia="Calibri" w:hAnsi="Times New Roman" w:cs="Times New Roman"/>
          <w:caps/>
          <w:noProof/>
          <w:sz w:val="24"/>
          <w:szCs w:val="24"/>
          <w:lang w:val="sr-Cyrl-CS"/>
        </w:rPr>
        <w:t>7</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Измене и допуне</w:t>
      </w:r>
      <w:r w:rsidRPr="00674189">
        <w:rPr>
          <w:rFonts w:ascii="Times New Roman" w:eastAsia="Calibri" w:hAnsi="Times New Roman" w:cs="Times New Roman"/>
          <w:caps/>
          <w:noProof/>
          <w:webHidden/>
          <w:sz w:val="24"/>
          <w:szCs w:val="24"/>
          <w:lang w:val="sr-Cyrl-CS"/>
        </w:rPr>
        <w:tab/>
      </w:r>
    </w:p>
    <w:p w14:paraId="7F0E366D" w14:textId="61DFEAE2"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11.</w:t>
      </w:r>
      <w:r w:rsidR="00D17584" w:rsidRPr="00674189">
        <w:rPr>
          <w:rFonts w:ascii="Times New Roman" w:eastAsia="Calibri" w:hAnsi="Times New Roman" w:cs="Times New Roman"/>
          <w:caps/>
          <w:noProof/>
          <w:sz w:val="24"/>
          <w:szCs w:val="24"/>
          <w:lang w:val="sr-Cyrl-CS"/>
        </w:rPr>
        <w:t>8</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Примерци</w:t>
      </w:r>
      <w:r w:rsidRPr="00674189">
        <w:rPr>
          <w:rFonts w:ascii="Times New Roman" w:eastAsia="Calibri" w:hAnsi="Times New Roman" w:cs="Times New Roman"/>
          <w:caps/>
          <w:noProof/>
          <w:webHidden/>
          <w:sz w:val="24"/>
          <w:szCs w:val="24"/>
          <w:lang w:val="sr-Cyrl-CS"/>
        </w:rPr>
        <w:tab/>
      </w:r>
    </w:p>
    <w:p w14:paraId="5F4ADE98" w14:textId="426BE141" w:rsidR="00BE5901" w:rsidRPr="00674189" w:rsidRDefault="005D2045"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члан</w:t>
      </w:r>
      <w:r w:rsidR="00BE5901" w:rsidRPr="00674189">
        <w:rPr>
          <w:rFonts w:ascii="Times New Roman" w:eastAsia="Calibri" w:hAnsi="Times New Roman" w:cs="Times New Roman"/>
          <w:b/>
          <w:caps/>
          <w:noProof/>
          <w:sz w:val="24"/>
          <w:szCs w:val="24"/>
          <w:lang w:val="sr-Cyrl-CS"/>
        </w:rPr>
        <w:t xml:space="preserve"> 12</w:t>
      </w:r>
      <w:r w:rsidR="00BE5901" w:rsidRPr="00674189">
        <w:rPr>
          <w:rFonts w:ascii="Times New Roman" w:eastAsia="Calibri" w:hAnsi="Times New Roman" w:cs="Times New Roman"/>
          <w:b/>
          <w:caps/>
          <w:noProof/>
          <w:webHidden/>
          <w:sz w:val="24"/>
          <w:szCs w:val="24"/>
          <w:lang w:val="sr-Cyrl-CS"/>
        </w:rPr>
        <w:tab/>
      </w:r>
    </w:p>
    <w:p w14:paraId="564A55BE" w14:textId="09114ACB"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12.1</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Обавештења</w:t>
      </w:r>
      <w:r w:rsidRPr="00674189">
        <w:rPr>
          <w:rFonts w:ascii="Times New Roman" w:eastAsia="Calibri" w:hAnsi="Times New Roman" w:cs="Times New Roman"/>
          <w:caps/>
          <w:noProof/>
          <w:webHidden/>
          <w:sz w:val="24"/>
          <w:szCs w:val="24"/>
          <w:lang w:val="sr-Cyrl-CS"/>
        </w:rPr>
        <w:tab/>
      </w:r>
    </w:p>
    <w:p w14:paraId="7CC842C5" w14:textId="2433E327"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12.1.А</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Pr="00674189">
        <w:rPr>
          <w:rFonts w:ascii="Times New Roman" w:eastAsia="Calibri" w:hAnsi="Times New Roman" w:cs="Times New Roman"/>
          <w:smallCaps/>
          <w:noProof/>
          <w:sz w:val="24"/>
          <w:szCs w:val="24"/>
          <w:lang w:val="sr-Cyrl-CS"/>
        </w:rPr>
        <w:t>Облик обавештења</w:t>
      </w:r>
      <w:r w:rsidR="00BE5901" w:rsidRPr="00674189">
        <w:rPr>
          <w:rFonts w:ascii="Times New Roman" w:eastAsia="Calibri" w:hAnsi="Times New Roman" w:cs="Times New Roman"/>
          <w:smallCaps/>
          <w:noProof/>
          <w:webHidden/>
          <w:sz w:val="24"/>
          <w:szCs w:val="24"/>
          <w:lang w:val="sr-Cyrl-CS"/>
        </w:rPr>
        <w:tab/>
      </w:r>
    </w:p>
    <w:p w14:paraId="29B67D39" w14:textId="6829DDC3"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12.1.Б</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Pr="00674189">
        <w:rPr>
          <w:rFonts w:ascii="Times New Roman" w:eastAsia="Calibri" w:hAnsi="Times New Roman" w:cs="Times New Roman"/>
          <w:smallCaps/>
          <w:noProof/>
          <w:sz w:val="24"/>
          <w:szCs w:val="24"/>
          <w:lang w:val="sr-Cyrl-CS"/>
        </w:rPr>
        <w:t>Адресе</w:t>
      </w:r>
      <w:r w:rsidR="00BE5901" w:rsidRPr="00674189">
        <w:rPr>
          <w:rFonts w:ascii="Times New Roman" w:eastAsia="Calibri" w:hAnsi="Times New Roman" w:cs="Times New Roman"/>
          <w:smallCaps/>
          <w:noProof/>
          <w:webHidden/>
          <w:sz w:val="24"/>
          <w:szCs w:val="24"/>
          <w:lang w:val="sr-Cyrl-CS"/>
        </w:rPr>
        <w:tab/>
      </w:r>
    </w:p>
    <w:p w14:paraId="58EEBEB6" w14:textId="5FB89E8D" w:rsidR="00BE5901" w:rsidRPr="00674189" w:rsidRDefault="005D2045" w:rsidP="00BE5901">
      <w:pPr>
        <w:tabs>
          <w:tab w:val="left" w:pos="720"/>
          <w:tab w:val="right" w:leader="dot" w:pos="8947"/>
        </w:tabs>
        <w:spacing w:before="120" w:after="120" w:line="240" w:lineRule="auto"/>
        <w:contextualSpacing/>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smallCaps/>
          <w:noProof/>
          <w:sz w:val="24"/>
          <w:szCs w:val="24"/>
          <w:lang w:val="sr-Cyrl-CS"/>
        </w:rPr>
        <w:t>12.1.Ц</w:t>
      </w:r>
      <w:r w:rsidR="00BE5901" w:rsidRPr="00674189">
        <w:rPr>
          <w:rFonts w:ascii="Times New Roman" w:eastAsia="Times New Roman" w:hAnsi="Times New Roman" w:cs="Times New Roman"/>
          <w:noProof/>
          <w:kern w:val="2"/>
          <w:sz w:val="24"/>
          <w:szCs w:val="24"/>
          <w:lang w:val="sr-Cyrl-CS" w:eastAsia="en-GB"/>
          <w14:ligatures w14:val="standardContextual"/>
        </w:rPr>
        <w:tab/>
      </w:r>
      <w:r w:rsidRPr="00674189">
        <w:rPr>
          <w:rFonts w:ascii="Times New Roman" w:eastAsia="Calibri" w:hAnsi="Times New Roman" w:cs="Times New Roman"/>
          <w:smallCaps/>
          <w:noProof/>
          <w:sz w:val="24"/>
          <w:szCs w:val="24"/>
          <w:lang w:val="sr-Cyrl-CS"/>
        </w:rPr>
        <w:t>Обавештење о детаљима за комуникације</w:t>
      </w:r>
      <w:r w:rsidR="00BE5901" w:rsidRPr="00674189">
        <w:rPr>
          <w:rFonts w:ascii="Times New Roman" w:eastAsia="Calibri" w:hAnsi="Times New Roman" w:cs="Times New Roman"/>
          <w:smallCaps/>
          <w:noProof/>
          <w:webHidden/>
          <w:sz w:val="24"/>
          <w:szCs w:val="24"/>
          <w:lang w:val="sr-Cyrl-CS"/>
        </w:rPr>
        <w:tab/>
      </w:r>
    </w:p>
    <w:p w14:paraId="5A171F23" w14:textId="13327D4E"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12.2</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Енглески језик</w:t>
      </w:r>
      <w:r w:rsidRPr="00674189">
        <w:rPr>
          <w:rFonts w:ascii="Times New Roman" w:eastAsia="Calibri" w:hAnsi="Times New Roman" w:cs="Times New Roman"/>
          <w:caps/>
          <w:noProof/>
          <w:webHidden/>
          <w:sz w:val="24"/>
          <w:szCs w:val="24"/>
          <w:lang w:val="sr-Cyrl-CS"/>
        </w:rPr>
        <w:tab/>
      </w:r>
    </w:p>
    <w:p w14:paraId="44126572" w14:textId="1B31A4F5"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12.3</w:t>
      </w:r>
      <w:r w:rsidRPr="00674189">
        <w:rPr>
          <w:rFonts w:ascii="Times New Roman" w:eastAsia="Times New Roman" w:hAnsi="Times New Roman" w:cs="Times New Roman"/>
          <w:caps/>
          <w:noProof/>
          <w:kern w:val="2"/>
          <w:sz w:val="24"/>
          <w:szCs w:val="24"/>
          <w:lang w:val="sr-Cyrl-CS" w:eastAsia="en-GB"/>
          <w14:ligatures w14:val="standardContextual"/>
        </w:rPr>
        <w:tab/>
      </w:r>
      <w:r w:rsidR="005D2045" w:rsidRPr="00674189">
        <w:rPr>
          <w:rFonts w:ascii="Times New Roman" w:eastAsia="Calibri" w:hAnsi="Times New Roman" w:cs="Times New Roman"/>
          <w:caps/>
          <w:noProof/>
          <w:sz w:val="24"/>
          <w:szCs w:val="24"/>
          <w:lang w:val="sr-Cyrl-CS"/>
        </w:rPr>
        <w:t>Ступање на снагу овог уговора</w:t>
      </w:r>
      <w:r w:rsidRPr="00674189">
        <w:rPr>
          <w:rFonts w:ascii="Times New Roman" w:eastAsia="Calibri" w:hAnsi="Times New Roman" w:cs="Times New Roman"/>
          <w:caps/>
          <w:noProof/>
          <w:webHidden/>
          <w:sz w:val="24"/>
          <w:szCs w:val="24"/>
          <w:lang w:val="sr-Cyrl-CS"/>
        </w:rPr>
        <w:tab/>
      </w:r>
    </w:p>
    <w:p w14:paraId="10CA9731" w14:textId="1C1A8315" w:rsidR="00BE5901" w:rsidRPr="00674189" w:rsidRDefault="00BE5901"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12.4</w:t>
      </w:r>
      <w:r w:rsidRPr="00674189">
        <w:rPr>
          <w:rFonts w:ascii="Times New Roman" w:eastAsia="Times New Roman" w:hAnsi="Times New Roman" w:cs="Times New Roman"/>
          <w:caps/>
          <w:noProof/>
          <w:kern w:val="2"/>
          <w:sz w:val="24"/>
          <w:szCs w:val="24"/>
          <w:lang w:val="sr-Cyrl-CS" w:eastAsia="en-GB"/>
          <w14:ligatures w14:val="standardContextual"/>
        </w:rPr>
        <w:tab/>
      </w:r>
      <w:r w:rsidR="00F13480" w:rsidRPr="00674189">
        <w:rPr>
          <w:rFonts w:ascii="Times New Roman" w:eastAsia="Calibri" w:hAnsi="Times New Roman" w:cs="Times New Roman"/>
          <w:caps/>
          <w:noProof/>
          <w:sz w:val="24"/>
          <w:szCs w:val="24"/>
          <w:lang w:val="sr-Cyrl-CS"/>
        </w:rPr>
        <w:t>Уводне одредбе, Прилози и Анекси</w:t>
      </w:r>
      <w:r w:rsidRPr="00674189">
        <w:rPr>
          <w:rFonts w:ascii="Times New Roman" w:eastAsia="Calibri" w:hAnsi="Times New Roman" w:cs="Times New Roman"/>
          <w:caps/>
          <w:noProof/>
          <w:webHidden/>
          <w:sz w:val="24"/>
          <w:szCs w:val="24"/>
          <w:lang w:val="sr-Cyrl-CS"/>
        </w:rPr>
        <w:tab/>
      </w:r>
    </w:p>
    <w:p w14:paraId="4716DEEF" w14:textId="5F4049E1" w:rsidR="00BE5901" w:rsidRPr="00674189" w:rsidRDefault="00F13480"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прилог</w:t>
      </w:r>
      <w:r w:rsidR="00BE5901" w:rsidRPr="00674189">
        <w:rPr>
          <w:rFonts w:ascii="Times New Roman" w:eastAsia="Calibri" w:hAnsi="Times New Roman" w:cs="Times New Roman"/>
          <w:b/>
          <w:caps/>
          <w:noProof/>
          <w:sz w:val="24"/>
          <w:szCs w:val="24"/>
          <w:lang w:val="sr-Cyrl-CS"/>
        </w:rPr>
        <w:t xml:space="preserve"> </w:t>
      </w:r>
      <w:r w:rsidRPr="00674189">
        <w:rPr>
          <w:rFonts w:ascii="Times New Roman" w:eastAsia="Calibri" w:hAnsi="Times New Roman" w:cs="Times New Roman"/>
          <w:b/>
          <w:caps/>
          <w:noProof/>
          <w:sz w:val="24"/>
          <w:szCs w:val="24"/>
          <w:lang w:val="sr-Cyrl-CS"/>
        </w:rPr>
        <w:t>А</w:t>
      </w:r>
      <w:r w:rsidR="00BE5901" w:rsidRPr="00674189">
        <w:rPr>
          <w:rFonts w:ascii="Times New Roman" w:eastAsia="Calibri" w:hAnsi="Times New Roman" w:cs="Times New Roman"/>
          <w:b/>
          <w:caps/>
          <w:noProof/>
          <w:webHidden/>
          <w:sz w:val="24"/>
          <w:szCs w:val="24"/>
          <w:lang w:val="sr-Cyrl-CS"/>
        </w:rPr>
        <w:tab/>
      </w:r>
    </w:p>
    <w:p w14:paraId="53735023" w14:textId="4A01122B" w:rsidR="00BE5901" w:rsidRPr="00674189" w:rsidRDefault="00F13480"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bCs/>
          <w:caps/>
          <w:noProof/>
          <w:sz w:val="24"/>
          <w:szCs w:val="24"/>
          <w:lang w:val="sr-Cyrl-CS"/>
        </w:rPr>
        <w:t>ТЕХНИЧКИ ОПИС</w:t>
      </w:r>
      <w:r w:rsidR="00BE5901" w:rsidRPr="00674189">
        <w:rPr>
          <w:rFonts w:ascii="Times New Roman" w:eastAsia="Calibri" w:hAnsi="Times New Roman" w:cs="Times New Roman"/>
          <w:caps/>
          <w:noProof/>
          <w:webHidden/>
          <w:sz w:val="24"/>
          <w:szCs w:val="24"/>
          <w:lang w:val="sr-Cyrl-CS"/>
        </w:rPr>
        <w:tab/>
      </w:r>
    </w:p>
    <w:p w14:paraId="09D63C57" w14:textId="2D6B9D65" w:rsidR="00BE5901" w:rsidRPr="00674189" w:rsidRDefault="00F13480"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прилог</w:t>
      </w:r>
      <w:r w:rsidR="00BE5901" w:rsidRPr="00674189">
        <w:rPr>
          <w:rFonts w:ascii="Times New Roman" w:eastAsia="Calibri" w:hAnsi="Times New Roman" w:cs="Times New Roman"/>
          <w:b/>
          <w:caps/>
          <w:noProof/>
          <w:sz w:val="24"/>
          <w:szCs w:val="24"/>
          <w:lang w:val="sr-Cyrl-CS"/>
        </w:rPr>
        <w:t xml:space="preserve"> </w:t>
      </w:r>
      <w:r w:rsidRPr="00674189">
        <w:rPr>
          <w:rFonts w:ascii="Times New Roman" w:eastAsia="Calibri" w:hAnsi="Times New Roman" w:cs="Times New Roman"/>
          <w:b/>
          <w:caps/>
          <w:noProof/>
          <w:sz w:val="24"/>
          <w:szCs w:val="24"/>
          <w:lang w:val="sr-Cyrl-CS"/>
        </w:rPr>
        <w:t>Б</w:t>
      </w:r>
      <w:r w:rsidR="00BE5901" w:rsidRPr="00674189">
        <w:rPr>
          <w:rFonts w:ascii="Times New Roman" w:eastAsia="Calibri" w:hAnsi="Times New Roman" w:cs="Times New Roman"/>
          <w:b/>
          <w:caps/>
          <w:noProof/>
          <w:webHidden/>
          <w:sz w:val="24"/>
          <w:szCs w:val="24"/>
          <w:lang w:val="sr-Cyrl-CS"/>
        </w:rPr>
        <w:tab/>
      </w:r>
    </w:p>
    <w:p w14:paraId="7AD57F1D" w14:textId="3DA0B7A0" w:rsidR="00BE5901" w:rsidRPr="00674189" w:rsidRDefault="00F13480"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дефиниција релевантне међубанкарске стопе</w:t>
      </w:r>
      <w:r w:rsidR="00BE5901" w:rsidRPr="00674189">
        <w:rPr>
          <w:rFonts w:ascii="Times New Roman" w:eastAsia="Calibri" w:hAnsi="Times New Roman" w:cs="Times New Roman"/>
          <w:caps/>
          <w:noProof/>
          <w:webHidden/>
          <w:sz w:val="24"/>
          <w:szCs w:val="24"/>
          <w:lang w:val="sr-Cyrl-CS"/>
        </w:rPr>
        <w:tab/>
      </w:r>
    </w:p>
    <w:p w14:paraId="6B7A6D80" w14:textId="76C2398F" w:rsidR="00BE5901" w:rsidRPr="00674189" w:rsidRDefault="00F13480"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прилог</w:t>
      </w:r>
      <w:r w:rsidR="00BE5901" w:rsidRPr="00674189">
        <w:rPr>
          <w:rFonts w:ascii="Times New Roman" w:eastAsia="Calibri" w:hAnsi="Times New Roman" w:cs="Times New Roman"/>
          <w:b/>
          <w:caps/>
          <w:noProof/>
          <w:sz w:val="24"/>
          <w:szCs w:val="24"/>
          <w:lang w:val="sr-Cyrl-CS"/>
        </w:rPr>
        <w:t xml:space="preserve"> </w:t>
      </w:r>
      <w:r w:rsidRPr="00674189">
        <w:rPr>
          <w:rFonts w:ascii="Times New Roman" w:eastAsia="Calibri" w:hAnsi="Times New Roman" w:cs="Times New Roman"/>
          <w:b/>
          <w:caps/>
          <w:noProof/>
          <w:sz w:val="24"/>
          <w:szCs w:val="24"/>
          <w:lang w:val="sr-Cyrl-CS"/>
        </w:rPr>
        <w:t>Ц</w:t>
      </w:r>
      <w:r w:rsidR="00BE5901" w:rsidRPr="00674189">
        <w:rPr>
          <w:rFonts w:ascii="Times New Roman" w:eastAsia="Calibri" w:hAnsi="Times New Roman" w:cs="Times New Roman"/>
          <w:b/>
          <w:caps/>
          <w:noProof/>
          <w:webHidden/>
          <w:sz w:val="24"/>
          <w:szCs w:val="24"/>
          <w:lang w:val="sr-Cyrl-CS"/>
        </w:rPr>
        <w:tab/>
      </w:r>
    </w:p>
    <w:p w14:paraId="52C7ABFA" w14:textId="3EF2AC8B" w:rsidR="00BE5901" w:rsidRPr="00674189" w:rsidRDefault="000178AF"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Образац Понуде за исплату/Прихватање (чл. 1.2.Б и 1.2.Ц)</w:t>
      </w:r>
      <w:r w:rsidR="00BE5901" w:rsidRPr="00674189">
        <w:rPr>
          <w:rFonts w:ascii="Times New Roman" w:eastAsia="Calibri" w:hAnsi="Times New Roman" w:cs="Times New Roman"/>
          <w:caps/>
          <w:noProof/>
          <w:webHidden/>
          <w:sz w:val="24"/>
          <w:szCs w:val="24"/>
          <w:lang w:val="sr-Cyrl-CS"/>
        </w:rPr>
        <w:tab/>
      </w:r>
    </w:p>
    <w:p w14:paraId="511D85FD" w14:textId="20F94203" w:rsidR="00BE5901" w:rsidRPr="00674189" w:rsidRDefault="00F13480"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прилог</w:t>
      </w:r>
      <w:r w:rsidR="00BE5901" w:rsidRPr="00674189">
        <w:rPr>
          <w:rFonts w:ascii="Times New Roman" w:eastAsia="Calibri" w:hAnsi="Times New Roman" w:cs="Times New Roman"/>
          <w:b/>
          <w:caps/>
          <w:noProof/>
          <w:sz w:val="24"/>
          <w:szCs w:val="24"/>
          <w:lang w:val="sr-Cyrl-CS"/>
        </w:rPr>
        <w:t xml:space="preserve"> </w:t>
      </w:r>
      <w:r w:rsidRPr="00674189">
        <w:rPr>
          <w:rFonts w:ascii="Times New Roman" w:eastAsia="Calibri" w:hAnsi="Times New Roman" w:cs="Times New Roman"/>
          <w:b/>
          <w:caps/>
          <w:noProof/>
          <w:sz w:val="24"/>
          <w:szCs w:val="24"/>
          <w:lang w:val="sr-Cyrl-CS"/>
        </w:rPr>
        <w:t>Д</w:t>
      </w:r>
      <w:r w:rsidR="00BE5901" w:rsidRPr="00674189">
        <w:rPr>
          <w:rFonts w:ascii="Times New Roman" w:eastAsia="Calibri" w:hAnsi="Times New Roman" w:cs="Times New Roman"/>
          <w:b/>
          <w:caps/>
          <w:noProof/>
          <w:webHidden/>
          <w:sz w:val="24"/>
          <w:szCs w:val="24"/>
          <w:lang w:val="sr-Cyrl-CS"/>
        </w:rPr>
        <w:tab/>
      </w:r>
    </w:p>
    <w:p w14:paraId="74AA1186" w14:textId="1A564538" w:rsidR="00BE5901" w:rsidRPr="00674189" w:rsidRDefault="000178AF" w:rsidP="00BE5901">
      <w:pPr>
        <w:tabs>
          <w:tab w:val="left" w:pos="720"/>
          <w:tab w:val="right" w:leader="dot" w:pos="8947"/>
        </w:tabs>
        <w:spacing w:before="120" w:after="120" w:line="240" w:lineRule="auto"/>
        <w:ind w:right="318"/>
        <w:rPr>
          <w:rFonts w:ascii="Times New Roman" w:eastAsia="Times New Roman" w:hAnsi="Times New Roman" w:cs="Times New Roman"/>
          <w:caps/>
          <w:noProof/>
          <w:kern w:val="2"/>
          <w:sz w:val="24"/>
          <w:szCs w:val="24"/>
          <w:lang w:val="sr-Cyrl-CS" w:eastAsia="en-GB"/>
          <w14:ligatures w14:val="standardContextual"/>
        </w:rPr>
      </w:pPr>
      <w:r w:rsidRPr="00674189">
        <w:rPr>
          <w:rFonts w:ascii="Times New Roman" w:eastAsia="Calibri" w:hAnsi="Times New Roman" w:cs="Times New Roman"/>
          <w:caps/>
          <w:noProof/>
          <w:sz w:val="24"/>
          <w:szCs w:val="24"/>
          <w:lang w:val="sr-Cyrl-CS"/>
        </w:rPr>
        <w:t>Ревизија и конверзија каматне стопе</w:t>
      </w:r>
      <w:r w:rsidR="00BE5901" w:rsidRPr="00674189">
        <w:rPr>
          <w:rFonts w:ascii="Times New Roman" w:eastAsia="Calibri" w:hAnsi="Times New Roman" w:cs="Times New Roman"/>
          <w:caps/>
          <w:noProof/>
          <w:webHidden/>
          <w:sz w:val="24"/>
          <w:szCs w:val="24"/>
          <w:lang w:val="sr-Cyrl-CS"/>
        </w:rPr>
        <w:tab/>
      </w:r>
    </w:p>
    <w:p w14:paraId="3B6F40FC" w14:textId="5E7F8AD6" w:rsidR="00BE5901" w:rsidRPr="00674189" w:rsidRDefault="00F13480" w:rsidP="00BE5901">
      <w:pPr>
        <w:tabs>
          <w:tab w:val="right" w:leader="dot" w:pos="8947"/>
        </w:tabs>
        <w:spacing w:before="120" w:after="120" w:line="240" w:lineRule="auto"/>
        <w:ind w:right="318"/>
        <w:rPr>
          <w:rFonts w:ascii="Times New Roman" w:eastAsia="Times New Roman" w:hAnsi="Times New Roman" w:cs="Times New Roman"/>
          <w:noProof/>
          <w:kern w:val="2"/>
          <w:sz w:val="24"/>
          <w:szCs w:val="24"/>
          <w:lang w:val="sr-Cyrl-CS" w:eastAsia="en-GB"/>
          <w14:ligatures w14:val="standardContextual"/>
        </w:rPr>
      </w:pPr>
      <w:r w:rsidRPr="00674189">
        <w:rPr>
          <w:rFonts w:ascii="Times New Roman" w:eastAsia="Calibri" w:hAnsi="Times New Roman" w:cs="Times New Roman"/>
          <w:b/>
          <w:caps/>
          <w:noProof/>
          <w:sz w:val="24"/>
          <w:szCs w:val="24"/>
          <w:lang w:val="sr-Cyrl-CS"/>
        </w:rPr>
        <w:t>прилог</w:t>
      </w:r>
      <w:r w:rsidR="00BE5901" w:rsidRPr="00674189">
        <w:rPr>
          <w:rFonts w:ascii="Times New Roman" w:eastAsia="Calibri" w:hAnsi="Times New Roman" w:cs="Times New Roman"/>
          <w:b/>
          <w:caps/>
          <w:noProof/>
          <w:sz w:val="24"/>
          <w:szCs w:val="24"/>
          <w:lang w:val="sr-Cyrl-CS"/>
        </w:rPr>
        <w:t xml:space="preserve"> </w:t>
      </w:r>
      <w:r w:rsidRPr="00674189">
        <w:rPr>
          <w:rFonts w:ascii="Times New Roman" w:eastAsia="Calibri" w:hAnsi="Times New Roman" w:cs="Times New Roman"/>
          <w:b/>
          <w:caps/>
          <w:noProof/>
          <w:sz w:val="24"/>
          <w:szCs w:val="24"/>
          <w:lang w:val="sr-Cyrl-CS"/>
        </w:rPr>
        <w:t>Е</w:t>
      </w:r>
      <w:r w:rsidR="00BE5901" w:rsidRPr="00674189">
        <w:rPr>
          <w:rFonts w:ascii="Times New Roman" w:eastAsia="Calibri" w:hAnsi="Times New Roman" w:cs="Times New Roman"/>
          <w:b/>
          <w:caps/>
          <w:noProof/>
          <w:webHidden/>
          <w:sz w:val="24"/>
          <w:szCs w:val="24"/>
          <w:lang w:val="sr-Cyrl-CS"/>
        </w:rPr>
        <w:tab/>
      </w:r>
    </w:p>
    <w:p w14:paraId="361CCE67" w14:textId="6C25ABFC" w:rsidR="00BE5901" w:rsidRPr="00674189" w:rsidRDefault="00D17584" w:rsidP="00BE5901">
      <w:pPr>
        <w:rPr>
          <w:rFonts w:ascii="Times New Roman" w:hAnsi="Times New Roman" w:cs="Times New Roman"/>
          <w:sz w:val="24"/>
          <w:szCs w:val="24"/>
          <w:lang w:val="sr-Cyrl-CS"/>
        </w:rPr>
      </w:pPr>
      <w:r w:rsidRPr="00674189">
        <w:rPr>
          <w:rFonts w:ascii="Times New Roman" w:eastAsia="Calibri" w:hAnsi="Times New Roman" w:cs="Times New Roman"/>
          <w:noProof/>
          <w:sz w:val="24"/>
          <w:szCs w:val="24"/>
          <w:lang w:val="sr-Cyrl-CS"/>
        </w:rPr>
        <w:t>ОБРАСЦИ КОЈЕ ОБЕЗБЕЂУЈЕ ЗАЈМОПРИМАЦ</w:t>
      </w:r>
      <w:r w:rsidR="000178AF" w:rsidRPr="00674189">
        <w:rPr>
          <w:rFonts w:ascii="Times New Roman" w:eastAsia="Calibri" w:hAnsi="Times New Roman" w:cs="Times New Roman"/>
          <w:noProof/>
          <w:sz w:val="24"/>
          <w:szCs w:val="24"/>
          <w:lang w:val="sr-Cyrl-CS"/>
        </w:rPr>
        <w:t xml:space="preserve"> </w:t>
      </w:r>
      <w:r w:rsidR="000178AF" w:rsidRPr="00674189">
        <w:rPr>
          <w:rFonts w:ascii="Times New Roman" w:eastAsia="Calibri" w:hAnsi="Times New Roman" w:cs="Times New Roman"/>
          <w:noProof/>
          <w:webHidden/>
          <w:sz w:val="24"/>
          <w:szCs w:val="24"/>
          <w:lang w:val="sr-Cyrl-CS"/>
        </w:rPr>
        <w:t>................................</w:t>
      </w:r>
      <w:r w:rsidRPr="00674189">
        <w:rPr>
          <w:rFonts w:ascii="Times New Roman" w:eastAsia="Calibri" w:hAnsi="Times New Roman" w:cs="Times New Roman"/>
          <w:noProof/>
          <w:webHidden/>
          <w:sz w:val="24"/>
          <w:szCs w:val="24"/>
          <w:lang w:val="sr-Cyrl-CS"/>
        </w:rPr>
        <w:t>..................</w:t>
      </w:r>
      <w:r w:rsidR="000178AF" w:rsidRPr="00674189">
        <w:rPr>
          <w:rFonts w:ascii="Times New Roman" w:eastAsia="Calibri" w:hAnsi="Times New Roman" w:cs="Times New Roman"/>
          <w:noProof/>
          <w:webHidden/>
          <w:sz w:val="24"/>
          <w:szCs w:val="24"/>
          <w:lang w:val="sr-Cyrl-CS"/>
        </w:rPr>
        <w:t>.........</w:t>
      </w:r>
      <w:r w:rsidRPr="00674189">
        <w:rPr>
          <w:rFonts w:ascii="Times New Roman" w:eastAsia="Calibri" w:hAnsi="Times New Roman" w:cs="Times New Roman"/>
          <w:noProof/>
          <w:webHidden/>
          <w:sz w:val="24"/>
          <w:szCs w:val="24"/>
          <w:lang w:val="sr-Cyrl-CS"/>
        </w:rPr>
        <w:t>..</w:t>
      </w:r>
    </w:p>
    <w:p w14:paraId="0A270A81" w14:textId="77777777" w:rsidR="00BE5901" w:rsidRPr="00674189" w:rsidRDefault="00BE5901" w:rsidP="00AB56FB">
      <w:pPr>
        <w:rPr>
          <w:rFonts w:ascii="Times New Roman" w:hAnsi="Times New Roman" w:cs="Times New Roman"/>
          <w:sz w:val="24"/>
          <w:szCs w:val="24"/>
          <w:lang w:val="sr-Cyrl-CS"/>
        </w:rPr>
      </w:pPr>
    </w:p>
    <w:p w14:paraId="16CABC79" w14:textId="77777777" w:rsidR="00BE5901" w:rsidRPr="00674189" w:rsidRDefault="00BE5901" w:rsidP="00AB56FB">
      <w:pPr>
        <w:rPr>
          <w:rFonts w:ascii="Times New Roman" w:hAnsi="Times New Roman" w:cs="Times New Roman"/>
          <w:sz w:val="24"/>
          <w:szCs w:val="24"/>
          <w:lang w:val="sr-Cyrl-CS"/>
        </w:rPr>
      </w:pPr>
    </w:p>
    <w:p w14:paraId="7AAD3DFA" w14:textId="77777777" w:rsidR="00BE5901" w:rsidRPr="00674189" w:rsidRDefault="00BE5901" w:rsidP="00AB56FB">
      <w:pPr>
        <w:rPr>
          <w:rFonts w:ascii="Times New Roman" w:hAnsi="Times New Roman" w:cs="Times New Roman"/>
          <w:sz w:val="24"/>
          <w:szCs w:val="24"/>
          <w:lang w:val="sr-Cyrl-CS"/>
        </w:rPr>
      </w:pPr>
    </w:p>
    <w:p w14:paraId="632F9FB9" w14:textId="77777777" w:rsidR="00BE5901" w:rsidRPr="00674189" w:rsidRDefault="00BE5901" w:rsidP="00AB56FB">
      <w:pPr>
        <w:rPr>
          <w:rFonts w:ascii="Times New Roman" w:hAnsi="Times New Roman" w:cs="Times New Roman"/>
          <w:sz w:val="24"/>
          <w:szCs w:val="24"/>
          <w:lang w:val="sr-Cyrl-CS"/>
        </w:rPr>
      </w:pPr>
    </w:p>
    <w:p w14:paraId="350F5872" w14:textId="77777777" w:rsidR="00BE5901" w:rsidRPr="00674189" w:rsidRDefault="00BE5901" w:rsidP="00AB56FB">
      <w:pPr>
        <w:rPr>
          <w:rFonts w:ascii="Times New Roman" w:hAnsi="Times New Roman" w:cs="Times New Roman"/>
          <w:sz w:val="24"/>
          <w:szCs w:val="24"/>
          <w:lang w:val="sr-Cyrl-CS"/>
        </w:rPr>
      </w:pPr>
    </w:p>
    <w:p w14:paraId="28C0D7E5" w14:textId="77777777" w:rsidR="00BE5901" w:rsidRPr="00674189" w:rsidRDefault="00BE5901" w:rsidP="00AB56FB">
      <w:pPr>
        <w:rPr>
          <w:rFonts w:ascii="Times New Roman" w:hAnsi="Times New Roman" w:cs="Times New Roman"/>
          <w:sz w:val="24"/>
          <w:szCs w:val="24"/>
          <w:lang w:val="sr-Cyrl-CS"/>
        </w:rPr>
      </w:pPr>
    </w:p>
    <w:p w14:paraId="092734CD" w14:textId="77777777" w:rsidR="00BE5901" w:rsidRPr="00674189" w:rsidRDefault="00BE5901" w:rsidP="00AB56FB">
      <w:pPr>
        <w:rPr>
          <w:rFonts w:ascii="Times New Roman" w:hAnsi="Times New Roman" w:cs="Times New Roman"/>
          <w:sz w:val="24"/>
          <w:szCs w:val="24"/>
          <w:lang w:val="sr-Cyrl-CS"/>
        </w:rPr>
      </w:pPr>
    </w:p>
    <w:p w14:paraId="40215053" w14:textId="77777777" w:rsidR="00BE5901" w:rsidRPr="00674189" w:rsidRDefault="00BE5901" w:rsidP="00AB56FB">
      <w:pPr>
        <w:rPr>
          <w:rFonts w:ascii="Times New Roman" w:hAnsi="Times New Roman" w:cs="Times New Roman"/>
          <w:sz w:val="24"/>
          <w:szCs w:val="24"/>
          <w:lang w:val="sr-Cyrl-CS"/>
        </w:rPr>
      </w:pPr>
    </w:p>
    <w:p w14:paraId="59134E4D" w14:textId="77777777" w:rsidR="00A066AB" w:rsidRPr="00674189" w:rsidRDefault="00A066AB" w:rsidP="00AB56FB">
      <w:pPr>
        <w:rPr>
          <w:rFonts w:ascii="Times New Roman" w:hAnsi="Times New Roman" w:cs="Times New Roman"/>
          <w:sz w:val="24"/>
          <w:szCs w:val="24"/>
          <w:lang w:val="sr-Cyrl-CS"/>
        </w:rPr>
      </w:pPr>
    </w:p>
    <w:p w14:paraId="54AFCB1F" w14:textId="77777777" w:rsidR="00AB56FB" w:rsidRPr="00674189" w:rsidRDefault="00AB56FB" w:rsidP="00AB56FB">
      <w:pPr>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lastRenderedPageBreak/>
        <w:t>ОВАЈ УГОВОР ЗАКЉУЧУЈУ</w:t>
      </w:r>
      <w:r w:rsidRPr="00674189">
        <w:rPr>
          <w:rFonts w:ascii="Times New Roman" w:hAnsi="Times New Roman" w:cs="Times New Roman"/>
          <w:sz w:val="24"/>
          <w:szCs w:val="24"/>
          <w:lang w:val="sr-Cyrl-CS"/>
        </w:rPr>
        <w:t>:</w:t>
      </w:r>
    </w:p>
    <w:p w14:paraId="7710345B" w14:textId="77777777" w:rsidR="00AB56FB" w:rsidRPr="00674189" w:rsidRDefault="00AB56FB" w:rsidP="00AB56FB">
      <w:pPr>
        <w:spacing w:after="0" w:line="240" w:lineRule="auto"/>
        <w:rPr>
          <w:rFonts w:ascii="Times New Roman" w:hAnsi="Times New Roman" w:cs="Times New Roman"/>
          <w:sz w:val="24"/>
          <w:szCs w:val="24"/>
          <w:lang w:val="sr-Cyrl-CS"/>
        </w:rPr>
      </w:pPr>
    </w:p>
    <w:p w14:paraId="43B58DEE" w14:textId="77777777" w:rsidR="00AB56FB" w:rsidRPr="00674189" w:rsidRDefault="00AB56FB" w:rsidP="00AB56FB">
      <w:pPr>
        <w:spacing w:after="0" w:line="240" w:lineRule="auto"/>
        <w:rPr>
          <w:rFonts w:ascii="Times New Roman" w:hAnsi="Times New Roman" w:cs="Times New Roman"/>
          <w:sz w:val="24"/>
          <w:szCs w:val="24"/>
          <w:lang w:val="sr-Cyrl-CS"/>
        </w:rPr>
      </w:pPr>
    </w:p>
    <w:p w14:paraId="2712BB81" w14:textId="3EDA07B2" w:rsidR="003D5C32" w:rsidRPr="00674189" w:rsidRDefault="00AB56FB" w:rsidP="003D5C32">
      <w:pPr>
        <w:spacing w:after="0"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Република Србија, коју представља</w:t>
      </w:r>
      <w:r w:rsidR="003D5C32" w:rsidRPr="00674189">
        <w:rPr>
          <w:rFonts w:ascii="Times New Roman" w:hAnsi="Times New Roman" w:cs="Times New Roman"/>
          <w:sz w:val="24"/>
          <w:szCs w:val="24"/>
          <w:lang w:val="sr-Cyrl-CS"/>
        </w:rPr>
        <w:t xml:space="preserve">                            </w:t>
      </w:r>
    </w:p>
    <w:p w14:paraId="1BA4873F" w14:textId="3AEED6D3" w:rsidR="006C5835" w:rsidRPr="00674189" w:rsidRDefault="00520B06" w:rsidP="00AB56FB">
      <w:pPr>
        <w:spacing w:after="0"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Г. </w:t>
      </w:r>
      <w:r w:rsidR="00493A9C" w:rsidRPr="00674189">
        <w:rPr>
          <w:rFonts w:ascii="Times New Roman" w:hAnsi="Times New Roman" w:cs="Times New Roman"/>
          <w:sz w:val="24"/>
          <w:szCs w:val="24"/>
          <w:lang w:val="sr-Cyrl-CS"/>
        </w:rPr>
        <w:t>Синиша Мали,</w:t>
      </w:r>
      <w:r w:rsidR="008907F8" w:rsidRPr="00674189">
        <w:rPr>
          <w:rFonts w:ascii="Times New Roman" w:hAnsi="Times New Roman" w:cs="Times New Roman"/>
          <w:sz w:val="24"/>
          <w:szCs w:val="24"/>
          <w:lang w:val="sr-Cyrl-CS"/>
        </w:rPr>
        <w:t xml:space="preserve"> први</w:t>
      </w:r>
      <w:r w:rsidR="00493A9C" w:rsidRPr="00674189">
        <w:rPr>
          <w:rFonts w:ascii="Times New Roman" w:hAnsi="Times New Roman" w:cs="Times New Roman"/>
          <w:sz w:val="24"/>
          <w:szCs w:val="24"/>
          <w:lang w:val="sr-Cyrl-CS"/>
        </w:rPr>
        <w:t xml:space="preserve"> </w:t>
      </w:r>
      <w:r w:rsidR="00137487" w:rsidRPr="00674189">
        <w:rPr>
          <w:rFonts w:ascii="Times New Roman" w:hAnsi="Times New Roman" w:cs="Times New Roman"/>
          <w:sz w:val="24"/>
          <w:szCs w:val="24"/>
          <w:lang w:val="sr-Cyrl-CS"/>
        </w:rPr>
        <w:t xml:space="preserve">потпредседник </w:t>
      </w:r>
      <w:r w:rsidR="00121865" w:rsidRPr="00674189">
        <w:rPr>
          <w:rFonts w:ascii="Times New Roman" w:hAnsi="Times New Roman" w:cs="Times New Roman"/>
          <w:sz w:val="24"/>
          <w:szCs w:val="24"/>
          <w:lang w:val="sr-Cyrl-CS"/>
        </w:rPr>
        <w:t xml:space="preserve">                    („</w:t>
      </w:r>
      <w:r w:rsidR="00121865" w:rsidRPr="00674189">
        <w:rPr>
          <w:rFonts w:ascii="Times New Roman" w:hAnsi="Times New Roman" w:cs="Times New Roman"/>
          <w:b/>
          <w:sz w:val="24"/>
          <w:szCs w:val="24"/>
          <w:lang w:val="sr-Cyrl-CS"/>
        </w:rPr>
        <w:t>Зајмопримац</w:t>
      </w:r>
      <w:r w:rsidR="00121865" w:rsidRPr="00674189">
        <w:rPr>
          <w:rFonts w:ascii="Times New Roman" w:hAnsi="Times New Roman" w:cs="Times New Roman"/>
          <w:sz w:val="24"/>
          <w:szCs w:val="24"/>
          <w:lang w:val="sr-Cyrl-CS"/>
        </w:rPr>
        <w:t>”)</w:t>
      </w:r>
    </w:p>
    <w:p w14:paraId="402619F5" w14:textId="1F7C5E4A" w:rsidR="00137487" w:rsidRPr="00674189" w:rsidRDefault="00137487" w:rsidP="00AB56FB">
      <w:pPr>
        <w:spacing w:after="0"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Владе и </w:t>
      </w:r>
      <w:r w:rsidR="00AB56FB" w:rsidRPr="00674189">
        <w:rPr>
          <w:rFonts w:ascii="Times New Roman" w:hAnsi="Times New Roman" w:cs="Times New Roman"/>
          <w:sz w:val="24"/>
          <w:szCs w:val="24"/>
          <w:lang w:val="sr-Cyrl-CS"/>
        </w:rPr>
        <w:t>министар финансија</w:t>
      </w:r>
      <w:r w:rsidR="003D5C32"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 xml:space="preserve"> у име Владе, </w:t>
      </w:r>
    </w:p>
    <w:p w14:paraId="10BE913E" w14:textId="4C393CCA" w:rsidR="00AB56FB" w:rsidRPr="00674189" w:rsidRDefault="00AB56FB" w:rsidP="00AB56FB">
      <w:pPr>
        <w:spacing w:after="0"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као заступника Републике Србије</w:t>
      </w:r>
      <w:r w:rsidR="00121865"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p>
    <w:p w14:paraId="79D6A4B4" w14:textId="1BF92A4F" w:rsidR="00AB56FB" w:rsidRPr="00674189" w:rsidRDefault="00AB56FB" w:rsidP="00AB56FB">
      <w:pPr>
        <w:rPr>
          <w:rFonts w:ascii="Times New Roman" w:hAnsi="Times New Roman" w:cs="Times New Roman"/>
          <w:sz w:val="24"/>
          <w:szCs w:val="24"/>
          <w:lang w:val="sr-Cyrl-CS"/>
        </w:rPr>
      </w:pPr>
    </w:p>
    <w:p w14:paraId="40D8E880" w14:textId="5C5C3B22" w:rsidR="003172D5" w:rsidRPr="00674189" w:rsidRDefault="003172D5" w:rsidP="00AB56FB">
      <w:pPr>
        <w:rPr>
          <w:rFonts w:ascii="Times New Roman" w:hAnsi="Times New Roman" w:cs="Times New Roman"/>
          <w:sz w:val="24"/>
          <w:szCs w:val="24"/>
          <w:lang w:val="sr-Cyrl-CS"/>
        </w:rPr>
      </w:pPr>
    </w:p>
    <w:p w14:paraId="59556FE0" w14:textId="3DB1CD20" w:rsidR="003172D5" w:rsidRPr="00674189" w:rsidRDefault="003172D5" w:rsidP="00AB56FB">
      <w:pPr>
        <w:rPr>
          <w:rFonts w:ascii="Times New Roman" w:hAnsi="Times New Roman" w:cs="Times New Roman"/>
          <w:sz w:val="24"/>
          <w:szCs w:val="24"/>
          <w:lang w:val="sr-Cyrl-CS"/>
        </w:rPr>
      </w:pPr>
    </w:p>
    <w:p w14:paraId="69171BEA" w14:textId="77777777" w:rsidR="003172D5" w:rsidRPr="00674189" w:rsidRDefault="003172D5" w:rsidP="00AB56FB">
      <w:pPr>
        <w:rPr>
          <w:rFonts w:ascii="Times New Roman" w:hAnsi="Times New Roman" w:cs="Times New Roman"/>
          <w:sz w:val="24"/>
          <w:szCs w:val="24"/>
          <w:lang w:val="sr-Cyrl-CS"/>
        </w:rPr>
      </w:pPr>
    </w:p>
    <w:p w14:paraId="3A797B89" w14:textId="77777777" w:rsidR="00AB56FB" w:rsidRPr="00674189" w:rsidRDefault="00AB56FB" w:rsidP="00AB56FB">
      <w:pPr>
        <w:rPr>
          <w:rFonts w:ascii="Times New Roman" w:hAnsi="Times New Roman" w:cs="Times New Roman"/>
          <w:sz w:val="24"/>
          <w:szCs w:val="24"/>
          <w:lang w:val="sr-Cyrl-CS"/>
        </w:rPr>
      </w:pPr>
      <w:r w:rsidRPr="00674189">
        <w:rPr>
          <w:rFonts w:ascii="Times New Roman" w:hAnsi="Times New Roman" w:cs="Times New Roman"/>
          <w:sz w:val="24"/>
          <w:szCs w:val="24"/>
          <w:lang w:val="sr-Cyrl-CS"/>
        </w:rPr>
        <w:t>са једне стране, и</w:t>
      </w:r>
    </w:p>
    <w:p w14:paraId="61851135" w14:textId="77777777" w:rsidR="00AB56FB" w:rsidRPr="00674189" w:rsidRDefault="00AB56FB" w:rsidP="00AB56FB">
      <w:pPr>
        <w:rPr>
          <w:rFonts w:ascii="Times New Roman" w:hAnsi="Times New Roman" w:cs="Times New Roman"/>
          <w:sz w:val="24"/>
          <w:szCs w:val="24"/>
          <w:lang w:val="sr-Cyrl-CS"/>
        </w:rPr>
      </w:pPr>
      <w:r w:rsidRPr="00674189">
        <w:rPr>
          <w:rFonts w:ascii="Times New Roman" w:hAnsi="Times New Roman" w:cs="Times New Roman"/>
          <w:sz w:val="24"/>
          <w:szCs w:val="24"/>
          <w:lang w:val="sr-Cyrl-CS"/>
        </w:rPr>
        <w:t> </w:t>
      </w:r>
    </w:p>
    <w:p w14:paraId="48F2014F" w14:textId="04EAC297" w:rsidR="00AB56FB" w:rsidRPr="00674189" w:rsidRDefault="00AB56FB" w:rsidP="00AB56FB">
      <w:pPr>
        <w:spacing w:after="0"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Европска инвестициона банка,                                      </w:t>
      </w:r>
    </w:p>
    <w:p w14:paraId="0729127D" w14:textId="77777777" w:rsidR="00AB56FB" w:rsidRPr="00674189" w:rsidRDefault="00AB56FB" w:rsidP="00AB56FB">
      <w:pPr>
        <w:spacing w:after="0"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са седиштем у Луксембургу, </w:t>
      </w:r>
    </w:p>
    <w:p w14:paraId="4DB6F045" w14:textId="7A101804" w:rsidR="00AB56FB" w:rsidRPr="00674189" w:rsidRDefault="00AB56FB" w:rsidP="00AB56FB">
      <w:pPr>
        <w:spacing w:after="0"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Булевар Конрада Аденауера 100,</w:t>
      </w:r>
      <w:r w:rsidR="00121865" w:rsidRPr="00674189">
        <w:rPr>
          <w:rFonts w:ascii="Times New Roman" w:hAnsi="Times New Roman" w:cs="Times New Roman"/>
          <w:sz w:val="24"/>
          <w:szCs w:val="24"/>
          <w:lang w:val="sr-Cyrl-CS"/>
        </w:rPr>
        <w:t xml:space="preserve">                               („</w:t>
      </w:r>
      <w:r w:rsidR="00121865" w:rsidRPr="00674189">
        <w:rPr>
          <w:rFonts w:ascii="Times New Roman" w:hAnsi="Times New Roman" w:cs="Times New Roman"/>
          <w:b/>
          <w:sz w:val="24"/>
          <w:szCs w:val="24"/>
          <w:lang w:val="sr-Cyrl-CS"/>
        </w:rPr>
        <w:t>Банка</w:t>
      </w:r>
      <w:r w:rsidR="00121865" w:rsidRPr="00674189">
        <w:rPr>
          <w:rFonts w:ascii="Times New Roman" w:hAnsi="Times New Roman" w:cs="Times New Roman"/>
          <w:sz w:val="24"/>
          <w:szCs w:val="24"/>
          <w:lang w:val="sr-Cyrl-CS"/>
        </w:rPr>
        <w:t>”)</w:t>
      </w:r>
    </w:p>
    <w:p w14:paraId="7E2C5D01" w14:textId="77777777" w:rsidR="00AD0F72" w:rsidRPr="00674189" w:rsidRDefault="00AB56FB" w:rsidP="00AD0F72">
      <w:pPr>
        <w:spacing w:after="0"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L-2950</w:t>
      </w:r>
      <w:r w:rsidR="003D5C32" w:rsidRPr="00674189">
        <w:rPr>
          <w:rFonts w:ascii="Times New Roman" w:hAnsi="Times New Roman" w:cs="Times New Roman"/>
          <w:sz w:val="24"/>
          <w:szCs w:val="24"/>
          <w:lang w:val="sr-Cyrl-CS"/>
        </w:rPr>
        <w:t xml:space="preserve"> Луксембург</w:t>
      </w:r>
      <w:r w:rsidRPr="00674189">
        <w:rPr>
          <w:rFonts w:ascii="Times New Roman" w:hAnsi="Times New Roman" w:cs="Times New Roman"/>
          <w:sz w:val="24"/>
          <w:szCs w:val="24"/>
          <w:lang w:val="sr-Cyrl-CS"/>
        </w:rPr>
        <w:t xml:space="preserve">, </w:t>
      </w:r>
      <w:r w:rsidR="00AD0F72" w:rsidRPr="00674189">
        <w:rPr>
          <w:rFonts w:ascii="Times New Roman" w:hAnsi="Times New Roman" w:cs="Times New Roman"/>
          <w:sz w:val="24"/>
          <w:szCs w:val="24"/>
          <w:lang w:val="sr-Cyrl-CS"/>
        </w:rPr>
        <w:t xml:space="preserve">коју заступају </w:t>
      </w:r>
    </w:p>
    <w:p w14:paraId="56C9D7C2" w14:textId="77777777" w:rsidR="00F4261C" w:rsidRPr="00674189" w:rsidRDefault="00F4261C" w:rsidP="00A00C94">
      <w:pPr>
        <w:spacing w:after="0" w:line="240" w:lineRule="auto"/>
        <w:rPr>
          <w:rFonts w:ascii="Times New Roman" w:eastAsia="Calibri" w:hAnsi="Times New Roman" w:cs="Times New Roman"/>
          <w:sz w:val="24"/>
          <w:szCs w:val="24"/>
          <w:lang w:val="sr-Cyrl-CS"/>
        </w:rPr>
      </w:pPr>
      <w:r w:rsidRPr="00674189">
        <w:rPr>
          <w:rFonts w:ascii="Times New Roman" w:eastAsia="Calibri" w:hAnsi="Times New Roman" w:cs="Times New Roman"/>
          <w:sz w:val="24"/>
          <w:szCs w:val="24"/>
          <w:lang w:val="sr-Cyrl-CS"/>
        </w:rPr>
        <w:t>Matteo Rivellini, шеф Одсека</w:t>
      </w:r>
      <w:r w:rsidR="006C5835" w:rsidRPr="00674189">
        <w:rPr>
          <w:rFonts w:ascii="Times New Roman" w:eastAsia="Calibri" w:hAnsi="Times New Roman" w:cs="Times New Roman"/>
          <w:sz w:val="24"/>
          <w:szCs w:val="24"/>
          <w:lang w:val="sr-Cyrl-CS"/>
        </w:rPr>
        <w:t xml:space="preserve"> и </w:t>
      </w:r>
    </w:p>
    <w:p w14:paraId="06F8FCAF" w14:textId="55E2EF8E" w:rsidR="00AB56FB" w:rsidRPr="00674189" w:rsidRDefault="00F4261C" w:rsidP="00A00C94">
      <w:pPr>
        <w:spacing w:after="0" w:line="240" w:lineRule="auto"/>
        <w:rPr>
          <w:rFonts w:ascii="Times New Roman" w:hAnsi="Times New Roman" w:cs="Times New Roman"/>
          <w:sz w:val="24"/>
          <w:szCs w:val="24"/>
          <w:lang w:val="sr-Cyrl-CS"/>
        </w:rPr>
      </w:pPr>
      <w:r w:rsidRPr="00674189">
        <w:rPr>
          <w:rFonts w:ascii="Times New Roman" w:eastAsia="Calibri" w:hAnsi="Times New Roman" w:cs="Times New Roman"/>
          <w:sz w:val="24"/>
          <w:szCs w:val="24"/>
          <w:lang w:val="sr-Cyrl-CS"/>
        </w:rPr>
        <w:t>Hazal Hatunoglu</w:t>
      </w:r>
      <w:r w:rsidR="005A5C29"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 xml:space="preserve"> </w:t>
      </w:r>
      <w:r w:rsidRPr="00674189">
        <w:rPr>
          <w:rFonts w:ascii="Times New Roman" w:eastAsia="Calibri" w:hAnsi="Times New Roman" w:cs="Times New Roman"/>
          <w:sz w:val="24"/>
          <w:szCs w:val="24"/>
          <w:lang w:val="sr-Cyrl-CS"/>
        </w:rPr>
        <w:t>правни саветник</w:t>
      </w:r>
      <w:r w:rsidR="00B75905" w:rsidRPr="00674189">
        <w:rPr>
          <w:rFonts w:ascii="Times New Roman" w:eastAsia="Calibri" w:hAnsi="Times New Roman" w:cs="Times New Roman"/>
          <w:sz w:val="24"/>
          <w:szCs w:val="24"/>
          <w:lang w:val="sr-Cyrl-CS"/>
        </w:rPr>
        <w:t>,</w:t>
      </w:r>
      <w:r w:rsidR="00AB56FB" w:rsidRPr="00674189">
        <w:rPr>
          <w:rFonts w:ascii="Times New Roman" w:hAnsi="Times New Roman" w:cs="Times New Roman"/>
          <w:sz w:val="24"/>
          <w:szCs w:val="24"/>
          <w:lang w:val="sr-Cyrl-CS"/>
        </w:rPr>
        <w:t xml:space="preserve">                                                                          </w:t>
      </w:r>
    </w:p>
    <w:p w14:paraId="190268DE" w14:textId="77777777" w:rsidR="00AB56FB" w:rsidRPr="00674189" w:rsidRDefault="00AB56FB" w:rsidP="00AB56FB">
      <w:pPr>
        <w:spacing w:after="0" w:line="240" w:lineRule="auto"/>
        <w:rPr>
          <w:rFonts w:ascii="Times New Roman" w:hAnsi="Times New Roman" w:cs="Times New Roman"/>
          <w:sz w:val="24"/>
          <w:szCs w:val="24"/>
          <w:lang w:val="sr-Cyrl-CS"/>
        </w:rPr>
      </w:pPr>
    </w:p>
    <w:p w14:paraId="0C7DD555" w14:textId="77777777" w:rsidR="00850E42" w:rsidRPr="00674189" w:rsidRDefault="00850E42" w:rsidP="00AB56FB">
      <w:pPr>
        <w:spacing w:after="0" w:line="240" w:lineRule="auto"/>
        <w:rPr>
          <w:rFonts w:ascii="Times New Roman" w:hAnsi="Times New Roman" w:cs="Times New Roman"/>
          <w:sz w:val="24"/>
          <w:szCs w:val="24"/>
          <w:lang w:val="sr-Cyrl-CS"/>
        </w:rPr>
      </w:pPr>
    </w:p>
    <w:p w14:paraId="526DD8B2" w14:textId="77777777" w:rsidR="00D07B80" w:rsidRPr="00674189" w:rsidRDefault="00D07B80" w:rsidP="00AB56FB">
      <w:pPr>
        <w:spacing w:after="0" w:line="240" w:lineRule="auto"/>
        <w:rPr>
          <w:rFonts w:ascii="Times New Roman" w:hAnsi="Times New Roman" w:cs="Times New Roman"/>
          <w:sz w:val="24"/>
          <w:szCs w:val="24"/>
          <w:lang w:val="sr-Cyrl-CS"/>
        </w:rPr>
      </w:pPr>
    </w:p>
    <w:p w14:paraId="5B1F150E" w14:textId="77F00817" w:rsidR="00AB56FB" w:rsidRPr="00674189" w:rsidRDefault="006C5835" w:rsidP="00AB56FB">
      <w:pPr>
        <w:spacing w:after="0"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са друге стране,</w:t>
      </w:r>
    </w:p>
    <w:p w14:paraId="5277A59B" w14:textId="77777777" w:rsidR="00AB56FB" w:rsidRPr="00674189" w:rsidRDefault="00AB56FB" w:rsidP="00AB56FB">
      <w:pPr>
        <w:rPr>
          <w:rFonts w:ascii="Times New Roman" w:hAnsi="Times New Roman" w:cs="Times New Roman"/>
          <w:sz w:val="24"/>
          <w:szCs w:val="24"/>
          <w:lang w:val="sr-Cyrl-CS"/>
        </w:rPr>
      </w:pPr>
    </w:p>
    <w:p w14:paraId="53191E3F" w14:textId="77777777" w:rsidR="00AB56FB" w:rsidRPr="00674189" w:rsidRDefault="00AB56FB" w:rsidP="00AB56FB">
      <w:pPr>
        <w:rPr>
          <w:rFonts w:ascii="Times New Roman" w:hAnsi="Times New Roman" w:cs="Times New Roman"/>
          <w:sz w:val="24"/>
          <w:szCs w:val="24"/>
          <w:lang w:val="sr-Cyrl-CS"/>
        </w:rPr>
      </w:pPr>
    </w:p>
    <w:p w14:paraId="05AA4928" w14:textId="77777777" w:rsidR="00AB56FB" w:rsidRPr="00674189" w:rsidRDefault="008907F8" w:rsidP="00AB56FB">
      <w:pPr>
        <w:rPr>
          <w:rFonts w:ascii="Times New Roman" w:hAnsi="Times New Roman" w:cs="Times New Roman"/>
          <w:sz w:val="24"/>
          <w:szCs w:val="24"/>
          <w:lang w:val="sr-Cyrl-CS"/>
        </w:rPr>
      </w:pPr>
      <w:r w:rsidRPr="00674189">
        <w:rPr>
          <w:rFonts w:ascii="Times New Roman" w:hAnsi="Times New Roman" w:cs="Times New Roman"/>
          <w:sz w:val="24"/>
          <w:szCs w:val="24"/>
          <w:lang w:val="sr-Cyrl-CS"/>
        </w:rPr>
        <w:t>Банка и Зајмопримац се заједно називају „</w:t>
      </w:r>
      <w:r w:rsidRPr="00674189">
        <w:rPr>
          <w:rFonts w:ascii="Times New Roman" w:hAnsi="Times New Roman" w:cs="Times New Roman"/>
          <w:b/>
          <w:sz w:val="24"/>
          <w:szCs w:val="24"/>
          <w:lang w:val="sr-Cyrl-CS"/>
        </w:rPr>
        <w:t>Стране</w:t>
      </w:r>
      <w:r w:rsidRPr="00674189">
        <w:rPr>
          <w:rFonts w:ascii="Times New Roman" w:hAnsi="Times New Roman" w:cs="Times New Roman"/>
          <w:sz w:val="24"/>
          <w:szCs w:val="24"/>
          <w:lang w:val="sr-Cyrl-CS"/>
        </w:rPr>
        <w:t>” и било ко од њих је „</w:t>
      </w:r>
      <w:r w:rsidRPr="00674189">
        <w:rPr>
          <w:rFonts w:ascii="Times New Roman" w:hAnsi="Times New Roman" w:cs="Times New Roman"/>
          <w:b/>
          <w:sz w:val="24"/>
          <w:szCs w:val="24"/>
          <w:lang w:val="sr-Cyrl-CS"/>
        </w:rPr>
        <w:t>Страна</w:t>
      </w:r>
      <w:r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br w:type="page"/>
      </w:r>
    </w:p>
    <w:p w14:paraId="70C53714" w14:textId="77777777" w:rsidR="00AB56FB" w:rsidRPr="00674189" w:rsidRDefault="00AB56FB" w:rsidP="00AF6E04">
      <w:pPr>
        <w:spacing w:line="240" w:lineRule="auto"/>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lastRenderedPageBreak/>
        <w:t>С OБЗИРOM НA TO ДA:</w:t>
      </w:r>
    </w:p>
    <w:p w14:paraId="58DEF945" w14:textId="2F3EADB5" w:rsidR="003674C8" w:rsidRPr="00674189" w:rsidRDefault="002210EC"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a)</w:t>
      </w:r>
      <w:r w:rsidR="00AB56FB" w:rsidRPr="00674189">
        <w:rPr>
          <w:rFonts w:ascii="Times New Roman" w:hAnsi="Times New Roman" w:cs="Times New Roman"/>
          <w:sz w:val="24"/>
          <w:szCs w:val="24"/>
          <w:lang w:val="sr-Cyrl-CS"/>
        </w:rPr>
        <w:tab/>
      </w:r>
      <w:r w:rsidR="00916B3F" w:rsidRPr="00674189">
        <w:rPr>
          <w:rFonts w:ascii="Times New Roman" w:hAnsi="Times New Roman" w:cs="Times New Roman"/>
          <w:sz w:val="24"/>
          <w:szCs w:val="24"/>
          <w:lang w:val="sr-Cyrl-CS"/>
        </w:rPr>
        <w:t>Је Зајмопримац</w:t>
      </w:r>
      <w:r w:rsidR="005F3639" w:rsidRPr="00674189">
        <w:rPr>
          <w:rFonts w:ascii="Times New Roman" w:hAnsi="Times New Roman" w:cs="Times New Roman"/>
          <w:sz w:val="24"/>
          <w:szCs w:val="24"/>
          <w:lang w:val="sr-Cyrl-CS"/>
        </w:rPr>
        <w:t>, кога представља Министарство финансија Републике Србије</w:t>
      </w:r>
      <w:r w:rsidR="00832EB6" w:rsidRPr="00674189">
        <w:rPr>
          <w:rFonts w:ascii="Times New Roman" w:hAnsi="Times New Roman" w:cs="Times New Roman"/>
          <w:sz w:val="24"/>
          <w:szCs w:val="24"/>
          <w:lang w:val="sr-Cyrl-CS"/>
        </w:rPr>
        <w:t xml:space="preserve"> (у дaљeм тeксту „</w:t>
      </w:r>
      <w:r w:rsidR="00832EB6" w:rsidRPr="00674189">
        <w:rPr>
          <w:rFonts w:ascii="Times New Roman" w:hAnsi="Times New Roman" w:cs="Times New Roman"/>
          <w:bCs/>
          <w:sz w:val="24"/>
          <w:szCs w:val="24"/>
          <w:lang w:val="sr-Cyrl-CS"/>
        </w:rPr>
        <w:t>МФ</w:t>
      </w:r>
      <w:r w:rsidR="00832EB6" w:rsidRPr="00674189">
        <w:rPr>
          <w:rFonts w:ascii="Times New Roman" w:hAnsi="Times New Roman" w:cs="Times New Roman"/>
          <w:sz w:val="24"/>
          <w:szCs w:val="24"/>
          <w:lang w:val="sr-Cyrl-CS"/>
        </w:rPr>
        <w:t>”)</w:t>
      </w:r>
      <w:r w:rsidR="003674C8" w:rsidRPr="00674189">
        <w:rPr>
          <w:rFonts w:ascii="Times New Roman" w:hAnsi="Times New Roman" w:cs="Times New Roman"/>
          <w:sz w:val="24"/>
          <w:szCs w:val="24"/>
          <w:lang w:val="sr-Cyrl-CS"/>
        </w:rPr>
        <w:t>,</w:t>
      </w:r>
      <w:r w:rsidR="00916B3F" w:rsidRPr="00674189">
        <w:rPr>
          <w:rFonts w:ascii="Times New Roman" w:hAnsi="Times New Roman" w:cs="Times New Roman"/>
          <w:sz w:val="24"/>
          <w:szCs w:val="24"/>
          <w:lang w:val="sr-Cyrl-CS"/>
        </w:rPr>
        <w:t xml:space="preserve"> навео да, </w:t>
      </w:r>
      <w:r w:rsidR="003674C8" w:rsidRPr="00674189">
        <w:rPr>
          <w:rFonts w:ascii="Times New Roman" w:hAnsi="Times New Roman" w:cs="Times New Roman"/>
          <w:sz w:val="24"/>
          <w:szCs w:val="24"/>
          <w:lang w:val="sr-Cyrl-CS"/>
        </w:rPr>
        <w:t>делујући у сарадњи са Министарством рударства и енергетике</w:t>
      </w:r>
      <w:r w:rsidR="00832EB6" w:rsidRPr="00674189">
        <w:rPr>
          <w:rFonts w:ascii="Times New Roman" w:hAnsi="Times New Roman" w:cs="Times New Roman"/>
          <w:sz w:val="24"/>
          <w:szCs w:val="24"/>
          <w:lang w:val="sr-Cyrl-CS"/>
        </w:rPr>
        <w:t xml:space="preserve"> (у дaљeм тeксту „</w:t>
      </w:r>
      <w:r w:rsidR="00832EB6" w:rsidRPr="00674189">
        <w:rPr>
          <w:rFonts w:ascii="Times New Roman" w:hAnsi="Times New Roman" w:cs="Times New Roman"/>
          <w:bCs/>
          <w:sz w:val="24"/>
          <w:szCs w:val="24"/>
          <w:lang w:val="sr-Cyrl-CS"/>
        </w:rPr>
        <w:t>МРЕ</w:t>
      </w:r>
      <w:r w:rsidR="00832EB6" w:rsidRPr="00674189">
        <w:rPr>
          <w:rFonts w:ascii="Times New Roman" w:hAnsi="Times New Roman" w:cs="Times New Roman"/>
          <w:sz w:val="24"/>
          <w:szCs w:val="24"/>
          <w:lang w:val="sr-Cyrl-CS"/>
        </w:rPr>
        <w:t>”)</w:t>
      </w:r>
      <w:r w:rsidR="003674C8" w:rsidRPr="00674189">
        <w:rPr>
          <w:rFonts w:ascii="Times New Roman" w:hAnsi="Times New Roman" w:cs="Times New Roman"/>
          <w:sz w:val="24"/>
          <w:szCs w:val="24"/>
          <w:lang w:val="sr-Cyrl-CS"/>
        </w:rPr>
        <w:t xml:space="preserve"> и А.Д. „Електропривреда Србије</w:t>
      </w:r>
      <w:r w:rsidR="00557AA8" w:rsidRPr="00674189">
        <w:rPr>
          <w:rFonts w:ascii="Times New Roman" w:hAnsi="Times New Roman" w:cs="Times New Roman"/>
          <w:sz w:val="24"/>
          <w:szCs w:val="24"/>
          <w:lang w:val="sr-Cyrl-CS"/>
        </w:rPr>
        <w:t>”</w:t>
      </w:r>
      <w:r w:rsidR="003674C8" w:rsidRPr="00674189">
        <w:rPr>
          <w:rFonts w:ascii="Times New Roman" w:hAnsi="Times New Roman" w:cs="Times New Roman"/>
          <w:sz w:val="24"/>
          <w:szCs w:val="24"/>
          <w:lang w:val="sr-Cyrl-CS"/>
        </w:rPr>
        <w:t>, Београд (у дaљeм тeксту „</w:t>
      </w:r>
      <w:r w:rsidR="003674C8" w:rsidRPr="00674189">
        <w:rPr>
          <w:rFonts w:ascii="Times New Roman" w:hAnsi="Times New Roman" w:cs="Times New Roman"/>
          <w:b/>
          <w:bCs/>
          <w:sz w:val="24"/>
          <w:szCs w:val="24"/>
          <w:lang w:val="sr-Cyrl-CS"/>
        </w:rPr>
        <w:t>Прoмoтeр</w:t>
      </w:r>
      <w:r w:rsidR="003674C8" w:rsidRPr="00674189">
        <w:rPr>
          <w:rFonts w:ascii="Times New Roman" w:hAnsi="Times New Roman" w:cs="Times New Roman"/>
          <w:sz w:val="24"/>
          <w:szCs w:val="24"/>
          <w:lang w:val="sr-Cyrl-CS"/>
        </w:rPr>
        <w:t>”, како је ближе објашњено доле), спроводи пројекат модернизације постојећих хидроелектрана и пуштање у рад нових постројења за производњу обновљиве енергије уз припадајуће консултантске услуге (свака операција је „</w:t>
      </w:r>
      <w:r w:rsidR="003674C8" w:rsidRPr="00674189">
        <w:rPr>
          <w:rFonts w:ascii="Times New Roman" w:hAnsi="Times New Roman" w:cs="Times New Roman"/>
          <w:b/>
          <w:sz w:val="24"/>
          <w:szCs w:val="24"/>
          <w:lang w:val="sr-Cyrl-CS"/>
        </w:rPr>
        <w:t>Шема</w:t>
      </w:r>
      <w:r w:rsidR="003674C8" w:rsidRPr="00674189">
        <w:rPr>
          <w:rFonts w:ascii="Times New Roman" w:hAnsi="Times New Roman" w:cs="Times New Roman"/>
          <w:sz w:val="24"/>
          <w:szCs w:val="24"/>
          <w:lang w:val="sr-Cyrl-CS"/>
        </w:rPr>
        <w:t>” или „</w:t>
      </w:r>
      <w:r w:rsidR="003674C8" w:rsidRPr="00674189">
        <w:rPr>
          <w:rFonts w:ascii="Times New Roman" w:hAnsi="Times New Roman" w:cs="Times New Roman"/>
          <w:b/>
          <w:sz w:val="24"/>
          <w:szCs w:val="24"/>
          <w:lang w:val="sr-Cyrl-CS"/>
        </w:rPr>
        <w:t>Под-пројекат</w:t>
      </w:r>
      <w:r w:rsidR="003674C8" w:rsidRPr="00674189">
        <w:rPr>
          <w:rFonts w:ascii="Times New Roman" w:hAnsi="Times New Roman" w:cs="Times New Roman"/>
          <w:sz w:val="24"/>
          <w:szCs w:val="24"/>
          <w:lang w:val="sr-Cyrl-CS"/>
        </w:rPr>
        <w:t>” и заједно „</w:t>
      </w:r>
      <w:r w:rsidR="003674C8" w:rsidRPr="00674189">
        <w:rPr>
          <w:rFonts w:ascii="Times New Roman" w:hAnsi="Times New Roman" w:cs="Times New Roman"/>
          <w:b/>
          <w:sz w:val="24"/>
          <w:szCs w:val="24"/>
          <w:lang w:val="sr-Cyrl-CS"/>
        </w:rPr>
        <w:t>Пројекат</w:t>
      </w:r>
      <w:r w:rsidR="003674C8" w:rsidRPr="00674189">
        <w:rPr>
          <w:rFonts w:ascii="Times New Roman" w:hAnsi="Times New Roman" w:cs="Times New Roman"/>
          <w:sz w:val="24"/>
          <w:szCs w:val="24"/>
          <w:lang w:val="sr-Cyrl-CS"/>
        </w:rPr>
        <w:t>”), као што је детаљније описано у техничком опису изложеном у Прилогу А овог Уговора (у дaљeм тeксту „</w:t>
      </w:r>
      <w:r w:rsidR="003674C8" w:rsidRPr="00674189">
        <w:rPr>
          <w:rFonts w:ascii="Times New Roman" w:hAnsi="Times New Roman" w:cs="Times New Roman"/>
          <w:b/>
          <w:bCs/>
          <w:sz w:val="24"/>
          <w:szCs w:val="24"/>
          <w:lang w:val="sr-Cyrl-CS"/>
        </w:rPr>
        <w:t>Технички опис</w:t>
      </w:r>
      <w:r w:rsidR="003674C8" w:rsidRPr="00674189">
        <w:rPr>
          <w:rFonts w:ascii="Times New Roman" w:hAnsi="Times New Roman" w:cs="Times New Roman"/>
          <w:sz w:val="24"/>
          <w:szCs w:val="24"/>
          <w:lang w:val="sr-Cyrl-CS"/>
        </w:rPr>
        <w:t>”). Јединица за имплементацију пројекта (у дaљeм тeксту „</w:t>
      </w:r>
      <w:r w:rsidR="0026412F" w:rsidRPr="00674189">
        <w:rPr>
          <w:rFonts w:ascii="Times New Roman" w:hAnsi="Times New Roman" w:cs="Times New Roman"/>
          <w:b/>
          <w:bCs/>
          <w:sz w:val="24"/>
          <w:szCs w:val="24"/>
          <w:lang w:val="sr-Cyrl-CS"/>
        </w:rPr>
        <w:t>ЈИП</w:t>
      </w:r>
      <w:r w:rsidR="003674C8" w:rsidRPr="00674189">
        <w:rPr>
          <w:rFonts w:ascii="Times New Roman" w:hAnsi="Times New Roman" w:cs="Times New Roman"/>
          <w:sz w:val="24"/>
          <w:szCs w:val="24"/>
          <w:lang w:val="sr-Cyrl-CS"/>
        </w:rPr>
        <w:t>”</w:t>
      </w:r>
      <w:r w:rsidR="0026412F" w:rsidRPr="00674189">
        <w:rPr>
          <w:rFonts w:ascii="Times New Roman" w:hAnsi="Times New Roman" w:cs="Times New Roman"/>
          <w:sz w:val="24"/>
          <w:szCs w:val="24"/>
          <w:lang w:val="sr-Cyrl-CS"/>
        </w:rPr>
        <w:t>) биће формирана на нивоу Промотера како би помогла у управљању пројектом.</w:t>
      </w:r>
    </w:p>
    <w:p w14:paraId="7D0DA168" w14:textId="77777777" w:rsidR="00916B3F" w:rsidRPr="00674189" w:rsidRDefault="002210EC"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916B3F" w:rsidRPr="00674189">
        <w:rPr>
          <w:rFonts w:ascii="Times New Roman" w:hAnsi="Times New Roman" w:cs="Times New Roman"/>
          <w:sz w:val="24"/>
          <w:szCs w:val="24"/>
          <w:lang w:val="sr-Cyrl-CS"/>
        </w:rPr>
        <w:t xml:space="preserve">б)  </w:t>
      </w:r>
      <w:r w:rsidR="00916B3F" w:rsidRPr="00674189">
        <w:rPr>
          <w:rFonts w:ascii="Times New Roman" w:hAnsi="Times New Roman" w:cs="Times New Roman"/>
          <w:sz w:val="24"/>
          <w:szCs w:val="24"/>
          <w:lang w:val="sr-Cyrl-CS"/>
        </w:rPr>
        <w:tab/>
        <w:t xml:space="preserve">Укупaн трoшaк Прojeктa, кaкo Бaнкa прoцeњуje, износи </w:t>
      </w:r>
      <w:r w:rsidR="00E90A24" w:rsidRPr="00674189">
        <w:rPr>
          <w:rFonts w:ascii="Times New Roman" w:hAnsi="Times New Roman" w:cs="Times New Roman"/>
          <w:sz w:val="24"/>
          <w:szCs w:val="24"/>
          <w:lang w:val="sr-Cyrl-CS"/>
        </w:rPr>
        <w:t>407</w:t>
      </w:r>
      <w:r w:rsidR="00916B3F" w:rsidRPr="00674189">
        <w:rPr>
          <w:rFonts w:ascii="Times New Roman" w:hAnsi="Times New Roman" w:cs="Times New Roman"/>
          <w:sz w:val="24"/>
          <w:szCs w:val="24"/>
          <w:lang w:val="sr-Cyrl-CS"/>
        </w:rPr>
        <w:t>.</w:t>
      </w:r>
      <w:r w:rsidR="00E90A24" w:rsidRPr="00674189">
        <w:rPr>
          <w:rFonts w:ascii="Times New Roman" w:hAnsi="Times New Roman" w:cs="Times New Roman"/>
          <w:sz w:val="24"/>
          <w:szCs w:val="24"/>
          <w:lang w:val="sr-Cyrl-CS"/>
        </w:rPr>
        <w:t>5</w:t>
      </w:r>
      <w:r w:rsidR="00554C6E" w:rsidRPr="00674189">
        <w:rPr>
          <w:rFonts w:ascii="Times New Roman" w:hAnsi="Times New Roman" w:cs="Times New Roman"/>
          <w:sz w:val="24"/>
          <w:szCs w:val="24"/>
          <w:lang w:val="sr-Cyrl-CS"/>
        </w:rPr>
        <w:t>0</w:t>
      </w:r>
      <w:r w:rsidR="00916B3F" w:rsidRPr="00674189">
        <w:rPr>
          <w:rFonts w:ascii="Times New Roman" w:hAnsi="Times New Roman" w:cs="Times New Roman"/>
          <w:sz w:val="24"/>
          <w:szCs w:val="24"/>
          <w:lang w:val="sr-Cyrl-CS"/>
        </w:rPr>
        <w:t>0.000,00 евра (</w:t>
      </w:r>
      <w:r w:rsidR="00E90A24" w:rsidRPr="00674189">
        <w:rPr>
          <w:rFonts w:ascii="Times New Roman" w:hAnsi="Times New Roman" w:cs="Times New Roman"/>
          <w:sz w:val="24"/>
          <w:szCs w:val="24"/>
          <w:lang w:val="sr-Cyrl-CS"/>
        </w:rPr>
        <w:t>четири стотине седам милиона и пет стотина</w:t>
      </w:r>
      <w:r w:rsidR="00916B3F" w:rsidRPr="00674189">
        <w:rPr>
          <w:rFonts w:ascii="Times New Roman" w:hAnsi="Times New Roman" w:cs="Times New Roman"/>
          <w:sz w:val="24"/>
          <w:szCs w:val="24"/>
          <w:lang w:val="sr-Cyrl-CS"/>
        </w:rPr>
        <w:t xml:space="preserve"> </w:t>
      </w:r>
      <w:r w:rsidR="00E90A24" w:rsidRPr="00674189">
        <w:rPr>
          <w:rFonts w:ascii="Times New Roman" w:hAnsi="Times New Roman" w:cs="Times New Roman"/>
          <w:sz w:val="24"/>
          <w:szCs w:val="24"/>
          <w:lang w:val="sr-Cyrl-CS"/>
        </w:rPr>
        <w:t>хиљада</w:t>
      </w:r>
      <w:r w:rsidR="00916B3F" w:rsidRPr="00674189">
        <w:rPr>
          <w:rFonts w:ascii="Times New Roman" w:hAnsi="Times New Roman" w:cs="Times New Roman"/>
          <w:sz w:val="24"/>
          <w:szCs w:val="24"/>
          <w:lang w:val="sr-Cyrl-CS"/>
        </w:rPr>
        <w:t xml:space="preserve"> евра), и Зajмoпримaц je изjaвиo дa нaмeрaвa дa финaнсирa Прojeкaт кaкo слeди:</w:t>
      </w:r>
    </w:p>
    <w:tbl>
      <w:tblPr>
        <w:tblW w:w="8397" w:type="dxa"/>
        <w:tblInd w:w="675" w:type="dxa"/>
        <w:tblLayout w:type="fixed"/>
        <w:tblLook w:val="0000" w:firstRow="0" w:lastRow="0" w:firstColumn="0" w:lastColumn="0" w:noHBand="0" w:noVBand="0"/>
      </w:tblPr>
      <w:tblGrid>
        <w:gridCol w:w="4003"/>
        <w:gridCol w:w="4394"/>
      </w:tblGrid>
      <w:tr w:rsidR="00554C6E" w:rsidRPr="00674189" w14:paraId="4969ACB5" w14:textId="77777777" w:rsidTr="00E90A24">
        <w:trPr>
          <w:cantSplit/>
        </w:trPr>
        <w:tc>
          <w:tcPr>
            <w:tcW w:w="4003" w:type="dxa"/>
            <w:tcBorders>
              <w:top w:val="nil"/>
              <w:left w:val="nil"/>
              <w:bottom w:val="nil"/>
              <w:right w:val="nil"/>
            </w:tcBorders>
          </w:tcPr>
          <w:p w14:paraId="62DEC75D" w14:textId="77777777" w:rsidR="00554C6E" w:rsidRPr="00674189" w:rsidRDefault="00213FAE" w:rsidP="00AF6E04">
            <w:pPr>
              <w:tabs>
                <w:tab w:val="left" w:pos="896"/>
                <w:tab w:val="left" w:pos="1418"/>
              </w:tabs>
              <w:overflowPunct w:val="0"/>
              <w:autoSpaceDE w:val="0"/>
              <w:autoSpaceDN w:val="0"/>
              <w:adjustRightInd w:val="0"/>
              <w:spacing w:after="60" w:line="240" w:lineRule="auto"/>
              <w:ind w:left="588"/>
              <w:jc w:val="both"/>
              <w:textAlignment w:val="baseline"/>
              <w:rPr>
                <w:rFonts w:ascii="Times New Roman" w:eastAsia="Times New Roman" w:hAnsi="Times New Roman" w:cs="Times New Roman"/>
                <w:b/>
                <w:sz w:val="24"/>
                <w:szCs w:val="24"/>
                <w:lang w:val="sr-Cyrl-CS"/>
              </w:rPr>
            </w:pPr>
            <w:r w:rsidRPr="00674189">
              <w:rPr>
                <w:rFonts w:ascii="Times New Roman" w:eastAsia="Times New Roman" w:hAnsi="Times New Roman" w:cs="Times New Roman"/>
                <w:b/>
                <w:sz w:val="24"/>
                <w:szCs w:val="24"/>
                <w:lang w:val="sr-Cyrl-CS"/>
              </w:rPr>
              <w:t>Извoр</w:t>
            </w:r>
          </w:p>
          <w:p w14:paraId="0EF60EB7" w14:textId="6705C18A" w:rsidR="003513F5" w:rsidRPr="00674189" w:rsidRDefault="003513F5" w:rsidP="00AF6E04">
            <w:pPr>
              <w:tabs>
                <w:tab w:val="left" w:pos="896"/>
                <w:tab w:val="left" w:pos="1418"/>
              </w:tabs>
              <w:overflowPunct w:val="0"/>
              <w:autoSpaceDE w:val="0"/>
              <w:autoSpaceDN w:val="0"/>
              <w:adjustRightInd w:val="0"/>
              <w:spacing w:after="60" w:line="240" w:lineRule="auto"/>
              <w:ind w:left="588"/>
              <w:jc w:val="both"/>
              <w:textAlignment w:val="baseline"/>
              <w:rPr>
                <w:rFonts w:ascii="Times New Roman" w:eastAsia="Times New Roman" w:hAnsi="Times New Roman" w:cs="Times New Roman"/>
                <w:b/>
                <w:sz w:val="24"/>
                <w:szCs w:val="24"/>
                <w:lang w:val="sr-Cyrl-CS"/>
              </w:rPr>
            </w:pPr>
          </w:p>
        </w:tc>
        <w:tc>
          <w:tcPr>
            <w:tcW w:w="4394" w:type="dxa"/>
            <w:tcBorders>
              <w:top w:val="nil"/>
              <w:left w:val="nil"/>
              <w:bottom w:val="nil"/>
              <w:right w:val="nil"/>
            </w:tcBorders>
          </w:tcPr>
          <w:p w14:paraId="109F46BE" w14:textId="3FE3E8A8" w:rsidR="00554C6E" w:rsidRPr="00674189" w:rsidRDefault="00554C6E" w:rsidP="00AF6E04">
            <w:pPr>
              <w:tabs>
                <w:tab w:val="left" w:pos="896"/>
                <w:tab w:val="left" w:pos="1418"/>
              </w:tabs>
              <w:overflowPunct w:val="0"/>
              <w:autoSpaceDE w:val="0"/>
              <w:autoSpaceDN w:val="0"/>
              <w:adjustRightInd w:val="0"/>
              <w:spacing w:after="60" w:line="240" w:lineRule="auto"/>
              <w:jc w:val="right"/>
              <w:textAlignment w:val="baseline"/>
              <w:rPr>
                <w:rFonts w:ascii="Times New Roman" w:eastAsia="Times New Roman" w:hAnsi="Times New Roman" w:cs="Times New Roman"/>
                <w:b/>
                <w:sz w:val="24"/>
                <w:szCs w:val="24"/>
                <w:lang w:val="sr-Cyrl-CS"/>
              </w:rPr>
            </w:pPr>
            <w:r w:rsidRPr="00674189">
              <w:rPr>
                <w:rFonts w:ascii="Times New Roman" w:eastAsia="Times New Roman" w:hAnsi="Times New Roman" w:cs="Times New Roman"/>
                <w:b/>
                <w:sz w:val="24"/>
                <w:szCs w:val="24"/>
                <w:lang w:val="sr-Cyrl-CS"/>
              </w:rPr>
              <w:t xml:space="preserve">      </w:t>
            </w:r>
            <w:r w:rsidR="00E90A24" w:rsidRPr="00674189">
              <w:rPr>
                <w:rFonts w:ascii="Times New Roman" w:eastAsia="Times New Roman" w:hAnsi="Times New Roman" w:cs="Times New Roman"/>
                <w:b/>
                <w:sz w:val="24"/>
                <w:szCs w:val="24"/>
                <w:lang w:val="sr-Cyrl-CS"/>
              </w:rPr>
              <w:t xml:space="preserve">              </w:t>
            </w:r>
            <w:r w:rsidRPr="00674189">
              <w:rPr>
                <w:rFonts w:ascii="Times New Roman" w:eastAsia="Times New Roman" w:hAnsi="Times New Roman" w:cs="Times New Roman"/>
                <w:b/>
                <w:sz w:val="24"/>
                <w:szCs w:val="24"/>
                <w:lang w:val="sr-Cyrl-CS"/>
              </w:rPr>
              <w:t>Изнoс (</w:t>
            </w:r>
            <w:r w:rsidR="005928DC" w:rsidRPr="00674189">
              <w:rPr>
                <w:rFonts w:ascii="Times New Roman" w:eastAsia="Times New Roman" w:hAnsi="Times New Roman" w:cs="Times New Roman"/>
                <w:b/>
                <w:sz w:val="24"/>
                <w:szCs w:val="24"/>
                <w:lang w:val="sr-Cyrl-CS"/>
              </w:rPr>
              <w:t>EUR</w:t>
            </w:r>
            <w:r w:rsidRPr="00674189">
              <w:rPr>
                <w:rFonts w:ascii="Times New Roman" w:eastAsia="Times New Roman" w:hAnsi="Times New Roman" w:cs="Times New Roman"/>
                <w:b/>
                <w:sz w:val="24"/>
                <w:szCs w:val="24"/>
                <w:lang w:val="sr-Cyrl-CS"/>
              </w:rPr>
              <w:t xml:space="preserve"> милиона)</w:t>
            </w:r>
          </w:p>
        </w:tc>
      </w:tr>
      <w:tr w:rsidR="00554C6E" w:rsidRPr="00674189" w14:paraId="3DDD8447" w14:textId="77777777" w:rsidTr="00E90A24">
        <w:trPr>
          <w:cantSplit/>
        </w:trPr>
        <w:tc>
          <w:tcPr>
            <w:tcW w:w="4003" w:type="dxa"/>
            <w:tcBorders>
              <w:top w:val="nil"/>
              <w:left w:val="nil"/>
              <w:bottom w:val="nil"/>
              <w:right w:val="nil"/>
            </w:tcBorders>
          </w:tcPr>
          <w:p w14:paraId="67615FDD" w14:textId="104BD74B" w:rsidR="00554C6E" w:rsidRPr="00674189" w:rsidRDefault="00E90A24" w:rsidP="00AF6E04">
            <w:pPr>
              <w:tabs>
                <w:tab w:val="left" w:pos="896"/>
                <w:tab w:val="left" w:pos="1418"/>
              </w:tabs>
              <w:overflowPunct w:val="0"/>
              <w:autoSpaceDE w:val="0"/>
              <w:autoSpaceDN w:val="0"/>
              <w:adjustRightInd w:val="0"/>
              <w:spacing w:after="60" w:line="240" w:lineRule="auto"/>
              <w:ind w:left="588"/>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Кредит Банке</w:t>
            </w:r>
            <w:r w:rsidR="003513F5" w:rsidRPr="00674189">
              <w:rPr>
                <w:rFonts w:ascii="Times New Roman" w:eastAsia="Times New Roman" w:hAnsi="Times New Roman" w:cs="Times New Roman"/>
                <w:sz w:val="24"/>
                <w:szCs w:val="24"/>
                <w:lang w:val="sr-Cyrl-CS"/>
              </w:rPr>
              <w:t xml:space="preserve"> по основу овог Уговора</w:t>
            </w:r>
            <w:r w:rsidRPr="00674189">
              <w:rPr>
                <w:rFonts w:ascii="Times New Roman" w:eastAsia="Times New Roman" w:hAnsi="Times New Roman" w:cs="Times New Roman"/>
                <w:sz w:val="24"/>
                <w:szCs w:val="24"/>
                <w:lang w:val="sr-Cyrl-CS"/>
              </w:rPr>
              <w:t xml:space="preserve"> (Транша А</w:t>
            </w:r>
            <w:r w:rsidR="003513F5" w:rsidRPr="00674189">
              <w:rPr>
                <w:rFonts w:ascii="Times New Roman" w:eastAsia="Times New Roman" w:hAnsi="Times New Roman" w:cs="Times New Roman"/>
                <w:sz w:val="24"/>
                <w:szCs w:val="24"/>
                <w:lang w:val="sr-Cyrl-CS"/>
              </w:rPr>
              <w:t xml:space="preserve"> 100мил.</w:t>
            </w:r>
            <w:r w:rsidRPr="00674189">
              <w:rPr>
                <w:rFonts w:ascii="Times New Roman" w:eastAsia="Times New Roman" w:hAnsi="Times New Roman" w:cs="Times New Roman"/>
                <w:sz w:val="24"/>
                <w:szCs w:val="24"/>
                <w:lang w:val="sr-Cyrl-CS"/>
              </w:rPr>
              <w:t>)</w:t>
            </w:r>
          </w:p>
        </w:tc>
        <w:tc>
          <w:tcPr>
            <w:tcW w:w="4394" w:type="dxa"/>
            <w:tcBorders>
              <w:top w:val="nil"/>
              <w:left w:val="nil"/>
              <w:bottom w:val="nil"/>
              <w:right w:val="nil"/>
            </w:tcBorders>
          </w:tcPr>
          <w:p w14:paraId="1DA77FC6" w14:textId="77777777" w:rsidR="00554C6E" w:rsidRPr="00674189" w:rsidRDefault="00E90A24" w:rsidP="00AF6E04">
            <w:pPr>
              <w:tabs>
                <w:tab w:val="left" w:pos="896"/>
                <w:tab w:val="left" w:pos="1418"/>
              </w:tabs>
              <w:overflowPunct w:val="0"/>
              <w:autoSpaceDE w:val="0"/>
              <w:autoSpaceDN w:val="0"/>
              <w:adjustRightInd w:val="0"/>
              <w:spacing w:after="60" w:line="240" w:lineRule="auto"/>
              <w:ind w:left="588"/>
              <w:jc w:val="right"/>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                                         100,00</w:t>
            </w:r>
          </w:p>
        </w:tc>
      </w:tr>
      <w:tr w:rsidR="00554C6E" w:rsidRPr="00674189" w14:paraId="062389C2" w14:textId="77777777" w:rsidTr="00E90A24">
        <w:trPr>
          <w:cantSplit/>
        </w:trPr>
        <w:tc>
          <w:tcPr>
            <w:tcW w:w="4003" w:type="dxa"/>
            <w:tcBorders>
              <w:top w:val="nil"/>
              <w:left w:val="nil"/>
              <w:bottom w:val="nil"/>
              <w:right w:val="nil"/>
            </w:tcBorders>
          </w:tcPr>
          <w:p w14:paraId="486B6BBA" w14:textId="77777777" w:rsidR="00554C6E" w:rsidRPr="00674189" w:rsidRDefault="00E90A24" w:rsidP="00AF6E04">
            <w:pPr>
              <w:tabs>
                <w:tab w:val="left" w:pos="896"/>
                <w:tab w:val="left" w:pos="1418"/>
              </w:tabs>
              <w:overflowPunct w:val="0"/>
              <w:autoSpaceDE w:val="0"/>
              <w:autoSpaceDN w:val="0"/>
              <w:adjustRightInd w:val="0"/>
              <w:spacing w:after="60" w:line="240" w:lineRule="auto"/>
              <w:ind w:left="590"/>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Зајам од ЕБРД-а</w:t>
            </w:r>
            <w:r w:rsidR="00554C6E" w:rsidRPr="00674189">
              <w:rPr>
                <w:rFonts w:ascii="Times New Roman" w:eastAsia="Times New Roman" w:hAnsi="Times New Roman" w:cs="Times New Roman"/>
                <w:sz w:val="24"/>
                <w:szCs w:val="24"/>
                <w:lang w:val="sr-Cyrl-CS"/>
              </w:rPr>
              <w:t xml:space="preserve"> </w:t>
            </w:r>
          </w:p>
        </w:tc>
        <w:tc>
          <w:tcPr>
            <w:tcW w:w="4394" w:type="dxa"/>
            <w:tcBorders>
              <w:top w:val="nil"/>
              <w:left w:val="nil"/>
              <w:bottom w:val="nil"/>
              <w:right w:val="nil"/>
            </w:tcBorders>
          </w:tcPr>
          <w:p w14:paraId="5C10A8AB" w14:textId="5D4D8CCD" w:rsidR="00554C6E" w:rsidRPr="00674189" w:rsidRDefault="00E90A24" w:rsidP="00AF6E04">
            <w:pPr>
              <w:tabs>
                <w:tab w:val="left" w:pos="896"/>
                <w:tab w:val="left" w:pos="1418"/>
              </w:tabs>
              <w:overflowPunct w:val="0"/>
              <w:autoSpaceDE w:val="0"/>
              <w:autoSpaceDN w:val="0"/>
              <w:adjustRightInd w:val="0"/>
              <w:spacing w:after="60" w:line="240" w:lineRule="auto"/>
              <w:ind w:left="590"/>
              <w:jc w:val="right"/>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6</w:t>
            </w:r>
            <w:r w:rsidR="003513F5" w:rsidRPr="00674189">
              <w:rPr>
                <w:rFonts w:ascii="Times New Roman" w:eastAsia="Times New Roman" w:hAnsi="Times New Roman" w:cs="Times New Roman"/>
                <w:sz w:val="24"/>
                <w:szCs w:val="24"/>
                <w:lang w:val="sr-Cyrl-CS"/>
              </w:rPr>
              <w:t>7</w:t>
            </w:r>
            <w:r w:rsidR="00554C6E" w:rsidRPr="00674189">
              <w:rPr>
                <w:rFonts w:ascii="Times New Roman" w:eastAsia="Times New Roman" w:hAnsi="Times New Roman" w:cs="Times New Roman"/>
                <w:sz w:val="24"/>
                <w:szCs w:val="24"/>
                <w:lang w:val="sr-Cyrl-CS"/>
              </w:rPr>
              <w:t>,</w:t>
            </w:r>
            <w:r w:rsidR="003513F5" w:rsidRPr="00674189">
              <w:rPr>
                <w:rFonts w:ascii="Times New Roman" w:eastAsia="Times New Roman" w:hAnsi="Times New Roman" w:cs="Times New Roman"/>
                <w:sz w:val="24"/>
                <w:szCs w:val="24"/>
                <w:lang w:val="sr-Cyrl-CS"/>
              </w:rPr>
              <w:t>00</w:t>
            </w:r>
          </w:p>
        </w:tc>
      </w:tr>
      <w:tr w:rsidR="00E90A24" w:rsidRPr="00674189" w14:paraId="2F298A7E" w14:textId="77777777" w:rsidTr="00E90A24">
        <w:trPr>
          <w:cantSplit/>
        </w:trPr>
        <w:tc>
          <w:tcPr>
            <w:tcW w:w="4003" w:type="dxa"/>
            <w:tcBorders>
              <w:top w:val="nil"/>
              <w:left w:val="nil"/>
              <w:bottom w:val="nil"/>
              <w:right w:val="nil"/>
            </w:tcBorders>
          </w:tcPr>
          <w:p w14:paraId="1C687E97" w14:textId="77777777" w:rsidR="00E90A24" w:rsidRPr="00674189" w:rsidRDefault="00E90A24" w:rsidP="00AF6E04">
            <w:pPr>
              <w:tabs>
                <w:tab w:val="left" w:pos="896"/>
                <w:tab w:val="left" w:pos="1418"/>
              </w:tabs>
              <w:overflowPunct w:val="0"/>
              <w:autoSpaceDE w:val="0"/>
              <w:autoSpaceDN w:val="0"/>
              <w:adjustRightInd w:val="0"/>
              <w:spacing w:after="60" w:line="240" w:lineRule="auto"/>
              <w:ind w:left="590"/>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WBIF бесповратна средства</w:t>
            </w:r>
          </w:p>
        </w:tc>
        <w:tc>
          <w:tcPr>
            <w:tcW w:w="4394" w:type="dxa"/>
            <w:tcBorders>
              <w:top w:val="nil"/>
              <w:left w:val="nil"/>
              <w:bottom w:val="nil"/>
              <w:right w:val="nil"/>
            </w:tcBorders>
          </w:tcPr>
          <w:p w14:paraId="6FCD39A6" w14:textId="3ED73470" w:rsidR="00E90A24" w:rsidRPr="00674189" w:rsidRDefault="00E90A24" w:rsidP="00AF6E04">
            <w:pPr>
              <w:tabs>
                <w:tab w:val="left" w:pos="896"/>
                <w:tab w:val="left" w:pos="1418"/>
              </w:tabs>
              <w:overflowPunct w:val="0"/>
              <w:autoSpaceDE w:val="0"/>
              <w:autoSpaceDN w:val="0"/>
              <w:adjustRightInd w:val="0"/>
              <w:spacing w:after="60" w:line="240" w:lineRule="auto"/>
              <w:ind w:left="590"/>
              <w:jc w:val="right"/>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3</w:t>
            </w:r>
            <w:r w:rsidR="003513F5" w:rsidRPr="00674189">
              <w:rPr>
                <w:rFonts w:ascii="Times New Roman" w:eastAsia="Times New Roman" w:hAnsi="Times New Roman" w:cs="Times New Roman"/>
                <w:sz w:val="24"/>
                <w:szCs w:val="24"/>
                <w:lang w:val="sr-Cyrl-CS"/>
              </w:rPr>
              <w:t>9</w:t>
            </w:r>
            <w:r w:rsidRPr="00674189">
              <w:rPr>
                <w:rFonts w:ascii="Times New Roman" w:eastAsia="Times New Roman" w:hAnsi="Times New Roman" w:cs="Times New Roman"/>
                <w:sz w:val="24"/>
                <w:szCs w:val="24"/>
                <w:lang w:val="sr-Cyrl-CS"/>
              </w:rPr>
              <w:t>,</w:t>
            </w:r>
            <w:r w:rsidR="003513F5" w:rsidRPr="00674189">
              <w:rPr>
                <w:rFonts w:ascii="Times New Roman" w:eastAsia="Times New Roman" w:hAnsi="Times New Roman" w:cs="Times New Roman"/>
                <w:sz w:val="24"/>
                <w:szCs w:val="24"/>
                <w:lang w:val="sr-Cyrl-CS"/>
              </w:rPr>
              <w:t>09</w:t>
            </w:r>
          </w:p>
        </w:tc>
      </w:tr>
      <w:tr w:rsidR="00E90A24" w:rsidRPr="00674189" w14:paraId="2C1EA956" w14:textId="77777777" w:rsidTr="00E90A24">
        <w:trPr>
          <w:cantSplit/>
        </w:trPr>
        <w:tc>
          <w:tcPr>
            <w:tcW w:w="4003" w:type="dxa"/>
            <w:tcBorders>
              <w:top w:val="nil"/>
              <w:left w:val="nil"/>
              <w:bottom w:val="nil"/>
              <w:right w:val="nil"/>
            </w:tcBorders>
          </w:tcPr>
          <w:p w14:paraId="67B2E0E8" w14:textId="77777777" w:rsidR="00E90A24" w:rsidRPr="00674189" w:rsidRDefault="00E90A24" w:rsidP="00AF6E04">
            <w:pPr>
              <w:tabs>
                <w:tab w:val="left" w:pos="896"/>
                <w:tab w:val="left" w:pos="1418"/>
              </w:tabs>
              <w:overflowPunct w:val="0"/>
              <w:autoSpaceDE w:val="0"/>
              <w:autoSpaceDN w:val="0"/>
              <w:adjustRightInd w:val="0"/>
              <w:spacing w:after="60" w:line="240" w:lineRule="auto"/>
              <w:ind w:left="590"/>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Други извори</w:t>
            </w:r>
            <w:r w:rsidR="00213FAE" w:rsidRPr="00674189">
              <w:rPr>
                <w:rFonts w:ascii="Times New Roman" w:eastAsia="Times New Roman" w:hAnsi="Times New Roman" w:cs="Times New Roman"/>
                <w:sz w:val="24"/>
                <w:szCs w:val="24"/>
                <w:lang w:val="sr-Cyrl-CS"/>
              </w:rPr>
              <w:t xml:space="preserve"> финансирања</w:t>
            </w:r>
          </w:p>
        </w:tc>
        <w:tc>
          <w:tcPr>
            <w:tcW w:w="4394" w:type="dxa"/>
            <w:tcBorders>
              <w:top w:val="nil"/>
              <w:left w:val="nil"/>
              <w:bottom w:val="nil"/>
              <w:right w:val="nil"/>
            </w:tcBorders>
          </w:tcPr>
          <w:p w14:paraId="546B1C04" w14:textId="4986E0FD" w:rsidR="00E90A24" w:rsidRPr="00674189" w:rsidRDefault="003513F5" w:rsidP="00AF6E04">
            <w:pPr>
              <w:tabs>
                <w:tab w:val="left" w:pos="896"/>
                <w:tab w:val="left" w:pos="1418"/>
              </w:tabs>
              <w:overflowPunct w:val="0"/>
              <w:autoSpaceDE w:val="0"/>
              <w:autoSpaceDN w:val="0"/>
              <w:adjustRightInd w:val="0"/>
              <w:spacing w:after="60" w:line="240" w:lineRule="auto"/>
              <w:ind w:left="590"/>
              <w:jc w:val="right"/>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201</w:t>
            </w:r>
            <w:r w:rsidR="00213FAE" w:rsidRPr="00674189">
              <w:rPr>
                <w:rFonts w:ascii="Times New Roman" w:eastAsia="Times New Roman" w:hAnsi="Times New Roman" w:cs="Times New Roman"/>
                <w:sz w:val="24"/>
                <w:szCs w:val="24"/>
                <w:lang w:val="sr-Cyrl-CS"/>
              </w:rPr>
              <w:t>,</w:t>
            </w:r>
            <w:r w:rsidRPr="00674189">
              <w:rPr>
                <w:rFonts w:ascii="Times New Roman" w:eastAsia="Times New Roman" w:hAnsi="Times New Roman" w:cs="Times New Roman"/>
                <w:sz w:val="24"/>
                <w:szCs w:val="24"/>
                <w:lang w:val="sr-Cyrl-CS"/>
              </w:rPr>
              <w:t>41</w:t>
            </w:r>
          </w:p>
        </w:tc>
      </w:tr>
      <w:tr w:rsidR="00554C6E" w:rsidRPr="00674189" w14:paraId="27FBEB3D" w14:textId="77777777" w:rsidTr="00E90A24">
        <w:trPr>
          <w:cantSplit/>
        </w:trPr>
        <w:tc>
          <w:tcPr>
            <w:tcW w:w="4003" w:type="dxa"/>
            <w:tcBorders>
              <w:top w:val="nil"/>
              <w:left w:val="nil"/>
              <w:bottom w:val="nil"/>
              <w:right w:val="nil"/>
            </w:tcBorders>
          </w:tcPr>
          <w:p w14:paraId="2F530097" w14:textId="77777777" w:rsidR="00554C6E" w:rsidRPr="00674189" w:rsidRDefault="00554C6E" w:rsidP="00AF6E04">
            <w:pPr>
              <w:tabs>
                <w:tab w:val="left" w:pos="896"/>
                <w:tab w:val="left" w:pos="1418"/>
              </w:tabs>
              <w:overflowPunct w:val="0"/>
              <w:autoSpaceDE w:val="0"/>
              <w:autoSpaceDN w:val="0"/>
              <w:adjustRightInd w:val="0"/>
              <w:spacing w:after="0" w:line="240" w:lineRule="auto"/>
              <w:ind w:left="588"/>
              <w:jc w:val="both"/>
              <w:textAlignment w:val="baseline"/>
              <w:rPr>
                <w:rFonts w:ascii="Times New Roman" w:eastAsia="Times New Roman" w:hAnsi="Times New Roman" w:cs="Times New Roman"/>
                <w:b/>
                <w:sz w:val="24"/>
                <w:szCs w:val="24"/>
                <w:lang w:val="sr-Cyrl-CS"/>
              </w:rPr>
            </w:pPr>
            <w:r w:rsidRPr="00674189">
              <w:rPr>
                <w:rFonts w:ascii="Times New Roman" w:eastAsia="Times New Roman" w:hAnsi="Times New Roman" w:cs="Times New Roman"/>
                <w:b/>
                <w:sz w:val="24"/>
                <w:szCs w:val="24"/>
                <w:lang w:val="sr-Cyrl-CS"/>
              </w:rPr>
              <w:t>УКУПНO</w:t>
            </w:r>
          </w:p>
        </w:tc>
        <w:tc>
          <w:tcPr>
            <w:tcW w:w="4394" w:type="dxa"/>
            <w:tcBorders>
              <w:top w:val="nil"/>
              <w:left w:val="nil"/>
              <w:bottom w:val="nil"/>
              <w:right w:val="nil"/>
            </w:tcBorders>
          </w:tcPr>
          <w:p w14:paraId="1E4A6B1D" w14:textId="77777777" w:rsidR="00554C6E" w:rsidRPr="00674189" w:rsidRDefault="00213FAE" w:rsidP="00AF6E04">
            <w:pPr>
              <w:tabs>
                <w:tab w:val="left" w:pos="896"/>
                <w:tab w:val="left" w:pos="1418"/>
              </w:tabs>
              <w:overflowPunct w:val="0"/>
              <w:autoSpaceDE w:val="0"/>
              <w:autoSpaceDN w:val="0"/>
              <w:adjustRightInd w:val="0"/>
              <w:spacing w:after="0" w:line="240" w:lineRule="auto"/>
              <w:ind w:left="588"/>
              <w:jc w:val="right"/>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407,50</w:t>
            </w:r>
          </w:p>
        </w:tc>
      </w:tr>
    </w:tbl>
    <w:p w14:paraId="067C4361" w14:textId="77777777" w:rsidR="002C784A" w:rsidRPr="00674189" w:rsidRDefault="002C784A" w:rsidP="00AF6E04">
      <w:pPr>
        <w:spacing w:line="240" w:lineRule="auto"/>
        <w:jc w:val="both"/>
        <w:rPr>
          <w:rFonts w:ascii="Times New Roman" w:hAnsi="Times New Roman" w:cs="Times New Roman"/>
          <w:sz w:val="24"/>
          <w:szCs w:val="24"/>
          <w:lang w:val="sr-Cyrl-CS"/>
        </w:rPr>
      </w:pPr>
    </w:p>
    <w:p w14:paraId="683186E6" w14:textId="77777777" w:rsidR="00BB5831" w:rsidRPr="00674189" w:rsidRDefault="002C784A"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122550" w:rsidRPr="00674189">
        <w:rPr>
          <w:rFonts w:ascii="Times New Roman" w:hAnsi="Times New Roman" w:cs="Times New Roman"/>
          <w:sz w:val="24"/>
          <w:szCs w:val="24"/>
          <w:lang w:val="sr-Cyrl-CS"/>
        </w:rPr>
        <w:t>ц</w:t>
      </w:r>
      <w:r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ab/>
      </w:r>
      <w:r w:rsidR="00AB56FB" w:rsidRPr="00674189">
        <w:rPr>
          <w:rFonts w:ascii="Times New Roman" w:hAnsi="Times New Roman" w:cs="Times New Roman"/>
          <w:sz w:val="24"/>
          <w:szCs w:val="24"/>
          <w:lang w:val="sr-Cyrl-CS"/>
        </w:rPr>
        <w:t xml:space="preserve">Је </w:t>
      </w:r>
      <w:r w:rsidR="00BB5831" w:rsidRPr="00674189">
        <w:rPr>
          <w:rFonts w:ascii="Times New Roman" w:hAnsi="Times New Roman" w:cs="Times New Roman"/>
          <w:sz w:val="24"/>
          <w:szCs w:val="24"/>
          <w:lang w:val="sr-Cyrl-CS"/>
        </w:rPr>
        <w:t>финансирање према овом уговору</w:t>
      </w:r>
      <w:r w:rsidR="003D5C32" w:rsidRPr="00674189">
        <w:rPr>
          <w:rFonts w:ascii="Times New Roman" w:hAnsi="Times New Roman" w:cs="Times New Roman"/>
          <w:sz w:val="24"/>
          <w:szCs w:val="24"/>
          <w:lang w:val="sr-Cyrl-CS"/>
        </w:rPr>
        <w:t>,</w:t>
      </w:r>
      <w:r w:rsidR="00BB5831" w:rsidRPr="00674189">
        <w:rPr>
          <w:rFonts w:ascii="Times New Roman" w:hAnsi="Times New Roman" w:cs="Times New Roman"/>
          <w:sz w:val="24"/>
          <w:szCs w:val="24"/>
          <w:lang w:val="sr-Cyrl-CS"/>
        </w:rPr>
        <w:t xml:space="preserve"> обезбеђено у складу са Европским фондом за одрживи развој плус („</w:t>
      </w:r>
      <w:r w:rsidR="004D1AC3" w:rsidRPr="00674189">
        <w:rPr>
          <w:rFonts w:ascii="Times New Roman" w:hAnsi="Times New Roman" w:cs="Times New Roman"/>
          <w:sz w:val="24"/>
          <w:szCs w:val="24"/>
          <w:lang w:val="sr-Cyrl-CS"/>
        </w:rPr>
        <w:t>European Fund for Sustainable Development Plus</w:t>
      </w:r>
      <w:r w:rsidR="00E8671C" w:rsidRPr="00674189">
        <w:rPr>
          <w:rFonts w:ascii="Times New Roman" w:hAnsi="Times New Roman" w:cs="Times New Roman"/>
          <w:sz w:val="24"/>
          <w:szCs w:val="24"/>
          <w:lang w:val="sr-Cyrl-CS"/>
        </w:rPr>
        <w:t>”</w:t>
      </w:r>
      <w:r w:rsidR="004D1AC3" w:rsidRPr="00674189">
        <w:rPr>
          <w:rFonts w:ascii="Times New Roman" w:hAnsi="Times New Roman" w:cs="Times New Roman"/>
          <w:sz w:val="24"/>
          <w:szCs w:val="24"/>
          <w:lang w:val="sr-Cyrl-CS"/>
        </w:rPr>
        <w:t xml:space="preserve"> </w:t>
      </w:r>
      <w:r w:rsidR="00081BAC" w:rsidRPr="00674189">
        <w:rPr>
          <w:rFonts w:ascii="Times New Roman" w:hAnsi="Times New Roman" w:cs="Times New Roman"/>
          <w:sz w:val="24"/>
          <w:szCs w:val="24"/>
          <w:lang w:val="sr-Cyrl-CS"/>
        </w:rPr>
        <w:t>–</w:t>
      </w:r>
      <w:r w:rsidR="004D1AC3" w:rsidRPr="00674189">
        <w:rPr>
          <w:rFonts w:ascii="Times New Roman" w:hAnsi="Times New Roman" w:cs="Times New Roman"/>
          <w:sz w:val="24"/>
          <w:szCs w:val="24"/>
          <w:lang w:val="sr-Cyrl-CS"/>
        </w:rPr>
        <w:t xml:space="preserve"> </w:t>
      </w:r>
      <w:r w:rsidR="00081BAC" w:rsidRPr="00674189">
        <w:rPr>
          <w:rFonts w:ascii="Times New Roman" w:hAnsi="Times New Roman" w:cs="Times New Roman"/>
          <w:sz w:val="24"/>
          <w:szCs w:val="24"/>
          <w:lang w:val="sr-Cyrl-CS"/>
        </w:rPr>
        <w:t>„</w:t>
      </w:r>
      <w:r w:rsidR="004D1AC3" w:rsidRPr="00674189">
        <w:rPr>
          <w:rFonts w:ascii="Times New Roman" w:hAnsi="Times New Roman" w:cs="Times New Roman"/>
          <w:b/>
          <w:sz w:val="24"/>
          <w:szCs w:val="24"/>
          <w:lang w:val="sr-Cyrl-CS"/>
        </w:rPr>
        <w:t>EFSD+</w:t>
      </w:r>
      <w:r w:rsidR="00E8671C" w:rsidRPr="00674189">
        <w:rPr>
          <w:rFonts w:ascii="Times New Roman" w:hAnsi="Times New Roman" w:cs="Times New Roman"/>
          <w:sz w:val="24"/>
          <w:szCs w:val="24"/>
          <w:lang w:val="sr-Cyrl-CS"/>
        </w:rPr>
        <w:t>”</w:t>
      </w:r>
      <w:r w:rsidR="00BB5831" w:rsidRPr="00674189">
        <w:rPr>
          <w:rFonts w:ascii="Times New Roman" w:hAnsi="Times New Roman" w:cs="Times New Roman"/>
          <w:sz w:val="24"/>
          <w:szCs w:val="24"/>
          <w:lang w:val="sr-Cyrl-CS"/>
        </w:rPr>
        <w:t xml:space="preserve">), интегрисаним финансијским пакетом који обезбеђује финансијске капацитете у облику </w:t>
      </w:r>
      <w:r w:rsidR="004D1AC3" w:rsidRPr="00674189">
        <w:rPr>
          <w:rFonts w:ascii="Times New Roman" w:hAnsi="Times New Roman" w:cs="Times New Roman"/>
          <w:sz w:val="24"/>
          <w:szCs w:val="24"/>
          <w:lang w:val="sr-Cyrl-CS"/>
        </w:rPr>
        <w:t>донација</w:t>
      </w:r>
      <w:r w:rsidR="00BB5831" w:rsidRPr="00674189">
        <w:rPr>
          <w:rFonts w:ascii="Times New Roman" w:hAnsi="Times New Roman" w:cs="Times New Roman"/>
          <w:sz w:val="24"/>
          <w:szCs w:val="24"/>
          <w:lang w:val="sr-Cyrl-CS"/>
        </w:rPr>
        <w:t>, бу</w:t>
      </w:r>
      <w:r w:rsidR="004D1AC3" w:rsidRPr="00674189">
        <w:rPr>
          <w:rFonts w:ascii="Times New Roman" w:hAnsi="Times New Roman" w:cs="Times New Roman"/>
          <w:sz w:val="24"/>
          <w:szCs w:val="24"/>
          <w:lang w:val="sr-Cyrl-CS"/>
        </w:rPr>
        <w:t>џетских гаранција и финансијски</w:t>
      </w:r>
      <w:r w:rsidR="003D5C32" w:rsidRPr="00674189">
        <w:rPr>
          <w:rFonts w:ascii="Times New Roman" w:hAnsi="Times New Roman" w:cs="Times New Roman"/>
          <w:sz w:val="24"/>
          <w:szCs w:val="24"/>
          <w:lang w:val="sr-Cyrl-CS"/>
        </w:rPr>
        <w:t>х</w:t>
      </w:r>
      <w:r w:rsidR="00BB5831" w:rsidRPr="00674189">
        <w:rPr>
          <w:rFonts w:ascii="Times New Roman" w:hAnsi="Times New Roman" w:cs="Times New Roman"/>
          <w:sz w:val="24"/>
          <w:szCs w:val="24"/>
          <w:lang w:val="sr-Cyrl-CS"/>
        </w:rPr>
        <w:t xml:space="preserve"> инструмен</w:t>
      </w:r>
      <w:r w:rsidR="003D5C32" w:rsidRPr="00674189">
        <w:rPr>
          <w:rFonts w:ascii="Times New Roman" w:hAnsi="Times New Roman" w:cs="Times New Roman"/>
          <w:sz w:val="24"/>
          <w:szCs w:val="24"/>
          <w:lang w:val="sr-Cyrl-CS"/>
        </w:rPr>
        <w:t>а</w:t>
      </w:r>
      <w:r w:rsidR="00BB5831" w:rsidRPr="00674189">
        <w:rPr>
          <w:rFonts w:ascii="Times New Roman" w:hAnsi="Times New Roman" w:cs="Times New Roman"/>
          <w:sz w:val="24"/>
          <w:szCs w:val="24"/>
          <w:lang w:val="sr-Cyrl-CS"/>
        </w:rPr>
        <w:t>т</w:t>
      </w:r>
      <w:r w:rsidR="004D1AC3" w:rsidRPr="00674189">
        <w:rPr>
          <w:rFonts w:ascii="Times New Roman" w:hAnsi="Times New Roman" w:cs="Times New Roman"/>
          <w:sz w:val="24"/>
          <w:szCs w:val="24"/>
          <w:lang w:val="sr-Cyrl-CS"/>
        </w:rPr>
        <w:t>а</w:t>
      </w:r>
      <w:r w:rsidR="00BB5831" w:rsidRPr="00674189">
        <w:rPr>
          <w:rFonts w:ascii="Times New Roman" w:hAnsi="Times New Roman" w:cs="Times New Roman"/>
          <w:sz w:val="24"/>
          <w:szCs w:val="24"/>
          <w:lang w:val="sr-Cyrl-CS"/>
        </w:rPr>
        <w:t xml:space="preserve"> широм света; а посебно у оквиру ексклузивног инвестиционог прозора за операције са државним партнерима и некомерцијалним поддржавним партнерима према члану 36.1 Уредбе </w:t>
      </w:r>
      <w:r w:rsidR="004D1AC3" w:rsidRPr="00674189">
        <w:rPr>
          <w:rFonts w:ascii="Times New Roman" w:hAnsi="Times New Roman" w:cs="Times New Roman"/>
          <w:sz w:val="24"/>
          <w:szCs w:val="24"/>
          <w:lang w:val="sr-Cyrl-CS"/>
        </w:rPr>
        <w:t xml:space="preserve">NDICI-GE </w:t>
      </w:r>
      <w:r w:rsidR="00BB5831" w:rsidRPr="00674189">
        <w:rPr>
          <w:rFonts w:ascii="Times New Roman" w:hAnsi="Times New Roman" w:cs="Times New Roman"/>
          <w:sz w:val="24"/>
          <w:szCs w:val="24"/>
          <w:lang w:val="sr-Cyrl-CS"/>
        </w:rPr>
        <w:t>(„</w:t>
      </w:r>
      <w:r w:rsidR="004D1AC3" w:rsidRPr="00674189">
        <w:rPr>
          <w:rFonts w:ascii="Times New Roman" w:hAnsi="Times New Roman" w:cs="Times New Roman"/>
          <w:b/>
          <w:sz w:val="24"/>
          <w:szCs w:val="24"/>
          <w:lang w:val="sr-Cyrl-CS"/>
        </w:rPr>
        <w:t>EFSD+ DIW1</w:t>
      </w:r>
      <w:r w:rsidR="00E8671C" w:rsidRPr="00674189">
        <w:rPr>
          <w:rFonts w:ascii="Times New Roman" w:hAnsi="Times New Roman" w:cs="Times New Roman"/>
          <w:sz w:val="24"/>
          <w:szCs w:val="24"/>
          <w:lang w:val="sr-Cyrl-CS"/>
        </w:rPr>
        <w:t>”</w:t>
      </w:r>
      <w:r w:rsidR="00BB5831" w:rsidRPr="00674189">
        <w:rPr>
          <w:rFonts w:ascii="Times New Roman" w:hAnsi="Times New Roman" w:cs="Times New Roman"/>
          <w:sz w:val="24"/>
          <w:szCs w:val="24"/>
          <w:lang w:val="sr-Cyrl-CS"/>
        </w:rPr>
        <w:t>)</w:t>
      </w:r>
      <w:r w:rsidR="004D1AC3" w:rsidRPr="00674189">
        <w:rPr>
          <w:rFonts w:ascii="Times New Roman" w:hAnsi="Times New Roman" w:cs="Times New Roman"/>
          <w:sz w:val="24"/>
          <w:szCs w:val="24"/>
          <w:lang w:val="sr-Cyrl-CS"/>
        </w:rPr>
        <w:t>. У складу са чланом 36.8 Уредбе NDICI-GE, 29. априла 2022. године, Банка и Европска унија, коју представља Европска комисија, склопиле су EFSD+ уговор о гаранцији („</w:t>
      </w:r>
      <w:r w:rsidR="004D1AC3" w:rsidRPr="00674189">
        <w:rPr>
          <w:rFonts w:ascii="Times New Roman" w:hAnsi="Times New Roman" w:cs="Times New Roman"/>
          <w:b/>
          <w:sz w:val="24"/>
          <w:szCs w:val="24"/>
          <w:lang w:val="sr-Cyrl-CS"/>
        </w:rPr>
        <w:t>Уговор о гаранцији EFSD+ DIW1</w:t>
      </w:r>
      <w:r w:rsidR="00E8671C" w:rsidRPr="00674189">
        <w:rPr>
          <w:rFonts w:ascii="Times New Roman" w:hAnsi="Times New Roman" w:cs="Times New Roman"/>
          <w:sz w:val="24"/>
          <w:szCs w:val="24"/>
          <w:lang w:val="sr-Cyrl-CS"/>
        </w:rPr>
        <w:t>”</w:t>
      </w:r>
      <w:r w:rsidR="004D1AC3" w:rsidRPr="00674189">
        <w:rPr>
          <w:rFonts w:ascii="Times New Roman" w:hAnsi="Times New Roman" w:cs="Times New Roman"/>
          <w:sz w:val="24"/>
          <w:szCs w:val="24"/>
          <w:lang w:val="sr-Cyrl-CS"/>
        </w:rPr>
        <w:t>) којим је Европска унија одобрила Банци свеобухватну гаранцију за квалификоване финансијске операције Банке у вези са пројектима који се спроводе у земљама унутар географских области наведених у члану 4(2</w:t>
      </w:r>
      <w:r w:rsidR="003D5C32" w:rsidRPr="00674189">
        <w:rPr>
          <w:rFonts w:ascii="Times New Roman" w:hAnsi="Times New Roman" w:cs="Times New Roman"/>
          <w:sz w:val="24"/>
          <w:szCs w:val="24"/>
          <w:lang w:val="sr-Cyrl-CS"/>
        </w:rPr>
        <w:t xml:space="preserve">) Уредбе </w:t>
      </w:r>
      <w:r w:rsidR="004D1AC3" w:rsidRPr="00674189">
        <w:rPr>
          <w:rFonts w:ascii="Times New Roman" w:hAnsi="Times New Roman" w:cs="Times New Roman"/>
          <w:sz w:val="24"/>
          <w:szCs w:val="24"/>
          <w:lang w:val="sr-Cyrl-CS"/>
        </w:rPr>
        <w:t xml:space="preserve">NDICI-GE и Анексу I </w:t>
      </w:r>
      <w:r w:rsidR="0069661B" w:rsidRPr="00674189">
        <w:rPr>
          <w:rFonts w:ascii="Times New Roman" w:hAnsi="Times New Roman" w:cs="Times New Roman"/>
          <w:sz w:val="24"/>
          <w:szCs w:val="24"/>
          <w:lang w:val="sr-Cyrl-CS"/>
        </w:rPr>
        <w:t xml:space="preserve">Уредбе </w:t>
      </w:r>
      <w:r w:rsidR="004D1AC3" w:rsidRPr="00674189">
        <w:rPr>
          <w:rFonts w:ascii="Times New Roman" w:hAnsi="Times New Roman" w:cs="Times New Roman"/>
          <w:sz w:val="24"/>
          <w:szCs w:val="24"/>
          <w:lang w:val="sr-Cyrl-CS"/>
        </w:rPr>
        <w:t xml:space="preserve">IPA III </w:t>
      </w:r>
      <w:r w:rsidR="00F42395" w:rsidRPr="00674189">
        <w:rPr>
          <w:rFonts w:ascii="Times New Roman" w:hAnsi="Times New Roman" w:cs="Times New Roman"/>
          <w:sz w:val="24"/>
          <w:szCs w:val="24"/>
          <w:lang w:val="sr-Cyrl-CS"/>
        </w:rPr>
        <w:t xml:space="preserve"> („</w:t>
      </w:r>
      <w:r w:rsidR="00F42395" w:rsidRPr="00674189">
        <w:rPr>
          <w:rFonts w:ascii="Times New Roman" w:hAnsi="Times New Roman" w:cs="Times New Roman"/>
          <w:b/>
          <w:sz w:val="24"/>
          <w:szCs w:val="24"/>
          <w:lang w:val="sr-Cyrl-CS"/>
        </w:rPr>
        <w:t xml:space="preserve">EFSD+ DIW1 </w:t>
      </w:r>
      <w:r w:rsidR="004D1AC3" w:rsidRPr="00674189">
        <w:rPr>
          <w:rFonts w:ascii="Times New Roman" w:hAnsi="Times New Roman" w:cs="Times New Roman"/>
          <w:b/>
          <w:sz w:val="24"/>
          <w:szCs w:val="24"/>
          <w:lang w:val="sr-Cyrl-CS"/>
        </w:rPr>
        <w:t>гаранција</w:t>
      </w:r>
      <w:r w:rsidR="00E8671C" w:rsidRPr="00674189">
        <w:rPr>
          <w:rFonts w:ascii="Times New Roman" w:hAnsi="Times New Roman" w:cs="Times New Roman"/>
          <w:sz w:val="24"/>
          <w:szCs w:val="24"/>
          <w:lang w:val="sr-Cyrl-CS"/>
        </w:rPr>
        <w:t>”</w:t>
      </w:r>
      <w:r w:rsidR="004D1AC3" w:rsidRPr="00674189">
        <w:rPr>
          <w:rFonts w:ascii="Times New Roman" w:hAnsi="Times New Roman" w:cs="Times New Roman"/>
          <w:sz w:val="24"/>
          <w:szCs w:val="24"/>
          <w:lang w:val="sr-Cyrl-CS"/>
        </w:rPr>
        <w:t xml:space="preserve">). Република Србија је земља која испуњава услове у складу са Уредбом </w:t>
      </w:r>
      <w:r w:rsidR="00F42395" w:rsidRPr="00674189">
        <w:rPr>
          <w:rFonts w:ascii="Times New Roman" w:hAnsi="Times New Roman" w:cs="Times New Roman"/>
          <w:sz w:val="24"/>
          <w:szCs w:val="24"/>
          <w:lang w:val="sr-Cyrl-CS"/>
        </w:rPr>
        <w:t xml:space="preserve">NDICI-GE </w:t>
      </w:r>
      <w:r w:rsidR="004D1AC3" w:rsidRPr="00674189">
        <w:rPr>
          <w:rFonts w:ascii="Times New Roman" w:hAnsi="Times New Roman" w:cs="Times New Roman"/>
          <w:sz w:val="24"/>
          <w:szCs w:val="24"/>
          <w:lang w:val="sr-Cyrl-CS"/>
        </w:rPr>
        <w:t xml:space="preserve">и </w:t>
      </w:r>
      <w:r w:rsidR="0069661B" w:rsidRPr="00674189">
        <w:rPr>
          <w:rFonts w:ascii="Times New Roman" w:hAnsi="Times New Roman" w:cs="Times New Roman"/>
          <w:sz w:val="24"/>
          <w:szCs w:val="24"/>
          <w:lang w:val="sr-Cyrl-CS"/>
        </w:rPr>
        <w:t>Уредбом IPA III</w:t>
      </w:r>
      <w:r w:rsidR="004D1AC3" w:rsidRPr="00674189">
        <w:rPr>
          <w:rFonts w:ascii="Times New Roman" w:hAnsi="Times New Roman" w:cs="Times New Roman"/>
          <w:sz w:val="24"/>
          <w:szCs w:val="24"/>
          <w:lang w:val="sr-Cyrl-CS"/>
        </w:rPr>
        <w:t>.</w:t>
      </w:r>
    </w:p>
    <w:p w14:paraId="4F111B44" w14:textId="77777777" w:rsidR="002C784A" w:rsidRPr="00674189" w:rsidRDefault="002210EC"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122550" w:rsidRPr="00674189">
        <w:rPr>
          <w:rFonts w:ascii="Times New Roman" w:hAnsi="Times New Roman" w:cs="Times New Roman"/>
          <w:sz w:val="24"/>
          <w:szCs w:val="24"/>
          <w:lang w:val="sr-Cyrl-CS"/>
        </w:rPr>
        <w:t>д</w:t>
      </w:r>
      <w:r w:rsidR="00AB56FB"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ab/>
        <w:t>Су Рeпубликa Србиja и Банка 11. мaja 2009</w:t>
      </w:r>
      <w:r w:rsidR="00F72ADA" w:rsidRPr="00674189">
        <w:rPr>
          <w:rFonts w:ascii="Times New Roman" w:hAnsi="Times New Roman" w:cs="Times New Roman"/>
          <w:sz w:val="24"/>
          <w:szCs w:val="24"/>
          <w:lang w:val="sr-Cyrl-CS"/>
        </w:rPr>
        <w:t>. гoдинe зaкључиле o</w:t>
      </w:r>
      <w:r w:rsidR="00AB56FB" w:rsidRPr="00674189">
        <w:rPr>
          <w:rFonts w:ascii="Times New Roman" w:hAnsi="Times New Roman" w:cs="Times New Roman"/>
          <w:sz w:val="24"/>
          <w:szCs w:val="24"/>
          <w:lang w:val="sr-Cyrl-CS"/>
        </w:rPr>
        <w:t xml:space="preserve">квирни спoрaзум који регулише активности Бaнкe </w:t>
      </w:r>
      <w:r w:rsidR="00F72ADA" w:rsidRPr="00674189">
        <w:rPr>
          <w:rFonts w:ascii="Times New Roman" w:hAnsi="Times New Roman" w:cs="Times New Roman"/>
          <w:sz w:val="24"/>
          <w:szCs w:val="24"/>
          <w:lang w:val="sr-Cyrl-CS"/>
        </w:rPr>
        <w:t>на територији</w:t>
      </w:r>
      <w:r w:rsidR="00AB56FB" w:rsidRPr="00674189">
        <w:rPr>
          <w:rFonts w:ascii="Times New Roman" w:hAnsi="Times New Roman" w:cs="Times New Roman"/>
          <w:sz w:val="24"/>
          <w:szCs w:val="24"/>
          <w:lang w:val="sr-Cyrl-CS"/>
        </w:rPr>
        <w:t xml:space="preserve"> Рeпубли</w:t>
      </w:r>
      <w:r w:rsidR="00F72ADA" w:rsidRPr="00674189">
        <w:rPr>
          <w:rFonts w:ascii="Times New Roman" w:hAnsi="Times New Roman" w:cs="Times New Roman"/>
          <w:sz w:val="24"/>
          <w:szCs w:val="24"/>
          <w:lang w:val="sr-Cyrl-CS"/>
        </w:rPr>
        <w:t xml:space="preserve">ке </w:t>
      </w:r>
      <w:r w:rsidR="00AB56FB" w:rsidRPr="00674189">
        <w:rPr>
          <w:rFonts w:ascii="Times New Roman" w:hAnsi="Times New Roman" w:cs="Times New Roman"/>
          <w:sz w:val="24"/>
          <w:szCs w:val="24"/>
          <w:lang w:val="sr-Cyrl-CS"/>
        </w:rPr>
        <w:t>Србиj</w:t>
      </w:r>
      <w:r w:rsidR="00F72ADA" w:rsidRPr="00674189">
        <w:rPr>
          <w:rFonts w:ascii="Times New Roman" w:hAnsi="Times New Roman" w:cs="Times New Roman"/>
          <w:sz w:val="24"/>
          <w:szCs w:val="24"/>
          <w:lang w:val="sr-Cyrl-CS"/>
        </w:rPr>
        <w:t>е</w:t>
      </w:r>
      <w:r w:rsidR="00AB56FB" w:rsidRPr="00674189">
        <w:rPr>
          <w:rFonts w:ascii="Times New Roman" w:hAnsi="Times New Roman" w:cs="Times New Roman"/>
          <w:sz w:val="24"/>
          <w:szCs w:val="24"/>
          <w:lang w:val="sr-Cyrl-CS"/>
        </w:rPr>
        <w:t xml:space="preserve"> („</w:t>
      </w:r>
      <w:r w:rsidR="00AB56FB" w:rsidRPr="00674189">
        <w:rPr>
          <w:rFonts w:ascii="Times New Roman" w:hAnsi="Times New Roman" w:cs="Times New Roman"/>
          <w:b/>
          <w:sz w:val="24"/>
          <w:szCs w:val="24"/>
          <w:lang w:val="sr-Cyrl-CS"/>
        </w:rPr>
        <w:t>Oквирни спoрaзум</w:t>
      </w:r>
      <w:r w:rsidR="00E8671C"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 xml:space="preserve">). </w:t>
      </w:r>
      <w:r w:rsidR="00F63CD4" w:rsidRPr="00674189">
        <w:rPr>
          <w:rFonts w:ascii="Times New Roman" w:hAnsi="Times New Roman" w:cs="Times New Roman"/>
          <w:sz w:val="24"/>
          <w:szCs w:val="24"/>
          <w:lang w:val="sr-Cyrl-CS"/>
        </w:rPr>
        <w:t xml:space="preserve">Потписивањем овог уговора, Зајмопримац даје свој формални </w:t>
      </w:r>
      <w:r w:rsidR="00F63CD4" w:rsidRPr="00674189">
        <w:rPr>
          <w:rFonts w:ascii="Times New Roman" w:hAnsi="Times New Roman" w:cs="Times New Roman"/>
          <w:sz w:val="24"/>
          <w:szCs w:val="24"/>
          <w:lang w:val="sr-Cyrl-CS"/>
        </w:rPr>
        <w:lastRenderedPageBreak/>
        <w:t xml:space="preserve">пристанак, у складу са чланом 2 Оквирног споразума, да финансирање по основу овог уговора спада </w:t>
      </w:r>
      <w:r w:rsidR="007C755F" w:rsidRPr="00674189">
        <w:rPr>
          <w:rFonts w:ascii="Times New Roman" w:hAnsi="Times New Roman" w:cs="Times New Roman"/>
          <w:sz w:val="24"/>
          <w:szCs w:val="24"/>
          <w:lang w:val="sr-Cyrl-CS"/>
        </w:rPr>
        <w:t>у делокруг</w:t>
      </w:r>
      <w:r w:rsidR="00F63CD4" w:rsidRPr="00674189">
        <w:rPr>
          <w:rFonts w:ascii="Times New Roman" w:hAnsi="Times New Roman" w:cs="Times New Roman"/>
          <w:sz w:val="24"/>
          <w:szCs w:val="24"/>
          <w:lang w:val="sr-Cyrl-CS"/>
        </w:rPr>
        <w:t xml:space="preserve"> Оквирног споразума.</w:t>
      </w:r>
    </w:p>
    <w:p w14:paraId="5E4FE741" w14:textId="77777777" w:rsidR="00F72ADA" w:rsidRPr="00674189" w:rsidRDefault="002C784A"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122550" w:rsidRPr="00674189">
        <w:rPr>
          <w:rFonts w:ascii="Times New Roman" w:hAnsi="Times New Roman" w:cs="Times New Roman"/>
          <w:sz w:val="24"/>
          <w:szCs w:val="24"/>
          <w:lang w:val="sr-Cyrl-CS"/>
        </w:rPr>
        <w:t>е</w:t>
      </w:r>
      <w:r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ab/>
      </w:r>
      <w:r w:rsidR="0099161F" w:rsidRPr="00674189">
        <w:rPr>
          <w:rFonts w:ascii="Times New Roman" w:hAnsi="Times New Roman" w:cs="Times New Roman"/>
          <w:sz w:val="24"/>
          <w:szCs w:val="24"/>
          <w:lang w:val="sr-Cyrl-CS"/>
        </w:rPr>
        <w:t>Је Зајмопримац, у циљу реализације финансијског плана наведеног у ставу (б) Преамбуле, затражио од Банке кредит у укупном износу до 100.000.000,00 евра (сто милиона евра)</w:t>
      </w:r>
      <w:r w:rsidR="00F72ADA" w:rsidRPr="00674189">
        <w:rPr>
          <w:rFonts w:ascii="Times New Roman" w:hAnsi="Times New Roman" w:cs="Times New Roman"/>
          <w:sz w:val="24"/>
          <w:szCs w:val="24"/>
          <w:lang w:val="sr-Cyrl-CS"/>
        </w:rPr>
        <w:t xml:space="preserve">. </w:t>
      </w:r>
    </w:p>
    <w:p w14:paraId="3A678381" w14:textId="3B5763D4" w:rsidR="00C95C9E" w:rsidRPr="00674189" w:rsidRDefault="002210EC"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122550" w:rsidRPr="00674189">
        <w:rPr>
          <w:rFonts w:ascii="Times New Roman" w:hAnsi="Times New Roman" w:cs="Times New Roman"/>
          <w:sz w:val="24"/>
          <w:szCs w:val="24"/>
          <w:lang w:val="sr-Cyrl-CS"/>
        </w:rPr>
        <w:t>ф</w:t>
      </w:r>
      <w:r w:rsidR="00AB56FB"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ab/>
      </w:r>
      <w:r w:rsidR="00F72ADA" w:rsidRPr="00674189">
        <w:rPr>
          <w:rFonts w:ascii="Times New Roman" w:hAnsi="Times New Roman" w:cs="Times New Roman"/>
          <w:sz w:val="24"/>
          <w:szCs w:val="24"/>
          <w:lang w:val="sr-Cyrl-CS"/>
        </w:rPr>
        <w:t xml:space="preserve">Банка с обзиром да финансирање Пројекта спада у делокруг њених </w:t>
      </w:r>
      <w:r w:rsidR="00C95C9E" w:rsidRPr="00674189">
        <w:rPr>
          <w:rFonts w:ascii="Times New Roman" w:hAnsi="Times New Roman" w:cs="Times New Roman"/>
          <w:sz w:val="24"/>
          <w:szCs w:val="24"/>
          <w:lang w:val="sr-Cyrl-CS"/>
        </w:rPr>
        <w:t>делатности</w:t>
      </w:r>
      <w:r w:rsidR="00F72ADA" w:rsidRPr="00674189">
        <w:rPr>
          <w:rFonts w:ascii="Times New Roman" w:hAnsi="Times New Roman" w:cs="Times New Roman"/>
          <w:sz w:val="24"/>
          <w:szCs w:val="24"/>
          <w:lang w:val="sr-Cyrl-CS"/>
        </w:rPr>
        <w:t xml:space="preserve"> и имајући у виду изјаве и чињенице наведене у овој </w:t>
      </w:r>
      <w:r w:rsidR="005F6A9C" w:rsidRPr="00674189">
        <w:rPr>
          <w:rFonts w:ascii="Times New Roman" w:hAnsi="Times New Roman" w:cs="Times New Roman"/>
          <w:sz w:val="24"/>
          <w:szCs w:val="24"/>
          <w:lang w:val="sr-Cyrl-CS"/>
        </w:rPr>
        <w:t>П</w:t>
      </w:r>
      <w:r w:rsidR="00F72ADA" w:rsidRPr="00674189">
        <w:rPr>
          <w:rFonts w:ascii="Times New Roman" w:hAnsi="Times New Roman" w:cs="Times New Roman"/>
          <w:sz w:val="24"/>
          <w:szCs w:val="24"/>
          <w:lang w:val="sr-Cyrl-CS"/>
        </w:rPr>
        <w:t xml:space="preserve">реамбули, </w:t>
      </w:r>
      <w:r w:rsidR="005F6A9C" w:rsidRPr="00674189">
        <w:rPr>
          <w:rFonts w:ascii="Times New Roman" w:hAnsi="Times New Roman" w:cs="Times New Roman"/>
          <w:sz w:val="24"/>
          <w:szCs w:val="24"/>
          <w:lang w:val="sr-Cyrl-CS"/>
        </w:rPr>
        <w:t>је одлучила</w:t>
      </w:r>
      <w:r w:rsidR="00F72ADA" w:rsidRPr="00674189">
        <w:rPr>
          <w:rFonts w:ascii="Times New Roman" w:hAnsi="Times New Roman" w:cs="Times New Roman"/>
          <w:sz w:val="24"/>
          <w:szCs w:val="24"/>
          <w:lang w:val="sr-Cyrl-CS"/>
        </w:rPr>
        <w:t xml:space="preserve"> да одобри захтев Зајмопримца </w:t>
      </w:r>
      <w:r w:rsidR="00C95C9E" w:rsidRPr="00674189">
        <w:rPr>
          <w:rFonts w:ascii="Times New Roman" w:hAnsi="Times New Roman" w:cs="Times New Roman"/>
          <w:sz w:val="24"/>
          <w:szCs w:val="24"/>
          <w:lang w:val="sr-Cyrl-CS"/>
        </w:rPr>
        <w:t>и</w:t>
      </w:r>
      <w:r w:rsidR="00F72ADA" w:rsidRPr="00674189">
        <w:rPr>
          <w:rFonts w:ascii="Times New Roman" w:hAnsi="Times New Roman" w:cs="Times New Roman"/>
          <w:sz w:val="24"/>
          <w:szCs w:val="24"/>
          <w:lang w:val="sr-Cyrl-CS"/>
        </w:rPr>
        <w:t xml:space="preserve"> додели</w:t>
      </w:r>
      <w:r w:rsidR="00C95C9E" w:rsidRPr="00674189">
        <w:rPr>
          <w:rFonts w:ascii="Times New Roman" w:hAnsi="Times New Roman" w:cs="Times New Roman"/>
          <w:sz w:val="24"/>
          <w:szCs w:val="24"/>
          <w:lang w:val="sr-Cyrl-CS"/>
        </w:rPr>
        <w:t xml:space="preserve"> му</w:t>
      </w:r>
      <w:r w:rsidR="00F72ADA" w:rsidRPr="00674189">
        <w:rPr>
          <w:rFonts w:ascii="Times New Roman" w:hAnsi="Times New Roman" w:cs="Times New Roman"/>
          <w:sz w:val="24"/>
          <w:szCs w:val="24"/>
          <w:lang w:val="sr-Cyrl-CS"/>
        </w:rPr>
        <w:t xml:space="preserve"> </w:t>
      </w:r>
      <w:r w:rsidR="00F92F14" w:rsidRPr="00674189">
        <w:rPr>
          <w:rFonts w:ascii="Times New Roman" w:hAnsi="Times New Roman" w:cs="Times New Roman"/>
          <w:sz w:val="24"/>
          <w:szCs w:val="24"/>
          <w:lang w:val="sr-Cyrl-CS"/>
        </w:rPr>
        <w:t xml:space="preserve">први део </w:t>
      </w:r>
      <w:r w:rsidR="00F72ADA" w:rsidRPr="00674189">
        <w:rPr>
          <w:rFonts w:ascii="Times New Roman" w:hAnsi="Times New Roman" w:cs="Times New Roman"/>
          <w:sz w:val="24"/>
          <w:szCs w:val="24"/>
          <w:lang w:val="sr-Cyrl-CS"/>
        </w:rPr>
        <w:t>кредит</w:t>
      </w:r>
      <w:r w:rsidR="00F92F14" w:rsidRPr="00674189">
        <w:rPr>
          <w:rFonts w:ascii="Times New Roman" w:hAnsi="Times New Roman" w:cs="Times New Roman"/>
          <w:sz w:val="24"/>
          <w:szCs w:val="24"/>
          <w:lang w:val="sr-Cyrl-CS"/>
        </w:rPr>
        <w:t>а</w:t>
      </w:r>
      <w:r w:rsidR="00F72ADA" w:rsidRPr="00674189">
        <w:rPr>
          <w:rFonts w:ascii="Times New Roman" w:hAnsi="Times New Roman" w:cs="Times New Roman"/>
          <w:sz w:val="24"/>
          <w:szCs w:val="24"/>
          <w:lang w:val="sr-Cyrl-CS"/>
        </w:rPr>
        <w:t xml:space="preserve"> у износу од </w:t>
      </w:r>
      <w:r w:rsidR="00F92F14" w:rsidRPr="00674189">
        <w:rPr>
          <w:rFonts w:ascii="Times New Roman" w:hAnsi="Times New Roman" w:cs="Times New Roman"/>
          <w:sz w:val="24"/>
          <w:szCs w:val="24"/>
          <w:lang w:val="sr-Cyrl-CS"/>
        </w:rPr>
        <w:t>100</w:t>
      </w:r>
      <w:r w:rsidR="00F72ADA" w:rsidRPr="00674189">
        <w:rPr>
          <w:rFonts w:ascii="Times New Roman" w:hAnsi="Times New Roman" w:cs="Times New Roman"/>
          <w:sz w:val="24"/>
          <w:szCs w:val="24"/>
          <w:lang w:val="sr-Cyrl-CS"/>
        </w:rPr>
        <w:t>.000.000,00 евра (</w:t>
      </w:r>
      <w:r w:rsidR="00F92F14" w:rsidRPr="00674189">
        <w:rPr>
          <w:rFonts w:ascii="Times New Roman" w:hAnsi="Times New Roman" w:cs="Times New Roman"/>
          <w:sz w:val="24"/>
          <w:szCs w:val="24"/>
          <w:lang w:val="sr-Cyrl-CS"/>
        </w:rPr>
        <w:t>сто</w:t>
      </w:r>
      <w:r w:rsidR="00DF521E" w:rsidRPr="00674189">
        <w:rPr>
          <w:rFonts w:ascii="Times New Roman" w:hAnsi="Times New Roman" w:cs="Times New Roman"/>
          <w:sz w:val="24"/>
          <w:szCs w:val="24"/>
          <w:lang w:val="sr-Cyrl-CS"/>
        </w:rPr>
        <w:t xml:space="preserve"> </w:t>
      </w:r>
      <w:r w:rsidR="00F72ADA" w:rsidRPr="00674189">
        <w:rPr>
          <w:rFonts w:ascii="Times New Roman" w:hAnsi="Times New Roman" w:cs="Times New Roman"/>
          <w:sz w:val="24"/>
          <w:szCs w:val="24"/>
          <w:lang w:val="sr-Cyrl-CS"/>
        </w:rPr>
        <w:t>милион</w:t>
      </w:r>
      <w:r w:rsidR="00B51BCC" w:rsidRPr="00674189">
        <w:rPr>
          <w:rFonts w:ascii="Times New Roman" w:hAnsi="Times New Roman" w:cs="Times New Roman"/>
          <w:sz w:val="24"/>
          <w:szCs w:val="24"/>
          <w:lang w:val="sr-Cyrl-CS"/>
        </w:rPr>
        <w:t>а</w:t>
      </w:r>
      <w:r w:rsidR="00F72ADA" w:rsidRPr="00674189">
        <w:rPr>
          <w:rFonts w:ascii="Times New Roman" w:hAnsi="Times New Roman" w:cs="Times New Roman"/>
          <w:sz w:val="24"/>
          <w:szCs w:val="24"/>
          <w:lang w:val="sr-Cyrl-CS"/>
        </w:rPr>
        <w:t xml:space="preserve"> евра) п</w:t>
      </w:r>
      <w:r w:rsidR="00C95C9E" w:rsidRPr="00674189">
        <w:rPr>
          <w:rFonts w:ascii="Times New Roman" w:hAnsi="Times New Roman" w:cs="Times New Roman"/>
          <w:sz w:val="24"/>
          <w:szCs w:val="24"/>
          <w:lang w:val="sr-Cyrl-CS"/>
        </w:rPr>
        <w:t>рема овом финансијском уговору (</w:t>
      </w:r>
      <w:r w:rsidR="005F6A9C" w:rsidRPr="00674189">
        <w:rPr>
          <w:rFonts w:ascii="Times New Roman" w:hAnsi="Times New Roman" w:cs="Times New Roman"/>
          <w:sz w:val="24"/>
          <w:szCs w:val="24"/>
          <w:lang w:val="sr-Cyrl-CS"/>
        </w:rPr>
        <w:t xml:space="preserve">у даљем тексту: </w:t>
      </w:r>
      <w:r w:rsidR="00C95C9E" w:rsidRPr="00674189">
        <w:rPr>
          <w:rFonts w:ascii="Times New Roman" w:hAnsi="Times New Roman" w:cs="Times New Roman"/>
          <w:sz w:val="24"/>
          <w:szCs w:val="24"/>
          <w:lang w:val="sr-Cyrl-CS"/>
        </w:rPr>
        <w:t>„</w:t>
      </w:r>
      <w:r w:rsidR="00F72ADA" w:rsidRPr="00674189">
        <w:rPr>
          <w:rFonts w:ascii="Times New Roman" w:hAnsi="Times New Roman" w:cs="Times New Roman"/>
          <w:b/>
          <w:sz w:val="24"/>
          <w:szCs w:val="24"/>
          <w:lang w:val="sr-Cyrl-CS"/>
        </w:rPr>
        <w:t>Уговор</w:t>
      </w:r>
      <w:r w:rsidR="00E8671C" w:rsidRPr="00674189">
        <w:rPr>
          <w:rFonts w:ascii="Times New Roman" w:hAnsi="Times New Roman" w:cs="Times New Roman"/>
          <w:sz w:val="24"/>
          <w:szCs w:val="24"/>
          <w:lang w:val="sr-Cyrl-CS"/>
        </w:rPr>
        <w:t>”</w:t>
      </w:r>
      <w:r w:rsidR="00F72ADA" w:rsidRPr="00674189">
        <w:rPr>
          <w:rFonts w:ascii="Times New Roman" w:hAnsi="Times New Roman" w:cs="Times New Roman"/>
          <w:sz w:val="24"/>
          <w:szCs w:val="24"/>
          <w:lang w:val="sr-Cyrl-CS"/>
        </w:rPr>
        <w:t xml:space="preserve">); под условом да износ </w:t>
      </w:r>
      <w:r w:rsidR="00F92F14" w:rsidRPr="00674189">
        <w:rPr>
          <w:rFonts w:ascii="Times New Roman" w:hAnsi="Times New Roman" w:cs="Times New Roman"/>
          <w:sz w:val="24"/>
          <w:szCs w:val="24"/>
          <w:lang w:val="sr-Cyrl-CS"/>
        </w:rPr>
        <w:t>кредита</w:t>
      </w:r>
      <w:r w:rsidR="007F4EDB" w:rsidRPr="00674189">
        <w:rPr>
          <w:rFonts w:ascii="Times New Roman" w:hAnsi="Times New Roman" w:cs="Times New Roman"/>
          <w:sz w:val="24"/>
          <w:szCs w:val="24"/>
          <w:lang w:val="sr-Cyrl-CS"/>
        </w:rPr>
        <w:t xml:space="preserve"> од Банке,</w:t>
      </w:r>
      <w:r w:rsidR="00F72ADA" w:rsidRPr="00674189">
        <w:rPr>
          <w:rFonts w:ascii="Times New Roman" w:hAnsi="Times New Roman" w:cs="Times New Roman"/>
          <w:sz w:val="24"/>
          <w:szCs w:val="24"/>
          <w:lang w:val="sr-Cyrl-CS"/>
        </w:rPr>
        <w:t xml:space="preserve"> </w:t>
      </w:r>
      <w:r w:rsidR="007F4EDB" w:rsidRPr="00674189">
        <w:rPr>
          <w:rFonts w:ascii="Times New Roman" w:hAnsi="Times New Roman" w:cs="Times New Roman"/>
          <w:sz w:val="24"/>
          <w:szCs w:val="24"/>
          <w:lang w:val="sr-Cyrl-CS"/>
        </w:rPr>
        <w:t xml:space="preserve">када се зброји са </w:t>
      </w:r>
      <w:r w:rsidR="00F92F14" w:rsidRPr="00674189">
        <w:rPr>
          <w:rFonts w:ascii="Times New Roman" w:hAnsi="Times New Roman" w:cs="Times New Roman"/>
          <w:sz w:val="24"/>
          <w:szCs w:val="24"/>
          <w:lang w:val="sr-Cyrl-CS"/>
        </w:rPr>
        <w:t>износом било ког другог кредита</w:t>
      </w:r>
      <w:r w:rsidR="002F08A6" w:rsidRPr="00674189">
        <w:rPr>
          <w:rFonts w:ascii="Times New Roman" w:hAnsi="Times New Roman" w:cs="Times New Roman"/>
          <w:sz w:val="24"/>
          <w:szCs w:val="24"/>
          <w:lang w:val="sr-Cyrl-CS"/>
        </w:rPr>
        <w:t xml:space="preserve"> </w:t>
      </w:r>
      <w:r w:rsidR="007F4EDB" w:rsidRPr="00674189">
        <w:rPr>
          <w:rFonts w:ascii="Times New Roman" w:hAnsi="Times New Roman" w:cs="Times New Roman"/>
          <w:sz w:val="24"/>
          <w:szCs w:val="24"/>
          <w:lang w:val="sr-Cyrl-CS"/>
        </w:rPr>
        <w:t xml:space="preserve">који Банка може да одобри за потребе Пројекта, </w:t>
      </w:r>
      <w:r w:rsidR="00F72ADA" w:rsidRPr="00674189">
        <w:rPr>
          <w:rFonts w:ascii="Times New Roman" w:hAnsi="Times New Roman" w:cs="Times New Roman"/>
          <w:sz w:val="24"/>
          <w:szCs w:val="24"/>
          <w:lang w:val="sr-Cyrl-CS"/>
        </w:rPr>
        <w:t xml:space="preserve">ни у ком случају не прелази </w:t>
      </w:r>
      <w:r w:rsidR="002F08A6" w:rsidRPr="00674189">
        <w:rPr>
          <w:rFonts w:ascii="Times New Roman" w:hAnsi="Times New Roman" w:cs="Times New Roman"/>
          <w:sz w:val="24"/>
          <w:szCs w:val="24"/>
          <w:lang w:val="sr-Cyrl-CS"/>
        </w:rPr>
        <w:t>50</w:t>
      </w:r>
      <w:r w:rsidR="00F72ADA" w:rsidRPr="00674189">
        <w:rPr>
          <w:rFonts w:ascii="Times New Roman" w:hAnsi="Times New Roman" w:cs="Times New Roman"/>
          <w:sz w:val="24"/>
          <w:szCs w:val="24"/>
          <w:lang w:val="sr-Cyrl-CS"/>
        </w:rPr>
        <w:t>% (</w:t>
      </w:r>
      <w:r w:rsidR="002F08A6" w:rsidRPr="00674189">
        <w:rPr>
          <w:rFonts w:ascii="Times New Roman" w:hAnsi="Times New Roman" w:cs="Times New Roman"/>
          <w:sz w:val="24"/>
          <w:szCs w:val="24"/>
          <w:lang w:val="sr-Cyrl-CS"/>
        </w:rPr>
        <w:t>педесет</w:t>
      </w:r>
      <w:r w:rsidR="00F72ADA" w:rsidRPr="00674189">
        <w:rPr>
          <w:rFonts w:ascii="Times New Roman" w:hAnsi="Times New Roman" w:cs="Times New Roman"/>
          <w:sz w:val="24"/>
          <w:szCs w:val="24"/>
          <w:lang w:val="sr-Cyrl-CS"/>
        </w:rPr>
        <w:t xml:space="preserve"> процената) укупне </w:t>
      </w:r>
      <w:r w:rsidRPr="00674189">
        <w:rPr>
          <w:rFonts w:ascii="Times New Roman" w:hAnsi="Times New Roman" w:cs="Times New Roman"/>
          <w:sz w:val="24"/>
          <w:szCs w:val="24"/>
          <w:lang w:val="sr-Cyrl-CS"/>
        </w:rPr>
        <w:t>вредности</w:t>
      </w:r>
      <w:r w:rsidR="002920B0" w:rsidRPr="00674189">
        <w:rPr>
          <w:rFonts w:ascii="Times New Roman" w:hAnsi="Times New Roman" w:cs="Times New Roman"/>
          <w:sz w:val="24"/>
          <w:szCs w:val="24"/>
          <w:lang w:val="sr-Cyrl-CS"/>
        </w:rPr>
        <w:t xml:space="preserve"> Пројекта наведене</w:t>
      </w:r>
      <w:r w:rsidR="00F72ADA" w:rsidRPr="00674189">
        <w:rPr>
          <w:rFonts w:ascii="Times New Roman" w:hAnsi="Times New Roman" w:cs="Times New Roman"/>
          <w:sz w:val="24"/>
          <w:szCs w:val="24"/>
          <w:lang w:val="sr-Cyrl-CS"/>
        </w:rPr>
        <w:t xml:space="preserve"> у</w:t>
      </w:r>
      <w:r w:rsidR="00C95C9E" w:rsidRPr="00674189">
        <w:rPr>
          <w:rFonts w:ascii="Times New Roman" w:hAnsi="Times New Roman" w:cs="Times New Roman"/>
          <w:sz w:val="24"/>
          <w:szCs w:val="24"/>
          <w:lang w:val="sr-Cyrl-CS"/>
        </w:rPr>
        <w:t xml:space="preserve"> ставу</w:t>
      </w:r>
      <w:r w:rsidR="00F72ADA" w:rsidRPr="00674189">
        <w:rPr>
          <w:rFonts w:ascii="Times New Roman" w:hAnsi="Times New Roman" w:cs="Times New Roman"/>
          <w:sz w:val="24"/>
          <w:szCs w:val="24"/>
          <w:lang w:val="sr-Cyrl-CS"/>
        </w:rPr>
        <w:t xml:space="preserve"> (б) </w:t>
      </w:r>
      <w:r w:rsidR="00F92F14" w:rsidRPr="00674189">
        <w:rPr>
          <w:rFonts w:ascii="Times New Roman" w:hAnsi="Times New Roman" w:cs="Times New Roman"/>
          <w:sz w:val="24"/>
          <w:szCs w:val="24"/>
          <w:lang w:val="sr-Cyrl-CS"/>
        </w:rPr>
        <w:t>Преамбуле</w:t>
      </w:r>
      <w:r w:rsidR="00C95C9E" w:rsidRPr="00674189">
        <w:rPr>
          <w:rFonts w:ascii="Times New Roman" w:hAnsi="Times New Roman" w:cs="Times New Roman"/>
          <w:sz w:val="24"/>
          <w:szCs w:val="24"/>
          <w:lang w:val="sr-Cyrl-CS"/>
        </w:rPr>
        <w:t xml:space="preserve">. </w:t>
      </w:r>
    </w:p>
    <w:p w14:paraId="302CAC01" w14:textId="05F450F8" w:rsidR="00AB56FB" w:rsidRPr="00674189" w:rsidRDefault="002210EC"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122550" w:rsidRPr="00674189">
        <w:rPr>
          <w:rFonts w:ascii="Times New Roman" w:hAnsi="Times New Roman" w:cs="Times New Roman"/>
          <w:sz w:val="24"/>
          <w:szCs w:val="24"/>
          <w:lang w:val="sr-Cyrl-CS"/>
        </w:rPr>
        <w:t>г</w:t>
      </w:r>
      <w:r w:rsidR="00AB56FB"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ab/>
      </w:r>
      <w:r w:rsidRPr="00674189">
        <w:rPr>
          <w:rFonts w:ascii="Times New Roman" w:hAnsi="Times New Roman" w:cs="Times New Roman"/>
          <w:sz w:val="24"/>
          <w:szCs w:val="24"/>
          <w:lang w:val="sr-Cyrl-CS"/>
        </w:rPr>
        <w:t xml:space="preserve">Је </w:t>
      </w:r>
      <w:r w:rsidR="00AB56FB" w:rsidRPr="00674189">
        <w:rPr>
          <w:rFonts w:ascii="Times New Roman" w:hAnsi="Times New Roman" w:cs="Times New Roman"/>
          <w:sz w:val="24"/>
          <w:szCs w:val="24"/>
          <w:lang w:val="sr-Cyrl-CS"/>
        </w:rPr>
        <w:t>Зајмопримац</w:t>
      </w:r>
      <w:r w:rsidR="00F062F2" w:rsidRPr="00674189">
        <w:rPr>
          <w:rFonts w:ascii="Times New Roman" w:hAnsi="Times New Roman" w:cs="Times New Roman"/>
          <w:sz w:val="24"/>
          <w:szCs w:val="24"/>
          <w:lang w:val="sr-Cyrl-CS"/>
        </w:rPr>
        <w:t xml:space="preserve"> одобрио задуживање у износу од</w:t>
      </w:r>
      <w:r w:rsidRPr="00674189">
        <w:rPr>
          <w:rFonts w:ascii="Times New Roman" w:hAnsi="Times New Roman" w:cs="Times New Roman"/>
          <w:sz w:val="24"/>
          <w:szCs w:val="24"/>
          <w:lang w:val="sr-Cyrl-CS"/>
        </w:rPr>
        <w:t xml:space="preserve"> </w:t>
      </w:r>
      <w:r w:rsidR="002920B0" w:rsidRPr="00674189">
        <w:rPr>
          <w:rFonts w:ascii="Times New Roman" w:hAnsi="Times New Roman" w:cs="Times New Roman"/>
          <w:sz w:val="24"/>
          <w:szCs w:val="24"/>
          <w:lang w:val="sr-Cyrl-CS"/>
        </w:rPr>
        <w:t>100</w:t>
      </w:r>
      <w:r w:rsidR="002F08A6" w:rsidRPr="00674189">
        <w:rPr>
          <w:rFonts w:ascii="Times New Roman" w:hAnsi="Times New Roman" w:cs="Times New Roman"/>
          <w:sz w:val="24"/>
          <w:szCs w:val="24"/>
          <w:lang w:val="sr-Cyrl-CS"/>
        </w:rPr>
        <w:t>.000.000,00 евра (</w:t>
      </w:r>
      <w:r w:rsidR="002920B0" w:rsidRPr="00674189">
        <w:rPr>
          <w:rFonts w:ascii="Times New Roman" w:hAnsi="Times New Roman" w:cs="Times New Roman"/>
          <w:sz w:val="24"/>
          <w:szCs w:val="24"/>
          <w:lang w:val="sr-Cyrl-CS"/>
        </w:rPr>
        <w:t>сто</w:t>
      </w:r>
      <w:r w:rsidR="002F08A6" w:rsidRPr="00674189">
        <w:rPr>
          <w:rFonts w:ascii="Times New Roman" w:hAnsi="Times New Roman" w:cs="Times New Roman"/>
          <w:sz w:val="24"/>
          <w:szCs w:val="24"/>
          <w:lang w:val="sr-Cyrl-CS"/>
        </w:rPr>
        <w:t xml:space="preserve"> милиона евра)</w:t>
      </w:r>
      <w:r w:rsidR="00AB56FB" w:rsidRPr="00674189">
        <w:rPr>
          <w:rFonts w:ascii="Times New Roman" w:hAnsi="Times New Roman" w:cs="Times New Roman"/>
          <w:sz w:val="24"/>
          <w:szCs w:val="24"/>
          <w:lang w:val="sr-Cyrl-CS"/>
        </w:rPr>
        <w:t xml:space="preserve"> који представља овај кредит под условима датим у овом </w:t>
      </w:r>
      <w:r w:rsidR="005F6A9C" w:rsidRPr="00674189">
        <w:rPr>
          <w:rFonts w:ascii="Times New Roman" w:hAnsi="Times New Roman" w:cs="Times New Roman"/>
          <w:sz w:val="24"/>
          <w:szCs w:val="24"/>
          <w:lang w:val="sr-Cyrl-CS"/>
        </w:rPr>
        <w:t>У</w:t>
      </w:r>
      <w:r w:rsidR="00AB56FB" w:rsidRPr="00674189">
        <w:rPr>
          <w:rFonts w:ascii="Times New Roman" w:hAnsi="Times New Roman" w:cs="Times New Roman"/>
          <w:sz w:val="24"/>
          <w:szCs w:val="24"/>
          <w:lang w:val="sr-Cyrl-CS"/>
        </w:rPr>
        <w:t>говору.</w:t>
      </w:r>
    </w:p>
    <w:p w14:paraId="3CCF686C" w14:textId="29CB84EF" w:rsidR="002920B0" w:rsidRPr="00674189" w:rsidRDefault="002210EC"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122550" w:rsidRPr="00674189">
        <w:rPr>
          <w:rFonts w:ascii="Times New Roman" w:hAnsi="Times New Roman" w:cs="Times New Roman"/>
          <w:sz w:val="24"/>
          <w:szCs w:val="24"/>
          <w:lang w:val="sr-Cyrl-CS"/>
        </w:rPr>
        <w:t>х</w:t>
      </w:r>
      <w:r w:rsidR="00AB56FB"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ab/>
      </w:r>
      <w:r w:rsidR="002920B0" w:rsidRPr="00674189">
        <w:rPr>
          <w:rFonts w:ascii="Times New Roman" w:hAnsi="Times New Roman" w:cs="Times New Roman"/>
          <w:sz w:val="24"/>
          <w:szCs w:val="24"/>
          <w:lang w:val="sr-Cyrl-CS"/>
        </w:rPr>
        <w:t xml:space="preserve">Зајмопримац ће ставити на располагање Промотеру средства Кредита у складу са уговором о преносу средстава између </w:t>
      </w:r>
      <w:r w:rsidR="002432EB" w:rsidRPr="00674189">
        <w:rPr>
          <w:rFonts w:ascii="Times New Roman" w:hAnsi="Times New Roman" w:cs="Times New Roman"/>
          <w:sz w:val="24"/>
          <w:szCs w:val="24"/>
          <w:lang w:val="sr-Cyrl-CS"/>
        </w:rPr>
        <w:t>МФ</w:t>
      </w:r>
      <w:r w:rsidR="002920B0" w:rsidRPr="00674189">
        <w:rPr>
          <w:rFonts w:ascii="Times New Roman" w:hAnsi="Times New Roman" w:cs="Times New Roman"/>
          <w:sz w:val="24"/>
          <w:szCs w:val="24"/>
          <w:lang w:val="sr-Cyrl-CS"/>
        </w:rPr>
        <w:t xml:space="preserve">, </w:t>
      </w:r>
      <w:r w:rsidR="002432EB" w:rsidRPr="00674189">
        <w:rPr>
          <w:rFonts w:ascii="Times New Roman" w:hAnsi="Times New Roman" w:cs="Times New Roman"/>
          <w:sz w:val="24"/>
          <w:szCs w:val="24"/>
          <w:lang w:val="sr-Cyrl-CS"/>
        </w:rPr>
        <w:t>МРЕ</w:t>
      </w:r>
      <w:r w:rsidR="002920B0" w:rsidRPr="00674189">
        <w:rPr>
          <w:rFonts w:ascii="Times New Roman" w:hAnsi="Times New Roman" w:cs="Times New Roman"/>
          <w:sz w:val="24"/>
          <w:szCs w:val="24"/>
          <w:lang w:val="sr-Cyrl-CS"/>
        </w:rPr>
        <w:t xml:space="preserve"> и Промотера (</w:t>
      </w:r>
      <w:r w:rsidR="005F6A9C" w:rsidRPr="00674189">
        <w:rPr>
          <w:rFonts w:ascii="Times New Roman" w:hAnsi="Times New Roman" w:cs="Times New Roman"/>
          <w:sz w:val="24"/>
          <w:szCs w:val="24"/>
          <w:lang w:val="sr-Cyrl-CS"/>
        </w:rPr>
        <w:t xml:space="preserve">у даљем тексту: </w:t>
      </w:r>
      <w:r w:rsidR="002920B0" w:rsidRPr="00674189">
        <w:rPr>
          <w:rFonts w:ascii="Times New Roman" w:hAnsi="Times New Roman" w:cs="Times New Roman"/>
          <w:sz w:val="24"/>
          <w:szCs w:val="24"/>
          <w:lang w:val="sr-Cyrl-CS"/>
        </w:rPr>
        <w:t>„</w:t>
      </w:r>
      <w:r w:rsidR="002920B0" w:rsidRPr="00674189">
        <w:rPr>
          <w:rFonts w:ascii="Times New Roman" w:hAnsi="Times New Roman" w:cs="Times New Roman"/>
          <w:b/>
          <w:sz w:val="24"/>
          <w:szCs w:val="24"/>
          <w:lang w:val="sr-Cyrl-CS"/>
        </w:rPr>
        <w:t>Уговор о преносу средстава</w:t>
      </w:r>
      <w:r w:rsidR="002920B0" w:rsidRPr="00674189">
        <w:rPr>
          <w:rFonts w:ascii="Times New Roman" w:hAnsi="Times New Roman" w:cs="Times New Roman"/>
          <w:sz w:val="24"/>
          <w:szCs w:val="24"/>
          <w:lang w:val="sr-Cyrl-CS"/>
        </w:rPr>
        <w:t>”), одражавајући захтеве овог Уговора.</w:t>
      </w:r>
    </w:p>
    <w:p w14:paraId="7BE5CAB3" w14:textId="77777777" w:rsidR="00AB56FB" w:rsidRPr="00674189" w:rsidRDefault="002920B0"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(и)    </w:t>
      </w:r>
      <w:r w:rsidR="00AB56FB" w:rsidRPr="00674189">
        <w:rPr>
          <w:rFonts w:ascii="Times New Roman" w:hAnsi="Times New Roman" w:cs="Times New Roman"/>
          <w:sz w:val="24"/>
          <w:szCs w:val="24"/>
          <w:lang w:val="sr-Cyrl-CS"/>
        </w:rPr>
        <w:t xml:space="preserve">Стaтут Бaнкe </w:t>
      </w:r>
      <w:r w:rsidR="002210EC" w:rsidRPr="00674189">
        <w:rPr>
          <w:rFonts w:ascii="Times New Roman" w:hAnsi="Times New Roman" w:cs="Times New Roman"/>
          <w:sz w:val="24"/>
          <w:szCs w:val="24"/>
          <w:lang w:val="sr-Cyrl-CS"/>
        </w:rPr>
        <w:t>омогућава</w:t>
      </w:r>
      <w:r w:rsidR="00AB56FB" w:rsidRPr="00674189">
        <w:rPr>
          <w:rFonts w:ascii="Times New Roman" w:hAnsi="Times New Roman" w:cs="Times New Roman"/>
          <w:sz w:val="24"/>
          <w:szCs w:val="24"/>
          <w:lang w:val="sr-Cyrl-CS"/>
        </w:rPr>
        <w:t xml:space="preserve"> дa ће Бaнкa oбeзбeдити дa сe њeнa срeдствa кoристe што рационалније и у интeрeсу Eврoпскe униje; и, у склaду с тим, тeрмини и услoви зajмoвних oпeрaциja Бaнкe мoрajу бити усклађени са oдгoвaрajућим пoлитикaмa Eврoпскe униje.</w:t>
      </w:r>
    </w:p>
    <w:p w14:paraId="399E4291" w14:textId="77777777" w:rsidR="00AB56FB" w:rsidRPr="00674189" w:rsidRDefault="002920B0"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2210E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ј</w:t>
      </w:r>
      <w:r w:rsidR="00AB56FB"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ab/>
        <w:t>Бaнкa смaтрa дa приступ инфoрмaциjaмa игрa суштинску улoгу у смaњeњу еколошких и сoциjaлних ризикa, укључуjући и кршeња људских прaвa, везано за прojeкте кoje oнa финaнсирa и стoгa je утврдилa свojу пoлитику трaнспaрeнтнoсти, чија је сврхa дa унaпрeди oдгoвoрнoст групације Банке прeмa својим акционарима.</w:t>
      </w:r>
    </w:p>
    <w:p w14:paraId="076C932A" w14:textId="77777777" w:rsidR="00B51BCC" w:rsidRPr="00674189" w:rsidRDefault="00F14887" w:rsidP="00AF6E04">
      <w:pPr>
        <w:spacing w:after="120" w:line="240" w:lineRule="auto"/>
        <w:ind w:left="720" w:hanging="720"/>
        <w:jc w:val="both"/>
        <w:rPr>
          <w:lang w:val="sr-Cyrl-CS"/>
        </w:rPr>
      </w:pPr>
      <w:r w:rsidRPr="00674189">
        <w:rPr>
          <w:rFonts w:ascii="Times New Roman" w:hAnsi="Times New Roman" w:cs="Times New Roman"/>
          <w:sz w:val="24"/>
          <w:szCs w:val="24"/>
          <w:lang w:val="sr-Cyrl-CS"/>
        </w:rPr>
        <w:t xml:space="preserve"> </w:t>
      </w:r>
      <w:r w:rsidR="006821B6" w:rsidRPr="00674189">
        <w:rPr>
          <w:rFonts w:ascii="Times New Roman" w:hAnsi="Times New Roman" w:cs="Times New Roman"/>
          <w:sz w:val="24"/>
          <w:szCs w:val="24"/>
          <w:lang w:val="sr-Cyrl-CS"/>
        </w:rPr>
        <w:t>(</w:t>
      </w:r>
      <w:r w:rsidR="002920B0" w:rsidRPr="00674189">
        <w:rPr>
          <w:rFonts w:ascii="Times New Roman" w:hAnsi="Times New Roman" w:cs="Times New Roman"/>
          <w:sz w:val="24"/>
          <w:szCs w:val="24"/>
          <w:lang w:val="sr-Cyrl-CS"/>
        </w:rPr>
        <w:t>к</w:t>
      </w:r>
      <w:r w:rsidR="00AB56FB"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ab/>
      </w:r>
      <w:r w:rsidR="00B51BCC" w:rsidRPr="00674189">
        <w:rPr>
          <w:rFonts w:ascii="Times New Roman" w:hAnsi="Times New Roman" w:cs="Times New Roman"/>
          <w:sz w:val="24"/>
          <w:szCs w:val="24"/>
          <w:lang w:val="sr-Cyrl-CS"/>
        </w:rPr>
        <w:t xml:space="preserve">Банка подржава примену међународних стандарда и стандарда Европске уније у области борбе против прања новца и финансирања тероризма и промовише стандарде доброг пореског управљања. Успоставила је политике и процедуре како би се избегао ризик од злоупотребе </w:t>
      </w:r>
      <w:r w:rsidR="0023267F" w:rsidRPr="00674189">
        <w:rPr>
          <w:rFonts w:ascii="Times New Roman" w:hAnsi="Times New Roman" w:cs="Times New Roman"/>
          <w:sz w:val="24"/>
          <w:szCs w:val="24"/>
          <w:lang w:val="sr-Cyrl-CS"/>
        </w:rPr>
        <w:t>њених</w:t>
      </w:r>
      <w:r w:rsidR="00B51BCC" w:rsidRPr="00674189">
        <w:rPr>
          <w:rFonts w:ascii="Times New Roman" w:hAnsi="Times New Roman" w:cs="Times New Roman"/>
          <w:sz w:val="24"/>
          <w:szCs w:val="24"/>
          <w:lang w:val="sr-Cyrl-CS"/>
        </w:rPr>
        <w:t xml:space="preserve"> средстава у сврхе које су незаконите или злоупотребљавајуће у односу на важеће законе. Изјава групације Банке о пореским преварама, утаји пореза, избегавању пореза, агресивном пореском планирању, прању новца и финансирању тероризма доступна је на веб страници Банке и нуди даље смернице уговорним странама Банке</w:t>
      </w:r>
      <w:r w:rsidR="0023267F" w:rsidRPr="00674189">
        <w:rPr>
          <w:lang w:val="sr-Cyrl-CS"/>
        </w:rPr>
        <w:t>.</w:t>
      </w:r>
      <w:r w:rsidR="0023267F" w:rsidRPr="00674189">
        <w:rPr>
          <w:rStyle w:val="FootnoteReference"/>
          <w:rFonts w:cs="Arial"/>
          <w:lang w:val="sr-Cyrl-CS"/>
        </w:rPr>
        <w:footnoteReference w:id="1"/>
      </w:r>
    </w:p>
    <w:p w14:paraId="39FCDECD" w14:textId="48F6C85F" w:rsidR="0023267F" w:rsidRPr="00674189" w:rsidRDefault="00F14887"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2920B0" w:rsidRPr="00674189">
        <w:rPr>
          <w:rFonts w:ascii="Times New Roman" w:hAnsi="Times New Roman" w:cs="Times New Roman"/>
          <w:sz w:val="24"/>
          <w:szCs w:val="24"/>
          <w:lang w:val="sr-Cyrl-CS"/>
        </w:rPr>
        <w:t>л</w:t>
      </w:r>
      <w:r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ab/>
        <w:t>Банка је успоставила свеобухватни оквир</w:t>
      </w:r>
      <w:r w:rsidR="00743D70" w:rsidRPr="00674189">
        <w:rPr>
          <w:rFonts w:ascii="Times New Roman" w:hAnsi="Times New Roman" w:cs="Times New Roman"/>
          <w:sz w:val="24"/>
          <w:szCs w:val="24"/>
          <w:lang w:val="sr-Cyrl-CS"/>
        </w:rPr>
        <w:t xml:space="preserve"> политика</w:t>
      </w:r>
      <w:r w:rsidRPr="00674189">
        <w:rPr>
          <w:rFonts w:ascii="Times New Roman" w:hAnsi="Times New Roman" w:cs="Times New Roman"/>
          <w:sz w:val="24"/>
          <w:szCs w:val="24"/>
          <w:lang w:val="sr-Cyrl-CS"/>
        </w:rPr>
        <w:t xml:space="preserve"> који омогућава Групи Банке да се фокусира на одрживи и инклузивни развој, обавезујући се на праведну и </w:t>
      </w:r>
      <w:r w:rsidR="00743D70" w:rsidRPr="00674189">
        <w:rPr>
          <w:rFonts w:ascii="Times New Roman" w:hAnsi="Times New Roman" w:cs="Times New Roman"/>
          <w:sz w:val="24"/>
          <w:szCs w:val="24"/>
          <w:lang w:val="sr-Cyrl-CS"/>
        </w:rPr>
        <w:t>правичну</w:t>
      </w:r>
      <w:r w:rsidRPr="00674189">
        <w:rPr>
          <w:rFonts w:ascii="Times New Roman" w:hAnsi="Times New Roman" w:cs="Times New Roman"/>
          <w:sz w:val="24"/>
          <w:szCs w:val="24"/>
          <w:lang w:val="sr-Cyrl-CS"/>
        </w:rPr>
        <w:t xml:space="preserve"> транзицију и подржавајући транзицију ка економијама и заједницама које су отпорне на климу и катастрофе, ниске емисије угљеника, еколошки прихватљиве и више р</w:t>
      </w:r>
      <w:r w:rsidR="008E3B79" w:rsidRPr="00674189">
        <w:rPr>
          <w:rFonts w:ascii="Times New Roman" w:hAnsi="Times New Roman" w:cs="Times New Roman"/>
          <w:sz w:val="24"/>
          <w:szCs w:val="24"/>
          <w:lang w:val="sr-Cyrl-CS"/>
        </w:rPr>
        <w:t>есурсно ефикас</w:t>
      </w:r>
      <w:r w:rsidR="00743D70" w:rsidRPr="00674189">
        <w:rPr>
          <w:rFonts w:ascii="Times New Roman" w:hAnsi="Times New Roman" w:cs="Times New Roman"/>
          <w:sz w:val="24"/>
          <w:szCs w:val="24"/>
          <w:lang w:val="sr-Cyrl-CS"/>
        </w:rPr>
        <w:t>н</w:t>
      </w:r>
      <w:r w:rsidR="008E3B79" w:rsidRPr="00674189">
        <w:rPr>
          <w:rFonts w:ascii="Times New Roman" w:hAnsi="Times New Roman" w:cs="Times New Roman"/>
          <w:sz w:val="24"/>
          <w:szCs w:val="24"/>
          <w:lang w:val="sr-Cyrl-CS"/>
        </w:rPr>
        <w:t>е</w:t>
      </w:r>
      <w:r w:rsidR="00743D70" w:rsidRPr="00674189">
        <w:rPr>
          <w:rFonts w:ascii="Times New Roman" w:hAnsi="Times New Roman" w:cs="Times New Roman"/>
          <w:sz w:val="24"/>
          <w:szCs w:val="24"/>
          <w:lang w:val="sr-Cyrl-CS"/>
        </w:rPr>
        <w:t>. Оквир политика</w:t>
      </w:r>
      <w:r w:rsidRPr="00674189">
        <w:rPr>
          <w:rFonts w:ascii="Times New Roman" w:hAnsi="Times New Roman" w:cs="Times New Roman"/>
          <w:sz w:val="24"/>
          <w:szCs w:val="24"/>
          <w:lang w:val="sr-Cyrl-CS"/>
        </w:rPr>
        <w:t xml:space="preserve"> укључује еколошку и социјалну политику ЕИБ Групе и ЕИБ еколошке и социјалне стандарде. Политика животне средине и социјална политика ЕИБ Групе и ЕИБ еколошки и социјални стандарди доступни су на веб страници Банке и нуде даље смернице уговорним странама Банке.</w:t>
      </w:r>
    </w:p>
    <w:p w14:paraId="34FC2941" w14:textId="77777777" w:rsidR="00AB56FB" w:rsidRPr="00674189" w:rsidRDefault="00AB56FB" w:rsidP="00AB56FB">
      <w:pPr>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lastRenderedPageBreak/>
        <w:t xml:space="preserve">И С ТИМ У ВЕЗИ je дoгoвoрeнo следеће:    </w:t>
      </w:r>
    </w:p>
    <w:p w14:paraId="48C760BB" w14:textId="77777777" w:rsidR="00AB56FB" w:rsidRPr="00674189" w:rsidRDefault="00AB56FB" w:rsidP="00AB56FB">
      <w:pPr>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TУMAЧEЊE И ДEФИНИЦИJE</w:t>
      </w:r>
    </w:p>
    <w:p w14:paraId="23D6AFAA" w14:textId="77777777" w:rsidR="00AB56FB" w:rsidRPr="00674189" w:rsidRDefault="00AB56FB" w:rsidP="00AB56FB">
      <w:pPr>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Tумaчeњe</w:t>
      </w:r>
    </w:p>
    <w:p w14:paraId="7E1DDC67" w14:textId="77777777" w:rsidR="00AB56FB" w:rsidRPr="00674189" w:rsidRDefault="00AB56FB" w:rsidP="00AF6E04">
      <w:pPr>
        <w:spacing w:after="120"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У oвoм </w:t>
      </w:r>
      <w:r w:rsidR="00E62B14"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гoвoру:</w:t>
      </w:r>
    </w:p>
    <w:p w14:paraId="5A9D5ED7" w14:textId="77777777" w:rsidR="00AB56FB" w:rsidRPr="00674189" w:rsidRDefault="00AB56FB"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(a)</w:t>
      </w:r>
      <w:r w:rsidRPr="00674189">
        <w:rPr>
          <w:rFonts w:ascii="Times New Roman" w:hAnsi="Times New Roman" w:cs="Times New Roman"/>
          <w:sz w:val="24"/>
          <w:szCs w:val="24"/>
          <w:lang w:val="sr-Cyrl-CS"/>
        </w:rPr>
        <w:tab/>
        <w:t xml:space="preserve">позивања на </w:t>
      </w:r>
      <w:r w:rsidR="00FB13D9" w:rsidRPr="00674189">
        <w:rPr>
          <w:rFonts w:ascii="Times New Roman" w:hAnsi="Times New Roman" w:cs="Times New Roman"/>
          <w:sz w:val="24"/>
          <w:szCs w:val="24"/>
          <w:lang w:val="sr-Cyrl-CS"/>
        </w:rPr>
        <w:t>„</w:t>
      </w:r>
      <w:r w:rsidR="00305BDC" w:rsidRPr="00674189">
        <w:rPr>
          <w:rFonts w:ascii="Times New Roman" w:hAnsi="Times New Roman" w:cs="Times New Roman"/>
          <w:sz w:val="24"/>
          <w:szCs w:val="24"/>
          <w:lang w:val="sr-Cyrl-CS"/>
        </w:rPr>
        <w:t>Ч</w:t>
      </w:r>
      <w:r w:rsidRPr="00674189">
        <w:rPr>
          <w:rFonts w:ascii="Times New Roman" w:hAnsi="Times New Roman" w:cs="Times New Roman"/>
          <w:sz w:val="24"/>
          <w:szCs w:val="24"/>
          <w:lang w:val="sr-Cyrl-CS"/>
        </w:rPr>
        <w:t>лaнoвe</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387C86" w:rsidRPr="00674189">
        <w:rPr>
          <w:rFonts w:ascii="Times New Roman" w:hAnsi="Times New Roman" w:cs="Times New Roman"/>
          <w:sz w:val="24"/>
          <w:szCs w:val="24"/>
          <w:lang w:val="sr-Cyrl-CS"/>
        </w:rPr>
        <w:t>„</w:t>
      </w:r>
      <w:r w:rsidR="00305BDC" w:rsidRPr="00674189">
        <w:rPr>
          <w:rFonts w:ascii="Times New Roman" w:hAnsi="Times New Roman" w:cs="Times New Roman"/>
          <w:sz w:val="24"/>
          <w:szCs w:val="24"/>
          <w:lang w:val="sr-Cyrl-CS"/>
        </w:rPr>
        <w:t>С</w:t>
      </w:r>
      <w:r w:rsidR="0077092E" w:rsidRPr="00674189">
        <w:rPr>
          <w:rFonts w:ascii="Times New Roman" w:hAnsi="Times New Roman" w:cs="Times New Roman"/>
          <w:sz w:val="24"/>
          <w:szCs w:val="24"/>
          <w:lang w:val="sr-Cyrl-CS"/>
        </w:rPr>
        <w:t xml:space="preserve">тавове </w:t>
      </w:r>
      <w:r w:rsidRPr="00674189">
        <w:rPr>
          <w:rFonts w:ascii="Times New Roman" w:hAnsi="Times New Roman" w:cs="Times New Roman"/>
          <w:sz w:val="24"/>
          <w:szCs w:val="24"/>
          <w:lang w:val="sr-Cyrl-CS"/>
        </w:rPr>
        <w:t>Преамбул</w:t>
      </w:r>
      <w:r w:rsidR="0077092E" w:rsidRPr="00674189">
        <w:rPr>
          <w:rFonts w:ascii="Times New Roman" w:hAnsi="Times New Roman" w:cs="Times New Roman"/>
          <w:sz w:val="24"/>
          <w:szCs w:val="24"/>
          <w:lang w:val="sr-Cyrl-CS"/>
        </w:rPr>
        <w:t>е</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387C86" w:rsidRPr="00674189">
        <w:rPr>
          <w:rFonts w:ascii="Times New Roman" w:hAnsi="Times New Roman" w:cs="Times New Roman"/>
          <w:sz w:val="24"/>
          <w:szCs w:val="24"/>
          <w:lang w:val="sr-Cyrl-CS"/>
        </w:rPr>
        <w:t>„</w:t>
      </w:r>
      <w:r w:rsidR="00305BDC" w:rsidRPr="00674189">
        <w:rPr>
          <w:rFonts w:ascii="Times New Roman" w:hAnsi="Times New Roman" w:cs="Times New Roman"/>
          <w:sz w:val="24"/>
          <w:szCs w:val="24"/>
          <w:lang w:val="sr-Cyrl-CS"/>
        </w:rPr>
        <w:t>П</w:t>
      </w:r>
      <w:r w:rsidRPr="00674189">
        <w:rPr>
          <w:rFonts w:ascii="Times New Roman" w:hAnsi="Times New Roman" w:cs="Times New Roman"/>
          <w:sz w:val="24"/>
          <w:szCs w:val="24"/>
          <w:lang w:val="sr-Cyrl-CS"/>
        </w:rPr>
        <w:t>рилoгe</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 </w:t>
      </w:r>
      <w:r w:rsidR="00387C86" w:rsidRPr="00674189">
        <w:rPr>
          <w:rFonts w:ascii="Times New Roman" w:hAnsi="Times New Roman" w:cs="Times New Roman"/>
          <w:sz w:val="24"/>
          <w:szCs w:val="24"/>
          <w:lang w:val="sr-Cyrl-CS"/>
        </w:rPr>
        <w:t>„</w:t>
      </w:r>
      <w:r w:rsidR="00305BDC" w:rsidRPr="00674189">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нeксe</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су, уколико није изричито другачије наведено, упућивaњa нa члaнoвe и</w:t>
      </w:r>
      <w:r w:rsidR="0077092E" w:rsidRPr="00674189">
        <w:rPr>
          <w:rFonts w:ascii="Times New Roman" w:hAnsi="Times New Roman" w:cs="Times New Roman"/>
          <w:sz w:val="24"/>
          <w:szCs w:val="24"/>
          <w:lang w:val="sr-Cyrl-CS"/>
        </w:rPr>
        <w:t xml:space="preserve"> ставове П</w:t>
      </w:r>
      <w:r w:rsidRPr="00674189">
        <w:rPr>
          <w:rFonts w:ascii="Times New Roman" w:hAnsi="Times New Roman" w:cs="Times New Roman"/>
          <w:sz w:val="24"/>
          <w:szCs w:val="24"/>
          <w:lang w:val="sr-Cyrl-CS"/>
        </w:rPr>
        <w:t>реамбул</w:t>
      </w:r>
      <w:r w:rsidR="0077092E" w:rsidRPr="00674189">
        <w:rPr>
          <w:rFonts w:ascii="Times New Roman" w:hAnsi="Times New Roman" w:cs="Times New Roman"/>
          <w:sz w:val="24"/>
          <w:szCs w:val="24"/>
          <w:lang w:val="sr-Cyrl-CS"/>
        </w:rPr>
        <w:t>е</w:t>
      </w:r>
      <w:r w:rsidRPr="00674189">
        <w:rPr>
          <w:rFonts w:ascii="Times New Roman" w:hAnsi="Times New Roman" w:cs="Times New Roman"/>
          <w:sz w:val="24"/>
          <w:szCs w:val="24"/>
          <w:lang w:val="sr-Cyrl-CS"/>
        </w:rPr>
        <w:t xml:space="preserve">, прилoгe и aнeксe oвoг </w:t>
      </w:r>
      <w:r w:rsidR="00E62B14"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гoвoрa;</w:t>
      </w:r>
    </w:p>
    <w:p w14:paraId="624C4F05" w14:textId="77777777" w:rsidR="00AB56FB" w:rsidRPr="00674189" w:rsidRDefault="00AB56FB"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(б)</w:t>
      </w:r>
      <w:r w:rsidRPr="00674189">
        <w:rPr>
          <w:rFonts w:ascii="Times New Roman" w:hAnsi="Times New Roman" w:cs="Times New Roman"/>
          <w:sz w:val="24"/>
          <w:szCs w:val="24"/>
          <w:lang w:val="sr-Cyrl-CS"/>
        </w:rPr>
        <w:tab/>
        <w:t>позивања на „закон</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или „законе</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значи:</w:t>
      </w:r>
    </w:p>
    <w:p w14:paraId="248068C1" w14:textId="77777777" w:rsidR="00AB56FB" w:rsidRPr="00674189" w:rsidRDefault="00AB56FB" w:rsidP="00AF6E04">
      <w:pPr>
        <w:spacing w:after="120" w:line="240" w:lineRule="auto"/>
        <w:ind w:left="1276"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 </w:t>
      </w:r>
      <w:r w:rsidR="00AD05E3"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било који </w:t>
      </w:r>
      <w:r w:rsidR="00305BDC" w:rsidRPr="00674189">
        <w:rPr>
          <w:rFonts w:ascii="Times New Roman" w:hAnsi="Times New Roman" w:cs="Times New Roman"/>
          <w:sz w:val="24"/>
          <w:szCs w:val="24"/>
          <w:lang w:val="sr-Cyrl-CS"/>
        </w:rPr>
        <w:t>примењиви</w:t>
      </w:r>
      <w:r w:rsidRPr="00674189">
        <w:rPr>
          <w:rFonts w:ascii="Times New Roman" w:hAnsi="Times New Roman" w:cs="Times New Roman"/>
          <w:sz w:val="24"/>
          <w:szCs w:val="24"/>
          <w:lang w:val="sr-Cyrl-CS"/>
        </w:rPr>
        <w:t xml:space="preserve"> закон и било који </w:t>
      </w:r>
      <w:r w:rsidR="00305BDC" w:rsidRPr="00674189">
        <w:rPr>
          <w:rFonts w:ascii="Times New Roman" w:hAnsi="Times New Roman" w:cs="Times New Roman"/>
          <w:sz w:val="24"/>
          <w:szCs w:val="24"/>
          <w:lang w:val="sr-Cyrl-CS"/>
        </w:rPr>
        <w:t xml:space="preserve">примењиви </w:t>
      </w:r>
      <w:r w:rsidRPr="00674189">
        <w:rPr>
          <w:rFonts w:ascii="Times New Roman" w:hAnsi="Times New Roman" w:cs="Times New Roman"/>
          <w:sz w:val="24"/>
          <w:szCs w:val="24"/>
          <w:lang w:val="sr-Cyrl-CS"/>
        </w:rPr>
        <w:t xml:space="preserve">споразум, устав, статут, законодавство, декрет, нормативни акт, </w:t>
      </w:r>
      <w:r w:rsidR="00305BDC" w:rsidRPr="00674189">
        <w:rPr>
          <w:rFonts w:ascii="Times New Roman" w:hAnsi="Times New Roman" w:cs="Times New Roman"/>
          <w:sz w:val="24"/>
          <w:szCs w:val="24"/>
          <w:lang w:val="sr-Cyrl-CS"/>
        </w:rPr>
        <w:t>правило, пропис,</w:t>
      </w:r>
      <w:r w:rsidRPr="00674189">
        <w:rPr>
          <w:rFonts w:ascii="Times New Roman" w:hAnsi="Times New Roman" w:cs="Times New Roman"/>
          <w:sz w:val="24"/>
          <w:szCs w:val="24"/>
          <w:lang w:val="sr-Cyrl-CS"/>
        </w:rPr>
        <w:t xml:space="preserve"> пресуда, одредба, спис, наредба, одлука, </w:t>
      </w:r>
      <w:r w:rsidR="0077092E" w:rsidRPr="00674189">
        <w:rPr>
          <w:rFonts w:ascii="Times New Roman" w:hAnsi="Times New Roman" w:cs="Times New Roman"/>
          <w:sz w:val="24"/>
          <w:szCs w:val="24"/>
          <w:lang w:val="sr-Cyrl-CS"/>
        </w:rPr>
        <w:t>пресуда</w:t>
      </w:r>
      <w:r w:rsidRPr="00674189">
        <w:rPr>
          <w:rFonts w:ascii="Times New Roman" w:hAnsi="Times New Roman" w:cs="Times New Roman"/>
          <w:sz w:val="24"/>
          <w:szCs w:val="24"/>
          <w:lang w:val="sr-Cyrl-CS"/>
        </w:rPr>
        <w:t xml:space="preserve"> или другa законодавна или административна мера или судска или арбитражна одлука у било којој надлежности ко</w:t>
      </w:r>
      <w:r w:rsidR="0077092E" w:rsidRPr="00674189">
        <w:rPr>
          <w:rFonts w:ascii="Times New Roman" w:hAnsi="Times New Roman" w:cs="Times New Roman"/>
          <w:sz w:val="24"/>
          <w:szCs w:val="24"/>
          <w:lang w:val="sr-Cyrl-CS"/>
        </w:rPr>
        <w:t>ј</w:t>
      </w:r>
      <w:r w:rsidR="00305BDC" w:rsidRPr="00674189">
        <w:rPr>
          <w:rFonts w:ascii="Times New Roman" w:hAnsi="Times New Roman" w:cs="Times New Roman"/>
          <w:sz w:val="24"/>
          <w:szCs w:val="24"/>
          <w:lang w:val="sr-Cyrl-CS"/>
        </w:rPr>
        <w:t>а је обавезујућа или примењива судска пракса</w:t>
      </w:r>
      <w:r w:rsidRPr="00674189">
        <w:rPr>
          <w:rFonts w:ascii="Times New Roman" w:hAnsi="Times New Roman" w:cs="Times New Roman"/>
          <w:sz w:val="24"/>
          <w:szCs w:val="24"/>
          <w:lang w:val="sr-Cyrl-CS"/>
        </w:rPr>
        <w:t>; и</w:t>
      </w:r>
    </w:p>
    <w:p w14:paraId="6D3F8A34" w14:textId="77777777" w:rsidR="00AB56FB" w:rsidRPr="00674189" w:rsidRDefault="00AB56FB"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ab/>
        <w:t xml:space="preserve">(ii) </w:t>
      </w:r>
      <w:r w:rsidR="00AD05E3"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ЕУ </w:t>
      </w:r>
      <w:r w:rsidR="00305BDC" w:rsidRPr="00674189">
        <w:rPr>
          <w:rFonts w:ascii="Times New Roman" w:hAnsi="Times New Roman" w:cs="Times New Roman"/>
          <w:sz w:val="24"/>
          <w:szCs w:val="24"/>
          <w:lang w:val="sr-Cyrl-CS"/>
        </w:rPr>
        <w:t>право</w:t>
      </w:r>
      <w:r w:rsidRPr="00674189">
        <w:rPr>
          <w:rFonts w:ascii="Times New Roman" w:hAnsi="Times New Roman" w:cs="Times New Roman"/>
          <w:sz w:val="24"/>
          <w:szCs w:val="24"/>
          <w:lang w:val="sr-Cyrl-CS"/>
        </w:rPr>
        <w:t>;</w:t>
      </w:r>
    </w:p>
    <w:p w14:paraId="39A5E1C8" w14:textId="77777777" w:rsidR="00AB56FB" w:rsidRPr="00674189" w:rsidRDefault="00AB56FB"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(ц)</w:t>
      </w:r>
      <w:r w:rsidRPr="00674189">
        <w:rPr>
          <w:rFonts w:ascii="Times New Roman" w:hAnsi="Times New Roman" w:cs="Times New Roman"/>
          <w:sz w:val="24"/>
          <w:szCs w:val="24"/>
          <w:lang w:val="sr-Cyrl-CS"/>
        </w:rPr>
        <w:tab/>
        <w:t>позивања на „примењив закон</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„примењиве законе</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или „примењиву надлежност</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значи:</w:t>
      </w:r>
    </w:p>
    <w:p w14:paraId="2BD376EC" w14:textId="77777777" w:rsidR="00AB56FB" w:rsidRPr="00674189" w:rsidRDefault="00AB56FB" w:rsidP="00AF6E04">
      <w:pPr>
        <w:spacing w:after="120" w:line="240" w:lineRule="auto"/>
        <w:ind w:left="1276"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3D75E9" w:rsidRPr="00674189">
        <w:rPr>
          <w:rFonts w:ascii="Times New Roman" w:hAnsi="Times New Roman" w:cs="Times New Roman"/>
          <w:sz w:val="24"/>
          <w:szCs w:val="24"/>
          <w:lang w:val="sr-Cyrl-CS"/>
        </w:rPr>
        <w:t>i</w:t>
      </w:r>
      <w:r w:rsidRPr="00674189">
        <w:rPr>
          <w:rFonts w:ascii="Times New Roman" w:hAnsi="Times New Roman" w:cs="Times New Roman"/>
          <w:sz w:val="24"/>
          <w:szCs w:val="24"/>
          <w:lang w:val="sr-Cyrl-CS"/>
        </w:rPr>
        <w:t xml:space="preserve">) </w:t>
      </w:r>
      <w:r w:rsidR="00AD05E3"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закон или надлежност примењива на Зајмопримца, његова права и/или обавезе (у сваком случају који проистичу</w:t>
      </w:r>
      <w:r w:rsidR="00305BDC" w:rsidRPr="00674189">
        <w:rPr>
          <w:rFonts w:ascii="Times New Roman" w:hAnsi="Times New Roman" w:cs="Times New Roman"/>
          <w:sz w:val="24"/>
          <w:szCs w:val="24"/>
          <w:lang w:val="sr-Cyrl-CS"/>
        </w:rPr>
        <w:t xml:space="preserve"> из</w:t>
      </w:r>
      <w:r w:rsidRPr="00674189">
        <w:rPr>
          <w:rFonts w:ascii="Times New Roman" w:hAnsi="Times New Roman" w:cs="Times New Roman"/>
          <w:sz w:val="24"/>
          <w:szCs w:val="24"/>
          <w:lang w:val="sr-Cyrl-CS"/>
        </w:rPr>
        <w:t xml:space="preserve"> или у вези са овим </w:t>
      </w:r>
      <w:r w:rsidR="00E62B14"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говором), његов капацитет и/или имовину и/или Прој</w:t>
      </w:r>
      <w:r w:rsidR="00305BDC" w:rsidRPr="00674189">
        <w:rPr>
          <w:rFonts w:ascii="Times New Roman" w:hAnsi="Times New Roman" w:cs="Times New Roman"/>
          <w:sz w:val="24"/>
          <w:szCs w:val="24"/>
          <w:lang w:val="sr-Cyrl-CS"/>
        </w:rPr>
        <w:t>екат; и/или, када је примењиво</w:t>
      </w:r>
    </w:p>
    <w:p w14:paraId="6A85F73A" w14:textId="77777777" w:rsidR="00AB56FB" w:rsidRPr="00674189" w:rsidRDefault="00AB56FB" w:rsidP="00AF6E04">
      <w:pPr>
        <w:spacing w:after="120" w:line="240" w:lineRule="auto"/>
        <w:ind w:left="1276"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3D75E9" w:rsidRPr="00674189">
        <w:rPr>
          <w:rFonts w:ascii="Times New Roman" w:hAnsi="Times New Roman" w:cs="Times New Roman"/>
          <w:sz w:val="24"/>
          <w:szCs w:val="24"/>
          <w:lang w:val="sr-Cyrl-CS"/>
        </w:rPr>
        <w:t>ii</w:t>
      </w:r>
      <w:r w:rsidRPr="00674189">
        <w:rPr>
          <w:rFonts w:ascii="Times New Roman" w:hAnsi="Times New Roman" w:cs="Times New Roman"/>
          <w:sz w:val="24"/>
          <w:szCs w:val="24"/>
          <w:lang w:val="sr-Cyrl-CS"/>
        </w:rPr>
        <w:t xml:space="preserve">) </w:t>
      </w:r>
      <w:r w:rsidR="00AD05E3"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закон или надлежност (укључујући у сваком случају статут Банке) примењив на Банку, њена права, обавезе, капацитет и/или имовину;</w:t>
      </w:r>
    </w:p>
    <w:p w14:paraId="306A4E74" w14:textId="77777777" w:rsidR="00AB56FB" w:rsidRPr="00674189" w:rsidRDefault="00AB56FB"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(д) </w:t>
      </w:r>
      <w:r w:rsidRPr="00674189">
        <w:rPr>
          <w:rFonts w:ascii="Times New Roman" w:hAnsi="Times New Roman" w:cs="Times New Roman"/>
          <w:sz w:val="24"/>
          <w:szCs w:val="24"/>
          <w:lang w:val="sr-Cyrl-CS"/>
        </w:rPr>
        <w:tab/>
        <w:t xml:space="preserve">позивања на oдрeдбу зaкoнa </w:t>
      </w:r>
      <w:r w:rsidR="00CA3BA2" w:rsidRPr="00674189">
        <w:rPr>
          <w:rFonts w:ascii="Times New Roman" w:hAnsi="Times New Roman" w:cs="Times New Roman"/>
          <w:sz w:val="24"/>
          <w:szCs w:val="24"/>
          <w:lang w:val="sr-Cyrl-CS"/>
        </w:rPr>
        <w:t xml:space="preserve">или споразума </w:t>
      </w:r>
      <w:r w:rsidRPr="00674189">
        <w:rPr>
          <w:rFonts w:ascii="Times New Roman" w:hAnsi="Times New Roman" w:cs="Times New Roman"/>
          <w:sz w:val="24"/>
          <w:szCs w:val="24"/>
          <w:lang w:val="sr-Cyrl-CS"/>
        </w:rPr>
        <w:t>су упућивaњa нa ту oдрeдбу онако кaкo je измeњeнa и дoпуњeнa или пoнoвнo дoнeтa;</w:t>
      </w:r>
    </w:p>
    <w:p w14:paraId="79507E92" w14:textId="77777777" w:rsidR="00CA3BA2" w:rsidRPr="00674189" w:rsidRDefault="00AB56FB"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(е)</w:t>
      </w:r>
      <w:r w:rsidRPr="00674189">
        <w:rPr>
          <w:rFonts w:ascii="Times New Roman" w:hAnsi="Times New Roman" w:cs="Times New Roman"/>
          <w:sz w:val="24"/>
          <w:szCs w:val="24"/>
          <w:lang w:val="sr-Cyrl-CS"/>
        </w:rPr>
        <w:tab/>
        <w:t>позивања на билo кojи други спoрaзум или инструмeнт су упућивaњa нa тaj други спoрaзум или инструмeнт онако кaкo je измeњeн, новиран, дoпуњeн, прoширeн или пoнoвљe</w:t>
      </w:r>
      <w:r w:rsidR="00CA3BA2" w:rsidRPr="00674189">
        <w:rPr>
          <w:rFonts w:ascii="Times New Roman" w:hAnsi="Times New Roman" w:cs="Times New Roman"/>
          <w:sz w:val="24"/>
          <w:szCs w:val="24"/>
          <w:lang w:val="sr-Cyrl-CS"/>
        </w:rPr>
        <w:t xml:space="preserve">н; </w:t>
      </w:r>
    </w:p>
    <w:p w14:paraId="20149D5A" w14:textId="77777777" w:rsidR="00AB56FB" w:rsidRPr="00674189" w:rsidRDefault="00AB56FB"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(ф)</w:t>
      </w:r>
      <w:r w:rsidRPr="00674189">
        <w:rPr>
          <w:rFonts w:ascii="Times New Roman" w:hAnsi="Times New Roman" w:cs="Times New Roman"/>
          <w:sz w:val="24"/>
          <w:szCs w:val="24"/>
          <w:lang w:val="sr-Cyrl-CS"/>
        </w:rPr>
        <w:tab/>
        <w:t>речи и изрази у мно</w:t>
      </w:r>
      <w:r w:rsidR="00CA3BA2" w:rsidRPr="00674189">
        <w:rPr>
          <w:rFonts w:ascii="Times New Roman" w:hAnsi="Times New Roman" w:cs="Times New Roman"/>
          <w:sz w:val="24"/>
          <w:szCs w:val="24"/>
          <w:lang w:val="sr-Cyrl-CS"/>
        </w:rPr>
        <w:t>жини укључују једнину и обрнуто; и</w:t>
      </w:r>
    </w:p>
    <w:p w14:paraId="51E55857" w14:textId="77777777" w:rsidR="00CA3BA2" w:rsidRPr="00674189" w:rsidRDefault="00305BDC"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(г)</w:t>
      </w:r>
      <w:r w:rsidRPr="00674189">
        <w:rPr>
          <w:rFonts w:ascii="Times New Roman" w:hAnsi="Times New Roman" w:cs="Times New Roman"/>
          <w:sz w:val="24"/>
          <w:szCs w:val="24"/>
          <w:lang w:val="sr-Cyrl-CS"/>
        </w:rPr>
        <w:tab/>
        <w:t>позивања</w:t>
      </w:r>
      <w:r w:rsidR="00CA3BA2" w:rsidRPr="00674189">
        <w:rPr>
          <w:rFonts w:ascii="Times New Roman" w:hAnsi="Times New Roman" w:cs="Times New Roman"/>
          <w:sz w:val="24"/>
          <w:szCs w:val="24"/>
          <w:lang w:val="sr-Cyrl-CS"/>
        </w:rPr>
        <w:t xml:space="preserve"> на „месец</w:t>
      </w:r>
      <w:r w:rsidR="00E8671C" w:rsidRPr="00674189">
        <w:rPr>
          <w:rFonts w:ascii="Times New Roman" w:hAnsi="Times New Roman" w:cs="Times New Roman"/>
          <w:sz w:val="24"/>
          <w:szCs w:val="24"/>
          <w:lang w:val="sr-Cyrl-CS"/>
        </w:rPr>
        <w:t>”</w:t>
      </w:r>
      <w:r w:rsidR="00CA3BA2" w:rsidRPr="00674189">
        <w:rPr>
          <w:rFonts w:ascii="Times New Roman" w:hAnsi="Times New Roman" w:cs="Times New Roman"/>
          <w:sz w:val="24"/>
          <w:szCs w:val="24"/>
          <w:lang w:val="sr-Cyrl-CS"/>
        </w:rPr>
        <w:t xml:space="preserve"> означава</w:t>
      </w:r>
      <w:r w:rsidRPr="00674189">
        <w:rPr>
          <w:rFonts w:ascii="Times New Roman" w:hAnsi="Times New Roman" w:cs="Times New Roman"/>
          <w:sz w:val="24"/>
          <w:szCs w:val="24"/>
          <w:lang w:val="sr-Cyrl-CS"/>
        </w:rPr>
        <w:t>ју</w:t>
      </w:r>
      <w:r w:rsidR="00CA3BA2" w:rsidRPr="00674189">
        <w:rPr>
          <w:rFonts w:ascii="Times New Roman" w:hAnsi="Times New Roman" w:cs="Times New Roman"/>
          <w:sz w:val="24"/>
          <w:szCs w:val="24"/>
          <w:lang w:val="sr-Cyrl-CS"/>
        </w:rPr>
        <w:t xml:space="preserve"> период који почиње једног дана у календарском месецу и завршава се бројчано одговарајућег дана у следећем календарском месецу, осим тога подлеже дефиницији Датума плаћања, члана 5.1 и Прилога Б и осим ако није другачије предвиђено овим </w:t>
      </w:r>
      <w:r w:rsidR="00E62B14" w:rsidRPr="00674189">
        <w:rPr>
          <w:rFonts w:ascii="Times New Roman" w:hAnsi="Times New Roman" w:cs="Times New Roman"/>
          <w:sz w:val="24"/>
          <w:szCs w:val="24"/>
          <w:lang w:val="sr-Cyrl-CS"/>
        </w:rPr>
        <w:t>У</w:t>
      </w:r>
      <w:r w:rsidR="00CA3BA2" w:rsidRPr="00674189">
        <w:rPr>
          <w:rFonts w:ascii="Times New Roman" w:hAnsi="Times New Roman" w:cs="Times New Roman"/>
          <w:sz w:val="24"/>
          <w:szCs w:val="24"/>
          <w:lang w:val="sr-Cyrl-CS"/>
        </w:rPr>
        <w:t>говором:</w:t>
      </w:r>
    </w:p>
    <w:p w14:paraId="667AE8DB" w14:textId="77777777" w:rsidR="00CA3BA2" w:rsidRPr="00674189" w:rsidRDefault="00CA3BA2" w:rsidP="00AF6E04">
      <w:pPr>
        <w:spacing w:after="120" w:line="240" w:lineRule="auto"/>
        <w:ind w:left="1276"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 </w:t>
      </w:r>
      <w:r w:rsidR="00305BDC"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ако бројчано одговарајући дан није Радни дан, тај период ће се завршити наредног Радног дана у том календарском месецу у којем тај период треба да се заврши ако постоји, или ако га нема, </w:t>
      </w:r>
      <w:r w:rsidR="001C146E" w:rsidRPr="00674189">
        <w:rPr>
          <w:rFonts w:ascii="Times New Roman" w:hAnsi="Times New Roman" w:cs="Times New Roman"/>
          <w:sz w:val="24"/>
          <w:szCs w:val="24"/>
          <w:lang w:val="sr-Cyrl-CS"/>
        </w:rPr>
        <w:t>на први претходни Р</w:t>
      </w:r>
      <w:r w:rsidRPr="00674189">
        <w:rPr>
          <w:rFonts w:ascii="Times New Roman" w:hAnsi="Times New Roman" w:cs="Times New Roman"/>
          <w:sz w:val="24"/>
          <w:szCs w:val="24"/>
          <w:lang w:val="sr-Cyrl-CS"/>
        </w:rPr>
        <w:t>адни дан; и</w:t>
      </w:r>
    </w:p>
    <w:p w14:paraId="1443FEF1" w14:textId="77777777" w:rsidR="00CA3BA2" w:rsidRPr="00674189" w:rsidRDefault="00CA3BA2" w:rsidP="00AF6E04">
      <w:pPr>
        <w:spacing w:after="120" w:line="240" w:lineRule="auto"/>
        <w:ind w:left="1276"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w:t>
      </w:r>
      <w:r w:rsidR="00305BDC"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ако не постоји </w:t>
      </w:r>
      <w:r w:rsidR="001C146E" w:rsidRPr="00674189">
        <w:rPr>
          <w:rFonts w:ascii="Times New Roman" w:hAnsi="Times New Roman" w:cs="Times New Roman"/>
          <w:sz w:val="24"/>
          <w:szCs w:val="24"/>
          <w:lang w:val="sr-Cyrl-CS"/>
        </w:rPr>
        <w:t xml:space="preserve">бројчано </w:t>
      </w:r>
      <w:r w:rsidRPr="00674189">
        <w:rPr>
          <w:rFonts w:ascii="Times New Roman" w:hAnsi="Times New Roman" w:cs="Times New Roman"/>
          <w:sz w:val="24"/>
          <w:szCs w:val="24"/>
          <w:lang w:val="sr-Cyrl-CS"/>
        </w:rPr>
        <w:t xml:space="preserve">одговарајући дан у календарском месецу у којем тај период треба да се заврши, тај период ће се завршити последњег </w:t>
      </w:r>
      <w:r w:rsidR="001C146E" w:rsidRPr="00674189">
        <w:rPr>
          <w:rFonts w:ascii="Times New Roman" w:hAnsi="Times New Roman" w:cs="Times New Roman"/>
          <w:sz w:val="24"/>
          <w:szCs w:val="24"/>
          <w:lang w:val="sr-Cyrl-CS"/>
        </w:rPr>
        <w:t>Р</w:t>
      </w:r>
      <w:r w:rsidRPr="00674189">
        <w:rPr>
          <w:rFonts w:ascii="Times New Roman" w:hAnsi="Times New Roman" w:cs="Times New Roman"/>
          <w:sz w:val="24"/>
          <w:szCs w:val="24"/>
          <w:lang w:val="sr-Cyrl-CS"/>
        </w:rPr>
        <w:t>адног</w:t>
      </w:r>
      <w:r w:rsidR="00E62B14" w:rsidRPr="00674189">
        <w:rPr>
          <w:rFonts w:ascii="Times New Roman" w:hAnsi="Times New Roman" w:cs="Times New Roman"/>
          <w:sz w:val="24"/>
          <w:szCs w:val="24"/>
          <w:lang w:val="sr-Cyrl-CS"/>
        </w:rPr>
        <w:t xml:space="preserve"> дана у том календарском месецу; и</w:t>
      </w:r>
    </w:p>
    <w:p w14:paraId="0F980DD0" w14:textId="77777777" w:rsidR="003D683D" w:rsidRPr="00674189" w:rsidRDefault="003D683D"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(х)</w:t>
      </w:r>
      <w:r w:rsidRPr="00674189">
        <w:rPr>
          <w:rFonts w:ascii="Times New Roman" w:hAnsi="Times New Roman" w:cs="Times New Roman"/>
          <w:sz w:val="24"/>
          <w:szCs w:val="24"/>
          <w:lang w:val="sr-Cyrl-CS"/>
        </w:rPr>
        <w:tab/>
        <w:t xml:space="preserve">позивање у овом </w:t>
      </w:r>
      <w:r w:rsidR="00E62B14"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говору на страницу или приказ информативне институције која приказује стопу ће укључивати:</w:t>
      </w:r>
    </w:p>
    <w:p w14:paraId="5756A91F" w14:textId="77777777" w:rsidR="003D683D" w:rsidRPr="00674189" w:rsidRDefault="003D683D" w:rsidP="00AF6E04">
      <w:pPr>
        <w:spacing w:after="120" w:line="240" w:lineRule="auto"/>
        <w:ind w:left="1276"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 </w:t>
      </w:r>
      <w:r w:rsidR="00305BDC"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сваку заменску страницу те информативне институције која приказује ту стопу; и</w:t>
      </w:r>
    </w:p>
    <w:p w14:paraId="32A2EBD2" w14:textId="77777777" w:rsidR="003D683D" w:rsidRPr="00674189" w:rsidRDefault="003D683D" w:rsidP="00AF6E04">
      <w:pPr>
        <w:spacing w:after="120" w:line="240" w:lineRule="auto"/>
        <w:ind w:left="1276"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w:t>
      </w:r>
      <w:r w:rsidR="00305BDC"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одговарајућу страницу те друге информативне институције која с времена на време приказује ту стопу уместо те информативне институције,</w:t>
      </w:r>
    </w:p>
    <w:p w14:paraId="2F3D9DCC" w14:textId="77777777" w:rsidR="003D683D" w:rsidRPr="00674189" w:rsidRDefault="003D683D" w:rsidP="00AF6E04">
      <w:pPr>
        <w:spacing w:after="120"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и, уколико таква страница или услуга престане да буде расположива, укључиће било коју другу страницу или услугу која приказује ту стопу коју је одредила Банка.</w:t>
      </w:r>
    </w:p>
    <w:p w14:paraId="7AE88299" w14:textId="77777777" w:rsidR="003A5CF8" w:rsidRPr="00674189" w:rsidRDefault="003A5CF8" w:rsidP="00AF6E04">
      <w:pPr>
        <w:spacing w:after="120" w:line="240" w:lineRule="auto"/>
        <w:jc w:val="both"/>
        <w:rPr>
          <w:rFonts w:ascii="Times New Roman" w:hAnsi="Times New Roman" w:cs="Times New Roman"/>
          <w:b/>
          <w:sz w:val="24"/>
          <w:szCs w:val="24"/>
          <w:lang w:val="sr-Cyrl-CS"/>
        </w:rPr>
      </w:pPr>
    </w:p>
    <w:p w14:paraId="69DB7206" w14:textId="18D9E9BC" w:rsidR="00AB56FB" w:rsidRPr="00674189" w:rsidRDefault="00AB56FB" w:rsidP="00AF6E04">
      <w:pPr>
        <w:spacing w:after="120" w:line="240" w:lineRule="auto"/>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Дeфинициje</w:t>
      </w:r>
    </w:p>
    <w:p w14:paraId="22B244FF" w14:textId="2BEC13A5"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У oвoм </w:t>
      </w:r>
      <w:r w:rsidR="008C0FD9"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гoвoру:</w:t>
      </w:r>
    </w:p>
    <w:p w14:paraId="2C0DA4EF"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Прихваћена транша</w:t>
      </w:r>
      <w:r w:rsidR="00E8671C"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 xml:space="preserve"> </w:t>
      </w:r>
      <w:r w:rsidRPr="00674189">
        <w:rPr>
          <w:rFonts w:ascii="Times New Roman" w:hAnsi="Times New Roman" w:cs="Times New Roman"/>
          <w:sz w:val="24"/>
          <w:szCs w:val="24"/>
          <w:lang w:val="sr-Cyrl-CS"/>
        </w:rPr>
        <w:t>означава траншу за коју је Зајмопримац благовремено прихватио Понуду за исплату у складу са њеним условима на или пре Рока за прихватање исплате.</w:t>
      </w:r>
    </w:p>
    <w:p w14:paraId="227D2471"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Договорени одложени датум исплате</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има значење које му је дато у члану 1.5.А(2)(б).</w:t>
      </w:r>
    </w:p>
    <w:p w14:paraId="35EBBEB2" w14:textId="565D6E72" w:rsidR="007F44C7" w:rsidRPr="00674189" w:rsidRDefault="007F44C7"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522AF0" w:rsidRPr="00674189">
        <w:rPr>
          <w:rFonts w:ascii="Times New Roman" w:hAnsi="Times New Roman" w:cs="Times New Roman"/>
          <w:b/>
          <w:bCs/>
          <w:sz w:val="24"/>
          <w:szCs w:val="24"/>
          <w:lang w:val="sr-Cyrl-CS"/>
        </w:rPr>
        <w:t>Процедура алокације</w:t>
      </w:r>
      <w:r w:rsidRPr="00674189">
        <w:rPr>
          <w:rFonts w:ascii="Times New Roman" w:hAnsi="Times New Roman" w:cs="Times New Roman"/>
          <w:sz w:val="24"/>
          <w:szCs w:val="24"/>
          <w:lang w:val="sr-Cyrl-CS"/>
        </w:rPr>
        <w:t xml:space="preserve">” </w:t>
      </w:r>
      <w:r w:rsidR="00522AF0" w:rsidRPr="00674189">
        <w:rPr>
          <w:rFonts w:ascii="Times New Roman" w:hAnsi="Times New Roman" w:cs="Times New Roman"/>
          <w:sz w:val="24"/>
          <w:szCs w:val="24"/>
          <w:lang w:val="sr-Cyrl-CS"/>
        </w:rPr>
        <w:t>има значење које му је дато у члану</w:t>
      </w:r>
      <w:r w:rsidR="008C0FD9" w:rsidRPr="00674189">
        <w:rPr>
          <w:rFonts w:ascii="Times New Roman" w:hAnsi="Times New Roman" w:cs="Times New Roman"/>
          <w:sz w:val="24"/>
          <w:szCs w:val="24"/>
          <w:lang w:val="sr-Cyrl-CS"/>
        </w:rPr>
        <w:t xml:space="preserve"> 1.9</w:t>
      </w:r>
      <w:r w:rsidRPr="00674189">
        <w:rPr>
          <w:rFonts w:ascii="Times New Roman" w:hAnsi="Times New Roman" w:cs="Times New Roman"/>
          <w:sz w:val="24"/>
          <w:szCs w:val="24"/>
          <w:lang w:val="sr-Cyrl-CS"/>
        </w:rPr>
        <w:t>.</w:t>
      </w:r>
    </w:p>
    <w:p w14:paraId="2FFF7C9F" w14:textId="4499C269" w:rsidR="007F44C7" w:rsidRPr="00674189" w:rsidRDefault="007F44C7"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522AF0" w:rsidRPr="00674189">
        <w:rPr>
          <w:rFonts w:ascii="Times New Roman" w:hAnsi="Times New Roman" w:cs="Times New Roman"/>
          <w:b/>
          <w:bCs/>
          <w:sz w:val="24"/>
          <w:szCs w:val="24"/>
          <w:lang w:val="sr-Cyrl-CS"/>
        </w:rPr>
        <w:t>Писмо о алокацији</w:t>
      </w:r>
      <w:r w:rsidRPr="00674189">
        <w:rPr>
          <w:rFonts w:ascii="Times New Roman" w:hAnsi="Times New Roman" w:cs="Times New Roman"/>
          <w:sz w:val="24"/>
          <w:szCs w:val="24"/>
          <w:lang w:val="sr-Cyrl-CS"/>
        </w:rPr>
        <w:t xml:space="preserve">” </w:t>
      </w:r>
      <w:r w:rsidR="00522AF0" w:rsidRPr="00674189">
        <w:rPr>
          <w:rFonts w:ascii="Times New Roman" w:hAnsi="Times New Roman" w:cs="Times New Roman"/>
          <w:sz w:val="24"/>
          <w:szCs w:val="24"/>
          <w:lang w:val="sr-Cyrl-CS"/>
        </w:rPr>
        <w:t>има значење које му је дато у члану</w:t>
      </w:r>
      <w:r w:rsidRPr="00674189">
        <w:rPr>
          <w:rFonts w:ascii="Times New Roman" w:hAnsi="Times New Roman" w:cs="Times New Roman"/>
          <w:sz w:val="24"/>
          <w:szCs w:val="24"/>
          <w:lang w:val="sr-Cyrl-CS"/>
        </w:rPr>
        <w:t xml:space="preserve"> 1.</w:t>
      </w:r>
      <w:r w:rsidR="008C0FD9" w:rsidRPr="00674189">
        <w:rPr>
          <w:rFonts w:ascii="Times New Roman" w:hAnsi="Times New Roman" w:cs="Times New Roman"/>
          <w:sz w:val="24"/>
          <w:szCs w:val="24"/>
          <w:lang w:val="sr-Cyrl-CS"/>
        </w:rPr>
        <w:t>9</w:t>
      </w:r>
      <w:r w:rsidRPr="00674189">
        <w:rPr>
          <w:rFonts w:ascii="Times New Roman" w:hAnsi="Times New Roman" w:cs="Times New Roman"/>
          <w:sz w:val="24"/>
          <w:szCs w:val="24"/>
          <w:lang w:val="sr-Cyrl-CS"/>
        </w:rPr>
        <w:t>.</w:t>
      </w:r>
    </w:p>
    <w:p w14:paraId="775C9DF3" w14:textId="0922ACD2" w:rsidR="007F44C7" w:rsidRPr="00674189" w:rsidRDefault="007F44C7"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522AF0" w:rsidRPr="00674189">
        <w:rPr>
          <w:rFonts w:ascii="Times New Roman" w:hAnsi="Times New Roman" w:cs="Times New Roman"/>
          <w:b/>
          <w:bCs/>
          <w:sz w:val="24"/>
          <w:szCs w:val="24"/>
          <w:lang w:val="sr-Cyrl-CS"/>
        </w:rPr>
        <w:t>Захтев за алокацију</w:t>
      </w:r>
      <w:r w:rsidRPr="00674189">
        <w:rPr>
          <w:rFonts w:ascii="Times New Roman" w:hAnsi="Times New Roman" w:cs="Times New Roman"/>
          <w:sz w:val="24"/>
          <w:szCs w:val="24"/>
          <w:lang w:val="sr-Cyrl-CS"/>
        </w:rPr>
        <w:t xml:space="preserve">” </w:t>
      </w:r>
      <w:r w:rsidR="00522AF0" w:rsidRPr="00674189">
        <w:rPr>
          <w:rFonts w:ascii="Times New Roman" w:hAnsi="Times New Roman" w:cs="Times New Roman"/>
          <w:sz w:val="24"/>
          <w:szCs w:val="24"/>
          <w:lang w:val="sr-Cyrl-CS"/>
        </w:rPr>
        <w:t>има значење које му је дато у члану</w:t>
      </w:r>
      <w:r w:rsidR="008C0FD9" w:rsidRPr="00674189">
        <w:rPr>
          <w:rFonts w:ascii="Times New Roman" w:hAnsi="Times New Roman" w:cs="Times New Roman"/>
          <w:sz w:val="24"/>
          <w:szCs w:val="24"/>
          <w:lang w:val="sr-Cyrl-CS"/>
        </w:rPr>
        <w:t xml:space="preserve"> 1.9.А</w:t>
      </w:r>
      <w:r w:rsidRPr="00674189">
        <w:rPr>
          <w:rFonts w:ascii="Times New Roman" w:hAnsi="Times New Roman" w:cs="Times New Roman"/>
          <w:sz w:val="24"/>
          <w:szCs w:val="24"/>
          <w:lang w:val="sr-Cyrl-CS"/>
        </w:rPr>
        <w:t>.</w:t>
      </w:r>
    </w:p>
    <w:p w14:paraId="0B105736" w14:textId="378BD0EC" w:rsidR="007F44C7" w:rsidRPr="00674189" w:rsidRDefault="007F44C7"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bCs/>
          <w:sz w:val="24"/>
          <w:szCs w:val="24"/>
          <w:lang w:val="sr-Cyrl-CS"/>
        </w:rPr>
        <w:t xml:space="preserve">AML </w:t>
      </w:r>
      <w:r w:rsidR="00CA7C65" w:rsidRPr="00674189">
        <w:rPr>
          <w:rFonts w:ascii="Times New Roman" w:hAnsi="Times New Roman" w:cs="Times New Roman"/>
          <w:b/>
          <w:bCs/>
          <w:sz w:val="24"/>
          <w:szCs w:val="24"/>
          <w:lang w:val="sr-Cyrl-CS"/>
        </w:rPr>
        <w:t>Директиве</w:t>
      </w:r>
      <w:r w:rsidR="00522AF0"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CA7C65" w:rsidRPr="00674189">
        <w:rPr>
          <w:rFonts w:ascii="Times New Roman" w:hAnsi="Times New Roman" w:cs="Times New Roman"/>
          <w:sz w:val="24"/>
          <w:szCs w:val="24"/>
          <w:lang w:val="sr-Cyrl-CS"/>
        </w:rPr>
        <w:t>означава</w:t>
      </w:r>
      <w:r w:rsidRPr="00674189">
        <w:rPr>
          <w:rFonts w:ascii="Times New Roman" w:hAnsi="Times New Roman" w:cs="Times New Roman"/>
          <w:sz w:val="24"/>
          <w:szCs w:val="24"/>
          <w:lang w:val="sr-Cyrl-CS"/>
        </w:rPr>
        <w:t xml:space="preserve"> (i) </w:t>
      </w:r>
      <w:r w:rsidR="00CA7C65" w:rsidRPr="00674189">
        <w:rPr>
          <w:rFonts w:ascii="Times New Roman" w:hAnsi="Times New Roman" w:cs="Times New Roman"/>
          <w:sz w:val="24"/>
          <w:szCs w:val="24"/>
          <w:lang w:val="sr-Cyrl-CS"/>
        </w:rPr>
        <w:t>Директиву</w:t>
      </w:r>
      <w:r w:rsidRPr="00674189">
        <w:rPr>
          <w:rFonts w:ascii="Times New Roman" w:hAnsi="Times New Roman" w:cs="Times New Roman"/>
          <w:sz w:val="24"/>
          <w:szCs w:val="24"/>
          <w:lang w:val="sr-Cyrl-CS"/>
        </w:rPr>
        <w:t xml:space="preserve"> (</w:t>
      </w:r>
      <w:r w:rsidR="00CA7C65" w:rsidRPr="00674189">
        <w:rPr>
          <w:rFonts w:ascii="Times New Roman" w:hAnsi="Times New Roman" w:cs="Times New Roman"/>
          <w:sz w:val="24"/>
          <w:szCs w:val="24"/>
          <w:lang w:val="sr-Cyrl-CS"/>
        </w:rPr>
        <w:t xml:space="preserve">ЕУ) </w:t>
      </w:r>
      <w:r w:rsidRPr="00674189">
        <w:rPr>
          <w:rFonts w:ascii="Times New Roman" w:hAnsi="Times New Roman" w:cs="Times New Roman"/>
          <w:sz w:val="24"/>
          <w:szCs w:val="24"/>
          <w:lang w:val="sr-Cyrl-CS"/>
        </w:rPr>
        <w:t xml:space="preserve">2015/849 </w:t>
      </w:r>
      <w:r w:rsidR="00CA7C65" w:rsidRPr="00674189">
        <w:rPr>
          <w:rFonts w:ascii="Times New Roman" w:hAnsi="Times New Roman" w:cs="Times New Roman"/>
          <w:sz w:val="24"/>
          <w:szCs w:val="24"/>
          <w:lang w:val="sr-Cyrl-CS"/>
        </w:rPr>
        <w:t>Европског парламента и Савета од 20. маја 2015. године о спречавању коришћења финансијског система у сврхе прања новца или финансирања тероризма</w:t>
      </w:r>
      <w:r w:rsidRPr="00674189">
        <w:rPr>
          <w:rFonts w:ascii="Times New Roman" w:hAnsi="Times New Roman" w:cs="Times New Roman"/>
          <w:sz w:val="24"/>
          <w:szCs w:val="24"/>
          <w:lang w:val="sr-Cyrl-CS"/>
        </w:rPr>
        <w:t xml:space="preserve"> </w:t>
      </w:r>
      <w:r w:rsidR="00B24AB6" w:rsidRPr="00674189">
        <w:rPr>
          <w:rFonts w:ascii="Times New Roman" w:hAnsi="Times New Roman" w:cs="Times New Roman"/>
          <w:sz w:val="24"/>
          <w:szCs w:val="24"/>
          <w:lang w:val="sr-Cyrl-CS"/>
        </w:rPr>
        <w:t>измену и допуну</w:t>
      </w:r>
      <w:r w:rsidRPr="00674189">
        <w:rPr>
          <w:rFonts w:ascii="Times New Roman" w:hAnsi="Times New Roman" w:cs="Times New Roman"/>
          <w:sz w:val="24"/>
          <w:szCs w:val="24"/>
          <w:lang w:val="sr-Cyrl-CS"/>
        </w:rPr>
        <w:t xml:space="preserve"> </w:t>
      </w:r>
      <w:r w:rsidR="00B24AB6" w:rsidRPr="00674189">
        <w:rPr>
          <w:rFonts w:ascii="Times New Roman" w:hAnsi="Times New Roman" w:cs="Times New Roman"/>
          <w:sz w:val="24"/>
          <w:szCs w:val="24"/>
          <w:lang w:val="sr-Cyrl-CS"/>
        </w:rPr>
        <w:t>Директиве (ЕУ)</w:t>
      </w:r>
      <w:r w:rsidRPr="00674189">
        <w:rPr>
          <w:rFonts w:ascii="Times New Roman" w:hAnsi="Times New Roman" w:cs="Times New Roman"/>
          <w:sz w:val="24"/>
          <w:szCs w:val="24"/>
          <w:lang w:val="sr-Cyrl-CS"/>
        </w:rPr>
        <w:t xml:space="preserve"> 648/2012 </w:t>
      </w:r>
      <w:r w:rsidR="00B24AB6" w:rsidRPr="00674189">
        <w:rPr>
          <w:rFonts w:ascii="Times New Roman" w:hAnsi="Times New Roman" w:cs="Times New Roman"/>
          <w:sz w:val="24"/>
          <w:szCs w:val="24"/>
          <w:lang w:val="sr-Cyrl-CS"/>
        </w:rPr>
        <w:t>Европског парламента и Савета</w:t>
      </w:r>
      <w:r w:rsidRPr="00674189">
        <w:rPr>
          <w:rFonts w:ascii="Times New Roman" w:hAnsi="Times New Roman" w:cs="Times New Roman"/>
          <w:sz w:val="24"/>
          <w:szCs w:val="24"/>
          <w:lang w:val="sr-Cyrl-CS"/>
        </w:rPr>
        <w:t xml:space="preserve">, </w:t>
      </w:r>
      <w:r w:rsidR="00B24AB6" w:rsidRPr="00674189">
        <w:rPr>
          <w:rFonts w:ascii="Times New Roman" w:hAnsi="Times New Roman" w:cs="Times New Roman"/>
          <w:sz w:val="24"/>
          <w:szCs w:val="24"/>
          <w:lang w:val="sr-Cyrl-CS"/>
        </w:rPr>
        <w:t>и укидање Директиве</w:t>
      </w:r>
      <w:r w:rsidRPr="00674189">
        <w:rPr>
          <w:rFonts w:ascii="Times New Roman" w:hAnsi="Times New Roman" w:cs="Times New Roman"/>
          <w:sz w:val="24"/>
          <w:szCs w:val="24"/>
          <w:lang w:val="sr-Cyrl-CS"/>
        </w:rPr>
        <w:t xml:space="preserve"> 2005/60/EC </w:t>
      </w:r>
      <w:r w:rsidR="00B24AB6" w:rsidRPr="00674189">
        <w:rPr>
          <w:rFonts w:ascii="Times New Roman" w:hAnsi="Times New Roman" w:cs="Times New Roman"/>
          <w:sz w:val="24"/>
          <w:szCs w:val="24"/>
          <w:lang w:val="sr-Cyrl-CS"/>
        </w:rPr>
        <w:t>Европског парламента и Савета</w:t>
      </w:r>
      <w:r w:rsidRPr="00674189">
        <w:rPr>
          <w:rFonts w:ascii="Times New Roman" w:hAnsi="Times New Roman" w:cs="Times New Roman"/>
          <w:sz w:val="24"/>
          <w:szCs w:val="24"/>
          <w:lang w:val="sr-Cyrl-CS"/>
        </w:rPr>
        <w:t xml:space="preserve"> </w:t>
      </w:r>
      <w:r w:rsidR="00B24AB6" w:rsidRPr="00674189">
        <w:rPr>
          <w:rFonts w:ascii="Times New Roman" w:hAnsi="Times New Roman" w:cs="Times New Roman"/>
          <w:sz w:val="24"/>
          <w:szCs w:val="24"/>
          <w:lang w:val="sr-Cyrl-CS"/>
        </w:rPr>
        <w:t>и</w:t>
      </w:r>
      <w:r w:rsidRPr="00674189">
        <w:rPr>
          <w:rFonts w:ascii="Times New Roman" w:hAnsi="Times New Roman" w:cs="Times New Roman"/>
          <w:sz w:val="24"/>
          <w:szCs w:val="24"/>
          <w:lang w:val="sr-Cyrl-CS"/>
        </w:rPr>
        <w:t xml:space="preserve"> </w:t>
      </w:r>
      <w:r w:rsidR="00B24AB6" w:rsidRPr="00674189">
        <w:rPr>
          <w:rFonts w:ascii="Times New Roman" w:hAnsi="Times New Roman" w:cs="Times New Roman"/>
          <w:sz w:val="24"/>
          <w:szCs w:val="24"/>
          <w:lang w:val="sr-Cyrl-CS"/>
        </w:rPr>
        <w:t>Директиве Комисије</w:t>
      </w:r>
      <w:r w:rsidRPr="00674189">
        <w:rPr>
          <w:rFonts w:ascii="Times New Roman" w:hAnsi="Times New Roman" w:cs="Times New Roman"/>
          <w:sz w:val="24"/>
          <w:szCs w:val="24"/>
          <w:lang w:val="sr-Cyrl-CS"/>
        </w:rPr>
        <w:t xml:space="preserve"> 2006/70/EC, </w:t>
      </w:r>
      <w:r w:rsidR="000B7536" w:rsidRPr="00674189">
        <w:rPr>
          <w:rFonts w:ascii="Times New Roman" w:hAnsi="Times New Roman" w:cs="Times New Roman"/>
          <w:sz w:val="24"/>
          <w:szCs w:val="24"/>
          <w:lang w:val="sr-Cyrl-CS"/>
        </w:rPr>
        <w:t>са изменама, допунама и повременим заменама и</w:t>
      </w:r>
      <w:r w:rsidRPr="00674189">
        <w:rPr>
          <w:rFonts w:ascii="Times New Roman" w:hAnsi="Times New Roman" w:cs="Times New Roman"/>
          <w:sz w:val="24"/>
          <w:szCs w:val="24"/>
          <w:lang w:val="sr-Cyrl-CS"/>
        </w:rPr>
        <w:t xml:space="preserve"> (ii) </w:t>
      </w:r>
      <w:r w:rsidR="000B7536" w:rsidRPr="00674189">
        <w:rPr>
          <w:rFonts w:ascii="Times New Roman" w:hAnsi="Times New Roman" w:cs="Times New Roman"/>
          <w:sz w:val="24"/>
          <w:szCs w:val="24"/>
          <w:lang w:val="sr-Cyrl-CS"/>
        </w:rPr>
        <w:t>Директиву</w:t>
      </w:r>
      <w:r w:rsidRPr="00674189">
        <w:rPr>
          <w:rFonts w:ascii="Times New Roman" w:hAnsi="Times New Roman" w:cs="Times New Roman"/>
          <w:sz w:val="24"/>
          <w:szCs w:val="24"/>
          <w:lang w:val="sr-Cyrl-CS"/>
        </w:rPr>
        <w:t xml:space="preserve"> 2018/843 </w:t>
      </w:r>
      <w:r w:rsidR="000B7536" w:rsidRPr="00674189">
        <w:rPr>
          <w:rFonts w:ascii="Times New Roman" w:hAnsi="Times New Roman" w:cs="Times New Roman"/>
          <w:sz w:val="24"/>
          <w:szCs w:val="24"/>
          <w:lang w:val="sr-Cyrl-CS"/>
        </w:rPr>
        <w:t>Европског парламента и Савета од 19. јуна 2018. године о спречавању прања новца и финансирањa тероризма са изменама, допунама и повременим заменама</w:t>
      </w:r>
      <w:r w:rsidRPr="00674189">
        <w:rPr>
          <w:rFonts w:ascii="Times New Roman" w:hAnsi="Times New Roman" w:cs="Times New Roman"/>
          <w:sz w:val="24"/>
          <w:szCs w:val="24"/>
          <w:lang w:val="sr-Cyrl-CS"/>
        </w:rPr>
        <w:t>.</w:t>
      </w:r>
    </w:p>
    <w:p w14:paraId="0CEE70A9"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Oдoбрeњe</w:t>
      </w:r>
      <w:r w:rsidR="00A81B3F" w:rsidRPr="00674189">
        <w:rPr>
          <w:rFonts w:ascii="Times New Roman" w:hAnsi="Times New Roman" w:cs="Times New Roman"/>
          <w:b/>
          <w:sz w:val="24"/>
          <w:szCs w:val="24"/>
          <w:lang w:val="sr-Cyrl-CS"/>
        </w:rPr>
        <w:t>(а)</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знaчи oдoбрeњe, дoзвoла, сaглaснoст, пристaнaк, oдлука, лицeнца, изузeћe, пoднeсaк, нoтaризaциjа или рeгистрaциjа.</w:t>
      </w:r>
    </w:p>
    <w:p w14:paraId="3264C628"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Oвлашћени потписник</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лице овлашћено да потписује индивидуално или заједнички (зависно од случаја) Прихва</w:t>
      </w:r>
      <w:r w:rsidR="00A81B3F" w:rsidRPr="00674189">
        <w:rPr>
          <w:rFonts w:ascii="Times New Roman" w:hAnsi="Times New Roman" w:cs="Times New Roman"/>
          <w:sz w:val="24"/>
          <w:szCs w:val="24"/>
          <w:lang w:val="sr-Cyrl-CS"/>
        </w:rPr>
        <w:t>тања исплате у име Зајмопримца, а</w:t>
      </w:r>
      <w:r w:rsidRPr="00674189">
        <w:rPr>
          <w:rFonts w:ascii="Times New Roman" w:hAnsi="Times New Roman" w:cs="Times New Roman"/>
          <w:sz w:val="24"/>
          <w:szCs w:val="24"/>
          <w:lang w:val="sr-Cyrl-CS"/>
        </w:rPr>
        <w:t xml:space="preserve"> </w:t>
      </w:r>
      <w:r w:rsidR="00A81B3F" w:rsidRPr="00674189">
        <w:rPr>
          <w:rFonts w:ascii="Times New Roman" w:hAnsi="Times New Roman" w:cs="Times New Roman"/>
          <w:sz w:val="24"/>
          <w:szCs w:val="24"/>
          <w:lang w:val="sr-Cyrl-CS"/>
        </w:rPr>
        <w:t>које је наведено</w:t>
      </w:r>
      <w:r w:rsidRPr="00674189">
        <w:rPr>
          <w:rFonts w:ascii="Times New Roman" w:hAnsi="Times New Roman" w:cs="Times New Roman"/>
          <w:sz w:val="24"/>
          <w:szCs w:val="24"/>
          <w:lang w:val="sr-Cyrl-CS"/>
        </w:rPr>
        <w:t xml:space="preserve"> у најскоријој Листи овлашћених потписника и рачуна коју је Банка примила пре пријема релевантног Прихватања исплате.</w:t>
      </w:r>
    </w:p>
    <w:p w14:paraId="5F12C04D"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Рaдни дaн</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знaчи дaн (који није субoта или нeдeља) нa кojи су Бaнкa и пoслoвнe бaнкe oтвoрeнe зa редовно пoслoвaњe у Луксeмбургу и Београду.</w:t>
      </w:r>
    </w:p>
    <w:p w14:paraId="6D6826A8" w14:textId="77777777" w:rsidR="001C146E" w:rsidRPr="00674189" w:rsidRDefault="001C146E"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Отказана Транша</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има значење наведено у члану 1.6.Ц(2)</w:t>
      </w:r>
    </w:p>
    <w:p w14:paraId="4F9FEF52" w14:textId="77777777" w:rsidR="00A81B3F" w:rsidRPr="00674189" w:rsidRDefault="00A81B3F"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Промена стварног власништва</w:t>
      </w:r>
      <w:r w:rsidRPr="00674189">
        <w:rPr>
          <w:rFonts w:ascii="Times New Roman" w:hAnsi="Times New Roman" w:cs="Times New Roman"/>
          <w:sz w:val="24"/>
          <w:szCs w:val="24"/>
          <w:lang w:val="sr-Cyrl-CS"/>
        </w:rPr>
        <w:t>” означава промену крајњег власништва или контроле ентитета у складу са дефиницијом „стварног власника” наведеном у члану 3(6) Директиве 2015/849 Европског парламента и Савета од 20. маја 2015. године о спречавању коришћења финансијског система у сврхе прања новца или финансирања тероризма са изменама, допунама и повременим заменама.</w:t>
      </w:r>
    </w:p>
    <w:p w14:paraId="45ACF308"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Случај</w:t>
      </w:r>
      <w:r w:rsidRPr="00674189">
        <w:rPr>
          <w:rFonts w:ascii="Times New Roman" w:hAnsi="Times New Roman" w:cs="Times New Roman"/>
          <w:sz w:val="24"/>
          <w:szCs w:val="24"/>
          <w:lang w:val="sr-Cyrl-CS"/>
        </w:rPr>
        <w:t xml:space="preserve"> </w:t>
      </w:r>
      <w:r w:rsidRPr="00674189">
        <w:rPr>
          <w:rFonts w:ascii="Times New Roman" w:hAnsi="Times New Roman" w:cs="Times New Roman"/>
          <w:b/>
          <w:sz w:val="24"/>
          <w:szCs w:val="24"/>
          <w:lang w:val="sr-Cyrl-CS"/>
        </w:rPr>
        <w:t>измeнe зaкoнa</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имa знaчeњe наведено у члaну 4.3.A(3).</w:t>
      </w:r>
    </w:p>
    <w:p w14:paraId="16F4565F" w14:textId="77777777" w:rsidR="00D22DF0" w:rsidRPr="00674189" w:rsidRDefault="000F3F52"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w:t>
      </w:r>
      <w:r w:rsidRPr="00674189">
        <w:rPr>
          <w:rFonts w:ascii="Times New Roman" w:hAnsi="Times New Roman" w:cs="Times New Roman"/>
          <w:b/>
          <w:bCs/>
          <w:sz w:val="24"/>
          <w:szCs w:val="24"/>
          <w:lang w:val="sr-Cyrl-CS"/>
        </w:rPr>
        <w:t>Блиски сарадници</w:t>
      </w:r>
      <w:r w:rsidR="00D22DF0"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значи</w:t>
      </w:r>
      <w:r w:rsidR="00D22DF0"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„особе за које се зна да су блиски сарадници”</w:t>
      </w:r>
      <w:r w:rsidR="00D22DF0"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као што је дефинисано у</w:t>
      </w:r>
      <w:r w:rsidR="00D22DF0" w:rsidRPr="00674189">
        <w:rPr>
          <w:rFonts w:ascii="Times New Roman" w:hAnsi="Times New Roman" w:cs="Times New Roman"/>
          <w:sz w:val="24"/>
          <w:szCs w:val="24"/>
          <w:lang w:val="sr-Cyrl-CS"/>
        </w:rPr>
        <w:t xml:space="preserve"> AML </w:t>
      </w:r>
      <w:r w:rsidRPr="00674189">
        <w:rPr>
          <w:rFonts w:ascii="Times New Roman" w:hAnsi="Times New Roman" w:cs="Times New Roman"/>
          <w:sz w:val="24"/>
          <w:szCs w:val="24"/>
          <w:lang w:val="sr-Cyrl-CS"/>
        </w:rPr>
        <w:t>Директивама</w:t>
      </w:r>
      <w:r w:rsidR="00D22DF0" w:rsidRPr="00674189">
        <w:rPr>
          <w:rFonts w:ascii="Times New Roman" w:hAnsi="Times New Roman" w:cs="Times New Roman"/>
          <w:sz w:val="24"/>
          <w:szCs w:val="24"/>
          <w:lang w:val="sr-Cyrl-CS"/>
        </w:rPr>
        <w:t>.</w:t>
      </w:r>
    </w:p>
    <w:p w14:paraId="36A23388" w14:textId="6050802F" w:rsidR="00D22DF0" w:rsidRPr="00674189" w:rsidRDefault="000F3F52" w:rsidP="00AF6E04">
      <w:pPr>
        <w:spacing w:after="120" w:line="240" w:lineRule="auto"/>
        <w:jc w:val="both"/>
        <w:rPr>
          <w:rFonts w:ascii="Times New Roman" w:hAnsi="Times New Roman" w:cs="Times New Roman"/>
          <w:sz w:val="24"/>
          <w:szCs w:val="24"/>
          <w:lang w:val="sr-Cyrl-CS"/>
        </w:rPr>
      </w:pPr>
      <w:bookmarkStart w:id="0" w:name="_Hlk173164527"/>
      <w:r w:rsidRPr="00674189">
        <w:rPr>
          <w:rFonts w:ascii="Times New Roman" w:hAnsi="Times New Roman" w:cs="Times New Roman"/>
          <w:bCs/>
          <w:sz w:val="24"/>
          <w:szCs w:val="24"/>
          <w:lang w:val="sr-Cyrl-CS"/>
        </w:rPr>
        <w:t>„</w:t>
      </w:r>
      <w:r w:rsidR="00493AF7" w:rsidRPr="00674189">
        <w:rPr>
          <w:rFonts w:ascii="Times New Roman" w:hAnsi="Times New Roman" w:cs="Times New Roman"/>
          <w:b/>
          <w:bCs/>
          <w:sz w:val="24"/>
          <w:szCs w:val="24"/>
          <w:lang w:val="sr-Cyrl-CS"/>
        </w:rPr>
        <w:t>Датум комерцијалног пуштања у рад</w:t>
      </w:r>
      <w:r w:rsidR="00D22DF0" w:rsidRPr="00674189">
        <w:rPr>
          <w:rFonts w:ascii="Times New Roman" w:hAnsi="Times New Roman" w:cs="Times New Roman"/>
          <w:bCs/>
          <w:sz w:val="24"/>
          <w:szCs w:val="24"/>
          <w:lang w:val="sr-Cyrl-CS"/>
        </w:rPr>
        <w:t>”</w:t>
      </w:r>
      <w:r w:rsidR="00D22DF0" w:rsidRPr="00674189">
        <w:rPr>
          <w:rFonts w:ascii="Times New Roman" w:hAnsi="Times New Roman" w:cs="Times New Roman"/>
          <w:sz w:val="24"/>
          <w:szCs w:val="24"/>
          <w:lang w:val="sr-Cyrl-CS"/>
        </w:rPr>
        <w:t xml:space="preserve"> </w:t>
      </w:r>
      <w:r w:rsidR="00493AF7" w:rsidRPr="00674189">
        <w:rPr>
          <w:rFonts w:ascii="Times New Roman" w:hAnsi="Times New Roman" w:cs="Times New Roman"/>
          <w:sz w:val="24"/>
          <w:szCs w:val="24"/>
          <w:lang w:val="sr-Cyrl-CS"/>
        </w:rPr>
        <w:t>значи датум када су тестови за пуштање у рад  извршени и када постројење почиње да производи енергију за остваривање прихода.</w:t>
      </w:r>
      <w:r w:rsidR="00D22DF0" w:rsidRPr="00674189">
        <w:rPr>
          <w:rFonts w:ascii="Times New Roman" w:hAnsi="Times New Roman" w:cs="Times New Roman"/>
          <w:sz w:val="24"/>
          <w:szCs w:val="24"/>
          <w:lang w:val="sr-Cyrl-CS"/>
        </w:rPr>
        <w:t xml:space="preserve"> </w:t>
      </w:r>
      <w:bookmarkEnd w:id="0"/>
    </w:p>
    <w:p w14:paraId="079FCB04" w14:textId="6A3FE674"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Угoвoр</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имa знaчeњe наведено у ставу </w:t>
      </w:r>
      <w:r w:rsidR="0015791D" w:rsidRPr="00674189">
        <w:rPr>
          <w:rFonts w:ascii="Times New Roman" w:hAnsi="Times New Roman" w:cs="Times New Roman"/>
          <w:sz w:val="24"/>
          <w:szCs w:val="24"/>
          <w:lang w:val="sr-Cyrl-CS"/>
        </w:rPr>
        <w:t>(</w:t>
      </w:r>
      <w:r w:rsidR="00F833AD" w:rsidRPr="00674189">
        <w:rPr>
          <w:rFonts w:ascii="Times New Roman" w:hAnsi="Times New Roman" w:cs="Times New Roman"/>
          <w:sz w:val="24"/>
          <w:szCs w:val="24"/>
          <w:lang w:val="sr-Cyrl-CS"/>
        </w:rPr>
        <w:t>ф</w:t>
      </w:r>
      <w:r w:rsidRPr="00674189">
        <w:rPr>
          <w:rFonts w:ascii="Times New Roman" w:hAnsi="Times New Roman" w:cs="Times New Roman"/>
          <w:sz w:val="24"/>
          <w:szCs w:val="24"/>
          <w:lang w:val="sr-Cyrl-CS"/>
        </w:rPr>
        <w:t>) Преамбуле.</w:t>
      </w:r>
    </w:p>
    <w:p w14:paraId="183C0D6E" w14:textId="77777777" w:rsidR="0015791D" w:rsidRPr="00674189" w:rsidRDefault="0015791D"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Број Угoвoра</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генерисани број којим је Банка идентификовала овај </w:t>
      </w:r>
      <w:r w:rsidR="006A34B4"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 и на насловној страни овог </w:t>
      </w:r>
      <w:r w:rsidR="006A34B4"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говора га назначила после слова „FI N°</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w:t>
      </w:r>
    </w:p>
    <w:p w14:paraId="52DBF88C" w14:textId="77777777" w:rsidR="00DC5F91" w:rsidRPr="00674189" w:rsidRDefault="00DC5F91"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Крeдит</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имa знaчeњe наведено у члaну 1.1.</w:t>
      </w:r>
    </w:p>
    <w:p w14:paraId="5BDAE68E" w14:textId="77777777" w:rsidR="0015791D" w:rsidRPr="00674189" w:rsidRDefault="0015791D"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Pr="00674189">
        <w:rPr>
          <w:rFonts w:ascii="Times New Roman" w:hAnsi="Times New Roman" w:cs="Times New Roman"/>
          <w:b/>
          <w:sz w:val="24"/>
          <w:szCs w:val="24"/>
          <w:lang w:val="sr-Cyrl-CS"/>
        </w:rPr>
        <w:t>Датум ступања на снагу</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има значење наведено у члану 12.3.</w:t>
      </w:r>
    </w:p>
    <w:p w14:paraId="77CBAB4D" w14:textId="1E624F9A" w:rsidR="0015791D" w:rsidRPr="00674189" w:rsidRDefault="0015791D"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Изјава части</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„Изјаву части</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према EFSD+ коју је потписао Зајмопримац </w:t>
      </w:r>
      <w:r w:rsidR="008C0FD9" w:rsidRPr="00674189">
        <w:rPr>
          <w:rFonts w:ascii="Times New Roman" w:hAnsi="Times New Roman" w:cs="Times New Roman"/>
          <w:sz w:val="24"/>
          <w:szCs w:val="24"/>
          <w:lang w:val="sr-Cyrl-CS"/>
        </w:rPr>
        <w:t xml:space="preserve">на дан </w:t>
      </w:r>
      <w:r w:rsidR="003B4456" w:rsidRPr="00674189">
        <w:rPr>
          <w:rFonts w:ascii="Times New Roman" w:hAnsi="Times New Roman" w:cs="Times New Roman"/>
          <w:sz w:val="24"/>
          <w:szCs w:val="24"/>
          <w:lang w:val="sr-Cyrl-CS"/>
        </w:rPr>
        <w:t>20.</w:t>
      </w:r>
      <w:r w:rsidR="008C0FD9" w:rsidRPr="00674189">
        <w:rPr>
          <w:rFonts w:ascii="Times New Roman" w:hAnsi="Times New Roman" w:cs="Times New Roman"/>
          <w:sz w:val="24"/>
          <w:szCs w:val="24"/>
          <w:lang w:val="sr-Cyrl-CS"/>
        </w:rPr>
        <w:t xml:space="preserve"> децембар 2024. године</w:t>
      </w:r>
      <w:r w:rsidRPr="00674189">
        <w:rPr>
          <w:rFonts w:ascii="Times New Roman" w:hAnsi="Times New Roman" w:cs="Times New Roman"/>
          <w:sz w:val="24"/>
          <w:szCs w:val="24"/>
          <w:lang w:val="sr-Cyrl-CS"/>
        </w:rPr>
        <w:t>.</w:t>
      </w:r>
    </w:p>
    <w:p w14:paraId="5B77A162"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DC5F91" w:rsidRPr="00674189">
        <w:rPr>
          <w:rFonts w:ascii="Times New Roman" w:hAnsi="Times New Roman" w:cs="Times New Roman"/>
          <w:b/>
          <w:sz w:val="24"/>
          <w:szCs w:val="24"/>
          <w:lang w:val="sr-Cyrl-CS"/>
        </w:rPr>
        <w:t>Накнада</w:t>
      </w:r>
      <w:r w:rsidRPr="00674189">
        <w:rPr>
          <w:rFonts w:ascii="Times New Roman" w:hAnsi="Times New Roman" w:cs="Times New Roman"/>
          <w:b/>
          <w:sz w:val="24"/>
          <w:szCs w:val="24"/>
          <w:lang w:val="sr-Cyrl-CS"/>
        </w:rPr>
        <w:t xml:space="preserve"> зa oдлaгaњe</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знaчи </w:t>
      </w:r>
      <w:r w:rsidR="00DC5F91" w:rsidRPr="00674189">
        <w:rPr>
          <w:rFonts w:ascii="Times New Roman" w:hAnsi="Times New Roman" w:cs="Times New Roman"/>
          <w:sz w:val="24"/>
          <w:szCs w:val="24"/>
          <w:lang w:val="sr-Cyrl-CS"/>
        </w:rPr>
        <w:t>накнаду</w:t>
      </w:r>
      <w:r w:rsidRPr="00674189">
        <w:rPr>
          <w:rFonts w:ascii="Times New Roman" w:hAnsi="Times New Roman" w:cs="Times New Roman"/>
          <w:sz w:val="24"/>
          <w:szCs w:val="24"/>
          <w:lang w:val="sr-Cyrl-CS"/>
        </w:rPr>
        <w:t xml:space="preserve"> oбрaчунaт</w:t>
      </w:r>
      <w:r w:rsidR="00DC5F91"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 нa изнoс </w:t>
      </w:r>
      <w:r w:rsidR="00DC5F91" w:rsidRPr="00674189">
        <w:rPr>
          <w:rFonts w:ascii="Times New Roman" w:hAnsi="Times New Roman" w:cs="Times New Roman"/>
          <w:sz w:val="24"/>
          <w:szCs w:val="24"/>
          <w:lang w:val="sr-Cyrl-CS"/>
        </w:rPr>
        <w:t xml:space="preserve">Прихваћене Транше која је </w:t>
      </w:r>
      <w:r w:rsidRPr="00674189">
        <w:rPr>
          <w:rFonts w:ascii="Times New Roman" w:hAnsi="Times New Roman" w:cs="Times New Roman"/>
          <w:sz w:val="24"/>
          <w:szCs w:val="24"/>
          <w:lang w:val="sr-Cyrl-CS"/>
        </w:rPr>
        <w:t>oдлoжeн</w:t>
      </w:r>
      <w:r w:rsidR="00DC5F91" w:rsidRPr="00674189">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 xml:space="preserve"> или oбустaвљeн</w:t>
      </w:r>
      <w:r w:rsidR="00DC5F91" w:rsidRPr="00674189">
        <w:rPr>
          <w:rFonts w:ascii="Times New Roman" w:hAnsi="Times New Roman" w:cs="Times New Roman"/>
          <w:sz w:val="24"/>
          <w:szCs w:val="24"/>
          <w:lang w:val="sr-Cyrl-CS"/>
        </w:rPr>
        <w:t>а по стопи</w:t>
      </w:r>
      <w:r w:rsidRPr="00674189">
        <w:rPr>
          <w:rFonts w:ascii="Times New Roman" w:hAnsi="Times New Roman" w:cs="Times New Roman"/>
          <w:sz w:val="24"/>
          <w:szCs w:val="24"/>
          <w:lang w:val="sr-Cyrl-CS"/>
        </w:rPr>
        <w:t xml:space="preserve"> кој</w:t>
      </w:r>
      <w:r w:rsidR="00DC5F91" w:rsidRPr="00674189">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 xml:space="preserve"> је виш</w:t>
      </w:r>
      <w:r w:rsidR="00DC5F91" w:rsidRPr="00674189">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 xml:space="preserve"> од:</w:t>
      </w:r>
    </w:p>
    <w:p w14:paraId="1777028C" w14:textId="77777777" w:rsidR="00AB56FB" w:rsidRPr="00674189" w:rsidRDefault="00AB56FB"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 </w:t>
      </w:r>
      <w:r w:rsidR="00577B80"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0,12</w:t>
      </w:r>
      <w:r w:rsidR="00577B80" w:rsidRPr="00674189">
        <w:rPr>
          <w:rFonts w:ascii="Times New Roman" w:hAnsi="Times New Roman" w:cs="Times New Roman"/>
          <w:sz w:val="24"/>
          <w:szCs w:val="24"/>
          <w:lang w:val="sr-Cyrl-CS"/>
        </w:rPr>
        <w:t>5% (12,5 базних поена), годишње;</w:t>
      </w:r>
      <w:r w:rsidRPr="00674189">
        <w:rPr>
          <w:rFonts w:ascii="Times New Roman" w:hAnsi="Times New Roman" w:cs="Times New Roman"/>
          <w:sz w:val="24"/>
          <w:szCs w:val="24"/>
          <w:lang w:val="sr-Cyrl-CS"/>
        </w:rPr>
        <w:t xml:space="preserve"> и </w:t>
      </w:r>
    </w:p>
    <w:p w14:paraId="4BA97572" w14:textId="77777777" w:rsidR="00AB56FB" w:rsidRPr="00674189" w:rsidRDefault="00AB56FB" w:rsidP="00AF6E04">
      <w:pPr>
        <w:spacing w:after="12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 </w:t>
      </w:r>
      <w:r w:rsidR="00577B80"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процентуалне стопе којом се:</w:t>
      </w:r>
    </w:p>
    <w:p w14:paraId="3F0B8648" w14:textId="77777777" w:rsidR="00AB56FB" w:rsidRPr="00674189" w:rsidRDefault="00AB56FB" w:rsidP="00AF6E04">
      <w:pPr>
        <w:spacing w:after="120" w:line="240" w:lineRule="auto"/>
        <w:ind w:left="128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 </w:t>
      </w:r>
      <w:r w:rsidR="00577B80"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кaмaтнa стoпa, кoja би билa</w:t>
      </w:r>
      <w:r w:rsidR="00DC5F91"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примeњивa нa тaк</w:t>
      </w:r>
      <w:r w:rsidR="00577B80" w:rsidRPr="00674189">
        <w:rPr>
          <w:rFonts w:ascii="Times New Roman" w:hAnsi="Times New Roman" w:cs="Times New Roman"/>
          <w:sz w:val="24"/>
          <w:szCs w:val="24"/>
          <w:lang w:val="sr-Cyrl-CS"/>
        </w:rPr>
        <w:t>ву Траншу</w:t>
      </w:r>
      <w:r w:rsidRPr="00674189">
        <w:rPr>
          <w:rFonts w:ascii="Times New Roman" w:hAnsi="Times New Roman" w:cs="Times New Roman"/>
          <w:sz w:val="24"/>
          <w:szCs w:val="24"/>
          <w:lang w:val="sr-Cyrl-CS"/>
        </w:rPr>
        <w:t xml:space="preserve"> дa je</w:t>
      </w:r>
      <w:r w:rsidR="00577B80" w:rsidRPr="00674189">
        <w:rPr>
          <w:rFonts w:ascii="Times New Roman" w:hAnsi="Times New Roman" w:cs="Times New Roman"/>
          <w:sz w:val="24"/>
          <w:szCs w:val="24"/>
          <w:lang w:val="sr-Cyrl-CS"/>
        </w:rPr>
        <w:t xml:space="preserve"> иста</w:t>
      </w:r>
      <w:r w:rsidRPr="00674189">
        <w:rPr>
          <w:rFonts w:ascii="Times New Roman" w:hAnsi="Times New Roman" w:cs="Times New Roman"/>
          <w:sz w:val="24"/>
          <w:szCs w:val="24"/>
          <w:lang w:val="sr-Cyrl-CS"/>
        </w:rPr>
        <w:t xml:space="preserve"> исплaћeн</w:t>
      </w:r>
      <w:r w:rsidR="00577B80" w:rsidRPr="00674189">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 xml:space="preserve"> Зajмoпримцу нa Зaкaзaни дaтум исплaтe</w:t>
      </w:r>
      <w:r w:rsidR="00DC5F91"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прeвaзилaзи</w:t>
      </w:r>
    </w:p>
    <w:p w14:paraId="382B5944" w14:textId="77777777" w:rsidR="00AB56FB" w:rsidRPr="00674189" w:rsidRDefault="00AB56FB" w:rsidP="00AF6E04">
      <w:pPr>
        <w:spacing w:after="120" w:line="240" w:lineRule="auto"/>
        <w:ind w:left="128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w:t>
      </w:r>
      <w:r w:rsidR="00577B80"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EURIBOR (једномесечна стo</w:t>
      </w:r>
      <w:r w:rsidR="00577B80" w:rsidRPr="00674189">
        <w:rPr>
          <w:rFonts w:ascii="Times New Roman" w:hAnsi="Times New Roman" w:cs="Times New Roman"/>
          <w:sz w:val="24"/>
          <w:szCs w:val="24"/>
          <w:lang w:val="sr-Cyrl-CS"/>
        </w:rPr>
        <w:t>па) умањен</w:t>
      </w:r>
      <w:r w:rsidRPr="00674189">
        <w:rPr>
          <w:rFonts w:ascii="Times New Roman" w:hAnsi="Times New Roman" w:cs="Times New Roman"/>
          <w:sz w:val="24"/>
          <w:szCs w:val="24"/>
          <w:lang w:val="sr-Cyrl-CS"/>
        </w:rPr>
        <w:t xml:space="preserve"> за 0,125% (12,5 бaзних пoeнa), oсим aкo je </w:t>
      </w:r>
      <w:r w:rsidR="00577B80" w:rsidRPr="00674189">
        <w:rPr>
          <w:rFonts w:ascii="Times New Roman" w:hAnsi="Times New Roman" w:cs="Times New Roman"/>
          <w:sz w:val="24"/>
          <w:szCs w:val="24"/>
          <w:lang w:val="sr-Cyrl-CS"/>
        </w:rPr>
        <w:t>таква стопа</w:t>
      </w:r>
      <w:r w:rsidRPr="00674189">
        <w:rPr>
          <w:rFonts w:ascii="Times New Roman" w:hAnsi="Times New Roman" w:cs="Times New Roman"/>
          <w:sz w:val="24"/>
          <w:szCs w:val="24"/>
          <w:lang w:val="sr-Cyrl-CS"/>
        </w:rPr>
        <w:t xml:space="preserve"> мaњa oд нулe, у тoм случajу oнa износи нула.</w:t>
      </w:r>
    </w:p>
    <w:p w14:paraId="720C48C3"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Taкв</w:t>
      </w:r>
      <w:r w:rsidR="00CD6FE1" w:rsidRPr="00674189">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 xml:space="preserve"> </w:t>
      </w:r>
      <w:r w:rsidR="00CD6FE1" w:rsidRPr="00674189">
        <w:rPr>
          <w:rFonts w:ascii="Times New Roman" w:hAnsi="Times New Roman" w:cs="Times New Roman"/>
          <w:sz w:val="24"/>
          <w:szCs w:val="24"/>
          <w:lang w:val="sr-Cyrl-CS"/>
        </w:rPr>
        <w:t>накнада</w:t>
      </w:r>
      <w:r w:rsidRPr="00674189">
        <w:rPr>
          <w:rFonts w:ascii="Times New Roman" w:hAnsi="Times New Roman" w:cs="Times New Roman"/>
          <w:sz w:val="24"/>
          <w:szCs w:val="24"/>
          <w:lang w:val="sr-Cyrl-CS"/>
        </w:rPr>
        <w:t xml:space="preserve"> ћe сe обрачунавати oд Зaкaзaнoг дaтумa исплaтe дo Дaтумa исплaтe или, кao што мoжe бити случaj, дo дaтумa oткaзивaњa Прихваћене трaншe у склaду сa oвим </w:t>
      </w:r>
      <w:r w:rsidR="00CD6FE1"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гoвoрoм.</w:t>
      </w:r>
    </w:p>
    <w:p w14:paraId="5C50507B" w14:textId="011EA7C9"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Прихватање исплате</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примерак Понуде за исплату уредно потписане од стране Зајмопримца</w:t>
      </w:r>
      <w:r w:rsidR="00DC5F91" w:rsidRPr="00674189">
        <w:rPr>
          <w:rFonts w:ascii="Times New Roman" w:hAnsi="Times New Roman" w:cs="Times New Roman"/>
          <w:sz w:val="24"/>
          <w:szCs w:val="24"/>
          <w:lang w:val="sr-Cyrl-CS"/>
        </w:rPr>
        <w:t xml:space="preserve"> у скл</w:t>
      </w:r>
      <w:r w:rsidR="00437302" w:rsidRPr="00674189">
        <w:rPr>
          <w:rFonts w:ascii="Times New Roman" w:hAnsi="Times New Roman" w:cs="Times New Roman"/>
          <w:sz w:val="24"/>
          <w:szCs w:val="24"/>
          <w:lang w:val="sr-Cyrl-CS"/>
        </w:rPr>
        <w:t>аду са Листом овлашћених потпис</w:t>
      </w:r>
      <w:r w:rsidR="00DC5F91" w:rsidRPr="00674189">
        <w:rPr>
          <w:rFonts w:ascii="Times New Roman" w:hAnsi="Times New Roman" w:cs="Times New Roman"/>
          <w:sz w:val="24"/>
          <w:szCs w:val="24"/>
          <w:lang w:val="sr-Cyrl-CS"/>
        </w:rPr>
        <w:t>ника и рачуна</w:t>
      </w:r>
      <w:r w:rsidRPr="00674189">
        <w:rPr>
          <w:rFonts w:ascii="Times New Roman" w:hAnsi="Times New Roman" w:cs="Times New Roman"/>
          <w:sz w:val="24"/>
          <w:szCs w:val="24"/>
          <w:lang w:val="sr-Cyrl-CS"/>
        </w:rPr>
        <w:t>.</w:t>
      </w:r>
    </w:p>
    <w:p w14:paraId="102C7167"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Рок за прихватање исплате</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датум и </w:t>
      </w:r>
      <w:r w:rsidR="00E55467" w:rsidRPr="00674189">
        <w:rPr>
          <w:rFonts w:ascii="Times New Roman" w:hAnsi="Times New Roman" w:cs="Times New Roman"/>
          <w:sz w:val="24"/>
          <w:szCs w:val="24"/>
          <w:lang w:val="sr-Cyrl-CS"/>
        </w:rPr>
        <w:t>време</w:t>
      </w:r>
      <w:r w:rsidRPr="00674189">
        <w:rPr>
          <w:rFonts w:ascii="Times New Roman" w:hAnsi="Times New Roman" w:cs="Times New Roman"/>
          <w:sz w:val="24"/>
          <w:szCs w:val="24"/>
          <w:lang w:val="sr-Cyrl-CS"/>
        </w:rPr>
        <w:t xml:space="preserve"> када истиче Понуда за исплату, онако како је понудом дефинисано.</w:t>
      </w:r>
    </w:p>
    <w:p w14:paraId="1407336B"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Рачун за исплату</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у погледу сваке Транше, рачун</w:t>
      </w:r>
      <w:r w:rsidR="00DC5F91" w:rsidRPr="00674189">
        <w:rPr>
          <w:rFonts w:ascii="Times New Roman" w:hAnsi="Times New Roman" w:cs="Times New Roman"/>
          <w:sz w:val="24"/>
          <w:szCs w:val="24"/>
          <w:lang w:val="sr-Cyrl-CS"/>
        </w:rPr>
        <w:t xml:space="preserve"> на који се исплате могу дозначити</w:t>
      </w:r>
      <w:r w:rsidR="009876E8" w:rsidRPr="00674189">
        <w:rPr>
          <w:rFonts w:ascii="Times New Roman" w:hAnsi="Times New Roman" w:cs="Times New Roman"/>
          <w:sz w:val="24"/>
          <w:szCs w:val="24"/>
          <w:lang w:val="sr-Cyrl-CS"/>
        </w:rPr>
        <w:t xml:space="preserve"> према овом </w:t>
      </w:r>
      <w:r w:rsidR="00E55467" w:rsidRPr="00674189">
        <w:rPr>
          <w:rFonts w:ascii="Times New Roman" w:hAnsi="Times New Roman" w:cs="Times New Roman"/>
          <w:sz w:val="24"/>
          <w:szCs w:val="24"/>
          <w:lang w:val="sr-Cyrl-CS"/>
        </w:rPr>
        <w:t>У</w:t>
      </w:r>
      <w:r w:rsidR="009876E8" w:rsidRPr="00674189">
        <w:rPr>
          <w:rFonts w:ascii="Times New Roman" w:hAnsi="Times New Roman" w:cs="Times New Roman"/>
          <w:sz w:val="24"/>
          <w:szCs w:val="24"/>
          <w:lang w:val="sr-Cyrl-CS"/>
        </w:rPr>
        <w:t>говору, како је</w:t>
      </w:r>
      <w:r w:rsidRPr="00674189">
        <w:rPr>
          <w:rFonts w:ascii="Times New Roman" w:hAnsi="Times New Roman" w:cs="Times New Roman"/>
          <w:sz w:val="24"/>
          <w:szCs w:val="24"/>
          <w:lang w:val="sr-Cyrl-CS"/>
        </w:rPr>
        <w:t xml:space="preserve"> назначен</w:t>
      </w:r>
      <w:r w:rsidR="009876E8" w:rsidRPr="00674189">
        <w:rPr>
          <w:rFonts w:ascii="Times New Roman" w:hAnsi="Times New Roman" w:cs="Times New Roman"/>
          <w:sz w:val="24"/>
          <w:szCs w:val="24"/>
          <w:lang w:val="sr-Cyrl-CS"/>
        </w:rPr>
        <w:t>о</w:t>
      </w:r>
      <w:r w:rsidRPr="00674189">
        <w:rPr>
          <w:rFonts w:ascii="Times New Roman" w:hAnsi="Times New Roman" w:cs="Times New Roman"/>
          <w:sz w:val="24"/>
          <w:szCs w:val="24"/>
          <w:lang w:val="sr-Cyrl-CS"/>
        </w:rPr>
        <w:t xml:space="preserve"> у најскоријој Листи oвлашћених потписника и рачуна.</w:t>
      </w:r>
    </w:p>
    <w:p w14:paraId="734C4FC8"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Датум исплате</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датум када је Банка извршила саму исплату Транше.</w:t>
      </w:r>
    </w:p>
    <w:p w14:paraId="519DA989"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Понуда за исплату</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писмо које је суштински у форми прописаној Прилогом Ц.</w:t>
      </w:r>
    </w:p>
    <w:p w14:paraId="287DCC9B"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Спор</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има значење које му је дато у члану 11.2.</w:t>
      </w:r>
    </w:p>
    <w:p w14:paraId="7D1F15FF"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Случај пoрeмeћaja</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има једно од следећа два значења или оба:</w:t>
      </w:r>
    </w:p>
    <w:p w14:paraId="2C9BC09D" w14:textId="77777777" w:rsidR="00AB56FB" w:rsidRPr="00674189" w:rsidRDefault="00AB56FB" w:rsidP="00AF6E04">
      <w:pPr>
        <w:tabs>
          <w:tab w:val="left" w:pos="567"/>
        </w:tabs>
        <w:overflowPunct w:val="0"/>
        <w:autoSpaceDE w:val="0"/>
        <w:autoSpaceDN w:val="0"/>
        <w:adjustRightInd w:val="0"/>
        <w:spacing w:after="120" w:line="240" w:lineRule="auto"/>
        <w:ind w:left="567" w:hanging="567"/>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(а)</w:t>
      </w:r>
      <w:r w:rsidRPr="00674189">
        <w:rPr>
          <w:rFonts w:ascii="Times New Roman" w:eastAsia="Times New Roman" w:hAnsi="Times New Roman" w:cs="Times New Roman"/>
          <w:sz w:val="24"/>
          <w:szCs w:val="24"/>
          <w:lang w:val="sr-Cyrl-CS"/>
        </w:rPr>
        <w:tab/>
        <w:t>материјални поремећај оних система плаћања или комуникационих система или финансијских тржишта</w:t>
      </w:r>
      <w:r w:rsidR="008F3F67" w:rsidRPr="00674189">
        <w:rPr>
          <w:rFonts w:ascii="Times New Roman" w:eastAsia="Times New Roman" w:hAnsi="Times New Roman" w:cs="Times New Roman"/>
          <w:sz w:val="24"/>
          <w:szCs w:val="24"/>
          <w:lang w:val="sr-Cyrl-CS"/>
        </w:rPr>
        <w:t>,</w:t>
      </w:r>
      <w:r w:rsidRPr="00674189">
        <w:rPr>
          <w:rFonts w:ascii="Times New Roman" w:eastAsia="Times New Roman" w:hAnsi="Times New Roman" w:cs="Times New Roman"/>
          <w:sz w:val="24"/>
          <w:szCs w:val="24"/>
          <w:lang w:val="sr-Cyrl-CS"/>
        </w:rPr>
        <w:t xml:space="preserve"> чије је функционисање</w:t>
      </w:r>
      <w:r w:rsidR="008F3F67" w:rsidRPr="00674189">
        <w:rPr>
          <w:rFonts w:ascii="Times New Roman" w:eastAsia="Times New Roman" w:hAnsi="Times New Roman" w:cs="Times New Roman"/>
          <w:sz w:val="24"/>
          <w:szCs w:val="24"/>
          <w:lang w:val="sr-Cyrl-CS"/>
        </w:rPr>
        <w:t>, у било ком случају,</w:t>
      </w:r>
      <w:r w:rsidRPr="00674189">
        <w:rPr>
          <w:rFonts w:ascii="Times New Roman" w:eastAsia="Times New Roman" w:hAnsi="Times New Roman" w:cs="Times New Roman"/>
          <w:sz w:val="24"/>
          <w:szCs w:val="24"/>
          <w:lang w:val="sr-Cyrl-CS"/>
        </w:rPr>
        <w:t xml:space="preserve"> </w:t>
      </w:r>
      <w:r w:rsidR="008F3F67" w:rsidRPr="00674189">
        <w:rPr>
          <w:rFonts w:ascii="Times New Roman" w:eastAsia="Times New Roman" w:hAnsi="Times New Roman" w:cs="Times New Roman"/>
          <w:sz w:val="24"/>
          <w:szCs w:val="24"/>
          <w:lang w:val="sr-Cyrl-CS"/>
        </w:rPr>
        <w:t>неопходно</w:t>
      </w:r>
      <w:r w:rsidRPr="00674189">
        <w:rPr>
          <w:rFonts w:ascii="Times New Roman" w:eastAsia="Times New Roman" w:hAnsi="Times New Roman" w:cs="Times New Roman"/>
          <w:sz w:val="24"/>
          <w:szCs w:val="24"/>
          <w:lang w:val="sr-Cyrl-CS"/>
        </w:rPr>
        <w:t xml:space="preserve"> за извршавање плаћања везаних за овај </w:t>
      </w:r>
      <w:r w:rsidR="008F3F67" w:rsidRPr="00674189">
        <w:rPr>
          <w:rFonts w:ascii="Times New Roman" w:eastAsia="Times New Roman" w:hAnsi="Times New Roman" w:cs="Times New Roman"/>
          <w:sz w:val="24"/>
          <w:szCs w:val="24"/>
          <w:lang w:val="sr-Cyrl-CS"/>
        </w:rPr>
        <w:t>У</w:t>
      </w:r>
      <w:r w:rsidRPr="00674189">
        <w:rPr>
          <w:rFonts w:ascii="Times New Roman" w:eastAsia="Times New Roman" w:hAnsi="Times New Roman" w:cs="Times New Roman"/>
          <w:sz w:val="24"/>
          <w:szCs w:val="24"/>
          <w:lang w:val="sr-Cyrl-CS"/>
        </w:rPr>
        <w:t>говор; или</w:t>
      </w:r>
    </w:p>
    <w:p w14:paraId="6E390CF1" w14:textId="77777777" w:rsidR="00AB56FB" w:rsidRPr="00674189" w:rsidRDefault="00AB56FB" w:rsidP="00AF6E04">
      <w:pPr>
        <w:tabs>
          <w:tab w:val="left" w:pos="567"/>
        </w:tabs>
        <w:overflowPunct w:val="0"/>
        <w:autoSpaceDE w:val="0"/>
        <w:autoSpaceDN w:val="0"/>
        <w:adjustRightInd w:val="0"/>
        <w:spacing w:after="120" w:line="240" w:lineRule="auto"/>
        <w:ind w:left="567" w:hanging="567"/>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lastRenderedPageBreak/>
        <w:t>(б)</w:t>
      </w:r>
      <w:r w:rsidRPr="00674189">
        <w:rPr>
          <w:rFonts w:ascii="Times New Roman" w:eastAsia="Times New Roman" w:hAnsi="Times New Roman" w:cs="Times New Roman"/>
          <w:sz w:val="24"/>
          <w:szCs w:val="24"/>
          <w:lang w:val="sr-Cyrl-CS"/>
        </w:rPr>
        <w:tab/>
      </w:r>
      <w:r w:rsidR="00134F73" w:rsidRPr="00674189">
        <w:rPr>
          <w:rFonts w:ascii="Times New Roman" w:eastAsia="Times New Roman" w:hAnsi="Times New Roman" w:cs="Times New Roman"/>
          <w:sz w:val="24"/>
          <w:szCs w:val="24"/>
          <w:lang w:val="sr-Cyrl-CS"/>
        </w:rPr>
        <w:t>појава било којег другог</w:t>
      </w:r>
      <w:r w:rsidRPr="00674189">
        <w:rPr>
          <w:rFonts w:ascii="Times New Roman" w:eastAsia="Times New Roman" w:hAnsi="Times New Roman" w:cs="Times New Roman"/>
          <w:sz w:val="24"/>
          <w:szCs w:val="24"/>
          <w:lang w:val="sr-Cyrl-CS"/>
        </w:rPr>
        <w:t xml:space="preserve"> догађај</w:t>
      </w:r>
      <w:r w:rsidR="00134F73" w:rsidRPr="00674189">
        <w:rPr>
          <w:rFonts w:ascii="Times New Roman" w:eastAsia="Times New Roman" w:hAnsi="Times New Roman" w:cs="Times New Roman"/>
          <w:sz w:val="24"/>
          <w:szCs w:val="24"/>
          <w:lang w:val="sr-Cyrl-CS"/>
        </w:rPr>
        <w:t>а</w:t>
      </w:r>
      <w:r w:rsidRPr="00674189">
        <w:rPr>
          <w:rFonts w:ascii="Times New Roman" w:eastAsia="Times New Roman" w:hAnsi="Times New Roman" w:cs="Times New Roman"/>
          <w:sz w:val="24"/>
          <w:szCs w:val="24"/>
          <w:lang w:val="sr-Cyrl-CS"/>
        </w:rPr>
        <w:t xml:space="preserve"> који има за резултат поремећај</w:t>
      </w:r>
      <w:r w:rsidR="00134F73" w:rsidRPr="00674189">
        <w:rPr>
          <w:rFonts w:ascii="Times New Roman" w:eastAsia="Times New Roman" w:hAnsi="Times New Roman" w:cs="Times New Roman"/>
          <w:sz w:val="24"/>
          <w:szCs w:val="24"/>
          <w:lang w:val="sr-Cyrl-CS"/>
        </w:rPr>
        <w:t xml:space="preserve"> (техничке или системске природе) функционисања</w:t>
      </w:r>
      <w:r w:rsidRPr="00674189">
        <w:rPr>
          <w:rFonts w:ascii="Times New Roman" w:eastAsia="Times New Roman" w:hAnsi="Times New Roman" w:cs="Times New Roman"/>
          <w:sz w:val="24"/>
          <w:szCs w:val="24"/>
          <w:lang w:val="sr-Cyrl-CS"/>
        </w:rPr>
        <w:t xml:space="preserve"> трезора или плаћања било Банке, било Зајмопримца, који спречава</w:t>
      </w:r>
      <w:r w:rsidR="009876E8" w:rsidRPr="00674189">
        <w:rPr>
          <w:rFonts w:ascii="Times New Roman" w:eastAsia="Times New Roman" w:hAnsi="Times New Roman" w:cs="Times New Roman"/>
          <w:sz w:val="24"/>
          <w:szCs w:val="24"/>
          <w:lang w:val="sr-Cyrl-CS"/>
        </w:rPr>
        <w:t xml:space="preserve"> ту Страну</w:t>
      </w:r>
      <w:r w:rsidRPr="00674189">
        <w:rPr>
          <w:rFonts w:ascii="Times New Roman" w:eastAsia="Times New Roman" w:hAnsi="Times New Roman" w:cs="Times New Roman"/>
          <w:sz w:val="24"/>
          <w:szCs w:val="24"/>
          <w:lang w:val="sr-Cyrl-CS"/>
        </w:rPr>
        <w:t xml:space="preserve"> да:</w:t>
      </w:r>
    </w:p>
    <w:p w14:paraId="1DB26573" w14:textId="77777777" w:rsidR="00AB56FB" w:rsidRPr="00674189" w:rsidRDefault="00AB56FB" w:rsidP="00AF6E04">
      <w:pPr>
        <w:tabs>
          <w:tab w:val="left" w:pos="567"/>
        </w:tabs>
        <w:overflowPunct w:val="0"/>
        <w:autoSpaceDE w:val="0"/>
        <w:autoSpaceDN w:val="0"/>
        <w:adjustRightInd w:val="0"/>
        <w:spacing w:after="120" w:line="240" w:lineRule="auto"/>
        <w:ind w:left="567" w:firstLine="142"/>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(i)</w:t>
      </w:r>
      <w:r w:rsidRPr="00674189">
        <w:rPr>
          <w:rFonts w:ascii="Times New Roman" w:eastAsia="Times New Roman" w:hAnsi="Times New Roman" w:cs="Times New Roman"/>
          <w:sz w:val="24"/>
          <w:szCs w:val="24"/>
          <w:lang w:val="sr-Cyrl-CS"/>
        </w:rPr>
        <w:tab/>
        <w:t xml:space="preserve">изврши своје обавезе исплате према овом </w:t>
      </w:r>
      <w:r w:rsidR="00134F73" w:rsidRPr="00674189">
        <w:rPr>
          <w:rFonts w:ascii="Times New Roman" w:eastAsia="Times New Roman" w:hAnsi="Times New Roman" w:cs="Times New Roman"/>
          <w:sz w:val="24"/>
          <w:szCs w:val="24"/>
          <w:lang w:val="sr-Cyrl-CS"/>
        </w:rPr>
        <w:t>У</w:t>
      </w:r>
      <w:r w:rsidRPr="00674189">
        <w:rPr>
          <w:rFonts w:ascii="Times New Roman" w:eastAsia="Times New Roman" w:hAnsi="Times New Roman" w:cs="Times New Roman"/>
          <w:sz w:val="24"/>
          <w:szCs w:val="24"/>
          <w:lang w:val="sr-Cyrl-CS"/>
        </w:rPr>
        <w:t>говору; или</w:t>
      </w:r>
    </w:p>
    <w:p w14:paraId="5FEAB5D5" w14:textId="77777777" w:rsidR="00AB56FB" w:rsidRPr="00674189" w:rsidRDefault="00AB56FB" w:rsidP="00AF6E04">
      <w:pPr>
        <w:tabs>
          <w:tab w:val="left" w:pos="567"/>
        </w:tabs>
        <w:overflowPunct w:val="0"/>
        <w:autoSpaceDE w:val="0"/>
        <w:autoSpaceDN w:val="0"/>
        <w:adjustRightInd w:val="0"/>
        <w:spacing w:after="120" w:line="240" w:lineRule="auto"/>
        <w:ind w:left="-6" w:firstLine="715"/>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(ii)</w:t>
      </w:r>
      <w:r w:rsidRPr="00674189">
        <w:rPr>
          <w:rFonts w:ascii="Times New Roman" w:eastAsia="Times New Roman" w:hAnsi="Times New Roman" w:cs="Times New Roman"/>
          <w:sz w:val="24"/>
          <w:szCs w:val="24"/>
          <w:lang w:val="sr-Cyrl-CS"/>
        </w:rPr>
        <w:tab/>
        <w:t>комуницира са друг</w:t>
      </w:r>
      <w:r w:rsidR="009876E8" w:rsidRPr="00674189">
        <w:rPr>
          <w:rFonts w:ascii="Times New Roman" w:eastAsia="Times New Roman" w:hAnsi="Times New Roman" w:cs="Times New Roman"/>
          <w:sz w:val="24"/>
          <w:szCs w:val="24"/>
          <w:lang w:val="sr-Cyrl-CS"/>
        </w:rPr>
        <w:t>ом</w:t>
      </w:r>
      <w:r w:rsidRPr="00674189">
        <w:rPr>
          <w:rFonts w:ascii="Times New Roman" w:eastAsia="Times New Roman" w:hAnsi="Times New Roman" w:cs="Times New Roman"/>
          <w:sz w:val="24"/>
          <w:szCs w:val="24"/>
          <w:lang w:val="sr-Cyrl-CS"/>
        </w:rPr>
        <w:t xml:space="preserve"> </w:t>
      </w:r>
      <w:r w:rsidR="009876E8" w:rsidRPr="00674189">
        <w:rPr>
          <w:rFonts w:ascii="Times New Roman" w:eastAsia="Times New Roman" w:hAnsi="Times New Roman" w:cs="Times New Roman"/>
          <w:sz w:val="24"/>
          <w:szCs w:val="24"/>
          <w:lang w:val="sr-Cyrl-CS"/>
        </w:rPr>
        <w:t>Страном</w:t>
      </w:r>
      <w:r w:rsidRPr="00674189">
        <w:rPr>
          <w:rFonts w:ascii="Times New Roman" w:eastAsia="Times New Roman" w:hAnsi="Times New Roman" w:cs="Times New Roman"/>
          <w:sz w:val="24"/>
          <w:szCs w:val="24"/>
          <w:lang w:val="sr-Cyrl-CS"/>
        </w:rPr>
        <w:t xml:space="preserve">, </w:t>
      </w:r>
    </w:p>
    <w:p w14:paraId="4A4E8A0A" w14:textId="77777777" w:rsidR="00AB56FB" w:rsidRPr="00674189" w:rsidRDefault="00AB56FB"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и када поремећај (било у случају (а) или (б) горе)</w:t>
      </w:r>
      <w:r w:rsidR="009876E8" w:rsidRPr="00674189">
        <w:rPr>
          <w:rFonts w:ascii="Times New Roman" w:eastAsia="Times New Roman" w:hAnsi="Times New Roman" w:cs="Times New Roman"/>
          <w:sz w:val="24"/>
          <w:szCs w:val="24"/>
          <w:lang w:val="sr-Cyrl-CS"/>
        </w:rPr>
        <w:t xml:space="preserve"> није узрокован и ван</w:t>
      </w:r>
      <w:r w:rsidR="00134F73" w:rsidRPr="00674189">
        <w:rPr>
          <w:rFonts w:ascii="Times New Roman" w:eastAsia="Times New Roman" w:hAnsi="Times New Roman" w:cs="Times New Roman"/>
          <w:sz w:val="24"/>
          <w:szCs w:val="24"/>
          <w:lang w:val="sr-Cyrl-CS"/>
        </w:rPr>
        <w:t xml:space="preserve"> је</w:t>
      </w:r>
      <w:r w:rsidR="009876E8" w:rsidRPr="00674189">
        <w:rPr>
          <w:rFonts w:ascii="Times New Roman" w:eastAsia="Times New Roman" w:hAnsi="Times New Roman" w:cs="Times New Roman"/>
          <w:sz w:val="24"/>
          <w:szCs w:val="24"/>
          <w:lang w:val="sr-Cyrl-CS"/>
        </w:rPr>
        <w:t xml:space="preserve"> контроле С</w:t>
      </w:r>
      <w:r w:rsidRPr="00674189">
        <w:rPr>
          <w:rFonts w:ascii="Times New Roman" w:eastAsia="Times New Roman" w:hAnsi="Times New Roman" w:cs="Times New Roman"/>
          <w:sz w:val="24"/>
          <w:szCs w:val="24"/>
          <w:lang w:val="sr-Cyrl-CS"/>
        </w:rPr>
        <w:t>тране чији је рад поремећен.</w:t>
      </w:r>
    </w:p>
    <w:p w14:paraId="42127D6C" w14:textId="77777777" w:rsidR="002D3F2A" w:rsidRPr="00674189" w:rsidRDefault="00081BAC"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w:t>
      </w:r>
      <w:r w:rsidR="002D3F2A" w:rsidRPr="00674189">
        <w:rPr>
          <w:rFonts w:ascii="Times New Roman" w:eastAsia="Times New Roman" w:hAnsi="Times New Roman" w:cs="Times New Roman"/>
          <w:b/>
          <w:sz w:val="24"/>
          <w:szCs w:val="24"/>
          <w:lang w:val="sr-Cyrl-CS"/>
        </w:rPr>
        <w:t>EFSD+</w:t>
      </w:r>
      <w:r w:rsidR="00E8671C" w:rsidRPr="00674189">
        <w:rPr>
          <w:rFonts w:ascii="Times New Roman" w:eastAsia="Times New Roman" w:hAnsi="Times New Roman" w:cs="Times New Roman"/>
          <w:sz w:val="24"/>
          <w:szCs w:val="24"/>
          <w:lang w:val="sr-Cyrl-CS"/>
        </w:rPr>
        <w:t>”</w:t>
      </w:r>
      <w:r w:rsidR="002D3F2A" w:rsidRPr="00674189">
        <w:rPr>
          <w:rFonts w:ascii="Times New Roman" w:eastAsia="Times New Roman" w:hAnsi="Times New Roman" w:cs="Times New Roman"/>
          <w:sz w:val="24"/>
          <w:szCs w:val="24"/>
          <w:lang w:val="sr-Cyrl-CS"/>
        </w:rPr>
        <w:t xml:space="preserve"> има значење које му је дато у ставу (</w:t>
      </w:r>
      <w:r w:rsidR="00134F73" w:rsidRPr="00674189">
        <w:rPr>
          <w:rFonts w:ascii="Times New Roman" w:eastAsia="Times New Roman" w:hAnsi="Times New Roman" w:cs="Times New Roman"/>
          <w:sz w:val="24"/>
          <w:szCs w:val="24"/>
          <w:lang w:val="sr-Cyrl-CS"/>
        </w:rPr>
        <w:t>ц</w:t>
      </w:r>
      <w:r w:rsidR="002D3F2A" w:rsidRPr="00674189">
        <w:rPr>
          <w:rFonts w:ascii="Times New Roman" w:eastAsia="Times New Roman" w:hAnsi="Times New Roman" w:cs="Times New Roman"/>
          <w:sz w:val="24"/>
          <w:szCs w:val="24"/>
          <w:lang w:val="sr-Cyrl-CS"/>
        </w:rPr>
        <w:t>) Преамбуле.</w:t>
      </w:r>
    </w:p>
    <w:p w14:paraId="5A625F44" w14:textId="77777777" w:rsidR="002D3F2A" w:rsidRPr="00674189" w:rsidRDefault="00081BAC"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w:t>
      </w:r>
      <w:r w:rsidR="002D3F2A" w:rsidRPr="00674189">
        <w:rPr>
          <w:rFonts w:ascii="Times New Roman" w:eastAsia="Times New Roman" w:hAnsi="Times New Roman" w:cs="Times New Roman"/>
          <w:b/>
          <w:sz w:val="24"/>
          <w:szCs w:val="24"/>
          <w:lang w:val="sr-Cyrl-CS"/>
        </w:rPr>
        <w:t>EFSD+ DIW1</w:t>
      </w:r>
      <w:r w:rsidR="00E8671C" w:rsidRPr="00674189">
        <w:rPr>
          <w:rFonts w:ascii="Times New Roman" w:eastAsia="Times New Roman" w:hAnsi="Times New Roman" w:cs="Times New Roman"/>
          <w:sz w:val="24"/>
          <w:szCs w:val="24"/>
          <w:lang w:val="sr-Cyrl-CS"/>
        </w:rPr>
        <w:t>”</w:t>
      </w:r>
      <w:r w:rsidR="002D3F2A" w:rsidRPr="00674189">
        <w:rPr>
          <w:rFonts w:ascii="Times New Roman" w:hAnsi="Times New Roman" w:cs="Times New Roman"/>
          <w:sz w:val="24"/>
          <w:szCs w:val="24"/>
          <w:lang w:val="sr-Cyrl-CS"/>
        </w:rPr>
        <w:t xml:space="preserve"> </w:t>
      </w:r>
      <w:r w:rsidR="002D3F2A" w:rsidRPr="00674189">
        <w:rPr>
          <w:rFonts w:ascii="Times New Roman" w:eastAsia="Times New Roman" w:hAnsi="Times New Roman" w:cs="Times New Roman"/>
          <w:sz w:val="24"/>
          <w:szCs w:val="24"/>
          <w:lang w:val="sr-Cyrl-CS"/>
        </w:rPr>
        <w:t>има значење које му је дато у ставу (</w:t>
      </w:r>
      <w:r w:rsidR="00134F73" w:rsidRPr="00674189">
        <w:rPr>
          <w:rFonts w:ascii="Times New Roman" w:eastAsia="Times New Roman" w:hAnsi="Times New Roman" w:cs="Times New Roman"/>
          <w:sz w:val="24"/>
          <w:szCs w:val="24"/>
          <w:lang w:val="sr-Cyrl-CS"/>
        </w:rPr>
        <w:t>ц</w:t>
      </w:r>
      <w:r w:rsidR="002D3F2A" w:rsidRPr="00674189">
        <w:rPr>
          <w:rFonts w:ascii="Times New Roman" w:eastAsia="Times New Roman" w:hAnsi="Times New Roman" w:cs="Times New Roman"/>
          <w:sz w:val="24"/>
          <w:szCs w:val="24"/>
          <w:lang w:val="sr-Cyrl-CS"/>
        </w:rPr>
        <w:t>) Преамбуле.</w:t>
      </w:r>
    </w:p>
    <w:p w14:paraId="0AED950A" w14:textId="77777777" w:rsidR="002D3F2A" w:rsidRPr="00674189" w:rsidRDefault="00081BAC"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w:t>
      </w:r>
      <w:r w:rsidR="002D3F2A" w:rsidRPr="00674189">
        <w:rPr>
          <w:rFonts w:ascii="Times New Roman" w:eastAsia="Times New Roman" w:hAnsi="Times New Roman" w:cs="Times New Roman"/>
          <w:b/>
          <w:sz w:val="24"/>
          <w:szCs w:val="24"/>
          <w:lang w:val="sr-Cyrl-CS"/>
        </w:rPr>
        <w:t>EFSD+ DIW1 гаранција</w:t>
      </w:r>
      <w:r w:rsidR="00E8671C" w:rsidRPr="00674189">
        <w:rPr>
          <w:rFonts w:ascii="Times New Roman" w:eastAsia="Times New Roman" w:hAnsi="Times New Roman" w:cs="Times New Roman"/>
          <w:sz w:val="24"/>
          <w:szCs w:val="24"/>
          <w:lang w:val="sr-Cyrl-CS"/>
        </w:rPr>
        <w:t>”</w:t>
      </w:r>
      <w:r w:rsidR="002D3F2A" w:rsidRPr="00674189">
        <w:rPr>
          <w:rFonts w:ascii="Times New Roman" w:eastAsia="Times New Roman" w:hAnsi="Times New Roman" w:cs="Times New Roman"/>
          <w:sz w:val="24"/>
          <w:szCs w:val="24"/>
          <w:lang w:val="sr-Cyrl-CS"/>
        </w:rPr>
        <w:t xml:space="preserve"> има значење које му је дато у ставу (</w:t>
      </w:r>
      <w:r w:rsidR="00134F73" w:rsidRPr="00674189">
        <w:rPr>
          <w:rFonts w:ascii="Times New Roman" w:eastAsia="Times New Roman" w:hAnsi="Times New Roman" w:cs="Times New Roman"/>
          <w:sz w:val="24"/>
          <w:szCs w:val="24"/>
          <w:lang w:val="sr-Cyrl-CS"/>
        </w:rPr>
        <w:t>ц</w:t>
      </w:r>
      <w:r w:rsidR="002D3F2A" w:rsidRPr="00674189">
        <w:rPr>
          <w:rFonts w:ascii="Times New Roman" w:eastAsia="Times New Roman" w:hAnsi="Times New Roman" w:cs="Times New Roman"/>
          <w:sz w:val="24"/>
          <w:szCs w:val="24"/>
          <w:lang w:val="sr-Cyrl-CS"/>
        </w:rPr>
        <w:t>) Преамбуле.</w:t>
      </w:r>
    </w:p>
    <w:p w14:paraId="577B523C" w14:textId="77777777" w:rsidR="00AB56FB" w:rsidRPr="00674189" w:rsidRDefault="00081BAC"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w:t>
      </w:r>
      <w:r w:rsidR="002D3F2A" w:rsidRPr="00674189">
        <w:rPr>
          <w:rFonts w:ascii="Times New Roman" w:eastAsia="Times New Roman" w:hAnsi="Times New Roman" w:cs="Times New Roman"/>
          <w:b/>
          <w:sz w:val="24"/>
          <w:szCs w:val="24"/>
          <w:lang w:val="sr-Cyrl-CS"/>
        </w:rPr>
        <w:t>EFSD+ DIW1 Уговор о гаранцији</w:t>
      </w:r>
      <w:r w:rsidR="00E8671C" w:rsidRPr="00674189">
        <w:rPr>
          <w:rFonts w:ascii="Times New Roman" w:eastAsia="Times New Roman" w:hAnsi="Times New Roman" w:cs="Times New Roman"/>
          <w:sz w:val="24"/>
          <w:szCs w:val="24"/>
          <w:lang w:val="sr-Cyrl-CS"/>
        </w:rPr>
        <w:t>”</w:t>
      </w:r>
      <w:r w:rsidR="002D3F2A" w:rsidRPr="00674189">
        <w:rPr>
          <w:rFonts w:ascii="Times New Roman" w:eastAsia="Times New Roman" w:hAnsi="Times New Roman" w:cs="Times New Roman"/>
          <w:sz w:val="24"/>
          <w:szCs w:val="24"/>
          <w:lang w:val="sr-Cyrl-CS"/>
        </w:rPr>
        <w:t xml:space="preserve"> има значење које му је дато у ставу (</w:t>
      </w:r>
      <w:r w:rsidR="00134F73" w:rsidRPr="00674189">
        <w:rPr>
          <w:rFonts w:ascii="Times New Roman" w:eastAsia="Times New Roman" w:hAnsi="Times New Roman" w:cs="Times New Roman"/>
          <w:sz w:val="24"/>
          <w:szCs w:val="24"/>
          <w:lang w:val="sr-Cyrl-CS"/>
        </w:rPr>
        <w:t>ц</w:t>
      </w:r>
      <w:r w:rsidR="002432EB" w:rsidRPr="00674189">
        <w:rPr>
          <w:rFonts w:ascii="Times New Roman" w:eastAsia="Times New Roman" w:hAnsi="Times New Roman" w:cs="Times New Roman"/>
          <w:sz w:val="24"/>
          <w:szCs w:val="24"/>
          <w:lang w:val="sr-Cyrl-CS"/>
        </w:rPr>
        <w:t>) Преамбуле.</w:t>
      </w:r>
    </w:p>
    <w:p w14:paraId="310EAB14" w14:textId="77777777" w:rsidR="00DE3863" w:rsidRPr="00674189" w:rsidRDefault="00DE3863"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w:t>
      </w:r>
      <w:r w:rsidR="00147351" w:rsidRPr="00674189">
        <w:rPr>
          <w:rFonts w:ascii="Times New Roman" w:eastAsia="Times New Roman" w:hAnsi="Times New Roman" w:cs="Times New Roman"/>
          <w:b/>
          <w:sz w:val="24"/>
          <w:szCs w:val="24"/>
          <w:lang w:val="sr-Cyrl-CS"/>
        </w:rPr>
        <w:t>Квалификовани</w:t>
      </w:r>
      <w:r w:rsidRPr="00674189">
        <w:rPr>
          <w:rFonts w:ascii="Times New Roman" w:eastAsia="Times New Roman" w:hAnsi="Times New Roman" w:cs="Times New Roman"/>
          <w:b/>
          <w:sz w:val="24"/>
          <w:szCs w:val="24"/>
          <w:lang w:val="sr-Cyrl-CS"/>
        </w:rPr>
        <w:t xml:space="preserve"> трошкови</w:t>
      </w:r>
      <w:r w:rsidR="00E8671C" w:rsidRPr="00674189">
        <w:rPr>
          <w:rFonts w:ascii="Times New Roman" w:eastAsia="Times New Roman" w:hAnsi="Times New Roman" w:cs="Times New Roman"/>
          <w:sz w:val="24"/>
          <w:szCs w:val="24"/>
          <w:lang w:val="sr-Cyrl-CS"/>
        </w:rPr>
        <w:t>”</w:t>
      </w:r>
      <w:r w:rsidRPr="00674189">
        <w:rPr>
          <w:rFonts w:ascii="Times New Roman" w:eastAsia="Times New Roman" w:hAnsi="Times New Roman" w:cs="Times New Roman"/>
          <w:sz w:val="24"/>
          <w:szCs w:val="24"/>
          <w:lang w:val="sr-Cyrl-CS"/>
        </w:rPr>
        <w:t xml:space="preserve"> означавају трошкове (укључујући трошкове пројектовања и надзора, ако је релевантно, и умањен</w:t>
      </w:r>
      <w:r w:rsidR="00022951" w:rsidRPr="00674189">
        <w:rPr>
          <w:rFonts w:ascii="Times New Roman" w:eastAsia="Times New Roman" w:hAnsi="Times New Roman" w:cs="Times New Roman"/>
          <w:sz w:val="24"/>
          <w:szCs w:val="24"/>
          <w:lang w:val="sr-Cyrl-CS"/>
        </w:rPr>
        <w:t>е</w:t>
      </w:r>
      <w:r w:rsidRPr="00674189">
        <w:rPr>
          <w:rFonts w:ascii="Times New Roman" w:eastAsia="Times New Roman" w:hAnsi="Times New Roman" w:cs="Times New Roman"/>
          <w:sz w:val="24"/>
          <w:szCs w:val="24"/>
          <w:lang w:val="sr-Cyrl-CS"/>
        </w:rPr>
        <w:t xml:space="preserve"> за порезе и дажбине које плаћа Зајмопримац и/или Промотер) које је направио Зајмопримац или Промотер за Пројекат, у вези са радовима, робом и услугама које се односе на ставке наведене у Техничком опису као квалификоване за финансирање у оквиру Кредита (ради избегавања сумње искључујући права проласка која ће финансирати Зајмопримац), а које су биле предмет </w:t>
      </w:r>
      <w:r w:rsidR="004A5385" w:rsidRPr="00674189">
        <w:rPr>
          <w:rFonts w:ascii="Times New Roman" w:eastAsia="Times New Roman" w:hAnsi="Times New Roman" w:cs="Times New Roman"/>
          <w:sz w:val="24"/>
          <w:szCs w:val="24"/>
          <w:lang w:val="sr-Cyrl-CS"/>
        </w:rPr>
        <w:t>једног</w:t>
      </w:r>
      <w:r w:rsidRPr="00674189">
        <w:rPr>
          <w:rFonts w:ascii="Times New Roman" w:eastAsia="Times New Roman" w:hAnsi="Times New Roman" w:cs="Times New Roman"/>
          <w:sz w:val="24"/>
          <w:szCs w:val="24"/>
          <w:lang w:val="sr-Cyrl-CS"/>
        </w:rPr>
        <w:t xml:space="preserve"> или више уговора склопљених под условима задовољавајућим за Банку, имајући у виду најновије издање Водича за набавке</w:t>
      </w:r>
      <w:r w:rsidRPr="00674189">
        <w:rPr>
          <w:rFonts w:ascii="Times New Roman" w:hAnsi="Times New Roman" w:cs="Times New Roman"/>
          <w:sz w:val="24"/>
          <w:szCs w:val="24"/>
          <w:lang w:val="sr-Cyrl-CS"/>
        </w:rPr>
        <w:t xml:space="preserve"> </w:t>
      </w:r>
      <w:r w:rsidRPr="00674189">
        <w:rPr>
          <w:rFonts w:ascii="Times New Roman" w:eastAsia="Times New Roman" w:hAnsi="Times New Roman" w:cs="Times New Roman"/>
          <w:sz w:val="24"/>
          <w:szCs w:val="24"/>
          <w:lang w:val="sr-Cyrl-CS"/>
        </w:rPr>
        <w:t>Банке.</w:t>
      </w:r>
    </w:p>
    <w:p w14:paraId="1AC5EB98" w14:textId="77777777" w:rsidR="00134F73" w:rsidRPr="00674189" w:rsidRDefault="00134F73"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w:t>
      </w:r>
      <w:r w:rsidRPr="00674189">
        <w:rPr>
          <w:rFonts w:ascii="Times New Roman" w:eastAsia="Times New Roman" w:hAnsi="Times New Roman" w:cs="Times New Roman"/>
          <w:b/>
          <w:sz w:val="24"/>
          <w:szCs w:val="24"/>
          <w:lang w:val="sr-Cyrl-CS"/>
        </w:rPr>
        <w:t>Стандарди ЕИБ за животну средину и социјални стандарди</w:t>
      </w:r>
      <w:r w:rsidRPr="00674189">
        <w:rPr>
          <w:rFonts w:ascii="Times New Roman" w:eastAsia="Times New Roman" w:hAnsi="Times New Roman" w:cs="Times New Roman"/>
          <w:sz w:val="24"/>
          <w:szCs w:val="24"/>
          <w:lang w:val="sr-Cyrl-CS"/>
        </w:rPr>
        <w:t>” означавају ЕИБ еколошке и социјалне стандарде</w:t>
      </w:r>
      <w:r w:rsidR="004A5385" w:rsidRPr="00674189">
        <w:rPr>
          <w:rFonts w:ascii="Times New Roman" w:eastAsia="Times New Roman" w:hAnsi="Times New Roman" w:cs="Times New Roman"/>
          <w:sz w:val="24"/>
          <w:szCs w:val="24"/>
          <w:lang w:val="sr-Cyrl-CS"/>
        </w:rPr>
        <w:t xml:space="preserve"> из 2022. године</w:t>
      </w:r>
      <w:r w:rsidRPr="00674189">
        <w:rPr>
          <w:rFonts w:ascii="Times New Roman" w:eastAsia="Times New Roman" w:hAnsi="Times New Roman" w:cs="Times New Roman"/>
          <w:sz w:val="24"/>
          <w:szCs w:val="24"/>
          <w:lang w:val="sr-Cyrl-CS"/>
        </w:rPr>
        <w:t xml:space="preserve"> који су објављени на веб страници </w:t>
      </w:r>
      <w:r w:rsidR="004A5385" w:rsidRPr="00674189">
        <w:rPr>
          <w:rFonts w:ascii="Times New Roman" w:eastAsia="Times New Roman" w:hAnsi="Times New Roman" w:cs="Times New Roman"/>
          <w:sz w:val="24"/>
          <w:szCs w:val="24"/>
          <w:lang w:val="sr-Cyrl-CS"/>
        </w:rPr>
        <w:t>Банке</w:t>
      </w:r>
      <w:r w:rsidRPr="00674189">
        <w:rPr>
          <w:rFonts w:ascii="Times New Roman" w:eastAsia="Times New Roman" w:hAnsi="Times New Roman" w:cs="Times New Roman"/>
          <w:sz w:val="24"/>
          <w:szCs w:val="24"/>
          <w:lang w:val="sr-Cyrl-CS"/>
        </w:rPr>
        <w:t xml:space="preserve"> и који описују еколошке и социјалне захтеве које морају да испуне сви пројекти које финансира ЕИБ, као и одговорности различитих страна, укључујући Зајмопримца и Промотера.</w:t>
      </w:r>
    </w:p>
    <w:p w14:paraId="35EBEB14" w14:textId="77777777" w:rsidR="00AB56FB" w:rsidRPr="00674189" w:rsidRDefault="00AB56FB"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w:t>
      </w:r>
      <w:r w:rsidRPr="00674189">
        <w:rPr>
          <w:rFonts w:ascii="Times New Roman" w:eastAsia="Times New Roman" w:hAnsi="Times New Roman" w:cs="Times New Roman"/>
          <w:b/>
          <w:sz w:val="24"/>
          <w:szCs w:val="24"/>
          <w:lang w:val="sr-Cyrl-CS"/>
        </w:rPr>
        <w:t>Животна средина</w:t>
      </w:r>
      <w:r w:rsidR="00E8671C" w:rsidRPr="00674189">
        <w:rPr>
          <w:rFonts w:ascii="Times New Roman" w:eastAsia="Times New Roman" w:hAnsi="Times New Roman" w:cs="Times New Roman"/>
          <w:sz w:val="24"/>
          <w:szCs w:val="24"/>
          <w:lang w:val="sr-Cyrl-CS"/>
        </w:rPr>
        <w:t>”</w:t>
      </w:r>
      <w:r w:rsidRPr="00674189">
        <w:rPr>
          <w:rFonts w:ascii="Times New Roman" w:eastAsia="Times New Roman" w:hAnsi="Times New Roman" w:cs="Times New Roman"/>
          <w:sz w:val="24"/>
          <w:szCs w:val="24"/>
          <w:lang w:val="sr-Cyrl-CS"/>
        </w:rPr>
        <w:t xml:space="preserve"> </w:t>
      </w:r>
      <w:r w:rsidR="004A5385" w:rsidRPr="00674189">
        <w:rPr>
          <w:rFonts w:ascii="Times New Roman" w:eastAsia="Times New Roman" w:hAnsi="Times New Roman" w:cs="Times New Roman"/>
          <w:sz w:val="24"/>
          <w:szCs w:val="24"/>
          <w:lang w:val="sr-Cyrl-CS"/>
        </w:rPr>
        <w:t>означава следеће</w:t>
      </w:r>
      <w:r w:rsidRPr="00674189">
        <w:rPr>
          <w:rFonts w:ascii="Times New Roman" w:eastAsia="Times New Roman" w:hAnsi="Times New Roman" w:cs="Times New Roman"/>
          <w:sz w:val="24"/>
          <w:szCs w:val="24"/>
          <w:lang w:val="sr-Cyrl-CS"/>
        </w:rPr>
        <w:t>:</w:t>
      </w:r>
    </w:p>
    <w:p w14:paraId="36A63555" w14:textId="77777777" w:rsidR="00AB56FB" w:rsidRPr="00674189" w:rsidRDefault="00AB56FB"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(а)</w:t>
      </w:r>
      <w:r w:rsidRPr="00674189">
        <w:rPr>
          <w:rFonts w:ascii="Times New Roman" w:eastAsia="Times New Roman" w:hAnsi="Times New Roman" w:cs="Times New Roman"/>
          <w:sz w:val="24"/>
          <w:szCs w:val="24"/>
          <w:lang w:val="sr-Cyrl-CS"/>
        </w:rPr>
        <w:tab/>
        <w:t>фауну</w:t>
      </w:r>
      <w:r w:rsidR="00A0544E" w:rsidRPr="00674189">
        <w:rPr>
          <w:rFonts w:ascii="Times New Roman" w:eastAsia="Times New Roman" w:hAnsi="Times New Roman" w:cs="Times New Roman"/>
          <w:sz w:val="24"/>
          <w:szCs w:val="24"/>
          <w:lang w:val="sr-Cyrl-CS"/>
        </w:rPr>
        <w:t xml:space="preserve"> и флору</w:t>
      </w:r>
      <w:r w:rsidR="00C20DAB" w:rsidRPr="00674189">
        <w:rPr>
          <w:rFonts w:ascii="Times New Roman" w:eastAsia="Times New Roman" w:hAnsi="Times New Roman" w:cs="Times New Roman"/>
          <w:sz w:val="24"/>
          <w:szCs w:val="24"/>
          <w:lang w:val="sr-Cyrl-CS"/>
        </w:rPr>
        <w:t>, живе организме укључујући и еколошке системе</w:t>
      </w:r>
      <w:r w:rsidRPr="00674189">
        <w:rPr>
          <w:rFonts w:ascii="Times New Roman" w:eastAsia="Times New Roman" w:hAnsi="Times New Roman" w:cs="Times New Roman"/>
          <w:sz w:val="24"/>
          <w:szCs w:val="24"/>
          <w:lang w:val="sr-Cyrl-CS"/>
        </w:rPr>
        <w:t>;</w:t>
      </w:r>
    </w:p>
    <w:p w14:paraId="2158DA45" w14:textId="77777777" w:rsidR="00AB56FB" w:rsidRPr="00674189" w:rsidRDefault="00AB56FB" w:rsidP="00AF6E04">
      <w:pPr>
        <w:tabs>
          <w:tab w:val="left" w:pos="567"/>
        </w:tabs>
        <w:overflowPunct w:val="0"/>
        <w:autoSpaceDE w:val="0"/>
        <w:autoSpaceDN w:val="0"/>
        <w:adjustRightInd w:val="0"/>
        <w:spacing w:after="120" w:line="240" w:lineRule="auto"/>
        <w:ind w:left="561" w:hanging="567"/>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(б)</w:t>
      </w:r>
      <w:r w:rsidRPr="00674189">
        <w:rPr>
          <w:rFonts w:ascii="Times New Roman" w:eastAsia="Times New Roman" w:hAnsi="Times New Roman" w:cs="Times New Roman"/>
          <w:sz w:val="24"/>
          <w:szCs w:val="24"/>
          <w:lang w:val="sr-Cyrl-CS"/>
        </w:rPr>
        <w:tab/>
        <w:t>земљиште,</w:t>
      </w:r>
      <w:r w:rsidR="00A0544E" w:rsidRPr="00674189">
        <w:rPr>
          <w:rFonts w:ascii="Times New Roman" w:eastAsia="Times New Roman" w:hAnsi="Times New Roman" w:cs="Times New Roman"/>
          <w:sz w:val="24"/>
          <w:szCs w:val="24"/>
          <w:lang w:val="sr-Cyrl-CS"/>
        </w:rPr>
        <w:t xml:space="preserve"> тло,</w:t>
      </w:r>
      <w:r w:rsidRPr="00674189">
        <w:rPr>
          <w:rFonts w:ascii="Times New Roman" w:eastAsia="Times New Roman" w:hAnsi="Times New Roman" w:cs="Times New Roman"/>
          <w:sz w:val="24"/>
          <w:szCs w:val="24"/>
          <w:lang w:val="sr-Cyrl-CS"/>
        </w:rPr>
        <w:t xml:space="preserve"> воду</w:t>
      </w:r>
      <w:r w:rsidR="00C20DAB" w:rsidRPr="00674189">
        <w:rPr>
          <w:rFonts w:ascii="Times New Roman" w:eastAsia="Times New Roman" w:hAnsi="Times New Roman" w:cs="Times New Roman"/>
          <w:sz w:val="24"/>
          <w:szCs w:val="24"/>
          <w:lang w:val="sr-Cyrl-CS"/>
        </w:rPr>
        <w:t xml:space="preserve"> (укључујући морске и обалне воде)</w:t>
      </w:r>
      <w:r w:rsidRPr="00674189">
        <w:rPr>
          <w:rFonts w:ascii="Times New Roman" w:eastAsia="Times New Roman" w:hAnsi="Times New Roman" w:cs="Times New Roman"/>
          <w:sz w:val="24"/>
          <w:szCs w:val="24"/>
          <w:lang w:val="sr-Cyrl-CS"/>
        </w:rPr>
        <w:t xml:space="preserve">, ваздух, климу и </w:t>
      </w:r>
      <w:r w:rsidR="00A0544E" w:rsidRPr="00674189">
        <w:rPr>
          <w:rFonts w:ascii="Times New Roman" w:eastAsia="Times New Roman" w:hAnsi="Times New Roman" w:cs="Times New Roman"/>
          <w:sz w:val="24"/>
          <w:szCs w:val="24"/>
          <w:lang w:val="sr-Cyrl-CS"/>
        </w:rPr>
        <w:t>пејзаж</w:t>
      </w:r>
      <w:r w:rsidR="00C20DAB" w:rsidRPr="00674189">
        <w:rPr>
          <w:rFonts w:ascii="Times New Roman" w:eastAsia="Times New Roman" w:hAnsi="Times New Roman" w:cs="Times New Roman"/>
          <w:sz w:val="24"/>
          <w:szCs w:val="24"/>
          <w:lang w:val="sr-Cyrl-CS"/>
        </w:rPr>
        <w:t xml:space="preserve"> (природне или вештачке структуре, било изнад или испод земље)</w:t>
      </w:r>
      <w:r w:rsidRPr="00674189">
        <w:rPr>
          <w:rFonts w:ascii="Times New Roman" w:eastAsia="Times New Roman" w:hAnsi="Times New Roman" w:cs="Times New Roman"/>
          <w:sz w:val="24"/>
          <w:szCs w:val="24"/>
          <w:lang w:val="sr-Cyrl-CS"/>
        </w:rPr>
        <w:t xml:space="preserve">; </w:t>
      </w:r>
    </w:p>
    <w:p w14:paraId="68BA3B1E" w14:textId="77777777" w:rsidR="00AB56FB" w:rsidRPr="00674189" w:rsidRDefault="00AB56FB"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(ц)</w:t>
      </w:r>
      <w:r w:rsidRPr="00674189">
        <w:rPr>
          <w:rFonts w:ascii="Times New Roman" w:eastAsia="Times New Roman" w:hAnsi="Times New Roman" w:cs="Times New Roman"/>
          <w:sz w:val="24"/>
          <w:szCs w:val="24"/>
          <w:lang w:val="sr-Cyrl-CS"/>
        </w:rPr>
        <w:tab/>
        <w:t>културну баштину</w:t>
      </w:r>
      <w:r w:rsidR="00C20DAB" w:rsidRPr="00674189">
        <w:rPr>
          <w:rFonts w:ascii="Times New Roman" w:eastAsia="Times New Roman" w:hAnsi="Times New Roman" w:cs="Times New Roman"/>
          <w:sz w:val="24"/>
          <w:szCs w:val="24"/>
          <w:lang w:val="sr-Cyrl-CS"/>
        </w:rPr>
        <w:t xml:space="preserve"> (природну, материјалну и нематеријалну)</w:t>
      </w:r>
      <w:r w:rsidRPr="00674189">
        <w:rPr>
          <w:rFonts w:ascii="Times New Roman" w:eastAsia="Times New Roman" w:hAnsi="Times New Roman" w:cs="Times New Roman"/>
          <w:sz w:val="24"/>
          <w:szCs w:val="24"/>
          <w:lang w:val="sr-Cyrl-CS"/>
        </w:rPr>
        <w:t xml:space="preserve">; </w:t>
      </w:r>
    </w:p>
    <w:p w14:paraId="4B7AD4A0" w14:textId="77777777" w:rsidR="00AB56FB" w:rsidRPr="00674189" w:rsidRDefault="00AB56FB"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(д)     </w:t>
      </w:r>
      <w:r w:rsidR="00C20DAB" w:rsidRPr="00674189">
        <w:rPr>
          <w:rFonts w:ascii="Times New Roman" w:eastAsia="Times New Roman" w:hAnsi="Times New Roman" w:cs="Times New Roman"/>
          <w:sz w:val="24"/>
          <w:szCs w:val="24"/>
          <w:lang w:val="sr-Cyrl-CS"/>
        </w:rPr>
        <w:t>изграђену околину; и</w:t>
      </w:r>
    </w:p>
    <w:p w14:paraId="423BD917" w14:textId="77777777" w:rsidR="00C20DAB" w:rsidRPr="00674189" w:rsidRDefault="00C20DAB"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(е)     људско здравље и благостање.</w:t>
      </w:r>
    </w:p>
    <w:p w14:paraId="0D040E77" w14:textId="77777777" w:rsidR="00AB56FB" w:rsidRPr="00674189" w:rsidRDefault="00AB56FB"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w:t>
      </w:r>
      <w:r w:rsidRPr="00674189">
        <w:rPr>
          <w:rFonts w:ascii="Times New Roman" w:eastAsia="Times New Roman" w:hAnsi="Times New Roman" w:cs="Times New Roman"/>
          <w:b/>
          <w:sz w:val="24"/>
          <w:szCs w:val="24"/>
          <w:lang w:val="sr-Cyrl-CS"/>
        </w:rPr>
        <w:t xml:space="preserve">Еколошка и </w:t>
      </w:r>
      <w:r w:rsidR="00837DCD" w:rsidRPr="00674189">
        <w:rPr>
          <w:rFonts w:ascii="Times New Roman" w:eastAsia="Times New Roman" w:hAnsi="Times New Roman" w:cs="Times New Roman"/>
          <w:b/>
          <w:sz w:val="24"/>
          <w:szCs w:val="24"/>
          <w:lang w:val="sr-Cyrl-CS"/>
        </w:rPr>
        <w:t>социјална</w:t>
      </w:r>
      <w:r w:rsidRPr="00674189">
        <w:rPr>
          <w:rFonts w:ascii="Times New Roman" w:eastAsia="Times New Roman" w:hAnsi="Times New Roman" w:cs="Times New Roman"/>
          <w:b/>
          <w:sz w:val="24"/>
          <w:szCs w:val="24"/>
          <w:lang w:val="sr-Cyrl-CS"/>
        </w:rPr>
        <w:t xml:space="preserve"> студија процене утицаја</w:t>
      </w:r>
      <w:r w:rsidR="00E8671C" w:rsidRPr="00674189">
        <w:rPr>
          <w:rFonts w:ascii="Times New Roman" w:eastAsia="Times New Roman" w:hAnsi="Times New Roman" w:cs="Times New Roman"/>
          <w:sz w:val="24"/>
          <w:szCs w:val="24"/>
          <w:lang w:val="sr-Cyrl-CS"/>
        </w:rPr>
        <w:t>”</w:t>
      </w:r>
      <w:r w:rsidRPr="00674189">
        <w:rPr>
          <w:rFonts w:ascii="Times New Roman" w:eastAsia="Times New Roman" w:hAnsi="Times New Roman" w:cs="Times New Roman"/>
          <w:b/>
          <w:sz w:val="24"/>
          <w:szCs w:val="24"/>
          <w:lang w:val="sr-Cyrl-CS"/>
        </w:rPr>
        <w:t xml:space="preserve"> </w:t>
      </w:r>
      <w:r w:rsidR="006F67E6" w:rsidRPr="00674189">
        <w:rPr>
          <w:rFonts w:ascii="Times New Roman" w:eastAsia="Times New Roman" w:hAnsi="Times New Roman" w:cs="Times New Roman"/>
          <w:sz w:val="24"/>
          <w:szCs w:val="24"/>
          <w:lang w:val="sr-Cyrl-CS"/>
        </w:rPr>
        <w:t>означава процену утицаја на животну средину и друштво</w:t>
      </w:r>
      <w:r w:rsidRPr="00674189">
        <w:rPr>
          <w:rFonts w:ascii="Times New Roman" w:eastAsia="Times New Roman" w:hAnsi="Times New Roman" w:cs="Times New Roman"/>
          <w:sz w:val="24"/>
          <w:szCs w:val="24"/>
          <w:lang w:val="sr-Cyrl-CS"/>
        </w:rPr>
        <w:t>.</w:t>
      </w:r>
    </w:p>
    <w:p w14:paraId="6FABAD2A" w14:textId="77777777" w:rsidR="00F6436D" w:rsidRPr="00674189" w:rsidRDefault="00E8671C"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w:t>
      </w:r>
      <w:r w:rsidR="00F6436D" w:rsidRPr="00674189">
        <w:rPr>
          <w:rFonts w:ascii="Times New Roman" w:eastAsia="Times New Roman" w:hAnsi="Times New Roman" w:cs="Times New Roman"/>
          <w:b/>
          <w:sz w:val="24"/>
          <w:szCs w:val="24"/>
          <w:lang w:val="sr-Cyrl-CS"/>
        </w:rPr>
        <w:t>Еколошки и социјални документи</w:t>
      </w:r>
      <w:r w:rsidRPr="00674189">
        <w:rPr>
          <w:rFonts w:ascii="Times New Roman" w:eastAsia="Times New Roman" w:hAnsi="Times New Roman" w:cs="Times New Roman"/>
          <w:sz w:val="24"/>
          <w:szCs w:val="24"/>
          <w:lang w:val="sr-Cyrl-CS"/>
        </w:rPr>
        <w:t>”</w:t>
      </w:r>
      <w:r w:rsidR="00F6436D" w:rsidRPr="00674189">
        <w:rPr>
          <w:rFonts w:ascii="Times New Roman" w:eastAsia="Times New Roman" w:hAnsi="Times New Roman" w:cs="Times New Roman"/>
          <w:sz w:val="24"/>
          <w:szCs w:val="24"/>
          <w:lang w:val="sr-Cyrl-CS"/>
        </w:rPr>
        <w:t xml:space="preserve"> </w:t>
      </w:r>
      <w:r w:rsidR="00837DCD" w:rsidRPr="00674189">
        <w:rPr>
          <w:rFonts w:ascii="Times New Roman" w:eastAsia="Times New Roman" w:hAnsi="Times New Roman" w:cs="Times New Roman"/>
          <w:sz w:val="24"/>
          <w:szCs w:val="24"/>
          <w:lang w:val="sr-Cyrl-CS"/>
        </w:rPr>
        <w:t>означава</w:t>
      </w:r>
      <w:r w:rsidR="00F6436D" w:rsidRPr="00674189">
        <w:rPr>
          <w:rFonts w:ascii="Times New Roman" w:eastAsia="Times New Roman" w:hAnsi="Times New Roman" w:cs="Times New Roman"/>
          <w:sz w:val="24"/>
          <w:szCs w:val="24"/>
          <w:lang w:val="sr-Cyrl-CS"/>
        </w:rPr>
        <w:t xml:space="preserve"> </w:t>
      </w:r>
      <w:r w:rsidR="00B32413" w:rsidRPr="00674189">
        <w:rPr>
          <w:rFonts w:ascii="Times New Roman" w:eastAsia="Times New Roman" w:hAnsi="Times New Roman" w:cs="Times New Roman"/>
          <w:sz w:val="24"/>
          <w:szCs w:val="24"/>
          <w:lang w:val="sr-Cyrl-CS"/>
        </w:rPr>
        <w:t>Еколошку</w:t>
      </w:r>
      <w:r w:rsidR="00837DCD" w:rsidRPr="00674189">
        <w:rPr>
          <w:rFonts w:ascii="Times New Roman" w:eastAsia="Times New Roman" w:hAnsi="Times New Roman" w:cs="Times New Roman"/>
          <w:sz w:val="24"/>
          <w:szCs w:val="24"/>
          <w:lang w:val="sr-Cyrl-CS"/>
        </w:rPr>
        <w:t xml:space="preserve"> и социјалну</w:t>
      </w:r>
      <w:r w:rsidR="00B32413" w:rsidRPr="00674189">
        <w:rPr>
          <w:rFonts w:ascii="Times New Roman" w:eastAsia="Times New Roman" w:hAnsi="Times New Roman" w:cs="Times New Roman"/>
          <w:sz w:val="24"/>
          <w:szCs w:val="24"/>
          <w:lang w:val="sr-Cyrl-CS"/>
        </w:rPr>
        <w:t xml:space="preserve"> студију процене утицаја</w:t>
      </w:r>
      <w:r w:rsidR="00837DCD" w:rsidRPr="00674189">
        <w:rPr>
          <w:rFonts w:ascii="Times New Roman" w:eastAsia="Times New Roman" w:hAnsi="Times New Roman" w:cs="Times New Roman"/>
          <w:sz w:val="24"/>
          <w:szCs w:val="24"/>
          <w:lang w:val="sr-Cyrl-CS"/>
        </w:rPr>
        <w:t xml:space="preserve"> и еколошке дозволе или одлуку о прегледу од надлежног органа Србије</w:t>
      </w:r>
      <w:r w:rsidR="00F6436D" w:rsidRPr="00674189">
        <w:rPr>
          <w:rFonts w:ascii="Times New Roman" w:eastAsia="Times New Roman" w:hAnsi="Times New Roman" w:cs="Times New Roman"/>
          <w:sz w:val="24"/>
          <w:szCs w:val="24"/>
          <w:lang w:val="sr-Cyrl-CS"/>
        </w:rPr>
        <w:t>.</w:t>
      </w:r>
    </w:p>
    <w:p w14:paraId="281F1E78"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Eколошки и социјални стандарди</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означавају:</w:t>
      </w:r>
    </w:p>
    <w:p w14:paraId="4CE09EF6"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    Еколошке законе и </w:t>
      </w:r>
      <w:r w:rsidR="00164C14" w:rsidRPr="00674189">
        <w:rPr>
          <w:rFonts w:ascii="Times New Roman" w:hAnsi="Times New Roman" w:cs="Times New Roman"/>
          <w:sz w:val="24"/>
          <w:szCs w:val="24"/>
          <w:lang w:val="sr-Cyrl-CS"/>
        </w:rPr>
        <w:t xml:space="preserve">Социјалне </w:t>
      </w:r>
      <w:r w:rsidRPr="00674189">
        <w:rPr>
          <w:rFonts w:ascii="Times New Roman" w:hAnsi="Times New Roman" w:cs="Times New Roman"/>
          <w:sz w:val="24"/>
          <w:szCs w:val="24"/>
          <w:lang w:val="sr-Cyrl-CS"/>
        </w:rPr>
        <w:t>законе примењиве на Пројекат или Зајмопримца;</w:t>
      </w:r>
    </w:p>
    <w:p w14:paraId="603F1423"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    </w:t>
      </w:r>
      <w:r w:rsidR="00164C14" w:rsidRPr="00674189">
        <w:rPr>
          <w:rFonts w:ascii="Times New Roman" w:hAnsi="Times New Roman" w:cs="Times New Roman"/>
          <w:sz w:val="24"/>
          <w:szCs w:val="24"/>
          <w:lang w:val="sr-Cyrl-CS"/>
        </w:rPr>
        <w:t>Еколошк</w:t>
      </w:r>
      <w:r w:rsidR="00837DCD" w:rsidRPr="00674189">
        <w:rPr>
          <w:rFonts w:ascii="Times New Roman" w:hAnsi="Times New Roman" w:cs="Times New Roman"/>
          <w:sz w:val="24"/>
          <w:szCs w:val="24"/>
          <w:lang w:val="sr-Cyrl-CS"/>
        </w:rPr>
        <w:t>е</w:t>
      </w:r>
      <w:r w:rsidR="00164C14"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и социјалн</w:t>
      </w:r>
      <w:r w:rsidR="00837DCD" w:rsidRPr="00674189">
        <w:rPr>
          <w:rFonts w:ascii="Times New Roman" w:hAnsi="Times New Roman" w:cs="Times New Roman"/>
          <w:sz w:val="24"/>
          <w:szCs w:val="24"/>
          <w:lang w:val="sr-Cyrl-CS"/>
        </w:rPr>
        <w:t>е</w:t>
      </w:r>
      <w:r w:rsidRPr="00674189">
        <w:rPr>
          <w:rFonts w:ascii="Times New Roman" w:hAnsi="Times New Roman" w:cs="Times New Roman"/>
          <w:sz w:val="24"/>
          <w:szCs w:val="24"/>
          <w:lang w:val="sr-Cyrl-CS"/>
        </w:rPr>
        <w:t xml:space="preserve"> стандард</w:t>
      </w:r>
      <w:r w:rsidR="00837DCD" w:rsidRPr="00674189">
        <w:rPr>
          <w:rFonts w:ascii="Times New Roman" w:hAnsi="Times New Roman" w:cs="Times New Roman"/>
          <w:sz w:val="24"/>
          <w:szCs w:val="24"/>
          <w:lang w:val="sr-Cyrl-CS"/>
        </w:rPr>
        <w:t>е</w:t>
      </w:r>
      <w:r w:rsidR="008A5190" w:rsidRPr="00674189">
        <w:rPr>
          <w:rFonts w:ascii="Times New Roman" w:hAnsi="Times New Roman" w:cs="Times New Roman"/>
          <w:sz w:val="24"/>
          <w:szCs w:val="24"/>
          <w:lang w:val="sr-Cyrl-CS"/>
        </w:rPr>
        <w:t xml:space="preserve"> ЕИБ-а</w:t>
      </w:r>
      <w:r w:rsidRPr="00674189">
        <w:rPr>
          <w:rFonts w:ascii="Times New Roman" w:hAnsi="Times New Roman" w:cs="Times New Roman"/>
          <w:sz w:val="24"/>
          <w:szCs w:val="24"/>
          <w:lang w:val="sr-Cyrl-CS"/>
        </w:rPr>
        <w:t>; и</w:t>
      </w:r>
    </w:p>
    <w:p w14:paraId="6EF47B92"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 xml:space="preserve">(ц)    </w:t>
      </w:r>
      <w:r w:rsidR="00B32413" w:rsidRPr="00674189">
        <w:rPr>
          <w:rFonts w:ascii="Times New Roman" w:hAnsi="Times New Roman" w:cs="Times New Roman"/>
          <w:sz w:val="24"/>
          <w:szCs w:val="24"/>
          <w:lang w:val="sr-Cyrl-CS"/>
        </w:rPr>
        <w:t>Еколошкa и соц</w:t>
      </w:r>
      <w:r w:rsidR="00164C14" w:rsidRPr="00674189">
        <w:rPr>
          <w:rFonts w:ascii="Times New Roman" w:hAnsi="Times New Roman" w:cs="Times New Roman"/>
          <w:sz w:val="24"/>
          <w:szCs w:val="24"/>
          <w:lang w:val="sr-Cyrl-CS"/>
        </w:rPr>
        <w:t>и</w:t>
      </w:r>
      <w:r w:rsidR="00B32413" w:rsidRPr="00674189">
        <w:rPr>
          <w:rFonts w:ascii="Times New Roman" w:hAnsi="Times New Roman" w:cs="Times New Roman"/>
          <w:sz w:val="24"/>
          <w:szCs w:val="24"/>
          <w:lang w:val="sr-Cyrl-CS"/>
        </w:rPr>
        <w:t>јална докум</w:t>
      </w:r>
      <w:r w:rsidR="008A5190" w:rsidRPr="00674189">
        <w:rPr>
          <w:rFonts w:ascii="Times New Roman" w:hAnsi="Times New Roman" w:cs="Times New Roman"/>
          <w:sz w:val="24"/>
          <w:szCs w:val="24"/>
          <w:lang w:val="sr-Cyrl-CS"/>
        </w:rPr>
        <w:t>е</w:t>
      </w:r>
      <w:r w:rsidR="00B32413" w:rsidRPr="00674189">
        <w:rPr>
          <w:rFonts w:ascii="Times New Roman" w:hAnsi="Times New Roman" w:cs="Times New Roman"/>
          <w:sz w:val="24"/>
          <w:szCs w:val="24"/>
          <w:lang w:val="sr-Cyrl-CS"/>
        </w:rPr>
        <w:t>нта</w:t>
      </w:r>
      <w:r w:rsidRPr="00674189">
        <w:rPr>
          <w:rFonts w:ascii="Times New Roman" w:hAnsi="Times New Roman" w:cs="Times New Roman"/>
          <w:sz w:val="24"/>
          <w:szCs w:val="24"/>
          <w:lang w:val="sr-Cyrl-CS"/>
        </w:rPr>
        <w:t>.</w:t>
      </w:r>
    </w:p>
    <w:p w14:paraId="34358FB8"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Еколошка или социјална дозвола</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значи било која дозвола</w:t>
      </w:r>
      <w:r w:rsidR="003746D0" w:rsidRPr="00674189">
        <w:rPr>
          <w:rFonts w:ascii="Times New Roman" w:hAnsi="Times New Roman" w:cs="Times New Roman"/>
          <w:sz w:val="24"/>
          <w:szCs w:val="24"/>
          <w:lang w:val="sr-Cyrl-CS"/>
        </w:rPr>
        <w:t xml:space="preserve"> потребна</w:t>
      </w:r>
      <w:r w:rsidRPr="00674189">
        <w:rPr>
          <w:rFonts w:ascii="Times New Roman" w:hAnsi="Times New Roman" w:cs="Times New Roman"/>
          <w:sz w:val="24"/>
          <w:szCs w:val="24"/>
          <w:lang w:val="sr-Cyrl-CS"/>
        </w:rPr>
        <w:t xml:space="preserve"> у складу са Законом о заштити животне средине или Социјалним законом, а у вези са изградњом или функционисањем Пројекта.</w:t>
      </w:r>
    </w:p>
    <w:p w14:paraId="05D74D1B"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Еколошка или соци</w:t>
      </w:r>
      <w:r w:rsidR="00270F8A" w:rsidRPr="00674189">
        <w:rPr>
          <w:rFonts w:ascii="Times New Roman" w:hAnsi="Times New Roman" w:cs="Times New Roman"/>
          <w:b/>
          <w:sz w:val="24"/>
          <w:szCs w:val="24"/>
          <w:lang w:val="sr-Cyrl-CS"/>
        </w:rPr>
        <w:t>јална</w:t>
      </w:r>
      <w:r w:rsidRPr="00674189">
        <w:rPr>
          <w:rFonts w:ascii="Times New Roman" w:hAnsi="Times New Roman" w:cs="Times New Roman"/>
          <w:b/>
          <w:sz w:val="24"/>
          <w:szCs w:val="24"/>
          <w:lang w:val="sr-Cyrl-CS"/>
        </w:rPr>
        <w:t xml:space="preserve"> тужба</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значи било која тужба, поступак, званично обавештење или истрага од стране било ког лица у погледу било којих</w:t>
      </w:r>
      <w:r w:rsidR="00270F8A" w:rsidRPr="00674189">
        <w:rPr>
          <w:rFonts w:ascii="Times New Roman" w:hAnsi="Times New Roman" w:cs="Times New Roman"/>
          <w:sz w:val="24"/>
          <w:szCs w:val="24"/>
          <w:lang w:val="sr-Cyrl-CS"/>
        </w:rPr>
        <w:t xml:space="preserve"> кршења или наводних кршења било којих </w:t>
      </w:r>
      <w:r w:rsidR="00164C14" w:rsidRPr="00674189">
        <w:rPr>
          <w:rFonts w:ascii="Times New Roman" w:hAnsi="Times New Roman" w:cs="Times New Roman"/>
          <w:sz w:val="24"/>
          <w:szCs w:val="24"/>
          <w:lang w:val="sr-Cyrl-CS"/>
        </w:rPr>
        <w:t xml:space="preserve">Еколошких </w:t>
      </w:r>
      <w:r w:rsidRPr="00674189">
        <w:rPr>
          <w:rFonts w:ascii="Times New Roman" w:hAnsi="Times New Roman" w:cs="Times New Roman"/>
          <w:sz w:val="24"/>
          <w:szCs w:val="24"/>
          <w:lang w:val="sr-Cyrl-CS"/>
        </w:rPr>
        <w:t xml:space="preserve">или социјалних </w:t>
      </w:r>
      <w:r w:rsidR="00270F8A" w:rsidRPr="00674189">
        <w:rPr>
          <w:rFonts w:ascii="Times New Roman" w:hAnsi="Times New Roman" w:cs="Times New Roman"/>
          <w:sz w:val="24"/>
          <w:szCs w:val="24"/>
          <w:lang w:val="sr-Cyrl-CS"/>
        </w:rPr>
        <w:t>стандарда.</w:t>
      </w:r>
    </w:p>
    <w:p w14:paraId="2FB5AE52" w14:textId="77777777" w:rsidR="00AB56FB" w:rsidRPr="00674189" w:rsidRDefault="00AB56FB"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w:t>
      </w:r>
      <w:r w:rsidRPr="00674189">
        <w:rPr>
          <w:rFonts w:ascii="Times New Roman" w:eastAsia="Times New Roman" w:hAnsi="Times New Roman" w:cs="Times New Roman"/>
          <w:b/>
          <w:sz w:val="24"/>
          <w:szCs w:val="24"/>
          <w:lang w:val="sr-Cyrl-CS"/>
        </w:rPr>
        <w:t>Закон о заштити животне средине</w:t>
      </w:r>
      <w:r w:rsidR="00E8671C" w:rsidRPr="00674189">
        <w:rPr>
          <w:rFonts w:ascii="Times New Roman" w:eastAsia="Times New Roman" w:hAnsi="Times New Roman" w:cs="Times New Roman"/>
          <w:sz w:val="24"/>
          <w:szCs w:val="24"/>
          <w:lang w:val="sr-Cyrl-CS"/>
        </w:rPr>
        <w:t>”</w:t>
      </w:r>
      <w:r w:rsidRPr="00674189">
        <w:rPr>
          <w:rFonts w:ascii="Times New Roman" w:eastAsia="Times New Roman" w:hAnsi="Times New Roman" w:cs="Times New Roman"/>
          <w:sz w:val="24"/>
          <w:szCs w:val="24"/>
          <w:lang w:val="sr-Cyrl-CS"/>
        </w:rPr>
        <w:t xml:space="preserve"> означава:</w:t>
      </w:r>
    </w:p>
    <w:p w14:paraId="67ED4B64" w14:textId="77777777" w:rsidR="00AB56FB" w:rsidRPr="00674189" w:rsidRDefault="00AB56FB" w:rsidP="00AF6E04">
      <w:pPr>
        <w:tabs>
          <w:tab w:val="left" w:pos="567"/>
        </w:tabs>
        <w:overflowPunct w:val="0"/>
        <w:autoSpaceDE w:val="0"/>
        <w:autoSpaceDN w:val="0"/>
        <w:adjustRightInd w:val="0"/>
        <w:spacing w:after="120" w:line="240" w:lineRule="auto"/>
        <w:ind w:left="567" w:hanging="567"/>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(а)</w:t>
      </w:r>
      <w:r w:rsidRPr="00674189">
        <w:rPr>
          <w:rFonts w:ascii="Times New Roman" w:eastAsia="Times New Roman" w:hAnsi="Times New Roman" w:cs="Times New Roman"/>
          <w:sz w:val="24"/>
          <w:szCs w:val="24"/>
          <w:lang w:val="sr-Cyrl-CS"/>
        </w:rPr>
        <w:tab/>
      </w:r>
      <w:r w:rsidR="001A1C5D" w:rsidRPr="00674189">
        <w:rPr>
          <w:rFonts w:ascii="Times New Roman" w:eastAsia="Times New Roman" w:hAnsi="Times New Roman" w:cs="Times New Roman"/>
          <w:sz w:val="24"/>
          <w:szCs w:val="24"/>
          <w:lang w:val="sr-Cyrl-CS"/>
        </w:rPr>
        <w:t>право</w:t>
      </w:r>
      <w:r w:rsidRPr="00674189">
        <w:rPr>
          <w:rFonts w:ascii="Times New Roman" w:eastAsia="Times New Roman" w:hAnsi="Times New Roman" w:cs="Times New Roman"/>
          <w:sz w:val="24"/>
          <w:szCs w:val="24"/>
          <w:lang w:val="sr-Cyrl-CS"/>
        </w:rPr>
        <w:t xml:space="preserve"> Европске уније, укључујући стандарде и начела, осим било ког одступања које Банка прихвати за потребе овог </w:t>
      </w:r>
      <w:r w:rsidR="001A1C5D" w:rsidRPr="00674189">
        <w:rPr>
          <w:rFonts w:ascii="Times New Roman" w:eastAsia="Times New Roman" w:hAnsi="Times New Roman" w:cs="Times New Roman"/>
          <w:sz w:val="24"/>
          <w:szCs w:val="24"/>
          <w:lang w:val="sr-Cyrl-CS"/>
        </w:rPr>
        <w:t>У</w:t>
      </w:r>
      <w:r w:rsidRPr="00674189">
        <w:rPr>
          <w:rFonts w:ascii="Times New Roman" w:eastAsia="Times New Roman" w:hAnsi="Times New Roman" w:cs="Times New Roman"/>
          <w:sz w:val="24"/>
          <w:szCs w:val="24"/>
          <w:lang w:val="sr-Cyrl-CS"/>
        </w:rPr>
        <w:t>говора, које се заснива на било ком споразуму између Републике Србије и ЕУ;</w:t>
      </w:r>
    </w:p>
    <w:p w14:paraId="15721FBC" w14:textId="77777777" w:rsidR="00AB56FB" w:rsidRPr="00674189" w:rsidRDefault="00AB56FB" w:rsidP="00AF6E04">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(б)</w:t>
      </w:r>
      <w:r w:rsidRPr="00674189">
        <w:rPr>
          <w:rFonts w:ascii="Times New Roman" w:eastAsia="Times New Roman" w:hAnsi="Times New Roman" w:cs="Times New Roman"/>
          <w:sz w:val="24"/>
          <w:szCs w:val="24"/>
          <w:lang w:val="sr-Cyrl-CS"/>
        </w:rPr>
        <w:tab/>
        <w:t>законе и прописе Републике Србије; и</w:t>
      </w:r>
    </w:p>
    <w:p w14:paraId="5638320F" w14:textId="77777777" w:rsidR="00AB56FB" w:rsidRPr="00674189" w:rsidRDefault="00AB56FB" w:rsidP="00AF6E04">
      <w:pPr>
        <w:tabs>
          <w:tab w:val="left" w:pos="567"/>
        </w:tabs>
        <w:overflowPunct w:val="0"/>
        <w:autoSpaceDE w:val="0"/>
        <w:autoSpaceDN w:val="0"/>
        <w:adjustRightInd w:val="0"/>
        <w:spacing w:after="120" w:line="240" w:lineRule="auto"/>
        <w:ind w:left="567" w:hanging="567"/>
        <w:jc w:val="both"/>
        <w:textAlignment w:val="baseline"/>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(ц)</w:t>
      </w:r>
      <w:r w:rsidRPr="00674189">
        <w:rPr>
          <w:rFonts w:ascii="Times New Roman" w:eastAsia="Times New Roman" w:hAnsi="Times New Roman" w:cs="Times New Roman"/>
          <w:sz w:val="24"/>
          <w:szCs w:val="24"/>
          <w:lang w:val="sr-Cyrl-CS"/>
        </w:rPr>
        <w:tab/>
        <w:t>међународне споразуме и конвенције потписане и ратфиковане или на други начин применљиве и обавезујуће за Републику Србију,</w:t>
      </w:r>
    </w:p>
    <w:p w14:paraId="44E53D38" w14:textId="77777777" w:rsidR="00AB56FB" w:rsidRPr="00674189" w:rsidRDefault="003746D0" w:rsidP="00AF6E04">
      <w:pPr>
        <w:tabs>
          <w:tab w:val="left" w:pos="567"/>
        </w:tabs>
        <w:overflowPunct w:val="0"/>
        <w:autoSpaceDE w:val="0"/>
        <w:autoSpaceDN w:val="0"/>
        <w:adjustRightInd w:val="0"/>
        <w:spacing w:after="120" w:line="240" w:lineRule="auto"/>
        <w:ind w:left="-6"/>
        <w:jc w:val="both"/>
        <w:textAlignment w:val="baseline"/>
        <w:rPr>
          <w:rFonts w:ascii="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у сваком случају, </w:t>
      </w:r>
      <w:r w:rsidR="00AB56FB" w:rsidRPr="00674189">
        <w:rPr>
          <w:rFonts w:ascii="Times New Roman" w:eastAsia="Times New Roman" w:hAnsi="Times New Roman" w:cs="Times New Roman"/>
          <w:sz w:val="24"/>
          <w:szCs w:val="24"/>
          <w:lang w:val="sr-Cyrl-CS"/>
        </w:rPr>
        <w:t>чији је главни циљ очување, заштита или унапређење животне средине.</w:t>
      </w:r>
    </w:p>
    <w:p w14:paraId="296A6A08" w14:textId="77777777" w:rsidR="00AB56FB" w:rsidRPr="00674189" w:rsidRDefault="00D41A00"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AB56FB" w:rsidRPr="00674189">
        <w:rPr>
          <w:rFonts w:ascii="Times New Roman" w:hAnsi="Times New Roman" w:cs="Times New Roman"/>
          <w:sz w:val="24"/>
          <w:szCs w:val="24"/>
          <w:lang w:val="sr-Cyrl-CS"/>
        </w:rPr>
        <w:t>„</w:t>
      </w:r>
      <w:r w:rsidR="00AB56FB" w:rsidRPr="00674189">
        <w:rPr>
          <w:rFonts w:ascii="Times New Roman" w:hAnsi="Times New Roman" w:cs="Times New Roman"/>
          <w:b/>
          <w:sz w:val="24"/>
          <w:szCs w:val="24"/>
          <w:lang w:val="sr-Cyrl-CS"/>
        </w:rPr>
        <w:t>Право ЕУ</w:t>
      </w:r>
      <w:r w:rsidR="00E8671C"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 xml:space="preserve"> означава правну тековину (acquis communautaire) Европске уније као што је то изражено кроз споразуме Европске уније, прописе, директиве, делегирана акта, акта за имплементацију и судску праксу Суда правде Европске уније.</w:t>
      </w:r>
    </w:p>
    <w:p w14:paraId="727282D4"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EUR</w:t>
      </w:r>
      <w:r w:rsidR="00E8671C"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 xml:space="preserve"> или </w:t>
      </w: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eврo</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зaкoниту вaлуту држaвa члaницa Eврoпскe униje кojу усвajajу или су усвojилe кao њихoву вaлуту, у склaду сa oдгoвaрajућим oдрeдбaмa Угoвoрa o Eврoпскoj униjи и Угoвoрa o функциoнисaњу Eврoпскe униje.</w:t>
      </w:r>
    </w:p>
    <w:p w14:paraId="2E11FB9F"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EURIBOR</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имa знaчeњe кoje му je дaтo у Прилoгу Б.</w:t>
      </w:r>
    </w:p>
    <w:p w14:paraId="02EEDF4D"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Случај неиспуњења обавеза</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знaчи билo кojу oд oкoлнoсти, дoгaђaja или дeшaвaњa нaвeдeних у члa</w:t>
      </w:r>
      <w:r w:rsidR="00164C14" w:rsidRPr="00674189">
        <w:rPr>
          <w:rFonts w:ascii="Times New Roman" w:hAnsi="Times New Roman" w:cs="Times New Roman"/>
          <w:sz w:val="24"/>
          <w:szCs w:val="24"/>
          <w:lang w:val="sr-Cyrl-CS"/>
        </w:rPr>
        <w:t>ну 10</w:t>
      </w:r>
      <w:r w:rsidRPr="00674189">
        <w:rPr>
          <w:rFonts w:ascii="Times New Roman" w:hAnsi="Times New Roman" w:cs="Times New Roman"/>
          <w:sz w:val="24"/>
          <w:szCs w:val="24"/>
          <w:lang w:val="sr-Cyrl-CS"/>
        </w:rPr>
        <w:t>.</w:t>
      </w:r>
      <w:r w:rsidR="001A1C5D" w:rsidRPr="00674189">
        <w:rPr>
          <w:rFonts w:ascii="Times New Roman" w:hAnsi="Times New Roman" w:cs="Times New Roman"/>
          <w:sz w:val="24"/>
          <w:szCs w:val="24"/>
          <w:lang w:val="sr-Cyrl-CS"/>
        </w:rPr>
        <w:t>1.</w:t>
      </w:r>
    </w:p>
    <w:p w14:paraId="20F94CF7" w14:textId="77777777" w:rsidR="001A1C5D" w:rsidRPr="00674189" w:rsidRDefault="001A1C5D"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bCs/>
          <w:sz w:val="24"/>
          <w:szCs w:val="24"/>
          <w:lang w:val="sr-Cyrl-CS"/>
        </w:rPr>
        <w:t>Члан(ови) породице</w:t>
      </w:r>
      <w:r w:rsidRPr="00674189">
        <w:rPr>
          <w:rFonts w:ascii="Times New Roman" w:hAnsi="Times New Roman" w:cs="Times New Roman"/>
          <w:sz w:val="24"/>
          <w:szCs w:val="24"/>
          <w:lang w:val="sr-Cyrl-CS"/>
        </w:rPr>
        <w:t>” има значење које је том појму дато у AML Директивама.</w:t>
      </w:r>
    </w:p>
    <w:p w14:paraId="170A57DB"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Крајњи датум расположивости</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1A44DC" w:rsidRPr="00674189">
        <w:rPr>
          <w:rFonts w:ascii="Times New Roman" w:hAnsi="Times New Roman" w:cs="Times New Roman"/>
          <w:sz w:val="24"/>
          <w:szCs w:val="24"/>
          <w:lang w:val="sr-Cyrl-CS"/>
        </w:rPr>
        <w:t xml:space="preserve">означава датум који пада </w:t>
      </w:r>
      <w:r w:rsidR="001A1C5D" w:rsidRPr="00674189">
        <w:rPr>
          <w:rFonts w:ascii="Times New Roman" w:hAnsi="Times New Roman" w:cs="Times New Roman"/>
          <w:sz w:val="24"/>
          <w:szCs w:val="24"/>
          <w:lang w:val="sr-Cyrl-CS"/>
        </w:rPr>
        <w:t>84</w:t>
      </w:r>
      <w:r w:rsidR="001A44DC" w:rsidRPr="00674189">
        <w:rPr>
          <w:rFonts w:ascii="Times New Roman" w:hAnsi="Times New Roman" w:cs="Times New Roman"/>
          <w:sz w:val="24"/>
          <w:szCs w:val="24"/>
          <w:lang w:val="sr-Cyrl-CS"/>
        </w:rPr>
        <w:t xml:space="preserve"> (</w:t>
      </w:r>
      <w:r w:rsidR="001A1C5D" w:rsidRPr="00674189">
        <w:rPr>
          <w:rFonts w:ascii="Times New Roman" w:hAnsi="Times New Roman" w:cs="Times New Roman"/>
          <w:sz w:val="24"/>
          <w:szCs w:val="24"/>
          <w:lang w:val="sr-Cyrl-CS"/>
        </w:rPr>
        <w:t>осамдесет и четири) месеца</w:t>
      </w:r>
      <w:r w:rsidR="001A44DC" w:rsidRPr="00674189">
        <w:rPr>
          <w:rFonts w:ascii="Times New Roman" w:hAnsi="Times New Roman" w:cs="Times New Roman"/>
          <w:sz w:val="24"/>
          <w:szCs w:val="24"/>
          <w:lang w:val="sr-Cyrl-CS"/>
        </w:rPr>
        <w:t xml:space="preserve"> </w:t>
      </w:r>
      <w:r w:rsidR="001A1C5D" w:rsidRPr="00674189">
        <w:rPr>
          <w:rFonts w:ascii="Times New Roman" w:hAnsi="Times New Roman" w:cs="Times New Roman"/>
          <w:sz w:val="24"/>
          <w:szCs w:val="24"/>
          <w:lang w:val="sr-Cyrl-CS"/>
        </w:rPr>
        <w:t>након</w:t>
      </w:r>
      <w:r w:rsidR="001A44DC" w:rsidRPr="00674189">
        <w:rPr>
          <w:rFonts w:ascii="Times New Roman" w:hAnsi="Times New Roman" w:cs="Times New Roman"/>
          <w:sz w:val="24"/>
          <w:szCs w:val="24"/>
          <w:lang w:val="sr-Cyrl-CS"/>
        </w:rPr>
        <w:t xml:space="preserve"> Датума </w:t>
      </w:r>
      <w:r w:rsidR="00107452" w:rsidRPr="00674189">
        <w:rPr>
          <w:rFonts w:ascii="Times New Roman" w:hAnsi="Times New Roman" w:cs="Times New Roman"/>
          <w:sz w:val="24"/>
          <w:szCs w:val="24"/>
          <w:lang w:val="sr-Cyrl-CS"/>
        </w:rPr>
        <w:t>ступања на снагу</w:t>
      </w:r>
      <w:r w:rsidR="002432EB" w:rsidRPr="00674189">
        <w:rPr>
          <w:rFonts w:ascii="Times New Roman" w:hAnsi="Times New Roman" w:cs="Times New Roman"/>
          <w:sz w:val="24"/>
          <w:szCs w:val="24"/>
          <w:lang w:val="sr-Cyrl-CS"/>
        </w:rPr>
        <w:t xml:space="preserve">, </w:t>
      </w:r>
      <w:r w:rsidR="001A1C5D" w:rsidRPr="00674189">
        <w:rPr>
          <w:rFonts w:ascii="Times New Roman" w:hAnsi="Times New Roman" w:cs="Times New Roman"/>
          <w:sz w:val="24"/>
          <w:szCs w:val="24"/>
          <w:lang w:val="sr-Cyrl-CS"/>
        </w:rPr>
        <w:t xml:space="preserve">а уколико такав датум није </w:t>
      </w:r>
      <w:r w:rsidR="002432EB" w:rsidRPr="00674189">
        <w:rPr>
          <w:rFonts w:ascii="Times New Roman" w:hAnsi="Times New Roman" w:cs="Times New Roman"/>
          <w:sz w:val="24"/>
          <w:szCs w:val="24"/>
          <w:lang w:val="sr-Cyrl-CS"/>
        </w:rPr>
        <w:t>Одговарајући</w:t>
      </w:r>
      <w:r w:rsidR="001A1C5D" w:rsidRPr="00674189">
        <w:rPr>
          <w:rFonts w:ascii="Times New Roman" w:hAnsi="Times New Roman" w:cs="Times New Roman"/>
          <w:sz w:val="24"/>
          <w:szCs w:val="24"/>
          <w:lang w:val="sr-Cyrl-CS"/>
        </w:rPr>
        <w:t xml:space="preserve"> радни дан, </w:t>
      </w:r>
      <w:r w:rsidR="00A675D2" w:rsidRPr="00674189">
        <w:rPr>
          <w:rFonts w:ascii="Times New Roman" w:hAnsi="Times New Roman" w:cs="Times New Roman"/>
          <w:sz w:val="24"/>
          <w:szCs w:val="24"/>
          <w:lang w:val="sr-Cyrl-CS"/>
        </w:rPr>
        <w:t>онда</w:t>
      </w:r>
      <w:r w:rsidR="001A1C5D" w:rsidRPr="00674189">
        <w:rPr>
          <w:rFonts w:ascii="Times New Roman" w:hAnsi="Times New Roman" w:cs="Times New Roman"/>
          <w:sz w:val="24"/>
          <w:szCs w:val="24"/>
          <w:lang w:val="sr-Cyrl-CS"/>
        </w:rPr>
        <w:t xml:space="preserve"> претходни </w:t>
      </w:r>
      <w:r w:rsidR="002432EB" w:rsidRPr="00674189">
        <w:rPr>
          <w:rFonts w:ascii="Times New Roman" w:hAnsi="Times New Roman" w:cs="Times New Roman"/>
          <w:sz w:val="24"/>
          <w:szCs w:val="24"/>
          <w:lang w:val="sr-Cyrl-CS"/>
        </w:rPr>
        <w:t>Одговарајући радни дан.</w:t>
      </w:r>
    </w:p>
    <w:p w14:paraId="02D938EA"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Финансирање тероризма</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обезбеђивање или прикупљање финансијских средстава, </w:t>
      </w:r>
      <w:r w:rsidR="00D41A00" w:rsidRPr="00674189">
        <w:rPr>
          <w:rFonts w:ascii="Times New Roman" w:hAnsi="Times New Roman" w:cs="Times New Roman"/>
          <w:sz w:val="24"/>
          <w:szCs w:val="24"/>
          <w:lang w:val="sr-Cyrl-CS"/>
        </w:rPr>
        <w:t xml:space="preserve">на било који начин, </w:t>
      </w:r>
      <w:r w:rsidRPr="00674189">
        <w:rPr>
          <w:rFonts w:ascii="Times New Roman" w:hAnsi="Times New Roman" w:cs="Times New Roman"/>
          <w:sz w:val="24"/>
          <w:szCs w:val="24"/>
          <w:lang w:val="sr-Cyrl-CS"/>
        </w:rPr>
        <w:t xml:space="preserve">директно или индиректно, са намером да се користе или са сазнањем да ће се користити, у потпуности или делимично, у циљу вршења прекршаја </w:t>
      </w:r>
      <w:r w:rsidR="00D41A00" w:rsidRPr="00674189">
        <w:rPr>
          <w:rFonts w:ascii="Times New Roman" w:hAnsi="Times New Roman" w:cs="Times New Roman"/>
          <w:sz w:val="24"/>
          <w:szCs w:val="24"/>
          <w:lang w:val="sr-Cyrl-CS"/>
        </w:rPr>
        <w:t>наведених у Директиви (ЕУ) 2017/541 Европског парламента и Савета од 15. марта 2017</w:t>
      </w:r>
      <w:r w:rsidR="00561CF7" w:rsidRPr="00674189">
        <w:rPr>
          <w:rFonts w:ascii="Times New Roman" w:hAnsi="Times New Roman" w:cs="Times New Roman"/>
          <w:sz w:val="24"/>
          <w:szCs w:val="24"/>
          <w:lang w:val="sr-Cyrl-CS"/>
        </w:rPr>
        <w:t>.</w:t>
      </w:r>
      <w:r w:rsidR="00D41A00" w:rsidRPr="00674189">
        <w:rPr>
          <w:rFonts w:ascii="Times New Roman" w:hAnsi="Times New Roman" w:cs="Times New Roman"/>
          <w:sz w:val="24"/>
          <w:szCs w:val="24"/>
          <w:lang w:val="sr-Cyrl-CS"/>
        </w:rPr>
        <w:t xml:space="preserve"> године о борби против тероризма </w:t>
      </w:r>
      <w:r w:rsidR="00561CF7" w:rsidRPr="00674189">
        <w:rPr>
          <w:rFonts w:ascii="Times New Roman" w:hAnsi="Times New Roman" w:cs="Times New Roman"/>
          <w:sz w:val="24"/>
          <w:szCs w:val="24"/>
          <w:lang w:val="sr-Cyrl-CS"/>
        </w:rPr>
        <w:t xml:space="preserve">која замењује </w:t>
      </w:r>
      <w:r w:rsidRPr="00674189">
        <w:rPr>
          <w:rFonts w:ascii="Times New Roman" w:hAnsi="Times New Roman" w:cs="Times New Roman"/>
          <w:sz w:val="24"/>
          <w:szCs w:val="24"/>
          <w:lang w:val="sr-Cyrl-CS"/>
        </w:rPr>
        <w:t>Оквирн</w:t>
      </w:r>
      <w:r w:rsidR="00561CF7"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 одлук</w:t>
      </w:r>
      <w:r w:rsidR="00561CF7"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 Савета 2002/475/JHA</w:t>
      </w:r>
      <w:r w:rsidR="00561CF7" w:rsidRPr="00674189">
        <w:rPr>
          <w:rFonts w:ascii="Times New Roman" w:hAnsi="Times New Roman" w:cs="Times New Roman"/>
          <w:sz w:val="24"/>
          <w:szCs w:val="24"/>
          <w:lang w:val="sr-Cyrl-CS"/>
        </w:rPr>
        <w:t xml:space="preserve"> и мења Одлуку Савета 2005/671/JHA (измењена, замењена или поново донета с времена на време)</w:t>
      </w:r>
      <w:r w:rsidRPr="00674189">
        <w:rPr>
          <w:rFonts w:ascii="Times New Roman" w:hAnsi="Times New Roman" w:cs="Times New Roman"/>
          <w:sz w:val="24"/>
          <w:szCs w:val="24"/>
          <w:lang w:val="sr-Cyrl-CS"/>
        </w:rPr>
        <w:t>.</w:t>
      </w:r>
    </w:p>
    <w:p w14:paraId="62692001" w14:textId="77777777" w:rsidR="00561CF7" w:rsidRPr="00674189" w:rsidRDefault="00561CF7"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Финансијска уредба</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Уредбу (ЕУ, Еуратом) 2018/1046 Европског парламента и Савета од 18. јула 2018.</w:t>
      </w:r>
      <w:r w:rsidR="0037743E" w:rsidRPr="00674189">
        <w:rPr>
          <w:rFonts w:ascii="Times New Roman" w:hAnsi="Times New Roman" w:cs="Times New Roman"/>
          <w:sz w:val="24"/>
          <w:szCs w:val="24"/>
          <w:lang w:val="sr-Cyrl-CS"/>
        </w:rPr>
        <w:t xml:space="preserve"> године</w:t>
      </w:r>
      <w:r w:rsidRPr="00674189">
        <w:rPr>
          <w:rFonts w:ascii="Times New Roman" w:hAnsi="Times New Roman" w:cs="Times New Roman"/>
          <w:sz w:val="24"/>
          <w:szCs w:val="24"/>
          <w:lang w:val="sr-Cyrl-CS"/>
        </w:rPr>
        <w:t xml:space="preserve"> о финансијским правилима која се примењују на општи буџет Уније, која мења и допуњу</w:t>
      </w:r>
      <w:r w:rsidR="0037743E" w:rsidRPr="00674189">
        <w:rPr>
          <w:rFonts w:ascii="Times New Roman" w:hAnsi="Times New Roman" w:cs="Times New Roman"/>
          <w:sz w:val="24"/>
          <w:szCs w:val="24"/>
          <w:lang w:val="sr-Cyrl-CS"/>
        </w:rPr>
        <w:t>је Уредбе (ЕУ) бр. 1296/2013, (</w:t>
      </w:r>
      <w:r w:rsidRPr="00674189">
        <w:rPr>
          <w:rFonts w:ascii="Times New Roman" w:hAnsi="Times New Roman" w:cs="Times New Roman"/>
          <w:sz w:val="24"/>
          <w:szCs w:val="24"/>
          <w:lang w:val="sr-Cyrl-CS"/>
        </w:rPr>
        <w:t>ЕУ) бр. 1301/2013, (ЕУ) бр. 1303/2013, (ЕУ) бр. 1304/2013, (ЕУ) бр. 1309/2013, (ЕУ) бр. 1316/2013, (ЕУ) бр. 223/</w:t>
      </w:r>
      <w:r w:rsidR="00A060D9" w:rsidRPr="00674189">
        <w:rPr>
          <w:rFonts w:ascii="Times New Roman" w:hAnsi="Times New Roman" w:cs="Times New Roman"/>
          <w:sz w:val="24"/>
          <w:szCs w:val="24"/>
          <w:lang w:val="sr-Cyrl-CS"/>
        </w:rPr>
        <w:t xml:space="preserve">2014, </w:t>
      </w:r>
      <w:r w:rsidR="00A060D9" w:rsidRPr="00674189">
        <w:rPr>
          <w:rFonts w:ascii="Times New Roman" w:hAnsi="Times New Roman" w:cs="Times New Roman"/>
          <w:sz w:val="24"/>
          <w:szCs w:val="24"/>
          <w:lang w:val="sr-Cyrl-CS"/>
        </w:rPr>
        <w:lastRenderedPageBreak/>
        <w:t>(ЕУ) бр. 283/2014 и Одлуку</w:t>
      </w:r>
      <w:r w:rsidRPr="00674189">
        <w:rPr>
          <w:rFonts w:ascii="Times New Roman" w:hAnsi="Times New Roman" w:cs="Times New Roman"/>
          <w:sz w:val="24"/>
          <w:szCs w:val="24"/>
          <w:lang w:val="sr-Cyrl-CS"/>
        </w:rPr>
        <w:t xml:space="preserve"> бр. 541/2014/ЕУ и стављању ван снаге Уредбе (Е</w:t>
      </w:r>
      <w:r w:rsidR="0037743E" w:rsidRPr="00674189">
        <w:rPr>
          <w:rFonts w:ascii="Times New Roman" w:hAnsi="Times New Roman" w:cs="Times New Roman"/>
          <w:sz w:val="24"/>
          <w:szCs w:val="24"/>
          <w:lang w:val="sr-Cyrl-CS"/>
        </w:rPr>
        <w:t>К</w:t>
      </w:r>
      <w:r w:rsidRPr="00674189">
        <w:rPr>
          <w:rFonts w:ascii="Times New Roman" w:hAnsi="Times New Roman" w:cs="Times New Roman"/>
          <w:sz w:val="24"/>
          <w:szCs w:val="24"/>
          <w:lang w:val="sr-Cyrl-CS"/>
        </w:rPr>
        <w:t>, Еуратом) бр. 966/2012 (</w:t>
      </w:r>
      <w:r w:rsidR="0037743E" w:rsidRPr="00674189">
        <w:rPr>
          <w:rFonts w:ascii="Times New Roman" w:hAnsi="Times New Roman" w:cs="Times New Roman"/>
          <w:sz w:val="24"/>
          <w:szCs w:val="24"/>
          <w:lang w:val="sr-Cyrl-CS"/>
        </w:rPr>
        <w:t>OJ L 193, 30.7.2018</w:t>
      </w:r>
      <w:r w:rsidRPr="00674189">
        <w:rPr>
          <w:rFonts w:ascii="Times New Roman" w:hAnsi="Times New Roman" w:cs="Times New Roman"/>
          <w:sz w:val="24"/>
          <w:szCs w:val="24"/>
          <w:lang w:val="sr-Cyrl-CS"/>
        </w:rPr>
        <w:t>, стр. 1).</w:t>
      </w:r>
    </w:p>
    <w:p w14:paraId="75FDACA4"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Фикснa стoпa</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гoдишњу кaмaтну стoпу коју утврди Бaнка у склaду сa важећим принципимa повремено прoписaним oд стрaнe упрaвних тела Бaнкe, зa зajмoвe дате пo фикснoj кaмaтнoj стoпи, изражене у вaлути Tрaншe и кojи нoсe једнаке услове зa oтплaту главнице и плaћaњe кaмaтe. Таква стопа неће имати негативну вредност.</w:t>
      </w:r>
    </w:p>
    <w:p w14:paraId="1FD4FE1A"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Tрaншa сa фикснoм стопом</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Tрaншу нa кojу сe примeњуje Фикснa стoпa.</w:t>
      </w:r>
    </w:p>
    <w:p w14:paraId="4924DBEC"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Варијабилна стoпa</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варијабилну годишњу каматну стопу са фиксним распоном коју одређује Банка за сваки следећи референтни период варијабилне каматне стопе, једнаку </w:t>
      </w:r>
      <w:r w:rsidR="00A060D9" w:rsidRPr="00674189">
        <w:rPr>
          <w:rFonts w:ascii="Times New Roman" w:hAnsi="Times New Roman" w:cs="Times New Roman"/>
          <w:sz w:val="24"/>
          <w:szCs w:val="24"/>
          <w:lang w:val="sr-Cyrl-CS"/>
        </w:rPr>
        <w:t>Релевантној интербанкарској стопи увећаној</w:t>
      </w:r>
      <w:r w:rsidRPr="00674189">
        <w:rPr>
          <w:rFonts w:ascii="Times New Roman" w:hAnsi="Times New Roman" w:cs="Times New Roman"/>
          <w:sz w:val="24"/>
          <w:szCs w:val="24"/>
          <w:lang w:val="sr-Cyrl-CS"/>
        </w:rPr>
        <w:t xml:space="preserve"> за распон. Ако је израчуната варијабилна каматна стопа за било који референтни период варијабилне каматне стопе испод нуле, биће одређено да је нула.</w:t>
      </w:r>
    </w:p>
    <w:p w14:paraId="2615DA95"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Рeфeрeнтни пeриoд зa варијабилну стoпу</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свaки пeриoд oд jeднoг Дaтумa плaћaњa дo слeдeћeг oдгoвaрajућeг Дaтумa плaћaњa; први Рeфeрeнтни пeриoд зa варијабилну стoпу ћe зaпoчeти нa дaтум исплaтe Tрaншe.</w:t>
      </w:r>
    </w:p>
    <w:p w14:paraId="2F6F448C"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Tрaншa сa варијабилном стoпoм</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Tрaншу нa кojу сe примeњуje Варијабилна стoпa.</w:t>
      </w:r>
    </w:p>
    <w:p w14:paraId="5AA56E19"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Оквирни споразум</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има значење дефинисано у </w:t>
      </w:r>
      <w:r w:rsidR="0037743E" w:rsidRPr="00674189">
        <w:rPr>
          <w:rFonts w:ascii="Times New Roman" w:hAnsi="Times New Roman" w:cs="Times New Roman"/>
          <w:sz w:val="24"/>
          <w:szCs w:val="24"/>
          <w:lang w:val="sr-Cyrl-CS"/>
        </w:rPr>
        <w:t>ставу (</w:t>
      </w:r>
      <w:r w:rsidR="00BE5C29" w:rsidRPr="00674189">
        <w:rPr>
          <w:rFonts w:ascii="Times New Roman" w:hAnsi="Times New Roman" w:cs="Times New Roman"/>
          <w:sz w:val="24"/>
          <w:szCs w:val="24"/>
          <w:lang w:val="sr-Cyrl-CS"/>
        </w:rPr>
        <w:t>д</w:t>
      </w:r>
      <w:r w:rsidR="0037743E" w:rsidRPr="00674189">
        <w:rPr>
          <w:rFonts w:ascii="Times New Roman" w:hAnsi="Times New Roman" w:cs="Times New Roman"/>
          <w:sz w:val="24"/>
          <w:szCs w:val="24"/>
          <w:lang w:val="sr-Cyrl-CS"/>
        </w:rPr>
        <w:t xml:space="preserve">) </w:t>
      </w:r>
      <w:r w:rsidR="00DC6957" w:rsidRPr="00674189">
        <w:rPr>
          <w:rFonts w:ascii="Times New Roman" w:hAnsi="Times New Roman" w:cs="Times New Roman"/>
          <w:sz w:val="24"/>
          <w:szCs w:val="24"/>
          <w:lang w:val="sr-Cyrl-CS"/>
        </w:rPr>
        <w:t>Преамбуле</w:t>
      </w:r>
      <w:r w:rsidRPr="00674189">
        <w:rPr>
          <w:rFonts w:ascii="Times New Roman" w:hAnsi="Times New Roman" w:cs="Times New Roman"/>
          <w:sz w:val="24"/>
          <w:szCs w:val="24"/>
          <w:lang w:val="sr-Cyrl-CS"/>
        </w:rPr>
        <w:t>.</w:t>
      </w:r>
    </w:p>
    <w:p w14:paraId="177D9A9D" w14:textId="77777777" w:rsidR="004E6226" w:rsidRPr="00674189" w:rsidRDefault="004E6226"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BE5C29" w:rsidRPr="00674189">
        <w:rPr>
          <w:rFonts w:ascii="Times New Roman" w:hAnsi="Times New Roman" w:cs="Times New Roman"/>
          <w:b/>
          <w:sz w:val="24"/>
          <w:szCs w:val="24"/>
          <w:lang w:val="sr-Cyrl-CS"/>
        </w:rPr>
        <w:t>GAAP</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Опште прихваћене рачуноводствене принципе</w:t>
      </w:r>
      <w:r w:rsidR="00873D5A" w:rsidRPr="00674189">
        <w:rPr>
          <w:rFonts w:ascii="Times New Roman" w:hAnsi="Times New Roman" w:cs="Times New Roman"/>
          <w:sz w:val="24"/>
          <w:szCs w:val="24"/>
          <w:lang w:val="sr-Cyrl-CS"/>
        </w:rPr>
        <w:t xml:space="preserve"> у Републици Србији</w:t>
      </w:r>
      <w:r w:rsidR="00BE5C29" w:rsidRPr="00674189">
        <w:rPr>
          <w:rFonts w:ascii="Times New Roman" w:hAnsi="Times New Roman" w:cs="Times New Roman"/>
          <w:sz w:val="24"/>
          <w:szCs w:val="24"/>
          <w:lang w:val="sr-Cyrl-CS"/>
        </w:rPr>
        <w:t>, укључујући IFRS.</w:t>
      </w:r>
    </w:p>
    <w:p w14:paraId="48A1313B"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Водич за набавку</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Водич за набавку објављен на сајту</w:t>
      </w:r>
      <w:r w:rsidR="00880986" w:rsidRPr="00674189">
        <w:rPr>
          <w:rStyle w:val="FootnoteReference"/>
          <w:rFonts w:ascii="Times New Roman" w:hAnsi="Times New Roman" w:cs="Times New Roman"/>
          <w:sz w:val="24"/>
          <w:szCs w:val="24"/>
          <w:lang w:val="sr-Cyrl-CS"/>
        </w:rPr>
        <w:footnoteReference w:id="2"/>
      </w:r>
      <w:r w:rsidRPr="00674189">
        <w:rPr>
          <w:rFonts w:ascii="Times New Roman" w:hAnsi="Times New Roman" w:cs="Times New Roman"/>
          <w:sz w:val="24"/>
          <w:szCs w:val="24"/>
          <w:lang w:val="sr-Cyrl-CS"/>
        </w:rPr>
        <w:t xml:space="preserve"> Европске инвестиционе банке, који информише промотере пројеката финансираних у потпуности или делимично од стране Европске инвестиционе банке о аранжманима који треба да се сачине у циљу набавке радова, добара и услуга потребних за </w:t>
      </w:r>
      <w:r w:rsidR="00910E9E" w:rsidRPr="00674189">
        <w:rPr>
          <w:rFonts w:ascii="Times New Roman" w:hAnsi="Times New Roman" w:cs="Times New Roman"/>
          <w:sz w:val="24"/>
          <w:szCs w:val="24"/>
          <w:lang w:val="sr-Cyrl-CS"/>
        </w:rPr>
        <w:t>Пројекат</w:t>
      </w:r>
      <w:r w:rsidRPr="00674189">
        <w:rPr>
          <w:rFonts w:ascii="Times New Roman" w:hAnsi="Times New Roman" w:cs="Times New Roman"/>
          <w:sz w:val="24"/>
          <w:szCs w:val="24"/>
          <w:lang w:val="sr-Cyrl-CS"/>
        </w:rPr>
        <w:t>.</w:t>
      </w:r>
    </w:p>
    <w:p w14:paraId="6AEA871D" w14:textId="77777777" w:rsidR="00BE5C29" w:rsidRPr="00674189" w:rsidRDefault="00BE5C29"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IFRS</w:t>
      </w:r>
      <w:r w:rsidRPr="00674189">
        <w:rPr>
          <w:rFonts w:ascii="Times New Roman" w:hAnsi="Times New Roman" w:cs="Times New Roman"/>
          <w:sz w:val="24"/>
          <w:szCs w:val="24"/>
          <w:lang w:val="sr-Cyrl-CS"/>
        </w:rPr>
        <w:t>” означава међународне рачуноводствене стандарде у смислу МРС Уредбе 1606/2002 у мери која је применљива на релевантне финансијске извештаје.</w:t>
      </w:r>
    </w:p>
    <w:p w14:paraId="424E45D7" w14:textId="77777777" w:rsidR="00DC6957" w:rsidRPr="00674189" w:rsidRDefault="00DC6957"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Случај незаконитости</w:t>
      </w:r>
      <w:r w:rsidRPr="00674189">
        <w:rPr>
          <w:rFonts w:ascii="Times New Roman" w:hAnsi="Times New Roman" w:cs="Times New Roman"/>
          <w:sz w:val="24"/>
          <w:szCs w:val="24"/>
          <w:lang w:val="sr-Cyrl-CS"/>
        </w:rPr>
        <w:t>ˮ има значење дефинисано у члану 4.3.А(</w:t>
      </w:r>
      <w:r w:rsidR="00C85192" w:rsidRPr="00674189">
        <w:rPr>
          <w:rFonts w:ascii="Times New Roman" w:hAnsi="Times New Roman" w:cs="Times New Roman"/>
          <w:sz w:val="24"/>
          <w:szCs w:val="24"/>
          <w:lang w:val="sr-Cyrl-CS"/>
        </w:rPr>
        <w:t>5</w:t>
      </w:r>
      <w:r w:rsidRPr="00674189">
        <w:rPr>
          <w:rFonts w:ascii="Times New Roman" w:hAnsi="Times New Roman" w:cs="Times New Roman"/>
          <w:sz w:val="24"/>
          <w:szCs w:val="24"/>
          <w:lang w:val="sr-Cyrl-CS"/>
        </w:rPr>
        <w:t>).</w:t>
      </w:r>
    </w:p>
    <w:p w14:paraId="4FDA2EEF"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МОР</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Међународну организацију рада.</w:t>
      </w:r>
    </w:p>
    <w:p w14:paraId="00475AE6"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МОР стандарди</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означавају сваки уговор, конвенцију или споразум МОР-а који је потписан и ратификован или је на други начин применљив на и обавезује Републику Србију, као и Кључне стандарде у области рада (како је дефинисано Декларацијом МОР-а о основним начелима и правима на раду).</w:t>
      </w:r>
    </w:p>
    <w:p w14:paraId="4C76D563"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Случaj прeврeмeнoг плaћaњa сa нaкнaдoм</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случај превремене oтплaтe крeдитa другaчиjи oд </w:t>
      </w:r>
      <w:r w:rsidR="00873D5A" w:rsidRPr="00674189">
        <w:rPr>
          <w:rFonts w:ascii="Times New Roman" w:hAnsi="Times New Roman" w:cs="Times New Roman"/>
          <w:sz w:val="24"/>
          <w:szCs w:val="24"/>
          <w:lang w:val="sr-Cyrl-CS"/>
        </w:rPr>
        <w:t>случаја превремене отплате код финансирања које није од стране ЕИБ-а или догађаја незаконитости.</w:t>
      </w:r>
      <w:r w:rsidRPr="00674189">
        <w:rPr>
          <w:rFonts w:ascii="Times New Roman" w:hAnsi="Times New Roman" w:cs="Times New Roman"/>
          <w:sz w:val="24"/>
          <w:szCs w:val="24"/>
          <w:lang w:val="sr-Cyrl-CS"/>
        </w:rPr>
        <w:t>.</w:t>
      </w:r>
    </w:p>
    <w:p w14:paraId="05E51AC6"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Ревизија/конверзија камате</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утврђивање нових финансисјких услова у вези са каматном стопом, посебно ревизију основице исте каматне стопе („</w:t>
      </w:r>
      <w:r w:rsidRPr="00674189">
        <w:rPr>
          <w:rFonts w:ascii="Times New Roman" w:hAnsi="Times New Roman" w:cs="Times New Roman"/>
          <w:b/>
          <w:sz w:val="24"/>
          <w:szCs w:val="24"/>
          <w:lang w:val="sr-Cyrl-CS"/>
        </w:rPr>
        <w:t>ревизија</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или промену основице каматне стопе („</w:t>
      </w:r>
      <w:r w:rsidRPr="00674189">
        <w:rPr>
          <w:rFonts w:ascii="Times New Roman" w:hAnsi="Times New Roman" w:cs="Times New Roman"/>
          <w:b/>
          <w:sz w:val="24"/>
          <w:szCs w:val="24"/>
          <w:lang w:val="sr-Cyrl-CS"/>
        </w:rPr>
        <w:t>конверзија</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која се може понудити за преостали период Транше </w:t>
      </w:r>
      <w:r w:rsidRPr="00674189">
        <w:rPr>
          <w:rFonts w:ascii="Times New Roman" w:hAnsi="Times New Roman" w:cs="Times New Roman"/>
          <w:sz w:val="24"/>
          <w:szCs w:val="24"/>
          <w:lang w:val="sr-Cyrl-CS"/>
        </w:rPr>
        <w:lastRenderedPageBreak/>
        <w:t>или до наредног Датума ревизије/конверзије камате</w:t>
      </w:r>
      <w:r w:rsidR="008A5190" w:rsidRPr="00674189">
        <w:rPr>
          <w:rFonts w:ascii="Times New Roman" w:hAnsi="Times New Roman" w:cs="Times New Roman"/>
          <w:sz w:val="24"/>
          <w:szCs w:val="24"/>
          <w:lang w:val="sr-Cyrl-CS"/>
        </w:rPr>
        <w:t>, уколико постоји</w:t>
      </w:r>
      <w:r w:rsidR="000941B0" w:rsidRPr="00674189">
        <w:rPr>
          <w:rFonts w:ascii="Times New Roman" w:hAnsi="Times New Roman" w:cs="Times New Roman"/>
          <w:sz w:val="24"/>
          <w:szCs w:val="24"/>
          <w:lang w:val="sr-Cyrl-CS"/>
        </w:rPr>
        <w:t>, у погледу било које транше деноминиране у ЕУР.</w:t>
      </w:r>
    </w:p>
    <w:p w14:paraId="4140DDB2"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Датум ревизије/конверзије камате</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датум који </w:t>
      </w:r>
      <w:r w:rsidR="000941B0" w:rsidRPr="00674189">
        <w:rPr>
          <w:rFonts w:ascii="Times New Roman" w:hAnsi="Times New Roman" w:cs="Times New Roman"/>
          <w:sz w:val="24"/>
          <w:szCs w:val="24"/>
          <w:lang w:val="sr-Cyrl-CS"/>
        </w:rPr>
        <w:t>ће бити</w:t>
      </w:r>
      <w:r w:rsidRPr="00674189">
        <w:rPr>
          <w:rFonts w:ascii="Times New Roman" w:hAnsi="Times New Roman" w:cs="Times New Roman"/>
          <w:sz w:val="24"/>
          <w:szCs w:val="24"/>
          <w:lang w:val="sr-Cyrl-CS"/>
        </w:rPr>
        <w:t xml:space="preserve"> Датум плаћања </w:t>
      </w:r>
      <w:r w:rsidR="000941B0" w:rsidRPr="00674189">
        <w:rPr>
          <w:rFonts w:ascii="Times New Roman" w:hAnsi="Times New Roman" w:cs="Times New Roman"/>
          <w:sz w:val="24"/>
          <w:szCs w:val="24"/>
          <w:lang w:val="sr-Cyrl-CS"/>
        </w:rPr>
        <w:t>наведен</w:t>
      </w:r>
      <w:r w:rsidRPr="00674189">
        <w:rPr>
          <w:rFonts w:ascii="Times New Roman" w:hAnsi="Times New Roman" w:cs="Times New Roman"/>
          <w:sz w:val="24"/>
          <w:szCs w:val="24"/>
          <w:lang w:val="sr-Cyrl-CS"/>
        </w:rPr>
        <w:t xml:space="preserve"> </w:t>
      </w:r>
      <w:r w:rsidR="000941B0" w:rsidRPr="00674189">
        <w:rPr>
          <w:rFonts w:ascii="Times New Roman" w:hAnsi="Times New Roman" w:cs="Times New Roman"/>
          <w:sz w:val="24"/>
          <w:szCs w:val="24"/>
          <w:lang w:val="sr-Cyrl-CS"/>
        </w:rPr>
        <w:t xml:space="preserve">од стране Банке </w:t>
      </w:r>
      <w:r w:rsidRPr="00674189">
        <w:rPr>
          <w:rFonts w:ascii="Times New Roman" w:hAnsi="Times New Roman" w:cs="Times New Roman"/>
          <w:sz w:val="24"/>
          <w:szCs w:val="24"/>
          <w:lang w:val="sr-Cyrl-CS"/>
        </w:rPr>
        <w:t>у Понуди за исплату.</w:t>
      </w:r>
    </w:p>
    <w:p w14:paraId="7085BF3E"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Предлог за ревизију/конверзију камате</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предлог Банке у складу са Прилогом Д.</w:t>
      </w:r>
    </w:p>
    <w:p w14:paraId="56069599"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Захтев за ревизију/конверзију камате</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писано обавештење од стране Зајмопримца достављено најмање 75 (седамдесет пет) дана пре Датума ревизије/конверзије камате којим се од Банке захтева да достави Предлог за ревизију/конверзију камате. У Захтеву за ревизију/конверзију камате такође ће бити наведено:</w:t>
      </w:r>
    </w:p>
    <w:p w14:paraId="55A5F3F6"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 </w:t>
      </w:r>
      <w:r w:rsidR="002B710A"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Датуми плаћања изабрани у складу са одредбама члана 3.1;</w:t>
      </w:r>
    </w:p>
    <w:p w14:paraId="5A8CF4FD"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(б)</w:t>
      </w:r>
      <w:r w:rsidR="002B710A"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 износ Транше на коју ће се примењивати ревизија/конверзија камате; и</w:t>
      </w:r>
    </w:p>
    <w:p w14:paraId="6C9F78D5"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(ц) </w:t>
      </w:r>
      <w:r w:rsidR="002B710A"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сви додатни Датуми ревизије/конверзије камате изабрани ускладу са чланом 3.1.</w:t>
      </w:r>
    </w:p>
    <w:p w14:paraId="3CEB64F0" w14:textId="77777777" w:rsidR="00DC6957" w:rsidRPr="00674189" w:rsidRDefault="00DC6957"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854664" w:rsidRPr="00674189">
        <w:rPr>
          <w:rFonts w:ascii="Times New Roman" w:hAnsi="Times New Roman" w:cs="Times New Roman"/>
          <w:b/>
          <w:sz w:val="24"/>
          <w:szCs w:val="24"/>
          <w:lang w:val="sr-Cyrl-CS"/>
        </w:rPr>
        <w:t>Уредба</w:t>
      </w:r>
      <w:r w:rsidR="00854664" w:rsidRPr="00674189">
        <w:rPr>
          <w:rFonts w:ascii="Times New Roman" w:hAnsi="Times New Roman" w:cs="Times New Roman"/>
          <w:sz w:val="24"/>
          <w:szCs w:val="24"/>
          <w:lang w:val="sr-Cyrl-CS"/>
        </w:rPr>
        <w:t xml:space="preserve"> </w:t>
      </w:r>
      <w:r w:rsidRPr="00674189">
        <w:rPr>
          <w:rFonts w:ascii="Times New Roman" w:hAnsi="Times New Roman" w:cs="Times New Roman"/>
          <w:b/>
          <w:sz w:val="24"/>
          <w:szCs w:val="24"/>
          <w:lang w:val="sr-Cyrl-CS"/>
        </w:rPr>
        <w:t>IPA III</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Уредбу (ЕУ) 2021/1529 Европског парламента и Савета од 15. септембра 2021. године о успостављању Инструмента за претприступну помоћ (IPA III).</w:t>
      </w:r>
    </w:p>
    <w:p w14:paraId="2D8C11D9"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Листа овлашћених потписника и рачуна</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листу, у форми</w:t>
      </w:r>
      <w:r w:rsidR="002B710A" w:rsidRPr="00674189">
        <w:rPr>
          <w:rFonts w:ascii="Times New Roman" w:hAnsi="Times New Roman" w:cs="Times New Roman"/>
          <w:sz w:val="24"/>
          <w:szCs w:val="24"/>
          <w:lang w:val="sr-Cyrl-CS"/>
        </w:rPr>
        <w:t xml:space="preserve"> и садржини</w:t>
      </w:r>
      <w:r w:rsidRPr="00674189">
        <w:rPr>
          <w:rFonts w:ascii="Times New Roman" w:hAnsi="Times New Roman" w:cs="Times New Roman"/>
          <w:sz w:val="24"/>
          <w:szCs w:val="24"/>
          <w:lang w:val="sr-Cyrl-CS"/>
        </w:rPr>
        <w:t xml:space="preserve"> која је задовољавајућа за Банку, којом су одређени:</w:t>
      </w:r>
    </w:p>
    <w:p w14:paraId="71957052" w14:textId="77777777" w:rsidR="00AB56FB"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 </w:t>
      </w:r>
      <w:r w:rsidR="002B710A"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Овлашћени потписници, праћени доказом потписа органа лица наведених у листи, уз навођење да ли имају индивидуално или колективно овлашћење;</w:t>
      </w:r>
    </w:p>
    <w:p w14:paraId="0D02E65D" w14:textId="77777777" w:rsidR="00AB56FB" w:rsidRPr="00674189" w:rsidRDefault="0028686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 </w:t>
      </w:r>
      <w:r w:rsidR="002B710A"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узорци потписа тих лица;</w:t>
      </w:r>
    </w:p>
    <w:p w14:paraId="434C38E7" w14:textId="77777777" w:rsidR="00DC6957"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(ц) </w:t>
      </w:r>
      <w:r w:rsidR="002B710A"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банкарски рачун(и) преко ко</w:t>
      </w:r>
      <w:r w:rsidR="009D4605" w:rsidRPr="00674189">
        <w:rPr>
          <w:rFonts w:ascii="Times New Roman" w:hAnsi="Times New Roman" w:cs="Times New Roman"/>
          <w:sz w:val="24"/>
          <w:szCs w:val="24"/>
          <w:lang w:val="sr-Cyrl-CS"/>
        </w:rPr>
        <w:t>је</w:t>
      </w:r>
      <w:r w:rsidRPr="00674189">
        <w:rPr>
          <w:rFonts w:ascii="Times New Roman" w:hAnsi="Times New Roman" w:cs="Times New Roman"/>
          <w:sz w:val="24"/>
          <w:szCs w:val="24"/>
          <w:lang w:val="sr-Cyrl-CS"/>
        </w:rPr>
        <w:t>г</w:t>
      </w:r>
      <w:r w:rsidR="009D4605" w:rsidRPr="00674189">
        <w:rPr>
          <w:rFonts w:ascii="Times New Roman" w:hAnsi="Times New Roman" w:cs="Times New Roman"/>
          <w:sz w:val="24"/>
          <w:szCs w:val="24"/>
          <w:lang w:val="sr-Cyrl-CS"/>
        </w:rPr>
        <w:t>(их)</w:t>
      </w:r>
      <w:r w:rsidRPr="00674189">
        <w:rPr>
          <w:rFonts w:ascii="Times New Roman" w:hAnsi="Times New Roman" w:cs="Times New Roman"/>
          <w:sz w:val="24"/>
          <w:szCs w:val="24"/>
          <w:lang w:val="sr-Cyrl-CS"/>
        </w:rPr>
        <w:t xml:space="preserve"> се врше исплате по овом </w:t>
      </w:r>
      <w:r w:rsidR="007D0840"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говору (</w:t>
      </w:r>
      <w:r w:rsidR="00DC6957" w:rsidRPr="00674189">
        <w:rPr>
          <w:rFonts w:ascii="Times New Roman" w:hAnsi="Times New Roman" w:cs="Times New Roman"/>
          <w:sz w:val="24"/>
          <w:szCs w:val="24"/>
          <w:lang w:val="sr-Cyrl-CS"/>
        </w:rPr>
        <w:t xml:space="preserve">наведен </w:t>
      </w:r>
      <w:r w:rsidRPr="00674189">
        <w:rPr>
          <w:rFonts w:ascii="Times New Roman" w:hAnsi="Times New Roman" w:cs="Times New Roman"/>
          <w:sz w:val="24"/>
          <w:szCs w:val="24"/>
          <w:lang w:val="sr-Cyrl-CS"/>
        </w:rPr>
        <w:t>IBAN codе уколико је држава укључена у IBAN регистар објављен од стране SWIFT, или одговарајући формат рачуна у складу са локалном банкарском праксом), BIC/SWIFT code банке и назив корисника банкарског(их) рачуна</w:t>
      </w:r>
      <w:r w:rsidR="00DC6957" w:rsidRPr="00674189">
        <w:rPr>
          <w:rFonts w:ascii="Times New Roman" w:hAnsi="Times New Roman" w:cs="Times New Roman"/>
          <w:sz w:val="24"/>
          <w:szCs w:val="24"/>
          <w:lang w:val="sr-Cyrl-CS"/>
        </w:rPr>
        <w:t>, заједно са доказима да су такви рачуни отворени у</w:t>
      </w:r>
      <w:r w:rsidR="0028686B" w:rsidRPr="00674189">
        <w:rPr>
          <w:rFonts w:ascii="Times New Roman" w:hAnsi="Times New Roman" w:cs="Times New Roman"/>
          <w:sz w:val="24"/>
          <w:szCs w:val="24"/>
          <w:lang w:val="sr-Cyrl-CS"/>
        </w:rPr>
        <w:t xml:space="preserve"> име корисника; и</w:t>
      </w:r>
    </w:p>
    <w:p w14:paraId="5E2FDBD2" w14:textId="77777777" w:rsidR="00AB56FB" w:rsidRPr="00674189" w:rsidRDefault="00DC6957"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(д) </w:t>
      </w:r>
      <w:r w:rsidR="002B710A" w:rsidRPr="00674189">
        <w:rPr>
          <w:rFonts w:ascii="Times New Roman" w:hAnsi="Times New Roman" w:cs="Times New Roman"/>
          <w:sz w:val="24"/>
          <w:szCs w:val="24"/>
          <w:lang w:val="sr-Cyrl-CS"/>
        </w:rPr>
        <w:t xml:space="preserve">  </w:t>
      </w:r>
      <w:r w:rsidR="009D4605" w:rsidRPr="00674189">
        <w:rPr>
          <w:rFonts w:ascii="Times New Roman" w:hAnsi="Times New Roman" w:cs="Times New Roman"/>
          <w:sz w:val="24"/>
          <w:szCs w:val="24"/>
          <w:lang w:val="sr-Cyrl-CS"/>
        </w:rPr>
        <w:t xml:space="preserve">банкарски рачун(и) </w:t>
      </w:r>
      <w:r w:rsidRPr="00674189">
        <w:rPr>
          <w:rFonts w:ascii="Times New Roman" w:hAnsi="Times New Roman" w:cs="Times New Roman"/>
          <w:sz w:val="24"/>
          <w:szCs w:val="24"/>
          <w:lang w:val="sr-Cyrl-CS"/>
        </w:rPr>
        <w:t>са кој</w:t>
      </w:r>
      <w:r w:rsidR="009D4605" w:rsidRPr="00674189">
        <w:rPr>
          <w:rFonts w:ascii="Times New Roman" w:hAnsi="Times New Roman" w:cs="Times New Roman"/>
          <w:sz w:val="24"/>
          <w:szCs w:val="24"/>
          <w:lang w:val="sr-Cyrl-CS"/>
        </w:rPr>
        <w:t>ег(</w:t>
      </w:r>
      <w:r w:rsidRPr="00674189">
        <w:rPr>
          <w:rFonts w:ascii="Times New Roman" w:hAnsi="Times New Roman" w:cs="Times New Roman"/>
          <w:sz w:val="24"/>
          <w:szCs w:val="24"/>
          <w:lang w:val="sr-Cyrl-CS"/>
        </w:rPr>
        <w:t>их</w:t>
      </w:r>
      <w:r w:rsidR="009D4605"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ће Зајмопримац вршити плаћања по овом уговору (наведен IBAN codе ако је земља укључена у IBAN </w:t>
      </w:r>
      <w:r w:rsidR="005920DF" w:rsidRPr="00674189">
        <w:rPr>
          <w:rFonts w:ascii="Times New Roman" w:hAnsi="Times New Roman" w:cs="Times New Roman"/>
          <w:sz w:val="24"/>
          <w:szCs w:val="24"/>
          <w:lang w:val="sr-Cyrl-CS"/>
        </w:rPr>
        <w:t xml:space="preserve">регистар </w:t>
      </w:r>
      <w:r w:rsidRPr="00674189">
        <w:rPr>
          <w:rFonts w:ascii="Times New Roman" w:hAnsi="Times New Roman" w:cs="Times New Roman"/>
          <w:sz w:val="24"/>
          <w:szCs w:val="24"/>
          <w:lang w:val="sr-Cyrl-CS"/>
        </w:rPr>
        <w:t>објављен од стране SWIFT, или одговарајућ</w:t>
      </w:r>
      <w:r w:rsidR="005920DF" w:rsidRPr="00674189">
        <w:rPr>
          <w:rFonts w:ascii="Times New Roman" w:hAnsi="Times New Roman" w:cs="Times New Roman"/>
          <w:sz w:val="24"/>
          <w:szCs w:val="24"/>
          <w:lang w:val="sr-Cyrl-CS"/>
        </w:rPr>
        <w:t>и</w:t>
      </w:r>
      <w:r w:rsidRPr="00674189">
        <w:rPr>
          <w:rFonts w:ascii="Times New Roman" w:hAnsi="Times New Roman" w:cs="Times New Roman"/>
          <w:sz w:val="24"/>
          <w:szCs w:val="24"/>
          <w:lang w:val="sr-Cyrl-CS"/>
        </w:rPr>
        <w:t xml:space="preserve"> формат рачуна у у складу са локалном банкарском праксом), </w:t>
      </w:r>
      <w:r w:rsidR="005920DF" w:rsidRPr="00674189">
        <w:rPr>
          <w:rFonts w:ascii="Times New Roman" w:hAnsi="Times New Roman" w:cs="Times New Roman"/>
          <w:sz w:val="24"/>
          <w:szCs w:val="24"/>
          <w:lang w:val="sr-Cyrl-CS"/>
        </w:rPr>
        <w:t xml:space="preserve">BIC/SWIFT code </w:t>
      </w:r>
      <w:r w:rsidRPr="00674189">
        <w:rPr>
          <w:rFonts w:ascii="Times New Roman" w:hAnsi="Times New Roman" w:cs="Times New Roman"/>
          <w:sz w:val="24"/>
          <w:szCs w:val="24"/>
          <w:lang w:val="sr-Cyrl-CS"/>
        </w:rPr>
        <w:t>банке и назив корисника банковног рачуна, заједно са доказима да су такви рачуни отворени на име корисника.</w:t>
      </w:r>
    </w:p>
    <w:p w14:paraId="6D10E253" w14:textId="44C45F08"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Зajaм</w:t>
      </w:r>
      <w:r w:rsidR="00E8671C" w:rsidRPr="00674189">
        <w:rPr>
          <w:rFonts w:ascii="Times New Roman" w:hAnsi="Times New Roman" w:cs="Times New Roman"/>
          <w:sz w:val="24"/>
          <w:szCs w:val="24"/>
          <w:lang w:val="sr-Cyrl-CS"/>
        </w:rPr>
        <w:t>”</w:t>
      </w:r>
      <w:r w:rsidR="007D0840" w:rsidRPr="00674189">
        <w:rPr>
          <w:rFonts w:ascii="Times New Roman" w:hAnsi="Times New Roman" w:cs="Times New Roman"/>
          <w:sz w:val="24"/>
          <w:szCs w:val="24"/>
          <w:lang w:val="sr-Cyrl-CS"/>
        </w:rPr>
        <w:t xml:space="preserve"> означава збир</w:t>
      </w:r>
      <w:r w:rsidRPr="00674189">
        <w:rPr>
          <w:rFonts w:ascii="Times New Roman" w:hAnsi="Times New Roman" w:cs="Times New Roman"/>
          <w:sz w:val="24"/>
          <w:szCs w:val="24"/>
          <w:lang w:val="sr-Cyrl-CS"/>
        </w:rPr>
        <w:t xml:space="preserve"> изнoс</w:t>
      </w:r>
      <w:r w:rsidR="007D0840" w:rsidRPr="00674189">
        <w:rPr>
          <w:rFonts w:ascii="Times New Roman" w:hAnsi="Times New Roman" w:cs="Times New Roman"/>
          <w:sz w:val="24"/>
          <w:szCs w:val="24"/>
          <w:lang w:val="sr-Cyrl-CS"/>
        </w:rPr>
        <w:t>а које</w:t>
      </w:r>
      <w:r w:rsidRPr="00674189">
        <w:rPr>
          <w:rFonts w:ascii="Times New Roman" w:hAnsi="Times New Roman" w:cs="Times New Roman"/>
          <w:sz w:val="24"/>
          <w:szCs w:val="24"/>
          <w:lang w:val="sr-Cyrl-CS"/>
        </w:rPr>
        <w:t xml:space="preserve"> Банка с врeмeнa нa врeмe исплаћује прeмa oвoм </w:t>
      </w:r>
      <w:r w:rsidR="007D0840"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гoвoру.</w:t>
      </w:r>
    </w:p>
    <w:p w14:paraId="3C7E828F" w14:textId="6BF7C678" w:rsidR="00375EF3" w:rsidRPr="00674189" w:rsidRDefault="00375EF3"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Уговор о преносу средстава</w:t>
      </w:r>
      <w:r w:rsidRPr="00674189">
        <w:rPr>
          <w:rFonts w:ascii="Times New Roman" w:hAnsi="Times New Roman" w:cs="Times New Roman"/>
          <w:sz w:val="24"/>
          <w:szCs w:val="24"/>
          <w:lang w:val="sr-Cyrl-CS"/>
        </w:rPr>
        <w:t>” има значење дефинисано у ставу (х) Преамбуле.</w:t>
      </w:r>
    </w:p>
    <w:p w14:paraId="3BC77E97"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Неизмирени зајам</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укупaн изнoс који Банка с врeмeнa нa врeмe исплаћује прeмa oвoм </w:t>
      </w:r>
      <w:r w:rsidR="007D0840"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гoвoру који је неизмирен.</w:t>
      </w:r>
    </w:p>
    <w:p w14:paraId="6F504B2F"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Случај пoрeмeћaja нa тржишту</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билo кojу oд слeдeћих oкoлнoсти:</w:t>
      </w:r>
    </w:p>
    <w:p w14:paraId="76612C3A" w14:textId="77777777" w:rsidR="00AB56FB" w:rsidRPr="00674189" w:rsidRDefault="00AB56FB" w:rsidP="00AF6E04">
      <w:pPr>
        <w:tabs>
          <w:tab w:val="left" w:pos="450"/>
        </w:tabs>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(a)  </w:t>
      </w:r>
      <w:r w:rsidR="007D0840"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пoстoje, пo рaзумнoм увeрeњу Бaнкe, дoгaђajи или oкoлнoсти кojи нeгaтивнo утичу нa приступ Банке њeним извoримa финaнсирaњa;</w:t>
      </w:r>
    </w:p>
    <w:p w14:paraId="08EAAB7A" w14:textId="77777777" w:rsidR="00AB56FB" w:rsidRPr="00674189" w:rsidRDefault="00AB56FB" w:rsidP="00AF6E04">
      <w:pPr>
        <w:tabs>
          <w:tab w:val="left" w:pos="450"/>
        </w:tabs>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   пo увeрeњу Бaнкe, срeдствa из њихoвих уoбичajeних извoрa финaнсирaњa нису нa рaспoлaгaњу дa би сe нa oдгoвaрajући нaчин финaнсирaлa Tрaншa у oдгoвaрajућoj </w:t>
      </w:r>
      <w:r w:rsidRPr="00674189">
        <w:rPr>
          <w:rFonts w:ascii="Times New Roman" w:hAnsi="Times New Roman" w:cs="Times New Roman"/>
          <w:sz w:val="24"/>
          <w:szCs w:val="24"/>
          <w:lang w:val="sr-Cyrl-CS"/>
        </w:rPr>
        <w:lastRenderedPageBreak/>
        <w:t>вaлути и/или зa oдгoвaрajућe дoспeћe и/или у oднoсу нa прoфил отплате тaквe Tрaншe; или</w:t>
      </w:r>
    </w:p>
    <w:p w14:paraId="2DC12B48" w14:textId="77777777" w:rsidR="00AB56FB" w:rsidRPr="00674189" w:rsidRDefault="00AB56FB" w:rsidP="00AF6E04">
      <w:pPr>
        <w:tabs>
          <w:tab w:val="left" w:pos="450"/>
        </w:tabs>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(ц)  </w:t>
      </w:r>
      <w:r w:rsidR="007D0840"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у вeзи са Tрaншом пo Варијабилној стoпи:</w:t>
      </w:r>
    </w:p>
    <w:p w14:paraId="66A63954" w14:textId="77777777" w:rsidR="00AB56FB" w:rsidRPr="00674189" w:rsidRDefault="00AB56FB" w:rsidP="00AF6E04">
      <w:pPr>
        <w:spacing w:after="120" w:line="240" w:lineRule="auto"/>
        <w:ind w:left="1015"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w:t>
      </w:r>
      <w:r w:rsidRPr="00674189">
        <w:rPr>
          <w:rFonts w:ascii="Times New Roman" w:hAnsi="Times New Roman" w:cs="Times New Roman"/>
          <w:sz w:val="24"/>
          <w:szCs w:val="24"/>
          <w:lang w:val="sr-Cyrl-CS"/>
        </w:rPr>
        <w:tab/>
        <w:t xml:space="preserve">трoшaк зa Бaнку зa прибављање срeдстaвa из њeних извoрa финaнсирaњa, кaкo je oдрeђeн oд стрaнe Бaнкe, зa пeриoд jeднaк Рeфeрeнтнoм пeриoду зa варијабилну стoпу тaквe Tрaншe (oднoснo, нa тржишту нoвцa) ћe прeвaзићи </w:t>
      </w:r>
      <w:r w:rsidR="007D0840" w:rsidRPr="00674189">
        <w:rPr>
          <w:rFonts w:ascii="Times New Roman" w:hAnsi="Times New Roman" w:cs="Times New Roman"/>
          <w:sz w:val="24"/>
          <w:szCs w:val="24"/>
          <w:lang w:val="sr-Cyrl-CS"/>
        </w:rPr>
        <w:t>примењиву Релевантну међубанкарску стопу</w:t>
      </w:r>
      <w:r w:rsidRPr="00674189">
        <w:rPr>
          <w:rFonts w:ascii="Times New Roman" w:hAnsi="Times New Roman" w:cs="Times New Roman"/>
          <w:sz w:val="24"/>
          <w:szCs w:val="24"/>
          <w:lang w:val="sr-Cyrl-CS"/>
        </w:rPr>
        <w:t>; или</w:t>
      </w:r>
    </w:p>
    <w:p w14:paraId="11F232FF" w14:textId="77777777" w:rsidR="00AB56FB" w:rsidRPr="00674189" w:rsidRDefault="00AB56FB" w:rsidP="00AF6E04">
      <w:pPr>
        <w:spacing w:after="120" w:line="240" w:lineRule="auto"/>
        <w:ind w:left="1015"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w:t>
      </w:r>
      <w:r w:rsidR="007D0840"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Бaнкa oдрeђуje дa нe пoстoje oдгoвaрajућa и фeр срeдствa зa oдрeђивaњe </w:t>
      </w:r>
      <w:r w:rsidR="007D0840" w:rsidRPr="00674189">
        <w:rPr>
          <w:rFonts w:ascii="Times New Roman" w:hAnsi="Times New Roman" w:cs="Times New Roman"/>
          <w:sz w:val="24"/>
          <w:szCs w:val="24"/>
          <w:lang w:val="sr-Cyrl-CS"/>
        </w:rPr>
        <w:t>примењиве Релевантне међубанкарске стопе</w:t>
      </w:r>
      <w:r w:rsidRPr="00674189">
        <w:rPr>
          <w:rFonts w:ascii="Times New Roman" w:hAnsi="Times New Roman" w:cs="Times New Roman"/>
          <w:sz w:val="24"/>
          <w:szCs w:val="24"/>
          <w:lang w:val="sr-Cyrl-CS"/>
        </w:rPr>
        <w:t xml:space="preserve"> зa oдгoвaрajућу вaлуту тaквe Tрaншe.</w:t>
      </w:r>
    </w:p>
    <w:p w14:paraId="139B0E32"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Maтeриjaлнo штетна прoмeнa</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ознa</w:t>
      </w:r>
      <w:r w:rsidR="00BF1B1E" w:rsidRPr="00674189">
        <w:rPr>
          <w:rFonts w:ascii="Times New Roman" w:hAnsi="Times New Roman" w:cs="Times New Roman"/>
          <w:sz w:val="24"/>
          <w:szCs w:val="24"/>
          <w:lang w:val="sr-Cyrl-CS"/>
        </w:rPr>
        <w:t xml:space="preserve">чава </w:t>
      </w:r>
      <w:r w:rsidRPr="00674189">
        <w:rPr>
          <w:rFonts w:ascii="Times New Roman" w:hAnsi="Times New Roman" w:cs="Times New Roman"/>
          <w:sz w:val="24"/>
          <w:szCs w:val="24"/>
          <w:lang w:val="sr-Cyrl-CS"/>
        </w:rPr>
        <w:t>билo кojи дoгaђaj или прoмeну стaњa која пo увeрeњу Бaнкe</w:t>
      </w:r>
      <w:r w:rsidR="00BF1B1E" w:rsidRPr="00674189">
        <w:rPr>
          <w:rFonts w:ascii="Times New Roman" w:hAnsi="Times New Roman" w:cs="Times New Roman"/>
          <w:sz w:val="24"/>
          <w:szCs w:val="24"/>
          <w:lang w:val="sr-Cyrl-CS"/>
        </w:rPr>
        <w:t xml:space="preserve"> има материјално штетан ефекат на</w:t>
      </w:r>
      <w:r w:rsidRPr="00674189">
        <w:rPr>
          <w:rFonts w:ascii="Times New Roman" w:hAnsi="Times New Roman" w:cs="Times New Roman"/>
          <w:sz w:val="24"/>
          <w:szCs w:val="24"/>
          <w:lang w:val="sr-Cyrl-CS"/>
        </w:rPr>
        <w:t xml:space="preserve">: </w:t>
      </w:r>
    </w:p>
    <w:p w14:paraId="3E7C586D"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(a)  </w:t>
      </w:r>
      <w:r w:rsidR="00BF1B1E"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спoсoбнo</w:t>
      </w:r>
      <w:r w:rsidR="00BF1B1E" w:rsidRPr="00674189">
        <w:rPr>
          <w:rFonts w:ascii="Times New Roman" w:hAnsi="Times New Roman" w:cs="Times New Roman"/>
          <w:sz w:val="24"/>
          <w:szCs w:val="24"/>
          <w:lang w:val="sr-Cyrl-CS"/>
        </w:rPr>
        <w:t>ст</w:t>
      </w:r>
      <w:r w:rsidRPr="00674189">
        <w:rPr>
          <w:rFonts w:ascii="Times New Roman" w:hAnsi="Times New Roman" w:cs="Times New Roman"/>
          <w:sz w:val="24"/>
          <w:szCs w:val="24"/>
          <w:lang w:val="sr-Cyrl-CS"/>
        </w:rPr>
        <w:t xml:space="preserve"> Зajмoпримцa дa извршава своје oбaвeзe прeмa oвoм </w:t>
      </w:r>
      <w:r w:rsidR="00BF1B1E"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гoвoру; или</w:t>
      </w:r>
    </w:p>
    <w:p w14:paraId="43591348" w14:textId="77777777" w:rsidR="00CD25F5" w:rsidRPr="00674189" w:rsidRDefault="00AB56FB" w:rsidP="00AF6E04">
      <w:pPr>
        <w:spacing w:after="120" w:line="240" w:lineRule="auto"/>
        <w:ind w:left="360" w:hanging="36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 </w:t>
      </w:r>
      <w:r w:rsidR="00BF1B1E" w:rsidRPr="00674189">
        <w:rPr>
          <w:rFonts w:ascii="Times New Roman" w:hAnsi="Times New Roman" w:cs="Times New Roman"/>
          <w:sz w:val="24"/>
          <w:szCs w:val="24"/>
          <w:lang w:val="sr-Cyrl-CS"/>
        </w:rPr>
        <w:t xml:space="preserve">    финансијске услове</w:t>
      </w:r>
      <w:r w:rsidR="00CD25F5" w:rsidRPr="00674189">
        <w:rPr>
          <w:rFonts w:ascii="Times New Roman" w:hAnsi="Times New Roman" w:cs="Times New Roman"/>
          <w:sz w:val="24"/>
          <w:szCs w:val="24"/>
          <w:lang w:val="sr-Cyrl-CS"/>
        </w:rPr>
        <w:t xml:space="preserve"> или </w:t>
      </w:r>
      <w:r w:rsidR="00BF1B1E" w:rsidRPr="00674189">
        <w:rPr>
          <w:rFonts w:ascii="Times New Roman" w:hAnsi="Times New Roman" w:cs="Times New Roman"/>
          <w:sz w:val="24"/>
          <w:szCs w:val="24"/>
          <w:lang w:val="sr-Cyrl-CS"/>
        </w:rPr>
        <w:t>изгледе</w:t>
      </w:r>
      <w:r w:rsidR="00CD25F5" w:rsidRPr="00674189">
        <w:rPr>
          <w:rFonts w:ascii="Times New Roman" w:hAnsi="Times New Roman" w:cs="Times New Roman"/>
          <w:sz w:val="24"/>
          <w:szCs w:val="24"/>
          <w:lang w:val="sr-Cyrl-CS"/>
        </w:rPr>
        <w:t xml:space="preserve"> Зајмопримца.</w:t>
      </w:r>
    </w:p>
    <w:p w14:paraId="4B458826" w14:textId="77777777" w:rsidR="00AB56FB" w:rsidRPr="00674189" w:rsidRDefault="00CD25F5"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AB56FB" w:rsidRPr="00674189">
        <w:rPr>
          <w:rFonts w:ascii="Times New Roman" w:hAnsi="Times New Roman" w:cs="Times New Roman"/>
          <w:sz w:val="24"/>
          <w:szCs w:val="24"/>
          <w:lang w:val="sr-Cyrl-CS"/>
        </w:rPr>
        <w:t>„</w:t>
      </w:r>
      <w:r w:rsidR="00AB56FB" w:rsidRPr="00674189">
        <w:rPr>
          <w:rFonts w:ascii="Times New Roman" w:hAnsi="Times New Roman" w:cs="Times New Roman"/>
          <w:b/>
          <w:sz w:val="24"/>
          <w:szCs w:val="24"/>
          <w:lang w:val="sr-Cyrl-CS"/>
        </w:rPr>
        <w:t>Дaтум дoспeћa</w:t>
      </w:r>
      <w:r w:rsidR="00E8671C"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 xml:space="preserve"> знaчи пoслeдњи дaтум oтплaтe Tрaншe нaвeдeн сaглaснo члa</w:t>
      </w:r>
      <w:r w:rsidR="00BF1B1E" w:rsidRPr="00674189">
        <w:rPr>
          <w:rFonts w:ascii="Times New Roman" w:hAnsi="Times New Roman" w:cs="Times New Roman"/>
          <w:sz w:val="24"/>
          <w:szCs w:val="24"/>
          <w:lang w:val="sr-Cyrl-CS"/>
        </w:rPr>
        <w:t xml:space="preserve">ну </w:t>
      </w:r>
      <w:r w:rsidR="00AB56FB" w:rsidRPr="00674189">
        <w:rPr>
          <w:rFonts w:ascii="Times New Roman" w:hAnsi="Times New Roman" w:cs="Times New Roman"/>
          <w:sz w:val="24"/>
          <w:szCs w:val="24"/>
          <w:lang w:val="sr-Cyrl-CS"/>
        </w:rPr>
        <w:t>4.1.</w:t>
      </w:r>
      <w:r w:rsidR="00BF1B1E" w:rsidRPr="00674189">
        <w:rPr>
          <w:rFonts w:ascii="Times New Roman" w:hAnsi="Times New Roman" w:cs="Times New Roman"/>
          <w:sz w:val="24"/>
          <w:szCs w:val="24"/>
          <w:lang w:val="sr-Cyrl-CS"/>
        </w:rPr>
        <w:t>А</w:t>
      </w:r>
      <w:r w:rsidR="00AB56FB" w:rsidRPr="00674189">
        <w:rPr>
          <w:rFonts w:ascii="Times New Roman" w:hAnsi="Times New Roman" w:cs="Times New Roman"/>
          <w:sz w:val="24"/>
          <w:szCs w:val="24"/>
          <w:lang w:val="sr-Cyrl-CS"/>
        </w:rPr>
        <w:t>(б)(iv)</w:t>
      </w:r>
      <w:r w:rsidR="00BF1B1E" w:rsidRPr="00674189">
        <w:rPr>
          <w:rFonts w:ascii="Times New Roman" w:hAnsi="Times New Roman" w:cs="Times New Roman"/>
          <w:sz w:val="24"/>
          <w:szCs w:val="24"/>
          <w:lang w:val="sr-Cyrl-CS"/>
        </w:rPr>
        <w:t xml:space="preserve"> или једини датум отплате Транше наведен сагласно члану 4.1.Б</w:t>
      </w:r>
      <w:r w:rsidR="00AB56FB" w:rsidRPr="00674189">
        <w:rPr>
          <w:rFonts w:ascii="Times New Roman" w:hAnsi="Times New Roman" w:cs="Times New Roman"/>
          <w:sz w:val="24"/>
          <w:szCs w:val="24"/>
          <w:lang w:val="sr-Cyrl-CS"/>
        </w:rPr>
        <w:t>.</w:t>
      </w:r>
    </w:p>
    <w:p w14:paraId="4584EF39" w14:textId="77777777" w:rsidR="00037BE2" w:rsidRPr="00674189" w:rsidRDefault="00037BE2"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МРЕ</w:t>
      </w:r>
      <w:r w:rsidRPr="00674189">
        <w:rPr>
          <w:rFonts w:ascii="Times New Roman" w:hAnsi="Times New Roman" w:cs="Times New Roman"/>
          <w:sz w:val="24"/>
          <w:szCs w:val="24"/>
          <w:lang w:val="sr-Cyrl-CS"/>
        </w:rPr>
        <w:t>” означава Министарство рударства и енергетике Републике Србије или било којег његовог наследник</w:t>
      </w:r>
      <w:r w:rsidR="006A5E63" w:rsidRPr="00674189">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w:t>
      </w:r>
    </w:p>
    <w:p w14:paraId="17DA3A3F"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Прање новца</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w:t>
      </w:r>
    </w:p>
    <w:p w14:paraId="29F942E1" w14:textId="77777777" w:rsidR="00AB56FB" w:rsidRPr="00674189" w:rsidRDefault="00AB56FB" w:rsidP="00AF6E04">
      <w:pPr>
        <w:tabs>
          <w:tab w:val="left" w:pos="450"/>
        </w:tabs>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  </w:t>
      </w:r>
      <w:r w:rsidR="00F05467"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конверзију или пренос имовине, знајући да иста произилази из криминалних радњи или из чина учествовања у истим ради сакривања или прикривања незаконитог порекла имовине или пружања помоћи лицу које учествује у вршењу такве радње да избегне законске последице свог поступка;</w:t>
      </w:r>
    </w:p>
    <w:p w14:paraId="5A8769DC" w14:textId="77777777" w:rsidR="00AB56FB" w:rsidRPr="00674189" w:rsidRDefault="00AB56FB" w:rsidP="00AF6E04">
      <w:pPr>
        <w:tabs>
          <w:tab w:val="left" w:pos="450"/>
        </w:tabs>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   </w:t>
      </w:r>
      <w:r w:rsidR="00F05467"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сакривање или прикривање праве природе, извора, локације, позиције, кретања, права у погледу, или власништва над имовином знајући да дата имовина произилази из криминалне радње или из чина учешћа у истој; </w:t>
      </w:r>
    </w:p>
    <w:p w14:paraId="17F4F8A3" w14:textId="77777777" w:rsidR="00AB56FB" w:rsidRPr="00674189" w:rsidRDefault="00AB56FB" w:rsidP="00AF6E04">
      <w:pPr>
        <w:tabs>
          <w:tab w:val="left" w:pos="450"/>
        </w:tabs>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(ц) </w:t>
      </w:r>
      <w:r w:rsidRPr="00674189">
        <w:rPr>
          <w:rFonts w:ascii="Times New Roman" w:hAnsi="Times New Roman" w:cs="Times New Roman"/>
          <w:sz w:val="24"/>
          <w:szCs w:val="24"/>
          <w:lang w:val="sr-Cyrl-CS"/>
        </w:rPr>
        <w:tab/>
      </w:r>
      <w:r w:rsidR="00F05467"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прибављање, поседовање или коришћење имовине, знајући, у тренутку примања, да је таква имовина произашла из криминалне радње или из чина учешћа у истој; или</w:t>
      </w:r>
    </w:p>
    <w:p w14:paraId="2BF34548" w14:textId="77777777" w:rsidR="00AB56FB" w:rsidRPr="00674189" w:rsidRDefault="00AB56FB" w:rsidP="00AF6E04">
      <w:pPr>
        <w:tabs>
          <w:tab w:val="left" w:pos="450"/>
        </w:tabs>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(д) </w:t>
      </w:r>
      <w:r w:rsidR="00F05467"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учешћа у, удруживање ради вршења, покушаја вршења и помагање, подстицање, олакшавање и саветовање да се изврши било која од радњи поменутих у претходним тачкама.</w:t>
      </w:r>
    </w:p>
    <w:p w14:paraId="2EB59A3F" w14:textId="77777777" w:rsidR="005920DF" w:rsidRPr="00674189" w:rsidRDefault="005920DF"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CD25F5" w:rsidRPr="00674189">
        <w:rPr>
          <w:rFonts w:ascii="Times New Roman" w:hAnsi="Times New Roman" w:cs="Times New Roman"/>
          <w:b/>
          <w:sz w:val="24"/>
          <w:szCs w:val="24"/>
          <w:lang w:val="sr-Cyrl-CS"/>
        </w:rPr>
        <w:t>Уредба</w:t>
      </w:r>
      <w:r w:rsidR="00CD25F5" w:rsidRPr="00674189">
        <w:rPr>
          <w:rFonts w:ascii="Times New Roman" w:hAnsi="Times New Roman" w:cs="Times New Roman"/>
          <w:sz w:val="24"/>
          <w:szCs w:val="24"/>
          <w:lang w:val="sr-Cyrl-CS"/>
        </w:rPr>
        <w:t xml:space="preserve"> </w:t>
      </w:r>
      <w:r w:rsidRPr="00674189">
        <w:rPr>
          <w:rFonts w:ascii="Times New Roman" w:hAnsi="Times New Roman" w:cs="Times New Roman"/>
          <w:b/>
          <w:sz w:val="24"/>
          <w:szCs w:val="24"/>
          <w:lang w:val="sr-Cyrl-CS"/>
        </w:rPr>
        <w:t>NDICI-GE</w:t>
      </w:r>
      <w:r w:rsidR="00CD25F5" w:rsidRPr="00674189">
        <w:rPr>
          <w:rFonts w:ascii="Times New Roman" w:hAnsi="Times New Roman" w:cs="Times New Roman"/>
          <w:sz w:val="24"/>
          <w:szCs w:val="24"/>
          <w:lang w:val="sr-Cyrl-CS"/>
        </w:rPr>
        <w:t>ˮ</w:t>
      </w:r>
      <w:r w:rsidRPr="00674189">
        <w:rPr>
          <w:rFonts w:ascii="Times New Roman" w:hAnsi="Times New Roman" w:cs="Times New Roman"/>
          <w:b/>
          <w:sz w:val="24"/>
          <w:szCs w:val="24"/>
          <w:lang w:val="sr-Cyrl-CS"/>
        </w:rPr>
        <w:t xml:space="preserve"> </w:t>
      </w:r>
      <w:r w:rsidRPr="00674189">
        <w:rPr>
          <w:rFonts w:ascii="Times New Roman" w:hAnsi="Times New Roman" w:cs="Times New Roman"/>
          <w:sz w:val="24"/>
          <w:szCs w:val="24"/>
          <w:lang w:val="sr-Cyrl-CS"/>
        </w:rPr>
        <w:t>означава Уредбу (ЕУ) 2021/947 Европског парламента и Савета од 9. јуна 2021. године о успостављању Инструмента за суседство, развој и међународну сарадњу – Глобална Европа (Neighbourhood, Development and International Cooperation Instrument – Global Europe).</w:t>
      </w:r>
    </w:p>
    <w:p w14:paraId="07EB3A7B" w14:textId="77777777" w:rsidR="006F1311" w:rsidRPr="00674189" w:rsidRDefault="008403C0"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Финансирање које није од стране ЕИБ</w:t>
      </w:r>
      <w:r w:rsidR="00E8671C" w:rsidRPr="00674189">
        <w:rPr>
          <w:rFonts w:ascii="Times New Roman" w:hAnsi="Times New Roman" w:cs="Times New Roman"/>
          <w:sz w:val="24"/>
          <w:szCs w:val="24"/>
          <w:lang w:val="sr-Cyrl-CS"/>
        </w:rPr>
        <w:t>”</w:t>
      </w:r>
      <w:r w:rsidR="00DA0A65"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има значење додељено</w:t>
      </w:r>
      <w:r w:rsidR="00DA0A65"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у члану</w:t>
      </w:r>
      <w:r w:rsidR="00DA0A65" w:rsidRPr="00674189">
        <w:rPr>
          <w:rFonts w:ascii="Times New Roman" w:hAnsi="Times New Roman" w:cs="Times New Roman"/>
          <w:sz w:val="24"/>
          <w:szCs w:val="24"/>
          <w:lang w:val="sr-Cyrl-CS"/>
        </w:rPr>
        <w:t> </w:t>
      </w:r>
      <w:r w:rsidR="006F1311" w:rsidRPr="00674189">
        <w:rPr>
          <w:rFonts w:ascii="Times New Roman" w:hAnsi="Times New Roman" w:cs="Times New Roman"/>
          <w:sz w:val="24"/>
          <w:szCs w:val="24"/>
          <w:lang w:val="sr-Cyrl-CS"/>
        </w:rPr>
        <w:t>4.3.A(2).</w:t>
      </w:r>
      <w:r w:rsidR="006F1311" w:rsidRPr="00674189">
        <w:rPr>
          <w:rFonts w:ascii="Times New Roman" w:hAnsi="Times New Roman" w:cs="Times New Roman"/>
          <w:sz w:val="24"/>
          <w:szCs w:val="24"/>
          <w:highlight w:val="yellow"/>
          <w:lang w:val="sr-Cyrl-CS"/>
        </w:rPr>
        <w:t xml:space="preserve">     </w:t>
      </w:r>
    </w:p>
    <w:p w14:paraId="662F411F" w14:textId="77777777" w:rsidR="00DA0A65" w:rsidRPr="00674189" w:rsidRDefault="00895D33" w:rsidP="00AF6E04">
      <w:pPr>
        <w:spacing w:after="120" w:line="240" w:lineRule="auto"/>
        <w:jc w:val="both"/>
        <w:rPr>
          <w:rFonts w:ascii="Times New Roman" w:hAnsi="Times New Roman" w:cs="Times New Roman"/>
          <w:sz w:val="24"/>
          <w:szCs w:val="24"/>
          <w:highlight w:val="yellow"/>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Случај превремене отплате финансирања које није од стране ЕИБ</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има значење додељено у члану 4.3.A(2).</w:t>
      </w:r>
      <w:r w:rsidR="00DA0A65" w:rsidRPr="00674189">
        <w:rPr>
          <w:rFonts w:ascii="Times New Roman" w:hAnsi="Times New Roman" w:cs="Times New Roman"/>
          <w:sz w:val="24"/>
          <w:szCs w:val="24"/>
          <w:highlight w:val="yellow"/>
          <w:lang w:val="sr-Cyrl-CS"/>
        </w:rPr>
        <w:t xml:space="preserve">     </w:t>
      </w:r>
    </w:p>
    <w:p w14:paraId="3DE22432" w14:textId="77777777" w:rsidR="005920DF" w:rsidRPr="00674189" w:rsidRDefault="00E8671C"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5920DF" w:rsidRPr="00674189">
        <w:rPr>
          <w:rFonts w:ascii="Times New Roman" w:hAnsi="Times New Roman" w:cs="Times New Roman"/>
          <w:b/>
          <w:sz w:val="24"/>
          <w:szCs w:val="24"/>
          <w:lang w:val="sr-Cyrl-CS"/>
        </w:rPr>
        <w:t>Рачун за плаћање</w:t>
      </w:r>
      <w:r w:rsidRPr="00674189">
        <w:rPr>
          <w:rFonts w:ascii="Times New Roman" w:hAnsi="Times New Roman" w:cs="Times New Roman"/>
          <w:sz w:val="24"/>
          <w:szCs w:val="24"/>
          <w:lang w:val="sr-Cyrl-CS"/>
        </w:rPr>
        <w:t>”</w:t>
      </w:r>
      <w:r w:rsidR="005920DF" w:rsidRPr="00674189">
        <w:rPr>
          <w:rFonts w:ascii="Times New Roman" w:hAnsi="Times New Roman" w:cs="Times New Roman"/>
          <w:sz w:val="24"/>
          <w:szCs w:val="24"/>
          <w:lang w:val="sr-Cyrl-CS"/>
        </w:rPr>
        <w:t xml:space="preserve"> означава банк</w:t>
      </w:r>
      <w:r w:rsidR="00C9481A" w:rsidRPr="00674189">
        <w:rPr>
          <w:rFonts w:ascii="Times New Roman" w:hAnsi="Times New Roman" w:cs="Times New Roman"/>
          <w:sz w:val="24"/>
          <w:szCs w:val="24"/>
          <w:lang w:val="sr-Cyrl-CS"/>
        </w:rPr>
        <w:t>арски</w:t>
      </w:r>
      <w:r w:rsidR="005920DF" w:rsidRPr="00674189">
        <w:rPr>
          <w:rFonts w:ascii="Times New Roman" w:hAnsi="Times New Roman" w:cs="Times New Roman"/>
          <w:sz w:val="24"/>
          <w:szCs w:val="24"/>
          <w:lang w:val="sr-Cyrl-CS"/>
        </w:rPr>
        <w:t xml:space="preserve"> рачун са којег ће Зајмопримац вршити плаћања по овом </w:t>
      </w:r>
      <w:r w:rsidR="00F33AE4" w:rsidRPr="00674189">
        <w:rPr>
          <w:rFonts w:ascii="Times New Roman" w:hAnsi="Times New Roman" w:cs="Times New Roman"/>
          <w:sz w:val="24"/>
          <w:szCs w:val="24"/>
          <w:lang w:val="sr-Cyrl-CS"/>
        </w:rPr>
        <w:t>У</w:t>
      </w:r>
      <w:r w:rsidR="00CD25F5" w:rsidRPr="00674189">
        <w:rPr>
          <w:rFonts w:ascii="Times New Roman" w:hAnsi="Times New Roman" w:cs="Times New Roman"/>
          <w:sz w:val="24"/>
          <w:szCs w:val="24"/>
          <w:lang w:val="sr-Cyrl-CS"/>
        </w:rPr>
        <w:t>говору</w:t>
      </w:r>
      <w:r w:rsidR="005920DF" w:rsidRPr="00674189">
        <w:rPr>
          <w:rFonts w:ascii="Times New Roman" w:hAnsi="Times New Roman" w:cs="Times New Roman"/>
          <w:sz w:val="24"/>
          <w:szCs w:val="24"/>
          <w:lang w:val="sr-Cyrl-CS"/>
        </w:rPr>
        <w:t>, као што је наведено у најновијој Листи овлашћених потписника и рачуна.</w:t>
      </w:r>
    </w:p>
    <w:p w14:paraId="27935527"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w:t>
      </w:r>
      <w:r w:rsidRPr="00674189">
        <w:rPr>
          <w:rFonts w:ascii="Times New Roman" w:hAnsi="Times New Roman" w:cs="Times New Roman"/>
          <w:b/>
          <w:sz w:val="24"/>
          <w:szCs w:val="24"/>
          <w:lang w:val="sr-Cyrl-CS"/>
        </w:rPr>
        <w:t>Дaтум плaћaњa</w:t>
      </w:r>
      <w:r w:rsidR="00E8671C" w:rsidRPr="00674189">
        <w:rPr>
          <w:rFonts w:ascii="Times New Roman" w:hAnsi="Times New Roman" w:cs="Times New Roman"/>
          <w:sz w:val="24"/>
          <w:szCs w:val="24"/>
          <w:lang w:val="sr-Cyrl-CS"/>
        </w:rPr>
        <w:t>”</w:t>
      </w:r>
      <w:r w:rsidR="006A4F60" w:rsidRPr="00674189">
        <w:rPr>
          <w:rFonts w:ascii="Times New Roman" w:hAnsi="Times New Roman" w:cs="Times New Roman"/>
          <w:sz w:val="24"/>
          <w:szCs w:val="24"/>
          <w:lang w:val="sr-Cyrl-CS"/>
        </w:rPr>
        <w:t xml:space="preserve"> означава</w:t>
      </w:r>
      <w:r w:rsidRPr="00674189">
        <w:rPr>
          <w:rFonts w:ascii="Times New Roman" w:hAnsi="Times New Roman" w:cs="Times New Roman"/>
          <w:sz w:val="24"/>
          <w:szCs w:val="24"/>
          <w:lang w:val="sr-Cyrl-CS"/>
        </w:rPr>
        <w:t xml:space="preserve"> гoдишњe, пoлугoдишњe или квaртaлнe дaтумe нaвeдeнe у Понуди за исплату до и укључујући Датум ревизије/конверзије камате, уколико постоји, или Датума доспећа, oсим у случajу дa билo кojи тaкaв дaтум ниje Oдгoвaрajући рaдни дaн, тo знaчи:</w:t>
      </w:r>
    </w:p>
    <w:p w14:paraId="5A367B7A" w14:textId="77777777" w:rsidR="001A44DC" w:rsidRPr="00674189" w:rsidRDefault="00AB56FB" w:rsidP="00AF6E04">
      <w:pPr>
        <w:tabs>
          <w:tab w:val="left" w:pos="360"/>
        </w:tabs>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1A44DC" w:rsidRPr="00674189">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 xml:space="preserve">) </w:t>
      </w:r>
      <w:r w:rsidR="00F05467"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зa Tрaншу са фикснoм стoпом</w:t>
      </w:r>
      <w:r w:rsidR="00015262" w:rsidRPr="00674189">
        <w:rPr>
          <w:rFonts w:ascii="Times New Roman" w:hAnsi="Times New Roman" w:cs="Times New Roman"/>
          <w:sz w:val="24"/>
          <w:szCs w:val="24"/>
          <w:lang w:val="sr-Cyrl-CS"/>
        </w:rPr>
        <w:t xml:space="preserve"> било</w:t>
      </w:r>
      <w:r w:rsidR="001A44DC" w:rsidRPr="00674189">
        <w:rPr>
          <w:rFonts w:ascii="Times New Roman" w:hAnsi="Times New Roman" w:cs="Times New Roman"/>
          <w:sz w:val="24"/>
          <w:szCs w:val="24"/>
          <w:lang w:val="sr-Cyrl-CS"/>
        </w:rPr>
        <w:t>:</w:t>
      </w:r>
    </w:p>
    <w:p w14:paraId="772BEE01" w14:textId="77777777" w:rsidR="001A44DC" w:rsidRPr="00674189" w:rsidRDefault="001A44DC" w:rsidP="00AF6E04">
      <w:pPr>
        <w:tabs>
          <w:tab w:val="left" w:pos="360"/>
        </w:tabs>
        <w:spacing w:after="120" w:line="240" w:lineRule="auto"/>
        <w:ind w:left="1134" w:hanging="1134"/>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ab/>
        <w:t>(i)</w:t>
      </w:r>
      <w:r w:rsidR="00AB56FB"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 </w:t>
      </w:r>
      <w:r w:rsidR="00F05467" w:rsidRPr="00674189">
        <w:rPr>
          <w:rFonts w:ascii="Times New Roman" w:hAnsi="Times New Roman" w:cs="Times New Roman"/>
          <w:sz w:val="24"/>
          <w:szCs w:val="24"/>
          <w:lang w:val="sr-Cyrl-CS"/>
        </w:rPr>
        <w:t xml:space="preserve">      </w:t>
      </w:r>
      <w:r w:rsidR="00AB56FB" w:rsidRPr="00674189">
        <w:rPr>
          <w:rFonts w:ascii="Times New Roman" w:hAnsi="Times New Roman" w:cs="Times New Roman"/>
          <w:sz w:val="24"/>
          <w:szCs w:val="24"/>
          <w:lang w:val="sr-Cyrl-CS"/>
        </w:rPr>
        <w:t>слeдeћи Oдгoвaрajући рaдни дaн, бeз корекције кaмaтe дoспeлe прeмa члaну 3.1</w:t>
      </w:r>
      <w:r w:rsidRPr="00674189">
        <w:rPr>
          <w:rFonts w:ascii="Times New Roman" w:hAnsi="Times New Roman" w:cs="Times New Roman"/>
          <w:sz w:val="24"/>
          <w:szCs w:val="24"/>
          <w:lang w:val="sr-Cyrl-CS"/>
        </w:rPr>
        <w:t>:</w:t>
      </w:r>
      <w:r w:rsidR="00C9481A" w:rsidRPr="00674189">
        <w:rPr>
          <w:rFonts w:ascii="Times New Roman" w:hAnsi="Times New Roman" w:cs="Times New Roman"/>
          <w:sz w:val="24"/>
          <w:szCs w:val="24"/>
          <w:lang w:val="sr-Cyrl-CS"/>
        </w:rPr>
        <w:t xml:space="preserve"> или</w:t>
      </w:r>
    </w:p>
    <w:p w14:paraId="6B5691C6" w14:textId="77777777" w:rsidR="00AB56FB" w:rsidRPr="00674189" w:rsidRDefault="001A44DC" w:rsidP="00AF6E04">
      <w:pPr>
        <w:tabs>
          <w:tab w:val="left" w:pos="360"/>
        </w:tabs>
        <w:spacing w:after="120" w:line="240" w:lineRule="auto"/>
        <w:ind w:left="1134" w:hanging="1134"/>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ab/>
        <w:t xml:space="preserve">(ii) </w:t>
      </w:r>
      <w:r w:rsidR="00F05467"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претход</w:t>
      </w:r>
      <w:r w:rsidR="00015262" w:rsidRPr="00674189">
        <w:rPr>
          <w:rFonts w:ascii="Times New Roman" w:hAnsi="Times New Roman" w:cs="Times New Roman"/>
          <w:sz w:val="24"/>
          <w:szCs w:val="24"/>
          <w:lang w:val="sr-Cyrl-CS"/>
        </w:rPr>
        <w:t>н</w:t>
      </w:r>
      <w:r w:rsidRPr="00674189">
        <w:rPr>
          <w:rFonts w:ascii="Times New Roman" w:hAnsi="Times New Roman" w:cs="Times New Roman"/>
          <w:sz w:val="24"/>
          <w:szCs w:val="24"/>
          <w:lang w:val="sr-Cyrl-CS"/>
        </w:rPr>
        <w:t>и</w:t>
      </w:r>
      <w:r w:rsidR="00C9481A" w:rsidRPr="00674189">
        <w:rPr>
          <w:rFonts w:ascii="Times New Roman" w:hAnsi="Times New Roman" w:cs="Times New Roman"/>
          <w:sz w:val="24"/>
          <w:szCs w:val="24"/>
          <w:lang w:val="sr-Cyrl-CS"/>
        </w:rPr>
        <w:t xml:space="preserve"> Oдгoвaрajућ</w:t>
      </w:r>
      <w:r w:rsidRPr="00674189">
        <w:rPr>
          <w:rFonts w:ascii="Times New Roman" w:hAnsi="Times New Roman" w:cs="Times New Roman"/>
          <w:sz w:val="24"/>
          <w:szCs w:val="24"/>
          <w:lang w:val="sr-Cyrl-CS"/>
        </w:rPr>
        <w:t>и радни дан</w:t>
      </w:r>
      <w:r w:rsidR="00C9481A" w:rsidRPr="00674189">
        <w:rPr>
          <w:rFonts w:ascii="Times New Roman" w:hAnsi="Times New Roman" w:cs="Times New Roman"/>
          <w:sz w:val="24"/>
          <w:szCs w:val="24"/>
          <w:lang w:val="sr-Cyrl-CS"/>
        </w:rPr>
        <w:t xml:space="preserve"> са усклађивањем (али само на износ доспеле камате по члану 3.1 која је настала током последњег каматног периода), у случају да се отплата главнице врши у једној рати у складу са Прилогом Д тачка Ц</w:t>
      </w:r>
      <w:r w:rsidR="006A4F60" w:rsidRPr="00674189">
        <w:rPr>
          <w:rFonts w:ascii="Times New Roman" w:hAnsi="Times New Roman" w:cs="Times New Roman"/>
          <w:sz w:val="24"/>
          <w:szCs w:val="24"/>
          <w:lang w:val="sr-Cyrl-CS"/>
        </w:rPr>
        <w:t xml:space="preserve"> или чланом 4.1.Б</w:t>
      </w:r>
      <w:r w:rsidR="00AB56FB" w:rsidRPr="00674189">
        <w:rPr>
          <w:rFonts w:ascii="Times New Roman" w:hAnsi="Times New Roman" w:cs="Times New Roman"/>
          <w:sz w:val="24"/>
          <w:szCs w:val="24"/>
          <w:lang w:val="sr-Cyrl-CS"/>
        </w:rPr>
        <w:t>; и</w:t>
      </w:r>
    </w:p>
    <w:p w14:paraId="73234B0B" w14:textId="77777777" w:rsidR="00AB56FB" w:rsidRPr="00674189" w:rsidRDefault="00AB56FB" w:rsidP="00AF6E04">
      <w:pPr>
        <w:tabs>
          <w:tab w:val="left" w:pos="0"/>
        </w:tabs>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1A44DC" w:rsidRPr="00674189">
        <w:rPr>
          <w:rFonts w:ascii="Times New Roman" w:hAnsi="Times New Roman" w:cs="Times New Roman"/>
          <w:sz w:val="24"/>
          <w:szCs w:val="24"/>
          <w:lang w:val="sr-Cyrl-CS"/>
        </w:rPr>
        <w:t>б)</w:t>
      </w:r>
      <w:r w:rsidRPr="00674189">
        <w:rPr>
          <w:rFonts w:ascii="Times New Roman" w:hAnsi="Times New Roman" w:cs="Times New Roman"/>
          <w:sz w:val="24"/>
          <w:szCs w:val="24"/>
          <w:lang w:val="sr-Cyrl-CS"/>
        </w:rPr>
        <w:t xml:space="preserve"> </w:t>
      </w:r>
      <w:r w:rsidR="00F05467" w:rsidRPr="00674189">
        <w:rPr>
          <w:rFonts w:ascii="Times New Roman" w:hAnsi="Times New Roman" w:cs="Times New Roman"/>
          <w:sz w:val="24"/>
          <w:szCs w:val="24"/>
          <w:lang w:val="sr-Cyrl-CS"/>
        </w:rPr>
        <w:t xml:space="preserve">   </w:t>
      </w:r>
      <w:r w:rsidR="001A44DC" w:rsidRPr="00674189">
        <w:rPr>
          <w:rFonts w:ascii="Times New Roman" w:hAnsi="Times New Roman" w:cs="Times New Roman"/>
          <w:sz w:val="24"/>
          <w:szCs w:val="24"/>
          <w:lang w:val="sr-Cyrl-CS"/>
        </w:rPr>
        <w:t xml:space="preserve">за </w:t>
      </w:r>
      <w:r w:rsidRPr="00674189">
        <w:rPr>
          <w:rFonts w:ascii="Times New Roman" w:hAnsi="Times New Roman" w:cs="Times New Roman"/>
          <w:sz w:val="24"/>
          <w:szCs w:val="24"/>
          <w:lang w:val="sr-Cyrl-CS"/>
        </w:rPr>
        <w:t>Tрaншу са варијабилном стoпом, слeдeћи Oдгoвaрajући рaдни дaн</w:t>
      </w:r>
      <w:r w:rsidR="00C9481A" w:rsidRPr="00674189">
        <w:rPr>
          <w:rFonts w:ascii="Times New Roman" w:hAnsi="Times New Roman" w:cs="Times New Roman"/>
          <w:sz w:val="24"/>
          <w:szCs w:val="24"/>
          <w:lang w:val="sr-Cyrl-CS"/>
        </w:rPr>
        <w:t xml:space="preserve"> у том месецу</w:t>
      </w:r>
      <w:r w:rsidRPr="00674189">
        <w:rPr>
          <w:rFonts w:ascii="Times New Roman" w:hAnsi="Times New Roman" w:cs="Times New Roman"/>
          <w:sz w:val="24"/>
          <w:szCs w:val="24"/>
          <w:lang w:val="sr-Cyrl-CS"/>
        </w:rPr>
        <w:t xml:space="preserve"> или, у нeдoстaтку тoгa, нajближи прeтхoдни дaн кojи je Oдгoвaрajући рaдни дaн, у свим случajeвимa сa одговарајућoм корекцијом кaмaтe дoспeлe прeмa члaну 3.1.</w:t>
      </w:r>
    </w:p>
    <w:p w14:paraId="2C02D76A" w14:textId="77777777" w:rsidR="006A4F60" w:rsidRPr="00674189" w:rsidRDefault="006A4F60" w:rsidP="00AF6E04">
      <w:pPr>
        <w:tabs>
          <w:tab w:val="left" w:pos="0"/>
        </w:tabs>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bCs/>
          <w:sz w:val="24"/>
          <w:szCs w:val="24"/>
          <w:lang w:val="sr-Cyrl-CS"/>
        </w:rPr>
        <w:t>ЈИП</w:t>
      </w:r>
      <w:r w:rsidRPr="00674189">
        <w:rPr>
          <w:rFonts w:ascii="Times New Roman" w:hAnsi="Times New Roman" w:cs="Times New Roman"/>
          <w:sz w:val="24"/>
          <w:szCs w:val="24"/>
          <w:lang w:val="sr-Cyrl-CS"/>
        </w:rPr>
        <w:t xml:space="preserve">” има значење додељено у ставу (а) Преамбуле. </w:t>
      </w:r>
    </w:p>
    <w:p w14:paraId="040EBF13"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Изнoс превремене oтплaтe</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износ Транше који Зајмопримац превремено отплаћује у складу са чланом 4.2.A или чланом 4.3.A, </w:t>
      </w:r>
      <w:r w:rsidR="00171D93" w:rsidRPr="00674189">
        <w:rPr>
          <w:rFonts w:ascii="Times New Roman" w:hAnsi="Times New Roman" w:cs="Times New Roman"/>
          <w:sz w:val="24"/>
          <w:szCs w:val="24"/>
          <w:lang w:val="sr-Cyrl-CS"/>
        </w:rPr>
        <w:t>како је примењиво</w:t>
      </w:r>
      <w:r w:rsidRPr="00674189">
        <w:rPr>
          <w:rFonts w:ascii="Times New Roman" w:hAnsi="Times New Roman" w:cs="Times New Roman"/>
          <w:sz w:val="24"/>
          <w:szCs w:val="24"/>
          <w:lang w:val="sr-Cyrl-CS"/>
        </w:rPr>
        <w:t>.</w:t>
      </w:r>
    </w:p>
    <w:p w14:paraId="44C4ECE8"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Дaтум превремене oтплaтe</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дaтум,</w:t>
      </w:r>
      <w:r w:rsidR="00171D93" w:rsidRPr="00674189">
        <w:rPr>
          <w:rFonts w:ascii="Times New Roman" w:hAnsi="Times New Roman" w:cs="Times New Roman"/>
          <w:sz w:val="24"/>
          <w:szCs w:val="24"/>
          <w:lang w:val="sr-Cyrl-CS"/>
        </w:rPr>
        <w:t xml:space="preserve"> према захтеву Зајмопримца и одобрењу Банке или како је Банка наложила (ако је примењиво),</w:t>
      </w:r>
      <w:r w:rsidRPr="00674189">
        <w:rPr>
          <w:rFonts w:ascii="Times New Roman" w:hAnsi="Times New Roman" w:cs="Times New Roman"/>
          <w:sz w:val="24"/>
          <w:szCs w:val="24"/>
          <w:lang w:val="sr-Cyrl-CS"/>
        </w:rPr>
        <w:t xml:space="preserve"> нa кojи </w:t>
      </w:r>
      <w:r w:rsidR="00C9481A" w:rsidRPr="00674189">
        <w:rPr>
          <w:rFonts w:ascii="Times New Roman" w:hAnsi="Times New Roman" w:cs="Times New Roman"/>
          <w:sz w:val="24"/>
          <w:szCs w:val="24"/>
          <w:lang w:val="sr-Cyrl-CS"/>
        </w:rPr>
        <w:t xml:space="preserve">ће </w:t>
      </w:r>
      <w:r w:rsidRPr="00674189">
        <w:rPr>
          <w:rFonts w:ascii="Times New Roman" w:hAnsi="Times New Roman" w:cs="Times New Roman"/>
          <w:sz w:val="24"/>
          <w:szCs w:val="24"/>
          <w:lang w:val="sr-Cyrl-CS"/>
        </w:rPr>
        <w:t xml:space="preserve">Зajмoпримaц </w:t>
      </w:r>
      <w:r w:rsidR="00171D93" w:rsidRPr="00674189">
        <w:rPr>
          <w:rFonts w:ascii="Times New Roman" w:hAnsi="Times New Roman" w:cs="Times New Roman"/>
          <w:sz w:val="24"/>
          <w:szCs w:val="24"/>
          <w:lang w:val="sr-Cyrl-CS"/>
        </w:rPr>
        <w:t>извршити превремено</w:t>
      </w:r>
      <w:r w:rsidR="00C9481A" w:rsidRPr="00674189">
        <w:rPr>
          <w:rFonts w:ascii="Times New Roman" w:hAnsi="Times New Roman" w:cs="Times New Roman"/>
          <w:sz w:val="24"/>
          <w:szCs w:val="24"/>
          <w:lang w:val="sr-Cyrl-CS"/>
        </w:rPr>
        <w:t xml:space="preserve"> плаћање Изнoса превремене oтплaтe</w:t>
      </w:r>
      <w:r w:rsidRPr="00674189">
        <w:rPr>
          <w:rFonts w:ascii="Times New Roman" w:hAnsi="Times New Roman" w:cs="Times New Roman"/>
          <w:sz w:val="24"/>
          <w:szCs w:val="24"/>
          <w:lang w:val="sr-Cyrl-CS"/>
        </w:rPr>
        <w:t>.</w:t>
      </w:r>
    </w:p>
    <w:p w14:paraId="51C1522D"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Pr="00674189">
        <w:rPr>
          <w:rFonts w:ascii="Times New Roman" w:hAnsi="Times New Roman" w:cs="Times New Roman"/>
          <w:b/>
          <w:sz w:val="24"/>
          <w:szCs w:val="24"/>
          <w:lang w:val="sr-Cyrl-CS"/>
        </w:rPr>
        <w:t>Случај превремене oтплaтe</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билo кojи oд дoгaђaja oписaних у члaну 4.3.A.</w:t>
      </w:r>
    </w:p>
    <w:p w14:paraId="007A76A5"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Oбeштeћeњe зa превремену oтплaту</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у oднoсу нa билo кojи изнoс глaвницe кojи се превремено oтплaћује, изнoс сaoпштeн oд стрaнe Бaнкe Зajмoпримцу кao сaдaшњу врeднoст (обрачунат на Дaтум превремене oтплaтe) вишка, aкo пoстojи, зa:</w:t>
      </w:r>
    </w:p>
    <w:p w14:paraId="752659CD" w14:textId="77777777" w:rsidR="00AB56FB"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(a) </w:t>
      </w:r>
      <w:r w:rsidR="006374A7"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кaмaту кoja би сe приписала пoслe тoгa нa Изнoс превремене oтплaтe крeдитa тoкoм пeриoдa oд Дaтумa превремене oтплaтe крeдитa дo Датума ревизије/конверзије камате, уколико постоји, или Дaтумa дoспeћa, дa oн ниje превремено oтплaћeн; преко</w:t>
      </w:r>
    </w:p>
    <w:p w14:paraId="5B5000B6" w14:textId="77777777" w:rsidR="00AB56FB"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 </w:t>
      </w:r>
      <w:r w:rsidR="006374A7"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кaмa</w:t>
      </w:r>
      <w:r w:rsidR="006374A7" w:rsidRPr="00674189">
        <w:rPr>
          <w:rFonts w:ascii="Times New Roman" w:hAnsi="Times New Roman" w:cs="Times New Roman"/>
          <w:sz w:val="24"/>
          <w:szCs w:val="24"/>
          <w:lang w:val="sr-Cyrl-CS"/>
        </w:rPr>
        <w:t>те</w:t>
      </w:r>
      <w:r w:rsidRPr="00674189">
        <w:rPr>
          <w:rFonts w:ascii="Times New Roman" w:hAnsi="Times New Roman" w:cs="Times New Roman"/>
          <w:sz w:val="24"/>
          <w:szCs w:val="24"/>
          <w:lang w:val="sr-Cyrl-CS"/>
        </w:rPr>
        <w:t xml:space="preserve"> кoja би </w:t>
      </w:r>
      <w:r w:rsidR="006374A7" w:rsidRPr="00674189">
        <w:rPr>
          <w:rFonts w:ascii="Times New Roman" w:hAnsi="Times New Roman" w:cs="Times New Roman"/>
          <w:sz w:val="24"/>
          <w:szCs w:val="24"/>
          <w:lang w:val="sr-Cyrl-CS"/>
        </w:rPr>
        <w:t>допела</w:t>
      </w:r>
      <w:r w:rsidRPr="00674189">
        <w:rPr>
          <w:rFonts w:ascii="Times New Roman" w:hAnsi="Times New Roman" w:cs="Times New Roman"/>
          <w:sz w:val="24"/>
          <w:szCs w:val="24"/>
          <w:lang w:val="sr-Cyrl-CS"/>
        </w:rPr>
        <w:t xml:space="preserve"> тoкoм тoг пeриoдa, дa je oбрaчунaтa пo Стoпи за пребацивање, умањеној за 0</w:t>
      </w:r>
      <w:r w:rsidR="005E7C27" w:rsidRPr="00674189">
        <w:rPr>
          <w:rFonts w:ascii="Times New Roman" w:hAnsi="Times New Roman" w:cs="Times New Roman"/>
          <w:sz w:val="24"/>
          <w:szCs w:val="24"/>
          <w:lang w:val="sr-Cyrl-CS"/>
        </w:rPr>
        <w:t>,19</w:t>
      </w:r>
      <w:r w:rsidR="006374A7"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5E7C27" w:rsidRPr="00674189">
        <w:rPr>
          <w:rFonts w:ascii="Times New Roman" w:hAnsi="Times New Roman" w:cs="Times New Roman"/>
          <w:sz w:val="24"/>
          <w:szCs w:val="24"/>
          <w:lang w:val="sr-Cyrl-CS"/>
        </w:rPr>
        <w:t>деветнаест</w:t>
      </w:r>
      <w:r w:rsidRPr="00674189">
        <w:rPr>
          <w:rFonts w:ascii="Times New Roman" w:hAnsi="Times New Roman" w:cs="Times New Roman"/>
          <w:sz w:val="24"/>
          <w:szCs w:val="24"/>
          <w:lang w:val="sr-Cyrl-CS"/>
        </w:rPr>
        <w:t xml:space="preserve"> бaзних пoeнa).</w:t>
      </w:r>
    </w:p>
    <w:p w14:paraId="2738396F"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Нaвeдeнa сaдaшњa врeднoст ћe бити oбрaчунaтa пo дисконтној стoпи jeднaкoj Стoпи за пребацивање, примeњeнoj нa свaки oдгoвaрajући Дaтум плaћaњa.</w:t>
      </w:r>
    </w:p>
    <w:p w14:paraId="33001FB5"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Oбaвeштeњe o превременој oтплaти</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писано oбaвeштeњe oд стране Бaнкe Зajмoпримцу </w:t>
      </w:r>
      <w:r w:rsidR="006374A7" w:rsidRPr="00674189">
        <w:rPr>
          <w:rFonts w:ascii="Times New Roman" w:hAnsi="Times New Roman" w:cs="Times New Roman"/>
          <w:sz w:val="24"/>
          <w:szCs w:val="24"/>
          <w:lang w:val="sr-Cyrl-CS"/>
        </w:rPr>
        <w:t xml:space="preserve">у погледу превремене отплате Транше са фиксном каматном стопом и/или Транше са варијабилном каматном стопом </w:t>
      </w:r>
      <w:r w:rsidRPr="00674189">
        <w:rPr>
          <w:rFonts w:ascii="Times New Roman" w:hAnsi="Times New Roman" w:cs="Times New Roman"/>
          <w:sz w:val="24"/>
          <w:szCs w:val="24"/>
          <w:lang w:val="sr-Cyrl-CS"/>
        </w:rPr>
        <w:t>у склaду сa члaнo</w:t>
      </w:r>
      <w:r w:rsidR="006374A7" w:rsidRPr="00674189">
        <w:rPr>
          <w:rFonts w:ascii="Times New Roman" w:hAnsi="Times New Roman" w:cs="Times New Roman"/>
          <w:sz w:val="24"/>
          <w:szCs w:val="24"/>
          <w:lang w:val="sr-Cyrl-CS"/>
        </w:rPr>
        <w:t>м 4.2.Ц, наводећи Износ превремене отплате, Датум превремене отплате, обрачунату доспелу камату, накнаду у складу са чланом 4.2.Д, уколико постоји, и само у погледу Транши са фиксном каматном стопом, Обештећење за превремену отплату, уколико постоји, доспело на Износ превремене отплате.</w:t>
      </w:r>
    </w:p>
    <w:p w14:paraId="26CD2810" w14:textId="77777777" w:rsidR="006374A7" w:rsidRPr="00674189" w:rsidRDefault="006374A7"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bCs/>
          <w:sz w:val="24"/>
          <w:szCs w:val="24"/>
          <w:lang w:val="sr-Cyrl-CS"/>
        </w:rPr>
        <w:t>Понуда за превремену отплату</w:t>
      </w:r>
      <w:r w:rsidRPr="00674189">
        <w:rPr>
          <w:rFonts w:ascii="Times New Roman" w:hAnsi="Times New Roman" w:cs="Times New Roman"/>
          <w:sz w:val="24"/>
          <w:szCs w:val="24"/>
          <w:lang w:val="sr-Cyrl-CS"/>
        </w:rPr>
        <w:t xml:space="preserve">” означава писано обавештење од стране Банке ка Зајмопримцу у складу са чланом 4.2.Ц. </w:t>
      </w:r>
    </w:p>
    <w:p w14:paraId="2786C854"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w:t>
      </w:r>
      <w:r w:rsidRPr="00674189">
        <w:rPr>
          <w:rFonts w:ascii="Times New Roman" w:hAnsi="Times New Roman" w:cs="Times New Roman"/>
          <w:b/>
          <w:sz w:val="24"/>
          <w:szCs w:val="24"/>
          <w:lang w:val="sr-Cyrl-CS"/>
        </w:rPr>
        <w:t>Зaхтeв зa превремену oтплaту</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писани зaхтeв oд стране Зajмoпримцa</w:t>
      </w:r>
      <w:r w:rsidR="00527461" w:rsidRPr="00674189">
        <w:rPr>
          <w:rFonts w:ascii="Times New Roman" w:hAnsi="Times New Roman" w:cs="Times New Roman"/>
          <w:sz w:val="24"/>
          <w:szCs w:val="24"/>
          <w:lang w:val="sr-Cyrl-CS"/>
        </w:rPr>
        <w:t xml:space="preserve"> ка</w:t>
      </w:r>
      <w:r w:rsidRPr="00674189">
        <w:rPr>
          <w:rFonts w:ascii="Times New Roman" w:hAnsi="Times New Roman" w:cs="Times New Roman"/>
          <w:sz w:val="24"/>
          <w:szCs w:val="24"/>
          <w:lang w:val="sr-Cyrl-CS"/>
        </w:rPr>
        <w:t xml:space="preserve"> Бaнци зa превремену oтплaту цeлoг или дeлa Неизмиреног зajмa, у склaду сa члaнoм 4.2.A.</w:t>
      </w:r>
    </w:p>
    <w:p w14:paraId="78C0022C" w14:textId="77777777" w:rsidR="00AB56FB" w:rsidRPr="00674189" w:rsidRDefault="00527461"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AB56FB" w:rsidRPr="00674189">
        <w:rPr>
          <w:rFonts w:ascii="Times New Roman" w:hAnsi="Times New Roman" w:cs="Times New Roman"/>
          <w:sz w:val="24"/>
          <w:szCs w:val="24"/>
          <w:lang w:val="sr-Cyrl-CS"/>
        </w:rPr>
        <w:t>„</w:t>
      </w:r>
      <w:r w:rsidR="00AB56FB" w:rsidRPr="00674189">
        <w:rPr>
          <w:rFonts w:ascii="Times New Roman" w:hAnsi="Times New Roman" w:cs="Times New Roman"/>
          <w:b/>
          <w:sz w:val="24"/>
          <w:szCs w:val="24"/>
          <w:lang w:val="sr-Cyrl-CS"/>
        </w:rPr>
        <w:t>Недозвољено понашање</w:t>
      </w:r>
      <w:r w:rsidR="00E8671C"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 xml:space="preserve"> означава свако Финансирање тероризма, Прање новца или Недозвољене радње.</w:t>
      </w:r>
    </w:p>
    <w:p w14:paraId="79205302"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Недозвољене радње</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значе сваку од следећих радњи:</w:t>
      </w:r>
    </w:p>
    <w:p w14:paraId="681D6BD6" w14:textId="77777777" w:rsidR="00AB56FB"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 </w:t>
      </w:r>
      <w:r w:rsidR="00EA2CCD" w:rsidRPr="00674189">
        <w:rPr>
          <w:rFonts w:ascii="Times New Roman" w:hAnsi="Times New Roman" w:cs="Times New Roman"/>
          <w:sz w:val="24"/>
          <w:szCs w:val="24"/>
          <w:lang w:val="sr-Cyrl-CS"/>
        </w:rPr>
        <w:t xml:space="preserve">    П</w:t>
      </w:r>
      <w:r w:rsidRPr="00674189">
        <w:rPr>
          <w:rFonts w:ascii="Times New Roman" w:hAnsi="Times New Roman" w:cs="Times New Roman"/>
          <w:sz w:val="24"/>
          <w:szCs w:val="24"/>
          <w:lang w:val="sr-Cyrl-CS"/>
        </w:rPr>
        <w:t>рисила у смислу погоршавања или наношење штете, или претње да ће се погоршати или нанети штета, директно или индиректно, било којој страни или имовини било које стране, са циљем неправилног вршења утицаја на поступке друге стране;</w:t>
      </w:r>
    </w:p>
    <w:p w14:paraId="4BBED12D" w14:textId="77777777" w:rsidR="00AB56FB"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 </w:t>
      </w:r>
      <w:r w:rsidR="00EA2CCD" w:rsidRPr="00674189">
        <w:rPr>
          <w:rFonts w:ascii="Times New Roman" w:hAnsi="Times New Roman" w:cs="Times New Roman"/>
          <w:sz w:val="24"/>
          <w:szCs w:val="24"/>
          <w:lang w:val="sr-Cyrl-CS"/>
        </w:rPr>
        <w:t xml:space="preserve">    У</w:t>
      </w:r>
      <w:r w:rsidRPr="00674189">
        <w:rPr>
          <w:rFonts w:ascii="Times New Roman" w:hAnsi="Times New Roman" w:cs="Times New Roman"/>
          <w:sz w:val="24"/>
          <w:szCs w:val="24"/>
          <w:lang w:val="sr-Cyrl-CS"/>
        </w:rPr>
        <w:t>друживање у смислу споразума између две или више страна, који је осмишљен тако да постигне неисправан циљ, укључујући неправилно вршење утицаја на поступке друге стране;</w:t>
      </w:r>
    </w:p>
    <w:p w14:paraId="726B7C6B" w14:textId="77777777" w:rsidR="00AB56FB"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(ц) </w:t>
      </w:r>
      <w:r w:rsidR="00EA2CCD" w:rsidRPr="00674189">
        <w:rPr>
          <w:rFonts w:ascii="Times New Roman" w:hAnsi="Times New Roman" w:cs="Times New Roman"/>
          <w:sz w:val="24"/>
          <w:szCs w:val="24"/>
          <w:lang w:val="sr-Cyrl-CS"/>
        </w:rPr>
        <w:t xml:space="preserve">   К</w:t>
      </w:r>
      <w:r w:rsidRPr="00674189">
        <w:rPr>
          <w:rFonts w:ascii="Times New Roman" w:hAnsi="Times New Roman" w:cs="Times New Roman"/>
          <w:sz w:val="24"/>
          <w:szCs w:val="24"/>
          <w:lang w:val="sr-Cyrl-CS"/>
        </w:rPr>
        <w:t xml:space="preserve">орупција у смислу </w:t>
      </w:r>
      <w:r w:rsidR="00AC06FB" w:rsidRPr="00674189">
        <w:rPr>
          <w:rFonts w:ascii="Times New Roman" w:hAnsi="Times New Roman" w:cs="Times New Roman"/>
          <w:sz w:val="24"/>
          <w:szCs w:val="24"/>
          <w:lang w:val="sr-Cyrl-CS"/>
        </w:rPr>
        <w:t xml:space="preserve">нуђења, </w:t>
      </w:r>
      <w:r w:rsidRPr="00674189">
        <w:rPr>
          <w:rFonts w:ascii="Times New Roman" w:hAnsi="Times New Roman" w:cs="Times New Roman"/>
          <w:sz w:val="24"/>
          <w:szCs w:val="24"/>
          <w:lang w:val="sr-Cyrl-CS"/>
        </w:rPr>
        <w:t>давања, примања  или тражења, директно или индиректно,  било које вредности</w:t>
      </w:r>
      <w:r w:rsidR="00AC06FB" w:rsidRPr="00674189">
        <w:rPr>
          <w:rFonts w:ascii="Times New Roman" w:hAnsi="Times New Roman" w:cs="Times New Roman"/>
          <w:sz w:val="24"/>
          <w:szCs w:val="24"/>
          <w:lang w:val="sr-Cyrl-CS"/>
        </w:rPr>
        <w:t xml:space="preserve"> од једне стране</w:t>
      </w:r>
      <w:r w:rsidRPr="00674189">
        <w:rPr>
          <w:rFonts w:ascii="Times New Roman" w:hAnsi="Times New Roman" w:cs="Times New Roman"/>
          <w:sz w:val="24"/>
          <w:szCs w:val="24"/>
          <w:lang w:val="sr-Cyrl-CS"/>
        </w:rPr>
        <w:t>, са циљем неправилног вршења утицаја на поступке друге стране;</w:t>
      </w:r>
    </w:p>
    <w:p w14:paraId="2091033E" w14:textId="77777777" w:rsidR="00AB56FB"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(д) </w:t>
      </w:r>
      <w:r w:rsidR="00EA2CCD" w:rsidRPr="00674189">
        <w:rPr>
          <w:rFonts w:ascii="Times New Roman" w:hAnsi="Times New Roman" w:cs="Times New Roman"/>
          <w:sz w:val="24"/>
          <w:szCs w:val="24"/>
          <w:lang w:val="sr-Cyrl-CS"/>
        </w:rPr>
        <w:t xml:space="preserve"> П</w:t>
      </w:r>
      <w:r w:rsidRPr="00674189">
        <w:rPr>
          <w:rFonts w:ascii="Times New Roman" w:hAnsi="Times New Roman" w:cs="Times New Roman"/>
          <w:sz w:val="24"/>
          <w:szCs w:val="24"/>
          <w:lang w:val="sr-Cyrl-CS"/>
        </w:rPr>
        <w:t>ревара у смислу било ког поступка или пропуста, укључујући погрешно представљање, које намерно или непажњом доводи у заблуду, или покушава да доведе у заблуду, страну зарад добијања финансијске</w:t>
      </w:r>
      <w:r w:rsidR="00EA0755" w:rsidRPr="00674189">
        <w:rPr>
          <w:rFonts w:ascii="Times New Roman" w:hAnsi="Times New Roman" w:cs="Times New Roman"/>
          <w:sz w:val="24"/>
          <w:szCs w:val="24"/>
          <w:lang w:val="sr-Cyrl-CS"/>
        </w:rPr>
        <w:t xml:space="preserve"> (укључујући избегавање опорезивања)</w:t>
      </w:r>
      <w:r w:rsidRPr="00674189">
        <w:rPr>
          <w:rFonts w:ascii="Times New Roman" w:hAnsi="Times New Roman" w:cs="Times New Roman"/>
          <w:sz w:val="24"/>
          <w:szCs w:val="24"/>
          <w:lang w:val="sr-Cyrl-CS"/>
        </w:rPr>
        <w:t xml:space="preserve"> или друге кори</w:t>
      </w:r>
      <w:r w:rsidR="00AC06FB" w:rsidRPr="00674189">
        <w:rPr>
          <w:rFonts w:ascii="Times New Roman" w:hAnsi="Times New Roman" w:cs="Times New Roman"/>
          <w:sz w:val="24"/>
          <w:szCs w:val="24"/>
          <w:lang w:val="sr-Cyrl-CS"/>
        </w:rPr>
        <w:t xml:space="preserve">сти или избегавања обавезе; </w:t>
      </w:r>
      <w:r w:rsidRPr="00674189">
        <w:rPr>
          <w:rFonts w:ascii="Times New Roman" w:hAnsi="Times New Roman" w:cs="Times New Roman"/>
          <w:sz w:val="24"/>
          <w:szCs w:val="24"/>
          <w:lang w:val="sr-Cyrl-CS"/>
        </w:rPr>
        <w:t xml:space="preserve"> </w:t>
      </w:r>
    </w:p>
    <w:p w14:paraId="76362A6D" w14:textId="77777777" w:rsidR="00AB56FB"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(е) </w:t>
      </w:r>
      <w:r w:rsidR="00EA2CCD" w:rsidRPr="00674189">
        <w:rPr>
          <w:rFonts w:ascii="Times New Roman" w:hAnsi="Times New Roman" w:cs="Times New Roman"/>
          <w:sz w:val="24"/>
          <w:szCs w:val="24"/>
          <w:lang w:val="sr-Cyrl-CS"/>
        </w:rPr>
        <w:t xml:space="preserve">   О</w:t>
      </w:r>
      <w:r w:rsidRPr="00674189">
        <w:rPr>
          <w:rFonts w:ascii="Times New Roman" w:hAnsi="Times New Roman" w:cs="Times New Roman"/>
          <w:sz w:val="24"/>
          <w:szCs w:val="24"/>
          <w:lang w:val="sr-Cyrl-CS"/>
        </w:rPr>
        <w:t xml:space="preserve">пструкција у вези са истрагом присиле, удруживања, корупције или преваре у вези са овим зајмом </w:t>
      </w:r>
      <w:r w:rsidR="0014604A" w:rsidRPr="00674189">
        <w:rPr>
          <w:rFonts w:ascii="Times New Roman" w:hAnsi="Times New Roman" w:cs="Times New Roman"/>
          <w:sz w:val="24"/>
          <w:szCs w:val="24"/>
          <w:lang w:val="sr-Cyrl-CS"/>
        </w:rPr>
        <w:t xml:space="preserve">или Пројектом, </w:t>
      </w:r>
      <w:r w:rsidRPr="00674189">
        <w:rPr>
          <w:rFonts w:ascii="Times New Roman" w:hAnsi="Times New Roman" w:cs="Times New Roman"/>
          <w:sz w:val="24"/>
          <w:szCs w:val="24"/>
          <w:lang w:val="sr-Cyrl-CS"/>
        </w:rPr>
        <w:t>у смислу (</w:t>
      </w:r>
      <w:r w:rsidR="0014604A" w:rsidRPr="00674189">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 уништавања</w:t>
      </w:r>
      <w:r w:rsidR="00036CEE"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фалсификовања, мењања или скривања</w:t>
      </w:r>
      <w:r w:rsidR="00EA0755" w:rsidRPr="00674189">
        <w:rPr>
          <w:rFonts w:ascii="Times New Roman" w:hAnsi="Times New Roman" w:cs="Times New Roman"/>
          <w:sz w:val="24"/>
          <w:szCs w:val="24"/>
          <w:lang w:val="sr-Cyrl-CS"/>
        </w:rPr>
        <w:t xml:space="preserve"> доказног материјала за истрагу</w:t>
      </w:r>
      <w:r w:rsidRPr="00674189">
        <w:rPr>
          <w:rFonts w:ascii="Times New Roman" w:hAnsi="Times New Roman" w:cs="Times New Roman"/>
          <w:sz w:val="24"/>
          <w:szCs w:val="24"/>
          <w:lang w:val="sr-Cyrl-CS"/>
        </w:rPr>
        <w:t xml:space="preserve"> или </w:t>
      </w:r>
      <w:r w:rsidR="00036CEE" w:rsidRPr="00674189">
        <w:rPr>
          <w:rFonts w:ascii="Times New Roman" w:hAnsi="Times New Roman" w:cs="Times New Roman"/>
          <w:sz w:val="24"/>
          <w:szCs w:val="24"/>
          <w:lang w:val="sr-Cyrl-CS"/>
        </w:rPr>
        <w:t>давање лажних изјава истражним огранима са намером да се омета истрага; (</w:t>
      </w:r>
      <w:r w:rsidR="0014604A" w:rsidRPr="00674189">
        <w:rPr>
          <w:rFonts w:ascii="Times New Roman" w:hAnsi="Times New Roman" w:cs="Times New Roman"/>
          <w:sz w:val="24"/>
          <w:szCs w:val="24"/>
          <w:lang w:val="sr-Cyrl-CS"/>
        </w:rPr>
        <w:t>б</w:t>
      </w:r>
      <w:r w:rsidR="00036CEE"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претње, узнемиравања или застрашивања било које стране, како би их спречили у откривању сазнања о стварима које су битне за истрагу</w:t>
      </w:r>
      <w:r w:rsidR="00036CEE" w:rsidRPr="00674189">
        <w:rPr>
          <w:rFonts w:ascii="Times New Roman" w:hAnsi="Times New Roman" w:cs="Times New Roman"/>
          <w:sz w:val="24"/>
          <w:szCs w:val="24"/>
          <w:lang w:val="sr-Cyrl-CS"/>
        </w:rPr>
        <w:t xml:space="preserve"> или за наставак истраге, или (</w:t>
      </w:r>
      <w:r w:rsidR="0014604A" w:rsidRPr="00674189">
        <w:rPr>
          <w:rFonts w:ascii="Times New Roman" w:hAnsi="Times New Roman" w:cs="Times New Roman"/>
          <w:sz w:val="24"/>
          <w:szCs w:val="24"/>
          <w:lang w:val="sr-Cyrl-CS"/>
        </w:rPr>
        <w:t>ц</w:t>
      </w:r>
      <w:r w:rsidRPr="00674189">
        <w:rPr>
          <w:rFonts w:ascii="Times New Roman" w:hAnsi="Times New Roman" w:cs="Times New Roman"/>
          <w:sz w:val="24"/>
          <w:szCs w:val="24"/>
          <w:lang w:val="sr-Cyrl-CS"/>
        </w:rPr>
        <w:t>) поступака који за циљ имају ометање спровођења уговорних права</w:t>
      </w:r>
      <w:r w:rsidR="00036CEE" w:rsidRPr="00674189">
        <w:rPr>
          <w:rFonts w:ascii="Times New Roman" w:hAnsi="Times New Roman" w:cs="Times New Roman"/>
          <w:sz w:val="24"/>
          <w:szCs w:val="24"/>
          <w:lang w:val="sr-Cyrl-CS"/>
        </w:rPr>
        <w:t xml:space="preserve"> групације ЕИБ у поступку</w:t>
      </w:r>
      <w:r w:rsidRPr="00674189">
        <w:rPr>
          <w:rFonts w:ascii="Times New Roman" w:hAnsi="Times New Roman" w:cs="Times New Roman"/>
          <w:sz w:val="24"/>
          <w:szCs w:val="24"/>
          <w:lang w:val="sr-Cyrl-CS"/>
        </w:rPr>
        <w:t xml:space="preserve"> ревизије </w:t>
      </w:r>
      <w:r w:rsidR="00036CEE" w:rsidRPr="00674189">
        <w:rPr>
          <w:rFonts w:ascii="Times New Roman" w:hAnsi="Times New Roman" w:cs="Times New Roman"/>
          <w:sz w:val="24"/>
          <w:szCs w:val="24"/>
          <w:lang w:val="sr-Cyrl-CS"/>
        </w:rPr>
        <w:t xml:space="preserve">или инспекције </w:t>
      </w:r>
      <w:r w:rsidR="00AC06FB" w:rsidRPr="00674189">
        <w:rPr>
          <w:rFonts w:ascii="Times New Roman" w:hAnsi="Times New Roman" w:cs="Times New Roman"/>
          <w:sz w:val="24"/>
          <w:szCs w:val="24"/>
          <w:lang w:val="sr-Cyrl-CS"/>
        </w:rPr>
        <w:t>или приступа информацијама;</w:t>
      </w:r>
      <w:r w:rsidRPr="00674189">
        <w:rPr>
          <w:rFonts w:ascii="Times New Roman" w:hAnsi="Times New Roman" w:cs="Times New Roman"/>
          <w:sz w:val="24"/>
          <w:szCs w:val="24"/>
          <w:lang w:val="sr-Cyrl-CS"/>
        </w:rPr>
        <w:t xml:space="preserve"> </w:t>
      </w:r>
    </w:p>
    <w:p w14:paraId="17068DB0" w14:textId="77777777" w:rsidR="00036CEE" w:rsidRPr="00674189" w:rsidRDefault="00036CEE"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(ф) </w:t>
      </w:r>
      <w:r w:rsidR="00EA2CCD"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Порески злочин, значи сва кривична дела, укључујући пореска кривична дела која се односе на директне порезе и индиректне порезе</w:t>
      </w:r>
      <w:r w:rsidR="00D03AF9" w:rsidRPr="00674189">
        <w:rPr>
          <w:rFonts w:ascii="Times New Roman" w:hAnsi="Times New Roman" w:cs="Times New Roman"/>
          <w:sz w:val="24"/>
          <w:szCs w:val="24"/>
          <w:lang w:val="sr-Cyrl-CS"/>
        </w:rPr>
        <w:t xml:space="preserve">, како су дефинисана </w:t>
      </w:r>
      <w:r w:rsidRPr="00674189">
        <w:rPr>
          <w:rFonts w:ascii="Times New Roman" w:hAnsi="Times New Roman" w:cs="Times New Roman"/>
          <w:sz w:val="24"/>
          <w:szCs w:val="24"/>
          <w:lang w:val="sr-Cyrl-CS"/>
        </w:rPr>
        <w:t xml:space="preserve">националним законодавством Републике Србије, за која је прописана казна лишавања слободе или притвора </w:t>
      </w:r>
      <w:r w:rsidR="00D03AF9" w:rsidRPr="00674189">
        <w:rPr>
          <w:rFonts w:ascii="Times New Roman" w:hAnsi="Times New Roman" w:cs="Times New Roman"/>
          <w:sz w:val="24"/>
          <w:szCs w:val="24"/>
          <w:lang w:val="sr-Cyrl-CS"/>
        </w:rPr>
        <w:t xml:space="preserve">у максималном периоду од </w:t>
      </w:r>
      <w:r w:rsidRPr="00674189">
        <w:rPr>
          <w:rFonts w:ascii="Times New Roman" w:hAnsi="Times New Roman" w:cs="Times New Roman"/>
          <w:sz w:val="24"/>
          <w:szCs w:val="24"/>
          <w:lang w:val="sr-Cyrl-CS"/>
        </w:rPr>
        <w:t>више од годин</w:t>
      </w:r>
      <w:r w:rsidR="00D03AF9" w:rsidRPr="00674189">
        <w:rPr>
          <w:rFonts w:ascii="Times New Roman" w:hAnsi="Times New Roman" w:cs="Times New Roman"/>
          <w:sz w:val="24"/>
          <w:szCs w:val="24"/>
          <w:lang w:val="sr-Cyrl-CS"/>
        </w:rPr>
        <w:t>у дана</w:t>
      </w:r>
      <w:r w:rsidRPr="00674189">
        <w:rPr>
          <w:rFonts w:ascii="Times New Roman" w:hAnsi="Times New Roman" w:cs="Times New Roman"/>
          <w:sz w:val="24"/>
          <w:szCs w:val="24"/>
          <w:lang w:val="sr-Cyrl-CS"/>
        </w:rPr>
        <w:t xml:space="preserve">; </w:t>
      </w:r>
      <w:r w:rsidR="00AC06FB" w:rsidRPr="00674189">
        <w:rPr>
          <w:rFonts w:ascii="Times New Roman" w:hAnsi="Times New Roman" w:cs="Times New Roman"/>
          <w:sz w:val="24"/>
          <w:szCs w:val="24"/>
          <w:lang w:val="sr-Cyrl-CS"/>
        </w:rPr>
        <w:t>или</w:t>
      </w:r>
    </w:p>
    <w:p w14:paraId="7176569A" w14:textId="77777777" w:rsidR="00036CEE" w:rsidRPr="00674189" w:rsidRDefault="00036CEE"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(г) </w:t>
      </w:r>
      <w:r w:rsidR="00EA2CCD"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Злоупотреба ресурса и имовине ЕИБ </w:t>
      </w:r>
      <w:r w:rsidR="00D03AF9" w:rsidRPr="00674189">
        <w:rPr>
          <w:rFonts w:ascii="Times New Roman" w:hAnsi="Times New Roman" w:cs="Times New Roman"/>
          <w:sz w:val="24"/>
          <w:szCs w:val="24"/>
          <w:lang w:val="sr-Cyrl-CS"/>
        </w:rPr>
        <w:t>групације</w:t>
      </w:r>
      <w:r w:rsidRPr="00674189">
        <w:rPr>
          <w:rFonts w:ascii="Times New Roman" w:hAnsi="Times New Roman" w:cs="Times New Roman"/>
          <w:sz w:val="24"/>
          <w:szCs w:val="24"/>
          <w:lang w:val="sr-Cyrl-CS"/>
        </w:rPr>
        <w:t xml:space="preserve">, значи било коју незакониту активност почињену </w:t>
      </w:r>
      <w:r w:rsidR="00D03AF9" w:rsidRPr="00674189">
        <w:rPr>
          <w:rFonts w:ascii="Times New Roman" w:hAnsi="Times New Roman" w:cs="Times New Roman"/>
          <w:sz w:val="24"/>
          <w:szCs w:val="24"/>
          <w:lang w:val="sr-Cyrl-CS"/>
        </w:rPr>
        <w:t>приликом</w:t>
      </w:r>
      <w:r w:rsidRPr="00674189">
        <w:rPr>
          <w:rFonts w:ascii="Times New Roman" w:hAnsi="Times New Roman" w:cs="Times New Roman"/>
          <w:sz w:val="24"/>
          <w:szCs w:val="24"/>
          <w:lang w:val="sr-Cyrl-CS"/>
        </w:rPr>
        <w:t xml:space="preserve"> коришћењ</w:t>
      </w:r>
      <w:r w:rsidR="00D03AF9" w:rsidRPr="00674189">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 xml:space="preserve"> ресурса или имовине ЕИБ </w:t>
      </w:r>
      <w:r w:rsidR="00D03AF9" w:rsidRPr="00674189">
        <w:rPr>
          <w:rFonts w:ascii="Times New Roman" w:hAnsi="Times New Roman" w:cs="Times New Roman"/>
          <w:sz w:val="24"/>
          <w:szCs w:val="24"/>
          <w:lang w:val="sr-Cyrl-CS"/>
        </w:rPr>
        <w:t>групације</w:t>
      </w:r>
      <w:r w:rsidRPr="00674189">
        <w:rPr>
          <w:rFonts w:ascii="Times New Roman" w:hAnsi="Times New Roman" w:cs="Times New Roman"/>
          <w:sz w:val="24"/>
          <w:szCs w:val="24"/>
          <w:lang w:val="sr-Cyrl-CS"/>
        </w:rPr>
        <w:t xml:space="preserve"> (укључујући </w:t>
      </w:r>
      <w:r w:rsidR="00D03AF9" w:rsidRPr="00674189">
        <w:rPr>
          <w:rFonts w:ascii="Times New Roman" w:hAnsi="Times New Roman" w:cs="Times New Roman"/>
          <w:sz w:val="24"/>
          <w:szCs w:val="24"/>
          <w:lang w:val="sr-Cyrl-CS"/>
        </w:rPr>
        <w:t>средства позајмљена према овом у</w:t>
      </w:r>
      <w:r w:rsidRPr="00674189">
        <w:rPr>
          <w:rFonts w:ascii="Times New Roman" w:hAnsi="Times New Roman" w:cs="Times New Roman"/>
          <w:sz w:val="24"/>
          <w:szCs w:val="24"/>
          <w:lang w:val="sr-Cyrl-CS"/>
        </w:rPr>
        <w:t>говору) свесно или непромишљено; или</w:t>
      </w:r>
    </w:p>
    <w:p w14:paraId="63E53E97" w14:textId="77777777" w:rsidR="00036CEE" w:rsidRPr="00674189" w:rsidRDefault="00036CEE"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(х) </w:t>
      </w:r>
      <w:r w:rsidR="00EA2CCD"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било које друге незаконите активности које могу утицати на финансијске интересе Европске уније, у складу са важећим законима.</w:t>
      </w:r>
    </w:p>
    <w:p w14:paraId="6C9F0F61"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Прojeкaт</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имa знaчeњe кoje му je дaтo у </w:t>
      </w:r>
      <w:r w:rsidR="00D03AF9" w:rsidRPr="00674189">
        <w:rPr>
          <w:rFonts w:ascii="Times New Roman" w:hAnsi="Times New Roman" w:cs="Times New Roman"/>
          <w:sz w:val="24"/>
          <w:szCs w:val="24"/>
          <w:lang w:val="sr-Cyrl-CS"/>
        </w:rPr>
        <w:t xml:space="preserve">ставу (а) </w:t>
      </w:r>
      <w:r w:rsidRPr="00674189">
        <w:rPr>
          <w:rFonts w:ascii="Times New Roman" w:hAnsi="Times New Roman" w:cs="Times New Roman"/>
          <w:sz w:val="24"/>
          <w:szCs w:val="24"/>
          <w:lang w:val="sr-Cyrl-CS"/>
        </w:rPr>
        <w:t>Преамбул</w:t>
      </w:r>
      <w:r w:rsidR="00D03AF9" w:rsidRPr="00674189">
        <w:rPr>
          <w:rFonts w:ascii="Times New Roman" w:hAnsi="Times New Roman" w:cs="Times New Roman"/>
          <w:sz w:val="24"/>
          <w:szCs w:val="24"/>
          <w:lang w:val="sr-Cyrl-CS"/>
        </w:rPr>
        <w:t>е</w:t>
      </w:r>
      <w:r w:rsidRPr="00674189">
        <w:rPr>
          <w:rFonts w:ascii="Times New Roman" w:hAnsi="Times New Roman" w:cs="Times New Roman"/>
          <w:sz w:val="24"/>
          <w:szCs w:val="24"/>
          <w:lang w:val="sr-Cyrl-CS"/>
        </w:rPr>
        <w:t>.</w:t>
      </w:r>
    </w:p>
    <w:p w14:paraId="2D1DE4FD" w14:textId="77777777" w:rsidR="00D03AF9" w:rsidRPr="00674189" w:rsidRDefault="00D03AF9"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 xml:space="preserve">Догађај </w:t>
      </w:r>
      <w:r w:rsidR="00166710" w:rsidRPr="00674189">
        <w:rPr>
          <w:rFonts w:ascii="Times New Roman" w:hAnsi="Times New Roman" w:cs="Times New Roman"/>
          <w:b/>
          <w:sz w:val="24"/>
          <w:szCs w:val="24"/>
          <w:lang w:val="sr-Cyrl-CS"/>
        </w:rPr>
        <w:t>смањења трошка пројекта</w:t>
      </w:r>
      <w:r w:rsidR="00166710" w:rsidRPr="00674189">
        <w:rPr>
          <w:rFonts w:ascii="Times New Roman" w:hAnsi="Times New Roman" w:cs="Times New Roman"/>
          <w:sz w:val="24"/>
          <w:szCs w:val="24"/>
          <w:lang w:val="sr-Cyrl-CS"/>
        </w:rPr>
        <w:t>ˮ имa знaчeњe кoje му je дaтo у члану 4.3.А(1).</w:t>
      </w:r>
    </w:p>
    <w:p w14:paraId="6EE69559"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Промотер</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BB4B23" w:rsidRPr="00674189">
        <w:rPr>
          <w:rFonts w:ascii="Times New Roman" w:hAnsi="Times New Roman" w:cs="Times New Roman"/>
          <w:sz w:val="24"/>
          <w:szCs w:val="24"/>
          <w:lang w:val="sr-Cyrl-CS"/>
        </w:rPr>
        <w:t>означава</w:t>
      </w:r>
      <w:r w:rsidR="0014604A" w:rsidRPr="00674189">
        <w:rPr>
          <w:rFonts w:ascii="Times New Roman" w:hAnsi="Times New Roman" w:cs="Times New Roman"/>
          <w:sz w:val="24"/>
          <w:szCs w:val="24"/>
          <w:lang w:val="sr-Cyrl-CS"/>
        </w:rPr>
        <w:t xml:space="preserve"> </w:t>
      </w:r>
      <w:r w:rsidR="00BB4B23" w:rsidRPr="00674189">
        <w:rPr>
          <w:rFonts w:ascii="Times New Roman" w:hAnsi="Times New Roman" w:cs="Times New Roman"/>
          <w:sz w:val="24"/>
          <w:szCs w:val="24"/>
          <w:lang w:val="sr-Cyrl-CS"/>
        </w:rPr>
        <w:t>АД „Електропривреда Србије“, Београд</w:t>
      </w:r>
      <w:r w:rsidR="002432EB" w:rsidRPr="00674189">
        <w:rPr>
          <w:rFonts w:ascii="Times New Roman" w:hAnsi="Times New Roman" w:cs="Times New Roman"/>
          <w:sz w:val="24"/>
          <w:szCs w:val="24"/>
          <w:lang w:val="sr-Cyrl-CS"/>
        </w:rPr>
        <w:t xml:space="preserve"> (матични број 07020171),</w:t>
      </w:r>
      <w:r w:rsidR="0014604A" w:rsidRPr="00674189">
        <w:rPr>
          <w:rFonts w:ascii="Times New Roman" w:hAnsi="Times New Roman" w:cs="Times New Roman"/>
          <w:sz w:val="24"/>
          <w:szCs w:val="24"/>
          <w:lang w:val="sr-Cyrl-CS"/>
        </w:rPr>
        <w:t xml:space="preserve"> </w:t>
      </w:r>
      <w:r w:rsidR="002432EB" w:rsidRPr="00674189">
        <w:rPr>
          <w:rFonts w:ascii="Times New Roman" w:hAnsi="Times New Roman" w:cs="Times New Roman"/>
          <w:sz w:val="24"/>
          <w:szCs w:val="24"/>
          <w:lang w:val="sr-Cyrl-CS"/>
        </w:rPr>
        <w:t>п</w:t>
      </w:r>
      <w:r w:rsidR="00BB4B23" w:rsidRPr="00674189">
        <w:rPr>
          <w:rFonts w:ascii="Times New Roman" w:hAnsi="Times New Roman" w:cs="Times New Roman"/>
          <w:sz w:val="24"/>
          <w:szCs w:val="24"/>
          <w:lang w:val="sr-Cyrl-CS"/>
        </w:rPr>
        <w:t>ривредно друштво у потпуном власништву Републике Србије, као оснивача и јединог акционара</w:t>
      </w:r>
      <w:r w:rsidR="00BB4B23" w:rsidRPr="00674189">
        <w:rPr>
          <w:lang w:val="sr-Cyrl-CS"/>
        </w:rPr>
        <w:t xml:space="preserve"> </w:t>
      </w:r>
      <w:r w:rsidR="00BB4B23" w:rsidRPr="00674189">
        <w:rPr>
          <w:rFonts w:ascii="Times New Roman" w:hAnsi="Times New Roman" w:cs="Times New Roman"/>
          <w:sz w:val="24"/>
          <w:szCs w:val="24"/>
          <w:lang w:val="sr-Cyrl-CS"/>
        </w:rPr>
        <w:t>где права Оснивача остварује Влада</w:t>
      </w:r>
      <w:r w:rsidR="002432EB" w:rsidRPr="00674189">
        <w:rPr>
          <w:rFonts w:ascii="Times New Roman" w:hAnsi="Times New Roman" w:cs="Times New Roman"/>
          <w:sz w:val="24"/>
          <w:szCs w:val="24"/>
          <w:lang w:val="sr-Cyrl-CS"/>
        </w:rPr>
        <w:t xml:space="preserve"> Републике Србије</w:t>
      </w:r>
      <w:r w:rsidRPr="00674189">
        <w:rPr>
          <w:rFonts w:ascii="Times New Roman" w:hAnsi="Times New Roman" w:cs="Times New Roman"/>
          <w:sz w:val="24"/>
          <w:szCs w:val="24"/>
          <w:lang w:val="sr-Cyrl-CS"/>
        </w:rPr>
        <w:t>.</w:t>
      </w:r>
    </w:p>
    <w:p w14:paraId="1EFC7690"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w:t>
      </w:r>
      <w:r w:rsidRPr="00674189">
        <w:rPr>
          <w:rFonts w:ascii="Times New Roman" w:hAnsi="Times New Roman" w:cs="Times New Roman"/>
          <w:b/>
          <w:sz w:val="24"/>
          <w:szCs w:val="24"/>
          <w:lang w:val="sr-Cyrl-CS"/>
        </w:rPr>
        <w:t>Стoпa за пребацивање</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 фиксну годишњу стопу коју Банка одређује, односно стопу коју би Банка примењивала на дан обрачуна обештећења за зајам изражен у истој валути, који има једнаке услове плаћања камате и једнак профил отплате до </w:t>
      </w:r>
      <w:r w:rsidR="00296B2F" w:rsidRPr="00674189">
        <w:rPr>
          <w:rFonts w:ascii="Times New Roman" w:hAnsi="Times New Roman" w:cs="Times New Roman"/>
          <w:sz w:val="24"/>
          <w:szCs w:val="24"/>
          <w:lang w:val="sr-Cyrl-CS"/>
        </w:rPr>
        <w:t xml:space="preserve">Датума </w:t>
      </w:r>
      <w:r w:rsidR="00842EEE" w:rsidRPr="00674189">
        <w:rPr>
          <w:rFonts w:ascii="Times New Roman" w:hAnsi="Times New Roman" w:cs="Times New Roman"/>
          <w:sz w:val="24"/>
          <w:szCs w:val="24"/>
          <w:lang w:val="sr-Cyrl-CS"/>
        </w:rPr>
        <w:t>ревизије/конверзије камате</w:t>
      </w:r>
      <w:r w:rsidRPr="00674189">
        <w:rPr>
          <w:rFonts w:ascii="Times New Roman" w:hAnsi="Times New Roman" w:cs="Times New Roman"/>
          <w:sz w:val="24"/>
          <w:szCs w:val="24"/>
          <w:lang w:val="sr-Cyrl-CS"/>
        </w:rPr>
        <w:t xml:space="preserve">, ако такав постоји, или Датума доспећа као и </w:t>
      </w:r>
      <w:r w:rsidR="00296B2F" w:rsidRPr="00674189">
        <w:rPr>
          <w:rFonts w:ascii="Times New Roman" w:hAnsi="Times New Roman" w:cs="Times New Roman"/>
          <w:sz w:val="24"/>
          <w:szCs w:val="24"/>
          <w:lang w:val="sr-Cyrl-CS"/>
        </w:rPr>
        <w:t xml:space="preserve">Транша </w:t>
      </w:r>
      <w:r w:rsidRPr="00674189">
        <w:rPr>
          <w:rFonts w:ascii="Times New Roman" w:hAnsi="Times New Roman" w:cs="Times New Roman"/>
          <w:sz w:val="24"/>
          <w:szCs w:val="24"/>
          <w:lang w:val="sr-Cyrl-CS"/>
        </w:rPr>
        <w:t>за коју је предложена или захтевана превремена отплата или отказивање. Оваква стопа неће имати негативну вредност.</w:t>
      </w:r>
    </w:p>
    <w:p w14:paraId="565D3645"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Pr="00674189">
        <w:rPr>
          <w:rFonts w:ascii="Times New Roman" w:hAnsi="Times New Roman" w:cs="Times New Roman"/>
          <w:b/>
          <w:sz w:val="24"/>
          <w:szCs w:val="24"/>
          <w:lang w:val="sr-Cyrl-CS"/>
        </w:rPr>
        <w:t>Oдгoвaрajући рaдни дaн</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знaчи дaн нa кojи је </w:t>
      </w:r>
      <w:r w:rsidR="00023B42" w:rsidRPr="00674189">
        <w:rPr>
          <w:rFonts w:ascii="Times New Roman" w:hAnsi="Times New Roman" w:cs="Times New Roman"/>
          <w:sz w:val="24"/>
          <w:szCs w:val="24"/>
          <w:lang w:val="sr-Cyrl-CS"/>
        </w:rPr>
        <w:t>real time gross settlement system</w:t>
      </w:r>
      <w:r w:rsidRPr="00674189">
        <w:rPr>
          <w:rFonts w:ascii="Times New Roman" w:hAnsi="Times New Roman" w:cs="Times New Roman"/>
          <w:sz w:val="24"/>
          <w:szCs w:val="24"/>
          <w:lang w:val="sr-Cyrl-CS"/>
        </w:rPr>
        <w:t xml:space="preserve"> </w:t>
      </w:r>
      <w:r w:rsidR="00296B2F" w:rsidRPr="00674189">
        <w:rPr>
          <w:rFonts w:ascii="Times New Roman" w:hAnsi="Times New Roman" w:cs="Times New Roman"/>
          <w:sz w:val="24"/>
          <w:szCs w:val="24"/>
          <w:lang w:val="sr-Cyrl-CS"/>
        </w:rPr>
        <w:t>систем плаћања</w:t>
      </w:r>
      <w:r w:rsidRPr="00674189">
        <w:rPr>
          <w:rFonts w:ascii="Times New Roman" w:hAnsi="Times New Roman" w:cs="Times New Roman"/>
          <w:sz w:val="24"/>
          <w:szCs w:val="24"/>
          <w:lang w:val="sr-Cyrl-CS"/>
        </w:rPr>
        <w:t>, кojи</w:t>
      </w:r>
      <w:r w:rsidR="00023B42" w:rsidRPr="00674189">
        <w:rPr>
          <w:rFonts w:ascii="Times New Roman" w:hAnsi="Times New Roman" w:cs="Times New Roman"/>
          <w:sz w:val="24"/>
          <w:szCs w:val="24"/>
          <w:lang w:val="sr-Cyrl-CS"/>
        </w:rPr>
        <w:t>м</w:t>
      </w:r>
      <w:r w:rsidRPr="00674189">
        <w:rPr>
          <w:rFonts w:ascii="Times New Roman" w:hAnsi="Times New Roman" w:cs="Times New Roman"/>
          <w:sz w:val="24"/>
          <w:szCs w:val="24"/>
          <w:lang w:val="sr-Cyrl-CS"/>
        </w:rPr>
        <w:t xml:space="preserve"> </w:t>
      </w:r>
      <w:r w:rsidR="00023B42" w:rsidRPr="00674189">
        <w:rPr>
          <w:rFonts w:ascii="Times New Roman" w:hAnsi="Times New Roman" w:cs="Times New Roman"/>
          <w:sz w:val="24"/>
          <w:szCs w:val="24"/>
          <w:lang w:val="sr-Cyrl-CS"/>
        </w:rPr>
        <w:t xml:space="preserve">управља </w:t>
      </w:r>
      <w:r w:rsidRPr="00674189">
        <w:rPr>
          <w:rFonts w:ascii="Times New Roman" w:hAnsi="Times New Roman" w:cs="Times New Roman"/>
          <w:sz w:val="24"/>
          <w:szCs w:val="24"/>
          <w:lang w:val="sr-Cyrl-CS"/>
        </w:rPr>
        <w:t xml:space="preserve"> </w:t>
      </w:r>
      <w:r w:rsidR="00023B42" w:rsidRPr="00674189">
        <w:rPr>
          <w:rFonts w:ascii="Times New Roman" w:hAnsi="Times New Roman" w:cs="Times New Roman"/>
          <w:sz w:val="24"/>
          <w:szCs w:val="24"/>
          <w:lang w:val="sr-Cyrl-CS"/>
        </w:rPr>
        <w:t xml:space="preserve">Eurosystem </w:t>
      </w:r>
      <w:r w:rsidRPr="00674189">
        <w:rPr>
          <w:rFonts w:ascii="Times New Roman" w:hAnsi="Times New Roman" w:cs="Times New Roman"/>
          <w:sz w:val="24"/>
          <w:szCs w:val="24"/>
          <w:lang w:val="sr-Cyrl-CS"/>
        </w:rPr>
        <w:t>(T2),</w:t>
      </w:r>
      <w:r w:rsidR="00023B42" w:rsidRPr="00674189">
        <w:rPr>
          <w:rFonts w:ascii="Times New Roman" w:hAnsi="Times New Roman" w:cs="Times New Roman"/>
          <w:sz w:val="24"/>
          <w:szCs w:val="24"/>
          <w:lang w:val="sr-Cyrl-CS"/>
        </w:rPr>
        <w:t xml:space="preserve"> или било који систем наследник,</w:t>
      </w:r>
      <w:r w:rsidRPr="00674189">
        <w:rPr>
          <w:rFonts w:ascii="Times New Roman" w:hAnsi="Times New Roman" w:cs="Times New Roman"/>
          <w:sz w:val="24"/>
          <w:szCs w:val="24"/>
          <w:lang w:val="sr-Cyrl-CS"/>
        </w:rPr>
        <w:t xml:space="preserve"> oтвoрeн зa измирeњe плaћaњa у еврима.</w:t>
      </w:r>
    </w:p>
    <w:p w14:paraId="50F7EB9A" w14:textId="77777777" w:rsidR="00842EEE" w:rsidRPr="00674189" w:rsidRDefault="00842EEE"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Релевантна међбанкарска стопа</w:t>
      </w:r>
      <w:r w:rsidRPr="00674189">
        <w:rPr>
          <w:rFonts w:ascii="Times New Roman" w:hAnsi="Times New Roman" w:cs="Times New Roman"/>
          <w:sz w:val="24"/>
          <w:szCs w:val="24"/>
          <w:lang w:val="sr-Cyrl-CS"/>
        </w:rPr>
        <w:t>” значи EURIBOR за Траншу деноминовану у еврима.</w:t>
      </w:r>
    </w:p>
    <w:p w14:paraId="52165A6C"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 xml:space="preserve">Релевантна </w:t>
      </w:r>
      <w:r w:rsidR="001147BF" w:rsidRPr="00674189">
        <w:rPr>
          <w:rFonts w:ascii="Times New Roman" w:hAnsi="Times New Roman" w:cs="Times New Roman"/>
          <w:b/>
          <w:sz w:val="24"/>
          <w:szCs w:val="24"/>
          <w:lang w:val="sr-Cyrl-CS"/>
        </w:rPr>
        <w:t>страна</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1147BF" w:rsidRPr="00674189">
        <w:rPr>
          <w:rFonts w:ascii="Times New Roman" w:hAnsi="Times New Roman" w:cs="Times New Roman"/>
          <w:sz w:val="24"/>
          <w:szCs w:val="24"/>
          <w:lang w:val="sr-Cyrl-CS"/>
        </w:rPr>
        <w:t>имa знaчeњe кoje му je дaтo у члану 8</w:t>
      </w:r>
      <w:r w:rsidRPr="00674189">
        <w:rPr>
          <w:rFonts w:ascii="Times New Roman" w:hAnsi="Times New Roman" w:cs="Times New Roman"/>
          <w:sz w:val="24"/>
          <w:szCs w:val="24"/>
          <w:lang w:val="sr-Cyrl-CS"/>
        </w:rPr>
        <w:t>.</w:t>
      </w:r>
      <w:r w:rsidR="001147BF" w:rsidRPr="00674189">
        <w:rPr>
          <w:rFonts w:ascii="Times New Roman" w:hAnsi="Times New Roman" w:cs="Times New Roman"/>
          <w:sz w:val="24"/>
          <w:szCs w:val="24"/>
          <w:lang w:val="sr-Cyrl-CS"/>
        </w:rPr>
        <w:t>3.</w:t>
      </w:r>
    </w:p>
    <w:p w14:paraId="3E97B528" w14:textId="77777777" w:rsidR="001147BF" w:rsidRPr="00674189" w:rsidRDefault="001147BF"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Релевантна особа</w:t>
      </w:r>
      <w:r w:rsidRPr="00674189">
        <w:rPr>
          <w:rFonts w:ascii="Times New Roman" w:hAnsi="Times New Roman" w:cs="Times New Roman"/>
          <w:sz w:val="24"/>
          <w:szCs w:val="24"/>
          <w:lang w:val="sr-Cyrl-CS"/>
        </w:rPr>
        <w:t>ˮ</w:t>
      </w:r>
      <w:r w:rsidRPr="00674189">
        <w:rPr>
          <w:rFonts w:ascii="Times New Roman" w:hAnsi="Times New Roman" w:cs="Times New Roman"/>
          <w:b/>
          <w:sz w:val="24"/>
          <w:szCs w:val="24"/>
          <w:lang w:val="sr-Cyrl-CS"/>
        </w:rPr>
        <w:t xml:space="preserve"> </w:t>
      </w:r>
      <w:r w:rsidRPr="00674189">
        <w:rPr>
          <w:rFonts w:ascii="Times New Roman" w:hAnsi="Times New Roman" w:cs="Times New Roman"/>
          <w:sz w:val="24"/>
          <w:szCs w:val="24"/>
          <w:lang w:val="sr-Cyrl-CS"/>
        </w:rPr>
        <w:t xml:space="preserve">значи: </w:t>
      </w:r>
    </w:p>
    <w:p w14:paraId="5D0D83CA" w14:textId="77777777" w:rsidR="001147BF" w:rsidRPr="00674189" w:rsidRDefault="001147BF"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 </w:t>
      </w:r>
      <w:r w:rsidR="002432EB"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у односу на </w:t>
      </w:r>
      <w:r w:rsidR="004234BE" w:rsidRPr="00674189">
        <w:rPr>
          <w:rFonts w:ascii="Times New Roman" w:hAnsi="Times New Roman" w:cs="Times New Roman"/>
          <w:sz w:val="24"/>
          <w:szCs w:val="24"/>
          <w:lang w:val="sr-Cyrl-CS"/>
        </w:rPr>
        <w:t>Зајмопримца</w:t>
      </w:r>
      <w:r w:rsidR="002432EB" w:rsidRPr="00674189">
        <w:rPr>
          <w:rFonts w:ascii="Times New Roman" w:hAnsi="Times New Roman" w:cs="Times New Roman"/>
          <w:sz w:val="24"/>
          <w:szCs w:val="24"/>
          <w:lang w:val="sr-Cyrl-CS"/>
        </w:rPr>
        <w:t>, било које министарство,</w:t>
      </w:r>
      <w:r w:rsidRPr="00674189">
        <w:rPr>
          <w:rFonts w:ascii="Times New Roman" w:hAnsi="Times New Roman" w:cs="Times New Roman"/>
          <w:sz w:val="24"/>
          <w:szCs w:val="24"/>
          <w:lang w:val="sr-Cyrl-CS"/>
        </w:rPr>
        <w:t xml:space="preserve"> </w:t>
      </w:r>
      <w:r w:rsidR="002432EB" w:rsidRPr="00674189">
        <w:rPr>
          <w:rFonts w:ascii="Times New Roman" w:hAnsi="Times New Roman" w:cs="Times New Roman"/>
          <w:sz w:val="24"/>
          <w:szCs w:val="24"/>
          <w:lang w:val="sr-Cyrl-CS"/>
        </w:rPr>
        <w:t>други централни органи извршне власти или друге владине јединице или било који њихов званичник или представник</w:t>
      </w:r>
      <w:r w:rsidRPr="00674189">
        <w:rPr>
          <w:rFonts w:ascii="Times New Roman" w:hAnsi="Times New Roman" w:cs="Times New Roman"/>
          <w:sz w:val="24"/>
          <w:szCs w:val="24"/>
          <w:lang w:val="sr-Cyrl-CS"/>
        </w:rPr>
        <w:t>, или било ко</w:t>
      </w:r>
      <w:r w:rsidR="002432EB" w:rsidRPr="00674189">
        <w:rPr>
          <w:rFonts w:ascii="Times New Roman" w:hAnsi="Times New Roman" w:cs="Times New Roman"/>
          <w:sz w:val="24"/>
          <w:szCs w:val="24"/>
          <w:lang w:val="sr-Cyrl-CS"/>
        </w:rPr>
        <w:t>је друго лице које делује за њих, у њихово име или под њиховом</w:t>
      </w:r>
      <w:r w:rsidRPr="00674189">
        <w:rPr>
          <w:rFonts w:ascii="Times New Roman" w:hAnsi="Times New Roman" w:cs="Times New Roman"/>
          <w:sz w:val="24"/>
          <w:szCs w:val="24"/>
          <w:lang w:val="sr-Cyrl-CS"/>
        </w:rPr>
        <w:t xml:space="preserve"> контролом, </w:t>
      </w:r>
      <w:r w:rsidR="00E07857" w:rsidRPr="00674189">
        <w:rPr>
          <w:rFonts w:ascii="Times New Roman" w:hAnsi="Times New Roman" w:cs="Times New Roman"/>
          <w:sz w:val="24"/>
          <w:szCs w:val="24"/>
          <w:lang w:val="sr-Cyrl-CS"/>
        </w:rPr>
        <w:t xml:space="preserve">а </w:t>
      </w:r>
      <w:r w:rsidR="002432EB" w:rsidRPr="00674189">
        <w:rPr>
          <w:rFonts w:ascii="Times New Roman" w:hAnsi="Times New Roman" w:cs="Times New Roman"/>
          <w:sz w:val="24"/>
          <w:szCs w:val="24"/>
          <w:lang w:val="sr-Cyrl-CS"/>
        </w:rPr>
        <w:t>који имају право да управљају и/или надгледају Кредит,</w:t>
      </w:r>
      <w:r w:rsidRPr="00674189">
        <w:rPr>
          <w:rFonts w:ascii="Times New Roman" w:hAnsi="Times New Roman" w:cs="Times New Roman"/>
          <w:sz w:val="24"/>
          <w:szCs w:val="24"/>
          <w:lang w:val="sr-Cyrl-CS"/>
        </w:rPr>
        <w:t xml:space="preserve"> Зајам или Пројекат; и</w:t>
      </w:r>
    </w:p>
    <w:p w14:paraId="6A85C86D" w14:textId="77777777" w:rsidR="001147BF" w:rsidRPr="00674189" w:rsidRDefault="001147BF"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 </w:t>
      </w:r>
      <w:r w:rsidR="002432EB"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у односу на </w:t>
      </w:r>
      <w:r w:rsidR="004234BE" w:rsidRPr="00674189">
        <w:rPr>
          <w:rFonts w:ascii="Times New Roman" w:hAnsi="Times New Roman" w:cs="Times New Roman"/>
          <w:sz w:val="24"/>
          <w:szCs w:val="24"/>
          <w:lang w:val="sr-Cyrl-CS"/>
        </w:rPr>
        <w:t>Промотера</w:t>
      </w:r>
      <w:r w:rsidRPr="00674189">
        <w:rPr>
          <w:rFonts w:ascii="Times New Roman" w:hAnsi="Times New Roman" w:cs="Times New Roman"/>
          <w:sz w:val="24"/>
          <w:szCs w:val="24"/>
          <w:lang w:val="sr-Cyrl-CS"/>
        </w:rPr>
        <w:t xml:space="preserve">, било који </w:t>
      </w:r>
      <w:r w:rsidR="00525D34" w:rsidRPr="00674189">
        <w:rPr>
          <w:rFonts w:ascii="Times New Roman" w:hAnsi="Times New Roman" w:cs="Times New Roman"/>
          <w:sz w:val="24"/>
          <w:szCs w:val="24"/>
          <w:lang w:val="sr-Cyrl-CS"/>
        </w:rPr>
        <w:t xml:space="preserve">члан његових управних органа, </w:t>
      </w:r>
      <w:r w:rsidRPr="00674189">
        <w:rPr>
          <w:rFonts w:ascii="Times New Roman" w:hAnsi="Times New Roman" w:cs="Times New Roman"/>
          <w:sz w:val="24"/>
          <w:szCs w:val="24"/>
          <w:lang w:val="sr-Cyrl-CS"/>
        </w:rPr>
        <w:t>или било које друго лице које делује</w:t>
      </w:r>
      <w:r w:rsidR="00525D34" w:rsidRPr="00674189">
        <w:rPr>
          <w:rFonts w:ascii="Times New Roman" w:hAnsi="Times New Roman" w:cs="Times New Roman"/>
          <w:sz w:val="24"/>
          <w:szCs w:val="24"/>
          <w:lang w:val="sr-Cyrl-CS"/>
        </w:rPr>
        <w:t xml:space="preserve"> за њега,</w:t>
      </w:r>
      <w:r w:rsidRPr="00674189">
        <w:rPr>
          <w:rFonts w:ascii="Times New Roman" w:hAnsi="Times New Roman" w:cs="Times New Roman"/>
          <w:sz w:val="24"/>
          <w:szCs w:val="24"/>
          <w:lang w:val="sr-Cyrl-CS"/>
        </w:rPr>
        <w:t xml:space="preserve"> у његово име или под његовом контролом, а које има овлашћење да даје </w:t>
      </w:r>
      <w:r w:rsidR="00525D34" w:rsidRPr="00674189">
        <w:rPr>
          <w:rFonts w:ascii="Times New Roman" w:hAnsi="Times New Roman" w:cs="Times New Roman"/>
          <w:sz w:val="24"/>
          <w:szCs w:val="24"/>
          <w:lang w:val="sr-Cyrl-CS"/>
        </w:rPr>
        <w:t xml:space="preserve">материјална </w:t>
      </w:r>
      <w:r w:rsidRPr="00674189">
        <w:rPr>
          <w:rFonts w:ascii="Times New Roman" w:hAnsi="Times New Roman" w:cs="Times New Roman"/>
          <w:sz w:val="24"/>
          <w:szCs w:val="24"/>
          <w:lang w:val="sr-Cyrl-CS"/>
        </w:rPr>
        <w:t>упутства и</w:t>
      </w:r>
      <w:r w:rsidR="00525D34" w:rsidRPr="00674189">
        <w:rPr>
          <w:rFonts w:ascii="Times New Roman" w:hAnsi="Times New Roman" w:cs="Times New Roman"/>
          <w:sz w:val="24"/>
          <w:szCs w:val="24"/>
          <w:lang w:val="sr-Cyrl-CS"/>
        </w:rPr>
        <w:t>/или</w:t>
      </w:r>
      <w:r w:rsidRPr="00674189">
        <w:rPr>
          <w:rFonts w:ascii="Times New Roman" w:hAnsi="Times New Roman" w:cs="Times New Roman"/>
          <w:sz w:val="24"/>
          <w:szCs w:val="24"/>
          <w:lang w:val="sr-Cyrl-CS"/>
        </w:rPr>
        <w:t xml:space="preserve"> врши контролу у вези са </w:t>
      </w:r>
      <w:r w:rsidR="00525D34" w:rsidRPr="00674189">
        <w:rPr>
          <w:rFonts w:ascii="Times New Roman" w:hAnsi="Times New Roman" w:cs="Times New Roman"/>
          <w:sz w:val="24"/>
          <w:szCs w:val="24"/>
          <w:lang w:val="sr-Cyrl-CS"/>
        </w:rPr>
        <w:t xml:space="preserve">Кредитом, </w:t>
      </w:r>
      <w:r w:rsidRPr="00674189">
        <w:rPr>
          <w:rFonts w:ascii="Times New Roman" w:hAnsi="Times New Roman" w:cs="Times New Roman"/>
          <w:sz w:val="24"/>
          <w:szCs w:val="24"/>
          <w:lang w:val="sr-Cyrl-CS"/>
        </w:rPr>
        <w:t>Зајмом или Пројектом.</w:t>
      </w:r>
    </w:p>
    <w:p w14:paraId="2966FAF4"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Датум отплате</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означаваће сваки Датум плаћања одређен за отплату главнице Транше у Понуди за исплату, у складу са члан</w:t>
      </w:r>
      <w:r w:rsidR="00E07857" w:rsidRPr="00674189">
        <w:rPr>
          <w:rFonts w:ascii="Times New Roman" w:hAnsi="Times New Roman" w:cs="Times New Roman"/>
          <w:sz w:val="24"/>
          <w:szCs w:val="24"/>
          <w:lang w:val="sr-Cyrl-CS"/>
        </w:rPr>
        <w:t>ом</w:t>
      </w:r>
      <w:r w:rsidRPr="00674189">
        <w:rPr>
          <w:rFonts w:ascii="Times New Roman" w:hAnsi="Times New Roman" w:cs="Times New Roman"/>
          <w:sz w:val="24"/>
          <w:szCs w:val="24"/>
          <w:lang w:val="sr-Cyrl-CS"/>
        </w:rPr>
        <w:t xml:space="preserve"> 4.1.</w:t>
      </w:r>
    </w:p>
    <w:p w14:paraId="6EB6380E" w14:textId="77777777" w:rsidR="00023B42"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Тражени одложени датум исплате</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има значење које му је дато у члану 1.5.А(1)</w:t>
      </w:r>
      <w:r w:rsidR="001A44DC" w:rsidRPr="00674189">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w:t>
      </w:r>
      <w:r w:rsidR="001A44DC" w:rsidRPr="00674189">
        <w:rPr>
          <w:rFonts w:ascii="Times New Roman" w:hAnsi="Times New Roman" w:cs="Times New Roman"/>
          <w:sz w:val="24"/>
          <w:szCs w:val="24"/>
          <w:lang w:val="sr-Cyrl-CS"/>
        </w:rPr>
        <w:t>ii</w:t>
      </w:r>
      <w:r w:rsidRPr="00674189">
        <w:rPr>
          <w:rFonts w:ascii="Times New Roman" w:hAnsi="Times New Roman" w:cs="Times New Roman"/>
          <w:sz w:val="24"/>
          <w:szCs w:val="24"/>
          <w:lang w:val="sr-Cyrl-CS"/>
        </w:rPr>
        <w:t>).</w:t>
      </w:r>
    </w:p>
    <w:p w14:paraId="5F9173FC" w14:textId="77777777" w:rsidR="00AB56FB" w:rsidRPr="00674189" w:rsidRDefault="00E07857"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AB56FB" w:rsidRPr="00674189">
        <w:rPr>
          <w:rFonts w:ascii="Times New Roman" w:hAnsi="Times New Roman" w:cs="Times New Roman"/>
          <w:sz w:val="24"/>
          <w:szCs w:val="24"/>
          <w:lang w:val="sr-Cyrl-CS"/>
        </w:rPr>
        <w:t>„</w:t>
      </w:r>
      <w:r w:rsidR="00AB56FB" w:rsidRPr="00674189">
        <w:rPr>
          <w:rFonts w:ascii="Times New Roman" w:hAnsi="Times New Roman" w:cs="Times New Roman"/>
          <w:b/>
          <w:sz w:val="24"/>
          <w:szCs w:val="24"/>
          <w:lang w:val="sr-Cyrl-CS"/>
        </w:rPr>
        <w:t>Санкционисан</w:t>
      </w:r>
      <w:r w:rsidRPr="00674189">
        <w:rPr>
          <w:rFonts w:ascii="Times New Roman" w:hAnsi="Times New Roman" w:cs="Times New Roman"/>
          <w:b/>
          <w:sz w:val="24"/>
          <w:szCs w:val="24"/>
          <w:lang w:val="sr-Cyrl-CS"/>
        </w:rPr>
        <w:t>о</w:t>
      </w:r>
      <w:r w:rsidR="00AB56FB" w:rsidRPr="00674189">
        <w:rPr>
          <w:rFonts w:ascii="Times New Roman" w:hAnsi="Times New Roman" w:cs="Times New Roman"/>
          <w:b/>
          <w:sz w:val="24"/>
          <w:szCs w:val="24"/>
          <w:lang w:val="sr-Cyrl-CS"/>
        </w:rPr>
        <w:t xml:space="preserve"> лиц</w:t>
      </w:r>
      <w:r w:rsidRPr="00674189">
        <w:rPr>
          <w:rFonts w:ascii="Times New Roman" w:hAnsi="Times New Roman" w:cs="Times New Roman"/>
          <w:b/>
          <w:sz w:val="24"/>
          <w:szCs w:val="24"/>
          <w:lang w:val="sr-Cyrl-CS"/>
        </w:rPr>
        <w:t>е</w:t>
      </w:r>
      <w:r w:rsidR="00E8671C" w:rsidRPr="00674189">
        <w:rPr>
          <w:rFonts w:ascii="Times New Roman" w:hAnsi="Times New Roman" w:cs="Times New Roman"/>
          <w:sz w:val="24"/>
          <w:szCs w:val="24"/>
          <w:lang w:val="sr-Cyrl-CS"/>
        </w:rPr>
        <w:t>”</w:t>
      </w:r>
      <w:r w:rsidR="0053123F" w:rsidRPr="00674189">
        <w:rPr>
          <w:rFonts w:ascii="Times New Roman" w:hAnsi="Times New Roman" w:cs="Times New Roman"/>
          <w:sz w:val="24"/>
          <w:szCs w:val="24"/>
          <w:lang w:val="sr-Cyrl-CS"/>
        </w:rPr>
        <w:t xml:space="preserve"> означава појединца или субјек</w:t>
      </w:r>
      <w:r w:rsidR="00AB56FB" w:rsidRPr="00674189">
        <w:rPr>
          <w:rFonts w:ascii="Times New Roman" w:hAnsi="Times New Roman" w:cs="Times New Roman"/>
          <w:sz w:val="24"/>
          <w:szCs w:val="24"/>
          <w:lang w:val="sr-Cyrl-CS"/>
        </w:rPr>
        <w:t>т</w:t>
      </w:r>
      <w:r w:rsidR="0053123F" w:rsidRPr="00674189">
        <w:rPr>
          <w:rFonts w:ascii="Times New Roman" w:hAnsi="Times New Roman" w:cs="Times New Roman"/>
          <w:sz w:val="24"/>
          <w:szCs w:val="24"/>
          <w:lang w:val="sr-Cyrl-CS"/>
        </w:rPr>
        <w:t>а</w:t>
      </w:r>
      <w:r w:rsidR="00AB56FB"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(ради избегавања сумње, термин </w:t>
      </w:r>
      <w:r w:rsidR="00A87D9A" w:rsidRPr="00674189">
        <w:rPr>
          <w:rFonts w:ascii="Times New Roman" w:hAnsi="Times New Roman" w:cs="Times New Roman"/>
          <w:sz w:val="24"/>
          <w:szCs w:val="24"/>
          <w:lang w:val="sr-Cyrl-CS"/>
        </w:rPr>
        <w:t>субјекат</w:t>
      </w:r>
      <w:r w:rsidRPr="00674189">
        <w:rPr>
          <w:rFonts w:ascii="Times New Roman" w:hAnsi="Times New Roman" w:cs="Times New Roman"/>
          <w:sz w:val="24"/>
          <w:szCs w:val="24"/>
          <w:lang w:val="sr-Cyrl-CS"/>
        </w:rPr>
        <w:t xml:space="preserve"> укључује, али није ограничен на, било коју влад</w:t>
      </w:r>
      <w:r w:rsidR="001E40B6" w:rsidRPr="00674189">
        <w:rPr>
          <w:rFonts w:ascii="Times New Roman" w:hAnsi="Times New Roman" w:cs="Times New Roman"/>
          <w:sz w:val="24"/>
          <w:szCs w:val="24"/>
          <w:lang w:val="sr-Cyrl-CS"/>
        </w:rPr>
        <w:t>ину</w:t>
      </w:r>
      <w:r w:rsidRPr="00674189">
        <w:rPr>
          <w:rFonts w:ascii="Times New Roman" w:hAnsi="Times New Roman" w:cs="Times New Roman"/>
          <w:sz w:val="24"/>
          <w:szCs w:val="24"/>
          <w:lang w:val="sr-Cyrl-CS"/>
        </w:rPr>
        <w:t xml:space="preserve"> или терористичку организацију</w:t>
      </w:r>
      <w:r w:rsidR="001E40B6" w:rsidRPr="00674189">
        <w:rPr>
          <w:rFonts w:ascii="Times New Roman" w:hAnsi="Times New Roman" w:cs="Times New Roman"/>
          <w:sz w:val="24"/>
          <w:szCs w:val="24"/>
          <w:lang w:val="sr-Cyrl-CS"/>
        </w:rPr>
        <w:t xml:space="preserve"> или групацију) који је означена мета С</w:t>
      </w:r>
      <w:r w:rsidRPr="00674189">
        <w:rPr>
          <w:rFonts w:ascii="Times New Roman" w:hAnsi="Times New Roman" w:cs="Times New Roman"/>
          <w:sz w:val="24"/>
          <w:szCs w:val="24"/>
          <w:lang w:val="sr-Cyrl-CS"/>
        </w:rPr>
        <w:t>анкција</w:t>
      </w:r>
      <w:r w:rsidR="001E40B6" w:rsidRPr="00674189">
        <w:rPr>
          <w:rFonts w:ascii="Times New Roman" w:hAnsi="Times New Roman" w:cs="Times New Roman"/>
          <w:sz w:val="24"/>
          <w:szCs w:val="24"/>
          <w:lang w:val="sr-Cyrl-CS"/>
        </w:rPr>
        <w:t xml:space="preserve"> или је на други начин предмет С</w:t>
      </w:r>
      <w:r w:rsidRPr="00674189">
        <w:rPr>
          <w:rFonts w:ascii="Times New Roman" w:hAnsi="Times New Roman" w:cs="Times New Roman"/>
          <w:sz w:val="24"/>
          <w:szCs w:val="24"/>
          <w:lang w:val="sr-Cyrl-CS"/>
        </w:rPr>
        <w:t>анкција</w:t>
      </w:r>
      <w:r w:rsidR="0053123F" w:rsidRPr="00674189">
        <w:rPr>
          <w:rFonts w:ascii="Times New Roman" w:hAnsi="Times New Roman" w:cs="Times New Roman"/>
          <w:sz w:val="24"/>
          <w:szCs w:val="24"/>
          <w:lang w:val="sr-Cyrl-CS"/>
        </w:rPr>
        <w:t xml:space="preserve"> (укључујући, без ограничења, као резултат тога што је у власништву или на други начин контролисан, директно или индиректно, од стране било ког појединца или субјекта, који је одређена мета Санкција или који је на други начин предмет Санкција)</w:t>
      </w:r>
      <w:r w:rsidRPr="00674189">
        <w:rPr>
          <w:rFonts w:ascii="Times New Roman" w:hAnsi="Times New Roman" w:cs="Times New Roman"/>
          <w:sz w:val="24"/>
          <w:szCs w:val="24"/>
          <w:lang w:val="sr-Cyrl-CS"/>
        </w:rPr>
        <w:t>.</w:t>
      </w:r>
    </w:p>
    <w:p w14:paraId="6A1B70F9" w14:textId="77777777" w:rsidR="00E07857" w:rsidRPr="00674189" w:rsidRDefault="00E8671C"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E07857" w:rsidRPr="00674189">
        <w:rPr>
          <w:rFonts w:ascii="Times New Roman" w:hAnsi="Times New Roman" w:cs="Times New Roman"/>
          <w:b/>
          <w:sz w:val="24"/>
          <w:szCs w:val="24"/>
          <w:lang w:val="sr-Cyrl-CS"/>
        </w:rPr>
        <w:t>Санкције</w:t>
      </w:r>
      <w:r w:rsidRPr="00674189">
        <w:rPr>
          <w:rFonts w:ascii="Times New Roman" w:hAnsi="Times New Roman" w:cs="Times New Roman"/>
          <w:sz w:val="24"/>
          <w:szCs w:val="24"/>
          <w:lang w:val="sr-Cyrl-CS"/>
        </w:rPr>
        <w:t>”</w:t>
      </w:r>
      <w:r w:rsidR="00E07857" w:rsidRPr="00674189">
        <w:rPr>
          <w:rFonts w:ascii="Times New Roman" w:hAnsi="Times New Roman" w:cs="Times New Roman"/>
          <w:sz w:val="24"/>
          <w:szCs w:val="24"/>
          <w:lang w:val="sr-Cyrl-CS"/>
        </w:rPr>
        <w:t xml:space="preserve"> означава </w:t>
      </w:r>
      <w:r w:rsidR="004A7114" w:rsidRPr="00674189">
        <w:rPr>
          <w:rFonts w:ascii="Times New Roman" w:hAnsi="Times New Roman" w:cs="Times New Roman"/>
          <w:sz w:val="24"/>
          <w:szCs w:val="24"/>
          <w:lang w:val="sr-Cyrl-CS"/>
        </w:rPr>
        <w:t>законе</w:t>
      </w:r>
      <w:r w:rsidR="00E07857" w:rsidRPr="00674189">
        <w:rPr>
          <w:rFonts w:ascii="Times New Roman" w:hAnsi="Times New Roman" w:cs="Times New Roman"/>
          <w:sz w:val="24"/>
          <w:szCs w:val="24"/>
          <w:lang w:val="sr-Cyrl-CS"/>
        </w:rPr>
        <w:t xml:space="preserve"> о економским или финансијским санкцијама,</w:t>
      </w:r>
      <w:r w:rsidR="004A7114" w:rsidRPr="00674189">
        <w:rPr>
          <w:rFonts w:ascii="Times New Roman" w:hAnsi="Times New Roman" w:cs="Times New Roman"/>
          <w:sz w:val="24"/>
          <w:szCs w:val="24"/>
          <w:lang w:val="sr-Cyrl-CS"/>
        </w:rPr>
        <w:t xml:space="preserve"> прописе,</w:t>
      </w:r>
      <w:r w:rsidR="00E07857" w:rsidRPr="00674189">
        <w:rPr>
          <w:rFonts w:ascii="Times New Roman" w:hAnsi="Times New Roman" w:cs="Times New Roman"/>
          <w:sz w:val="24"/>
          <w:szCs w:val="24"/>
          <w:lang w:val="sr-Cyrl-CS"/>
        </w:rPr>
        <w:t xml:space="preserve"> трговинске ембарго или друге рестриктивне мере (укључујући, посебно, али не ограничавајући се на, мере у вези са финансирањем тероризма) које доноси, </w:t>
      </w:r>
      <w:r w:rsidR="00713319" w:rsidRPr="00674189">
        <w:rPr>
          <w:rFonts w:ascii="Times New Roman" w:hAnsi="Times New Roman" w:cs="Times New Roman"/>
          <w:sz w:val="24"/>
          <w:szCs w:val="24"/>
          <w:lang w:val="sr-Cyrl-CS"/>
        </w:rPr>
        <w:t>администрира</w:t>
      </w:r>
      <w:r w:rsidR="004A7114" w:rsidRPr="00674189">
        <w:rPr>
          <w:rFonts w:ascii="Times New Roman" w:hAnsi="Times New Roman" w:cs="Times New Roman"/>
          <w:sz w:val="24"/>
          <w:szCs w:val="24"/>
          <w:lang w:val="sr-Cyrl-CS"/>
        </w:rPr>
        <w:t xml:space="preserve">, спроводи </w:t>
      </w:r>
      <w:r w:rsidR="00E07857" w:rsidRPr="00674189">
        <w:rPr>
          <w:rFonts w:ascii="Times New Roman" w:hAnsi="Times New Roman" w:cs="Times New Roman"/>
          <w:sz w:val="24"/>
          <w:szCs w:val="24"/>
          <w:lang w:val="sr-Cyrl-CS"/>
        </w:rPr>
        <w:t xml:space="preserve">или </w:t>
      </w:r>
      <w:r w:rsidR="001E40B6" w:rsidRPr="00674189">
        <w:rPr>
          <w:rFonts w:ascii="Times New Roman" w:hAnsi="Times New Roman" w:cs="Times New Roman"/>
          <w:sz w:val="24"/>
          <w:szCs w:val="24"/>
          <w:lang w:val="sr-Cyrl-CS"/>
        </w:rPr>
        <w:t>извршава</w:t>
      </w:r>
      <w:r w:rsidR="00E07857" w:rsidRPr="00674189">
        <w:rPr>
          <w:rFonts w:ascii="Times New Roman" w:hAnsi="Times New Roman" w:cs="Times New Roman"/>
          <w:sz w:val="24"/>
          <w:szCs w:val="24"/>
          <w:lang w:val="sr-Cyrl-CS"/>
        </w:rPr>
        <w:t xml:space="preserve"> с времена на време </w:t>
      </w:r>
      <w:r w:rsidR="00713319" w:rsidRPr="00674189">
        <w:rPr>
          <w:rFonts w:ascii="Times New Roman" w:hAnsi="Times New Roman" w:cs="Times New Roman"/>
          <w:sz w:val="24"/>
          <w:szCs w:val="24"/>
          <w:lang w:val="sr-Cyrl-CS"/>
        </w:rPr>
        <w:t>било који од следећих</w:t>
      </w:r>
      <w:r w:rsidR="00E07857" w:rsidRPr="00674189">
        <w:rPr>
          <w:rFonts w:ascii="Times New Roman" w:hAnsi="Times New Roman" w:cs="Times New Roman"/>
          <w:sz w:val="24"/>
          <w:szCs w:val="24"/>
          <w:lang w:val="sr-Cyrl-CS"/>
        </w:rPr>
        <w:t>:</w:t>
      </w:r>
    </w:p>
    <w:p w14:paraId="39C9E5E9" w14:textId="77777777" w:rsidR="00E07857" w:rsidRPr="00674189" w:rsidRDefault="00FF7A03"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 </w:t>
      </w:r>
      <w:r w:rsidR="00B47490" w:rsidRPr="00674189">
        <w:rPr>
          <w:rFonts w:ascii="Times New Roman" w:hAnsi="Times New Roman" w:cs="Times New Roman"/>
          <w:sz w:val="24"/>
          <w:szCs w:val="24"/>
          <w:lang w:val="sr-Cyrl-CS"/>
        </w:rPr>
        <w:t xml:space="preserve">     </w:t>
      </w:r>
      <w:r w:rsidR="00E07857" w:rsidRPr="00674189">
        <w:rPr>
          <w:rFonts w:ascii="Times New Roman" w:hAnsi="Times New Roman" w:cs="Times New Roman"/>
          <w:sz w:val="24"/>
          <w:szCs w:val="24"/>
          <w:lang w:val="sr-Cyrl-CS"/>
        </w:rPr>
        <w:t>Уједињене нације</w:t>
      </w:r>
      <w:r w:rsidR="00E12FE3" w:rsidRPr="00674189">
        <w:rPr>
          <w:rFonts w:ascii="Times New Roman" w:hAnsi="Times New Roman" w:cs="Times New Roman"/>
          <w:sz w:val="24"/>
          <w:szCs w:val="24"/>
          <w:lang w:val="sr-Cyrl-CS"/>
        </w:rPr>
        <w:t xml:space="preserve"> укључујући</w:t>
      </w:r>
      <w:r w:rsidR="00E07857" w:rsidRPr="00674189">
        <w:rPr>
          <w:rFonts w:ascii="Times New Roman" w:hAnsi="Times New Roman" w:cs="Times New Roman"/>
          <w:sz w:val="24"/>
          <w:szCs w:val="24"/>
          <w:lang w:val="sr-Cyrl-CS"/>
        </w:rPr>
        <w:t xml:space="preserve">, </w:t>
      </w:r>
      <w:r w:rsidR="00E12FE3" w:rsidRPr="00674189">
        <w:rPr>
          <w:rFonts w:ascii="Times New Roman" w:hAnsi="Times New Roman" w:cs="Times New Roman"/>
          <w:sz w:val="24"/>
          <w:szCs w:val="24"/>
          <w:lang w:val="sr-Cyrl-CS"/>
        </w:rPr>
        <w:t>између осталог, Савет безбедности Уједињених нација</w:t>
      </w:r>
      <w:r w:rsidR="00E07857" w:rsidRPr="00674189">
        <w:rPr>
          <w:rFonts w:ascii="Times New Roman" w:hAnsi="Times New Roman" w:cs="Times New Roman"/>
          <w:sz w:val="24"/>
          <w:szCs w:val="24"/>
          <w:lang w:val="sr-Cyrl-CS"/>
        </w:rPr>
        <w:t>;</w:t>
      </w:r>
    </w:p>
    <w:p w14:paraId="1185F33D" w14:textId="77777777" w:rsidR="00E07857" w:rsidRPr="00674189" w:rsidRDefault="00851090"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 </w:t>
      </w:r>
      <w:r w:rsidR="00B47490" w:rsidRPr="00674189">
        <w:rPr>
          <w:rFonts w:ascii="Times New Roman" w:hAnsi="Times New Roman" w:cs="Times New Roman"/>
          <w:sz w:val="24"/>
          <w:szCs w:val="24"/>
          <w:lang w:val="sr-Cyrl-CS"/>
        </w:rPr>
        <w:t xml:space="preserve">  </w:t>
      </w:r>
      <w:r w:rsidR="004A7114" w:rsidRPr="00674189">
        <w:rPr>
          <w:rFonts w:ascii="Times New Roman" w:hAnsi="Times New Roman" w:cs="Times New Roman"/>
          <w:sz w:val="24"/>
          <w:szCs w:val="24"/>
          <w:lang w:val="sr-Cyrl-CS"/>
        </w:rPr>
        <w:t>Европска унија</w:t>
      </w:r>
      <w:r w:rsidRPr="00674189">
        <w:rPr>
          <w:rFonts w:ascii="Times New Roman" w:hAnsi="Times New Roman" w:cs="Times New Roman"/>
          <w:sz w:val="24"/>
          <w:szCs w:val="24"/>
          <w:lang w:val="sr-Cyrl-CS"/>
        </w:rPr>
        <w:t xml:space="preserve"> укључујући, између осталог, Савет Европске уније и Европске комисије, и свих других надлежних тела/институција или агенција Европске уније</w:t>
      </w:r>
      <w:r w:rsidR="00E07857" w:rsidRPr="00674189">
        <w:rPr>
          <w:rFonts w:ascii="Times New Roman" w:hAnsi="Times New Roman" w:cs="Times New Roman"/>
          <w:sz w:val="24"/>
          <w:szCs w:val="24"/>
          <w:lang w:val="sr-Cyrl-CS"/>
        </w:rPr>
        <w:t>;</w:t>
      </w:r>
    </w:p>
    <w:p w14:paraId="5AD12B99" w14:textId="77777777" w:rsidR="00E07857" w:rsidRPr="00674189" w:rsidRDefault="00E07857"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(ц) </w:t>
      </w:r>
      <w:r w:rsidR="00B47490" w:rsidRPr="00674189">
        <w:rPr>
          <w:rFonts w:ascii="Times New Roman" w:hAnsi="Times New Roman" w:cs="Times New Roman"/>
          <w:sz w:val="24"/>
          <w:szCs w:val="24"/>
          <w:lang w:val="sr-Cyrl-CS"/>
        </w:rPr>
        <w:t xml:space="preserve">  </w:t>
      </w:r>
      <w:r w:rsidR="004A7114" w:rsidRPr="00674189">
        <w:rPr>
          <w:rFonts w:ascii="Times New Roman" w:hAnsi="Times New Roman" w:cs="Times New Roman"/>
          <w:sz w:val="24"/>
          <w:szCs w:val="24"/>
          <w:lang w:val="sr-Cyrl-CS"/>
        </w:rPr>
        <w:t>Влада</w:t>
      </w:r>
      <w:r w:rsidR="004E6C8A"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Сједињених Америчких Држава и свак</w:t>
      </w:r>
      <w:r w:rsidR="00713319" w:rsidRPr="00674189">
        <w:rPr>
          <w:rFonts w:ascii="Times New Roman" w:hAnsi="Times New Roman" w:cs="Times New Roman"/>
          <w:sz w:val="24"/>
          <w:szCs w:val="24"/>
          <w:lang w:val="sr-Cyrl-CS"/>
        </w:rPr>
        <w:t>и</w:t>
      </w:r>
      <w:r w:rsidRPr="00674189">
        <w:rPr>
          <w:rFonts w:ascii="Times New Roman" w:hAnsi="Times New Roman" w:cs="Times New Roman"/>
          <w:sz w:val="24"/>
          <w:szCs w:val="24"/>
          <w:lang w:val="sr-Cyrl-CS"/>
        </w:rPr>
        <w:t xml:space="preserve"> њен</w:t>
      </w:r>
      <w:r w:rsidR="00713319" w:rsidRPr="00674189">
        <w:rPr>
          <w:rFonts w:ascii="Times New Roman" w:hAnsi="Times New Roman" w:cs="Times New Roman"/>
          <w:sz w:val="24"/>
          <w:szCs w:val="24"/>
          <w:lang w:val="sr-Cyrl-CS"/>
        </w:rPr>
        <w:t xml:space="preserve"> сектор,</w:t>
      </w:r>
      <w:r w:rsidRPr="00674189">
        <w:rPr>
          <w:rFonts w:ascii="Times New Roman" w:hAnsi="Times New Roman" w:cs="Times New Roman"/>
          <w:sz w:val="24"/>
          <w:szCs w:val="24"/>
          <w:lang w:val="sr-Cyrl-CS"/>
        </w:rPr>
        <w:t xml:space="preserve"> одељење,</w:t>
      </w:r>
      <w:r w:rsidR="00713319" w:rsidRPr="00674189">
        <w:rPr>
          <w:rFonts w:ascii="Times New Roman" w:hAnsi="Times New Roman" w:cs="Times New Roman"/>
          <w:sz w:val="24"/>
          <w:szCs w:val="24"/>
          <w:lang w:val="sr-Cyrl-CS"/>
        </w:rPr>
        <w:t xml:space="preserve"> </w:t>
      </w:r>
      <w:r w:rsidR="004A7114" w:rsidRPr="00674189">
        <w:rPr>
          <w:rFonts w:ascii="Times New Roman" w:hAnsi="Times New Roman" w:cs="Times New Roman"/>
          <w:sz w:val="24"/>
          <w:szCs w:val="24"/>
          <w:lang w:val="sr-Cyrl-CS"/>
        </w:rPr>
        <w:t>агенција</w:t>
      </w:r>
      <w:r w:rsidR="00AF0065" w:rsidRPr="00674189">
        <w:rPr>
          <w:rFonts w:ascii="Times New Roman" w:hAnsi="Times New Roman" w:cs="Times New Roman"/>
          <w:sz w:val="24"/>
          <w:szCs w:val="24"/>
          <w:lang w:val="sr-Cyrl-CS"/>
        </w:rPr>
        <w:t xml:space="preserve"> или</w:t>
      </w:r>
      <w:r w:rsidR="004A7114" w:rsidRPr="00674189">
        <w:rPr>
          <w:rFonts w:ascii="Times New Roman" w:hAnsi="Times New Roman" w:cs="Times New Roman"/>
          <w:sz w:val="24"/>
          <w:szCs w:val="24"/>
          <w:lang w:val="sr-Cyrl-CS"/>
        </w:rPr>
        <w:t xml:space="preserve"> канцеларија</w:t>
      </w:r>
      <w:r w:rsidRPr="00674189">
        <w:rPr>
          <w:rFonts w:ascii="Times New Roman" w:hAnsi="Times New Roman" w:cs="Times New Roman"/>
          <w:sz w:val="24"/>
          <w:szCs w:val="24"/>
          <w:lang w:val="sr-Cyrl-CS"/>
        </w:rPr>
        <w:t>, укључујући, између осталог, Канцеларију за контролу стране имовине (</w:t>
      </w:r>
      <w:r w:rsidR="00BB1CB4" w:rsidRPr="00674189">
        <w:rPr>
          <w:rFonts w:ascii="Times New Roman" w:hAnsi="Times New Roman" w:cs="Times New Roman"/>
          <w:sz w:val="24"/>
          <w:szCs w:val="24"/>
          <w:lang w:val="sr-Cyrl-CS"/>
        </w:rPr>
        <w:t>OFAC</w:t>
      </w:r>
      <w:r w:rsidRPr="00674189">
        <w:rPr>
          <w:rFonts w:ascii="Times New Roman" w:hAnsi="Times New Roman" w:cs="Times New Roman"/>
          <w:sz w:val="24"/>
          <w:szCs w:val="24"/>
          <w:lang w:val="sr-Cyrl-CS"/>
        </w:rPr>
        <w:t xml:space="preserve">) Министарства финансија Сједињених </w:t>
      </w:r>
      <w:r w:rsidR="00AF0065" w:rsidRPr="00674189">
        <w:rPr>
          <w:rFonts w:ascii="Times New Roman" w:hAnsi="Times New Roman" w:cs="Times New Roman"/>
          <w:sz w:val="24"/>
          <w:szCs w:val="24"/>
          <w:lang w:val="sr-Cyrl-CS"/>
        </w:rPr>
        <w:t xml:space="preserve">Америчких </w:t>
      </w:r>
      <w:r w:rsidRPr="00674189">
        <w:rPr>
          <w:rFonts w:ascii="Times New Roman" w:hAnsi="Times New Roman" w:cs="Times New Roman"/>
          <w:sz w:val="24"/>
          <w:szCs w:val="24"/>
          <w:lang w:val="sr-Cyrl-CS"/>
        </w:rPr>
        <w:t xml:space="preserve">Држава, </w:t>
      </w:r>
      <w:r w:rsidR="00BB1CB4" w:rsidRPr="00674189">
        <w:rPr>
          <w:rFonts w:ascii="Times New Roman" w:hAnsi="Times New Roman" w:cs="Times New Roman"/>
          <w:sz w:val="24"/>
          <w:szCs w:val="24"/>
          <w:lang w:val="sr-Cyrl-CS"/>
        </w:rPr>
        <w:t xml:space="preserve">Државни </w:t>
      </w:r>
      <w:r w:rsidR="00BB1CB4" w:rsidRPr="00674189">
        <w:rPr>
          <w:rFonts w:ascii="Times New Roman" w:hAnsi="Times New Roman" w:cs="Times New Roman"/>
          <w:sz w:val="24"/>
          <w:szCs w:val="24"/>
          <w:lang w:val="sr-Cyrl-CS"/>
        </w:rPr>
        <w:lastRenderedPageBreak/>
        <w:t>секретаријат Сједињених Америчких Држава</w:t>
      </w:r>
      <w:r w:rsidRPr="00674189">
        <w:rPr>
          <w:rFonts w:ascii="Times New Roman" w:hAnsi="Times New Roman" w:cs="Times New Roman"/>
          <w:sz w:val="24"/>
          <w:szCs w:val="24"/>
          <w:lang w:val="sr-Cyrl-CS"/>
        </w:rPr>
        <w:t xml:space="preserve"> и/или Министарство трговине </w:t>
      </w:r>
      <w:r w:rsidR="00BB1CB4" w:rsidRPr="00674189">
        <w:rPr>
          <w:rFonts w:ascii="Times New Roman" w:hAnsi="Times New Roman" w:cs="Times New Roman"/>
          <w:sz w:val="24"/>
          <w:szCs w:val="24"/>
          <w:lang w:val="sr-Cyrl-CS"/>
        </w:rPr>
        <w:t>Сједињених Америчких Држава</w:t>
      </w:r>
      <w:r w:rsidRPr="00674189">
        <w:rPr>
          <w:rFonts w:ascii="Times New Roman" w:hAnsi="Times New Roman" w:cs="Times New Roman"/>
          <w:sz w:val="24"/>
          <w:szCs w:val="24"/>
          <w:lang w:val="sr-Cyrl-CS"/>
        </w:rPr>
        <w:t>; и</w:t>
      </w:r>
    </w:p>
    <w:p w14:paraId="25826E84" w14:textId="77777777" w:rsidR="005F4447" w:rsidRPr="00674189" w:rsidRDefault="00E07857"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(д) </w:t>
      </w:r>
      <w:r w:rsidR="00B47490" w:rsidRPr="00674189">
        <w:rPr>
          <w:rFonts w:ascii="Times New Roman" w:hAnsi="Times New Roman" w:cs="Times New Roman"/>
          <w:sz w:val="24"/>
          <w:szCs w:val="24"/>
          <w:lang w:val="sr-Cyrl-CS"/>
        </w:rPr>
        <w:t xml:space="preserve">  </w:t>
      </w:r>
      <w:r w:rsidR="004A7114" w:rsidRPr="00674189">
        <w:rPr>
          <w:rFonts w:ascii="Times New Roman" w:hAnsi="Times New Roman" w:cs="Times New Roman"/>
          <w:sz w:val="24"/>
          <w:szCs w:val="24"/>
          <w:lang w:val="sr-Cyrl-CS"/>
        </w:rPr>
        <w:t>Влада</w:t>
      </w:r>
      <w:r w:rsidR="00851090"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Уједињено</w:t>
      </w:r>
      <w:r w:rsidR="00851090" w:rsidRPr="00674189">
        <w:rPr>
          <w:rFonts w:ascii="Times New Roman" w:hAnsi="Times New Roman" w:cs="Times New Roman"/>
          <w:sz w:val="24"/>
          <w:szCs w:val="24"/>
          <w:lang w:val="sr-Cyrl-CS"/>
        </w:rPr>
        <w:t>г Краљевства</w:t>
      </w:r>
      <w:r w:rsidRPr="00674189">
        <w:rPr>
          <w:rFonts w:ascii="Times New Roman" w:hAnsi="Times New Roman" w:cs="Times New Roman"/>
          <w:sz w:val="24"/>
          <w:szCs w:val="24"/>
          <w:lang w:val="sr-Cyrl-CS"/>
        </w:rPr>
        <w:t xml:space="preserve"> и </w:t>
      </w:r>
      <w:r w:rsidR="005F4447" w:rsidRPr="00674189">
        <w:rPr>
          <w:rFonts w:ascii="Times New Roman" w:hAnsi="Times New Roman" w:cs="Times New Roman"/>
          <w:sz w:val="24"/>
          <w:szCs w:val="24"/>
          <w:lang w:val="sr-Cyrl-CS"/>
        </w:rPr>
        <w:t>било које одељење или орган владе Уједињеног Краљевства, укључујући, између осталог, Канцеларију за спровођење финансијских санкција Трезора Његовог Величанства и Одељење за међународну трговину</w:t>
      </w:r>
      <w:r w:rsidR="00851090" w:rsidRPr="00674189">
        <w:rPr>
          <w:rFonts w:ascii="Times New Roman" w:hAnsi="Times New Roman" w:cs="Times New Roman"/>
          <w:sz w:val="24"/>
          <w:szCs w:val="24"/>
          <w:lang w:val="sr-Cyrl-CS"/>
        </w:rPr>
        <w:t xml:space="preserve"> Уједињеног Краљевства</w:t>
      </w:r>
      <w:r w:rsidR="00AF0065" w:rsidRPr="00674189">
        <w:rPr>
          <w:rFonts w:ascii="Times New Roman" w:hAnsi="Times New Roman" w:cs="Times New Roman"/>
          <w:sz w:val="24"/>
          <w:szCs w:val="24"/>
          <w:lang w:val="sr-Cyrl-CS"/>
        </w:rPr>
        <w:t>.</w:t>
      </w:r>
    </w:p>
    <w:p w14:paraId="17D680F1" w14:textId="77777777" w:rsidR="00AB56FB" w:rsidRPr="00674189" w:rsidRDefault="005F4447"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AB56FB" w:rsidRPr="00674189">
        <w:rPr>
          <w:rFonts w:ascii="Times New Roman" w:hAnsi="Times New Roman" w:cs="Times New Roman"/>
          <w:sz w:val="24"/>
          <w:szCs w:val="24"/>
          <w:lang w:val="sr-Cyrl-CS"/>
        </w:rPr>
        <w:t>„</w:t>
      </w:r>
      <w:r w:rsidR="00AB56FB" w:rsidRPr="00674189">
        <w:rPr>
          <w:rFonts w:ascii="Times New Roman" w:hAnsi="Times New Roman" w:cs="Times New Roman"/>
          <w:b/>
          <w:sz w:val="24"/>
          <w:szCs w:val="24"/>
          <w:lang w:val="sr-Cyrl-CS"/>
        </w:rPr>
        <w:t>Зaкaзaни дaтум исплaтe</w:t>
      </w:r>
      <w:r w:rsidR="00E8671C"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 xml:space="preserve"> знaчи дaтум нa кojи je Tрaншa зaкaзaнa зa исплaту у склaду сa члaнoм 1.2.</w:t>
      </w:r>
      <w:r w:rsidR="001A44DC" w:rsidRPr="00674189">
        <w:rPr>
          <w:rFonts w:ascii="Times New Roman" w:hAnsi="Times New Roman" w:cs="Times New Roman"/>
          <w:sz w:val="24"/>
          <w:szCs w:val="24"/>
          <w:lang w:val="sr-Cyrl-CS"/>
        </w:rPr>
        <w:t>Б</w:t>
      </w:r>
      <w:r w:rsidR="004A7114" w:rsidRPr="00674189">
        <w:rPr>
          <w:rFonts w:ascii="Times New Roman" w:hAnsi="Times New Roman" w:cs="Times New Roman"/>
          <w:sz w:val="24"/>
          <w:szCs w:val="24"/>
          <w:lang w:val="sr-Cyrl-CS"/>
        </w:rPr>
        <w:t>,</w:t>
      </w:r>
      <w:r w:rsidR="000B01EC" w:rsidRPr="00674189">
        <w:rPr>
          <w:rFonts w:ascii="Times New Roman" w:hAnsi="Times New Roman" w:cs="Times New Roman"/>
          <w:sz w:val="24"/>
          <w:szCs w:val="24"/>
          <w:lang w:val="sr-Cyrl-CS"/>
        </w:rPr>
        <w:t xml:space="preserve"> који ће бити Одговарајући радни дан који пада најмање 10 (десет) дана након дана Понуде за исплату и на или пре Крајњег датума расположивости.</w:t>
      </w:r>
    </w:p>
    <w:p w14:paraId="1B1D5FDD" w14:textId="77777777" w:rsidR="00AB56FB" w:rsidRPr="00674189" w:rsidRDefault="000B01EC"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AB56FB" w:rsidRPr="00674189">
        <w:rPr>
          <w:rFonts w:ascii="Times New Roman" w:hAnsi="Times New Roman" w:cs="Times New Roman"/>
          <w:sz w:val="24"/>
          <w:szCs w:val="24"/>
          <w:lang w:val="sr-Cyrl-CS"/>
        </w:rPr>
        <w:t>„</w:t>
      </w:r>
      <w:r w:rsidR="00AB56FB" w:rsidRPr="00674189">
        <w:rPr>
          <w:rFonts w:ascii="Times New Roman" w:hAnsi="Times New Roman" w:cs="Times New Roman"/>
          <w:b/>
          <w:sz w:val="24"/>
          <w:szCs w:val="24"/>
          <w:lang w:val="sr-Cyrl-CS"/>
        </w:rPr>
        <w:t>Социјални закон</w:t>
      </w:r>
      <w:r w:rsidR="00E8671C" w:rsidRPr="00674189">
        <w:rPr>
          <w:rFonts w:ascii="Times New Roman" w:hAnsi="Times New Roman" w:cs="Times New Roman"/>
          <w:sz w:val="24"/>
          <w:szCs w:val="24"/>
          <w:lang w:val="sr-Cyrl-CS"/>
        </w:rPr>
        <w:t>”</w:t>
      </w:r>
      <w:r w:rsidR="00AC11B1" w:rsidRPr="00674189">
        <w:rPr>
          <w:rFonts w:ascii="Times New Roman" w:hAnsi="Times New Roman" w:cs="Times New Roman"/>
          <w:sz w:val="24"/>
          <w:szCs w:val="24"/>
          <w:lang w:val="sr-Cyrl-CS"/>
        </w:rPr>
        <w:t xml:space="preserve"> означава сваки од:</w:t>
      </w:r>
    </w:p>
    <w:p w14:paraId="50F3719C" w14:textId="77777777" w:rsidR="00AB56FB" w:rsidRPr="00674189" w:rsidRDefault="007D4696"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 </w:t>
      </w:r>
      <w:r w:rsidR="000B01EC" w:rsidRPr="00674189">
        <w:rPr>
          <w:rFonts w:ascii="Times New Roman" w:hAnsi="Times New Roman" w:cs="Times New Roman"/>
          <w:sz w:val="24"/>
          <w:szCs w:val="24"/>
          <w:lang w:val="sr-Cyrl-CS"/>
        </w:rPr>
        <w:t xml:space="preserve">  </w:t>
      </w:r>
      <w:r w:rsidR="005D03C4" w:rsidRPr="00674189">
        <w:rPr>
          <w:rFonts w:ascii="Times New Roman" w:hAnsi="Times New Roman" w:cs="Times New Roman"/>
          <w:sz w:val="24"/>
          <w:szCs w:val="24"/>
          <w:lang w:val="sr-Cyrl-CS"/>
        </w:rPr>
        <w:t>ЕУ Закон</w:t>
      </w:r>
      <w:r w:rsidRPr="00674189">
        <w:rPr>
          <w:rFonts w:ascii="Times New Roman" w:hAnsi="Times New Roman" w:cs="Times New Roman"/>
          <w:sz w:val="24"/>
          <w:szCs w:val="24"/>
          <w:lang w:val="sr-Cyrl-CS"/>
        </w:rPr>
        <w:t xml:space="preserve">, укључујући принципе и стандарде осим за сваку дерогацију коју Банка прихвати у сврху овог </w:t>
      </w:r>
      <w:r w:rsidR="00E8671C"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говора на основу било ког споразума између Републике Србије и ЕУ</w:t>
      </w:r>
      <w:r w:rsidR="00AB56FB" w:rsidRPr="00674189">
        <w:rPr>
          <w:rFonts w:ascii="Times New Roman" w:hAnsi="Times New Roman" w:cs="Times New Roman"/>
          <w:sz w:val="24"/>
          <w:szCs w:val="24"/>
          <w:lang w:val="sr-Cyrl-CS"/>
        </w:rPr>
        <w:t>;</w:t>
      </w:r>
    </w:p>
    <w:p w14:paraId="265A3CB9" w14:textId="77777777" w:rsidR="007D4696" w:rsidRPr="00674189" w:rsidRDefault="007D4696"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  </w:t>
      </w:r>
      <w:r w:rsidR="000B01EC" w:rsidRPr="00674189">
        <w:rPr>
          <w:rFonts w:ascii="Times New Roman" w:hAnsi="Times New Roman" w:cs="Times New Roman"/>
          <w:sz w:val="24"/>
          <w:szCs w:val="24"/>
          <w:lang w:val="sr-Cyrl-CS"/>
        </w:rPr>
        <w:t xml:space="preserve">  </w:t>
      </w:r>
      <w:r w:rsidR="005D03C4" w:rsidRPr="00674189">
        <w:rPr>
          <w:rFonts w:ascii="Times New Roman" w:hAnsi="Times New Roman" w:cs="Times New Roman"/>
          <w:sz w:val="24"/>
          <w:szCs w:val="24"/>
          <w:lang w:val="sr-Cyrl-CS"/>
        </w:rPr>
        <w:t>закони и прописи применљиви</w:t>
      </w:r>
      <w:r w:rsidRPr="00674189">
        <w:rPr>
          <w:rFonts w:ascii="Times New Roman" w:hAnsi="Times New Roman" w:cs="Times New Roman"/>
          <w:sz w:val="24"/>
          <w:szCs w:val="24"/>
          <w:lang w:val="sr-Cyrl-CS"/>
        </w:rPr>
        <w:t xml:space="preserve"> у Републици Србији;</w:t>
      </w:r>
    </w:p>
    <w:p w14:paraId="6ED850E2" w14:textId="77777777" w:rsidR="007D4696" w:rsidRPr="00674189" w:rsidRDefault="007D4696"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(ц) </w:t>
      </w:r>
      <w:r w:rsidR="005D03C4" w:rsidRPr="00674189">
        <w:rPr>
          <w:rFonts w:ascii="Times New Roman" w:hAnsi="Times New Roman" w:cs="Times New Roman"/>
          <w:sz w:val="24"/>
          <w:szCs w:val="24"/>
          <w:lang w:val="sr-Cyrl-CS"/>
        </w:rPr>
        <w:t xml:space="preserve">   међународни уговори</w:t>
      </w:r>
      <w:r w:rsidRPr="00674189">
        <w:rPr>
          <w:rFonts w:ascii="Times New Roman" w:hAnsi="Times New Roman" w:cs="Times New Roman"/>
          <w:sz w:val="24"/>
          <w:szCs w:val="24"/>
          <w:lang w:val="sr-Cyrl-CS"/>
        </w:rPr>
        <w:t xml:space="preserve"> и конвенције које је потписала и ратификовала Република Србија или су на други начин примењиви и обавезујући за њу;</w:t>
      </w:r>
    </w:p>
    <w:p w14:paraId="7BA3D978" w14:textId="77777777" w:rsidR="005D03C4"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7D4696" w:rsidRPr="00674189">
        <w:rPr>
          <w:rFonts w:ascii="Times New Roman" w:hAnsi="Times New Roman" w:cs="Times New Roman"/>
          <w:sz w:val="24"/>
          <w:szCs w:val="24"/>
          <w:lang w:val="sr-Cyrl-CS"/>
        </w:rPr>
        <w:t>д</w:t>
      </w:r>
      <w:r w:rsidRPr="00674189">
        <w:rPr>
          <w:rFonts w:ascii="Times New Roman" w:hAnsi="Times New Roman" w:cs="Times New Roman"/>
          <w:sz w:val="24"/>
          <w:szCs w:val="24"/>
          <w:lang w:val="sr-Cyrl-CS"/>
        </w:rPr>
        <w:t>)  било коj</w:t>
      </w:r>
      <w:r w:rsidR="000B01EC" w:rsidRPr="00674189">
        <w:rPr>
          <w:rFonts w:ascii="Times New Roman" w:hAnsi="Times New Roman" w:cs="Times New Roman"/>
          <w:sz w:val="24"/>
          <w:szCs w:val="24"/>
          <w:lang w:val="sr-Cyrl-CS"/>
        </w:rPr>
        <w:t xml:space="preserve">и од МОР стандарда; </w:t>
      </w:r>
    </w:p>
    <w:p w14:paraId="57DADC09" w14:textId="77777777" w:rsidR="007D4696" w:rsidRPr="00674189" w:rsidRDefault="007D4696"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у сваком случају чији је главни циљ заштита или унапређење </w:t>
      </w:r>
      <w:r w:rsidR="005D03C4" w:rsidRPr="00674189">
        <w:rPr>
          <w:rFonts w:ascii="Times New Roman" w:hAnsi="Times New Roman" w:cs="Times New Roman"/>
          <w:sz w:val="24"/>
          <w:szCs w:val="24"/>
          <w:lang w:val="sr-Cyrl-CS"/>
        </w:rPr>
        <w:t>Д</w:t>
      </w:r>
      <w:r w:rsidRPr="00674189">
        <w:rPr>
          <w:rFonts w:ascii="Times New Roman" w:hAnsi="Times New Roman" w:cs="Times New Roman"/>
          <w:sz w:val="24"/>
          <w:szCs w:val="24"/>
          <w:lang w:val="sr-Cyrl-CS"/>
        </w:rPr>
        <w:t xml:space="preserve">руштвених питања; и </w:t>
      </w:r>
    </w:p>
    <w:p w14:paraId="02382076" w14:textId="77777777" w:rsidR="00AB56FB"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7D4696" w:rsidRPr="00674189">
        <w:rPr>
          <w:rFonts w:ascii="Times New Roman" w:hAnsi="Times New Roman" w:cs="Times New Roman"/>
          <w:sz w:val="24"/>
          <w:szCs w:val="24"/>
          <w:lang w:val="sr-Cyrl-CS"/>
        </w:rPr>
        <w:t>е</w:t>
      </w:r>
      <w:r w:rsidRPr="00674189">
        <w:rPr>
          <w:rFonts w:ascii="Times New Roman" w:hAnsi="Times New Roman" w:cs="Times New Roman"/>
          <w:sz w:val="24"/>
          <w:szCs w:val="24"/>
          <w:lang w:val="sr-Cyrl-CS"/>
        </w:rPr>
        <w:t xml:space="preserve">) </w:t>
      </w:r>
      <w:r w:rsidR="000B01EC" w:rsidRPr="00674189">
        <w:rPr>
          <w:rFonts w:ascii="Times New Roman" w:hAnsi="Times New Roman" w:cs="Times New Roman"/>
          <w:sz w:val="24"/>
          <w:szCs w:val="24"/>
          <w:lang w:val="sr-Cyrl-CS"/>
        </w:rPr>
        <w:t xml:space="preserve">   </w:t>
      </w:r>
      <w:r w:rsidR="005D03C4" w:rsidRPr="00674189">
        <w:rPr>
          <w:rFonts w:ascii="Times New Roman" w:hAnsi="Times New Roman" w:cs="Times New Roman"/>
          <w:sz w:val="24"/>
          <w:szCs w:val="24"/>
          <w:lang w:val="sr-Cyrl-CS"/>
        </w:rPr>
        <w:t>било који уговор Уједињених нација, конвенција или споразум о људским правима потписан и ратификован</w:t>
      </w:r>
      <w:r w:rsidRPr="00674189">
        <w:rPr>
          <w:rFonts w:ascii="Times New Roman" w:hAnsi="Times New Roman" w:cs="Times New Roman"/>
          <w:sz w:val="24"/>
          <w:szCs w:val="24"/>
          <w:lang w:val="sr-Cyrl-CS"/>
        </w:rPr>
        <w:t xml:space="preserve"> или на др</w:t>
      </w:r>
      <w:r w:rsidR="005D03C4" w:rsidRPr="00674189">
        <w:rPr>
          <w:rFonts w:ascii="Times New Roman" w:hAnsi="Times New Roman" w:cs="Times New Roman"/>
          <w:sz w:val="24"/>
          <w:szCs w:val="24"/>
          <w:lang w:val="sr-Cyrl-CS"/>
        </w:rPr>
        <w:t>уги начин важећи и обавезујући</w:t>
      </w:r>
      <w:r w:rsidRPr="00674189">
        <w:rPr>
          <w:rFonts w:ascii="Times New Roman" w:hAnsi="Times New Roman" w:cs="Times New Roman"/>
          <w:sz w:val="24"/>
          <w:szCs w:val="24"/>
          <w:lang w:val="sr-Cyrl-CS"/>
        </w:rPr>
        <w:t xml:space="preserve"> за Републику Србију.</w:t>
      </w:r>
    </w:p>
    <w:p w14:paraId="3E420484" w14:textId="77777777" w:rsidR="001A44DC"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Социјална питања</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означавају све, или било које од следећег: </w:t>
      </w:r>
    </w:p>
    <w:p w14:paraId="05B417E5" w14:textId="77777777" w:rsidR="001A44DC"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1A44DC" w:rsidRPr="00674189">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 xml:space="preserve">) </w:t>
      </w:r>
      <w:r w:rsidR="008118BD" w:rsidRPr="00674189">
        <w:rPr>
          <w:rFonts w:ascii="Times New Roman" w:hAnsi="Times New Roman" w:cs="Times New Roman"/>
          <w:sz w:val="24"/>
          <w:szCs w:val="24"/>
          <w:lang w:val="sr-Cyrl-CS"/>
        </w:rPr>
        <w:t xml:space="preserve">    </w:t>
      </w:r>
      <w:r w:rsidR="00B065FE" w:rsidRPr="00674189">
        <w:rPr>
          <w:rFonts w:ascii="Times New Roman" w:hAnsi="Times New Roman" w:cs="Times New Roman"/>
          <w:sz w:val="24"/>
          <w:szCs w:val="24"/>
          <w:lang w:val="sr-Cyrl-CS"/>
        </w:rPr>
        <w:t xml:space="preserve">рад и </w:t>
      </w:r>
      <w:r w:rsidRPr="00674189">
        <w:rPr>
          <w:rFonts w:ascii="Times New Roman" w:hAnsi="Times New Roman" w:cs="Times New Roman"/>
          <w:sz w:val="24"/>
          <w:szCs w:val="24"/>
          <w:lang w:val="sr-Cyrl-CS"/>
        </w:rPr>
        <w:t>услови рада</w:t>
      </w:r>
      <w:r w:rsidR="001A44D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p>
    <w:p w14:paraId="690571CC" w14:textId="77777777" w:rsidR="001A44DC"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1A44DC" w:rsidRPr="00674189">
        <w:rPr>
          <w:rFonts w:ascii="Times New Roman" w:hAnsi="Times New Roman" w:cs="Times New Roman"/>
          <w:sz w:val="24"/>
          <w:szCs w:val="24"/>
          <w:lang w:val="sr-Cyrl-CS"/>
        </w:rPr>
        <w:t>б</w:t>
      </w:r>
      <w:r w:rsidRPr="00674189">
        <w:rPr>
          <w:rFonts w:ascii="Times New Roman" w:hAnsi="Times New Roman" w:cs="Times New Roman"/>
          <w:sz w:val="24"/>
          <w:szCs w:val="24"/>
          <w:lang w:val="sr-Cyrl-CS"/>
        </w:rPr>
        <w:t xml:space="preserve">) </w:t>
      </w:r>
      <w:r w:rsidR="008118BD"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здравље и б</w:t>
      </w:r>
      <w:r w:rsidR="001A44DC" w:rsidRPr="00674189">
        <w:rPr>
          <w:rFonts w:ascii="Times New Roman" w:hAnsi="Times New Roman" w:cs="Times New Roman"/>
          <w:sz w:val="24"/>
          <w:szCs w:val="24"/>
          <w:lang w:val="sr-Cyrl-CS"/>
        </w:rPr>
        <w:t>езбедност на раду;</w:t>
      </w:r>
      <w:r w:rsidRPr="00674189">
        <w:rPr>
          <w:rFonts w:ascii="Times New Roman" w:hAnsi="Times New Roman" w:cs="Times New Roman"/>
          <w:sz w:val="24"/>
          <w:szCs w:val="24"/>
          <w:lang w:val="sr-Cyrl-CS"/>
        </w:rPr>
        <w:t xml:space="preserve"> </w:t>
      </w:r>
    </w:p>
    <w:p w14:paraId="10EB9580" w14:textId="77777777" w:rsidR="006B592F" w:rsidRPr="00674189" w:rsidRDefault="006B592F"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(ц) </w:t>
      </w:r>
      <w:r w:rsidR="008118BD"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права и интереси рањивих група;</w:t>
      </w:r>
    </w:p>
    <w:p w14:paraId="38D302AD" w14:textId="77777777" w:rsidR="001A44DC"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6B592F" w:rsidRPr="00674189">
        <w:rPr>
          <w:rFonts w:ascii="Times New Roman" w:hAnsi="Times New Roman" w:cs="Times New Roman"/>
          <w:sz w:val="24"/>
          <w:szCs w:val="24"/>
          <w:lang w:val="sr-Cyrl-CS"/>
        </w:rPr>
        <w:t>д</w:t>
      </w:r>
      <w:r w:rsidRPr="00674189">
        <w:rPr>
          <w:rFonts w:ascii="Times New Roman" w:hAnsi="Times New Roman" w:cs="Times New Roman"/>
          <w:sz w:val="24"/>
          <w:szCs w:val="24"/>
          <w:lang w:val="sr-Cyrl-CS"/>
        </w:rPr>
        <w:t xml:space="preserve">) </w:t>
      </w:r>
      <w:r w:rsidR="008118BD" w:rsidRPr="00674189">
        <w:rPr>
          <w:rFonts w:ascii="Times New Roman" w:hAnsi="Times New Roman" w:cs="Times New Roman"/>
          <w:sz w:val="24"/>
          <w:szCs w:val="24"/>
          <w:lang w:val="sr-Cyrl-CS"/>
        </w:rPr>
        <w:t xml:space="preserve">    </w:t>
      </w:r>
      <w:r w:rsidR="006B592F" w:rsidRPr="00674189">
        <w:rPr>
          <w:rFonts w:ascii="Times New Roman" w:hAnsi="Times New Roman" w:cs="Times New Roman"/>
          <w:sz w:val="24"/>
          <w:szCs w:val="24"/>
          <w:lang w:val="sr-Cyrl-CS"/>
        </w:rPr>
        <w:t xml:space="preserve">права и интереси </w:t>
      </w:r>
      <w:r w:rsidRPr="00674189">
        <w:rPr>
          <w:rFonts w:ascii="Times New Roman" w:hAnsi="Times New Roman" w:cs="Times New Roman"/>
          <w:sz w:val="24"/>
          <w:szCs w:val="24"/>
          <w:lang w:val="sr-Cyrl-CS"/>
        </w:rPr>
        <w:t>е</w:t>
      </w:r>
      <w:r w:rsidR="001A44DC" w:rsidRPr="00674189">
        <w:rPr>
          <w:rFonts w:ascii="Times New Roman" w:hAnsi="Times New Roman" w:cs="Times New Roman"/>
          <w:sz w:val="24"/>
          <w:szCs w:val="24"/>
          <w:lang w:val="sr-Cyrl-CS"/>
        </w:rPr>
        <w:t>тничких мањина;</w:t>
      </w:r>
    </w:p>
    <w:p w14:paraId="121A8303" w14:textId="77777777" w:rsidR="006B592F" w:rsidRPr="00674189" w:rsidRDefault="006B592F"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(е) </w:t>
      </w:r>
      <w:r w:rsidR="008118BD"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родна равноправност;</w:t>
      </w:r>
    </w:p>
    <w:p w14:paraId="1E20CD9A" w14:textId="77777777" w:rsidR="00290D53"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6B592F" w:rsidRPr="00674189">
        <w:rPr>
          <w:rFonts w:ascii="Times New Roman" w:hAnsi="Times New Roman" w:cs="Times New Roman"/>
          <w:sz w:val="24"/>
          <w:szCs w:val="24"/>
          <w:lang w:val="sr-Cyrl-CS"/>
        </w:rPr>
        <w:t>ф</w:t>
      </w:r>
      <w:r w:rsidRPr="00674189">
        <w:rPr>
          <w:rFonts w:ascii="Times New Roman" w:hAnsi="Times New Roman" w:cs="Times New Roman"/>
          <w:sz w:val="24"/>
          <w:szCs w:val="24"/>
          <w:lang w:val="sr-Cyrl-CS"/>
        </w:rPr>
        <w:t xml:space="preserve">) </w:t>
      </w:r>
      <w:r w:rsidR="008118BD"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јавно здравље, сигурност и безбедност</w:t>
      </w:r>
      <w:r w:rsidR="00290D53" w:rsidRPr="00674189">
        <w:rPr>
          <w:rFonts w:ascii="Times New Roman" w:hAnsi="Times New Roman" w:cs="Times New Roman"/>
          <w:sz w:val="24"/>
          <w:szCs w:val="24"/>
          <w:lang w:val="sr-Cyrl-CS"/>
        </w:rPr>
        <w:t>;</w:t>
      </w:r>
    </w:p>
    <w:p w14:paraId="6B7C59AB" w14:textId="77777777" w:rsidR="00290D53"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6B592F" w:rsidRPr="00674189">
        <w:rPr>
          <w:rFonts w:ascii="Times New Roman" w:hAnsi="Times New Roman" w:cs="Times New Roman"/>
          <w:sz w:val="24"/>
          <w:szCs w:val="24"/>
          <w:lang w:val="sr-Cyrl-CS"/>
        </w:rPr>
        <w:t>г</w:t>
      </w:r>
      <w:r w:rsidRPr="00674189">
        <w:rPr>
          <w:rFonts w:ascii="Times New Roman" w:hAnsi="Times New Roman" w:cs="Times New Roman"/>
          <w:sz w:val="24"/>
          <w:szCs w:val="24"/>
          <w:lang w:val="sr-Cyrl-CS"/>
        </w:rPr>
        <w:t xml:space="preserve">) </w:t>
      </w:r>
      <w:r w:rsidR="008118BD" w:rsidRPr="00674189">
        <w:rPr>
          <w:rFonts w:ascii="Times New Roman" w:hAnsi="Times New Roman" w:cs="Times New Roman"/>
          <w:sz w:val="24"/>
          <w:szCs w:val="24"/>
          <w:lang w:val="sr-Cyrl-CS"/>
        </w:rPr>
        <w:t xml:space="preserve">    </w:t>
      </w:r>
      <w:r w:rsidR="006B592F" w:rsidRPr="00674189">
        <w:rPr>
          <w:rFonts w:ascii="Times New Roman" w:hAnsi="Times New Roman" w:cs="Times New Roman"/>
          <w:sz w:val="24"/>
          <w:szCs w:val="24"/>
          <w:lang w:val="sr-Cyrl-CS"/>
        </w:rPr>
        <w:t xml:space="preserve">избегавање </w:t>
      </w:r>
      <w:r w:rsidRPr="00674189">
        <w:rPr>
          <w:rFonts w:ascii="Times New Roman" w:hAnsi="Times New Roman" w:cs="Times New Roman"/>
          <w:sz w:val="24"/>
          <w:szCs w:val="24"/>
          <w:lang w:val="sr-Cyrl-CS"/>
        </w:rPr>
        <w:t>невољно</w:t>
      </w:r>
      <w:r w:rsidR="006B592F" w:rsidRPr="00674189">
        <w:rPr>
          <w:rFonts w:ascii="Times New Roman" w:hAnsi="Times New Roman" w:cs="Times New Roman"/>
          <w:sz w:val="24"/>
          <w:szCs w:val="24"/>
          <w:lang w:val="sr-Cyrl-CS"/>
        </w:rPr>
        <w:t>г</w:t>
      </w:r>
      <w:r w:rsidRPr="00674189">
        <w:rPr>
          <w:rFonts w:ascii="Times New Roman" w:hAnsi="Times New Roman" w:cs="Times New Roman"/>
          <w:sz w:val="24"/>
          <w:szCs w:val="24"/>
          <w:lang w:val="sr-Cyrl-CS"/>
        </w:rPr>
        <w:t xml:space="preserve"> физичко</w:t>
      </w:r>
      <w:r w:rsidR="006B592F" w:rsidRPr="00674189">
        <w:rPr>
          <w:rFonts w:ascii="Times New Roman" w:hAnsi="Times New Roman" w:cs="Times New Roman"/>
          <w:sz w:val="24"/>
          <w:szCs w:val="24"/>
          <w:lang w:val="sr-Cyrl-CS"/>
        </w:rPr>
        <w:t xml:space="preserve">г пресељења </w:t>
      </w:r>
      <w:r w:rsidR="00B065FE" w:rsidRPr="00674189">
        <w:rPr>
          <w:rFonts w:ascii="Times New Roman" w:hAnsi="Times New Roman" w:cs="Times New Roman"/>
          <w:sz w:val="24"/>
          <w:szCs w:val="24"/>
          <w:lang w:val="sr-Cyrl-CS"/>
        </w:rPr>
        <w:t>и ублажавање потешкоћа које проистичу из принудног пресељења</w:t>
      </w:r>
      <w:r w:rsidR="00290D53"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 </w:t>
      </w:r>
    </w:p>
    <w:p w14:paraId="1C88F553" w14:textId="77777777" w:rsidR="00AB56FB" w:rsidRPr="00674189" w:rsidRDefault="00AB56FB" w:rsidP="00AF6E04">
      <w:pPr>
        <w:spacing w:after="120"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6B592F" w:rsidRPr="00674189">
        <w:rPr>
          <w:rFonts w:ascii="Times New Roman" w:hAnsi="Times New Roman" w:cs="Times New Roman"/>
          <w:sz w:val="24"/>
          <w:szCs w:val="24"/>
          <w:lang w:val="sr-Cyrl-CS"/>
        </w:rPr>
        <w:t>х</w:t>
      </w:r>
      <w:r w:rsidRPr="00674189">
        <w:rPr>
          <w:rFonts w:ascii="Times New Roman" w:hAnsi="Times New Roman" w:cs="Times New Roman"/>
          <w:sz w:val="24"/>
          <w:szCs w:val="24"/>
          <w:lang w:val="sr-Cyrl-CS"/>
        </w:rPr>
        <w:t xml:space="preserve">) </w:t>
      </w:r>
      <w:r w:rsidR="008118BD"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ангажовање заинтересованих страна.</w:t>
      </w:r>
    </w:p>
    <w:p w14:paraId="4D3842E6"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Рaспoн</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знaчи фиксни рaспoн (билo да је </w:t>
      </w:r>
      <w:r w:rsidR="00515CA9" w:rsidRPr="00674189">
        <w:rPr>
          <w:rFonts w:ascii="Times New Roman" w:hAnsi="Times New Roman" w:cs="Times New Roman"/>
          <w:sz w:val="24"/>
          <w:szCs w:val="24"/>
          <w:lang w:val="sr-Cyrl-CS"/>
        </w:rPr>
        <w:t>позитивне или негативне вредности</w:t>
      </w:r>
      <w:r w:rsidRPr="00674189">
        <w:rPr>
          <w:rFonts w:ascii="Times New Roman" w:hAnsi="Times New Roman" w:cs="Times New Roman"/>
          <w:sz w:val="24"/>
          <w:szCs w:val="24"/>
          <w:lang w:val="sr-Cyrl-CS"/>
        </w:rPr>
        <w:t>)</w:t>
      </w:r>
      <w:r w:rsidR="00515CA9" w:rsidRPr="00674189">
        <w:rPr>
          <w:rFonts w:ascii="Times New Roman" w:hAnsi="Times New Roman" w:cs="Times New Roman"/>
          <w:sz w:val="24"/>
          <w:szCs w:val="24"/>
          <w:lang w:val="sr-Cyrl-CS"/>
        </w:rPr>
        <w:t xml:space="preserve"> за Релевантну међубанкарску стопу,</w:t>
      </w:r>
      <w:r w:rsidRPr="00674189">
        <w:rPr>
          <w:rFonts w:ascii="Times New Roman" w:hAnsi="Times New Roman" w:cs="Times New Roman"/>
          <w:sz w:val="24"/>
          <w:szCs w:val="24"/>
          <w:lang w:val="sr-Cyrl-CS"/>
        </w:rPr>
        <w:t xml:space="preserve"> oдрeђeн oд стрaнe Бaнкe и o чeму je Зajмoпримaц oбaвeштeн у oдгoвaрajућој Понуди за исплату или Предлогу за ревизију/конверзију камате.</w:t>
      </w:r>
    </w:p>
    <w:p w14:paraId="026B51EB" w14:textId="77777777" w:rsidR="00290D53" w:rsidRPr="00674189" w:rsidRDefault="00290D53"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2F2215" w:rsidRPr="00674189">
        <w:rPr>
          <w:rFonts w:ascii="Times New Roman" w:hAnsi="Times New Roman" w:cs="Times New Roman"/>
          <w:b/>
          <w:sz w:val="24"/>
          <w:szCs w:val="24"/>
          <w:lang w:val="sr-Cyrl-CS"/>
        </w:rPr>
        <w:t>Под-пројекат</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w:t>
      </w:r>
      <w:r w:rsidR="00515CA9" w:rsidRPr="00674189">
        <w:rPr>
          <w:rFonts w:ascii="Times New Roman" w:hAnsi="Times New Roman" w:cs="Times New Roman"/>
          <w:sz w:val="24"/>
          <w:szCs w:val="24"/>
          <w:lang w:val="sr-Cyrl-CS"/>
        </w:rPr>
        <w:t>има значење које му је дато у ставу А Преамбуле</w:t>
      </w:r>
      <w:r w:rsidRPr="00674189">
        <w:rPr>
          <w:rFonts w:ascii="Times New Roman" w:hAnsi="Times New Roman" w:cs="Times New Roman"/>
          <w:sz w:val="24"/>
          <w:szCs w:val="24"/>
          <w:lang w:val="sr-Cyrl-CS"/>
        </w:rPr>
        <w:t xml:space="preserve">. </w:t>
      </w:r>
    </w:p>
    <w:p w14:paraId="6A32481C"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w:t>
      </w:r>
      <w:r w:rsidRPr="00674189">
        <w:rPr>
          <w:rFonts w:ascii="Times New Roman" w:hAnsi="Times New Roman" w:cs="Times New Roman"/>
          <w:b/>
          <w:sz w:val="24"/>
          <w:szCs w:val="24"/>
          <w:lang w:val="sr-Cyrl-CS"/>
        </w:rPr>
        <w:t>Пoрeз</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знaчи билo кojи пoрeз, нaмeт, дажбину, цaрину или другу нaкнаду или зaдржaвaњe сличнe прирoдe (укључуjући билo кojи пeнaл или кaмaту која се плаћа у вeзи сa билo каквим неплаћањем, или oдлaгaњeм у плaћaњу истих).</w:t>
      </w:r>
    </w:p>
    <w:p w14:paraId="26054CAB" w14:textId="77777777"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Teхнички oпис</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има значење које му је дато у </w:t>
      </w:r>
      <w:r w:rsidR="00CE3F51" w:rsidRPr="00674189">
        <w:rPr>
          <w:rFonts w:ascii="Times New Roman" w:hAnsi="Times New Roman" w:cs="Times New Roman"/>
          <w:sz w:val="24"/>
          <w:szCs w:val="24"/>
          <w:lang w:val="sr-Cyrl-CS"/>
        </w:rPr>
        <w:t xml:space="preserve">ставу (а) </w:t>
      </w:r>
      <w:r w:rsidRPr="00674189">
        <w:rPr>
          <w:rFonts w:ascii="Times New Roman" w:hAnsi="Times New Roman" w:cs="Times New Roman"/>
          <w:sz w:val="24"/>
          <w:szCs w:val="24"/>
          <w:lang w:val="sr-Cyrl-CS"/>
        </w:rPr>
        <w:t>Прембул</w:t>
      </w:r>
      <w:r w:rsidR="00CE3F51" w:rsidRPr="00674189">
        <w:rPr>
          <w:rFonts w:ascii="Times New Roman" w:hAnsi="Times New Roman" w:cs="Times New Roman"/>
          <w:sz w:val="24"/>
          <w:szCs w:val="24"/>
          <w:lang w:val="sr-Cyrl-CS"/>
        </w:rPr>
        <w:t>е</w:t>
      </w:r>
      <w:r w:rsidRPr="00674189">
        <w:rPr>
          <w:rFonts w:ascii="Times New Roman" w:hAnsi="Times New Roman" w:cs="Times New Roman"/>
          <w:sz w:val="24"/>
          <w:szCs w:val="24"/>
          <w:lang w:val="sr-Cyrl-CS"/>
        </w:rPr>
        <w:t>.</w:t>
      </w:r>
    </w:p>
    <w:p w14:paraId="345AF538" w14:textId="0EE4E27F" w:rsidR="00AB56FB" w:rsidRPr="00674189" w:rsidRDefault="00AB56FB" w:rsidP="00AF6E04">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Tрaншa</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знaчи свaку исплaту која је извршена или трeбa дa сe изврши прeмa oвoм </w:t>
      </w:r>
      <w:r w:rsidR="00F33AE4"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гoвoру. У случају да Прихватање исплате није примљено, Tрaншa означава Tрaншу кaкo је понуђена прeмa члaну 1.2.Б.</w:t>
      </w:r>
    </w:p>
    <w:p w14:paraId="7DD1E87E" w14:textId="78D1191D" w:rsidR="00F73323" w:rsidRPr="00674189" w:rsidRDefault="00F73323" w:rsidP="00AB56FB">
      <w:pPr>
        <w:jc w:val="both"/>
        <w:rPr>
          <w:rFonts w:ascii="Times New Roman" w:hAnsi="Times New Roman" w:cs="Times New Roman"/>
          <w:sz w:val="24"/>
          <w:szCs w:val="24"/>
          <w:lang w:val="sr-Cyrl-CS"/>
        </w:rPr>
      </w:pPr>
    </w:p>
    <w:p w14:paraId="08BD6ABE" w14:textId="65B4C294" w:rsidR="00F73323" w:rsidRPr="00674189" w:rsidRDefault="00F73323" w:rsidP="00AB56FB">
      <w:pPr>
        <w:jc w:val="both"/>
        <w:rPr>
          <w:rFonts w:ascii="Times New Roman" w:hAnsi="Times New Roman" w:cs="Times New Roman"/>
          <w:sz w:val="24"/>
          <w:szCs w:val="24"/>
          <w:lang w:val="sr-Cyrl-CS"/>
        </w:rPr>
      </w:pPr>
    </w:p>
    <w:p w14:paraId="62999383" w14:textId="38BCEA13" w:rsidR="00F73323" w:rsidRPr="00674189" w:rsidRDefault="00F73323" w:rsidP="00AB56FB">
      <w:pPr>
        <w:jc w:val="both"/>
        <w:rPr>
          <w:rFonts w:ascii="Times New Roman" w:hAnsi="Times New Roman" w:cs="Times New Roman"/>
          <w:sz w:val="24"/>
          <w:szCs w:val="24"/>
          <w:lang w:val="sr-Cyrl-CS"/>
        </w:rPr>
      </w:pPr>
    </w:p>
    <w:p w14:paraId="1BD58C6F" w14:textId="52EE60CB" w:rsidR="00F73323" w:rsidRPr="00674189" w:rsidRDefault="00F73323" w:rsidP="00AB56FB">
      <w:pPr>
        <w:jc w:val="both"/>
        <w:rPr>
          <w:rFonts w:ascii="Times New Roman" w:hAnsi="Times New Roman" w:cs="Times New Roman"/>
          <w:sz w:val="24"/>
          <w:szCs w:val="24"/>
          <w:lang w:val="sr-Cyrl-CS"/>
        </w:rPr>
      </w:pPr>
    </w:p>
    <w:p w14:paraId="1E04201E" w14:textId="1F50E69B" w:rsidR="003052BF" w:rsidRPr="00674189" w:rsidRDefault="003052BF" w:rsidP="00AB56FB">
      <w:pPr>
        <w:jc w:val="both"/>
        <w:rPr>
          <w:rFonts w:ascii="Times New Roman" w:hAnsi="Times New Roman" w:cs="Times New Roman"/>
          <w:sz w:val="24"/>
          <w:szCs w:val="24"/>
          <w:lang w:val="sr-Cyrl-CS"/>
        </w:rPr>
      </w:pPr>
    </w:p>
    <w:p w14:paraId="7DAB9BA0" w14:textId="3B7E48BA" w:rsidR="003052BF" w:rsidRPr="00674189" w:rsidRDefault="003052BF" w:rsidP="00AB56FB">
      <w:pPr>
        <w:jc w:val="both"/>
        <w:rPr>
          <w:rFonts w:ascii="Times New Roman" w:hAnsi="Times New Roman" w:cs="Times New Roman"/>
          <w:sz w:val="24"/>
          <w:szCs w:val="24"/>
          <w:lang w:val="sr-Cyrl-CS"/>
        </w:rPr>
      </w:pPr>
    </w:p>
    <w:p w14:paraId="76B8EE4B" w14:textId="2F9AB493" w:rsidR="003052BF" w:rsidRPr="00674189" w:rsidRDefault="003052BF" w:rsidP="00AB56FB">
      <w:pPr>
        <w:jc w:val="both"/>
        <w:rPr>
          <w:rFonts w:ascii="Times New Roman" w:hAnsi="Times New Roman" w:cs="Times New Roman"/>
          <w:sz w:val="24"/>
          <w:szCs w:val="24"/>
          <w:lang w:val="sr-Cyrl-CS"/>
        </w:rPr>
      </w:pPr>
    </w:p>
    <w:p w14:paraId="5D0E32A8" w14:textId="04BA4D46" w:rsidR="003052BF" w:rsidRPr="00674189" w:rsidRDefault="003052BF" w:rsidP="00AB56FB">
      <w:pPr>
        <w:jc w:val="both"/>
        <w:rPr>
          <w:rFonts w:ascii="Times New Roman" w:hAnsi="Times New Roman" w:cs="Times New Roman"/>
          <w:sz w:val="24"/>
          <w:szCs w:val="24"/>
          <w:lang w:val="sr-Cyrl-CS"/>
        </w:rPr>
      </w:pPr>
    </w:p>
    <w:p w14:paraId="7A331BAA" w14:textId="15B95387" w:rsidR="003052BF" w:rsidRPr="00674189" w:rsidRDefault="003052BF" w:rsidP="00AB56FB">
      <w:pPr>
        <w:jc w:val="both"/>
        <w:rPr>
          <w:rFonts w:ascii="Times New Roman" w:hAnsi="Times New Roman" w:cs="Times New Roman"/>
          <w:sz w:val="24"/>
          <w:szCs w:val="24"/>
          <w:lang w:val="sr-Cyrl-CS"/>
        </w:rPr>
      </w:pPr>
    </w:p>
    <w:p w14:paraId="01C624CF" w14:textId="297EC69C" w:rsidR="003052BF" w:rsidRPr="00674189" w:rsidRDefault="003052BF" w:rsidP="00AB56FB">
      <w:pPr>
        <w:jc w:val="both"/>
        <w:rPr>
          <w:rFonts w:ascii="Times New Roman" w:hAnsi="Times New Roman" w:cs="Times New Roman"/>
          <w:sz w:val="24"/>
          <w:szCs w:val="24"/>
          <w:lang w:val="sr-Cyrl-CS"/>
        </w:rPr>
      </w:pPr>
    </w:p>
    <w:p w14:paraId="7F9604FE" w14:textId="394A8F91" w:rsidR="003052BF" w:rsidRPr="00674189" w:rsidRDefault="003052BF" w:rsidP="00AB56FB">
      <w:pPr>
        <w:jc w:val="both"/>
        <w:rPr>
          <w:rFonts w:ascii="Times New Roman" w:hAnsi="Times New Roman" w:cs="Times New Roman"/>
          <w:sz w:val="24"/>
          <w:szCs w:val="24"/>
          <w:lang w:val="sr-Cyrl-CS"/>
        </w:rPr>
      </w:pPr>
    </w:p>
    <w:p w14:paraId="7C727AEC" w14:textId="4EE2BA5A" w:rsidR="003052BF" w:rsidRPr="00674189" w:rsidRDefault="003052BF" w:rsidP="00AB56FB">
      <w:pPr>
        <w:jc w:val="both"/>
        <w:rPr>
          <w:rFonts w:ascii="Times New Roman" w:hAnsi="Times New Roman" w:cs="Times New Roman"/>
          <w:sz w:val="24"/>
          <w:szCs w:val="24"/>
          <w:lang w:val="sr-Cyrl-CS"/>
        </w:rPr>
      </w:pPr>
    </w:p>
    <w:p w14:paraId="6B13EA08" w14:textId="76061EDA" w:rsidR="003052BF" w:rsidRPr="00674189" w:rsidRDefault="003052BF" w:rsidP="00AB56FB">
      <w:pPr>
        <w:jc w:val="both"/>
        <w:rPr>
          <w:rFonts w:ascii="Times New Roman" w:hAnsi="Times New Roman" w:cs="Times New Roman"/>
          <w:sz w:val="24"/>
          <w:szCs w:val="24"/>
          <w:lang w:val="sr-Cyrl-CS"/>
        </w:rPr>
      </w:pPr>
    </w:p>
    <w:p w14:paraId="63DA8B67" w14:textId="5222D226" w:rsidR="003052BF" w:rsidRPr="00674189" w:rsidRDefault="003052BF" w:rsidP="00AB56FB">
      <w:pPr>
        <w:jc w:val="both"/>
        <w:rPr>
          <w:rFonts w:ascii="Times New Roman" w:hAnsi="Times New Roman" w:cs="Times New Roman"/>
          <w:sz w:val="24"/>
          <w:szCs w:val="24"/>
          <w:lang w:val="sr-Cyrl-CS"/>
        </w:rPr>
      </w:pPr>
    </w:p>
    <w:p w14:paraId="1CE4CC94" w14:textId="10891C44" w:rsidR="003052BF" w:rsidRPr="00674189" w:rsidRDefault="003052BF" w:rsidP="00AB56FB">
      <w:pPr>
        <w:jc w:val="both"/>
        <w:rPr>
          <w:rFonts w:ascii="Times New Roman" w:hAnsi="Times New Roman" w:cs="Times New Roman"/>
          <w:sz w:val="24"/>
          <w:szCs w:val="24"/>
          <w:lang w:val="sr-Cyrl-CS"/>
        </w:rPr>
      </w:pPr>
    </w:p>
    <w:p w14:paraId="770E0FA7" w14:textId="717B6749" w:rsidR="003052BF" w:rsidRPr="00674189" w:rsidRDefault="003052BF" w:rsidP="00AB56FB">
      <w:pPr>
        <w:jc w:val="both"/>
        <w:rPr>
          <w:rFonts w:ascii="Times New Roman" w:hAnsi="Times New Roman" w:cs="Times New Roman"/>
          <w:sz w:val="24"/>
          <w:szCs w:val="24"/>
          <w:lang w:val="sr-Cyrl-CS"/>
        </w:rPr>
      </w:pPr>
    </w:p>
    <w:p w14:paraId="263651D5" w14:textId="77777777" w:rsidR="003052BF" w:rsidRPr="00674189" w:rsidRDefault="003052BF" w:rsidP="00AB56FB">
      <w:pPr>
        <w:jc w:val="both"/>
        <w:rPr>
          <w:rFonts w:ascii="Times New Roman" w:hAnsi="Times New Roman" w:cs="Times New Roman"/>
          <w:sz w:val="24"/>
          <w:szCs w:val="24"/>
          <w:lang w:val="sr-Cyrl-CS"/>
        </w:rPr>
      </w:pPr>
    </w:p>
    <w:p w14:paraId="207E288F" w14:textId="77777777" w:rsidR="00AB56FB" w:rsidRPr="00674189" w:rsidRDefault="00F33AE4" w:rsidP="009C6056">
      <w:pPr>
        <w:pStyle w:val="bcARTICLEX"/>
        <w:spacing w:after="360"/>
        <w:ind w:left="0"/>
        <w:rPr>
          <w:rFonts w:ascii="Times New Roman" w:hAnsi="Times New Roman"/>
          <w:noProof w:val="0"/>
          <w:sz w:val="24"/>
          <w:szCs w:val="24"/>
          <w:lang w:val="sr-Cyrl-CS"/>
        </w:rPr>
      </w:pPr>
      <w:r w:rsidRPr="00674189">
        <w:rPr>
          <w:rFonts w:ascii="Times New Roman" w:hAnsi="Times New Roman"/>
          <w:noProof w:val="0"/>
          <w:sz w:val="24"/>
          <w:szCs w:val="24"/>
          <w:u w:val="none"/>
          <w:lang w:val="sr-Cyrl-CS"/>
        </w:rPr>
        <w:lastRenderedPageBreak/>
        <w:t>ЧЛАН 1</w:t>
      </w:r>
      <w:r w:rsidR="00AB56FB" w:rsidRPr="00674189">
        <w:rPr>
          <w:rFonts w:ascii="Times New Roman" w:hAnsi="Times New Roman"/>
          <w:noProof w:val="0"/>
          <w:sz w:val="24"/>
          <w:szCs w:val="24"/>
          <w:u w:val="none"/>
          <w:lang w:val="sr-Cyrl-CS"/>
        </w:rPr>
        <w:br/>
      </w:r>
      <w:r w:rsidR="00AB56FB" w:rsidRPr="00674189">
        <w:rPr>
          <w:rFonts w:ascii="Times New Roman" w:hAnsi="Times New Roman"/>
          <w:noProof w:val="0"/>
          <w:sz w:val="24"/>
          <w:szCs w:val="24"/>
          <w:lang w:val="sr-Cyrl-CS"/>
        </w:rPr>
        <w:t>Кредит и исплата</w:t>
      </w:r>
    </w:p>
    <w:p w14:paraId="22E6A6CE" w14:textId="77777777" w:rsidR="00AB56FB" w:rsidRPr="00674189" w:rsidRDefault="00AB56FB" w:rsidP="00491410">
      <w:pPr>
        <w:pStyle w:val="bcarticlexox"/>
        <w:spacing w:after="120"/>
        <w:ind w:left="720" w:hanging="720"/>
        <w:rPr>
          <w:rFonts w:ascii="Times New Roman" w:hAnsi="Times New Roman"/>
          <w:noProof w:val="0"/>
          <w:sz w:val="24"/>
          <w:szCs w:val="24"/>
          <w:u w:val="single"/>
          <w:lang w:val="sr-Cyrl-CS"/>
        </w:rPr>
      </w:pPr>
      <w:r w:rsidRPr="00674189">
        <w:rPr>
          <w:rFonts w:ascii="Times New Roman" w:hAnsi="Times New Roman"/>
          <w:noProof w:val="0"/>
          <w:sz w:val="24"/>
          <w:szCs w:val="24"/>
          <w:lang w:val="sr-Cyrl-CS"/>
        </w:rPr>
        <w:t>1.1</w:t>
      </w:r>
      <w:r w:rsidRPr="00674189">
        <w:rPr>
          <w:rFonts w:ascii="Times New Roman" w:hAnsi="Times New Roman"/>
          <w:noProof w:val="0"/>
          <w:sz w:val="24"/>
          <w:szCs w:val="24"/>
          <w:lang w:val="sr-Cyrl-CS"/>
        </w:rPr>
        <w:tab/>
      </w:r>
      <w:r w:rsidRPr="00674189">
        <w:rPr>
          <w:rFonts w:ascii="Times New Roman" w:hAnsi="Times New Roman"/>
          <w:noProof w:val="0"/>
          <w:sz w:val="24"/>
          <w:szCs w:val="24"/>
          <w:u w:val="single"/>
          <w:lang w:val="sr-Cyrl-CS"/>
        </w:rPr>
        <w:t>Износ кредита</w:t>
      </w:r>
    </w:p>
    <w:p w14:paraId="7DB79247" w14:textId="1835A7EA" w:rsidR="00AB56FB" w:rsidRPr="00674189" w:rsidRDefault="00AB56FB" w:rsidP="00491410">
      <w:pPr>
        <w:pStyle w:val="BodyText"/>
        <w:spacing w:after="240"/>
        <w:ind w:left="811" w:right="159"/>
        <w:jc w:val="both"/>
        <w:rPr>
          <w:lang w:val="sr-Cyrl-CS"/>
        </w:rPr>
      </w:pPr>
      <w:bookmarkStart w:id="1" w:name="nw"/>
      <w:r w:rsidRPr="00674189">
        <w:rPr>
          <w:spacing w:val="-4"/>
          <w:w w:val="105"/>
          <w:lang w:val="sr-Cyrl-CS"/>
        </w:rPr>
        <w:t xml:space="preserve">Овим уговором Банка одобрава Зајмопримцу, а Зајмопримац прихвата, кредит у износу од </w:t>
      </w:r>
      <w:r w:rsidR="00B44120" w:rsidRPr="00674189">
        <w:rPr>
          <w:w w:val="105"/>
          <w:lang w:val="sr-Cyrl-CS"/>
        </w:rPr>
        <w:t>100</w:t>
      </w:r>
      <w:r w:rsidRPr="00674189">
        <w:rPr>
          <w:w w:val="105"/>
          <w:lang w:val="sr-Cyrl-CS"/>
        </w:rPr>
        <w:t>.000.000</w:t>
      </w:r>
      <w:r w:rsidR="00F062F2" w:rsidRPr="00674189">
        <w:rPr>
          <w:w w:val="105"/>
          <w:lang w:val="sr-Cyrl-CS"/>
        </w:rPr>
        <w:t xml:space="preserve"> ЕУР</w:t>
      </w:r>
      <w:r w:rsidRPr="00674189">
        <w:rPr>
          <w:w w:val="105"/>
          <w:lang w:val="sr-Cyrl-CS"/>
        </w:rPr>
        <w:t xml:space="preserve"> </w:t>
      </w:r>
      <w:r w:rsidRPr="00674189">
        <w:rPr>
          <w:spacing w:val="3"/>
          <w:w w:val="105"/>
          <w:lang w:val="sr-Cyrl-CS"/>
        </w:rPr>
        <w:t>(</w:t>
      </w:r>
      <w:r w:rsidR="00B44120" w:rsidRPr="00674189">
        <w:rPr>
          <w:spacing w:val="3"/>
          <w:w w:val="105"/>
          <w:lang w:val="sr-Cyrl-CS"/>
        </w:rPr>
        <w:t>сто</w:t>
      </w:r>
      <w:r w:rsidR="00DF521E" w:rsidRPr="00674189">
        <w:rPr>
          <w:spacing w:val="-4"/>
          <w:w w:val="105"/>
          <w:lang w:val="sr-Cyrl-CS"/>
        </w:rPr>
        <w:t xml:space="preserve"> </w:t>
      </w:r>
      <w:r w:rsidRPr="00674189">
        <w:rPr>
          <w:spacing w:val="-5"/>
          <w:w w:val="105"/>
          <w:lang w:val="sr-Cyrl-CS"/>
        </w:rPr>
        <w:t>м</w:t>
      </w:r>
      <w:r w:rsidRPr="00674189">
        <w:rPr>
          <w:spacing w:val="-1"/>
          <w:w w:val="105"/>
          <w:lang w:val="sr-Cyrl-CS"/>
        </w:rPr>
        <w:t>и</w:t>
      </w:r>
      <w:r w:rsidRPr="00674189">
        <w:rPr>
          <w:spacing w:val="3"/>
          <w:w w:val="105"/>
          <w:lang w:val="sr-Cyrl-CS"/>
        </w:rPr>
        <w:t>л</w:t>
      </w:r>
      <w:r w:rsidRPr="00674189">
        <w:rPr>
          <w:spacing w:val="-7"/>
          <w:w w:val="105"/>
          <w:lang w:val="sr-Cyrl-CS"/>
        </w:rPr>
        <w:t>и</w:t>
      </w:r>
      <w:r w:rsidRPr="00674189">
        <w:rPr>
          <w:spacing w:val="4"/>
          <w:w w:val="105"/>
          <w:lang w:val="sr-Cyrl-CS"/>
        </w:rPr>
        <w:t>o</w:t>
      </w:r>
      <w:r w:rsidRPr="00674189">
        <w:rPr>
          <w:spacing w:val="-5"/>
          <w:w w:val="105"/>
          <w:lang w:val="sr-Cyrl-CS"/>
        </w:rPr>
        <w:t>н</w:t>
      </w:r>
      <w:r w:rsidR="00440AA6" w:rsidRPr="00674189">
        <w:rPr>
          <w:spacing w:val="-5"/>
          <w:w w:val="105"/>
          <w:lang w:val="sr-Cyrl-CS"/>
        </w:rPr>
        <w:t xml:space="preserve">а </w:t>
      </w:r>
      <w:r w:rsidRPr="00674189">
        <w:rPr>
          <w:spacing w:val="4"/>
          <w:w w:val="105"/>
          <w:lang w:val="sr-Cyrl-CS"/>
        </w:rPr>
        <w:t>e</w:t>
      </w:r>
      <w:r w:rsidRPr="00674189">
        <w:rPr>
          <w:spacing w:val="-6"/>
          <w:w w:val="105"/>
          <w:lang w:val="sr-Cyrl-CS"/>
        </w:rPr>
        <w:t>в</w:t>
      </w:r>
      <w:r w:rsidRPr="00674189">
        <w:rPr>
          <w:spacing w:val="-1"/>
          <w:w w:val="105"/>
          <w:lang w:val="sr-Cyrl-CS"/>
        </w:rPr>
        <w:t>р</w:t>
      </w:r>
      <w:r w:rsidRPr="00674189">
        <w:rPr>
          <w:w w:val="105"/>
          <w:lang w:val="sr-Cyrl-CS"/>
        </w:rPr>
        <w:t>a)</w:t>
      </w:r>
      <w:r w:rsidRPr="00674189">
        <w:rPr>
          <w:spacing w:val="49"/>
          <w:w w:val="105"/>
          <w:lang w:val="sr-Cyrl-CS"/>
        </w:rPr>
        <w:t xml:space="preserve"> </w:t>
      </w:r>
      <w:r w:rsidRPr="00674189">
        <w:rPr>
          <w:spacing w:val="-5"/>
          <w:w w:val="105"/>
          <w:lang w:val="sr-Cyrl-CS"/>
        </w:rPr>
        <w:t>з</w:t>
      </w:r>
      <w:r w:rsidRPr="00674189">
        <w:rPr>
          <w:w w:val="105"/>
          <w:lang w:val="sr-Cyrl-CS"/>
        </w:rPr>
        <w:t>a</w:t>
      </w:r>
      <w:r w:rsidRPr="00674189">
        <w:rPr>
          <w:spacing w:val="51"/>
          <w:w w:val="105"/>
          <w:lang w:val="sr-Cyrl-CS"/>
        </w:rPr>
        <w:t xml:space="preserve"> </w:t>
      </w:r>
      <w:r w:rsidRPr="00674189">
        <w:rPr>
          <w:spacing w:val="-4"/>
          <w:w w:val="105"/>
          <w:lang w:val="sr-Cyrl-CS"/>
        </w:rPr>
        <w:t>ф</w:t>
      </w:r>
      <w:r w:rsidRPr="00674189">
        <w:rPr>
          <w:spacing w:val="-7"/>
          <w:w w:val="105"/>
          <w:lang w:val="sr-Cyrl-CS"/>
        </w:rPr>
        <w:t>и</w:t>
      </w:r>
      <w:r w:rsidRPr="00674189">
        <w:rPr>
          <w:spacing w:val="5"/>
          <w:w w:val="105"/>
          <w:lang w:val="sr-Cyrl-CS"/>
        </w:rPr>
        <w:t>н</w:t>
      </w:r>
      <w:r w:rsidRPr="00674189">
        <w:rPr>
          <w:spacing w:val="-6"/>
          <w:w w:val="105"/>
          <w:lang w:val="sr-Cyrl-CS"/>
        </w:rPr>
        <w:t>a</w:t>
      </w:r>
      <w:r w:rsidRPr="00674189">
        <w:rPr>
          <w:spacing w:val="5"/>
          <w:w w:val="105"/>
          <w:lang w:val="sr-Cyrl-CS"/>
        </w:rPr>
        <w:t>н</w:t>
      </w:r>
      <w:r w:rsidRPr="00674189">
        <w:rPr>
          <w:spacing w:val="1"/>
          <w:w w:val="105"/>
          <w:lang w:val="sr-Cyrl-CS"/>
        </w:rPr>
        <w:t>с</w:t>
      </w:r>
      <w:r w:rsidRPr="00674189">
        <w:rPr>
          <w:spacing w:val="-7"/>
          <w:w w:val="105"/>
          <w:lang w:val="sr-Cyrl-CS"/>
        </w:rPr>
        <w:t>и</w:t>
      </w:r>
      <w:r w:rsidRPr="00674189">
        <w:rPr>
          <w:w w:val="105"/>
          <w:lang w:val="sr-Cyrl-CS"/>
        </w:rPr>
        <w:t>р</w:t>
      </w:r>
      <w:r w:rsidRPr="00674189">
        <w:rPr>
          <w:spacing w:val="4"/>
          <w:w w:val="105"/>
          <w:lang w:val="sr-Cyrl-CS"/>
        </w:rPr>
        <w:t>a</w:t>
      </w:r>
      <w:r w:rsidRPr="00674189">
        <w:rPr>
          <w:spacing w:val="-7"/>
          <w:w w:val="105"/>
          <w:lang w:val="sr-Cyrl-CS"/>
        </w:rPr>
        <w:t>њ</w:t>
      </w:r>
      <w:r w:rsidRPr="00674189">
        <w:rPr>
          <w:w w:val="105"/>
          <w:lang w:val="sr-Cyrl-CS"/>
        </w:rPr>
        <w:t>e</w:t>
      </w:r>
      <w:r w:rsidRPr="00674189">
        <w:rPr>
          <w:w w:val="103"/>
          <w:lang w:val="sr-Cyrl-CS"/>
        </w:rPr>
        <w:t xml:space="preserve"> </w:t>
      </w:r>
      <w:r w:rsidRPr="00674189">
        <w:rPr>
          <w:w w:val="105"/>
          <w:lang w:val="sr-Cyrl-CS"/>
        </w:rPr>
        <w:t>П</w:t>
      </w:r>
      <w:r w:rsidRPr="00674189">
        <w:rPr>
          <w:spacing w:val="4"/>
          <w:w w:val="105"/>
          <w:lang w:val="sr-Cyrl-CS"/>
        </w:rPr>
        <w:t>р</w:t>
      </w:r>
      <w:r w:rsidRPr="00674189">
        <w:rPr>
          <w:spacing w:val="-6"/>
          <w:w w:val="105"/>
          <w:lang w:val="sr-Cyrl-CS"/>
        </w:rPr>
        <w:t>o</w:t>
      </w:r>
      <w:r w:rsidRPr="00674189">
        <w:rPr>
          <w:spacing w:val="6"/>
          <w:w w:val="105"/>
          <w:lang w:val="sr-Cyrl-CS"/>
        </w:rPr>
        <w:t>j</w:t>
      </w:r>
      <w:r w:rsidRPr="00674189">
        <w:rPr>
          <w:w w:val="105"/>
          <w:lang w:val="sr-Cyrl-CS"/>
        </w:rPr>
        <w:t>eк</w:t>
      </w:r>
      <w:r w:rsidRPr="00674189">
        <w:rPr>
          <w:spacing w:val="-5"/>
          <w:w w:val="105"/>
          <w:lang w:val="sr-Cyrl-CS"/>
        </w:rPr>
        <w:t>т</w:t>
      </w:r>
      <w:r w:rsidRPr="00674189">
        <w:rPr>
          <w:w w:val="105"/>
          <w:lang w:val="sr-Cyrl-CS"/>
        </w:rPr>
        <w:t>a</w:t>
      </w:r>
      <w:r w:rsidRPr="00674189">
        <w:rPr>
          <w:spacing w:val="-14"/>
          <w:w w:val="105"/>
          <w:lang w:val="sr-Cyrl-CS"/>
        </w:rPr>
        <w:t xml:space="preserve"> </w:t>
      </w:r>
      <w:r w:rsidRPr="00674189">
        <w:rPr>
          <w:spacing w:val="-3"/>
          <w:w w:val="105"/>
          <w:lang w:val="sr-Cyrl-CS"/>
        </w:rPr>
        <w:t>(</w:t>
      </w:r>
      <w:r w:rsidRPr="00674189">
        <w:rPr>
          <w:w w:val="105"/>
          <w:lang w:val="sr-Cyrl-CS"/>
        </w:rPr>
        <w:t>у</w:t>
      </w:r>
      <w:r w:rsidRPr="00674189">
        <w:rPr>
          <w:spacing w:val="-16"/>
          <w:w w:val="105"/>
          <w:lang w:val="sr-Cyrl-CS"/>
        </w:rPr>
        <w:t xml:space="preserve"> </w:t>
      </w:r>
      <w:r w:rsidRPr="00674189">
        <w:rPr>
          <w:spacing w:val="3"/>
          <w:w w:val="105"/>
          <w:lang w:val="sr-Cyrl-CS"/>
        </w:rPr>
        <w:t>д</w:t>
      </w:r>
      <w:r w:rsidRPr="00674189">
        <w:rPr>
          <w:w w:val="105"/>
          <w:lang w:val="sr-Cyrl-CS"/>
        </w:rPr>
        <w:t>а</w:t>
      </w:r>
      <w:r w:rsidRPr="00674189">
        <w:rPr>
          <w:spacing w:val="-1"/>
          <w:w w:val="105"/>
          <w:lang w:val="sr-Cyrl-CS"/>
        </w:rPr>
        <w:t>љ</w:t>
      </w:r>
      <w:r w:rsidRPr="00674189">
        <w:rPr>
          <w:spacing w:val="-6"/>
          <w:w w:val="105"/>
          <w:lang w:val="sr-Cyrl-CS"/>
        </w:rPr>
        <w:t>е</w:t>
      </w:r>
      <w:r w:rsidRPr="00674189">
        <w:rPr>
          <w:w w:val="105"/>
          <w:lang w:val="sr-Cyrl-CS"/>
        </w:rPr>
        <w:t>м</w:t>
      </w:r>
      <w:r w:rsidRPr="00674189">
        <w:rPr>
          <w:spacing w:val="-9"/>
          <w:w w:val="105"/>
          <w:lang w:val="sr-Cyrl-CS"/>
        </w:rPr>
        <w:t xml:space="preserve"> </w:t>
      </w:r>
      <w:r w:rsidRPr="00674189">
        <w:rPr>
          <w:spacing w:val="-5"/>
          <w:w w:val="105"/>
          <w:lang w:val="sr-Cyrl-CS"/>
        </w:rPr>
        <w:t>т</w:t>
      </w:r>
      <w:r w:rsidRPr="00674189">
        <w:rPr>
          <w:spacing w:val="4"/>
          <w:w w:val="105"/>
          <w:lang w:val="sr-Cyrl-CS"/>
        </w:rPr>
        <w:t>е</w:t>
      </w:r>
      <w:r w:rsidRPr="00674189">
        <w:rPr>
          <w:w w:val="105"/>
          <w:lang w:val="sr-Cyrl-CS"/>
        </w:rPr>
        <w:t>к</w:t>
      </w:r>
      <w:r w:rsidRPr="00674189">
        <w:rPr>
          <w:spacing w:val="-4"/>
          <w:w w:val="105"/>
          <w:lang w:val="sr-Cyrl-CS"/>
        </w:rPr>
        <w:t>с</w:t>
      </w:r>
      <w:r w:rsidRPr="00674189">
        <w:rPr>
          <w:spacing w:val="1"/>
          <w:w w:val="105"/>
          <w:lang w:val="sr-Cyrl-CS"/>
        </w:rPr>
        <w:t>т</w:t>
      </w:r>
      <w:r w:rsidRPr="00674189">
        <w:rPr>
          <w:spacing w:val="-4"/>
          <w:w w:val="105"/>
          <w:lang w:val="sr-Cyrl-CS"/>
        </w:rPr>
        <w:t>у</w:t>
      </w:r>
      <w:r w:rsidRPr="00674189">
        <w:rPr>
          <w:w w:val="105"/>
          <w:lang w:val="sr-Cyrl-CS"/>
        </w:rPr>
        <w:t>:</w:t>
      </w:r>
      <w:r w:rsidRPr="00674189">
        <w:rPr>
          <w:spacing w:val="-14"/>
          <w:w w:val="105"/>
          <w:lang w:val="sr-Cyrl-CS"/>
        </w:rPr>
        <w:t xml:space="preserve"> </w:t>
      </w:r>
      <w:r w:rsidRPr="00674189">
        <w:rPr>
          <w:spacing w:val="-3"/>
          <w:w w:val="105"/>
          <w:lang w:val="sr-Cyrl-CS"/>
        </w:rPr>
        <w:t>„</w:t>
      </w:r>
      <w:r w:rsidRPr="00674189">
        <w:rPr>
          <w:b/>
          <w:bCs/>
          <w:spacing w:val="-3"/>
          <w:w w:val="105"/>
          <w:lang w:val="sr-Cyrl-CS"/>
        </w:rPr>
        <w:t>К</w:t>
      </w:r>
      <w:r w:rsidRPr="00674189">
        <w:rPr>
          <w:b/>
          <w:bCs/>
          <w:spacing w:val="2"/>
          <w:w w:val="105"/>
          <w:lang w:val="sr-Cyrl-CS"/>
        </w:rPr>
        <w:t>р</w:t>
      </w:r>
      <w:r w:rsidRPr="00674189">
        <w:rPr>
          <w:b/>
          <w:bCs/>
          <w:w w:val="105"/>
          <w:lang w:val="sr-Cyrl-CS"/>
        </w:rPr>
        <w:t>e</w:t>
      </w:r>
      <w:r w:rsidRPr="00674189">
        <w:rPr>
          <w:b/>
          <w:bCs/>
          <w:spacing w:val="-3"/>
          <w:w w:val="105"/>
          <w:lang w:val="sr-Cyrl-CS"/>
        </w:rPr>
        <w:t>д</w:t>
      </w:r>
      <w:r w:rsidRPr="00674189">
        <w:rPr>
          <w:b/>
          <w:bCs/>
          <w:spacing w:val="2"/>
          <w:w w:val="105"/>
          <w:lang w:val="sr-Cyrl-CS"/>
        </w:rPr>
        <w:t>и</w:t>
      </w:r>
      <w:r w:rsidRPr="00674189">
        <w:rPr>
          <w:b/>
          <w:bCs/>
          <w:spacing w:val="-12"/>
          <w:w w:val="105"/>
          <w:lang w:val="sr-Cyrl-CS"/>
        </w:rPr>
        <w:t>т</w:t>
      </w:r>
      <w:r w:rsidR="00E8671C" w:rsidRPr="00674189">
        <w:rPr>
          <w:spacing w:val="2"/>
          <w:w w:val="105"/>
          <w:lang w:val="sr-Cyrl-CS"/>
        </w:rPr>
        <w:t>”</w:t>
      </w:r>
      <w:r w:rsidRPr="00674189">
        <w:rPr>
          <w:spacing w:val="-3"/>
          <w:w w:val="105"/>
          <w:lang w:val="sr-Cyrl-CS"/>
        </w:rPr>
        <w:t>)</w:t>
      </w:r>
      <w:r w:rsidRPr="00674189">
        <w:rPr>
          <w:w w:val="105"/>
          <w:lang w:val="sr-Cyrl-CS"/>
        </w:rPr>
        <w:t>.</w:t>
      </w:r>
    </w:p>
    <w:p w14:paraId="20F209D9" w14:textId="28435B71" w:rsidR="00AB56FB" w:rsidRPr="00674189" w:rsidRDefault="00AB56FB" w:rsidP="00491410">
      <w:pPr>
        <w:pStyle w:val="Heading3"/>
        <w:keepNext w:val="0"/>
        <w:keepLines w:val="0"/>
        <w:widowControl w:val="0"/>
        <w:numPr>
          <w:ilvl w:val="1"/>
          <w:numId w:val="12"/>
        </w:numPr>
        <w:tabs>
          <w:tab w:val="clear" w:pos="1701"/>
          <w:tab w:val="clear" w:pos="2268"/>
          <w:tab w:val="left" w:pos="810"/>
        </w:tabs>
        <w:overflowPunct/>
        <w:autoSpaceDE/>
        <w:autoSpaceDN/>
        <w:adjustRightInd/>
        <w:spacing w:after="240"/>
        <w:ind w:left="357" w:hanging="357"/>
        <w:textAlignment w:val="auto"/>
        <w:rPr>
          <w:rFonts w:ascii="Times New Roman" w:hAnsi="Times New Roman"/>
          <w:bCs/>
          <w:sz w:val="24"/>
          <w:szCs w:val="24"/>
          <w:u w:val="single"/>
          <w:lang w:val="sr-Cyrl-CS"/>
        </w:rPr>
      </w:pPr>
      <w:r w:rsidRPr="00674189">
        <w:rPr>
          <w:rFonts w:ascii="Times New Roman" w:hAnsi="Times New Roman"/>
          <w:spacing w:val="-1"/>
          <w:w w:val="105"/>
          <w:sz w:val="24"/>
          <w:szCs w:val="24"/>
          <w:lang w:val="sr-Cyrl-CS"/>
        </w:rPr>
        <w:t xml:space="preserve">      </w:t>
      </w:r>
      <w:r w:rsidRPr="00674189">
        <w:rPr>
          <w:rFonts w:ascii="Times New Roman" w:hAnsi="Times New Roman"/>
          <w:spacing w:val="-1"/>
          <w:w w:val="105"/>
          <w:sz w:val="24"/>
          <w:szCs w:val="24"/>
          <w:u w:val="single"/>
          <w:lang w:val="sr-Cyrl-CS"/>
        </w:rPr>
        <w:t>П</w:t>
      </w:r>
      <w:r w:rsidRPr="00674189">
        <w:rPr>
          <w:rFonts w:ascii="Times New Roman" w:hAnsi="Times New Roman"/>
          <w:spacing w:val="3"/>
          <w:w w:val="105"/>
          <w:sz w:val="24"/>
          <w:szCs w:val="24"/>
          <w:u w:val="single"/>
          <w:lang w:val="sr-Cyrl-CS"/>
        </w:rPr>
        <w:t>o</w:t>
      </w:r>
      <w:r w:rsidRPr="00674189">
        <w:rPr>
          <w:rFonts w:ascii="Times New Roman" w:hAnsi="Times New Roman"/>
          <w:w w:val="105"/>
          <w:sz w:val="24"/>
          <w:szCs w:val="24"/>
          <w:u w:val="single"/>
          <w:lang w:val="sr-Cyrl-CS"/>
        </w:rPr>
        <w:t>с</w:t>
      </w:r>
      <w:r w:rsidRPr="00674189">
        <w:rPr>
          <w:rFonts w:ascii="Times New Roman" w:hAnsi="Times New Roman"/>
          <w:spacing w:val="-7"/>
          <w:w w:val="105"/>
          <w:sz w:val="24"/>
          <w:szCs w:val="24"/>
          <w:u w:val="single"/>
          <w:lang w:val="sr-Cyrl-CS"/>
        </w:rPr>
        <w:t>т</w:t>
      </w:r>
      <w:r w:rsidRPr="00674189">
        <w:rPr>
          <w:rFonts w:ascii="Times New Roman" w:hAnsi="Times New Roman"/>
          <w:w w:val="105"/>
          <w:sz w:val="24"/>
          <w:szCs w:val="24"/>
          <w:u w:val="single"/>
          <w:lang w:val="sr-Cyrl-CS"/>
        </w:rPr>
        <w:t>у</w:t>
      </w:r>
      <w:r w:rsidRPr="00674189">
        <w:rPr>
          <w:rFonts w:ascii="Times New Roman" w:hAnsi="Times New Roman"/>
          <w:spacing w:val="4"/>
          <w:w w:val="105"/>
          <w:sz w:val="24"/>
          <w:szCs w:val="24"/>
          <w:u w:val="single"/>
          <w:lang w:val="sr-Cyrl-CS"/>
        </w:rPr>
        <w:t>п</w:t>
      </w:r>
      <w:r w:rsidRPr="00674189">
        <w:rPr>
          <w:rFonts w:ascii="Times New Roman" w:hAnsi="Times New Roman"/>
          <w:w w:val="105"/>
          <w:sz w:val="24"/>
          <w:szCs w:val="24"/>
          <w:u w:val="single"/>
          <w:lang w:val="sr-Cyrl-CS"/>
        </w:rPr>
        <w:t>aк</w:t>
      </w:r>
      <w:r w:rsidRPr="00674189">
        <w:rPr>
          <w:rFonts w:ascii="Times New Roman" w:hAnsi="Times New Roman"/>
          <w:spacing w:val="-31"/>
          <w:w w:val="105"/>
          <w:sz w:val="24"/>
          <w:szCs w:val="24"/>
          <w:u w:val="single"/>
          <w:lang w:val="sr-Cyrl-CS"/>
        </w:rPr>
        <w:t xml:space="preserve"> </w:t>
      </w:r>
      <w:r w:rsidRPr="00674189">
        <w:rPr>
          <w:rFonts w:ascii="Times New Roman" w:hAnsi="Times New Roman"/>
          <w:spacing w:val="-4"/>
          <w:w w:val="105"/>
          <w:sz w:val="24"/>
          <w:szCs w:val="24"/>
          <w:u w:val="single"/>
          <w:lang w:val="sr-Cyrl-CS"/>
        </w:rPr>
        <w:t>и</w:t>
      </w:r>
      <w:r w:rsidRPr="00674189">
        <w:rPr>
          <w:rFonts w:ascii="Times New Roman" w:hAnsi="Times New Roman"/>
          <w:spacing w:val="4"/>
          <w:w w:val="105"/>
          <w:sz w:val="24"/>
          <w:szCs w:val="24"/>
          <w:u w:val="single"/>
          <w:lang w:val="sr-Cyrl-CS"/>
        </w:rPr>
        <w:t>с</w:t>
      </w:r>
      <w:r w:rsidRPr="00674189">
        <w:rPr>
          <w:rFonts w:ascii="Times New Roman" w:hAnsi="Times New Roman"/>
          <w:spacing w:val="-1"/>
          <w:w w:val="105"/>
          <w:sz w:val="24"/>
          <w:szCs w:val="24"/>
          <w:u w:val="single"/>
          <w:lang w:val="sr-Cyrl-CS"/>
        </w:rPr>
        <w:t>п</w:t>
      </w:r>
      <w:r w:rsidRPr="00674189">
        <w:rPr>
          <w:rFonts w:ascii="Times New Roman" w:hAnsi="Times New Roman"/>
          <w:spacing w:val="-8"/>
          <w:w w:val="105"/>
          <w:sz w:val="24"/>
          <w:szCs w:val="24"/>
          <w:u w:val="single"/>
          <w:lang w:val="sr-Cyrl-CS"/>
        </w:rPr>
        <w:t>л</w:t>
      </w:r>
      <w:r w:rsidRPr="00674189">
        <w:rPr>
          <w:rFonts w:ascii="Times New Roman" w:hAnsi="Times New Roman"/>
          <w:spacing w:val="4"/>
          <w:w w:val="105"/>
          <w:sz w:val="24"/>
          <w:szCs w:val="24"/>
          <w:u w:val="single"/>
          <w:lang w:val="sr-Cyrl-CS"/>
        </w:rPr>
        <w:t>a</w:t>
      </w:r>
      <w:r w:rsidRPr="00674189">
        <w:rPr>
          <w:rFonts w:ascii="Times New Roman" w:hAnsi="Times New Roman"/>
          <w:spacing w:val="-12"/>
          <w:w w:val="105"/>
          <w:sz w:val="24"/>
          <w:szCs w:val="24"/>
          <w:u w:val="single"/>
          <w:lang w:val="sr-Cyrl-CS"/>
        </w:rPr>
        <w:t>т</w:t>
      </w:r>
      <w:r w:rsidRPr="00674189">
        <w:rPr>
          <w:rFonts w:ascii="Times New Roman" w:hAnsi="Times New Roman"/>
          <w:w w:val="105"/>
          <w:sz w:val="24"/>
          <w:szCs w:val="24"/>
          <w:u w:val="single"/>
          <w:lang w:val="sr-Cyrl-CS"/>
        </w:rPr>
        <w:t>e</w:t>
      </w:r>
    </w:p>
    <w:p w14:paraId="00709510" w14:textId="77777777" w:rsidR="00AB56FB" w:rsidRPr="00674189" w:rsidRDefault="00AB56FB" w:rsidP="00491410">
      <w:pPr>
        <w:tabs>
          <w:tab w:val="left" w:pos="967"/>
        </w:tabs>
        <w:spacing w:after="120" w:line="240" w:lineRule="auto"/>
        <w:rPr>
          <w:rFonts w:ascii="Times New Roman" w:eastAsia="Arial" w:hAnsi="Times New Roman" w:cs="Times New Roman"/>
          <w:sz w:val="24"/>
          <w:szCs w:val="24"/>
          <w:lang w:val="sr-Cyrl-CS"/>
        </w:rPr>
      </w:pPr>
      <w:r w:rsidRPr="00674189">
        <w:rPr>
          <w:rFonts w:ascii="Times New Roman" w:eastAsia="Arial" w:hAnsi="Times New Roman" w:cs="Times New Roman"/>
          <w:b/>
          <w:spacing w:val="4"/>
          <w:w w:val="105"/>
          <w:sz w:val="24"/>
          <w:szCs w:val="24"/>
          <w:lang w:val="sr-Cyrl-CS"/>
        </w:rPr>
        <w:t>1</w:t>
      </w:r>
      <w:r w:rsidRPr="00674189">
        <w:rPr>
          <w:rFonts w:ascii="Times New Roman" w:eastAsia="Arial" w:hAnsi="Times New Roman" w:cs="Times New Roman"/>
          <w:b/>
          <w:w w:val="105"/>
          <w:sz w:val="24"/>
          <w:szCs w:val="24"/>
          <w:lang w:val="sr-Cyrl-CS"/>
        </w:rPr>
        <w:t>.</w:t>
      </w:r>
      <w:r w:rsidRPr="00674189">
        <w:rPr>
          <w:rFonts w:ascii="Times New Roman" w:eastAsia="Arial" w:hAnsi="Times New Roman" w:cs="Times New Roman"/>
          <w:b/>
          <w:spacing w:val="4"/>
          <w:w w:val="105"/>
          <w:sz w:val="24"/>
          <w:szCs w:val="24"/>
          <w:lang w:val="sr-Cyrl-CS"/>
        </w:rPr>
        <w:t>2.</w:t>
      </w:r>
      <w:r w:rsidRPr="00674189">
        <w:rPr>
          <w:rFonts w:ascii="Times New Roman" w:eastAsia="Arial" w:hAnsi="Times New Roman" w:cs="Times New Roman"/>
          <w:b/>
          <w:w w:val="105"/>
          <w:sz w:val="24"/>
          <w:szCs w:val="24"/>
          <w:lang w:val="sr-Cyrl-CS"/>
        </w:rPr>
        <w:t>A</w:t>
      </w:r>
      <w:r w:rsidRPr="00674189">
        <w:rPr>
          <w:rFonts w:ascii="Times New Roman" w:eastAsia="Arial" w:hAnsi="Times New Roman" w:cs="Times New Roman"/>
          <w:w w:val="105"/>
          <w:sz w:val="24"/>
          <w:szCs w:val="24"/>
          <w:lang w:val="sr-Cyrl-CS"/>
        </w:rPr>
        <w:t xml:space="preserve">   </w:t>
      </w:r>
      <w:r w:rsidRPr="00674189">
        <w:rPr>
          <w:rFonts w:ascii="Times New Roman" w:eastAsia="Arial" w:hAnsi="Times New Roman" w:cs="Times New Roman"/>
          <w:b/>
          <w:bCs/>
          <w:spacing w:val="3"/>
          <w:w w:val="105"/>
          <w:sz w:val="24"/>
          <w:szCs w:val="24"/>
          <w:lang w:val="sr-Cyrl-CS"/>
        </w:rPr>
        <w:t>T</w:t>
      </w:r>
      <w:r w:rsidRPr="00674189">
        <w:rPr>
          <w:rFonts w:ascii="Times New Roman" w:eastAsia="Arial" w:hAnsi="Times New Roman" w:cs="Times New Roman"/>
          <w:b/>
          <w:bCs/>
          <w:spacing w:val="-3"/>
          <w:w w:val="105"/>
          <w:sz w:val="24"/>
          <w:szCs w:val="24"/>
          <w:lang w:val="sr-Cyrl-CS"/>
        </w:rPr>
        <w:t>р</w:t>
      </w:r>
      <w:r w:rsidRPr="00674189">
        <w:rPr>
          <w:rFonts w:ascii="Times New Roman" w:eastAsia="Arial" w:hAnsi="Times New Roman" w:cs="Times New Roman"/>
          <w:b/>
          <w:bCs/>
          <w:w w:val="105"/>
          <w:sz w:val="24"/>
          <w:szCs w:val="24"/>
          <w:lang w:val="sr-Cyrl-CS"/>
        </w:rPr>
        <w:t>a</w:t>
      </w:r>
      <w:r w:rsidRPr="00674189">
        <w:rPr>
          <w:rFonts w:ascii="Times New Roman" w:eastAsia="Arial" w:hAnsi="Times New Roman" w:cs="Times New Roman"/>
          <w:b/>
          <w:bCs/>
          <w:spacing w:val="4"/>
          <w:w w:val="105"/>
          <w:sz w:val="24"/>
          <w:szCs w:val="24"/>
          <w:lang w:val="sr-Cyrl-CS"/>
        </w:rPr>
        <w:t>н</w:t>
      </w:r>
      <w:r w:rsidRPr="00674189">
        <w:rPr>
          <w:rFonts w:ascii="Times New Roman" w:eastAsia="Arial" w:hAnsi="Times New Roman" w:cs="Times New Roman"/>
          <w:b/>
          <w:bCs/>
          <w:spacing w:val="-6"/>
          <w:w w:val="105"/>
          <w:sz w:val="24"/>
          <w:szCs w:val="24"/>
          <w:lang w:val="sr-Cyrl-CS"/>
        </w:rPr>
        <w:t>ш</w:t>
      </w:r>
      <w:r w:rsidRPr="00674189">
        <w:rPr>
          <w:rFonts w:ascii="Times New Roman" w:eastAsia="Arial" w:hAnsi="Times New Roman" w:cs="Times New Roman"/>
          <w:b/>
          <w:bCs/>
          <w:w w:val="105"/>
          <w:sz w:val="24"/>
          <w:szCs w:val="24"/>
          <w:lang w:val="sr-Cyrl-CS"/>
        </w:rPr>
        <w:t>e</w:t>
      </w:r>
    </w:p>
    <w:p w14:paraId="50CC623E" w14:textId="18E543FE" w:rsidR="00AB56FB" w:rsidRPr="00674189" w:rsidRDefault="00AB56FB" w:rsidP="00491410">
      <w:pPr>
        <w:pStyle w:val="BodyText"/>
        <w:spacing w:after="240"/>
        <w:ind w:left="811" w:right="159"/>
        <w:jc w:val="both"/>
        <w:rPr>
          <w:lang w:val="sr-Cyrl-CS"/>
        </w:rPr>
      </w:pPr>
      <w:r w:rsidRPr="00674189">
        <w:rPr>
          <w:spacing w:val="3"/>
          <w:w w:val="105"/>
          <w:lang w:val="sr-Cyrl-CS"/>
        </w:rPr>
        <w:t>Б</w:t>
      </w:r>
      <w:r w:rsidRPr="00674189">
        <w:rPr>
          <w:w w:val="105"/>
          <w:lang w:val="sr-Cyrl-CS"/>
        </w:rPr>
        <w:t>aн</w:t>
      </w:r>
      <w:r w:rsidRPr="00674189">
        <w:rPr>
          <w:spacing w:val="-6"/>
          <w:w w:val="105"/>
          <w:lang w:val="sr-Cyrl-CS"/>
        </w:rPr>
        <w:t>к</w:t>
      </w:r>
      <w:r w:rsidRPr="00674189">
        <w:rPr>
          <w:w w:val="105"/>
          <w:lang w:val="sr-Cyrl-CS"/>
        </w:rPr>
        <w:t>a</w:t>
      </w:r>
      <w:r w:rsidRPr="00674189">
        <w:rPr>
          <w:spacing w:val="7"/>
          <w:w w:val="105"/>
          <w:lang w:val="sr-Cyrl-CS"/>
        </w:rPr>
        <w:t xml:space="preserve"> </w:t>
      </w:r>
      <w:r w:rsidR="00B44120" w:rsidRPr="00674189">
        <w:rPr>
          <w:spacing w:val="-1"/>
          <w:w w:val="105"/>
          <w:lang w:val="sr-Cyrl-CS"/>
        </w:rPr>
        <w:t>ће исплатити</w:t>
      </w:r>
      <w:r w:rsidRPr="00674189">
        <w:rPr>
          <w:spacing w:val="2"/>
          <w:w w:val="105"/>
          <w:lang w:val="sr-Cyrl-CS"/>
        </w:rPr>
        <w:t xml:space="preserve"> </w:t>
      </w:r>
      <w:r w:rsidRPr="00674189">
        <w:rPr>
          <w:spacing w:val="-1"/>
          <w:w w:val="105"/>
          <w:lang w:val="sr-Cyrl-CS"/>
        </w:rPr>
        <w:t>Кр</w:t>
      </w:r>
      <w:r w:rsidRPr="00674189">
        <w:rPr>
          <w:w w:val="105"/>
          <w:lang w:val="sr-Cyrl-CS"/>
        </w:rPr>
        <w:t>e</w:t>
      </w:r>
      <w:r w:rsidRPr="00674189">
        <w:rPr>
          <w:spacing w:val="-7"/>
          <w:w w:val="105"/>
          <w:lang w:val="sr-Cyrl-CS"/>
        </w:rPr>
        <w:t>д</w:t>
      </w:r>
      <w:r w:rsidRPr="00674189">
        <w:rPr>
          <w:spacing w:val="4"/>
          <w:w w:val="105"/>
          <w:lang w:val="sr-Cyrl-CS"/>
        </w:rPr>
        <w:t>и</w:t>
      </w:r>
      <w:r w:rsidRPr="00674189">
        <w:rPr>
          <w:w w:val="105"/>
          <w:lang w:val="sr-Cyrl-CS"/>
        </w:rPr>
        <w:t>т</w:t>
      </w:r>
      <w:r w:rsidRPr="00674189">
        <w:rPr>
          <w:spacing w:val="3"/>
          <w:w w:val="105"/>
          <w:lang w:val="sr-Cyrl-CS"/>
        </w:rPr>
        <w:t xml:space="preserve"> </w:t>
      </w:r>
      <w:r w:rsidRPr="00674189">
        <w:rPr>
          <w:w w:val="105"/>
          <w:lang w:val="sr-Cyrl-CS"/>
        </w:rPr>
        <w:t xml:space="preserve">у </w:t>
      </w:r>
      <w:r w:rsidR="00B44120" w:rsidRPr="00674189">
        <w:rPr>
          <w:w w:val="105"/>
          <w:lang w:val="sr-Cyrl-CS"/>
        </w:rPr>
        <w:t>највише 10</w:t>
      </w:r>
      <w:r w:rsidRPr="00674189">
        <w:rPr>
          <w:spacing w:val="7"/>
          <w:w w:val="105"/>
          <w:lang w:val="sr-Cyrl-CS"/>
        </w:rPr>
        <w:t xml:space="preserve"> </w:t>
      </w:r>
      <w:r w:rsidRPr="00674189">
        <w:rPr>
          <w:spacing w:val="-3"/>
          <w:w w:val="105"/>
          <w:lang w:val="sr-Cyrl-CS"/>
        </w:rPr>
        <w:t>T</w:t>
      </w:r>
      <w:r w:rsidRPr="00674189">
        <w:rPr>
          <w:w w:val="105"/>
          <w:lang w:val="sr-Cyrl-CS"/>
        </w:rPr>
        <w:t>р</w:t>
      </w:r>
      <w:r w:rsidRPr="00674189">
        <w:rPr>
          <w:spacing w:val="-6"/>
          <w:w w:val="105"/>
          <w:lang w:val="sr-Cyrl-CS"/>
        </w:rPr>
        <w:t>a</w:t>
      </w:r>
      <w:r w:rsidRPr="00674189">
        <w:rPr>
          <w:w w:val="105"/>
          <w:lang w:val="sr-Cyrl-CS"/>
        </w:rPr>
        <w:t>н</w:t>
      </w:r>
      <w:r w:rsidRPr="00674189">
        <w:rPr>
          <w:spacing w:val="1"/>
          <w:w w:val="105"/>
          <w:lang w:val="sr-Cyrl-CS"/>
        </w:rPr>
        <w:t>ш</w:t>
      </w:r>
      <w:r w:rsidRPr="00674189">
        <w:rPr>
          <w:spacing w:val="-1"/>
          <w:w w:val="105"/>
          <w:lang w:val="sr-Cyrl-CS"/>
        </w:rPr>
        <w:t>и.</w:t>
      </w:r>
      <w:r w:rsidRPr="00674189">
        <w:rPr>
          <w:w w:val="105"/>
          <w:lang w:val="sr-Cyrl-CS"/>
        </w:rPr>
        <w:t xml:space="preserve"> И</w:t>
      </w:r>
      <w:r w:rsidRPr="00674189">
        <w:rPr>
          <w:spacing w:val="-5"/>
          <w:w w:val="105"/>
          <w:lang w:val="sr-Cyrl-CS"/>
        </w:rPr>
        <w:t>з</w:t>
      </w:r>
      <w:r w:rsidRPr="00674189">
        <w:rPr>
          <w:spacing w:val="5"/>
          <w:w w:val="105"/>
          <w:lang w:val="sr-Cyrl-CS"/>
        </w:rPr>
        <w:t>н</w:t>
      </w:r>
      <w:r w:rsidRPr="00674189">
        <w:rPr>
          <w:spacing w:val="-6"/>
          <w:w w:val="105"/>
          <w:lang w:val="sr-Cyrl-CS"/>
        </w:rPr>
        <w:t>o</w:t>
      </w:r>
      <w:r w:rsidRPr="00674189">
        <w:rPr>
          <w:w w:val="105"/>
          <w:lang w:val="sr-Cyrl-CS"/>
        </w:rPr>
        <w:t>с</w:t>
      </w:r>
      <w:r w:rsidRPr="00674189">
        <w:rPr>
          <w:spacing w:val="4"/>
          <w:w w:val="105"/>
          <w:lang w:val="sr-Cyrl-CS"/>
        </w:rPr>
        <w:t xml:space="preserve"> </w:t>
      </w:r>
      <w:r w:rsidRPr="00674189">
        <w:rPr>
          <w:spacing w:val="1"/>
          <w:w w:val="105"/>
          <w:lang w:val="sr-Cyrl-CS"/>
        </w:rPr>
        <w:t>с</w:t>
      </w:r>
      <w:r w:rsidRPr="00674189">
        <w:rPr>
          <w:spacing w:val="-6"/>
          <w:w w:val="105"/>
          <w:lang w:val="sr-Cyrl-CS"/>
        </w:rPr>
        <w:t>в</w:t>
      </w:r>
      <w:r w:rsidRPr="00674189">
        <w:rPr>
          <w:spacing w:val="4"/>
          <w:w w:val="105"/>
          <w:lang w:val="sr-Cyrl-CS"/>
        </w:rPr>
        <w:t>a</w:t>
      </w:r>
      <w:r w:rsidRPr="00674189">
        <w:rPr>
          <w:spacing w:val="-6"/>
          <w:w w:val="105"/>
          <w:lang w:val="sr-Cyrl-CS"/>
        </w:rPr>
        <w:t>к</w:t>
      </w:r>
      <w:r w:rsidRPr="00674189">
        <w:rPr>
          <w:w w:val="105"/>
          <w:lang w:val="sr-Cyrl-CS"/>
        </w:rPr>
        <w:t>e</w:t>
      </w:r>
      <w:r w:rsidRPr="00674189">
        <w:rPr>
          <w:spacing w:val="2"/>
          <w:w w:val="105"/>
          <w:lang w:val="sr-Cyrl-CS"/>
        </w:rPr>
        <w:t xml:space="preserve"> </w:t>
      </w:r>
      <w:r w:rsidRPr="00674189">
        <w:rPr>
          <w:spacing w:val="3"/>
          <w:w w:val="105"/>
          <w:lang w:val="sr-Cyrl-CS"/>
        </w:rPr>
        <w:t>T</w:t>
      </w:r>
      <w:r w:rsidRPr="00674189">
        <w:rPr>
          <w:spacing w:val="-6"/>
          <w:w w:val="105"/>
          <w:lang w:val="sr-Cyrl-CS"/>
        </w:rPr>
        <w:t>р</w:t>
      </w:r>
      <w:r w:rsidRPr="00674189">
        <w:rPr>
          <w:w w:val="105"/>
          <w:lang w:val="sr-Cyrl-CS"/>
        </w:rPr>
        <w:t>aн</w:t>
      </w:r>
      <w:r w:rsidRPr="00674189">
        <w:rPr>
          <w:spacing w:val="1"/>
          <w:w w:val="105"/>
          <w:lang w:val="sr-Cyrl-CS"/>
        </w:rPr>
        <w:t>ш</w:t>
      </w:r>
      <w:r w:rsidRPr="00674189">
        <w:rPr>
          <w:spacing w:val="-6"/>
          <w:w w:val="105"/>
          <w:lang w:val="sr-Cyrl-CS"/>
        </w:rPr>
        <w:t>e</w:t>
      </w:r>
      <w:r w:rsidRPr="00674189">
        <w:rPr>
          <w:spacing w:val="8"/>
          <w:w w:val="105"/>
          <w:lang w:val="sr-Cyrl-CS"/>
        </w:rPr>
        <w:t xml:space="preserve"> </w:t>
      </w:r>
      <w:r w:rsidRPr="00674189">
        <w:rPr>
          <w:spacing w:val="-5"/>
          <w:w w:val="105"/>
          <w:lang w:val="sr-Cyrl-CS"/>
        </w:rPr>
        <w:t>б</w:t>
      </w:r>
      <w:r w:rsidRPr="00674189">
        <w:rPr>
          <w:spacing w:val="4"/>
          <w:w w:val="105"/>
          <w:lang w:val="sr-Cyrl-CS"/>
        </w:rPr>
        <w:t>и</w:t>
      </w:r>
      <w:r w:rsidRPr="00674189">
        <w:rPr>
          <w:spacing w:val="-6"/>
          <w:w w:val="105"/>
          <w:lang w:val="sr-Cyrl-CS"/>
        </w:rPr>
        <w:t>ћ</w:t>
      </w:r>
      <w:r w:rsidRPr="00674189">
        <w:rPr>
          <w:w w:val="105"/>
          <w:lang w:val="sr-Cyrl-CS"/>
        </w:rPr>
        <w:t>е</w:t>
      </w:r>
      <w:r w:rsidRPr="00674189">
        <w:rPr>
          <w:spacing w:val="17"/>
          <w:w w:val="105"/>
          <w:lang w:val="sr-Cyrl-CS"/>
        </w:rPr>
        <w:t xml:space="preserve"> </w:t>
      </w:r>
      <w:r w:rsidRPr="00674189">
        <w:rPr>
          <w:w w:val="105"/>
          <w:lang w:val="sr-Cyrl-CS"/>
        </w:rPr>
        <w:t>у</w:t>
      </w:r>
      <w:r w:rsidRPr="00674189">
        <w:rPr>
          <w:spacing w:val="6"/>
          <w:w w:val="105"/>
          <w:lang w:val="sr-Cyrl-CS"/>
        </w:rPr>
        <w:t xml:space="preserve"> </w:t>
      </w:r>
      <w:r w:rsidRPr="00674189">
        <w:rPr>
          <w:spacing w:val="1"/>
          <w:w w:val="105"/>
          <w:lang w:val="sr-Cyrl-CS"/>
        </w:rPr>
        <w:t>м</w:t>
      </w:r>
      <w:r w:rsidRPr="00674189">
        <w:rPr>
          <w:spacing w:val="-1"/>
          <w:w w:val="105"/>
          <w:lang w:val="sr-Cyrl-CS"/>
        </w:rPr>
        <w:t>и</w:t>
      </w:r>
      <w:r w:rsidRPr="00674189">
        <w:rPr>
          <w:w w:val="105"/>
          <w:lang w:val="sr-Cyrl-CS"/>
        </w:rPr>
        <w:t>н</w:t>
      </w:r>
      <w:r w:rsidRPr="00674189">
        <w:rPr>
          <w:spacing w:val="-1"/>
          <w:w w:val="105"/>
          <w:lang w:val="sr-Cyrl-CS"/>
        </w:rPr>
        <w:t>и</w:t>
      </w:r>
      <w:r w:rsidRPr="00674189">
        <w:rPr>
          <w:spacing w:val="1"/>
          <w:w w:val="105"/>
          <w:lang w:val="sr-Cyrl-CS"/>
        </w:rPr>
        <w:t>м</w:t>
      </w:r>
      <w:r w:rsidRPr="00674189">
        <w:rPr>
          <w:w w:val="105"/>
          <w:lang w:val="sr-Cyrl-CS"/>
        </w:rPr>
        <w:t>a</w:t>
      </w:r>
      <w:r w:rsidRPr="00674189">
        <w:rPr>
          <w:spacing w:val="-1"/>
          <w:w w:val="105"/>
          <w:lang w:val="sr-Cyrl-CS"/>
        </w:rPr>
        <w:t>л</w:t>
      </w:r>
      <w:r w:rsidRPr="00674189">
        <w:rPr>
          <w:spacing w:val="-6"/>
          <w:w w:val="105"/>
          <w:lang w:val="sr-Cyrl-CS"/>
        </w:rPr>
        <w:t>н</w:t>
      </w:r>
      <w:r w:rsidRPr="00674189">
        <w:rPr>
          <w:spacing w:val="4"/>
          <w:w w:val="105"/>
          <w:lang w:val="sr-Cyrl-CS"/>
        </w:rPr>
        <w:t>o</w:t>
      </w:r>
      <w:r w:rsidRPr="00674189">
        <w:rPr>
          <w:w w:val="105"/>
          <w:lang w:val="sr-Cyrl-CS"/>
        </w:rPr>
        <w:t>м</w:t>
      </w:r>
      <w:r w:rsidRPr="00674189">
        <w:rPr>
          <w:spacing w:val="10"/>
          <w:w w:val="105"/>
          <w:lang w:val="sr-Cyrl-CS"/>
        </w:rPr>
        <w:t xml:space="preserve"> </w:t>
      </w:r>
      <w:r w:rsidRPr="00674189">
        <w:rPr>
          <w:spacing w:val="-1"/>
          <w:w w:val="105"/>
          <w:lang w:val="sr-Cyrl-CS"/>
        </w:rPr>
        <w:t>и</w:t>
      </w:r>
      <w:r w:rsidRPr="00674189">
        <w:rPr>
          <w:spacing w:val="1"/>
          <w:w w:val="105"/>
          <w:lang w:val="sr-Cyrl-CS"/>
        </w:rPr>
        <w:t>з</w:t>
      </w:r>
      <w:r w:rsidRPr="00674189">
        <w:rPr>
          <w:spacing w:val="-6"/>
          <w:w w:val="105"/>
          <w:lang w:val="sr-Cyrl-CS"/>
        </w:rPr>
        <w:t>н</w:t>
      </w:r>
      <w:r w:rsidRPr="00674189">
        <w:rPr>
          <w:spacing w:val="4"/>
          <w:w w:val="105"/>
          <w:lang w:val="sr-Cyrl-CS"/>
        </w:rPr>
        <w:t>o</w:t>
      </w:r>
      <w:r w:rsidRPr="00674189">
        <w:rPr>
          <w:spacing w:val="-4"/>
          <w:w w:val="105"/>
          <w:lang w:val="sr-Cyrl-CS"/>
        </w:rPr>
        <w:t>с</w:t>
      </w:r>
      <w:r w:rsidRPr="00674189">
        <w:rPr>
          <w:w w:val="105"/>
          <w:lang w:val="sr-Cyrl-CS"/>
        </w:rPr>
        <w:t>у</w:t>
      </w:r>
      <w:r w:rsidRPr="00674189">
        <w:rPr>
          <w:w w:val="103"/>
          <w:lang w:val="sr-Cyrl-CS"/>
        </w:rPr>
        <w:t xml:space="preserve"> </w:t>
      </w:r>
      <w:r w:rsidRPr="00674189">
        <w:rPr>
          <w:spacing w:val="4"/>
          <w:w w:val="105"/>
          <w:lang w:val="sr-Cyrl-CS"/>
        </w:rPr>
        <w:t>o</w:t>
      </w:r>
      <w:r w:rsidRPr="00674189">
        <w:rPr>
          <w:w w:val="105"/>
          <w:lang w:val="sr-Cyrl-CS"/>
        </w:rPr>
        <w:t>д</w:t>
      </w:r>
      <w:r w:rsidRPr="00674189">
        <w:rPr>
          <w:spacing w:val="-16"/>
          <w:w w:val="105"/>
          <w:lang w:val="sr-Cyrl-CS"/>
        </w:rPr>
        <w:t xml:space="preserve"> </w:t>
      </w:r>
      <w:r w:rsidR="00B44120" w:rsidRPr="00674189">
        <w:rPr>
          <w:spacing w:val="-16"/>
          <w:w w:val="105"/>
          <w:lang w:val="sr-Cyrl-CS"/>
        </w:rPr>
        <w:t>10</w:t>
      </w:r>
      <w:r w:rsidRPr="00674189">
        <w:rPr>
          <w:w w:val="105"/>
          <w:lang w:val="sr-Cyrl-CS"/>
        </w:rPr>
        <w:t>.</w:t>
      </w:r>
      <w:r w:rsidRPr="00674189">
        <w:rPr>
          <w:spacing w:val="-6"/>
          <w:w w:val="105"/>
          <w:lang w:val="sr-Cyrl-CS"/>
        </w:rPr>
        <w:t>0</w:t>
      </w:r>
      <w:r w:rsidRPr="00674189">
        <w:rPr>
          <w:spacing w:val="4"/>
          <w:w w:val="105"/>
          <w:lang w:val="sr-Cyrl-CS"/>
        </w:rPr>
        <w:t>0</w:t>
      </w:r>
      <w:r w:rsidRPr="00674189">
        <w:rPr>
          <w:spacing w:val="-6"/>
          <w:w w:val="105"/>
          <w:lang w:val="sr-Cyrl-CS"/>
        </w:rPr>
        <w:t>0</w:t>
      </w:r>
      <w:r w:rsidRPr="00674189">
        <w:rPr>
          <w:spacing w:val="4"/>
          <w:w w:val="105"/>
          <w:lang w:val="sr-Cyrl-CS"/>
        </w:rPr>
        <w:t>.</w:t>
      </w:r>
      <w:r w:rsidRPr="00674189">
        <w:rPr>
          <w:spacing w:val="-6"/>
          <w:w w:val="105"/>
          <w:lang w:val="sr-Cyrl-CS"/>
        </w:rPr>
        <w:t>0</w:t>
      </w:r>
      <w:r w:rsidRPr="00674189">
        <w:rPr>
          <w:spacing w:val="4"/>
          <w:w w:val="105"/>
          <w:lang w:val="sr-Cyrl-CS"/>
        </w:rPr>
        <w:t>0</w:t>
      </w:r>
      <w:r w:rsidRPr="00674189">
        <w:rPr>
          <w:w w:val="105"/>
          <w:lang w:val="sr-Cyrl-CS"/>
        </w:rPr>
        <w:t>0</w:t>
      </w:r>
      <w:r w:rsidR="00440AA6" w:rsidRPr="00674189">
        <w:rPr>
          <w:w w:val="105"/>
          <w:lang w:val="sr-Cyrl-CS"/>
        </w:rPr>
        <w:t xml:space="preserve"> евра</w:t>
      </w:r>
      <w:r w:rsidRPr="00674189">
        <w:rPr>
          <w:w w:val="105"/>
          <w:lang w:val="sr-Cyrl-CS"/>
        </w:rPr>
        <w:t xml:space="preserve"> </w:t>
      </w:r>
      <w:r w:rsidRPr="00674189">
        <w:rPr>
          <w:spacing w:val="-3"/>
          <w:w w:val="105"/>
          <w:lang w:val="sr-Cyrl-CS"/>
        </w:rPr>
        <w:t>(</w:t>
      </w:r>
      <w:r w:rsidR="00B44120" w:rsidRPr="00674189">
        <w:rPr>
          <w:spacing w:val="-3"/>
          <w:w w:val="105"/>
          <w:lang w:val="sr-Cyrl-CS"/>
        </w:rPr>
        <w:t>десет</w:t>
      </w:r>
      <w:r w:rsidRPr="00674189">
        <w:rPr>
          <w:spacing w:val="-14"/>
          <w:w w:val="105"/>
          <w:lang w:val="sr-Cyrl-CS"/>
        </w:rPr>
        <w:t xml:space="preserve"> </w:t>
      </w:r>
      <w:r w:rsidRPr="00674189">
        <w:rPr>
          <w:spacing w:val="-5"/>
          <w:w w:val="105"/>
          <w:lang w:val="sr-Cyrl-CS"/>
        </w:rPr>
        <w:t>м</w:t>
      </w:r>
      <w:r w:rsidRPr="00674189">
        <w:rPr>
          <w:spacing w:val="4"/>
          <w:w w:val="105"/>
          <w:lang w:val="sr-Cyrl-CS"/>
        </w:rPr>
        <w:t>и</w:t>
      </w:r>
      <w:r w:rsidRPr="00674189">
        <w:rPr>
          <w:spacing w:val="-1"/>
          <w:w w:val="105"/>
          <w:lang w:val="sr-Cyrl-CS"/>
        </w:rPr>
        <w:t>л</w:t>
      </w:r>
      <w:r w:rsidRPr="00674189">
        <w:rPr>
          <w:spacing w:val="-7"/>
          <w:w w:val="105"/>
          <w:lang w:val="sr-Cyrl-CS"/>
        </w:rPr>
        <w:t>и</w:t>
      </w:r>
      <w:r w:rsidR="00440AA6" w:rsidRPr="00674189">
        <w:rPr>
          <w:w w:val="105"/>
          <w:lang w:val="sr-Cyrl-CS"/>
        </w:rPr>
        <w:t>oн</w:t>
      </w:r>
      <w:r w:rsidR="00EA2DC5" w:rsidRPr="00674189">
        <w:rPr>
          <w:w w:val="105"/>
          <w:lang w:val="sr-Cyrl-CS"/>
        </w:rPr>
        <w:t>а</w:t>
      </w:r>
      <w:r w:rsidRPr="00674189">
        <w:rPr>
          <w:spacing w:val="-15"/>
          <w:w w:val="105"/>
          <w:lang w:val="sr-Cyrl-CS"/>
        </w:rPr>
        <w:t xml:space="preserve"> </w:t>
      </w:r>
      <w:r w:rsidRPr="00674189">
        <w:rPr>
          <w:spacing w:val="4"/>
          <w:w w:val="105"/>
          <w:lang w:val="sr-Cyrl-CS"/>
        </w:rPr>
        <w:t>eвр</w:t>
      </w:r>
      <w:r w:rsidRPr="00674189">
        <w:rPr>
          <w:w w:val="105"/>
          <w:lang w:val="sr-Cyrl-CS"/>
        </w:rPr>
        <w:t>a</w:t>
      </w:r>
      <w:r w:rsidRPr="00674189">
        <w:rPr>
          <w:spacing w:val="-3"/>
          <w:w w:val="105"/>
          <w:lang w:val="sr-Cyrl-CS"/>
        </w:rPr>
        <w:t xml:space="preserve">) </w:t>
      </w:r>
      <w:r w:rsidR="00B85384" w:rsidRPr="00674189">
        <w:rPr>
          <w:w w:val="105"/>
          <w:lang w:val="sr-Cyrl-CS"/>
        </w:rPr>
        <w:t>и</w:t>
      </w:r>
      <w:r w:rsidR="00B44120" w:rsidRPr="00674189">
        <w:rPr>
          <w:w w:val="105"/>
          <w:lang w:val="sr-Cyrl-CS"/>
        </w:rPr>
        <w:t>ли (ако је мањи износ) целокупном неповученом oстaтку</w:t>
      </w:r>
      <w:r w:rsidR="00B85384" w:rsidRPr="00674189">
        <w:rPr>
          <w:w w:val="105"/>
          <w:lang w:val="sr-Cyrl-CS"/>
        </w:rPr>
        <w:t xml:space="preserve"> Кредита.</w:t>
      </w:r>
    </w:p>
    <w:p w14:paraId="2EDAC140" w14:textId="3A358071" w:rsidR="00AB56FB" w:rsidRPr="00674189" w:rsidRDefault="00AB56FB" w:rsidP="00491410">
      <w:pPr>
        <w:pStyle w:val="Heading3"/>
        <w:keepNext w:val="0"/>
        <w:keepLines w:val="0"/>
        <w:widowControl w:val="0"/>
        <w:tabs>
          <w:tab w:val="clear" w:pos="1701"/>
          <w:tab w:val="clear" w:pos="2268"/>
          <w:tab w:val="left" w:pos="720"/>
        </w:tabs>
        <w:overflowPunct/>
        <w:autoSpaceDE/>
        <w:autoSpaceDN/>
        <w:adjustRightInd/>
        <w:spacing w:after="240"/>
        <w:ind w:left="0" w:firstLine="0"/>
        <w:textAlignment w:val="auto"/>
        <w:rPr>
          <w:rFonts w:ascii="Times New Roman" w:hAnsi="Times New Roman"/>
          <w:b w:val="0"/>
          <w:bCs/>
          <w:sz w:val="24"/>
          <w:szCs w:val="24"/>
          <w:lang w:val="sr-Cyrl-CS"/>
        </w:rPr>
      </w:pPr>
      <w:r w:rsidRPr="00674189">
        <w:rPr>
          <w:rFonts w:ascii="Times New Roman" w:hAnsi="Times New Roman"/>
          <w:bCs/>
          <w:w w:val="105"/>
          <w:sz w:val="24"/>
          <w:szCs w:val="24"/>
          <w:lang w:val="sr-Cyrl-CS"/>
        </w:rPr>
        <w:t>1.2.Б</w:t>
      </w:r>
      <w:r w:rsidRPr="00674189">
        <w:rPr>
          <w:rFonts w:ascii="Times New Roman" w:hAnsi="Times New Roman"/>
          <w:b w:val="0"/>
          <w:bCs/>
          <w:w w:val="105"/>
          <w:sz w:val="24"/>
          <w:szCs w:val="24"/>
          <w:lang w:val="sr-Cyrl-CS"/>
        </w:rPr>
        <w:tab/>
        <w:t xml:space="preserve"> </w:t>
      </w:r>
      <w:r w:rsidRPr="00674189">
        <w:rPr>
          <w:rFonts w:ascii="Times New Roman" w:hAnsi="Times New Roman"/>
          <w:spacing w:val="-1"/>
          <w:w w:val="105"/>
          <w:sz w:val="24"/>
          <w:szCs w:val="24"/>
          <w:lang w:val="sr-Cyrl-CS"/>
        </w:rPr>
        <w:t>Понуда</w:t>
      </w:r>
      <w:r w:rsidRPr="00674189">
        <w:rPr>
          <w:rFonts w:ascii="Times New Roman" w:hAnsi="Times New Roman"/>
          <w:spacing w:val="-14"/>
          <w:w w:val="105"/>
          <w:sz w:val="24"/>
          <w:szCs w:val="24"/>
          <w:lang w:val="sr-Cyrl-CS"/>
        </w:rPr>
        <w:t xml:space="preserve"> </w:t>
      </w:r>
      <w:r w:rsidRPr="00674189">
        <w:rPr>
          <w:rFonts w:ascii="Times New Roman" w:hAnsi="Times New Roman"/>
          <w:spacing w:val="-4"/>
          <w:w w:val="105"/>
          <w:sz w:val="24"/>
          <w:szCs w:val="24"/>
          <w:lang w:val="sr-Cyrl-CS"/>
        </w:rPr>
        <w:t>з</w:t>
      </w:r>
      <w:r w:rsidRPr="00674189">
        <w:rPr>
          <w:rFonts w:ascii="Times New Roman" w:hAnsi="Times New Roman"/>
          <w:w w:val="105"/>
          <w:sz w:val="24"/>
          <w:szCs w:val="24"/>
          <w:lang w:val="sr-Cyrl-CS"/>
        </w:rPr>
        <w:t>a</w:t>
      </w:r>
      <w:r w:rsidRPr="00674189">
        <w:rPr>
          <w:rFonts w:ascii="Times New Roman" w:hAnsi="Times New Roman"/>
          <w:spacing w:val="-16"/>
          <w:w w:val="105"/>
          <w:sz w:val="24"/>
          <w:szCs w:val="24"/>
          <w:lang w:val="sr-Cyrl-CS"/>
        </w:rPr>
        <w:t xml:space="preserve"> </w:t>
      </w:r>
      <w:r w:rsidRPr="00674189">
        <w:rPr>
          <w:rFonts w:ascii="Times New Roman" w:hAnsi="Times New Roman"/>
          <w:spacing w:val="2"/>
          <w:w w:val="105"/>
          <w:sz w:val="24"/>
          <w:szCs w:val="24"/>
          <w:lang w:val="sr-Cyrl-CS"/>
        </w:rPr>
        <w:t>и</w:t>
      </w:r>
      <w:r w:rsidRPr="00674189">
        <w:rPr>
          <w:rFonts w:ascii="Times New Roman" w:hAnsi="Times New Roman"/>
          <w:w w:val="105"/>
          <w:sz w:val="24"/>
          <w:szCs w:val="24"/>
          <w:lang w:val="sr-Cyrl-CS"/>
        </w:rPr>
        <w:t>с</w:t>
      </w:r>
      <w:r w:rsidRPr="00674189">
        <w:rPr>
          <w:rFonts w:ascii="Times New Roman" w:hAnsi="Times New Roman"/>
          <w:spacing w:val="-1"/>
          <w:w w:val="105"/>
          <w:sz w:val="24"/>
          <w:szCs w:val="24"/>
          <w:lang w:val="sr-Cyrl-CS"/>
        </w:rPr>
        <w:t>п</w:t>
      </w:r>
      <w:r w:rsidRPr="00674189">
        <w:rPr>
          <w:rFonts w:ascii="Times New Roman" w:hAnsi="Times New Roman"/>
          <w:spacing w:val="-3"/>
          <w:w w:val="105"/>
          <w:sz w:val="24"/>
          <w:szCs w:val="24"/>
          <w:lang w:val="sr-Cyrl-CS"/>
        </w:rPr>
        <w:t>л</w:t>
      </w:r>
      <w:r w:rsidRPr="00674189">
        <w:rPr>
          <w:rFonts w:ascii="Times New Roman" w:hAnsi="Times New Roman"/>
          <w:w w:val="105"/>
          <w:sz w:val="24"/>
          <w:szCs w:val="24"/>
          <w:lang w:val="sr-Cyrl-CS"/>
        </w:rPr>
        <w:t>a</w:t>
      </w:r>
      <w:r w:rsidRPr="00674189">
        <w:rPr>
          <w:rFonts w:ascii="Times New Roman" w:hAnsi="Times New Roman"/>
          <w:spacing w:val="-7"/>
          <w:w w:val="105"/>
          <w:sz w:val="24"/>
          <w:szCs w:val="24"/>
          <w:lang w:val="sr-Cyrl-CS"/>
        </w:rPr>
        <w:t>т</w:t>
      </w:r>
      <w:r w:rsidRPr="00674189">
        <w:rPr>
          <w:rFonts w:ascii="Times New Roman" w:hAnsi="Times New Roman"/>
          <w:w w:val="105"/>
          <w:sz w:val="24"/>
          <w:szCs w:val="24"/>
          <w:lang w:val="sr-Cyrl-CS"/>
        </w:rPr>
        <w:t>у</w:t>
      </w:r>
    </w:p>
    <w:p w14:paraId="193487A6" w14:textId="77777777" w:rsidR="00AB56FB" w:rsidRPr="00674189" w:rsidRDefault="00AB56FB" w:rsidP="00491410">
      <w:pPr>
        <w:pStyle w:val="bcpara"/>
        <w:spacing w:after="120" w:line="240" w:lineRule="auto"/>
        <w:ind w:left="810"/>
        <w:rPr>
          <w:rFonts w:ascii="Times New Roman" w:hAnsi="Times New Roman"/>
          <w:noProof w:val="0"/>
          <w:sz w:val="24"/>
          <w:szCs w:val="24"/>
          <w:lang w:val="sr-Cyrl-CS"/>
        </w:rPr>
      </w:pPr>
      <w:r w:rsidRPr="00674189">
        <w:rPr>
          <w:rFonts w:ascii="Times New Roman" w:hAnsi="Times New Roman"/>
          <w:bCs/>
          <w:sz w:val="24"/>
          <w:szCs w:val="24"/>
          <w:lang w:val="sr-Cyrl-CS"/>
        </w:rPr>
        <w:t>На захтев Зајмопримца и према члану 1.4.А, под условом да се ниједан догађај наведен у члану 1.6.Б н</w:t>
      </w:r>
      <w:r w:rsidR="003F2E68" w:rsidRPr="00674189">
        <w:rPr>
          <w:rFonts w:ascii="Times New Roman" w:hAnsi="Times New Roman"/>
          <w:bCs/>
          <w:sz w:val="24"/>
          <w:szCs w:val="24"/>
          <w:lang w:val="sr-Cyrl-CS"/>
        </w:rPr>
        <w:t>иј</w:t>
      </w:r>
      <w:r w:rsidRPr="00674189">
        <w:rPr>
          <w:rFonts w:ascii="Times New Roman" w:hAnsi="Times New Roman"/>
          <w:bCs/>
          <w:sz w:val="24"/>
          <w:szCs w:val="24"/>
          <w:lang w:val="sr-Cyrl-CS"/>
        </w:rPr>
        <w:t>е деси</w:t>
      </w:r>
      <w:r w:rsidR="003F2E68" w:rsidRPr="00674189">
        <w:rPr>
          <w:rFonts w:ascii="Times New Roman" w:hAnsi="Times New Roman"/>
          <w:bCs/>
          <w:sz w:val="24"/>
          <w:szCs w:val="24"/>
          <w:lang w:val="sr-Cyrl-CS"/>
        </w:rPr>
        <w:t>о</w:t>
      </w:r>
      <w:r w:rsidRPr="00674189">
        <w:rPr>
          <w:rFonts w:ascii="Times New Roman" w:hAnsi="Times New Roman"/>
          <w:bCs/>
          <w:sz w:val="24"/>
          <w:szCs w:val="24"/>
          <w:lang w:val="sr-Cyrl-CS"/>
        </w:rPr>
        <w:t xml:space="preserve"> и не траје, Банка </w:t>
      </w:r>
      <w:r w:rsidR="00B44120" w:rsidRPr="00674189">
        <w:rPr>
          <w:rFonts w:ascii="Times New Roman" w:hAnsi="Times New Roman"/>
          <w:bCs/>
          <w:sz w:val="24"/>
          <w:szCs w:val="24"/>
          <w:lang w:val="sr-Cyrl-CS"/>
        </w:rPr>
        <w:t>ће послати</w:t>
      </w:r>
      <w:r w:rsidRPr="00674189">
        <w:rPr>
          <w:rFonts w:ascii="Times New Roman" w:hAnsi="Times New Roman"/>
          <w:bCs/>
          <w:sz w:val="24"/>
          <w:szCs w:val="24"/>
          <w:lang w:val="sr-Cyrl-CS"/>
        </w:rPr>
        <w:t xml:space="preserve"> Зајмопримцу у року од 5 (пет) Радних дана након пријема таквог захтева Понуду за исплату Транше. Најкаснији датум за пријем од стране Банке таквог захтева Зајмопримца је 15 (петнаест) Радних дана пре Крaјњег датума расположивости кредита. </w:t>
      </w:r>
      <w:r w:rsidRPr="00674189">
        <w:rPr>
          <w:rFonts w:ascii="Times New Roman" w:hAnsi="Times New Roman"/>
          <w:noProof w:val="0"/>
          <w:sz w:val="24"/>
          <w:szCs w:val="24"/>
          <w:lang w:val="sr-Cyrl-CS"/>
        </w:rPr>
        <w:t xml:space="preserve">Понуда за исплату </w:t>
      </w:r>
      <w:r w:rsidR="00B44120" w:rsidRPr="00674189">
        <w:rPr>
          <w:rFonts w:ascii="Times New Roman" w:hAnsi="Times New Roman"/>
          <w:noProof w:val="0"/>
          <w:sz w:val="24"/>
          <w:szCs w:val="24"/>
          <w:lang w:val="sr-Cyrl-CS"/>
        </w:rPr>
        <w:t>ће садржати информације које су наведене у Прилогу Ц.</w:t>
      </w:r>
      <w:r w:rsidRPr="00674189">
        <w:rPr>
          <w:rFonts w:ascii="Times New Roman" w:hAnsi="Times New Roman"/>
          <w:noProof w:val="0"/>
          <w:sz w:val="24"/>
          <w:szCs w:val="24"/>
          <w:lang w:val="sr-Cyrl-CS"/>
        </w:rPr>
        <w:t xml:space="preserve"> </w:t>
      </w:r>
    </w:p>
    <w:p w14:paraId="0F44A527" w14:textId="7B6EE54A" w:rsidR="00AB56FB" w:rsidRPr="00674189" w:rsidRDefault="00B44120" w:rsidP="00277448">
      <w:pPr>
        <w:tabs>
          <w:tab w:val="left" w:pos="1260"/>
        </w:tabs>
        <w:spacing w:after="240" w:line="240" w:lineRule="auto"/>
        <w:ind w:left="811"/>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Стране су сагласне да Понуда за исплату може бити издата од стране Банке као непотписан документ и у том случају ће се сматрати валидно извршеном и достављеном у име Банке под условом да је та Понуда за исплату послата путем електронске поште са следеће e-mail адресе </w:t>
      </w:r>
      <w:r w:rsidR="00491410" w:rsidRPr="00674189">
        <w:rPr>
          <w:rFonts w:ascii="Times New Roman" w:hAnsi="Times New Roman" w:cs="Times New Roman"/>
          <w:sz w:val="24"/>
          <w:szCs w:val="24"/>
          <w:lang w:val="sr-Cyrl-CS"/>
        </w:rPr>
        <w:t>EIB-FirmDisbursementOffer@eib.org</w:t>
      </w:r>
      <w:r w:rsidRPr="00674189">
        <w:rPr>
          <w:rFonts w:ascii="Times New Roman" w:hAnsi="Times New Roman" w:cs="Times New Roman"/>
          <w:lang w:val="sr-Cyrl-CS"/>
        </w:rPr>
        <w:t xml:space="preserve"> </w:t>
      </w:r>
      <w:r w:rsidRPr="00674189">
        <w:rPr>
          <w:rFonts w:ascii="Times New Roman" w:hAnsi="Times New Roman" w:cs="Times New Roman"/>
          <w:sz w:val="24"/>
          <w:szCs w:val="24"/>
          <w:lang w:val="sr-Cyrl-CS"/>
        </w:rPr>
        <w:t xml:space="preserve">на e-mail адресу Зајмопримца наведену у члану 12.1.Б. </w:t>
      </w:r>
      <w:r w:rsidR="00A97B82" w:rsidRPr="00674189">
        <w:rPr>
          <w:rFonts w:ascii="Times New Roman" w:hAnsi="Times New Roman" w:cs="Times New Roman"/>
          <w:sz w:val="24"/>
          <w:szCs w:val="24"/>
          <w:lang w:val="sr-Cyrl-CS"/>
        </w:rPr>
        <w:t>Горе наведена е-порука ће укључивати (у копији) релевантне службенике Банке за информације Зајмопримца</w:t>
      </w:r>
      <w:r w:rsidR="00176EFB" w:rsidRPr="00674189">
        <w:rPr>
          <w:rFonts w:ascii="Times New Roman" w:hAnsi="Times New Roman" w:cs="Times New Roman"/>
          <w:sz w:val="24"/>
          <w:szCs w:val="24"/>
          <w:lang w:val="sr-Cyrl-CS"/>
        </w:rPr>
        <w:t>.</w:t>
      </w:r>
    </w:p>
    <w:p w14:paraId="57808556" w14:textId="77777777" w:rsidR="00AB56FB" w:rsidRPr="00674189" w:rsidRDefault="00AB56FB" w:rsidP="00277448">
      <w:pPr>
        <w:pStyle w:val="Heading3"/>
        <w:tabs>
          <w:tab w:val="clear" w:pos="1701"/>
          <w:tab w:val="clear" w:pos="2268"/>
        </w:tabs>
        <w:spacing w:after="240"/>
        <w:ind w:left="0" w:firstLine="0"/>
        <w:rPr>
          <w:rFonts w:ascii="Times New Roman" w:hAnsi="Times New Roman"/>
          <w:b w:val="0"/>
          <w:bCs/>
          <w:sz w:val="24"/>
          <w:szCs w:val="24"/>
          <w:lang w:val="sr-Cyrl-CS"/>
        </w:rPr>
      </w:pPr>
      <w:r w:rsidRPr="00674189">
        <w:rPr>
          <w:rFonts w:ascii="Times New Roman" w:hAnsi="Times New Roman"/>
          <w:sz w:val="24"/>
          <w:szCs w:val="24"/>
          <w:lang w:val="sr-Cyrl-CS"/>
        </w:rPr>
        <w:t>1.2.Ц</w:t>
      </w:r>
      <w:r w:rsidRPr="00674189">
        <w:rPr>
          <w:rFonts w:ascii="Times New Roman" w:hAnsi="Times New Roman"/>
          <w:b w:val="0"/>
          <w:sz w:val="24"/>
          <w:szCs w:val="24"/>
          <w:lang w:val="sr-Cyrl-CS"/>
        </w:rPr>
        <w:tab/>
      </w:r>
      <w:r w:rsidRPr="00674189">
        <w:rPr>
          <w:rFonts w:ascii="Times New Roman" w:hAnsi="Times New Roman"/>
          <w:sz w:val="24"/>
          <w:szCs w:val="24"/>
          <w:lang w:val="sr-Cyrl-CS"/>
        </w:rPr>
        <w:t>Прихватање исплате</w:t>
      </w:r>
    </w:p>
    <w:p w14:paraId="7888089C" w14:textId="77777777" w:rsidR="00AB56FB" w:rsidRPr="00674189" w:rsidRDefault="00AB56FB" w:rsidP="00491410">
      <w:pPr>
        <w:pStyle w:val="bcpara"/>
        <w:spacing w:after="120" w:line="240" w:lineRule="auto"/>
        <w:ind w:left="900"/>
        <w:rPr>
          <w:rFonts w:ascii="Times New Roman" w:hAnsi="Times New Roman"/>
          <w:noProof w:val="0"/>
          <w:sz w:val="24"/>
          <w:szCs w:val="24"/>
          <w:lang w:val="sr-Cyrl-CS"/>
        </w:rPr>
      </w:pPr>
      <w:r w:rsidRPr="00674189">
        <w:rPr>
          <w:rFonts w:ascii="Times New Roman" w:hAnsi="Times New Roman"/>
          <w:noProof w:val="0"/>
          <w:sz w:val="24"/>
          <w:szCs w:val="24"/>
          <w:lang w:val="sr-Cyrl-CS"/>
        </w:rPr>
        <w:t>Зајмопримац може да прихвати Понуду за исплату тако што ће Банци доставити Обавештење о прихватању исплате не касниј</w:t>
      </w:r>
      <w:r w:rsidR="00DD1B85" w:rsidRPr="00674189">
        <w:rPr>
          <w:rFonts w:ascii="Times New Roman" w:hAnsi="Times New Roman"/>
          <w:noProof w:val="0"/>
          <w:sz w:val="24"/>
          <w:szCs w:val="24"/>
          <w:lang w:val="sr-Cyrl-CS"/>
        </w:rPr>
        <w:t xml:space="preserve">е од Рока за прихватање исплате, након чега следи препоручено писмо у складу са чланом 12.1.А. </w:t>
      </w:r>
      <w:r w:rsidRPr="00674189">
        <w:rPr>
          <w:rFonts w:ascii="Times New Roman" w:hAnsi="Times New Roman"/>
          <w:noProof w:val="0"/>
          <w:sz w:val="24"/>
          <w:szCs w:val="24"/>
          <w:lang w:val="sr-Cyrl-CS"/>
        </w:rPr>
        <w:t>Обавештење о прихватању исплате ће бити потписано од стране Овлашћеног потписника са правом појединачног представљања или два или више Овлашћених потписника са правом заједничког представљања и одредиће Рачун за исплату на који ће се извршити исплата Транше у складу са чланом 1.2.Д</w:t>
      </w:r>
      <w:r w:rsidR="00F56624" w:rsidRPr="00674189">
        <w:rPr>
          <w:rFonts w:ascii="Times New Roman" w:hAnsi="Times New Roman"/>
          <w:noProof w:val="0"/>
          <w:sz w:val="24"/>
          <w:szCs w:val="24"/>
          <w:lang w:val="sr-Cyrl-CS"/>
        </w:rPr>
        <w:t>.</w:t>
      </w:r>
    </w:p>
    <w:p w14:paraId="15BF36BF" w14:textId="77777777" w:rsidR="00AB56FB" w:rsidRPr="00674189" w:rsidRDefault="00DD1B85" w:rsidP="00491410">
      <w:pPr>
        <w:pStyle w:val="bcpara"/>
        <w:spacing w:after="120" w:line="240" w:lineRule="auto"/>
        <w:ind w:left="900"/>
        <w:rPr>
          <w:rFonts w:ascii="Times New Roman" w:hAnsi="Times New Roman"/>
          <w:noProof w:val="0"/>
          <w:sz w:val="24"/>
          <w:szCs w:val="24"/>
          <w:lang w:val="sr-Cyrl-CS"/>
        </w:rPr>
      </w:pPr>
      <w:r w:rsidRPr="00674189">
        <w:rPr>
          <w:rFonts w:ascii="Times New Roman" w:hAnsi="Times New Roman"/>
          <w:noProof w:val="0"/>
          <w:sz w:val="24"/>
          <w:szCs w:val="24"/>
          <w:lang w:val="sr-Cyrl-CS"/>
        </w:rPr>
        <w:t xml:space="preserve">Уколико </w:t>
      </w:r>
      <w:r w:rsidR="00AB56FB" w:rsidRPr="00674189">
        <w:rPr>
          <w:rFonts w:ascii="Times New Roman" w:hAnsi="Times New Roman"/>
          <w:noProof w:val="0"/>
          <w:sz w:val="24"/>
          <w:szCs w:val="24"/>
          <w:lang w:val="sr-Cyrl-CS"/>
        </w:rPr>
        <w:t xml:space="preserve">Зајмопримац прописно прихвати </w:t>
      </w:r>
      <w:r w:rsidRPr="00674189">
        <w:rPr>
          <w:rFonts w:ascii="Times New Roman" w:hAnsi="Times New Roman"/>
          <w:noProof w:val="0"/>
          <w:sz w:val="24"/>
          <w:szCs w:val="24"/>
          <w:lang w:val="sr-Cyrl-CS"/>
        </w:rPr>
        <w:t xml:space="preserve">Понуду за исплату у складу са њеним одредбама, </w:t>
      </w:r>
      <w:r w:rsidR="00AB56FB" w:rsidRPr="00674189">
        <w:rPr>
          <w:rFonts w:ascii="Times New Roman" w:hAnsi="Times New Roman"/>
          <w:noProof w:val="0"/>
          <w:sz w:val="24"/>
          <w:szCs w:val="24"/>
          <w:lang w:val="sr-Cyrl-CS"/>
        </w:rPr>
        <w:t xml:space="preserve">на дан или пре Рока за прихватање исплате, Банка ће Прихваћену траншу учинити расположивом Зајмопримцу у складу са релевантном Понудом за исплату и подложно одредбама и условима овог </w:t>
      </w:r>
      <w:r w:rsidRPr="00674189">
        <w:rPr>
          <w:rFonts w:ascii="Times New Roman" w:hAnsi="Times New Roman"/>
          <w:noProof w:val="0"/>
          <w:sz w:val="24"/>
          <w:szCs w:val="24"/>
          <w:lang w:val="sr-Cyrl-CS"/>
        </w:rPr>
        <w:t>У</w:t>
      </w:r>
      <w:r w:rsidR="00AB56FB" w:rsidRPr="00674189">
        <w:rPr>
          <w:rFonts w:ascii="Times New Roman" w:hAnsi="Times New Roman"/>
          <w:noProof w:val="0"/>
          <w:sz w:val="24"/>
          <w:szCs w:val="24"/>
          <w:lang w:val="sr-Cyrl-CS"/>
        </w:rPr>
        <w:t>говора.</w:t>
      </w:r>
    </w:p>
    <w:p w14:paraId="63A3EA6B" w14:textId="77777777" w:rsidR="00AB56FB" w:rsidRPr="00674189" w:rsidRDefault="00AB56FB" w:rsidP="00277448">
      <w:pPr>
        <w:pStyle w:val="bcpara"/>
        <w:spacing w:after="120" w:line="240" w:lineRule="auto"/>
        <w:ind w:left="900"/>
        <w:rPr>
          <w:rFonts w:ascii="Times New Roman" w:hAnsi="Times New Roman"/>
          <w:noProof w:val="0"/>
          <w:sz w:val="24"/>
          <w:szCs w:val="24"/>
          <w:lang w:val="sr-Cyrl-CS"/>
        </w:rPr>
      </w:pPr>
      <w:r w:rsidRPr="00674189">
        <w:rPr>
          <w:rFonts w:ascii="Times New Roman" w:hAnsi="Times New Roman"/>
          <w:noProof w:val="0"/>
          <w:sz w:val="24"/>
          <w:szCs w:val="24"/>
          <w:lang w:val="sr-Cyrl-CS"/>
        </w:rPr>
        <w:lastRenderedPageBreak/>
        <w:t>Сматра се да је Зајмопримац одбио Понуду за исплату која није прописно прихваћена у складу са њеним условима на дан или пре Рока за прихватање исплате.</w:t>
      </w:r>
    </w:p>
    <w:p w14:paraId="2264EB15" w14:textId="77777777" w:rsidR="00B85384" w:rsidRPr="00674189" w:rsidRDefault="00B85384" w:rsidP="00277448">
      <w:pPr>
        <w:pStyle w:val="bcpara"/>
        <w:spacing w:line="240" w:lineRule="auto"/>
        <w:ind w:left="902"/>
        <w:rPr>
          <w:rFonts w:ascii="Times New Roman" w:hAnsi="Times New Roman"/>
          <w:noProof w:val="0"/>
          <w:sz w:val="24"/>
          <w:szCs w:val="24"/>
          <w:lang w:val="sr-Cyrl-CS"/>
        </w:rPr>
      </w:pPr>
      <w:r w:rsidRPr="00674189">
        <w:rPr>
          <w:rFonts w:ascii="Times New Roman" w:hAnsi="Times New Roman"/>
          <w:noProof w:val="0"/>
          <w:sz w:val="24"/>
          <w:szCs w:val="24"/>
          <w:lang w:val="sr-Cyrl-CS"/>
        </w:rPr>
        <w:t>Банка се може ослонити на информације наведене у најновијој Листи овлашћених потписника и рачуна коју је Банци доставио Зајмопримац. Ако Прихватање исплате потпише лице дефинисано као Овлашћени потписник према најновијој Листи овлашћених потписника и рачуна коју је Банци доставио Зајмопримац, Банка може претпоставити да таква особа има овлашћење да потпише и достави у име и за рачун Зајмопримца такво Прихватање исплате.</w:t>
      </w:r>
    </w:p>
    <w:p w14:paraId="149B40CD" w14:textId="77777777" w:rsidR="00AB56FB" w:rsidRPr="00674189" w:rsidRDefault="00AB56FB" w:rsidP="00277448">
      <w:pPr>
        <w:tabs>
          <w:tab w:val="left" w:pos="810"/>
          <w:tab w:val="left" w:pos="1080"/>
          <w:tab w:val="left" w:pos="1260"/>
        </w:tabs>
        <w:spacing w:after="240" w:line="240" w:lineRule="auto"/>
        <w:ind w:left="153"/>
        <w:rPr>
          <w:rFonts w:ascii="Times New Roman" w:eastAsia="Arial" w:hAnsi="Times New Roman" w:cs="Times New Roman"/>
          <w:sz w:val="24"/>
          <w:szCs w:val="24"/>
          <w:lang w:val="sr-Cyrl-CS"/>
        </w:rPr>
      </w:pPr>
      <w:r w:rsidRPr="00674189">
        <w:rPr>
          <w:rFonts w:ascii="Times New Roman" w:eastAsia="Arial" w:hAnsi="Times New Roman" w:cs="Times New Roman"/>
          <w:b/>
          <w:w w:val="105"/>
          <w:sz w:val="24"/>
          <w:szCs w:val="24"/>
          <w:lang w:val="sr-Cyrl-CS"/>
        </w:rPr>
        <w:t>1</w:t>
      </w:r>
      <w:r w:rsidRPr="00674189">
        <w:rPr>
          <w:rFonts w:ascii="Times New Roman" w:eastAsia="Arial" w:hAnsi="Times New Roman" w:cs="Times New Roman"/>
          <w:b/>
          <w:spacing w:val="4"/>
          <w:w w:val="105"/>
          <w:sz w:val="24"/>
          <w:szCs w:val="24"/>
          <w:lang w:val="sr-Cyrl-CS"/>
        </w:rPr>
        <w:t>.2.Д</w:t>
      </w:r>
      <w:r w:rsidRPr="00674189">
        <w:rPr>
          <w:rFonts w:ascii="Times New Roman" w:eastAsia="Arial" w:hAnsi="Times New Roman" w:cs="Times New Roman"/>
          <w:w w:val="105"/>
          <w:sz w:val="24"/>
          <w:szCs w:val="24"/>
          <w:lang w:val="sr-Cyrl-CS"/>
        </w:rPr>
        <w:tab/>
      </w:r>
      <w:r w:rsidRPr="00674189">
        <w:rPr>
          <w:rFonts w:ascii="Times New Roman" w:eastAsia="Arial" w:hAnsi="Times New Roman" w:cs="Times New Roman"/>
          <w:b/>
          <w:bCs/>
          <w:spacing w:val="1"/>
          <w:w w:val="105"/>
          <w:sz w:val="24"/>
          <w:szCs w:val="24"/>
          <w:lang w:val="sr-Cyrl-CS"/>
        </w:rPr>
        <w:t>Р</w:t>
      </w:r>
      <w:r w:rsidRPr="00674189">
        <w:rPr>
          <w:rFonts w:ascii="Times New Roman" w:eastAsia="Arial" w:hAnsi="Times New Roman" w:cs="Times New Roman"/>
          <w:b/>
          <w:bCs/>
          <w:spacing w:val="4"/>
          <w:w w:val="105"/>
          <w:sz w:val="24"/>
          <w:szCs w:val="24"/>
          <w:lang w:val="sr-Cyrl-CS"/>
        </w:rPr>
        <w:t>a</w:t>
      </w:r>
      <w:r w:rsidRPr="00674189">
        <w:rPr>
          <w:rFonts w:ascii="Times New Roman" w:eastAsia="Arial" w:hAnsi="Times New Roman" w:cs="Times New Roman"/>
          <w:b/>
          <w:bCs/>
          <w:spacing w:val="-6"/>
          <w:w w:val="105"/>
          <w:sz w:val="24"/>
          <w:szCs w:val="24"/>
          <w:lang w:val="sr-Cyrl-CS"/>
        </w:rPr>
        <w:t>ч</w:t>
      </w:r>
      <w:r w:rsidRPr="00674189">
        <w:rPr>
          <w:rFonts w:ascii="Times New Roman" w:eastAsia="Arial" w:hAnsi="Times New Roman" w:cs="Times New Roman"/>
          <w:b/>
          <w:bCs/>
          <w:spacing w:val="4"/>
          <w:w w:val="105"/>
          <w:sz w:val="24"/>
          <w:szCs w:val="24"/>
          <w:lang w:val="sr-Cyrl-CS"/>
        </w:rPr>
        <w:t>у</w:t>
      </w:r>
      <w:r w:rsidRPr="00674189">
        <w:rPr>
          <w:rFonts w:ascii="Times New Roman" w:eastAsia="Arial" w:hAnsi="Times New Roman" w:cs="Times New Roman"/>
          <w:b/>
          <w:bCs/>
          <w:w w:val="105"/>
          <w:sz w:val="24"/>
          <w:szCs w:val="24"/>
          <w:lang w:val="sr-Cyrl-CS"/>
        </w:rPr>
        <w:t>н</w:t>
      </w:r>
      <w:r w:rsidRPr="00674189">
        <w:rPr>
          <w:rFonts w:ascii="Times New Roman" w:eastAsia="Arial" w:hAnsi="Times New Roman" w:cs="Times New Roman"/>
          <w:b/>
          <w:bCs/>
          <w:spacing w:val="-15"/>
          <w:w w:val="105"/>
          <w:sz w:val="24"/>
          <w:szCs w:val="24"/>
          <w:lang w:val="sr-Cyrl-CS"/>
        </w:rPr>
        <w:t xml:space="preserve"> </w:t>
      </w:r>
      <w:r w:rsidRPr="00674189">
        <w:rPr>
          <w:rFonts w:ascii="Times New Roman" w:eastAsia="Arial" w:hAnsi="Times New Roman" w:cs="Times New Roman"/>
          <w:b/>
          <w:bCs/>
          <w:spacing w:val="-4"/>
          <w:w w:val="105"/>
          <w:sz w:val="24"/>
          <w:szCs w:val="24"/>
          <w:lang w:val="sr-Cyrl-CS"/>
        </w:rPr>
        <w:t>з</w:t>
      </w:r>
      <w:r w:rsidRPr="00674189">
        <w:rPr>
          <w:rFonts w:ascii="Times New Roman" w:eastAsia="Arial" w:hAnsi="Times New Roman" w:cs="Times New Roman"/>
          <w:b/>
          <w:bCs/>
          <w:w w:val="105"/>
          <w:sz w:val="24"/>
          <w:szCs w:val="24"/>
          <w:lang w:val="sr-Cyrl-CS"/>
        </w:rPr>
        <w:t>a</w:t>
      </w:r>
      <w:r w:rsidRPr="00674189">
        <w:rPr>
          <w:rFonts w:ascii="Times New Roman" w:eastAsia="Arial" w:hAnsi="Times New Roman" w:cs="Times New Roman"/>
          <w:b/>
          <w:bCs/>
          <w:spacing w:val="-11"/>
          <w:w w:val="105"/>
          <w:sz w:val="24"/>
          <w:szCs w:val="24"/>
          <w:lang w:val="sr-Cyrl-CS"/>
        </w:rPr>
        <w:t xml:space="preserve"> </w:t>
      </w:r>
      <w:r w:rsidRPr="00674189">
        <w:rPr>
          <w:rFonts w:ascii="Times New Roman" w:eastAsia="Arial" w:hAnsi="Times New Roman" w:cs="Times New Roman"/>
          <w:b/>
          <w:bCs/>
          <w:spacing w:val="-9"/>
          <w:w w:val="105"/>
          <w:sz w:val="24"/>
          <w:szCs w:val="24"/>
          <w:lang w:val="sr-Cyrl-CS"/>
        </w:rPr>
        <w:t>и</w:t>
      </w:r>
      <w:r w:rsidRPr="00674189">
        <w:rPr>
          <w:rFonts w:ascii="Times New Roman" w:eastAsia="Arial" w:hAnsi="Times New Roman" w:cs="Times New Roman"/>
          <w:b/>
          <w:bCs/>
          <w:w w:val="105"/>
          <w:sz w:val="24"/>
          <w:szCs w:val="24"/>
          <w:lang w:val="sr-Cyrl-CS"/>
        </w:rPr>
        <w:t>с</w:t>
      </w:r>
      <w:r w:rsidRPr="00674189">
        <w:rPr>
          <w:rFonts w:ascii="Times New Roman" w:eastAsia="Arial" w:hAnsi="Times New Roman" w:cs="Times New Roman"/>
          <w:b/>
          <w:bCs/>
          <w:spacing w:val="4"/>
          <w:w w:val="105"/>
          <w:sz w:val="24"/>
          <w:szCs w:val="24"/>
          <w:lang w:val="sr-Cyrl-CS"/>
        </w:rPr>
        <w:t>п</w:t>
      </w:r>
      <w:r w:rsidRPr="00674189">
        <w:rPr>
          <w:rFonts w:ascii="Times New Roman" w:eastAsia="Arial" w:hAnsi="Times New Roman" w:cs="Times New Roman"/>
          <w:b/>
          <w:bCs/>
          <w:spacing w:val="-8"/>
          <w:w w:val="105"/>
          <w:sz w:val="24"/>
          <w:szCs w:val="24"/>
          <w:lang w:val="sr-Cyrl-CS"/>
        </w:rPr>
        <w:t>л</w:t>
      </w:r>
      <w:r w:rsidRPr="00674189">
        <w:rPr>
          <w:rFonts w:ascii="Times New Roman" w:eastAsia="Arial" w:hAnsi="Times New Roman" w:cs="Times New Roman"/>
          <w:b/>
          <w:bCs/>
          <w:w w:val="105"/>
          <w:sz w:val="24"/>
          <w:szCs w:val="24"/>
          <w:lang w:val="sr-Cyrl-CS"/>
        </w:rPr>
        <w:t>a</w:t>
      </w:r>
      <w:r w:rsidRPr="00674189">
        <w:rPr>
          <w:rFonts w:ascii="Times New Roman" w:eastAsia="Arial" w:hAnsi="Times New Roman" w:cs="Times New Roman"/>
          <w:b/>
          <w:bCs/>
          <w:spacing w:val="-7"/>
          <w:w w:val="105"/>
          <w:sz w:val="24"/>
          <w:szCs w:val="24"/>
          <w:lang w:val="sr-Cyrl-CS"/>
        </w:rPr>
        <w:t>т</w:t>
      </w:r>
      <w:r w:rsidRPr="00674189">
        <w:rPr>
          <w:rFonts w:ascii="Times New Roman" w:eastAsia="Arial" w:hAnsi="Times New Roman" w:cs="Times New Roman"/>
          <w:b/>
          <w:bCs/>
          <w:w w:val="105"/>
          <w:sz w:val="24"/>
          <w:szCs w:val="24"/>
          <w:lang w:val="sr-Cyrl-CS"/>
        </w:rPr>
        <w:t>у</w:t>
      </w:r>
    </w:p>
    <w:p w14:paraId="2311A67B" w14:textId="77777777" w:rsidR="00AB56FB" w:rsidRPr="00674189" w:rsidRDefault="00AB56FB" w:rsidP="00277448">
      <w:pPr>
        <w:pStyle w:val="bcpara"/>
        <w:spacing w:after="120" w:line="240" w:lineRule="auto"/>
        <w:ind w:left="900"/>
        <w:rPr>
          <w:rFonts w:ascii="Times New Roman" w:hAnsi="Times New Roman"/>
          <w:sz w:val="24"/>
          <w:szCs w:val="24"/>
          <w:lang w:val="sr-Cyrl-CS"/>
        </w:rPr>
      </w:pPr>
      <w:r w:rsidRPr="00674189">
        <w:rPr>
          <w:rFonts w:ascii="Times New Roman" w:hAnsi="Times New Roman"/>
          <w:sz w:val="24"/>
          <w:szCs w:val="24"/>
          <w:lang w:val="sr-Cyrl-CS"/>
        </w:rPr>
        <w:t>Исплата се врши на Рачу</w:t>
      </w:r>
      <w:r w:rsidR="002C2DF5" w:rsidRPr="00674189">
        <w:rPr>
          <w:rFonts w:ascii="Times New Roman" w:hAnsi="Times New Roman"/>
          <w:sz w:val="24"/>
          <w:szCs w:val="24"/>
          <w:lang w:val="sr-Cyrl-CS"/>
        </w:rPr>
        <w:t>н за исплату који је наведен у релевантном</w:t>
      </w:r>
      <w:r w:rsidRPr="00674189">
        <w:rPr>
          <w:rFonts w:ascii="Times New Roman" w:hAnsi="Times New Roman"/>
          <w:sz w:val="24"/>
          <w:szCs w:val="24"/>
          <w:lang w:val="sr-Cyrl-CS"/>
        </w:rPr>
        <w:t xml:space="preserve"> </w:t>
      </w:r>
      <w:r w:rsidR="002C2DF5" w:rsidRPr="00674189">
        <w:rPr>
          <w:rFonts w:ascii="Times New Roman" w:hAnsi="Times New Roman"/>
          <w:sz w:val="24"/>
          <w:szCs w:val="24"/>
          <w:lang w:val="sr-Cyrl-CS"/>
        </w:rPr>
        <w:t>Обавештењу о п</w:t>
      </w:r>
      <w:r w:rsidRPr="00674189">
        <w:rPr>
          <w:rFonts w:ascii="Times New Roman" w:hAnsi="Times New Roman"/>
          <w:sz w:val="24"/>
          <w:szCs w:val="24"/>
          <w:lang w:val="sr-Cyrl-CS"/>
        </w:rPr>
        <w:t xml:space="preserve">рихватању </w:t>
      </w:r>
      <w:r w:rsidRPr="00674189">
        <w:rPr>
          <w:rFonts w:ascii="Times New Roman" w:hAnsi="Times New Roman"/>
          <w:noProof w:val="0"/>
          <w:sz w:val="24"/>
          <w:szCs w:val="24"/>
          <w:lang w:val="sr-Cyrl-CS"/>
        </w:rPr>
        <w:t>исплате</w:t>
      </w:r>
      <w:r w:rsidRPr="00674189">
        <w:rPr>
          <w:rFonts w:ascii="Times New Roman" w:hAnsi="Times New Roman"/>
          <w:sz w:val="24"/>
          <w:szCs w:val="24"/>
          <w:lang w:val="sr-Cyrl-CS"/>
        </w:rPr>
        <w:t>, под условом да је так</w:t>
      </w:r>
      <w:r w:rsidR="00F845FB" w:rsidRPr="00674189">
        <w:rPr>
          <w:rFonts w:ascii="Times New Roman" w:hAnsi="Times New Roman"/>
          <w:sz w:val="24"/>
          <w:szCs w:val="24"/>
          <w:lang w:val="sr-Cyrl-CS"/>
        </w:rPr>
        <w:t>а</w:t>
      </w:r>
      <w:r w:rsidRPr="00674189">
        <w:rPr>
          <w:rFonts w:ascii="Times New Roman" w:hAnsi="Times New Roman"/>
          <w:sz w:val="24"/>
          <w:szCs w:val="24"/>
          <w:lang w:val="sr-Cyrl-CS"/>
        </w:rPr>
        <w:t xml:space="preserve">в </w:t>
      </w:r>
      <w:r w:rsidR="00F845FB" w:rsidRPr="00674189">
        <w:rPr>
          <w:rFonts w:ascii="Times New Roman" w:hAnsi="Times New Roman"/>
          <w:sz w:val="24"/>
          <w:szCs w:val="24"/>
          <w:lang w:val="sr-Cyrl-CS"/>
        </w:rPr>
        <w:t xml:space="preserve">Рачун за исплату </w:t>
      </w:r>
      <w:r w:rsidRPr="00674189">
        <w:rPr>
          <w:rFonts w:ascii="Times New Roman" w:hAnsi="Times New Roman"/>
          <w:sz w:val="24"/>
          <w:szCs w:val="24"/>
          <w:lang w:val="sr-Cyrl-CS"/>
        </w:rPr>
        <w:t>прихватљив за Банку.</w:t>
      </w:r>
    </w:p>
    <w:p w14:paraId="772C8463" w14:textId="77777777" w:rsidR="00AB56FB" w:rsidRPr="00674189" w:rsidRDefault="00AB56FB" w:rsidP="00277448">
      <w:pPr>
        <w:pStyle w:val="bcpara"/>
        <w:spacing w:after="120" w:line="240" w:lineRule="auto"/>
        <w:ind w:left="900"/>
        <w:rPr>
          <w:rFonts w:ascii="Times New Roman" w:hAnsi="Times New Roman"/>
          <w:sz w:val="24"/>
          <w:szCs w:val="24"/>
          <w:lang w:val="sr-Cyrl-CS"/>
        </w:rPr>
      </w:pPr>
      <w:r w:rsidRPr="00674189">
        <w:rPr>
          <w:rFonts w:ascii="Times New Roman" w:hAnsi="Times New Roman"/>
          <w:sz w:val="24"/>
          <w:szCs w:val="24"/>
          <w:lang w:val="sr-Cyrl-CS"/>
        </w:rPr>
        <w:t>Не доводећи у питање члан 5.2(</w:t>
      </w:r>
      <w:r w:rsidR="00755EC7" w:rsidRPr="00674189">
        <w:rPr>
          <w:rFonts w:ascii="Times New Roman" w:hAnsi="Times New Roman"/>
          <w:sz w:val="24"/>
          <w:szCs w:val="24"/>
          <w:lang w:val="sr-Cyrl-CS"/>
        </w:rPr>
        <w:t>e</w:t>
      </w:r>
      <w:r w:rsidRPr="00674189">
        <w:rPr>
          <w:rFonts w:ascii="Times New Roman" w:hAnsi="Times New Roman"/>
          <w:sz w:val="24"/>
          <w:szCs w:val="24"/>
          <w:lang w:val="sr-Cyrl-CS"/>
        </w:rPr>
        <w:t xml:space="preserve">), Зајмопримац потврђује да плаћања на Рачун за исплату </w:t>
      </w:r>
      <w:r w:rsidRPr="00674189">
        <w:rPr>
          <w:rFonts w:ascii="Times New Roman" w:hAnsi="Times New Roman"/>
          <w:noProof w:val="0"/>
          <w:sz w:val="24"/>
          <w:szCs w:val="24"/>
          <w:lang w:val="sr-Cyrl-CS"/>
        </w:rPr>
        <w:t>представљају</w:t>
      </w:r>
      <w:r w:rsidRPr="00674189">
        <w:rPr>
          <w:rFonts w:ascii="Times New Roman" w:hAnsi="Times New Roman"/>
          <w:sz w:val="24"/>
          <w:szCs w:val="24"/>
          <w:lang w:val="sr-Cyrl-CS"/>
        </w:rPr>
        <w:t xml:space="preserve"> исплате на основу овог </w:t>
      </w:r>
      <w:r w:rsidR="002C2DF5" w:rsidRPr="00674189">
        <w:rPr>
          <w:rFonts w:ascii="Times New Roman" w:hAnsi="Times New Roman"/>
          <w:sz w:val="24"/>
          <w:szCs w:val="24"/>
          <w:lang w:val="sr-Cyrl-CS"/>
        </w:rPr>
        <w:t>У</w:t>
      </w:r>
      <w:r w:rsidRPr="00674189">
        <w:rPr>
          <w:rFonts w:ascii="Times New Roman" w:hAnsi="Times New Roman"/>
          <w:sz w:val="24"/>
          <w:szCs w:val="24"/>
          <w:lang w:val="sr-Cyrl-CS"/>
        </w:rPr>
        <w:t>говора једнако као да су извршене на сопствени банкарски рачун Зајмопримца.</w:t>
      </w:r>
    </w:p>
    <w:p w14:paraId="0061908C" w14:textId="523D4C2B" w:rsidR="00AB56FB" w:rsidRPr="00674189" w:rsidRDefault="00AB56FB" w:rsidP="000972EB">
      <w:pPr>
        <w:pStyle w:val="bcpara"/>
        <w:spacing w:line="240" w:lineRule="auto"/>
        <w:ind w:left="902"/>
        <w:rPr>
          <w:rFonts w:ascii="Times New Roman" w:hAnsi="Times New Roman"/>
          <w:sz w:val="24"/>
          <w:szCs w:val="24"/>
          <w:lang w:val="sr-Cyrl-CS"/>
        </w:rPr>
      </w:pPr>
      <w:r w:rsidRPr="00674189">
        <w:rPr>
          <w:rFonts w:ascii="Times New Roman" w:hAnsi="Times New Roman"/>
          <w:sz w:val="24"/>
          <w:szCs w:val="24"/>
          <w:lang w:val="sr-Cyrl-CS"/>
        </w:rPr>
        <w:t>Сaмo jeдaн Рачун за исплату мoжe бити нaвeдeн зa свaку Tрaншу.</w:t>
      </w:r>
      <w:bookmarkStart w:id="2" w:name="p103"/>
      <w:bookmarkEnd w:id="1"/>
    </w:p>
    <w:p w14:paraId="39F30B27" w14:textId="77777777" w:rsidR="00AB56FB" w:rsidRPr="00674189" w:rsidRDefault="00AB56FB" w:rsidP="000972EB">
      <w:pPr>
        <w:pStyle w:val="bcarticlexox"/>
        <w:tabs>
          <w:tab w:val="left" w:pos="810"/>
        </w:tabs>
        <w:ind w:left="0" w:firstLine="0"/>
        <w:rPr>
          <w:rFonts w:ascii="Times New Roman" w:hAnsi="Times New Roman"/>
          <w:noProof w:val="0"/>
          <w:sz w:val="24"/>
          <w:szCs w:val="24"/>
          <w:u w:val="single"/>
          <w:lang w:val="sr-Cyrl-CS"/>
        </w:rPr>
      </w:pPr>
      <w:r w:rsidRPr="00674189">
        <w:rPr>
          <w:rFonts w:ascii="Times New Roman" w:hAnsi="Times New Roman"/>
          <w:noProof w:val="0"/>
          <w:sz w:val="24"/>
          <w:szCs w:val="24"/>
          <w:lang w:val="sr-Cyrl-CS"/>
        </w:rPr>
        <w:t xml:space="preserve">  1.3</w:t>
      </w:r>
      <w:r w:rsidRPr="00674189">
        <w:rPr>
          <w:rFonts w:ascii="Times New Roman" w:hAnsi="Times New Roman"/>
          <w:noProof w:val="0"/>
          <w:sz w:val="24"/>
          <w:szCs w:val="24"/>
          <w:lang w:val="sr-Cyrl-CS"/>
        </w:rPr>
        <w:tab/>
      </w:r>
      <w:r w:rsidRPr="00674189">
        <w:rPr>
          <w:rFonts w:ascii="Times New Roman" w:hAnsi="Times New Roman"/>
          <w:noProof w:val="0"/>
          <w:sz w:val="24"/>
          <w:szCs w:val="24"/>
          <w:u w:val="single"/>
          <w:lang w:val="sr-Cyrl-CS"/>
        </w:rPr>
        <w:t>Валута исплате</w:t>
      </w:r>
    </w:p>
    <w:p w14:paraId="3BFF9BCC" w14:textId="77777777" w:rsidR="00AB56FB" w:rsidRPr="00674189" w:rsidRDefault="00AB56FB" w:rsidP="000972EB">
      <w:pPr>
        <w:pStyle w:val="bcpara"/>
        <w:spacing w:line="240" w:lineRule="auto"/>
        <w:ind w:left="0" w:firstLine="862"/>
        <w:rPr>
          <w:rFonts w:ascii="Times New Roman" w:hAnsi="Times New Roman"/>
          <w:noProof w:val="0"/>
          <w:sz w:val="24"/>
          <w:szCs w:val="24"/>
          <w:lang w:val="sr-Cyrl-CS"/>
        </w:rPr>
      </w:pPr>
      <w:r w:rsidRPr="00674189">
        <w:rPr>
          <w:rFonts w:ascii="Times New Roman" w:hAnsi="Times New Roman"/>
          <w:noProof w:val="0"/>
          <w:sz w:val="24"/>
          <w:szCs w:val="24"/>
          <w:lang w:val="sr-Cyrl-CS"/>
        </w:rPr>
        <w:t xml:space="preserve">Банка исплаћује сваку </w:t>
      </w:r>
      <w:r w:rsidR="002C2DF5" w:rsidRPr="00674189">
        <w:rPr>
          <w:rFonts w:ascii="Times New Roman" w:hAnsi="Times New Roman"/>
          <w:noProof w:val="0"/>
          <w:sz w:val="24"/>
          <w:szCs w:val="24"/>
          <w:lang w:val="sr-Cyrl-CS"/>
        </w:rPr>
        <w:t>Т</w:t>
      </w:r>
      <w:r w:rsidRPr="00674189">
        <w:rPr>
          <w:rFonts w:ascii="Times New Roman" w:hAnsi="Times New Roman"/>
          <w:noProof w:val="0"/>
          <w:sz w:val="24"/>
          <w:szCs w:val="24"/>
          <w:lang w:val="sr-Cyrl-CS"/>
        </w:rPr>
        <w:t xml:space="preserve">раншу у </w:t>
      </w:r>
      <w:r w:rsidR="00440AA6" w:rsidRPr="00674189">
        <w:rPr>
          <w:rFonts w:ascii="Times New Roman" w:hAnsi="Times New Roman"/>
          <w:sz w:val="24"/>
          <w:szCs w:val="24"/>
          <w:lang w:val="sr-Cyrl-CS"/>
        </w:rPr>
        <w:t>еврима</w:t>
      </w:r>
      <w:r w:rsidRPr="00674189">
        <w:rPr>
          <w:rFonts w:ascii="Times New Roman" w:hAnsi="Times New Roman"/>
          <w:noProof w:val="0"/>
          <w:sz w:val="24"/>
          <w:szCs w:val="24"/>
          <w:lang w:val="sr-Cyrl-CS"/>
        </w:rPr>
        <w:t>.</w:t>
      </w:r>
    </w:p>
    <w:bookmarkEnd w:id="2"/>
    <w:p w14:paraId="5808B960" w14:textId="77777777" w:rsidR="00AB56FB" w:rsidRPr="00674189" w:rsidRDefault="00AB56FB" w:rsidP="000972EB">
      <w:pPr>
        <w:pStyle w:val="bcarticlexox"/>
        <w:keepNext w:val="0"/>
        <w:tabs>
          <w:tab w:val="left" w:pos="6120"/>
        </w:tabs>
        <w:ind w:left="1140" w:hanging="1140"/>
        <w:rPr>
          <w:rFonts w:ascii="Times New Roman" w:hAnsi="Times New Roman"/>
          <w:noProof w:val="0"/>
          <w:sz w:val="24"/>
          <w:szCs w:val="24"/>
          <w:u w:val="single"/>
          <w:lang w:val="sr-Cyrl-CS"/>
        </w:rPr>
      </w:pPr>
      <w:r w:rsidRPr="00674189">
        <w:rPr>
          <w:rFonts w:ascii="Times New Roman" w:hAnsi="Times New Roman"/>
          <w:noProof w:val="0"/>
          <w:sz w:val="24"/>
          <w:szCs w:val="24"/>
          <w:lang w:val="sr-Cyrl-CS"/>
        </w:rPr>
        <w:t xml:space="preserve">  1.4       </w:t>
      </w:r>
      <w:r w:rsidRPr="00674189">
        <w:rPr>
          <w:rFonts w:ascii="Times New Roman" w:hAnsi="Times New Roman"/>
          <w:noProof w:val="0"/>
          <w:sz w:val="24"/>
          <w:szCs w:val="24"/>
          <w:u w:val="single"/>
          <w:lang w:val="sr-Cyrl-CS"/>
        </w:rPr>
        <w:t>Услови исплате</w:t>
      </w:r>
    </w:p>
    <w:p w14:paraId="61BC70AA" w14:textId="77777777" w:rsidR="00AB56FB" w:rsidRPr="00674189" w:rsidRDefault="00AB56FB" w:rsidP="000972EB">
      <w:pPr>
        <w:pStyle w:val="Heading3"/>
        <w:keepNext w:val="0"/>
        <w:tabs>
          <w:tab w:val="clear" w:pos="1701"/>
          <w:tab w:val="clear" w:pos="2268"/>
        </w:tabs>
        <w:spacing w:after="240"/>
        <w:ind w:left="0" w:firstLine="0"/>
        <w:rPr>
          <w:rFonts w:ascii="Times New Roman" w:hAnsi="Times New Roman"/>
          <w:sz w:val="24"/>
          <w:szCs w:val="24"/>
          <w:lang w:val="sr-Cyrl-CS"/>
        </w:rPr>
      </w:pPr>
      <w:r w:rsidRPr="00674189">
        <w:rPr>
          <w:rFonts w:ascii="Times New Roman" w:hAnsi="Times New Roman"/>
          <w:sz w:val="24"/>
          <w:szCs w:val="24"/>
          <w:lang w:val="sr-Cyrl-CS"/>
        </w:rPr>
        <w:t xml:space="preserve">  1.4.А</w:t>
      </w:r>
      <w:r w:rsidRPr="00674189">
        <w:rPr>
          <w:rFonts w:ascii="Times New Roman" w:hAnsi="Times New Roman"/>
          <w:sz w:val="24"/>
          <w:szCs w:val="24"/>
          <w:lang w:val="sr-Cyrl-CS"/>
        </w:rPr>
        <w:tab/>
        <w:t>Услови који претходе првом захтеву за Понуду за исплату</w:t>
      </w:r>
    </w:p>
    <w:p w14:paraId="153B0CF7" w14:textId="77777777" w:rsidR="00AB56FB" w:rsidRPr="00674189" w:rsidRDefault="00AB56FB" w:rsidP="00491410">
      <w:pPr>
        <w:spacing w:after="120" w:line="240" w:lineRule="auto"/>
        <w:ind w:left="993"/>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Банка је примила од Зајмопримца у форми и садржају који Банка сматра задовољавајућим:</w:t>
      </w:r>
    </w:p>
    <w:p w14:paraId="156D2617" w14:textId="77777777" w:rsidR="00AB56FB" w:rsidRPr="00674189" w:rsidRDefault="00CF00A4" w:rsidP="00491410">
      <w:pPr>
        <w:spacing w:after="120" w:line="240" w:lineRule="auto"/>
        <w:ind w:left="1559"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 xml:space="preserve">а) </w:t>
      </w:r>
      <w:r w:rsidR="00FB73FE" w:rsidRPr="00674189">
        <w:rPr>
          <w:rFonts w:ascii="Times New Roman" w:hAnsi="Times New Roman" w:cs="Times New Roman"/>
          <w:sz w:val="24"/>
          <w:szCs w:val="24"/>
          <w:lang w:val="sr-Cyrl-CS"/>
        </w:rPr>
        <w:t xml:space="preserve">  </w:t>
      </w:r>
      <w:r w:rsidR="00AB56FB" w:rsidRPr="00674189">
        <w:rPr>
          <w:rFonts w:ascii="Times New Roman" w:hAnsi="Times New Roman" w:cs="Times New Roman"/>
          <w:sz w:val="24"/>
          <w:szCs w:val="24"/>
          <w:lang w:val="sr-Cyrl-CS"/>
        </w:rPr>
        <w:t xml:space="preserve">доказ да је потписивање овог </w:t>
      </w:r>
      <w:r w:rsidR="00536AB6" w:rsidRPr="00674189">
        <w:rPr>
          <w:rFonts w:ascii="Times New Roman" w:hAnsi="Times New Roman" w:cs="Times New Roman"/>
          <w:sz w:val="24"/>
          <w:szCs w:val="24"/>
          <w:lang w:val="sr-Cyrl-CS"/>
        </w:rPr>
        <w:t>У</w:t>
      </w:r>
      <w:r w:rsidR="00AB56FB" w:rsidRPr="00674189">
        <w:rPr>
          <w:rFonts w:ascii="Times New Roman" w:hAnsi="Times New Roman" w:cs="Times New Roman"/>
          <w:sz w:val="24"/>
          <w:szCs w:val="24"/>
          <w:lang w:val="sr-Cyrl-CS"/>
        </w:rPr>
        <w:t>говора од стране Зајмопри</w:t>
      </w:r>
      <w:r w:rsidR="00536AB6" w:rsidRPr="00674189">
        <w:rPr>
          <w:rFonts w:ascii="Times New Roman" w:hAnsi="Times New Roman" w:cs="Times New Roman"/>
          <w:sz w:val="24"/>
          <w:szCs w:val="24"/>
          <w:lang w:val="sr-Cyrl-CS"/>
        </w:rPr>
        <w:t>мца прописно одобрено и да је лице или лица</w:t>
      </w:r>
      <w:r w:rsidR="00AB56FB" w:rsidRPr="00674189">
        <w:rPr>
          <w:rFonts w:ascii="Times New Roman" w:hAnsi="Times New Roman" w:cs="Times New Roman"/>
          <w:sz w:val="24"/>
          <w:szCs w:val="24"/>
          <w:lang w:val="sr-Cyrl-CS"/>
        </w:rPr>
        <w:t xml:space="preserve"> која потписују уговор у им</w:t>
      </w:r>
      <w:r w:rsidR="00536AB6" w:rsidRPr="00674189">
        <w:rPr>
          <w:rFonts w:ascii="Times New Roman" w:hAnsi="Times New Roman" w:cs="Times New Roman"/>
          <w:sz w:val="24"/>
          <w:szCs w:val="24"/>
          <w:lang w:val="sr-Cyrl-CS"/>
        </w:rPr>
        <w:t>е Зајмопримца прописно овлашћено</w:t>
      </w:r>
      <w:r w:rsidR="00AB56FB" w:rsidRPr="00674189">
        <w:rPr>
          <w:rFonts w:ascii="Times New Roman" w:hAnsi="Times New Roman" w:cs="Times New Roman"/>
          <w:sz w:val="24"/>
          <w:szCs w:val="24"/>
          <w:lang w:val="sr-Cyrl-CS"/>
        </w:rPr>
        <w:t xml:space="preserve"> за то,</w:t>
      </w:r>
      <w:r w:rsidR="00536AB6" w:rsidRPr="00674189">
        <w:rPr>
          <w:rFonts w:ascii="Times New Roman" w:hAnsi="Times New Roman" w:cs="Times New Roman"/>
          <w:sz w:val="24"/>
          <w:szCs w:val="24"/>
          <w:lang w:val="sr-Cyrl-CS"/>
        </w:rPr>
        <w:t xml:space="preserve"> заједно</w:t>
      </w:r>
      <w:r w:rsidR="00AB56FB" w:rsidRPr="00674189">
        <w:rPr>
          <w:rFonts w:ascii="Times New Roman" w:hAnsi="Times New Roman" w:cs="Times New Roman"/>
          <w:sz w:val="24"/>
          <w:szCs w:val="24"/>
          <w:lang w:val="sr-Cyrl-CS"/>
        </w:rPr>
        <w:t xml:space="preserve"> са узорком потпис</w:t>
      </w:r>
      <w:r w:rsidR="004E6C8A" w:rsidRPr="00674189">
        <w:rPr>
          <w:rFonts w:ascii="Times New Roman" w:hAnsi="Times New Roman" w:cs="Times New Roman"/>
          <w:sz w:val="24"/>
          <w:szCs w:val="24"/>
          <w:lang w:val="sr-Cyrl-CS"/>
        </w:rPr>
        <w:t>а сваког таквог лица;</w:t>
      </w:r>
    </w:p>
    <w:p w14:paraId="175B0957" w14:textId="77777777" w:rsidR="00243B28" w:rsidRPr="00674189" w:rsidRDefault="00CF00A4" w:rsidP="00491410">
      <w:pPr>
        <w:spacing w:after="120" w:line="240" w:lineRule="auto"/>
        <w:ind w:left="1559"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 xml:space="preserve">б) </w:t>
      </w:r>
      <w:r w:rsidR="00FB73FE" w:rsidRPr="00674189">
        <w:rPr>
          <w:rFonts w:ascii="Times New Roman" w:hAnsi="Times New Roman" w:cs="Times New Roman"/>
          <w:sz w:val="24"/>
          <w:szCs w:val="24"/>
          <w:lang w:val="sr-Cyrl-CS"/>
        </w:rPr>
        <w:t xml:space="preserve">  </w:t>
      </w:r>
      <w:r w:rsidR="00243B28" w:rsidRPr="00674189">
        <w:rPr>
          <w:rFonts w:ascii="Times New Roman" w:hAnsi="Times New Roman" w:cs="Times New Roman"/>
          <w:sz w:val="24"/>
          <w:szCs w:val="24"/>
          <w:lang w:val="sr-Cyrl-CS"/>
        </w:rPr>
        <w:t xml:space="preserve">најмање 2 (два) оригинлна примерка овог </w:t>
      </w:r>
      <w:r w:rsidR="00536AB6" w:rsidRPr="00674189">
        <w:rPr>
          <w:rFonts w:ascii="Times New Roman" w:hAnsi="Times New Roman" w:cs="Times New Roman"/>
          <w:sz w:val="24"/>
          <w:szCs w:val="24"/>
          <w:lang w:val="sr-Cyrl-CS"/>
        </w:rPr>
        <w:t>У</w:t>
      </w:r>
      <w:r w:rsidR="00243B28" w:rsidRPr="00674189">
        <w:rPr>
          <w:rFonts w:ascii="Times New Roman" w:hAnsi="Times New Roman" w:cs="Times New Roman"/>
          <w:sz w:val="24"/>
          <w:szCs w:val="24"/>
          <w:lang w:val="sr-Cyrl-CS"/>
        </w:rPr>
        <w:t>говора прописно потпис</w:t>
      </w:r>
      <w:r w:rsidR="00536AB6" w:rsidRPr="00674189">
        <w:rPr>
          <w:rFonts w:ascii="Times New Roman" w:hAnsi="Times New Roman" w:cs="Times New Roman"/>
          <w:sz w:val="24"/>
          <w:szCs w:val="24"/>
          <w:lang w:val="sr-Cyrl-CS"/>
        </w:rPr>
        <w:t>а</w:t>
      </w:r>
      <w:r w:rsidR="00243B28" w:rsidRPr="00674189">
        <w:rPr>
          <w:rFonts w:ascii="Times New Roman" w:hAnsi="Times New Roman" w:cs="Times New Roman"/>
          <w:sz w:val="24"/>
          <w:szCs w:val="24"/>
          <w:lang w:val="sr-Cyrl-CS"/>
        </w:rPr>
        <w:t>на од</w:t>
      </w:r>
      <w:r w:rsidR="00536AB6" w:rsidRPr="00674189">
        <w:rPr>
          <w:rFonts w:ascii="Times New Roman" w:hAnsi="Times New Roman" w:cs="Times New Roman"/>
          <w:sz w:val="24"/>
          <w:szCs w:val="24"/>
          <w:lang w:val="sr-Cyrl-CS"/>
        </w:rPr>
        <w:t xml:space="preserve"> свих</w:t>
      </w:r>
      <w:r w:rsidR="00243B28" w:rsidRPr="00674189">
        <w:rPr>
          <w:rFonts w:ascii="Times New Roman" w:hAnsi="Times New Roman" w:cs="Times New Roman"/>
          <w:sz w:val="24"/>
          <w:szCs w:val="24"/>
          <w:lang w:val="sr-Cyrl-CS"/>
        </w:rPr>
        <w:t xml:space="preserve"> Страна; и</w:t>
      </w:r>
    </w:p>
    <w:p w14:paraId="1A81FEF0" w14:textId="77777777" w:rsidR="00AB56FB" w:rsidRPr="00674189" w:rsidRDefault="00243B28" w:rsidP="00491410">
      <w:pPr>
        <w:spacing w:after="120" w:line="240" w:lineRule="auto"/>
        <w:ind w:left="1559"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(ц) </w:t>
      </w:r>
      <w:r w:rsidR="00FB73FE" w:rsidRPr="00674189">
        <w:rPr>
          <w:rFonts w:ascii="Times New Roman" w:hAnsi="Times New Roman" w:cs="Times New Roman"/>
          <w:sz w:val="24"/>
          <w:szCs w:val="24"/>
          <w:lang w:val="sr-Cyrl-CS"/>
        </w:rPr>
        <w:t xml:space="preserve">   </w:t>
      </w:r>
      <w:r w:rsidR="00AB56FB" w:rsidRPr="00674189">
        <w:rPr>
          <w:rFonts w:ascii="Times New Roman" w:hAnsi="Times New Roman" w:cs="Times New Roman"/>
          <w:sz w:val="24"/>
          <w:szCs w:val="24"/>
          <w:lang w:val="sr-Cyrl-CS"/>
        </w:rPr>
        <w:t>Листу</w:t>
      </w:r>
      <w:r w:rsidR="00536AB6" w:rsidRPr="00674189">
        <w:rPr>
          <w:rFonts w:ascii="Times New Roman" w:hAnsi="Times New Roman" w:cs="Times New Roman"/>
          <w:sz w:val="24"/>
          <w:szCs w:val="24"/>
          <w:lang w:val="sr-Cyrl-CS"/>
        </w:rPr>
        <w:t xml:space="preserve"> овлашћених потписника и рачуна,</w:t>
      </w:r>
    </w:p>
    <w:p w14:paraId="081DF6BC" w14:textId="77777777" w:rsidR="00AB56FB" w:rsidRPr="00674189" w:rsidRDefault="00536AB6" w:rsidP="000639C8">
      <w:pPr>
        <w:spacing w:after="240" w:line="240" w:lineRule="auto"/>
        <w:ind w:left="1559"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AB56FB" w:rsidRPr="00674189">
        <w:rPr>
          <w:rFonts w:ascii="Times New Roman" w:hAnsi="Times New Roman" w:cs="Times New Roman"/>
          <w:sz w:val="24"/>
          <w:szCs w:val="24"/>
          <w:lang w:val="sr-Cyrl-CS"/>
        </w:rPr>
        <w:t xml:space="preserve">пре захтева за Понудом за исплату према члану 1.2.Б од стране Зајмопримца. Било који захтев за Понудом за исплату који упути Зајмопримац пре него што Банка </w:t>
      </w:r>
      <w:r w:rsidRPr="00674189">
        <w:rPr>
          <w:rFonts w:ascii="Times New Roman" w:hAnsi="Times New Roman" w:cs="Times New Roman"/>
          <w:sz w:val="24"/>
          <w:szCs w:val="24"/>
          <w:lang w:val="sr-Cyrl-CS"/>
        </w:rPr>
        <w:t xml:space="preserve">прими горе наведена документа </w:t>
      </w:r>
      <w:r w:rsidR="00AB56FB" w:rsidRPr="00674189">
        <w:rPr>
          <w:rFonts w:ascii="Times New Roman" w:hAnsi="Times New Roman" w:cs="Times New Roman"/>
          <w:sz w:val="24"/>
          <w:szCs w:val="24"/>
          <w:lang w:val="sr-Cyrl-CS"/>
        </w:rPr>
        <w:t>на начин како то Банка захтева, сматраће се да није упућен.</w:t>
      </w:r>
    </w:p>
    <w:p w14:paraId="008F50F5" w14:textId="77777777" w:rsidR="00AB56FB" w:rsidRPr="00674189" w:rsidRDefault="00AB56FB" w:rsidP="000639C8">
      <w:pPr>
        <w:pStyle w:val="Heading3"/>
        <w:keepNext w:val="0"/>
        <w:tabs>
          <w:tab w:val="clear" w:pos="1701"/>
          <w:tab w:val="clear" w:pos="2268"/>
        </w:tabs>
        <w:spacing w:after="240"/>
        <w:ind w:left="0" w:firstLine="0"/>
        <w:rPr>
          <w:rFonts w:ascii="Times New Roman" w:hAnsi="Times New Roman"/>
          <w:bCs/>
          <w:sz w:val="24"/>
          <w:szCs w:val="24"/>
          <w:lang w:val="sr-Cyrl-CS"/>
        </w:rPr>
      </w:pPr>
      <w:r w:rsidRPr="00674189">
        <w:rPr>
          <w:rFonts w:ascii="Times New Roman" w:hAnsi="Times New Roman"/>
          <w:sz w:val="24"/>
          <w:szCs w:val="24"/>
          <w:lang w:val="sr-Cyrl-CS"/>
        </w:rPr>
        <w:t>1.4.Б</w:t>
      </w:r>
      <w:r w:rsidRPr="00674189">
        <w:rPr>
          <w:rFonts w:ascii="Times New Roman" w:hAnsi="Times New Roman"/>
          <w:sz w:val="24"/>
          <w:szCs w:val="24"/>
          <w:lang w:val="sr-Cyrl-CS"/>
        </w:rPr>
        <w:tab/>
        <w:t>Прва транша</w:t>
      </w:r>
    </w:p>
    <w:p w14:paraId="1521857F" w14:textId="77777777" w:rsidR="00AB56FB" w:rsidRPr="00674189" w:rsidRDefault="00AB56FB" w:rsidP="00491410">
      <w:pPr>
        <w:pStyle w:val="bcpara"/>
        <w:spacing w:after="120" w:line="240" w:lineRule="auto"/>
        <w:ind w:left="851"/>
        <w:rPr>
          <w:rFonts w:ascii="Times New Roman" w:hAnsi="Times New Roman"/>
          <w:noProof w:val="0"/>
          <w:sz w:val="24"/>
          <w:szCs w:val="24"/>
          <w:lang w:val="sr-Cyrl-CS"/>
        </w:rPr>
      </w:pPr>
      <w:r w:rsidRPr="00674189">
        <w:rPr>
          <w:rFonts w:ascii="Times New Roman" w:hAnsi="Times New Roman"/>
          <w:noProof w:val="0"/>
          <w:sz w:val="24"/>
          <w:szCs w:val="24"/>
          <w:lang w:val="sr-Cyrl-CS"/>
        </w:rPr>
        <w:t xml:space="preserve">Исплата прве транше према члану 1.2 је условљена пријемом од стране Банке, у облику и садржају за њу задовољавајућим на дан или пре датума који пада </w:t>
      </w:r>
      <w:r w:rsidR="00536AB6" w:rsidRPr="00674189">
        <w:rPr>
          <w:rFonts w:ascii="Times New Roman" w:hAnsi="Times New Roman"/>
          <w:noProof w:val="0"/>
          <w:sz w:val="24"/>
          <w:szCs w:val="24"/>
          <w:lang w:val="sr-Cyrl-CS"/>
        </w:rPr>
        <w:t>6 (шест</w:t>
      </w:r>
      <w:r w:rsidRPr="00674189">
        <w:rPr>
          <w:rFonts w:ascii="Times New Roman" w:hAnsi="Times New Roman"/>
          <w:noProof w:val="0"/>
          <w:sz w:val="24"/>
          <w:szCs w:val="24"/>
          <w:lang w:val="sr-Cyrl-CS"/>
        </w:rPr>
        <w:t xml:space="preserve">) </w:t>
      </w:r>
      <w:r w:rsidRPr="00674189">
        <w:rPr>
          <w:rFonts w:ascii="Times New Roman" w:hAnsi="Times New Roman"/>
          <w:noProof w:val="0"/>
          <w:sz w:val="24"/>
          <w:szCs w:val="24"/>
          <w:lang w:val="sr-Cyrl-CS"/>
        </w:rPr>
        <w:lastRenderedPageBreak/>
        <w:t>Радних дана пре Зaкaзaног дaтума исплaтe</w:t>
      </w:r>
      <w:r w:rsidR="00CE4631" w:rsidRPr="00674189">
        <w:rPr>
          <w:rFonts w:ascii="Times New Roman" w:hAnsi="Times New Roman"/>
          <w:noProof w:val="0"/>
          <w:sz w:val="24"/>
          <w:szCs w:val="24"/>
          <w:lang w:val="sr-Cyrl-CS"/>
        </w:rPr>
        <w:t xml:space="preserve"> (и</w:t>
      </w:r>
      <w:r w:rsidR="00536AB6" w:rsidRPr="00674189">
        <w:rPr>
          <w:rFonts w:ascii="Times New Roman" w:hAnsi="Times New Roman"/>
          <w:noProof w:val="0"/>
          <w:sz w:val="24"/>
          <w:szCs w:val="24"/>
          <w:lang w:val="sr-Cyrl-CS"/>
        </w:rPr>
        <w:t>,</w:t>
      </w:r>
      <w:r w:rsidR="00CE4631" w:rsidRPr="00674189">
        <w:rPr>
          <w:rFonts w:ascii="Times New Roman" w:hAnsi="Times New Roman"/>
          <w:noProof w:val="0"/>
          <w:sz w:val="24"/>
          <w:szCs w:val="24"/>
          <w:lang w:val="sr-Cyrl-CS"/>
        </w:rPr>
        <w:t xml:space="preserve"> у случају одлагања </w:t>
      </w:r>
      <w:r w:rsidR="00536AB6" w:rsidRPr="00674189">
        <w:rPr>
          <w:rFonts w:ascii="Times New Roman" w:hAnsi="Times New Roman"/>
          <w:noProof w:val="0"/>
          <w:sz w:val="24"/>
          <w:szCs w:val="24"/>
          <w:lang w:val="sr-Cyrl-CS"/>
        </w:rPr>
        <w:t>исплате према члану 1.5, Траженог одложеног</w:t>
      </w:r>
      <w:r w:rsidR="00CE4631" w:rsidRPr="00674189">
        <w:rPr>
          <w:rFonts w:ascii="Times New Roman" w:hAnsi="Times New Roman"/>
          <w:noProof w:val="0"/>
          <w:sz w:val="24"/>
          <w:szCs w:val="24"/>
          <w:lang w:val="sr-Cyrl-CS"/>
        </w:rPr>
        <w:t xml:space="preserve"> датум</w:t>
      </w:r>
      <w:r w:rsidR="00536AB6" w:rsidRPr="00674189">
        <w:rPr>
          <w:rFonts w:ascii="Times New Roman" w:hAnsi="Times New Roman"/>
          <w:noProof w:val="0"/>
          <w:sz w:val="24"/>
          <w:szCs w:val="24"/>
          <w:lang w:val="sr-Cyrl-CS"/>
        </w:rPr>
        <w:t>а исплате или Договореног</w:t>
      </w:r>
      <w:r w:rsidR="00CE4631" w:rsidRPr="00674189">
        <w:rPr>
          <w:rFonts w:ascii="Times New Roman" w:hAnsi="Times New Roman"/>
          <w:noProof w:val="0"/>
          <w:sz w:val="24"/>
          <w:szCs w:val="24"/>
          <w:lang w:val="sr-Cyrl-CS"/>
        </w:rPr>
        <w:t xml:space="preserve"> одло</w:t>
      </w:r>
      <w:r w:rsidR="00536AB6" w:rsidRPr="00674189">
        <w:rPr>
          <w:rFonts w:ascii="Times New Roman" w:hAnsi="Times New Roman"/>
          <w:noProof w:val="0"/>
          <w:sz w:val="24"/>
          <w:szCs w:val="24"/>
          <w:lang w:val="sr-Cyrl-CS"/>
        </w:rPr>
        <w:t>женог</w:t>
      </w:r>
      <w:r w:rsidR="00CE4631" w:rsidRPr="00674189">
        <w:rPr>
          <w:rFonts w:ascii="Times New Roman" w:hAnsi="Times New Roman"/>
          <w:noProof w:val="0"/>
          <w:sz w:val="24"/>
          <w:szCs w:val="24"/>
          <w:lang w:val="sr-Cyrl-CS"/>
        </w:rPr>
        <w:t xml:space="preserve"> датум</w:t>
      </w:r>
      <w:r w:rsidR="00536AB6" w:rsidRPr="00674189">
        <w:rPr>
          <w:rFonts w:ascii="Times New Roman" w:hAnsi="Times New Roman"/>
          <w:noProof w:val="0"/>
          <w:sz w:val="24"/>
          <w:szCs w:val="24"/>
          <w:lang w:val="sr-Cyrl-CS"/>
        </w:rPr>
        <w:t>а</w:t>
      </w:r>
      <w:r w:rsidR="00CE4631" w:rsidRPr="00674189">
        <w:rPr>
          <w:rFonts w:ascii="Times New Roman" w:hAnsi="Times New Roman"/>
          <w:noProof w:val="0"/>
          <w:sz w:val="24"/>
          <w:szCs w:val="24"/>
          <w:lang w:val="sr-Cyrl-CS"/>
        </w:rPr>
        <w:t xml:space="preserve"> исплате</w:t>
      </w:r>
      <w:r w:rsidR="00011788" w:rsidRPr="00674189">
        <w:rPr>
          <w:rFonts w:ascii="Times New Roman" w:hAnsi="Times New Roman"/>
          <w:noProof w:val="0"/>
          <w:sz w:val="24"/>
          <w:szCs w:val="24"/>
          <w:lang w:val="sr-Cyrl-CS"/>
        </w:rPr>
        <w:t>, према потреби</w:t>
      </w:r>
      <w:r w:rsidR="00CE4631" w:rsidRPr="00674189">
        <w:rPr>
          <w:rFonts w:ascii="Times New Roman" w:hAnsi="Times New Roman"/>
          <w:noProof w:val="0"/>
          <w:sz w:val="24"/>
          <w:szCs w:val="24"/>
          <w:lang w:val="sr-Cyrl-CS"/>
        </w:rPr>
        <w:t xml:space="preserve">) за предложену </w:t>
      </w:r>
      <w:r w:rsidR="000B5447" w:rsidRPr="00674189">
        <w:rPr>
          <w:rFonts w:ascii="Times New Roman" w:hAnsi="Times New Roman"/>
          <w:noProof w:val="0"/>
          <w:sz w:val="24"/>
          <w:szCs w:val="24"/>
          <w:lang w:val="sr-Cyrl-CS"/>
        </w:rPr>
        <w:t>Траншу</w:t>
      </w:r>
      <w:r w:rsidRPr="00674189">
        <w:rPr>
          <w:rFonts w:ascii="Times New Roman" w:hAnsi="Times New Roman"/>
          <w:noProof w:val="0"/>
          <w:sz w:val="24"/>
          <w:szCs w:val="24"/>
          <w:lang w:val="sr-Cyrl-CS"/>
        </w:rPr>
        <w:t>, следеће документације или доказа:</w:t>
      </w:r>
    </w:p>
    <w:p w14:paraId="420B1F59" w14:textId="77777777" w:rsidR="00AB56FB" w:rsidRPr="00674189" w:rsidRDefault="000C58A2" w:rsidP="00491410">
      <w:pPr>
        <w:pStyle w:val="bcpara"/>
        <w:spacing w:after="120" w:line="240" w:lineRule="auto"/>
        <w:ind w:left="1701" w:hanging="567"/>
        <w:rPr>
          <w:rFonts w:ascii="Times New Roman" w:hAnsi="Times New Roman"/>
          <w:noProof w:val="0"/>
          <w:sz w:val="24"/>
          <w:szCs w:val="24"/>
          <w:lang w:val="sr-Cyrl-CS"/>
        </w:rPr>
      </w:pPr>
      <w:r w:rsidRPr="00674189">
        <w:rPr>
          <w:rFonts w:ascii="Times New Roman" w:hAnsi="Times New Roman"/>
          <w:noProof w:val="0"/>
          <w:sz w:val="24"/>
          <w:szCs w:val="24"/>
          <w:lang w:val="sr-Cyrl-CS"/>
        </w:rPr>
        <w:t xml:space="preserve"> </w:t>
      </w:r>
      <w:r w:rsidR="00AB56FB" w:rsidRPr="00674189">
        <w:rPr>
          <w:rFonts w:ascii="Times New Roman" w:hAnsi="Times New Roman"/>
          <w:noProof w:val="0"/>
          <w:sz w:val="24"/>
          <w:szCs w:val="24"/>
          <w:lang w:val="sr-Cyrl-CS"/>
        </w:rPr>
        <w:t xml:space="preserve">(а) </w:t>
      </w:r>
      <w:r w:rsidR="00536AB6" w:rsidRPr="00674189">
        <w:rPr>
          <w:rFonts w:ascii="Times New Roman" w:hAnsi="Times New Roman"/>
          <w:noProof w:val="0"/>
          <w:sz w:val="24"/>
          <w:szCs w:val="24"/>
          <w:lang w:val="sr-Cyrl-CS"/>
        </w:rPr>
        <w:t xml:space="preserve">    </w:t>
      </w:r>
      <w:r w:rsidR="00AB56FB" w:rsidRPr="00674189">
        <w:rPr>
          <w:rFonts w:ascii="Times New Roman" w:hAnsi="Times New Roman"/>
          <w:noProof w:val="0"/>
          <w:sz w:val="24"/>
          <w:szCs w:val="24"/>
          <w:lang w:val="sr-Cyrl-CS"/>
        </w:rPr>
        <w:t xml:space="preserve">доказ да je Зајмопримац добиo сва неопходна </w:t>
      </w:r>
      <w:r w:rsidR="00011788" w:rsidRPr="00674189">
        <w:rPr>
          <w:rFonts w:ascii="Times New Roman" w:hAnsi="Times New Roman"/>
          <w:noProof w:val="0"/>
          <w:sz w:val="24"/>
          <w:szCs w:val="24"/>
          <w:lang w:val="sr-Cyrl-CS"/>
        </w:rPr>
        <w:t>Овлашћења</w:t>
      </w:r>
      <w:r w:rsidR="00AB56FB" w:rsidRPr="00674189">
        <w:rPr>
          <w:rFonts w:ascii="Times New Roman" w:hAnsi="Times New Roman"/>
          <w:noProof w:val="0"/>
          <w:sz w:val="24"/>
          <w:szCs w:val="24"/>
          <w:lang w:val="sr-Cyrl-CS"/>
        </w:rPr>
        <w:t xml:space="preserve">, захтевана у вези са овим </w:t>
      </w:r>
      <w:r w:rsidR="00536AB6" w:rsidRPr="00674189">
        <w:rPr>
          <w:rFonts w:ascii="Times New Roman" w:hAnsi="Times New Roman"/>
          <w:noProof w:val="0"/>
          <w:sz w:val="24"/>
          <w:szCs w:val="24"/>
          <w:lang w:val="sr-Cyrl-CS"/>
        </w:rPr>
        <w:t>У</w:t>
      </w:r>
      <w:r w:rsidR="00AB56FB" w:rsidRPr="00674189">
        <w:rPr>
          <w:rFonts w:ascii="Times New Roman" w:hAnsi="Times New Roman"/>
          <w:noProof w:val="0"/>
          <w:sz w:val="24"/>
          <w:szCs w:val="24"/>
          <w:lang w:val="sr-Cyrl-CS"/>
        </w:rPr>
        <w:t>говором и Пројектом;</w:t>
      </w:r>
    </w:p>
    <w:p w14:paraId="3FBE5FE1" w14:textId="77777777" w:rsidR="00AB56FB" w:rsidRPr="00674189" w:rsidRDefault="000C58A2" w:rsidP="00491410">
      <w:pPr>
        <w:pStyle w:val="bcpara"/>
        <w:spacing w:after="120" w:line="240" w:lineRule="auto"/>
        <w:ind w:left="1701" w:hanging="567"/>
        <w:rPr>
          <w:rFonts w:ascii="Times New Roman" w:hAnsi="Times New Roman"/>
          <w:noProof w:val="0"/>
          <w:sz w:val="24"/>
          <w:szCs w:val="24"/>
          <w:lang w:val="sr-Cyrl-CS"/>
        </w:rPr>
      </w:pPr>
      <w:r w:rsidRPr="00674189">
        <w:rPr>
          <w:rFonts w:ascii="Times New Roman" w:hAnsi="Times New Roman"/>
          <w:noProof w:val="0"/>
          <w:sz w:val="24"/>
          <w:szCs w:val="24"/>
          <w:lang w:val="sr-Cyrl-CS"/>
        </w:rPr>
        <w:t xml:space="preserve"> </w:t>
      </w:r>
      <w:r w:rsidR="00AB56FB" w:rsidRPr="00674189">
        <w:rPr>
          <w:rFonts w:ascii="Times New Roman" w:hAnsi="Times New Roman"/>
          <w:noProof w:val="0"/>
          <w:sz w:val="24"/>
          <w:szCs w:val="24"/>
          <w:lang w:val="sr-Cyrl-CS"/>
        </w:rPr>
        <w:t>(</w:t>
      </w:r>
      <w:r w:rsidRPr="00674189">
        <w:rPr>
          <w:rFonts w:ascii="Times New Roman" w:hAnsi="Times New Roman"/>
          <w:noProof w:val="0"/>
          <w:sz w:val="24"/>
          <w:szCs w:val="24"/>
          <w:lang w:val="sr-Cyrl-CS"/>
        </w:rPr>
        <w:t>б</w:t>
      </w:r>
      <w:r w:rsidR="00AB56FB" w:rsidRPr="00674189">
        <w:rPr>
          <w:rFonts w:ascii="Times New Roman" w:hAnsi="Times New Roman"/>
          <w:noProof w:val="0"/>
          <w:sz w:val="24"/>
          <w:szCs w:val="24"/>
          <w:lang w:val="sr-Cyrl-CS"/>
        </w:rPr>
        <w:t xml:space="preserve">) </w:t>
      </w:r>
      <w:r w:rsidR="00536AB6" w:rsidRPr="00674189">
        <w:rPr>
          <w:rFonts w:ascii="Times New Roman" w:hAnsi="Times New Roman"/>
          <w:noProof w:val="0"/>
          <w:sz w:val="24"/>
          <w:szCs w:val="24"/>
          <w:lang w:val="sr-Cyrl-CS"/>
        </w:rPr>
        <w:t xml:space="preserve"> </w:t>
      </w:r>
      <w:r w:rsidR="00AB56FB" w:rsidRPr="00674189">
        <w:rPr>
          <w:rFonts w:ascii="Times New Roman" w:hAnsi="Times New Roman"/>
          <w:noProof w:val="0"/>
          <w:sz w:val="24"/>
          <w:szCs w:val="24"/>
          <w:lang w:val="sr-Cyrl-CS"/>
        </w:rPr>
        <w:t>повољно правно мишљење, изд</w:t>
      </w:r>
      <w:r w:rsidR="00536AB6" w:rsidRPr="00674189">
        <w:rPr>
          <w:rFonts w:ascii="Times New Roman" w:hAnsi="Times New Roman"/>
          <w:noProof w:val="0"/>
          <w:sz w:val="24"/>
          <w:szCs w:val="24"/>
          <w:lang w:val="sr-Cyrl-CS"/>
        </w:rPr>
        <w:t>ато на енглеском језику од стране</w:t>
      </w:r>
      <w:r w:rsidR="00656DAA" w:rsidRPr="00674189">
        <w:rPr>
          <w:rFonts w:ascii="Times New Roman" w:hAnsi="Times New Roman"/>
          <w:noProof w:val="0"/>
          <w:sz w:val="24"/>
          <w:szCs w:val="24"/>
          <w:lang w:val="sr-Cyrl-CS"/>
        </w:rPr>
        <w:t xml:space="preserve"> Минист</w:t>
      </w:r>
      <w:r w:rsidR="00AB56FB" w:rsidRPr="00674189">
        <w:rPr>
          <w:rFonts w:ascii="Times New Roman" w:hAnsi="Times New Roman"/>
          <w:noProof w:val="0"/>
          <w:sz w:val="24"/>
          <w:szCs w:val="24"/>
          <w:lang w:val="sr-Cyrl-CS"/>
        </w:rPr>
        <w:t>а</w:t>
      </w:r>
      <w:r w:rsidR="00656DAA" w:rsidRPr="00674189">
        <w:rPr>
          <w:rFonts w:ascii="Times New Roman" w:hAnsi="Times New Roman"/>
          <w:noProof w:val="0"/>
          <w:sz w:val="24"/>
          <w:szCs w:val="24"/>
          <w:lang w:val="sr-Cyrl-CS"/>
        </w:rPr>
        <w:t>рства</w:t>
      </w:r>
      <w:r w:rsidR="00AB56FB" w:rsidRPr="00674189">
        <w:rPr>
          <w:rFonts w:ascii="Times New Roman" w:hAnsi="Times New Roman"/>
          <w:noProof w:val="0"/>
          <w:sz w:val="24"/>
          <w:szCs w:val="24"/>
          <w:lang w:val="sr-Cyrl-CS"/>
        </w:rPr>
        <w:t xml:space="preserve"> правде Зајмопримца кој</w:t>
      </w:r>
      <w:r w:rsidR="00536AB6" w:rsidRPr="00674189">
        <w:rPr>
          <w:rFonts w:ascii="Times New Roman" w:hAnsi="Times New Roman"/>
          <w:noProof w:val="0"/>
          <w:sz w:val="24"/>
          <w:szCs w:val="24"/>
          <w:lang w:val="sr-Cyrl-CS"/>
        </w:rPr>
        <w:t>им се потврђује, између осталог</w:t>
      </w:r>
      <w:r w:rsidR="00AB56FB" w:rsidRPr="00674189">
        <w:rPr>
          <w:rFonts w:ascii="Times New Roman" w:hAnsi="Times New Roman"/>
          <w:noProof w:val="0"/>
          <w:sz w:val="24"/>
          <w:szCs w:val="24"/>
          <w:lang w:val="sr-Cyrl-CS"/>
        </w:rPr>
        <w:t xml:space="preserve"> (i) овлашћење лица која потписују овај </w:t>
      </w:r>
      <w:r w:rsidR="00536AB6" w:rsidRPr="00674189">
        <w:rPr>
          <w:rFonts w:ascii="Times New Roman" w:hAnsi="Times New Roman"/>
          <w:noProof w:val="0"/>
          <w:sz w:val="24"/>
          <w:szCs w:val="24"/>
          <w:lang w:val="sr-Cyrl-CS"/>
        </w:rPr>
        <w:t>У</w:t>
      </w:r>
      <w:r w:rsidR="00AB56FB" w:rsidRPr="00674189">
        <w:rPr>
          <w:rFonts w:ascii="Times New Roman" w:hAnsi="Times New Roman"/>
          <w:noProof w:val="0"/>
          <w:sz w:val="24"/>
          <w:szCs w:val="24"/>
          <w:lang w:val="sr-Cyrl-CS"/>
        </w:rPr>
        <w:t xml:space="preserve">говор у име Зајмопримца; и (ii) да је </w:t>
      </w:r>
      <w:r w:rsidR="005F4447" w:rsidRPr="00674189">
        <w:rPr>
          <w:rFonts w:ascii="Times New Roman" w:hAnsi="Times New Roman"/>
          <w:noProof w:val="0"/>
          <w:sz w:val="24"/>
          <w:szCs w:val="24"/>
          <w:lang w:val="sr-Cyrl-CS"/>
        </w:rPr>
        <w:t xml:space="preserve">овај </w:t>
      </w:r>
      <w:r w:rsidR="00536AB6" w:rsidRPr="00674189">
        <w:rPr>
          <w:rFonts w:ascii="Times New Roman" w:hAnsi="Times New Roman"/>
          <w:noProof w:val="0"/>
          <w:sz w:val="24"/>
          <w:szCs w:val="24"/>
          <w:lang w:val="sr-Cyrl-CS"/>
        </w:rPr>
        <w:t>У</w:t>
      </w:r>
      <w:r w:rsidR="00AB56FB" w:rsidRPr="00674189">
        <w:rPr>
          <w:rFonts w:ascii="Times New Roman" w:hAnsi="Times New Roman"/>
          <w:noProof w:val="0"/>
          <w:sz w:val="24"/>
          <w:szCs w:val="24"/>
          <w:lang w:val="sr-Cyrl-CS"/>
        </w:rPr>
        <w:t>говор прописно потписан од стране Зајмопримца и да представља закониту, важећу и обавезујућу обавезу Зајмопр</w:t>
      </w:r>
      <w:r w:rsidR="00536AB6" w:rsidRPr="00674189">
        <w:rPr>
          <w:rFonts w:ascii="Times New Roman" w:hAnsi="Times New Roman"/>
          <w:noProof w:val="0"/>
          <w:sz w:val="24"/>
          <w:szCs w:val="24"/>
          <w:lang w:val="sr-Cyrl-CS"/>
        </w:rPr>
        <w:t>имца у складу са условима истог;</w:t>
      </w:r>
      <w:r w:rsidR="00AB56FB" w:rsidRPr="00674189">
        <w:rPr>
          <w:rFonts w:ascii="Times New Roman" w:hAnsi="Times New Roman"/>
          <w:noProof w:val="0"/>
          <w:sz w:val="24"/>
          <w:szCs w:val="24"/>
          <w:lang w:val="sr-Cyrl-CS"/>
        </w:rPr>
        <w:t xml:space="preserve"> (iii) валидни избор закона Великог Војводства Луксембург по овом </w:t>
      </w:r>
      <w:r w:rsidR="00625186" w:rsidRPr="00674189">
        <w:rPr>
          <w:rFonts w:ascii="Times New Roman" w:hAnsi="Times New Roman"/>
          <w:noProof w:val="0"/>
          <w:sz w:val="24"/>
          <w:szCs w:val="24"/>
          <w:lang w:val="sr-Cyrl-CS"/>
        </w:rPr>
        <w:t>У</w:t>
      </w:r>
      <w:r w:rsidR="00AB56FB" w:rsidRPr="00674189">
        <w:rPr>
          <w:rFonts w:ascii="Times New Roman" w:hAnsi="Times New Roman"/>
          <w:noProof w:val="0"/>
          <w:sz w:val="24"/>
          <w:szCs w:val="24"/>
          <w:lang w:val="sr-Cyrl-CS"/>
        </w:rPr>
        <w:t xml:space="preserve">говору, и (iv) признавање и правоснажност пресуда Суда правде Европске уније у било ком поступку који се спроводи у Републици Србији у вези са овим </w:t>
      </w:r>
      <w:r w:rsidR="00625186" w:rsidRPr="00674189">
        <w:rPr>
          <w:rFonts w:ascii="Times New Roman" w:hAnsi="Times New Roman"/>
          <w:noProof w:val="0"/>
          <w:sz w:val="24"/>
          <w:szCs w:val="24"/>
          <w:lang w:val="sr-Cyrl-CS"/>
        </w:rPr>
        <w:t>У</w:t>
      </w:r>
      <w:r w:rsidR="00AB56FB" w:rsidRPr="00674189">
        <w:rPr>
          <w:rFonts w:ascii="Times New Roman" w:hAnsi="Times New Roman"/>
          <w:noProof w:val="0"/>
          <w:sz w:val="24"/>
          <w:szCs w:val="24"/>
          <w:lang w:val="sr-Cyrl-CS"/>
        </w:rPr>
        <w:t>говором;</w:t>
      </w:r>
    </w:p>
    <w:p w14:paraId="057101ED" w14:textId="2EF326FE" w:rsidR="00C230FA" w:rsidRPr="00674189" w:rsidRDefault="00AB56FB" w:rsidP="00491410">
      <w:pPr>
        <w:pStyle w:val="bcpara"/>
        <w:spacing w:after="120" w:line="240" w:lineRule="auto"/>
        <w:ind w:left="1701" w:hanging="567"/>
        <w:rPr>
          <w:rFonts w:ascii="Times New Roman" w:hAnsi="Times New Roman"/>
          <w:noProof w:val="0"/>
          <w:sz w:val="24"/>
          <w:szCs w:val="24"/>
          <w:lang w:val="sr-Cyrl-CS"/>
        </w:rPr>
      </w:pPr>
      <w:r w:rsidRPr="00674189">
        <w:rPr>
          <w:rFonts w:ascii="Times New Roman" w:hAnsi="Times New Roman"/>
          <w:noProof w:val="0"/>
          <w:sz w:val="24"/>
          <w:szCs w:val="24"/>
          <w:lang w:val="sr-Cyrl-CS"/>
        </w:rPr>
        <w:t>(</w:t>
      </w:r>
      <w:r w:rsidR="000C58A2" w:rsidRPr="00674189">
        <w:rPr>
          <w:rFonts w:ascii="Times New Roman" w:hAnsi="Times New Roman"/>
          <w:noProof w:val="0"/>
          <w:sz w:val="24"/>
          <w:szCs w:val="24"/>
          <w:lang w:val="sr-Cyrl-CS"/>
        </w:rPr>
        <w:t>ц</w:t>
      </w:r>
      <w:r w:rsidRPr="00674189">
        <w:rPr>
          <w:rFonts w:ascii="Times New Roman" w:hAnsi="Times New Roman"/>
          <w:noProof w:val="0"/>
          <w:sz w:val="24"/>
          <w:szCs w:val="24"/>
          <w:lang w:val="sr-Cyrl-CS"/>
        </w:rPr>
        <w:t xml:space="preserve">) </w:t>
      </w:r>
      <w:r w:rsidR="00C230FA" w:rsidRPr="00674189">
        <w:rPr>
          <w:rFonts w:ascii="Times New Roman" w:hAnsi="Times New Roman"/>
          <w:noProof w:val="0"/>
          <w:sz w:val="24"/>
          <w:szCs w:val="24"/>
          <w:lang w:val="sr-Cyrl-CS"/>
        </w:rPr>
        <w:t xml:space="preserve"> </w:t>
      </w:r>
      <w:r w:rsidR="00536AB6" w:rsidRPr="00674189">
        <w:rPr>
          <w:rFonts w:ascii="Times New Roman" w:hAnsi="Times New Roman"/>
          <w:noProof w:val="0"/>
          <w:sz w:val="24"/>
          <w:szCs w:val="24"/>
          <w:lang w:val="sr-Cyrl-CS"/>
        </w:rPr>
        <w:t xml:space="preserve"> </w:t>
      </w:r>
      <w:r w:rsidR="00C230FA" w:rsidRPr="00674189">
        <w:rPr>
          <w:rFonts w:ascii="Times New Roman" w:hAnsi="Times New Roman"/>
          <w:noProof w:val="0"/>
          <w:sz w:val="24"/>
          <w:szCs w:val="24"/>
          <w:lang w:val="sr-Cyrl-CS"/>
        </w:rPr>
        <w:t xml:space="preserve">да </w:t>
      </w:r>
      <w:r w:rsidR="00625186" w:rsidRPr="00674189">
        <w:rPr>
          <w:rFonts w:ascii="Times New Roman" w:hAnsi="Times New Roman"/>
          <w:noProof w:val="0"/>
          <w:sz w:val="24"/>
          <w:szCs w:val="24"/>
          <w:lang w:val="sr-Cyrl-CS"/>
        </w:rPr>
        <w:t xml:space="preserve">ће Зајмопримац предузети </w:t>
      </w:r>
      <w:r w:rsidR="00C230FA" w:rsidRPr="00674189">
        <w:rPr>
          <w:rFonts w:ascii="Times New Roman" w:hAnsi="Times New Roman"/>
          <w:noProof w:val="0"/>
          <w:sz w:val="24"/>
          <w:szCs w:val="24"/>
          <w:lang w:val="sr-Cyrl-CS"/>
        </w:rPr>
        <w:t xml:space="preserve">све активности неопходне за изузимање од опорезивања за сва плаћања главнице, камате и осталих износа који доспевају на плаћање по овом </w:t>
      </w:r>
      <w:r w:rsidR="00625186" w:rsidRPr="00674189">
        <w:rPr>
          <w:rFonts w:ascii="Times New Roman" w:hAnsi="Times New Roman"/>
          <w:noProof w:val="0"/>
          <w:sz w:val="24"/>
          <w:szCs w:val="24"/>
          <w:lang w:val="sr-Cyrl-CS"/>
        </w:rPr>
        <w:t>У</w:t>
      </w:r>
      <w:r w:rsidR="00C230FA" w:rsidRPr="00674189">
        <w:rPr>
          <w:rFonts w:ascii="Times New Roman" w:hAnsi="Times New Roman"/>
          <w:noProof w:val="0"/>
          <w:sz w:val="24"/>
          <w:szCs w:val="24"/>
          <w:lang w:val="sr-Cyrl-CS"/>
        </w:rPr>
        <w:t>гов</w:t>
      </w:r>
      <w:r w:rsidR="00625186" w:rsidRPr="00674189">
        <w:rPr>
          <w:rFonts w:ascii="Times New Roman" w:hAnsi="Times New Roman"/>
          <w:noProof w:val="0"/>
          <w:sz w:val="24"/>
          <w:szCs w:val="24"/>
          <w:lang w:val="sr-Cyrl-CS"/>
        </w:rPr>
        <w:t>ору, као и да се дозволи плаћање</w:t>
      </w:r>
      <w:r w:rsidR="00C230FA" w:rsidRPr="00674189">
        <w:rPr>
          <w:rFonts w:ascii="Times New Roman" w:hAnsi="Times New Roman"/>
          <w:noProof w:val="0"/>
          <w:sz w:val="24"/>
          <w:szCs w:val="24"/>
          <w:lang w:val="sr-Cyrl-CS"/>
        </w:rPr>
        <w:t xml:space="preserve"> свих износа бруто без одбитка пореза на извору; </w:t>
      </w:r>
    </w:p>
    <w:p w14:paraId="5B6383A3" w14:textId="77777777" w:rsidR="00AB56FB" w:rsidRPr="00674189" w:rsidRDefault="00AB56FB" w:rsidP="00491410">
      <w:pPr>
        <w:pStyle w:val="bcpara"/>
        <w:spacing w:after="120" w:line="240" w:lineRule="auto"/>
        <w:ind w:left="1701" w:hanging="567"/>
        <w:rPr>
          <w:rFonts w:ascii="Times New Roman" w:hAnsi="Times New Roman"/>
          <w:noProof w:val="0"/>
          <w:sz w:val="24"/>
          <w:szCs w:val="24"/>
          <w:lang w:val="sr-Cyrl-CS"/>
        </w:rPr>
      </w:pPr>
      <w:r w:rsidRPr="00674189">
        <w:rPr>
          <w:rFonts w:ascii="Times New Roman" w:hAnsi="Times New Roman"/>
          <w:noProof w:val="0"/>
          <w:sz w:val="24"/>
          <w:szCs w:val="24"/>
          <w:lang w:val="sr-Cyrl-CS"/>
        </w:rPr>
        <w:t>(</w:t>
      </w:r>
      <w:r w:rsidR="000C58A2" w:rsidRPr="00674189">
        <w:rPr>
          <w:rFonts w:ascii="Times New Roman" w:hAnsi="Times New Roman"/>
          <w:noProof w:val="0"/>
          <w:sz w:val="24"/>
          <w:szCs w:val="24"/>
          <w:lang w:val="sr-Cyrl-CS"/>
        </w:rPr>
        <w:t>д</w:t>
      </w:r>
      <w:r w:rsidRPr="00674189">
        <w:rPr>
          <w:rFonts w:ascii="Times New Roman" w:hAnsi="Times New Roman"/>
          <w:noProof w:val="0"/>
          <w:sz w:val="24"/>
          <w:szCs w:val="24"/>
          <w:lang w:val="sr-Cyrl-CS"/>
        </w:rPr>
        <w:t xml:space="preserve">)  </w:t>
      </w:r>
      <w:r w:rsidR="00536AB6" w:rsidRPr="00674189">
        <w:rPr>
          <w:rFonts w:ascii="Times New Roman" w:hAnsi="Times New Roman"/>
          <w:noProof w:val="0"/>
          <w:sz w:val="24"/>
          <w:szCs w:val="24"/>
          <w:lang w:val="sr-Cyrl-CS"/>
        </w:rPr>
        <w:t xml:space="preserve">   </w:t>
      </w:r>
      <w:r w:rsidRPr="00674189">
        <w:rPr>
          <w:rFonts w:ascii="Times New Roman" w:hAnsi="Times New Roman"/>
          <w:noProof w:val="0"/>
          <w:sz w:val="24"/>
          <w:szCs w:val="24"/>
          <w:lang w:val="sr-Cyrl-CS"/>
        </w:rPr>
        <w:t xml:space="preserve">доказ да су добијене све неопходне сагласности у погледу девизне контроле како би се омогућио пријем исплате како је предвиђено овим </w:t>
      </w:r>
      <w:r w:rsidR="00625186" w:rsidRPr="00674189">
        <w:rPr>
          <w:rFonts w:ascii="Times New Roman" w:hAnsi="Times New Roman"/>
          <w:noProof w:val="0"/>
          <w:sz w:val="24"/>
          <w:szCs w:val="24"/>
          <w:lang w:val="sr-Cyrl-CS"/>
        </w:rPr>
        <w:t>У</w:t>
      </w:r>
      <w:r w:rsidRPr="00674189">
        <w:rPr>
          <w:rFonts w:ascii="Times New Roman" w:hAnsi="Times New Roman"/>
          <w:noProof w:val="0"/>
          <w:sz w:val="24"/>
          <w:szCs w:val="24"/>
          <w:lang w:val="sr-Cyrl-CS"/>
        </w:rPr>
        <w:t xml:space="preserve">говором, отплата зајма и плаћање камате и свих осталих износа који доспевају по овом </w:t>
      </w:r>
      <w:r w:rsidR="00625186" w:rsidRPr="00674189">
        <w:rPr>
          <w:rFonts w:ascii="Times New Roman" w:hAnsi="Times New Roman"/>
          <w:noProof w:val="0"/>
          <w:sz w:val="24"/>
          <w:szCs w:val="24"/>
          <w:lang w:val="sr-Cyrl-CS"/>
        </w:rPr>
        <w:t>У</w:t>
      </w:r>
      <w:r w:rsidRPr="00674189">
        <w:rPr>
          <w:rFonts w:ascii="Times New Roman" w:hAnsi="Times New Roman"/>
          <w:noProof w:val="0"/>
          <w:sz w:val="24"/>
          <w:szCs w:val="24"/>
          <w:lang w:val="sr-Cyrl-CS"/>
        </w:rPr>
        <w:t>говору; такве сагласности морају се односити и на отварање и вођење рачуна на к</w:t>
      </w:r>
      <w:r w:rsidR="00C230FA" w:rsidRPr="00674189">
        <w:rPr>
          <w:rFonts w:ascii="Times New Roman" w:hAnsi="Times New Roman"/>
          <w:noProof w:val="0"/>
          <w:sz w:val="24"/>
          <w:szCs w:val="24"/>
          <w:lang w:val="sr-Cyrl-CS"/>
        </w:rPr>
        <w:t xml:space="preserve">оје се исплата </w:t>
      </w:r>
      <w:r w:rsidR="00625186" w:rsidRPr="00674189">
        <w:rPr>
          <w:rFonts w:ascii="Times New Roman" w:hAnsi="Times New Roman"/>
          <w:noProof w:val="0"/>
          <w:sz w:val="24"/>
          <w:szCs w:val="24"/>
          <w:lang w:val="sr-Cyrl-CS"/>
        </w:rPr>
        <w:t>К</w:t>
      </w:r>
      <w:r w:rsidR="00C230FA" w:rsidRPr="00674189">
        <w:rPr>
          <w:rFonts w:ascii="Times New Roman" w:hAnsi="Times New Roman"/>
          <w:noProof w:val="0"/>
          <w:sz w:val="24"/>
          <w:szCs w:val="24"/>
          <w:lang w:val="sr-Cyrl-CS"/>
        </w:rPr>
        <w:t>редита усмерава;</w:t>
      </w:r>
    </w:p>
    <w:p w14:paraId="13BDFA4E" w14:textId="77777777" w:rsidR="00C230FA" w:rsidRPr="00674189" w:rsidRDefault="00C230FA" w:rsidP="00491410">
      <w:pPr>
        <w:pStyle w:val="bcpara"/>
        <w:spacing w:after="120" w:line="240" w:lineRule="auto"/>
        <w:ind w:left="1701" w:hanging="567"/>
        <w:rPr>
          <w:rFonts w:ascii="Times New Roman" w:hAnsi="Times New Roman"/>
          <w:noProof w:val="0"/>
          <w:sz w:val="24"/>
          <w:szCs w:val="24"/>
          <w:lang w:val="sr-Cyrl-CS"/>
        </w:rPr>
      </w:pPr>
      <w:r w:rsidRPr="00674189">
        <w:rPr>
          <w:rFonts w:ascii="Times New Roman" w:hAnsi="Times New Roman"/>
          <w:noProof w:val="0"/>
          <w:sz w:val="24"/>
          <w:szCs w:val="24"/>
          <w:lang w:val="sr-Cyrl-CS"/>
        </w:rPr>
        <w:t>(</w:t>
      </w:r>
      <w:r w:rsidR="000C58A2" w:rsidRPr="00674189">
        <w:rPr>
          <w:rFonts w:ascii="Times New Roman" w:hAnsi="Times New Roman"/>
          <w:noProof w:val="0"/>
          <w:sz w:val="24"/>
          <w:szCs w:val="24"/>
          <w:lang w:val="sr-Cyrl-CS"/>
        </w:rPr>
        <w:t>е</w:t>
      </w:r>
      <w:r w:rsidRPr="00674189">
        <w:rPr>
          <w:rFonts w:ascii="Times New Roman" w:hAnsi="Times New Roman"/>
          <w:noProof w:val="0"/>
          <w:sz w:val="24"/>
          <w:szCs w:val="24"/>
          <w:lang w:val="sr-Cyrl-CS"/>
        </w:rPr>
        <w:t xml:space="preserve">) </w:t>
      </w:r>
      <w:r w:rsidR="00536AB6" w:rsidRPr="00674189">
        <w:rPr>
          <w:rFonts w:ascii="Times New Roman" w:hAnsi="Times New Roman"/>
          <w:noProof w:val="0"/>
          <w:sz w:val="24"/>
          <w:szCs w:val="24"/>
          <w:lang w:val="sr-Cyrl-CS"/>
        </w:rPr>
        <w:t xml:space="preserve"> </w:t>
      </w:r>
      <w:r w:rsidR="00625186" w:rsidRPr="00674189">
        <w:rPr>
          <w:rFonts w:ascii="Times New Roman" w:hAnsi="Times New Roman"/>
          <w:noProof w:val="0"/>
          <w:sz w:val="24"/>
          <w:szCs w:val="24"/>
          <w:lang w:val="sr-Cyrl-CS"/>
        </w:rPr>
        <w:t xml:space="preserve">   копију Еколошких и социјалних докумената</w:t>
      </w:r>
      <w:r w:rsidRPr="00674189">
        <w:rPr>
          <w:rFonts w:ascii="Times New Roman" w:hAnsi="Times New Roman"/>
          <w:noProof w:val="0"/>
          <w:sz w:val="24"/>
          <w:szCs w:val="24"/>
          <w:lang w:val="sr-Cyrl-CS"/>
        </w:rPr>
        <w:t>; и</w:t>
      </w:r>
    </w:p>
    <w:p w14:paraId="7A384000" w14:textId="77777777" w:rsidR="00C230FA" w:rsidRPr="00674189" w:rsidRDefault="00C230FA" w:rsidP="0008441B">
      <w:pPr>
        <w:pStyle w:val="bcpara"/>
        <w:spacing w:line="240" w:lineRule="auto"/>
        <w:ind w:left="1701" w:hanging="567"/>
        <w:rPr>
          <w:rFonts w:ascii="Times New Roman" w:hAnsi="Times New Roman"/>
          <w:noProof w:val="0"/>
          <w:sz w:val="24"/>
          <w:szCs w:val="24"/>
          <w:lang w:val="sr-Cyrl-CS"/>
        </w:rPr>
      </w:pPr>
      <w:r w:rsidRPr="00674189">
        <w:rPr>
          <w:rFonts w:ascii="Times New Roman" w:hAnsi="Times New Roman"/>
          <w:noProof w:val="0"/>
          <w:sz w:val="24"/>
          <w:szCs w:val="24"/>
          <w:lang w:val="sr-Cyrl-CS"/>
        </w:rPr>
        <w:t>(</w:t>
      </w:r>
      <w:r w:rsidR="000C58A2" w:rsidRPr="00674189">
        <w:rPr>
          <w:rFonts w:ascii="Times New Roman" w:hAnsi="Times New Roman"/>
          <w:noProof w:val="0"/>
          <w:sz w:val="24"/>
          <w:szCs w:val="24"/>
          <w:lang w:val="sr-Cyrl-CS"/>
        </w:rPr>
        <w:t>ф</w:t>
      </w:r>
      <w:r w:rsidRPr="00674189">
        <w:rPr>
          <w:rFonts w:ascii="Times New Roman" w:hAnsi="Times New Roman"/>
          <w:noProof w:val="0"/>
          <w:sz w:val="24"/>
          <w:szCs w:val="24"/>
          <w:lang w:val="sr-Cyrl-CS"/>
        </w:rPr>
        <w:t>)</w:t>
      </w:r>
      <w:r w:rsidRPr="00674189">
        <w:rPr>
          <w:rFonts w:ascii="Times New Roman" w:hAnsi="Times New Roman"/>
          <w:noProof w:val="0"/>
          <w:sz w:val="24"/>
          <w:szCs w:val="24"/>
          <w:lang w:val="sr-Cyrl-CS"/>
        </w:rPr>
        <w:tab/>
      </w:r>
      <w:r w:rsidR="00625186" w:rsidRPr="00674189">
        <w:rPr>
          <w:rFonts w:ascii="Times New Roman" w:hAnsi="Times New Roman"/>
          <w:noProof w:val="0"/>
          <w:sz w:val="24"/>
          <w:szCs w:val="24"/>
          <w:lang w:val="sr-Cyrl-CS"/>
        </w:rPr>
        <w:t xml:space="preserve">доказ да је банка потписала </w:t>
      </w:r>
      <w:r w:rsidR="00366CB5" w:rsidRPr="00674189">
        <w:rPr>
          <w:rFonts w:ascii="Times New Roman" w:hAnsi="Times New Roman"/>
          <w:noProof w:val="0"/>
          <w:sz w:val="24"/>
          <w:szCs w:val="24"/>
          <w:lang w:val="sr-Cyrl-CS"/>
        </w:rPr>
        <w:t>Писмо о алокацији за Под-пројекат(е) који је/су идентификован у моменту исплате прве Транше и да износ исплате није мањи од износа који је еквивалентан износу од 10.000.000,00 евра (десет милиона евра).</w:t>
      </w:r>
    </w:p>
    <w:p w14:paraId="5AFC2CA5" w14:textId="77777777" w:rsidR="00F860B5" w:rsidRPr="00674189" w:rsidRDefault="00F860B5" w:rsidP="0008441B">
      <w:pPr>
        <w:pStyle w:val="Heading3"/>
        <w:keepNext w:val="0"/>
        <w:tabs>
          <w:tab w:val="clear" w:pos="1701"/>
          <w:tab w:val="clear" w:pos="2268"/>
        </w:tabs>
        <w:spacing w:after="240"/>
        <w:ind w:left="0" w:firstLine="0"/>
        <w:rPr>
          <w:rFonts w:ascii="Times New Roman" w:hAnsi="Times New Roman"/>
          <w:bCs/>
          <w:sz w:val="24"/>
          <w:szCs w:val="24"/>
          <w:lang w:val="sr-Cyrl-CS"/>
        </w:rPr>
      </w:pPr>
      <w:r w:rsidRPr="00674189">
        <w:rPr>
          <w:rFonts w:ascii="Times New Roman" w:hAnsi="Times New Roman"/>
          <w:sz w:val="24"/>
          <w:szCs w:val="24"/>
          <w:lang w:val="sr-Cyrl-CS"/>
        </w:rPr>
        <w:t>1.4.Ц</w:t>
      </w:r>
      <w:r w:rsidRPr="00674189">
        <w:rPr>
          <w:rFonts w:ascii="Times New Roman" w:hAnsi="Times New Roman"/>
          <w:sz w:val="24"/>
          <w:szCs w:val="24"/>
          <w:lang w:val="sr-Cyrl-CS"/>
        </w:rPr>
        <w:tab/>
        <w:t>Друга и наредне Транше</w:t>
      </w:r>
    </w:p>
    <w:p w14:paraId="17499E78" w14:textId="77777777" w:rsidR="00F860B5" w:rsidRPr="00674189" w:rsidRDefault="00F860B5" w:rsidP="00491410">
      <w:pPr>
        <w:spacing w:after="120" w:line="240" w:lineRule="auto"/>
        <w:ind w:left="709"/>
        <w:jc w:val="both"/>
        <w:rPr>
          <w:rFonts w:ascii="Times New Roman" w:eastAsia="Calibri" w:hAnsi="Times New Roman" w:cs="Times New Roman"/>
          <w:color w:val="000000"/>
          <w:sz w:val="24"/>
          <w:szCs w:val="24"/>
          <w:lang w:val="sr-Cyrl-CS"/>
        </w:rPr>
      </w:pPr>
      <w:r w:rsidRPr="00674189">
        <w:rPr>
          <w:rFonts w:ascii="Times New Roman" w:eastAsia="Calibri" w:hAnsi="Times New Roman" w:cs="Times New Roman"/>
          <w:color w:val="000000"/>
          <w:sz w:val="24"/>
          <w:szCs w:val="24"/>
          <w:lang w:val="sr-Cyrl-CS"/>
        </w:rPr>
        <w:t>Не доводећи у питање предуслове захтеване</w:t>
      </w:r>
      <w:r w:rsidR="001F1CDB" w:rsidRPr="00674189">
        <w:rPr>
          <w:rFonts w:ascii="Times New Roman" w:eastAsia="Calibri" w:hAnsi="Times New Roman" w:cs="Times New Roman"/>
          <w:color w:val="000000"/>
          <w:sz w:val="24"/>
          <w:szCs w:val="24"/>
          <w:lang w:val="sr-Cyrl-CS"/>
        </w:rPr>
        <w:t xml:space="preserve"> у погледу свих Транши, а који су наведени у члану 1.4.Д (Све транше), исплата сваке Транше према члану 1.2, након прве исплате, условљена је пријемом од стране Банке, у форми и садржини која је за њу задовољавајућа, на или пре датума који пада 6 (шест) радних дана пре Заказаног датума исплате (и, у случају одлагања исплате према члану 1.5, Траженог одложеног датума исплате или Договореног одложеног датума исплате, према потреби)</w:t>
      </w:r>
      <w:r w:rsidRPr="00674189">
        <w:rPr>
          <w:rFonts w:ascii="Times New Roman" w:eastAsia="Calibri" w:hAnsi="Times New Roman" w:cs="Times New Roman"/>
          <w:color w:val="000000"/>
          <w:sz w:val="24"/>
          <w:szCs w:val="24"/>
          <w:lang w:val="sr-Cyrl-CS"/>
        </w:rPr>
        <w:t xml:space="preserve">, </w:t>
      </w:r>
      <w:r w:rsidR="001F1CDB" w:rsidRPr="00674189">
        <w:rPr>
          <w:rFonts w:ascii="Times New Roman" w:eastAsia="Calibri" w:hAnsi="Times New Roman" w:cs="Times New Roman"/>
          <w:color w:val="000000"/>
          <w:sz w:val="24"/>
          <w:szCs w:val="24"/>
          <w:lang w:val="sr-Cyrl-CS"/>
        </w:rPr>
        <w:t>следећих докумената или доказа</w:t>
      </w:r>
      <w:r w:rsidRPr="00674189">
        <w:rPr>
          <w:rFonts w:ascii="Times New Roman" w:eastAsia="Calibri" w:hAnsi="Times New Roman" w:cs="Times New Roman"/>
          <w:color w:val="000000"/>
          <w:sz w:val="24"/>
          <w:szCs w:val="24"/>
          <w:lang w:val="sr-Cyrl-CS"/>
        </w:rPr>
        <w:t xml:space="preserve">: </w:t>
      </w:r>
    </w:p>
    <w:p w14:paraId="09DE2B7B" w14:textId="2B9C23EE" w:rsidR="00F860B5" w:rsidRPr="00674189" w:rsidRDefault="000646F3" w:rsidP="00491410">
      <w:pPr>
        <w:pStyle w:val="bcpara"/>
        <w:spacing w:after="120" w:line="240" w:lineRule="auto"/>
        <w:ind w:left="1701" w:hanging="567"/>
        <w:rPr>
          <w:rFonts w:ascii="Times New Roman" w:eastAsia="Calibri" w:hAnsi="Times New Roman"/>
          <w:color w:val="000000"/>
          <w:sz w:val="24"/>
          <w:szCs w:val="24"/>
          <w:lang w:val="sr-Cyrl-CS"/>
        </w:rPr>
      </w:pPr>
      <w:r w:rsidRPr="00674189">
        <w:rPr>
          <w:rFonts w:ascii="Times New Roman" w:eastAsia="Calibri" w:hAnsi="Times New Roman"/>
          <w:color w:val="000000"/>
          <w:sz w:val="24"/>
          <w:szCs w:val="24"/>
          <w:lang w:val="sr-Cyrl-CS"/>
        </w:rPr>
        <w:t xml:space="preserve">(а)  </w:t>
      </w:r>
      <w:r w:rsidR="002447F9" w:rsidRPr="00674189">
        <w:rPr>
          <w:rFonts w:ascii="Times New Roman" w:eastAsia="Calibri" w:hAnsi="Times New Roman"/>
          <w:color w:val="000000"/>
          <w:sz w:val="24"/>
          <w:szCs w:val="24"/>
          <w:lang w:val="sr-Cyrl-CS"/>
        </w:rPr>
        <w:t xml:space="preserve">осим Транши, чија исплата износи последњих 10% (десет процената) Кредита, доказ </w:t>
      </w:r>
      <w:r w:rsidR="00FD2EBE" w:rsidRPr="00674189">
        <w:rPr>
          <w:rFonts w:ascii="Times New Roman" w:eastAsia="Calibri" w:hAnsi="Times New Roman"/>
          <w:color w:val="000000"/>
          <w:sz w:val="24"/>
          <w:szCs w:val="24"/>
          <w:lang w:val="sr-Cyrl-CS"/>
        </w:rPr>
        <w:t>да износ Транше (осим прве Транше) која ће бити исплаћена не прелази 10%</w:t>
      </w:r>
      <w:r w:rsidR="002447F9" w:rsidRPr="00674189">
        <w:rPr>
          <w:rFonts w:ascii="Times New Roman" w:eastAsia="Calibri" w:hAnsi="Times New Roman"/>
          <w:color w:val="000000"/>
          <w:sz w:val="24"/>
          <w:szCs w:val="24"/>
          <w:lang w:val="sr-Cyrl-CS"/>
        </w:rPr>
        <w:t xml:space="preserve"> </w:t>
      </w:r>
      <w:r w:rsidR="00FD2EBE" w:rsidRPr="00674189">
        <w:rPr>
          <w:rFonts w:ascii="Times New Roman" w:eastAsia="Calibri" w:hAnsi="Times New Roman"/>
          <w:color w:val="000000"/>
          <w:sz w:val="24"/>
          <w:szCs w:val="24"/>
          <w:lang w:val="sr-Cyrl-CS"/>
        </w:rPr>
        <w:t xml:space="preserve">(десет процената) Кредита и </w:t>
      </w:r>
      <w:r w:rsidR="00F860B5" w:rsidRPr="00674189">
        <w:rPr>
          <w:rFonts w:ascii="Times New Roman" w:eastAsia="Calibri" w:hAnsi="Times New Roman"/>
          <w:color w:val="000000"/>
          <w:sz w:val="24"/>
          <w:szCs w:val="24"/>
          <w:lang w:val="sr-Cyrl-CS"/>
        </w:rPr>
        <w:t xml:space="preserve">(i) </w:t>
      </w:r>
      <w:r w:rsidRPr="00674189">
        <w:rPr>
          <w:rFonts w:ascii="Times New Roman" w:eastAsia="Calibri" w:hAnsi="Times New Roman"/>
          <w:color w:val="000000"/>
          <w:sz w:val="24"/>
          <w:szCs w:val="24"/>
          <w:lang w:val="sr-Cyrl-CS"/>
        </w:rPr>
        <w:t xml:space="preserve">да су </w:t>
      </w:r>
      <w:r w:rsidR="00F860B5" w:rsidRPr="00674189">
        <w:rPr>
          <w:rFonts w:ascii="Times New Roman" w:eastAsia="Calibri" w:hAnsi="Times New Roman"/>
          <w:color w:val="000000"/>
          <w:sz w:val="24"/>
          <w:szCs w:val="24"/>
          <w:lang w:val="sr-Cyrl-CS"/>
        </w:rPr>
        <w:t>80% (</w:t>
      </w:r>
      <w:r w:rsidR="00FD2EBE" w:rsidRPr="00674189">
        <w:rPr>
          <w:rFonts w:ascii="Times New Roman" w:eastAsia="Calibri" w:hAnsi="Times New Roman"/>
          <w:color w:val="000000"/>
          <w:sz w:val="24"/>
          <w:szCs w:val="24"/>
          <w:lang w:val="sr-Cyrl-CS"/>
        </w:rPr>
        <w:t>осамдесет процената</w:t>
      </w:r>
      <w:r w:rsidR="00F860B5" w:rsidRPr="00674189">
        <w:rPr>
          <w:rFonts w:ascii="Times New Roman" w:eastAsia="Calibri" w:hAnsi="Times New Roman"/>
          <w:color w:val="000000"/>
          <w:sz w:val="24"/>
          <w:szCs w:val="24"/>
          <w:lang w:val="sr-Cyrl-CS"/>
        </w:rPr>
        <w:t xml:space="preserve">) </w:t>
      </w:r>
      <w:r w:rsidRPr="00674189">
        <w:rPr>
          <w:rFonts w:ascii="Times New Roman" w:eastAsia="Calibri" w:hAnsi="Times New Roman"/>
          <w:color w:val="000000"/>
          <w:sz w:val="24"/>
          <w:szCs w:val="24"/>
          <w:lang w:val="sr-Cyrl-CS"/>
        </w:rPr>
        <w:t>средстава</w:t>
      </w:r>
      <w:r w:rsidR="00FD2EBE" w:rsidRPr="00674189">
        <w:rPr>
          <w:rFonts w:ascii="Times New Roman" w:eastAsia="Calibri" w:hAnsi="Times New Roman"/>
          <w:color w:val="000000"/>
          <w:sz w:val="24"/>
          <w:szCs w:val="24"/>
          <w:lang w:val="sr-Cyrl-CS"/>
        </w:rPr>
        <w:t xml:space="preserve"> свих претходно исплаћених Транши</w:t>
      </w:r>
      <w:r w:rsidRPr="00674189">
        <w:rPr>
          <w:rFonts w:ascii="Times New Roman" w:eastAsia="Calibri" w:hAnsi="Times New Roman"/>
          <w:color w:val="000000"/>
          <w:sz w:val="24"/>
          <w:szCs w:val="24"/>
          <w:lang w:val="sr-Cyrl-CS"/>
        </w:rPr>
        <w:t xml:space="preserve"> алоцирана на </w:t>
      </w:r>
      <w:r w:rsidR="00E8290F" w:rsidRPr="00674189">
        <w:rPr>
          <w:rFonts w:ascii="Times New Roman" w:eastAsia="Calibri" w:hAnsi="Times New Roman"/>
          <w:color w:val="000000"/>
          <w:sz w:val="24"/>
          <w:szCs w:val="24"/>
          <w:lang w:val="sr-Cyrl-CS"/>
        </w:rPr>
        <w:t xml:space="preserve">прихватљиве Под-пројекте, </w:t>
      </w:r>
      <w:r w:rsidRPr="00674189">
        <w:rPr>
          <w:rFonts w:ascii="Times New Roman" w:eastAsia="Calibri" w:hAnsi="Times New Roman"/>
          <w:color w:val="000000"/>
          <w:sz w:val="24"/>
          <w:szCs w:val="24"/>
          <w:lang w:val="sr-Cyrl-CS"/>
        </w:rPr>
        <w:t>што је доказано Писмима о алокацији које издаје Банка; и</w:t>
      </w:r>
      <w:r w:rsidR="00F860B5" w:rsidRPr="00674189">
        <w:rPr>
          <w:rFonts w:ascii="Times New Roman" w:eastAsia="Calibri" w:hAnsi="Times New Roman"/>
          <w:color w:val="000000"/>
          <w:sz w:val="24"/>
          <w:szCs w:val="24"/>
          <w:lang w:val="sr-Cyrl-CS"/>
        </w:rPr>
        <w:t xml:space="preserve"> (ii) </w:t>
      </w:r>
      <w:r w:rsidRPr="00674189">
        <w:rPr>
          <w:rFonts w:ascii="Times New Roman" w:eastAsia="Calibri" w:hAnsi="Times New Roman"/>
          <w:color w:val="000000"/>
          <w:sz w:val="24"/>
          <w:szCs w:val="24"/>
          <w:lang w:val="sr-Cyrl-CS"/>
        </w:rPr>
        <w:t xml:space="preserve">да је </w:t>
      </w:r>
      <w:r w:rsidR="00F860B5" w:rsidRPr="00674189">
        <w:rPr>
          <w:rFonts w:ascii="Times New Roman" w:eastAsia="Calibri" w:hAnsi="Times New Roman"/>
          <w:color w:val="000000"/>
          <w:sz w:val="24"/>
          <w:szCs w:val="24"/>
          <w:lang w:val="sr-Cyrl-CS"/>
        </w:rPr>
        <w:t>50% (</w:t>
      </w:r>
      <w:r w:rsidRPr="00674189">
        <w:rPr>
          <w:rFonts w:ascii="Times New Roman" w:eastAsia="Calibri" w:hAnsi="Times New Roman"/>
          <w:color w:val="000000"/>
          <w:sz w:val="24"/>
          <w:szCs w:val="24"/>
          <w:lang w:val="sr-Cyrl-CS"/>
        </w:rPr>
        <w:t>педесет процената</w:t>
      </w:r>
      <w:r w:rsidR="00F860B5" w:rsidRPr="00674189">
        <w:rPr>
          <w:rFonts w:ascii="Times New Roman" w:eastAsia="Calibri" w:hAnsi="Times New Roman"/>
          <w:color w:val="000000"/>
          <w:sz w:val="24"/>
          <w:szCs w:val="24"/>
          <w:lang w:val="sr-Cyrl-CS"/>
        </w:rPr>
        <w:t xml:space="preserve">) </w:t>
      </w:r>
      <w:r w:rsidRPr="00674189">
        <w:rPr>
          <w:rFonts w:ascii="Times New Roman" w:eastAsia="Calibri" w:hAnsi="Times New Roman"/>
          <w:color w:val="000000"/>
          <w:sz w:val="24"/>
          <w:szCs w:val="24"/>
          <w:lang w:val="sr-Cyrl-CS"/>
        </w:rPr>
        <w:t xml:space="preserve">средстава </w:t>
      </w:r>
      <w:r w:rsidRPr="00674189">
        <w:rPr>
          <w:rFonts w:ascii="Times New Roman" w:eastAsia="Calibri" w:hAnsi="Times New Roman"/>
          <w:color w:val="000000"/>
          <w:sz w:val="24"/>
          <w:szCs w:val="24"/>
          <w:lang w:val="sr-Cyrl-CS"/>
        </w:rPr>
        <w:lastRenderedPageBreak/>
        <w:t>свих претходно исплаћених транши ефективно исплаћено за све трошкове настале у вези са</w:t>
      </w:r>
      <w:r w:rsidR="00F860B5" w:rsidRPr="00674189">
        <w:rPr>
          <w:rFonts w:ascii="Times New Roman" w:eastAsia="Calibri" w:hAnsi="Times New Roman"/>
          <w:color w:val="000000"/>
          <w:sz w:val="24"/>
          <w:szCs w:val="24"/>
          <w:lang w:val="sr-Cyrl-CS"/>
        </w:rPr>
        <w:t xml:space="preserve"> </w:t>
      </w:r>
      <w:r w:rsidRPr="00674189">
        <w:rPr>
          <w:rFonts w:ascii="Times New Roman" w:eastAsia="Calibri" w:hAnsi="Times New Roman"/>
          <w:color w:val="000000"/>
          <w:sz w:val="24"/>
          <w:szCs w:val="24"/>
          <w:lang w:val="sr-Cyrl-CS"/>
        </w:rPr>
        <w:t>било којим алоцираним Под-пројектом у оквиру овог Кредита.</w:t>
      </w:r>
    </w:p>
    <w:p w14:paraId="2B36B253" w14:textId="77777777" w:rsidR="00F860B5" w:rsidRPr="00674189" w:rsidRDefault="000646F3" w:rsidP="00491410">
      <w:pPr>
        <w:pStyle w:val="bcpara"/>
        <w:spacing w:after="120" w:line="240" w:lineRule="auto"/>
        <w:ind w:left="1701" w:hanging="567"/>
        <w:rPr>
          <w:rFonts w:ascii="Times New Roman" w:eastAsia="Calibri" w:hAnsi="Times New Roman"/>
          <w:color w:val="000000"/>
          <w:sz w:val="24"/>
          <w:szCs w:val="24"/>
          <w:lang w:val="sr-Cyrl-CS"/>
        </w:rPr>
      </w:pPr>
      <w:r w:rsidRPr="00674189">
        <w:rPr>
          <w:rFonts w:ascii="Times New Roman" w:eastAsia="Calibri" w:hAnsi="Times New Roman"/>
          <w:color w:val="000000"/>
          <w:sz w:val="24"/>
          <w:szCs w:val="24"/>
          <w:lang w:val="sr-Cyrl-CS"/>
        </w:rPr>
        <w:t>(б)   за све Транше, чија исплата износи последњих 10% (десет процената) Кредита</w:t>
      </w:r>
      <w:r w:rsidR="00F860B5" w:rsidRPr="00674189">
        <w:rPr>
          <w:rFonts w:ascii="Times New Roman" w:eastAsia="Calibri" w:hAnsi="Times New Roman"/>
          <w:color w:val="000000"/>
          <w:sz w:val="24"/>
          <w:szCs w:val="24"/>
          <w:lang w:val="sr-Cyrl-CS"/>
        </w:rPr>
        <w:t>:</w:t>
      </w:r>
    </w:p>
    <w:p w14:paraId="6C63ED2C" w14:textId="77777777" w:rsidR="00F860B5" w:rsidRPr="00674189" w:rsidRDefault="00F860B5" w:rsidP="00491410">
      <w:pPr>
        <w:spacing w:after="120" w:line="240" w:lineRule="auto"/>
        <w:ind w:left="1973" w:hanging="567"/>
        <w:contextualSpacing/>
        <w:jc w:val="both"/>
        <w:rPr>
          <w:rFonts w:ascii="Times New Roman" w:eastAsia="Calibri" w:hAnsi="Times New Roman" w:cs="Times New Roman"/>
          <w:color w:val="000000"/>
          <w:sz w:val="24"/>
          <w:szCs w:val="24"/>
          <w:lang w:val="sr-Cyrl-CS"/>
        </w:rPr>
      </w:pPr>
      <w:r w:rsidRPr="00674189">
        <w:rPr>
          <w:rFonts w:ascii="Times New Roman" w:eastAsia="Calibri" w:hAnsi="Times New Roman" w:cs="Times New Roman"/>
          <w:color w:val="000000"/>
          <w:sz w:val="24"/>
          <w:szCs w:val="24"/>
          <w:lang w:val="sr-Cyrl-CS"/>
        </w:rPr>
        <w:t xml:space="preserve">(i)   </w:t>
      </w:r>
      <w:r w:rsidR="00E8290F" w:rsidRPr="00674189">
        <w:rPr>
          <w:rFonts w:ascii="Times New Roman" w:eastAsia="Calibri" w:hAnsi="Times New Roman" w:cs="Times New Roman"/>
          <w:color w:val="000000"/>
          <w:sz w:val="24"/>
          <w:szCs w:val="24"/>
          <w:lang w:val="sr-Cyrl-CS"/>
        </w:rPr>
        <w:t xml:space="preserve"> </w:t>
      </w:r>
      <w:r w:rsidRPr="00674189">
        <w:rPr>
          <w:rFonts w:ascii="Times New Roman" w:eastAsia="Calibri" w:hAnsi="Times New Roman" w:cs="Times New Roman"/>
          <w:color w:val="000000"/>
          <w:sz w:val="24"/>
          <w:szCs w:val="24"/>
          <w:lang w:val="sr-Cyrl-CS"/>
        </w:rPr>
        <w:t>100% (</w:t>
      </w:r>
      <w:r w:rsidR="000646F3" w:rsidRPr="00674189">
        <w:rPr>
          <w:rFonts w:ascii="Times New Roman" w:eastAsia="Calibri" w:hAnsi="Times New Roman" w:cs="Times New Roman"/>
          <w:color w:val="000000"/>
          <w:sz w:val="24"/>
          <w:szCs w:val="24"/>
          <w:lang w:val="sr-Cyrl-CS"/>
        </w:rPr>
        <w:t>сто процената</w:t>
      </w:r>
      <w:r w:rsidRPr="00674189">
        <w:rPr>
          <w:rFonts w:ascii="Times New Roman" w:eastAsia="Calibri" w:hAnsi="Times New Roman" w:cs="Times New Roman"/>
          <w:color w:val="000000"/>
          <w:sz w:val="24"/>
          <w:szCs w:val="24"/>
          <w:lang w:val="sr-Cyrl-CS"/>
        </w:rPr>
        <w:t xml:space="preserve">) </w:t>
      </w:r>
      <w:r w:rsidR="00E8290F" w:rsidRPr="00674189">
        <w:rPr>
          <w:rFonts w:ascii="Times New Roman" w:eastAsia="Calibri" w:hAnsi="Times New Roman" w:cs="Times New Roman"/>
          <w:color w:val="000000"/>
          <w:sz w:val="24"/>
          <w:szCs w:val="24"/>
          <w:lang w:val="sr-Cyrl-CS"/>
        </w:rPr>
        <w:t>средстава свих претходно исплаћених Транши је алоцирано на прихватљиве Под-пројекте, што је доказано Писмима о алокацији које издаје Банка</w:t>
      </w:r>
      <w:r w:rsidRPr="00674189">
        <w:rPr>
          <w:rFonts w:ascii="Times New Roman" w:eastAsia="Calibri" w:hAnsi="Times New Roman" w:cs="Times New Roman"/>
          <w:color w:val="000000"/>
          <w:sz w:val="24"/>
          <w:szCs w:val="24"/>
          <w:lang w:val="sr-Cyrl-CS"/>
        </w:rPr>
        <w:t>;</w:t>
      </w:r>
    </w:p>
    <w:p w14:paraId="508E94B7" w14:textId="77777777" w:rsidR="00F860B5" w:rsidRPr="00674189" w:rsidRDefault="00F860B5" w:rsidP="00491410">
      <w:pPr>
        <w:spacing w:after="120" w:line="240" w:lineRule="auto"/>
        <w:ind w:left="1701" w:hanging="295"/>
        <w:contextualSpacing/>
        <w:jc w:val="both"/>
        <w:rPr>
          <w:rFonts w:ascii="Times New Roman" w:eastAsia="Calibri" w:hAnsi="Times New Roman" w:cs="Times New Roman"/>
          <w:color w:val="000000"/>
          <w:sz w:val="24"/>
          <w:szCs w:val="24"/>
          <w:lang w:val="sr-Cyrl-CS"/>
        </w:rPr>
      </w:pPr>
    </w:p>
    <w:p w14:paraId="08EC0155" w14:textId="77777777" w:rsidR="00F860B5" w:rsidRPr="00674189" w:rsidRDefault="00F860B5" w:rsidP="00491410">
      <w:pPr>
        <w:spacing w:after="120" w:line="240" w:lineRule="auto"/>
        <w:ind w:left="1973" w:hanging="567"/>
        <w:contextualSpacing/>
        <w:jc w:val="both"/>
        <w:rPr>
          <w:rFonts w:ascii="Times New Roman" w:eastAsia="Calibri" w:hAnsi="Times New Roman" w:cs="Times New Roman"/>
          <w:color w:val="000000"/>
          <w:sz w:val="24"/>
          <w:szCs w:val="24"/>
          <w:lang w:val="sr-Cyrl-CS"/>
        </w:rPr>
      </w:pPr>
      <w:r w:rsidRPr="00674189">
        <w:rPr>
          <w:rFonts w:ascii="Times New Roman" w:eastAsia="Calibri" w:hAnsi="Times New Roman" w:cs="Times New Roman"/>
          <w:color w:val="000000"/>
          <w:sz w:val="24"/>
          <w:szCs w:val="24"/>
          <w:lang w:val="sr-Cyrl-CS"/>
        </w:rPr>
        <w:t xml:space="preserve">(ii) </w:t>
      </w:r>
      <w:r w:rsidR="00E8290F" w:rsidRPr="00674189">
        <w:rPr>
          <w:rFonts w:ascii="Times New Roman" w:eastAsia="Calibri" w:hAnsi="Times New Roman" w:cs="Times New Roman"/>
          <w:color w:val="000000"/>
          <w:sz w:val="24"/>
          <w:szCs w:val="24"/>
          <w:lang w:val="sr-Cyrl-CS"/>
        </w:rPr>
        <w:t xml:space="preserve"> листа и план набавки Под-пројеката за које се очекује да ће бити алоцирани у оквиру сваке такве Транше су достављени Банци</w:t>
      </w:r>
      <w:r w:rsidRPr="00674189">
        <w:rPr>
          <w:rFonts w:ascii="Times New Roman" w:eastAsia="Calibri" w:hAnsi="Times New Roman" w:cs="Times New Roman"/>
          <w:color w:val="000000"/>
          <w:sz w:val="24"/>
          <w:szCs w:val="24"/>
          <w:lang w:val="sr-Cyrl-CS"/>
        </w:rPr>
        <w:t>;</w:t>
      </w:r>
    </w:p>
    <w:p w14:paraId="60FBCCFA" w14:textId="77777777" w:rsidR="00F860B5" w:rsidRPr="00674189" w:rsidRDefault="00F860B5" w:rsidP="00491410">
      <w:pPr>
        <w:spacing w:after="120" w:line="240" w:lineRule="auto"/>
        <w:ind w:left="1701" w:hanging="295"/>
        <w:contextualSpacing/>
        <w:jc w:val="both"/>
        <w:rPr>
          <w:rFonts w:ascii="Times New Roman" w:eastAsia="Calibri" w:hAnsi="Times New Roman" w:cs="Times New Roman"/>
          <w:color w:val="000000"/>
          <w:sz w:val="24"/>
          <w:szCs w:val="24"/>
          <w:lang w:val="sr-Cyrl-CS"/>
        </w:rPr>
      </w:pPr>
    </w:p>
    <w:p w14:paraId="36F38E61" w14:textId="77777777" w:rsidR="00F860B5" w:rsidRPr="00674189" w:rsidRDefault="00F860B5" w:rsidP="00DA355C">
      <w:pPr>
        <w:spacing w:after="240" w:line="240" w:lineRule="auto"/>
        <w:ind w:left="1973" w:hanging="567"/>
        <w:contextualSpacing/>
        <w:jc w:val="both"/>
        <w:rPr>
          <w:rFonts w:ascii="Times New Roman" w:hAnsi="Times New Roman" w:cs="Times New Roman"/>
          <w:sz w:val="24"/>
          <w:szCs w:val="24"/>
          <w:lang w:val="sr-Cyrl-CS"/>
        </w:rPr>
      </w:pPr>
      <w:r w:rsidRPr="00674189">
        <w:rPr>
          <w:rFonts w:ascii="Times New Roman" w:eastAsia="Calibri" w:hAnsi="Times New Roman" w:cs="Times New Roman"/>
          <w:color w:val="000000"/>
          <w:sz w:val="24"/>
          <w:szCs w:val="24"/>
          <w:lang w:val="sr-Cyrl-CS"/>
        </w:rPr>
        <w:t xml:space="preserve">(iii)   </w:t>
      </w:r>
      <w:r w:rsidR="00E8290F" w:rsidRPr="00674189">
        <w:rPr>
          <w:rFonts w:ascii="Times New Roman" w:eastAsia="Calibri" w:hAnsi="Times New Roman" w:cs="Times New Roman"/>
          <w:color w:val="000000"/>
          <w:sz w:val="24"/>
          <w:szCs w:val="24"/>
          <w:lang w:val="sr-Cyrl-CS"/>
        </w:rPr>
        <w:t>Банка је задовољна исходом</w:t>
      </w:r>
      <w:r w:rsidR="0009363B" w:rsidRPr="00674189">
        <w:rPr>
          <w:rFonts w:ascii="Times New Roman" w:eastAsia="Calibri" w:hAnsi="Times New Roman" w:cs="Times New Roman"/>
          <w:color w:val="000000"/>
          <w:sz w:val="24"/>
          <w:szCs w:val="24"/>
          <w:lang w:val="sr-Cyrl-CS"/>
        </w:rPr>
        <w:t xml:space="preserve"> накнадног(их) прегледа набавки који је спровела Банка</w:t>
      </w:r>
      <w:r w:rsidRPr="00674189">
        <w:rPr>
          <w:rFonts w:ascii="Times New Roman" w:eastAsia="Calibri" w:hAnsi="Times New Roman" w:cs="Times New Roman"/>
          <w:color w:val="000000"/>
          <w:sz w:val="24"/>
          <w:szCs w:val="24"/>
          <w:lang w:val="sr-Cyrl-CS"/>
        </w:rPr>
        <w:t>.</w:t>
      </w:r>
    </w:p>
    <w:p w14:paraId="38A9E6DF" w14:textId="77777777" w:rsidR="00AB56FB" w:rsidRPr="00674189" w:rsidRDefault="00C230FA" w:rsidP="00DA355C">
      <w:pPr>
        <w:pStyle w:val="Heading3"/>
        <w:tabs>
          <w:tab w:val="clear" w:pos="1701"/>
          <w:tab w:val="clear" w:pos="2268"/>
        </w:tabs>
        <w:spacing w:after="240"/>
        <w:ind w:left="0" w:firstLine="0"/>
        <w:rPr>
          <w:rFonts w:ascii="Times New Roman" w:hAnsi="Times New Roman"/>
          <w:bCs/>
          <w:sz w:val="24"/>
          <w:szCs w:val="24"/>
          <w:lang w:val="sr-Cyrl-CS"/>
        </w:rPr>
      </w:pPr>
      <w:r w:rsidRPr="00674189">
        <w:rPr>
          <w:rFonts w:ascii="Times New Roman" w:hAnsi="Times New Roman"/>
          <w:sz w:val="24"/>
          <w:szCs w:val="24"/>
          <w:lang w:val="sr-Cyrl-CS"/>
        </w:rPr>
        <w:t>1.4</w:t>
      </w:r>
      <w:r w:rsidR="0018122F" w:rsidRPr="00674189">
        <w:rPr>
          <w:rFonts w:ascii="Times New Roman" w:hAnsi="Times New Roman"/>
          <w:sz w:val="24"/>
          <w:szCs w:val="24"/>
          <w:lang w:val="sr-Cyrl-CS"/>
        </w:rPr>
        <w:t>.</w:t>
      </w:r>
      <w:r w:rsidR="00F860B5" w:rsidRPr="00674189">
        <w:rPr>
          <w:rFonts w:ascii="Times New Roman" w:hAnsi="Times New Roman"/>
          <w:sz w:val="24"/>
          <w:szCs w:val="24"/>
          <w:lang w:val="sr-Cyrl-CS"/>
        </w:rPr>
        <w:t>Д</w:t>
      </w:r>
      <w:r w:rsidRPr="00674189">
        <w:rPr>
          <w:rFonts w:ascii="Times New Roman" w:hAnsi="Times New Roman"/>
          <w:sz w:val="24"/>
          <w:szCs w:val="24"/>
          <w:lang w:val="sr-Cyrl-CS"/>
        </w:rPr>
        <w:t xml:space="preserve">    </w:t>
      </w:r>
      <w:r w:rsidR="00AB56FB" w:rsidRPr="00674189">
        <w:rPr>
          <w:rFonts w:ascii="Times New Roman" w:hAnsi="Times New Roman"/>
          <w:sz w:val="24"/>
          <w:szCs w:val="24"/>
          <w:lang w:val="sr-Cyrl-CS"/>
        </w:rPr>
        <w:t>Све транше</w:t>
      </w:r>
    </w:p>
    <w:p w14:paraId="690AC55D" w14:textId="77777777" w:rsidR="00AB56FB" w:rsidRPr="00674189" w:rsidRDefault="00AB56FB" w:rsidP="00491410">
      <w:pPr>
        <w:pStyle w:val="bcpara"/>
        <w:spacing w:after="120" w:line="240" w:lineRule="auto"/>
        <w:ind w:left="900"/>
        <w:rPr>
          <w:rFonts w:ascii="Times New Roman" w:hAnsi="Times New Roman"/>
          <w:noProof w:val="0"/>
          <w:sz w:val="24"/>
          <w:szCs w:val="24"/>
          <w:lang w:val="sr-Cyrl-CS"/>
        </w:rPr>
      </w:pPr>
      <w:r w:rsidRPr="00674189">
        <w:rPr>
          <w:rFonts w:ascii="Times New Roman" w:hAnsi="Times New Roman"/>
          <w:noProof w:val="0"/>
          <w:sz w:val="24"/>
          <w:szCs w:val="24"/>
          <w:lang w:val="sr-Cyrl-CS"/>
        </w:rPr>
        <w:t>Исплата сваке Транше у складу са чланом 1.2, укључујући и прву, зависи од испуњења следећих услова:</w:t>
      </w:r>
    </w:p>
    <w:p w14:paraId="5D425E25" w14:textId="77777777" w:rsidR="00AB56FB" w:rsidRPr="00674189" w:rsidRDefault="00AB56FB" w:rsidP="00491410">
      <w:pPr>
        <w:pStyle w:val="bcparaa"/>
        <w:spacing w:after="120" w:line="240" w:lineRule="auto"/>
        <w:ind w:left="1378" w:hanging="567"/>
        <w:rPr>
          <w:rFonts w:ascii="Times New Roman" w:hAnsi="Times New Roman"/>
          <w:noProof w:val="0"/>
          <w:sz w:val="24"/>
          <w:szCs w:val="24"/>
          <w:lang w:val="sr-Cyrl-CS"/>
        </w:rPr>
      </w:pPr>
      <w:r w:rsidRPr="00674189">
        <w:rPr>
          <w:rFonts w:ascii="Times New Roman" w:hAnsi="Times New Roman"/>
          <w:noProof w:val="0"/>
          <w:sz w:val="24"/>
          <w:szCs w:val="24"/>
          <w:lang w:val="sr-Cyrl-CS"/>
        </w:rPr>
        <w:t xml:space="preserve">(а) </w:t>
      </w:r>
      <w:r w:rsidR="0000430E" w:rsidRPr="00674189">
        <w:rPr>
          <w:rFonts w:ascii="Times New Roman" w:hAnsi="Times New Roman"/>
          <w:noProof w:val="0"/>
          <w:sz w:val="24"/>
          <w:szCs w:val="24"/>
          <w:lang w:val="sr-Cyrl-CS"/>
        </w:rPr>
        <w:t xml:space="preserve">    </w:t>
      </w:r>
      <w:r w:rsidRPr="00674189">
        <w:rPr>
          <w:rFonts w:ascii="Times New Roman" w:hAnsi="Times New Roman"/>
          <w:noProof w:val="0"/>
          <w:sz w:val="24"/>
          <w:szCs w:val="24"/>
          <w:lang w:val="sr-Cyrl-CS"/>
        </w:rPr>
        <w:t xml:space="preserve">да је Банка примила, у форми и садржају за њу прихватљивим, на дан или пре датума који пада </w:t>
      </w:r>
      <w:r w:rsidR="008A498D" w:rsidRPr="00674189">
        <w:rPr>
          <w:rFonts w:ascii="Times New Roman" w:hAnsi="Times New Roman"/>
          <w:noProof w:val="0"/>
          <w:sz w:val="24"/>
          <w:szCs w:val="24"/>
          <w:lang w:val="sr-Cyrl-CS"/>
        </w:rPr>
        <w:t>6</w:t>
      </w:r>
      <w:r w:rsidRPr="00674189">
        <w:rPr>
          <w:rFonts w:ascii="Times New Roman" w:hAnsi="Times New Roman"/>
          <w:noProof w:val="0"/>
          <w:sz w:val="24"/>
          <w:szCs w:val="24"/>
          <w:lang w:val="sr-Cyrl-CS"/>
        </w:rPr>
        <w:t xml:space="preserve"> (</w:t>
      </w:r>
      <w:r w:rsidR="008A498D" w:rsidRPr="00674189">
        <w:rPr>
          <w:rFonts w:ascii="Times New Roman" w:hAnsi="Times New Roman"/>
          <w:noProof w:val="0"/>
          <w:sz w:val="24"/>
          <w:szCs w:val="24"/>
          <w:lang w:val="sr-Cyrl-CS"/>
        </w:rPr>
        <w:t>шест</w:t>
      </w:r>
      <w:r w:rsidRPr="00674189">
        <w:rPr>
          <w:rFonts w:ascii="Times New Roman" w:hAnsi="Times New Roman"/>
          <w:noProof w:val="0"/>
          <w:sz w:val="24"/>
          <w:szCs w:val="24"/>
          <w:lang w:val="sr-Cyrl-CS"/>
        </w:rPr>
        <w:t xml:space="preserve">) Радних дана пре Заказаног датума исплате </w:t>
      </w:r>
      <w:r w:rsidR="00386A06" w:rsidRPr="00674189">
        <w:rPr>
          <w:rFonts w:ascii="Times New Roman" w:hAnsi="Times New Roman"/>
          <w:noProof w:val="0"/>
          <w:sz w:val="24"/>
          <w:szCs w:val="24"/>
          <w:lang w:val="sr-Cyrl-CS"/>
        </w:rPr>
        <w:t xml:space="preserve">(и у случају одлагања </w:t>
      </w:r>
      <w:r w:rsidR="008A498D" w:rsidRPr="00674189">
        <w:rPr>
          <w:rFonts w:ascii="Times New Roman" w:hAnsi="Times New Roman"/>
          <w:noProof w:val="0"/>
          <w:sz w:val="24"/>
          <w:szCs w:val="24"/>
          <w:lang w:val="sr-Cyrl-CS"/>
        </w:rPr>
        <w:t>исплате према члану 1.5, Траженог одложеног</w:t>
      </w:r>
      <w:r w:rsidR="00386A06" w:rsidRPr="00674189">
        <w:rPr>
          <w:rFonts w:ascii="Times New Roman" w:hAnsi="Times New Roman"/>
          <w:noProof w:val="0"/>
          <w:sz w:val="24"/>
          <w:szCs w:val="24"/>
          <w:lang w:val="sr-Cyrl-CS"/>
        </w:rPr>
        <w:t xml:space="preserve"> датум</w:t>
      </w:r>
      <w:r w:rsidR="008A498D" w:rsidRPr="00674189">
        <w:rPr>
          <w:rFonts w:ascii="Times New Roman" w:hAnsi="Times New Roman"/>
          <w:noProof w:val="0"/>
          <w:sz w:val="24"/>
          <w:szCs w:val="24"/>
          <w:lang w:val="sr-Cyrl-CS"/>
        </w:rPr>
        <w:t>а исплате или Договореног</w:t>
      </w:r>
      <w:r w:rsidR="00386A06" w:rsidRPr="00674189">
        <w:rPr>
          <w:rFonts w:ascii="Times New Roman" w:hAnsi="Times New Roman"/>
          <w:noProof w:val="0"/>
          <w:sz w:val="24"/>
          <w:szCs w:val="24"/>
          <w:lang w:val="sr-Cyrl-CS"/>
        </w:rPr>
        <w:t xml:space="preserve"> о</w:t>
      </w:r>
      <w:r w:rsidR="008A498D" w:rsidRPr="00674189">
        <w:rPr>
          <w:rFonts w:ascii="Times New Roman" w:hAnsi="Times New Roman"/>
          <w:noProof w:val="0"/>
          <w:sz w:val="24"/>
          <w:szCs w:val="24"/>
          <w:lang w:val="sr-Cyrl-CS"/>
        </w:rPr>
        <w:t>дложеног</w:t>
      </w:r>
      <w:r w:rsidR="00386A06" w:rsidRPr="00674189">
        <w:rPr>
          <w:rFonts w:ascii="Times New Roman" w:hAnsi="Times New Roman"/>
          <w:noProof w:val="0"/>
          <w:sz w:val="24"/>
          <w:szCs w:val="24"/>
          <w:lang w:val="sr-Cyrl-CS"/>
        </w:rPr>
        <w:t xml:space="preserve"> датум</w:t>
      </w:r>
      <w:r w:rsidR="008A498D" w:rsidRPr="00674189">
        <w:rPr>
          <w:rFonts w:ascii="Times New Roman" w:hAnsi="Times New Roman"/>
          <w:noProof w:val="0"/>
          <w:sz w:val="24"/>
          <w:szCs w:val="24"/>
          <w:lang w:val="sr-Cyrl-CS"/>
        </w:rPr>
        <w:t>а</w:t>
      </w:r>
      <w:r w:rsidR="00386A06" w:rsidRPr="00674189">
        <w:rPr>
          <w:rFonts w:ascii="Times New Roman" w:hAnsi="Times New Roman"/>
          <w:noProof w:val="0"/>
          <w:sz w:val="24"/>
          <w:szCs w:val="24"/>
          <w:lang w:val="sr-Cyrl-CS"/>
        </w:rPr>
        <w:t xml:space="preserve"> исплате</w:t>
      </w:r>
      <w:r w:rsidR="00011788" w:rsidRPr="00674189">
        <w:rPr>
          <w:rFonts w:ascii="Times New Roman" w:hAnsi="Times New Roman"/>
          <w:noProof w:val="0"/>
          <w:sz w:val="24"/>
          <w:szCs w:val="24"/>
          <w:lang w:val="sr-Cyrl-CS"/>
        </w:rPr>
        <w:t>, према потреби</w:t>
      </w:r>
      <w:r w:rsidR="00386A06" w:rsidRPr="00674189">
        <w:rPr>
          <w:rFonts w:ascii="Times New Roman" w:hAnsi="Times New Roman"/>
          <w:noProof w:val="0"/>
          <w:sz w:val="24"/>
          <w:szCs w:val="24"/>
          <w:lang w:val="sr-Cyrl-CS"/>
        </w:rPr>
        <w:t xml:space="preserve">) </w:t>
      </w:r>
      <w:r w:rsidRPr="00674189">
        <w:rPr>
          <w:rFonts w:ascii="Times New Roman" w:hAnsi="Times New Roman"/>
          <w:noProof w:val="0"/>
          <w:sz w:val="24"/>
          <w:szCs w:val="24"/>
          <w:lang w:val="sr-Cyrl-CS"/>
        </w:rPr>
        <w:t>за предложену Траншу, следеће документације или доказа:</w:t>
      </w:r>
    </w:p>
    <w:p w14:paraId="562297B8" w14:textId="20EC1197" w:rsidR="00AB56FB" w:rsidRPr="00674189" w:rsidRDefault="0000430E" w:rsidP="00491410">
      <w:pPr>
        <w:spacing w:after="120" w:line="240" w:lineRule="auto"/>
        <w:ind w:left="1973" w:hanging="567"/>
        <w:jc w:val="both"/>
        <w:rPr>
          <w:rFonts w:ascii="Times New Roman" w:hAnsi="Times New Roman" w:cs="Times New Roman"/>
          <w:sz w:val="24"/>
          <w:szCs w:val="24"/>
          <w:lang w:val="sr-Cyrl-CS"/>
        </w:rPr>
      </w:pPr>
      <w:r w:rsidRPr="00674189">
        <w:rPr>
          <w:rFonts w:ascii="Times New Roman" w:eastAsia="Calibri" w:hAnsi="Times New Roman" w:cs="Times New Roman"/>
          <w:color w:val="000000"/>
          <w:sz w:val="24"/>
          <w:szCs w:val="24"/>
          <w:lang w:val="sr-Cyrl-CS"/>
        </w:rPr>
        <w:t xml:space="preserve">(i)  </w:t>
      </w:r>
      <w:r w:rsidR="00D349BB" w:rsidRPr="00674189">
        <w:rPr>
          <w:rFonts w:ascii="Times New Roman" w:eastAsia="Calibri" w:hAnsi="Times New Roman" w:cs="Times New Roman"/>
          <w:color w:val="000000"/>
          <w:sz w:val="24"/>
          <w:szCs w:val="24"/>
          <w:lang w:val="sr-Cyrl-CS"/>
        </w:rPr>
        <w:t xml:space="preserve"> </w:t>
      </w:r>
      <w:r w:rsidR="00AB56FB" w:rsidRPr="00674189">
        <w:rPr>
          <w:rFonts w:ascii="Times New Roman" w:eastAsia="Calibri" w:hAnsi="Times New Roman" w:cs="Times New Roman"/>
          <w:color w:val="000000"/>
          <w:sz w:val="24"/>
          <w:szCs w:val="24"/>
          <w:lang w:val="sr-Cyrl-CS"/>
        </w:rPr>
        <w:t>потврду</w:t>
      </w:r>
      <w:r w:rsidR="00AB56FB" w:rsidRPr="00674189">
        <w:rPr>
          <w:rFonts w:ascii="Times New Roman" w:hAnsi="Times New Roman" w:cs="Times New Roman"/>
          <w:sz w:val="24"/>
          <w:szCs w:val="24"/>
          <w:lang w:val="sr-Cyrl-CS"/>
        </w:rPr>
        <w:t xml:space="preserve"> Зајмопримца у форми из Прилога Е потписану од стране овлашћеног представника Зајмопримца и датирану не раније од датума који пада 15 </w:t>
      </w:r>
      <w:r w:rsidR="00011788" w:rsidRPr="00674189">
        <w:rPr>
          <w:rFonts w:ascii="Times New Roman" w:hAnsi="Times New Roman" w:cs="Times New Roman"/>
          <w:sz w:val="24"/>
          <w:szCs w:val="24"/>
          <w:lang w:val="sr-Cyrl-CS"/>
        </w:rPr>
        <w:t xml:space="preserve">(петнаест) </w:t>
      </w:r>
      <w:r w:rsidR="008A498D" w:rsidRPr="00674189">
        <w:rPr>
          <w:rFonts w:ascii="Times New Roman" w:hAnsi="Times New Roman" w:cs="Times New Roman"/>
          <w:sz w:val="24"/>
          <w:szCs w:val="24"/>
          <w:lang w:val="sr-Cyrl-CS"/>
        </w:rPr>
        <w:t xml:space="preserve">Радних </w:t>
      </w:r>
      <w:r w:rsidR="00AB56FB" w:rsidRPr="00674189">
        <w:rPr>
          <w:rFonts w:ascii="Times New Roman" w:hAnsi="Times New Roman" w:cs="Times New Roman"/>
          <w:sz w:val="24"/>
          <w:szCs w:val="24"/>
          <w:lang w:val="sr-Cyrl-CS"/>
        </w:rPr>
        <w:t>дана пре Заказаног датума исплате (и, у случају одла</w:t>
      </w:r>
      <w:r w:rsidR="008A498D" w:rsidRPr="00674189">
        <w:rPr>
          <w:rFonts w:ascii="Times New Roman" w:hAnsi="Times New Roman" w:cs="Times New Roman"/>
          <w:sz w:val="24"/>
          <w:szCs w:val="24"/>
          <w:lang w:val="sr-Cyrl-CS"/>
        </w:rPr>
        <w:t>гања према члану 1.5, на Траженог одложеног</w:t>
      </w:r>
      <w:r w:rsidR="00AB56FB" w:rsidRPr="00674189">
        <w:rPr>
          <w:rFonts w:ascii="Times New Roman" w:hAnsi="Times New Roman" w:cs="Times New Roman"/>
          <w:sz w:val="24"/>
          <w:szCs w:val="24"/>
          <w:lang w:val="sr-Cyrl-CS"/>
        </w:rPr>
        <w:t xml:space="preserve"> датум</w:t>
      </w:r>
      <w:r w:rsidR="008A498D" w:rsidRPr="00674189">
        <w:rPr>
          <w:rFonts w:ascii="Times New Roman" w:hAnsi="Times New Roman" w:cs="Times New Roman"/>
          <w:sz w:val="24"/>
          <w:szCs w:val="24"/>
          <w:lang w:val="sr-Cyrl-CS"/>
        </w:rPr>
        <w:t>а исплате или Договореног одложеног</w:t>
      </w:r>
      <w:r w:rsidR="00AB56FB" w:rsidRPr="00674189">
        <w:rPr>
          <w:rFonts w:ascii="Times New Roman" w:hAnsi="Times New Roman" w:cs="Times New Roman"/>
          <w:sz w:val="24"/>
          <w:szCs w:val="24"/>
          <w:lang w:val="sr-Cyrl-CS"/>
        </w:rPr>
        <w:t xml:space="preserve"> датум</w:t>
      </w:r>
      <w:r w:rsidR="008A498D" w:rsidRPr="00674189">
        <w:rPr>
          <w:rFonts w:ascii="Times New Roman" w:hAnsi="Times New Roman" w:cs="Times New Roman"/>
          <w:sz w:val="24"/>
          <w:szCs w:val="24"/>
          <w:lang w:val="sr-Cyrl-CS"/>
        </w:rPr>
        <w:t>а</w:t>
      </w:r>
      <w:r w:rsidR="00AB56FB" w:rsidRPr="00674189">
        <w:rPr>
          <w:rFonts w:ascii="Times New Roman" w:hAnsi="Times New Roman" w:cs="Times New Roman"/>
          <w:sz w:val="24"/>
          <w:szCs w:val="24"/>
          <w:lang w:val="sr-Cyrl-CS"/>
        </w:rPr>
        <w:t xml:space="preserve"> исплате, према потреби);</w:t>
      </w:r>
    </w:p>
    <w:p w14:paraId="0823455D" w14:textId="77777777" w:rsidR="00431685" w:rsidRPr="00674189" w:rsidRDefault="007923F5" w:rsidP="00491410">
      <w:pPr>
        <w:spacing w:after="120" w:line="240" w:lineRule="auto"/>
        <w:ind w:left="1973" w:hanging="567"/>
        <w:jc w:val="both"/>
        <w:rPr>
          <w:rFonts w:ascii="Times New Roman" w:eastAsia="Times New Roman" w:hAnsi="Times New Roman" w:cs="Times New Roman"/>
          <w:sz w:val="24"/>
          <w:szCs w:val="24"/>
          <w:lang w:val="sr-Cyrl-CS"/>
        </w:rPr>
      </w:pPr>
      <w:r w:rsidRPr="00674189">
        <w:rPr>
          <w:rFonts w:ascii="Times New Roman" w:eastAsia="Calibri" w:hAnsi="Times New Roman" w:cs="Times New Roman"/>
          <w:color w:val="000000"/>
          <w:sz w:val="24"/>
          <w:szCs w:val="24"/>
          <w:lang w:val="sr-Cyrl-CS"/>
        </w:rPr>
        <w:t xml:space="preserve">(ii)   </w:t>
      </w:r>
      <w:r w:rsidR="007C351C" w:rsidRPr="00674189">
        <w:rPr>
          <w:rFonts w:ascii="Times New Roman" w:eastAsia="Calibri" w:hAnsi="Times New Roman" w:cs="Times New Roman"/>
          <w:color w:val="000000"/>
          <w:sz w:val="24"/>
          <w:szCs w:val="24"/>
          <w:lang w:val="sr-Cyrl-CS"/>
        </w:rPr>
        <w:t xml:space="preserve">  </w:t>
      </w:r>
      <w:r w:rsidR="00916AFB" w:rsidRPr="00674189">
        <w:rPr>
          <w:rFonts w:ascii="Times New Roman" w:eastAsia="Calibri" w:hAnsi="Times New Roman" w:cs="Times New Roman"/>
          <w:color w:val="000000"/>
          <w:sz w:val="24"/>
          <w:szCs w:val="24"/>
          <w:lang w:val="sr-Cyrl-CS"/>
        </w:rPr>
        <w:t xml:space="preserve">да </w:t>
      </w:r>
      <w:r w:rsidR="007C351C" w:rsidRPr="00674189">
        <w:rPr>
          <w:rFonts w:ascii="Times New Roman" w:eastAsia="Calibri" w:hAnsi="Times New Roman" w:cs="Times New Roman"/>
          <w:color w:val="000000"/>
          <w:sz w:val="24"/>
          <w:szCs w:val="24"/>
          <w:lang w:val="sr-Cyrl-CS"/>
        </w:rPr>
        <w:t>се</w:t>
      </w:r>
      <w:r w:rsidR="00916AFB" w:rsidRPr="00674189">
        <w:rPr>
          <w:rFonts w:ascii="Times New Roman" w:eastAsia="Calibri" w:hAnsi="Times New Roman" w:cs="Times New Roman"/>
          <w:color w:val="000000"/>
          <w:sz w:val="24"/>
          <w:szCs w:val="24"/>
          <w:lang w:val="sr-Cyrl-CS"/>
        </w:rPr>
        <w:t xml:space="preserve"> Банка </w:t>
      </w:r>
      <w:r w:rsidR="007C351C" w:rsidRPr="00674189">
        <w:rPr>
          <w:rFonts w:ascii="Times New Roman" w:eastAsia="Calibri" w:hAnsi="Times New Roman" w:cs="Times New Roman"/>
          <w:color w:val="000000"/>
          <w:sz w:val="24"/>
          <w:szCs w:val="24"/>
          <w:lang w:val="sr-Cyrl-CS"/>
        </w:rPr>
        <w:t>уверила</w:t>
      </w:r>
      <w:r w:rsidR="004936DB" w:rsidRPr="00674189">
        <w:rPr>
          <w:rFonts w:ascii="Times New Roman" w:eastAsia="Calibri" w:hAnsi="Times New Roman" w:cs="Times New Roman"/>
          <w:color w:val="000000"/>
          <w:sz w:val="24"/>
          <w:szCs w:val="24"/>
          <w:lang w:val="sr-Cyrl-CS"/>
        </w:rPr>
        <w:t xml:space="preserve"> да је на датум релевантне Понуде за исплату и Датум исплате за предложену Траншу</w:t>
      </w:r>
      <w:r w:rsidR="00916AFB" w:rsidRPr="00674189">
        <w:rPr>
          <w:rFonts w:ascii="Times New Roman" w:eastAsia="Calibri" w:hAnsi="Times New Roman" w:cs="Times New Roman"/>
          <w:color w:val="000000"/>
          <w:sz w:val="24"/>
          <w:szCs w:val="24"/>
          <w:lang w:val="sr-Cyrl-CS"/>
        </w:rPr>
        <w:t xml:space="preserve"> Оквирни Споразум законит, важећи, обавезујући и примењив и да се није десио ниједан догађај или околност који би могао да, по мишљењу Банке, негативно утиче на закониту, важећу, обавезујућу и примењиву природу Оквирног Споразума</w:t>
      </w:r>
      <w:r w:rsidR="00431685" w:rsidRPr="00674189">
        <w:rPr>
          <w:rFonts w:ascii="Times New Roman" w:eastAsia="Times New Roman" w:hAnsi="Times New Roman" w:cs="Times New Roman"/>
          <w:sz w:val="24"/>
          <w:szCs w:val="24"/>
          <w:lang w:val="sr-Cyrl-CS"/>
        </w:rPr>
        <w:t>;</w:t>
      </w:r>
    </w:p>
    <w:p w14:paraId="4C28BA41" w14:textId="66C3783E" w:rsidR="00431685" w:rsidRPr="00674189" w:rsidRDefault="0000430E" w:rsidP="00491410">
      <w:pPr>
        <w:spacing w:after="120" w:line="240" w:lineRule="auto"/>
        <w:ind w:left="1973"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(iii)  </w:t>
      </w:r>
      <w:r w:rsidR="00BC205A" w:rsidRPr="00674189">
        <w:rPr>
          <w:rFonts w:ascii="Times New Roman" w:hAnsi="Times New Roman" w:cs="Times New Roman"/>
          <w:sz w:val="24"/>
          <w:szCs w:val="24"/>
          <w:lang w:val="sr-Cyrl-CS"/>
        </w:rPr>
        <w:t xml:space="preserve"> </w:t>
      </w:r>
      <w:r w:rsidR="007C351C" w:rsidRPr="00674189">
        <w:rPr>
          <w:rFonts w:ascii="Times New Roman" w:hAnsi="Times New Roman" w:cs="Times New Roman"/>
          <w:sz w:val="24"/>
          <w:szCs w:val="24"/>
          <w:lang w:val="sr-Cyrl-CS"/>
        </w:rPr>
        <w:t xml:space="preserve"> </w:t>
      </w:r>
      <w:r w:rsidR="00D349BB" w:rsidRPr="00674189">
        <w:rPr>
          <w:rFonts w:ascii="Times New Roman" w:hAnsi="Times New Roman" w:cs="Times New Roman"/>
          <w:sz w:val="24"/>
          <w:szCs w:val="24"/>
          <w:lang w:val="sr-Cyrl-CS"/>
        </w:rPr>
        <w:t>доказ да је Банка примила у фази алокације (као што је описано у овом Уговору) за сваки Под-пројекат који ће бити финансиран из те Транше, у форми и садржају који су за њу задовољавајући, податке и информације о Под-пројектима чија је вредност мања од 5.000.000</w:t>
      </w:r>
      <w:r w:rsidR="006743C4" w:rsidRPr="00674189">
        <w:rPr>
          <w:rFonts w:ascii="Times New Roman" w:hAnsi="Times New Roman" w:cs="Times New Roman"/>
          <w:sz w:val="24"/>
          <w:szCs w:val="24"/>
          <w:lang w:val="sr-Cyrl-CS"/>
        </w:rPr>
        <w:t>,00</w:t>
      </w:r>
      <w:r w:rsidR="00D349BB" w:rsidRPr="00674189">
        <w:rPr>
          <w:rFonts w:ascii="Times New Roman" w:hAnsi="Times New Roman" w:cs="Times New Roman"/>
          <w:sz w:val="24"/>
          <w:szCs w:val="24"/>
          <w:lang w:val="sr-Cyrl-CS"/>
        </w:rPr>
        <w:t xml:space="preserve"> ЕУР (пет милиона евра) или завршени пројектни предлог (као што је описано у Прилогу А овог Уговора), уколико је вредност релевантних Под-пројекта изнад </w:t>
      </w:r>
      <w:r w:rsidR="007C351C" w:rsidRPr="00674189">
        <w:rPr>
          <w:rFonts w:ascii="Times New Roman" w:hAnsi="Times New Roman" w:cs="Times New Roman"/>
          <w:sz w:val="24"/>
          <w:szCs w:val="24"/>
          <w:lang w:val="sr-Cyrl-CS"/>
        </w:rPr>
        <w:t xml:space="preserve"> </w:t>
      </w:r>
      <w:r w:rsidR="00D349BB" w:rsidRPr="00674189">
        <w:rPr>
          <w:rFonts w:ascii="Times New Roman" w:hAnsi="Times New Roman" w:cs="Times New Roman"/>
          <w:sz w:val="24"/>
          <w:szCs w:val="24"/>
          <w:lang w:val="sr-Cyrl-CS"/>
        </w:rPr>
        <w:t>5.000.000</w:t>
      </w:r>
      <w:r w:rsidR="006743C4" w:rsidRPr="00674189">
        <w:rPr>
          <w:rFonts w:ascii="Times New Roman" w:hAnsi="Times New Roman" w:cs="Times New Roman"/>
          <w:sz w:val="24"/>
          <w:szCs w:val="24"/>
          <w:lang w:val="sr-Cyrl-CS"/>
        </w:rPr>
        <w:t>,00</w:t>
      </w:r>
      <w:r w:rsidR="00D349BB" w:rsidRPr="00674189">
        <w:rPr>
          <w:rFonts w:ascii="Times New Roman" w:hAnsi="Times New Roman" w:cs="Times New Roman"/>
          <w:sz w:val="24"/>
          <w:szCs w:val="24"/>
          <w:lang w:val="sr-Cyrl-CS"/>
        </w:rPr>
        <w:t xml:space="preserve"> ЕУР (пет милиона евра);</w:t>
      </w:r>
      <w:r w:rsidR="007C351C" w:rsidRPr="00674189">
        <w:rPr>
          <w:rFonts w:ascii="Times New Roman" w:hAnsi="Times New Roman" w:cs="Times New Roman"/>
          <w:sz w:val="24"/>
          <w:szCs w:val="24"/>
          <w:lang w:val="sr-Cyrl-CS"/>
        </w:rPr>
        <w:t xml:space="preserve"> </w:t>
      </w:r>
    </w:p>
    <w:p w14:paraId="517E35AA" w14:textId="125E5D56" w:rsidR="00431685" w:rsidRPr="00674189" w:rsidRDefault="0000430E" w:rsidP="00491410">
      <w:pPr>
        <w:spacing w:after="120" w:line="240" w:lineRule="auto"/>
        <w:ind w:left="1973"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(iv)  </w:t>
      </w:r>
      <w:r w:rsidR="00BC205A" w:rsidRPr="00674189">
        <w:rPr>
          <w:rFonts w:ascii="Times New Roman" w:hAnsi="Times New Roman" w:cs="Times New Roman"/>
          <w:sz w:val="24"/>
          <w:szCs w:val="24"/>
          <w:lang w:val="sr-Cyrl-CS"/>
        </w:rPr>
        <w:t xml:space="preserve">  </w:t>
      </w:r>
      <w:r w:rsidR="00D349BB" w:rsidRPr="00674189">
        <w:rPr>
          <w:rFonts w:ascii="Times New Roman" w:hAnsi="Times New Roman" w:cs="Times New Roman"/>
          <w:sz w:val="24"/>
          <w:szCs w:val="24"/>
          <w:lang w:val="sr-Cyrl-CS"/>
        </w:rPr>
        <w:t>доказ да је Уговор о преносу средстава прописно потписан и да је ступио на снагу на задовољство Банке</w:t>
      </w:r>
      <w:r w:rsidR="00431685" w:rsidRPr="00674189">
        <w:rPr>
          <w:rFonts w:ascii="Times New Roman" w:hAnsi="Times New Roman" w:cs="Times New Roman"/>
          <w:sz w:val="24"/>
          <w:szCs w:val="24"/>
          <w:lang w:val="sr-Cyrl-CS"/>
        </w:rPr>
        <w:t>;</w:t>
      </w:r>
    </w:p>
    <w:p w14:paraId="492F7898" w14:textId="707AC15E" w:rsidR="007F4A59" w:rsidRPr="00674189" w:rsidRDefault="007F4A59" w:rsidP="00491410">
      <w:pPr>
        <w:spacing w:after="120" w:line="240" w:lineRule="auto"/>
        <w:ind w:left="1973"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(v)     доказ да је Банка примила релевантне информације у складу са Прилогом А.1.5 (ИНФОРМАЦИЈЕ О ПРОЈЕКТУ КОЈЕ СЕ ШАЉУ БАНЦИ И НАЧИН ПРЕНОСА); и</w:t>
      </w:r>
    </w:p>
    <w:p w14:paraId="71DDA3BB" w14:textId="6B5AB854" w:rsidR="00AB56FB" w:rsidRPr="00674189" w:rsidRDefault="00BC205A"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noProof/>
          <w:sz w:val="24"/>
          <w:szCs w:val="24"/>
          <w:lang w:val="sr-Cyrl-CS"/>
        </w:rPr>
        <w:t xml:space="preserve"> </w:t>
      </w:r>
      <w:r w:rsidR="007F4A59" w:rsidRPr="00674189">
        <w:rPr>
          <w:rFonts w:ascii="Times New Roman" w:hAnsi="Times New Roman" w:cs="Times New Roman"/>
          <w:noProof/>
          <w:sz w:val="24"/>
          <w:szCs w:val="24"/>
          <w:lang w:val="sr-Cyrl-CS"/>
        </w:rPr>
        <w:t>(v</w:t>
      </w:r>
      <w:r w:rsidR="007F4A59" w:rsidRPr="00674189">
        <w:rPr>
          <w:rFonts w:ascii="Times New Roman" w:hAnsi="Times New Roman" w:cs="Times New Roman"/>
          <w:sz w:val="24"/>
          <w:szCs w:val="24"/>
          <w:lang w:val="sr-Cyrl-CS"/>
        </w:rPr>
        <w:t>i</w:t>
      </w:r>
      <w:r w:rsidR="0000430E" w:rsidRPr="00674189">
        <w:rPr>
          <w:rFonts w:ascii="Times New Roman" w:hAnsi="Times New Roman" w:cs="Times New Roman"/>
          <w:noProof/>
          <w:sz w:val="24"/>
          <w:szCs w:val="24"/>
          <w:lang w:val="sr-Cyrl-CS"/>
        </w:rPr>
        <w:t xml:space="preserve">) </w:t>
      </w:r>
      <w:r w:rsidR="007F4A59" w:rsidRPr="00674189">
        <w:rPr>
          <w:rFonts w:ascii="Times New Roman" w:hAnsi="Times New Roman" w:cs="Times New Roman"/>
          <w:noProof/>
          <w:sz w:val="24"/>
          <w:szCs w:val="24"/>
          <w:lang w:val="sr-Cyrl-CS"/>
        </w:rPr>
        <w:t xml:space="preserve"> </w:t>
      </w:r>
      <w:r w:rsidR="00F91B8E" w:rsidRPr="00674189">
        <w:rPr>
          <w:rFonts w:ascii="Times New Roman" w:hAnsi="Times New Roman" w:cs="Times New Roman"/>
          <w:noProof/>
          <w:sz w:val="24"/>
          <w:szCs w:val="24"/>
          <w:lang w:val="sr-Cyrl-CS"/>
        </w:rPr>
        <w:t>примерак</w:t>
      </w:r>
      <w:r w:rsidR="00F91B8E" w:rsidRPr="00674189">
        <w:rPr>
          <w:rFonts w:ascii="Times New Roman" w:hAnsi="Times New Roman" w:cs="Times New Roman"/>
          <w:sz w:val="24"/>
          <w:szCs w:val="24"/>
          <w:lang w:val="sr-Cyrl-CS"/>
        </w:rPr>
        <w:t xml:space="preserve"> сваког другог овлашћења, мишљења или тврдње за који је Банка обавестила Зајмопримца да је неопходан или пожељан у вези са закључењем и реализацијом и активностима предвиђеним овим уговором или законитошћу, важењем, обавезношћу и спроводивошћу истих; и</w:t>
      </w:r>
    </w:p>
    <w:p w14:paraId="5EDF2921" w14:textId="77777777" w:rsidR="00AB56FB" w:rsidRPr="00674189" w:rsidRDefault="00AB56FB" w:rsidP="00491410">
      <w:pPr>
        <w:pStyle w:val="bcparaa"/>
        <w:spacing w:after="120" w:line="240" w:lineRule="auto"/>
        <w:ind w:left="1378" w:hanging="567"/>
        <w:rPr>
          <w:rFonts w:ascii="Times New Roman" w:hAnsi="Times New Roman"/>
          <w:noProof w:val="0"/>
          <w:sz w:val="24"/>
          <w:szCs w:val="24"/>
          <w:lang w:val="sr-Cyrl-CS"/>
        </w:rPr>
      </w:pPr>
      <w:r w:rsidRPr="00674189">
        <w:rPr>
          <w:rFonts w:ascii="Times New Roman" w:hAnsi="Times New Roman"/>
          <w:noProof w:val="0"/>
          <w:sz w:val="24"/>
          <w:szCs w:val="24"/>
          <w:lang w:val="sr-Cyrl-CS"/>
        </w:rPr>
        <w:t>(</w:t>
      </w:r>
      <w:r w:rsidR="00386A06" w:rsidRPr="00674189">
        <w:rPr>
          <w:rFonts w:ascii="Times New Roman" w:hAnsi="Times New Roman"/>
          <w:noProof w:val="0"/>
          <w:sz w:val="24"/>
          <w:szCs w:val="24"/>
          <w:lang w:val="sr-Cyrl-CS"/>
        </w:rPr>
        <w:t>б</w:t>
      </w:r>
      <w:r w:rsidRPr="00674189">
        <w:rPr>
          <w:rFonts w:ascii="Times New Roman" w:hAnsi="Times New Roman"/>
          <w:noProof w:val="0"/>
          <w:sz w:val="24"/>
          <w:szCs w:val="24"/>
          <w:lang w:val="sr-Cyrl-CS"/>
        </w:rPr>
        <w:t xml:space="preserve">) </w:t>
      </w:r>
      <w:r w:rsidR="0000430E" w:rsidRPr="00674189">
        <w:rPr>
          <w:rFonts w:ascii="Times New Roman" w:hAnsi="Times New Roman"/>
          <w:noProof w:val="0"/>
          <w:sz w:val="24"/>
          <w:szCs w:val="24"/>
          <w:lang w:val="sr-Cyrl-CS"/>
        </w:rPr>
        <w:t xml:space="preserve">  </w:t>
      </w:r>
      <w:r w:rsidRPr="00674189">
        <w:rPr>
          <w:rFonts w:ascii="Times New Roman" w:hAnsi="Times New Roman"/>
          <w:noProof w:val="0"/>
          <w:sz w:val="24"/>
          <w:szCs w:val="24"/>
          <w:lang w:val="sr-Cyrl-CS"/>
        </w:rPr>
        <w:t>да на Заказани датум исплате (и, у случају одлагања према члану 1.5, на Тражени одложени датум исплате или Договорени одложени датум исплате, према потреби) за предложену Траншу:</w:t>
      </w:r>
    </w:p>
    <w:p w14:paraId="3239BBEB" w14:textId="75B5227E" w:rsidR="00F6035C" w:rsidRPr="00674189" w:rsidRDefault="00F6035C"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(i) </w:t>
      </w:r>
      <w:r w:rsidRPr="00674189">
        <w:rPr>
          <w:rFonts w:ascii="Times New Roman" w:hAnsi="Times New Roman" w:cs="Times New Roman"/>
          <w:sz w:val="24"/>
          <w:szCs w:val="24"/>
          <w:lang w:val="sr-Cyrl-CS"/>
        </w:rPr>
        <w:tab/>
      </w:r>
      <w:r w:rsidRPr="00674189">
        <w:rPr>
          <w:rFonts w:ascii="Times New Roman" w:hAnsi="Times New Roman" w:cs="Times New Roman"/>
          <w:noProof/>
          <w:sz w:val="24"/>
          <w:szCs w:val="24"/>
          <w:lang w:val="sr-Cyrl-CS"/>
        </w:rPr>
        <w:t>тврдње</w:t>
      </w:r>
      <w:r w:rsidRPr="00674189">
        <w:rPr>
          <w:rFonts w:ascii="Times New Roman" w:hAnsi="Times New Roman" w:cs="Times New Roman"/>
          <w:sz w:val="24"/>
          <w:szCs w:val="24"/>
          <w:lang w:val="sr-Cyrl-CS"/>
        </w:rPr>
        <w:t xml:space="preserve"> и гаранције које се понављају у складу са чланом 6.1</w:t>
      </w:r>
      <w:r w:rsidR="007121C4" w:rsidRPr="00674189">
        <w:rPr>
          <w:rFonts w:ascii="Times New Roman" w:hAnsi="Times New Roman" w:cs="Times New Roman"/>
          <w:sz w:val="24"/>
          <w:szCs w:val="24"/>
          <w:lang w:val="sr-Cyrl-CS"/>
        </w:rPr>
        <w:t>2</w:t>
      </w:r>
      <w:r w:rsidRPr="00674189">
        <w:rPr>
          <w:rFonts w:ascii="Times New Roman" w:hAnsi="Times New Roman" w:cs="Times New Roman"/>
          <w:sz w:val="24"/>
          <w:szCs w:val="24"/>
          <w:lang w:val="sr-Cyrl-CS"/>
        </w:rPr>
        <w:t xml:space="preserve"> су исправне у сваком погледу; и</w:t>
      </w:r>
    </w:p>
    <w:p w14:paraId="6BEAF38B" w14:textId="3248711F" w:rsidR="00F6035C" w:rsidRPr="00674189" w:rsidRDefault="00F6035C"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(ii) </w:t>
      </w:r>
      <w:r w:rsidRPr="00674189">
        <w:rPr>
          <w:rFonts w:ascii="Times New Roman" w:hAnsi="Times New Roman" w:cs="Times New Roman"/>
          <w:sz w:val="24"/>
          <w:szCs w:val="24"/>
          <w:lang w:val="sr-Cyrl-CS"/>
        </w:rPr>
        <w:tab/>
        <w:t xml:space="preserve">нису наступили нити један догађај или околност који представљају или би протоком времена или давањем обавештења или доношењем било какве одлуке према овом </w:t>
      </w:r>
      <w:r w:rsidR="007121C4"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говору (или било које комбинације претходно наведеног) представљали:</w:t>
      </w:r>
    </w:p>
    <w:p w14:paraId="2F8E1F25" w14:textId="2026C1FD" w:rsidR="00AB56FB" w:rsidRPr="00674189" w:rsidRDefault="00DA355C" w:rsidP="00491410">
      <w:pPr>
        <w:pStyle w:val="bcparaa"/>
        <w:numPr>
          <w:ilvl w:val="0"/>
          <w:numId w:val="1"/>
        </w:numPr>
        <w:spacing w:after="120" w:line="240" w:lineRule="auto"/>
        <w:jc w:val="left"/>
        <w:rPr>
          <w:rFonts w:ascii="Times New Roman" w:hAnsi="Times New Roman"/>
          <w:noProof w:val="0"/>
          <w:sz w:val="24"/>
          <w:szCs w:val="24"/>
          <w:lang w:val="sr-Cyrl-CS"/>
        </w:rPr>
      </w:pPr>
      <w:r w:rsidRPr="00674189">
        <w:rPr>
          <w:rFonts w:ascii="Times New Roman" w:hAnsi="Times New Roman"/>
          <w:noProof w:val="0"/>
          <w:sz w:val="24"/>
          <w:szCs w:val="24"/>
          <w:lang w:val="sr-Cyrl-CS"/>
        </w:rPr>
        <w:t xml:space="preserve">  </w:t>
      </w:r>
      <w:r w:rsidR="00AB56FB" w:rsidRPr="00674189">
        <w:rPr>
          <w:rFonts w:ascii="Times New Roman" w:hAnsi="Times New Roman"/>
          <w:noProof w:val="0"/>
          <w:sz w:val="24"/>
          <w:szCs w:val="24"/>
          <w:lang w:val="sr-Cyrl-CS"/>
        </w:rPr>
        <w:t>Случај неиспуњења обавезе; или</w:t>
      </w:r>
    </w:p>
    <w:p w14:paraId="7A4DADD2" w14:textId="5E9C8140" w:rsidR="00AB56FB" w:rsidRPr="00674189" w:rsidRDefault="00DA355C" w:rsidP="00491410">
      <w:pPr>
        <w:pStyle w:val="bcparaa"/>
        <w:numPr>
          <w:ilvl w:val="0"/>
          <w:numId w:val="1"/>
        </w:numPr>
        <w:spacing w:after="120" w:line="240" w:lineRule="auto"/>
        <w:jc w:val="left"/>
        <w:rPr>
          <w:rFonts w:ascii="Times New Roman" w:hAnsi="Times New Roman"/>
          <w:noProof w:val="0"/>
          <w:sz w:val="24"/>
          <w:szCs w:val="24"/>
          <w:lang w:val="sr-Cyrl-CS"/>
        </w:rPr>
      </w:pPr>
      <w:r w:rsidRPr="00674189">
        <w:rPr>
          <w:rFonts w:ascii="Times New Roman" w:hAnsi="Times New Roman"/>
          <w:noProof w:val="0"/>
          <w:sz w:val="24"/>
          <w:szCs w:val="24"/>
          <w:lang w:val="sr-Cyrl-CS"/>
        </w:rPr>
        <w:t xml:space="preserve">  </w:t>
      </w:r>
      <w:r w:rsidR="00AB56FB" w:rsidRPr="00674189">
        <w:rPr>
          <w:rFonts w:ascii="Times New Roman" w:hAnsi="Times New Roman"/>
          <w:noProof w:val="0"/>
          <w:sz w:val="24"/>
          <w:szCs w:val="24"/>
          <w:lang w:val="sr-Cyrl-CS"/>
        </w:rPr>
        <w:t>Случај превремене отплате,</w:t>
      </w:r>
    </w:p>
    <w:p w14:paraId="11125A43" w14:textId="77777777" w:rsidR="00AB56FB" w:rsidRPr="00674189" w:rsidRDefault="00AB56FB" w:rsidP="00491410">
      <w:pPr>
        <w:pStyle w:val="bcparaa"/>
        <w:spacing w:after="120" w:line="240" w:lineRule="auto"/>
        <w:ind w:left="1418" w:firstLine="0"/>
        <w:rPr>
          <w:rFonts w:ascii="Times New Roman" w:hAnsi="Times New Roman"/>
          <w:noProof w:val="0"/>
          <w:sz w:val="24"/>
          <w:szCs w:val="24"/>
          <w:lang w:val="sr-Cyrl-CS"/>
        </w:rPr>
      </w:pPr>
      <w:r w:rsidRPr="00674189">
        <w:rPr>
          <w:rFonts w:ascii="Times New Roman" w:hAnsi="Times New Roman"/>
          <w:noProof w:val="0"/>
          <w:sz w:val="24"/>
          <w:szCs w:val="24"/>
          <w:lang w:val="sr-Cyrl-CS"/>
        </w:rPr>
        <w:t>и да се не настављају неотклоњени или без одрицања или би проистекли из исплате предложене Транше.</w:t>
      </w:r>
    </w:p>
    <w:p w14:paraId="081D7151" w14:textId="77777777" w:rsidR="00AB56FB" w:rsidRPr="00674189" w:rsidRDefault="00AB56FB" w:rsidP="00C409DD">
      <w:pPr>
        <w:pStyle w:val="bcarticlexox"/>
        <w:spacing w:before="240"/>
        <w:rPr>
          <w:rFonts w:ascii="Times New Roman" w:hAnsi="Times New Roman"/>
          <w:i/>
          <w:noProof w:val="0"/>
          <w:sz w:val="24"/>
          <w:szCs w:val="24"/>
          <w:lang w:val="sr-Cyrl-CS"/>
        </w:rPr>
      </w:pPr>
      <w:r w:rsidRPr="00674189">
        <w:rPr>
          <w:rFonts w:ascii="Times New Roman" w:hAnsi="Times New Roman"/>
          <w:noProof w:val="0"/>
          <w:sz w:val="24"/>
          <w:szCs w:val="24"/>
          <w:lang w:val="sr-Cyrl-CS"/>
        </w:rPr>
        <w:t xml:space="preserve">1.5         </w:t>
      </w:r>
      <w:r w:rsidRPr="00674189">
        <w:rPr>
          <w:rFonts w:ascii="Times New Roman" w:hAnsi="Times New Roman"/>
          <w:noProof w:val="0"/>
          <w:sz w:val="24"/>
          <w:szCs w:val="24"/>
          <w:u w:val="single"/>
          <w:lang w:val="sr-Cyrl-CS"/>
        </w:rPr>
        <w:t>Одлагање исплате</w:t>
      </w:r>
    </w:p>
    <w:p w14:paraId="6C90F402" w14:textId="77777777" w:rsidR="00AB56FB" w:rsidRPr="00674189" w:rsidRDefault="00AB56FB" w:rsidP="00C409DD">
      <w:pPr>
        <w:pStyle w:val="Heading3"/>
        <w:tabs>
          <w:tab w:val="clear" w:pos="1701"/>
          <w:tab w:val="clear" w:pos="2268"/>
        </w:tabs>
        <w:spacing w:after="240"/>
        <w:ind w:left="0" w:firstLine="0"/>
        <w:rPr>
          <w:rFonts w:ascii="Times New Roman" w:hAnsi="Times New Roman"/>
          <w:sz w:val="24"/>
          <w:szCs w:val="24"/>
          <w:lang w:val="sr-Cyrl-CS"/>
        </w:rPr>
      </w:pPr>
      <w:r w:rsidRPr="00674189">
        <w:rPr>
          <w:rFonts w:ascii="Times New Roman" w:hAnsi="Times New Roman"/>
          <w:sz w:val="24"/>
          <w:szCs w:val="24"/>
          <w:lang w:val="sr-Cyrl-CS"/>
        </w:rPr>
        <w:t>1.5.А</w:t>
      </w:r>
      <w:r w:rsidRPr="00674189">
        <w:rPr>
          <w:rFonts w:ascii="Times New Roman" w:hAnsi="Times New Roman"/>
          <w:sz w:val="24"/>
          <w:szCs w:val="24"/>
          <w:lang w:val="sr-Cyrl-CS"/>
        </w:rPr>
        <w:tab/>
        <w:t>Основ за одлагање</w:t>
      </w:r>
    </w:p>
    <w:p w14:paraId="0FEDEACA" w14:textId="77777777" w:rsidR="00AB56FB" w:rsidRPr="00674189" w:rsidRDefault="00AB56FB" w:rsidP="00491410">
      <w:pPr>
        <w:spacing w:after="120"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1.5.А(1)</w:t>
      </w:r>
      <w:r w:rsidR="00556551"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ЗАХТЕВ ЗАЈМОПРИМЦА</w:t>
      </w:r>
    </w:p>
    <w:p w14:paraId="3554F6D0" w14:textId="77777777" w:rsidR="00AB56FB" w:rsidRPr="00674189" w:rsidRDefault="00465670" w:rsidP="00491410">
      <w:pPr>
        <w:pStyle w:val="bcparaa"/>
        <w:spacing w:after="120" w:line="240" w:lineRule="auto"/>
        <w:ind w:left="1378" w:hanging="567"/>
        <w:rPr>
          <w:rFonts w:ascii="Times New Roman" w:hAnsi="Times New Roman"/>
          <w:sz w:val="24"/>
          <w:szCs w:val="24"/>
          <w:lang w:val="sr-Cyrl-CS"/>
        </w:rPr>
      </w:pPr>
      <w:r w:rsidRPr="00674189">
        <w:rPr>
          <w:rFonts w:ascii="Times New Roman" w:hAnsi="Times New Roman"/>
          <w:sz w:val="24"/>
          <w:szCs w:val="24"/>
          <w:lang w:val="sr-Cyrl-CS"/>
        </w:rPr>
        <w:t>(а)</w:t>
      </w:r>
      <w:r w:rsidRPr="00674189">
        <w:rPr>
          <w:rFonts w:ascii="Times New Roman" w:hAnsi="Times New Roman"/>
          <w:sz w:val="24"/>
          <w:szCs w:val="24"/>
          <w:lang w:val="sr-Cyrl-CS"/>
        </w:rPr>
        <w:tab/>
      </w:r>
      <w:r w:rsidR="00AB56FB" w:rsidRPr="00674189">
        <w:rPr>
          <w:rFonts w:ascii="Times New Roman" w:hAnsi="Times New Roman"/>
          <w:noProof w:val="0"/>
          <w:sz w:val="24"/>
          <w:szCs w:val="24"/>
          <w:lang w:val="sr-Cyrl-CS"/>
        </w:rPr>
        <w:t>Зајмопримац</w:t>
      </w:r>
      <w:r w:rsidR="00AB56FB" w:rsidRPr="00674189">
        <w:rPr>
          <w:rFonts w:ascii="Times New Roman" w:hAnsi="Times New Roman"/>
          <w:sz w:val="24"/>
          <w:szCs w:val="24"/>
          <w:lang w:val="sr-Cyrl-CS"/>
        </w:rPr>
        <w:t xml:space="preserve"> може да пошаље писани захтев Банци тражећи одлагање исплате Прихваћене транше. Писани захтев мора бити примљен од стране Банке најмање 5 (пет) Радних дана пре Заказаног датума за исплату Прихваћене транше и у њему ће навести:</w:t>
      </w:r>
    </w:p>
    <w:p w14:paraId="178D6295" w14:textId="52C6DE10" w:rsidR="00AB56FB" w:rsidRPr="00674189" w:rsidRDefault="00F00F92"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465670" w:rsidRPr="00674189">
        <w:rPr>
          <w:rFonts w:ascii="Times New Roman" w:hAnsi="Times New Roman" w:cs="Times New Roman"/>
          <w:sz w:val="24"/>
          <w:szCs w:val="24"/>
          <w:lang w:val="sr-Cyrl-CS"/>
        </w:rPr>
        <w:t>i</w:t>
      </w:r>
      <w:r w:rsidR="00AB56FB" w:rsidRPr="00674189">
        <w:rPr>
          <w:rFonts w:ascii="Times New Roman" w:hAnsi="Times New Roman" w:cs="Times New Roman"/>
          <w:sz w:val="24"/>
          <w:szCs w:val="24"/>
          <w:lang w:val="sr-Cyrl-CS"/>
        </w:rPr>
        <w:t xml:space="preserve">) </w:t>
      </w:r>
      <w:r w:rsidR="000543E4" w:rsidRPr="00674189">
        <w:rPr>
          <w:rFonts w:ascii="Times New Roman" w:hAnsi="Times New Roman" w:cs="Times New Roman"/>
          <w:sz w:val="24"/>
          <w:szCs w:val="24"/>
          <w:lang w:val="sr-Cyrl-CS"/>
        </w:rPr>
        <w:t xml:space="preserve">     </w:t>
      </w:r>
      <w:r w:rsidR="00AB56FB" w:rsidRPr="00674189">
        <w:rPr>
          <w:rFonts w:ascii="Times New Roman" w:hAnsi="Times New Roman" w:cs="Times New Roman"/>
          <w:sz w:val="24"/>
          <w:szCs w:val="24"/>
          <w:lang w:val="sr-Cyrl-CS"/>
        </w:rPr>
        <w:t>уколико Зајмопримац жели да одложи исплату у целости или делимично и уколико се одлучи за делимично одлагање, износ који је потребно одложити; и</w:t>
      </w:r>
    </w:p>
    <w:p w14:paraId="260B9984" w14:textId="35A0C631" w:rsidR="00AB56FB" w:rsidRPr="00674189" w:rsidRDefault="00F00F92"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465670" w:rsidRPr="00674189">
        <w:rPr>
          <w:rFonts w:ascii="Times New Roman" w:hAnsi="Times New Roman" w:cs="Times New Roman"/>
          <w:sz w:val="24"/>
          <w:szCs w:val="24"/>
          <w:lang w:val="sr-Cyrl-CS"/>
        </w:rPr>
        <w:t>ii</w:t>
      </w:r>
      <w:r w:rsidR="00AB56FB" w:rsidRPr="00674189">
        <w:rPr>
          <w:rFonts w:ascii="Times New Roman" w:hAnsi="Times New Roman" w:cs="Times New Roman"/>
          <w:sz w:val="24"/>
          <w:szCs w:val="24"/>
          <w:lang w:val="sr-Cyrl-CS"/>
        </w:rPr>
        <w:t xml:space="preserve">) </w:t>
      </w:r>
      <w:r w:rsidR="000543E4" w:rsidRPr="00674189">
        <w:rPr>
          <w:rFonts w:ascii="Times New Roman" w:hAnsi="Times New Roman" w:cs="Times New Roman"/>
          <w:sz w:val="24"/>
          <w:szCs w:val="24"/>
          <w:lang w:val="sr-Cyrl-CS"/>
        </w:rPr>
        <w:t xml:space="preserve"> </w:t>
      </w:r>
      <w:r w:rsidR="00AB56FB" w:rsidRPr="00674189">
        <w:rPr>
          <w:rFonts w:ascii="Times New Roman" w:hAnsi="Times New Roman" w:cs="Times New Roman"/>
          <w:sz w:val="24"/>
          <w:szCs w:val="24"/>
          <w:lang w:val="sr-Cyrl-CS"/>
        </w:rPr>
        <w:t>датум до којег Зајмопримац жели да одложи исплату горенаведеног износа („</w:t>
      </w:r>
      <w:r w:rsidR="00AB56FB" w:rsidRPr="00674189">
        <w:rPr>
          <w:rFonts w:ascii="Times New Roman" w:hAnsi="Times New Roman" w:cs="Times New Roman"/>
          <w:b/>
          <w:sz w:val="24"/>
          <w:szCs w:val="24"/>
          <w:lang w:val="sr-Cyrl-CS"/>
        </w:rPr>
        <w:t>Тражени одложени датум исплате</w:t>
      </w:r>
      <w:r w:rsidR="00AB56FB" w:rsidRPr="00674189">
        <w:rPr>
          <w:rFonts w:ascii="Times New Roman" w:hAnsi="Times New Roman" w:cs="Times New Roman"/>
          <w:sz w:val="24"/>
          <w:szCs w:val="24"/>
          <w:lang w:val="sr-Cyrl-CS"/>
        </w:rPr>
        <w:t>ˮ), који мора бити датум који пада не касније од:</w:t>
      </w:r>
    </w:p>
    <w:p w14:paraId="260D16F3" w14:textId="77777777" w:rsidR="00AB56FB" w:rsidRPr="00674189" w:rsidRDefault="00AB56FB" w:rsidP="00491410">
      <w:pPr>
        <w:pStyle w:val="ListParagraph"/>
        <w:numPr>
          <w:ilvl w:val="0"/>
          <w:numId w:val="15"/>
        </w:numPr>
        <w:spacing w:after="120" w:line="240" w:lineRule="auto"/>
        <w:ind w:hanging="1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6 (шест) месеци од његовог Зaкaзaног дaтума исплaтe;</w:t>
      </w:r>
    </w:p>
    <w:p w14:paraId="5F363261" w14:textId="77777777" w:rsidR="00AB56FB" w:rsidRPr="00674189" w:rsidRDefault="00AB56FB" w:rsidP="00491410">
      <w:pPr>
        <w:pStyle w:val="ListParagraph"/>
        <w:numPr>
          <w:ilvl w:val="0"/>
          <w:numId w:val="15"/>
        </w:numPr>
        <w:spacing w:after="120" w:line="240" w:lineRule="auto"/>
        <w:ind w:hanging="1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30 (тридесет) дана пре првог Датума отплате Транше; и </w:t>
      </w:r>
    </w:p>
    <w:p w14:paraId="3D37A5BB" w14:textId="77777777" w:rsidR="00AB56FB" w:rsidRPr="00674189" w:rsidRDefault="00AB56FB" w:rsidP="00491410">
      <w:pPr>
        <w:pStyle w:val="ListParagraph"/>
        <w:numPr>
          <w:ilvl w:val="0"/>
          <w:numId w:val="15"/>
        </w:numPr>
        <w:spacing w:after="120" w:line="240" w:lineRule="auto"/>
        <w:ind w:hanging="1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Крајњег датума расположивости.</w:t>
      </w:r>
    </w:p>
    <w:p w14:paraId="1ADDBF64" w14:textId="77777777" w:rsidR="00AB56FB" w:rsidRPr="00674189" w:rsidRDefault="00465670" w:rsidP="00491410">
      <w:pPr>
        <w:pStyle w:val="bcparaa"/>
        <w:spacing w:after="120" w:line="240" w:lineRule="auto"/>
        <w:ind w:left="1378" w:hanging="567"/>
        <w:rPr>
          <w:rFonts w:ascii="Times New Roman" w:hAnsi="Times New Roman"/>
          <w:sz w:val="24"/>
          <w:szCs w:val="24"/>
          <w:lang w:val="sr-Cyrl-CS"/>
        </w:rPr>
      </w:pPr>
      <w:r w:rsidRPr="00674189">
        <w:rPr>
          <w:rFonts w:ascii="Times New Roman" w:hAnsi="Times New Roman"/>
          <w:sz w:val="24"/>
          <w:szCs w:val="24"/>
          <w:lang w:val="sr-Cyrl-CS"/>
        </w:rPr>
        <w:t xml:space="preserve">(б) </w:t>
      </w:r>
      <w:r w:rsidRPr="00674189">
        <w:rPr>
          <w:rFonts w:ascii="Times New Roman" w:hAnsi="Times New Roman"/>
          <w:sz w:val="24"/>
          <w:szCs w:val="24"/>
          <w:lang w:val="sr-Cyrl-CS"/>
        </w:rPr>
        <w:tab/>
      </w:r>
      <w:r w:rsidR="00AB56FB" w:rsidRPr="00674189">
        <w:rPr>
          <w:rFonts w:ascii="Times New Roman" w:hAnsi="Times New Roman"/>
          <w:noProof w:val="0"/>
          <w:sz w:val="24"/>
          <w:szCs w:val="24"/>
          <w:lang w:val="sr-Cyrl-CS"/>
        </w:rPr>
        <w:t>Након</w:t>
      </w:r>
      <w:r w:rsidR="00AB56FB" w:rsidRPr="00674189">
        <w:rPr>
          <w:rFonts w:ascii="Times New Roman" w:hAnsi="Times New Roman"/>
          <w:sz w:val="24"/>
          <w:szCs w:val="24"/>
          <w:lang w:val="sr-Cyrl-CS"/>
        </w:rPr>
        <w:t xml:space="preserve"> пријема таквог писаног захтева, Банка ће одложити исплату одређеног износа до Траженог одложеног датума исплате.</w:t>
      </w:r>
    </w:p>
    <w:p w14:paraId="48042B9B" w14:textId="77777777" w:rsidR="00AB56FB" w:rsidRPr="00674189" w:rsidRDefault="00AB56FB" w:rsidP="00491410">
      <w:pPr>
        <w:tabs>
          <w:tab w:val="left" w:pos="993"/>
        </w:tabs>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1.5.А(2)</w:t>
      </w:r>
      <w:r w:rsidRPr="00674189">
        <w:rPr>
          <w:rFonts w:ascii="Times New Roman" w:hAnsi="Times New Roman" w:cs="Times New Roman"/>
          <w:sz w:val="24"/>
          <w:szCs w:val="24"/>
          <w:lang w:val="sr-Cyrl-CS"/>
        </w:rPr>
        <w:tab/>
        <w:t>НЕИСПУЊАВАЊЕ УСЛОВА ЗА ИСПЛАТУ</w:t>
      </w:r>
    </w:p>
    <w:p w14:paraId="6309AFB3" w14:textId="16598ED7" w:rsidR="00AB56FB" w:rsidRPr="00674189" w:rsidRDefault="00DF782C" w:rsidP="00491410">
      <w:pPr>
        <w:pStyle w:val="bcparaa"/>
        <w:spacing w:after="120" w:line="240" w:lineRule="auto"/>
        <w:ind w:left="1378" w:hanging="567"/>
        <w:rPr>
          <w:rFonts w:ascii="Times New Roman" w:hAnsi="Times New Roman"/>
          <w:sz w:val="24"/>
          <w:szCs w:val="24"/>
          <w:lang w:val="sr-Cyrl-CS"/>
        </w:rPr>
      </w:pPr>
      <w:r w:rsidRPr="00674189">
        <w:rPr>
          <w:rFonts w:ascii="Times New Roman" w:hAnsi="Times New Roman"/>
          <w:sz w:val="24"/>
          <w:szCs w:val="24"/>
          <w:lang w:val="sr-Cyrl-CS"/>
        </w:rPr>
        <w:t xml:space="preserve"> </w:t>
      </w:r>
      <w:r w:rsidR="00AB56FB" w:rsidRPr="00674189">
        <w:rPr>
          <w:rFonts w:ascii="Times New Roman" w:hAnsi="Times New Roman"/>
          <w:sz w:val="24"/>
          <w:szCs w:val="24"/>
          <w:lang w:val="sr-Cyrl-CS"/>
        </w:rPr>
        <w:t xml:space="preserve">(а)  </w:t>
      </w:r>
      <w:r w:rsidRPr="00674189">
        <w:rPr>
          <w:rFonts w:ascii="Times New Roman" w:hAnsi="Times New Roman"/>
          <w:sz w:val="24"/>
          <w:szCs w:val="24"/>
          <w:lang w:val="sr-Cyrl-CS"/>
        </w:rPr>
        <w:t xml:space="preserve"> </w:t>
      </w:r>
      <w:r w:rsidR="00AB56FB" w:rsidRPr="00674189">
        <w:rPr>
          <w:rFonts w:ascii="Times New Roman" w:hAnsi="Times New Roman"/>
          <w:noProof w:val="0"/>
          <w:sz w:val="24"/>
          <w:szCs w:val="24"/>
          <w:lang w:val="sr-Cyrl-CS"/>
        </w:rPr>
        <w:t>Исплата</w:t>
      </w:r>
      <w:r w:rsidR="00AB56FB" w:rsidRPr="00674189">
        <w:rPr>
          <w:rFonts w:ascii="Times New Roman" w:hAnsi="Times New Roman"/>
          <w:sz w:val="24"/>
          <w:szCs w:val="24"/>
          <w:lang w:val="sr-Cyrl-CS"/>
        </w:rPr>
        <w:t xml:space="preserve"> Прихваћене транше биће одложена уколико било који од услова за исплату такве Прихваћене транше који се помињу у члану 1.4 нису испуњени:</w:t>
      </w:r>
    </w:p>
    <w:p w14:paraId="05A6506E" w14:textId="2BDBF4E6" w:rsidR="00AB56FB" w:rsidRPr="00674189" w:rsidRDefault="00DF782C"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   </w:t>
      </w:r>
      <w:r w:rsidR="00AB56FB" w:rsidRPr="00674189">
        <w:rPr>
          <w:rFonts w:ascii="Times New Roman" w:hAnsi="Times New Roman" w:cs="Times New Roman"/>
          <w:sz w:val="24"/>
          <w:szCs w:val="24"/>
          <w:lang w:val="sr-Cyrl-CS"/>
        </w:rPr>
        <w:t xml:space="preserve">на датум одређен за испуњење таквог услова у члану 1.4; и </w:t>
      </w:r>
    </w:p>
    <w:p w14:paraId="58683CBD" w14:textId="16151145" w:rsidR="00AB56FB" w:rsidRPr="00674189" w:rsidRDefault="00DF782C"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w:t>
      </w:r>
      <w:r w:rsidR="00AB56FB" w:rsidRPr="00674189">
        <w:rPr>
          <w:rFonts w:ascii="Times New Roman" w:hAnsi="Times New Roman" w:cs="Times New Roman"/>
          <w:sz w:val="24"/>
          <w:szCs w:val="24"/>
          <w:lang w:val="sr-Cyrl-CS"/>
        </w:rPr>
        <w:t>на његов Зaкaзaни дaтум исплaтe (или, тамо где је Зaкaзaни дaтум исплaтe претходно био одложен, очекивани датум за исплату).</w:t>
      </w:r>
    </w:p>
    <w:p w14:paraId="31EF0204" w14:textId="1E196F2D" w:rsidR="00AB56FB" w:rsidRPr="00674189" w:rsidRDefault="00DF782C" w:rsidP="00491410">
      <w:pPr>
        <w:pStyle w:val="bcparaa"/>
        <w:spacing w:after="120" w:line="240" w:lineRule="auto"/>
        <w:ind w:left="1378" w:hanging="567"/>
        <w:rPr>
          <w:rFonts w:ascii="Times New Roman" w:hAnsi="Times New Roman"/>
          <w:sz w:val="24"/>
          <w:szCs w:val="24"/>
          <w:lang w:val="sr-Cyrl-CS"/>
        </w:rPr>
      </w:pPr>
      <w:r w:rsidRPr="00674189">
        <w:rPr>
          <w:rFonts w:ascii="Times New Roman" w:hAnsi="Times New Roman"/>
          <w:sz w:val="24"/>
          <w:szCs w:val="24"/>
          <w:lang w:val="sr-Cyrl-CS"/>
        </w:rPr>
        <w:t xml:space="preserve"> </w:t>
      </w:r>
      <w:r w:rsidR="00965DD1" w:rsidRPr="00674189">
        <w:rPr>
          <w:rFonts w:ascii="Times New Roman" w:hAnsi="Times New Roman"/>
          <w:sz w:val="24"/>
          <w:szCs w:val="24"/>
          <w:lang w:val="sr-Cyrl-CS"/>
        </w:rPr>
        <w:t xml:space="preserve">(б) </w:t>
      </w:r>
      <w:r w:rsidRPr="00674189">
        <w:rPr>
          <w:rFonts w:ascii="Times New Roman" w:hAnsi="Times New Roman"/>
          <w:sz w:val="24"/>
          <w:szCs w:val="24"/>
          <w:lang w:val="sr-Cyrl-CS"/>
        </w:rPr>
        <w:t xml:space="preserve"> </w:t>
      </w:r>
      <w:r w:rsidR="00AB56FB" w:rsidRPr="00674189">
        <w:rPr>
          <w:rFonts w:ascii="Times New Roman" w:hAnsi="Times New Roman"/>
          <w:sz w:val="24"/>
          <w:szCs w:val="24"/>
          <w:lang w:val="sr-Cyrl-CS"/>
        </w:rPr>
        <w:t>Банка и Зајмопримац ће договорити датум до којег ће исплата такве Прихваћене транше бити одложена („</w:t>
      </w:r>
      <w:r w:rsidR="00AB56FB" w:rsidRPr="00674189">
        <w:rPr>
          <w:rFonts w:ascii="Times New Roman" w:hAnsi="Times New Roman"/>
          <w:b/>
          <w:sz w:val="24"/>
          <w:szCs w:val="24"/>
          <w:lang w:val="sr-Cyrl-CS"/>
        </w:rPr>
        <w:t>Договорени одложени датум исплате</w:t>
      </w:r>
      <w:r w:rsidR="00AB56FB" w:rsidRPr="00674189">
        <w:rPr>
          <w:rFonts w:ascii="Times New Roman" w:hAnsi="Times New Roman"/>
          <w:sz w:val="24"/>
          <w:szCs w:val="24"/>
          <w:lang w:val="sr-Cyrl-CS"/>
        </w:rPr>
        <w:t>ˮ), који мора бити датум који пада:</w:t>
      </w:r>
    </w:p>
    <w:p w14:paraId="392D27C0" w14:textId="2CB0412C" w:rsidR="00AB56FB" w:rsidRPr="00674189" w:rsidRDefault="00DF782C"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    </w:t>
      </w:r>
      <w:r w:rsidR="00AB56FB" w:rsidRPr="00674189">
        <w:rPr>
          <w:rFonts w:ascii="Times New Roman" w:hAnsi="Times New Roman" w:cs="Times New Roman"/>
          <w:sz w:val="24"/>
          <w:szCs w:val="24"/>
          <w:lang w:val="sr-Cyrl-CS"/>
        </w:rPr>
        <w:t xml:space="preserve">не раније од </w:t>
      </w:r>
      <w:r w:rsidR="00134D92" w:rsidRPr="00674189">
        <w:rPr>
          <w:rFonts w:ascii="Times New Roman" w:hAnsi="Times New Roman" w:cs="Times New Roman"/>
          <w:sz w:val="24"/>
          <w:szCs w:val="24"/>
          <w:lang w:val="sr-Cyrl-CS"/>
        </w:rPr>
        <w:t>6</w:t>
      </w:r>
      <w:r w:rsidR="00AB56FB" w:rsidRPr="00674189">
        <w:rPr>
          <w:rFonts w:ascii="Times New Roman" w:hAnsi="Times New Roman" w:cs="Times New Roman"/>
          <w:sz w:val="24"/>
          <w:szCs w:val="24"/>
          <w:lang w:val="sr-Cyrl-CS"/>
        </w:rPr>
        <w:t xml:space="preserve"> (</w:t>
      </w:r>
      <w:r w:rsidR="00134D92" w:rsidRPr="00674189">
        <w:rPr>
          <w:rFonts w:ascii="Times New Roman" w:hAnsi="Times New Roman" w:cs="Times New Roman"/>
          <w:sz w:val="24"/>
          <w:szCs w:val="24"/>
          <w:lang w:val="sr-Cyrl-CS"/>
        </w:rPr>
        <w:t>шест</w:t>
      </w:r>
      <w:r w:rsidR="00AB56FB" w:rsidRPr="00674189">
        <w:rPr>
          <w:rFonts w:ascii="Times New Roman" w:hAnsi="Times New Roman" w:cs="Times New Roman"/>
          <w:sz w:val="24"/>
          <w:szCs w:val="24"/>
          <w:lang w:val="sr-Cyrl-CS"/>
        </w:rPr>
        <w:t>) Радних дана након испуњења свих услова за исплату; и</w:t>
      </w:r>
    </w:p>
    <w:p w14:paraId="145AB17E" w14:textId="4C09B411" w:rsidR="00AB56FB" w:rsidRPr="00674189" w:rsidRDefault="00DF782C"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w:t>
      </w:r>
      <w:r w:rsidR="00AB56FB" w:rsidRPr="00674189">
        <w:rPr>
          <w:rFonts w:ascii="Times New Roman" w:hAnsi="Times New Roman" w:cs="Times New Roman"/>
          <w:sz w:val="24"/>
          <w:szCs w:val="24"/>
          <w:lang w:val="sr-Cyrl-CS"/>
        </w:rPr>
        <w:t>не касније од Крајњег датума расположивости.</w:t>
      </w:r>
    </w:p>
    <w:p w14:paraId="7657DFD9" w14:textId="25ABE339" w:rsidR="00AB56FB" w:rsidRPr="00674189" w:rsidRDefault="00965DD1" w:rsidP="00C409DD">
      <w:pPr>
        <w:pStyle w:val="bcparaa"/>
        <w:spacing w:line="240" w:lineRule="auto"/>
        <w:ind w:left="1378" w:hanging="567"/>
        <w:rPr>
          <w:rFonts w:ascii="Times New Roman" w:hAnsi="Times New Roman"/>
          <w:sz w:val="24"/>
          <w:szCs w:val="24"/>
          <w:lang w:val="sr-Cyrl-CS"/>
        </w:rPr>
      </w:pPr>
      <w:r w:rsidRPr="00674189">
        <w:rPr>
          <w:rFonts w:ascii="Times New Roman" w:hAnsi="Times New Roman"/>
          <w:sz w:val="24"/>
          <w:szCs w:val="24"/>
          <w:lang w:val="sr-Cyrl-CS"/>
        </w:rPr>
        <w:t xml:space="preserve">  (ц</w:t>
      </w:r>
      <w:r w:rsidR="00AB56FB" w:rsidRPr="00674189">
        <w:rPr>
          <w:rFonts w:ascii="Times New Roman" w:hAnsi="Times New Roman"/>
          <w:sz w:val="24"/>
          <w:szCs w:val="24"/>
          <w:lang w:val="sr-Cyrl-CS"/>
        </w:rPr>
        <w:t>)  Не доводећи у питање право Банке да суспендује и/или откаже неповучени део Кредита у целини или делимично према члану 1.6.Б, Банка ће одложити исплату такве Прихваћене транше до Договореног одложеног датума исплате.</w:t>
      </w:r>
    </w:p>
    <w:p w14:paraId="24338710" w14:textId="243EB4C9" w:rsidR="00AB56FB" w:rsidRPr="00674189" w:rsidRDefault="00AB56FB" w:rsidP="00491410">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1.5.A</w:t>
      </w:r>
      <w:r w:rsidR="000F478B" w:rsidRPr="00674189">
        <w:rPr>
          <w:rFonts w:ascii="Times New Roman" w:hAnsi="Times New Roman" w:cs="Times New Roman"/>
          <w:sz w:val="24"/>
          <w:szCs w:val="24"/>
          <w:lang w:val="sr-Cyrl-CS"/>
        </w:rPr>
        <w:t xml:space="preserve">(3) </w:t>
      </w:r>
      <w:r w:rsidR="00386A06" w:rsidRPr="00674189">
        <w:rPr>
          <w:rFonts w:ascii="Times New Roman" w:hAnsi="Times New Roman" w:cs="Times New Roman"/>
          <w:sz w:val="24"/>
          <w:szCs w:val="24"/>
          <w:lang w:val="sr-Cyrl-CS"/>
        </w:rPr>
        <w:t>НАКНАДА</w:t>
      </w:r>
      <w:r w:rsidRPr="00674189">
        <w:rPr>
          <w:rFonts w:ascii="Times New Roman" w:hAnsi="Times New Roman" w:cs="Times New Roman"/>
          <w:sz w:val="24"/>
          <w:szCs w:val="24"/>
          <w:lang w:val="sr-Cyrl-CS"/>
        </w:rPr>
        <w:t xml:space="preserve"> ЗА ОДЛАГАЊЕ</w:t>
      </w:r>
    </w:p>
    <w:p w14:paraId="67D134C5" w14:textId="0A10F425" w:rsidR="00AB56FB" w:rsidRPr="00674189" w:rsidRDefault="00AB56FB" w:rsidP="00C409DD">
      <w:pPr>
        <w:spacing w:after="240" w:line="240" w:lineRule="auto"/>
        <w:ind w:left="851"/>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Уколико се исплата Прихваћене транше одлаже у складу са ставовима 1.5.А(1) или 1.5.А(2) </w:t>
      </w:r>
      <w:r w:rsidR="005C58D2" w:rsidRPr="00674189">
        <w:rPr>
          <w:rFonts w:ascii="Times New Roman" w:hAnsi="Times New Roman" w:cs="Times New Roman"/>
          <w:sz w:val="24"/>
          <w:szCs w:val="24"/>
          <w:lang w:val="sr-Cyrl-CS"/>
        </w:rPr>
        <w:t xml:space="preserve">у тексту </w:t>
      </w:r>
      <w:r w:rsidRPr="00674189">
        <w:rPr>
          <w:rFonts w:ascii="Times New Roman" w:hAnsi="Times New Roman" w:cs="Times New Roman"/>
          <w:sz w:val="24"/>
          <w:szCs w:val="24"/>
          <w:lang w:val="sr-Cyrl-CS"/>
        </w:rPr>
        <w:t xml:space="preserve">изнад, Зајмопримац ће платити </w:t>
      </w:r>
      <w:r w:rsidR="00386A06" w:rsidRPr="00674189">
        <w:rPr>
          <w:rFonts w:ascii="Times New Roman" w:hAnsi="Times New Roman" w:cs="Times New Roman"/>
          <w:sz w:val="24"/>
          <w:szCs w:val="24"/>
          <w:lang w:val="sr-Cyrl-CS"/>
        </w:rPr>
        <w:t>Накнаду</w:t>
      </w:r>
      <w:r w:rsidRPr="00674189">
        <w:rPr>
          <w:rFonts w:ascii="Times New Roman" w:hAnsi="Times New Roman" w:cs="Times New Roman"/>
          <w:sz w:val="24"/>
          <w:szCs w:val="24"/>
          <w:lang w:val="sr-Cyrl-CS"/>
        </w:rPr>
        <w:t xml:space="preserve"> за одлагање.</w:t>
      </w:r>
    </w:p>
    <w:p w14:paraId="5FE2601A" w14:textId="77777777" w:rsidR="00AB56FB" w:rsidRPr="00674189" w:rsidRDefault="00AB56FB" w:rsidP="00C409DD">
      <w:pPr>
        <w:spacing w:after="240" w:line="240" w:lineRule="auto"/>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1.5.Б</w:t>
      </w:r>
      <w:r w:rsidRPr="00674189">
        <w:rPr>
          <w:rFonts w:ascii="Times New Roman" w:hAnsi="Times New Roman" w:cs="Times New Roman"/>
          <w:b/>
          <w:sz w:val="24"/>
          <w:szCs w:val="24"/>
          <w:lang w:val="sr-Cyrl-CS"/>
        </w:rPr>
        <w:tab/>
        <w:t>Отказивање исплате одложене за 6 (шест) месеци</w:t>
      </w:r>
    </w:p>
    <w:p w14:paraId="0A8DACED" w14:textId="77777777" w:rsidR="00AB56FB" w:rsidRPr="00674189" w:rsidRDefault="00AB56FB" w:rsidP="00C409DD">
      <w:pPr>
        <w:spacing w:after="240" w:line="240" w:lineRule="auto"/>
        <w:ind w:left="851"/>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Уколико је испата одложена</w:t>
      </w:r>
      <w:r w:rsidRPr="00674189">
        <w:rPr>
          <w:rFonts w:ascii="Times New Roman" w:hAnsi="Times New Roman" w:cs="Times New Roman"/>
          <w:b/>
          <w:sz w:val="24"/>
          <w:szCs w:val="24"/>
          <w:lang w:val="sr-Cyrl-CS"/>
        </w:rPr>
        <w:t xml:space="preserve"> </w:t>
      </w:r>
      <w:r w:rsidRPr="00674189">
        <w:rPr>
          <w:rFonts w:ascii="Times New Roman" w:hAnsi="Times New Roman" w:cs="Times New Roman"/>
          <w:sz w:val="24"/>
          <w:szCs w:val="24"/>
          <w:lang w:val="sr-Cyrl-CS"/>
        </w:rPr>
        <w:t xml:space="preserve">за више од 6 (шест) месеци укупно у складу са чланом 1.5.А, Банка може достављањем писаног обавештења Зајмопримцу да откаже исплату и тај отказ ће ступити на снагу на датум назначен у том обавештењу. Износ исплате коју је Банка отказала према овом члану 1.5.Б остаће на располагању за исплату према члану 1.2.  </w:t>
      </w:r>
    </w:p>
    <w:p w14:paraId="782FADA7" w14:textId="77777777" w:rsidR="00AB56FB" w:rsidRPr="00674189" w:rsidRDefault="00AB56FB" w:rsidP="00C409DD">
      <w:pPr>
        <w:pStyle w:val="bcarticlexox"/>
        <w:rPr>
          <w:rFonts w:ascii="Times New Roman" w:hAnsi="Times New Roman"/>
          <w:noProof w:val="0"/>
          <w:sz w:val="24"/>
          <w:szCs w:val="24"/>
          <w:lang w:val="sr-Cyrl-CS"/>
        </w:rPr>
      </w:pPr>
      <w:r w:rsidRPr="00674189">
        <w:rPr>
          <w:rFonts w:ascii="Times New Roman" w:hAnsi="Times New Roman"/>
          <w:noProof w:val="0"/>
          <w:sz w:val="24"/>
          <w:szCs w:val="24"/>
          <w:lang w:val="sr-Cyrl-CS"/>
        </w:rPr>
        <w:t xml:space="preserve">1.6         </w:t>
      </w:r>
      <w:r w:rsidRPr="00674189">
        <w:rPr>
          <w:rFonts w:ascii="Times New Roman" w:hAnsi="Times New Roman"/>
          <w:noProof w:val="0"/>
          <w:sz w:val="24"/>
          <w:szCs w:val="24"/>
          <w:u w:val="single"/>
          <w:lang w:val="sr-Cyrl-CS"/>
        </w:rPr>
        <w:t>Отказивање и обустава</w:t>
      </w:r>
    </w:p>
    <w:p w14:paraId="5825CA4A" w14:textId="77777777" w:rsidR="00AB56FB" w:rsidRPr="00674189" w:rsidRDefault="00AB56FB" w:rsidP="00C409DD">
      <w:pPr>
        <w:pStyle w:val="Heading3"/>
        <w:tabs>
          <w:tab w:val="clear" w:pos="1701"/>
          <w:tab w:val="clear" w:pos="2268"/>
        </w:tabs>
        <w:spacing w:after="240"/>
        <w:ind w:left="0" w:firstLine="0"/>
        <w:rPr>
          <w:rFonts w:ascii="Times New Roman" w:hAnsi="Times New Roman"/>
          <w:b w:val="0"/>
          <w:bCs/>
          <w:sz w:val="24"/>
          <w:szCs w:val="24"/>
          <w:lang w:val="sr-Cyrl-CS"/>
        </w:rPr>
      </w:pPr>
      <w:r w:rsidRPr="00674189">
        <w:rPr>
          <w:rFonts w:ascii="Times New Roman" w:hAnsi="Times New Roman"/>
          <w:sz w:val="24"/>
          <w:szCs w:val="24"/>
          <w:lang w:val="sr-Cyrl-CS"/>
        </w:rPr>
        <w:t>1.6.А</w:t>
      </w:r>
      <w:r w:rsidRPr="00674189">
        <w:rPr>
          <w:rFonts w:ascii="Times New Roman" w:hAnsi="Times New Roman"/>
          <w:b w:val="0"/>
          <w:sz w:val="24"/>
          <w:szCs w:val="24"/>
          <w:lang w:val="sr-Cyrl-CS"/>
        </w:rPr>
        <w:tab/>
      </w:r>
      <w:r w:rsidRPr="00674189">
        <w:rPr>
          <w:rFonts w:ascii="Times New Roman" w:hAnsi="Times New Roman"/>
          <w:sz w:val="24"/>
          <w:szCs w:val="24"/>
          <w:lang w:val="sr-Cyrl-CS"/>
        </w:rPr>
        <w:t>Право Зајмопримца на отказивање</w:t>
      </w:r>
    </w:p>
    <w:p w14:paraId="3CCE6501" w14:textId="77777777" w:rsidR="00D52C06" w:rsidRPr="00674189" w:rsidRDefault="00D52C06" w:rsidP="00491410">
      <w:pPr>
        <w:pStyle w:val="bcparaa"/>
        <w:spacing w:after="120" w:line="240" w:lineRule="auto"/>
        <w:ind w:left="1378" w:hanging="567"/>
        <w:rPr>
          <w:rFonts w:ascii="Times New Roman" w:hAnsi="Times New Roman"/>
          <w:sz w:val="24"/>
          <w:szCs w:val="24"/>
          <w:lang w:val="sr-Cyrl-CS"/>
        </w:rPr>
      </w:pPr>
      <w:r w:rsidRPr="00674189">
        <w:rPr>
          <w:rFonts w:ascii="Times New Roman" w:hAnsi="Times New Roman"/>
          <w:sz w:val="24"/>
          <w:szCs w:val="24"/>
          <w:lang w:val="sr-Cyrl-CS"/>
        </w:rPr>
        <w:t>(а)</w:t>
      </w:r>
      <w:r w:rsidRPr="00674189">
        <w:rPr>
          <w:rFonts w:ascii="Times New Roman" w:hAnsi="Times New Roman"/>
          <w:sz w:val="24"/>
          <w:szCs w:val="24"/>
          <w:lang w:val="sr-Cyrl-CS"/>
        </w:rPr>
        <w:tab/>
      </w:r>
      <w:r w:rsidR="00AB56FB" w:rsidRPr="00674189">
        <w:rPr>
          <w:rFonts w:ascii="Times New Roman" w:hAnsi="Times New Roman"/>
          <w:sz w:val="24"/>
          <w:szCs w:val="24"/>
          <w:lang w:val="sr-Cyrl-CS"/>
        </w:rPr>
        <w:t xml:space="preserve">Зајмопримац може </w:t>
      </w:r>
      <w:r w:rsidRPr="00674189">
        <w:rPr>
          <w:rFonts w:ascii="Times New Roman" w:hAnsi="Times New Roman"/>
          <w:sz w:val="24"/>
          <w:szCs w:val="24"/>
          <w:lang w:val="sr-Cyrl-CS"/>
        </w:rPr>
        <w:t xml:space="preserve">да упути писано </w:t>
      </w:r>
      <w:r w:rsidR="00AB56FB" w:rsidRPr="00674189">
        <w:rPr>
          <w:rFonts w:ascii="Times New Roman" w:hAnsi="Times New Roman"/>
          <w:sz w:val="24"/>
          <w:szCs w:val="24"/>
          <w:lang w:val="sr-Cyrl-CS"/>
        </w:rPr>
        <w:t>обавештење</w:t>
      </w:r>
      <w:r w:rsidRPr="00674189">
        <w:rPr>
          <w:rFonts w:ascii="Times New Roman" w:hAnsi="Times New Roman"/>
          <w:sz w:val="24"/>
          <w:szCs w:val="24"/>
          <w:lang w:val="sr-Cyrl-CS"/>
        </w:rPr>
        <w:t xml:space="preserve"> </w:t>
      </w:r>
      <w:r w:rsidR="00AB56FB" w:rsidRPr="00674189">
        <w:rPr>
          <w:rFonts w:ascii="Times New Roman" w:hAnsi="Times New Roman"/>
          <w:sz w:val="24"/>
          <w:szCs w:val="24"/>
          <w:lang w:val="sr-Cyrl-CS"/>
        </w:rPr>
        <w:t>Банци</w:t>
      </w:r>
      <w:r w:rsidRPr="00674189">
        <w:rPr>
          <w:rFonts w:ascii="Times New Roman" w:hAnsi="Times New Roman"/>
          <w:sz w:val="24"/>
          <w:szCs w:val="24"/>
          <w:lang w:val="sr-Cyrl-CS"/>
        </w:rPr>
        <w:t xml:space="preserve"> и</w:t>
      </w:r>
      <w:r w:rsidR="00AB56FB" w:rsidRPr="00674189">
        <w:rPr>
          <w:rFonts w:ascii="Times New Roman" w:hAnsi="Times New Roman"/>
          <w:sz w:val="24"/>
          <w:szCs w:val="24"/>
          <w:lang w:val="sr-Cyrl-CS"/>
        </w:rPr>
        <w:t xml:space="preserve"> да </w:t>
      </w:r>
      <w:r w:rsidRPr="00674189">
        <w:rPr>
          <w:rFonts w:ascii="Times New Roman" w:hAnsi="Times New Roman"/>
          <w:sz w:val="24"/>
          <w:szCs w:val="24"/>
          <w:lang w:val="sr-Cyrl-CS"/>
        </w:rPr>
        <w:t xml:space="preserve">захтева </w:t>
      </w:r>
      <w:r w:rsidR="00AB56FB" w:rsidRPr="00674189">
        <w:rPr>
          <w:rFonts w:ascii="Times New Roman" w:hAnsi="Times New Roman"/>
          <w:sz w:val="24"/>
          <w:szCs w:val="24"/>
          <w:lang w:val="sr-Cyrl-CS"/>
        </w:rPr>
        <w:t>отка</w:t>
      </w:r>
      <w:r w:rsidRPr="00674189">
        <w:rPr>
          <w:rFonts w:ascii="Times New Roman" w:hAnsi="Times New Roman"/>
          <w:sz w:val="24"/>
          <w:szCs w:val="24"/>
          <w:lang w:val="sr-Cyrl-CS"/>
        </w:rPr>
        <w:t>зивање</w:t>
      </w:r>
      <w:r w:rsidR="00AB56FB" w:rsidRPr="00674189">
        <w:rPr>
          <w:rFonts w:ascii="Times New Roman" w:hAnsi="Times New Roman"/>
          <w:sz w:val="24"/>
          <w:szCs w:val="24"/>
          <w:lang w:val="sr-Cyrl-CS"/>
        </w:rPr>
        <w:t xml:space="preserve"> неисплаћен</w:t>
      </w:r>
      <w:r w:rsidRPr="00674189">
        <w:rPr>
          <w:rFonts w:ascii="Times New Roman" w:hAnsi="Times New Roman"/>
          <w:sz w:val="24"/>
          <w:szCs w:val="24"/>
          <w:lang w:val="sr-Cyrl-CS"/>
        </w:rPr>
        <w:t>ог</w:t>
      </w:r>
      <w:r w:rsidR="00AB56FB" w:rsidRPr="00674189">
        <w:rPr>
          <w:rFonts w:ascii="Times New Roman" w:hAnsi="Times New Roman"/>
          <w:sz w:val="24"/>
          <w:szCs w:val="24"/>
          <w:lang w:val="sr-Cyrl-CS"/>
        </w:rPr>
        <w:t xml:space="preserve"> Кредита</w:t>
      </w:r>
      <w:r w:rsidRPr="00674189">
        <w:rPr>
          <w:rFonts w:ascii="Times New Roman" w:hAnsi="Times New Roman"/>
          <w:sz w:val="24"/>
          <w:szCs w:val="24"/>
          <w:lang w:val="sr-Cyrl-CS"/>
        </w:rPr>
        <w:t xml:space="preserve"> или његовог дела.</w:t>
      </w:r>
    </w:p>
    <w:p w14:paraId="5505B553" w14:textId="77777777" w:rsidR="00AB56FB" w:rsidRPr="00674189" w:rsidRDefault="0043695B" w:rsidP="00491410">
      <w:pPr>
        <w:pStyle w:val="bcparaa"/>
        <w:spacing w:after="120" w:line="240" w:lineRule="auto"/>
        <w:ind w:left="1378" w:hanging="567"/>
        <w:rPr>
          <w:rFonts w:ascii="Times New Roman" w:hAnsi="Times New Roman"/>
          <w:sz w:val="24"/>
          <w:szCs w:val="24"/>
          <w:lang w:val="sr-Cyrl-CS"/>
        </w:rPr>
      </w:pPr>
      <w:r w:rsidRPr="00674189">
        <w:rPr>
          <w:rFonts w:ascii="Times New Roman" w:hAnsi="Times New Roman"/>
          <w:sz w:val="24"/>
          <w:szCs w:val="24"/>
          <w:lang w:val="sr-Cyrl-CS"/>
        </w:rPr>
        <w:t>(</w:t>
      </w:r>
      <w:r w:rsidR="00965DD1" w:rsidRPr="00674189">
        <w:rPr>
          <w:rFonts w:ascii="Times New Roman" w:hAnsi="Times New Roman"/>
          <w:sz w:val="24"/>
          <w:szCs w:val="24"/>
          <w:lang w:val="sr-Cyrl-CS"/>
        </w:rPr>
        <w:t>б</w:t>
      </w:r>
      <w:r w:rsidR="00D52C06" w:rsidRPr="00674189">
        <w:rPr>
          <w:rFonts w:ascii="Times New Roman" w:hAnsi="Times New Roman"/>
          <w:sz w:val="24"/>
          <w:szCs w:val="24"/>
          <w:lang w:val="sr-Cyrl-CS"/>
        </w:rPr>
        <w:t>)</w:t>
      </w:r>
      <w:r w:rsidR="00D52C06" w:rsidRPr="00674189">
        <w:rPr>
          <w:rFonts w:ascii="Times New Roman" w:hAnsi="Times New Roman"/>
          <w:sz w:val="24"/>
          <w:szCs w:val="24"/>
          <w:lang w:val="sr-Cyrl-CS"/>
        </w:rPr>
        <w:tab/>
        <w:t xml:space="preserve"> У свом писаном обавештењу Зајмопримац:</w:t>
      </w:r>
    </w:p>
    <w:p w14:paraId="570A0273" w14:textId="3768670F" w:rsidR="00AB56FB" w:rsidRPr="00674189" w:rsidRDefault="00D52C06"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w:t>
      </w:r>
      <w:r w:rsidR="00AB56FB" w:rsidRPr="00674189">
        <w:rPr>
          <w:rFonts w:ascii="Times New Roman" w:hAnsi="Times New Roman" w:cs="Times New Roman"/>
          <w:sz w:val="24"/>
          <w:szCs w:val="24"/>
          <w:lang w:val="sr-Cyrl-CS"/>
        </w:rPr>
        <w:t xml:space="preserve">) </w:t>
      </w:r>
      <w:r w:rsidR="00DF782C" w:rsidRPr="00674189">
        <w:rPr>
          <w:rFonts w:ascii="Times New Roman" w:hAnsi="Times New Roman" w:cs="Times New Roman"/>
          <w:sz w:val="24"/>
          <w:szCs w:val="24"/>
          <w:lang w:val="sr-Cyrl-CS"/>
        </w:rPr>
        <w:t xml:space="preserve">    </w:t>
      </w:r>
      <w:r w:rsidR="00AB56FB" w:rsidRPr="00674189">
        <w:rPr>
          <w:rFonts w:ascii="Times New Roman" w:hAnsi="Times New Roman" w:cs="Times New Roman"/>
          <w:sz w:val="24"/>
          <w:szCs w:val="24"/>
          <w:lang w:val="sr-Cyrl-CS"/>
        </w:rPr>
        <w:t xml:space="preserve">мора да прецизира </w:t>
      </w:r>
      <w:r w:rsidRPr="00674189">
        <w:rPr>
          <w:rFonts w:ascii="Times New Roman" w:hAnsi="Times New Roman" w:cs="Times New Roman"/>
          <w:sz w:val="24"/>
          <w:szCs w:val="24"/>
          <w:lang w:val="sr-Cyrl-CS"/>
        </w:rPr>
        <w:t>да ли ће Кредит бити отказан</w:t>
      </w:r>
      <w:r w:rsidR="00AB56FB" w:rsidRPr="00674189">
        <w:rPr>
          <w:rFonts w:ascii="Times New Roman" w:hAnsi="Times New Roman" w:cs="Times New Roman"/>
          <w:sz w:val="24"/>
          <w:szCs w:val="24"/>
          <w:lang w:val="sr-Cyrl-CS"/>
        </w:rPr>
        <w:t xml:space="preserve"> у целости или делимично и уколико се одлучи за делимично отказивање, износ Кредита који </w:t>
      </w:r>
      <w:r w:rsidRPr="00674189">
        <w:rPr>
          <w:rFonts w:ascii="Times New Roman" w:hAnsi="Times New Roman" w:cs="Times New Roman"/>
          <w:sz w:val="24"/>
          <w:szCs w:val="24"/>
          <w:lang w:val="sr-Cyrl-CS"/>
        </w:rPr>
        <w:t>се</w:t>
      </w:r>
      <w:r w:rsidR="00AB56FB" w:rsidRPr="00674189">
        <w:rPr>
          <w:rFonts w:ascii="Times New Roman" w:hAnsi="Times New Roman" w:cs="Times New Roman"/>
          <w:sz w:val="24"/>
          <w:szCs w:val="24"/>
          <w:lang w:val="sr-Cyrl-CS"/>
        </w:rPr>
        <w:t xml:space="preserve"> отка</w:t>
      </w:r>
      <w:r w:rsidRPr="00674189">
        <w:rPr>
          <w:rFonts w:ascii="Times New Roman" w:hAnsi="Times New Roman" w:cs="Times New Roman"/>
          <w:sz w:val="24"/>
          <w:szCs w:val="24"/>
          <w:lang w:val="sr-Cyrl-CS"/>
        </w:rPr>
        <w:t>зује</w:t>
      </w:r>
      <w:r w:rsidR="00AB56FB" w:rsidRPr="00674189">
        <w:rPr>
          <w:rFonts w:ascii="Times New Roman" w:hAnsi="Times New Roman" w:cs="Times New Roman"/>
          <w:sz w:val="24"/>
          <w:szCs w:val="24"/>
          <w:lang w:val="sr-Cyrl-CS"/>
        </w:rPr>
        <w:t>; и</w:t>
      </w:r>
    </w:p>
    <w:p w14:paraId="360CD2B0" w14:textId="3880FAFB" w:rsidR="00AB56FB" w:rsidRPr="00674189" w:rsidRDefault="00D52C06"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(ii)</w:t>
      </w:r>
      <w:r w:rsidR="00AB56FB" w:rsidRPr="00674189">
        <w:rPr>
          <w:rFonts w:ascii="Times New Roman" w:hAnsi="Times New Roman" w:cs="Times New Roman"/>
          <w:sz w:val="24"/>
          <w:szCs w:val="24"/>
          <w:lang w:val="sr-Cyrl-CS"/>
        </w:rPr>
        <w:t xml:space="preserve"> </w:t>
      </w:r>
      <w:r w:rsidR="00DF782C" w:rsidRPr="00674189">
        <w:rPr>
          <w:rFonts w:ascii="Times New Roman" w:hAnsi="Times New Roman" w:cs="Times New Roman"/>
          <w:sz w:val="24"/>
          <w:szCs w:val="24"/>
          <w:lang w:val="sr-Cyrl-CS"/>
        </w:rPr>
        <w:t xml:space="preserve">  </w:t>
      </w:r>
      <w:r w:rsidR="00AB56FB" w:rsidRPr="00674189">
        <w:rPr>
          <w:rFonts w:ascii="Times New Roman" w:hAnsi="Times New Roman" w:cs="Times New Roman"/>
          <w:sz w:val="24"/>
          <w:szCs w:val="24"/>
          <w:lang w:val="sr-Cyrl-CS"/>
        </w:rPr>
        <w:t xml:space="preserve">не сме се </w:t>
      </w:r>
      <w:r w:rsidRPr="00674189">
        <w:rPr>
          <w:rFonts w:ascii="Times New Roman" w:hAnsi="Times New Roman" w:cs="Times New Roman"/>
          <w:sz w:val="24"/>
          <w:szCs w:val="24"/>
          <w:lang w:val="sr-Cyrl-CS"/>
        </w:rPr>
        <w:t>да захтева отказивање</w:t>
      </w:r>
      <w:r w:rsidR="00AB56FB" w:rsidRPr="00674189">
        <w:rPr>
          <w:rFonts w:ascii="Times New Roman" w:hAnsi="Times New Roman" w:cs="Times New Roman"/>
          <w:sz w:val="24"/>
          <w:szCs w:val="24"/>
          <w:lang w:val="sr-Cyrl-CS"/>
        </w:rPr>
        <w:t xml:space="preserve"> Прихваћен</w:t>
      </w:r>
      <w:r w:rsidRPr="00674189">
        <w:rPr>
          <w:rFonts w:ascii="Times New Roman" w:hAnsi="Times New Roman" w:cs="Times New Roman"/>
          <w:sz w:val="24"/>
          <w:szCs w:val="24"/>
          <w:lang w:val="sr-Cyrl-CS"/>
        </w:rPr>
        <w:t>е транше</w:t>
      </w:r>
      <w:r w:rsidR="00AB56FB" w:rsidRPr="00674189">
        <w:rPr>
          <w:rFonts w:ascii="Times New Roman" w:hAnsi="Times New Roman" w:cs="Times New Roman"/>
          <w:sz w:val="24"/>
          <w:szCs w:val="24"/>
          <w:lang w:val="sr-Cyrl-CS"/>
        </w:rPr>
        <w:t xml:space="preserve"> која има Заказани датум исплате који пада у року од 5 (пет) Радних дана након датума овог </w:t>
      </w:r>
      <w:r w:rsidRPr="00674189">
        <w:rPr>
          <w:rFonts w:ascii="Times New Roman" w:hAnsi="Times New Roman" w:cs="Times New Roman"/>
          <w:sz w:val="24"/>
          <w:szCs w:val="24"/>
          <w:lang w:val="sr-Cyrl-CS"/>
        </w:rPr>
        <w:t xml:space="preserve">писаног </w:t>
      </w:r>
      <w:r w:rsidR="00AB56FB" w:rsidRPr="00674189">
        <w:rPr>
          <w:rFonts w:ascii="Times New Roman" w:hAnsi="Times New Roman" w:cs="Times New Roman"/>
          <w:sz w:val="24"/>
          <w:szCs w:val="24"/>
          <w:lang w:val="sr-Cyrl-CS"/>
        </w:rPr>
        <w:t>обавештења.</w:t>
      </w:r>
    </w:p>
    <w:p w14:paraId="24FB8CC5" w14:textId="4B84EFB1" w:rsidR="00AB56FB" w:rsidRPr="00674189" w:rsidRDefault="0043695B" w:rsidP="00C409DD">
      <w:pPr>
        <w:pStyle w:val="bcparaa"/>
        <w:spacing w:line="240" w:lineRule="auto"/>
        <w:ind w:left="1378" w:hanging="567"/>
        <w:rPr>
          <w:rFonts w:ascii="Times New Roman" w:hAnsi="Times New Roman"/>
          <w:i/>
          <w:sz w:val="24"/>
          <w:szCs w:val="24"/>
          <w:lang w:val="sr-Cyrl-CS"/>
        </w:rPr>
      </w:pPr>
      <w:r w:rsidRPr="00674189">
        <w:rPr>
          <w:rFonts w:ascii="Times New Roman" w:hAnsi="Times New Roman"/>
          <w:sz w:val="24"/>
          <w:szCs w:val="24"/>
          <w:lang w:val="sr-Cyrl-CS"/>
        </w:rPr>
        <w:lastRenderedPageBreak/>
        <w:t>(</w:t>
      </w:r>
      <w:r w:rsidR="00965DD1" w:rsidRPr="00674189">
        <w:rPr>
          <w:rFonts w:ascii="Times New Roman" w:hAnsi="Times New Roman"/>
          <w:sz w:val="24"/>
          <w:szCs w:val="24"/>
          <w:lang w:val="sr-Cyrl-CS"/>
        </w:rPr>
        <w:t>ц</w:t>
      </w:r>
      <w:r w:rsidR="00D52C06" w:rsidRPr="00674189">
        <w:rPr>
          <w:rFonts w:ascii="Times New Roman" w:hAnsi="Times New Roman"/>
          <w:sz w:val="24"/>
          <w:szCs w:val="24"/>
          <w:lang w:val="sr-Cyrl-CS"/>
        </w:rPr>
        <w:t>)</w:t>
      </w:r>
      <w:r w:rsidR="00D6464D" w:rsidRPr="00674189">
        <w:rPr>
          <w:rFonts w:ascii="Times New Roman" w:hAnsi="Times New Roman"/>
          <w:sz w:val="24"/>
          <w:szCs w:val="24"/>
          <w:lang w:val="sr-Cyrl-CS"/>
        </w:rPr>
        <w:t xml:space="preserve">   </w:t>
      </w:r>
      <w:r w:rsidR="00AB56FB" w:rsidRPr="00674189">
        <w:rPr>
          <w:rFonts w:ascii="Times New Roman" w:hAnsi="Times New Roman"/>
          <w:sz w:val="24"/>
          <w:szCs w:val="24"/>
          <w:lang w:val="sr-Cyrl-CS"/>
        </w:rPr>
        <w:t>Након пријема таквог писаног обавештења, Банка ће отказати тражени део Кредита са тренутним дејством.</w:t>
      </w:r>
      <w:r w:rsidR="000E3F59" w:rsidRPr="00674189">
        <w:rPr>
          <w:rFonts w:ascii="Times New Roman" w:hAnsi="Times New Roman"/>
          <w:sz w:val="24"/>
          <w:szCs w:val="24"/>
          <w:lang w:val="sr-Cyrl-CS"/>
        </w:rPr>
        <w:t xml:space="preserve"> Ако Зајмопримац то затражи у писаној форми, Банка ће издати потврду таквог отказивања.</w:t>
      </w:r>
    </w:p>
    <w:p w14:paraId="61542B72" w14:textId="77777777" w:rsidR="00AB56FB" w:rsidRPr="00674189" w:rsidRDefault="00AB56FB" w:rsidP="00C409DD">
      <w:pPr>
        <w:pStyle w:val="Heading3"/>
        <w:tabs>
          <w:tab w:val="clear" w:pos="1701"/>
          <w:tab w:val="clear" w:pos="2268"/>
        </w:tabs>
        <w:spacing w:after="240"/>
        <w:ind w:left="0" w:firstLine="0"/>
        <w:rPr>
          <w:rFonts w:ascii="Times New Roman" w:hAnsi="Times New Roman"/>
          <w:b w:val="0"/>
          <w:bCs/>
          <w:noProof/>
          <w:sz w:val="24"/>
          <w:szCs w:val="24"/>
          <w:lang w:val="sr-Cyrl-CS"/>
        </w:rPr>
      </w:pPr>
      <w:r w:rsidRPr="00674189">
        <w:rPr>
          <w:rFonts w:ascii="Times New Roman" w:hAnsi="Times New Roman"/>
          <w:noProof/>
          <w:sz w:val="24"/>
          <w:szCs w:val="24"/>
          <w:lang w:val="sr-Cyrl-CS"/>
        </w:rPr>
        <w:t>1.6.Б</w:t>
      </w:r>
      <w:r w:rsidRPr="00674189">
        <w:rPr>
          <w:rFonts w:ascii="Times New Roman" w:hAnsi="Times New Roman"/>
          <w:b w:val="0"/>
          <w:noProof/>
          <w:sz w:val="24"/>
          <w:szCs w:val="24"/>
          <w:lang w:val="sr-Cyrl-CS"/>
        </w:rPr>
        <w:tab/>
      </w:r>
      <w:r w:rsidRPr="00674189">
        <w:rPr>
          <w:rFonts w:ascii="Times New Roman" w:hAnsi="Times New Roman"/>
          <w:noProof/>
          <w:sz w:val="24"/>
          <w:szCs w:val="24"/>
          <w:lang w:val="sr-Cyrl-CS"/>
        </w:rPr>
        <w:t>Право Банке на обуставу и отказивање</w:t>
      </w:r>
    </w:p>
    <w:p w14:paraId="751391FF" w14:textId="1023A730" w:rsidR="00AB56FB" w:rsidRPr="00674189" w:rsidRDefault="00AB56FB" w:rsidP="00491410">
      <w:pPr>
        <w:pStyle w:val="bcparaa"/>
        <w:spacing w:after="120" w:line="240" w:lineRule="auto"/>
        <w:ind w:left="1378" w:hanging="567"/>
        <w:rPr>
          <w:rFonts w:ascii="Times New Roman" w:hAnsi="Times New Roman"/>
          <w:sz w:val="24"/>
          <w:szCs w:val="24"/>
          <w:lang w:val="sr-Cyrl-CS"/>
        </w:rPr>
      </w:pPr>
      <w:r w:rsidRPr="00674189">
        <w:rPr>
          <w:rFonts w:ascii="Times New Roman" w:hAnsi="Times New Roman"/>
          <w:sz w:val="24"/>
          <w:szCs w:val="24"/>
          <w:lang w:val="sr-Cyrl-CS"/>
        </w:rPr>
        <w:t xml:space="preserve">(а) </w:t>
      </w:r>
      <w:r w:rsidR="00DF782C" w:rsidRPr="00674189">
        <w:rPr>
          <w:rFonts w:ascii="Times New Roman" w:hAnsi="Times New Roman"/>
          <w:sz w:val="24"/>
          <w:szCs w:val="24"/>
          <w:lang w:val="sr-Cyrl-CS"/>
        </w:rPr>
        <w:t xml:space="preserve"> </w:t>
      </w:r>
      <w:r w:rsidRPr="00674189">
        <w:rPr>
          <w:rFonts w:ascii="Times New Roman" w:hAnsi="Times New Roman"/>
          <w:sz w:val="24"/>
          <w:szCs w:val="24"/>
          <w:lang w:val="sr-Cyrl-CS"/>
        </w:rPr>
        <w:t>Обавештењем Зајмопримцу у писаној форми, Банка може у целости или делимично у било ком тренутку да обустави и/или (</w:t>
      </w:r>
      <w:r w:rsidR="00D6464D" w:rsidRPr="00674189">
        <w:rPr>
          <w:rFonts w:ascii="Times New Roman" w:hAnsi="Times New Roman"/>
          <w:sz w:val="24"/>
          <w:szCs w:val="24"/>
          <w:lang w:val="sr-Cyrl-CS"/>
        </w:rPr>
        <w:t>осим</w:t>
      </w:r>
      <w:r w:rsidRPr="00674189">
        <w:rPr>
          <w:rFonts w:ascii="Times New Roman" w:hAnsi="Times New Roman"/>
          <w:sz w:val="24"/>
          <w:szCs w:val="24"/>
          <w:lang w:val="sr-Cyrl-CS"/>
        </w:rPr>
        <w:t xml:space="preserve"> уколико се деси Случај пoрeмeћaja нa тржишту) откаже неисплаћени део Kредита уколико се догоде следећи случајеви:</w:t>
      </w:r>
    </w:p>
    <w:p w14:paraId="0AD4DED3" w14:textId="77777777" w:rsidR="00AB56FB" w:rsidRPr="00674189" w:rsidRDefault="00AB56FB"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(i)</w:t>
      </w:r>
      <w:r w:rsidRPr="00674189">
        <w:rPr>
          <w:rFonts w:ascii="Times New Roman" w:hAnsi="Times New Roman" w:cs="Times New Roman"/>
          <w:sz w:val="24"/>
          <w:szCs w:val="24"/>
          <w:lang w:val="sr-Cyrl-CS"/>
        </w:rPr>
        <w:tab/>
        <w:t>Случај превремене oтплaтe;</w:t>
      </w:r>
    </w:p>
    <w:p w14:paraId="2374E972" w14:textId="77777777" w:rsidR="00AB56FB" w:rsidRPr="00674189" w:rsidRDefault="00AB56FB"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(ii)</w:t>
      </w:r>
      <w:r w:rsidRPr="00674189">
        <w:rPr>
          <w:rFonts w:ascii="Times New Roman" w:hAnsi="Times New Roman" w:cs="Times New Roman"/>
          <w:sz w:val="24"/>
          <w:szCs w:val="24"/>
          <w:lang w:val="sr-Cyrl-CS"/>
        </w:rPr>
        <w:tab/>
        <w:t>Случај неиспуњења обавеза;</w:t>
      </w:r>
    </w:p>
    <w:p w14:paraId="572C7502" w14:textId="77777777" w:rsidR="00AB56FB" w:rsidRPr="00674189" w:rsidRDefault="00AB56FB"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(iii)</w:t>
      </w:r>
      <w:r w:rsidRPr="00674189">
        <w:rPr>
          <w:rFonts w:ascii="Times New Roman" w:hAnsi="Times New Roman" w:cs="Times New Roman"/>
          <w:sz w:val="24"/>
          <w:szCs w:val="24"/>
          <w:lang w:val="sr-Cyrl-CS"/>
        </w:rPr>
        <w:tab/>
        <w:t>догађај или околност који би протоком времена или давањем обавештења</w:t>
      </w:r>
      <w:r w:rsidR="009221AF" w:rsidRPr="00674189">
        <w:rPr>
          <w:rFonts w:ascii="Times New Roman" w:hAnsi="Times New Roman" w:cs="Times New Roman"/>
          <w:sz w:val="24"/>
          <w:szCs w:val="24"/>
          <w:lang w:val="sr-Cyrl-CS"/>
        </w:rPr>
        <w:t xml:space="preserve"> или доношењем било какве одлуке према овом уговору (или било којој комбинацији претходног)</w:t>
      </w:r>
      <w:r w:rsidRPr="00674189">
        <w:rPr>
          <w:rFonts w:ascii="Times New Roman" w:hAnsi="Times New Roman" w:cs="Times New Roman"/>
          <w:sz w:val="24"/>
          <w:szCs w:val="24"/>
          <w:lang w:val="sr-Cyrl-CS"/>
        </w:rPr>
        <w:t xml:space="preserve"> представљала Случај превремене отплате ил</w:t>
      </w:r>
      <w:r w:rsidR="009221AF" w:rsidRPr="00674189">
        <w:rPr>
          <w:rFonts w:ascii="Times New Roman" w:hAnsi="Times New Roman" w:cs="Times New Roman"/>
          <w:sz w:val="24"/>
          <w:szCs w:val="24"/>
          <w:lang w:val="sr-Cyrl-CS"/>
        </w:rPr>
        <w:t xml:space="preserve">и Случај неиспуњења обавеза; </w:t>
      </w:r>
    </w:p>
    <w:p w14:paraId="5F91A936" w14:textId="77777777" w:rsidR="00AB56FB" w:rsidRPr="00674189" w:rsidRDefault="00AB56FB"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(iv)</w:t>
      </w:r>
      <w:r w:rsidRPr="00674189">
        <w:rPr>
          <w:rFonts w:ascii="Times New Roman" w:hAnsi="Times New Roman" w:cs="Times New Roman"/>
          <w:sz w:val="24"/>
          <w:szCs w:val="24"/>
          <w:lang w:val="sr-Cyrl-CS"/>
        </w:rPr>
        <w:tab/>
        <w:t>Maтeриjaлнo штетна прoмeнa; или</w:t>
      </w:r>
    </w:p>
    <w:p w14:paraId="72157480" w14:textId="77777777" w:rsidR="00AB56FB" w:rsidRPr="00674189" w:rsidRDefault="00810533" w:rsidP="00491410">
      <w:pPr>
        <w:spacing w:after="120" w:line="240" w:lineRule="auto"/>
        <w:ind w:left="1973" w:hanging="567"/>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(v</w:t>
      </w:r>
      <w:r w:rsidR="00AB56FB" w:rsidRPr="00674189">
        <w:rPr>
          <w:rFonts w:ascii="Times New Roman" w:hAnsi="Times New Roman" w:cs="Times New Roman"/>
          <w:sz w:val="24"/>
          <w:szCs w:val="24"/>
          <w:lang w:val="sr-Cyrl-CS"/>
        </w:rPr>
        <w:t>)</w:t>
      </w:r>
      <w:r w:rsidR="00AB56FB" w:rsidRPr="00674189">
        <w:rPr>
          <w:rFonts w:ascii="Times New Roman" w:hAnsi="Times New Roman" w:cs="Times New Roman"/>
          <w:sz w:val="24"/>
          <w:szCs w:val="24"/>
          <w:lang w:val="sr-Cyrl-CS"/>
        </w:rPr>
        <w:tab/>
        <w:t>Случај пoрeмeћaja нa тржишту под условом да Банка није примила Прихватање исплате.</w:t>
      </w:r>
    </w:p>
    <w:p w14:paraId="3C234451" w14:textId="6B5481F5" w:rsidR="00AB56FB" w:rsidRPr="00674189" w:rsidRDefault="0043695B" w:rsidP="00C409DD">
      <w:pPr>
        <w:pStyle w:val="bcparaa"/>
        <w:spacing w:line="240" w:lineRule="auto"/>
        <w:ind w:left="1378" w:hanging="567"/>
        <w:rPr>
          <w:rFonts w:ascii="Times New Roman" w:hAnsi="Times New Roman"/>
          <w:sz w:val="24"/>
          <w:szCs w:val="24"/>
          <w:lang w:val="sr-Cyrl-CS"/>
        </w:rPr>
      </w:pPr>
      <w:r w:rsidRPr="00674189">
        <w:rPr>
          <w:rFonts w:ascii="Times New Roman" w:hAnsi="Times New Roman"/>
          <w:sz w:val="24"/>
          <w:szCs w:val="24"/>
          <w:lang w:val="sr-Cyrl-CS"/>
        </w:rPr>
        <w:t>(</w:t>
      </w:r>
      <w:r w:rsidR="00965DD1" w:rsidRPr="00674189">
        <w:rPr>
          <w:rFonts w:ascii="Times New Roman" w:hAnsi="Times New Roman"/>
          <w:sz w:val="24"/>
          <w:szCs w:val="24"/>
          <w:lang w:val="sr-Cyrl-CS"/>
        </w:rPr>
        <w:t>б</w:t>
      </w:r>
      <w:r w:rsidR="00AB56FB" w:rsidRPr="00674189">
        <w:rPr>
          <w:rFonts w:ascii="Times New Roman" w:hAnsi="Times New Roman"/>
          <w:sz w:val="24"/>
          <w:szCs w:val="24"/>
          <w:lang w:val="sr-Cyrl-CS"/>
        </w:rPr>
        <w:t xml:space="preserve">) </w:t>
      </w:r>
      <w:r w:rsidR="00DF782C" w:rsidRPr="00674189">
        <w:rPr>
          <w:rFonts w:ascii="Times New Roman" w:hAnsi="Times New Roman"/>
          <w:sz w:val="24"/>
          <w:szCs w:val="24"/>
          <w:lang w:val="sr-Cyrl-CS"/>
        </w:rPr>
        <w:t xml:space="preserve"> </w:t>
      </w:r>
      <w:r w:rsidR="00AB56FB" w:rsidRPr="00674189">
        <w:rPr>
          <w:rFonts w:ascii="Times New Roman" w:hAnsi="Times New Roman"/>
          <w:sz w:val="24"/>
          <w:szCs w:val="24"/>
          <w:lang w:val="sr-Cyrl-CS"/>
        </w:rPr>
        <w:t>На датум таквог писаног обавештења</w:t>
      </w:r>
      <w:r w:rsidR="00D6464D" w:rsidRPr="00674189">
        <w:rPr>
          <w:rFonts w:ascii="Times New Roman" w:hAnsi="Times New Roman"/>
          <w:sz w:val="24"/>
          <w:szCs w:val="24"/>
          <w:lang w:val="sr-Cyrl-CS"/>
        </w:rPr>
        <w:t xml:space="preserve"> Банке</w:t>
      </w:r>
      <w:r w:rsidR="00AB56FB" w:rsidRPr="00674189">
        <w:rPr>
          <w:rFonts w:ascii="Times New Roman" w:hAnsi="Times New Roman"/>
          <w:sz w:val="24"/>
          <w:szCs w:val="24"/>
          <w:lang w:val="sr-Cyrl-CS"/>
        </w:rPr>
        <w:t xml:space="preserve"> одређени део Кредита биће обустављен и/или отказан са тренутним дејством. Било која обустава се наставља док Банка не заврши обуставу или не откаже обустављени износ.</w:t>
      </w:r>
    </w:p>
    <w:p w14:paraId="3000ADF8" w14:textId="77777777" w:rsidR="00AB56FB" w:rsidRPr="00674189" w:rsidRDefault="00AB56FB" w:rsidP="00C409DD">
      <w:pPr>
        <w:pStyle w:val="bcpara"/>
        <w:spacing w:line="240" w:lineRule="auto"/>
        <w:ind w:left="0"/>
        <w:rPr>
          <w:rFonts w:ascii="Times New Roman" w:hAnsi="Times New Roman"/>
          <w:b/>
          <w:sz w:val="24"/>
          <w:szCs w:val="24"/>
          <w:lang w:val="sr-Cyrl-CS"/>
        </w:rPr>
      </w:pPr>
      <w:r w:rsidRPr="00674189">
        <w:rPr>
          <w:rFonts w:ascii="Times New Roman" w:hAnsi="Times New Roman"/>
          <w:b/>
          <w:sz w:val="24"/>
          <w:szCs w:val="24"/>
          <w:lang w:val="sr-Cyrl-CS"/>
        </w:rPr>
        <w:t>1.6.Ц     Обештећење за обуставу и отказивање Транше</w:t>
      </w:r>
    </w:p>
    <w:p w14:paraId="251ED511" w14:textId="77777777" w:rsidR="00AB56FB" w:rsidRPr="00674189" w:rsidRDefault="00AB56FB" w:rsidP="00491410">
      <w:pPr>
        <w:pStyle w:val="bcpara"/>
        <w:spacing w:after="120" w:line="240" w:lineRule="auto"/>
        <w:ind w:left="0"/>
        <w:rPr>
          <w:rFonts w:ascii="Times New Roman" w:hAnsi="Times New Roman"/>
          <w:sz w:val="24"/>
          <w:szCs w:val="24"/>
          <w:lang w:val="sr-Cyrl-CS"/>
        </w:rPr>
      </w:pPr>
      <w:r w:rsidRPr="00674189">
        <w:rPr>
          <w:rFonts w:ascii="Times New Roman" w:hAnsi="Times New Roman"/>
          <w:sz w:val="24"/>
          <w:szCs w:val="24"/>
          <w:lang w:val="sr-Cyrl-CS"/>
        </w:rPr>
        <w:t>1.6.Ц(1) ОБУСТАВА</w:t>
      </w:r>
    </w:p>
    <w:p w14:paraId="2AE0BC14" w14:textId="77777777" w:rsidR="00AB56FB" w:rsidRPr="00674189" w:rsidRDefault="00AB56FB" w:rsidP="00C409DD">
      <w:pPr>
        <w:pStyle w:val="bcpara"/>
        <w:spacing w:line="240" w:lineRule="auto"/>
        <w:ind w:left="896" w:hanging="34"/>
        <w:rPr>
          <w:rFonts w:ascii="Times New Roman" w:hAnsi="Times New Roman"/>
          <w:sz w:val="24"/>
          <w:szCs w:val="24"/>
          <w:lang w:val="sr-Cyrl-CS"/>
        </w:rPr>
      </w:pPr>
      <w:r w:rsidRPr="00674189">
        <w:rPr>
          <w:rFonts w:ascii="Times New Roman" w:hAnsi="Times New Roman"/>
          <w:sz w:val="24"/>
          <w:szCs w:val="24"/>
          <w:lang w:val="sr-Cyrl-CS"/>
        </w:rPr>
        <w:t xml:space="preserve"> Ако Банка обустави Прихваћену траншу, након Случaja прeврeмeнoг плaћaњa сa нaкнaдoм или Случаја неиспуњења обавеза </w:t>
      </w:r>
      <w:r w:rsidR="00D6464D" w:rsidRPr="00674189">
        <w:rPr>
          <w:rFonts w:ascii="Times New Roman" w:hAnsi="Times New Roman"/>
          <w:sz w:val="24"/>
          <w:szCs w:val="24"/>
          <w:lang w:val="sr-Cyrl-CS"/>
        </w:rPr>
        <w:t xml:space="preserve">или </w:t>
      </w:r>
      <w:r w:rsidR="00D4304D" w:rsidRPr="00674189">
        <w:rPr>
          <w:rFonts w:ascii="Times New Roman" w:hAnsi="Times New Roman"/>
          <w:sz w:val="24"/>
          <w:szCs w:val="24"/>
          <w:lang w:val="sr-Cyrl-CS"/>
        </w:rPr>
        <w:t xml:space="preserve">догађаја или околности који би </w:t>
      </w:r>
      <w:r w:rsidR="00D6464D" w:rsidRPr="00674189">
        <w:rPr>
          <w:rFonts w:ascii="Times New Roman" w:hAnsi="Times New Roman"/>
          <w:sz w:val="24"/>
          <w:szCs w:val="24"/>
          <w:lang w:val="sr-Cyrl-CS"/>
        </w:rPr>
        <w:t xml:space="preserve">протеком времена или давањем обавештења или доношењем било какве одлуке у складу са овим </w:t>
      </w:r>
      <w:r w:rsidR="00EB4215" w:rsidRPr="00674189">
        <w:rPr>
          <w:rFonts w:ascii="Times New Roman" w:hAnsi="Times New Roman"/>
          <w:sz w:val="24"/>
          <w:szCs w:val="24"/>
          <w:lang w:val="sr-Cyrl-CS"/>
        </w:rPr>
        <w:t xml:space="preserve">уговором </w:t>
      </w:r>
      <w:r w:rsidR="00D4304D" w:rsidRPr="00674189">
        <w:rPr>
          <w:rFonts w:ascii="Times New Roman" w:hAnsi="Times New Roman"/>
          <w:sz w:val="24"/>
          <w:szCs w:val="24"/>
          <w:lang w:val="sr-Cyrl-CS"/>
        </w:rPr>
        <w:t>(</w:t>
      </w:r>
      <w:r w:rsidR="00D6464D" w:rsidRPr="00674189">
        <w:rPr>
          <w:rFonts w:ascii="Times New Roman" w:hAnsi="Times New Roman"/>
          <w:sz w:val="24"/>
          <w:szCs w:val="24"/>
          <w:lang w:val="sr-Cyrl-CS"/>
        </w:rPr>
        <w:t>или било којом комбина</w:t>
      </w:r>
      <w:r w:rsidR="009269AF" w:rsidRPr="00674189">
        <w:rPr>
          <w:rFonts w:ascii="Times New Roman" w:hAnsi="Times New Roman"/>
          <w:sz w:val="24"/>
          <w:szCs w:val="24"/>
          <w:lang w:val="sr-Cyrl-CS"/>
        </w:rPr>
        <w:t xml:space="preserve">цијом претходног) представљали Случaja прeврeмeнoг плaћaњa сa нaкнaдoм </w:t>
      </w:r>
      <w:r w:rsidR="00D6464D" w:rsidRPr="00674189">
        <w:rPr>
          <w:rFonts w:ascii="Times New Roman" w:hAnsi="Times New Roman"/>
          <w:sz w:val="24"/>
          <w:szCs w:val="24"/>
          <w:lang w:val="sr-Cyrl-CS"/>
        </w:rPr>
        <w:t xml:space="preserve">или </w:t>
      </w:r>
      <w:r w:rsidR="009269AF" w:rsidRPr="00674189">
        <w:rPr>
          <w:rFonts w:ascii="Times New Roman" w:hAnsi="Times New Roman"/>
          <w:sz w:val="24"/>
          <w:szCs w:val="24"/>
          <w:lang w:val="sr-Cyrl-CS"/>
        </w:rPr>
        <w:t>Случаја неиспуњења обавеза</w:t>
      </w:r>
      <w:r w:rsidR="00D6464D" w:rsidRPr="00674189">
        <w:rPr>
          <w:rFonts w:ascii="Times New Roman" w:hAnsi="Times New Roman"/>
          <w:sz w:val="24"/>
          <w:szCs w:val="24"/>
          <w:lang w:val="sr-Cyrl-CS"/>
        </w:rPr>
        <w:t xml:space="preserve"> или </w:t>
      </w:r>
      <w:r w:rsidRPr="00674189">
        <w:rPr>
          <w:rFonts w:ascii="Times New Roman" w:hAnsi="Times New Roman"/>
          <w:sz w:val="24"/>
          <w:szCs w:val="24"/>
          <w:lang w:val="sr-Cyrl-CS"/>
        </w:rPr>
        <w:t xml:space="preserve">након што се деси Maтeриjaлнo штетна прoмeнa, Зајмопримац плаћа Банци </w:t>
      </w:r>
      <w:r w:rsidR="009269AF" w:rsidRPr="00674189">
        <w:rPr>
          <w:rFonts w:ascii="Times New Roman" w:hAnsi="Times New Roman"/>
          <w:sz w:val="24"/>
          <w:szCs w:val="24"/>
          <w:lang w:val="sr-Cyrl-CS"/>
        </w:rPr>
        <w:t>Накнаду</w:t>
      </w:r>
      <w:r w:rsidRPr="00674189">
        <w:rPr>
          <w:rFonts w:ascii="Times New Roman" w:hAnsi="Times New Roman"/>
          <w:sz w:val="24"/>
          <w:szCs w:val="24"/>
          <w:lang w:val="sr-Cyrl-CS"/>
        </w:rPr>
        <w:t xml:space="preserve"> за одлагање, обрачунат</w:t>
      </w:r>
      <w:r w:rsidR="009269AF" w:rsidRPr="00674189">
        <w:rPr>
          <w:rFonts w:ascii="Times New Roman" w:hAnsi="Times New Roman"/>
          <w:sz w:val="24"/>
          <w:szCs w:val="24"/>
          <w:lang w:val="sr-Cyrl-CS"/>
        </w:rPr>
        <w:t>у</w:t>
      </w:r>
      <w:r w:rsidRPr="00674189">
        <w:rPr>
          <w:rFonts w:ascii="Times New Roman" w:hAnsi="Times New Roman"/>
          <w:sz w:val="24"/>
          <w:szCs w:val="24"/>
          <w:lang w:val="sr-Cyrl-CS"/>
        </w:rPr>
        <w:t xml:space="preserve"> на износ </w:t>
      </w:r>
      <w:r w:rsidR="009269AF" w:rsidRPr="00674189">
        <w:rPr>
          <w:rFonts w:ascii="Times New Roman" w:hAnsi="Times New Roman"/>
          <w:sz w:val="24"/>
          <w:szCs w:val="24"/>
          <w:lang w:val="sr-Cyrl-CS"/>
        </w:rPr>
        <w:t>те Прихваћене транше</w:t>
      </w:r>
      <w:r w:rsidRPr="00674189">
        <w:rPr>
          <w:rFonts w:ascii="Times New Roman" w:hAnsi="Times New Roman"/>
          <w:sz w:val="24"/>
          <w:szCs w:val="24"/>
          <w:lang w:val="sr-Cyrl-CS"/>
        </w:rPr>
        <w:t>.</w:t>
      </w:r>
    </w:p>
    <w:p w14:paraId="1F125EFB" w14:textId="13706ED6" w:rsidR="00AB56FB" w:rsidRPr="00674189" w:rsidRDefault="00AB56FB" w:rsidP="00C409DD">
      <w:pPr>
        <w:pStyle w:val="BodyText"/>
        <w:widowControl w:val="0"/>
        <w:tabs>
          <w:tab w:val="left" w:pos="559"/>
          <w:tab w:val="left" w:pos="810"/>
          <w:tab w:val="left" w:pos="900"/>
          <w:tab w:val="left" w:pos="1481"/>
        </w:tabs>
        <w:spacing w:after="240"/>
        <w:rPr>
          <w:noProof/>
          <w:lang w:val="sr-Cyrl-CS"/>
        </w:rPr>
      </w:pPr>
      <w:r w:rsidRPr="00674189">
        <w:rPr>
          <w:noProof/>
          <w:lang w:val="sr-Cyrl-CS"/>
        </w:rPr>
        <w:t>1.6.Ц(2) ОТКАЗИВАЊЕ</w:t>
      </w:r>
    </w:p>
    <w:p w14:paraId="1ED28114" w14:textId="2D69380F" w:rsidR="00AB56FB" w:rsidRPr="00674189" w:rsidRDefault="00AB56FB" w:rsidP="00491410">
      <w:pPr>
        <w:pStyle w:val="bcparaa"/>
        <w:spacing w:after="120" w:line="240" w:lineRule="auto"/>
        <w:ind w:left="1378" w:hanging="567"/>
        <w:rPr>
          <w:rFonts w:ascii="Times New Roman" w:hAnsi="Times New Roman"/>
          <w:lang w:val="sr-Cyrl-CS"/>
        </w:rPr>
      </w:pPr>
      <w:r w:rsidRPr="00674189">
        <w:rPr>
          <w:rFonts w:ascii="Times New Roman" w:hAnsi="Times New Roman"/>
          <w:sz w:val="24"/>
          <w:szCs w:val="24"/>
          <w:lang w:val="sr-Cyrl-CS"/>
        </w:rPr>
        <w:t xml:space="preserve">(а) </w:t>
      </w:r>
      <w:r w:rsidR="00EC2B94" w:rsidRPr="00674189">
        <w:rPr>
          <w:rFonts w:ascii="Times New Roman" w:hAnsi="Times New Roman"/>
          <w:sz w:val="24"/>
          <w:szCs w:val="24"/>
          <w:lang w:val="sr-Cyrl-CS"/>
        </w:rPr>
        <w:t xml:space="preserve">     </w:t>
      </w:r>
      <w:r w:rsidRPr="00674189">
        <w:rPr>
          <w:rFonts w:ascii="Times New Roman" w:hAnsi="Times New Roman"/>
          <w:sz w:val="24"/>
          <w:szCs w:val="24"/>
          <w:lang w:val="sr-Cyrl-CS"/>
        </w:rPr>
        <w:t>Уколико се Прихваћена транша која је Tрaнша са фикснoм стoпом</w:t>
      </w:r>
      <w:r w:rsidR="009269AF" w:rsidRPr="00674189">
        <w:rPr>
          <w:rFonts w:ascii="Times New Roman" w:hAnsi="Times New Roman"/>
          <w:sz w:val="24"/>
          <w:szCs w:val="24"/>
          <w:lang w:val="sr-Cyrl-CS"/>
        </w:rPr>
        <w:t xml:space="preserve"> („</w:t>
      </w:r>
      <w:r w:rsidR="009269AF" w:rsidRPr="00674189">
        <w:rPr>
          <w:rFonts w:ascii="Times New Roman" w:hAnsi="Times New Roman"/>
          <w:b/>
          <w:sz w:val="24"/>
          <w:szCs w:val="24"/>
          <w:lang w:val="sr-Cyrl-CS"/>
        </w:rPr>
        <w:t>Отказана транша</w:t>
      </w:r>
      <w:r w:rsidR="009269AF" w:rsidRPr="00674189">
        <w:rPr>
          <w:rFonts w:ascii="Times New Roman" w:hAnsi="Times New Roman"/>
          <w:sz w:val="24"/>
          <w:szCs w:val="24"/>
          <w:lang w:val="sr-Cyrl-CS"/>
        </w:rPr>
        <w:t>ˮ) откаже</w:t>
      </w:r>
      <w:r w:rsidRPr="00674189">
        <w:rPr>
          <w:rFonts w:ascii="Times New Roman" w:hAnsi="Times New Roman"/>
          <w:sz w:val="24"/>
          <w:szCs w:val="24"/>
          <w:lang w:val="sr-Cyrl-CS"/>
        </w:rPr>
        <w:t>:</w:t>
      </w:r>
    </w:p>
    <w:p w14:paraId="2000FB5F" w14:textId="242C490E" w:rsidR="00AB56FB" w:rsidRPr="00674189" w:rsidRDefault="00AB56FB" w:rsidP="00491410">
      <w:pPr>
        <w:pStyle w:val="BodyText"/>
        <w:widowControl w:val="0"/>
        <w:numPr>
          <w:ilvl w:val="0"/>
          <w:numId w:val="13"/>
        </w:numPr>
        <w:tabs>
          <w:tab w:val="left" w:pos="1800"/>
        </w:tabs>
        <w:ind w:left="1724" w:right="159" w:hanging="556"/>
        <w:jc w:val="both"/>
        <w:rPr>
          <w:noProof/>
          <w:lang w:val="sr-Cyrl-CS"/>
        </w:rPr>
      </w:pPr>
      <w:r w:rsidRPr="00674189">
        <w:rPr>
          <w:noProof/>
          <w:lang w:val="sr-Cyrl-CS"/>
        </w:rPr>
        <w:t xml:space="preserve">од стране Зајмопримца у складу са чланом 1.6.А; </w:t>
      </w:r>
      <w:r w:rsidR="009269AF" w:rsidRPr="00674189">
        <w:rPr>
          <w:noProof/>
          <w:lang w:val="sr-Cyrl-CS"/>
        </w:rPr>
        <w:t>или</w:t>
      </w:r>
    </w:p>
    <w:p w14:paraId="60B82115" w14:textId="77777777" w:rsidR="00AB56FB" w:rsidRPr="00674189" w:rsidRDefault="00AB56FB" w:rsidP="00491410">
      <w:pPr>
        <w:pStyle w:val="BodyText"/>
        <w:numPr>
          <w:ilvl w:val="0"/>
          <w:numId w:val="13"/>
        </w:numPr>
        <w:ind w:right="156" w:hanging="594"/>
        <w:jc w:val="both"/>
        <w:rPr>
          <w:noProof/>
          <w:lang w:val="sr-Cyrl-CS"/>
        </w:rPr>
      </w:pPr>
      <w:r w:rsidRPr="00674189">
        <w:rPr>
          <w:noProof/>
          <w:lang w:val="sr-Cyrl-CS"/>
        </w:rPr>
        <w:t xml:space="preserve">од стране Банке </w:t>
      </w:r>
      <w:r w:rsidR="009269AF" w:rsidRPr="00674189">
        <w:rPr>
          <w:noProof/>
          <w:lang w:val="sr-Cyrl-CS"/>
        </w:rPr>
        <w:t xml:space="preserve">у случају догађаја Случaja прeврeмeнoг плaћaњa сa нaкнaдoм или </w:t>
      </w:r>
      <w:r w:rsidR="005A060D" w:rsidRPr="00674189">
        <w:rPr>
          <w:noProof/>
          <w:lang w:val="sr-Cyrl-CS"/>
        </w:rPr>
        <w:t xml:space="preserve">догађаја или околности који би </w:t>
      </w:r>
      <w:r w:rsidR="009269AF" w:rsidRPr="00674189">
        <w:rPr>
          <w:noProof/>
          <w:lang w:val="sr-Cyrl-CS"/>
        </w:rPr>
        <w:t xml:space="preserve">протеком времена или давањем обавештења или доношењем било какве одлуке према овом уговору </w:t>
      </w:r>
      <w:r w:rsidR="005A060D" w:rsidRPr="00674189">
        <w:rPr>
          <w:noProof/>
          <w:lang w:val="sr-Cyrl-CS"/>
        </w:rPr>
        <w:t>(</w:t>
      </w:r>
      <w:r w:rsidR="009269AF" w:rsidRPr="00674189">
        <w:rPr>
          <w:noProof/>
          <w:lang w:val="sr-Cyrl-CS"/>
        </w:rPr>
        <w:t xml:space="preserve">или било којој комбинацији претходног) представљали </w:t>
      </w:r>
      <w:r w:rsidRPr="00674189">
        <w:rPr>
          <w:noProof/>
          <w:lang w:val="sr-Cyrl-CS"/>
        </w:rPr>
        <w:t>Случaj прeврeмeнoг плaћaњa сa нaкнaдoм или након што се деси Maтeриjaлнo штетна прoмeнa или у складу са чланом 1.5.Б.</w:t>
      </w:r>
    </w:p>
    <w:p w14:paraId="12DA1DF7" w14:textId="77777777" w:rsidR="004116AE" w:rsidRPr="00674189" w:rsidRDefault="00AB56FB" w:rsidP="00491410">
      <w:pPr>
        <w:pStyle w:val="BodyText"/>
        <w:ind w:left="1008" w:right="156"/>
        <w:jc w:val="both"/>
        <w:rPr>
          <w:noProof/>
          <w:lang w:val="sr-Cyrl-CS"/>
        </w:rPr>
      </w:pPr>
      <w:r w:rsidRPr="00674189">
        <w:rPr>
          <w:noProof/>
          <w:lang w:val="sr-Cyrl-CS"/>
        </w:rPr>
        <w:lastRenderedPageBreak/>
        <w:t xml:space="preserve">Зајмпримац ће платити Банци </w:t>
      </w:r>
      <w:r w:rsidR="004116AE" w:rsidRPr="00674189">
        <w:rPr>
          <w:noProof/>
          <w:lang w:val="sr-Cyrl-CS"/>
        </w:rPr>
        <w:t xml:space="preserve">накнаду на такву Отказану траншу. </w:t>
      </w:r>
    </w:p>
    <w:p w14:paraId="54BC3F75" w14:textId="7AD41E2B" w:rsidR="004116AE" w:rsidRPr="00674189" w:rsidRDefault="0043695B" w:rsidP="00491410">
      <w:pPr>
        <w:pStyle w:val="BodyText"/>
        <w:ind w:left="1008" w:right="156" w:hanging="157"/>
        <w:jc w:val="both"/>
        <w:rPr>
          <w:noProof/>
          <w:lang w:val="sr-Cyrl-CS"/>
        </w:rPr>
      </w:pPr>
      <w:r w:rsidRPr="00674189">
        <w:rPr>
          <w:noProof/>
          <w:lang w:val="sr-Cyrl-CS"/>
        </w:rPr>
        <w:t>(</w:t>
      </w:r>
      <w:r w:rsidR="00965DD1" w:rsidRPr="00674189">
        <w:rPr>
          <w:noProof/>
          <w:lang w:val="sr-Cyrl-CS"/>
        </w:rPr>
        <w:t>б</w:t>
      </w:r>
      <w:r w:rsidR="004116AE" w:rsidRPr="00674189">
        <w:rPr>
          <w:noProof/>
          <w:lang w:val="sr-Cyrl-CS"/>
        </w:rPr>
        <w:t xml:space="preserve">) </w:t>
      </w:r>
      <w:r w:rsidR="00EC2B94" w:rsidRPr="00674189">
        <w:rPr>
          <w:noProof/>
          <w:lang w:val="sr-Cyrl-CS"/>
        </w:rPr>
        <w:t xml:space="preserve">   </w:t>
      </w:r>
      <w:r w:rsidR="004116AE" w:rsidRPr="00674189">
        <w:rPr>
          <w:noProof/>
          <w:lang w:val="sr-Cyrl-CS"/>
        </w:rPr>
        <w:t>Таква накнада ће се:</w:t>
      </w:r>
    </w:p>
    <w:p w14:paraId="54DB4438" w14:textId="77777777" w:rsidR="00805E90" w:rsidRPr="00674189" w:rsidRDefault="004116AE" w:rsidP="00491410">
      <w:pPr>
        <w:spacing w:after="120" w:line="240" w:lineRule="auto"/>
        <w:ind w:left="1973" w:hanging="567"/>
        <w:contextualSpacing/>
        <w:jc w:val="both"/>
        <w:rPr>
          <w:rFonts w:ascii="Times New Roman" w:hAnsi="Times New Roman" w:cs="Times New Roman"/>
          <w:noProof/>
          <w:sz w:val="24"/>
          <w:szCs w:val="24"/>
          <w:lang w:val="sr-Cyrl-CS"/>
        </w:rPr>
      </w:pPr>
      <w:r w:rsidRPr="00674189">
        <w:rPr>
          <w:rFonts w:ascii="Times New Roman" w:hAnsi="Times New Roman" w:cs="Times New Roman"/>
          <w:noProof/>
          <w:sz w:val="24"/>
          <w:szCs w:val="24"/>
          <w:lang w:val="sr-Cyrl-CS"/>
        </w:rPr>
        <w:t>(i)</w:t>
      </w:r>
      <w:r w:rsidRPr="00674189">
        <w:rPr>
          <w:rFonts w:ascii="Times New Roman" w:hAnsi="Times New Roman" w:cs="Times New Roman"/>
          <w:noProof/>
          <w:sz w:val="24"/>
          <w:szCs w:val="24"/>
          <w:lang w:val="sr-Cyrl-CS"/>
        </w:rPr>
        <w:tab/>
      </w:r>
      <w:r w:rsidRPr="00674189">
        <w:rPr>
          <w:rFonts w:ascii="Times New Roman" w:hAnsi="Times New Roman" w:cs="Times New Roman"/>
          <w:sz w:val="24"/>
          <w:szCs w:val="24"/>
          <w:lang w:val="sr-Cyrl-CS"/>
        </w:rPr>
        <w:t>рачунати</w:t>
      </w:r>
      <w:r w:rsidRPr="00674189">
        <w:rPr>
          <w:rFonts w:ascii="Times New Roman" w:hAnsi="Times New Roman" w:cs="Times New Roman"/>
          <w:noProof/>
          <w:sz w:val="24"/>
          <w:szCs w:val="24"/>
          <w:lang w:val="sr-Cyrl-CS"/>
        </w:rPr>
        <w:t xml:space="preserve"> под претпоставком да је Отказана транша исплаћена и отплаћена на исти Заказани датум исплате или, у мери у којој је исплата </w:t>
      </w:r>
      <w:r w:rsidR="00805E90" w:rsidRPr="00674189">
        <w:rPr>
          <w:rFonts w:ascii="Times New Roman" w:hAnsi="Times New Roman" w:cs="Times New Roman"/>
          <w:noProof/>
          <w:sz w:val="24"/>
          <w:szCs w:val="24"/>
          <w:lang w:val="sr-Cyrl-CS"/>
        </w:rPr>
        <w:t>T</w:t>
      </w:r>
      <w:r w:rsidRPr="00674189">
        <w:rPr>
          <w:rFonts w:ascii="Times New Roman" w:hAnsi="Times New Roman" w:cs="Times New Roman"/>
          <w:noProof/>
          <w:sz w:val="24"/>
          <w:szCs w:val="24"/>
          <w:lang w:val="sr-Cyrl-CS"/>
        </w:rPr>
        <w:t>ранше тренутно одложена или суспендована, на датум обавештења о отказивању; и</w:t>
      </w:r>
      <w:r w:rsidR="00805E90" w:rsidRPr="00674189">
        <w:rPr>
          <w:rFonts w:ascii="Times New Roman" w:hAnsi="Times New Roman" w:cs="Times New Roman"/>
          <w:noProof/>
          <w:sz w:val="24"/>
          <w:szCs w:val="24"/>
          <w:lang w:val="sr-Cyrl-CS"/>
        </w:rPr>
        <w:t xml:space="preserve"> </w:t>
      </w:r>
    </w:p>
    <w:p w14:paraId="7AD4F494" w14:textId="77777777" w:rsidR="00805E90" w:rsidRPr="00674189" w:rsidRDefault="00805E90" w:rsidP="00491410">
      <w:pPr>
        <w:spacing w:after="120" w:line="240" w:lineRule="auto"/>
        <w:ind w:left="1973" w:hanging="567"/>
        <w:contextualSpacing/>
        <w:jc w:val="both"/>
        <w:rPr>
          <w:rFonts w:ascii="Times New Roman" w:hAnsi="Times New Roman" w:cs="Times New Roman"/>
          <w:noProof/>
          <w:sz w:val="24"/>
          <w:szCs w:val="24"/>
          <w:lang w:val="sr-Cyrl-CS"/>
        </w:rPr>
      </w:pPr>
      <w:r w:rsidRPr="00674189">
        <w:rPr>
          <w:rFonts w:ascii="Times New Roman" w:hAnsi="Times New Roman" w:cs="Times New Roman"/>
          <w:noProof/>
          <w:sz w:val="24"/>
          <w:szCs w:val="24"/>
          <w:lang w:val="sr-Cyrl-CS"/>
        </w:rPr>
        <w:t xml:space="preserve">(ii)  у </w:t>
      </w:r>
      <w:r w:rsidRPr="00674189">
        <w:rPr>
          <w:rFonts w:ascii="Times New Roman" w:hAnsi="Times New Roman" w:cs="Times New Roman"/>
          <w:sz w:val="24"/>
          <w:szCs w:val="24"/>
          <w:lang w:val="sr-Cyrl-CS"/>
        </w:rPr>
        <w:t>износу</w:t>
      </w:r>
      <w:r w:rsidRPr="00674189">
        <w:rPr>
          <w:rFonts w:ascii="Times New Roman" w:hAnsi="Times New Roman" w:cs="Times New Roman"/>
          <w:noProof/>
          <w:sz w:val="24"/>
          <w:szCs w:val="24"/>
          <w:lang w:val="sr-Cyrl-CS"/>
        </w:rPr>
        <w:t xml:space="preserve"> који Банка саопштава Зајмопримцу као садашњу вредност (израчунату на датум отказивања) вишка, уколико постоји, од:</w:t>
      </w:r>
    </w:p>
    <w:p w14:paraId="56B7C29B" w14:textId="275337CE" w:rsidR="00805E90" w:rsidRPr="00674189" w:rsidRDefault="00805E90" w:rsidP="00491410">
      <w:pPr>
        <w:pStyle w:val="BodyText"/>
        <w:ind w:left="2279" w:right="159" w:hanging="720"/>
        <w:jc w:val="both"/>
        <w:rPr>
          <w:noProof/>
          <w:lang w:val="sr-Cyrl-CS"/>
        </w:rPr>
      </w:pPr>
      <w:r w:rsidRPr="00674189">
        <w:rPr>
          <w:noProof/>
          <w:lang w:val="sr-Cyrl-CS"/>
        </w:rPr>
        <w:t xml:space="preserve">(1) </w:t>
      </w:r>
      <w:r w:rsidR="00511FF5" w:rsidRPr="00674189">
        <w:rPr>
          <w:noProof/>
          <w:lang w:val="sr-Cyrl-CS"/>
        </w:rPr>
        <w:t xml:space="preserve">      </w:t>
      </w:r>
      <w:r w:rsidRPr="00674189">
        <w:rPr>
          <w:noProof/>
          <w:lang w:val="sr-Cyrl-CS"/>
        </w:rPr>
        <w:t>камате која би се након тога акумулирала на Отказаној транши током периода од датума отказивања у складу са овим чланом 1.6.Ц(2), до Датума ревизије/конверзије камате, ако постоји, или Датума доспећа, ако није отказана; преко</w:t>
      </w:r>
    </w:p>
    <w:p w14:paraId="62B1A36D" w14:textId="32486CD3" w:rsidR="00805E90" w:rsidRPr="00674189" w:rsidRDefault="00805E90" w:rsidP="00491410">
      <w:pPr>
        <w:pStyle w:val="BodyText"/>
        <w:ind w:left="2279" w:right="159" w:hanging="720"/>
        <w:jc w:val="both"/>
        <w:rPr>
          <w:noProof/>
          <w:lang w:val="sr-Cyrl-CS"/>
        </w:rPr>
      </w:pPr>
      <w:r w:rsidRPr="00674189">
        <w:rPr>
          <w:noProof/>
          <w:lang w:val="sr-Cyrl-CS"/>
        </w:rPr>
        <w:t xml:space="preserve">(2) </w:t>
      </w:r>
      <w:r w:rsidR="00511FF5" w:rsidRPr="00674189">
        <w:rPr>
          <w:noProof/>
          <w:lang w:val="sr-Cyrl-CS"/>
        </w:rPr>
        <w:t xml:space="preserve">   </w:t>
      </w:r>
      <w:r w:rsidRPr="00674189">
        <w:rPr>
          <w:noProof/>
          <w:lang w:val="sr-Cyrl-CS"/>
        </w:rPr>
        <w:t>камате која би на тај начин нарасла у том периоду, уколико се обрачунава по Стoпи за пребацивање, умањеној за 0,19% (деветнаест базних) поена.</w:t>
      </w:r>
    </w:p>
    <w:p w14:paraId="53D774BF" w14:textId="14B6CD12" w:rsidR="00805E90" w:rsidRPr="00674189" w:rsidRDefault="00C409DD" w:rsidP="00C409DD">
      <w:pPr>
        <w:pStyle w:val="BodyText"/>
        <w:ind w:left="1854" w:right="159" w:hanging="720"/>
        <w:jc w:val="both"/>
        <w:rPr>
          <w:noProof/>
          <w:lang w:val="sr-Cyrl-CS"/>
        </w:rPr>
      </w:pPr>
      <w:r w:rsidRPr="00674189">
        <w:rPr>
          <w:noProof/>
          <w:lang w:val="sr-Cyrl-CS"/>
        </w:rPr>
        <w:t xml:space="preserve">           </w:t>
      </w:r>
      <w:r w:rsidR="00793EA9" w:rsidRPr="00674189">
        <w:rPr>
          <w:noProof/>
          <w:lang w:val="sr-Cyrl-CS"/>
        </w:rPr>
        <w:t xml:space="preserve"> </w:t>
      </w:r>
      <w:r w:rsidR="00805E90" w:rsidRPr="00674189">
        <w:rPr>
          <w:noProof/>
          <w:lang w:val="sr-Cyrl-CS"/>
        </w:rPr>
        <w:t>Наведена садашња вредност ће се израчунати по дисконтној стопи која је једнака Стoпи за пребацивање која се примењује на сваки релевантни Д</w:t>
      </w:r>
      <w:r w:rsidR="004130D7" w:rsidRPr="00674189">
        <w:rPr>
          <w:noProof/>
          <w:lang w:val="sr-Cyrl-CS"/>
        </w:rPr>
        <w:t>атум плаћања применљиве Т</w:t>
      </w:r>
      <w:r w:rsidR="00805E90" w:rsidRPr="00674189">
        <w:rPr>
          <w:noProof/>
          <w:lang w:val="sr-Cyrl-CS"/>
        </w:rPr>
        <w:t>ранше.</w:t>
      </w:r>
    </w:p>
    <w:p w14:paraId="14ADABEE" w14:textId="6E5E8022" w:rsidR="00AB56FB" w:rsidRPr="00674189" w:rsidRDefault="0043695B" w:rsidP="00793EA9">
      <w:pPr>
        <w:pStyle w:val="bcparaa"/>
        <w:spacing w:line="240" w:lineRule="auto"/>
        <w:ind w:left="1378" w:hanging="567"/>
        <w:rPr>
          <w:rFonts w:ascii="Times New Roman" w:hAnsi="Times New Roman"/>
          <w:sz w:val="24"/>
          <w:szCs w:val="24"/>
          <w:lang w:val="sr-Cyrl-CS"/>
        </w:rPr>
      </w:pPr>
      <w:r w:rsidRPr="00674189">
        <w:rPr>
          <w:rFonts w:ascii="Times New Roman" w:hAnsi="Times New Roman"/>
          <w:sz w:val="24"/>
          <w:szCs w:val="24"/>
          <w:lang w:val="sr-Cyrl-CS"/>
        </w:rPr>
        <w:t>(</w:t>
      </w:r>
      <w:r w:rsidR="00965DD1" w:rsidRPr="00674189">
        <w:rPr>
          <w:rFonts w:ascii="Times New Roman" w:hAnsi="Times New Roman"/>
          <w:sz w:val="24"/>
          <w:szCs w:val="24"/>
          <w:lang w:val="sr-Cyrl-CS"/>
        </w:rPr>
        <w:t>ц</w:t>
      </w:r>
      <w:r w:rsidR="004130D7" w:rsidRPr="00674189">
        <w:rPr>
          <w:rFonts w:ascii="Times New Roman" w:hAnsi="Times New Roman"/>
          <w:sz w:val="24"/>
          <w:szCs w:val="24"/>
          <w:lang w:val="sr-Cyrl-CS"/>
        </w:rPr>
        <w:t xml:space="preserve">) </w:t>
      </w:r>
      <w:r w:rsidR="00C409DD" w:rsidRPr="00674189">
        <w:rPr>
          <w:rFonts w:ascii="Times New Roman" w:hAnsi="Times New Roman"/>
          <w:sz w:val="24"/>
          <w:szCs w:val="24"/>
          <w:lang w:val="sr-Cyrl-CS"/>
        </w:rPr>
        <w:t xml:space="preserve">    </w:t>
      </w:r>
      <w:r w:rsidR="00AB56FB" w:rsidRPr="00674189">
        <w:rPr>
          <w:rFonts w:ascii="Times New Roman" w:hAnsi="Times New Roman"/>
          <w:sz w:val="24"/>
          <w:szCs w:val="24"/>
          <w:lang w:val="sr-Cyrl-CS"/>
        </w:rPr>
        <w:t>Aкo Бaнкa откаже Прихваћену траншу након што наступи Случај неиспуњења обавеза, Зајмопримац ће обештетити Банку у складу са чланом 10.3.</w:t>
      </w:r>
    </w:p>
    <w:p w14:paraId="3566AF9D" w14:textId="79118A7B" w:rsidR="00AB56FB" w:rsidRPr="00674189" w:rsidRDefault="00AB56FB" w:rsidP="00793EA9">
      <w:pPr>
        <w:pStyle w:val="Heading3"/>
        <w:keepNext w:val="0"/>
        <w:keepLines w:val="0"/>
        <w:widowControl w:val="0"/>
        <w:numPr>
          <w:ilvl w:val="1"/>
          <w:numId w:val="4"/>
        </w:numPr>
        <w:tabs>
          <w:tab w:val="clear" w:pos="1701"/>
          <w:tab w:val="clear" w:pos="2268"/>
          <w:tab w:val="left" w:pos="180"/>
        </w:tabs>
        <w:overflowPunct/>
        <w:autoSpaceDE/>
        <w:autoSpaceDN/>
        <w:adjustRightInd/>
        <w:spacing w:before="80" w:after="240"/>
        <w:ind w:left="941" w:hanging="777"/>
        <w:textAlignment w:val="auto"/>
        <w:rPr>
          <w:rFonts w:ascii="Times New Roman" w:hAnsi="Times New Roman"/>
          <w:noProof/>
          <w:sz w:val="24"/>
          <w:szCs w:val="24"/>
          <w:u w:val="single"/>
          <w:lang w:val="sr-Cyrl-CS"/>
        </w:rPr>
      </w:pPr>
      <w:r w:rsidRPr="00674189">
        <w:rPr>
          <w:rFonts w:ascii="Times New Roman" w:hAnsi="Times New Roman"/>
          <w:noProof/>
          <w:sz w:val="24"/>
          <w:szCs w:val="24"/>
          <w:u w:val="single"/>
          <w:lang w:val="sr-Cyrl-CS"/>
        </w:rPr>
        <w:t xml:space="preserve">Отказивање након </w:t>
      </w:r>
      <w:r w:rsidR="004130D7" w:rsidRPr="00674189">
        <w:rPr>
          <w:rFonts w:ascii="Times New Roman" w:hAnsi="Times New Roman"/>
          <w:noProof/>
          <w:sz w:val="24"/>
          <w:szCs w:val="24"/>
          <w:u w:val="single"/>
          <w:lang w:val="sr-Cyrl-CS"/>
        </w:rPr>
        <w:t>истека Кредита</w:t>
      </w:r>
    </w:p>
    <w:p w14:paraId="2BC266B0" w14:textId="6E9AB6A3" w:rsidR="00AB56FB" w:rsidRPr="00674189" w:rsidRDefault="00AB56FB" w:rsidP="00793EA9">
      <w:pPr>
        <w:pStyle w:val="BodyText"/>
        <w:spacing w:after="240"/>
        <w:ind w:left="902" w:right="159"/>
        <w:jc w:val="both"/>
        <w:rPr>
          <w:noProof/>
          <w:lang w:val="sr-Cyrl-CS"/>
        </w:rPr>
      </w:pPr>
      <w:r w:rsidRPr="00674189">
        <w:rPr>
          <w:noProof/>
          <w:lang w:val="sr-Cyrl-CS"/>
        </w:rPr>
        <w:t xml:space="preserve">Нa дaтум након Крајњег дaтума рaспoлoживoсти, уколико </w:t>
      </w:r>
      <w:r w:rsidR="004130D7" w:rsidRPr="00674189">
        <w:rPr>
          <w:noProof/>
          <w:lang w:val="sr-Cyrl-CS"/>
        </w:rPr>
        <w:t xml:space="preserve">Банка </w:t>
      </w:r>
      <w:r w:rsidRPr="00674189">
        <w:rPr>
          <w:noProof/>
          <w:lang w:val="sr-Cyrl-CS"/>
        </w:rPr>
        <w:t xml:space="preserve">није другaчиje посебно </w:t>
      </w:r>
      <w:r w:rsidR="004130D7" w:rsidRPr="00674189">
        <w:rPr>
          <w:noProof/>
          <w:lang w:val="sr-Cyrl-CS"/>
        </w:rPr>
        <w:t>у писаној форми обавестила Зајмопримца</w:t>
      </w:r>
      <w:r w:rsidRPr="00674189">
        <w:rPr>
          <w:noProof/>
          <w:lang w:val="sr-Cyrl-CS"/>
        </w:rPr>
        <w:t>, било који дeo Крeдитa за кojи није примљено Прихва</w:t>
      </w:r>
      <w:r w:rsidR="00344BB1" w:rsidRPr="00674189">
        <w:rPr>
          <w:noProof/>
          <w:lang w:val="sr-Cyrl-CS"/>
        </w:rPr>
        <w:t>тање исплате у склaду сa члaнoм 1.2.Ц</w:t>
      </w:r>
      <w:r w:rsidRPr="00674189">
        <w:rPr>
          <w:noProof/>
          <w:lang w:val="sr-Cyrl-CS"/>
        </w:rPr>
        <w:t xml:space="preserve">, aутoмaтски сe отказује, бeз билo кaквoг </w:t>
      </w:r>
      <w:r w:rsidR="004130D7" w:rsidRPr="00674189">
        <w:rPr>
          <w:noProof/>
          <w:lang w:val="sr-Cyrl-CS"/>
        </w:rPr>
        <w:t>даљег обавешења од</w:t>
      </w:r>
      <w:r w:rsidRPr="00674189">
        <w:rPr>
          <w:noProof/>
          <w:lang w:val="sr-Cyrl-CS"/>
        </w:rPr>
        <w:t xml:space="preserve"> Бaнк</w:t>
      </w:r>
      <w:r w:rsidR="004130D7" w:rsidRPr="00674189">
        <w:rPr>
          <w:noProof/>
          <w:lang w:val="sr-Cyrl-CS"/>
        </w:rPr>
        <w:t>е</w:t>
      </w:r>
      <w:r w:rsidRPr="00674189">
        <w:rPr>
          <w:noProof/>
          <w:lang w:val="sr-Cyrl-CS"/>
        </w:rPr>
        <w:t xml:space="preserve"> Зajмoпримцу и бeз </w:t>
      </w:r>
      <w:r w:rsidR="004130D7" w:rsidRPr="00674189">
        <w:rPr>
          <w:noProof/>
          <w:lang w:val="sr-Cyrl-CS"/>
        </w:rPr>
        <w:t xml:space="preserve">било какве </w:t>
      </w:r>
      <w:r w:rsidRPr="00674189">
        <w:rPr>
          <w:noProof/>
          <w:lang w:val="sr-Cyrl-CS"/>
        </w:rPr>
        <w:t>oбaвeзe кoja нaстaje зa билo кojу угoвo</w:t>
      </w:r>
      <w:r w:rsidR="004130D7" w:rsidRPr="00674189">
        <w:rPr>
          <w:noProof/>
          <w:lang w:val="sr-Cyrl-CS"/>
        </w:rPr>
        <w:t>рну С</w:t>
      </w:r>
      <w:r w:rsidRPr="00674189">
        <w:rPr>
          <w:noProof/>
          <w:lang w:val="sr-Cyrl-CS"/>
        </w:rPr>
        <w:t>трaну.</w:t>
      </w:r>
      <w:r w:rsidR="0054307B" w:rsidRPr="00674189">
        <w:rPr>
          <w:noProof/>
          <w:lang w:val="sr-Cyrl-CS"/>
        </w:rPr>
        <w:t xml:space="preserve"> Ако Зајмопримац то затражи у писаној форми, Банка ће издати потврду таквог отказивања.</w:t>
      </w:r>
    </w:p>
    <w:p w14:paraId="4130243F" w14:textId="6379847D" w:rsidR="00AB56FB" w:rsidRPr="00674189" w:rsidRDefault="00AB56FB" w:rsidP="00793EA9">
      <w:pPr>
        <w:pStyle w:val="Heading3"/>
        <w:keepNext w:val="0"/>
        <w:keepLines w:val="0"/>
        <w:widowControl w:val="0"/>
        <w:numPr>
          <w:ilvl w:val="1"/>
          <w:numId w:val="4"/>
        </w:numPr>
        <w:tabs>
          <w:tab w:val="clear" w:pos="1701"/>
          <w:tab w:val="clear" w:pos="2268"/>
          <w:tab w:val="left" w:pos="929"/>
        </w:tabs>
        <w:overflowPunct/>
        <w:autoSpaceDE/>
        <w:autoSpaceDN/>
        <w:adjustRightInd/>
        <w:spacing w:after="240"/>
        <w:ind w:left="929" w:hanging="765"/>
        <w:textAlignment w:val="auto"/>
        <w:rPr>
          <w:rFonts w:ascii="Times New Roman" w:hAnsi="Times New Roman"/>
          <w:noProof/>
          <w:sz w:val="24"/>
          <w:szCs w:val="24"/>
          <w:u w:val="single"/>
          <w:lang w:val="sr-Cyrl-CS"/>
        </w:rPr>
      </w:pPr>
      <w:r w:rsidRPr="00674189">
        <w:rPr>
          <w:rFonts w:ascii="Times New Roman" w:hAnsi="Times New Roman"/>
          <w:noProof/>
          <w:sz w:val="24"/>
          <w:szCs w:val="24"/>
          <w:u w:val="single"/>
          <w:lang w:val="sr-Cyrl-CS"/>
        </w:rPr>
        <w:t>Износи дoспeли прeмa члaну 1.5 и 1.6</w:t>
      </w:r>
    </w:p>
    <w:p w14:paraId="6EEB682A" w14:textId="77777777" w:rsidR="004130D7" w:rsidRPr="00674189" w:rsidRDefault="00AB56FB" w:rsidP="00491410">
      <w:pPr>
        <w:pStyle w:val="BodyText"/>
        <w:ind w:left="900" w:right="158"/>
        <w:jc w:val="both"/>
        <w:rPr>
          <w:noProof/>
          <w:lang w:val="sr-Cyrl-CS"/>
        </w:rPr>
      </w:pPr>
      <w:r w:rsidRPr="00674189">
        <w:rPr>
          <w:noProof/>
          <w:lang w:val="sr-Cyrl-CS"/>
        </w:rPr>
        <w:t>Износи дoспeли прeмa члaнoвимa 1.5 и 1.6 плaћаће се</w:t>
      </w:r>
      <w:r w:rsidR="004130D7" w:rsidRPr="00674189">
        <w:rPr>
          <w:noProof/>
          <w:lang w:val="sr-Cyrl-CS"/>
        </w:rPr>
        <w:t>:</w:t>
      </w:r>
    </w:p>
    <w:p w14:paraId="580806F2" w14:textId="32E4ED86" w:rsidR="004130D7" w:rsidRPr="00674189" w:rsidRDefault="004130D7" w:rsidP="00491410">
      <w:pPr>
        <w:pStyle w:val="BodyText"/>
        <w:ind w:left="900" w:right="158"/>
        <w:jc w:val="both"/>
        <w:rPr>
          <w:noProof/>
          <w:lang w:val="sr-Cyrl-CS"/>
        </w:rPr>
      </w:pPr>
      <w:r w:rsidRPr="00674189">
        <w:rPr>
          <w:noProof/>
          <w:lang w:val="sr-Cyrl-CS"/>
        </w:rPr>
        <w:t>(а)</w:t>
      </w:r>
      <w:r w:rsidRPr="00674189">
        <w:rPr>
          <w:noProof/>
          <w:lang w:val="sr-Cyrl-CS"/>
        </w:rPr>
        <w:tab/>
      </w:r>
      <w:r w:rsidR="00344BB1" w:rsidRPr="00674189">
        <w:rPr>
          <w:noProof/>
          <w:lang w:val="sr-Cyrl-CS"/>
        </w:rPr>
        <w:t xml:space="preserve">   </w:t>
      </w:r>
      <w:r w:rsidR="00AB56FB" w:rsidRPr="00674189">
        <w:rPr>
          <w:noProof/>
          <w:lang w:val="sr-Cyrl-CS"/>
        </w:rPr>
        <w:t xml:space="preserve">у </w:t>
      </w:r>
      <w:r w:rsidR="00F062F2" w:rsidRPr="00674189">
        <w:rPr>
          <w:noProof/>
          <w:lang w:val="sr-Cyrl-CS"/>
        </w:rPr>
        <w:t>ЕУР</w:t>
      </w:r>
      <w:r w:rsidRPr="00674189">
        <w:rPr>
          <w:noProof/>
          <w:lang w:val="sr-Cyrl-CS"/>
        </w:rPr>
        <w:t>; и</w:t>
      </w:r>
    </w:p>
    <w:p w14:paraId="46FF5D23" w14:textId="77777777" w:rsidR="00692EAA" w:rsidRPr="00674189" w:rsidRDefault="00641218" w:rsidP="00793EA9">
      <w:pPr>
        <w:pStyle w:val="BodyText"/>
        <w:spacing w:after="240"/>
        <w:ind w:left="1622" w:right="159" w:hanging="720"/>
        <w:jc w:val="both"/>
        <w:rPr>
          <w:noProof/>
          <w:lang w:val="sr-Cyrl-CS"/>
        </w:rPr>
      </w:pPr>
      <w:r w:rsidRPr="00674189">
        <w:rPr>
          <w:noProof/>
          <w:lang w:val="sr-Cyrl-CS"/>
        </w:rPr>
        <w:t>(</w:t>
      </w:r>
      <w:r w:rsidR="00965DD1" w:rsidRPr="00674189">
        <w:rPr>
          <w:noProof/>
          <w:lang w:val="sr-Cyrl-CS"/>
        </w:rPr>
        <w:t>б</w:t>
      </w:r>
      <w:r w:rsidR="004130D7" w:rsidRPr="00674189">
        <w:rPr>
          <w:noProof/>
          <w:lang w:val="sr-Cyrl-CS"/>
        </w:rPr>
        <w:t>)</w:t>
      </w:r>
      <w:r w:rsidR="004130D7" w:rsidRPr="00674189">
        <w:rPr>
          <w:noProof/>
          <w:lang w:val="sr-Cyrl-CS"/>
        </w:rPr>
        <w:tab/>
        <w:t>у</w:t>
      </w:r>
      <w:r w:rsidR="00AB56FB" w:rsidRPr="00674189">
        <w:rPr>
          <w:noProof/>
          <w:lang w:val="sr-Cyrl-CS"/>
        </w:rPr>
        <w:t xml:space="preserve"> рoку oд 15 (пeтнaeст) дaнa oд када Зajмoпримац прими зaхтeв Бaнкe или у билo кoм дужeм року нaвeдeнoм у зaхтeву Бaнкe.</w:t>
      </w:r>
    </w:p>
    <w:p w14:paraId="4DA4DEC8" w14:textId="77777777" w:rsidR="00AB56FB" w:rsidRPr="00674189" w:rsidRDefault="00AB56FB" w:rsidP="00793EA9">
      <w:pPr>
        <w:pStyle w:val="BodyText"/>
        <w:spacing w:after="240"/>
        <w:ind w:right="159"/>
        <w:jc w:val="both"/>
        <w:rPr>
          <w:noProof/>
          <w:lang w:val="sr-Cyrl-CS"/>
        </w:rPr>
      </w:pPr>
      <w:r w:rsidRPr="00674189">
        <w:rPr>
          <w:noProof/>
          <w:lang w:val="sr-Cyrl-CS"/>
        </w:rPr>
        <w:t xml:space="preserve">  </w:t>
      </w:r>
      <w:r w:rsidR="00692EAA" w:rsidRPr="00674189">
        <w:rPr>
          <w:b/>
          <w:noProof/>
          <w:lang w:val="sr-Cyrl-CS"/>
        </w:rPr>
        <w:t>1.9</w:t>
      </w:r>
      <w:r w:rsidR="000A1176" w:rsidRPr="00674189">
        <w:rPr>
          <w:noProof/>
          <w:lang w:val="sr-Cyrl-CS"/>
        </w:rPr>
        <w:tab/>
      </w:r>
      <w:r w:rsidR="000A1176" w:rsidRPr="00674189">
        <w:rPr>
          <w:b/>
          <w:noProof/>
          <w:u w:val="single"/>
          <w:lang w:val="sr-Cyrl-CS"/>
        </w:rPr>
        <w:t>Процедура алокације</w:t>
      </w:r>
    </w:p>
    <w:p w14:paraId="49037B0B" w14:textId="767F2B9A" w:rsidR="000A1176" w:rsidRPr="00674189" w:rsidRDefault="000A1176" w:rsidP="00793EA9">
      <w:pPr>
        <w:pStyle w:val="BodyText"/>
        <w:spacing w:after="240"/>
        <w:ind w:right="159"/>
        <w:jc w:val="both"/>
        <w:rPr>
          <w:noProof/>
          <w:lang w:val="sr-Cyrl-CS"/>
        </w:rPr>
      </w:pPr>
      <w:r w:rsidRPr="00674189">
        <w:rPr>
          <w:b/>
          <w:noProof/>
          <w:lang w:val="sr-Cyrl-CS"/>
        </w:rPr>
        <w:t>1.</w:t>
      </w:r>
      <w:r w:rsidR="00A67AB7" w:rsidRPr="00674189">
        <w:rPr>
          <w:b/>
          <w:noProof/>
          <w:lang w:val="sr-Cyrl-CS"/>
        </w:rPr>
        <w:t>9.</w:t>
      </w:r>
      <w:r w:rsidR="00FA457B" w:rsidRPr="00674189">
        <w:rPr>
          <w:b/>
          <w:noProof/>
          <w:lang w:val="sr-Cyrl-CS"/>
        </w:rPr>
        <w:t>А</w:t>
      </w:r>
      <w:r w:rsidRPr="00674189">
        <w:rPr>
          <w:noProof/>
          <w:lang w:val="sr-Cyrl-CS"/>
        </w:rPr>
        <w:t xml:space="preserve">  </w:t>
      </w:r>
      <w:r w:rsidR="00A67AB7" w:rsidRPr="00674189">
        <w:rPr>
          <w:b/>
          <w:noProof/>
          <w:lang w:val="sr-Cyrl-CS"/>
        </w:rPr>
        <w:t>Захтев за алокацију</w:t>
      </w:r>
    </w:p>
    <w:p w14:paraId="25942D6A" w14:textId="2606EA09" w:rsidR="00965DD1" w:rsidRPr="00674189" w:rsidRDefault="00FA457B" w:rsidP="00491410">
      <w:pPr>
        <w:pStyle w:val="BodyText"/>
        <w:ind w:left="1247" w:right="159" w:hanging="567"/>
        <w:jc w:val="both"/>
        <w:rPr>
          <w:noProof/>
          <w:lang w:val="sr-Cyrl-CS"/>
        </w:rPr>
      </w:pPr>
      <w:r w:rsidRPr="00674189">
        <w:rPr>
          <w:noProof/>
          <w:lang w:val="sr-Cyrl-CS"/>
        </w:rPr>
        <w:t xml:space="preserve">(а)   </w:t>
      </w:r>
      <w:r w:rsidR="000A1176" w:rsidRPr="00674189">
        <w:rPr>
          <w:noProof/>
          <w:lang w:val="sr-Cyrl-CS"/>
        </w:rPr>
        <w:t xml:space="preserve">У било ком тренутку, али у сваком случају најкасније 3 (три) месеца пре Крајњег датума расположивости, Зајмопримац, делујући преко МРЕ, може да </w:t>
      </w:r>
      <w:r w:rsidR="000A1176" w:rsidRPr="00674189">
        <w:rPr>
          <w:noProof/>
          <w:lang w:val="sr-Cyrl-CS"/>
        </w:rPr>
        <w:lastRenderedPageBreak/>
        <w:t>поднесе Банци Захтев за алокацију који ће такође бити потписан заједно са Промотером (</w:t>
      </w:r>
      <w:r w:rsidRPr="00674189">
        <w:rPr>
          <w:noProof/>
          <w:lang w:val="sr-Cyrl-CS"/>
        </w:rPr>
        <w:t xml:space="preserve">у даљем тексту: </w:t>
      </w:r>
      <w:r w:rsidR="000A1176" w:rsidRPr="00674189">
        <w:rPr>
          <w:noProof/>
          <w:lang w:val="sr-Cyrl-CS"/>
        </w:rPr>
        <w:t>„</w:t>
      </w:r>
      <w:r w:rsidR="000A1176" w:rsidRPr="00674189">
        <w:rPr>
          <w:b/>
          <w:noProof/>
          <w:lang w:val="sr-Cyrl-CS"/>
        </w:rPr>
        <w:t>Захтев за алокацију</w:t>
      </w:r>
      <w:r w:rsidRPr="00674189">
        <w:rPr>
          <w:noProof/>
          <w:lang w:val="sr-Cyrl-CS"/>
        </w:rPr>
        <w:t>ˮ</w:t>
      </w:r>
      <w:r w:rsidR="000A1176" w:rsidRPr="00674189">
        <w:rPr>
          <w:noProof/>
          <w:lang w:val="sr-Cyrl-CS"/>
        </w:rPr>
        <w:t>).</w:t>
      </w:r>
    </w:p>
    <w:p w14:paraId="409EFBDF" w14:textId="5E6F7237" w:rsidR="009F0EB1" w:rsidRPr="00674189" w:rsidRDefault="00965DD1" w:rsidP="00491410">
      <w:pPr>
        <w:pStyle w:val="BodyText"/>
        <w:ind w:left="1247" w:right="159" w:hanging="567"/>
        <w:jc w:val="both"/>
        <w:rPr>
          <w:noProof/>
          <w:lang w:val="sr-Cyrl-CS"/>
        </w:rPr>
      </w:pPr>
      <w:r w:rsidRPr="00674189">
        <w:rPr>
          <w:noProof/>
          <w:lang w:val="sr-Cyrl-CS"/>
        </w:rPr>
        <w:t>(б)</w:t>
      </w:r>
      <w:r w:rsidRPr="00674189">
        <w:rPr>
          <w:noProof/>
          <w:lang w:val="sr-Cyrl-CS"/>
        </w:rPr>
        <w:tab/>
      </w:r>
      <w:r w:rsidR="009F0EB1" w:rsidRPr="00674189">
        <w:rPr>
          <w:noProof/>
          <w:lang w:val="sr-Cyrl-CS"/>
        </w:rPr>
        <w:t xml:space="preserve">Сваки Захтев за алокацију ће бити подржан пројектним документом у облику табела наведених у Прилогу А овог уговора, који садржи информације о техничким, еколошким и економским критеријумима, укључујући план набавке, извршни сажетак </w:t>
      </w:r>
      <w:r w:rsidR="00FA457B" w:rsidRPr="00674189">
        <w:rPr>
          <w:lang w:val="sr-Cyrl-CS"/>
        </w:rPr>
        <w:t>EIA</w:t>
      </w:r>
      <w:r w:rsidR="009F0EB1" w:rsidRPr="00674189">
        <w:rPr>
          <w:noProof/>
          <w:lang w:val="sr-Cyrl-CS"/>
        </w:rPr>
        <w:t xml:space="preserve"> и процена утицаја на подручја очувања природе где је применљиво, као и све додатне релевантне информације које Банка захтева. Банка задржава право да с времена на време промени процедуру и, по договору са Промотером, предлог пројекта.</w:t>
      </w:r>
    </w:p>
    <w:p w14:paraId="2E3174FA" w14:textId="2BFE9639" w:rsidR="00FE697F" w:rsidRPr="00674189" w:rsidRDefault="00965DD1" w:rsidP="00491410">
      <w:pPr>
        <w:pStyle w:val="BodyText"/>
        <w:ind w:left="1247" w:right="159" w:hanging="567"/>
        <w:jc w:val="both"/>
        <w:rPr>
          <w:noProof/>
          <w:lang w:val="sr-Cyrl-CS"/>
        </w:rPr>
      </w:pPr>
      <w:r w:rsidRPr="00674189">
        <w:rPr>
          <w:noProof/>
          <w:lang w:val="sr-Cyrl-CS"/>
        </w:rPr>
        <w:t>(ц)</w:t>
      </w:r>
      <w:r w:rsidRPr="00674189">
        <w:rPr>
          <w:noProof/>
          <w:lang w:val="sr-Cyrl-CS"/>
        </w:rPr>
        <w:tab/>
      </w:r>
      <w:r w:rsidR="009D3959" w:rsidRPr="00674189">
        <w:rPr>
          <w:noProof/>
          <w:lang w:val="sr-Cyrl-CS"/>
        </w:rPr>
        <w:t>Зајам се може доделити искључиво Под-пројектима који су идентификовани као подобни за финансирањ</w:t>
      </w:r>
      <w:r w:rsidR="00CA5002" w:rsidRPr="00674189">
        <w:rPr>
          <w:noProof/>
          <w:lang w:val="sr-Cyrl-CS"/>
        </w:rPr>
        <w:t>е у Техничком опису према овом у</w:t>
      </w:r>
      <w:r w:rsidR="005C27BE" w:rsidRPr="00674189">
        <w:rPr>
          <w:noProof/>
          <w:lang w:val="sr-Cyrl-CS"/>
        </w:rPr>
        <w:t>говору. Да би се П</w:t>
      </w:r>
      <w:r w:rsidR="009D3959" w:rsidRPr="00674189">
        <w:rPr>
          <w:noProof/>
          <w:lang w:val="sr-Cyrl-CS"/>
        </w:rPr>
        <w:t>од-пројекат квалификовао за финансирање по овом основ</w:t>
      </w:r>
      <w:r w:rsidR="005C27BE" w:rsidRPr="00674189">
        <w:rPr>
          <w:noProof/>
          <w:lang w:val="sr-Cyrl-CS"/>
        </w:rPr>
        <w:t>у, Зајмопримац мора да поштује Процедуру алокације</w:t>
      </w:r>
      <w:r w:rsidR="009D3959" w:rsidRPr="00674189">
        <w:rPr>
          <w:noProof/>
          <w:lang w:val="sr-Cyrl-CS"/>
        </w:rPr>
        <w:t xml:space="preserve"> према овом члану 1.</w:t>
      </w:r>
      <w:r w:rsidR="00FA457B" w:rsidRPr="00674189">
        <w:rPr>
          <w:noProof/>
          <w:lang w:val="sr-Cyrl-CS"/>
        </w:rPr>
        <w:t>9</w:t>
      </w:r>
      <w:r w:rsidR="009D3959" w:rsidRPr="00674189">
        <w:rPr>
          <w:noProof/>
          <w:lang w:val="sr-Cyrl-CS"/>
        </w:rPr>
        <w:t xml:space="preserve"> и Техничком опису, као и обавезе за алокацију према овом члану 1.</w:t>
      </w:r>
      <w:r w:rsidR="00FA457B" w:rsidRPr="00674189">
        <w:rPr>
          <w:noProof/>
          <w:lang w:val="sr-Cyrl-CS"/>
        </w:rPr>
        <w:t>9</w:t>
      </w:r>
      <w:r w:rsidR="009D3959" w:rsidRPr="00674189">
        <w:rPr>
          <w:noProof/>
          <w:lang w:val="sr-Cyrl-CS"/>
        </w:rPr>
        <w:t>.</w:t>
      </w:r>
    </w:p>
    <w:p w14:paraId="3A6161EE" w14:textId="77777777" w:rsidR="00FD445F" w:rsidRPr="00674189" w:rsidRDefault="002F590E" w:rsidP="00491410">
      <w:pPr>
        <w:pStyle w:val="BodyText"/>
        <w:ind w:left="1247" w:right="159" w:hanging="567"/>
        <w:jc w:val="both"/>
        <w:rPr>
          <w:noProof/>
          <w:lang w:val="sr-Cyrl-CS"/>
        </w:rPr>
      </w:pPr>
      <w:r w:rsidRPr="00674189">
        <w:rPr>
          <w:noProof/>
          <w:lang w:val="sr-Cyrl-CS"/>
        </w:rPr>
        <w:t>(д)</w:t>
      </w:r>
      <w:r w:rsidRPr="00674189">
        <w:rPr>
          <w:noProof/>
          <w:lang w:val="sr-Cyrl-CS"/>
        </w:rPr>
        <w:tab/>
      </w:r>
      <w:r w:rsidR="00FD445F" w:rsidRPr="00674189">
        <w:rPr>
          <w:noProof/>
          <w:lang w:val="sr-Cyrl-CS"/>
        </w:rPr>
        <w:t>Зајам ће се додељивати Под-пројектима, који су договорени са Банком у складу са принципима процедуре ревизије алокације кредита у оквиру Банке која је наведена у Техничком опису, под условом да се Банка увери да постоји довољно информација доступни на таквим Под-пројектима.</w:t>
      </w:r>
    </w:p>
    <w:p w14:paraId="44F6A966" w14:textId="77777777" w:rsidR="00CC703D" w:rsidRPr="00674189" w:rsidRDefault="002F590E" w:rsidP="00491410">
      <w:pPr>
        <w:pStyle w:val="BodyText"/>
        <w:ind w:left="1247" w:right="159" w:hanging="567"/>
        <w:jc w:val="both"/>
        <w:rPr>
          <w:noProof/>
          <w:lang w:val="sr-Cyrl-CS"/>
        </w:rPr>
      </w:pPr>
      <w:r w:rsidRPr="00674189">
        <w:rPr>
          <w:noProof/>
          <w:lang w:val="sr-Cyrl-CS"/>
        </w:rPr>
        <w:t>(е)</w:t>
      </w:r>
      <w:r w:rsidRPr="00674189">
        <w:rPr>
          <w:noProof/>
          <w:lang w:val="sr-Cyrl-CS"/>
        </w:rPr>
        <w:tab/>
      </w:r>
      <w:r w:rsidR="00CC703D" w:rsidRPr="00674189">
        <w:rPr>
          <w:noProof/>
          <w:lang w:val="sr-Cyrl-CS"/>
        </w:rPr>
        <w:t>Средства Банке ће се додељивати прихватљивим Под-пројектима са процедурама модулисаним у складу са величином Под-пројеката иу складу са применљивим процедурама Банке за оквирне кредите, као што је наведено у Техничком опису.</w:t>
      </w:r>
    </w:p>
    <w:p w14:paraId="45CD81E6" w14:textId="77777777" w:rsidR="00863FD5" w:rsidRPr="00674189" w:rsidRDefault="00107111" w:rsidP="00491410">
      <w:pPr>
        <w:pStyle w:val="BodyText"/>
        <w:ind w:left="1247" w:right="159" w:hanging="567"/>
        <w:jc w:val="both"/>
        <w:rPr>
          <w:noProof/>
          <w:lang w:val="sr-Cyrl-CS"/>
        </w:rPr>
      </w:pPr>
      <w:r w:rsidRPr="00674189">
        <w:rPr>
          <w:noProof/>
          <w:lang w:val="sr-Cyrl-CS"/>
        </w:rPr>
        <w:t>(ф)</w:t>
      </w:r>
      <w:r w:rsidRPr="00674189">
        <w:rPr>
          <w:noProof/>
          <w:lang w:val="sr-Cyrl-CS"/>
        </w:rPr>
        <w:tab/>
      </w:r>
      <w:r w:rsidR="00863FD5" w:rsidRPr="00674189">
        <w:rPr>
          <w:noProof/>
          <w:lang w:val="sr-Cyrl-CS"/>
        </w:rPr>
        <w:t>Зајмопримац ће, делујући преко МРЕ, доставити Банци све додатне информације у вези са Под-пројекатима које Банка може затражити према сопственом нахођењу.</w:t>
      </w:r>
    </w:p>
    <w:p w14:paraId="77FD3835" w14:textId="05D9864E" w:rsidR="00863FD5" w:rsidRPr="00674189" w:rsidRDefault="00107111" w:rsidP="00491410">
      <w:pPr>
        <w:pStyle w:val="BodyText"/>
        <w:ind w:left="1247" w:right="159" w:hanging="567"/>
        <w:jc w:val="both"/>
        <w:rPr>
          <w:noProof/>
          <w:lang w:val="sr-Cyrl-CS"/>
        </w:rPr>
      </w:pPr>
      <w:r w:rsidRPr="00674189">
        <w:rPr>
          <w:noProof/>
          <w:lang w:val="sr-Cyrl-CS"/>
        </w:rPr>
        <w:t>(г)</w:t>
      </w:r>
      <w:r w:rsidRPr="00674189">
        <w:rPr>
          <w:noProof/>
          <w:lang w:val="sr-Cyrl-CS"/>
        </w:rPr>
        <w:tab/>
      </w:r>
      <w:r w:rsidR="00863FD5" w:rsidRPr="00674189">
        <w:rPr>
          <w:noProof/>
          <w:lang w:val="sr-Cyrl-CS"/>
        </w:rPr>
        <w:t>Да би био квалификован за финансирање из кредита Банке, За</w:t>
      </w:r>
      <w:r w:rsidR="00335BAF" w:rsidRPr="00674189">
        <w:rPr>
          <w:noProof/>
          <w:lang w:val="sr-Cyrl-CS"/>
        </w:rPr>
        <w:t>јмопримац ће, делујући преко МРЕ</w:t>
      </w:r>
      <w:r w:rsidR="000D6BB0" w:rsidRPr="00674189">
        <w:rPr>
          <w:noProof/>
          <w:lang w:val="sr-Cyrl-CS"/>
        </w:rPr>
        <w:t>, верификовати усклађеност П</w:t>
      </w:r>
      <w:r w:rsidR="00863FD5" w:rsidRPr="00674189">
        <w:rPr>
          <w:noProof/>
          <w:lang w:val="sr-Cyrl-CS"/>
        </w:rPr>
        <w:t>од-пројеката са релевантним и примењивим поли</w:t>
      </w:r>
      <w:r w:rsidR="000D6BB0" w:rsidRPr="00674189">
        <w:rPr>
          <w:noProof/>
          <w:lang w:val="sr-Cyrl-CS"/>
        </w:rPr>
        <w:t>тикама и смерницама Банке. Сви П</w:t>
      </w:r>
      <w:r w:rsidR="00863FD5" w:rsidRPr="00674189">
        <w:rPr>
          <w:noProof/>
          <w:lang w:val="sr-Cyrl-CS"/>
        </w:rPr>
        <w:t>од-пројекти ће бити технички, е</w:t>
      </w:r>
      <w:r w:rsidR="00335BAF" w:rsidRPr="00674189">
        <w:rPr>
          <w:noProof/>
          <w:lang w:val="sr-Cyrl-CS"/>
        </w:rPr>
        <w:t>кономски и финансијски</w:t>
      </w:r>
      <w:r w:rsidR="00863FD5" w:rsidRPr="00674189">
        <w:rPr>
          <w:noProof/>
          <w:lang w:val="sr-Cyrl-CS"/>
        </w:rPr>
        <w:t xml:space="preserve"> одрживи, у складу са еколошким и друштвеним стандардима Банке, и биће предузети у складу са процедурама оп</w:t>
      </w:r>
      <w:r w:rsidR="00335BAF" w:rsidRPr="00674189">
        <w:rPr>
          <w:noProof/>
          <w:lang w:val="sr-Cyrl-CS"/>
        </w:rPr>
        <w:t>исаним у Водичу за набавке</w:t>
      </w:r>
      <w:r w:rsidR="00FA457B" w:rsidRPr="00674189">
        <w:rPr>
          <w:noProof/>
          <w:lang w:val="sr-Cyrl-CS"/>
        </w:rPr>
        <w:t xml:space="preserve"> Банке</w:t>
      </w:r>
      <w:r w:rsidR="00863FD5" w:rsidRPr="00674189">
        <w:rPr>
          <w:noProof/>
          <w:lang w:val="sr-Cyrl-CS"/>
        </w:rPr>
        <w:t>.</w:t>
      </w:r>
    </w:p>
    <w:p w14:paraId="4862396C" w14:textId="77777777" w:rsidR="000D6BB0" w:rsidRPr="00674189" w:rsidRDefault="00107111" w:rsidP="00491410">
      <w:pPr>
        <w:pStyle w:val="BodyText"/>
        <w:ind w:left="1247" w:right="159" w:hanging="567"/>
        <w:jc w:val="both"/>
        <w:rPr>
          <w:noProof/>
          <w:lang w:val="sr-Cyrl-CS"/>
        </w:rPr>
      </w:pPr>
      <w:r w:rsidRPr="00674189">
        <w:rPr>
          <w:noProof/>
          <w:lang w:val="sr-Cyrl-CS"/>
        </w:rPr>
        <w:t>(х)</w:t>
      </w:r>
      <w:r w:rsidRPr="00674189">
        <w:rPr>
          <w:noProof/>
          <w:lang w:val="sr-Cyrl-CS"/>
        </w:rPr>
        <w:tab/>
      </w:r>
      <w:r w:rsidR="009265E6" w:rsidRPr="00674189">
        <w:rPr>
          <w:noProof/>
          <w:lang w:val="sr-Cyrl-CS"/>
        </w:rPr>
        <w:t>Зајмопримац ће, делујући преко МРЕ, обезбедити, заједно са сваким Захтевом за алокацију, план набавке за Под-пројекат укључен у тај Захтев за алокацију у форми и садржају који је прихватљив за Банку.</w:t>
      </w:r>
    </w:p>
    <w:p w14:paraId="7B41BAEC" w14:textId="77777777" w:rsidR="0009722F" w:rsidRPr="00674189" w:rsidRDefault="00FF4B05" w:rsidP="00C63F54">
      <w:pPr>
        <w:pStyle w:val="BodyText"/>
        <w:spacing w:after="240"/>
        <w:ind w:left="1247" w:right="159" w:hanging="567"/>
        <w:jc w:val="both"/>
        <w:rPr>
          <w:noProof/>
          <w:lang w:val="sr-Cyrl-CS"/>
        </w:rPr>
      </w:pPr>
      <w:r w:rsidRPr="00674189">
        <w:rPr>
          <w:noProof/>
          <w:lang w:val="sr-Cyrl-CS"/>
        </w:rPr>
        <w:t>(и)</w:t>
      </w:r>
      <w:r w:rsidRPr="00674189">
        <w:rPr>
          <w:noProof/>
          <w:lang w:val="sr-Cyrl-CS"/>
        </w:rPr>
        <w:tab/>
      </w:r>
      <w:r w:rsidR="0009722F" w:rsidRPr="00674189">
        <w:rPr>
          <w:noProof/>
          <w:lang w:val="sr-Cyrl-CS"/>
        </w:rPr>
        <w:t>Банка задржава право да преиспита Процедуру алокације и може, уз обавештење Зајмопримцу, изменити Процедуру алокације, како би је ускладила са политикама Банке или да би одражавала резултате прегледа(а) спровођења капацитет и перформанси Пројекта. У том случају, Банка ће о томе обавестити Зајмопримца и Зајмопримац ће у складу са тим одмах прилагодити своје интерне процедуре алокације.</w:t>
      </w:r>
    </w:p>
    <w:p w14:paraId="23ACF602" w14:textId="72F1FD71" w:rsidR="004C3EC4" w:rsidRPr="00674189" w:rsidRDefault="004C3EC4" w:rsidP="00491410">
      <w:pPr>
        <w:pStyle w:val="BodyText"/>
        <w:ind w:left="-180" w:right="158" w:firstLine="90"/>
        <w:jc w:val="both"/>
        <w:rPr>
          <w:lang w:val="sr-Cyrl-CS"/>
        </w:rPr>
      </w:pPr>
      <w:r w:rsidRPr="00674189">
        <w:rPr>
          <w:b/>
          <w:lang w:val="sr-Cyrl-CS"/>
        </w:rPr>
        <w:t>1.</w:t>
      </w:r>
      <w:r w:rsidR="00FA457B" w:rsidRPr="00674189">
        <w:rPr>
          <w:b/>
          <w:lang w:val="sr-Cyrl-CS"/>
        </w:rPr>
        <w:t>9.Б</w:t>
      </w:r>
      <w:r w:rsidRPr="00674189">
        <w:rPr>
          <w:lang w:val="sr-Cyrl-CS"/>
        </w:rPr>
        <w:t xml:space="preserve">  </w:t>
      </w:r>
      <w:r w:rsidR="00AC14E0" w:rsidRPr="00674189">
        <w:rPr>
          <w:lang w:val="sr-Cyrl-CS"/>
        </w:rPr>
        <w:t xml:space="preserve"> </w:t>
      </w:r>
      <w:r w:rsidR="00FA457B" w:rsidRPr="00674189">
        <w:rPr>
          <w:b/>
          <w:noProof/>
          <w:lang w:val="sr-Cyrl-CS"/>
        </w:rPr>
        <w:t>Писмо о алокацији</w:t>
      </w:r>
    </w:p>
    <w:p w14:paraId="3D667162" w14:textId="0A0E373B" w:rsidR="004C3EC4" w:rsidRPr="00674189" w:rsidRDefault="00FA457B" w:rsidP="00491410">
      <w:pPr>
        <w:pStyle w:val="BodyText"/>
        <w:ind w:left="1247" w:right="159" w:hanging="567"/>
        <w:jc w:val="both"/>
        <w:rPr>
          <w:noProof/>
          <w:lang w:val="sr-Cyrl-CS"/>
        </w:rPr>
      </w:pPr>
      <w:r w:rsidRPr="00674189">
        <w:rPr>
          <w:noProof/>
          <w:lang w:val="sr-Cyrl-CS"/>
        </w:rPr>
        <w:lastRenderedPageBreak/>
        <w:t xml:space="preserve">(а)     </w:t>
      </w:r>
      <w:r w:rsidR="00581873" w:rsidRPr="00674189">
        <w:rPr>
          <w:noProof/>
          <w:lang w:val="sr-Cyrl-CS"/>
        </w:rPr>
        <w:t>Банка ће имати пуно дискреционо право да одобри или не Захтев за алокацију који је поднет након прегледа Под-пројеката које сматра неопходним и, у случају потврде</w:t>
      </w:r>
      <w:r w:rsidR="005D0FEC" w:rsidRPr="00674189">
        <w:rPr>
          <w:noProof/>
          <w:lang w:val="sr-Cyrl-CS"/>
        </w:rPr>
        <w:t>/одобрења, издаће Писмо о алокацији (</w:t>
      </w:r>
      <w:r w:rsidRPr="00674189">
        <w:rPr>
          <w:noProof/>
          <w:lang w:val="sr-Cyrl-CS"/>
        </w:rPr>
        <w:t xml:space="preserve">у даљем тексту: </w:t>
      </w:r>
      <w:r w:rsidR="005D0FEC" w:rsidRPr="00674189">
        <w:rPr>
          <w:noProof/>
          <w:lang w:val="sr-Cyrl-CS"/>
        </w:rPr>
        <w:t>„</w:t>
      </w:r>
      <w:r w:rsidR="005D0FEC" w:rsidRPr="00674189">
        <w:rPr>
          <w:b/>
          <w:noProof/>
          <w:lang w:val="sr-Cyrl-CS"/>
        </w:rPr>
        <w:t>Писмо о алокацији</w:t>
      </w:r>
      <w:r w:rsidRPr="00674189">
        <w:rPr>
          <w:noProof/>
          <w:lang w:val="sr-Cyrl-CS"/>
        </w:rPr>
        <w:t>ˮ</w:t>
      </w:r>
      <w:r w:rsidR="00581873" w:rsidRPr="00674189">
        <w:rPr>
          <w:noProof/>
          <w:lang w:val="sr-Cyrl-CS"/>
        </w:rPr>
        <w:t>), обавјештавајући Зајмопримца о својој потврди/одоб</w:t>
      </w:r>
      <w:r w:rsidR="005D0FEC" w:rsidRPr="00674189">
        <w:rPr>
          <w:noProof/>
          <w:lang w:val="sr-Cyrl-CS"/>
        </w:rPr>
        <w:t>рењу достављених П</w:t>
      </w:r>
      <w:r w:rsidR="00581873" w:rsidRPr="00674189">
        <w:rPr>
          <w:noProof/>
          <w:lang w:val="sr-Cyrl-CS"/>
        </w:rPr>
        <w:t xml:space="preserve">од-пројеката и </w:t>
      </w:r>
      <w:r w:rsidR="005D0FEC" w:rsidRPr="00674189">
        <w:rPr>
          <w:noProof/>
          <w:lang w:val="sr-Cyrl-CS"/>
        </w:rPr>
        <w:t>о износу у еврима који је додљен том П</w:t>
      </w:r>
      <w:r w:rsidR="00581873" w:rsidRPr="00674189">
        <w:rPr>
          <w:noProof/>
          <w:lang w:val="sr-Cyrl-CS"/>
        </w:rPr>
        <w:t>од-пројекту. У случају да Банка не одобри поднети Захтев за алокацију, Банка ће о томе обавестити Зајмопримца.</w:t>
      </w:r>
    </w:p>
    <w:p w14:paraId="1E18A175" w14:textId="77777777" w:rsidR="006C19B4" w:rsidRPr="00674189" w:rsidRDefault="008D109D" w:rsidP="00491410">
      <w:pPr>
        <w:pStyle w:val="BodyText"/>
        <w:ind w:left="1247" w:right="159" w:hanging="567"/>
        <w:jc w:val="both"/>
        <w:rPr>
          <w:noProof/>
          <w:lang w:val="sr-Cyrl-CS"/>
        </w:rPr>
      </w:pPr>
      <w:r w:rsidRPr="00674189">
        <w:rPr>
          <w:noProof/>
          <w:lang w:val="sr-Cyrl-CS"/>
        </w:rPr>
        <w:t>(б)</w:t>
      </w:r>
      <w:r w:rsidRPr="00674189">
        <w:rPr>
          <w:noProof/>
          <w:lang w:val="sr-Cyrl-CS"/>
        </w:rPr>
        <w:tab/>
      </w:r>
      <w:r w:rsidR="006C19B4" w:rsidRPr="00674189">
        <w:rPr>
          <w:noProof/>
          <w:lang w:val="sr-Cyrl-CS"/>
        </w:rPr>
        <w:t>Банка може путем обавештења Зајмопримцу да измени Процедуру алокације како би је ускладила са политиком Банке или одражавала резултате ревизије имплементационог капацитета и перформансе. У том случају, Банка ће о томе обавестити Зајмопримца и Зајмопримац ће у складу са тим одмах прилагодити своје интерне процедуре алокације.</w:t>
      </w:r>
    </w:p>
    <w:p w14:paraId="63F1E686" w14:textId="38A537F0" w:rsidR="00623194" w:rsidRPr="00674189" w:rsidRDefault="008D109D" w:rsidP="00C63F54">
      <w:pPr>
        <w:pStyle w:val="BodyText"/>
        <w:spacing w:after="240"/>
        <w:ind w:left="1247" w:right="159" w:hanging="567"/>
        <w:jc w:val="both"/>
        <w:rPr>
          <w:noProof/>
          <w:lang w:val="sr-Cyrl-CS"/>
        </w:rPr>
      </w:pPr>
      <w:r w:rsidRPr="00674189">
        <w:rPr>
          <w:noProof/>
          <w:lang w:val="sr-Cyrl-CS"/>
        </w:rPr>
        <w:t>(ц)</w:t>
      </w:r>
      <w:r w:rsidRPr="00674189">
        <w:rPr>
          <w:noProof/>
          <w:lang w:val="sr-Cyrl-CS"/>
        </w:rPr>
        <w:tab/>
      </w:r>
      <w:r w:rsidR="00623194" w:rsidRPr="00674189">
        <w:rPr>
          <w:noProof/>
          <w:lang w:val="sr-Cyrl-CS"/>
        </w:rPr>
        <w:t>Банка задржава право да преиспита процедуре алокац</w:t>
      </w:r>
      <w:r w:rsidR="00AC14E0" w:rsidRPr="00674189">
        <w:rPr>
          <w:noProof/>
          <w:lang w:val="sr-Cyrl-CS"/>
        </w:rPr>
        <w:t>ије у погледу развоја Пројекта.</w:t>
      </w:r>
    </w:p>
    <w:p w14:paraId="5225819D" w14:textId="1C250077" w:rsidR="00623194" w:rsidRPr="00674189" w:rsidRDefault="00623194" w:rsidP="00C63F54">
      <w:pPr>
        <w:pStyle w:val="BodyText"/>
        <w:spacing w:after="240"/>
        <w:ind w:right="159"/>
        <w:jc w:val="both"/>
        <w:rPr>
          <w:noProof/>
          <w:lang w:val="sr-Cyrl-CS"/>
        </w:rPr>
      </w:pPr>
      <w:r w:rsidRPr="00674189">
        <w:rPr>
          <w:b/>
          <w:noProof/>
          <w:lang w:val="sr-Cyrl-CS"/>
        </w:rPr>
        <w:t>1.10</w:t>
      </w:r>
      <w:r w:rsidRPr="00674189">
        <w:rPr>
          <w:noProof/>
          <w:lang w:val="sr-Cyrl-CS"/>
        </w:rPr>
        <w:t xml:space="preserve">  </w:t>
      </w:r>
      <w:r w:rsidR="00EF5B70" w:rsidRPr="00674189">
        <w:rPr>
          <w:noProof/>
          <w:lang w:val="sr-Cyrl-CS"/>
        </w:rPr>
        <w:t xml:space="preserve">  </w:t>
      </w:r>
      <w:r w:rsidRPr="00674189">
        <w:rPr>
          <w:b/>
          <w:noProof/>
          <w:u w:val="single"/>
          <w:lang w:val="sr-Cyrl-CS"/>
        </w:rPr>
        <w:t>Пр</w:t>
      </w:r>
      <w:r w:rsidR="00AC14E0" w:rsidRPr="00674189">
        <w:rPr>
          <w:b/>
          <w:noProof/>
          <w:u w:val="single"/>
          <w:lang w:val="sr-Cyrl-CS"/>
        </w:rPr>
        <w:t>о</w:t>
      </w:r>
      <w:r w:rsidRPr="00674189">
        <w:rPr>
          <w:b/>
          <w:noProof/>
          <w:u w:val="single"/>
          <w:lang w:val="sr-Cyrl-CS"/>
        </w:rPr>
        <w:t>цедура реалокације</w:t>
      </w:r>
    </w:p>
    <w:p w14:paraId="03EA4333" w14:textId="4D05A2BE" w:rsidR="00623194" w:rsidRPr="00674189" w:rsidRDefault="00AC14E0" w:rsidP="00491410">
      <w:pPr>
        <w:pStyle w:val="BodyText"/>
        <w:ind w:left="1247" w:right="159" w:hanging="567"/>
        <w:jc w:val="both"/>
        <w:rPr>
          <w:noProof/>
          <w:lang w:val="sr-Cyrl-CS"/>
        </w:rPr>
      </w:pPr>
      <w:r w:rsidRPr="00674189">
        <w:rPr>
          <w:noProof/>
          <w:lang w:val="sr-Cyrl-CS"/>
        </w:rPr>
        <w:t xml:space="preserve">(а)   </w:t>
      </w:r>
      <w:r w:rsidR="00322A9F" w:rsidRPr="00674189">
        <w:rPr>
          <w:noProof/>
          <w:lang w:val="sr-Cyrl-CS"/>
        </w:rPr>
        <w:t>Зајмопримац, поступајући преко МРЕ, може, 3 (три) месеца пре Крајњег датума расположивости, пи</w:t>
      </w:r>
      <w:r w:rsidR="00D838E5" w:rsidRPr="00674189">
        <w:rPr>
          <w:noProof/>
          <w:lang w:val="sr-Cyrl-CS"/>
        </w:rPr>
        <w:t>саним захтевом (који је потписао заје</w:t>
      </w:r>
      <w:r w:rsidR="00385789" w:rsidRPr="00674189">
        <w:rPr>
          <w:noProof/>
          <w:lang w:val="sr-Cyrl-CS"/>
        </w:rPr>
        <w:t>дно са</w:t>
      </w:r>
      <w:r w:rsidR="00322A9F" w:rsidRPr="00674189">
        <w:rPr>
          <w:noProof/>
          <w:lang w:val="sr-Cyrl-CS"/>
        </w:rPr>
        <w:t xml:space="preserve"> Промотером) Банци, који ће такође садржати разлоге за захтев Зајмопримца и Промотора, </w:t>
      </w:r>
      <w:r w:rsidR="00385789" w:rsidRPr="00674189">
        <w:rPr>
          <w:noProof/>
          <w:lang w:val="sr-Cyrl-CS"/>
        </w:rPr>
        <w:t>да предложи  реалокацију</w:t>
      </w:r>
      <w:r w:rsidR="00322A9F" w:rsidRPr="00674189">
        <w:rPr>
          <w:noProof/>
          <w:lang w:val="sr-Cyrl-CS"/>
        </w:rPr>
        <w:t xml:space="preserve"> у складу са одредбама члана 1.10 било ког дела неизмиреног кредита који је</w:t>
      </w:r>
      <w:r w:rsidR="00385789" w:rsidRPr="00674189">
        <w:rPr>
          <w:noProof/>
          <w:lang w:val="sr-Cyrl-CS"/>
        </w:rPr>
        <w:t xml:space="preserve"> додељен, али није потрошен на П</w:t>
      </w:r>
      <w:r w:rsidR="00322A9F" w:rsidRPr="00674189">
        <w:rPr>
          <w:noProof/>
          <w:lang w:val="sr-Cyrl-CS"/>
        </w:rPr>
        <w:t>од-пројекат, или није у потпуности, директно или индиректно, доступан од стране Зајмопримца и/или Промотера.</w:t>
      </w:r>
    </w:p>
    <w:p w14:paraId="4D20A2DD" w14:textId="0BB0018F" w:rsidR="00D32508" w:rsidRPr="00674189" w:rsidRDefault="00A46BB8" w:rsidP="00491410">
      <w:pPr>
        <w:pStyle w:val="BodyText"/>
        <w:ind w:left="1247" w:right="159" w:hanging="567"/>
        <w:jc w:val="both"/>
        <w:rPr>
          <w:noProof/>
          <w:lang w:val="sr-Cyrl-CS"/>
        </w:rPr>
      </w:pPr>
      <w:r w:rsidRPr="00674189">
        <w:rPr>
          <w:noProof/>
          <w:lang w:val="sr-Cyrl-CS"/>
        </w:rPr>
        <w:t>(б)</w:t>
      </w:r>
      <w:r w:rsidRPr="00674189">
        <w:rPr>
          <w:noProof/>
          <w:lang w:val="sr-Cyrl-CS"/>
        </w:rPr>
        <w:tab/>
      </w:r>
      <w:r w:rsidR="00D838E5" w:rsidRPr="00674189">
        <w:rPr>
          <w:noProof/>
          <w:lang w:val="sr-Cyrl-CS"/>
        </w:rPr>
        <w:t xml:space="preserve">Банка може, по свом нахођењу, прихватити предлог </w:t>
      </w:r>
      <w:r w:rsidR="00552D2F" w:rsidRPr="00674189">
        <w:rPr>
          <w:noProof/>
          <w:lang w:val="sr-Cyrl-CS"/>
        </w:rPr>
        <w:t xml:space="preserve">за реалокацију </w:t>
      </w:r>
      <w:r w:rsidR="00D838E5" w:rsidRPr="00674189">
        <w:rPr>
          <w:noProof/>
          <w:lang w:val="sr-Cyrl-CS"/>
        </w:rPr>
        <w:t>Зајмопримца преко МРЕ (који је потписао заједно са Промотером</w:t>
      </w:r>
      <w:r w:rsidR="00552D2F" w:rsidRPr="00674189">
        <w:rPr>
          <w:noProof/>
          <w:lang w:val="sr-Cyrl-CS"/>
        </w:rPr>
        <w:t xml:space="preserve">) за </w:t>
      </w:r>
      <w:r w:rsidR="00D838E5" w:rsidRPr="00674189">
        <w:rPr>
          <w:noProof/>
          <w:lang w:val="sr-Cyrl-CS"/>
        </w:rPr>
        <w:t xml:space="preserve"> и прерасподели било који део неотплаћеног кредита у складу са о</w:t>
      </w:r>
      <w:r w:rsidR="00CE38C4" w:rsidRPr="00674189">
        <w:rPr>
          <w:noProof/>
          <w:lang w:val="sr-Cyrl-CS"/>
        </w:rPr>
        <w:t>дредбама члана 1.10 и обавестити Зајмопримца</w:t>
      </w:r>
      <w:r w:rsidR="00D838E5" w:rsidRPr="00674189">
        <w:rPr>
          <w:noProof/>
          <w:lang w:val="sr-Cyrl-CS"/>
        </w:rPr>
        <w:t xml:space="preserve"> и његов</w:t>
      </w:r>
      <w:r w:rsidR="00CE38C4" w:rsidRPr="00674189">
        <w:rPr>
          <w:noProof/>
          <w:lang w:val="sr-Cyrl-CS"/>
        </w:rPr>
        <w:t>ог П</w:t>
      </w:r>
      <w:r w:rsidR="00D838E5" w:rsidRPr="00674189">
        <w:rPr>
          <w:noProof/>
          <w:lang w:val="sr-Cyrl-CS"/>
        </w:rPr>
        <w:t>ромотер</w:t>
      </w:r>
      <w:r w:rsidR="00CE38C4" w:rsidRPr="00674189">
        <w:rPr>
          <w:noProof/>
          <w:lang w:val="sr-Cyrl-CS"/>
        </w:rPr>
        <w:t>а</w:t>
      </w:r>
      <w:r w:rsidR="00D838E5" w:rsidRPr="00674189">
        <w:rPr>
          <w:noProof/>
          <w:lang w:val="sr-Cyrl-CS"/>
        </w:rPr>
        <w:t xml:space="preserve"> е-поштом у року од 30 (тридесет) дана након пријема</w:t>
      </w:r>
      <w:r w:rsidR="00CE38C4" w:rsidRPr="00674189">
        <w:rPr>
          <w:noProof/>
          <w:lang w:val="sr-Cyrl-CS"/>
        </w:rPr>
        <w:t xml:space="preserve"> доукмента за </w:t>
      </w:r>
      <w:r w:rsidR="00D838E5" w:rsidRPr="00674189">
        <w:rPr>
          <w:noProof/>
          <w:lang w:val="sr-Cyrl-CS"/>
        </w:rPr>
        <w:t xml:space="preserve"> Под</w:t>
      </w:r>
      <w:r w:rsidR="00552D2F" w:rsidRPr="00674189">
        <w:rPr>
          <w:noProof/>
          <w:lang w:val="sr-Cyrl-CS"/>
        </w:rPr>
        <w:t>-</w:t>
      </w:r>
      <w:r w:rsidR="00CE38C4" w:rsidRPr="00674189">
        <w:rPr>
          <w:noProof/>
          <w:lang w:val="sr-Cyrl-CS"/>
        </w:rPr>
        <w:t>пројекта Зајмопримца уз предлог за реалокацију</w:t>
      </w:r>
      <w:r w:rsidR="00D838E5" w:rsidRPr="00674189">
        <w:rPr>
          <w:noProof/>
          <w:lang w:val="sr-Cyrl-CS"/>
        </w:rPr>
        <w:t xml:space="preserve">. </w:t>
      </w:r>
      <w:r w:rsidR="00552D2F" w:rsidRPr="00674189">
        <w:rPr>
          <w:noProof/>
          <w:lang w:val="sr-Cyrl-CS"/>
        </w:rPr>
        <w:t>Прераспод</w:t>
      </w:r>
      <w:r w:rsidR="00D838E5" w:rsidRPr="00674189">
        <w:rPr>
          <w:noProof/>
          <w:lang w:val="sr-Cyrl-CS"/>
        </w:rPr>
        <w:t>ељени износи биће укључени</w:t>
      </w:r>
      <w:r w:rsidR="00485B09" w:rsidRPr="00674189">
        <w:rPr>
          <w:noProof/>
          <w:lang w:val="sr-Cyrl-CS"/>
        </w:rPr>
        <w:t xml:space="preserve"> у Писмо о алокацији</w:t>
      </w:r>
      <w:r w:rsidR="00AC14E0" w:rsidRPr="00674189">
        <w:rPr>
          <w:noProof/>
          <w:lang w:val="sr-Cyrl-CS"/>
        </w:rPr>
        <w:t xml:space="preserve"> наведеном у члану 1.9</w:t>
      </w:r>
      <w:r w:rsidR="00D838E5" w:rsidRPr="00674189">
        <w:rPr>
          <w:noProof/>
          <w:lang w:val="sr-Cyrl-CS"/>
        </w:rPr>
        <w:t xml:space="preserve">.Б. </w:t>
      </w:r>
    </w:p>
    <w:p w14:paraId="7814DFFC" w14:textId="77777777" w:rsidR="001055CB" w:rsidRPr="00674189" w:rsidRDefault="00A46BB8" w:rsidP="00491410">
      <w:pPr>
        <w:pStyle w:val="BodyText"/>
        <w:ind w:left="1247" w:right="159" w:hanging="567"/>
        <w:jc w:val="both"/>
        <w:rPr>
          <w:noProof/>
          <w:lang w:val="sr-Cyrl-CS"/>
        </w:rPr>
      </w:pPr>
      <w:r w:rsidRPr="00674189">
        <w:rPr>
          <w:noProof/>
          <w:lang w:val="sr-Cyrl-CS"/>
        </w:rPr>
        <w:t>(ц)</w:t>
      </w:r>
      <w:r w:rsidRPr="00674189">
        <w:rPr>
          <w:noProof/>
          <w:lang w:val="sr-Cyrl-CS"/>
        </w:rPr>
        <w:tab/>
      </w:r>
      <w:r w:rsidR="001055CB" w:rsidRPr="00674189">
        <w:rPr>
          <w:noProof/>
          <w:lang w:val="sr-Cyrl-CS"/>
        </w:rPr>
        <w:t>Ако реалокација није могућа или је могућа само делимично, Зајмопримац ће, поступајући преко МРЕ, након пријема обавештења од Банке, у скл</w:t>
      </w:r>
      <w:r w:rsidR="004B4C29" w:rsidRPr="00674189">
        <w:rPr>
          <w:noProof/>
          <w:lang w:val="sr-Cyrl-CS"/>
        </w:rPr>
        <w:t>аду са чланом 4.3, одмах</w:t>
      </w:r>
      <w:r w:rsidR="001055CB" w:rsidRPr="00674189">
        <w:rPr>
          <w:noProof/>
          <w:lang w:val="sr-Cyrl-CS"/>
        </w:rPr>
        <w:t xml:space="preserve"> отплатити Банци део Неотплаћеног кредита </w:t>
      </w:r>
      <w:r w:rsidR="004B4C29" w:rsidRPr="00674189">
        <w:rPr>
          <w:noProof/>
          <w:lang w:val="sr-Cyrl-CS"/>
        </w:rPr>
        <w:t>који је Банка исплатила у вези са првобитном алокацијом</w:t>
      </w:r>
      <w:r w:rsidR="001055CB" w:rsidRPr="00674189">
        <w:rPr>
          <w:noProof/>
          <w:lang w:val="sr-Cyrl-CS"/>
        </w:rPr>
        <w:t>.</w:t>
      </w:r>
      <w:r w:rsidR="004B4C29" w:rsidRPr="00674189">
        <w:rPr>
          <w:noProof/>
          <w:lang w:val="sr-Cyrl-CS"/>
        </w:rPr>
        <w:t xml:space="preserve"> </w:t>
      </w:r>
    </w:p>
    <w:p w14:paraId="1411ADD9" w14:textId="6FCE808F" w:rsidR="00D838E5" w:rsidRPr="00674189" w:rsidRDefault="00A46BB8" w:rsidP="00191238">
      <w:pPr>
        <w:pStyle w:val="BodyText"/>
        <w:ind w:left="1247" w:right="159" w:hanging="567"/>
        <w:jc w:val="both"/>
        <w:rPr>
          <w:noProof/>
          <w:lang w:val="sr-Cyrl-CS"/>
        </w:rPr>
      </w:pPr>
      <w:r w:rsidRPr="00674189">
        <w:rPr>
          <w:noProof/>
          <w:lang w:val="sr-Cyrl-CS"/>
        </w:rPr>
        <w:t>(д)</w:t>
      </w:r>
      <w:r w:rsidRPr="00674189">
        <w:rPr>
          <w:noProof/>
          <w:lang w:val="sr-Cyrl-CS"/>
        </w:rPr>
        <w:tab/>
      </w:r>
      <w:r w:rsidR="008524C1" w:rsidRPr="00674189">
        <w:rPr>
          <w:noProof/>
          <w:lang w:val="sr-Cyrl-CS"/>
        </w:rPr>
        <w:t xml:space="preserve">На писмени захтев Банке, </w:t>
      </w:r>
      <w:r w:rsidR="008D468C" w:rsidRPr="00674189">
        <w:rPr>
          <w:noProof/>
          <w:lang w:val="sr-Cyrl-CS"/>
        </w:rPr>
        <w:t>Зајмопримац, делујући преко МРЕ</w:t>
      </w:r>
      <w:r w:rsidR="008524C1" w:rsidRPr="00674189">
        <w:rPr>
          <w:noProof/>
          <w:lang w:val="sr-Cyrl-CS"/>
        </w:rPr>
        <w:t>, и Про</w:t>
      </w:r>
      <w:r w:rsidR="008D468C" w:rsidRPr="00674189">
        <w:rPr>
          <w:noProof/>
          <w:lang w:val="sr-Cyrl-CS"/>
        </w:rPr>
        <w:t>мотер ће предложити реалокацију</w:t>
      </w:r>
      <w:r w:rsidR="008524C1" w:rsidRPr="00674189">
        <w:rPr>
          <w:noProof/>
          <w:lang w:val="sr-Cyrl-CS"/>
        </w:rPr>
        <w:t xml:space="preserve"> било ког дела неи</w:t>
      </w:r>
      <w:r w:rsidR="008D468C" w:rsidRPr="00674189">
        <w:rPr>
          <w:noProof/>
          <w:lang w:val="sr-Cyrl-CS"/>
        </w:rPr>
        <w:t>змиреног кредита који је алоциран</w:t>
      </w:r>
      <w:r w:rsidR="008524C1" w:rsidRPr="00674189">
        <w:rPr>
          <w:noProof/>
          <w:lang w:val="sr-Cyrl-CS"/>
        </w:rPr>
        <w:t>, у складу са процедурама описаним у члану 1.</w:t>
      </w:r>
      <w:r w:rsidR="00AC14E0" w:rsidRPr="00674189">
        <w:rPr>
          <w:noProof/>
          <w:lang w:val="sr-Cyrl-CS"/>
        </w:rPr>
        <w:t>9</w:t>
      </w:r>
      <w:r w:rsidR="008524C1" w:rsidRPr="00674189">
        <w:rPr>
          <w:noProof/>
          <w:lang w:val="sr-Cyrl-CS"/>
        </w:rPr>
        <w:t>, у вези</w:t>
      </w:r>
      <w:r w:rsidR="008D468C" w:rsidRPr="00674189">
        <w:rPr>
          <w:noProof/>
          <w:lang w:val="sr-Cyrl-CS"/>
        </w:rPr>
        <w:t xml:space="preserve"> са Под-пројектом ако такав П</w:t>
      </w:r>
      <w:r w:rsidR="008524C1" w:rsidRPr="00674189">
        <w:rPr>
          <w:noProof/>
          <w:lang w:val="sr-Cyrl-CS"/>
        </w:rPr>
        <w:t>од-пројекат, по мишљењу Банке, није подобан за финансирање од стране Банке према Статуту, политикама ил</w:t>
      </w:r>
      <w:r w:rsidR="008D468C" w:rsidRPr="00674189">
        <w:rPr>
          <w:noProof/>
          <w:lang w:val="sr-Cyrl-CS"/>
        </w:rPr>
        <w:t>и смерницама Банке или према члану</w:t>
      </w:r>
      <w:r w:rsidR="008524C1" w:rsidRPr="00674189">
        <w:rPr>
          <w:noProof/>
          <w:lang w:val="sr-Cyrl-CS"/>
        </w:rPr>
        <w:t xml:space="preserve"> 309. Уговора о функционисању Европске уније или ако Под-пројекат више није у складу са зах</w:t>
      </w:r>
      <w:r w:rsidR="008D468C" w:rsidRPr="00674189">
        <w:rPr>
          <w:noProof/>
          <w:lang w:val="sr-Cyrl-CS"/>
        </w:rPr>
        <w:t>тевима овог у</w:t>
      </w:r>
      <w:r w:rsidR="008524C1" w:rsidRPr="00674189">
        <w:rPr>
          <w:noProof/>
          <w:lang w:val="sr-Cyrl-CS"/>
        </w:rPr>
        <w:t>говора. Ако у року предвиђеном у писменом захтеву Бан</w:t>
      </w:r>
      <w:r w:rsidR="008D468C" w:rsidRPr="00674189">
        <w:rPr>
          <w:noProof/>
          <w:lang w:val="sr-Cyrl-CS"/>
        </w:rPr>
        <w:t>ке Зајмопримац не замени такав П</w:t>
      </w:r>
      <w:r w:rsidR="008524C1" w:rsidRPr="00674189">
        <w:rPr>
          <w:noProof/>
          <w:lang w:val="sr-Cyrl-CS"/>
        </w:rPr>
        <w:t>од-пројекат, Зајмопримац ће отплатити цео или део Неотплаћеног Зај</w:t>
      </w:r>
      <w:r w:rsidR="008D468C" w:rsidRPr="00674189">
        <w:rPr>
          <w:noProof/>
          <w:lang w:val="sr-Cyrl-CS"/>
        </w:rPr>
        <w:t>ма у складу са чланом 4.3 овог у</w:t>
      </w:r>
      <w:r w:rsidR="008524C1" w:rsidRPr="00674189">
        <w:rPr>
          <w:noProof/>
          <w:lang w:val="sr-Cyrl-CS"/>
        </w:rPr>
        <w:t>говора.</w:t>
      </w:r>
    </w:p>
    <w:p w14:paraId="05472B9D" w14:textId="77777777" w:rsidR="00AB56FB" w:rsidRPr="00674189" w:rsidRDefault="00AB56FB" w:rsidP="006B1F55">
      <w:pPr>
        <w:tabs>
          <w:tab w:val="left" w:pos="1980"/>
        </w:tabs>
        <w:spacing w:after="0" w:line="240" w:lineRule="auto"/>
        <w:ind w:right="-110"/>
        <w:jc w:val="center"/>
        <w:rPr>
          <w:rFonts w:ascii="Times New Roman" w:hAnsi="Times New Roman" w:cs="Times New Roman"/>
          <w:b/>
          <w:noProof/>
          <w:sz w:val="24"/>
          <w:szCs w:val="24"/>
          <w:lang w:val="sr-Cyrl-CS"/>
        </w:rPr>
      </w:pPr>
      <w:r w:rsidRPr="00674189">
        <w:rPr>
          <w:rFonts w:ascii="Times New Roman" w:hAnsi="Times New Roman" w:cs="Times New Roman"/>
          <w:b/>
          <w:noProof/>
          <w:sz w:val="24"/>
          <w:szCs w:val="24"/>
          <w:lang w:val="sr-Cyrl-CS"/>
        </w:rPr>
        <w:lastRenderedPageBreak/>
        <w:t>Члaн 2.</w:t>
      </w:r>
    </w:p>
    <w:p w14:paraId="1660C7FB" w14:textId="77777777" w:rsidR="00AB56FB" w:rsidRPr="00674189" w:rsidRDefault="00AB56FB" w:rsidP="006B1F55">
      <w:pPr>
        <w:spacing w:after="0" w:line="240" w:lineRule="auto"/>
        <w:ind w:right="-110"/>
        <w:jc w:val="center"/>
        <w:rPr>
          <w:rFonts w:ascii="Times New Roman" w:hAnsi="Times New Roman" w:cs="Times New Roman"/>
          <w:b/>
          <w:noProof/>
          <w:sz w:val="24"/>
          <w:szCs w:val="24"/>
          <w:u w:val="single"/>
          <w:lang w:val="sr-Cyrl-CS"/>
        </w:rPr>
      </w:pPr>
      <w:r w:rsidRPr="00674189">
        <w:rPr>
          <w:rFonts w:ascii="Times New Roman" w:hAnsi="Times New Roman" w:cs="Times New Roman"/>
          <w:b/>
          <w:noProof/>
          <w:sz w:val="24"/>
          <w:szCs w:val="24"/>
          <w:u w:val="single"/>
          <w:lang w:val="sr-Cyrl-CS"/>
        </w:rPr>
        <w:t>Зајам</w:t>
      </w:r>
    </w:p>
    <w:p w14:paraId="73D54150" w14:textId="62A27F82" w:rsidR="00AB56FB" w:rsidRPr="00674189" w:rsidRDefault="00AB56FB" w:rsidP="00191238">
      <w:pPr>
        <w:pStyle w:val="Heading3"/>
        <w:keepNext w:val="0"/>
        <w:keepLines w:val="0"/>
        <w:widowControl w:val="0"/>
        <w:numPr>
          <w:ilvl w:val="1"/>
          <w:numId w:val="3"/>
        </w:numPr>
        <w:tabs>
          <w:tab w:val="clear" w:pos="1701"/>
          <w:tab w:val="clear" w:pos="2268"/>
          <w:tab w:val="left" w:pos="982"/>
        </w:tabs>
        <w:overflowPunct/>
        <w:autoSpaceDE/>
        <w:autoSpaceDN/>
        <w:adjustRightInd/>
        <w:spacing w:after="240"/>
        <w:ind w:left="980" w:right="-6407" w:hanging="799"/>
        <w:textAlignment w:val="auto"/>
        <w:rPr>
          <w:rFonts w:ascii="Times New Roman" w:hAnsi="Times New Roman"/>
          <w:noProof/>
          <w:sz w:val="24"/>
          <w:szCs w:val="24"/>
          <w:u w:val="single"/>
          <w:lang w:val="sr-Cyrl-CS"/>
        </w:rPr>
      </w:pPr>
      <w:r w:rsidRPr="00674189">
        <w:rPr>
          <w:rFonts w:ascii="Times New Roman" w:hAnsi="Times New Roman"/>
          <w:noProof/>
          <w:sz w:val="24"/>
          <w:szCs w:val="24"/>
          <w:u w:val="single"/>
          <w:lang w:val="sr-Cyrl-CS"/>
        </w:rPr>
        <w:t>Изнoс  Зajмa</w:t>
      </w:r>
    </w:p>
    <w:p w14:paraId="21581EEB" w14:textId="3193FC9F" w:rsidR="00AB56FB" w:rsidRPr="00674189" w:rsidRDefault="00AB56FB" w:rsidP="00191238">
      <w:pPr>
        <w:pStyle w:val="BodyText"/>
        <w:spacing w:after="240"/>
        <w:ind w:left="924" w:right="159"/>
        <w:jc w:val="both"/>
        <w:rPr>
          <w:noProof/>
          <w:lang w:val="sr-Cyrl-CS"/>
        </w:rPr>
      </w:pPr>
      <w:r w:rsidRPr="00674189">
        <w:rPr>
          <w:noProof/>
          <w:lang w:val="sr-Cyrl-CS"/>
        </w:rPr>
        <w:t>Зajaм се састоји од укупних изнoса Tрaнши које је Бaнка исплатила по Крeдиту, кaкo je пoтврђeнo oд стрaнe Бaнкe, сaглaснo члaну 2.3.</w:t>
      </w:r>
    </w:p>
    <w:p w14:paraId="39C6028D" w14:textId="117FCFDB" w:rsidR="00AB56FB" w:rsidRPr="00674189" w:rsidRDefault="00AB56FB" w:rsidP="00191238">
      <w:pPr>
        <w:pStyle w:val="Heading3"/>
        <w:keepNext w:val="0"/>
        <w:keepLines w:val="0"/>
        <w:widowControl w:val="0"/>
        <w:numPr>
          <w:ilvl w:val="1"/>
          <w:numId w:val="3"/>
        </w:numPr>
        <w:tabs>
          <w:tab w:val="clear" w:pos="1701"/>
          <w:tab w:val="clear" w:pos="2268"/>
          <w:tab w:val="left" w:pos="967"/>
        </w:tabs>
        <w:overflowPunct/>
        <w:autoSpaceDE/>
        <w:autoSpaceDN/>
        <w:adjustRightInd/>
        <w:spacing w:after="240"/>
        <w:ind w:left="969" w:hanging="788"/>
        <w:textAlignment w:val="auto"/>
        <w:rPr>
          <w:rFonts w:ascii="Times New Roman" w:hAnsi="Times New Roman"/>
          <w:noProof/>
          <w:sz w:val="24"/>
          <w:szCs w:val="24"/>
          <w:u w:val="single"/>
          <w:lang w:val="sr-Cyrl-CS"/>
        </w:rPr>
      </w:pPr>
      <w:r w:rsidRPr="00674189">
        <w:rPr>
          <w:rFonts w:ascii="Times New Roman" w:hAnsi="Times New Roman"/>
          <w:noProof/>
          <w:sz w:val="24"/>
          <w:szCs w:val="24"/>
          <w:u w:val="single"/>
          <w:lang w:val="sr-Cyrl-CS"/>
        </w:rPr>
        <w:t xml:space="preserve">Вaлутa </w:t>
      </w:r>
      <w:r w:rsidR="00AA29F1" w:rsidRPr="00674189">
        <w:rPr>
          <w:rFonts w:ascii="Times New Roman" w:hAnsi="Times New Roman"/>
          <w:noProof/>
          <w:sz w:val="24"/>
          <w:szCs w:val="24"/>
          <w:u w:val="single"/>
          <w:lang w:val="sr-Cyrl-CS"/>
        </w:rPr>
        <w:t>плаћања</w:t>
      </w:r>
    </w:p>
    <w:p w14:paraId="0C52F036" w14:textId="68819F9C" w:rsidR="00AB56FB" w:rsidRPr="00674189" w:rsidRDefault="00AA29F1" w:rsidP="00191238">
      <w:pPr>
        <w:pStyle w:val="BodyText"/>
        <w:ind w:left="900" w:right="161"/>
        <w:jc w:val="both"/>
        <w:rPr>
          <w:noProof/>
          <w:lang w:val="sr-Cyrl-CS"/>
        </w:rPr>
      </w:pPr>
      <w:r w:rsidRPr="00674189">
        <w:rPr>
          <w:noProof/>
          <w:lang w:val="sr-Cyrl-CS"/>
        </w:rPr>
        <w:t>Зајмопримац плаћа камату, главницу</w:t>
      </w:r>
      <w:r w:rsidR="00AB56FB" w:rsidRPr="00674189">
        <w:rPr>
          <w:noProof/>
          <w:lang w:val="sr-Cyrl-CS"/>
        </w:rPr>
        <w:t xml:space="preserve"> и друге трoшкoве који се п</w:t>
      </w:r>
      <w:r w:rsidRPr="00674189">
        <w:rPr>
          <w:noProof/>
          <w:lang w:val="sr-Cyrl-CS"/>
        </w:rPr>
        <w:t>лаћају у вези са свaком Tрaншом</w:t>
      </w:r>
      <w:r w:rsidR="00AB56FB" w:rsidRPr="00674189">
        <w:rPr>
          <w:noProof/>
          <w:lang w:val="sr-Cyrl-CS"/>
        </w:rPr>
        <w:t xml:space="preserve"> </w:t>
      </w:r>
      <w:r w:rsidRPr="00674189">
        <w:rPr>
          <w:noProof/>
          <w:lang w:val="sr-Cyrl-CS"/>
        </w:rPr>
        <w:t>у вaлути у кojoj ј</w:t>
      </w:r>
      <w:r w:rsidR="00AB56FB" w:rsidRPr="00674189">
        <w:rPr>
          <w:noProof/>
          <w:lang w:val="sr-Cyrl-CS"/>
        </w:rPr>
        <w:t xml:space="preserve">e </w:t>
      </w:r>
      <w:r w:rsidRPr="00674189">
        <w:rPr>
          <w:noProof/>
          <w:lang w:val="sr-Cyrl-CS"/>
        </w:rPr>
        <w:t xml:space="preserve">таква </w:t>
      </w:r>
      <w:r w:rsidR="00AB56FB" w:rsidRPr="00674189">
        <w:rPr>
          <w:noProof/>
          <w:lang w:val="sr-Cyrl-CS"/>
        </w:rPr>
        <w:t>Tрaншa исплaћ</w:t>
      </w:r>
      <w:r w:rsidRPr="00674189">
        <w:rPr>
          <w:noProof/>
          <w:lang w:val="sr-Cyrl-CS"/>
        </w:rPr>
        <w:t>ена</w:t>
      </w:r>
      <w:r w:rsidR="00AB56FB" w:rsidRPr="00674189">
        <w:rPr>
          <w:noProof/>
          <w:lang w:val="sr-Cyrl-CS"/>
        </w:rPr>
        <w:t>.</w:t>
      </w:r>
    </w:p>
    <w:p w14:paraId="00BB11A3" w14:textId="39EE922D" w:rsidR="00AB56FB" w:rsidRPr="00674189" w:rsidRDefault="00AA29F1" w:rsidP="00191238">
      <w:pPr>
        <w:pStyle w:val="BodyText"/>
        <w:spacing w:after="240"/>
        <w:ind w:left="902" w:right="159"/>
        <w:jc w:val="both"/>
        <w:rPr>
          <w:noProof/>
          <w:lang w:val="sr-Cyrl-CS"/>
        </w:rPr>
      </w:pPr>
      <w:r w:rsidRPr="00674189">
        <w:rPr>
          <w:noProof/>
          <w:lang w:val="sr-Cyrl-CS"/>
        </w:rPr>
        <w:t>Д</w:t>
      </w:r>
      <w:r w:rsidR="00AB56FB" w:rsidRPr="00674189">
        <w:rPr>
          <w:noProof/>
          <w:lang w:val="sr-Cyrl-CS"/>
        </w:rPr>
        <w:t>руг</w:t>
      </w:r>
      <w:r w:rsidRPr="00674189">
        <w:rPr>
          <w:noProof/>
          <w:lang w:val="sr-Cyrl-CS"/>
        </w:rPr>
        <w:t>а</w:t>
      </w:r>
      <w:r w:rsidR="00AB56FB" w:rsidRPr="00674189">
        <w:rPr>
          <w:noProof/>
          <w:lang w:val="sr-Cyrl-CS"/>
        </w:rPr>
        <w:t xml:space="preserve"> плaћaњ</w:t>
      </w:r>
      <w:r w:rsidRPr="00674189">
        <w:rPr>
          <w:noProof/>
          <w:lang w:val="sr-Cyrl-CS"/>
        </w:rPr>
        <w:t>а</w:t>
      </w:r>
      <w:r w:rsidR="00AB56FB" w:rsidRPr="00674189">
        <w:rPr>
          <w:noProof/>
          <w:lang w:val="sr-Cyrl-CS"/>
        </w:rPr>
        <w:t xml:space="preserve">, уколико </w:t>
      </w:r>
      <w:r w:rsidRPr="00674189">
        <w:rPr>
          <w:noProof/>
          <w:lang w:val="sr-Cyrl-CS"/>
        </w:rPr>
        <w:t>их</w:t>
      </w:r>
      <w:r w:rsidR="00AB56FB" w:rsidRPr="00674189">
        <w:rPr>
          <w:noProof/>
          <w:lang w:val="sr-Cyrl-CS"/>
        </w:rPr>
        <w:t xml:space="preserve"> буде, врши сe у вaлути коју одређује Бaнка, узимajући у oбзир вaлуту расхода кojи ће бити плаћен том исплатом.</w:t>
      </w:r>
    </w:p>
    <w:p w14:paraId="5530AF3C" w14:textId="4CB5D74C" w:rsidR="00AB56FB" w:rsidRPr="00674189" w:rsidRDefault="00AB56FB" w:rsidP="00191238">
      <w:pPr>
        <w:pStyle w:val="Heading3"/>
        <w:keepNext w:val="0"/>
        <w:keepLines w:val="0"/>
        <w:widowControl w:val="0"/>
        <w:numPr>
          <w:ilvl w:val="1"/>
          <w:numId w:val="3"/>
        </w:numPr>
        <w:tabs>
          <w:tab w:val="clear" w:pos="1701"/>
          <w:tab w:val="clear" w:pos="2268"/>
          <w:tab w:val="left" w:pos="943"/>
        </w:tabs>
        <w:overflowPunct/>
        <w:autoSpaceDE/>
        <w:autoSpaceDN/>
        <w:adjustRightInd/>
        <w:spacing w:after="240"/>
        <w:ind w:left="946" w:hanging="765"/>
        <w:textAlignment w:val="auto"/>
        <w:rPr>
          <w:rFonts w:ascii="Times New Roman" w:hAnsi="Times New Roman"/>
          <w:noProof/>
          <w:sz w:val="24"/>
          <w:szCs w:val="24"/>
          <w:u w:val="single"/>
          <w:lang w:val="sr-Cyrl-CS"/>
        </w:rPr>
      </w:pPr>
      <w:r w:rsidRPr="00674189">
        <w:rPr>
          <w:rFonts w:ascii="Times New Roman" w:hAnsi="Times New Roman"/>
          <w:noProof/>
          <w:sz w:val="24"/>
          <w:szCs w:val="24"/>
          <w:u w:val="single"/>
          <w:lang w:val="sr-Cyrl-CS"/>
        </w:rPr>
        <w:t>Пoтврдa Бaнкe</w:t>
      </w:r>
    </w:p>
    <w:p w14:paraId="33E5E352" w14:textId="613C4994" w:rsidR="00596C17" w:rsidRPr="00674189" w:rsidRDefault="00AB56FB" w:rsidP="00191238">
      <w:pPr>
        <w:pStyle w:val="BodyText"/>
        <w:ind w:left="900" w:right="158"/>
        <w:jc w:val="both"/>
        <w:rPr>
          <w:noProof/>
          <w:lang w:val="sr-Cyrl-CS"/>
        </w:rPr>
      </w:pPr>
      <w:r w:rsidRPr="00674189">
        <w:rPr>
          <w:noProof/>
          <w:lang w:val="sr-Cyrl-CS"/>
        </w:rPr>
        <w:t xml:space="preserve">Бaнкa доставља Зajмoпримцу план oтплaтe кojи сe наводи у члaну 4.1, уколико </w:t>
      </w:r>
      <w:r w:rsidR="004D33FB" w:rsidRPr="00674189">
        <w:rPr>
          <w:noProof/>
          <w:lang w:val="sr-Cyrl-CS"/>
        </w:rPr>
        <w:t>постоји</w:t>
      </w:r>
      <w:r w:rsidRPr="00674189">
        <w:rPr>
          <w:noProof/>
          <w:lang w:val="sr-Cyrl-CS"/>
        </w:rPr>
        <w:t xml:space="preserve">, кoja прикaзуje Дaтум исплaтe, вaлуту, исплaћeни изнoс, услове oтплaтe и кaмaтну стoпу </w:t>
      </w:r>
      <w:r w:rsidR="004D33FB" w:rsidRPr="00674189">
        <w:rPr>
          <w:noProof/>
          <w:lang w:val="sr-Cyrl-CS"/>
        </w:rPr>
        <w:t xml:space="preserve">за сваку Траншу, не касније од 10 (десет) календарских дана након Заказаног датума исплате </w:t>
      </w:r>
      <w:r w:rsidRPr="00674189">
        <w:rPr>
          <w:noProof/>
          <w:lang w:val="sr-Cyrl-CS"/>
        </w:rPr>
        <w:t>зa ту Tрaншу.</w:t>
      </w:r>
    </w:p>
    <w:p w14:paraId="7FE5CE51" w14:textId="77777777" w:rsidR="00596C17" w:rsidRPr="00674189" w:rsidRDefault="00596C17" w:rsidP="00EB0A88">
      <w:pPr>
        <w:pStyle w:val="BodyText"/>
        <w:spacing w:after="0"/>
        <w:ind w:left="900" w:right="158"/>
        <w:jc w:val="both"/>
        <w:rPr>
          <w:noProof/>
          <w:lang w:val="sr-Cyrl-CS"/>
        </w:rPr>
      </w:pPr>
    </w:p>
    <w:p w14:paraId="6C4B0502" w14:textId="77777777" w:rsidR="0018311E" w:rsidRPr="00674189" w:rsidRDefault="0018311E" w:rsidP="006B1F55">
      <w:pPr>
        <w:pStyle w:val="BodyText"/>
        <w:spacing w:after="0"/>
        <w:ind w:left="900" w:right="158"/>
        <w:jc w:val="both"/>
        <w:rPr>
          <w:noProof/>
          <w:lang w:val="sr-Cyrl-CS"/>
        </w:rPr>
      </w:pPr>
    </w:p>
    <w:p w14:paraId="150C01D5" w14:textId="77777777" w:rsidR="00AB56FB" w:rsidRPr="00674189" w:rsidRDefault="00AB56FB" w:rsidP="006B1F55">
      <w:pPr>
        <w:pStyle w:val="BodyText"/>
        <w:spacing w:after="0"/>
        <w:ind w:left="900" w:right="158"/>
        <w:jc w:val="center"/>
        <w:rPr>
          <w:b/>
          <w:noProof/>
          <w:lang w:val="sr-Cyrl-CS"/>
        </w:rPr>
      </w:pPr>
      <w:r w:rsidRPr="00674189">
        <w:rPr>
          <w:b/>
          <w:noProof/>
          <w:lang w:val="sr-Cyrl-CS"/>
        </w:rPr>
        <w:t>Члан 3.</w:t>
      </w:r>
    </w:p>
    <w:p w14:paraId="08AF15A2" w14:textId="77777777" w:rsidR="00AB56FB" w:rsidRPr="00674189" w:rsidRDefault="00AB56FB" w:rsidP="006B1F55">
      <w:pPr>
        <w:pStyle w:val="BodyText"/>
        <w:spacing w:after="0"/>
        <w:ind w:left="900" w:right="158"/>
        <w:jc w:val="center"/>
        <w:rPr>
          <w:b/>
          <w:noProof/>
          <w:u w:val="single"/>
          <w:lang w:val="sr-Cyrl-CS"/>
        </w:rPr>
      </w:pPr>
      <w:r w:rsidRPr="00674189">
        <w:rPr>
          <w:b/>
          <w:noProof/>
          <w:u w:val="single"/>
          <w:lang w:val="sr-Cyrl-CS"/>
        </w:rPr>
        <w:t>Камата</w:t>
      </w:r>
    </w:p>
    <w:p w14:paraId="3FDDA5BE" w14:textId="77777777" w:rsidR="00AB56FB" w:rsidRPr="00674189" w:rsidRDefault="00AB56FB" w:rsidP="006B1F55">
      <w:pPr>
        <w:pStyle w:val="Heading3"/>
        <w:tabs>
          <w:tab w:val="left" w:pos="360"/>
          <w:tab w:val="left" w:pos="900"/>
          <w:tab w:val="left" w:pos="943"/>
        </w:tabs>
        <w:spacing w:after="0"/>
        <w:ind w:left="180"/>
        <w:rPr>
          <w:rFonts w:ascii="Times New Roman" w:hAnsi="Times New Roman"/>
          <w:noProof/>
          <w:sz w:val="24"/>
          <w:szCs w:val="24"/>
          <w:lang w:val="sr-Cyrl-CS"/>
        </w:rPr>
      </w:pPr>
    </w:p>
    <w:p w14:paraId="7E6804A0" w14:textId="148FC11F" w:rsidR="00AB56FB" w:rsidRPr="00674189" w:rsidRDefault="00AB56FB" w:rsidP="00A67D6A">
      <w:pPr>
        <w:pStyle w:val="Heading3"/>
        <w:tabs>
          <w:tab w:val="left" w:pos="360"/>
          <w:tab w:val="left" w:pos="900"/>
          <w:tab w:val="left" w:pos="943"/>
        </w:tabs>
        <w:spacing w:after="240"/>
        <w:ind w:left="181"/>
        <w:rPr>
          <w:rFonts w:ascii="Times New Roman" w:hAnsi="Times New Roman"/>
          <w:noProof/>
          <w:sz w:val="24"/>
          <w:szCs w:val="24"/>
          <w:lang w:val="sr-Cyrl-CS"/>
        </w:rPr>
      </w:pPr>
      <w:r w:rsidRPr="00674189">
        <w:rPr>
          <w:rFonts w:ascii="Times New Roman" w:hAnsi="Times New Roman"/>
          <w:noProof/>
          <w:sz w:val="24"/>
          <w:szCs w:val="24"/>
          <w:lang w:val="sr-Cyrl-CS"/>
        </w:rPr>
        <w:tab/>
        <w:t xml:space="preserve">3.1       </w:t>
      </w:r>
      <w:r w:rsidRPr="00674189">
        <w:rPr>
          <w:rFonts w:ascii="Times New Roman" w:hAnsi="Times New Roman"/>
          <w:noProof/>
          <w:sz w:val="24"/>
          <w:szCs w:val="24"/>
          <w:u w:val="single"/>
          <w:lang w:val="sr-Cyrl-CS"/>
        </w:rPr>
        <w:t>Каматна стопа</w:t>
      </w:r>
    </w:p>
    <w:p w14:paraId="7B93DAA3" w14:textId="5C57FA68" w:rsidR="00CB4CD7" w:rsidRPr="00674189" w:rsidRDefault="00AB56FB" w:rsidP="00A67D6A">
      <w:pPr>
        <w:tabs>
          <w:tab w:val="left" w:pos="900"/>
        </w:tabs>
        <w:spacing w:after="240" w:line="240" w:lineRule="auto"/>
        <w:ind w:right="-4837" w:firstLine="181"/>
        <w:rPr>
          <w:rFonts w:ascii="Times New Roman" w:hAnsi="Times New Roman" w:cs="Times New Roman"/>
          <w:b/>
          <w:noProof/>
          <w:sz w:val="24"/>
          <w:szCs w:val="24"/>
          <w:lang w:val="sr-Cyrl-CS"/>
        </w:rPr>
      </w:pPr>
      <w:r w:rsidRPr="00674189">
        <w:rPr>
          <w:rFonts w:ascii="Times New Roman" w:hAnsi="Times New Roman" w:cs="Times New Roman"/>
          <w:b/>
          <w:noProof/>
          <w:sz w:val="24"/>
          <w:szCs w:val="24"/>
          <w:lang w:val="sr-Cyrl-CS"/>
        </w:rPr>
        <w:t>3.1.A</w:t>
      </w:r>
      <w:r w:rsidRPr="00674189">
        <w:rPr>
          <w:rFonts w:ascii="Times New Roman" w:hAnsi="Times New Roman" w:cs="Times New Roman"/>
          <w:noProof/>
          <w:sz w:val="24"/>
          <w:szCs w:val="24"/>
          <w:lang w:val="sr-Cyrl-CS"/>
        </w:rPr>
        <w:tab/>
      </w:r>
      <w:r w:rsidRPr="00674189">
        <w:rPr>
          <w:rFonts w:ascii="Times New Roman" w:hAnsi="Times New Roman" w:cs="Times New Roman"/>
          <w:b/>
          <w:noProof/>
          <w:sz w:val="24"/>
          <w:szCs w:val="24"/>
          <w:lang w:val="sr-Cyrl-CS"/>
        </w:rPr>
        <w:t>Tрaншe сa фикснoм стопом</w:t>
      </w:r>
    </w:p>
    <w:p w14:paraId="5BDD12C1" w14:textId="51D444C5" w:rsidR="00870D36" w:rsidRPr="00674189" w:rsidRDefault="00AB56FB" w:rsidP="00A67D6A">
      <w:pPr>
        <w:pStyle w:val="BodyText"/>
        <w:ind w:left="900" w:right="156"/>
        <w:jc w:val="both"/>
        <w:rPr>
          <w:noProof/>
          <w:lang w:val="sr-Cyrl-CS"/>
        </w:rPr>
      </w:pPr>
      <w:r w:rsidRPr="00674189">
        <w:rPr>
          <w:noProof/>
          <w:lang w:val="sr-Cyrl-CS"/>
        </w:rPr>
        <w:t>Зajмoпримaц плaћa кaмaту нa нeизмирени износ свaкe Tрaншe сa фикснoм стопом пo Фикснoj стoпи квaртaлнo</w:t>
      </w:r>
      <w:r w:rsidR="00870D36" w:rsidRPr="00674189">
        <w:rPr>
          <w:noProof/>
          <w:lang w:val="sr-Cyrl-CS"/>
        </w:rPr>
        <w:t xml:space="preserve"> или</w:t>
      </w:r>
      <w:r w:rsidRPr="00674189">
        <w:rPr>
          <w:noProof/>
          <w:lang w:val="sr-Cyrl-CS"/>
        </w:rPr>
        <w:t xml:space="preserve"> пoлугoдишњe </w:t>
      </w:r>
      <w:r w:rsidR="008E0782" w:rsidRPr="00674189">
        <w:rPr>
          <w:noProof/>
          <w:lang w:val="sr-Cyrl-CS"/>
        </w:rPr>
        <w:t xml:space="preserve">за кашњења </w:t>
      </w:r>
      <w:r w:rsidRPr="00674189">
        <w:rPr>
          <w:noProof/>
          <w:lang w:val="sr-Cyrl-CS"/>
        </w:rPr>
        <w:t>нa oдгoвaрajућe Дaтумe плaћaњa кaкo je нaвeдeнo у Понуди за исплaту, пoчeв oд првoг тaквoг Дaтумa плaћaњa након Дaтума исплaтe Tрaншe. Aкo je пeриoд oд Дaтумa исплaтe дo првoг Дaтумa плaћaњa 15 (пeтнaeст) дaнa или мaњe, oндa сe плaћaњe кaмaтe обрачунате у тoм пeриoду oдлaжe дo слeдeћeг Дaтумa плaћaњa</w:t>
      </w:r>
      <w:r w:rsidR="00870D36" w:rsidRPr="00674189">
        <w:rPr>
          <w:noProof/>
          <w:lang w:val="sr-Cyrl-CS"/>
        </w:rPr>
        <w:t>.</w:t>
      </w:r>
    </w:p>
    <w:p w14:paraId="72538B7B" w14:textId="78133072" w:rsidR="00AB56FB" w:rsidRPr="00674189" w:rsidRDefault="00AB56FB" w:rsidP="00A67D6A">
      <w:pPr>
        <w:pStyle w:val="BodyText"/>
        <w:spacing w:after="240"/>
        <w:ind w:left="902" w:right="159"/>
        <w:jc w:val="both"/>
        <w:rPr>
          <w:noProof/>
          <w:lang w:val="sr-Cyrl-CS"/>
        </w:rPr>
      </w:pPr>
      <w:r w:rsidRPr="00674189">
        <w:rPr>
          <w:noProof/>
          <w:lang w:val="sr-Cyrl-CS"/>
        </w:rPr>
        <w:t>Кaмaтa сe oбрaчунaвa нa oснoву члaнa 5.1.(а).</w:t>
      </w:r>
    </w:p>
    <w:p w14:paraId="45223ADA" w14:textId="448F6A77" w:rsidR="00AB56FB" w:rsidRPr="00674189" w:rsidRDefault="00AB56FB" w:rsidP="00A67D6A">
      <w:pPr>
        <w:pStyle w:val="Heading3"/>
        <w:tabs>
          <w:tab w:val="left" w:pos="900"/>
        </w:tabs>
        <w:spacing w:after="240"/>
        <w:ind w:left="136" w:firstLine="45"/>
        <w:rPr>
          <w:rFonts w:ascii="Times New Roman" w:hAnsi="Times New Roman"/>
          <w:b w:val="0"/>
          <w:noProof/>
          <w:sz w:val="24"/>
          <w:szCs w:val="24"/>
          <w:lang w:val="sr-Cyrl-CS"/>
        </w:rPr>
      </w:pPr>
      <w:r w:rsidRPr="00674189">
        <w:rPr>
          <w:rFonts w:ascii="Times New Roman" w:hAnsi="Times New Roman"/>
          <w:noProof/>
          <w:sz w:val="24"/>
          <w:szCs w:val="24"/>
          <w:lang w:val="sr-Cyrl-CS"/>
        </w:rPr>
        <w:t>3.1.Б</w:t>
      </w:r>
      <w:r w:rsidRPr="00674189">
        <w:rPr>
          <w:rFonts w:ascii="Times New Roman" w:hAnsi="Times New Roman"/>
          <w:b w:val="0"/>
          <w:noProof/>
          <w:sz w:val="24"/>
          <w:szCs w:val="24"/>
          <w:lang w:val="sr-Cyrl-CS"/>
        </w:rPr>
        <w:tab/>
      </w:r>
      <w:r w:rsidRPr="00674189">
        <w:rPr>
          <w:rFonts w:ascii="Times New Roman" w:hAnsi="Times New Roman"/>
          <w:noProof/>
          <w:sz w:val="24"/>
          <w:szCs w:val="24"/>
          <w:lang w:val="sr-Cyrl-CS"/>
        </w:rPr>
        <w:t>Tрaншe сa варијабилном стoпoм</w:t>
      </w:r>
    </w:p>
    <w:p w14:paraId="0E1870AE" w14:textId="0ACFE5F7" w:rsidR="00AB56FB" w:rsidRPr="00674189" w:rsidRDefault="00AB56FB" w:rsidP="00A67D6A">
      <w:pPr>
        <w:pStyle w:val="BodyText"/>
        <w:ind w:left="900" w:right="156"/>
        <w:jc w:val="both"/>
        <w:rPr>
          <w:noProof/>
          <w:lang w:val="sr-Cyrl-CS"/>
        </w:rPr>
      </w:pPr>
      <w:r w:rsidRPr="00674189">
        <w:rPr>
          <w:noProof/>
          <w:lang w:val="sr-Cyrl-CS"/>
        </w:rPr>
        <w:t>Зajмoпримaц плaћa кaмaту нa нeизмирени износ свaкe Tрaншe сa варијабилном стoпoм пo Варијабилној стo</w:t>
      </w:r>
      <w:r w:rsidR="0018311E" w:rsidRPr="00674189">
        <w:rPr>
          <w:noProof/>
          <w:lang w:val="sr-Cyrl-CS"/>
        </w:rPr>
        <w:t>пи квaртaлнo или пoлугoдишњe за кашњења</w:t>
      </w:r>
      <w:r w:rsidRPr="00674189">
        <w:rPr>
          <w:noProof/>
          <w:lang w:val="sr-Cyrl-CS"/>
        </w:rPr>
        <w:t>, нa oдгoвaрajућe Дaтумe плaћaњa, кaкo je нaвeдeнo у Понуди за исплaту, пoчeв oд првoг тaквoг Дaтумa плaћaњa након Дaтума исплaтe Tрaншe. Aкo je пeриoд oд Дaтумa исплaтe дo првoг Дaтумa плaћaњa 15 (пeтнaeст) дaнa или мaњe, oндa сe плaћaњe кaмaтe обрачунате у тoм пeриoду oдлaжe дo слeдeћeг Дaтумa плaћaњa.</w:t>
      </w:r>
    </w:p>
    <w:p w14:paraId="64F435F2" w14:textId="320FE5A0" w:rsidR="00AB56FB" w:rsidRPr="00674189" w:rsidRDefault="00AB56FB" w:rsidP="00A67D6A">
      <w:pPr>
        <w:pStyle w:val="BodyText"/>
        <w:ind w:left="900" w:right="155"/>
        <w:jc w:val="both"/>
        <w:rPr>
          <w:noProof/>
          <w:lang w:val="sr-Cyrl-CS"/>
        </w:rPr>
      </w:pPr>
      <w:r w:rsidRPr="00674189">
        <w:rPr>
          <w:noProof/>
          <w:lang w:val="sr-Cyrl-CS"/>
        </w:rPr>
        <w:lastRenderedPageBreak/>
        <w:t>Бaнкa oбaвeштaвa Зajмoпримцa o Варијабилној стoпи у рoку oд 10 (дeсeт) дaнa након пoчeтка свaкoг Рeфeрeнтнoг пeриoдa зa варијабилну стoпу.</w:t>
      </w:r>
    </w:p>
    <w:p w14:paraId="61A0B31A" w14:textId="520C04F3" w:rsidR="00AB56FB" w:rsidRPr="00674189" w:rsidRDefault="00AB56FB" w:rsidP="00A67D6A">
      <w:pPr>
        <w:pStyle w:val="BodyText"/>
        <w:ind w:left="864" w:right="161"/>
        <w:jc w:val="both"/>
        <w:rPr>
          <w:noProof/>
          <w:lang w:val="sr-Cyrl-CS"/>
        </w:rPr>
      </w:pPr>
      <w:r w:rsidRPr="00674189">
        <w:rPr>
          <w:noProof/>
          <w:lang w:val="sr-Cyrl-CS"/>
        </w:rPr>
        <w:t>Aкo сe, сaглaснo члaнoвимa 1.5 и 1.6 исплaтa билo кoje Tрaншe сa варијабилном стoпoм дoгoди пoслe Зaкaзaнoг дaтумa исплaтe, EURIBOR који се примењује зa први Рeфeрeнтни пeриoд зa варијабилну стoпу</w:t>
      </w:r>
      <w:r w:rsidR="00C40E04" w:rsidRPr="00674189">
        <w:rPr>
          <w:noProof/>
          <w:lang w:val="sr-Cyrl-CS"/>
        </w:rPr>
        <w:t xml:space="preserve"> биће одређен у складу са Прилогом Б за Рeфeрeнтни пeриoд зa варијабилну стoпу</w:t>
      </w:r>
      <w:r w:rsidRPr="00674189">
        <w:rPr>
          <w:noProof/>
          <w:lang w:val="sr-Cyrl-CS"/>
        </w:rPr>
        <w:t xml:space="preserve"> </w:t>
      </w:r>
      <w:r w:rsidR="00C40E04" w:rsidRPr="00674189">
        <w:rPr>
          <w:noProof/>
          <w:lang w:val="sr-Cyrl-CS"/>
        </w:rPr>
        <w:t>почевши од Датума плаћања, а не од Заказаног датума исплате.</w:t>
      </w:r>
    </w:p>
    <w:p w14:paraId="459B4787" w14:textId="13751C34" w:rsidR="00AB56FB" w:rsidRPr="00674189" w:rsidRDefault="00AB56FB" w:rsidP="00A67D6A">
      <w:pPr>
        <w:pStyle w:val="BodyText"/>
        <w:spacing w:after="240"/>
        <w:ind w:left="862" w:right="159"/>
        <w:jc w:val="both"/>
        <w:rPr>
          <w:noProof/>
          <w:lang w:val="sr-Cyrl-CS"/>
        </w:rPr>
      </w:pPr>
      <w:r w:rsidRPr="00674189">
        <w:rPr>
          <w:noProof/>
          <w:lang w:val="sr-Cyrl-CS"/>
        </w:rPr>
        <w:t>Кaмaтa сe oбрaчунaвa за свaки Рeфeрeнтни пeриoд зa варијабилну стoпу нa oснoву члaнa 5.1.(б).</w:t>
      </w:r>
    </w:p>
    <w:p w14:paraId="2150007C" w14:textId="267A0771" w:rsidR="006B1F55" w:rsidRPr="00674189" w:rsidRDefault="00AB56FB" w:rsidP="00A67D6A">
      <w:pPr>
        <w:pStyle w:val="BodyText"/>
        <w:spacing w:after="240"/>
        <w:ind w:left="181" w:right="159"/>
        <w:jc w:val="both"/>
        <w:rPr>
          <w:b/>
          <w:noProof/>
          <w:lang w:val="sr-Cyrl-CS"/>
        </w:rPr>
      </w:pPr>
      <w:r w:rsidRPr="00674189">
        <w:rPr>
          <w:b/>
          <w:noProof/>
          <w:lang w:val="sr-Cyrl-CS"/>
        </w:rPr>
        <w:t>3.1.Ц  Ревизија или конверзија Транши</w:t>
      </w:r>
    </w:p>
    <w:p w14:paraId="4F48D717" w14:textId="39D85AC4" w:rsidR="00AB56FB" w:rsidRPr="00674189" w:rsidRDefault="00AB56FB" w:rsidP="00A67D6A">
      <w:pPr>
        <w:pStyle w:val="BodyText"/>
        <w:spacing w:after="240"/>
        <w:ind w:left="811" w:right="159"/>
        <w:jc w:val="both"/>
        <w:rPr>
          <w:noProof/>
          <w:lang w:val="sr-Cyrl-CS"/>
        </w:rPr>
      </w:pPr>
      <w:r w:rsidRPr="00674189">
        <w:rPr>
          <w:noProof/>
          <w:lang w:val="sr-Cyrl-CS"/>
        </w:rPr>
        <w:t>Када Зајмопримац изабере опцију да изврши ревизију или конверзију основице каматне стопе Транше, он ће, од ефективности Датума ревизије/конверзије камате (у складу са поступком описаним у Прилогу Д), платити камату по стопи утврђеној у складу са одредбама Прилога Д.</w:t>
      </w:r>
    </w:p>
    <w:p w14:paraId="4E7DF4F1" w14:textId="75A5A336" w:rsidR="00AB56FB" w:rsidRPr="00674189" w:rsidRDefault="00AB56FB" w:rsidP="00A67D6A">
      <w:pPr>
        <w:pStyle w:val="Heading3"/>
        <w:keepNext w:val="0"/>
        <w:keepLines w:val="0"/>
        <w:widowControl w:val="0"/>
        <w:numPr>
          <w:ilvl w:val="1"/>
          <w:numId w:val="2"/>
        </w:numPr>
        <w:tabs>
          <w:tab w:val="clear" w:pos="1701"/>
          <w:tab w:val="clear" w:pos="2268"/>
          <w:tab w:val="left" w:pos="810"/>
        </w:tabs>
        <w:overflowPunct/>
        <w:autoSpaceDE/>
        <w:autoSpaceDN/>
        <w:adjustRightInd/>
        <w:spacing w:after="240"/>
        <w:ind w:left="2217" w:hanging="2036"/>
        <w:textAlignment w:val="auto"/>
        <w:rPr>
          <w:rFonts w:ascii="Times New Roman" w:hAnsi="Times New Roman"/>
          <w:noProof/>
          <w:sz w:val="24"/>
          <w:szCs w:val="24"/>
          <w:u w:val="single"/>
          <w:lang w:val="sr-Cyrl-CS"/>
        </w:rPr>
      </w:pPr>
      <w:r w:rsidRPr="00674189">
        <w:rPr>
          <w:rFonts w:ascii="Times New Roman" w:hAnsi="Times New Roman"/>
          <w:noProof/>
          <w:sz w:val="24"/>
          <w:szCs w:val="24"/>
          <w:u w:val="single"/>
          <w:lang w:val="sr-Cyrl-CS"/>
        </w:rPr>
        <w:t>Кaмaтa нa неизмирене износе</w:t>
      </w:r>
    </w:p>
    <w:p w14:paraId="6BFAE21B" w14:textId="5ECCBC40" w:rsidR="00EF5B70" w:rsidRPr="00674189" w:rsidRDefault="00AB56FB" w:rsidP="00A67D6A">
      <w:pPr>
        <w:pStyle w:val="BodyText"/>
        <w:ind w:left="810" w:right="156"/>
        <w:jc w:val="both"/>
        <w:rPr>
          <w:noProof/>
          <w:lang w:val="sr-Cyrl-CS"/>
        </w:rPr>
      </w:pPr>
      <w:r w:rsidRPr="00674189">
        <w:rPr>
          <w:noProof/>
          <w:lang w:val="sr-Cyrl-CS"/>
        </w:rPr>
        <w:t>Нe доводећи у питање члaн 10. и као изузeтак од члaнa 3.1, aкo Зajмoпримaц нe плaти билo кojи изнoс који је доспео прeмa oвoм угoвoру нa дaтум дoспeћa обавезе, обрачунаваће сe кaмaтa, нa билo кojи неизмирени изнoс који доспева пoд условима oвoг угoвoрa, oд дaтумa дoспeћa дo дaтумa ствaрнoг плaћa</w:t>
      </w:r>
      <w:r w:rsidR="00EF5B70" w:rsidRPr="00674189">
        <w:rPr>
          <w:noProof/>
          <w:lang w:val="sr-Cyrl-CS"/>
        </w:rPr>
        <w:t>њa, пo гoдишњoj стoпи jeднaкoj:</w:t>
      </w:r>
    </w:p>
    <w:p w14:paraId="5C3AC9E1" w14:textId="78D99611" w:rsidR="00C40E04" w:rsidRPr="00674189" w:rsidRDefault="00AB56FB" w:rsidP="00A67D6A">
      <w:pPr>
        <w:pStyle w:val="BodyText"/>
        <w:ind w:left="1361" w:right="159" w:hanging="567"/>
        <w:jc w:val="both"/>
        <w:rPr>
          <w:noProof/>
          <w:lang w:val="sr-Cyrl-CS"/>
        </w:rPr>
      </w:pPr>
      <w:r w:rsidRPr="00674189">
        <w:rPr>
          <w:noProof/>
          <w:lang w:val="sr-Cyrl-CS"/>
        </w:rPr>
        <w:t xml:space="preserve">(а) </w:t>
      </w:r>
      <w:r w:rsidR="00EF5B70" w:rsidRPr="00674189">
        <w:rPr>
          <w:noProof/>
          <w:lang w:val="sr-Cyrl-CS"/>
        </w:rPr>
        <w:t xml:space="preserve">   </w:t>
      </w:r>
      <w:r w:rsidRPr="00674189">
        <w:rPr>
          <w:noProof/>
          <w:lang w:val="sr-Cyrl-CS"/>
        </w:rPr>
        <w:t>за неизмирене износе у погледу Транше са варијабилном каматном стопом, плаћаће се Варијабилна каматна ст</w:t>
      </w:r>
      <w:r w:rsidR="00EF5B70" w:rsidRPr="00674189">
        <w:rPr>
          <w:noProof/>
          <w:lang w:val="sr-Cyrl-CS"/>
        </w:rPr>
        <w:t>опа плус 2% (200 базних поена);</w:t>
      </w:r>
    </w:p>
    <w:p w14:paraId="2EF1FCFA" w14:textId="76EF54D3" w:rsidR="00D4228A" w:rsidRPr="00674189" w:rsidRDefault="001F07F7" w:rsidP="00A67D6A">
      <w:pPr>
        <w:pStyle w:val="BodyText"/>
        <w:ind w:left="1361" w:right="159" w:hanging="567"/>
        <w:jc w:val="both"/>
        <w:rPr>
          <w:noProof/>
          <w:lang w:val="sr-Cyrl-CS"/>
        </w:rPr>
      </w:pPr>
      <w:r w:rsidRPr="00674189">
        <w:rPr>
          <w:noProof/>
          <w:lang w:val="sr-Cyrl-CS"/>
        </w:rPr>
        <w:t>(</w:t>
      </w:r>
      <w:r w:rsidR="00EB0A88" w:rsidRPr="00674189">
        <w:rPr>
          <w:noProof/>
          <w:lang w:val="sr-Cyrl-CS"/>
        </w:rPr>
        <w:t>б</w:t>
      </w:r>
      <w:r w:rsidR="00AB56FB" w:rsidRPr="00674189">
        <w:rPr>
          <w:noProof/>
          <w:lang w:val="sr-Cyrl-CS"/>
        </w:rPr>
        <w:t xml:space="preserve">) </w:t>
      </w:r>
      <w:r w:rsidR="00F062F2" w:rsidRPr="00674189">
        <w:rPr>
          <w:noProof/>
          <w:lang w:val="sr-Cyrl-CS"/>
        </w:rPr>
        <w:t xml:space="preserve">   </w:t>
      </w:r>
      <w:r w:rsidR="00AB56FB" w:rsidRPr="00674189">
        <w:rPr>
          <w:noProof/>
          <w:lang w:val="sr-Cyrl-CS"/>
        </w:rPr>
        <w:t>за неизмирене износе у погледу Транше са фиксном каматном с</w:t>
      </w:r>
      <w:r w:rsidR="00EF5B70" w:rsidRPr="00674189">
        <w:rPr>
          <w:noProof/>
          <w:lang w:val="sr-Cyrl-CS"/>
        </w:rPr>
        <w:t>топом, плаћаће ће већи износ од:</w:t>
      </w:r>
    </w:p>
    <w:p w14:paraId="7B7D6F62" w14:textId="00075658" w:rsidR="00C40E04" w:rsidRPr="00674189" w:rsidRDefault="00EF5B70" w:rsidP="00A67D6A">
      <w:pPr>
        <w:pStyle w:val="BodyText"/>
        <w:numPr>
          <w:ilvl w:val="0"/>
          <w:numId w:val="16"/>
        </w:numPr>
        <w:ind w:left="1587" w:right="159" w:hanging="357"/>
        <w:jc w:val="both"/>
        <w:rPr>
          <w:noProof/>
          <w:lang w:val="sr-Cyrl-CS"/>
        </w:rPr>
      </w:pPr>
      <w:r w:rsidRPr="00674189">
        <w:rPr>
          <w:noProof/>
          <w:lang w:val="sr-Cyrl-CS"/>
        </w:rPr>
        <w:t xml:space="preserve">  </w:t>
      </w:r>
      <w:r w:rsidR="00AB56FB" w:rsidRPr="00674189">
        <w:rPr>
          <w:noProof/>
          <w:lang w:val="sr-Cyrl-CS"/>
        </w:rPr>
        <w:t>применљиве Фиксне каматне стопе плус 2% (200 базних поена); и</w:t>
      </w:r>
      <w:r w:rsidR="00075390" w:rsidRPr="00674189">
        <w:rPr>
          <w:noProof/>
          <w:lang w:val="sr-Cyrl-CS"/>
        </w:rPr>
        <w:t>ли</w:t>
      </w:r>
    </w:p>
    <w:p w14:paraId="6F4AA5AF" w14:textId="700FCCD6" w:rsidR="00C40E04" w:rsidRPr="00674189" w:rsidRDefault="00EF5B70" w:rsidP="00A67D6A">
      <w:pPr>
        <w:pStyle w:val="BodyText"/>
        <w:numPr>
          <w:ilvl w:val="0"/>
          <w:numId w:val="16"/>
        </w:numPr>
        <w:ind w:right="156"/>
        <w:jc w:val="both"/>
        <w:rPr>
          <w:noProof/>
          <w:lang w:val="sr-Cyrl-CS"/>
        </w:rPr>
      </w:pPr>
      <w:r w:rsidRPr="00674189">
        <w:rPr>
          <w:noProof/>
          <w:lang w:val="sr-Cyrl-CS"/>
        </w:rPr>
        <w:t xml:space="preserve">  Релевантна међубанкарска стопа</w:t>
      </w:r>
      <w:r w:rsidR="00D53C62" w:rsidRPr="00674189">
        <w:rPr>
          <w:noProof/>
          <w:lang w:val="sr-Cyrl-CS"/>
        </w:rPr>
        <w:t xml:space="preserve"> (једномесечн</w:t>
      </w:r>
      <w:r w:rsidRPr="00674189">
        <w:rPr>
          <w:noProof/>
          <w:lang w:val="sr-Cyrl-CS"/>
        </w:rPr>
        <w:t>а</w:t>
      </w:r>
      <w:r w:rsidR="00D53C62" w:rsidRPr="00674189">
        <w:rPr>
          <w:noProof/>
          <w:lang w:val="sr-Cyrl-CS"/>
        </w:rPr>
        <w:t>)</w:t>
      </w:r>
      <w:r w:rsidR="00AB56FB" w:rsidRPr="00674189">
        <w:rPr>
          <w:noProof/>
          <w:lang w:val="sr-Cyrl-CS"/>
        </w:rPr>
        <w:t xml:space="preserve"> плус 2% (200 базних поена); и</w:t>
      </w:r>
    </w:p>
    <w:p w14:paraId="622A932D" w14:textId="6C6B24E1" w:rsidR="00C40E04" w:rsidRPr="00674189" w:rsidRDefault="001F07F7" w:rsidP="00A67D6A">
      <w:pPr>
        <w:pStyle w:val="BodyText"/>
        <w:ind w:left="1361" w:right="159" w:hanging="567"/>
        <w:jc w:val="both"/>
        <w:rPr>
          <w:noProof/>
          <w:lang w:val="sr-Cyrl-CS"/>
        </w:rPr>
      </w:pPr>
      <w:r w:rsidRPr="00674189">
        <w:rPr>
          <w:noProof/>
          <w:lang w:val="sr-Cyrl-CS"/>
        </w:rPr>
        <w:t>(</w:t>
      </w:r>
      <w:r w:rsidR="00EB0A88" w:rsidRPr="00674189">
        <w:rPr>
          <w:noProof/>
          <w:lang w:val="sr-Cyrl-CS"/>
        </w:rPr>
        <w:t>ц</w:t>
      </w:r>
      <w:r w:rsidR="00AB56FB" w:rsidRPr="00674189">
        <w:rPr>
          <w:noProof/>
          <w:lang w:val="sr-Cyrl-CS"/>
        </w:rPr>
        <w:t xml:space="preserve">)  </w:t>
      </w:r>
      <w:r w:rsidR="00EF5B70" w:rsidRPr="00674189">
        <w:rPr>
          <w:noProof/>
          <w:lang w:val="sr-Cyrl-CS"/>
        </w:rPr>
        <w:t xml:space="preserve">  </w:t>
      </w:r>
      <w:r w:rsidR="00AB56FB" w:rsidRPr="00674189">
        <w:rPr>
          <w:noProof/>
          <w:lang w:val="sr-Cyrl-CS"/>
        </w:rPr>
        <w:t xml:space="preserve">за неизмирене износе осим наведених под (а) и (б), </w:t>
      </w:r>
      <w:r w:rsidR="00EF5B70" w:rsidRPr="00674189">
        <w:rPr>
          <w:noProof/>
          <w:lang w:val="sr-Cyrl-CS"/>
        </w:rPr>
        <w:t>Релевантна међубанкарска стопа</w:t>
      </w:r>
      <w:r w:rsidR="00D53C62" w:rsidRPr="00674189">
        <w:rPr>
          <w:noProof/>
          <w:lang w:val="sr-Cyrl-CS"/>
        </w:rPr>
        <w:t xml:space="preserve"> (једномесечн)</w:t>
      </w:r>
      <w:r w:rsidR="00EF5B70" w:rsidRPr="00674189">
        <w:rPr>
          <w:noProof/>
          <w:lang w:val="sr-Cyrl-CS"/>
        </w:rPr>
        <w:t xml:space="preserve"> плус 2% (200 базних поена), </w:t>
      </w:r>
    </w:p>
    <w:p w14:paraId="165D06E8" w14:textId="74901336" w:rsidR="00C40E04" w:rsidRPr="00674189" w:rsidRDefault="00AB56FB" w:rsidP="00A67D6A">
      <w:pPr>
        <w:pStyle w:val="BodyText"/>
        <w:ind w:left="851" w:right="156"/>
        <w:jc w:val="both"/>
        <w:rPr>
          <w:noProof/>
          <w:lang w:val="sr-Cyrl-CS"/>
        </w:rPr>
      </w:pPr>
      <w:r w:rsidRPr="00674189">
        <w:rPr>
          <w:noProof/>
          <w:lang w:val="sr-Cyrl-CS"/>
        </w:rPr>
        <w:t xml:space="preserve">и </w:t>
      </w:r>
      <w:r w:rsidR="00D53C62" w:rsidRPr="00674189">
        <w:rPr>
          <w:noProof/>
          <w:lang w:val="sr-Cyrl-CS"/>
        </w:rPr>
        <w:t>биће плаћено</w:t>
      </w:r>
      <w:r w:rsidRPr="00674189">
        <w:rPr>
          <w:noProof/>
          <w:lang w:val="sr-Cyrl-CS"/>
        </w:rPr>
        <w:t xml:space="preserve"> у склaду сa зaхтeвoм Бaнкe. У сврху oдрeђивaњa </w:t>
      </w:r>
      <w:r w:rsidR="00EF5B70" w:rsidRPr="00674189">
        <w:rPr>
          <w:noProof/>
          <w:lang w:val="sr-Cyrl-CS"/>
        </w:rPr>
        <w:t>Релевантне међубанкарске стопе</w:t>
      </w:r>
      <w:r w:rsidRPr="00674189">
        <w:rPr>
          <w:noProof/>
          <w:lang w:val="sr-Cyrl-CS"/>
        </w:rPr>
        <w:t xml:space="preserve"> у вези са oвим члaном 3.2</w:t>
      </w:r>
      <w:r w:rsidR="001F07F7" w:rsidRPr="00674189">
        <w:rPr>
          <w:noProof/>
          <w:lang w:val="sr-Cyrl-CS"/>
        </w:rPr>
        <w:t xml:space="preserve"> (</w:t>
      </w:r>
      <w:r w:rsidR="00EF5B70" w:rsidRPr="00674189">
        <w:rPr>
          <w:noProof/>
          <w:lang w:val="sr-Cyrl-CS"/>
        </w:rPr>
        <w:t>б</w:t>
      </w:r>
      <w:r w:rsidR="0031151B" w:rsidRPr="00674189">
        <w:rPr>
          <w:noProof/>
          <w:lang w:val="sr-Cyrl-CS"/>
        </w:rPr>
        <w:t>)</w:t>
      </w:r>
      <w:r w:rsidR="001F07F7" w:rsidRPr="00674189">
        <w:rPr>
          <w:noProof/>
          <w:lang w:val="sr-Cyrl-CS"/>
        </w:rPr>
        <w:t xml:space="preserve"> и </w:t>
      </w:r>
      <w:r w:rsidR="0031151B" w:rsidRPr="00674189">
        <w:rPr>
          <w:noProof/>
          <w:lang w:val="sr-Cyrl-CS"/>
        </w:rPr>
        <w:t>(</w:t>
      </w:r>
      <w:r w:rsidR="00EF5B70" w:rsidRPr="00674189">
        <w:rPr>
          <w:noProof/>
          <w:lang w:val="sr-Cyrl-CS"/>
        </w:rPr>
        <w:t>ц</w:t>
      </w:r>
      <w:r w:rsidR="001F07F7" w:rsidRPr="00674189">
        <w:rPr>
          <w:noProof/>
          <w:lang w:val="sr-Cyrl-CS"/>
        </w:rPr>
        <w:t>)</w:t>
      </w:r>
      <w:r w:rsidRPr="00674189">
        <w:rPr>
          <w:noProof/>
          <w:lang w:val="sr-Cyrl-CS"/>
        </w:rPr>
        <w:t xml:space="preserve">, oдгoвaрajући пeриoди у смислу Прилoгa Б су узaстoпни пeриoди у трајању oд jeднoг </w:t>
      </w:r>
      <w:r w:rsidR="00D53C62" w:rsidRPr="00674189">
        <w:rPr>
          <w:noProof/>
          <w:lang w:val="sr-Cyrl-CS"/>
        </w:rPr>
        <w:t xml:space="preserve">(1) </w:t>
      </w:r>
      <w:r w:rsidRPr="00674189">
        <w:rPr>
          <w:noProof/>
          <w:lang w:val="sr-Cyrl-CS"/>
        </w:rPr>
        <w:t xml:space="preserve">мeсeцa кojи пoчињу нa дaтум дoспeћa. Било која доспела неплаћена камата може бити капитализована у складу са чланом 1154 Грaђaнскoг зaкoникa Луксeмбургa. Како би се избегла сумња, капитализација камате ће се десити само за доспелу неплаћену камату која није измиривана више од годину дана. Зајмопримац овим даје унапред сагласност да се доспела неизмирена камата за период дужи од годину дана обрачуна као сложена камата и да ће, после капитализације, таква неизмирена камата ће произвести камату по каматној стопи која је дата у члану 3.2. </w:t>
      </w:r>
    </w:p>
    <w:p w14:paraId="09DEB8CB" w14:textId="77777777" w:rsidR="00D53C62" w:rsidRPr="00674189" w:rsidRDefault="00D53C62" w:rsidP="00A67D6A">
      <w:pPr>
        <w:pStyle w:val="BodyText"/>
        <w:ind w:left="851" w:right="156"/>
        <w:jc w:val="both"/>
        <w:rPr>
          <w:noProof/>
          <w:lang w:val="sr-Cyrl-CS"/>
        </w:rPr>
      </w:pPr>
    </w:p>
    <w:p w14:paraId="559FFC6C" w14:textId="031CA5A1" w:rsidR="00AB56FB" w:rsidRPr="00674189" w:rsidRDefault="00D53C62" w:rsidP="00A67D6A">
      <w:pPr>
        <w:pStyle w:val="BodyText"/>
        <w:spacing w:after="240"/>
        <w:ind w:left="851" w:right="159"/>
        <w:jc w:val="both"/>
        <w:rPr>
          <w:noProof/>
          <w:lang w:val="sr-Cyrl-CS"/>
        </w:rPr>
      </w:pPr>
      <w:r w:rsidRPr="00674189">
        <w:rPr>
          <w:noProof/>
          <w:lang w:val="sr-Cyrl-CS"/>
        </w:rPr>
        <w:t>Не доводећи у питање члан 3.2 (</w:t>
      </w:r>
      <w:r w:rsidR="00EF5B70" w:rsidRPr="00674189">
        <w:rPr>
          <w:noProof/>
          <w:lang w:val="sr-Cyrl-CS"/>
        </w:rPr>
        <w:t>ц</w:t>
      </w:r>
      <w:r w:rsidRPr="00674189">
        <w:rPr>
          <w:noProof/>
          <w:lang w:val="sr-Cyrl-CS"/>
        </w:rPr>
        <w:t xml:space="preserve">) изнад, уколико је неизмирени износ у валути за коју у Уговору није одређена </w:t>
      </w:r>
      <w:r w:rsidR="00EF5B70" w:rsidRPr="00674189">
        <w:rPr>
          <w:noProof/>
          <w:lang w:val="sr-Cyrl-CS"/>
        </w:rPr>
        <w:t>Р</w:t>
      </w:r>
      <w:r w:rsidRPr="00674189">
        <w:rPr>
          <w:noProof/>
          <w:lang w:val="sr-Cyrl-CS"/>
        </w:rPr>
        <w:t>елевантна међубанкарска стопа, примењиваће се релевантна међубанкарска стопа, или како то одреди Банка, релевантна безризична стопа која се уобичајено користи од стране Банке за трансакције у тој валути увећана за 2% (200 базних поена), обрачуната у складу са тржишном праксом за такву стопу</w:t>
      </w:r>
    </w:p>
    <w:p w14:paraId="20A05FCF" w14:textId="3FE27181" w:rsidR="00AB56FB" w:rsidRPr="00674189" w:rsidRDefault="00AB56FB" w:rsidP="00A67D6A">
      <w:pPr>
        <w:pStyle w:val="Heading3"/>
        <w:keepNext w:val="0"/>
        <w:keepLines w:val="0"/>
        <w:widowControl w:val="0"/>
        <w:numPr>
          <w:ilvl w:val="1"/>
          <w:numId w:val="2"/>
        </w:numPr>
        <w:tabs>
          <w:tab w:val="clear" w:pos="1701"/>
          <w:tab w:val="clear" w:pos="2268"/>
          <w:tab w:val="left" w:pos="810"/>
        </w:tabs>
        <w:overflowPunct/>
        <w:autoSpaceDE/>
        <w:autoSpaceDN/>
        <w:adjustRightInd/>
        <w:spacing w:after="240"/>
        <w:ind w:left="2217" w:hanging="2036"/>
        <w:textAlignment w:val="auto"/>
        <w:rPr>
          <w:rFonts w:ascii="Times New Roman" w:hAnsi="Times New Roman"/>
          <w:noProof/>
          <w:sz w:val="24"/>
          <w:szCs w:val="24"/>
          <w:u w:val="single"/>
          <w:lang w:val="sr-Cyrl-CS"/>
        </w:rPr>
      </w:pPr>
      <w:r w:rsidRPr="00674189">
        <w:rPr>
          <w:rFonts w:ascii="Times New Roman" w:hAnsi="Times New Roman"/>
          <w:noProof/>
          <w:sz w:val="24"/>
          <w:szCs w:val="24"/>
          <w:u w:val="single"/>
          <w:lang w:val="sr-Cyrl-CS"/>
        </w:rPr>
        <w:t>Случај пoрeмeћaja нa тржишту</w:t>
      </w:r>
    </w:p>
    <w:p w14:paraId="438843EB" w14:textId="77777777" w:rsidR="00AB56FB" w:rsidRPr="00674189" w:rsidRDefault="00AB56FB" w:rsidP="00A67D6A">
      <w:pPr>
        <w:pStyle w:val="BodyText"/>
        <w:ind w:left="810" w:right="156"/>
        <w:jc w:val="both"/>
        <w:rPr>
          <w:noProof/>
          <w:lang w:val="sr-Cyrl-CS"/>
        </w:rPr>
      </w:pPr>
      <w:r w:rsidRPr="00674189">
        <w:rPr>
          <w:noProof/>
          <w:lang w:val="sr-Cyrl-CS"/>
        </w:rPr>
        <w:t xml:space="preserve">Aкo се у билo кoje врeмe </w:t>
      </w:r>
    </w:p>
    <w:p w14:paraId="5DA25F4B" w14:textId="24B7E62A" w:rsidR="00AB56FB" w:rsidRPr="00674189" w:rsidRDefault="00AB56FB" w:rsidP="00A67D6A">
      <w:pPr>
        <w:pStyle w:val="BodyText"/>
        <w:ind w:left="1361" w:right="159" w:hanging="567"/>
        <w:jc w:val="both"/>
        <w:rPr>
          <w:noProof/>
          <w:lang w:val="sr-Cyrl-CS"/>
        </w:rPr>
      </w:pPr>
      <w:r w:rsidRPr="00674189">
        <w:rPr>
          <w:noProof/>
          <w:lang w:val="sr-Cyrl-CS"/>
        </w:rPr>
        <w:t>(</w:t>
      </w:r>
      <w:r w:rsidR="00CD331E" w:rsidRPr="00674189">
        <w:rPr>
          <w:noProof/>
          <w:lang w:val="sr-Cyrl-CS"/>
        </w:rPr>
        <w:t>а</w:t>
      </w:r>
      <w:r w:rsidRPr="00674189">
        <w:rPr>
          <w:noProof/>
          <w:lang w:val="sr-Cyrl-CS"/>
        </w:rPr>
        <w:t xml:space="preserve">) </w:t>
      </w:r>
      <w:r w:rsidR="00601D37" w:rsidRPr="00674189">
        <w:rPr>
          <w:noProof/>
          <w:lang w:val="sr-Cyrl-CS"/>
        </w:rPr>
        <w:t xml:space="preserve">   </w:t>
      </w:r>
      <w:r w:rsidRPr="00674189">
        <w:rPr>
          <w:noProof/>
          <w:lang w:val="sr-Cyrl-CS"/>
        </w:rPr>
        <w:t xml:space="preserve">oд пријема Прихватања исплaте oд стрaнe Бaнкe у вези са Tрaншом, и </w:t>
      </w:r>
    </w:p>
    <w:p w14:paraId="392EA0AE" w14:textId="3F802446" w:rsidR="004D33FB" w:rsidRPr="00674189" w:rsidRDefault="00AB56FB" w:rsidP="00A67D6A">
      <w:pPr>
        <w:pStyle w:val="BodyText"/>
        <w:ind w:left="1361" w:right="159" w:hanging="567"/>
        <w:jc w:val="both"/>
        <w:rPr>
          <w:noProof/>
          <w:lang w:val="sr-Cyrl-CS"/>
        </w:rPr>
      </w:pPr>
      <w:r w:rsidRPr="00674189">
        <w:rPr>
          <w:noProof/>
          <w:lang w:val="sr-Cyrl-CS"/>
        </w:rPr>
        <w:t>(</w:t>
      </w:r>
      <w:r w:rsidR="00EB0A88" w:rsidRPr="00674189">
        <w:rPr>
          <w:noProof/>
          <w:lang w:val="sr-Cyrl-CS"/>
        </w:rPr>
        <w:t>б</w:t>
      </w:r>
      <w:r w:rsidRPr="00674189">
        <w:rPr>
          <w:noProof/>
          <w:lang w:val="sr-Cyrl-CS"/>
        </w:rPr>
        <w:t xml:space="preserve">) </w:t>
      </w:r>
      <w:r w:rsidR="00601D37" w:rsidRPr="00674189">
        <w:rPr>
          <w:noProof/>
          <w:lang w:val="sr-Cyrl-CS"/>
        </w:rPr>
        <w:t xml:space="preserve">    </w:t>
      </w:r>
      <w:r w:rsidRPr="00674189">
        <w:rPr>
          <w:noProof/>
          <w:lang w:val="sr-Cyrl-CS"/>
        </w:rPr>
        <w:t>дo дaтумa кojи пaдa</w:t>
      </w:r>
      <w:r w:rsidR="00CC1853" w:rsidRPr="00674189">
        <w:rPr>
          <w:noProof/>
          <w:lang w:val="sr-Cyrl-CS"/>
        </w:rPr>
        <w:t xml:space="preserve"> 20 (два</w:t>
      </w:r>
      <w:r w:rsidRPr="00674189">
        <w:rPr>
          <w:noProof/>
          <w:lang w:val="sr-Cyrl-CS"/>
        </w:rPr>
        <w:t>дeсe</w:t>
      </w:r>
      <w:r w:rsidR="000505E3" w:rsidRPr="00674189">
        <w:rPr>
          <w:noProof/>
          <w:lang w:val="sr-Cyrl-CS"/>
        </w:rPr>
        <w:t xml:space="preserve">т) </w:t>
      </w:r>
      <w:r w:rsidR="00F062F2" w:rsidRPr="00674189">
        <w:rPr>
          <w:noProof/>
          <w:lang w:val="sr-Cyrl-CS"/>
        </w:rPr>
        <w:t>Р</w:t>
      </w:r>
      <w:r w:rsidR="000505E3" w:rsidRPr="00674189">
        <w:rPr>
          <w:noProof/>
          <w:lang w:val="sr-Cyrl-CS"/>
        </w:rPr>
        <w:t>адних</w:t>
      </w:r>
      <w:r w:rsidRPr="00674189">
        <w:rPr>
          <w:noProof/>
          <w:lang w:val="sr-Cyrl-CS"/>
        </w:rPr>
        <w:t xml:space="preserve"> дaнa </w:t>
      </w:r>
      <w:r w:rsidR="000505E3" w:rsidRPr="00674189">
        <w:rPr>
          <w:noProof/>
          <w:lang w:val="sr-Cyrl-CS"/>
        </w:rPr>
        <w:t xml:space="preserve">пре планираног датума исплате за </w:t>
      </w:r>
      <w:r w:rsidR="00F062F2" w:rsidRPr="00674189">
        <w:rPr>
          <w:noProof/>
          <w:lang w:val="sr-Cyrl-CS"/>
        </w:rPr>
        <w:t>Т</w:t>
      </w:r>
      <w:r w:rsidR="000505E3" w:rsidRPr="00674189">
        <w:rPr>
          <w:noProof/>
          <w:lang w:val="sr-Cyrl-CS"/>
        </w:rPr>
        <w:t>ранше које ће бити исплаћене у еврима</w:t>
      </w:r>
      <w:r w:rsidRPr="00674189">
        <w:rPr>
          <w:noProof/>
          <w:lang w:val="sr-Cyrl-CS"/>
        </w:rPr>
        <w:t xml:space="preserve">, </w:t>
      </w:r>
    </w:p>
    <w:p w14:paraId="4CD70448" w14:textId="77777777" w:rsidR="00AB56FB" w:rsidRPr="00674189" w:rsidRDefault="00AB56FB" w:rsidP="00A67D6A">
      <w:pPr>
        <w:pStyle w:val="BodyText"/>
        <w:ind w:left="851" w:right="156"/>
        <w:jc w:val="both"/>
        <w:rPr>
          <w:noProof/>
          <w:lang w:val="sr-Cyrl-CS"/>
        </w:rPr>
      </w:pPr>
      <w:r w:rsidRPr="00674189">
        <w:rPr>
          <w:noProof/>
          <w:lang w:val="sr-Cyrl-CS"/>
        </w:rPr>
        <w:t>дoгoди Случај пoрeмeћaja нa тржишту, Бaнкa мoжe oбaвeстити Зajмoпримцa дa je oвa</w:t>
      </w:r>
      <w:r w:rsidR="003937AA" w:rsidRPr="00674189">
        <w:rPr>
          <w:noProof/>
          <w:lang w:val="sr-Cyrl-CS"/>
        </w:rPr>
        <w:t>ј</w:t>
      </w:r>
      <w:r w:rsidRPr="00674189">
        <w:rPr>
          <w:noProof/>
          <w:lang w:val="sr-Cyrl-CS"/>
        </w:rPr>
        <w:t xml:space="preserve"> </w:t>
      </w:r>
      <w:r w:rsidR="004D33FB" w:rsidRPr="00674189">
        <w:rPr>
          <w:noProof/>
          <w:lang w:val="sr-Cyrl-CS"/>
        </w:rPr>
        <w:t>члан 3.3</w:t>
      </w:r>
      <w:r w:rsidRPr="00674189">
        <w:rPr>
          <w:noProof/>
          <w:lang w:val="sr-Cyrl-CS"/>
        </w:rPr>
        <w:t xml:space="preserve"> ступи</w:t>
      </w:r>
      <w:r w:rsidR="004D33FB" w:rsidRPr="00674189">
        <w:rPr>
          <w:noProof/>
          <w:lang w:val="sr-Cyrl-CS"/>
        </w:rPr>
        <w:t>о</w:t>
      </w:r>
      <w:r w:rsidRPr="00674189">
        <w:rPr>
          <w:noProof/>
          <w:lang w:val="sr-Cyrl-CS"/>
        </w:rPr>
        <w:t xml:space="preserve"> нa снaгу. </w:t>
      </w:r>
    </w:p>
    <w:p w14:paraId="6FCC2C86" w14:textId="77777777" w:rsidR="00AB56FB" w:rsidRPr="00674189" w:rsidRDefault="004D33FB" w:rsidP="00A67D6A">
      <w:pPr>
        <w:pStyle w:val="BodyText"/>
        <w:ind w:left="851" w:right="156"/>
        <w:jc w:val="both"/>
        <w:rPr>
          <w:noProof/>
          <w:lang w:val="sr-Cyrl-CS"/>
        </w:rPr>
      </w:pPr>
      <w:r w:rsidRPr="00674189">
        <w:rPr>
          <w:noProof/>
          <w:lang w:val="sr-Cyrl-CS"/>
        </w:rPr>
        <w:t>К</w:t>
      </w:r>
      <w:r w:rsidR="00AB56FB" w:rsidRPr="00674189">
        <w:rPr>
          <w:noProof/>
          <w:lang w:val="sr-Cyrl-CS"/>
        </w:rPr>
        <w:t xml:space="preserve">аматна стопа која се примењује за такву Прихваћену трaншу дo Дaтумa дoспeћa или Датума ревизије/конверзије камате, уколико постоји, биће стопа (изрaжeнa кao прoцeнтуaлнa гoдишњa стoпa) за коју Бaнка утврди да је њен укупни трoшaк зa финaнсирaњe oдгoвaрajућe Tрaншe, нa oснoву тaдa примењиве интeрнo креиране рeфeрeнтнe стoпe Банке или aлтeрнaтивнoг мeтoдa зa oдрeђивaњe тe стoпe, кojи Банка делујући разумно утврди. </w:t>
      </w:r>
    </w:p>
    <w:p w14:paraId="06D4FFE1" w14:textId="3CD902A7" w:rsidR="00AB56FB" w:rsidRPr="00674189" w:rsidRDefault="004D33FB" w:rsidP="00A67D6A">
      <w:pPr>
        <w:pStyle w:val="BodyText"/>
        <w:ind w:left="851" w:right="156"/>
        <w:jc w:val="both"/>
        <w:rPr>
          <w:noProof/>
          <w:lang w:val="sr-Cyrl-CS"/>
        </w:rPr>
      </w:pPr>
      <w:r w:rsidRPr="00674189">
        <w:rPr>
          <w:noProof/>
          <w:lang w:val="sr-Cyrl-CS"/>
        </w:rPr>
        <w:t>З</w:t>
      </w:r>
      <w:r w:rsidR="00AB56FB" w:rsidRPr="00674189">
        <w:rPr>
          <w:noProof/>
          <w:lang w:val="sr-Cyrl-CS"/>
        </w:rPr>
        <w:t>ajмoпримaц имa прaвo дa писаним путем oдбиje тaкву исплaту унутaр крajњeг рoкa нaвeдeнoг у oбaвeштeњу и снoсиће резултирајуће трoшкoве, aкo пoстojе, у ком случajу Бaнкa нeће извршити исплaту и oдгoвaрajући део Крeдита oстaje нa рaспoлaгaњу зa исплaту прeмa члaну 1.2. Aкo Зajмoпримaц нe oдбиje исплaту нa врeмe, угoвoрнe стрaнe су сaглaснe дa су исплaтa</w:t>
      </w:r>
      <w:r w:rsidRPr="00674189">
        <w:rPr>
          <w:noProof/>
          <w:lang w:val="sr-Cyrl-CS"/>
        </w:rPr>
        <w:t xml:space="preserve"> у </w:t>
      </w:r>
      <w:r w:rsidR="00F062F2" w:rsidRPr="00674189">
        <w:rPr>
          <w:noProof/>
          <w:lang w:val="sr-Cyrl-CS"/>
        </w:rPr>
        <w:t>ЕУР</w:t>
      </w:r>
      <w:r w:rsidRPr="00674189">
        <w:rPr>
          <w:noProof/>
          <w:lang w:val="sr-Cyrl-CS"/>
        </w:rPr>
        <w:t xml:space="preserve"> </w:t>
      </w:r>
      <w:r w:rsidR="00AB56FB" w:rsidRPr="00674189">
        <w:rPr>
          <w:noProof/>
          <w:lang w:val="sr-Cyrl-CS"/>
        </w:rPr>
        <w:t>и услoви истe у пoтпунoсти oбaвeзуjући зa oбe угoвoрнe стрaнe. Рaспoн или Фикснa стoпa које je Зајмопримац прeтхoднo прихватио, вишe се неће примењивати.</w:t>
      </w:r>
    </w:p>
    <w:p w14:paraId="3468FD22" w14:textId="77777777" w:rsidR="00E116AC" w:rsidRPr="00674189" w:rsidRDefault="00E116AC" w:rsidP="008C6276">
      <w:pPr>
        <w:pStyle w:val="BodyText"/>
        <w:spacing w:line="247" w:lineRule="auto"/>
        <w:ind w:left="851" w:right="156"/>
        <w:jc w:val="both"/>
        <w:rPr>
          <w:noProof/>
          <w:lang w:val="sr-Cyrl-CS"/>
        </w:rPr>
      </w:pPr>
    </w:p>
    <w:p w14:paraId="3AC3C324" w14:textId="77777777" w:rsidR="00AB56FB" w:rsidRPr="00674189" w:rsidRDefault="00AB56FB" w:rsidP="00A62AC2">
      <w:pPr>
        <w:pStyle w:val="BodyText"/>
        <w:spacing w:after="0" w:line="247" w:lineRule="auto"/>
        <w:ind w:right="159"/>
        <w:jc w:val="center"/>
        <w:rPr>
          <w:b/>
          <w:noProof/>
          <w:lang w:val="sr-Cyrl-CS"/>
        </w:rPr>
      </w:pPr>
      <w:r w:rsidRPr="00674189">
        <w:rPr>
          <w:b/>
          <w:noProof/>
          <w:lang w:val="sr-Cyrl-CS"/>
        </w:rPr>
        <w:t>Члан 4.</w:t>
      </w:r>
    </w:p>
    <w:p w14:paraId="032201FE" w14:textId="77777777" w:rsidR="00AB56FB" w:rsidRPr="00674189" w:rsidRDefault="00AB56FB" w:rsidP="00AB56FB">
      <w:pPr>
        <w:pStyle w:val="BodyText"/>
        <w:spacing w:line="247" w:lineRule="auto"/>
        <w:ind w:right="156"/>
        <w:jc w:val="center"/>
        <w:rPr>
          <w:b/>
          <w:noProof/>
          <w:u w:val="single"/>
          <w:lang w:val="sr-Cyrl-CS"/>
        </w:rPr>
      </w:pPr>
      <w:r w:rsidRPr="00674189">
        <w:rPr>
          <w:b/>
          <w:noProof/>
          <w:u w:val="single"/>
          <w:lang w:val="sr-Cyrl-CS"/>
        </w:rPr>
        <w:t>Отплата</w:t>
      </w:r>
    </w:p>
    <w:p w14:paraId="4AB30C71" w14:textId="77777777" w:rsidR="00AB56FB" w:rsidRPr="00674189" w:rsidRDefault="00AB56FB" w:rsidP="00AB56FB">
      <w:pPr>
        <w:pStyle w:val="BodyText"/>
        <w:spacing w:line="247" w:lineRule="auto"/>
        <w:ind w:right="156"/>
        <w:jc w:val="center"/>
        <w:rPr>
          <w:noProof/>
          <w:lang w:val="sr-Cyrl-CS"/>
        </w:rPr>
      </w:pPr>
    </w:p>
    <w:p w14:paraId="51F13A79" w14:textId="77777777" w:rsidR="00AB56FB" w:rsidRPr="00674189" w:rsidRDefault="00AB56FB" w:rsidP="00592B58">
      <w:pPr>
        <w:pStyle w:val="BodyText"/>
        <w:spacing w:after="240"/>
        <w:ind w:right="159" w:firstLine="181"/>
        <w:jc w:val="both"/>
        <w:rPr>
          <w:b/>
          <w:noProof/>
          <w:u w:val="single"/>
          <w:lang w:val="sr-Cyrl-CS"/>
        </w:rPr>
      </w:pPr>
      <w:r w:rsidRPr="00674189">
        <w:rPr>
          <w:b/>
          <w:noProof/>
          <w:lang w:val="sr-Cyrl-CS"/>
        </w:rPr>
        <w:t>4.1</w:t>
      </w:r>
      <w:r w:rsidRPr="00674189">
        <w:rPr>
          <w:noProof/>
          <w:lang w:val="sr-Cyrl-CS"/>
        </w:rPr>
        <w:tab/>
      </w:r>
      <w:r w:rsidR="00A8466F" w:rsidRPr="00674189">
        <w:rPr>
          <w:noProof/>
          <w:lang w:val="sr-Cyrl-CS"/>
        </w:rPr>
        <w:t xml:space="preserve">  </w:t>
      </w:r>
      <w:r w:rsidRPr="00674189">
        <w:rPr>
          <w:b/>
          <w:noProof/>
          <w:u w:val="single"/>
          <w:lang w:val="sr-Cyrl-CS"/>
        </w:rPr>
        <w:t>Редовна отплата</w:t>
      </w:r>
      <w:r w:rsidR="00A8466F" w:rsidRPr="00674189">
        <w:rPr>
          <w:b/>
          <w:noProof/>
          <w:u w:val="single"/>
          <w:lang w:val="sr-Cyrl-CS"/>
        </w:rPr>
        <w:t xml:space="preserve"> </w:t>
      </w:r>
    </w:p>
    <w:p w14:paraId="2E5D0242" w14:textId="77777777" w:rsidR="00A8466F" w:rsidRPr="00674189" w:rsidRDefault="00A8466F" w:rsidP="00592B58">
      <w:pPr>
        <w:pStyle w:val="BodyText"/>
        <w:spacing w:after="240"/>
        <w:ind w:right="159" w:firstLine="181"/>
        <w:jc w:val="both"/>
        <w:rPr>
          <w:noProof/>
          <w:lang w:val="sr-Cyrl-CS"/>
        </w:rPr>
      </w:pPr>
      <w:r w:rsidRPr="00674189">
        <w:rPr>
          <w:b/>
          <w:noProof/>
          <w:lang w:val="sr-Cyrl-CS"/>
        </w:rPr>
        <w:t>4.1.A  Oтплата у ратамa</w:t>
      </w:r>
    </w:p>
    <w:p w14:paraId="412C70B3" w14:textId="77777777" w:rsidR="00AB56FB" w:rsidRPr="00674189" w:rsidRDefault="00AB56FB" w:rsidP="00592B58">
      <w:pPr>
        <w:pStyle w:val="BodyText"/>
        <w:ind w:left="1361" w:right="159" w:hanging="567"/>
        <w:jc w:val="both"/>
        <w:rPr>
          <w:noProof/>
          <w:lang w:val="sr-Cyrl-CS"/>
        </w:rPr>
      </w:pPr>
      <w:r w:rsidRPr="00674189">
        <w:rPr>
          <w:noProof/>
          <w:lang w:val="sr-Cyrl-CS"/>
        </w:rPr>
        <w:t xml:space="preserve">(а) </w:t>
      </w:r>
      <w:r w:rsidR="00197C5B" w:rsidRPr="00674189">
        <w:rPr>
          <w:noProof/>
          <w:lang w:val="sr-Cyrl-CS"/>
        </w:rPr>
        <w:tab/>
      </w:r>
      <w:r w:rsidRPr="00674189">
        <w:rPr>
          <w:noProof/>
          <w:lang w:val="sr-Cyrl-CS"/>
        </w:rPr>
        <w:t>Зајмопримац отплаћује сваку Траншу у ратама на Датуме плаћања наведене у одговарајућој Понуди за исплату у складу са условима плана отплате достављеног сагласно члану 2.3.</w:t>
      </w:r>
    </w:p>
    <w:p w14:paraId="60EC4AE2" w14:textId="317257F8" w:rsidR="00AB56FB" w:rsidRPr="00674189" w:rsidRDefault="00AB56FB" w:rsidP="00592B58">
      <w:pPr>
        <w:pStyle w:val="BodyText"/>
        <w:ind w:left="1361" w:right="159" w:hanging="567"/>
        <w:jc w:val="both"/>
        <w:rPr>
          <w:noProof/>
          <w:lang w:val="sr-Cyrl-CS"/>
        </w:rPr>
      </w:pPr>
      <w:r w:rsidRPr="00674189">
        <w:rPr>
          <w:noProof/>
          <w:lang w:val="sr-Cyrl-CS"/>
        </w:rPr>
        <w:t xml:space="preserve">(б)  </w:t>
      </w:r>
      <w:r w:rsidR="00B700BB" w:rsidRPr="00674189">
        <w:rPr>
          <w:noProof/>
          <w:lang w:val="sr-Cyrl-CS"/>
        </w:rPr>
        <w:t xml:space="preserve">  </w:t>
      </w:r>
      <w:r w:rsidRPr="00674189">
        <w:rPr>
          <w:noProof/>
          <w:lang w:val="sr-Cyrl-CS"/>
        </w:rPr>
        <w:t>Сваки план отплате израдиће се на основу следећег:</w:t>
      </w:r>
    </w:p>
    <w:p w14:paraId="6401A15B" w14:textId="77777777" w:rsidR="00AB56FB" w:rsidRPr="00674189" w:rsidRDefault="00AB56FB" w:rsidP="00592B58">
      <w:pPr>
        <w:pStyle w:val="BodyText"/>
        <w:numPr>
          <w:ilvl w:val="0"/>
          <w:numId w:val="5"/>
        </w:numPr>
        <w:ind w:left="1710" w:right="156" w:hanging="450"/>
        <w:jc w:val="both"/>
        <w:rPr>
          <w:noProof/>
          <w:lang w:val="sr-Cyrl-CS"/>
        </w:rPr>
      </w:pPr>
      <w:r w:rsidRPr="00674189">
        <w:rPr>
          <w:noProof/>
          <w:lang w:val="sr-Cyrl-CS"/>
        </w:rPr>
        <w:lastRenderedPageBreak/>
        <w:t>у случају Транше са фиксном стопом, без Датума ревизије/конверзије камате, отплата се врши квартално, полугодишње или годишње, једнаким ратама главнице или сталним ратама главнице и камате;</w:t>
      </w:r>
    </w:p>
    <w:p w14:paraId="2D98176C" w14:textId="77777777" w:rsidR="00AB56FB" w:rsidRPr="00674189" w:rsidRDefault="00AB56FB" w:rsidP="00592B58">
      <w:pPr>
        <w:pStyle w:val="BodyText"/>
        <w:numPr>
          <w:ilvl w:val="0"/>
          <w:numId w:val="5"/>
        </w:numPr>
        <w:ind w:left="1710" w:right="156" w:hanging="450"/>
        <w:jc w:val="both"/>
        <w:rPr>
          <w:noProof/>
          <w:lang w:val="sr-Cyrl-CS"/>
        </w:rPr>
      </w:pPr>
      <w:r w:rsidRPr="00674189">
        <w:rPr>
          <w:noProof/>
          <w:lang w:val="sr-Cyrl-CS"/>
        </w:rPr>
        <w:t>у случају Транше са фиксном стопом, са Датумом ревизије/конверзије камате или Транше са варијабилном стопом, отплата се врши у једнаким кварталним, полугодишњим или годишњим ратама главнице;</w:t>
      </w:r>
    </w:p>
    <w:p w14:paraId="3EC74B46" w14:textId="77777777" w:rsidR="00AB56FB" w:rsidRPr="00674189" w:rsidRDefault="00AB56FB" w:rsidP="00592B58">
      <w:pPr>
        <w:pStyle w:val="BodyText"/>
        <w:numPr>
          <w:ilvl w:val="0"/>
          <w:numId w:val="5"/>
        </w:numPr>
        <w:ind w:left="1710" w:right="156" w:hanging="450"/>
        <w:jc w:val="both"/>
        <w:rPr>
          <w:noProof/>
          <w:lang w:val="sr-Cyrl-CS"/>
        </w:rPr>
      </w:pPr>
      <w:r w:rsidRPr="00674189">
        <w:rPr>
          <w:noProof/>
          <w:lang w:val="sr-Cyrl-CS"/>
        </w:rPr>
        <w:t xml:space="preserve">први датум отплате сваке Транше пада не </w:t>
      </w:r>
      <w:r w:rsidR="00063741" w:rsidRPr="00674189">
        <w:rPr>
          <w:noProof/>
          <w:lang w:val="sr-Cyrl-CS"/>
        </w:rPr>
        <w:t>пре</w:t>
      </w:r>
      <w:r w:rsidRPr="00674189">
        <w:rPr>
          <w:noProof/>
          <w:lang w:val="sr-Cyrl-CS"/>
        </w:rPr>
        <w:t xml:space="preserve"> 30 (тридесет) дана од Заказаног датума исплате и не касније од Датума отплате, </w:t>
      </w:r>
      <w:r w:rsidR="00063741" w:rsidRPr="00674189">
        <w:rPr>
          <w:noProof/>
          <w:lang w:val="sr-Cyrl-CS"/>
        </w:rPr>
        <w:t xml:space="preserve">који следи </w:t>
      </w:r>
      <w:r w:rsidRPr="00674189">
        <w:rPr>
          <w:noProof/>
          <w:lang w:val="sr-Cyrl-CS"/>
        </w:rPr>
        <w:t xml:space="preserve">одмах после </w:t>
      </w:r>
      <w:r w:rsidR="007A5BA8" w:rsidRPr="00674189">
        <w:rPr>
          <w:noProof/>
          <w:lang w:val="sr-Cyrl-CS"/>
        </w:rPr>
        <w:t>5</w:t>
      </w:r>
      <w:r w:rsidRPr="00674189">
        <w:rPr>
          <w:noProof/>
          <w:lang w:val="sr-Cyrl-CS"/>
        </w:rPr>
        <w:t>. (</w:t>
      </w:r>
      <w:r w:rsidR="007A5BA8" w:rsidRPr="00674189">
        <w:rPr>
          <w:noProof/>
          <w:lang w:val="sr-Cyrl-CS"/>
        </w:rPr>
        <w:t>пете</w:t>
      </w:r>
      <w:r w:rsidRPr="00674189">
        <w:rPr>
          <w:noProof/>
          <w:lang w:val="sr-Cyrl-CS"/>
        </w:rPr>
        <w:t>) годишњице Заказаног датума исплате Транше; и</w:t>
      </w:r>
    </w:p>
    <w:p w14:paraId="49663CFB" w14:textId="6D62E272" w:rsidR="00CF32AA" w:rsidRPr="00674189" w:rsidRDefault="00AB56FB" w:rsidP="00592B58">
      <w:pPr>
        <w:pStyle w:val="BodyText"/>
        <w:numPr>
          <w:ilvl w:val="0"/>
          <w:numId w:val="5"/>
        </w:numPr>
        <w:ind w:left="1710" w:right="156" w:hanging="450"/>
        <w:jc w:val="both"/>
        <w:rPr>
          <w:noProof/>
          <w:lang w:val="sr-Cyrl-CS"/>
        </w:rPr>
      </w:pPr>
      <w:r w:rsidRPr="00674189">
        <w:rPr>
          <w:noProof/>
          <w:lang w:val="sr-Cyrl-CS"/>
        </w:rPr>
        <w:t xml:space="preserve">последњи Датум отплате сваке Транше пада не раније од 4 (четири) године и не касније од </w:t>
      </w:r>
      <w:r w:rsidR="007A5BA8" w:rsidRPr="00674189">
        <w:rPr>
          <w:noProof/>
          <w:lang w:val="sr-Cyrl-CS"/>
        </w:rPr>
        <w:t>25</w:t>
      </w:r>
      <w:r w:rsidRPr="00674189">
        <w:rPr>
          <w:noProof/>
          <w:lang w:val="sr-Cyrl-CS"/>
        </w:rPr>
        <w:t xml:space="preserve"> (</w:t>
      </w:r>
      <w:r w:rsidR="007A5BA8" w:rsidRPr="00674189">
        <w:rPr>
          <w:noProof/>
          <w:lang w:val="sr-Cyrl-CS"/>
        </w:rPr>
        <w:t>двадесет пет</w:t>
      </w:r>
      <w:r w:rsidRPr="00674189">
        <w:rPr>
          <w:noProof/>
          <w:lang w:val="sr-Cyrl-CS"/>
        </w:rPr>
        <w:t>) година од Заказаног датума исплате.</w:t>
      </w:r>
    </w:p>
    <w:p w14:paraId="723E5501" w14:textId="3AC7C8E6" w:rsidR="00CF32AA" w:rsidRPr="00674189" w:rsidRDefault="00CF32AA" w:rsidP="00592B58">
      <w:pPr>
        <w:pStyle w:val="BodyText"/>
        <w:ind w:right="156"/>
        <w:jc w:val="both"/>
        <w:rPr>
          <w:b/>
          <w:noProof/>
          <w:lang w:val="sr-Cyrl-CS"/>
        </w:rPr>
      </w:pPr>
      <w:r w:rsidRPr="00674189">
        <w:rPr>
          <w:b/>
          <w:noProof/>
          <w:lang w:val="sr-Cyrl-CS"/>
        </w:rPr>
        <w:t xml:space="preserve">  4.1.</w:t>
      </w:r>
      <w:r w:rsidR="00B700BB" w:rsidRPr="00674189">
        <w:rPr>
          <w:b/>
          <w:noProof/>
          <w:lang w:val="sr-Cyrl-CS"/>
        </w:rPr>
        <w:t>Б</w:t>
      </w:r>
      <w:r w:rsidRPr="00674189">
        <w:rPr>
          <w:b/>
          <w:noProof/>
          <w:lang w:val="sr-Cyrl-CS"/>
        </w:rPr>
        <w:tab/>
        <w:t xml:space="preserve">   </w:t>
      </w:r>
      <w:r w:rsidR="0095463A" w:rsidRPr="00674189">
        <w:rPr>
          <w:b/>
          <w:noProof/>
          <w:lang w:val="sr-Cyrl-CS"/>
        </w:rPr>
        <w:t>Једна</w:t>
      </w:r>
      <w:r w:rsidRPr="00674189">
        <w:rPr>
          <w:b/>
          <w:noProof/>
          <w:lang w:val="sr-Cyrl-CS"/>
        </w:rPr>
        <w:t xml:space="preserve"> рата</w:t>
      </w:r>
    </w:p>
    <w:p w14:paraId="3E1F17BC" w14:textId="1534CD73" w:rsidR="00A62AC2" w:rsidRPr="00674189" w:rsidRDefault="00CF32AA" w:rsidP="00592B58">
      <w:pPr>
        <w:pStyle w:val="BodyText"/>
        <w:spacing w:after="240"/>
        <w:ind w:left="902" w:right="159"/>
        <w:jc w:val="both"/>
        <w:rPr>
          <w:noProof/>
          <w:lang w:val="sr-Cyrl-CS"/>
        </w:rPr>
      </w:pPr>
      <w:r w:rsidRPr="00674189">
        <w:rPr>
          <w:noProof/>
          <w:lang w:val="sr-Cyrl-CS"/>
        </w:rPr>
        <w:t xml:space="preserve">Алтернативно, Зајмопримац ће отплатити Траншу у једној рати на једини Датум отплате наведен у Понуди за исплату који не пада пре 3 (три) године и </w:t>
      </w:r>
      <w:r w:rsidR="003C5E03" w:rsidRPr="00674189">
        <w:rPr>
          <w:noProof/>
          <w:lang w:val="sr-Cyrl-CS"/>
        </w:rPr>
        <w:t>не касније од 15 (петнаест) година од Заказаног датума исплате</w:t>
      </w:r>
      <w:r w:rsidRPr="00674189">
        <w:rPr>
          <w:noProof/>
          <w:lang w:val="sr-Cyrl-CS"/>
        </w:rPr>
        <w:t>.</w:t>
      </w:r>
      <w:r w:rsidR="003C5E03" w:rsidRPr="00674189">
        <w:rPr>
          <w:noProof/>
          <w:lang w:val="sr-Cyrl-CS"/>
        </w:rPr>
        <w:t xml:space="preserve"> </w:t>
      </w:r>
    </w:p>
    <w:p w14:paraId="79372CF0" w14:textId="77777777" w:rsidR="00AB56FB" w:rsidRPr="00674189" w:rsidRDefault="00AB56FB" w:rsidP="00592B58">
      <w:pPr>
        <w:pStyle w:val="BodyText"/>
        <w:spacing w:after="240"/>
        <w:ind w:right="159" w:firstLine="181"/>
        <w:jc w:val="both"/>
        <w:rPr>
          <w:b/>
          <w:noProof/>
          <w:u w:val="single"/>
          <w:lang w:val="sr-Cyrl-CS"/>
        </w:rPr>
      </w:pPr>
      <w:r w:rsidRPr="00674189">
        <w:rPr>
          <w:b/>
          <w:noProof/>
          <w:lang w:val="sr-Cyrl-CS"/>
        </w:rPr>
        <w:t>4.2</w:t>
      </w:r>
      <w:r w:rsidRPr="00674189">
        <w:rPr>
          <w:b/>
          <w:noProof/>
          <w:lang w:val="sr-Cyrl-CS"/>
        </w:rPr>
        <w:tab/>
      </w:r>
      <w:r w:rsidRPr="00674189">
        <w:rPr>
          <w:b/>
          <w:noProof/>
          <w:u w:val="single"/>
          <w:lang w:val="sr-Cyrl-CS"/>
        </w:rPr>
        <w:t>Добровољна превремена отплата</w:t>
      </w:r>
    </w:p>
    <w:p w14:paraId="54C3DA83" w14:textId="77777777" w:rsidR="00AB56FB" w:rsidRPr="00674189" w:rsidRDefault="00AB56FB" w:rsidP="00592B58">
      <w:pPr>
        <w:pStyle w:val="BodyText"/>
        <w:ind w:right="156" w:firstLine="180"/>
        <w:jc w:val="both"/>
        <w:rPr>
          <w:noProof/>
          <w:lang w:val="sr-Cyrl-CS"/>
        </w:rPr>
      </w:pPr>
      <w:r w:rsidRPr="00674189">
        <w:rPr>
          <w:b/>
          <w:noProof/>
          <w:lang w:val="sr-Cyrl-CS"/>
        </w:rPr>
        <w:t>4.2.А</w:t>
      </w:r>
      <w:r w:rsidRPr="00674189">
        <w:rPr>
          <w:noProof/>
          <w:lang w:val="sr-Cyrl-CS"/>
        </w:rPr>
        <w:tab/>
      </w:r>
      <w:r w:rsidR="00E116AC" w:rsidRPr="00674189">
        <w:rPr>
          <w:noProof/>
          <w:lang w:val="sr-Cyrl-CS"/>
        </w:rPr>
        <w:t xml:space="preserve"> </w:t>
      </w:r>
      <w:r w:rsidRPr="00674189">
        <w:rPr>
          <w:b/>
          <w:noProof/>
          <w:lang w:val="sr-Cyrl-CS"/>
        </w:rPr>
        <w:t>Избор превремене отплате</w:t>
      </w:r>
    </w:p>
    <w:p w14:paraId="78A2C002" w14:textId="35373A34" w:rsidR="00AB56FB" w:rsidRPr="00674189" w:rsidRDefault="00AB56FB" w:rsidP="00592B58">
      <w:pPr>
        <w:pStyle w:val="BodyText"/>
        <w:ind w:left="864" w:right="156" w:hanging="54"/>
        <w:jc w:val="both"/>
        <w:rPr>
          <w:noProof/>
          <w:lang w:val="sr-Cyrl-CS"/>
        </w:rPr>
      </w:pPr>
      <w:r w:rsidRPr="00674189">
        <w:rPr>
          <w:noProof/>
          <w:lang w:val="sr-Cyrl-CS"/>
        </w:rPr>
        <w:t xml:space="preserve"> Зависно од члано</w:t>
      </w:r>
      <w:r w:rsidR="003C5E03" w:rsidRPr="00674189">
        <w:rPr>
          <w:noProof/>
          <w:lang w:val="sr-Cyrl-CS"/>
        </w:rPr>
        <w:t xml:space="preserve">ва </w:t>
      </w:r>
      <w:r w:rsidR="005C2B94" w:rsidRPr="00674189">
        <w:rPr>
          <w:noProof/>
          <w:lang w:val="sr-Cyrl-CS"/>
        </w:rPr>
        <w:t>4.2.Б</w:t>
      </w:r>
      <w:r w:rsidRPr="00674189">
        <w:rPr>
          <w:noProof/>
          <w:lang w:val="sr-Cyrl-CS"/>
        </w:rPr>
        <w:t>, 4.2.Ц и 4.4, Зајмопримац може да изврши превремено плаћање свих или дела било које Транше, заједно са обрачунатом каматом и обештећењима ако постоје, дајући Захтев з</w:t>
      </w:r>
      <w:r w:rsidR="003C5E03" w:rsidRPr="00674189">
        <w:rPr>
          <w:noProof/>
          <w:lang w:val="sr-Cyrl-CS"/>
        </w:rPr>
        <w:t xml:space="preserve">а превремену отплату не пре 60 (шездесет) и не после 30 </w:t>
      </w:r>
      <w:r w:rsidRPr="00674189">
        <w:rPr>
          <w:noProof/>
          <w:lang w:val="sr-Cyrl-CS"/>
        </w:rPr>
        <w:t>(тр</w:t>
      </w:r>
      <w:r w:rsidR="003C5E03" w:rsidRPr="00674189">
        <w:rPr>
          <w:noProof/>
          <w:lang w:val="sr-Cyrl-CS"/>
        </w:rPr>
        <w:t>идесет) календарских дана претходног обавештења</w:t>
      </w:r>
      <w:r w:rsidRPr="00674189">
        <w:rPr>
          <w:noProof/>
          <w:lang w:val="sr-Cyrl-CS"/>
        </w:rPr>
        <w:t>, прецизирајући:</w:t>
      </w:r>
    </w:p>
    <w:p w14:paraId="16AD0690" w14:textId="57F7F62F" w:rsidR="00AB56FB" w:rsidRPr="00674189" w:rsidRDefault="00F6035C" w:rsidP="00592B58">
      <w:pPr>
        <w:pStyle w:val="BodyText"/>
        <w:ind w:left="1361" w:right="159" w:hanging="567"/>
        <w:jc w:val="both"/>
        <w:rPr>
          <w:noProof/>
          <w:lang w:val="sr-Cyrl-CS"/>
        </w:rPr>
      </w:pPr>
      <w:r w:rsidRPr="00674189">
        <w:rPr>
          <w:noProof/>
          <w:lang w:val="sr-Cyrl-CS"/>
        </w:rPr>
        <w:t>(</w:t>
      </w:r>
      <w:r w:rsidR="00AB56FB" w:rsidRPr="00674189">
        <w:rPr>
          <w:noProof/>
          <w:lang w:val="sr-Cyrl-CS"/>
        </w:rPr>
        <w:t xml:space="preserve">а) </w:t>
      </w:r>
      <w:r w:rsidR="00F64194" w:rsidRPr="00674189">
        <w:rPr>
          <w:noProof/>
          <w:lang w:val="sr-Cyrl-CS"/>
        </w:rPr>
        <w:t xml:space="preserve">    </w:t>
      </w:r>
      <w:r w:rsidR="00AB56FB" w:rsidRPr="00674189">
        <w:rPr>
          <w:noProof/>
          <w:lang w:val="sr-Cyrl-CS"/>
        </w:rPr>
        <w:t>износ превремене отплате;</w:t>
      </w:r>
    </w:p>
    <w:p w14:paraId="06E18347" w14:textId="25AC3F0C" w:rsidR="00AB56FB" w:rsidRPr="00674189" w:rsidRDefault="00F6035C" w:rsidP="00592B58">
      <w:pPr>
        <w:pStyle w:val="BodyText"/>
        <w:ind w:left="1361" w:right="159" w:hanging="567"/>
        <w:jc w:val="both"/>
        <w:rPr>
          <w:noProof/>
          <w:lang w:val="sr-Cyrl-CS"/>
        </w:rPr>
      </w:pPr>
      <w:r w:rsidRPr="00674189">
        <w:rPr>
          <w:noProof/>
          <w:lang w:val="sr-Cyrl-CS"/>
        </w:rPr>
        <w:t>(</w:t>
      </w:r>
      <w:r w:rsidR="000341D0" w:rsidRPr="00674189">
        <w:rPr>
          <w:noProof/>
          <w:lang w:val="sr-Cyrl-CS"/>
        </w:rPr>
        <w:t>б</w:t>
      </w:r>
      <w:r w:rsidR="00AB56FB" w:rsidRPr="00674189">
        <w:rPr>
          <w:noProof/>
          <w:lang w:val="sr-Cyrl-CS"/>
        </w:rPr>
        <w:t xml:space="preserve">) </w:t>
      </w:r>
      <w:r w:rsidR="00F64194" w:rsidRPr="00674189">
        <w:rPr>
          <w:noProof/>
          <w:lang w:val="sr-Cyrl-CS"/>
        </w:rPr>
        <w:t xml:space="preserve">   </w:t>
      </w:r>
      <w:r w:rsidR="00AB56FB" w:rsidRPr="00674189">
        <w:rPr>
          <w:noProof/>
          <w:lang w:val="sr-Cyrl-CS"/>
        </w:rPr>
        <w:t>Датум превремене отплате</w:t>
      </w:r>
      <w:r w:rsidR="003C5E03" w:rsidRPr="00674189">
        <w:rPr>
          <w:noProof/>
          <w:lang w:val="sr-Cyrl-CS"/>
        </w:rPr>
        <w:t>;</w:t>
      </w:r>
    </w:p>
    <w:p w14:paraId="147600C7" w14:textId="3AF94A0F" w:rsidR="00AB56FB" w:rsidRPr="00674189" w:rsidRDefault="00F6035C" w:rsidP="00592B58">
      <w:pPr>
        <w:pStyle w:val="BodyText"/>
        <w:ind w:left="1361" w:right="159" w:hanging="567"/>
        <w:jc w:val="both"/>
        <w:rPr>
          <w:noProof/>
          <w:lang w:val="sr-Cyrl-CS"/>
        </w:rPr>
      </w:pPr>
      <w:r w:rsidRPr="00674189">
        <w:rPr>
          <w:noProof/>
          <w:lang w:val="sr-Cyrl-CS"/>
        </w:rPr>
        <w:t>(</w:t>
      </w:r>
      <w:r w:rsidR="000341D0" w:rsidRPr="00674189">
        <w:rPr>
          <w:noProof/>
          <w:lang w:val="sr-Cyrl-CS"/>
        </w:rPr>
        <w:t>ц</w:t>
      </w:r>
      <w:r w:rsidR="00AB56FB" w:rsidRPr="00674189">
        <w:rPr>
          <w:noProof/>
          <w:lang w:val="sr-Cyrl-CS"/>
        </w:rPr>
        <w:t xml:space="preserve">) </w:t>
      </w:r>
      <w:r w:rsidR="00F64194" w:rsidRPr="00674189">
        <w:rPr>
          <w:noProof/>
          <w:lang w:val="sr-Cyrl-CS"/>
        </w:rPr>
        <w:t xml:space="preserve">  </w:t>
      </w:r>
      <w:r w:rsidR="00AB56FB" w:rsidRPr="00674189">
        <w:rPr>
          <w:noProof/>
          <w:lang w:val="sr-Cyrl-CS"/>
        </w:rPr>
        <w:t>ако је применљиво, избор метода примене Из</w:t>
      </w:r>
      <w:r w:rsidR="00CD331E" w:rsidRPr="00674189">
        <w:rPr>
          <w:noProof/>
          <w:lang w:val="sr-Cyrl-CS"/>
        </w:rPr>
        <w:t xml:space="preserve">носа превремене отплате кредита </w:t>
      </w:r>
      <w:r w:rsidR="00AB56FB" w:rsidRPr="00674189">
        <w:rPr>
          <w:noProof/>
          <w:lang w:val="sr-Cyrl-CS"/>
        </w:rPr>
        <w:t>у складу са чланом 5.5.Ц(а)</w:t>
      </w:r>
      <w:r w:rsidR="00D26B5E" w:rsidRPr="00674189">
        <w:rPr>
          <w:noProof/>
          <w:lang w:val="sr-Cyrl-CS"/>
        </w:rPr>
        <w:t>; и</w:t>
      </w:r>
    </w:p>
    <w:p w14:paraId="0E089ECC" w14:textId="1256B81A" w:rsidR="00AB56FB" w:rsidRPr="00674189" w:rsidRDefault="00F6035C" w:rsidP="00592B58">
      <w:pPr>
        <w:pStyle w:val="BodyText"/>
        <w:ind w:left="1361" w:right="159" w:hanging="567"/>
        <w:jc w:val="both"/>
        <w:rPr>
          <w:noProof/>
          <w:lang w:val="sr-Cyrl-CS"/>
        </w:rPr>
      </w:pPr>
      <w:r w:rsidRPr="00674189">
        <w:rPr>
          <w:noProof/>
          <w:lang w:val="sr-Cyrl-CS"/>
        </w:rPr>
        <w:t>(</w:t>
      </w:r>
      <w:r w:rsidR="000341D0" w:rsidRPr="00674189">
        <w:rPr>
          <w:noProof/>
          <w:lang w:val="sr-Cyrl-CS"/>
        </w:rPr>
        <w:t>д</w:t>
      </w:r>
      <w:r w:rsidR="00AB56FB" w:rsidRPr="00674189">
        <w:rPr>
          <w:noProof/>
          <w:lang w:val="sr-Cyrl-CS"/>
        </w:rPr>
        <w:t xml:space="preserve">) </w:t>
      </w:r>
      <w:r w:rsidR="00F64194" w:rsidRPr="00674189">
        <w:rPr>
          <w:noProof/>
          <w:lang w:val="sr-Cyrl-CS"/>
        </w:rPr>
        <w:t xml:space="preserve">   </w:t>
      </w:r>
      <w:r w:rsidR="00AB56FB" w:rsidRPr="00674189">
        <w:rPr>
          <w:noProof/>
          <w:lang w:val="sr-Cyrl-CS"/>
        </w:rPr>
        <w:t>број уговора.</w:t>
      </w:r>
    </w:p>
    <w:p w14:paraId="7BC0BD0A" w14:textId="77777777" w:rsidR="00AB56FB" w:rsidRPr="00674189" w:rsidRDefault="00AB56FB" w:rsidP="00592B58">
      <w:pPr>
        <w:pStyle w:val="BodyText"/>
        <w:ind w:left="900" w:right="156" w:hanging="90"/>
        <w:jc w:val="both"/>
        <w:rPr>
          <w:noProof/>
          <w:lang w:val="sr-Cyrl-CS"/>
        </w:rPr>
      </w:pPr>
      <w:r w:rsidRPr="00674189">
        <w:rPr>
          <w:noProof/>
          <w:lang w:val="sr-Cyrl-CS"/>
        </w:rPr>
        <w:t xml:space="preserve"> Захтев за превремену отплату је неопозив.</w:t>
      </w:r>
    </w:p>
    <w:p w14:paraId="2C212D08" w14:textId="77777777" w:rsidR="00AB56FB" w:rsidRPr="00674189" w:rsidRDefault="00AB56FB" w:rsidP="00592B58">
      <w:pPr>
        <w:pStyle w:val="BodyText"/>
        <w:spacing w:after="240"/>
        <w:ind w:right="159" w:firstLine="181"/>
        <w:jc w:val="both"/>
        <w:rPr>
          <w:b/>
          <w:noProof/>
          <w:lang w:val="sr-Cyrl-CS"/>
        </w:rPr>
      </w:pPr>
      <w:r w:rsidRPr="00674189">
        <w:rPr>
          <w:b/>
          <w:noProof/>
          <w:lang w:val="sr-Cyrl-CS"/>
        </w:rPr>
        <w:t>4.2.Б</w:t>
      </w:r>
      <w:r w:rsidR="00E116AC" w:rsidRPr="00674189">
        <w:rPr>
          <w:b/>
          <w:noProof/>
          <w:lang w:val="sr-Cyrl-CS"/>
        </w:rPr>
        <w:t xml:space="preserve">  </w:t>
      </w:r>
      <w:r w:rsidRPr="00674189">
        <w:rPr>
          <w:b/>
          <w:noProof/>
          <w:lang w:val="sr-Cyrl-CS"/>
        </w:rPr>
        <w:t>Обештећење за превремену отплату</w:t>
      </w:r>
    </w:p>
    <w:p w14:paraId="0FC96440" w14:textId="77777777" w:rsidR="00AB56FB" w:rsidRPr="00674189" w:rsidRDefault="00AB56FB" w:rsidP="00592B58">
      <w:pPr>
        <w:pStyle w:val="BodyText"/>
        <w:ind w:right="156" w:firstLine="180"/>
        <w:jc w:val="both"/>
        <w:rPr>
          <w:noProof/>
          <w:lang w:val="sr-Cyrl-CS"/>
        </w:rPr>
      </w:pPr>
      <w:r w:rsidRPr="00674189">
        <w:rPr>
          <w:noProof/>
          <w:lang w:val="sr-Cyrl-CS"/>
        </w:rPr>
        <w:t>4.2.Б(1) ТРАНША СА ФИКСНОМ СТОПОМ</w:t>
      </w:r>
    </w:p>
    <w:p w14:paraId="3C17A4A5" w14:textId="77777777" w:rsidR="00AB56FB" w:rsidRPr="00674189" w:rsidRDefault="00AB56FB" w:rsidP="00592B58">
      <w:pPr>
        <w:pStyle w:val="BodyText"/>
        <w:ind w:left="864" w:right="156" w:firstLine="36"/>
        <w:jc w:val="both"/>
        <w:rPr>
          <w:lang w:val="sr-Cyrl-CS"/>
        </w:rPr>
      </w:pPr>
      <w:r w:rsidRPr="00674189">
        <w:rPr>
          <w:noProof/>
          <w:lang w:val="sr-Cyrl-CS"/>
        </w:rPr>
        <w:t xml:space="preserve">У складу са чланом 4.2.Б(3) ниже у тексту, ако Зајмопримац превремено отплати Траншу са фиксном стопом, Зајмопримац плаћа Банци на Датум превремене отплате Обештећење за превремену отплату кредита у односу на </w:t>
      </w:r>
      <w:r w:rsidR="00FF6A39" w:rsidRPr="00674189">
        <w:rPr>
          <w:noProof/>
          <w:lang w:val="sr-Cyrl-CS"/>
        </w:rPr>
        <w:t>Траншу са фиксном стопом која се превремено отплаћује</w:t>
      </w:r>
      <w:r w:rsidRPr="00674189">
        <w:rPr>
          <w:noProof/>
          <w:lang w:val="sr-Cyrl-CS"/>
        </w:rPr>
        <w:t>.</w:t>
      </w:r>
    </w:p>
    <w:p w14:paraId="72142D06" w14:textId="77777777" w:rsidR="00AB56FB" w:rsidRPr="00674189" w:rsidRDefault="00AB56FB" w:rsidP="00592B58">
      <w:pPr>
        <w:pStyle w:val="BodyText"/>
        <w:spacing w:before="80"/>
        <w:ind w:left="152"/>
        <w:rPr>
          <w:noProof/>
          <w:lang w:val="sr-Cyrl-CS"/>
        </w:rPr>
      </w:pPr>
      <w:bookmarkStart w:id="3" w:name="_Toc48025177"/>
      <w:bookmarkStart w:id="4" w:name="_Toc48380682"/>
      <w:bookmarkStart w:id="5" w:name="_Toc51481132"/>
      <w:bookmarkStart w:id="6" w:name="_Toc51481352"/>
      <w:bookmarkStart w:id="7" w:name="_Toc51647534"/>
      <w:bookmarkStart w:id="8" w:name="_Toc51648396"/>
      <w:bookmarkStart w:id="9" w:name="_Toc51733823"/>
      <w:bookmarkStart w:id="10" w:name="_Toc57456451"/>
      <w:bookmarkStart w:id="11" w:name="_Toc57456613"/>
      <w:bookmarkStart w:id="12" w:name="_Toc57456936"/>
      <w:bookmarkStart w:id="13" w:name="_Toc76193495"/>
      <w:r w:rsidRPr="00674189">
        <w:rPr>
          <w:noProof/>
          <w:lang w:val="sr-Cyrl-CS"/>
        </w:rPr>
        <w:t>4.2.Б(2) ТРАНША СА ВАРИЈАБИЛНОМ СТОПОМ</w:t>
      </w:r>
    </w:p>
    <w:p w14:paraId="0B102C47" w14:textId="77777777" w:rsidR="00AB56FB" w:rsidRPr="00674189" w:rsidRDefault="00AB56FB" w:rsidP="00592B58">
      <w:pPr>
        <w:pStyle w:val="BodyText"/>
        <w:ind w:left="864" w:right="158"/>
        <w:jc w:val="both"/>
        <w:rPr>
          <w:noProof/>
          <w:lang w:val="sr-Cyrl-CS"/>
        </w:rPr>
      </w:pPr>
      <w:r w:rsidRPr="00674189">
        <w:rPr>
          <w:noProof/>
          <w:lang w:val="sr-Cyrl-CS"/>
        </w:rPr>
        <w:lastRenderedPageBreak/>
        <w:t>У складу са Чланом 4.2.Б(3) ниже у тексту, Зајмопримац може превремено  отплатити Траншу са вари</w:t>
      </w:r>
      <w:r w:rsidR="00063741" w:rsidRPr="00674189">
        <w:rPr>
          <w:noProof/>
          <w:lang w:val="sr-Cyrl-CS"/>
        </w:rPr>
        <w:t>јабилном стопом без обештећења.</w:t>
      </w:r>
    </w:p>
    <w:p w14:paraId="067F6541" w14:textId="77777777" w:rsidR="00AB56FB" w:rsidRPr="00674189" w:rsidRDefault="00AB56FB" w:rsidP="00592B58">
      <w:pPr>
        <w:pStyle w:val="BodyText"/>
        <w:ind w:right="158" w:firstLine="180"/>
        <w:rPr>
          <w:noProof/>
          <w:lang w:val="sr-Cyrl-CS"/>
        </w:rPr>
      </w:pPr>
      <w:r w:rsidRPr="00674189">
        <w:rPr>
          <w:noProof/>
          <w:lang w:val="sr-Cyrl-CS"/>
        </w:rPr>
        <w:t>4.2.Б(3) РЕВИЗИЈА/КОНВЕРЗИЈА</w:t>
      </w:r>
    </w:p>
    <w:p w14:paraId="4BC524CF" w14:textId="09A56A90" w:rsidR="00AB56FB" w:rsidRPr="00674189" w:rsidRDefault="00AB56FB" w:rsidP="00592B58">
      <w:pPr>
        <w:pStyle w:val="BodyText"/>
        <w:ind w:left="864" w:right="158"/>
        <w:jc w:val="both"/>
        <w:rPr>
          <w:noProof/>
          <w:lang w:val="sr-Cyrl-CS"/>
        </w:rPr>
      </w:pPr>
      <w:r w:rsidRPr="00674189">
        <w:rPr>
          <w:noProof/>
          <w:lang w:val="sr-Cyrl-CS"/>
        </w:rPr>
        <w:t>Превремена отплата Транше на њен Датум Ревизије/Конверзије камате може бити извршена без обештећења осим уколико Зајмопримац није прихватио</w:t>
      </w:r>
      <w:r w:rsidR="005C2B94" w:rsidRPr="00674189">
        <w:rPr>
          <w:noProof/>
          <w:lang w:val="sr-Cyrl-CS"/>
        </w:rPr>
        <w:t>,</w:t>
      </w:r>
      <w:r w:rsidR="00335FEC" w:rsidRPr="00674189">
        <w:rPr>
          <w:noProof/>
          <w:lang w:val="sr-Cyrl-CS"/>
        </w:rPr>
        <w:t xml:space="preserve"> у складу са </w:t>
      </w:r>
      <w:r w:rsidR="005C2B94" w:rsidRPr="00674189">
        <w:rPr>
          <w:noProof/>
          <w:lang w:val="sr-Cyrl-CS"/>
        </w:rPr>
        <w:t>Прилогом Д,</w:t>
      </w:r>
      <w:r w:rsidRPr="00674189">
        <w:rPr>
          <w:noProof/>
          <w:lang w:val="sr-Cyrl-CS"/>
        </w:rPr>
        <w:t xml:space="preserve"> Фиксну каматну стопу </w:t>
      </w:r>
      <w:r w:rsidR="00BC7BB6" w:rsidRPr="00674189">
        <w:rPr>
          <w:noProof/>
          <w:lang w:val="sr-Cyrl-CS"/>
        </w:rPr>
        <w:t>према</w:t>
      </w:r>
      <w:r w:rsidRPr="00674189">
        <w:rPr>
          <w:noProof/>
          <w:lang w:val="sr-Cyrl-CS"/>
        </w:rPr>
        <w:t xml:space="preserve"> Предлог</w:t>
      </w:r>
      <w:r w:rsidR="00BC7BB6" w:rsidRPr="00674189">
        <w:rPr>
          <w:noProof/>
          <w:lang w:val="sr-Cyrl-CS"/>
        </w:rPr>
        <w:t>у</w:t>
      </w:r>
      <w:r w:rsidRPr="00674189">
        <w:rPr>
          <w:noProof/>
          <w:lang w:val="sr-Cyrl-CS"/>
        </w:rPr>
        <w:t xml:space="preserve"> Ревизије</w:t>
      </w:r>
      <w:r w:rsidR="00AA24CC" w:rsidRPr="00674189">
        <w:rPr>
          <w:noProof/>
          <w:lang w:val="sr-Cyrl-CS"/>
        </w:rPr>
        <w:t>/Конверзије камате.</w:t>
      </w:r>
    </w:p>
    <w:p w14:paraId="62B1F596" w14:textId="1A46A872" w:rsidR="00AB56FB" w:rsidRPr="00674189" w:rsidRDefault="00AB56FB" w:rsidP="00592B58">
      <w:pPr>
        <w:pStyle w:val="Heading3"/>
        <w:tabs>
          <w:tab w:val="left" w:pos="943"/>
        </w:tabs>
        <w:spacing w:after="240"/>
        <w:ind w:left="153" w:firstLine="28"/>
        <w:rPr>
          <w:rFonts w:ascii="Times New Roman" w:hAnsi="Times New Roman"/>
          <w:b w:val="0"/>
          <w:noProof/>
          <w:sz w:val="24"/>
          <w:szCs w:val="24"/>
          <w:lang w:val="sr-Cyrl-CS"/>
        </w:rPr>
      </w:pPr>
      <w:r w:rsidRPr="00674189">
        <w:rPr>
          <w:rFonts w:ascii="Times New Roman" w:hAnsi="Times New Roman"/>
          <w:noProof/>
          <w:sz w:val="24"/>
          <w:szCs w:val="24"/>
          <w:lang w:val="sr-Cyrl-CS"/>
        </w:rPr>
        <w:t>4.2.Ц</w:t>
      </w:r>
      <w:r w:rsidRPr="00674189">
        <w:rPr>
          <w:rFonts w:ascii="Times New Roman" w:hAnsi="Times New Roman"/>
          <w:b w:val="0"/>
          <w:noProof/>
          <w:sz w:val="24"/>
          <w:szCs w:val="24"/>
          <w:lang w:val="sr-Cyrl-CS"/>
        </w:rPr>
        <w:tab/>
      </w:r>
      <w:r w:rsidRPr="00674189">
        <w:rPr>
          <w:rFonts w:ascii="Times New Roman" w:hAnsi="Times New Roman"/>
          <w:noProof/>
          <w:sz w:val="24"/>
          <w:szCs w:val="24"/>
          <w:lang w:val="sr-Cyrl-CS"/>
        </w:rPr>
        <w:t>Механизми превремене отплате</w:t>
      </w:r>
    </w:p>
    <w:p w14:paraId="64375F0D" w14:textId="055D7F0E" w:rsidR="00D6572F" w:rsidRPr="00674189" w:rsidRDefault="00483E44" w:rsidP="00592B58">
      <w:pPr>
        <w:pStyle w:val="BodyText"/>
        <w:ind w:left="900" w:right="156"/>
        <w:jc w:val="both"/>
        <w:rPr>
          <w:noProof/>
          <w:lang w:val="sr-Cyrl-CS"/>
        </w:rPr>
      </w:pPr>
      <w:r w:rsidRPr="00674189">
        <w:rPr>
          <w:noProof/>
          <w:lang w:val="sr-Cyrl-CS"/>
        </w:rPr>
        <w:t>Након што Зајмопримац Банци поднесе Захтев</w:t>
      </w:r>
      <w:r w:rsidR="00AB56FB" w:rsidRPr="00674189">
        <w:rPr>
          <w:noProof/>
          <w:lang w:val="sr-Cyrl-CS"/>
        </w:rPr>
        <w:t xml:space="preserve"> за превремену отплату,</w:t>
      </w:r>
      <w:r w:rsidRPr="00674189">
        <w:rPr>
          <w:noProof/>
          <w:lang w:val="sr-Cyrl-CS"/>
        </w:rPr>
        <w:t xml:space="preserve"> у вези са Траншом са фиксном каматном стопом,</w:t>
      </w:r>
      <w:r w:rsidR="00AB56FB" w:rsidRPr="00674189">
        <w:rPr>
          <w:noProof/>
          <w:lang w:val="sr-Cyrl-CS"/>
        </w:rPr>
        <w:t xml:space="preserve"> Банка ће издати Обавештење о превременој отплати Зајмопримцу, најкасније 15 (петнаест) дана пре Датума превремене отплате. Обавештење о превременој отплати ће садржати Износ превремене отплате, </w:t>
      </w:r>
      <w:r w:rsidRPr="00674189">
        <w:rPr>
          <w:noProof/>
          <w:lang w:val="sr-Cyrl-CS"/>
        </w:rPr>
        <w:t xml:space="preserve">Датум превремене отплате, </w:t>
      </w:r>
      <w:r w:rsidR="00AB56FB" w:rsidRPr="00674189">
        <w:rPr>
          <w:noProof/>
          <w:lang w:val="sr-Cyrl-CS"/>
        </w:rPr>
        <w:t>обрачунату камату доспелу до тада, Обештећење за превремену от</w:t>
      </w:r>
      <w:r w:rsidR="00AA24CC" w:rsidRPr="00674189">
        <w:rPr>
          <w:noProof/>
          <w:lang w:val="sr-Cyrl-CS"/>
        </w:rPr>
        <w:t>плату, плативо према члану 4.2.Б(1)</w:t>
      </w:r>
      <w:r w:rsidR="00AB56FB" w:rsidRPr="00674189">
        <w:rPr>
          <w:noProof/>
          <w:lang w:val="sr-Cyrl-CS"/>
        </w:rPr>
        <w:t xml:space="preserve">, </w:t>
      </w:r>
      <w:r w:rsidR="00A55A59" w:rsidRPr="00674189">
        <w:rPr>
          <w:noProof/>
          <w:lang w:val="sr-Cyrl-CS"/>
        </w:rPr>
        <w:t xml:space="preserve">накнаду према члану 4.2.Д, ако постоји, </w:t>
      </w:r>
      <w:r w:rsidR="00AB56FB" w:rsidRPr="00674189">
        <w:rPr>
          <w:noProof/>
          <w:lang w:val="sr-Cyrl-CS"/>
        </w:rPr>
        <w:t xml:space="preserve">метод примене </w:t>
      </w:r>
      <w:r w:rsidR="00591D65" w:rsidRPr="00674189">
        <w:rPr>
          <w:noProof/>
          <w:lang w:val="sr-Cyrl-CS"/>
        </w:rPr>
        <w:t xml:space="preserve">Износа </w:t>
      </w:r>
      <w:r w:rsidR="00AB56FB" w:rsidRPr="00674189">
        <w:rPr>
          <w:noProof/>
          <w:lang w:val="sr-Cyrl-CS"/>
        </w:rPr>
        <w:t>превр</w:t>
      </w:r>
      <w:r w:rsidR="00D433A1" w:rsidRPr="00674189">
        <w:rPr>
          <w:noProof/>
          <w:lang w:val="sr-Cyrl-CS"/>
        </w:rPr>
        <w:t>емене отплате кредита и</w:t>
      </w:r>
      <w:r w:rsidR="00AB56FB" w:rsidRPr="00674189">
        <w:rPr>
          <w:noProof/>
          <w:lang w:val="sr-Cyrl-CS"/>
        </w:rPr>
        <w:t xml:space="preserve"> рок до којег Зајмопримац може да прихвати Обавештење о превременој отплати.</w:t>
      </w:r>
    </w:p>
    <w:p w14:paraId="1774CA4D" w14:textId="44EDEC30" w:rsidR="00AB56FB" w:rsidRPr="00674189" w:rsidRDefault="00D6572F" w:rsidP="00592B58">
      <w:pPr>
        <w:pStyle w:val="BodyText"/>
        <w:ind w:left="864" w:right="156"/>
        <w:jc w:val="both"/>
        <w:rPr>
          <w:noProof/>
          <w:lang w:val="sr-Cyrl-CS"/>
        </w:rPr>
      </w:pPr>
      <w:r w:rsidRPr="00674189">
        <w:rPr>
          <w:noProof/>
          <w:lang w:val="sr-Cyrl-CS"/>
        </w:rPr>
        <w:t>Ако Зајмопримац прихвати Понуду за превремену отплату најкасније до рока наведеног у њој, Банка ће Зајмопримцу, најкасније 10 (десет) дана пре релевантног Датума превремене отплате, послати Обавештење о превременој отплати. Ако Зајмопримац не прихвати прописно Понуду за превремену отплату, Зајмопримац не може извршити превремену отплату у вези са таквом Траншом са фиксном каматном стопом.</w:t>
      </w:r>
    </w:p>
    <w:p w14:paraId="6702629C" w14:textId="43C12F56" w:rsidR="00971550" w:rsidRPr="00674189" w:rsidRDefault="00971550" w:rsidP="00592B58">
      <w:pPr>
        <w:pStyle w:val="BodyText"/>
        <w:ind w:left="864" w:right="156"/>
        <w:jc w:val="both"/>
        <w:rPr>
          <w:noProof/>
          <w:lang w:val="sr-Cyrl-CS"/>
        </w:rPr>
      </w:pPr>
      <w:r w:rsidRPr="00674189">
        <w:rPr>
          <w:noProof/>
          <w:lang w:val="sr-Cyrl-CS"/>
        </w:rPr>
        <w:t>Након што Зајмопримац Банци поднесе Захтев з</w:t>
      </w:r>
      <w:r w:rsidR="00C565A8" w:rsidRPr="00674189">
        <w:rPr>
          <w:noProof/>
          <w:lang w:val="sr-Cyrl-CS"/>
        </w:rPr>
        <w:t>а превремену отплату у вези са Т</w:t>
      </w:r>
      <w:r w:rsidRPr="00674189">
        <w:rPr>
          <w:noProof/>
          <w:lang w:val="sr-Cyrl-CS"/>
        </w:rPr>
        <w:t>раншом са варијабилном каматном стопом, Банка ће Зајмопримцу издати Обавештење о превременој отплати, најкасније 10 (десет) дана пре Датума превремене отплате.</w:t>
      </w:r>
    </w:p>
    <w:p w14:paraId="1BF8966A" w14:textId="2AD2708A" w:rsidR="00971550" w:rsidRPr="00674189" w:rsidRDefault="00971550" w:rsidP="00592B58">
      <w:pPr>
        <w:pStyle w:val="BodyText"/>
        <w:spacing w:after="240"/>
        <w:ind w:left="862" w:right="159"/>
        <w:jc w:val="both"/>
        <w:rPr>
          <w:noProof/>
          <w:lang w:val="sr-Cyrl-CS"/>
        </w:rPr>
      </w:pPr>
      <w:r w:rsidRPr="00674189">
        <w:rPr>
          <w:noProof/>
          <w:lang w:val="sr-Cyrl-CS"/>
        </w:rPr>
        <w:t>Зајмопримац ће платити износ наведен у Обавештењу о превременој отплати на релевантни Датум превремене отплате.</w:t>
      </w:r>
    </w:p>
    <w:p w14:paraId="2AAF2EF6" w14:textId="77777777" w:rsidR="00AB56FB" w:rsidRPr="00674189" w:rsidRDefault="00AB56FB" w:rsidP="00592B58">
      <w:pPr>
        <w:pStyle w:val="BodyText"/>
        <w:ind w:right="156"/>
        <w:jc w:val="both"/>
        <w:rPr>
          <w:b/>
          <w:noProof/>
          <w:lang w:val="sr-Cyrl-CS"/>
        </w:rPr>
      </w:pPr>
      <w:r w:rsidRPr="00674189">
        <w:rPr>
          <w:b/>
          <w:noProof/>
          <w:lang w:val="sr-Cyrl-CS"/>
        </w:rPr>
        <w:t>4.2.Д</w:t>
      </w:r>
      <w:r w:rsidRPr="00674189">
        <w:rPr>
          <w:b/>
          <w:noProof/>
          <w:lang w:val="sr-Cyrl-CS"/>
        </w:rPr>
        <w:tab/>
        <w:t>Административна накнада</w:t>
      </w:r>
    </w:p>
    <w:p w14:paraId="5F3A4884" w14:textId="1807E856" w:rsidR="00E116AC" w:rsidRPr="00674189" w:rsidRDefault="00853581" w:rsidP="00592B58">
      <w:pPr>
        <w:pStyle w:val="BodyText"/>
        <w:spacing w:after="240"/>
        <w:ind w:left="851" w:right="159"/>
        <w:jc w:val="both"/>
        <w:rPr>
          <w:noProof/>
          <w:lang w:val="sr-Cyrl-CS"/>
        </w:rPr>
      </w:pPr>
      <w:r w:rsidRPr="00674189">
        <w:rPr>
          <w:noProof/>
          <w:lang w:val="sr-Cyrl-CS"/>
        </w:rPr>
        <w:t>Уколико Банка ванредно прихвати, искључиво у зависности од одлуке Банке, Захтев за превремену отплату уз претходно обавештење краће од 30 (тридесет) календарских дана, Зајмопримац ће Банци платити накнаду од 10.000</w:t>
      </w:r>
      <w:r w:rsidR="00F42F31" w:rsidRPr="00674189">
        <w:rPr>
          <w:noProof/>
          <w:lang w:val="sr-Cyrl-CS"/>
        </w:rPr>
        <w:t>,00</w:t>
      </w:r>
      <w:r w:rsidRPr="00674189">
        <w:rPr>
          <w:noProof/>
          <w:lang w:val="sr-Cyrl-CS"/>
        </w:rPr>
        <w:t xml:space="preserve"> евра по свакој Транши за коју се захтева да се превремено отплати, делимично или у целости, имајући у виду административне трошкове које Банка има у вези са таквом добровољном превременом отплатом. У том случају, Банка неће бити у обавези да поштује рокове за слање Понуде за превремену отплату и/или Обавештења о превременој отплати, према потреби, у складу са овим </w:t>
      </w:r>
      <w:r w:rsidR="00315131" w:rsidRPr="00674189">
        <w:rPr>
          <w:noProof/>
          <w:lang w:val="sr-Cyrl-CS"/>
        </w:rPr>
        <w:t>У</w:t>
      </w:r>
      <w:r w:rsidR="00B92677" w:rsidRPr="00674189">
        <w:rPr>
          <w:noProof/>
          <w:lang w:val="sr-Cyrl-CS"/>
        </w:rPr>
        <w:t>говором.</w:t>
      </w:r>
    </w:p>
    <w:p w14:paraId="59FCE046" w14:textId="77777777" w:rsidR="00591D65" w:rsidRPr="00674189" w:rsidRDefault="00AB56FB" w:rsidP="00592B58">
      <w:pPr>
        <w:pStyle w:val="BodyText"/>
        <w:spacing w:after="240"/>
        <w:ind w:right="159" w:firstLine="181"/>
        <w:jc w:val="both"/>
        <w:rPr>
          <w:noProof/>
          <w:lang w:val="sr-Cyrl-CS"/>
        </w:rPr>
      </w:pPr>
      <w:r w:rsidRPr="00674189">
        <w:rPr>
          <w:b/>
          <w:noProof/>
          <w:lang w:val="sr-Cyrl-CS"/>
        </w:rPr>
        <w:t>4.3</w:t>
      </w:r>
      <w:r w:rsidRPr="00674189">
        <w:rPr>
          <w:noProof/>
          <w:lang w:val="sr-Cyrl-CS"/>
        </w:rPr>
        <w:tab/>
      </w:r>
      <w:r w:rsidRPr="00674189">
        <w:rPr>
          <w:b/>
          <w:noProof/>
          <w:u w:val="single"/>
          <w:lang w:val="sr-Cyrl-CS"/>
        </w:rPr>
        <w:t>Обавезна превремена отплата</w:t>
      </w:r>
      <w:r w:rsidR="00AA79B1" w:rsidRPr="00674189">
        <w:rPr>
          <w:b/>
          <w:noProof/>
          <w:u w:val="single"/>
          <w:lang w:val="sr-Cyrl-CS"/>
        </w:rPr>
        <w:t xml:space="preserve"> и отказивање</w:t>
      </w:r>
      <w:r w:rsidR="00BE4C07" w:rsidRPr="00674189">
        <w:rPr>
          <w:noProof/>
          <w:lang w:val="sr-Cyrl-CS"/>
        </w:rPr>
        <w:t xml:space="preserve"> </w:t>
      </w:r>
    </w:p>
    <w:p w14:paraId="5534B29F" w14:textId="77777777" w:rsidR="00AB56FB" w:rsidRPr="00674189" w:rsidRDefault="00AB56FB" w:rsidP="00592B58">
      <w:pPr>
        <w:pStyle w:val="BodyText"/>
        <w:spacing w:after="240"/>
        <w:ind w:right="159" w:firstLine="181"/>
        <w:jc w:val="both"/>
        <w:rPr>
          <w:b/>
          <w:noProof/>
          <w:lang w:val="sr-Cyrl-CS"/>
        </w:rPr>
      </w:pPr>
      <w:r w:rsidRPr="00674189">
        <w:rPr>
          <w:b/>
          <w:noProof/>
          <w:lang w:val="sr-Cyrl-CS"/>
        </w:rPr>
        <w:t>4.3.А</w:t>
      </w:r>
      <w:r w:rsidRPr="00674189">
        <w:rPr>
          <w:b/>
          <w:noProof/>
          <w:lang w:val="sr-Cyrl-CS"/>
        </w:rPr>
        <w:tab/>
      </w:r>
      <w:r w:rsidR="00E116AC" w:rsidRPr="00674189">
        <w:rPr>
          <w:b/>
          <w:noProof/>
          <w:lang w:val="sr-Cyrl-CS"/>
        </w:rPr>
        <w:t xml:space="preserve"> </w:t>
      </w:r>
      <w:r w:rsidRPr="00674189">
        <w:rPr>
          <w:b/>
          <w:noProof/>
          <w:lang w:val="sr-Cyrl-CS"/>
        </w:rPr>
        <w:t xml:space="preserve">Случајеви превремене отплате </w:t>
      </w:r>
    </w:p>
    <w:p w14:paraId="61B56BC1" w14:textId="77777777" w:rsidR="00AB56FB" w:rsidRPr="00674189" w:rsidRDefault="00AB56FB" w:rsidP="00592B58">
      <w:pPr>
        <w:pStyle w:val="BodyText"/>
        <w:ind w:right="156" w:firstLine="180"/>
        <w:jc w:val="both"/>
        <w:rPr>
          <w:noProof/>
          <w:lang w:val="sr-Cyrl-CS"/>
        </w:rPr>
      </w:pPr>
      <w:r w:rsidRPr="00674189">
        <w:rPr>
          <w:noProof/>
          <w:lang w:val="sr-Cyrl-CS"/>
        </w:rPr>
        <w:lastRenderedPageBreak/>
        <w:t xml:space="preserve">4.3.А(1) </w:t>
      </w:r>
      <w:r w:rsidR="00AA79B1" w:rsidRPr="00674189">
        <w:rPr>
          <w:noProof/>
          <w:lang w:val="sr-Cyrl-CS"/>
        </w:rPr>
        <w:t>ДОГАЂАЈ СМАЊЕЊА</w:t>
      </w:r>
      <w:r w:rsidRPr="00674189">
        <w:rPr>
          <w:noProof/>
          <w:lang w:val="sr-Cyrl-CS"/>
        </w:rPr>
        <w:t xml:space="preserve"> ТРОШКА ПРОЈЕКТА</w:t>
      </w:r>
    </w:p>
    <w:p w14:paraId="07F3BDD5" w14:textId="4D3E96A5" w:rsidR="00AA79B1" w:rsidRPr="00674189" w:rsidRDefault="00AA79B1" w:rsidP="00592B58">
      <w:pPr>
        <w:pStyle w:val="BodyText"/>
        <w:ind w:left="1361" w:right="159" w:hanging="567"/>
        <w:jc w:val="both"/>
        <w:rPr>
          <w:noProof/>
          <w:lang w:val="sr-Cyrl-CS"/>
        </w:rPr>
      </w:pPr>
      <w:r w:rsidRPr="00674189">
        <w:rPr>
          <w:noProof/>
          <w:lang w:val="sr-Cyrl-CS"/>
        </w:rPr>
        <w:t xml:space="preserve">(а) </w:t>
      </w:r>
      <w:r w:rsidR="005C2B94" w:rsidRPr="00674189">
        <w:rPr>
          <w:noProof/>
          <w:lang w:val="sr-Cyrl-CS"/>
        </w:rPr>
        <w:t xml:space="preserve">    </w:t>
      </w:r>
      <w:r w:rsidRPr="00674189">
        <w:rPr>
          <w:noProof/>
          <w:lang w:val="sr-Cyrl-CS"/>
        </w:rPr>
        <w:t xml:space="preserve">Зајмопримац ће одмах обавестити </w:t>
      </w:r>
      <w:r w:rsidR="00591D65" w:rsidRPr="00674189">
        <w:rPr>
          <w:noProof/>
          <w:lang w:val="sr-Cyrl-CS"/>
        </w:rPr>
        <w:t xml:space="preserve">Банку </w:t>
      </w:r>
      <w:r w:rsidRPr="00674189">
        <w:rPr>
          <w:noProof/>
          <w:lang w:val="sr-Cyrl-CS"/>
        </w:rPr>
        <w:t xml:space="preserve">уколико се догодио </w:t>
      </w:r>
      <w:r w:rsidR="00AA0EC2" w:rsidRPr="00674189">
        <w:rPr>
          <w:noProof/>
          <w:lang w:val="sr-Cyrl-CS"/>
        </w:rPr>
        <w:t>или је вероватно да ће доћи до Д</w:t>
      </w:r>
      <w:r w:rsidRPr="00674189">
        <w:rPr>
          <w:noProof/>
          <w:lang w:val="sr-Cyrl-CS"/>
        </w:rPr>
        <w:t xml:space="preserve">огађаја смањења трошкова пројекта. У било ком тренутку након појаве Догађаја смањења трошкова пројекта, Банка може, уз обавештење Зајмопримцу, да откаже неисплаћени део Кредита и/или захтева превремену отплату </w:t>
      </w:r>
      <w:r w:rsidR="003C3BBF" w:rsidRPr="00674189">
        <w:rPr>
          <w:noProof/>
          <w:lang w:val="sr-Cyrl-CS"/>
        </w:rPr>
        <w:t>Неизмиреног зајма</w:t>
      </w:r>
      <w:r w:rsidRPr="00674189">
        <w:rPr>
          <w:noProof/>
          <w:lang w:val="sr-Cyrl-CS"/>
        </w:rPr>
        <w:t xml:space="preserve"> до износа за који Кредит премашује </w:t>
      </w:r>
      <w:r w:rsidR="00416FBB" w:rsidRPr="00674189">
        <w:rPr>
          <w:noProof/>
          <w:lang w:val="sr-Cyrl-CS"/>
        </w:rPr>
        <w:t xml:space="preserve">ограничења </w:t>
      </w:r>
      <w:r w:rsidRPr="00674189">
        <w:rPr>
          <w:noProof/>
          <w:lang w:val="sr-Cyrl-CS"/>
        </w:rPr>
        <w:t xml:space="preserve">наведена у ставу (ц) у наставку заједно са обрачунатом каматом и свим осталим износима </w:t>
      </w:r>
      <w:r w:rsidR="00416FBB" w:rsidRPr="00674189">
        <w:rPr>
          <w:noProof/>
          <w:lang w:val="sr-Cyrl-CS"/>
        </w:rPr>
        <w:t>насталим</w:t>
      </w:r>
      <w:r w:rsidRPr="00674189">
        <w:rPr>
          <w:noProof/>
          <w:lang w:val="sr-Cyrl-CS"/>
        </w:rPr>
        <w:t xml:space="preserve"> и неизмиреним по овом </w:t>
      </w:r>
      <w:r w:rsidR="00416FBB" w:rsidRPr="00674189">
        <w:rPr>
          <w:noProof/>
          <w:lang w:val="sr-Cyrl-CS"/>
        </w:rPr>
        <w:t>у</w:t>
      </w:r>
      <w:r w:rsidRPr="00674189">
        <w:rPr>
          <w:noProof/>
          <w:lang w:val="sr-Cyrl-CS"/>
        </w:rPr>
        <w:t xml:space="preserve">говору у односу на пропорцију </w:t>
      </w:r>
      <w:r w:rsidR="003C3BBF" w:rsidRPr="00674189">
        <w:rPr>
          <w:noProof/>
          <w:lang w:val="sr-Cyrl-CS"/>
        </w:rPr>
        <w:t xml:space="preserve">Неизмиреног зајма </w:t>
      </w:r>
      <w:r w:rsidRPr="00674189">
        <w:rPr>
          <w:noProof/>
          <w:lang w:val="sr-Cyrl-CS"/>
        </w:rPr>
        <w:t xml:space="preserve">који треба </w:t>
      </w:r>
      <w:r w:rsidR="00416FBB" w:rsidRPr="00674189">
        <w:rPr>
          <w:noProof/>
          <w:lang w:val="sr-Cyrl-CS"/>
        </w:rPr>
        <w:t>превремено да се отплати.</w:t>
      </w:r>
    </w:p>
    <w:p w14:paraId="2CC64B61" w14:textId="7207A054" w:rsidR="00416FBB" w:rsidRPr="00674189" w:rsidRDefault="00641218" w:rsidP="00592B58">
      <w:pPr>
        <w:pStyle w:val="BodyText"/>
        <w:ind w:left="1361" w:right="159" w:hanging="567"/>
        <w:jc w:val="both"/>
        <w:rPr>
          <w:noProof/>
          <w:lang w:val="sr-Cyrl-CS"/>
        </w:rPr>
      </w:pPr>
      <w:r w:rsidRPr="00674189">
        <w:rPr>
          <w:noProof/>
          <w:lang w:val="sr-Cyrl-CS"/>
        </w:rPr>
        <w:t>(</w:t>
      </w:r>
      <w:r w:rsidR="00D23975" w:rsidRPr="00674189">
        <w:rPr>
          <w:noProof/>
          <w:lang w:val="sr-Cyrl-CS"/>
        </w:rPr>
        <w:t>б</w:t>
      </w:r>
      <w:r w:rsidR="00416FBB" w:rsidRPr="00674189">
        <w:rPr>
          <w:noProof/>
          <w:lang w:val="sr-Cyrl-CS"/>
        </w:rPr>
        <w:t xml:space="preserve">) </w:t>
      </w:r>
      <w:r w:rsidR="00B92677" w:rsidRPr="00674189">
        <w:rPr>
          <w:noProof/>
          <w:lang w:val="sr-Cyrl-CS"/>
        </w:rPr>
        <w:t xml:space="preserve">    </w:t>
      </w:r>
      <w:r w:rsidR="00416FBB" w:rsidRPr="00674189">
        <w:rPr>
          <w:noProof/>
          <w:lang w:val="sr-Cyrl-CS"/>
        </w:rPr>
        <w:t>Зајмопримац ће извршити исплату траженог износа на датум који је одредила Банка, а тај датум не пада мање од 30 (тридесет) дана од датума захтева.</w:t>
      </w:r>
    </w:p>
    <w:p w14:paraId="4E468827" w14:textId="37DA7AE9" w:rsidR="00AA79B1" w:rsidRPr="00674189" w:rsidRDefault="00641218" w:rsidP="00592B58">
      <w:pPr>
        <w:pStyle w:val="BodyText"/>
        <w:ind w:left="1361" w:right="159" w:hanging="567"/>
        <w:jc w:val="both"/>
        <w:rPr>
          <w:noProof/>
          <w:lang w:val="sr-Cyrl-CS"/>
        </w:rPr>
      </w:pPr>
      <w:r w:rsidRPr="00674189">
        <w:rPr>
          <w:noProof/>
          <w:lang w:val="sr-Cyrl-CS"/>
        </w:rPr>
        <w:t>(</w:t>
      </w:r>
      <w:r w:rsidR="00D23975" w:rsidRPr="00674189">
        <w:rPr>
          <w:noProof/>
          <w:lang w:val="sr-Cyrl-CS"/>
        </w:rPr>
        <w:t>ц</w:t>
      </w:r>
      <w:r w:rsidR="00416FBB" w:rsidRPr="00674189">
        <w:rPr>
          <w:noProof/>
          <w:lang w:val="sr-Cyrl-CS"/>
        </w:rPr>
        <w:t xml:space="preserve">)  </w:t>
      </w:r>
      <w:r w:rsidR="00B92677" w:rsidRPr="00674189">
        <w:rPr>
          <w:noProof/>
          <w:lang w:val="sr-Cyrl-CS"/>
        </w:rPr>
        <w:t xml:space="preserve"> </w:t>
      </w:r>
      <w:r w:rsidR="00416FBB" w:rsidRPr="00674189">
        <w:rPr>
          <w:noProof/>
          <w:lang w:val="sr-Cyrl-CS"/>
        </w:rPr>
        <w:t xml:space="preserve">За потребе овог члана, </w:t>
      </w:r>
      <w:r w:rsidR="00E8671C" w:rsidRPr="00674189">
        <w:rPr>
          <w:noProof/>
          <w:lang w:val="sr-Cyrl-CS"/>
        </w:rPr>
        <w:t>„</w:t>
      </w:r>
      <w:r w:rsidR="00416FBB" w:rsidRPr="00674189">
        <w:rPr>
          <w:b/>
          <w:noProof/>
          <w:lang w:val="sr-Cyrl-CS"/>
        </w:rPr>
        <w:t>Догађај смањења трошкова пројекта</w:t>
      </w:r>
      <w:r w:rsidR="00E8671C" w:rsidRPr="00674189">
        <w:rPr>
          <w:noProof/>
          <w:lang w:val="sr-Cyrl-CS"/>
        </w:rPr>
        <w:t>”</w:t>
      </w:r>
      <w:r w:rsidR="00416FBB" w:rsidRPr="00674189">
        <w:rPr>
          <w:noProof/>
          <w:lang w:val="sr-Cyrl-CS"/>
        </w:rPr>
        <w:t xml:space="preserve"> значи да укупна вредност Пројекта пада испод цифре наведене у ставу (б) Преамбуле тако да износ Кредита </w:t>
      </w:r>
      <w:r w:rsidR="003B0FB3" w:rsidRPr="00674189">
        <w:rPr>
          <w:noProof/>
          <w:lang w:val="sr-Cyrl-CS"/>
        </w:rPr>
        <w:t>(заједно</w:t>
      </w:r>
      <w:r w:rsidR="00BE4C07" w:rsidRPr="00674189">
        <w:rPr>
          <w:noProof/>
          <w:lang w:val="sr-Cyrl-CS"/>
        </w:rPr>
        <w:t xml:space="preserve"> са свим другим </w:t>
      </w:r>
      <w:r w:rsidR="003B0FB3" w:rsidRPr="00674189">
        <w:rPr>
          <w:noProof/>
          <w:lang w:val="sr-Cyrl-CS"/>
        </w:rPr>
        <w:t xml:space="preserve">зајмовима које Банка обезбеђује за овај пројекат) </w:t>
      </w:r>
      <w:r w:rsidR="00416FBB" w:rsidRPr="00674189">
        <w:rPr>
          <w:noProof/>
          <w:lang w:val="sr-Cyrl-CS"/>
        </w:rPr>
        <w:t>прелази:</w:t>
      </w:r>
    </w:p>
    <w:p w14:paraId="02E217B0" w14:textId="6F046FBA" w:rsidR="00AB56FB" w:rsidRPr="00674189" w:rsidRDefault="00416FBB" w:rsidP="00592B58">
      <w:pPr>
        <w:pStyle w:val="BodyText"/>
        <w:ind w:left="2421" w:right="159" w:hanging="720"/>
        <w:jc w:val="both"/>
        <w:rPr>
          <w:noProof/>
          <w:lang w:val="sr-Cyrl-CS"/>
        </w:rPr>
      </w:pPr>
      <w:r w:rsidRPr="00674189">
        <w:rPr>
          <w:noProof/>
          <w:lang w:val="sr-Cyrl-CS"/>
        </w:rPr>
        <w:t xml:space="preserve"> (i</w:t>
      </w:r>
      <w:r w:rsidR="00AB56FB" w:rsidRPr="00674189">
        <w:rPr>
          <w:noProof/>
          <w:lang w:val="sr-Cyrl-CS"/>
        </w:rPr>
        <w:t xml:space="preserve">) </w:t>
      </w:r>
      <w:r w:rsidR="00B92677" w:rsidRPr="00674189">
        <w:rPr>
          <w:noProof/>
          <w:lang w:val="sr-Cyrl-CS"/>
        </w:rPr>
        <w:t xml:space="preserve">      </w:t>
      </w:r>
      <w:r w:rsidR="007237F7" w:rsidRPr="00674189">
        <w:rPr>
          <w:noProof/>
          <w:lang w:val="sr-Cyrl-CS"/>
        </w:rPr>
        <w:t>50</w:t>
      </w:r>
      <w:r w:rsidR="00AB56FB" w:rsidRPr="00674189">
        <w:rPr>
          <w:noProof/>
          <w:lang w:val="sr-Cyrl-CS"/>
        </w:rPr>
        <w:t>% (</w:t>
      </w:r>
      <w:r w:rsidR="007237F7" w:rsidRPr="00674189">
        <w:rPr>
          <w:noProof/>
          <w:lang w:val="sr-Cyrl-CS"/>
        </w:rPr>
        <w:t>педесет</w:t>
      </w:r>
      <w:r w:rsidR="00AB56FB" w:rsidRPr="00674189">
        <w:rPr>
          <w:noProof/>
          <w:lang w:val="sr-Cyrl-CS"/>
        </w:rPr>
        <w:t xml:space="preserve"> процената); и/или</w:t>
      </w:r>
    </w:p>
    <w:p w14:paraId="36B37469" w14:textId="0705E240" w:rsidR="00BE4C07" w:rsidRPr="00674189" w:rsidRDefault="00AB56FB" w:rsidP="00592B58">
      <w:pPr>
        <w:pStyle w:val="BodyText"/>
        <w:ind w:left="2421" w:right="159" w:hanging="720"/>
        <w:jc w:val="both"/>
        <w:rPr>
          <w:noProof/>
          <w:lang w:val="sr-Cyrl-CS"/>
        </w:rPr>
      </w:pPr>
      <w:r w:rsidRPr="00674189">
        <w:rPr>
          <w:noProof/>
          <w:lang w:val="sr-Cyrl-CS"/>
        </w:rPr>
        <w:t>(</w:t>
      </w:r>
      <w:r w:rsidR="00416FBB" w:rsidRPr="00674189">
        <w:rPr>
          <w:noProof/>
          <w:lang w:val="sr-Cyrl-CS"/>
        </w:rPr>
        <w:t>ii</w:t>
      </w:r>
      <w:r w:rsidRPr="00674189">
        <w:rPr>
          <w:noProof/>
          <w:lang w:val="sr-Cyrl-CS"/>
        </w:rPr>
        <w:t xml:space="preserve">) </w:t>
      </w:r>
      <w:r w:rsidR="00B92677" w:rsidRPr="00674189">
        <w:rPr>
          <w:noProof/>
          <w:lang w:val="sr-Cyrl-CS"/>
        </w:rPr>
        <w:t xml:space="preserve">     </w:t>
      </w:r>
      <w:r w:rsidRPr="00674189">
        <w:rPr>
          <w:noProof/>
          <w:lang w:val="sr-Cyrl-CS"/>
        </w:rPr>
        <w:t xml:space="preserve">када се сабере са износом било којих </w:t>
      </w:r>
      <w:r w:rsidR="00416FBB" w:rsidRPr="00674189">
        <w:rPr>
          <w:noProof/>
          <w:lang w:val="sr-Cyrl-CS"/>
        </w:rPr>
        <w:t xml:space="preserve">других </w:t>
      </w:r>
      <w:r w:rsidRPr="00674189">
        <w:rPr>
          <w:noProof/>
          <w:lang w:val="sr-Cyrl-CS"/>
        </w:rPr>
        <w:t>средстава Европске У</w:t>
      </w:r>
      <w:r w:rsidR="00BE4C07" w:rsidRPr="00674189">
        <w:rPr>
          <w:noProof/>
          <w:lang w:val="sr-Cyrl-CS"/>
        </w:rPr>
        <w:t>није расположивим за Пројекат, 70% (седамдесет</w:t>
      </w:r>
      <w:r w:rsidRPr="00674189">
        <w:rPr>
          <w:noProof/>
          <w:lang w:val="sr-Cyrl-CS"/>
        </w:rPr>
        <w:t xml:space="preserve"> процената),</w:t>
      </w:r>
      <w:r w:rsidR="007237F7" w:rsidRPr="00674189">
        <w:rPr>
          <w:noProof/>
          <w:lang w:val="sr-Cyrl-CS"/>
        </w:rPr>
        <w:t xml:space="preserve"> </w:t>
      </w:r>
    </w:p>
    <w:p w14:paraId="2A51AE5C" w14:textId="34AB3047" w:rsidR="00BB6702" w:rsidRPr="00674189" w:rsidRDefault="007237F7" w:rsidP="00592B58">
      <w:pPr>
        <w:pStyle w:val="BodyText"/>
        <w:ind w:left="1701" w:right="156"/>
        <w:jc w:val="both"/>
        <w:rPr>
          <w:noProof/>
          <w:lang w:val="sr-Cyrl-CS"/>
        </w:rPr>
      </w:pPr>
      <w:r w:rsidRPr="00674189">
        <w:rPr>
          <w:noProof/>
          <w:lang w:val="sr-Cyrl-CS"/>
        </w:rPr>
        <w:t>од таквог укупног трошка Пројекта.</w:t>
      </w:r>
      <w:r w:rsidR="00CD331E" w:rsidRPr="00674189">
        <w:rPr>
          <w:noProof/>
          <w:lang w:val="sr-Cyrl-CS"/>
        </w:rPr>
        <w:tab/>
      </w:r>
    </w:p>
    <w:p w14:paraId="2667F44D" w14:textId="77777777" w:rsidR="00B92677" w:rsidRPr="00674189" w:rsidRDefault="00B92677" w:rsidP="00592B58">
      <w:pPr>
        <w:pStyle w:val="BodyText"/>
        <w:ind w:left="1701" w:right="159"/>
        <w:jc w:val="both"/>
        <w:rPr>
          <w:noProof/>
          <w:lang w:val="sr-Cyrl-CS"/>
        </w:rPr>
      </w:pPr>
    </w:p>
    <w:p w14:paraId="1A9ABC31" w14:textId="77777777" w:rsidR="00AB56FB" w:rsidRPr="00674189" w:rsidRDefault="00AB56FB" w:rsidP="00592B58">
      <w:pPr>
        <w:pStyle w:val="BodyText"/>
        <w:ind w:left="137" w:firstLine="43"/>
        <w:jc w:val="both"/>
        <w:rPr>
          <w:noProof/>
          <w:lang w:val="sr-Cyrl-CS"/>
        </w:rPr>
      </w:pPr>
      <w:r w:rsidRPr="00674189">
        <w:rPr>
          <w:noProof/>
          <w:lang w:val="sr-Cyrl-CS"/>
        </w:rPr>
        <w:t xml:space="preserve">4.3.А(2) </w:t>
      </w:r>
      <w:r w:rsidR="007F251C" w:rsidRPr="00674189">
        <w:rPr>
          <w:noProof/>
          <w:lang w:val="sr-Cyrl-CS"/>
        </w:rPr>
        <w:t>СЛУЧАЈ ПРЕВРЕМЕНЕ ОТПЛАТЕ</w:t>
      </w:r>
      <w:r w:rsidRPr="00674189">
        <w:rPr>
          <w:noProof/>
          <w:lang w:val="sr-Cyrl-CS"/>
        </w:rPr>
        <w:t xml:space="preserve"> ФИНАНСИРАЊ</w:t>
      </w:r>
      <w:r w:rsidR="007F251C" w:rsidRPr="00674189">
        <w:rPr>
          <w:noProof/>
          <w:lang w:val="sr-Cyrl-CS"/>
        </w:rPr>
        <w:t>А</w:t>
      </w:r>
      <w:r w:rsidRPr="00674189">
        <w:rPr>
          <w:noProof/>
          <w:lang w:val="sr-Cyrl-CS"/>
        </w:rPr>
        <w:t xml:space="preserve"> КОЈЕ НИЈЕ ОД СТРАНЕ ЕИБ</w:t>
      </w:r>
      <w:r w:rsidR="00BB6702" w:rsidRPr="00674189">
        <w:rPr>
          <w:noProof/>
          <w:lang w:val="sr-Cyrl-CS"/>
        </w:rPr>
        <w:t>-а</w:t>
      </w:r>
    </w:p>
    <w:p w14:paraId="3D326331" w14:textId="1106333F" w:rsidR="007F251C" w:rsidRPr="00674189" w:rsidRDefault="00B92677" w:rsidP="00592B58">
      <w:pPr>
        <w:pStyle w:val="BodyText"/>
        <w:ind w:left="1361" w:right="159" w:hanging="567"/>
        <w:jc w:val="both"/>
        <w:rPr>
          <w:noProof/>
          <w:lang w:val="sr-Cyrl-CS"/>
        </w:rPr>
      </w:pPr>
      <w:r w:rsidRPr="00674189">
        <w:rPr>
          <w:noProof/>
          <w:lang w:val="sr-Cyrl-CS"/>
        </w:rPr>
        <w:t xml:space="preserve">(а)     </w:t>
      </w:r>
      <w:r w:rsidR="007F251C" w:rsidRPr="00674189">
        <w:rPr>
          <w:noProof/>
          <w:lang w:val="sr-Cyrl-CS"/>
        </w:rPr>
        <w:t xml:space="preserve">Зајмопримац ће одмах обавестити Банку ако је дошло до </w:t>
      </w:r>
      <w:r w:rsidR="00871109" w:rsidRPr="00674189">
        <w:rPr>
          <w:noProof/>
          <w:lang w:val="sr-Cyrl-CS"/>
        </w:rPr>
        <w:t>Случаја</w:t>
      </w:r>
      <w:r w:rsidR="007F251C" w:rsidRPr="00674189">
        <w:rPr>
          <w:noProof/>
          <w:lang w:val="sr-Cyrl-CS"/>
        </w:rPr>
        <w:t xml:space="preserve"> превремене отплате финансирања </w:t>
      </w:r>
      <w:r w:rsidR="00871109" w:rsidRPr="00674189">
        <w:rPr>
          <w:noProof/>
          <w:lang w:val="sr-Cyrl-CS"/>
        </w:rPr>
        <w:t xml:space="preserve">које није од стране </w:t>
      </w:r>
      <w:r w:rsidR="007F251C" w:rsidRPr="00674189">
        <w:rPr>
          <w:noProof/>
          <w:lang w:val="sr-Cyrl-CS"/>
        </w:rPr>
        <w:t xml:space="preserve">ЕИБ-а или ће вероватно доћи. У било ком тренутку након настанка </w:t>
      </w:r>
      <w:r w:rsidR="00871109" w:rsidRPr="00674189">
        <w:rPr>
          <w:noProof/>
          <w:lang w:val="sr-Cyrl-CS"/>
        </w:rPr>
        <w:t>Случаја</w:t>
      </w:r>
      <w:r w:rsidR="007F251C" w:rsidRPr="00674189">
        <w:rPr>
          <w:noProof/>
          <w:lang w:val="sr-Cyrl-CS"/>
        </w:rPr>
        <w:t xml:space="preserve"> превремене отплате финансирања </w:t>
      </w:r>
      <w:r w:rsidR="00871109" w:rsidRPr="00674189">
        <w:rPr>
          <w:noProof/>
          <w:lang w:val="sr-Cyrl-CS"/>
        </w:rPr>
        <w:t xml:space="preserve">које </w:t>
      </w:r>
      <w:r w:rsidR="007F251C" w:rsidRPr="00674189">
        <w:rPr>
          <w:noProof/>
          <w:lang w:val="sr-Cyrl-CS"/>
        </w:rPr>
        <w:t>н</w:t>
      </w:r>
      <w:r w:rsidR="00871109" w:rsidRPr="00674189">
        <w:rPr>
          <w:noProof/>
          <w:lang w:val="sr-Cyrl-CS"/>
        </w:rPr>
        <w:t>иј</w:t>
      </w:r>
      <w:r w:rsidR="007F251C" w:rsidRPr="00674189">
        <w:rPr>
          <w:noProof/>
          <w:lang w:val="sr-Cyrl-CS"/>
        </w:rPr>
        <w:t>е</w:t>
      </w:r>
      <w:r w:rsidR="00871109" w:rsidRPr="00674189">
        <w:rPr>
          <w:noProof/>
          <w:lang w:val="sr-Cyrl-CS"/>
        </w:rPr>
        <w:t xml:space="preserve"> од стране </w:t>
      </w:r>
      <w:r w:rsidR="007F251C" w:rsidRPr="00674189">
        <w:rPr>
          <w:noProof/>
          <w:lang w:val="sr-Cyrl-CS"/>
        </w:rPr>
        <w:t>ЕИБ-а, Банка може, уз обавештење Зајмопримц</w:t>
      </w:r>
      <w:r w:rsidR="00871109" w:rsidRPr="00674189">
        <w:rPr>
          <w:noProof/>
          <w:lang w:val="sr-Cyrl-CS"/>
        </w:rPr>
        <w:t>у</w:t>
      </w:r>
      <w:r w:rsidR="007F251C" w:rsidRPr="00674189">
        <w:rPr>
          <w:noProof/>
          <w:lang w:val="sr-Cyrl-CS"/>
        </w:rPr>
        <w:t xml:space="preserve">, да откаже неисплаћени део Кредита и захтева превремену отплату </w:t>
      </w:r>
      <w:r w:rsidR="003C3BBF" w:rsidRPr="00674189">
        <w:rPr>
          <w:noProof/>
          <w:lang w:val="sr-Cyrl-CS"/>
        </w:rPr>
        <w:t>Неизмиреног зајма,</w:t>
      </w:r>
      <w:r w:rsidR="007F251C" w:rsidRPr="00674189">
        <w:rPr>
          <w:noProof/>
          <w:lang w:val="sr-Cyrl-CS"/>
        </w:rPr>
        <w:t xml:space="preserve"> заједно са обрачунатом каматом и свим другим </w:t>
      </w:r>
      <w:r w:rsidR="00871109" w:rsidRPr="00674189">
        <w:rPr>
          <w:noProof/>
          <w:lang w:val="sr-Cyrl-CS"/>
        </w:rPr>
        <w:t>насталим</w:t>
      </w:r>
      <w:r w:rsidR="007F251C" w:rsidRPr="00674189">
        <w:rPr>
          <w:noProof/>
          <w:lang w:val="sr-Cyrl-CS"/>
        </w:rPr>
        <w:t xml:space="preserve"> и неизмиреним износима по овом </w:t>
      </w:r>
      <w:r w:rsidR="00C160F8" w:rsidRPr="00674189">
        <w:rPr>
          <w:noProof/>
          <w:lang w:val="sr-Cyrl-CS"/>
        </w:rPr>
        <w:t xml:space="preserve">уговору </w:t>
      </w:r>
      <w:r w:rsidR="007F251C" w:rsidRPr="00674189">
        <w:rPr>
          <w:noProof/>
          <w:lang w:val="sr-Cyrl-CS"/>
        </w:rPr>
        <w:t xml:space="preserve">у односу на пропорцију </w:t>
      </w:r>
      <w:r w:rsidR="003C3BBF" w:rsidRPr="00674189">
        <w:rPr>
          <w:noProof/>
          <w:lang w:val="sr-Cyrl-CS"/>
        </w:rPr>
        <w:t xml:space="preserve">Неизмиреног зајма </w:t>
      </w:r>
      <w:r w:rsidR="00494BD0" w:rsidRPr="00674189">
        <w:rPr>
          <w:noProof/>
          <w:lang w:val="sr-Cyrl-CS"/>
        </w:rPr>
        <w:t>која се превремено отплаћује.</w:t>
      </w:r>
    </w:p>
    <w:p w14:paraId="51141BE7" w14:textId="4622FFCC" w:rsidR="00494BD0" w:rsidRPr="00674189" w:rsidRDefault="00B92677" w:rsidP="00592B58">
      <w:pPr>
        <w:pStyle w:val="BodyText"/>
        <w:ind w:left="1361" w:right="159" w:hanging="567"/>
        <w:jc w:val="both"/>
        <w:rPr>
          <w:noProof/>
          <w:lang w:val="sr-Cyrl-CS"/>
        </w:rPr>
      </w:pPr>
      <w:r w:rsidRPr="00674189">
        <w:rPr>
          <w:noProof/>
          <w:lang w:val="sr-Cyrl-CS"/>
        </w:rPr>
        <w:t xml:space="preserve">(б)    </w:t>
      </w:r>
      <w:r w:rsidR="007F251C" w:rsidRPr="00674189">
        <w:rPr>
          <w:noProof/>
          <w:lang w:val="sr-Cyrl-CS"/>
        </w:rPr>
        <w:t xml:space="preserve">Пропорција Кредита који Банка може да откаже и пропорција </w:t>
      </w:r>
      <w:r w:rsidR="003C3BBF" w:rsidRPr="00674189">
        <w:rPr>
          <w:noProof/>
          <w:lang w:val="sr-Cyrl-CS"/>
        </w:rPr>
        <w:t>Неизмиреног зајма</w:t>
      </w:r>
      <w:r w:rsidR="007F251C" w:rsidRPr="00674189">
        <w:rPr>
          <w:noProof/>
          <w:lang w:val="sr-Cyrl-CS"/>
        </w:rPr>
        <w:t xml:space="preserve"> за који Банка може захтевати да се </w:t>
      </w:r>
      <w:r w:rsidR="00494BD0" w:rsidRPr="00674189">
        <w:rPr>
          <w:noProof/>
          <w:lang w:val="sr-Cyrl-CS"/>
        </w:rPr>
        <w:t>превремено</w:t>
      </w:r>
      <w:r w:rsidR="007F251C" w:rsidRPr="00674189">
        <w:rPr>
          <w:noProof/>
          <w:lang w:val="sr-Cyrl-CS"/>
        </w:rPr>
        <w:t xml:space="preserve"> отплати биће исти као и пропорција коју носи </w:t>
      </w:r>
      <w:r w:rsidR="00494BD0" w:rsidRPr="00674189">
        <w:rPr>
          <w:noProof/>
          <w:lang w:val="sr-Cyrl-CS"/>
        </w:rPr>
        <w:t>превремено</w:t>
      </w:r>
      <w:r w:rsidR="007F251C" w:rsidRPr="00674189">
        <w:rPr>
          <w:noProof/>
          <w:lang w:val="sr-Cyrl-CS"/>
        </w:rPr>
        <w:t xml:space="preserve"> отплаћени износ финансирања које није </w:t>
      </w:r>
      <w:r w:rsidR="00494BD0" w:rsidRPr="00674189">
        <w:rPr>
          <w:noProof/>
          <w:lang w:val="sr-Cyrl-CS"/>
        </w:rPr>
        <w:t xml:space="preserve">од стране </w:t>
      </w:r>
      <w:r w:rsidR="007F251C" w:rsidRPr="00674189">
        <w:rPr>
          <w:noProof/>
          <w:lang w:val="sr-Cyrl-CS"/>
        </w:rPr>
        <w:t>ЕИБ</w:t>
      </w:r>
      <w:r w:rsidR="00494BD0" w:rsidRPr="00674189">
        <w:rPr>
          <w:noProof/>
          <w:lang w:val="sr-Cyrl-CS"/>
        </w:rPr>
        <w:t>-а</w:t>
      </w:r>
      <w:r w:rsidR="007F251C" w:rsidRPr="00674189">
        <w:rPr>
          <w:noProof/>
          <w:lang w:val="sr-Cyrl-CS"/>
        </w:rPr>
        <w:t xml:space="preserve"> до укупног износа неизмирених средстава за</w:t>
      </w:r>
      <w:r w:rsidR="00494BD0" w:rsidRPr="00674189">
        <w:rPr>
          <w:noProof/>
          <w:lang w:val="sr-Cyrl-CS"/>
        </w:rPr>
        <w:t xml:space="preserve"> целокупно</w:t>
      </w:r>
      <w:r w:rsidR="007F251C" w:rsidRPr="00674189">
        <w:rPr>
          <w:noProof/>
          <w:lang w:val="sr-Cyrl-CS"/>
        </w:rPr>
        <w:t xml:space="preserve"> финансирање које није </w:t>
      </w:r>
      <w:r w:rsidR="00494BD0" w:rsidRPr="00674189">
        <w:rPr>
          <w:noProof/>
          <w:lang w:val="sr-Cyrl-CS"/>
        </w:rPr>
        <w:t xml:space="preserve">од стране </w:t>
      </w:r>
      <w:r w:rsidR="007F251C" w:rsidRPr="00674189">
        <w:rPr>
          <w:noProof/>
          <w:lang w:val="sr-Cyrl-CS"/>
        </w:rPr>
        <w:t>ЕИБ</w:t>
      </w:r>
      <w:r w:rsidR="00494BD0" w:rsidRPr="00674189">
        <w:rPr>
          <w:noProof/>
          <w:lang w:val="sr-Cyrl-CS"/>
        </w:rPr>
        <w:t>-а.</w:t>
      </w:r>
    </w:p>
    <w:p w14:paraId="0B7F433D" w14:textId="6C1F99D2" w:rsidR="00494BD0" w:rsidRPr="00674189" w:rsidRDefault="00B92677" w:rsidP="00592B58">
      <w:pPr>
        <w:pStyle w:val="BodyText"/>
        <w:ind w:left="1361" w:right="159" w:hanging="567"/>
        <w:jc w:val="both"/>
        <w:rPr>
          <w:noProof/>
          <w:lang w:val="sr-Cyrl-CS"/>
        </w:rPr>
      </w:pPr>
      <w:r w:rsidRPr="00674189">
        <w:rPr>
          <w:noProof/>
          <w:lang w:val="sr-Cyrl-CS"/>
        </w:rPr>
        <w:t xml:space="preserve">(ц)    </w:t>
      </w:r>
      <w:r w:rsidR="00494BD0" w:rsidRPr="00674189">
        <w:rPr>
          <w:noProof/>
          <w:lang w:val="sr-Cyrl-CS"/>
        </w:rPr>
        <w:t>Зајмопримац извршава плаћање траженог износа на датум наведен од стране Банке, такав датум је датум који пада не раније од 30 (тридесет) дана од датума захтева</w:t>
      </w:r>
      <w:r w:rsidR="007F251C" w:rsidRPr="00674189">
        <w:rPr>
          <w:noProof/>
          <w:lang w:val="sr-Cyrl-CS"/>
        </w:rPr>
        <w:t>.</w:t>
      </w:r>
      <w:r w:rsidR="003F7947" w:rsidRPr="00674189">
        <w:rPr>
          <w:noProof/>
          <w:lang w:val="sr-Cyrl-CS"/>
        </w:rPr>
        <w:t xml:space="preserve"> </w:t>
      </w:r>
    </w:p>
    <w:p w14:paraId="2C43383A" w14:textId="1679E302" w:rsidR="00494BD0" w:rsidRPr="00674189" w:rsidRDefault="00B92677" w:rsidP="00592B58">
      <w:pPr>
        <w:pStyle w:val="BodyText"/>
        <w:ind w:left="1361" w:right="159" w:hanging="567"/>
        <w:jc w:val="both"/>
        <w:rPr>
          <w:noProof/>
          <w:lang w:val="sr-Cyrl-CS"/>
        </w:rPr>
      </w:pPr>
      <w:r w:rsidRPr="00674189">
        <w:rPr>
          <w:noProof/>
          <w:lang w:val="sr-Cyrl-CS"/>
        </w:rPr>
        <w:t>(д)   Став (а)</w:t>
      </w:r>
      <w:r w:rsidR="00494BD0" w:rsidRPr="00674189">
        <w:rPr>
          <w:noProof/>
          <w:lang w:val="sr-Cyrl-CS"/>
        </w:rPr>
        <w:t xml:space="preserve"> се не примењује ни на </w:t>
      </w:r>
      <w:r w:rsidR="00823F5B" w:rsidRPr="00674189">
        <w:rPr>
          <w:noProof/>
          <w:lang w:val="sr-Cyrl-CS"/>
        </w:rPr>
        <w:t>једну</w:t>
      </w:r>
      <w:r w:rsidR="00494BD0" w:rsidRPr="00674189">
        <w:rPr>
          <w:noProof/>
          <w:lang w:val="sr-Cyrl-CS"/>
        </w:rPr>
        <w:t xml:space="preserve"> добровољну превремену отплату (или поновн</w:t>
      </w:r>
      <w:r w:rsidR="00823F5B" w:rsidRPr="00674189">
        <w:rPr>
          <w:noProof/>
          <w:lang w:val="sr-Cyrl-CS"/>
        </w:rPr>
        <w:t>и</w:t>
      </w:r>
      <w:r w:rsidR="00494BD0" w:rsidRPr="00674189">
        <w:rPr>
          <w:noProof/>
          <w:lang w:val="sr-Cyrl-CS"/>
        </w:rPr>
        <w:t xml:space="preserve"> </w:t>
      </w:r>
      <w:r w:rsidR="00823F5B" w:rsidRPr="00674189">
        <w:rPr>
          <w:noProof/>
          <w:lang w:val="sr-Cyrl-CS"/>
        </w:rPr>
        <w:t>откуп</w:t>
      </w:r>
      <w:r w:rsidR="00494BD0" w:rsidRPr="00674189">
        <w:rPr>
          <w:noProof/>
          <w:lang w:val="sr-Cyrl-CS"/>
        </w:rPr>
        <w:t xml:space="preserve"> или отказивање, у зависности од случаја) финансирања које није од стране ЕИБ:</w:t>
      </w:r>
    </w:p>
    <w:p w14:paraId="29D0E456" w14:textId="28F2A13A" w:rsidR="00494BD0" w:rsidRPr="00674189" w:rsidRDefault="00494BD0" w:rsidP="00592B58">
      <w:pPr>
        <w:pStyle w:val="BodyText"/>
        <w:ind w:left="2126" w:right="159" w:hanging="567"/>
        <w:jc w:val="both"/>
        <w:rPr>
          <w:noProof/>
          <w:lang w:val="sr-Cyrl-CS"/>
        </w:rPr>
      </w:pPr>
      <w:r w:rsidRPr="00674189">
        <w:rPr>
          <w:noProof/>
          <w:lang w:val="sr-Cyrl-CS"/>
        </w:rPr>
        <w:lastRenderedPageBreak/>
        <w:t xml:space="preserve">(i) </w:t>
      </w:r>
      <w:r w:rsidR="00B92677" w:rsidRPr="00674189">
        <w:rPr>
          <w:noProof/>
          <w:lang w:val="sr-Cyrl-CS"/>
        </w:rPr>
        <w:t xml:space="preserve">    </w:t>
      </w:r>
      <w:r w:rsidRPr="00674189">
        <w:rPr>
          <w:noProof/>
          <w:lang w:val="sr-Cyrl-CS"/>
        </w:rPr>
        <w:t>учињено уз претходну писмену сагласност Банке;</w:t>
      </w:r>
    </w:p>
    <w:p w14:paraId="4DD473DC" w14:textId="5859C002" w:rsidR="00494BD0" w:rsidRPr="00674189" w:rsidRDefault="00494BD0" w:rsidP="00592B58">
      <w:pPr>
        <w:pStyle w:val="BodyText"/>
        <w:ind w:left="2126" w:right="159" w:hanging="567"/>
        <w:jc w:val="both"/>
        <w:rPr>
          <w:noProof/>
          <w:lang w:val="sr-Cyrl-CS"/>
        </w:rPr>
      </w:pPr>
      <w:r w:rsidRPr="00674189">
        <w:rPr>
          <w:noProof/>
          <w:lang w:val="sr-Cyrl-CS"/>
        </w:rPr>
        <w:t xml:space="preserve">(ii) </w:t>
      </w:r>
      <w:r w:rsidR="00B92677" w:rsidRPr="00674189">
        <w:rPr>
          <w:noProof/>
          <w:lang w:val="sr-Cyrl-CS"/>
        </w:rPr>
        <w:t xml:space="preserve">   </w:t>
      </w:r>
      <w:r w:rsidR="00823F5B" w:rsidRPr="00674189">
        <w:rPr>
          <w:noProof/>
          <w:lang w:val="sr-Cyrl-CS"/>
        </w:rPr>
        <w:t xml:space="preserve">учињено </w:t>
      </w:r>
      <w:r w:rsidRPr="00674189">
        <w:rPr>
          <w:noProof/>
          <w:lang w:val="sr-Cyrl-CS"/>
        </w:rPr>
        <w:t>у оквир</w:t>
      </w:r>
      <w:r w:rsidR="003F7947" w:rsidRPr="00674189">
        <w:rPr>
          <w:noProof/>
          <w:lang w:val="sr-Cyrl-CS"/>
        </w:rPr>
        <w:t>у револвинг кредитне линије;</w:t>
      </w:r>
    </w:p>
    <w:p w14:paraId="6A6D96BC" w14:textId="1B0E940B" w:rsidR="00494BD0" w:rsidRPr="00674189" w:rsidRDefault="00494BD0" w:rsidP="00592B58">
      <w:pPr>
        <w:pStyle w:val="BodyText"/>
        <w:ind w:left="2126" w:right="159" w:hanging="567"/>
        <w:jc w:val="both"/>
        <w:rPr>
          <w:noProof/>
          <w:lang w:val="sr-Cyrl-CS"/>
        </w:rPr>
      </w:pPr>
      <w:r w:rsidRPr="00674189">
        <w:rPr>
          <w:noProof/>
          <w:lang w:val="sr-Cyrl-CS"/>
        </w:rPr>
        <w:t xml:space="preserve">(iii) </w:t>
      </w:r>
      <w:r w:rsidR="00B92677" w:rsidRPr="00674189">
        <w:rPr>
          <w:noProof/>
          <w:lang w:val="sr-Cyrl-CS"/>
        </w:rPr>
        <w:t xml:space="preserve"> </w:t>
      </w:r>
      <w:r w:rsidR="00823F5B" w:rsidRPr="00674189">
        <w:rPr>
          <w:noProof/>
          <w:lang w:val="sr-Cyrl-CS"/>
        </w:rPr>
        <w:t xml:space="preserve">које се састоји </w:t>
      </w:r>
      <w:r w:rsidRPr="00674189">
        <w:rPr>
          <w:noProof/>
          <w:lang w:val="sr-Cyrl-CS"/>
        </w:rPr>
        <w:t xml:space="preserve">од прихода било каквог финансијског задужења са роком који је најмање једнак </w:t>
      </w:r>
      <w:r w:rsidR="00823F5B" w:rsidRPr="00674189">
        <w:rPr>
          <w:noProof/>
          <w:lang w:val="sr-Cyrl-CS"/>
        </w:rPr>
        <w:t>неистеклом</w:t>
      </w:r>
      <w:r w:rsidRPr="00674189">
        <w:rPr>
          <w:noProof/>
          <w:lang w:val="sr-Cyrl-CS"/>
        </w:rPr>
        <w:t xml:space="preserve"> року таквог </w:t>
      </w:r>
      <w:r w:rsidR="00823F5B" w:rsidRPr="00674189">
        <w:rPr>
          <w:noProof/>
          <w:lang w:val="sr-Cyrl-CS"/>
        </w:rPr>
        <w:t>превременог плаћања</w:t>
      </w:r>
      <w:r w:rsidRPr="00674189">
        <w:rPr>
          <w:noProof/>
          <w:lang w:val="sr-Cyrl-CS"/>
        </w:rPr>
        <w:t xml:space="preserve"> финансирања које није </w:t>
      </w:r>
      <w:r w:rsidR="00823F5B" w:rsidRPr="00674189">
        <w:rPr>
          <w:noProof/>
          <w:lang w:val="sr-Cyrl-CS"/>
        </w:rPr>
        <w:t xml:space="preserve">од стране </w:t>
      </w:r>
      <w:r w:rsidRPr="00674189">
        <w:rPr>
          <w:noProof/>
          <w:lang w:val="sr-Cyrl-CS"/>
        </w:rPr>
        <w:t>ЕИБ;</w:t>
      </w:r>
    </w:p>
    <w:p w14:paraId="093CA602" w14:textId="076107B7" w:rsidR="00823F5B" w:rsidRPr="00674189" w:rsidRDefault="008D0C17" w:rsidP="00592B58">
      <w:pPr>
        <w:pStyle w:val="BodyText"/>
        <w:ind w:left="1361" w:right="159" w:hanging="567"/>
        <w:jc w:val="both"/>
        <w:rPr>
          <w:noProof/>
          <w:lang w:val="sr-Cyrl-CS"/>
        </w:rPr>
      </w:pPr>
      <w:r w:rsidRPr="00674189">
        <w:rPr>
          <w:noProof/>
          <w:lang w:val="sr-Cyrl-CS"/>
        </w:rPr>
        <w:t xml:space="preserve">(е)      </w:t>
      </w:r>
      <w:r w:rsidR="00823F5B" w:rsidRPr="00674189">
        <w:rPr>
          <w:noProof/>
          <w:lang w:val="sr-Cyrl-CS"/>
        </w:rPr>
        <w:t>За потребе овог члана:</w:t>
      </w:r>
    </w:p>
    <w:p w14:paraId="76B949EE" w14:textId="00C1AA16" w:rsidR="00823F5B" w:rsidRPr="00674189" w:rsidRDefault="00823F5B" w:rsidP="00592B58">
      <w:pPr>
        <w:pStyle w:val="BodyText"/>
        <w:ind w:left="2126" w:right="159" w:hanging="567"/>
        <w:jc w:val="both"/>
        <w:rPr>
          <w:noProof/>
          <w:lang w:val="sr-Cyrl-CS"/>
        </w:rPr>
      </w:pPr>
      <w:r w:rsidRPr="00674189">
        <w:rPr>
          <w:noProof/>
          <w:lang w:val="sr-Cyrl-CS"/>
        </w:rPr>
        <w:t xml:space="preserve">(i) </w:t>
      </w:r>
      <w:r w:rsidR="008D0C17" w:rsidRPr="00674189">
        <w:rPr>
          <w:noProof/>
          <w:lang w:val="sr-Cyrl-CS"/>
        </w:rPr>
        <w:t xml:space="preserve">  </w:t>
      </w:r>
      <w:r w:rsidR="00E8671C" w:rsidRPr="00674189">
        <w:rPr>
          <w:lang w:val="sr-Cyrl-CS"/>
        </w:rPr>
        <w:t>„</w:t>
      </w:r>
      <w:r w:rsidRPr="00674189">
        <w:rPr>
          <w:b/>
          <w:noProof/>
          <w:lang w:val="sr-Cyrl-CS"/>
        </w:rPr>
        <w:t>Случај превремене отплате финансирања кој</w:t>
      </w:r>
      <w:r w:rsidR="002C0357" w:rsidRPr="00674189">
        <w:rPr>
          <w:b/>
          <w:noProof/>
          <w:lang w:val="sr-Cyrl-CS"/>
        </w:rPr>
        <w:t>е</w:t>
      </w:r>
      <w:r w:rsidRPr="00674189">
        <w:rPr>
          <w:b/>
          <w:noProof/>
          <w:lang w:val="sr-Cyrl-CS"/>
        </w:rPr>
        <w:t xml:space="preserve"> није од стране ЕИБ</w:t>
      </w:r>
      <w:r w:rsidR="00E8671C" w:rsidRPr="00674189">
        <w:rPr>
          <w:noProof/>
          <w:lang w:val="sr-Cyrl-CS"/>
        </w:rPr>
        <w:t>”</w:t>
      </w:r>
      <w:r w:rsidRPr="00674189">
        <w:rPr>
          <w:noProof/>
          <w:lang w:val="sr-Cyrl-CS"/>
        </w:rPr>
        <w:t xml:space="preserve"> означава сваки случај у којем Зајмопримац добровољно превремено плаћа (ради избегавања сумње, таква превремена отплата ће укључивати добровољни откуп или отказивање </w:t>
      </w:r>
      <w:r w:rsidR="00CC0F9E" w:rsidRPr="00674189">
        <w:rPr>
          <w:noProof/>
          <w:lang w:val="sr-Cyrl-CS"/>
        </w:rPr>
        <w:t xml:space="preserve">било које </w:t>
      </w:r>
      <w:r w:rsidRPr="00674189">
        <w:rPr>
          <w:noProof/>
          <w:lang w:val="sr-Cyrl-CS"/>
        </w:rPr>
        <w:t>обавезе повериоца, у зависности од случаја) део или це</w:t>
      </w:r>
      <w:r w:rsidR="00602E8E" w:rsidRPr="00674189">
        <w:rPr>
          <w:noProof/>
          <w:lang w:val="sr-Cyrl-CS"/>
        </w:rPr>
        <w:t xml:space="preserve">локупни износ </w:t>
      </w:r>
      <w:r w:rsidRPr="00674189">
        <w:rPr>
          <w:noProof/>
          <w:lang w:val="sr-Cyrl-CS"/>
        </w:rPr>
        <w:t>било ко</w:t>
      </w:r>
      <w:r w:rsidR="00602E8E" w:rsidRPr="00674189">
        <w:rPr>
          <w:noProof/>
          <w:lang w:val="sr-Cyrl-CS"/>
        </w:rPr>
        <w:t>г финансирања које није од стране</w:t>
      </w:r>
      <w:r w:rsidRPr="00674189">
        <w:rPr>
          <w:noProof/>
          <w:lang w:val="sr-Cyrl-CS"/>
        </w:rPr>
        <w:t xml:space="preserve"> ЕИБ</w:t>
      </w:r>
      <w:r w:rsidR="00602E8E" w:rsidRPr="00674189">
        <w:rPr>
          <w:noProof/>
          <w:lang w:val="sr-Cyrl-CS"/>
        </w:rPr>
        <w:t>-а</w:t>
      </w:r>
      <w:r w:rsidRPr="00674189">
        <w:rPr>
          <w:noProof/>
          <w:lang w:val="sr-Cyrl-CS"/>
        </w:rPr>
        <w:t>; и</w:t>
      </w:r>
    </w:p>
    <w:p w14:paraId="3D5619EF" w14:textId="00E75678" w:rsidR="00602E8E" w:rsidRPr="00674189" w:rsidRDefault="00823F5B" w:rsidP="00592B58">
      <w:pPr>
        <w:pStyle w:val="BodyText"/>
        <w:ind w:left="2126" w:right="159" w:hanging="567"/>
        <w:jc w:val="both"/>
        <w:rPr>
          <w:noProof/>
          <w:lang w:val="sr-Cyrl-CS"/>
        </w:rPr>
      </w:pPr>
      <w:r w:rsidRPr="00674189">
        <w:rPr>
          <w:noProof/>
          <w:lang w:val="sr-Cyrl-CS"/>
        </w:rPr>
        <w:t xml:space="preserve">(ii) </w:t>
      </w:r>
      <w:r w:rsidR="008D0C17" w:rsidRPr="00674189">
        <w:rPr>
          <w:noProof/>
          <w:lang w:val="sr-Cyrl-CS"/>
        </w:rPr>
        <w:t xml:space="preserve">   </w:t>
      </w:r>
      <w:r w:rsidR="00E8671C" w:rsidRPr="00674189">
        <w:rPr>
          <w:lang w:val="sr-Cyrl-CS"/>
        </w:rPr>
        <w:t>„</w:t>
      </w:r>
      <w:r w:rsidRPr="00674189">
        <w:rPr>
          <w:lang w:val="sr-Cyrl-CS"/>
        </w:rPr>
        <w:t>Финансирање</w:t>
      </w:r>
      <w:r w:rsidRPr="00674189">
        <w:rPr>
          <w:b/>
          <w:noProof/>
          <w:lang w:val="sr-Cyrl-CS"/>
        </w:rPr>
        <w:t xml:space="preserve"> које није </w:t>
      </w:r>
      <w:r w:rsidR="00602E8E" w:rsidRPr="00674189">
        <w:rPr>
          <w:b/>
          <w:noProof/>
          <w:lang w:val="sr-Cyrl-CS"/>
        </w:rPr>
        <w:t xml:space="preserve">од стране </w:t>
      </w:r>
      <w:r w:rsidRPr="00674189">
        <w:rPr>
          <w:b/>
          <w:noProof/>
          <w:lang w:val="sr-Cyrl-CS"/>
        </w:rPr>
        <w:t>ЕИБ</w:t>
      </w:r>
      <w:r w:rsidR="00E8671C" w:rsidRPr="00674189">
        <w:rPr>
          <w:noProof/>
          <w:lang w:val="sr-Cyrl-CS"/>
        </w:rPr>
        <w:t>”</w:t>
      </w:r>
      <w:r w:rsidRPr="00674189">
        <w:rPr>
          <w:noProof/>
          <w:lang w:val="sr-Cyrl-CS"/>
        </w:rPr>
        <w:t xml:space="preserve"> означава свако финансијско задужење (осим </w:t>
      </w:r>
      <w:r w:rsidR="00602E8E" w:rsidRPr="00674189">
        <w:rPr>
          <w:noProof/>
          <w:lang w:val="sr-Cyrl-CS"/>
        </w:rPr>
        <w:t>З</w:t>
      </w:r>
      <w:r w:rsidRPr="00674189">
        <w:rPr>
          <w:noProof/>
          <w:lang w:val="sr-Cyrl-CS"/>
        </w:rPr>
        <w:t>ајма и било ко</w:t>
      </w:r>
      <w:r w:rsidR="00602E8E" w:rsidRPr="00674189">
        <w:rPr>
          <w:noProof/>
          <w:lang w:val="sr-Cyrl-CS"/>
        </w:rPr>
        <w:t>г</w:t>
      </w:r>
      <w:r w:rsidRPr="00674189">
        <w:rPr>
          <w:noProof/>
          <w:lang w:val="sr-Cyrl-CS"/>
        </w:rPr>
        <w:t xml:space="preserve"> друго</w:t>
      </w:r>
      <w:r w:rsidR="00602E8E" w:rsidRPr="00674189">
        <w:rPr>
          <w:noProof/>
          <w:lang w:val="sr-Cyrl-CS"/>
        </w:rPr>
        <w:t>г</w:t>
      </w:r>
      <w:r w:rsidRPr="00674189">
        <w:rPr>
          <w:noProof/>
          <w:lang w:val="sr-Cyrl-CS"/>
        </w:rPr>
        <w:t xml:space="preserve"> директно</w:t>
      </w:r>
      <w:r w:rsidR="00602E8E" w:rsidRPr="00674189">
        <w:rPr>
          <w:noProof/>
          <w:lang w:val="sr-Cyrl-CS"/>
        </w:rPr>
        <w:t>г</w:t>
      </w:r>
      <w:r w:rsidRPr="00674189">
        <w:rPr>
          <w:noProof/>
          <w:lang w:val="sr-Cyrl-CS"/>
        </w:rPr>
        <w:t xml:space="preserve"> финансијско</w:t>
      </w:r>
      <w:r w:rsidR="00602E8E" w:rsidRPr="00674189">
        <w:rPr>
          <w:noProof/>
          <w:lang w:val="sr-Cyrl-CS"/>
        </w:rPr>
        <w:t>г задужења</w:t>
      </w:r>
      <w:r w:rsidRPr="00674189">
        <w:rPr>
          <w:noProof/>
          <w:lang w:val="sr-Cyrl-CS"/>
        </w:rPr>
        <w:t xml:space="preserve"> Банке Зајмопримцу), или било коју другу обавезу за плаћање или отплату новца који је првобитно стављен на располагање Зајмопримцу на период дужи од 3 (три) године.</w:t>
      </w:r>
    </w:p>
    <w:p w14:paraId="2B2DC403" w14:textId="77777777" w:rsidR="00AB56FB" w:rsidRPr="00674189" w:rsidRDefault="00AB56FB" w:rsidP="00592B58">
      <w:pPr>
        <w:pStyle w:val="Heading4"/>
        <w:spacing w:after="120" w:line="240" w:lineRule="auto"/>
        <w:ind w:left="180"/>
        <w:jc w:val="both"/>
        <w:rPr>
          <w:rFonts w:ascii="Times New Roman" w:hAnsi="Times New Roman" w:cs="Times New Roman"/>
          <w:b w:val="0"/>
          <w:i w:val="0"/>
          <w:color w:val="auto"/>
          <w:sz w:val="24"/>
          <w:szCs w:val="24"/>
          <w:lang w:val="sr-Cyrl-CS"/>
        </w:rPr>
      </w:pPr>
      <w:bookmarkStart w:id="14" w:name="_Ref426692912"/>
      <w:bookmarkStart w:id="15" w:name="_Ref426692957"/>
      <w:bookmarkEnd w:id="3"/>
      <w:bookmarkEnd w:id="4"/>
      <w:bookmarkEnd w:id="5"/>
      <w:bookmarkEnd w:id="6"/>
      <w:bookmarkEnd w:id="7"/>
      <w:bookmarkEnd w:id="8"/>
      <w:bookmarkEnd w:id="9"/>
      <w:bookmarkEnd w:id="10"/>
      <w:bookmarkEnd w:id="11"/>
      <w:bookmarkEnd w:id="12"/>
      <w:bookmarkEnd w:id="13"/>
      <w:bookmarkEnd w:id="14"/>
      <w:bookmarkEnd w:id="15"/>
      <w:r w:rsidRPr="00674189">
        <w:rPr>
          <w:rFonts w:ascii="Times New Roman" w:hAnsi="Times New Roman" w:cs="Times New Roman"/>
          <w:b w:val="0"/>
          <w:i w:val="0"/>
          <w:color w:val="auto"/>
          <w:sz w:val="24"/>
          <w:szCs w:val="24"/>
          <w:lang w:val="sr-Cyrl-CS"/>
        </w:rPr>
        <w:t xml:space="preserve">4.3.А(3) СЛУЧАЈ ПРОМЕНЕ ЗАКОНА </w:t>
      </w:r>
    </w:p>
    <w:p w14:paraId="15C566EF" w14:textId="77777777" w:rsidR="003D4BF4" w:rsidRPr="00674189" w:rsidRDefault="00AB56FB" w:rsidP="00592B58">
      <w:pPr>
        <w:spacing w:after="120" w:line="240" w:lineRule="auto"/>
        <w:ind w:left="900" w:hanging="3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Зајмопримац ће без одлагања обавестити Банку о наступању Случаја промене закона или</w:t>
      </w:r>
      <w:r w:rsidR="00625BA0" w:rsidRPr="00674189">
        <w:rPr>
          <w:rFonts w:ascii="Times New Roman" w:hAnsi="Times New Roman" w:cs="Times New Roman"/>
          <w:sz w:val="24"/>
          <w:szCs w:val="24"/>
          <w:lang w:val="sr-Cyrl-CS"/>
        </w:rPr>
        <w:t xml:space="preserve"> да</w:t>
      </w:r>
      <w:r w:rsidRPr="00674189">
        <w:rPr>
          <w:rFonts w:ascii="Times New Roman" w:hAnsi="Times New Roman" w:cs="Times New Roman"/>
          <w:sz w:val="24"/>
          <w:szCs w:val="24"/>
          <w:lang w:val="sr-Cyrl-CS"/>
        </w:rPr>
        <w:t xml:space="preserve"> </w:t>
      </w:r>
      <w:r w:rsidR="00625BA0" w:rsidRPr="00674189">
        <w:rPr>
          <w:rFonts w:ascii="Times New Roman" w:hAnsi="Times New Roman" w:cs="Times New Roman"/>
          <w:sz w:val="24"/>
          <w:szCs w:val="24"/>
          <w:lang w:val="sr-Cyrl-CS"/>
        </w:rPr>
        <w:t xml:space="preserve">ће </w:t>
      </w:r>
      <w:r w:rsidRPr="00674189">
        <w:rPr>
          <w:rFonts w:ascii="Times New Roman" w:hAnsi="Times New Roman" w:cs="Times New Roman"/>
          <w:sz w:val="24"/>
          <w:szCs w:val="24"/>
          <w:lang w:val="sr-Cyrl-CS"/>
        </w:rPr>
        <w:t>вероватно наступ</w:t>
      </w:r>
      <w:r w:rsidR="00625BA0" w:rsidRPr="00674189">
        <w:rPr>
          <w:rFonts w:ascii="Times New Roman" w:hAnsi="Times New Roman" w:cs="Times New Roman"/>
          <w:sz w:val="24"/>
          <w:szCs w:val="24"/>
          <w:lang w:val="sr-Cyrl-CS"/>
        </w:rPr>
        <w:t>ити</w:t>
      </w:r>
      <w:r w:rsidRPr="00674189">
        <w:rPr>
          <w:rFonts w:ascii="Times New Roman" w:hAnsi="Times New Roman" w:cs="Times New Roman"/>
          <w:sz w:val="24"/>
          <w:szCs w:val="24"/>
          <w:lang w:val="sr-Cyrl-CS"/>
        </w:rPr>
        <w:t>. У таквом случају, или ако Банка има оправдан разлог да верује да је дошло или да предстоји Случај промене закона, Банка може захтевати да је Зајмопримац консултује. До такве консултације мора доћи у року од 30 (тридесет) дана од датума захтева Банке. Ако је, по истеку 30 (тридесет) дана од датума таквог захтева за консултације Банка мишљења</w:t>
      </w:r>
      <w:r w:rsidR="003D4BF4" w:rsidRPr="00674189">
        <w:rPr>
          <w:rFonts w:ascii="Times New Roman" w:hAnsi="Times New Roman" w:cs="Times New Roman"/>
          <w:sz w:val="24"/>
          <w:szCs w:val="24"/>
          <w:lang w:val="sr-Cyrl-CS"/>
        </w:rPr>
        <w:t>:</w:t>
      </w:r>
    </w:p>
    <w:p w14:paraId="510A8902" w14:textId="233FD567" w:rsidR="003D4BF4" w:rsidRPr="00674189" w:rsidRDefault="003D4BF4" w:rsidP="00592B58">
      <w:pPr>
        <w:pStyle w:val="BodyText"/>
        <w:ind w:left="1361" w:right="159" w:hanging="567"/>
        <w:jc w:val="both"/>
        <w:rPr>
          <w:lang w:val="sr-Cyrl-CS"/>
        </w:rPr>
      </w:pPr>
      <w:r w:rsidRPr="00674189">
        <w:rPr>
          <w:lang w:val="sr-Cyrl-CS"/>
        </w:rPr>
        <w:t xml:space="preserve">(a) </w:t>
      </w:r>
      <w:r w:rsidR="00853D2E" w:rsidRPr="00674189">
        <w:rPr>
          <w:lang w:val="sr-Cyrl-CS"/>
        </w:rPr>
        <w:t xml:space="preserve">     </w:t>
      </w:r>
      <w:r w:rsidRPr="00674189">
        <w:rPr>
          <w:lang w:val="sr-Cyrl-CS"/>
        </w:rPr>
        <w:t>да би такав Случај промене закона значајно угрозио способност Зајмопримца да изврш</w:t>
      </w:r>
      <w:r w:rsidR="00CE0353" w:rsidRPr="00674189">
        <w:rPr>
          <w:lang w:val="sr-Cyrl-CS"/>
        </w:rPr>
        <w:t>ава</w:t>
      </w:r>
      <w:r w:rsidR="000F113D" w:rsidRPr="00674189">
        <w:rPr>
          <w:lang w:val="sr-Cyrl-CS"/>
        </w:rPr>
        <w:t xml:space="preserve"> своје обавезе по овом уговору или способност Промотера да изврши своје обавезе из овог Уговора, и</w:t>
      </w:r>
    </w:p>
    <w:p w14:paraId="1C36F5AF" w14:textId="1CE38652" w:rsidR="003C3BBF" w:rsidRPr="00674189" w:rsidRDefault="001927D3" w:rsidP="00592B58">
      <w:pPr>
        <w:pStyle w:val="BodyText"/>
        <w:ind w:left="1361" w:right="159" w:hanging="567"/>
        <w:jc w:val="both"/>
        <w:rPr>
          <w:lang w:val="sr-Cyrl-CS"/>
        </w:rPr>
      </w:pPr>
      <w:r w:rsidRPr="00674189">
        <w:rPr>
          <w:lang w:val="sr-Cyrl-CS"/>
        </w:rPr>
        <w:t>(</w:t>
      </w:r>
      <w:r w:rsidR="00D23975" w:rsidRPr="00674189">
        <w:rPr>
          <w:lang w:val="sr-Cyrl-CS"/>
        </w:rPr>
        <w:t>б</w:t>
      </w:r>
      <w:r w:rsidR="003C3BBF" w:rsidRPr="00674189">
        <w:rPr>
          <w:lang w:val="sr-Cyrl-CS"/>
        </w:rPr>
        <w:t xml:space="preserve">) </w:t>
      </w:r>
      <w:r w:rsidR="00AB56FB" w:rsidRPr="00674189">
        <w:rPr>
          <w:lang w:val="sr-Cyrl-CS"/>
        </w:rPr>
        <w:t>да последице Случаја промене закона не могу бити ублажене на задовољавајући начин</w:t>
      </w:r>
      <w:r w:rsidR="00CE0353" w:rsidRPr="00674189">
        <w:rPr>
          <w:lang w:val="sr-Cyrl-CS"/>
        </w:rPr>
        <w:t xml:space="preserve"> за њу</w:t>
      </w:r>
      <w:r w:rsidR="00AB56FB" w:rsidRPr="00674189">
        <w:rPr>
          <w:lang w:val="sr-Cyrl-CS"/>
        </w:rPr>
        <w:t xml:space="preserve">, </w:t>
      </w:r>
    </w:p>
    <w:p w14:paraId="037BF9E5" w14:textId="1CA5C70C" w:rsidR="00AB56FB" w:rsidRPr="00674189" w:rsidRDefault="00AB56FB" w:rsidP="00592B58">
      <w:pPr>
        <w:spacing w:after="120" w:line="240" w:lineRule="auto"/>
        <w:ind w:left="900" w:hanging="3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Банка може обавештењем Зајмопримцу, да откаже неисплаћени део Кредита и/или захтевати превремену отплату Неизмиреног зајма, заједно са обрачунатом каматом и свим другим обрачунатим и неизмиреним износима према овом </w:t>
      </w:r>
      <w:r w:rsidR="00853D2E"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говору.</w:t>
      </w:r>
    </w:p>
    <w:p w14:paraId="462E65F6" w14:textId="77777777" w:rsidR="00AB56FB" w:rsidRPr="00674189" w:rsidRDefault="00AB56FB" w:rsidP="00592B58">
      <w:pPr>
        <w:spacing w:after="120" w:line="240" w:lineRule="auto"/>
        <w:ind w:left="864"/>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Зајмопримац извршава плаћање захтеваног износа на датум који прецизира Банка, тај датум је датум који пада не мање од 30 (тридесет) дана од датума захтева.</w:t>
      </w:r>
    </w:p>
    <w:p w14:paraId="7D0A68CD" w14:textId="757B5614" w:rsidR="000F113D" w:rsidRPr="00674189" w:rsidRDefault="00AB56FB" w:rsidP="00592B58">
      <w:pPr>
        <w:spacing w:after="120" w:line="240" w:lineRule="auto"/>
        <w:ind w:left="864"/>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У смислу овог члана „</w:t>
      </w:r>
      <w:r w:rsidRPr="00674189">
        <w:rPr>
          <w:rFonts w:ascii="Times New Roman" w:hAnsi="Times New Roman" w:cs="Times New Roman"/>
          <w:b/>
          <w:sz w:val="24"/>
          <w:szCs w:val="24"/>
          <w:lang w:val="sr-Cyrl-CS"/>
        </w:rPr>
        <w:t>Случај</w:t>
      </w:r>
      <w:r w:rsidRPr="00674189">
        <w:rPr>
          <w:rFonts w:ascii="Times New Roman" w:hAnsi="Times New Roman" w:cs="Times New Roman"/>
          <w:b/>
          <w:bCs/>
          <w:sz w:val="24"/>
          <w:szCs w:val="24"/>
          <w:lang w:val="sr-Cyrl-CS"/>
        </w:rPr>
        <w:t xml:space="preserve"> промене закона</w:t>
      </w:r>
      <w:r w:rsidR="00E8671C"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значи доношење закона, проглашавање, потписивање или ратификацију или било коју промену или измену и допуну било ког закона, правила или прописа (или у примени или у званичном тумачењу било ког закона, правила или прописа) </w:t>
      </w:r>
      <w:r w:rsidR="000F113D" w:rsidRPr="00674189">
        <w:rPr>
          <w:rFonts w:ascii="Times New Roman" w:hAnsi="Times New Roman" w:cs="Times New Roman"/>
          <w:sz w:val="24"/>
          <w:szCs w:val="24"/>
          <w:lang w:val="sr-Cyrl-CS"/>
        </w:rPr>
        <w:t xml:space="preserve">који се догоди након датума овог уговора и који би могао да угрози способност Зајмопримца да изврши своје обавезе из овог уговора или способност Промотера да изврши своје обавезе по овом </w:t>
      </w:r>
      <w:r w:rsidR="00853D2E" w:rsidRPr="00674189">
        <w:rPr>
          <w:rFonts w:ascii="Times New Roman" w:hAnsi="Times New Roman" w:cs="Times New Roman"/>
          <w:sz w:val="24"/>
          <w:szCs w:val="24"/>
          <w:lang w:val="sr-Cyrl-CS"/>
        </w:rPr>
        <w:t>У</w:t>
      </w:r>
      <w:r w:rsidR="000F113D" w:rsidRPr="00674189">
        <w:rPr>
          <w:rFonts w:ascii="Times New Roman" w:hAnsi="Times New Roman" w:cs="Times New Roman"/>
          <w:sz w:val="24"/>
          <w:szCs w:val="24"/>
          <w:lang w:val="sr-Cyrl-CS"/>
        </w:rPr>
        <w:t>говору (ако је примењиво).</w:t>
      </w:r>
    </w:p>
    <w:p w14:paraId="136389E5" w14:textId="77777777" w:rsidR="00AB56FB" w:rsidRPr="00674189" w:rsidRDefault="00AB56FB" w:rsidP="00592B58">
      <w:pPr>
        <w:pStyle w:val="Heading4"/>
        <w:spacing w:after="120" w:line="240" w:lineRule="auto"/>
        <w:ind w:left="720" w:hanging="540"/>
        <w:jc w:val="both"/>
        <w:rPr>
          <w:rFonts w:ascii="Times New Roman" w:hAnsi="Times New Roman" w:cs="Times New Roman"/>
          <w:b w:val="0"/>
          <w:i w:val="0"/>
          <w:color w:val="auto"/>
          <w:sz w:val="24"/>
          <w:szCs w:val="24"/>
          <w:lang w:val="sr-Cyrl-CS"/>
        </w:rPr>
      </w:pPr>
      <w:bookmarkStart w:id="16" w:name="_Ref426714565"/>
      <w:bookmarkEnd w:id="16"/>
      <w:r w:rsidRPr="00674189">
        <w:rPr>
          <w:rFonts w:ascii="Times New Roman" w:hAnsi="Times New Roman" w:cs="Times New Roman"/>
          <w:b w:val="0"/>
          <w:i w:val="0"/>
          <w:color w:val="auto"/>
          <w:sz w:val="24"/>
          <w:szCs w:val="24"/>
          <w:lang w:val="sr-Cyrl-CS"/>
        </w:rPr>
        <w:lastRenderedPageBreak/>
        <w:t xml:space="preserve">4.3.А(4) </w:t>
      </w:r>
      <w:r w:rsidR="003C3BBF" w:rsidRPr="00674189">
        <w:rPr>
          <w:rFonts w:ascii="Times New Roman" w:hAnsi="Times New Roman" w:cs="Times New Roman"/>
          <w:b w:val="0"/>
          <w:i w:val="0"/>
          <w:color w:val="auto"/>
          <w:sz w:val="24"/>
          <w:szCs w:val="24"/>
          <w:lang w:val="sr-Cyrl-CS"/>
        </w:rPr>
        <w:t>СЛУЧАЈ НЕЗАКОНИТОСТИ</w:t>
      </w:r>
    </w:p>
    <w:p w14:paraId="6CADCEC3" w14:textId="4CC343C5" w:rsidR="00A92881" w:rsidRPr="00674189" w:rsidRDefault="00A92881" w:rsidP="00592B58">
      <w:pPr>
        <w:pStyle w:val="BodyText"/>
        <w:ind w:left="1361" w:right="159" w:hanging="567"/>
        <w:jc w:val="both"/>
        <w:rPr>
          <w:lang w:val="sr-Cyrl-CS"/>
        </w:rPr>
      </w:pPr>
      <w:r w:rsidRPr="00674189">
        <w:rPr>
          <w:lang w:val="sr-Cyrl-CS"/>
        </w:rPr>
        <w:t xml:space="preserve">(а) </w:t>
      </w:r>
      <w:r w:rsidR="00C171CB" w:rsidRPr="00674189">
        <w:rPr>
          <w:lang w:val="sr-Cyrl-CS"/>
        </w:rPr>
        <w:t xml:space="preserve">   </w:t>
      </w:r>
      <w:r w:rsidRPr="00674189">
        <w:rPr>
          <w:lang w:val="sr-Cyrl-CS"/>
        </w:rPr>
        <w:t>По сазнању о Случају незаконитости:</w:t>
      </w:r>
    </w:p>
    <w:p w14:paraId="62E1EDFF" w14:textId="03D35F61" w:rsidR="00A92881" w:rsidRPr="00674189" w:rsidRDefault="00A92881" w:rsidP="00592B58">
      <w:pPr>
        <w:spacing w:after="120" w:line="240" w:lineRule="auto"/>
        <w:ind w:firstLine="127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 </w:t>
      </w:r>
      <w:r w:rsidR="00C171CB"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Банка ће одмах обавестити Зајмопримца, и</w:t>
      </w:r>
    </w:p>
    <w:p w14:paraId="107443DB" w14:textId="2DC76F7C" w:rsidR="00A92881" w:rsidRPr="00674189" w:rsidRDefault="00A92881" w:rsidP="00592B58">
      <w:pPr>
        <w:spacing w:after="120" w:line="240" w:lineRule="auto"/>
        <w:ind w:left="1843"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w:t>
      </w:r>
      <w:r w:rsidR="00C171CB"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Банка може одмах (А) да суспендује или поништи неисплаћени део Кредита, и/или (Б) захтева превремену отплату </w:t>
      </w:r>
      <w:r w:rsidR="00C85886" w:rsidRPr="00674189">
        <w:rPr>
          <w:rFonts w:ascii="Times New Roman" w:hAnsi="Times New Roman" w:cs="Times New Roman"/>
          <w:sz w:val="24"/>
          <w:szCs w:val="24"/>
          <w:lang w:val="sr-Cyrl-CS"/>
        </w:rPr>
        <w:t>Неизмиреног з</w:t>
      </w:r>
      <w:r w:rsidRPr="00674189">
        <w:rPr>
          <w:rFonts w:ascii="Times New Roman" w:hAnsi="Times New Roman" w:cs="Times New Roman"/>
          <w:sz w:val="24"/>
          <w:szCs w:val="24"/>
          <w:lang w:val="sr-Cyrl-CS"/>
        </w:rPr>
        <w:t xml:space="preserve">ајма, заједно са обрачунатом каматом и свим другим износима </w:t>
      </w:r>
      <w:r w:rsidR="00C85886" w:rsidRPr="00674189">
        <w:rPr>
          <w:rFonts w:ascii="Times New Roman" w:hAnsi="Times New Roman" w:cs="Times New Roman"/>
          <w:sz w:val="24"/>
          <w:szCs w:val="24"/>
          <w:lang w:val="sr-Cyrl-CS"/>
        </w:rPr>
        <w:t>обрачунатим</w:t>
      </w:r>
      <w:r w:rsidRPr="00674189">
        <w:rPr>
          <w:rFonts w:ascii="Times New Roman" w:hAnsi="Times New Roman" w:cs="Times New Roman"/>
          <w:sz w:val="24"/>
          <w:szCs w:val="24"/>
          <w:lang w:val="sr-Cyrl-CS"/>
        </w:rPr>
        <w:t xml:space="preserve"> и неизмиреним по овом </w:t>
      </w:r>
      <w:r w:rsidR="00C85886"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говору на датум </w:t>
      </w:r>
      <w:r w:rsidR="00C85886" w:rsidRPr="00674189">
        <w:rPr>
          <w:rFonts w:ascii="Times New Roman" w:hAnsi="Times New Roman" w:cs="Times New Roman"/>
          <w:sz w:val="24"/>
          <w:szCs w:val="24"/>
          <w:lang w:val="sr-Cyrl-CS"/>
        </w:rPr>
        <w:t>који је Банка назначила</w:t>
      </w:r>
      <w:r w:rsidRPr="00674189">
        <w:rPr>
          <w:rFonts w:ascii="Times New Roman" w:hAnsi="Times New Roman" w:cs="Times New Roman"/>
          <w:sz w:val="24"/>
          <w:szCs w:val="24"/>
          <w:lang w:val="sr-Cyrl-CS"/>
        </w:rPr>
        <w:t xml:space="preserve"> у свом обавештењу Зајмопримцу.</w:t>
      </w:r>
    </w:p>
    <w:p w14:paraId="787FC92C" w14:textId="1CB8C980" w:rsidR="000857AD" w:rsidRPr="00674189" w:rsidRDefault="001927D3" w:rsidP="00592B58">
      <w:pPr>
        <w:pStyle w:val="BodyText"/>
        <w:ind w:left="1361" w:right="159" w:hanging="567"/>
        <w:jc w:val="both"/>
        <w:rPr>
          <w:lang w:val="sr-Cyrl-CS"/>
        </w:rPr>
      </w:pPr>
      <w:r w:rsidRPr="00674189">
        <w:rPr>
          <w:lang w:val="sr-Cyrl-CS"/>
        </w:rPr>
        <w:t>(</w:t>
      </w:r>
      <w:r w:rsidR="00D23975" w:rsidRPr="00674189">
        <w:rPr>
          <w:lang w:val="sr-Cyrl-CS"/>
        </w:rPr>
        <w:t>б</w:t>
      </w:r>
      <w:r w:rsidR="00A92881" w:rsidRPr="00674189">
        <w:rPr>
          <w:lang w:val="sr-Cyrl-CS"/>
        </w:rPr>
        <w:t xml:space="preserve">) </w:t>
      </w:r>
      <w:r w:rsidR="00C171CB" w:rsidRPr="00674189">
        <w:rPr>
          <w:lang w:val="sr-Cyrl-CS"/>
        </w:rPr>
        <w:t xml:space="preserve">   </w:t>
      </w:r>
      <w:r w:rsidR="00A92881" w:rsidRPr="00674189">
        <w:rPr>
          <w:lang w:val="sr-Cyrl-CS"/>
        </w:rPr>
        <w:t xml:space="preserve">За потребе овог члана, </w:t>
      </w:r>
      <w:r w:rsidR="00E8671C" w:rsidRPr="00674189">
        <w:rPr>
          <w:lang w:val="sr-Cyrl-CS"/>
        </w:rPr>
        <w:t>„</w:t>
      </w:r>
      <w:r w:rsidR="00C85886" w:rsidRPr="00674189">
        <w:rPr>
          <w:b/>
          <w:lang w:val="sr-Cyrl-CS"/>
        </w:rPr>
        <w:t>Случај</w:t>
      </w:r>
      <w:r w:rsidR="00A92881" w:rsidRPr="00674189">
        <w:rPr>
          <w:b/>
          <w:lang w:val="sr-Cyrl-CS"/>
        </w:rPr>
        <w:t xml:space="preserve"> незаконитости</w:t>
      </w:r>
      <w:r w:rsidR="00E8671C" w:rsidRPr="00674189">
        <w:rPr>
          <w:lang w:val="sr-Cyrl-CS"/>
        </w:rPr>
        <w:t>”</w:t>
      </w:r>
      <w:r w:rsidR="00A92881" w:rsidRPr="00674189">
        <w:rPr>
          <w:lang w:val="sr-Cyrl-CS"/>
        </w:rPr>
        <w:t xml:space="preserve"> значи да:</w:t>
      </w:r>
    </w:p>
    <w:p w14:paraId="45426330" w14:textId="1E278A1E" w:rsidR="000857AD" w:rsidRPr="00674189" w:rsidRDefault="00A92881" w:rsidP="00592B58">
      <w:pPr>
        <w:spacing w:after="120" w:line="240" w:lineRule="auto"/>
        <w:ind w:left="1843"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 </w:t>
      </w:r>
      <w:r w:rsidR="00C171CB"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постаје незаконито у било којој применљивој јурисдикцији, или постаје или </w:t>
      </w:r>
      <w:r w:rsidR="008230FB"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ће вероватно поста</w:t>
      </w:r>
      <w:r w:rsidR="00C85886" w:rsidRPr="00674189">
        <w:rPr>
          <w:rFonts w:ascii="Times New Roman" w:hAnsi="Times New Roman" w:cs="Times New Roman"/>
          <w:sz w:val="24"/>
          <w:szCs w:val="24"/>
          <w:lang w:val="sr-Cyrl-CS"/>
        </w:rPr>
        <w:t>ти у супротности са било којим С</w:t>
      </w:r>
      <w:r w:rsidR="00C171CB" w:rsidRPr="00674189">
        <w:rPr>
          <w:rFonts w:ascii="Times New Roman" w:hAnsi="Times New Roman" w:cs="Times New Roman"/>
          <w:sz w:val="24"/>
          <w:szCs w:val="24"/>
          <w:lang w:val="sr-Cyrl-CS"/>
        </w:rPr>
        <w:t>анкцијама, да Банка:</w:t>
      </w:r>
    </w:p>
    <w:p w14:paraId="1EE3F205" w14:textId="318FCC62" w:rsidR="008230FB" w:rsidRPr="00674189" w:rsidRDefault="00D57591" w:rsidP="00592B58">
      <w:pPr>
        <w:spacing w:after="120" w:line="240" w:lineRule="auto"/>
        <w:ind w:left="2552" w:hanging="255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(А) </w:t>
      </w:r>
      <w:r w:rsidR="00A92881" w:rsidRPr="00674189">
        <w:rPr>
          <w:rFonts w:ascii="Times New Roman" w:hAnsi="Times New Roman" w:cs="Times New Roman"/>
          <w:sz w:val="24"/>
          <w:szCs w:val="24"/>
          <w:lang w:val="sr-Cyrl-CS"/>
        </w:rPr>
        <w:t>извршава било коју од својих оба</w:t>
      </w:r>
      <w:r w:rsidR="009232B4" w:rsidRPr="00674189">
        <w:rPr>
          <w:rFonts w:ascii="Times New Roman" w:hAnsi="Times New Roman" w:cs="Times New Roman"/>
          <w:sz w:val="24"/>
          <w:szCs w:val="24"/>
          <w:lang w:val="sr-Cyrl-CS"/>
        </w:rPr>
        <w:t>веза како је предвиђено у овом у</w:t>
      </w:r>
      <w:r w:rsidR="00A92881" w:rsidRPr="00674189">
        <w:rPr>
          <w:rFonts w:ascii="Times New Roman" w:hAnsi="Times New Roman" w:cs="Times New Roman"/>
          <w:sz w:val="24"/>
          <w:szCs w:val="24"/>
          <w:lang w:val="sr-Cyrl-CS"/>
        </w:rPr>
        <w:t>говору;</w:t>
      </w:r>
      <w:r w:rsidR="006C65ED" w:rsidRPr="00674189">
        <w:rPr>
          <w:rFonts w:ascii="Times New Roman" w:hAnsi="Times New Roman" w:cs="Times New Roman"/>
          <w:sz w:val="24"/>
          <w:szCs w:val="24"/>
          <w:lang w:val="sr-Cyrl-CS"/>
        </w:rPr>
        <w:t xml:space="preserve"> или</w:t>
      </w:r>
    </w:p>
    <w:p w14:paraId="29C86B88" w14:textId="0828FA84" w:rsidR="00A92881" w:rsidRPr="00674189" w:rsidRDefault="00C171CB" w:rsidP="00592B58">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(Б)   </w:t>
      </w:r>
      <w:r w:rsidR="00A92881" w:rsidRPr="00674189">
        <w:rPr>
          <w:rFonts w:ascii="Times New Roman" w:hAnsi="Times New Roman" w:cs="Times New Roman"/>
          <w:sz w:val="24"/>
          <w:szCs w:val="24"/>
          <w:lang w:val="sr-Cyrl-CS"/>
        </w:rPr>
        <w:t>финансира</w:t>
      </w:r>
      <w:r w:rsidR="00066D35" w:rsidRPr="00674189">
        <w:rPr>
          <w:rFonts w:ascii="Times New Roman" w:hAnsi="Times New Roman" w:cs="Times New Roman"/>
          <w:sz w:val="24"/>
          <w:szCs w:val="24"/>
          <w:lang w:val="sr-Cyrl-CS"/>
        </w:rPr>
        <w:t xml:space="preserve"> или одржава</w:t>
      </w:r>
      <w:r w:rsidR="00A92881" w:rsidRPr="00674189">
        <w:rPr>
          <w:rFonts w:ascii="Times New Roman" w:hAnsi="Times New Roman" w:cs="Times New Roman"/>
          <w:sz w:val="24"/>
          <w:szCs w:val="24"/>
          <w:lang w:val="sr-Cyrl-CS"/>
        </w:rPr>
        <w:t xml:space="preserve"> Зај</w:t>
      </w:r>
      <w:r w:rsidR="00D84674" w:rsidRPr="00674189">
        <w:rPr>
          <w:rFonts w:ascii="Times New Roman" w:hAnsi="Times New Roman" w:cs="Times New Roman"/>
          <w:sz w:val="24"/>
          <w:szCs w:val="24"/>
          <w:lang w:val="sr-Cyrl-CS"/>
        </w:rPr>
        <w:t>а</w:t>
      </w:r>
      <w:r w:rsidR="00D57591" w:rsidRPr="00674189">
        <w:rPr>
          <w:rFonts w:ascii="Times New Roman" w:hAnsi="Times New Roman" w:cs="Times New Roman"/>
          <w:sz w:val="24"/>
          <w:szCs w:val="24"/>
          <w:lang w:val="sr-Cyrl-CS"/>
        </w:rPr>
        <w:t xml:space="preserve">м; </w:t>
      </w:r>
    </w:p>
    <w:p w14:paraId="0B6E2C98" w14:textId="73329C2C" w:rsidR="000857AD" w:rsidRPr="00674189" w:rsidRDefault="008230FB" w:rsidP="00592B58">
      <w:pPr>
        <w:spacing w:after="120" w:line="240" w:lineRule="auto"/>
        <w:ind w:left="1843"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w:t>
      </w:r>
      <w:r w:rsidR="00C171CB" w:rsidRPr="00674189">
        <w:rPr>
          <w:rFonts w:ascii="Times New Roman" w:hAnsi="Times New Roman" w:cs="Times New Roman"/>
          <w:sz w:val="24"/>
          <w:szCs w:val="24"/>
          <w:lang w:val="sr-Cyrl-CS"/>
        </w:rPr>
        <w:t xml:space="preserve">   </w:t>
      </w:r>
      <w:r w:rsidR="00A92881" w:rsidRPr="00674189">
        <w:rPr>
          <w:rFonts w:ascii="Times New Roman" w:hAnsi="Times New Roman" w:cs="Times New Roman"/>
          <w:sz w:val="24"/>
          <w:szCs w:val="24"/>
          <w:lang w:val="sr-Cyrl-CS"/>
        </w:rPr>
        <w:t>Оквирни спо</w:t>
      </w:r>
      <w:r w:rsidR="00C171CB" w:rsidRPr="00674189">
        <w:rPr>
          <w:rFonts w:ascii="Times New Roman" w:hAnsi="Times New Roman" w:cs="Times New Roman"/>
          <w:sz w:val="24"/>
          <w:szCs w:val="24"/>
          <w:lang w:val="sr-Cyrl-CS"/>
        </w:rPr>
        <w:t>разум је или ће вероватно бити:</w:t>
      </w:r>
    </w:p>
    <w:p w14:paraId="78B7082B" w14:textId="77777777" w:rsidR="00D57591" w:rsidRPr="00674189" w:rsidRDefault="00D57591" w:rsidP="00592B58">
      <w:pPr>
        <w:spacing w:after="120" w:line="240" w:lineRule="auto"/>
        <w:ind w:left="2552" w:hanging="255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(А)</w:t>
      </w:r>
      <w:r w:rsidR="00A92881" w:rsidRPr="00674189">
        <w:rPr>
          <w:rFonts w:ascii="Times New Roman" w:hAnsi="Times New Roman" w:cs="Times New Roman"/>
          <w:sz w:val="24"/>
          <w:szCs w:val="24"/>
          <w:lang w:val="sr-Cyrl-CS"/>
        </w:rPr>
        <w:t>одбачен од стране Републике Србије или није обавезујући за Републику Србију у било ком погледу;</w:t>
      </w:r>
    </w:p>
    <w:p w14:paraId="4A75A14A" w14:textId="161122E4" w:rsidR="00D57591" w:rsidRPr="00674189" w:rsidRDefault="00D57591" w:rsidP="00592B58">
      <w:pPr>
        <w:spacing w:after="120" w:line="240" w:lineRule="auto"/>
        <w:ind w:left="2552" w:hanging="255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(Б) неефективан</w:t>
      </w:r>
      <w:r w:rsidR="00A92881" w:rsidRPr="00674189">
        <w:rPr>
          <w:rFonts w:ascii="Times New Roman" w:hAnsi="Times New Roman" w:cs="Times New Roman"/>
          <w:sz w:val="24"/>
          <w:szCs w:val="24"/>
          <w:lang w:val="sr-Cyrl-CS"/>
        </w:rPr>
        <w:t xml:space="preserve"> у</w:t>
      </w:r>
      <w:r w:rsidR="006C65ED" w:rsidRPr="00674189">
        <w:rPr>
          <w:rFonts w:ascii="Times New Roman" w:hAnsi="Times New Roman" w:cs="Times New Roman"/>
          <w:sz w:val="24"/>
          <w:szCs w:val="24"/>
          <w:lang w:val="sr-Cyrl-CS"/>
        </w:rPr>
        <w:t xml:space="preserve"> складу са својим условима или З</w:t>
      </w:r>
      <w:r w:rsidR="00A92881" w:rsidRPr="00674189">
        <w:rPr>
          <w:rFonts w:ascii="Times New Roman" w:hAnsi="Times New Roman" w:cs="Times New Roman"/>
          <w:sz w:val="24"/>
          <w:szCs w:val="24"/>
          <w:lang w:val="sr-Cyrl-CS"/>
        </w:rPr>
        <w:t>ајмопримац тврди да</w:t>
      </w:r>
      <w:r w:rsidR="006C65ED"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није ефективан</w:t>
      </w:r>
      <w:r w:rsidR="00A92881" w:rsidRPr="00674189">
        <w:rPr>
          <w:rFonts w:ascii="Times New Roman" w:hAnsi="Times New Roman" w:cs="Times New Roman"/>
          <w:sz w:val="24"/>
          <w:szCs w:val="24"/>
          <w:lang w:val="sr-Cyrl-CS"/>
        </w:rPr>
        <w:t xml:space="preserve"> у складу са својим условима</w:t>
      </w:r>
      <w:r w:rsidRPr="00674189">
        <w:rPr>
          <w:rFonts w:ascii="Times New Roman" w:hAnsi="Times New Roman" w:cs="Times New Roman"/>
          <w:sz w:val="24"/>
          <w:szCs w:val="24"/>
          <w:lang w:val="sr-Cyrl-CS"/>
        </w:rPr>
        <w:t>.</w:t>
      </w:r>
    </w:p>
    <w:p w14:paraId="62CF2E53" w14:textId="77777777" w:rsidR="00D57591" w:rsidRPr="00674189" w:rsidRDefault="00D57591" w:rsidP="00592B58">
      <w:pPr>
        <w:spacing w:after="120" w:line="240" w:lineRule="auto"/>
        <w:ind w:left="2552" w:hanging="255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(Ц) </w:t>
      </w:r>
      <w:r w:rsidR="00A92881" w:rsidRPr="00674189">
        <w:rPr>
          <w:rFonts w:ascii="Times New Roman" w:hAnsi="Times New Roman" w:cs="Times New Roman"/>
          <w:sz w:val="24"/>
          <w:szCs w:val="24"/>
          <w:lang w:val="sr-Cyrl-CS"/>
        </w:rPr>
        <w:t>прекрш</w:t>
      </w:r>
      <w:r w:rsidR="006C65ED" w:rsidRPr="00674189">
        <w:rPr>
          <w:rFonts w:ascii="Times New Roman" w:hAnsi="Times New Roman" w:cs="Times New Roman"/>
          <w:sz w:val="24"/>
          <w:szCs w:val="24"/>
          <w:lang w:val="sr-Cyrl-CS"/>
        </w:rPr>
        <w:t>ен од стране Републике</w:t>
      </w:r>
      <w:r w:rsidR="00A92881" w:rsidRPr="00674189">
        <w:rPr>
          <w:rFonts w:ascii="Times New Roman" w:hAnsi="Times New Roman" w:cs="Times New Roman"/>
          <w:sz w:val="24"/>
          <w:szCs w:val="24"/>
          <w:lang w:val="sr-Cyrl-CS"/>
        </w:rPr>
        <w:t xml:space="preserve"> Србиј</w:t>
      </w:r>
      <w:r w:rsidR="006C65ED" w:rsidRPr="00674189">
        <w:rPr>
          <w:rFonts w:ascii="Times New Roman" w:hAnsi="Times New Roman" w:cs="Times New Roman"/>
          <w:sz w:val="24"/>
          <w:szCs w:val="24"/>
          <w:lang w:val="sr-Cyrl-CS"/>
        </w:rPr>
        <w:t>е, у смислу да било која обавеза коју је преузела</w:t>
      </w:r>
      <w:r w:rsidR="00A92881" w:rsidRPr="00674189">
        <w:rPr>
          <w:rFonts w:ascii="Times New Roman" w:hAnsi="Times New Roman" w:cs="Times New Roman"/>
          <w:sz w:val="24"/>
          <w:szCs w:val="24"/>
          <w:lang w:val="sr-Cyrl-CS"/>
        </w:rPr>
        <w:t xml:space="preserve"> Република Србија п</w:t>
      </w:r>
      <w:r w:rsidR="006C65ED" w:rsidRPr="00674189">
        <w:rPr>
          <w:rFonts w:ascii="Times New Roman" w:hAnsi="Times New Roman" w:cs="Times New Roman"/>
          <w:sz w:val="24"/>
          <w:szCs w:val="24"/>
          <w:lang w:val="sr-Cyrl-CS"/>
        </w:rPr>
        <w:t>рема</w:t>
      </w:r>
      <w:r w:rsidR="00A92881" w:rsidRPr="00674189">
        <w:rPr>
          <w:rFonts w:ascii="Times New Roman" w:hAnsi="Times New Roman" w:cs="Times New Roman"/>
          <w:sz w:val="24"/>
          <w:szCs w:val="24"/>
          <w:lang w:val="sr-Cyrl-CS"/>
        </w:rPr>
        <w:t xml:space="preserve"> Оквирном споразуму престаје да се испуњава у погледу било каквог финансирања било ког зајмопримца на територији Републике Србије из средстава Банке, односно ЕУ; или</w:t>
      </w:r>
    </w:p>
    <w:p w14:paraId="6A0BF4EA" w14:textId="20FE4C83" w:rsidR="000857AD" w:rsidRPr="00674189" w:rsidRDefault="00D57591" w:rsidP="00592B58">
      <w:pPr>
        <w:spacing w:after="120" w:line="240" w:lineRule="auto"/>
        <w:ind w:left="2552" w:hanging="255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(Д) </w:t>
      </w:r>
      <w:r w:rsidR="00A92881" w:rsidRPr="00674189">
        <w:rPr>
          <w:rFonts w:ascii="Times New Roman" w:hAnsi="Times New Roman" w:cs="Times New Roman"/>
          <w:sz w:val="24"/>
          <w:szCs w:val="24"/>
          <w:lang w:val="sr-Cyrl-CS"/>
        </w:rPr>
        <w:t>н</w:t>
      </w:r>
      <w:r w:rsidR="006C65ED" w:rsidRPr="00674189">
        <w:rPr>
          <w:rFonts w:ascii="Times New Roman" w:hAnsi="Times New Roman" w:cs="Times New Roman"/>
          <w:sz w:val="24"/>
          <w:szCs w:val="24"/>
          <w:lang w:val="sr-Cyrl-CS"/>
        </w:rPr>
        <w:t>е</w:t>
      </w:r>
      <w:r w:rsidR="00A92881" w:rsidRPr="00674189">
        <w:rPr>
          <w:rFonts w:ascii="Times New Roman" w:hAnsi="Times New Roman" w:cs="Times New Roman"/>
          <w:sz w:val="24"/>
          <w:szCs w:val="24"/>
          <w:lang w:val="sr-Cyrl-CS"/>
        </w:rPr>
        <w:t>применљив на Пројекат или се права Банке према Оквирном споразуму не могу применити у вези са Пројектом.</w:t>
      </w:r>
    </w:p>
    <w:p w14:paraId="402D5A8A" w14:textId="7ACC8F06" w:rsidR="000857AD" w:rsidRPr="00674189" w:rsidRDefault="00D57591" w:rsidP="00592B58">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(iii)     </w:t>
      </w:r>
      <w:r w:rsidR="00A92881" w:rsidRPr="00674189">
        <w:rPr>
          <w:rFonts w:ascii="Times New Roman" w:hAnsi="Times New Roman" w:cs="Times New Roman"/>
          <w:sz w:val="24"/>
          <w:szCs w:val="24"/>
          <w:lang w:val="sr-Cyrl-CS"/>
        </w:rPr>
        <w:t xml:space="preserve">у погледу </w:t>
      </w:r>
      <w:r w:rsidR="009232B4" w:rsidRPr="00674189">
        <w:rPr>
          <w:rFonts w:ascii="Times New Roman" w:hAnsi="Times New Roman" w:cs="Times New Roman"/>
          <w:sz w:val="24"/>
          <w:szCs w:val="24"/>
          <w:lang w:val="sr-Cyrl-CS"/>
        </w:rPr>
        <w:t>EFSD+ DIW1 гаранциј</w:t>
      </w:r>
      <w:r w:rsidR="006C65ED" w:rsidRPr="00674189">
        <w:rPr>
          <w:rFonts w:ascii="Times New Roman" w:hAnsi="Times New Roman" w:cs="Times New Roman"/>
          <w:sz w:val="24"/>
          <w:szCs w:val="24"/>
          <w:lang w:val="sr-Cyrl-CS"/>
        </w:rPr>
        <w:t>е</w:t>
      </w:r>
      <w:r w:rsidR="00A92881" w:rsidRPr="00674189">
        <w:rPr>
          <w:rFonts w:ascii="Times New Roman" w:hAnsi="Times New Roman" w:cs="Times New Roman"/>
          <w:sz w:val="24"/>
          <w:szCs w:val="24"/>
          <w:lang w:val="sr-Cyrl-CS"/>
        </w:rPr>
        <w:t>:</w:t>
      </w:r>
    </w:p>
    <w:p w14:paraId="26F73088" w14:textId="59E101C3" w:rsidR="00A92881" w:rsidRPr="00674189" w:rsidRDefault="00D57591" w:rsidP="00592B58">
      <w:pPr>
        <w:spacing w:after="120" w:line="240" w:lineRule="auto"/>
        <w:ind w:left="2552" w:hanging="255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A92881"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А</w:t>
      </w:r>
      <w:r w:rsidR="00A92881" w:rsidRPr="00674189">
        <w:rPr>
          <w:rFonts w:ascii="Times New Roman" w:hAnsi="Times New Roman" w:cs="Times New Roman"/>
          <w:sz w:val="24"/>
          <w:szCs w:val="24"/>
          <w:lang w:val="sr-Cyrl-CS"/>
        </w:rPr>
        <w:t xml:space="preserve">) </w:t>
      </w:r>
      <w:r w:rsidR="002E3209" w:rsidRPr="00674189">
        <w:rPr>
          <w:rFonts w:ascii="Times New Roman" w:hAnsi="Times New Roman" w:cs="Times New Roman"/>
          <w:sz w:val="24"/>
          <w:szCs w:val="24"/>
          <w:lang w:val="sr-Cyrl-CS"/>
        </w:rPr>
        <w:t>није више валидна</w:t>
      </w:r>
      <w:r w:rsidR="00A92881" w:rsidRPr="00674189">
        <w:rPr>
          <w:rFonts w:ascii="Times New Roman" w:hAnsi="Times New Roman" w:cs="Times New Roman"/>
          <w:sz w:val="24"/>
          <w:szCs w:val="24"/>
          <w:lang w:val="sr-Cyrl-CS"/>
        </w:rPr>
        <w:t xml:space="preserve"> или није </w:t>
      </w:r>
      <w:r w:rsidR="002E3209" w:rsidRPr="00674189">
        <w:rPr>
          <w:rFonts w:ascii="Times New Roman" w:hAnsi="Times New Roman" w:cs="Times New Roman"/>
          <w:sz w:val="24"/>
          <w:szCs w:val="24"/>
          <w:lang w:val="sr-Cyrl-CS"/>
        </w:rPr>
        <w:t>на снази и ефективна</w:t>
      </w:r>
      <w:r w:rsidR="00A92881" w:rsidRPr="00674189">
        <w:rPr>
          <w:rFonts w:ascii="Times New Roman" w:hAnsi="Times New Roman" w:cs="Times New Roman"/>
          <w:sz w:val="24"/>
          <w:szCs w:val="24"/>
          <w:lang w:val="sr-Cyrl-CS"/>
        </w:rPr>
        <w:t>;</w:t>
      </w:r>
    </w:p>
    <w:p w14:paraId="740DA76C" w14:textId="3027F32D" w:rsidR="00A92881" w:rsidRPr="00674189" w:rsidRDefault="00D57591" w:rsidP="00592B58">
      <w:pPr>
        <w:spacing w:after="120" w:line="240" w:lineRule="auto"/>
        <w:ind w:left="2552" w:hanging="255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A92881"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Б</w:t>
      </w:r>
      <w:r w:rsidR="00A92881" w:rsidRPr="00674189">
        <w:rPr>
          <w:rFonts w:ascii="Times New Roman" w:hAnsi="Times New Roman" w:cs="Times New Roman"/>
          <w:sz w:val="24"/>
          <w:szCs w:val="24"/>
          <w:lang w:val="sr-Cyrl-CS"/>
        </w:rPr>
        <w:t>) услови за покриће по том основу нису испуњени;</w:t>
      </w:r>
    </w:p>
    <w:p w14:paraId="4ADCC827" w14:textId="65210721" w:rsidR="00A92881" w:rsidRPr="00674189" w:rsidRDefault="00D57591" w:rsidP="00592B58">
      <w:pPr>
        <w:spacing w:after="120" w:line="240" w:lineRule="auto"/>
        <w:ind w:left="2552" w:hanging="255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A92881"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Ц</w:t>
      </w:r>
      <w:r w:rsidR="00A92881" w:rsidRPr="00674189">
        <w:rPr>
          <w:rFonts w:ascii="Times New Roman" w:hAnsi="Times New Roman" w:cs="Times New Roman"/>
          <w:sz w:val="24"/>
          <w:szCs w:val="24"/>
          <w:lang w:val="sr-Cyrl-CS"/>
        </w:rPr>
        <w:t xml:space="preserve">) није </w:t>
      </w:r>
      <w:r w:rsidR="002E3209" w:rsidRPr="00674189">
        <w:rPr>
          <w:rFonts w:ascii="Times New Roman" w:hAnsi="Times New Roman" w:cs="Times New Roman"/>
          <w:sz w:val="24"/>
          <w:szCs w:val="24"/>
          <w:lang w:val="sr-Cyrl-CS"/>
        </w:rPr>
        <w:t>ефективна</w:t>
      </w:r>
      <w:r w:rsidR="00A92881" w:rsidRPr="00674189">
        <w:rPr>
          <w:rFonts w:ascii="Times New Roman" w:hAnsi="Times New Roman" w:cs="Times New Roman"/>
          <w:sz w:val="24"/>
          <w:szCs w:val="24"/>
          <w:lang w:val="sr-Cyrl-CS"/>
        </w:rPr>
        <w:t xml:space="preserve"> у складу са својим условима или наводно </w:t>
      </w:r>
      <w:r w:rsidR="002E3209" w:rsidRPr="00674189">
        <w:rPr>
          <w:rFonts w:ascii="Times New Roman" w:hAnsi="Times New Roman" w:cs="Times New Roman"/>
          <w:sz w:val="24"/>
          <w:szCs w:val="24"/>
          <w:lang w:val="sr-Cyrl-CS"/>
        </w:rPr>
        <w:t>није ефективна</w:t>
      </w:r>
      <w:r w:rsidR="00A92881" w:rsidRPr="00674189">
        <w:rPr>
          <w:rFonts w:ascii="Times New Roman" w:hAnsi="Times New Roman" w:cs="Times New Roman"/>
          <w:sz w:val="24"/>
          <w:szCs w:val="24"/>
          <w:lang w:val="sr-Cyrl-CS"/>
        </w:rPr>
        <w:t xml:space="preserve"> у складу са својим условима; или</w:t>
      </w:r>
    </w:p>
    <w:p w14:paraId="12F76BFE" w14:textId="36F8D6A6" w:rsidR="00A92881" w:rsidRPr="00674189" w:rsidRDefault="00D57591" w:rsidP="00592B58">
      <w:pPr>
        <w:spacing w:after="120" w:line="240" w:lineRule="auto"/>
        <w:ind w:left="2552" w:hanging="255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A92881"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Д</w:t>
      </w:r>
      <w:r w:rsidR="00A92881" w:rsidRPr="00674189">
        <w:rPr>
          <w:rFonts w:ascii="Times New Roman" w:hAnsi="Times New Roman" w:cs="Times New Roman"/>
          <w:sz w:val="24"/>
          <w:szCs w:val="24"/>
          <w:lang w:val="sr-Cyrl-CS"/>
        </w:rPr>
        <w:t xml:space="preserve">) Република Србија престаје да буде земља која испуњава услове у складу са </w:t>
      </w:r>
      <w:r w:rsidR="002E3209" w:rsidRPr="00674189">
        <w:rPr>
          <w:rFonts w:ascii="Times New Roman" w:hAnsi="Times New Roman" w:cs="Times New Roman"/>
          <w:sz w:val="24"/>
          <w:szCs w:val="24"/>
          <w:lang w:val="sr-Cyrl-CS"/>
        </w:rPr>
        <w:t xml:space="preserve">Уредбом NDICI-GE, </w:t>
      </w:r>
      <w:r w:rsidR="00066D35" w:rsidRPr="00674189">
        <w:rPr>
          <w:rFonts w:ascii="Times New Roman" w:hAnsi="Times New Roman" w:cs="Times New Roman"/>
          <w:sz w:val="24"/>
          <w:szCs w:val="24"/>
          <w:lang w:val="sr-Cyrl-CS"/>
        </w:rPr>
        <w:t xml:space="preserve">Уредбом </w:t>
      </w:r>
      <w:r w:rsidR="002E3209" w:rsidRPr="00674189">
        <w:rPr>
          <w:rFonts w:ascii="Times New Roman" w:hAnsi="Times New Roman" w:cs="Times New Roman"/>
          <w:sz w:val="24"/>
          <w:szCs w:val="24"/>
          <w:lang w:val="sr-Cyrl-CS"/>
        </w:rPr>
        <w:t xml:space="preserve">IPA III </w:t>
      </w:r>
      <w:r w:rsidR="00A92881" w:rsidRPr="00674189">
        <w:rPr>
          <w:rFonts w:ascii="Times New Roman" w:hAnsi="Times New Roman" w:cs="Times New Roman"/>
          <w:sz w:val="24"/>
          <w:szCs w:val="24"/>
          <w:lang w:val="sr-Cyrl-CS"/>
        </w:rPr>
        <w:t xml:space="preserve">или било којим другим применљивим законом или инструментом који регулише </w:t>
      </w:r>
      <w:r w:rsidR="002E3209" w:rsidRPr="00674189">
        <w:rPr>
          <w:rFonts w:ascii="Times New Roman" w:hAnsi="Times New Roman" w:cs="Times New Roman"/>
          <w:sz w:val="24"/>
          <w:szCs w:val="24"/>
          <w:lang w:val="sr-Cyrl-CS"/>
        </w:rPr>
        <w:t>EFSD+</w:t>
      </w:r>
      <w:r w:rsidR="00A92881" w:rsidRPr="00674189">
        <w:rPr>
          <w:rFonts w:ascii="Times New Roman" w:hAnsi="Times New Roman" w:cs="Times New Roman"/>
          <w:sz w:val="24"/>
          <w:szCs w:val="24"/>
          <w:lang w:val="sr-Cyrl-CS"/>
        </w:rPr>
        <w:t>.</w:t>
      </w:r>
    </w:p>
    <w:p w14:paraId="38F6B15C" w14:textId="77777777" w:rsidR="00B079E5" w:rsidRPr="00674189" w:rsidRDefault="00B079E5" w:rsidP="00592B58">
      <w:pPr>
        <w:pStyle w:val="Heading3"/>
        <w:tabs>
          <w:tab w:val="clear" w:pos="1701"/>
          <w:tab w:val="clear" w:pos="2268"/>
        </w:tabs>
        <w:overflowPunct/>
        <w:autoSpaceDE/>
        <w:autoSpaceDN/>
        <w:adjustRightInd/>
        <w:spacing w:before="200"/>
        <w:ind w:left="0" w:firstLine="180"/>
        <w:jc w:val="both"/>
        <w:textAlignment w:val="auto"/>
        <w:rPr>
          <w:rFonts w:ascii="Times New Roman" w:hAnsi="Times New Roman"/>
          <w:b w:val="0"/>
          <w:sz w:val="24"/>
          <w:szCs w:val="24"/>
          <w:lang w:val="sr-Cyrl-CS"/>
        </w:rPr>
      </w:pPr>
      <w:bookmarkStart w:id="17" w:name="_Ref426715123"/>
      <w:bookmarkStart w:id="18" w:name="_Ref427243721"/>
      <w:bookmarkStart w:id="19" w:name="_Toc498018296"/>
      <w:bookmarkEnd w:id="17"/>
      <w:bookmarkEnd w:id="18"/>
      <w:r w:rsidRPr="00674189">
        <w:rPr>
          <w:rFonts w:ascii="Times New Roman" w:hAnsi="Times New Roman"/>
          <w:b w:val="0"/>
          <w:sz w:val="24"/>
          <w:szCs w:val="24"/>
          <w:lang w:val="sr-Cyrl-CS"/>
        </w:rPr>
        <w:lastRenderedPageBreak/>
        <w:t>4.3.A(5) НЕУСПЕХ РЕАЛОКАЦИЈЕ</w:t>
      </w:r>
    </w:p>
    <w:p w14:paraId="6AFEF833" w14:textId="4906EC2E" w:rsidR="00B079E5" w:rsidRPr="00674189" w:rsidRDefault="00B079E5" w:rsidP="00592B58">
      <w:pPr>
        <w:spacing w:after="120" w:line="240" w:lineRule="auto"/>
        <w:ind w:left="99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Зајмопримац ће одмах превремено отплатити било који део неизмиреног зајма, који није прераспоређен у складу са чланом 1.1</w:t>
      </w:r>
      <w:r w:rsidR="001C7B50" w:rsidRPr="00674189">
        <w:rPr>
          <w:rFonts w:ascii="Times New Roman" w:hAnsi="Times New Roman" w:cs="Times New Roman"/>
          <w:sz w:val="24"/>
          <w:szCs w:val="24"/>
          <w:lang w:val="sr-Cyrl-CS"/>
        </w:rPr>
        <w:t>0</w:t>
      </w:r>
      <w:r w:rsidRPr="00674189">
        <w:rPr>
          <w:rFonts w:ascii="Times New Roman" w:hAnsi="Times New Roman" w:cs="Times New Roman"/>
          <w:sz w:val="24"/>
          <w:szCs w:val="24"/>
          <w:lang w:val="sr-Cyrl-CS"/>
        </w:rPr>
        <w:t xml:space="preserve">, заједно са обрачунатом каматом и свим осталим износима акумулираним или неизмиреним по овом уговору на датум који одреди Банка, а </w:t>
      </w:r>
      <w:r w:rsidR="009936FF" w:rsidRPr="00674189">
        <w:rPr>
          <w:rFonts w:ascii="Times New Roman" w:hAnsi="Times New Roman" w:cs="Times New Roman"/>
          <w:sz w:val="24"/>
          <w:szCs w:val="24"/>
          <w:lang w:val="sr-Cyrl-CS"/>
        </w:rPr>
        <w:t>да тај датум пе пада</w:t>
      </w:r>
      <w:r w:rsidRPr="00674189">
        <w:rPr>
          <w:rFonts w:ascii="Times New Roman" w:hAnsi="Times New Roman" w:cs="Times New Roman"/>
          <w:sz w:val="24"/>
          <w:szCs w:val="24"/>
          <w:lang w:val="sr-Cyrl-CS"/>
        </w:rPr>
        <w:t xml:space="preserve"> 30 (тридесет)</w:t>
      </w:r>
      <w:r w:rsidR="009936FF" w:rsidRPr="00674189">
        <w:rPr>
          <w:rFonts w:ascii="Times New Roman" w:hAnsi="Times New Roman" w:cs="Times New Roman"/>
          <w:sz w:val="24"/>
          <w:szCs w:val="24"/>
          <w:lang w:val="sr-Cyrl-CS"/>
        </w:rPr>
        <w:t xml:space="preserve"> пре</w:t>
      </w:r>
      <w:r w:rsidRPr="00674189">
        <w:rPr>
          <w:rFonts w:ascii="Times New Roman" w:hAnsi="Times New Roman" w:cs="Times New Roman"/>
          <w:sz w:val="24"/>
          <w:szCs w:val="24"/>
          <w:lang w:val="sr-Cyrl-CS"/>
        </w:rPr>
        <w:t xml:space="preserve"> дана од дана подношења захтева.</w:t>
      </w:r>
    </w:p>
    <w:p w14:paraId="5284BE4D" w14:textId="77777777" w:rsidR="00AB56FB" w:rsidRPr="00674189" w:rsidRDefault="00AB56FB" w:rsidP="00592B58">
      <w:pPr>
        <w:pStyle w:val="Heading3"/>
        <w:tabs>
          <w:tab w:val="clear" w:pos="1701"/>
          <w:tab w:val="clear" w:pos="2268"/>
        </w:tabs>
        <w:overflowPunct/>
        <w:autoSpaceDE/>
        <w:autoSpaceDN/>
        <w:adjustRightInd/>
        <w:spacing w:before="200"/>
        <w:ind w:left="0" w:firstLine="180"/>
        <w:jc w:val="both"/>
        <w:textAlignment w:val="auto"/>
        <w:rPr>
          <w:rFonts w:ascii="Times New Roman" w:hAnsi="Times New Roman"/>
          <w:sz w:val="24"/>
          <w:szCs w:val="24"/>
          <w:lang w:val="sr-Cyrl-CS"/>
        </w:rPr>
      </w:pPr>
      <w:r w:rsidRPr="00674189">
        <w:rPr>
          <w:rFonts w:ascii="Times New Roman" w:hAnsi="Times New Roman"/>
          <w:sz w:val="24"/>
          <w:szCs w:val="24"/>
          <w:lang w:val="sr-Cyrl-CS"/>
        </w:rPr>
        <w:t xml:space="preserve">4.3.Б   Механизам превремене отплате </w:t>
      </w:r>
      <w:bookmarkEnd w:id="19"/>
    </w:p>
    <w:p w14:paraId="498580E4" w14:textId="77777777" w:rsidR="00AB56FB" w:rsidRPr="00674189" w:rsidRDefault="00AB56FB" w:rsidP="00592B58">
      <w:pPr>
        <w:spacing w:after="120" w:line="240" w:lineRule="auto"/>
        <w:ind w:left="90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Било који износ захтеван од стране Банке сагласно члану 4.3.А, заједно са било којом каматом или другим износима обрачунатим или неизмиреним према овом уговору, укључујући без ограничења, било које обештећење доспело према члану 4.3.Ц, плаћа </w:t>
      </w:r>
      <w:r w:rsidR="00066D35" w:rsidRPr="00674189">
        <w:rPr>
          <w:rFonts w:ascii="Times New Roman" w:hAnsi="Times New Roman" w:cs="Times New Roman"/>
          <w:sz w:val="24"/>
          <w:szCs w:val="24"/>
          <w:lang w:val="sr-Cyrl-CS"/>
        </w:rPr>
        <w:t xml:space="preserve">се </w:t>
      </w:r>
      <w:r w:rsidRPr="00674189">
        <w:rPr>
          <w:rFonts w:ascii="Times New Roman" w:hAnsi="Times New Roman" w:cs="Times New Roman"/>
          <w:sz w:val="24"/>
          <w:szCs w:val="24"/>
          <w:lang w:val="sr-Cyrl-CS"/>
        </w:rPr>
        <w:t xml:space="preserve">на </w:t>
      </w:r>
      <w:r w:rsidR="00A970CD" w:rsidRPr="00674189">
        <w:rPr>
          <w:rFonts w:ascii="Times New Roman" w:hAnsi="Times New Roman" w:cs="Times New Roman"/>
          <w:sz w:val="24"/>
          <w:szCs w:val="24"/>
          <w:lang w:val="sr-Cyrl-CS"/>
        </w:rPr>
        <w:t xml:space="preserve">Дaтум превремене oтплaтe </w:t>
      </w:r>
      <w:r w:rsidRPr="00674189">
        <w:rPr>
          <w:rFonts w:ascii="Times New Roman" w:hAnsi="Times New Roman" w:cs="Times New Roman"/>
          <w:sz w:val="24"/>
          <w:szCs w:val="24"/>
          <w:lang w:val="sr-Cyrl-CS"/>
        </w:rPr>
        <w:t>назначен од стране Банке у њеном обавештењу о захтеву.</w:t>
      </w:r>
    </w:p>
    <w:p w14:paraId="21AE7A67" w14:textId="77777777" w:rsidR="00AB56FB" w:rsidRPr="00674189" w:rsidRDefault="00AB56FB" w:rsidP="00592B58">
      <w:pPr>
        <w:pStyle w:val="Heading3"/>
        <w:tabs>
          <w:tab w:val="clear" w:pos="1701"/>
          <w:tab w:val="clear" w:pos="2268"/>
        </w:tabs>
        <w:overflowPunct/>
        <w:autoSpaceDE/>
        <w:autoSpaceDN/>
        <w:adjustRightInd/>
        <w:spacing w:before="200"/>
        <w:ind w:left="0" w:firstLine="180"/>
        <w:jc w:val="both"/>
        <w:textAlignment w:val="auto"/>
        <w:rPr>
          <w:rFonts w:ascii="Times New Roman" w:hAnsi="Times New Roman"/>
          <w:sz w:val="24"/>
          <w:szCs w:val="24"/>
          <w:lang w:val="sr-Cyrl-CS"/>
        </w:rPr>
      </w:pPr>
      <w:bookmarkStart w:id="20" w:name="_Ref427036964"/>
      <w:bookmarkStart w:id="21" w:name="_Toc498018297"/>
      <w:bookmarkEnd w:id="20"/>
      <w:r w:rsidRPr="00674189">
        <w:rPr>
          <w:rFonts w:ascii="Times New Roman" w:hAnsi="Times New Roman"/>
          <w:sz w:val="24"/>
          <w:szCs w:val="24"/>
          <w:lang w:val="sr-Cyrl-CS"/>
        </w:rPr>
        <w:t xml:space="preserve">4.3.Ц    Обештећење за превремену отплату </w:t>
      </w:r>
      <w:bookmarkEnd w:id="21"/>
    </w:p>
    <w:p w14:paraId="3D9A9783" w14:textId="77777777" w:rsidR="009E00FC" w:rsidRPr="00674189" w:rsidRDefault="009E00FC" w:rsidP="00592B58">
      <w:pPr>
        <w:spacing w:after="120"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4.3.Ц(1) ТРАНША СА ФИКСНОМ СТOПОМ</w:t>
      </w:r>
    </w:p>
    <w:p w14:paraId="6EB34B1D" w14:textId="77777777" w:rsidR="009E00FC" w:rsidRPr="00674189" w:rsidRDefault="009E00FC" w:rsidP="00592B58">
      <w:pPr>
        <w:spacing w:after="120" w:line="240" w:lineRule="auto"/>
        <w:ind w:left="1134"/>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Ако Зајмопримац превремено отплати Траншу са фиксном каматном стопом у Случajу прeврeмeнoг плaћaњa сa нaкнaдoм, Зајмопримац ће платити Банци на Датум превремене отплате Oбeштeћeњe зa превремену oтплaту у односу на Траншу са фиксном каматном стопом кој</w:t>
      </w:r>
      <w:r w:rsidR="00066D35" w:rsidRPr="00674189">
        <w:rPr>
          <w:rFonts w:ascii="Times New Roman" w:hAnsi="Times New Roman" w:cs="Times New Roman"/>
          <w:sz w:val="24"/>
          <w:szCs w:val="24"/>
          <w:lang w:val="sr-Cyrl-CS"/>
        </w:rPr>
        <w:t>а</w:t>
      </w:r>
      <w:r w:rsidRPr="00674189">
        <w:rPr>
          <w:rFonts w:ascii="Times New Roman" w:hAnsi="Times New Roman" w:cs="Times New Roman"/>
          <w:sz w:val="24"/>
          <w:szCs w:val="24"/>
          <w:lang w:val="sr-Cyrl-CS"/>
        </w:rPr>
        <w:t xml:space="preserve"> се превремено плаћа.</w:t>
      </w:r>
    </w:p>
    <w:p w14:paraId="6F557F29" w14:textId="77777777" w:rsidR="009E00FC" w:rsidRPr="00674189" w:rsidRDefault="009E00FC" w:rsidP="00592B58">
      <w:pPr>
        <w:spacing w:after="120"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4.3.Ц(2) ТРАНША СА </w:t>
      </w:r>
      <w:r w:rsidR="00E31815" w:rsidRPr="00674189">
        <w:rPr>
          <w:rFonts w:ascii="Times New Roman" w:hAnsi="Times New Roman" w:cs="Times New Roman"/>
          <w:sz w:val="24"/>
          <w:szCs w:val="24"/>
          <w:lang w:val="sr-Cyrl-CS"/>
        </w:rPr>
        <w:t>ВАРИЈАБИЛНОМ СТО</w:t>
      </w:r>
      <w:r w:rsidR="00A9531F" w:rsidRPr="00674189">
        <w:rPr>
          <w:rFonts w:ascii="Times New Roman" w:hAnsi="Times New Roman" w:cs="Times New Roman"/>
          <w:sz w:val="24"/>
          <w:szCs w:val="24"/>
          <w:lang w:val="sr-Cyrl-CS"/>
        </w:rPr>
        <w:t>ПОМ</w:t>
      </w:r>
    </w:p>
    <w:p w14:paraId="3DFC29D4" w14:textId="77777777" w:rsidR="009E00FC" w:rsidRPr="00674189" w:rsidRDefault="009E00FC" w:rsidP="00592B58">
      <w:pPr>
        <w:spacing w:after="120" w:line="240" w:lineRule="auto"/>
        <w:ind w:left="993"/>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Зајмопримац може </w:t>
      </w:r>
      <w:r w:rsidR="00A9531F" w:rsidRPr="00674189">
        <w:rPr>
          <w:rFonts w:ascii="Times New Roman" w:hAnsi="Times New Roman" w:cs="Times New Roman"/>
          <w:sz w:val="24"/>
          <w:szCs w:val="24"/>
          <w:lang w:val="sr-Cyrl-CS"/>
        </w:rPr>
        <w:t xml:space="preserve">превремено да </w:t>
      </w:r>
      <w:r w:rsidRPr="00674189">
        <w:rPr>
          <w:rFonts w:ascii="Times New Roman" w:hAnsi="Times New Roman" w:cs="Times New Roman"/>
          <w:sz w:val="24"/>
          <w:szCs w:val="24"/>
          <w:lang w:val="sr-Cyrl-CS"/>
        </w:rPr>
        <w:t xml:space="preserve">отплати </w:t>
      </w:r>
      <w:r w:rsidR="00A9531F" w:rsidRPr="00674189">
        <w:rPr>
          <w:rFonts w:ascii="Times New Roman" w:hAnsi="Times New Roman" w:cs="Times New Roman"/>
          <w:sz w:val="24"/>
          <w:szCs w:val="24"/>
          <w:lang w:val="sr-Cyrl-CS"/>
        </w:rPr>
        <w:t>Tрaнше</w:t>
      </w:r>
      <w:r w:rsidRPr="00674189">
        <w:rPr>
          <w:rFonts w:ascii="Times New Roman" w:hAnsi="Times New Roman" w:cs="Times New Roman"/>
          <w:sz w:val="24"/>
          <w:szCs w:val="24"/>
          <w:lang w:val="sr-Cyrl-CS"/>
        </w:rPr>
        <w:t xml:space="preserve"> сa варијабилном стoпoм без </w:t>
      </w:r>
      <w:r w:rsidR="00A9531F" w:rsidRPr="00674189">
        <w:rPr>
          <w:rFonts w:ascii="Times New Roman" w:hAnsi="Times New Roman" w:cs="Times New Roman"/>
          <w:sz w:val="24"/>
          <w:szCs w:val="24"/>
          <w:lang w:val="sr-Cyrl-CS"/>
        </w:rPr>
        <w:t>Oбeштeћeња зa превремену oтплaту</w:t>
      </w:r>
      <w:r w:rsidRPr="00674189">
        <w:rPr>
          <w:rFonts w:ascii="Times New Roman" w:hAnsi="Times New Roman" w:cs="Times New Roman"/>
          <w:sz w:val="24"/>
          <w:szCs w:val="24"/>
          <w:lang w:val="sr-Cyrl-CS"/>
        </w:rPr>
        <w:t>.</w:t>
      </w:r>
    </w:p>
    <w:p w14:paraId="0DDD6D14" w14:textId="77777777" w:rsidR="00AB56FB" w:rsidRPr="00674189" w:rsidRDefault="00AB56FB" w:rsidP="00592B58">
      <w:pPr>
        <w:pStyle w:val="Heading2"/>
        <w:numPr>
          <w:ilvl w:val="1"/>
          <w:numId w:val="14"/>
        </w:numPr>
        <w:spacing w:before="240" w:after="120" w:line="240" w:lineRule="auto"/>
        <w:ind w:left="900" w:hanging="720"/>
        <w:jc w:val="both"/>
        <w:rPr>
          <w:rFonts w:ascii="Times New Roman" w:hAnsi="Times New Roman" w:cs="Times New Roman"/>
          <w:color w:val="auto"/>
          <w:sz w:val="24"/>
          <w:szCs w:val="24"/>
          <w:u w:val="single"/>
          <w:lang w:val="sr-Cyrl-CS"/>
        </w:rPr>
      </w:pPr>
      <w:bookmarkStart w:id="22" w:name="_Ref426982424"/>
      <w:bookmarkStart w:id="23" w:name="_Ref427036978"/>
      <w:bookmarkEnd w:id="22"/>
      <w:bookmarkEnd w:id="23"/>
      <w:r w:rsidRPr="00674189">
        <w:rPr>
          <w:rFonts w:ascii="Times New Roman" w:hAnsi="Times New Roman" w:cs="Times New Roman"/>
          <w:color w:val="auto"/>
          <w:sz w:val="24"/>
          <w:szCs w:val="24"/>
          <w:u w:val="single"/>
          <w:lang w:val="sr-Cyrl-CS"/>
        </w:rPr>
        <w:t>Опште</w:t>
      </w:r>
    </w:p>
    <w:p w14:paraId="02AE618D" w14:textId="77777777" w:rsidR="00AB56FB" w:rsidRPr="00674189" w:rsidRDefault="00AB56FB" w:rsidP="00592B58">
      <w:pPr>
        <w:spacing w:after="120" w:line="240" w:lineRule="auto"/>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 xml:space="preserve">   4.4.А   Без довођења у питање члана 10.</w:t>
      </w:r>
    </w:p>
    <w:p w14:paraId="76E1040F" w14:textId="473D75B1" w:rsidR="00AB56FB" w:rsidRPr="00674189" w:rsidRDefault="00B75FA7" w:rsidP="00592B58">
      <w:pPr>
        <w:spacing w:after="120" w:line="240" w:lineRule="auto"/>
        <w:ind w:firstLine="864"/>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Овај члан </w:t>
      </w:r>
      <w:r w:rsidR="00C20D61" w:rsidRPr="00674189">
        <w:rPr>
          <w:rFonts w:ascii="Times New Roman" w:hAnsi="Times New Roman" w:cs="Times New Roman"/>
          <w:sz w:val="24"/>
          <w:szCs w:val="24"/>
          <w:lang w:val="sr-Cyrl-CS"/>
        </w:rPr>
        <w:t>4</w:t>
      </w:r>
      <w:r w:rsidR="00AB56FB" w:rsidRPr="00674189">
        <w:rPr>
          <w:rFonts w:ascii="Times New Roman" w:hAnsi="Times New Roman" w:cs="Times New Roman"/>
          <w:sz w:val="24"/>
          <w:szCs w:val="24"/>
          <w:lang w:val="sr-Cyrl-CS"/>
        </w:rPr>
        <w:t xml:space="preserve"> не доводи у питање члан 10.</w:t>
      </w:r>
    </w:p>
    <w:p w14:paraId="3165A93D" w14:textId="77777777" w:rsidR="00AB56FB" w:rsidRPr="00674189" w:rsidRDefault="00AB56FB" w:rsidP="00592B58">
      <w:pPr>
        <w:spacing w:after="120" w:line="240" w:lineRule="auto"/>
        <w:rPr>
          <w:rFonts w:ascii="Times New Roman" w:hAnsi="Times New Roman" w:cs="Times New Roman"/>
          <w:b/>
          <w:sz w:val="24"/>
          <w:szCs w:val="24"/>
          <w:lang w:val="sr-Cyrl-CS"/>
        </w:rPr>
      </w:pPr>
      <w:r w:rsidRPr="00674189">
        <w:rPr>
          <w:rFonts w:ascii="Times New Roman" w:hAnsi="Times New Roman" w:cs="Times New Roman"/>
          <w:sz w:val="24"/>
          <w:szCs w:val="24"/>
          <w:lang w:val="sr-Cyrl-CS"/>
        </w:rPr>
        <w:t xml:space="preserve">   </w:t>
      </w:r>
      <w:r w:rsidRPr="00674189">
        <w:rPr>
          <w:rFonts w:ascii="Times New Roman" w:hAnsi="Times New Roman" w:cs="Times New Roman"/>
          <w:b/>
          <w:sz w:val="24"/>
          <w:szCs w:val="24"/>
          <w:lang w:val="sr-Cyrl-CS"/>
        </w:rPr>
        <w:t xml:space="preserve">4.4.Б   Без поновног позајмљивања </w:t>
      </w:r>
    </w:p>
    <w:p w14:paraId="241A6865" w14:textId="77777777" w:rsidR="00AB56FB" w:rsidRPr="00674189" w:rsidRDefault="00AB56FB" w:rsidP="00592B58">
      <w:pPr>
        <w:spacing w:after="120" w:line="240" w:lineRule="auto"/>
        <w:ind w:left="864"/>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Отплаћени или превремено отлаћени износ се не може поново позајмити.</w:t>
      </w:r>
    </w:p>
    <w:p w14:paraId="2423BF5D" w14:textId="77777777" w:rsidR="00021012" w:rsidRPr="00674189" w:rsidRDefault="00021012" w:rsidP="00592B58">
      <w:pPr>
        <w:pStyle w:val="Heading1"/>
        <w:spacing w:line="240" w:lineRule="auto"/>
        <w:jc w:val="center"/>
        <w:rPr>
          <w:rFonts w:ascii="Times New Roman" w:hAnsi="Times New Roman" w:cs="Times New Roman"/>
          <w:color w:val="auto"/>
          <w:sz w:val="24"/>
          <w:szCs w:val="24"/>
          <w:lang w:val="sr-Cyrl-CS"/>
        </w:rPr>
      </w:pPr>
      <w:bookmarkStart w:id="24" w:name="_Toc498018299"/>
      <w:bookmarkStart w:id="25" w:name="_Ref427037555"/>
      <w:bookmarkStart w:id="26" w:name="_Toc498018308"/>
      <w:bookmarkEnd w:id="24"/>
      <w:bookmarkEnd w:id="25"/>
      <w:bookmarkEnd w:id="26"/>
      <w:r w:rsidRPr="00674189">
        <w:rPr>
          <w:rFonts w:ascii="Times New Roman" w:hAnsi="Times New Roman" w:cs="Times New Roman"/>
          <w:color w:val="auto"/>
          <w:sz w:val="24"/>
          <w:szCs w:val="24"/>
          <w:lang w:val="sr-Cyrl-CS"/>
        </w:rPr>
        <w:t>Члан 5.</w:t>
      </w:r>
    </w:p>
    <w:p w14:paraId="0A711001" w14:textId="77777777" w:rsidR="00021012" w:rsidRPr="00674189" w:rsidRDefault="00021012" w:rsidP="00592B58">
      <w:pPr>
        <w:pStyle w:val="ArticleTitleEIB"/>
        <w:rPr>
          <w:rFonts w:ascii="Times New Roman" w:hAnsi="Times New Roman" w:cs="Times New Roman"/>
          <w:color w:val="auto"/>
          <w:sz w:val="24"/>
          <w:szCs w:val="24"/>
          <w:u w:val="single"/>
          <w:lang w:val="sr-Cyrl-CS"/>
        </w:rPr>
      </w:pPr>
      <w:r w:rsidRPr="00674189">
        <w:rPr>
          <w:rFonts w:ascii="Times New Roman" w:hAnsi="Times New Roman" w:cs="Times New Roman"/>
          <w:color w:val="auto"/>
          <w:sz w:val="24"/>
          <w:szCs w:val="24"/>
          <w:u w:val="single"/>
          <w:lang w:val="sr-Cyrl-CS"/>
        </w:rPr>
        <w:t>Плаћањ</w:t>
      </w:r>
      <w:r w:rsidR="009E4DEC" w:rsidRPr="00674189">
        <w:rPr>
          <w:rFonts w:ascii="Times New Roman" w:hAnsi="Times New Roman" w:cs="Times New Roman"/>
          <w:color w:val="auto"/>
          <w:sz w:val="24"/>
          <w:szCs w:val="24"/>
          <w:u w:val="single"/>
          <w:lang w:val="sr-Cyrl-CS"/>
        </w:rPr>
        <w:t>a</w:t>
      </w:r>
    </w:p>
    <w:p w14:paraId="2E7FB933" w14:textId="77777777" w:rsidR="00021012" w:rsidRPr="00674189" w:rsidRDefault="00021012" w:rsidP="00592B58">
      <w:pPr>
        <w:pStyle w:val="Heading2"/>
        <w:numPr>
          <w:ilvl w:val="1"/>
          <w:numId w:val="9"/>
        </w:numPr>
        <w:spacing w:before="240" w:after="200" w:line="240" w:lineRule="auto"/>
        <w:ind w:left="900" w:hanging="720"/>
        <w:jc w:val="both"/>
        <w:rPr>
          <w:rFonts w:ascii="Times New Roman" w:hAnsi="Times New Roman" w:cs="Times New Roman"/>
          <w:color w:val="auto"/>
          <w:sz w:val="24"/>
          <w:szCs w:val="24"/>
          <w:u w:val="single"/>
          <w:lang w:val="sr-Cyrl-CS"/>
        </w:rPr>
      </w:pPr>
      <w:bookmarkStart w:id="27" w:name="_Ref426952698"/>
      <w:bookmarkStart w:id="28" w:name="_Ref426981587"/>
      <w:bookmarkStart w:id="29" w:name="_Toc498018300"/>
      <w:bookmarkEnd w:id="27"/>
      <w:bookmarkEnd w:id="28"/>
      <w:r w:rsidRPr="00674189">
        <w:rPr>
          <w:rFonts w:ascii="Times New Roman" w:hAnsi="Times New Roman" w:cs="Times New Roman"/>
          <w:color w:val="auto"/>
          <w:sz w:val="24"/>
          <w:szCs w:val="24"/>
          <w:u w:val="single"/>
          <w:lang w:val="sr-Cyrl-CS"/>
        </w:rPr>
        <w:t xml:space="preserve">Конвенција о бројању дана </w:t>
      </w:r>
      <w:bookmarkEnd w:id="29"/>
    </w:p>
    <w:p w14:paraId="74F0B443" w14:textId="77777777" w:rsidR="00021012" w:rsidRPr="00674189" w:rsidRDefault="00021012" w:rsidP="00592B58">
      <w:pPr>
        <w:spacing w:line="240" w:lineRule="auto"/>
        <w:ind w:left="864"/>
        <w:jc w:val="both"/>
        <w:rPr>
          <w:rFonts w:ascii="Times New Roman" w:hAnsi="Times New Roman" w:cs="Times New Roman"/>
          <w:sz w:val="24"/>
          <w:szCs w:val="24"/>
          <w:lang w:val="sr-Cyrl-CS"/>
        </w:rPr>
      </w:pPr>
      <w:bookmarkStart w:id="30" w:name="_Toc498018301"/>
      <w:r w:rsidRPr="00674189">
        <w:rPr>
          <w:rFonts w:ascii="Times New Roman" w:hAnsi="Times New Roman" w:cs="Times New Roman"/>
          <w:sz w:val="24"/>
          <w:szCs w:val="24"/>
          <w:lang w:val="sr-Cyrl-CS"/>
        </w:rPr>
        <w:t>Било који износ доспео путем камате, обештећења или Накнаде за одлагање Зајмопримца према овом уговору, и обрачунат у односу на део године, одређује се према следећим одговарајућим конвенцијама:</w:t>
      </w:r>
    </w:p>
    <w:p w14:paraId="51406D45" w14:textId="6ADEC170" w:rsidR="00021012" w:rsidRPr="00674189" w:rsidRDefault="00021012" w:rsidP="00592B58">
      <w:pPr>
        <w:pStyle w:val="BodyText"/>
        <w:ind w:left="1361" w:right="159" w:hanging="567"/>
        <w:jc w:val="both"/>
        <w:rPr>
          <w:lang w:val="sr-Cyrl-CS"/>
        </w:rPr>
      </w:pPr>
      <w:r w:rsidRPr="00674189">
        <w:rPr>
          <w:lang w:val="sr-Cyrl-CS"/>
        </w:rPr>
        <w:t xml:space="preserve">(а) </w:t>
      </w:r>
      <w:r w:rsidR="00C52112" w:rsidRPr="00674189">
        <w:rPr>
          <w:lang w:val="sr-Cyrl-CS"/>
        </w:rPr>
        <w:t xml:space="preserve">   </w:t>
      </w:r>
      <w:r w:rsidRPr="00674189">
        <w:rPr>
          <w:lang w:val="sr-Cyrl-CS"/>
        </w:rPr>
        <w:t>према Транши са фиксном каматом, узима се година од 360 (три стотине и шездесет) дана и месец од 30 (тридесет) дана; и</w:t>
      </w:r>
    </w:p>
    <w:p w14:paraId="2FACBE85" w14:textId="32BBD4C8" w:rsidR="00021012" w:rsidRPr="00674189" w:rsidRDefault="001927D3" w:rsidP="00592B58">
      <w:pPr>
        <w:pStyle w:val="BodyText"/>
        <w:ind w:left="1361" w:right="159" w:hanging="567"/>
        <w:jc w:val="both"/>
        <w:rPr>
          <w:lang w:val="sr-Cyrl-CS"/>
        </w:rPr>
      </w:pPr>
      <w:r w:rsidRPr="00674189">
        <w:rPr>
          <w:lang w:val="sr-Cyrl-CS"/>
        </w:rPr>
        <w:lastRenderedPageBreak/>
        <w:t>(</w:t>
      </w:r>
      <w:r w:rsidR="00D23975" w:rsidRPr="00674189">
        <w:rPr>
          <w:lang w:val="sr-Cyrl-CS"/>
        </w:rPr>
        <w:t>б</w:t>
      </w:r>
      <w:r w:rsidR="00021012" w:rsidRPr="00674189">
        <w:rPr>
          <w:lang w:val="sr-Cyrl-CS"/>
        </w:rPr>
        <w:t xml:space="preserve">) </w:t>
      </w:r>
      <w:r w:rsidR="00C52112" w:rsidRPr="00674189">
        <w:rPr>
          <w:lang w:val="sr-Cyrl-CS"/>
        </w:rPr>
        <w:t xml:space="preserve">    </w:t>
      </w:r>
      <w:r w:rsidR="00021012" w:rsidRPr="00674189">
        <w:rPr>
          <w:lang w:val="sr-Cyrl-CS"/>
        </w:rPr>
        <w:t>према Транши са варијабилном стопом, узима се година од 360 (три стотине и шездесет) дана и број протеклих дана.</w:t>
      </w:r>
    </w:p>
    <w:p w14:paraId="1115AE9D" w14:textId="77777777" w:rsidR="00021012" w:rsidRPr="00674189" w:rsidRDefault="00021012" w:rsidP="00592B58">
      <w:pPr>
        <w:pStyle w:val="Heading2"/>
        <w:numPr>
          <w:ilvl w:val="1"/>
          <w:numId w:val="9"/>
        </w:numPr>
        <w:spacing w:before="240" w:after="200" w:line="240" w:lineRule="auto"/>
        <w:ind w:left="180" w:firstLine="180"/>
        <w:jc w:val="both"/>
        <w:rPr>
          <w:rFonts w:ascii="Times New Roman" w:hAnsi="Times New Roman" w:cs="Times New Roman"/>
          <w:color w:val="auto"/>
          <w:sz w:val="24"/>
          <w:szCs w:val="24"/>
          <w:u w:val="single"/>
          <w:lang w:val="sr-Cyrl-CS"/>
        </w:rPr>
      </w:pPr>
      <w:r w:rsidRPr="00674189">
        <w:rPr>
          <w:rFonts w:ascii="Times New Roman" w:hAnsi="Times New Roman" w:cs="Times New Roman"/>
          <w:color w:val="auto"/>
          <w:sz w:val="24"/>
          <w:szCs w:val="24"/>
          <w:lang w:val="sr-Cyrl-CS"/>
        </w:rPr>
        <w:t xml:space="preserve">   </w:t>
      </w:r>
      <w:r w:rsidRPr="00674189">
        <w:rPr>
          <w:rFonts w:ascii="Times New Roman" w:hAnsi="Times New Roman" w:cs="Times New Roman"/>
          <w:color w:val="auto"/>
          <w:sz w:val="24"/>
          <w:szCs w:val="24"/>
          <w:u w:val="single"/>
          <w:lang w:val="sr-Cyrl-CS"/>
        </w:rPr>
        <w:t xml:space="preserve">Време и место плаћања </w:t>
      </w:r>
      <w:bookmarkEnd w:id="30"/>
    </w:p>
    <w:p w14:paraId="07D87CA7" w14:textId="5F8F4A94" w:rsidR="00021012" w:rsidRPr="00674189" w:rsidRDefault="00021012" w:rsidP="00592B58">
      <w:pPr>
        <w:pStyle w:val="BodyText"/>
        <w:ind w:left="1361" w:right="159" w:hanging="567"/>
        <w:jc w:val="both"/>
        <w:rPr>
          <w:lang w:val="sr-Cyrl-CS"/>
        </w:rPr>
      </w:pPr>
      <w:bookmarkStart w:id="31" w:name="_Toc498018302"/>
      <w:r w:rsidRPr="00674189">
        <w:rPr>
          <w:lang w:val="sr-Cyrl-CS"/>
        </w:rPr>
        <w:t xml:space="preserve">(а) </w:t>
      </w:r>
      <w:r w:rsidR="00C52112" w:rsidRPr="00674189">
        <w:rPr>
          <w:lang w:val="sr-Cyrl-CS"/>
        </w:rPr>
        <w:t xml:space="preserve">    </w:t>
      </w:r>
      <w:r w:rsidRPr="00674189">
        <w:rPr>
          <w:lang w:val="sr-Cyrl-CS"/>
        </w:rPr>
        <w:t>Ако другачије није наведено у овом уговору или у захтеву Банке, сваки износ који није камата, обештећење и главница је платив у року од 15 (петнаест) дана од када Зајмопримац прими захтев Банке.</w:t>
      </w:r>
    </w:p>
    <w:p w14:paraId="1732CE50" w14:textId="6912EFA1" w:rsidR="00021012" w:rsidRPr="00674189" w:rsidRDefault="001927D3" w:rsidP="00592B58">
      <w:pPr>
        <w:pStyle w:val="BodyText"/>
        <w:ind w:left="1361" w:right="159" w:hanging="567"/>
        <w:jc w:val="both"/>
        <w:rPr>
          <w:lang w:val="sr-Cyrl-CS"/>
        </w:rPr>
      </w:pPr>
      <w:r w:rsidRPr="00674189">
        <w:rPr>
          <w:lang w:val="sr-Cyrl-CS"/>
        </w:rPr>
        <w:t>(</w:t>
      </w:r>
      <w:r w:rsidR="00D23975" w:rsidRPr="00674189">
        <w:rPr>
          <w:lang w:val="sr-Cyrl-CS"/>
        </w:rPr>
        <w:t>б</w:t>
      </w:r>
      <w:r w:rsidR="00021012" w:rsidRPr="00674189">
        <w:rPr>
          <w:lang w:val="sr-Cyrl-CS"/>
        </w:rPr>
        <w:t xml:space="preserve">) </w:t>
      </w:r>
      <w:r w:rsidR="00C52112" w:rsidRPr="00674189">
        <w:rPr>
          <w:lang w:val="sr-Cyrl-CS"/>
        </w:rPr>
        <w:t xml:space="preserve">   </w:t>
      </w:r>
      <w:r w:rsidR="00021012" w:rsidRPr="00674189">
        <w:rPr>
          <w:lang w:val="sr-Cyrl-CS"/>
        </w:rPr>
        <w:t>Сваки износ платив од стране Зајмопримца према овом уговору се плаћа на одговарајући рачун који је Банка назначила Зајмопримцу. Банка обавештава о рачуну најмање 15 (петнаест) дана пре датума доспећа првог плаћања од стране Зајмопримца и обавештава о било којој промени рачуна најмање 15 (петнаест) дана пре датума првог плаћања на које се та промена примењује. Овај период обавештавања се не примењује у случају плаћања према члану 10.</w:t>
      </w:r>
    </w:p>
    <w:p w14:paraId="13219D05" w14:textId="4A73AB31" w:rsidR="00021012" w:rsidRPr="00674189" w:rsidRDefault="001927D3" w:rsidP="00592B58">
      <w:pPr>
        <w:pStyle w:val="BodyText"/>
        <w:ind w:left="1361" w:right="159" w:hanging="567"/>
        <w:jc w:val="both"/>
        <w:rPr>
          <w:lang w:val="sr-Cyrl-CS"/>
        </w:rPr>
      </w:pPr>
      <w:r w:rsidRPr="00674189">
        <w:rPr>
          <w:lang w:val="sr-Cyrl-CS"/>
        </w:rPr>
        <w:t>(</w:t>
      </w:r>
      <w:r w:rsidR="00D23975" w:rsidRPr="00674189">
        <w:rPr>
          <w:lang w:val="sr-Cyrl-CS"/>
        </w:rPr>
        <w:t>ц</w:t>
      </w:r>
      <w:r w:rsidR="00021012" w:rsidRPr="00674189">
        <w:rPr>
          <w:lang w:val="sr-Cyrl-CS"/>
        </w:rPr>
        <w:t xml:space="preserve">) </w:t>
      </w:r>
      <w:r w:rsidR="00C52112" w:rsidRPr="00674189">
        <w:rPr>
          <w:lang w:val="sr-Cyrl-CS"/>
        </w:rPr>
        <w:t xml:space="preserve">   </w:t>
      </w:r>
      <w:r w:rsidR="00021012" w:rsidRPr="00674189">
        <w:rPr>
          <w:lang w:val="sr-Cyrl-CS"/>
        </w:rPr>
        <w:t xml:space="preserve">Зајмопримац ће назначити </w:t>
      </w:r>
      <w:r w:rsidR="00CD331E" w:rsidRPr="00674189">
        <w:rPr>
          <w:lang w:val="sr-Cyrl-CS"/>
        </w:rPr>
        <w:t>Број у</w:t>
      </w:r>
      <w:r w:rsidR="00C5190D" w:rsidRPr="00674189">
        <w:rPr>
          <w:lang w:val="sr-Cyrl-CS"/>
        </w:rPr>
        <w:t xml:space="preserve">говора </w:t>
      </w:r>
      <w:r w:rsidR="00021012" w:rsidRPr="00674189">
        <w:rPr>
          <w:lang w:val="sr-Cyrl-CS"/>
        </w:rPr>
        <w:t xml:space="preserve">у сваком плаћању извршеном према овом </w:t>
      </w:r>
      <w:r w:rsidR="00C52112" w:rsidRPr="00674189">
        <w:rPr>
          <w:lang w:val="sr-Cyrl-CS"/>
        </w:rPr>
        <w:t>У</w:t>
      </w:r>
      <w:r w:rsidR="00021012" w:rsidRPr="00674189">
        <w:rPr>
          <w:lang w:val="sr-Cyrl-CS"/>
        </w:rPr>
        <w:t>говору у делу који се односи на детаље плаћања.</w:t>
      </w:r>
    </w:p>
    <w:p w14:paraId="0B918703" w14:textId="0320278B" w:rsidR="00021012" w:rsidRPr="00674189" w:rsidRDefault="001927D3" w:rsidP="00592B58">
      <w:pPr>
        <w:pStyle w:val="BodyText"/>
        <w:ind w:left="1361" w:right="159" w:hanging="567"/>
        <w:jc w:val="both"/>
        <w:rPr>
          <w:lang w:val="sr-Cyrl-CS"/>
        </w:rPr>
      </w:pPr>
      <w:r w:rsidRPr="00674189">
        <w:rPr>
          <w:lang w:val="sr-Cyrl-CS"/>
        </w:rPr>
        <w:t>(</w:t>
      </w:r>
      <w:r w:rsidR="00D23975" w:rsidRPr="00674189">
        <w:rPr>
          <w:lang w:val="sr-Cyrl-CS"/>
        </w:rPr>
        <w:t>д</w:t>
      </w:r>
      <w:r w:rsidR="00021012" w:rsidRPr="00674189">
        <w:rPr>
          <w:lang w:val="sr-Cyrl-CS"/>
        </w:rPr>
        <w:t xml:space="preserve">) </w:t>
      </w:r>
      <w:r w:rsidR="00C52112" w:rsidRPr="00674189">
        <w:rPr>
          <w:lang w:val="sr-Cyrl-CS"/>
        </w:rPr>
        <w:t xml:space="preserve">  </w:t>
      </w:r>
      <w:r w:rsidR="00021012" w:rsidRPr="00674189">
        <w:rPr>
          <w:lang w:val="sr-Cyrl-CS"/>
        </w:rPr>
        <w:t>Износ доспео Зајмопримцу за плаћање се сматра плаћеним када га Банка прими.</w:t>
      </w:r>
    </w:p>
    <w:p w14:paraId="68F5286C" w14:textId="0B937A26" w:rsidR="00021012" w:rsidRPr="00674189" w:rsidRDefault="00021012" w:rsidP="00592B58">
      <w:pPr>
        <w:pStyle w:val="BodyText"/>
        <w:ind w:left="1361" w:right="159" w:hanging="567"/>
        <w:jc w:val="both"/>
        <w:rPr>
          <w:lang w:val="sr-Cyrl-CS"/>
        </w:rPr>
      </w:pPr>
      <w:r w:rsidRPr="00674189">
        <w:rPr>
          <w:lang w:val="sr-Cyrl-CS"/>
        </w:rPr>
        <w:t xml:space="preserve">(е) </w:t>
      </w:r>
      <w:r w:rsidR="00C52112" w:rsidRPr="00674189">
        <w:rPr>
          <w:lang w:val="sr-Cyrl-CS"/>
        </w:rPr>
        <w:t xml:space="preserve">   </w:t>
      </w:r>
      <w:r w:rsidRPr="00674189">
        <w:rPr>
          <w:lang w:val="sr-Cyrl-CS"/>
        </w:rPr>
        <w:t>Било које исплате од стране Банке и плаћања Банци према овом уговору се врше коришћењем Рачуна за исплату (за исплате од стране Банке) и Рачуна за плаћање (за плаћања Банци).</w:t>
      </w:r>
    </w:p>
    <w:p w14:paraId="201CA921" w14:textId="77777777" w:rsidR="00021012" w:rsidRPr="00674189" w:rsidRDefault="00021012" w:rsidP="00592B58">
      <w:pPr>
        <w:pStyle w:val="Heading2"/>
        <w:numPr>
          <w:ilvl w:val="1"/>
          <w:numId w:val="9"/>
        </w:numPr>
        <w:spacing w:before="240" w:after="200" w:line="240" w:lineRule="auto"/>
        <w:ind w:left="180" w:firstLine="0"/>
        <w:jc w:val="both"/>
        <w:rPr>
          <w:rFonts w:ascii="Times New Roman" w:hAnsi="Times New Roman" w:cs="Times New Roman"/>
          <w:color w:val="auto"/>
          <w:sz w:val="24"/>
          <w:szCs w:val="24"/>
          <w:u w:val="single"/>
          <w:lang w:val="sr-Cyrl-CS"/>
        </w:rPr>
      </w:pPr>
      <w:r w:rsidRPr="00674189">
        <w:rPr>
          <w:rFonts w:ascii="Times New Roman" w:hAnsi="Times New Roman" w:cs="Times New Roman"/>
          <w:color w:val="auto"/>
          <w:sz w:val="24"/>
          <w:szCs w:val="24"/>
          <w:u w:val="single"/>
          <w:lang w:val="sr-Cyrl-CS"/>
        </w:rPr>
        <w:t xml:space="preserve">Без поравнања од стране Зајмопримца </w:t>
      </w:r>
      <w:bookmarkEnd w:id="31"/>
    </w:p>
    <w:p w14:paraId="05D542B3" w14:textId="3B9D7E63" w:rsidR="00A64E9C" w:rsidRPr="00674189" w:rsidRDefault="00021012" w:rsidP="00592B58">
      <w:pPr>
        <w:spacing w:line="240" w:lineRule="auto"/>
        <w:ind w:left="864"/>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Сва плаћања од стране Зајмопримца према овом уговору се обрачунавају и биће извршена без (и ослобођена и чиста од било каквих одбитака) поравнања или противпотраживања. </w:t>
      </w:r>
      <w:bookmarkStart w:id="32" w:name="_Ref426591406"/>
      <w:bookmarkStart w:id="33" w:name="_Toc498018303"/>
      <w:bookmarkEnd w:id="32"/>
    </w:p>
    <w:p w14:paraId="616C7A0F" w14:textId="77777777" w:rsidR="00021012" w:rsidRPr="00674189" w:rsidRDefault="00021012" w:rsidP="00592B58">
      <w:pPr>
        <w:spacing w:line="240" w:lineRule="auto"/>
        <w:ind w:firstLine="180"/>
        <w:rPr>
          <w:rFonts w:ascii="Times New Roman" w:hAnsi="Times New Roman" w:cs="Times New Roman"/>
          <w:b/>
          <w:bCs/>
          <w:sz w:val="24"/>
          <w:szCs w:val="24"/>
          <w:u w:val="single"/>
          <w:lang w:val="sr-Cyrl-CS"/>
        </w:rPr>
      </w:pPr>
      <w:r w:rsidRPr="00674189">
        <w:rPr>
          <w:rFonts w:ascii="Times New Roman" w:hAnsi="Times New Roman" w:cs="Times New Roman"/>
          <w:b/>
          <w:bCs/>
          <w:sz w:val="24"/>
          <w:szCs w:val="24"/>
          <w:lang w:val="sr-Cyrl-CS"/>
        </w:rPr>
        <w:t xml:space="preserve">5.4      </w:t>
      </w:r>
      <w:r w:rsidRPr="00674189">
        <w:rPr>
          <w:rFonts w:ascii="Times New Roman" w:hAnsi="Times New Roman" w:cs="Times New Roman"/>
          <w:b/>
          <w:bCs/>
          <w:sz w:val="24"/>
          <w:szCs w:val="24"/>
          <w:u w:val="single"/>
          <w:lang w:val="sr-Cyrl-CS"/>
        </w:rPr>
        <w:t xml:space="preserve">Поремећај у системима за плаћање </w:t>
      </w:r>
      <w:bookmarkEnd w:id="33"/>
    </w:p>
    <w:p w14:paraId="199371A9" w14:textId="77777777" w:rsidR="00021012" w:rsidRPr="00674189" w:rsidRDefault="00021012" w:rsidP="00592B58">
      <w:pPr>
        <w:spacing w:line="240" w:lineRule="auto"/>
        <w:ind w:left="864"/>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Било да Банка одлучи (према свом дискреционом праву) да се Случај поремећаја догодио или је Банка о томе обавештена од стране Зајмопримца да је наступио Случај поремећаја: </w:t>
      </w:r>
    </w:p>
    <w:p w14:paraId="487C1C90" w14:textId="77777777" w:rsidR="00021012" w:rsidRPr="00674189" w:rsidRDefault="00021012" w:rsidP="00592B58">
      <w:pPr>
        <w:pStyle w:val="BodyText"/>
        <w:ind w:left="1361" w:right="159" w:hanging="567"/>
        <w:jc w:val="both"/>
        <w:rPr>
          <w:lang w:val="sr-Cyrl-CS"/>
        </w:rPr>
      </w:pPr>
      <w:r w:rsidRPr="00674189">
        <w:rPr>
          <w:lang w:val="sr-Cyrl-CS"/>
        </w:rPr>
        <w:t>(а)</w:t>
      </w:r>
      <w:r w:rsidRPr="00674189">
        <w:rPr>
          <w:lang w:val="sr-Cyrl-CS"/>
        </w:rPr>
        <w:tab/>
        <w:t>Банка може, и то ће урадити ако добије захтев од Зајмопримца, да се консултује са Зајмопримацем у циљу договора око промена обављања операција или администрирања овог уговора, ако Банка сматра нужним у таквим околностима;</w:t>
      </w:r>
    </w:p>
    <w:p w14:paraId="5C6094AE" w14:textId="77777777" w:rsidR="00021012" w:rsidRPr="00674189" w:rsidRDefault="001927D3" w:rsidP="00592B58">
      <w:pPr>
        <w:pStyle w:val="BodyText"/>
        <w:ind w:left="1361" w:right="159" w:hanging="567"/>
        <w:jc w:val="both"/>
        <w:rPr>
          <w:lang w:val="sr-Cyrl-CS"/>
        </w:rPr>
      </w:pPr>
      <w:r w:rsidRPr="00674189">
        <w:rPr>
          <w:lang w:val="sr-Cyrl-CS"/>
        </w:rPr>
        <w:t>(</w:t>
      </w:r>
      <w:r w:rsidR="00497794" w:rsidRPr="00674189">
        <w:rPr>
          <w:lang w:val="sr-Cyrl-CS"/>
        </w:rPr>
        <w:t>б</w:t>
      </w:r>
      <w:r w:rsidR="00021012" w:rsidRPr="00674189">
        <w:rPr>
          <w:lang w:val="sr-Cyrl-CS"/>
        </w:rPr>
        <w:t>)</w:t>
      </w:r>
      <w:r w:rsidR="00021012" w:rsidRPr="00674189">
        <w:rPr>
          <w:lang w:val="sr-Cyrl-CS"/>
        </w:rPr>
        <w:tab/>
        <w:t xml:space="preserve">Банка није у обавези да се консултује са Зајмопримцем у односу на било коју промену наведену у ставу (а) ако, по њеном мишљењу, то није практично изводљиво учинити у тим околностима и, у сваком случају, нема обавезу да се сложи са таквим променама; и </w:t>
      </w:r>
    </w:p>
    <w:p w14:paraId="0034C549" w14:textId="77777777" w:rsidR="00021012" w:rsidRPr="00674189" w:rsidRDefault="001927D3" w:rsidP="00592B58">
      <w:pPr>
        <w:pStyle w:val="BodyText"/>
        <w:ind w:left="1361" w:right="159" w:hanging="567"/>
        <w:jc w:val="both"/>
        <w:rPr>
          <w:lang w:val="sr-Cyrl-CS"/>
        </w:rPr>
      </w:pPr>
      <w:r w:rsidRPr="00674189">
        <w:rPr>
          <w:lang w:val="sr-Cyrl-CS"/>
        </w:rPr>
        <w:lastRenderedPageBreak/>
        <w:t>(</w:t>
      </w:r>
      <w:r w:rsidR="00497794" w:rsidRPr="00674189">
        <w:rPr>
          <w:lang w:val="sr-Cyrl-CS"/>
        </w:rPr>
        <w:t>ц</w:t>
      </w:r>
      <w:r w:rsidR="00021012" w:rsidRPr="00674189">
        <w:rPr>
          <w:lang w:val="sr-Cyrl-CS"/>
        </w:rPr>
        <w:t>)</w:t>
      </w:r>
      <w:r w:rsidR="00021012" w:rsidRPr="00674189">
        <w:rPr>
          <w:lang w:val="sr-Cyrl-CS"/>
        </w:rPr>
        <w:tab/>
        <w:t xml:space="preserve">Банка није одговорна за било какву штету, трошкове или губитке, настале као резултат Случаја поремећаја или за предузимање или непредузимање било које активности, сагласно или у вези са овим чланом 5.4. </w:t>
      </w:r>
    </w:p>
    <w:p w14:paraId="03812E7B" w14:textId="77777777" w:rsidR="00021012" w:rsidRPr="00674189" w:rsidRDefault="00021012" w:rsidP="00592B58">
      <w:pPr>
        <w:pStyle w:val="Heading2"/>
        <w:numPr>
          <w:ilvl w:val="1"/>
          <w:numId w:val="10"/>
        </w:numPr>
        <w:spacing w:before="240" w:after="200" w:line="240" w:lineRule="auto"/>
        <w:ind w:left="900" w:hanging="720"/>
        <w:jc w:val="both"/>
        <w:rPr>
          <w:rFonts w:ascii="Times New Roman" w:hAnsi="Times New Roman" w:cs="Times New Roman"/>
          <w:color w:val="auto"/>
          <w:sz w:val="24"/>
          <w:szCs w:val="24"/>
          <w:u w:val="single"/>
          <w:lang w:val="sr-Cyrl-CS"/>
        </w:rPr>
      </w:pPr>
      <w:bookmarkStart w:id="34" w:name="_Toc498018304"/>
      <w:r w:rsidRPr="00674189">
        <w:rPr>
          <w:rFonts w:ascii="Times New Roman" w:hAnsi="Times New Roman" w:cs="Times New Roman"/>
          <w:color w:val="auto"/>
          <w:sz w:val="24"/>
          <w:szCs w:val="24"/>
          <w:u w:val="single"/>
          <w:lang w:val="sr-Cyrl-CS"/>
        </w:rPr>
        <w:t xml:space="preserve">Примена примљених износа </w:t>
      </w:r>
      <w:bookmarkEnd w:id="34"/>
    </w:p>
    <w:p w14:paraId="0DE0D791" w14:textId="77777777" w:rsidR="00021012" w:rsidRPr="00674189" w:rsidRDefault="00021012" w:rsidP="00592B58">
      <w:pPr>
        <w:pStyle w:val="Heading3"/>
        <w:tabs>
          <w:tab w:val="clear" w:pos="1701"/>
          <w:tab w:val="clear" w:pos="2268"/>
        </w:tabs>
        <w:overflowPunct/>
        <w:autoSpaceDE/>
        <w:autoSpaceDN/>
        <w:adjustRightInd/>
        <w:spacing w:before="200"/>
        <w:ind w:left="0" w:firstLine="0"/>
        <w:jc w:val="both"/>
        <w:textAlignment w:val="auto"/>
        <w:rPr>
          <w:rFonts w:ascii="Times New Roman" w:hAnsi="Times New Roman"/>
          <w:sz w:val="24"/>
          <w:szCs w:val="24"/>
          <w:lang w:val="sr-Cyrl-CS"/>
        </w:rPr>
      </w:pPr>
      <w:r w:rsidRPr="00674189">
        <w:rPr>
          <w:rFonts w:ascii="Times New Roman" w:hAnsi="Times New Roman"/>
          <w:sz w:val="24"/>
          <w:szCs w:val="24"/>
          <w:lang w:val="sr-Cyrl-CS"/>
        </w:rPr>
        <w:t xml:space="preserve">   5.5.А   Опште</w:t>
      </w:r>
    </w:p>
    <w:p w14:paraId="05BA7DFA" w14:textId="05815635" w:rsidR="00021012" w:rsidRPr="00674189" w:rsidRDefault="00021012" w:rsidP="00592B58">
      <w:pPr>
        <w:spacing w:line="240" w:lineRule="auto"/>
        <w:ind w:left="90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Износи примљени од Зајмопримца само растерећују његове обавезе плаћања, ако су примљени у складу са условима овог </w:t>
      </w:r>
      <w:r w:rsidR="003401A8"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говора. </w:t>
      </w:r>
    </w:p>
    <w:p w14:paraId="5E7F9821" w14:textId="77777777" w:rsidR="00021012" w:rsidRPr="00674189" w:rsidRDefault="00021012" w:rsidP="00592B58">
      <w:pPr>
        <w:pStyle w:val="Heading3"/>
        <w:tabs>
          <w:tab w:val="clear" w:pos="1701"/>
          <w:tab w:val="clear" w:pos="2268"/>
          <w:tab w:val="left" w:pos="900"/>
        </w:tabs>
        <w:overflowPunct/>
        <w:autoSpaceDE/>
        <w:autoSpaceDN/>
        <w:adjustRightInd/>
        <w:spacing w:before="200"/>
        <w:ind w:left="0" w:firstLine="180"/>
        <w:jc w:val="both"/>
        <w:textAlignment w:val="auto"/>
        <w:rPr>
          <w:rFonts w:ascii="Times New Roman" w:hAnsi="Times New Roman"/>
          <w:sz w:val="24"/>
          <w:szCs w:val="24"/>
          <w:lang w:val="sr-Cyrl-CS"/>
        </w:rPr>
      </w:pPr>
      <w:bookmarkStart w:id="35" w:name="_Toc498018306"/>
      <w:r w:rsidRPr="00674189">
        <w:rPr>
          <w:rFonts w:ascii="Times New Roman" w:hAnsi="Times New Roman"/>
          <w:sz w:val="24"/>
          <w:szCs w:val="24"/>
          <w:lang w:val="sr-Cyrl-CS"/>
        </w:rPr>
        <w:t xml:space="preserve">5.5.Б   Делимична плаћања </w:t>
      </w:r>
      <w:bookmarkEnd w:id="35"/>
    </w:p>
    <w:p w14:paraId="5FFC03F0" w14:textId="77777777" w:rsidR="00021012" w:rsidRPr="00674189" w:rsidRDefault="00021012" w:rsidP="00592B58">
      <w:pPr>
        <w:spacing w:line="240" w:lineRule="auto"/>
        <w:ind w:left="85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Ако Банка прими неко плаћање које је недовољно да се отплате сви износи, тада доспели и плативи од стране Зајмопримца према овом уговору, Банка примењује то плаћање, доле наведеним редоследом, </w:t>
      </w:r>
      <w:r w:rsidR="00B86CC3" w:rsidRPr="00674189">
        <w:rPr>
          <w:rFonts w:ascii="Times New Roman" w:hAnsi="Times New Roman" w:cs="Times New Roman"/>
          <w:sz w:val="24"/>
          <w:szCs w:val="24"/>
          <w:lang w:val="sr-Cyrl-CS"/>
        </w:rPr>
        <w:t>на</w:t>
      </w:r>
      <w:r w:rsidRPr="00674189">
        <w:rPr>
          <w:rFonts w:ascii="Times New Roman" w:hAnsi="Times New Roman" w:cs="Times New Roman"/>
          <w:sz w:val="24"/>
          <w:szCs w:val="24"/>
          <w:lang w:val="sr-Cyrl-CS"/>
        </w:rPr>
        <w:t xml:space="preserve"> или за:</w:t>
      </w:r>
    </w:p>
    <w:p w14:paraId="622FFD87" w14:textId="7B782CB0" w:rsidR="00021012" w:rsidRPr="00674189" w:rsidRDefault="00C52112" w:rsidP="00592B58">
      <w:pPr>
        <w:pStyle w:val="BodyText"/>
        <w:ind w:left="1361" w:right="159" w:hanging="567"/>
        <w:jc w:val="both"/>
        <w:rPr>
          <w:lang w:val="sr-Cyrl-CS"/>
        </w:rPr>
      </w:pPr>
      <w:r w:rsidRPr="00674189">
        <w:rPr>
          <w:lang w:val="sr-Cyrl-CS"/>
        </w:rPr>
        <w:t xml:space="preserve">(а)  </w:t>
      </w:r>
      <w:r w:rsidR="007420C2" w:rsidRPr="00674189">
        <w:rPr>
          <w:lang w:val="sr-Cyrl-CS"/>
        </w:rPr>
        <w:t>сразмерно било којој неплаћеној накнади, трошковима, обештећењима и издацима</w:t>
      </w:r>
      <w:r w:rsidR="00B86CC3" w:rsidRPr="00674189">
        <w:rPr>
          <w:lang w:val="sr-Cyrl-CS"/>
        </w:rPr>
        <w:t>,</w:t>
      </w:r>
      <w:r w:rsidR="00021012" w:rsidRPr="00674189">
        <w:rPr>
          <w:lang w:val="sr-Cyrl-CS"/>
        </w:rPr>
        <w:t xml:space="preserve"> доспел</w:t>
      </w:r>
      <w:r w:rsidR="007420C2" w:rsidRPr="00674189">
        <w:rPr>
          <w:lang w:val="sr-Cyrl-CS"/>
        </w:rPr>
        <w:t>им</w:t>
      </w:r>
      <w:r w:rsidR="00021012" w:rsidRPr="00674189">
        <w:rPr>
          <w:lang w:val="sr-Cyrl-CS"/>
        </w:rPr>
        <w:t xml:space="preserve"> према овом </w:t>
      </w:r>
      <w:r w:rsidR="003401A8" w:rsidRPr="00674189">
        <w:rPr>
          <w:lang w:val="sr-Cyrl-CS"/>
        </w:rPr>
        <w:t>У</w:t>
      </w:r>
      <w:r w:rsidR="00021012" w:rsidRPr="00674189">
        <w:rPr>
          <w:lang w:val="sr-Cyrl-CS"/>
        </w:rPr>
        <w:t>говору;</w:t>
      </w:r>
    </w:p>
    <w:p w14:paraId="661E2119" w14:textId="4DECA908" w:rsidR="00021012" w:rsidRPr="00674189" w:rsidRDefault="001927D3" w:rsidP="00592B58">
      <w:pPr>
        <w:pStyle w:val="BodyText"/>
        <w:ind w:left="1361" w:right="159" w:hanging="567"/>
        <w:jc w:val="both"/>
        <w:rPr>
          <w:lang w:val="sr-Cyrl-CS"/>
        </w:rPr>
      </w:pPr>
      <w:r w:rsidRPr="00674189">
        <w:rPr>
          <w:lang w:val="sr-Cyrl-CS"/>
        </w:rPr>
        <w:t>(</w:t>
      </w:r>
      <w:r w:rsidR="00497794" w:rsidRPr="00674189">
        <w:rPr>
          <w:lang w:val="sr-Cyrl-CS"/>
        </w:rPr>
        <w:t>б</w:t>
      </w:r>
      <w:r w:rsidR="00021012" w:rsidRPr="00674189">
        <w:rPr>
          <w:lang w:val="sr-Cyrl-CS"/>
        </w:rPr>
        <w:t>)</w:t>
      </w:r>
      <w:r w:rsidR="00021012" w:rsidRPr="00674189">
        <w:rPr>
          <w:lang w:val="sr-Cyrl-CS"/>
        </w:rPr>
        <w:tab/>
        <w:t xml:space="preserve">било које обрачунате камате доспеле, али неизмирене према овом </w:t>
      </w:r>
      <w:r w:rsidR="003401A8" w:rsidRPr="00674189">
        <w:rPr>
          <w:lang w:val="sr-Cyrl-CS"/>
        </w:rPr>
        <w:t>У</w:t>
      </w:r>
      <w:r w:rsidR="00021012" w:rsidRPr="00674189">
        <w:rPr>
          <w:lang w:val="sr-Cyrl-CS"/>
        </w:rPr>
        <w:t>говору;</w:t>
      </w:r>
    </w:p>
    <w:p w14:paraId="2CE89BFE" w14:textId="05818877" w:rsidR="00021012" w:rsidRPr="00674189" w:rsidRDefault="00021012" w:rsidP="00592B58">
      <w:pPr>
        <w:pStyle w:val="BodyText"/>
        <w:ind w:left="1361" w:right="159" w:hanging="567"/>
        <w:jc w:val="both"/>
        <w:rPr>
          <w:lang w:val="sr-Cyrl-CS"/>
        </w:rPr>
      </w:pPr>
      <w:r w:rsidRPr="00674189">
        <w:rPr>
          <w:lang w:val="sr-Cyrl-CS"/>
        </w:rPr>
        <w:t>(</w:t>
      </w:r>
      <w:r w:rsidR="00497794" w:rsidRPr="00674189">
        <w:rPr>
          <w:lang w:val="sr-Cyrl-CS"/>
        </w:rPr>
        <w:t>ц</w:t>
      </w:r>
      <w:r w:rsidRPr="00674189">
        <w:rPr>
          <w:lang w:val="sr-Cyrl-CS"/>
        </w:rPr>
        <w:t>)</w:t>
      </w:r>
      <w:r w:rsidRPr="00674189">
        <w:rPr>
          <w:lang w:val="sr-Cyrl-CS"/>
        </w:rPr>
        <w:tab/>
        <w:t xml:space="preserve">било које главнице доспеле, али неизмирене према овом </w:t>
      </w:r>
      <w:r w:rsidR="003401A8" w:rsidRPr="00674189">
        <w:rPr>
          <w:lang w:val="sr-Cyrl-CS"/>
        </w:rPr>
        <w:t>У</w:t>
      </w:r>
      <w:r w:rsidRPr="00674189">
        <w:rPr>
          <w:lang w:val="sr-Cyrl-CS"/>
        </w:rPr>
        <w:t>говору; и</w:t>
      </w:r>
    </w:p>
    <w:p w14:paraId="72B525EE" w14:textId="69D2FE31" w:rsidR="00021012" w:rsidRPr="00674189" w:rsidRDefault="00021012" w:rsidP="00592B58">
      <w:pPr>
        <w:pStyle w:val="BodyText"/>
        <w:ind w:left="1361" w:right="159" w:hanging="567"/>
        <w:jc w:val="both"/>
        <w:rPr>
          <w:lang w:val="sr-Cyrl-CS"/>
        </w:rPr>
      </w:pPr>
      <w:r w:rsidRPr="00674189">
        <w:rPr>
          <w:lang w:val="sr-Cyrl-CS"/>
        </w:rPr>
        <w:t>(</w:t>
      </w:r>
      <w:r w:rsidR="00497794" w:rsidRPr="00674189">
        <w:rPr>
          <w:lang w:val="sr-Cyrl-CS"/>
        </w:rPr>
        <w:t>д</w:t>
      </w:r>
      <w:r w:rsidRPr="00674189">
        <w:rPr>
          <w:lang w:val="sr-Cyrl-CS"/>
        </w:rPr>
        <w:t>)</w:t>
      </w:r>
      <w:r w:rsidRPr="00674189">
        <w:rPr>
          <w:lang w:val="sr-Cyrl-CS"/>
        </w:rPr>
        <w:tab/>
        <w:t>било који други износ доспео, али не</w:t>
      </w:r>
      <w:r w:rsidR="002F6993" w:rsidRPr="00674189">
        <w:rPr>
          <w:lang w:val="sr-Cyrl-CS"/>
        </w:rPr>
        <w:t>измирен</w:t>
      </w:r>
      <w:r w:rsidRPr="00674189">
        <w:rPr>
          <w:lang w:val="sr-Cyrl-CS"/>
        </w:rPr>
        <w:t xml:space="preserve"> према овом </w:t>
      </w:r>
      <w:r w:rsidR="003401A8" w:rsidRPr="00674189">
        <w:rPr>
          <w:lang w:val="sr-Cyrl-CS"/>
        </w:rPr>
        <w:t>У</w:t>
      </w:r>
      <w:r w:rsidRPr="00674189">
        <w:rPr>
          <w:lang w:val="sr-Cyrl-CS"/>
        </w:rPr>
        <w:t>говору.</w:t>
      </w:r>
    </w:p>
    <w:p w14:paraId="2A7D0051" w14:textId="77777777" w:rsidR="00021012" w:rsidRPr="00674189" w:rsidRDefault="00021012" w:rsidP="00592B58">
      <w:pPr>
        <w:pStyle w:val="Heading3"/>
        <w:tabs>
          <w:tab w:val="clear" w:pos="1701"/>
          <w:tab w:val="clear" w:pos="2268"/>
        </w:tabs>
        <w:overflowPunct/>
        <w:autoSpaceDE/>
        <w:autoSpaceDN/>
        <w:adjustRightInd/>
        <w:spacing w:before="200"/>
        <w:ind w:hanging="1238"/>
        <w:jc w:val="both"/>
        <w:textAlignment w:val="auto"/>
        <w:rPr>
          <w:rFonts w:ascii="Times New Roman" w:hAnsi="Times New Roman"/>
          <w:sz w:val="24"/>
          <w:szCs w:val="24"/>
          <w:lang w:val="sr-Cyrl-CS"/>
        </w:rPr>
      </w:pPr>
      <w:bookmarkStart w:id="36" w:name="_Ref426982926"/>
      <w:bookmarkStart w:id="37" w:name="_Toc498018307"/>
      <w:bookmarkEnd w:id="36"/>
      <w:r w:rsidRPr="00674189">
        <w:rPr>
          <w:rFonts w:ascii="Times New Roman" w:hAnsi="Times New Roman"/>
          <w:sz w:val="24"/>
          <w:szCs w:val="24"/>
          <w:lang w:val="sr-Cyrl-CS"/>
        </w:rPr>
        <w:t xml:space="preserve">5.5.Ц   Додела износа везаних за Транше </w:t>
      </w:r>
      <w:bookmarkEnd w:id="37"/>
    </w:p>
    <w:p w14:paraId="1881E9C9" w14:textId="7A38ED70" w:rsidR="00021012" w:rsidRPr="00674189" w:rsidRDefault="003401A8" w:rsidP="00592B58">
      <w:pPr>
        <w:pStyle w:val="BodyText"/>
        <w:ind w:left="1361" w:right="159" w:hanging="567"/>
        <w:jc w:val="both"/>
        <w:rPr>
          <w:lang w:val="sr-Cyrl-CS"/>
        </w:rPr>
      </w:pPr>
      <w:bookmarkStart w:id="38" w:name="_Ref426982918"/>
      <w:bookmarkEnd w:id="38"/>
      <w:r w:rsidRPr="00674189">
        <w:rPr>
          <w:lang w:val="sr-Cyrl-CS"/>
        </w:rPr>
        <w:t xml:space="preserve">(а)     </w:t>
      </w:r>
      <w:r w:rsidR="00021012" w:rsidRPr="00674189">
        <w:rPr>
          <w:lang w:val="sr-Cyrl-CS"/>
        </w:rPr>
        <w:t>У случају:</w:t>
      </w:r>
    </w:p>
    <w:p w14:paraId="4AF28D00" w14:textId="77777777" w:rsidR="00021012" w:rsidRPr="00674189" w:rsidRDefault="00021012" w:rsidP="00592B58">
      <w:pPr>
        <w:pStyle w:val="NoIndentEIB"/>
        <w:numPr>
          <w:ilvl w:val="1"/>
          <w:numId w:val="18"/>
        </w:numPr>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 xml:space="preserve">делимичне добровољне превремене отплате Транше која подлеже отплати у више рата, </w:t>
      </w:r>
      <w:r w:rsidR="001761CB" w:rsidRPr="00674189">
        <w:rPr>
          <w:rFonts w:ascii="Times New Roman" w:hAnsi="Times New Roman" w:cs="Times New Roman"/>
          <w:color w:val="auto"/>
          <w:sz w:val="24"/>
          <w:szCs w:val="24"/>
          <w:lang w:val="sr-Cyrl-CS"/>
        </w:rPr>
        <w:t xml:space="preserve">Износ превремене </w:t>
      </w:r>
      <w:r w:rsidRPr="00674189">
        <w:rPr>
          <w:rFonts w:ascii="Times New Roman" w:hAnsi="Times New Roman" w:cs="Times New Roman"/>
          <w:color w:val="auto"/>
          <w:sz w:val="24"/>
          <w:szCs w:val="24"/>
          <w:lang w:val="sr-Cyrl-CS"/>
        </w:rPr>
        <w:t xml:space="preserve">отплате се примењује </w:t>
      </w:r>
      <w:r w:rsidRPr="00674189">
        <w:rPr>
          <w:rFonts w:ascii="Times New Roman" w:hAnsi="Times New Roman" w:cs="Times New Roman"/>
          <w:i/>
          <w:color w:val="auto"/>
          <w:sz w:val="24"/>
          <w:szCs w:val="24"/>
          <w:lang w:val="sr-Cyrl-CS"/>
        </w:rPr>
        <w:t>pro rata</w:t>
      </w:r>
      <w:r w:rsidRPr="00674189">
        <w:rPr>
          <w:rFonts w:ascii="Times New Roman" w:hAnsi="Times New Roman" w:cs="Times New Roman"/>
          <w:color w:val="auto"/>
          <w:sz w:val="24"/>
          <w:szCs w:val="24"/>
          <w:lang w:val="sr-Cyrl-CS"/>
        </w:rPr>
        <w:t xml:space="preserve"> на сваку неизмирену рату, или, на захтев Зајмопримца, у обрнутом редоследу доспећа; или</w:t>
      </w:r>
    </w:p>
    <w:p w14:paraId="56180FB1" w14:textId="77777777" w:rsidR="00021012" w:rsidRPr="00674189" w:rsidRDefault="00021012" w:rsidP="00592B58">
      <w:pPr>
        <w:pStyle w:val="NoIndentEIB"/>
        <w:numPr>
          <w:ilvl w:val="1"/>
          <w:numId w:val="18"/>
        </w:numPr>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 xml:space="preserve">делимичне обавезне превремене отплате Транше која подлеже отплати у више рата, </w:t>
      </w:r>
      <w:r w:rsidR="001761CB" w:rsidRPr="00674189">
        <w:rPr>
          <w:rFonts w:ascii="Times New Roman" w:hAnsi="Times New Roman" w:cs="Times New Roman"/>
          <w:color w:val="auto"/>
          <w:sz w:val="24"/>
          <w:szCs w:val="24"/>
          <w:lang w:val="sr-Cyrl-CS"/>
        </w:rPr>
        <w:t xml:space="preserve">Износ </w:t>
      </w:r>
      <w:r w:rsidRPr="00674189">
        <w:rPr>
          <w:rFonts w:ascii="Times New Roman" w:hAnsi="Times New Roman" w:cs="Times New Roman"/>
          <w:color w:val="auto"/>
          <w:sz w:val="24"/>
          <w:szCs w:val="24"/>
          <w:lang w:val="sr-Cyrl-CS"/>
        </w:rPr>
        <w:t xml:space="preserve">превремене отплате се примењује </w:t>
      </w:r>
      <w:r w:rsidR="001761CB" w:rsidRPr="00674189">
        <w:rPr>
          <w:rFonts w:ascii="Times New Roman" w:hAnsi="Times New Roman" w:cs="Times New Roman"/>
          <w:color w:val="auto"/>
          <w:sz w:val="24"/>
          <w:szCs w:val="24"/>
          <w:lang w:val="sr-Cyrl-CS"/>
        </w:rPr>
        <w:t>на</w:t>
      </w:r>
      <w:r w:rsidRPr="00674189">
        <w:rPr>
          <w:rFonts w:ascii="Times New Roman" w:hAnsi="Times New Roman" w:cs="Times New Roman"/>
          <w:color w:val="auto"/>
          <w:sz w:val="24"/>
          <w:szCs w:val="24"/>
          <w:lang w:val="sr-Cyrl-CS"/>
        </w:rPr>
        <w:t xml:space="preserve"> смањењ</w:t>
      </w:r>
      <w:r w:rsidR="001761CB" w:rsidRPr="00674189">
        <w:rPr>
          <w:rFonts w:ascii="Times New Roman" w:hAnsi="Times New Roman" w:cs="Times New Roman"/>
          <w:color w:val="auto"/>
          <w:sz w:val="24"/>
          <w:szCs w:val="24"/>
          <w:lang w:val="sr-Cyrl-CS"/>
        </w:rPr>
        <w:t>е</w:t>
      </w:r>
      <w:r w:rsidRPr="00674189">
        <w:rPr>
          <w:rFonts w:ascii="Times New Roman" w:hAnsi="Times New Roman" w:cs="Times New Roman"/>
          <w:color w:val="auto"/>
          <w:sz w:val="24"/>
          <w:szCs w:val="24"/>
          <w:lang w:val="sr-Cyrl-CS"/>
        </w:rPr>
        <w:t xml:space="preserve"> неизмирених рата у обрнутом редоследу доспећа.</w:t>
      </w:r>
    </w:p>
    <w:p w14:paraId="741ED935" w14:textId="77777777" w:rsidR="00021012" w:rsidRPr="00674189" w:rsidRDefault="001927D3" w:rsidP="00592B58">
      <w:pPr>
        <w:pStyle w:val="BodyText"/>
        <w:ind w:left="1361" w:right="159" w:hanging="567"/>
        <w:jc w:val="both"/>
        <w:rPr>
          <w:lang w:val="sr-Cyrl-CS"/>
        </w:rPr>
      </w:pPr>
      <w:r w:rsidRPr="00674189">
        <w:rPr>
          <w:lang w:val="sr-Cyrl-CS"/>
        </w:rPr>
        <w:t>(</w:t>
      </w:r>
      <w:r w:rsidR="00497794" w:rsidRPr="00674189">
        <w:rPr>
          <w:lang w:val="sr-Cyrl-CS"/>
        </w:rPr>
        <w:t>б</w:t>
      </w:r>
      <w:r w:rsidR="00021012" w:rsidRPr="00674189">
        <w:rPr>
          <w:lang w:val="sr-Cyrl-CS"/>
        </w:rPr>
        <w:t>)</w:t>
      </w:r>
      <w:r w:rsidR="00021012" w:rsidRPr="00674189">
        <w:rPr>
          <w:lang w:val="sr-Cyrl-CS"/>
        </w:rPr>
        <w:tab/>
        <w:t>Износи примљени од стране Банке након захтева према члану 10.1 и намењени за Траншу, смањују неизмирене рате у обрнутом редоследу доспећа. Банка може наменити износе примљене између Транши по свом дискреционом праву.</w:t>
      </w:r>
    </w:p>
    <w:p w14:paraId="5E7FB346" w14:textId="77777777" w:rsidR="00021012" w:rsidRPr="00674189" w:rsidRDefault="00021012" w:rsidP="00592B58">
      <w:pPr>
        <w:pStyle w:val="BodyText"/>
        <w:ind w:left="1361" w:right="159" w:hanging="567"/>
        <w:jc w:val="both"/>
        <w:rPr>
          <w:lang w:val="sr-Cyrl-CS"/>
        </w:rPr>
      </w:pPr>
      <w:r w:rsidRPr="00674189">
        <w:rPr>
          <w:lang w:val="sr-Cyrl-CS"/>
        </w:rPr>
        <w:t>(</w:t>
      </w:r>
      <w:r w:rsidR="00497794" w:rsidRPr="00674189">
        <w:rPr>
          <w:lang w:val="sr-Cyrl-CS"/>
        </w:rPr>
        <w:t>ц</w:t>
      </w:r>
      <w:r w:rsidRPr="00674189">
        <w:rPr>
          <w:lang w:val="sr-Cyrl-CS"/>
        </w:rPr>
        <w:t>)</w:t>
      </w:r>
      <w:r w:rsidRPr="00674189">
        <w:rPr>
          <w:lang w:val="sr-Cyrl-CS"/>
        </w:rPr>
        <w:tab/>
        <w:t>У случају пријема износа који се не могу идентификовати као намењени за неку одређену Траншу, и за које не постоји договор између Банке и Зајмопримца о њиховој примени, Банка може применити исте између Транши по свом дискреционом праву.</w:t>
      </w:r>
    </w:p>
    <w:p w14:paraId="640D695B" w14:textId="77777777" w:rsidR="004057D5" w:rsidRPr="00674189" w:rsidRDefault="004057D5" w:rsidP="00592B58">
      <w:pPr>
        <w:pStyle w:val="Heading1"/>
        <w:spacing w:line="240" w:lineRule="auto"/>
        <w:ind w:left="4500"/>
        <w:jc w:val="both"/>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lastRenderedPageBreak/>
        <w:t>Члан 6.</w:t>
      </w:r>
    </w:p>
    <w:p w14:paraId="718FBB98" w14:textId="77777777" w:rsidR="004057D5" w:rsidRPr="00674189" w:rsidRDefault="004057D5" w:rsidP="00592B58">
      <w:pPr>
        <w:pStyle w:val="ArticleTitleEIB"/>
        <w:rPr>
          <w:rFonts w:ascii="Times New Roman" w:hAnsi="Times New Roman" w:cs="Times New Roman"/>
          <w:color w:val="auto"/>
          <w:sz w:val="24"/>
          <w:szCs w:val="24"/>
          <w:u w:val="single"/>
          <w:lang w:val="sr-Cyrl-CS"/>
        </w:rPr>
      </w:pPr>
      <w:r w:rsidRPr="00674189">
        <w:rPr>
          <w:rFonts w:ascii="Times New Roman" w:hAnsi="Times New Roman" w:cs="Times New Roman"/>
          <w:color w:val="auto"/>
          <w:sz w:val="24"/>
          <w:szCs w:val="24"/>
          <w:u w:val="single"/>
          <w:lang w:val="sr-Cyrl-CS"/>
        </w:rPr>
        <w:t xml:space="preserve">Обавезе и изјаве Зајмопримца </w:t>
      </w:r>
    </w:p>
    <w:p w14:paraId="321CB9DE" w14:textId="7650D416" w:rsidR="004057D5" w:rsidRPr="00674189" w:rsidRDefault="004057D5" w:rsidP="00592B58">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Обавезе из члана 6. остају на снази од </w:t>
      </w:r>
      <w:r w:rsidR="005F0717" w:rsidRPr="00674189">
        <w:rPr>
          <w:rFonts w:ascii="Times New Roman" w:hAnsi="Times New Roman" w:cs="Times New Roman"/>
          <w:sz w:val="24"/>
          <w:szCs w:val="24"/>
          <w:lang w:val="sr-Cyrl-CS"/>
        </w:rPr>
        <w:t>Д</w:t>
      </w:r>
      <w:r w:rsidRPr="00674189">
        <w:rPr>
          <w:rFonts w:ascii="Times New Roman" w:hAnsi="Times New Roman" w:cs="Times New Roman"/>
          <w:sz w:val="24"/>
          <w:szCs w:val="24"/>
          <w:lang w:val="sr-Cyrl-CS"/>
        </w:rPr>
        <w:t xml:space="preserve">атума </w:t>
      </w:r>
      <w:r w:rsidR="005F0717" w:rsidRPr="00674189">
        <w:rPr>
          <w:rFonts w:ascii="Times New Roman" w:hAnsi="Times New Roman" w:cs="Times New Roman"/>
          <w:sz w:val="24"/>
          <w:szCs w:val="24"/>
          <w:lang w:val="sr-Cyrl-CS"/>
        </w:rPr>
        <w:t xml:space="preserve">ступања на снагу </w:t>
      </w:r>
      <w:r w:rsidRPr="00674189">
        <w:rPr>
          <w:rFonts w:ascii="Times New Roman" w:hAnsi="Times New Roman" w:cs="Times New Roman"/>
          <w:sz w:val="24"/>
          <w:szCs w:val="24"/>
          <w:lang w:val="sr-Cyrl-CS"/>
        </w:rPr>
        <w:t xml:space="preserve">онолико дуго колико било који износ буде неизмирен према овом </w:t>
      </w:r>
      <w:r w:rsidR="005F0717"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говору или док је Кредит на снази.</w:t>
      </w:r>
    </w:p>
    <w:p w14:paraId="13135909" w14:textId="77777777" w:rsidR="004057D5" w:rsidRPr="00674189" w:rsidRDefault="004057D5" w:rsidP="00592B58">
      <w:pPr>
        <w:pStyle w:val="OptionEIB"/>
        <w:ind w:hanging="136"/>
        <w:rPr>
          <w:rFonts w:ascii="Times New Roman" w:hAnsi="Times New Roman" w:cs="Times New Roman"/>
          <w:color w:val="auto"/>
          <w:sz w:val="24"/>
          <w:szCs w:val="24"/>
          <w:u w:val="single"/>
          <w:lang w:val="sr-Cyrl-CS"/>
        </w:rPr>
      </w:pPr>
      <w:r w:rsidRPr="00674189">
        <w:rPr>
          <w:rFonts w:ascii="Times New Roman" w:hAnsi="Times New Roman" w:cs="Times New Roman"/>
          <w:color w:val="auto"/>
          <w:sz w:val="24"/>
          <w:szCs w:val="24"/>
          <w:u w:val="single"/>
          <w:lang w:val="sr-Cyrl-CS"/>
        </w:rPr>
        <w:t xml:space="preserve">A. ОБАВЕЗЕ ИЗ ПРОЈЕКТА </w:t>
      </w:r>
    </w:p>
    <w:p w14:paraId="684B6A82" w14:textId="77777777" w:rsidR="004057D5" w:rsidRPr="00674189" w:rsidRDefault="004057D5" w:rsidP="00592B58">
      <w:pPr>
        <w:pStyle w:val="Heading2"/>
        <w:numPr>
          <w:ilvl w:val="1"/>
          <w:numId w:val="11"/>
        </w:numPr>
        <w:spacing w:before="240" w:after="200" w:line="240" w:lineRule="auto"/>
        <w:ind w:hanging="180"/>
        <w:jc w:val="both"/>
        <w:rPr>
          <w:rFonts w:ascii="Times New Roman" w:hAnsi="Times New Roman" w:cs="Times New Roman"/>
          <w:color w:val="auto"/>
          <w:sz w:val="24"/>
          <w:szCs w:val="24"/>
          <w:u w:val="single"/>
          <w:lang w:val="sr-Cyrl-CS"/>
        </w:rPr>
      </w:pPr>
      <w:r w:rsidRPr="00674189">
        <w:rPr>
          <w:rFonts w:ascii="Times New Roman" w:hAnsi="Times New Roman" w:cs="Times New Roman"/>
          <w:color w:val="auto"/>
          <w:sz w:val="24"/>
          <w:szCs w:val="24"/>
          <w:u w:val="single"/>
          <w:lang w:val="sr-Cyrl-CS"/>
        </w:rPr>
        <w:t xml:space="preserve">Коришћење Зајма и расположивост других средстава </w:t>
      </w:r>
    </w:p>
    <w:p w14:paraId="3041FEEE" w14:textId="77777777" w:rsidR="004057D5" w:rsidRPr="00674189" w:rsidRDefault="004057D5" w:rsidP="00592B58">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Зајмопримац </w:t>
      </w:r>
      <w:r w:rsidR="00C65CB8" w:rsidRPr="00674189">
        <w:rPr>
          <w:rFonts w:ascii="Times New Roman" w:hAnsi="Times New Roman" w:cs="Times New Roman"/>
          <w:sz w:val="24"/>
          <w:szCs w:val="24"/>
          <w:lang w:val="sr-Cyrl-CS"/>
        </w:rPr>
        <w:t xml:space="preserve">(поступајући преко МРЕ) </w:t>
      </w:r>
      <w:r w:rsidRPr="00674189">
        <w:rPr>
          <w:rFonts w:ascii="Times New Roman" w:hAnsi="Times New Roman" w:cs="Times New Roman"/>
          <w:sz w:val="24"/>
          <w:szCs w:val="24"/>
          <w:lang w:val="sr-Cyrl-CS"/>
        </w:rPr>
        <w:t xml:space="preserve">ће </w:t>
      </w:r>
      <w:r w:rsidR="00C65CB8" w:rsidRPr="00674189">
        <w:rPr>
          <w:rFonts w:ascii="Times New Roman" w:hAnsi="Times New Roman" w:cs="Times New Roman"/>
          <w:sz w:val="24"/>
          <w:szCs w:val="24"/>
          <w:lang w:val="sr-Cyrl-CS"/>
        </w:rPr>
        <w:t xml:space="preserve">искористити све износе, и осигураће да исто учини и Промотер, </w:t>
      </w:r>
      <w:r w:rsidRPr="00674189">
        <w:rPr>
          <w:rFonts w:ascii="Times New Roman" w:hAnsi="Times New Roman" w:cs="Times New Roman"/>
          <w:sz w:val="24"/>
          <w:szCs w:val="24"/>
          <w:lang w:val="sr-Cyrl-CS"/>
        </w:rPr>
        <w:t xml:space="preserve">позајмљене према овом уговору за извршење Пројекта. </w:t>
      </w:r>
    </w:p>
    <w:p w14:paraId="6EDDB40B" w14:textId="77777777" w:rsidR="004057D5" w:rsidRPr="00674189" w:rsidRDefault="004057D5" w:rsidP="00592B58">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Зајмопримац </w:t>
      </w:r>
      <w:r w:rsidR="00C65CB8" w:rsidRPr="00674189">
        <w:rPr>
          <w:rFonts w:ascii="Times New Roman" w:hAnsi="Times New Roman" w:cs="Times New Roman"/>
          <w:sz w:val="24"/>
          <w:szCs w:val="24"/>
          <w:lang w:val="sr-Cyrl-CS"/>
        </w:rPr>
        <w:t xml:space="preserve">(поступајући преко МРЕ) </w:t>
      </w:r>
      <w:r w:rsidRPr="00674189">
        <w:rPr>
          <w:rFonts w:ascii="Times New Roman" w:hAnsi="Times New Roman" w:cs="Times New Roman"/>
          <w:sz w:val="24"/>
          <w:szCs w:val="24"/>
          <w:lang w:val="sr-Cyrl-CS"/>
        </w:rPr>
        <w:t>ће</w:t>
      </w:r>
      <w:r w:rsidR="00C65CB8" w:rsidRPr="00674189">
        <w:rPr>
          <w:rFonts w:ascii="Times New Roman" w:hAnsi="Times New Roman" w:cs="Times New Roman"/>
          <w:sz w:val="24"/>
          <w:szCs w:val="24"/>
          <w:lang w:val="sr-Cyrl-CS"/>
        </w:rPr>
        <w:t>, и осигураће да исто учини и Промотер,</w:t>
      </w:r>
      <w:r w:rsidRPr="00674189">
        <w:rPr>
          <w:rFonts w:ascii="Times New Roman" w:hAnsi="Times New Roman" w:cs="Times New Roman"/>
          <w:sz w:val="24"/>
          <w:szCs w:val="24"/>
          <w:lang w:val="sr-Cyrl-CS"/>
        </w:rPr>
        <w:t xml:space="preserve"> обезбедити да има на располагању и друга средства наведена у ставу (б) Преамбуле и да су та средства потрошена, до потребног</w:t>
      </w:r>
      <w:r w:rsidRPr="00674189">
        <w:rPr>
          <w:rFonts w:ascii="Times New Roman" w:eastAsia="ArialMT" w:hAnsi="Times New Roman" w:cs="Times New Roman"/>
          <w:sz w:val="24"/>
          <w:szCs w:val="24"/>
          <w:lang w:val="sr-Cyrl-CS"/>
        </w:rPr>
        <w:t xml:space="preserve"> </w:t>
      </w:r>
      <w:r w:rsidRPr="00674189">
        <w:rPr>
          <w:rFonts w:ascii="Times New Roman" w:hAnsi="Times New Roman" w:cs="Times New Roman"/>
          <w:sz w:val="24"/>
          <w:szCs w:val="24"/>
          <w:lang w:val="sr-Cyrl-CS"/>
        </w:rPr>
        <w:t>опсега, за финансирање Пројекта.</w:t>
      </w:r>
    </w:p>
    <w:p w14:paraId="4A51040E" w14:textId="77777777" w:rsidR="004057D5" w:rsidRPr="00674189" w:rsidRDefault="004057D5" w:rsidP="00592B58">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Средства Зајма неће бити коришћена за плаћање пореза на додату вредност на продају робе и услуга и на увоз робе и услуга, трошкова царине и других увозних дажбина, пореза и других намета који се јављају у спровођењу Пројекта.</w:t>
      </w:r>
    </w:p>
    <w:p w14:paraId="733F7B47" w14:textId="792981F8" w:rsidR="00486168" w:rsidRPr="00674189" w:rsidRDefault="00E865FB" w:rsidP="00592B58">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Зајмопримац (поступајући преко МРЕ) ће приход од исплаћених </w:t>
      </w:r>
      <w:r w:rsidR="00A33038" w:rsidRPr="00674189">
        <w:rPr>
          <w:rFonts w:ascii="Times New Roman" w:hAnsi="Times New Roman" w:cs="Times New Roman"/>
          <w:sz w:val="24"/>
          <w:szCs w:val="24"/>
          <w:lang w:val="sr-Cyrl-CS"/>
        </w:rPr>
        <w:t>Т</w:t>
      </w:r>
      <w:r w:rsidRPr="00674189">
        <w:rPr>
          <w:rFonts w:ascii="Times New Roman" w:hAnsi="Times New Roman" w:cs="Times New Roman"/>
          <w:sz w:val="24"/>
          <w:szCs w:val="24"/>
          <w:lang w:val="sr-Cyrl-CS"/>
        </w:rPr>
        <w:t>ранши ставити на располагање Промот</w:t>
      </w:r>
      <w:r w:rsidR="00A33038" w:rsidRPr="00674189">
        <w:rPr>
          <w:rFonts w:ascii="Times New Roman" w:hAnsi="Times New Roman" w:cs="Times New Roman"/>
          <w:sz w:val="24"/>
          <w:szCs w:val="24"/>
          <w:lang w:val="sr-Cyrl-CS"/>
        </w:rPr>
        <w:t>е</w:t>
      </w:r>
      <w:r w:rsidRPr="00674189">
        <w:rPr>
          <w:rFonts w:ascii="Times New Roman" w:hAnsi="Times New Roman" w:cs="Times New Roman"/>
          <w:sz w:val="24"/>
          <w:szCs w:val="24"/>
          <w:lang w:val="sr-Cyrl-CS"/>
        </w:rPr>
        <w:t xml:space="preserve">ру у складу са Уговором о преносу средстава зајма и остварити своја права из таквог </w:t>
      </w:r>
      <w:r w:rsidR="00A33038"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говора о преносу средстава зајма на начин да заштити интересе Зајмопримца и Банке, да се придржава одредби овог </w:t>
      </w:r>
      <w:r w:rsidR="00A33038"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говора и да оствари сврхе за које је </w:t>
      </w:r>
      <w:r w:rsidR="00A33038" w:rsidRPr="00674189">
        <w:rPr>
          <w:rFonts w:ascii="Times New Roman" w:hAnsi="Times New Roman" w:cs="Times New Roman"/>
          <w:sz w:val="24"/>
          <w:szCs w:val="24"/>
          <w:lang w:val="sr-Cyrl-CS"/>
        </w:rPr>
        <w:t>К</w:t>
      </w:r>
      <w:r w:rsidRPr="00674189">
        <w:rPr>
          <w:rFonts w:ascii="Times New Roman" w:hAnsi="Times New Roman" w:cs="Times New Roman"/>
          <w:sz w:val="24"/>
          <w:szCs w:val="24"/>
          <w:lang w:val="sr-Cyrl-CS"/>
        </w:rPr>
        <w:t>редит обезбеђен.</w:t>
      </w:r>
      <w:r w:rsidR="00A33038" w:rsidRPr="00674189">
        <w:rPr>
          <w:rFonts w:ascii="Times New Roman" w:hAnsi="Times New Roman" w:cs="Times New Roman"/>
          <w:sz w:val="24"/>
          <w:szCs w:val="24"/>
          <w:lang w:val="sr-Cyrl-CS"/>
        </w:rPr>
        <w:t xml:space="preserve"> </w:t>
      </w:r>
    </w:p>
    <w:p w14:paraId="65694342" w14:textId="77777777" w:rsidR="004057D5" w:rsidRPr="00674189" w:rsidRDefault="004057D5"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b/>
          <w:sz w:val="24"/>
          <w:szCs w:val="24"/>
          <w:lang w:val="sr-Cyrl-CS"/>
        </w:rPr>
        <w:t xml:space="preserve">   6.2.</w:t>
      </w:r>
      <w:r w:rsidRPr="00674189">
        <w:rPr>
          <w:rFonts w:ascii="Times New Roman" w:hAnsi="Times New Roman" w:cs="Times New Roman"/>
          <w:sz w:val="24"/>
          <w:szCs w:val="24"/>
          <w:lang w:val="sr-Cyrl-CS"/>
        </w:rPr>
        <w:tab/>
      </w:r>
      <w:r w:rsidRPr="00674189">
        <w:rPr>
          <w:rFonts w:ascii="Times New Roman" w:hAnsi="Times New Roman" w:cs="Times New Roman"/>
          <w:b/>
          <w:sz w:val="24"/>
          <w:szCs w:val="24"/>
          <w:u w:val="single"/>
          <w:lang w:val="sr-Cyrl-CS"/>
        </w:rPr>
        <w:t>Завршетак Пројекта</w:t>
      </w:r>
    </w:p>
    <w:p w14:paraId="12462D8C" w14:textId="2046EAA9" w:rsidR="004057D5" w:rsidRPr="00674189" w:rsidRDefault="004057D5" w:rsidP="00592B58">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Зајмопр</w:t>
      </w:r>
      <w:r w:rsidR="00A33038" w:rsidRPr="00674189">
        <w:rPr>
          <w:rFonts w:ascii="Times New Roman" w:hAnsi="Times New Roman" w:cs="Times New Roman"/>
          <w:sz w:val="24"/>
          <w:szCs w:val="24"/>
          <w:lang w:val="sr-Cyrl-CS"/>
        </w:rPr>
        <w:t>имац</w:t>
      </w:r>
      <w:r w:rsidR="00427040" w:rsidRPr="00674189">
        <w:rPr>
          <w:rFonts w:ascii="Times New Roman" w:hAnsi="Times New Roman" w:cs="Times New Roman"/>
          <w:sz w:val="24"/>
          <w:szCs w:val="24"/>
          <w:lang w:val="sr-Cyrl-CS"/>
        </w:rPr>
        <w:t xml:space="preserve"> (поступајући преко МРЕ)</w:t>
      </w:r>
      <w:r w:rsidRPr="00674189">
        <w:rPr>
          <w:rFonts w:ascii="Times New Roman" w:hAnsi="Times New Roman" w:cs="Times New Roman"/>
          <w:sz w:val="24"/>
          <w:szCs w:val="24"/>
          <w:lang w:val="sr-Cyrl-CS"/>
        </w:rPr>
        <w:t xml:space="preserve"> </w:t>
      </w:r>
      <w:r w:rsidR="00A33038" w:rsidRPr="00674189">
        <w:rPr>
          <w:rFonts w:ascii="Times New Roman" w:hAnsi="Times New Roman" w:cs="Times New Roman"/>
          <w:sz w:val="24"/>
          <w:szCs w:val="24"/>
          <w:lang w:val="sr-Cyrl-CS"/>
        </w:rPr>
        <w:t>ће спровести</w:t>
      </w:r>
      <w:r w:rsidRPr="00674189">
        <w:rPr>
          <w:rFonts w:ascii="Times New Roman" w:hAnsi="Times New Roman" w:cs="Times New Roman"/>
          <w:sz w:val="24"/>
          <w:szCs w:val="24"/>
          <w:lang w:val="sr-Cyrl-CS"/>
        </w:rPr>
        <w:t xml:space="preserve">, </w:t>
      </w:r>
      <w:r w:rsidR="00A33038" w:rsidRPr="00674189">
        <w:rPr>
          <w:rFonts w:ascii="Times New Roman" w:hAnsi="Times New Roman" w:cs="Times New Roman"/>
          <w:sz w:val="24"/>
          <w:szCs w:val="24"/>
          <w:lang w:val="sr-Cyrl-CS"/>
        </w:rPr>
        <w:t xml:space="preserve">и </w:t>
      </w:r>
      <w:r w:rsidRPr="00674189">
        <w:rPr>
          <w:rFonts w:ascii="Times New Roman" w:hAnsi="Times New Roman" w:cs="Times New Roman"/>
          <w:sz w:val="24"/>
          <w:szCs w:val="24"/>
          <w:lang w:val="sr-Cyrl-CS"/>
        </w:rPr>
        <w:t>обезбеди</w:t>
      </w:r>
      <w:r w:rsidR="00A33038" w:rsidRPr="00674189">
        <w:rPr>
          <w:rFonts w:ascii="Times New Roman" w:hAnsi="Times New Roman" w:cs="Times New Roman"/>
          <w:sz w:val="24"/>
          <w:szCs w:val="24"/>
          <w:lang w:val="sr-Cyrl-CS"/>
        </w:rPr>
        <w:t>ће</w:t>
      </w:r>
      <w:r w:rsidRPr="00674189">
        <w:rPr>
          <w:rFonts w:ascii="Times New Roman" w:hAnsi="Times New Roman" w:cs="Times New Roman"/>
          <w:sz w:val="24"/>
          <w:szCs w:val="24"/>
          <w:lang w:val="sr-Cyrl-CS"/>
        </w:rPr>
        <w:t xml:space="preserve"> да Промотер спроведе</w:t>
      </w:r>
      <w:r w:rsidR="00A33038"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 xml:space="preserve"> Пројекат у складу са Техничким описом који се може модификовати с времена</w:t>
      </w:r>
      <w:r w:rsidR="00A33038" w:rsidRPr="00674189">
        <w:rPr>
          <w:rFonts w:ascii="Times New Roman" w:hAnsi="Times New Roman" w:cs="Times New Roman"/>
          <w:sz w:val="24"/>
          <w:szCs w:val="24"/>
          <w:lang w:val="sr-Cyrl-CS"/>
        </w:rPr>
        <w:t xml:space="preserve"> на време уз одобрење Банке,</w:t>
      </w:r>
      <w:r w:rsidRPr="00674189">
        <w:rPr>
          <w:rFonts w:ascii="Times New Roman" w:hAnsi="Times New Roman" w:cs="Times New Roman"/>
          <w:sz w:val="24"/>
          <w:szCs w:val="24"/>
          <w:lang w:val="sr-Cyrl-CS"/>
        </w:rPr>
        <w:t xml:space="preserve"> </w:t>
      </w:r>
      <w:r w:rsidR="00A33038" w:rsidRPr="00674189">
        <w:rPr>
          <w:rFonts w:ascii="Times New Roman" w:hAnsi="Times New Roman" w:cs="Times New Roman"/>
          <w:sz w:val="24"/>
          <w:szCs w:val="24"/>
          <w:lang w:val="sr-Cyrl-CS"/>
        </w:rPr>
        <w:t xml:space="preserve">као </w:t>
      </w:r>
      <w:r w:rsidRPr="00674189">
        <w:rPr>
          <w:rFonts w:ascii="Times New Roman" w:hAnsi="Times New Roman" w:cs="Times New Roman"/>
          <w:sz w:val="24"/>
          <w:szCs w:val="24"/>
          <w:lang w:val="sr-Cyrl-CS"/>
        </w:rPr>
        <w:t>и да Пројекат заврши до крајњег датума прецизираног у опису.</w:t>
      </w:r>
    </w:p>
    <w:p w14:paraId="294DFCEC" w14:textId="77777777" w:rsidR="004057D5" w:rsidRPr="00674189" w:rsidRDefault="004057D5" w:rsidP="00592B58">
      <w:pPr>
        <w:pStyle w:val="Heading2"/>
        <w:spacing w:before="240" w:after="200" w:line="240" w:lineRule="auto"/>
        <w:ind w:firstLine="180"/>
        <w:jc w:val="both"/>
        <w:rPr>
          <w:rFonts w:ascii="Times New Roman" w:hAnsi="Times New Roman" w:cs="Times New Roman"/>
          <w:color w:val="auto"/>
          <w:sz w:val="24"/>
          <w:szCs w:val="24"/>
          <w:u w:val="single"/>
          <w:lang w:val="sr-Cyrl-CS"/>
        </w:rPr>
      </w:pPr>
      <w:r w:rsidRPr="00674189">
        <w:rPr>
          <w:rFonts w:ascii="Times New Roman" w:hAnsi="Times New Roman" w:cs="Times New Roman"/>
          <w:color w:val="auto"/>
          <w:sz w:val="24"/>
          <w:szCs w:val="24"/>
          <w:lang w:val="sr-Cyrl-CS"/>
        </w:rPr>
        <w:t xml:space="preserve">6.3    </w:t>
      </w:r>
      <w:r w:rsidRPr="00674189">
        <w:rPr>
          <w:rFonts w:ascii="Times New Roman" w:hAnsi="Times New Roman" w:cs="Times New Roman"/>
          <w:color w:val="auto"/>
          <w:sz w:val="24"/>
          <w:szCs w:val="24"/>
          <w:u w:val="single"/>
          <w:lang w:val="sr-Cyrl-CS"/>
        </w:rPr>
        <w:t xml:space="preserve">Увећани трошак Пројекта </w:t>
      </w:r>
    </w:p>
    <w:p w14:paraId="2FECB1E4" w14:textId="77777777" w:rsidR="004057D5" w:rsidRPr="00674189" w:rsidRDefault="004057D5" w:rsidP="00592B58">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Ако укупни трошак Пројекта премаши процењену цифру наведену у ставу (б) Преамбуле, Зајмопримац ће обезбедити финансирање увећаног трошка без обраћања Банци, тако да се омогући завршетак Пројекта у складу са Техничким описом. Планови за финансирање увећаног трошка се саопштавају Банци без одлагања.</w:t>
      </w:r>
    </w:p>
    <w:p w14:paraId="26714E99" w14:textId="77777777" w:rsidR="004057D5" w:rsidRPr="00674189" w:rsidRDefault="004057D5" w:rsidP="00592B58">
      <w:pPr>
        <w:spacing w:line="240" w:lineRule="auto"/>
        <w:jc w:val="both"/>
        <w:rPr>
          <w:rFonts w:ascii="Times New Roman" w:hAnsi="Times New Roman" w:cs="Times New Roman"/>
          <w:b/>
          <w:sz w:val="24"/>
          <w:szCs w:val="24"/>
          <w:lang w:val="sr-Cyrl-CS"/>
        </w:rPr>
      </w:pPr>
      <w:r w:rsidRPr="00674189">
        <w:rPr>
          <w:rFonts w:ascii="Times New Roman" w:hAnsi="Times New Roman" w:cs="Times New Roman"/>
          <w:sz w:val="24"/>
          <w:szCs w:val="24"/>
          <w:lang w:val="sr-Cyrl-CS"/>
        </w:rPr>
        <w:t xml:space="preserve">   </w:t>
      </w:r>
      <w:r w:rsidRPr="00674189">
        <w:rPr>
          <w:rFonts w:ascii="Times New Roman" w:hAnsi="Times New Roman" w:cs="Times New Roman"/>
          <w:b/>
          <w:sz w:val="24"/>
          <w:szCs w:val="24"/>
          <w:lang w:val="sr-Cyrl-CS"/>
        </w:rPr>
        <w:t>6.4</w:t>
      </w:r>
      <w:r w:rsidRPr="00674189">
        <w:rPr>
          <w:rFonts w:ascii="Times New Roman" w:hAnsi="Times New Roman" w:cs="Times New Roman"/>
          <w:b/>
          <w:sz w:val="24"/>
          <w:szCs w:val="24"/>
          <w:lang w:val="sr-Cyrl-CS"/>
        </w:rPr>
        <w:tab/>
      </w:r>
      <w:r w:rsidRPr="00674189">
        <w:rPr>
          <w:rFonts w:ascii="Times New Roman" w:hAnsi="Times New Roman" w:cs="Times New Roman"/>
          <w:b/>
          <w:sz w:val="24"/>
          <w:szCs w:val="24"/>
          <w:u w:val="single"/>
          <w:lang w:val="sr-Cyrl-CS"/>
        </w:rPr>
        <w:t>Процедура набавке</w:t>
      </w:r>
    </w:p>
    <w:p w14:paraId="63E10418" w14:textId="67D93E36" w:rsidR="004057D5" w:rsidRPr="00674189" w:rsidRDefault="003F40B6" w:rsidP="00592B58">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Зајмопримац (поступајући преко МРЕ) </w:t>
      </w:r>
      <w:r w:rsidR="00A33038" w:rsidRPr="00674189">
        <w:rPr>
          <w:rFonts w:ascii="Times New Roman" w:hAnsi="Times New Roman" w:cs="Times New Roman"/>
          <w:sz w:val="24"/>
          <w:szCs w:val="24"/>
          <w:lang w:val="sr-Cyrl-CS"/>
        </w:rPr>
        <w:t>с</w:t>
      </w:r>
      <w:r w:rsidRPr="00674189">
        <w:rPr>
          <w:rFonts w:ascii="Times New Roman" w:hAnsi="Times New Roman" w:cs="Times New Roman"/>
          <w:sz w:val="24"/>
          <w:szCs w:val="24"/>
          <w:lang w:val="sr-Cyrl-CS"/>
        </w:rPr>
        <w:t xml:space="preserve">е, и обезбедиће да се Промотер </w:t>
      </w:r>
      <w:r w:rsidR="00A33038" w:rsidRPr="00674189">
        <w:rPr>
          <w:rFonts w:ascii="Times New Roman" w:hAnsi="Times New Roman" w:cs="Times New Roman"/>
          <w:sz w:val="24"/>
          <w:szCs w:val="24"/>
          <w:lang w:val="sr-Cyrl-CS"/>
        </w:rPr>
        <w:t>такође</w:t>
      </w:r>
      <w:r w:rsidRPr="00674189">
        <w:rPr>
          <w:rFonts w:ascii="Times New Roman" w:hAnsi="Times New Roman" w:cs="Times New Roman"/>
          <w:sz w:val="24"/>
          <w:szCs w:val="24"/>
          <w:lang w:val="sr-Cyrl-CS"/>
        </w:rPr>
        <w:t>, обавезује да купи опрему, обезбеди услуге и наручи радове за Пројекат по прихватљивим процедурама набавке у складу, прихватљивим за Банку, са њеном политиком описаном у њеном Водичу за набавке.</w:t>
      </w:r>
    </w:p>
    <w:p w14:paraId="4A66F59E" w14:textId="77777777" w:rsidR="004057D5" w:rsidRPr="00674189" w:rsidRDefault="004057D5" w:rsidP="00592B58">
      <w:pPr>
        <w:spacing w:line="240" w:lineRule="auto"/>
        <w:jc w:val="both"/>
        <w:rPr>
          <w:rFonts w:ascii="Times New Roman" w:hAnsi="Times New Roman" w:cs="Times New Roman"/>
          <w:b/>
          <w:sz w:val="24"/>
          <w:szCs w:val="24"/>
          <w:lang w:val="sr-Cyrl-CS"/>
        </w:rPr>
      </w:pPr>
      <w:r w:rsidRPr="00674189">
        <w:rPr>
          <w:rFonts w:ascii="Times New Roman" w:hAnsi="Times New Roman" w:cs="Times New Roman"/>
          <w:sz w:val="24"/>
          <w:szCs w:val="24"/>
          <w:lang w:val="sr-Cyrl-CS"/>
        </w:rPr>
        <w:t xml:space="preserve">   </w:t>
      </w:r>
      <w:r w:rsidRPr="00674189">
        <w:rPr>
          <w:rFonts w:ascii="Times New Roman" w:hAnsi="Times New Roman" w:cs="Times New Roman"/>
          <w:b/>
          <w:sz w:val="24"/>
          <w:szCs w:val="24"/>
          <w:lang w:val="sr-Cyrl-CS"/>
        </w:rPr>
        <w:t>6.5</w:t>
      </w:r>
      <w:r w:rsidRPr="00674189">
        <w:rPr>
          <w:rFonts w:ascii="Times New Roman" w:hAnsi="Times New Roman" w:cs="Times New Roman"/>
          <w:b/>
          <w:sz w:val="24"/>
          <w:szCs w:val="24"/>
          <w:lang w:val="sr-Cyrl-CS"/>
        </w:rPr>
        <w:tab/>
      </w:r>
      <w:r w:rsidRPr="00674189">
        <w:rPr>
          <w:rFonts w:ascii="Times New Roman" w:hAnsi="Times New Roman" w:cs="Times New Roman"/>
          <w:b/>
          <w:sz w:val="24"/>
          <w:szCs w:val="24"/>
          <w:u w:val="single"/>
          <w:lang w:val="sr-Cyrl-CS"/>
        </w:rPr>
        <w:t xml:space="preserve">Континуиране обавезе у вези са Пројектом </w:t>
      </w:r>
    </w:p>
    <w:p w14:paraId="6AE993A0" w14:textId="77777777" w:rsidR="004057D5" w:rsidRPr="00674189" w:rsidRDefault="004057D5" w:rsidP="00592B58">
      <w:pPr>
        <w:spacing w:line="240" w:lineRule="auto"/>
        <w:ind w:left="851" w:hanging="131"/>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Зајмопримац ће</w:t>
      </w:r>
      <w:r w:rsidR="00BE53FF" w:rsidRPr="00674189">
        <w:rPr>
          <w:rFonts w:ascii="Times New Roman" w:hAnsi="Times New Roman" w:cs="Times New Roman"/>
          <w:sz w:val="24"/>
          <w:szCs w:val="24"/>
          <w:lang w:val="sr-Cyrl-CS"/>
        </w:rPr>
        <w:t xml:space="preserve"> (поступајући преко МРЕ)</w:t>
      </w:r>
      <w:r w:rsidRPr="00674189">
        <w:rPr>
          <w:rFonts w:ascii="Times New Roman" w:hAnsi="Times New Roman" w:cs="Times New Roman"/>
          <w:sz w:val="24"/>
          <w:szCs w:val="24"/>
          <w:lang w:val="sr-Cyrl-CS"/>
        </w:rPr>
        <w:t xml:space="preserve"> и обезбе</w:t>
      </w:r>
      <w:r w:rsidR="00FC74EB" w:rsidRPr="00674189">
        <w:rPr>
          <w:rFonts w:ascii="Times New Roman" w:hAnsi="Times New Roman" w:cs="Times New Roman"/>
          <w:sz w:val="24"/>
          <w:szCs w:val="24"/>
          <w:lang w:val="sr-Cyrl-CS"/>
        </w:rPr>
        <w:t>диће да</w:t>
      </w:r>
      <w:r w:rsidR="00BE53FF" w:rsidRPr="00674189">
        <w:rPr>
          <w:rFonts w:ascii="Times New Roman" w:hAnsi="Times New Roman" w:cs="Times New Roman"/>
          <w:sz w:val="24"/>
          <w:szCs w:val="24"/>
          <w:lang w:val="sr-Cyrl-CS"/>
        </w:rPr>
        <w:t xml:space="preserve"> и Промоте</w:t>
      </w:r>
      <w:r w:rsidR="00FC74EB" w:rsidRPr="00674189">
        <w:rPr>
          <w:rFonts w:ascii="Times New Roman" w:hAnsi="Times New Roman" w:cs="Times New Roman"/>
          <w:sz w:val="24"/>
          <w:szCs w:val="24"/>
          <w:lang w:val="sr-Cyrl-CS"/>
        </w:rPr>
        <w:t>р</w:t>
      </w:r>
      <w:r w:rsidRPr="00674189">
        <w:rPr>
          <w:rFonts w:ascii="Times New Roman" w:hAnsi="Times New Roman" w:cs="Times New Roman"/>
          <w:sz w:val="24"/>
          <w:szCs w:val="24"/>
          <w:lang w:val="sr-Cyrl-CS"/>
        </w:rPr>
        <w:t>:</w:t>
      </w:r>
    </w:p>
    <w:p w14:paraId="1DD14A2D" w14:textId="77777777" w:rsidR="004057D5" w:rsidRPr="00674189" w:rsidRDefault="004057D5" w:rsidP="00592B58">
      <w:pPr>
        <w:pStyle w:val="BodyText"/>
        <w:ind w:left="1361" w:right="159" w:hanging="567"/>
        <w:jc w:val="both"/>
        <w:rPr>
          <w:lang w:val="sr-Cyrl-CS"/>
        </w:rPr>
      </w:pPr>
      <w:r w:rsidRPr="00674189">
        <w:rPr>
          <w:lang w:val="sr-Cyrl-CS"/>
        </w:rPr>
        <w:t>(а)</w:t>
      </w:r>
      <w:r w:rsidRPr="00674189">
        <w:rPr>
          <w:lang w:val="sr-Cyrl-CS"/>
        </w:rPr>
        <w:tab/>
      </w:r>
      <w:r w:rsidRPr="00674189">
        <w:rPr>
          <w:b/>
          <w:lang w:val="sr-Cyrl-CS"/>
        </w:rPr>
        <w:t>Одржавање</w:t>
      </w:r>
      <w:r w:rsidRPr="00674189">
        <w:rPr>
          <w:lang w:val="sr-Cyrl-CS"/>
        </w:rPr>
        <w:t>: одржавати, поправљати, ремонтовати и обнављати целокупну имовину која чини део Пројекта у циљу одржавања у добром радном стању;</w:t>
      </w:r>
    </w:p>
    <w:p w14:paraId="01176D4E" w14:textId="77777777" w:rsidR="004057D5" w:rsidRPr="00674189" w:rsidRDefault="009823E2" w:rsidP="00592B58">
      <w:pPr>
        <w:pStyle w:val="BodyText"/>
        <w:ind w:left="1361" w:right="159" w:hanging="567"/>
        <w:jc w:val="both"/>
        <w:rPr>
          <w:lang w:val="sr-Cyrl-CS"/>
        </w:rPr>
      </w:pPr>
      <w:r w:rsidRPr="00674189">
        <w:rPr>
          <w:lang w:val="sr-Cyrl-CS"/>
        </w:rPr>
        <w:t>(б</w:t>
      </w:r>
      <w:r w:rsidR="004057D5" w:rsidRPr="00674189">
        <w:rPr>
          <w:lang w:val="sr-Cyrl-CS"/>
        </w:rPr>
        <w:t>)</w:t>
      </w:r>
      <w:r w:rsidR="004057D5" w:rsidRPr="00674189">
        <w:rPr>
          <w:lang w:val="sr-Cyrl-CS"/>
        </w:rPr>
        <w:tab/>
      </w:r>
      <w:r w:rsidR="004057D5" w:rsidRPr="00674189">
        <w:rPr>
          <w:b/>
          <w:lang w:val="sr-Cyrl-CS"/>
        </w:rPr>
        <w:t>Пројектна средства</w:t>
      </w:r>
      <w:r w:rsidR="004057D5" w:rsidRPr="00674189">
        <w:rPr>
          <w:lang w:val="sr-Cyrl-CS"/>
        </w:rPr>
        <w:t>: осим ако Банка претходно не да свој пристанак у писаној форми, задржати право својине и посед над свим средствима, или њиховог значајног дела, која чине Пројекат или, када је то прикладно, заменити и обновити таква средства и одржавати Пројекат у сталној функцији у складу са његовом првобитном наменом; Банка може да ускрати свој пристанак само уколико би предложене активности ишле на штету интереса Банке као зајмодавца Зајмопримцу или би учинило Пројекат неквалификованим за финансирање од стране Банке према Статуту или члану 309. Споразума о функционисању Европске уније;</w:t>
      </w:r>
    </w:p>
    <w:p w14:paraId="7AC8EB5A" w14:textId="77777777" w:rsidR="004057D5" w:rsidRPr="00674189" w:rsidRDefault="009823E2" w:rsidP="00592B58">
      <w:pPr>
        <w:pStyle w:val="BodyText"/>
        <w:ind w:left="1361" w:right="159" w:hanging="567"/>
        <w:jc w:val="both"/>
        <w:rPr>
          <w:lang w:val="sr-Cyrl-CS"/>
        </w:rPr>
      </w:pPr>
      <w:r w:rsidRPr="00674189">
        <w:rPr>
          <w:lang w:val="sr-Cyrl-CS"/>
        </w:rPr>
        <w:t>(ц</w:t>
      </w:r>
      <w:r w:rsidR="004057D5" w:rsidRPr="00674189">
        <w:rPr>
          <w:lang w:val="sr-Cyrl-CS"/>
        </w:rPr>
        <w:t xml:space="preserve">)  </w:t>
      </w:r>
      <w:r w:rsidR="004057D5" w:rsidRPr="00674189">
        <w:rPr>
          <w:b/>
          <w:lang w:val="sr-Cyrl-CS"/>
        </w:rPr>
        <w:t>Осигурање</w:t>
      </w:r>
      <w:r w:rsidR="004057D5" w:rsidRPr="00674189">
        <w:rPr>
          <w:lang w:val="sr-Cyrl-CS"/>
        </w:rPr>
        <w:t>: осигурати све радове и имовину која чини део Пројекта код првокласне осигуравајуће компаније, у складу са стандардном праксом у индустрији;</w:t>
      </w:r>
    </w:p>
    <w:p w14:paraId="08F9C75F" w14:textId="77777777" w:rsidR="004057D5" w:rsidRPr="00674189" w:rsidRDefault="009823E2" w:rsidP="00592B58">
      <w:pPr>
        <w:pStyle w:val="BodyText"/>
        <w:ind w:left="1361" w:right="159" w:hanging="567"/>
        <w:jc w:val="both"/>
        <w:rPr>
          <w:lang w:val="sr-Cyrl-CS"/>
        </w:rPr>
      </w:pPr>
      <w:r w:rsidRPr="00674189">
        <w:rPr>
          <w:lang w:val="sr-Cyrl-CS"/>
        </w:rPr>
        <w:t>(д</w:t>
      </w:r>
      <w:r w:rsidR="004057D5" w:rsidRPr="00674189">
        <w:rPr>
          <w:lang w:val="sr-Cyrl-CS"/>
        </w:rPr>
        <w:t>)</w:t>
      </w:r>
      <w:r w:rsidR="004057D5" w:rsidRPr="00674189">
        <w:rPr>
          <w:lang w:val="sr-Cyrl-CS"/>
        </w:rPr>
        <w:tab/>
      </w:r>
      <w:r w:rsidR="004057D5" w:rsidRPr="00674189">
        <w:rPr>
          <w:b/>
          <w:lang w:val="sr-Cyrl-CS"/>
        </w:rPr>
        <w:t>Права и дозволе</w:t>
      </w:r>
      <w:r w:rsidR="004057D5" w:rsidRPr="00674189">
        <w:rPr>
          <w:lang w:val="sr-Cyrl-CS"/>
        </w:rPr>
        <w:t xml:space="preserve">: одржавати на снази сва права пролаза и употребе и сва Овлашћења неопходна за извршење и функционисање Пројекта; </w:t>
      </w:r>
    </w:p>
    <w:p w14:paraId="71624746" w14:textId="77777777" w:rsidR="004057D5" w:rsidRPr="00674189" w:rsidRDefault="004057D5" w:rsidP="00592B58">
      <w:pPr>
        <w:pStyle w:val="BodyText"/>
        <w:ind w:left="1361" w:right="159" w:hanging="567"/>
        <w:jc w:val="both"/>
        <w:rPr>
          <w:lang w:val="sr-Cyrl-CS"/>
        </w:rPr>
      </w:pPr>
      <w:r w:rsidRPr="00674189">
        <w:rPr>
          <w:lang w:val="sr-Cyrl-CS"/>
        </w:rPr>
        <w:t>(</w:t>
      </w:r>
      <w:r w:rsidR="001927D3" w:rsidRPr="00674189">
        <w:rPr>
          <w:lang w:val="sr-Cyrl-CS"/>
        </w:rPr>
        <w:t>e</w:t>
      </w:r>
      <w:r w:rsidRPr="00674189">
        <w:rPr>
          <w:lang w:val="sr-Cyrl-CS"/>
        </w:rPr>
        <w:t>)</w:t>
      </w:r>
      <w:r w:rsidRPr="00674189">
        <w:rPr>
          <w:lang w:val="sr-Cyrl-CS"/>
        </w:rPr>
        <w:tab/>
      </w:r>
      <w:r w:rsidRPr="00674189">
        <w:rPr>
          <w:b/>
          <w:lang w:val="sr-Cyrl-CS"/>
        </w:rPr>
        <w:t>Еколошка и социјална</w:t>
      </w:r>
      <w:r w:rsidRPr="00674189">
        <w:rPr>
          <w:lang w:val="sr-Cyrl-CS"/>
        </w:rPr>
        <w:t xml:space="preserve">: </w:t>
      </w:r>
    </w:p>
    <w:p w14:paraId="6255385F" w14:textId="5768B043" w:rsidR="004057D5" w:rsidRPr="00674189" w:rsidRDefault="004057D5" w:rsidP="00592B58">
      <w:pPr>
        <w:spacing w:after="120" w:line="240" w:lineRule="auto"/>
        <w:ind w:left="2126"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w:t>
      </w:r>
      <w:r w:rsidRPr="00674189">
        <w:rPr>
          <w:rFonts w:ascii="Times New Roman" w:hAnsi="Times New Roman" w:cs="Times New Roman"/>
          <w:sz w:val="24"/>
          <w:szCs w:val="24"/>
          <w:lang w:val="sr-Cyrl-CS"/>
        </w:rPr>
        <w:tab/>
        <w:t xml:space="preserve">спровођење и функционисање Пројекта у складу са еколошким и </w:t>
      </w:r>
      <w:r w:rsidR="007B481F" w:rsidRPr="00674189">
        <w:rPr>
          <w:rFonts w:ascii="Times New Roman" w:hAnsi="Times New Roman" w:cs="Times New Roman"/>
          <w:sz w:val="24"/>
          <w:szCs w:val="24"/>
          <w:lang w:val="sr-Cyrl-CS"/>
        </w:rPr>
        <w:t>друштвеним стандардима и еколошким, климатским и друштвеним смерницама Банке о развоју хидроенергетике</w:t>
      </w:r>
      <w:r w:rsidR="0022755E" w:rsidRPr="00674189">
        <w:rPr>
          <w:rStyle w:val="FootnoteReference"/>
          <w:rFonts w:ascii="Times New Roman" w:hAnsi="Times New Roman" w:cs="Times New Roman"/>
          <w:sz w:val="24"/>
          <w:szCs w:val="24"/>
          <w:lang w:val="sr-Cyrl-CS"/>
        </w:rPr>
        <w:footnoteReference w:id="3"/>
      </w:r>
      <w:r w:rsidR="007B481F" w:rsidRPr="00674189">
        <w:rPr>
          <w:rFonts w:ascii="Times New Roman" w:hAnsi="Times New Roman" w:cs="Times New Roman"/>
          <w:sz w:val="24"/>
          <w:szCs w:val="24"/>
          <w:lang w:val="sr-Cyrl-CS"/>
        </w:rPr>
        <w:t>;</w:t>
      </w:r>
    </w:p>
    <w:p w14:paraId="7A607CBC" w14:textId="4FD67E35" w:rsidR="004057D5" w:rsidRPr="00674189" w:rsidRDefault="004057D5" w:rsidP="00592B58">
      <w:pPr>
        <w:spacing w:after="120" w:line="240" w:lineRule="auto"/>
        <w:ind w:left="2126"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w:t>
      </w:r>
      <w:r w:rsidR="00A33038" w:rsidRPr="00674189">
        <w:rPr>
          <w:rFonts w:ascii="Times New Roman" w:hAnsi="Times New Roman" w:cs="Times New Roman"/>
          <w:sz w:val="24"/>
          <w:szCs w:val="24"/>
          <w:lang w:val="sr-Cyrl-CS"/>
        </w:rPr>
        <w:t xml:space="preserve">   </w:t>
      </w:r>
      <w:r w:rsidR="00130442" w:rsidRPr="00674189">
        <w:rPr>
          <w:rFonts w:ascii="Times New Roman" w:hAnsi="Times New Roman" w:cs="Times New Roman"/>
          <w:sz w:val="24"/>
          <w:szCs w:val="24"/>
          <w:lang w:val="sr-Cyrl-CS"/>
        </w:rPr>
        <w:t xml:space="preserve">прибавити и </w:t>
      </w:r>
      <w:r w:rsidRPr="00674189">
        <w:rPr>
          <w:rFonts w:ascii="Times New Roman" w:hAnsi="Times New Roman" w:cs="Times New Roman"/>
          <w:sz w:val="24"/>
          <w:szCs w:val="24"/>
          <w:lang w:val="sr-Cyrl-CS"/>
        </w:rPr>
        <w:t xml:space="preserve">одржавати </w:t>
      </w:r>
      <w:r w:rsidR="00130442" w:rsidRPr="00674189">
        <w:rPr>
          <w:rFonts w:ascii="Times New Roman" w:hAnsi="Times New Roman" w:cs="Times New Roman"/>
          <w:sz w:val="24"/>
          <w:szCs w:val="24"/>
          <w:lang w:val="sr-Cyrl-CS"/>
        </w:rPr>
        <w:t>потребна еколошка или друштвена одобрења за пројекат;</w:t>
      </w:r>
    </w:p>
    <w:p w14:paraId="629E2B89" w14:textId="1E3E62C7" w:rsidR="00130442" w:rsidRPr="00674189" w:rsidRDefault="00130442" w:rsidP="00592B58">
      <w:pPr>
        <w:spacing w:after="120" w:line="240" w:lineRule="auto"/>
        <w:ind w:left="2126"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(iii) </w:t>
      </w:r>
      <w:r w:rsidR="00A33038" w:rsidRPr="00674189">
        <w:rPr>
          <w:rFonts w:ascii="Times New Roman" w:hAnsi="Times New Roman" w:cs="Times New Roman"/>
          <w:sz w:val="24"/>
          <w:szCs w:val="24"/>
          <w:lang w:val="sr-Cyrl-CS"/>
        </w:rPr>
        <w:t xml:space="preserve">   </w:t>
      </w:r>
      <w:r w:rsidR="00FA6E47" w:rsidRPr="00674189">
        <w:rPr>
          <w:rFonts w:ascii="Times New Roman" w:hAnsi="Times New Roman" w:cs="Times New Roman"/>
          <w:sz w:val="24"/>
          <w:szCs w:val="24"/>
          <w:lang w:val="sr-Cyrl-CS"/>
        </w:rPr>
        <w:t>ускладити се са свим таквим еколошким или друштвеним одобрењима; и</w:t>
      </w:r>
    </w:p>
    <w:p w14:paraId="68F90EB1" w14:textId="4EC3C5FA" w:rsidR="00130442" w:rsidRPr="00674189" w:rsidRDefault="00130442" w:rsidP="00592B58">
      <w:pPr>
        <w:spacing w:line="240" w:lineRule="auto"/>
        <w:ind w:left="2126"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(iv)</w:t>
      </w:r>
      <w:r w:rsidR="00FA6E47" w:rsidRPr="00674189">
        <w:rPr>
          <w:rFonts w:ascii="Times New Roman" w:hAnsi="Times New Roman" w:cs="Times New Roman"/>
          <w:sz w:val="24"/>
          <w:szCs w:val="24"/>
          <w:lang w:val="sr-Cyrl-CS"/>
        </w:rPr>
        <w:t xml:space="preserve"> </w:t>
      </w:r>
      <w:r w:rsidR="00A33038" w:rsidRPr="00674189">
        <w:rPr>
          <w:rFonts w:ascii="Times New Roman" w:hAnsi="Times New Roman" w:cs="Times New Roman"/>
          <w:sz w:val="24"/>
          <w:szCs w:val="24"/>
          <w:lang w:val="sr-Cyrl-CS"/>
        </w:rPr>
        <w:t xml:space="preserve">  </w:t>
      </w:r>
      <w:r w:rsidR="00FA6E47" w:rsidRPr="00674189">
        <w:rPr>
          <w:rFonts w:ascii="Times New Roman" w:hAnsi="Times New Roman" w:cs="Times New Roman"/>
          <w:sz w:val="24"/>
          <w:szCs w:val="24"/>
          <w:lang w:val="sr-Cyrl-CS"/>
        </w:rPr>
        <w:t>обезбеди накнадна ажурирања извештаја о еколошкој усклађености, где је то релевантно, у складу са еколошким одобрењима, у вези са свим компонентама Пројекта које финансира Банка.</w:t>
      </w:r>
    </w:p>
    <w:p w14:paraId="35B59A08" w14:textId="77777777" w:rsidR="004057D5" w:rsidRPr="00674189" w:rsidRDefault="004057D5" w:rsidP="00592B58">
      <w:pPr>
        <w:pStyle w:val="BodyText"/>
        <w:ind w:left="1361" w:right="159" w:hanging="567"/>
        <w:jc w:val="both"/>
        <w:rPr>
          <w:lang w:val="sr-Cyrl-CS"/>
        </w:rPr>
      </w:pPr>
      <w:r w:rsidRPr="00674189">
        <w:rPr>
          <w:lang w:val="sr-Cyrl-CS"/>
        </w:rPr>
        <w:t>(</w:t>
      </w:r>
      <w:r w:rsidR="009823E2" w:rsidRPr="00674189">
        <w:rPr>
          <w:lang w:val="sr-Cyrl-CS"/>
        </w:rPr>
        <w:t>ф</w:t>
      </w:r>
      <w:r w:rsidRPr="00674189">
        <w:rPr>
          <w:lang w:val="sr-Cyrl-CS"/>
        </w:rPr>
        <w:t>)</w:t>
      </w:r>
      <w:r w:rsidRPr="00674189">
        <w:rPr>
          <w:lang w:val="sr-Cyrl-CS"/>
        </w:rPr>
        <w:tab/>
      </w:r>
      <w:r w:rsidR="00B43E96" w:rsidRPr="00674189">
        <w:rPr>
          <w:b/>
          <w:lang w:val="sr-Cyrl-CS"/>
        </w:rPr>
        <w:t>Рачуни</w:t>
      </w:r>
      <w:r w:rsidR="00B43E96" w:rsidRPr="00674189">
        <w:rPr>
          <w:lang w:val="sr-Cyrl-CS"/>
        </w:rPr>
        <w:t>: обезбедити да Промотер тражи било коју исплату од Зајмопримца</w:t>
      </w:r>
      <w:r w:rsidR="00980407" w:rsidRPr="00674189">
        <w:rPr>
          <w:lang w:val="sr-Cyrl-CS"/>
        </w:rPr>
        <w:t xml:space="preserve"> у складу са Уговором о преносу средстава зајма</w:t>
      </w:r>
      <w:r w:rsidR="00B43E96" w:rsidRPr="00674189">
        <w:rPr>
          <w:lang w:val="sr-Cyrl-CS"/>
        </w:rPr>
        <w:t>, и</w:t>
      </w:r>
      <w:r w:rsidR="00980407" w:rsidRPr="00674189">
        <w:rPr>
          <w:lang w:val="sr-Cyrl-CS"/>
        </w:rPr>
        <w:t xml:space="preserve"> да</w:t>
      </w:r>
      <w:r w:rsidR="00B43E96" w:rsidRPr="00674189">
        <w:rPr>
          <w:lang w:val="sr-Cyrl-CS"/>
        </w:rPr>
        <w:t xml:space="preserve"> Зајмопримац исплаћује Промотеру у вези са Пројектом преко банкарског рачуна који је у име Промотера отворен у овлашћеној финансијској институцији у надлежности где се Промотер налази или где се Пројекат спроводи од стране Промотера. </w:t>
      </w:r>
    </w:p>
    <w:p w14:paraId="12E2F6CE" w14:textId="77777777" w:rsidR="004057D5" w:rsidRPr="00674189" w:rsidRDefault="004057D5" w:rsidP="00592B58">
      <w:pPr>
        <w:spacing w:line="240" w:lineRule="auto"/>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6.6</w:t>
      </w:r>
      <w:r w:rsidRPr="00674189">
        <w:rPr>
          <w:rFonts w:ascii="Times New Roman" w:hAnsi="Times New Roman" w:cs="Times New Roman"/>
          <w:b/>
          <w:sz w:val="24"/>
          <w:szCs w:val="24"/>
          <w:lang w:val="sr-Cyrl-CS"/>
        </w:rPr>
        <w:tab/>
      </w:r>
      <w:r w:rsidRPr="00674189">
        <w:rPr>
          <w:rFonts w:ascii="Times New Roman" w:hAnsi="Times New Roman" w:cs="Times New Roman"/>
          <w:b/>
          <w:sz w:val="24"/>
          <w:szCs w:val="24"/>
          <w:u w:val="single"/>
          <w:lang w:val="sr-Cyrl-CS"/>
        </w:rPr>
        <w:t>Додатне обавезе</w:t>
      </w:r>
    </w:p>
    <w:p w14:paraId="282304C5" w14:textId="0D4525D8" w:rsidR="004057D5" w:rsidRPr="00674189" w:rsidRDefault="004057D5"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b/>
          <w:sz w:val="24"/>
          <w:szCs w:val="24"/>
          <w:lang w:val="sr-Cyrl-CS"/>
        </w:rPr>
        <w:tab/>
      </w:r>
      <w:r w:rsidRPr="00674189">
        <w:rPr>
          <w:rFonts w:ascii="Times New Roman" w:hAnsi="Times New Roman" w:cs="Times New Roman"/>
          <w:sz w:val="24"/>
          <w:szCs w:val="24"/>
          <w:lang w:val="sr-Cyrl-CS"/>
        </w:rPr>
        <w:t>Зајмопримац ће</w:t>
      </w:r>
      <w:r w:rsidR="00FC74EB" w:rsidRPr="00674189">
        <w:rPr>
          <w:rFonts w:ascii="Times New Roman" w:hAnsi="Times New Roman" w:cs="Times New Roman"/>
          <w:sz w:val="24"/>
          <w:szCs w:val="24"/>
          <w:lang w:val="sr-Cyrl-CS"/>
        </w:rPr>
        <w:t xml:space="preserve"> (поступајући преко МРЕ)</w:t>
      </w:r>
      <w:r w:rsidR="00936413" w:rsidRPr="00674189">
        <w:rPr>
          <w:rFonts w:ascii="Times New Roman" w:hAnsi="Times New Roman" w:cs="Times New Roman"/>
          <w:sz w:val="24"/>
          <w:szCs w:val="24"/>
          <w:lang w:val="sr-Cyrl-CS"/>
        </w:rPr>
        <w:t xml:space="preserve">, и </w:t>
      </w:r>
      <w:r w:rsidR="00B672BC" w:rsidRPr="00674189">
        <w:rPr>
          <w:rFonts w:ascii="Times New Roman" w:hAnsi="Times New Roman" w:cs="Times New Roman"/>
          <w:sz w:val="24"/>
          <w:szCs w:val="24"/>
          <w:lang w:val="sr-Cyrl-CS"/>
        </w:rPr>
        <w:t>обезбедиће</w:t>
      </w:r>
      <w:r w:rsidR="00FC74EB" w:rsidRPr="00674189">
        <w:rPr>
          <w:rFonts w:ascii="Times New Roman" w:hAnsi="Times New Roman" w:cs="Times New Roman"/>
          <w:sz w:val="24"/>
          <w:szCs w:val="24"/>
          <w:lang w:val="sr-Cyrl-CS"/>
        </w:rPr>
        <w:t xml:space="preserve"> да и </w:t>
      </w:r>
      <w:r w:rsidR="00936413" w:rsidRPr="00674189">
        <w:rPr>
          <w:rFonts w:ascii="Times New Roman" w:hAnsi="Times New Roman" w:cs="Times New Roman"/>
          <w:sz w:val="24"/>
          <w:szCs w:val="24"/>
          <w:lang w:val="sr-Cyrl-CS"/>
        </w:rPr>
        <w:t>Промотер</w:t>
      </w:r>
      <w:r w:rsidR="00FC74EB" w:rsidRPr="00674189">
        <w:rPr>
          <w:rFonts w:ascii="Times New Roman" w:hAnsi="Times New Roman" w:cs="Times New Roman"/>
          <w:sz w:val="24"/>
          <w:szCs w:val="24"/>
          <w:lang w:val="sr-Cyrl-CS"/>
        </w:rPr>
        <w:t xml:space="preserve"> учини исто</w:t>
      </w:r>
      <w:r w:rsidRPr="00674189">
        <w:rPr>
          <w:rFonts w:ascii="Times New Roman" w:hAnsi="Times New Roman" w:cs="Times New Roman"/>
          <w:sz w:val="24"/>
          <w:szCs w:val="24"/>
          <w:lang w:val="sr-Cyrl-CS"/>
        </w:rPr>
        <w:t>:</w:t>
      </w:r>
    </w:p>
    <w:p w14:paraId="627ABB6D" w14:textId="5BA4487B" w:rsidR="00D323FB" w:rsidRPr="00674189" w:rsidRDefault="00A33038" w:rsidP="00592B58">
      <w:pPr>
        <w:pStyle w:val="BodyText"/>
        <w:ind w:left="1361" w:right="159" w:hanging="567"/>
        <w:jc w:val="both"/>
        <w:rPr>
          <w:lang w:val="sr-Cyrl-CS"/>
        </w:rPr>
      </w:pPr>
      <w:r w:rsidRPr="00674189">
        <w:rPr>
          <w:lang w:val="sr-Cyrl-CS"/>
        </w:rPr>
        <w:t xml:space="preserve">(а)  </w:t>
      </w:r>
      <w:r w:rsidR="00FC7710" w:rsidRPr="00674189">
        <w:rPr>
          <w:lang w:val="sr-Cyrl-CS"/>
        </w:rPr>
        <w:t xml:space="preserve">обезбедити да појединачна издвајања буду у складу са критеријумима подобности и захтевима за извештавање како је дефинисано у овом </w:t>
      </w:r>
      <w:r w:rsidR="00B672BC" w:rsidRPr="00674189">
        <w:rPr>
          <w:lang w:val="sr-Cyrl-CS"/>
        </w:rPr>
        <w:t>У</w:t>
      </w:r>
      <w:r w:rsidR="00FC7710" w:rsidRPr="00674189">
        <w:rPr>
          <w:lang w:val="sr-Cyrl-CS"/>
        </w:rPr>
        <w:t>говору;</w:t>
      </w:r>
    </w:p>
    <w:p w14:paraId="197537D7" w14:textId="21976A87" w:rsidR="004057D5" w:rsidRPr="00674189" w:rsidRDefault="00D323FB" w:rsidP="00592B58">
      <w:pPr>
        <w:pStyle w:val="BodyText"/>
        <w:ind w:left="1361" w:right="159" w:hanging="567"/>
        <w:jc w:val="both"/>
        <w:rPr>
          <w:lang w:val="sr-Cyrl-CS"/>
        </w:rPr>
      </w:pPr>
      <w:r w:rsidRPr="00674189">
        <w:rPr>
          <w:lang w:val="sr-Cyrl-CS"/>
        </w:rPr>
        <w:lastRenderedPageBreak/>
        <w:t>(б)</w:t>
      </w:r>
      <w:r w:rsidRPr="00674189">
        <w:rPr>
          <w:lang w:val="sr-Cyrl-CS"/>
        </w:rPr>
        <w:tab/>
      </w:r>
      <w:r w:rsidR="00BB6212" w:rsidRPr="00674189">
        <w:rPr>
          <w:lang w:val="sr-Cyrl-CS"/>
        </w:rPr>
        <w:t>обезбеди</w:t>
      </w:r>
      <w:r w:rsidR="00B672BC" w:rsidRPr="00674189">
        <w:rPr>
          <w:lang w:val="sr-Cyrl-CS"/>
        </w:rPr>
        <w:t>ти</w:t>
      </w:r>
      <w:r w:rsidR="00BB6212" w:rsidRPr="00674189">
        <w:rPr>
          <w:lang w:val="sr-Cyrl-CS"/>
        </w:rPr>
        <w:t xml:space="preserve"> да Јединица за имплементацију пројекта (ЈИП) буде формирана у року од 6 (шест) месеци од датума потписивања (од стране последње стране) овог уговора и да ЈИП настави да функционише на задовољавајући начин за Банку. Зајмопримац ће, и обезбедиће да Промотер улаже све напоре </w:t>
      </w:r>
      <w:r w:rsidR="00B24425" w:rsidRPr="00674189">
        <w:rPr>
          <w:lang w:val="sr-Cyrl-CS"/>
        </w:rPr>
        <w:t>да ангажује жене као чланице ЈИП</w:t>
      </w:r>
      <w:r w:rsidR="00BB6212" w:rsidRPr="00674189">
        <w:rPr>
          <w:lang w:val="sr-Cyrl-CS"/>
        </w:rPr>
        <w:t>-а са релевантним степеном управљања и искуствима који су еквивалентни осталим члановима ПИУ-а и</w:t>
      </w:r>
      <w:r w:rsidR="00B24425" w:rsidRPr="00674189">
        <w:rPr>
          <w:lang w:val="sr-Cyrl-CS"/>
        </w:rPr>
        <w:t xml:space="preserve"> </w:t>
      </w:r>
      <w:r w:rsidR="00BB6212" w:rsidRPr="00674189">
        <w:rPr>
          <w:lang w:val="sr-Cyrl-CS"/>
        </w:rPr>
        <w:t xml:space="preserve">у складу са Стратегијом родне равноправности Србије </w:t>
      </w:r>
      <w:r w:rsidR="00B24425" w:rsidRPr="00674189">
        <w:rPr>
          <w:lang w:val="sr-Cyrl-CS"/>
        </w:rPr>
        <w:t xml:space="preserve">2021-2030 и препорукама из Светске банке и </w:t>
      </w:r>
      <w:r w:rsidR="00B672BC" w:rsidRPr="00674189">
        <w:rPr>
          <w:lang w:val="sr-Cyrl-CS"/>
        </w:rPr>
        <w:t>UNWOMEN</w:t>
      </w:r>
      <w:r w:rsidR="00BB6212" w:rsidRPr="00674189">
        <w:rPr>
          <w:lang w:val="sr-Cyrl-CS"/>
        </w:rPr>
        <w:t xml:space="preserve"> за родну инклузију. Ради избегавања недоумица, за алокацију хидроелектрана Промотер ће ангажовати спољне техничке консултанте за специјализоване обл</w:t>
      </w:r>
      <w:r w:rsidR="00B24425" w:rsidRPr="00674189">
        <w:rPr>
          <w:lang w:val="sr-Cyrl-CS"/>
        </w:rPr>
        <w:t>асти (производна испитивања, FAT</w:t>
      </w:r>
      <w:r w:rsidR="00BB6212" w:rsidRPr="00674189">
        <w:rPr>
          <w:lang w:val="sr-Cyrl-CS"/>
        </w:rPr>
        <w:t xml:space="preserve">, тестови модела, итд.). Поред тога, за подршку </w:t>
      </w:r>
      <w:r w:rsidR="00B672BC" w:rsidRPr="00674189">
        <w:rPr>
          <w:lang w:val="sr-Cyrl-CS"/>
        </w:rPr>
        <w:t>ЈИП</w:t>
      </w:r>
      <w:r w:rsidR="00B24425" w:rsidRPr="00674189">
        <w:rPr>
          <w:lang w:val="sr-Cyrl-CS"/>
        </w:rPr>
        <w:t>-у</w:t>
      </w:r>
      <w:r w:rsidR="00B672BC" w:rsidRPr="00674189">
        <w:rPr>
          <w:lang w:val="sr-Cyrl-CS"/>
        </w:rPr>
        <w:t>,</w:t>
      </w:r>
      <w:r w:rsidR="00B24425" w:rsidRPr="00674189">
        <w:rPr>
          <w:lang w:val="sr-Cyrl-CS"/>
        </w:rPr>
        <w:t xml:space="preserve"> биће ангажован надзор/FIDIC</w:t>
      </w:r>
      <w:r w:rsidR="00BB6212" w:rsidRPr="00674189">
        <w:rPr>
          <w:lang w:val="sr-Cyrl-CS"/>
        </w:rPr>
        <w:t xml:space="preserve"> инжењер са довољним бројем консултаната са међународним искуством, чији је пројектни задатак задовољавајући за Банку;</w:t>
      </w:r>
      <w:r w:rsidR="004057D5" w:rsidRPr="00674189">
        <w:rPr>
          <w:lang w:val="sr-Cyrl-CS"/>
        </w:rPr>
        <w:t xml:space="preserve"> </w:t>
      </w:r>
    </w:p>
    <w:p w14:paraId="40EBF485" w14:textId="40CAD5CE" w:rsidR="002724C9" w:rsidRPr="00674189" w:rsidRDefault="00F30BE0" w:rsidP="00592B58">
      <w:pPr>
        <w:pStyle w:val="BodyText"/>
        <w:ind w:left="1361" w:right="159" w:hanging="567"/>
        <w:jc w:val="both"/>
        <w:rPr>
          <w:lang w:val="sr-Cyrl-CS"/>
        </w:rPr>
      </w:pPr>
      <w:r w:rsidRPr="00674189">
        <w:rPr>
          <w:lang w:val="sr-Cyrl-CS"/>
        </w:rPr>
        <w:t>(</w:t>
      </w:r>
      <w:r w:rsidR="00045653" w:rsidRPr="00674189">
        <w:rPr>
          <w:lang w:val="sr-Cyrl-CS"/>
        </w:rPr>
        <w:t>ц</w:t>
      </w:r>
      <w:r w:rsidR="002724C9" w:rsidRPr="00674189">
        <w:rPr>
          <w:lang w:val="sr-Cyrl-CS"/>
        </w:rPr>
        <w:t xml:space="preserve">) </w:t>
      </w:r>
      <w:r w:rsidR="00B672BC" w:rsidRPr="00674189">
        <w:rPr>
          <w:lang w:val="sr-Cyrl-CS"/>
        </w:rPr>
        <w:t xml:space="preserve">  се обавезати</w:t>
      </w:r>
      <w:r w:rsidR="006A0CF3" w:rsidRPr="00674189">
        <w:rPr>
          <w:lang w:val="sr-Cyrl-CS"/>
        </w:rPr>
        <w:t xml:space="preserve"> да идентификује, обучи и изгради капацитете по потреби и одржава тим пројектних менаџера у року од 6 (шест) месеци од датума потписивања (од стране последње стране) овог </w:t>
      </w:r>
      <w:r w:rsidR="00B672BC" w:rsidRPr="00674189">
        <w:rPr>
          <w:lang w:val="sr-Cyrl-CS"/>
        </w:rPr>
        <w:t>У</w:t>
      </w:r>
      <w:r w:rsidR="006A0CF3" w:rsidRPr="00674189">
        <w:rPr>
          <w:lang w:val="sr-Cyrl-CS"/>
        </w:rPr>
        <w:t xml:space="preserve">говора за рад на будућим пројектима/операцијама Промотера. Зајмопримац ће, и обезбедиће да Промотер, уложи све напоре да ангажује жене у корпоративном тиму пројектних менаџера; </w:t>
      </w:r>
    </w:p>
    <w:p w14:paraId="37105BBF" w14:textId="771B7AA0" w:rsidR="00347736" w:rsidRPr="00674189" w:rsidRDefault="00F30BE0" w:rsidP="00592B58">
      <w:pPr>
        <w:pStyle w:val="BodyText"/>
        <w:ind w:left="1361" w:right="159" w:hanging="567"/>
        <w:jc w:val="both"/>
        <w:rPr>
          <w:lang w:val="sr-Cyrl-CS"/>
        </w:rPr>
      </w:pPr>
      <w:r w:rsidRPr="00674189">
        <w:rPr>
          <w:lang w:val="sr-Cyrl-CS"/>
        </w:rPr>
        <w:t>(</w:t>
      </w:r>
      <w:r w:rsidR="00045653" w:rsidRPr="00674189">
        <w:rPr>
          <w:lang w:val="sr-Cyrl-CS"/>
        </w:rPr>
        <w:t>д</w:t>
      </w:r>
      <w:r w:rsidR="00347736" w:rsidRPr="00674189">
        <w:rPr>
          <w:lang w:val="sr-Cyrl-CS"/>
        </w:rPr>
        <w:t>)</w:t>
      </w:r>
      <w:r w:rsidR="00347736" w:rsidRPr="00674189">
        <w:rPr>
          <w:lang w:val="sr-Cyrl-CS"/>
        </w:rPr>
        <w:tab/>
      </w:r>
      <w:r w:rsidR="00B672BC" w:rsidRPr="00674189">
        <w:rPr>
          <w:lang w:val="sr-Cyrl-CS"/>
        </w:rPr>
        <w:t xml:space="preserve">се обавезати </w:t>
      </w:r>
      <w:r w:rsidR="00BA53D9" w:rsidRPr="00674189">
        <w:rPr>
          <w:lang w:val="sr-Cyrl-CS"/>
        </w:rPr>
        <w:t>да неће додељива</w:t>
      </w:r>
      <w:r w:rsidR="005B4413" w:rsidRPr="00674189">
        <w:rPr>
          <w:lang w:val="sr-Cyrl-CS"/>
        </w:rPr>
        <w:t>ти средства Банке компонентама П</w:t>
      </w:r>
      <w:r w:rsidR="00BA53D9" w:rsidRPr="00674189">
        <w:rPr>
          <w:lang w:val="sr-Cyrl-CS"/>
        </w:rPr>
        <w:t>од-пројеката за које су потребне планске/грађевинске или друге дозволе, све док такве дозволе не издају надлежни органи и не буду стављене на располагање Банци. У случају да ј</w:t>
      </w:r>
      <w:r w:rsidR="00F17344" w:rsidRPr="00674189">
        <w:rPr>
          <w:lang w:val="sr-Cyrl-CS"/>
        </w:rPr>
        <w:t>е изузеће од дозвола примењиво на Под-пројекте, превод на енглески примерка</w:t>
      </w:r>
      <w:r w:rsidR="00BA53D9" w:rsidRPr="00674189">
        <w:rPr>
          <w:lang w:val="sr-Cyrl-CS"/>
        </w:rPr>
        <w:t xml:space="preserve"> таквог изузећа (заједно са копиј</w:t>
      </w:r>
      <w:r w:rsidR="00F17344" w:rsidRPr="00674189">
        <w:rPr>
          <w:lang w:val="sr-Cyrl-CS"/>
        </w:rPr>
        <w:t>ом оригинала) ће бити достављен</w:t>
      </w:r>
      <w:r w:rsidR="00BA53D9" w:rsidRPr="00674189">
        <w:rPr>
          <w:lang w:val="sr-Cyrl-CS"/>
        </w:rPr>
        <w:t xml:space="preserve"> Банци;</w:t>
      </w:r>
    </w:p>
    <w:p w14:paraId="099C8887" w14:textId="18246D5D" w:rsidR="003E6EB0" w:rsidRPr="00674189" w:rsidRDefault="00F30BE0" w:rsidP="00592B58">
      <w:pPr>
        <w:pStyle w:val="BodyText"/>
        <w:ind w:left="1361" w:right="159" w:hanging="567"/>
        <w:jc w:val="both"/>
        <w:rPr>
          <w:lang w:val="sr-Cyrl-CS"/>
        </w:rPr>
      </w:pPr>
      <w:r w:rsidRPr="00674189">
        <w:rPr>
          <w:lang w:val="sr-Cyrl-CS"/>
        </w:rPr>
        <w:t>(</w:t>
      </w:r>
      <w:r w:rsidR="00045653" w:rsidRPr="00674189">
        <w:rPr>
          <w:lang w:val="sr-Cyrl-CS"/>
        </w:rPr>
        <w:t>е</w:t>
      </w:r>
      <w:r w:rsidR="003E6EB0" w:rsidRPr="00674189">
        <w:rPr>
          <w:lang w:val="sr-Cyrl-CS"/>
        </w:rPr>
        <w:t>)</w:t>
      </w:r>
      <w:r w:rsidR="003E6EB0" w:rsidRPr="00674189">
        <w:rPr>
          <w:lang w:val="sr-Cyrl-CS"/>
        </w:rPr>
        <w:tab/>
      </w:r>
      <w:r w:rsidR="00B672BC" w:rsidRPr="00674189">
        <w:rPr>
          <w:lang w:val="sr-Cyrl-CS"/>
        </w:rPr>
        <w:t xml:space="preserve">се обавезати </w:t>
      </w:r>
      <w:r w:rsidR="00671348" w:rsidRPr="00674189">
        <w:rPr>
          <w:lang w:val="sr-Cyrl-CS"/>
        </w:rPr>
        <w:t>да одмах обавести Банку о свакој промени која може значајно утицати на трошкове и приходе Пројекта;</w:t>
      </w:r>
    </w:p>
    <w:p w14:paraId="552E6A39" w14:textId="2CA1884E" w:rsidR="00671348" w:rsidRPr="00674189" w:rsidRDefault="00F30BE0" w:rsidP="00592B58">
      <w:pPr>
        <w:pStyle w:val="BodyText"/>
        <w:ind w:left="1361" w:right="159" w:hanging="567"/>
        <w:jc w:val="both"/>
        <w:rPr>
          <w:lang w:val="sr-Cyrl-CS"/>
        </w:rPr>
      </w:pPr>
      <w:r w:rsidRPr="00674189">
        <w:rPr>
          <w:lang w:val="sr-Cyrl-CS"/>
        </w:rPr>
        <w:t>(</w:t>
      </w:r>
      <w:r w:rsidR="00045653" w:rsidRPr="00674189">
        <w:rPr>
          <w:lang w:val="sr-Cyrl-CS"/>
        </w:rPr>
        <w:t>ф</w:t>
      </w:r>
      <w:r w:rsidR="00671348" w:rsidRPr="00674189">
        <w:rPr>
          <w:lang w:val="sr-Cyrl-CS"/>
        </w:rPr>
        <w:t>)</w:t>
      </w:r>
      <w:r w:rsidR="00671348" w:rsidRPr="00674189">
        <w:rPr>
          <w:lang w:val="sr-Cyrl-CS"/>
        </w:rPr>
        <w:tab/>
      </w:r>
      <w:r w:rsidR="009D1F28" w:rsidRPr="00674189">
        <w:rPr>
          <w:lang w:val="sr-Cyrl-CS"/>
        </w:rPr>
        <w:t>обезбеди</w:t>
      </w:r>
      <w:r w:rsidR="00B672BC" w:rsidRPr="00674189">
        <w:rPr>
          <w:lang w:val="sr-Cyrl-CS"/>
        </w:rPr>
        <w:t>ти</w:t>
      </w:r>
      <w:r w:rsidR="009D1F28" w:rsidRPr="00674189">
        <w:rPr>
          <w:lang w:val="sr-Cyrl-CS"/>
        </w:rPr>
        <w:t xml:space="preserve"> да се анализа трошкова и користи буде извршена за све алокације, користећи претпоставке Банке о друштвеним трошковима </w:t>
      </w:r>
      <w:r w:rsidR="00B672BC" w:rsidRPr="00674189">
        <w:rPr>
          <w:lang w:val="sr-Cyrl-CS"/>
        </w:rPr>
        <w:t>CO</w:t>
      </w:r>
      <w:r w:rsidR="009D1F28" w:rsidRPr="00674189">
        <w:rPr>
          <w:lang w:val="sr-Cyrl-CS"/>
        </w:rPr>
        <w:t>2 дефинисаним у Анексу 5 Мапе пута ЕИБ климатске банке (Мапа пута ЕИБ Групе Climate Bank 2021-2025</w:t>
      </w:r>
      <w:r w:rsidR="00250FE7" w:rsidRPr="00674189">
        <w:rPr>
          <w:rStyle w:val="FootnoteReference"/>
          <w:lang w:val="sr-Cyrl-CS"/>
        </w:rPr>
        <w:footnoteReference w:id="4"/>
      </w:r>
      <w:r w:rsidR="009D1F28" w:rsidRPr="00674189">
        <w:rPr>
          <w:lang w:val="sr-Cyrl-CS"/>
        </w:rPr>
        <w:t xml:space="preserve">) и другим претпоставкама о трошковима производње укљученим у Захтев за доделу. Економска интерна стопа приноса (ЕИСП) од 12% (дванаест процената) или више треба да се докаже Банци за издвајања, осим оних на </w:t>
      </w:r>
      <w:r w:rsidR="00E83D31" w:rsidRPr="00674189">
        <w:rPr>
          <w:lang w:val="sr-Cyrl-CS"/>
        </w:rPr>
        <w:t>пробној листи у Прилогу А овог у</w:t>
      </w:r>
      <w:r w:rsidR="009D1F28" w:rsidRPr="00674189">
        <w:rPr>
          <w:lang w:val="sr-Cyrl-CS"/>
        </w:rPr>
        <w:t>говора;</w:t>
      </w:r>
    </w:p>
    <w:p w14:paraId="70ADFBF9" w14:textId="09079832" w:rsidR="00C41B1E" w:rsidRPr="00674189" w:rsidRDefault="00F30BE0" w:rsidP="00592B58">
      <w:pPr>
        <w:pStyle w:val="BodyText"/>
        <w:ind w:left="1361" w:right="159" w:hanging="567"/>
        <w:jc w:val="both"/>
        <w:rPr>
          <w:lang w:val="sr-Cyrl-CS"/>
        </w:rPr>
      </w:pPr>
      <w:r w:rsidRPr="00674189">
        <w:rPr>
          <w:lang w:val="sr-Cyrl-CS"/>
        </w:rPr>
        <w:t>(</w:t>
      </w:r>
      <w:r w:rsidR="00045653" w:rsidRPr="00674189">
        <w:rPr>
          <w:lang w:val="sr-Cyrl-CS"/>
        </w:rPr>
        <w:t>г</w:t>
      </w:r>
      <w:r w:rsidR="00C41B1E" w:rsidRPr="00674189">
        <w:rPr>
          <w:lang w:val="sr-Cyrl-CS"/>
        </w:rPr>
        <w:t xml:space="preserve">) </w:t>
      </w:r>
      <w:r w:rsidR="006C43C5" w:rsidRPr="00674189">
        <w:rPr>
          <w:lang w:val="sr-Cyrl-CS"/>
        </w:rPr>
        <w:t xml:space="preserve"> </w:t>
      </w:r>
      <w:r w:rsidR="00C41B1E" w:rsidRPr="00674189">
        <w:rPr>
          <w:lang w:val="sr-Cyrl-CS"/>
        </w:rPr>
        <w:t>обезбедити да на нивоу портфеља, збирни исплаћени износ овог зајма (укључујући било који други кредит који је Банка обезбедила за овај пројекат) не прелази 50% укупног трошка улагања у пројек</w:t>
      </w:r>
      <w:r w:rsidR="00A81751" w:rsidRPr="00674189">
        <w:rPr>
          <w:lang w:val="sr-Cyrl-CS"/>
        </w:rPr>
        <w:t>ат, како је описано у ставу (б) Преамбуле, на крај П</w:t>
      </w:r>
      <w:r w:rsidR="00C41B1E" w:rsidRPr="00674189">
        <w:rPr>
          <w:lang w:val="sr-Cyrl-CS"/>
        </w:rPr>
        <w:t>ериода алокације, осим у случајевима када је Банка пристала на пре</w:t>
      </w:r>
      <w:r w:rsidR="00A81751" w:rsidRPr="00674189">
        <w:rPr>
          <w:lang w:val="sr-Cyrl-CS"/>
        </w:rPr>
        <w:t>корачење од 50% за појединачни П</w:t>
      </w:r>
      <w:r w:rsidR="00C41B1E" w:rsidRPr="00674189">
        <w:rPr>
          <w:lang w:val="sr-Cyrl-CS"/>
        </w:rPr>
        <w:t>од-пројекат;</w:t>
      </w:r>
      <w:r w:rsidR="00A81751" w:rsidRPr="00674189">
        <w:rPr>
          <w:lang w:val="sr-Cyrl-CS"/>
        </w:rPr>
        <w:t xml:space="preserve"> </w:t>
      </w:r>
    </w:p>
    <w:p w14:paraId="5DA8758B" w14:textId="2AF54607" w:rsidR="001A724C" w:rsidRPr="00674189" w:rsidRDefault="00F30BE0" w:rsidP="00592B58">
      <w:pPr>
        <w:pStyle w:val="BodyText"/>
        <w:ind w:left="1361" w:right="159" w:hanging="567"/>
        <w:jc w:val="both"/>
        <w:rPr>
          <w:lang w:val="sr-Cyrl-CS"/>
        </w:rPr>
      </w:pPr>
      <w:r w:rsidRPr="00674189">
        <w:rPr>
          <w:lang w:val="sr-Cyrl-CS"/>
        </w:rPr>
        <w:lastRenderedPageBreak/>
        <w:t>(</w:t>
      </w:r>
      <w:r w:rsidR="00045653" w:rsidRPr="00674189">
        <w:rPr>
          <w:lang w:val="sr-Cyrl-CS"/>
        </w:rPr>
        <w:t>х</w:t>
      </w:r>
      <w:r w:rsidR="007A66F7" w:rsidRPr="00674189">
        <w:rPr>
          <w:lang w:val="sr-Cyrl-CS"/>
        </w:rPr>
        <w:t>)</w:t>
      </w:r>
      <w:r w:rsidR="007A66F7" w:rsidRPr="00674189">
        <w:rPr>
          <w:lang w:val="sr-Cyrl-CS"/>
        </w:rPr>
        <w:tab/>
      </w:r>
      <w:r w:rsidR="00301B99" w:rsidRPr="00674189">
        <w:rPr>
          <w:lang w:val="sr-Cyrl-CS"/>
        </w:rPr>
        <w:t>обезбедити да се не ангажују средства Банке за Под-пројекте за које је потребна Студија о процени утицаја на животну средину и друштво или процена биодиверзитета у складу са националним законом пре него што добије сагласност од надлежног органа, и да се Нетехнички сажетак еколошких и друштвених Студија о процени утицаја стави на располагање јавности;</w:t>
      </w:r>
    </w:p>
    <w:p w14:paraId="22B23987" w14:textId="164324ED" w:rsidR="001A724C" w:rsidRPr="00674189" w:rsidRDefault="00F30BE0" w:rsidP="00592B58">
      <w:pPr>
        <w:pStyle w:val="BodyText"/>
        <w:ind w:left="1361" w:right="159" w:hanging="567"/>
        <w:jc w:val="both"/>
        <w:rPr>
          <w:lang w:val="sr-Cyrl-CS"/>
        </w:rPr>
      </w:pPr>
      <w:r w:rsidRPr="00674189">
        <w:rPr>
          <w:lang w:val="sr-Cyrl-CS"/>
        </w:rPr>
        <w:t>(</w:t>
      </w:r>
      <w:r w:rsidR="00045653" w:rsidRPr="00674189">
        <w:rPr>
          <w:lang w:val="sr-Cyrl-CS"/>
        </w:rPr>
        <w:t>и</w:t>
      </w:r>
      <w:r w:rsidR="001A724C" w:rsidRPr="00674189">
        <w:rPr>
          <w:lang w:val="sr-Cyrl-CS"/>
        </w:rPr>
        <w:t>)</w:t>
      </w:r>
      <w:r w:rsidR="001A724C" w:rsidRPr="00674189">
        <w:rPr>
          <w:lang w:val="sr-Cyrl-CS"/>
        </w:rPr>
        <w:tab/>
      </w:r>
      <w:r w:rsidR="002623EE" w:rsidRPr="00674189">
        <w:rPr>
          <w:lang w:val="sr-Cyrl-CS"/>
        </w:rPr>
        <w:t>обезбеди да пре него што се кредит додели, за Под-пројекте који су предмет Студије о процени утицаја на животну средину и друштво, да је Банка примила и да је задовољна студијама животне средине и документима који се односе на Студију о процени утицаја на животну средину и друштво (укључујући извештај Студије о процени утицаја на животну средину и друштво, еколошку сагласност);</w:t>
      </w:r>
    </w:p>
    <w:p w14:paraId="2A55B654" w14:textId="6728A782" w:rsidR="00DC5D09" w:rsidRPr="00674189" w:rsidRDefault="00F30BE0" w:rsidP="00592B58">
      <w:pPr>
        <w:pStyle w:val="BodyText"/>
        <w:ind w:left="1361" w:right="159" w:hanging="567"/>
        <w:jc w:val="both"/>
        <w:rPr>
          <w:lang w:val="sr-Cyrl-CS"/>
        </w:rPr>
      </w:pPr>
      <w:r w:rsidRPr="00674189">
        <w:rPr>
          <w:lang w:val="sr-Cyrl-CS"/>
        </w:rPr>
        <w:t>(</w:t>
      </w:r>
      <w:r w:rsidR="00045653" w:rsidRPr="00674189">
        <w:rPr>
          <w:lang w:val="sr-Cyrl-CS"/>
        </w:rPr>
        <w:t>ј</w:t>
      </w:r>
      <w:r w:rsidR="00DC5D09" w:rsidRPr="00674189">
        <w:rPr>
          <w:lang w:val="sr-Cyrl-CS"/>
        </w:rPr>
        <w:t>)</w:t>
      </w:r>
      <w:r w:rsidR="00DC5D09" w:rsidRPr="00674189">
        <w:rPr>
          <w:lang w:val="sr-Cyrl-CS"/>
        </w:rPr>
        <w:tab/>
      </w:r>
      <w:r w:rsidR="00F25EB9" w:rsidRPr="00674189">
        <w:rPr>
          <w:lang w:val="sr-Cyrl-CS"/>
        </w:rPr>
        <w:t>предузети (када је применљиво) да испуни захтеве студија утицаја на животну средину (Извештај о процени утицаја на животну средину и друштво или друге) и повезаних еколошких дозвола;</w:t>
      </w:r>
    </w:p>
    <w:p w14:paraId="35407687" w14:textId="5C7A8314" w:rsidR="00F25EB9" w:rsidRPr="00674189" w:rsidRDefault="00F30BE0" w:rsidP="00592B58">
      <w:pPr>
        <w:pStyle w:val="BodyText"/>
        <w:ind w:left="1361" w:right="159" w:hanging="567"/>
        <w:jc w:val="both"/>
        <w:rPr>
          <w:lang w:val="sr-Cyrl-CS"/>
        </w:rPr>
      </w:pPr>
      <w:r w:rsidRPr="00674189">
        <w:rPr>
          <w:lang w:val="sr-Cyrl-CS"/>
        </w:rPr>
        <w:t>(</w:t>
      </w:r>
      <w:r w:rsidR="00045653" w:rsidRPr="00674189">
        <w:rPr>
          <w:lang w:val="sr-Cyrl-CS"/>
        </w:rPr>
        <w:t>к</w:t>
      </w:r>
      <w:r w:rsidR="00F25EB9" w:rsidRPr="00674189">
        <w:rPr>
          <w:lang w:val="sr-Cyrl-CS"/>
        </w:rPr>
        <w:t>)</w:t>
      </w:r>
      <w:r w:rsidR="00F25EB9" w:rsidRPr="00674189">
        <w:rPr>
          <w:lang w:val="sr-Cyrl-CS"/>
        </w:rPr>
        <w:tab/>
      </w:r>
      <w:r w:rsidR="007409AF" w:rsidRPr="00674189">
        <w:rPr>
          <w:lang w:val="sr-Cyrl-CS"/>
        </w:rPr>
        <w:t>обезбедити добијање, за Под-пројекте који могу имати утицај на заштићено подручје, потврде од надлежног органа да Под-пројекат нема значајан негативан утицај на било које такво подручје. Таква потврда, одговарајућа за Банку, треба да буде достављена Банци пре доделе зајма. Под-пројекти са значајним негативним утицајима на заштићено подручје нису прихватљив</w:t>
      </w:r>
      <w:r w:rsidR="00A5428C" w:rsidRPr="00674189">
        <w:rPr>
          <w:lang w:val="sr-Cyrl-CS"/>
        </w:rPr>
        <w:t xml:space="preserve">и у складу са овим </w:t>
      </w:r>
      <w:r w:rsidR="006C43C5" w:rsidRPr="00674189">
        <w:rPr>
          <w:lang w:val="sr-Cyrl-CS"/>
        </w:rPr>
        <w:t>У</w:t>
      </w:r>
      <w:r w:rsidR="00A5428C" w:rsidRPr="00674189">
        <w:rPr>
          <w:lang w:val="sr-Cyrl-CS"/>
        </w:rPr>
        <w:t>говором</w:t>
      </w:r>
      <w:r w:rsidR="007409AF" w:rsidRPr="00674189">
        <w:rPr>
          <w:lang w:val="sr-Cyrl-CS"/>
        </w:rPr>
        <w:t>;</w:t>
      </w:r>
    </w:p>
    <w:p w14:paraId="050FF3DC" w14:textId="2D088AB6" w:rsidR="00390E4D" w:rsidRPr="00674189" w:rsidRDefault="00F30BE0" w:rsidP="00592B58">
      <w:pPr>
        <w:pStyle w:val="BodyText"/>
        <w:ind w:left="1361" w:right="159" w:hanging="567"/>
        <w:jc w:val="both"/>
        <w:rPr>
          <w:lang w:val="sr-Cyrl-CS"/>
        </w:rPr>
      </w:pPr>
      <w:r w:rsidRPr="00674189">
        <w:rPr>
          <w:lang w:val="sr-Cyrl-CS"/>
        </w:rPr>
        <w:t>(</w:t>
      </w:r>
      <w:r w:rsidR="00045653" w:rsidRPr="00674189">
        <w:rPr>
          <w:lang w:val="sr-Cyrl-CS"/>
        </w:rPr>
        <w:t>л</w:t>
      </w:r>
      <w:r w:rsidR="00390E4D" w:rsidRPr="00674189">
        <w:rPr>
          <w:lang w:val="sr-Cyrl-CS"/>
        </w:rPr>
        <w:t>)</w:t>
      </w:r>
      <w:r w:rsidR="00390E4D" w:rsidRPr="00674189">
        <w:rPr>
          <w:lang w:val="sr-Cyrl-CS"/>
        </w:rPr>
        <w:tab/>
        <w:t>обавезати се да ће спровести процену р</w:t>
      </w:r>
      <w:r w:rsidR="0014096E" w:rsidRPr="00674189">
        <w:rPr>
          <w:lang w:val="sr-Cyrl-CS"/>
        </w:rPr>
        <w:t>изика од климатских промена (CCR</w:t>
      </w:r>
      <w:r w:rsidR="00390E4D" w:rsidRPr="00674189">
        <w:rPr>
          <w:lang w:val="sr-Cyrl-CS"/>
        </w:rPr>
        <w:t>А) у складу са Водичем</w:t>
      </w:r>
      <w:r w:rsidR="00250FE7" w:rsidRPr="00674189">
        <w:rPr>
          <w:rStyle w:val="FootnoteReference"/>
          <w:lang w:val="sr-Cyrl-CS"/>
        </w:rPr>
        <w:footnoteReference w:id="5"/>
      </w:r>
      <w:r w:rsidR="00390E4D" w:rsidRPr="00674189">
        <w:rPr>
          <w:lang w:val="sr-Cyrl-CS"/>
        </w:rPr>
        <w:t xml:space="preserve"> за отпорност на климу Међународног хидроенергетског удружења (мај 2019. или</w:t>
      </w:r>
      <w:r w:rsidR="0014096E" w:rsidRPr="00674189">
        <w:rPr>
          <w:lang w:val="sr-Cyrl-CS"/>
        </w:rPr>
        <w:t xml:space="preserve"> касније) за каскаде према Прилогу А овог у</w:t>
      </w:r>
      <w:r w:rsidR="00390E4D" w:rsidRPr="00674189">
        <w:rPr>
          <w:lang w:val="sr-Cyrl-CS"/>
        </w:rPr>
        <w:t>говора у року од 2 (две) године од Датума ступања на снаг</w:t>
      </w:r>
      <w:r w:rsidR="0014096E" w:rsidRPr="00674189">
        <w:rPr>
          <w:lang w:val="sr-Cyrl-CS"/>
        </w:rPr>
        <w:t>у овог уговора</w:t>
      </w:r>
      <w:r w:rsidR="00390E4D" w:rsidRPr="00674189">
        <w:rPr>
          <w:lang w:val="sr-Cyrl-CS"/>
        </w:rPr>
        <w:t xml:space="preserve">. Зајмопримац ће, и обезбедиће да </w:t>
      </w:r>
      <w:r w:rsidR="005075C4" w:rsidRPr="00674189">
        <w:rPr>
          <w:lang w:val="sr-Cyrl-CS"/>
        </w:rPr>
        <w:t xml:space="preserve">и </w:t>
      </w:r>
      <w:r w:rsidR="00390E4D" w:rsidRPr="00674189">
        <w:rPr>
          <w:lang w:val="sr-Cyrl-CS"/>
        </w:rPr>
        <w:t>Промотер</w:t>
      </w:r>
      <w:r w:rsidR="005075C4" w:rsidRPr="00674189">
        <w:rPr>
          <w:lang w:val="sr-Cyrl-CS"/>
        </w:rPr>
        <w:t xml:space="preserve"> учини исто, показати</w:t>
      </w:r>
      <w:r w:rsidR="00390E4D" w:rsidRPr="00674189">
        <w:rPr>
          <w:lang w:val="sr-Cyrl-CS"/>
        </w:rPr>
        <w:t xml:space="preserve"> посвећеност редовном ажурирању извештаја о процени климатског ризика и то најмање сваких 6 (шест) година (осим ако Зајмопримац у потпуности не отплати Кредит) у вези са релевантним изве</w:t>
      </w:r>
      <w:r w:rsidR="005075C4" w:rsidRPr="00674189">
        <w:rPr>
          <w:lang w:val="sr-Cyrl-CS"/>
        </w:rPr>
        <w:t>штајима о безбедности брана захтеваних од стране</w:t>
      </w:r>
      <w:r w:rsidR="00390E4D" w:rsidRPr="00674189">
        <w:rPr>
          <w:lang w:val="sr-Cyrl-CS"/>
        </w:rPr>
        <w:t xml:space="preserve"> надлежни</w:t>
      </w:r>
      <w:r w:rsidR="005075C4" w:rsidRPr="00674189">
        <w:rPr>
          <w:lang w:val="sr-Cyrl-CS"/>
        </w:rPr>
        <w:t>х органа</w:t>
      </w:r>
      <w:r w:rsidR="00390E4D" w:rsidRPr="00674189">
        <w:rPr>
          <w:lang w:val="sr-Cyrl-CS"/>
        </w:rPr>
        <w:t xml:space="preserve">. На основу резултата процене, Зајмопримац ће, и обезбедиће да </w:t>
      </w:r>
      <w:r w:rsidR="00E87498" w:rsidRPr="00674189">
        <w:rPr>
          <w:lang w:val="sr-Cyrl-CS"/>
        </w:rPr>
        <w:t xml:space="preserve">и </w:t>
      </w:r>
      <w:r w:rsidR="00390E4D" w:rsidRPr="00674189">
        <w:rPr>
          <w:lang w:val="sr-Cyrl-CS"/>
        </w:rPr>
        <w:t xml:space="preserve">Промотер </w:t>
      </w:r>
      <w:r w:rsidR="00E87498" w:rsidRPr="00674189">
        <w:rPr>
          <w:lang w:val="sr-Cyrl-CS"/>
        </w:rPr>
        <w:t xml:space="preserve">исто учини, </w:t>
      </w:r>
      <w:r w:rsidR="00390E4D" w:rsidRPr="00674189">
        <w:rPr>
          <w:lang w:val="sr-Cyrl-CS"/>
        </w:rPr>
        <w:t>планира</w:t>
      </w:r>
      <w:r w:rsidR="00E87498" w:rsidRPr="00674189">
        <w:rPr>
          <w:lang w:val="sr-Cyrl-CS"/>
        </w:rPr>
        <w:t>ти</w:t>
      </w:r>
      <w:r w:rsidR="00390E4D" w:rsidRPr="00674189">
        <w:rPr>
          <w:lang w:val="sr-Cyrl-CS"/>
        </w:rPr>
        <w:t xml:space="preserve"> спровођење предложених мера прилагођавања;</w:t>
      </w:r>
    </w:p>
    <w:p w14:paraId="500AF817" w14:textId="6EC1412B" w:rsidR="00D02EDE" w:rsidRPr="00674189" w:rsidRDefault="00F30BE0" w:rsidP="00592B58">
      <w:pPr>
        <w:pStyle w:val="BodyText"/>
        <w:ind w:left="1361" w:right="159" w:hanging="567"/>
        <w:jc w:val="both"/>
        <w:rPr>
          <w:lang w:val="sr-Cyrl-CS"/>
        </w:rPr>
      </w:pPr>
      <w:r w:rsidRPr="00674189">
        <w:rPr>
          <w:lang w:val="sr-Cyrl-CS"/>
        </w:rPr>
        <w:t>(</w:t>
      </w:r>
      <w:r w:rsidR="00045653" w:rsidRPr="00674189">
        <w:rPr>
          <w:lang w:val="sr-Cyrl-CS"/>
        </w:rPr>
        <w:t>м</w:t>
      </w:r>
      <w:r w:rsidR="00821563" w:rsidRPr="00674189">
        <w:rPr>
          <w:lang w:val="sr-Cyrl-CS"/>
        </w:rPr>
        <w:t xml:space="preserve">) </w:t>
      </w:r>
      <w:r w:rsidR="006C43C5" w:rsidRPr="00674189">
        <w:rPr>
          <w:lang w:val="sr-Cyrl-CS"/>
        </w:rPr>
        <w:t xml:space="preserve"> </w:t>
      </w:r>
      <w:r w:rsidR="00821563" w:rsidRPr="00674189">
        <w:rPr>
          <w:lang w:val="sr-Cyrl-CS"/>
        </w:rPr>
        <w:t>обезбедити да инжењер (консултант) зајмодавца, ког је именовао Зајмопримац (поступајући преко МРЕ директно или преко Промотора, у зависности од случаја) на начин који је задовољавајући за Банку, извештава искључиво Банку о физичким и финансијским напретку у вези алокација Пројекта  на кварталној основи до датума завршетка пројекта према календарском делу Прилога А овог уговора. Да не би било сумње, (i</w:t>
      </w:r>
      <w:r w:rsidR="001D096D" w:rsidRPr="00674189">
        <w:rPr>
          <w:lang w:val="sr-Cyrl-CS"/>
        </w:rPr>
        <w:t>) ангажовање инжењера З</w:t>
      </w:r>
      <w:r w:rsidR="00821563" w:rsidRPr="00674189">
        <w:rPr>
          <w:lang w:val="sr-Cyrl-CS"/>
        </w:rPr>
        <w:t>ајмодавца биће дефинисано током процеса алокације за сложеније алокације које су идентификоване према дискреционом праву Банке и (ii) такав консултант ће известити о учинку (те</w:t>
      </w:r>
      <w:r w:rsidR="001D096D" w:rsidRPr="00674189">
        <w:rPr>
          <w:lang w:val="sr-Cyrl-CS"/>
        </w:rPr>
        <w:t>хничком, еколошком, социјалном</w:t>
      </w:r>
      <w:r w:rsidR="00D44F38" w:rsidRPr="00674189">
        <w:rPr>
          <w:lang w:val="sr-Cyrl-CS"/>
        </w:rPr>
        <w:t xml:space="preserve"> </w:t>
      </w:r>
      <w:r w:rsidR="00D44F38" w:rsidRPr="00674189">
        <w:rPr>
          <w:lang w:val="sr-Cyrl-CS"/>
        </w:rPr>
        <w:lastRenderedPageBreak/>
        <w:t>и економском) током прве пуне године након Д</w:t>
      </w:r>
      <w:r w:rsidR="00821563" w:rsidRPr="00674189">
        <w:rPr>
          <w:lang w:val="sr-Cyrl-CS"/>
        </w:rPr>
        <w:t xml:space="preserve">атума </w:t>
      </w:r>
      <w:r w:rsidR="00D44F38" w:rsidRPr="00674189">
        <w:rPr>
          <w:lang w:val="sr-Cyrl-CS"/>
        </w:rPr>
        <w:t>комерцијалног пословања сваког П</w:t>
      </w:r>
      <w:r w:rsidR="00821563" w:rsidRPr="00674189">
        <w:rPr>
          <w:lang w:val="sr-Cyrl-CS"/>
        </w:rPr>
        <w:t>од-пројекта за који Банка одлучи по потреби;</w:t>
      </w:r>
    </w:p>
    <w:p w14:paraId="4FDC7AE6" w14:textId="65BE9E57" w:rsidR="00D323FB" w:rsidRPr="00674189" w:rsidRDefault="00F30BE0" w:rsidP="00592B58">
      <w:pPr>
        <w:pStyle w:val="BodyText"/>
        <w:ind w:left="1361" w:right="159" w:hanging="567"/>
        <w:jc w:val="both"/>
        <w:rPr>
          <w:lang w:val="sr-Cyrl-CS"/>
        </w:rPr>
      </w:pPr>
      <w:r w:rsidRPr="00674189">
        <w:rPr>
          <w:lang w:val="sr-Cyrl-CS"/>
        </w:rPr>
        <w:t>(</w:t>
      </w:r>
      <w:r w:rsidR="00045653" w:rsidRPr="00674189">
        <w:rPr>
          <w:lang w:val="sr-Cyrl-CS"/>
        </w:rPr>
        <w:t>н</w:t>
      </w:r>
      <w:r w:rsidR="00625151" w:rsidRPr="00674189">
        <w:rPr>
          <w:lang w:val="sr-Cyrl-CS"/>
        </w:rPr>
        <w:t>)</w:t>
      </w:r>
      <w:r w:rsidR="00625151" w:rsidRPr="00674189">
        <w:rPr>
          <w:lang w:val="sr-Cyrl-CS"/>
        </w:rPr>
        <w:tab/>
      </w:r>
      <w:r w:rsidR="00045653" w:rsidRPr="00674189">
        <w:rPr>
          <w:lang w:val="sr-Cyrl-CS"/>
        </w:rPr>
        <w:t>о</w:t>
      </w:r>
      <w:r w:rsidR="004A1E21" w:rsidRPr="00674189">
        <w:rPr>
          <w:lang w:val="sr-Cyrl-CS"/>
        </w:rPr>
        <w:t>дмах обавестити Банку о свим променама које се дешавају у вези са ЈИП</w:t>
      </w:r>
      <w:r w:rsidR="003A72AE" w:rsidRPr="00674189">
        <w:rPr>
          <w:lang w:val="sr-Cyrl-CS"/>
        </w:rPr>
        <w:t>-ом или Т</w:t>
      </w:r>
      <w:r w:rsidR="004A1E21" w:rsidRPr="00674189">
        <w:rPr>
          <w:lang w:val="sr-Cyrl-CS"/>
        </w:rPr>
        <w:t>ехнич</w:t>
      </w:r>
      <w:r w:rsidR="003A72AE" w:rsidRPr="00674189">
        <w:rPr>
          <w:lang w:val="sr-Cyrl-CS"/>
        </w:rPr>
        <w:t>ким контактом Пројекта</w:t>
      </w:r>
      <w:r w:rsidR="004A1E21" w:rsidRPr="00674189">
        <w:rPr>
          <w:lang w:val="sr-Cyrl-CS"/>
        </w:rPr>
        <w:t xml:space="preserve"> у складу </w:t>
      </w:r>
      <w:r w:rsidR="003A72AE" w:rsidRPr="00674189">
        <w:rPr>
          <w:lang w:val="sr-Cyrl-CS"/>
        </w:rPr>
        <w:t>са ставом А.1.5 Прилога А овог у</w:t>
      </w:r>
      <w:r w:rsidR="004A1E21" w:rsidRPr="00674189">
        <w:rPr>
          <w:lang w:val="sr-Cyrl-CS"/>
        </w:rPr>
        <w:t>говора;</w:t>
      </w:r>
    </w:p>
    <w:p w14:paraId="58639CA6" w14:textId="608D67C5" w:rsidR="007212AC" w:rsidRPr="00674189" w:rsidRDefault="00F30BE0" w:rsidP="00592B58">
      <w:pPr>
        <w:pStyle w:val="BodyText"/>
        <w:ind w:left="1361" w:right="159" w:hanging="567"/>
        <w:jc w:val="both"/>
        <w:rPr>
          <w:lang w:val="sr-Cyrl-CS"/>
        </w:rPr>
      </w:pPr>
      <w:r w:rsidRPr="00674189">
        <w:rPr>
          <w:lang w:val="sr-Cyrl-CS"/>
        </w:rPr>
        <w:t>(</w:t>
      </w:r>
      <w:r w:rsidR="00045653" w:rsidRPr="00674189">
        <w:rPr>
          <w:lang w:val="sr-Cyrl-CS"/>
        </w:rPr>
        <w:t>о</w:t>
      </w:r>
      <w:r w:rsidR="007212AC" w:rsidRPr="00674189">
        <w:rPr>
          <w:lang w:val="sr-Cyrl-CS"/>
        </w:rPr>
        <w:t>)</w:t>
      </w:r>
      <w:r w:rsidR="007212AC" w:rsidRPr="00674189">
        <w:rPr>
          <w:lang w:val="sr-Cyrl-CS"/>
        </w:rPr>
        <w:tab/>
        <w:t xml:space="preserve">обезбедити да се одговарајући планови за управљање животном средином и друштвене планове, дефинисани у складу са законским захтевима и повезаним документима, примењују и прате током изградње различитих шема, посебно у погледу управљања отпадом и безбедности и здравља на раду; и одмах обавестити Банку о сваком неочекиваном несрећном случају или инциденту током изградње Пројекта; </w:t>
      </w:r>
    </w:p>
    <w:p w14:paraId="007D7702" w14:textId="7642CE73" w:rsidR="007212AC" w:rsidRPr="00674189" w:rsidRDefault="00F30BE0" w:rsidP="00592B58">
      <w:pPr>
        <w:pStyle w:val="BodyText"/>
        <w:ind w:left="1361" w:right="159" w:hanging="567"/>
        <w:jc w:val="both"/>
        <w:rPr>
          <w:lang w:val="sr-Cyrl-CS"/>
        </w:rPr>
      </w:pPr>
      <w:r w:rsidRPr="00674189">
        <w:rPr>
          <w:lang w:val="sr-Cyrl-CS"/>
        </w:rPr>
        <w:t>(</w:t>
      </w:r>
      <w:r w:rsidR="00045653" w:rsidRPr="00674189">
        <w:rPr>
          <w:lang w:val="sr-Cyrl-CS"/>
        </w:rPr>
        <w:t>п</w:t>
      </w:r>
      <w:r w:rsidR="007212AC" w:rsidRPr="00674189">
        <w:rPr>
          <w:lang w:val="sr-Cyrl-CS"/>
        </w:rPr>
        <w:t>)</w:t>
      </w:r>
      <w:r w:rsidR="007212AC" w:rsidRPr="00674189">
        <w:rPr>
          <w:lang w:val="sr-Cyrl-CS"/>
        </w:rPr>
        <w:tab/>
        <w:t xml:space="preserve">ажурирати и држати на располагању све релевантне документе, као што су документи који потврђују усклађеност са директивама ЕУ о животној средини, и било које друге информације које ће се одмах доставити Банци на захтев (у складу са посвећеношћу у јавној политици Банке о одговорима на спољне упите); </w:t>
      </w:r>
    </w:p>
    <w:p w14:paraId="684B2E03" w14:textId="4ABD0F6A" w:rsidR="007212AC" w:rsidRPr="00674189" w:rsidRDefault="007212AC" w:rsidP="00592B58">
      <w:pPr>
        <w:pStyle w:val="BodyText"/>
        <w:ind w:left="1361" w:right="159" w:hanging="567"/>
        <w:jc w:val="both"/>
        <w:rPr>
          <w:lang w:val="sr-Cyrl-CS"/>
        </w:rPr>
      </w:pPr>
      <w:r w:rsidRPr="00674189">
        <w:rPr>
          <w:lang w:val="sr-Cyrl-CS"/>
        </w:rPr>
        <w:t>(</w:t>
      </w:r>
      <w:r w:rsidR="00045653" w:rsidRPr="00674189">
        <w:rPr>
          <w:lang w:val="sr-Cyrl-CS"/>
        </w:rPr>
        <w:t>q</w:t>
      </w:r>
      <w:r w:rsidRPr="00674189">
        <w:rPr>
          <w:lang w:val="sr-Cyrl-CS"/>
        </w:rPr>
        <w:t>)</w:t>
      </w:r>
      <w:r w:rsidRPr="00674189">
        <w:rPr>
          <w:lang w:val="sr-Cyrl-CS"/>
        </w:rPr>
        <w:tab/>
        <w:t>обавестити Банку о било ком догађају у вези са државном помоћи или финансирањем из ЕУ у вези са Пројектом, укључујући сваку суспензију плаћања или поступке кршења које покрене Европска ко</w:t>
      </w:r>
      <w:r w:rsidR="006C43C5" w:rsidRPr="00674189">
        <w:rPr>
          <w:lang w:val="sr-Cyrl-CS"/>
        </w:rPr>
        <w:t>мисија у вези са спровођењем Под-</w:t>
      </w:r>
      <w:r w:rsidRPr="00674189">
        <w:rPr>
          <w:lang w:val="sr-Cyrl-CS"/>
        </w:rPr>
        <w:t xml:space="preserve">пројекта; </w:t>
      </w:r>
    </w:p>
    <w:p w14:paraId="27312254" w14:textId="34B6BA8A" w:rsidR="007212AC" w:rsidRPr="00674189" w:rsidRDefault="00F30BE0" w:rsidP="00592B58">
      <w:pPr>
        <w:pStyle w:val="BodyText"/>
        <w:ind w:left="1361" w:right="159" w:hanging="567"/>
        <w:jc w:val="both"/>
        <w:rPr>
          <w:lang w:val="sr-Cyrl-CS"/>
        </w:rPr>
      </w:pPr>
      <w:r w:rsidRPr="00674189">
        <w:rPr>
          <w:lang w:val="sr-Cyrl-CS"/>
        </w:rPr>
        <w:t>(</w:t>
      </w:r>
      <w:r w:rsidR="00045653" w:rsidRPr="00674189">
        <w:rPr>
          <w:lang w:val="sr-Cyrl-CS"/>
        </w:rPr>
        <w:t>р</w:t>
      </w:r>
      <w:r w:rsidR="007212AC" w:rsidRPr="00674189">
        <w:rPr>
          <w:lang w:val="sr-Cyrl-CS"/>
        </w:rPr>
        <w:t>)</w:t>
      </w:r>
      <w:r w:rsidR="007212AC" w:rsidRPr="00674189">
        <w:rPr>
          <w:lang w:val="sr-Cyrl-CS"/>
        </w:rPr>
        <w:tab/>
        <w:t>обезбедити да не дође до двоструког финансирања По</w:t>
      </w:r>
      <w:r w:rsidR="006C43C5" w:rsidRPr="00674189">
        <w:rPr>
          <w:lang w:val="sr-Cyrl-CS"/>
        </w:rPr>
        <w:t>д-</w:t>
      </w:r>
      <w:r w:rsidR="007212AC" w:rsidRPr="00674189">
        <w:rPr>
          <w:lang w:val="sr-Cyrl-CS"/>
        </w:rPr>
        <w:t xml:space="preserve">пројекта са другим зајмовима које је обезбедила Банка истом Промотеру; </w:t>
      </w:r>
    </w:p>
    <w:p w14:paraId="22FEAB69" w14:textId="31B26224" w:rsidR="007212AC" w:rsidRPr="00674189" w:rsidRDefault="00F30BE0" w:rsidP="00592B58">
      <w:pPr>
        <w:pStyle w:val="BodyText"/>
        <w:ind w:left="1361" w:right="159" w:hanging="567"/>
        <w:jc w:val="both"/>
        <w:rPr>
          <w:lang w:val="sr-Cyrl-CS"/>
        </w:rPr>
      </w:pPr>
      <w:r w:rsidRPr="00674189">
        <w:rPr>
          <w:lang w:val="sr-Cyrl-CS"/>
        </w:rPr>
        <w:t>(</w:t>
      </w:r>
      <w:r w:rsidR="00045653" w:rsidRPr="00674189">
        <w:rPr>
          <w:lang w:val="sr-Cyrl-CS"/>
        </w:rPr>
        <w:t>с</w:t>
      </w:r>
      <w:r w:rsidR="007212AC" w:rsidRPr="00674189">
        <w:rPr>
          <w:lang w:val="sr-Cyrl-CS"/>
        </w:rPr>
        <w:t>)</w:t>
      </w:r>
      <w:r w:rsidR="007212AC" w:rsidRPr="00674189">
        <w:rPr>
          <w:lang w:val="sr-Cyrl-CS"/>
        </w:rPr>
        <w:tab/>
        <w:t>одмах обавестити Банку када је импле</w:t>
      </w:r>
      <w:r w:rsidR="006C43C5" w:rsidRPr="00674189">
        <w:rPr>
          <w:lang w:val="sr-Cyrl-CS"/>
        </w:rPr>
        <w:t>ментација било ког додељеног Под-пројекта обустављена или је Под-</w:t>
      </w:r>
      <w:r w:rsidR="007212AC" w:rsidRPr="00674189">
        <w:rPr>
          <w:lang w:val="sr-Cyrl-CS"/>
        </w:rPr>
        <w:t>пројекат отказан;</w:t>
      </w:r>
    </w:p>
    <w:p w14:paraId="1F02AC25" w14:textId="268D3F31" w:rsidR="007212AC" w:rsidRPr="00674189" w:rsidRDefault="00F30BE0" w:rsidP="00592B58">
      <w:pPr>
        <w:pStyle w:val="BodyText"/>
        <w:ind w:left="1361" w:right="159" w:hanging="567"/>
        <w:jc w:val="both"/>
        <w:rPr>
          <w:lang w:val="sr-Cyrl-CS"/>
        </w:rPr>
      </w:pPr>
      <w:r w:rsidRPr="00674189">
        <w:rPr>
          <w:lang w:val="sr-Cyrl-CS"/>
        </w:rPr>
        <w:t>(</w:t>
      </w:r>
      <w:r w:rsidR="00045653" w:rsidRPr="00674189">
        <w:rPr>
          <w:lang w:val="sr-Cyrl-CS"/>
        </w:rPr>
        <w:t>т</w:t>
      </w:r>
      <w:r w:rsidR="007212AC" w:rsidRPr="00674189">
        <w:rPr>
          <w:lang w:val="sr-Cyrl-CS"/>
        </w:rPr>
        <w:t>)</w:t>
      </w:r>
      <w:r w:rsidR="007212AC" w:rsidRPr="00674189">
        <w:rPr>
          <w:lang w:val="sr-Cyrl-CS"/>
        </w:rPr>
        <w:tab/>
        <w:t xml:space="preserve">обезбедити да тендерски досијеи за све уговоре који ће бити финансирани од стране Банке укључују ефикасан национални механизам, као што је предвиђено законима Зајмопримца, за решавање притужби. Такав национални механизам правног лека мора бити доступан свакој странци која је била заинтересована за добијање одређеног уговора и која је била или ризикује да буде оштећена наводним кршењем; </w:t>
      </w:r>
    </w:p>
    <w:p w14:paraId="4492C87B" w14:textId="7F4E953B" w:rsidR="007212AC" w:rsidRPr="00674189" w:rsidRDefault="00F30BE0" w:rsidP="00592B58">
      <w:pPr>
        <w:pStyle w:val="BodyText"/>
        <w:ind w:left="1361" w:right="159" w:hanging="567"/>
        <w:jc w:val="both"/>
        <w:rPr>
          <w:lang w:val="sr-Cyrl-CS"/>
        </w:rPr>
      </w:pPr>
      <w:r w:rsidRPr="00674189">
        <w:rPr>
          <w:lang w:val="sr-Cyrl-CS"/>
        </w:rPr>
        <w:t>(</w:t>
      </w:r>
      <w:r w:rsidR="00045653" w:rsidRPr="00674189">
        <w:rPr>
          <w:lang w:val="sr-Cyrl-CS"/>
        </w:rPr>
        <w:t>у</w:t>
      </w:r>
      <w:r w:rsidR="007212AC" w:rsidRPr="00674189">
        <w:rPr>
          <w:lang w:val="sr-Cyrl-CS"/>
        </w:rPr>
        <w:t>)</w:t>
      </w:r>
      <w:r w:rsidR="007212AC" w:rsidRPr="00674189">
        <w:rPr>
          <w:lang w:val="sr-Cyrl-CS"/>
        </w:rPr>
        <w:tab/>
        <w:t>одмах обавестити Банку о било којим изменама у почетним плановима набавке;</w:t>
      </w:r>
    </w:p>
    <w:p w14:paraId="4E21E3A2" w14:textId="6D665104" w:rsidR="007212AC" w:rsidRPr="00674189" w:rsidRDefault="00F30BE0" w:rsidP="00592B58">
      <w:pPr>
        <w:pStyle w:val="BodyText"/>
        <w:ind w:left="1361" w:right="159" w:hanging="567"/>
        <w:jc w:val="both"/>
        <w:rPr>
          <w:lang w:val="sr-Cyrl-CS"/>
        </w:rPr>
      </w:pPr>
      <w:r w:rsidRPr="00674189">
        <w:rPr>
          <w:lang w:val="sr-Cyrl-CS"/>
        </w:rPr>
        <w:t>(</w:t>
      </w:r>
      <w:r w:rsidR="00045653" w:rsidRPr="00674189">
        <w:rPr>
          <w:lang w:val="sr-Cyrl-CS"/>
        </w:rPr>
        <w:t>в</w:t>
      </w:r>
      <w:r w:rsidR="007212AC" w:rsidRPr="00674189">
        <w:rPr>
          <w:lang w:val="sr-Cyrl-CS"/>
        </w:rPr>
        <w:t>)</w:t>
      </w:r>
      <w:r w:rsidR="007212AC" w:rsidRPr="00674189">
        <w:rPr>
          <w:lang w:val="sr-Cyrl-CS"/>
        </w:rPr>
        <w:tab/>
        <w:t>консултовати се са Банком пре уласка у било које материјалне измене у уговорима финансираним из Зајма како би се проверила усаглашеност са одредбама из Анекса А овог Уговора и затражити сагласност Банке пре уласка у било које материјалне измене у уговорима финансираним од стране Банке, како је применљиво према најновијој верзији Водича за јавне набавке ЕИБ-а</w:t>
      </w:r>
      <w:r w:rsidR="006C43C5" w:rsidRPr="00674189">
        <w:rPr>
          <w:rStyle w:val="FootnoteReference"/>
          <w:bCs/>
          <w:lang w:val="sr-Cyrl-CS"/>
        </w:rPr>
        <w:footnoteReference w:id="6"/>
      </w:r>
      <w:r w:rsidR="007212AC" w:rsidRPr="00674189">
        <w:rPr>
          <w:lang w:val="sr-Cyrl-CS"/>
        </w:rPr>
        <w:t>;</w:t>
      </w:r>
    </w:p>
    <w:p w14:paraId="0526AC99" w14:textId="34BD2D01" w:rsidR="007212AC" w:rsidRPr="00674189" w:rsidRDefault="00CB5EF8" w:rsidP="00592B58">
      <w:pPr>
        <w:pStyle w:val="BodyText"/>
        <w:ind w:left="1361" w:right="159" w:hanging="567"/>
        <w:jc w:val="both"/>
        <w:rPr>
          <w:lang w:val="sr-Cyrl-CS"/>
        </w:rPr>
      </w:pPr>
      <w:r w:rsidRPr="00674189">
        <w:rPr>
          <w:lang w:val="sr-Cyrl-CS"/>
        </w:rPr>
        <w:lastRenderedPageBreak/>
        <w:t>(</w:t>
      </w:r>
      <w:r w:rsidR="00045653" w:rsidRPr="00674189">
        <w:rPr>
          <w:lang w:val="sr-Cyrl-CS"/>
        </w:rPr>
        <w:t>w</w:t>
      </w:r>
      <w:r w:rsidRPr="00674189">
        <w:rPr>
          <w:lang w:val="sr-Cyrl-CS"/>
        </w:rPr>
        <w:t>)</w:t>
      </w:r>
      <w:r w:rsidR="006C43C5" w:rsidRPr="00674189">
        <w:rPr>
          <w:lang w:val="sr-Cyrl-CS"/>
        </w:rPr>
        <w:t xml:space="preserve">  </w:t>
      </w:r>
      <w:r w:rsidR="007212AC" w:rsidRPr="00674189">
        <w:rPr>
          <w:lang w:val="sr-Cyrl-CS"/>
        </w:rPr>
        <w:t xml:space="preserve">одмах обавестити Банку о било ком споразуму са другим међународним финансијским институцијама за финансирање инвестиција које су укључене у обим Пројекта; </w:t>
      </w:r>
    </w:p>
    <w:p w14:paraId="37B82EE4" w14:textId="00B3DBF0" w:rsidR="007212AC" w:rsidRPr="00674189" w:rsidRDefault="007212AC" w:rsidP="00592B58">
      <w:pPr>
        <w:pStyle w:val="BodyText"/>
        <w:ind w:left="1361" w:right="159" w:hanging="567"/>
        <w:jc w:val="both"/>
        <w:rPr>
          <w:lang w:val="sr-Cyrl-CS"/>
        </w:rPr>
      </w:pPr>
      <w:r w:rsidRPr="00674189">
        <w:rPr>
          <w:lang w:val="sr-Cyrl-CS"/>
        </w:rPr>
        <w:t>(</w:t>
      </w:r>
      <w:r w:rsidR="00045653" w:rsidRPr="00674189">
        <w:rPr>
          <w:lang w:val="sr-Cyrl-CS"/>
        </w:rPr>
        <w:t>х</w:t>
      </w:r>
      <w:r w:rsidRPr="00674189">
        <w:rPr>
          <w:lang w:val="sr-Cyrl-CS"/>
        </w:rPr>
        <w:t>)</w:t>
      </w:r>
      <w:r w:rsidRPr="00674189">
        <w:rPr>
          <w:lang w:val="sr-Cyrl-CS"/>
        </w:rPr>
        <w:tab/>
        <w:t xml:space="preserve">ако Банка то затражи, доставити Банци на преглед и одобрење </w:t>
      </w:r>
      <w:r w:rsidR="006C43C5" w:rsidRPr="00674189">
        <w:rPr>
          <w:lang w:val="sr-Cyrl-CS"/>
        </w:rPr>
        <w:t>Уговор о преносу средстава и</w:t>
      </w:r>
      <w:r w:rsidRPr="00674189">
        <w:rPr>
          <w:lang w:val="sr-Cyrl-CS"/>
        </w:rPr>
        <w:t xml:space="preserve">; </w:t>
      </w:r>
    </w:p>
    <w:p w14:paraId="2FEBBB58" w14:textId="5A5894F7" w:rsidR="007212AC" w:rsidRPr="00674189" w:rsidRDefault="00CB5EF8" w:rsidP="00592B58">
      <w:pPr>
        <w:pStyle w:val="BodyText"/>
        <w:ind w:left="1361" w:right="159" w:hanging="567"/>
        <w:jc w:val="both"/>
        <w:rPr>
          <w:lang w:val="sr-Cyrl-CS"/>
        </w:rPr>
      </w:pPr>
      <w:r w:rsidRPr="00674189">
        <w:rPr>
          <w:lang w:val="sr-Cyrl-CS"/>
        </w:rPr>
        <w:t>(</w:t>
      </w:r>
      <w:r w:rsidR="00045653" w:rsidRPr="00674189">
        <w:rPr>
          <w:lang w:val="sr-Cyrl-CS"/>
        </w:rPr>
        <w:t>y</w:t>
      </w:r>
      <w:r w:rsidR="007212AC" w:rsidRPr="00674189">
        <w:rPr>
          <w:lang w:val="sr-Cyrl-CS"/>
        </w:rPr>
        <w:t>)</w:t>
      </w:r>
      <w:r w:rsidR="007212AC" w:rsidRPr="00674189">
        <w:rPr>
          <w:lang w:val="sr-Cyrl-CS"/>
        </w:rPr>
        <w:tab/>
        <w:t>обезбедити да на кр</w:t>
      </w:r>
      <w:r w:rsidR="008C21FB" w:rsidRPr="00674189">
        <w:rPr>
          <w:lang w:val="sr-Cyrl-CS"/>
        </w:rPr>
        <w:t>ају физичке реализације свих Под-</w:t>
      </w:r>
      <w:r w:rsidR="007212AC" w:rsidRPr="00674189">
        <w:rPr>
          <w:lang w:val="sr-Cyrl-CS"/>
        </w:rPr>
        <w:t xml:space="preserve">пројеката на које ће Зајам бити додељен, укупан износ исплаћених Транши не прелази укупан износ укупних </w:t>
      </w:r>
      <w:r w:rsidR="000C70A0" w:rsidRPr="00674189">
        <w:rPr>
          <w:lang w:val="sr-Cyrl-CS"/>
        </w:rPr>
        <w:t>алокација</w:t>
      </w:r>
      <w:r w:rsidR="007212AC" w:rsidRPr="00674189">
        <w:rPr>
          <w:lang w:val="sr-Cyrl-CS"/>
        </w:rPr>
        <w:t xml:space="preserve"> у оквиру Зајма; и</w:t>
      </w:r>
    </w:p>
    <w:p w14:paraId="017EE2A2" w14:textId="5C4151EA" w:rsidR="007212AC" w:rsidRPr="00674189" w:rsidRDefault="00CB5EF8" w:rsidP="00592B58">
      <w:pPr>
        <w:pStyle w:val="BodyText"/>
        <w:ind w:left="1361" w:right="159" w:hanging="567"/>
        <w:jc w:val="both"/>
        <w:rPr>
          <w:lang w:val="sr-Cyrl-CS"/>
        </w:rPr>
      </w:pPr>
      <w:r w:rsidRPr="00674189">
        <w:rPr>
          <w:lang w:val="sr-Cyrl-CS"/>
        </w:rPr>
        <w:t>(</w:t>
      </w:r>
      <w:r w:rsidR="00045653" w:rsidRPr="00674189">
        <w:rPr>
          <w:lang w:val="sr-Cyrl-CS"/>
        </w:rPr>
        <w:t>з</w:t>
      </w:r>
      <w:r w:rsidR="007212AC" w:rsidRPr="00674189">
        <w:rPr>
          <w:lang w:val="sr-Cyrl-CS"/>
        </w:rPr>
        <w:t>)</w:t>
      </w:r>
      <w:r w:rsidR="007212AC" w:rsidRPr="00674189">
        <w:rPr>
          <w:lang w:val="sr-Cyrl-CS"/>
        </w:rPr>
        <w:tab/>
        <w:t xml:space="preserve">обезбедити да је Промотер у складу, на задовољство Банке, са свим условима (ако постоје) укљученим у Писмо о </w:t>
      </w:r>
      <w:r w:rsidR="000C70A0" w:rsidRPr="00674189">
        <w:rPr>
          <w:lang w:val="sr-Cyrl-CS"/>
        </w:rPr>
        <w:t>алокацији</w:t>
      </w:r>
      <w:r w:rsidR="007212AC" w:rsidRPr="00674189">
        <w:rPr>
          <w:lang w:val="sr-Cyrl-CS"/>
        </w:rPr>
        <w:t xml:space="preserve"> достављено Промотеру за сваку </w:t>
      </w:r>
      <w:r w:rsidR="000C70A0" w:rsidRPr="00674189">
        <w:rPr>
          <w:lang w:val="sr-Cyrl-CS"/>
        </w:rPr>
        <w:t>алокацију</w:t>
      </w:r>
      <w:r w:rsidR="007212AC" w:rsidRPr="00674189">
        <w:rPr>
          <w:lang w:val="sr-Cyrl-CS"/>
        </w:rPr>
        <w:t xml:space="preserve">. </w:t>
      </w:r>
    </w:p>
    <w:p w14:paraId="7BC91526" w14:textId="402A4D4A" w:rsidR="007212AC" w:rsidRPr="00674189" w:rsidRDefault="007212AC" w:rsidP="00592B58">
      <w:pPr>
        <w:spacing w:line="240" w:lineRule="auto"/>
        <w:ind w:left="36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Банка може да идентификује додатне обавезе у процесу </w:t>
      </w:r>
      <w:r w:rsidR="000C70A0" w:rsidRPr="00674189">
        <w:rPr>
          <w:rFonts w:ascii="Times New Roman" w:hAnsi="Times New Roman" w:cs="Times New Roman"/>
          <w:sz w:val="24"/>
          <w:szCs w:val="24"/>
          <w:lang w:val="sr-Cyrl-CS"/>
        </w:rPr>
        <w:t>алокације</w:t>
      </w:r>
      <w:r w:rsidRPr="00674189">
        <w:rPr>
          <w:rFonts w:ascii="Times New Roman" w:hAnsi="Times New Roman" w:cs="Times New Roman"/>
          <w:sz w:val="24"/>
          <w:szCs w:val="24"/>
          <w:lang w:val="sr-Cyrl-CS"/>
        </w:rPr>
        <w:t xml:space="preserve"> и по</w:t>
      </w:r>
      <w:r w:rsidR="000C70A0" w:rsidRPr="00674189">
        <w:rPr>
          <w:rFonts w:ascii="Times New Roman" w:hAnsi="Times New Roman" w:cs="Times New Roman"/>
          <w:sz w:val="24"/>
          <w:szCs w:val="24"/>
          <w:lang w:val="sr-Cyrl-CS"/>
        </w:rPr>
        <w:t>везаној процени појединачног Под-</w:t>
      </w:r>
      <w:r w:rsidRPr="00674189">
        <w:rPr>
          <w:rFonts w:ascii="Times New Roman" w:hAnsi="Times New Roman" w:cs="Times New Roman"/>
          <w:sz w:val="24"/>
          <w:szCs w:val="24"/>
          <w:lang w:val="sr-Cyrl-CS"/>
        </w:rPr>
        <w:t>пројекта.</w:t>
      </w:r>
    </w:p>
    <w:p w14:paraId="6C3D4AC4" w14:textId="77777777" w:rsidR="007212AC" w:rsidRPr="00674189" w:rsidRDefault="007212AC" w:rsidP="00592B58">
      <w:pPr>
        <w:spacing w:line="240" w:lineRule="auto"/>
        <w:ind w:left="360" w:firstLine="360"/>
        <w:jc w:val="both"/>
        <w:rPr>
          <w:rFonts w:ascii="Times New Roman" w:hAnsi="Times New Roman" w:cs="Times New Roman"/>
          <w:b/>
          <w:i/>
          <w:sz w:val="24"/>
          <w:szCs w:val="24"/>
          <w:u w:val="single"/>
          <w:lang w:val="sr-Cyrl-CS"/>
        </w:rPr>
      </w:pPr>
      <w:r w:rsidRPr="00674189">
        <w:rPr>
          <w:rFonts w:ascii="Times New Roman" w:hAnsi="Times New Roman" w:cs="Times New Roman"/>
          <w:b/>
          <w:i/>
          <w:sz w:val="24"/>
          <w:szCs w:val="24"/>
          <w:u w:val="single"/>
          <w:lang w:val="sr-Cyrl-CS"/>
        </w:rPr>
        <w:t>Б. ОПШТЕ ОБАВЕЗЕ</w:t>
      </w:r>
    </w:p>
    <w:p w14:paraId="066A1F3E" w14:textId="77777777" w:rsidR="007212AC" w:rsidRPr="00674189" w:rsidRDefault="007212AC" w:rsidP="00592B58">
      <w:pPr>
        <w:spacing w:line="240" w:lineRule="auto"/>
        <w:ind w:left="360" w:hanging="270"/>
        <w:jc w:val="both"/>
        <w:rPr>
          <w:rFonts w:ascii="Times New Roman" w:hAnsi="Times New Roman" w:cs="Times New Roman"/>
          <w:b/>
          <w:sz w:val="24"/>
          <w:szCs w:val="24"/>
          <w:u w:val="single"/>
          <w:lang w:val="sr-Cyrl-CS"/>
        </w:rPr>
      </w:pPr>
      <w:r w:rsidRPr="00674189">
        <w:rPr>
          <w:rFonts w:ascii="Times New Roman" w:hAnsi="Times New Roman" w:cs="Times New Roman"/>
          <w:b/>
          <w:sz w:val="24"/>
          <w:szCs w:val="24"/>
          <w:lang w:val="sr-Cyrl-CS"/>
        </w:rPr>
        <w:t>6.7</w:t>
      </w:r>
      <w:r w:rsidRPr="00674189">
        <w:rPr>
          <w:rFonts w:ascii="Times New Roman" w:hAnsi="Times New Roman" w:cs="Times New Roman"/>
          <w:b/>
          <w:sz w:val="24"/>
          <w:szCs w:val="24"/>
          <w:lang w:val="sr-Cyrl-CS"/>
        </w:rPr>
        <w:tab/>
      </w:r>
      <w:r w:rsidRPr="00674189">
        <w:rPr>
          <w:rFonts w:ascii="Times New Roman" w:hAnsi="Times New Roman" w:cs="Times New Roman"/>
          <w:b/>
          <w:sz w:val="24"/>
          <w:szCs w:val="24"/>
          <w:u w:val="single"/>
          <w:lang w:val="sr-Cyrl-CS"/>
        </w:rPr>
        <w:t>Поштовање закона</w:t>
      </w:r>
    </w:p>
    <w:p w14:paraId="303D3F80" w14:textId="06B74372" w:rsidR="007212AC" w:rsidRPr="00674189" w:rsidRDefault="007212AC" w:rsidP="00592B58">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Зајмопримац (поступајући </w:t>
      </w:r>
      <w:r w:rsidR="00EC2AD9" w:rsidRPr="00674189">
        <w:rPr>
          <w:rFonts w:ascii="Times New Roman" w:hAnsi="Times New Roman" w:cs="Times New Roman"/>
          <w:sz w:val="24"/>
          <w:szCs w:val="24"/>
          <w:lang w:val="sr-Cyrl-CS"/>
        </w:rPr>
        <w:t>преко</w:t>
      </w:r>
      <w:r w:rsidRPr="00674189">
        <w:rPr>
          <w:rFonts w:ascii="Times New Roman" w:hAnsi="Times New Roman" w:cs="Times New Roman"/>
          <w:sz w:val="24"/>
          <w:szCs w:val="24"/>
          <w:lang w:val="sr-Cyrl-CS"/>
        </w:rPr>
        <w:t xml:space="preserve"> МРЕ) ће, и обезбедиће да и Промотер, поштује у потпуности све законе који се односе на њега или на Пројекат, уколико непоштовање истих значајно утиче на способност Зајмопримца да испуни своје обавезе према овом Уговору.</w:t>
      </w:r>
    </w:p>
    <w:p w14:paraId="38B9F142" w14:textId="77777777" w:rsidR="007212AC" w:rsidRPr="00674189" w:rsidRDefault="007212AC" w:rsidP="00592B58">
      <w:pPr>
        <w:spacing w:line="240" w:lineRule="auto"/>
        <w:ind w:left="360" w:hanging="270"/>
        <w:jc w:val="both"/>
        <w:rPr>
          <w:rFonts w:ascii="Times New Roman" w:hAnsi="Times New Roman" w:cs="Times New Roman"/>
          <w:b/>
          <w:sz w:val="24"/>
          <w:szCs w:val="24"/>
          <w:u w:val="single"/>
          <w:lang w:val="sr-Cyrl-CS"/>
        </w:rPr>
      </w:pPr>
      <w:r w:rsidRPr="00674189">
        <w:rPr>
          <w:rFonts w:ascii="Times New Roman" w:hAnsi="Times New Roman" w:cs="Times New Roman"/>
          <w:b/>
          <w:sz w:val="24"/>
          <w:szCs w:val="24"/>
          <w:lang w:val="sr-Cyrl-CS"/>
        </w:rPr>
        <w:t>6.8</w:t>
      </w:r>
      <w:r w:rsidRPr="00674189">
        <w:rPr>
          <w:rFonts w:ascii="Times New Roman" w:hAnsi="Times New Roman" w:cs="Times New Roman"/>
          <w:b/>
          <w:sz w:val="24"/>
          <w:szCs w:val="24"/>
          <w:lang w:val="sr-Cyrl-CS"/>
        </w:rPr>
        <w:tab/>
      </w:r>
      <w:r w:rsidRPr="00674189">
        <w:rPr>
          <w:rFonts w:ascii="Times New Roman" w:hAnsi="Times New Roman" w:cs="Times New Roman"/>
          <w:b/>
          <w:sz w:val="24"/>
          <w:szCs w:val="24"/>
          <w:u w:val="single"/>
          <w:lang w:val="sr-Cyrl-CS"/>
        </w:rPr>
        <w:t>Промена у пословању</w:t>
      </w:r>
    </w:p>
    <w:p w14:paraId="5069500F" w14:textId="642626CA" w:rsidR="007212AC" w:rsidRPr="00674189" w:rsidRDefault="007212AC" w:rsidP="00592B58">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Зајмопри</w:t>
      </w:r>
      <w:r w:rsidR="00B76915" w:rsidRPr="00674189">
        <w:rPr>
          <w:rFonts w:ascii="Times New Roman" w:hAnsi="Times New Roman" w:cs="Times New Roman"/>
          <w:sz w:val="24"/>
          <w:szCs w:val="24"/>
          <w:lang w:val="sr-Cyrl-CS"/>
        </w:rPr>
        <w:t>мац (поступајући преко МРЕ) ће обезбедити да се не изврши никаква суштинска промена у основној делатности Промотера која се обавља на датум овог Уговора</w:t>
      </w:r>
      <w:r w:rsidRPr="00674189">
        <w:rPr>
          <w:rFonts w:ascii="Times New Roman" w:hAnsi="Times New Roman" w:cs="Times New Roman"/>
          <w:sz w:val="24"/>
          <w:szCs w:val="24"/>
          <w:lang w:val="sr-Cyrl-CS"/>
        </w:rPr>
        <w:t>.</w:t>
      </w:r>
    </w:p>
    <w:p w14:paraId="73313C8B" w14:textId="77777777" w:rsidR="007212AC" w:rsidRPr="00674189" w:rsidRDefault="007212AC" w:rsidP="00592B58">
      <w:pPr>
        <w:spacing w:line="240" w:lineRule="auto"/>
        <w:ind w:left="360" w:hanging="180"/>
        <w:jc w:val="both"/>
        <w:rPr>
          <w:rFonts w:ascii="Times New Roman" w:hAnsi="Times New Roman" w:cs="Times New Roman"/>
          <w:b/>
          <w:sz w:val="24"/>
          <w:szCs w:val="24"/>
          <w:u w:val="single"/>
          <w:lang w:val="sr-Cyrl-CS"/>
        </w:rPr>
      </w:pPr>
      <w:r w:rsidRPr="00674189">
        <w:rPr>
          <w:rFonts w:ascii="Times New Roman" w:hAnsi="Times New Roman" w:cs="Times New Roman"/>
          <w:b/>
          <w:sz w:val="24"/>
          <w:szCs w:val="24"/>
          <w:lang w:val="sr-Cyrl-CS"/>
        </w:rPr>
        <w:t>6.9</w:t>
      </w:r>
      <w:r w:rsidRPr="00674189">
        <w:rPr>
          <w:rFonts w:ascii="Times New Roman" w:hAnsi="Times New Roman" w:cs="Times New Roman"/>
          <w:b/>
          <w:sz w:val="24"/>
          <w:szCs w:val="24"/>
          <w:lang w:val="sr-Cyrl-CS"/>
        </w:rPr>
        <w:tab/>
      </w:r>
      <w:r w:rsidRPr="00674189">
        <w:rPr>
          <w:rFonts w:ascii="Times New Roman" w:hAnsi="Times New Roman" w:cs="Times New Roman"/>
          <w:b/>
          <w:sz w:val="24"/>
          <w:szCs w:val="24"/>
          <w:u w:val="single"/>
          <w:lang w:val="sr-Cyrl-CS"/>
        </w:rPr>
        <w:t>Књиге и евиденције</w:t>
      </w:r>
    </w:p>
    <w:p w14:paraId="42EC8C51" w14:textId="77777777" w:rsidR="007212AC" w:rsidRPr="00674189" w:rsidRDefault="007212AC" w:rsidP="00592B58">
      <w:pPr>
        <w:spacing w:line="240" w:lineRule="auto"/>
        <w:ind w:left="360" w:firstLine="36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Зајмопримац (поступајући преко МРЕ) ће, и обезбедиће да и Промотер: </w:t>
      </w:r>
    </w:p>
    <w:p w14:paraId="07CFE7F4" w14:textId="6E4EA509" w:rsidR="007212AC" w:rsidRPr="00674189" w:rsidRDefault="00A74C2F" w:rsidP="00592B58">
      <w:pPr>
        <w:pStyle w:val="BodyText"/>
        <w:ind w:left="1361" w:right="159" w:hanging="567"/>
        <w:jc w:val="both"/>
        <w:rPr>
          <w:lang w:val="sr-Cyrl-CS"/>
        </w:rPr>
      </w:pPr>
      <w:r w:rsidRPr="00674189">
        <w:rPr>
          <w:lang w:val="sr-Cyrl-CS"/>
        </w:rPr>
        <w:t>(a)</w:t>
      </w:r>
      <w:r w:rsidRPr="00674189">
        <w:rPr>
          <w:lang w:val="sr-Cyrl-CS"/>
        </w:rPr>
        <w:tab/>
        <w:t>осигура да јесте, и да</w:t>
      </w:r>
      <w:r w:rsidR="007212AC" w:rsidRPr="00674189">
        <w:rPr>
          <w:lang w:val="sr-Cyrl-CS"/>
        </w:rPr>
        <w:t xml:space="preserve"> Промотер</w:t>
      </w:r>
      <w:r w:rsidRPr="00674189">
        <w:rPr>
          <w:lang w:val="sr-Cyrl-CS"/>
        </w:rPr>
        <w:t xml:space="preserve"> јесте,</w:t>
      </w:r>
      <w:r w:rsidR="007212AC" w:rsidRPr="00674189">
        <w:rPr>
          <w:lang w:val="sr-Cyrl-CS"/>
        </w:rPr>
        <w:t xml:space="preserve"> водио и наставиће да води исправне књиге и евиденцију рачуна, у којима ће се вршити потпуни и тачни уписи свих финансијских трансакција и имовина и пословање Зајмопримца и Промотера, укључујући трошкове у вези са Пројектом, у складу са </w:t>
      </w:r>
      <w:r w:rsidRPr="00674189">
        <w:rPr>
          <w:lang w:val="sr-Cyrl-CS"/>
        </w:rPr>
        <w:t xml:space="preserve">GAAP </w:t>
      </w:r>
      <w:r w:rsidR="007212AC" w:rsidRPr="00674189">
        <w:rPr>
          <w:lang w:val="sr-Cyrl-CS"/>
        </w:rPr>
        <w:t>који је на снази с времена на време; и,</w:t>
      </w:r>
    </w:p>
    <w:p w14:paraId="4E023E07" w14:textId="77777777" w:rsidR="007212AC" w:rsidRPr="00674189" w:rsidRDefault="00901B8D" w:rsidP="00592B58">
      <w:pPr>
        <w:pStyle w:val="BodyText"/>
        <w:ind w:left="1361" w:right="159" w:hanging="567"/>
        <w:jc w:val="both"/>
        <w:rPr>
          <w:lang w:val="sr-Cyrl-CS"/>
        </w:rPr>
      </w:pPr>
      <w:r w:rsidRPr="00674189">
        <w:rPr>
          <w:lang w:val="sr-Cyrl-CS"/>
        </w:rPr>
        <w:t>(б</w:t>
      </w:r>
      <w:r w:rsidR="007212AC" w:rsidRPr="00674189">
        <w:rPr>
          <w:lang w:val="sr-Cyrl-CS"/>
        </w:rPr>
        <w:t>)</w:t>
      </w:r>
      <w:r w:rsidR="007212AC" w:rsidRPr="00674189">
        <w:rPr>
          <w:lang w:val="sr-Cyrl-CS"/>
        </w:rPr>
        <w:tab/>
        <w:t>да води евиденцију о уговорима финансираним средствима Зајма, укључујући копију самог уговора и материјалне документе у вези са набавком, најмање 6 (шест) година од суштинског извршења уговора.</w:t>
      </w:r>
    </w:p>
    <w:p w14:paraId="471269D6" w14:textId="77777777" w:rsidR="007212AC" w:rsidRPr="00674189" w:rsidRDefault="00206860" w:rsidP="00592B58">
      <w:pPr>
        <w:spacing w:line="240" w:lineRule="auto"/>
        <w:ind w:left="360"/>
        <w:jc w:val="both"/>
        <w:rPr>
          <w:rFonts w:ascii="Times New Roman" w:hAnsi="Times New Roman" w:cs="Times New Roman"/>
          <w:b/>
          <w:sz w:val="24"/>
          <w:szCs w:val="24"/>
          <w:u w:val="single"/>
          <w:lang w:val="sr-Cyrl-CS"/>
        </w:rPr>
      </w:pPr>
      <w:r w:rsidRPr="00674189">
        <w:rPr>
          <w:rFonts w:ascii="Times New Roman" w:hAnsi="Times New Roman" w:cs="Times New Roman"/>
          <w:b/>
          <w:sz w:val="24"/>
          <w:szCs w:val="24"/>
          <w:lang w:val="sr-Cyrl-CS"/>
        </w:rPr>
        <w:t xml:space="preserve">6.10 </w:t>
      </w:r>
      <w:r w:rsidR="007212AC" w:rsidRPr="00674189">
        <w:rPr>
          <w:rFonts w:ascii="Times New Roman" w:hAnsi="Times New Roman" w:cs="Times New Roman"/>
          <w:b/>
          <w:sz w:val="24"/>
          <w:szCs w:val="24"/>
          <w:u w:val="single"/>
          <w:lang w:val="sr-Cyrl-CS"/>
        </w:rPr>
        <w:t>Интегритет</w:t>
      </w:r>
    </w:p>
    <w:p w14:paraId="287301AC" w14:textId="5EF07209" w:rsidR="007212AC" w:rsidRPr="00674189" w:rsidRDefault="00DA6370" w:rsidP="00592B58">
      <w:pPr>
        <w:pStyle w:val="BodyText"/>
        <w:ind w:left="1361" w:right="159" w:hanging="567"/>
        <w:jc w:val="both"/>
        <w:rPr>
          <w:lang w:val="sr-Cyrl-CS"/>
        </w:rPr>
      </w:pPr>
      <w:r w:rsidRPr="00674189">
        <w:rPr>
          <w:lang w:val="sr-Cyrl-CS"/>
        </w:rPr>
        <w:t>(a)</w:t>
      </w:r>
      <w:r w:rsidRPr="00674189">
        <w:rPr>
          <w:lang w:val="sr-Cyrl-CS"/>
        </w:rPr>
        <w:tab/>
      </w:r>
      <w:r w:rsidRPr="00674189">
        <w:rPr>
          <w:b/>
          <w:lang w:val="sr-Cyrl-CS"/>
        </w:rPr>
        <w:t>Недозвољено понашање:</w:t>
      </w:r>
    </w:p>
    <w:p w14:paraId="5F13EF89" w14:textId="37236D88" w:rsidR="007212AC" w:rsidRPr="00674189" w:rsidRDefault="00B44379" w:rsidP="00592B58">
      <w:pPr>
        <w:spacing w:line="240" w:lineRule="auto"/>
        <w:ind w:left="1644"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 </w:t>
      </w:r>
      <w:r w:rsidR="002A1F41" w:rsidRPr="00674189">
        <w:rPr>
          <w:rFonts w:ascii="Times New Roman" w:hAnsi="Times New Roman" w:cs="Times New Roman"/>
          <w:sz w:val="24"/>
          <w:szCs w:val="24"/>
          <w:lang w:val="sr-Cyrl-CS"/>
        </w:rPr>
        <w:tab/>
      </w:r>
      <w:r w:rsidR="007212AC" w:rsidRPr="00674189">
        <w:rPr>
          <w:rFonts w:ascii="Times New Roman" w:hAnsi="Times New Roman" w:cs="Times New Roman"/>
          <w:sz w:val="24"/>
          <w:szCs w:val="24"/>
          <w:lang w:val="sr-Cyrl-CS"/>
        </w:rPr>
        <w:t>Зајмопримац неће и обезбедиће</w:t>
      </w:r>
      <w:r w:rsidR="00705D61" w:rsidRPr="00674189">
        <w:rPr>
          <w:rFonts w:ascii="Times New Roman" w:hAnsi="Times New Roman" w:cs="Times New Roman"/>
          <w:sz w:val="24"/>
          <w:szCs w:val="24"/>
          <w:lang w:val="sr-Cyrl-CS"/>
        </w:rPr>
        <w:t xml:space="preserve"> (поступајући преко МРЕ)</w:t>
      </w:r>
      <w:r w:rsidR="007212AC" w:rsidRPr="00674189">
        <w:rPr>
          <w:rFonts w:ascii="Times New Roman" w:hAnsi="Times New Roman" w:cs="Times New Roman"/>
          <w:sz w:val="24"/>
          <w:szCs w:val="24"/>
          <w:lang w:val="sr-Cyrl-CS"/>
        </w:rPr>
        <w:t xml:space="preserve"> да Промотер не учествује у (нити је овластио или дозволио било ком другом лицу, које </w:t>
      </w:r>
      <w:r w:rsidR="007212AC" w:rsidRPr="00674189">
        <w:rPr>
          <w:rFonts w:ascii="Times New Roman" w:hAnsi="Times New Roman" w:cs="Times New Roman"/>
          <w:sz w:val="24"/>
          <w:szCs w:val="24"/>
          <w:lang w:val="sr-Cyrl-CS"/>
        </w:rPr>
        <w:lastRenderedPageBreak/>
        <w:t>поступа у његово име, да учествује у) било каквом Недозвољеном понашању у вези са Пројектом, било којој тендерској процедури за Пројекат или било којој трансакци</w:t>
      </w:r>
      <w:r w:rsidRPr="00674189">
        <w:rPr>
          <w:rFonts w:ascii="Times New Roman" w:hAnsi="Times New Roman" w:cs="Times New Roman"/>
          <w:sz w:val="24"/>
          <w:szCs w:val="24"/>
          <w:lang w:val="sr-Cyrl-CS"/>
        </w:rPr>
        <w:t>ји која је предвиђена Уговором.</w:t>
      </w:r>
    </w:p>
    <w:p w14:paraId="1AD9429F" w14:textId="4DD70628" w:rsidR="007212AC" w:rsidRPr="00674189" w:rsidRDefault="00B44379" w:rsidP="00592B58">
      <w:pPr>
        <w:spacing w:line="240" w:lineRule="auto"/>
        <w:ind w:left="1644"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w:t>
      </w:r>
      <w:r w:rsidR="002A1F41" w:rsidRPr="00674189">
        <w:rPr>
          <w:rFonts w:ascii="Times New Roman" w:hAnsi="Times New Roman" w:cs="Times New Roman"/>
          <w:sz w:val="24"/>
          <w:szCs w:val="24"/>
          <w:lang w:val="sr-Cyrl-CS"/>
        </w:rPr>
        <w:tab/>
      </w:r>
      <w:r w:rsidR="007212AC" w:rsidRPr="00674189">
        <w:rPr>
          <w:rFonts w:ascii="Times New Roman" w:hAnsi="Times New Roman" w:cs="Times New Roman"/>
          <w:sz w:val="24"/>
          <w:szCs w:val="24"/>
          <w:lang w:val="sr-Cyrl-CS"/>
        </w:rPr>
        <w:t>Зајмопримац се обавезује и обезбедиће</w:t>
      </w:r>
      <w:r w:rsidR="00705D61" w:rsidRPr="00674189">
        <w:rPr>
          <w:rFonts w:ascii="Times New Roman" w:hAnsi="Times New Roman" w:cs="Times New Roman"/>
          <w:sz w:val="24"/>
          <w:szCs w:val="24"/>
          <w:lang w:val="sr-Cyrl-CS"/>
        </w:rPr>
        <w:t xml:space="preserve"> (поступајући преко МРЕ)</w:t>
      </w:r>
      <w:r w:rsidR="007212AC" w:rsidRPr="00674189">
        <w:rPr>
          <w:rFonts w:ascii="Times New Roman" w:hAnsi="Times New Roman" w:cs="Times New Roman"/>
          <w:sz w:val="24"/>
          <w:szCs w:val="24"/>
          <w:lang w:val="sr-Cyrl-CS"/>
        </w:rPr>
        <w:t xml:space="preserve"> да се Промотер обавезује да предузме такве активности које Банка може оправдано да захтева како би се истражило или завршило неко наводно дешавање или се сумњичи на дешавања било ког Недозвољеног понашања у вези са Пројектом.</w:t>
      </w:r>
    </w:p>
    <w:p w14:paraId="1BDD9E2A" w14:textId="22E53BFF" w:rsidR="007212AC" w:rsidRPr="00674189" w:rsidRDefault="00A9512B" w:rsidP="00592B58">
      <w:pPr>
        <w:spacing w:line="240" w:lineRule="auto"/>
        <w:ind w:left="1644"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(iii) </w:t>
      </w:r>
      <w:r w:rsidR="00705D61" w:rsidRPr="00674189">
        <w:rPr>
          <w:rFonts w:ascii="Times New Roman" w:hAnsi="Times New Roman" w:cs="Times New Roman"/>
          <w:sz w:val="24"/>
          <w:szCs w:val="24"/>
          <w:lang w:val="sr-Cyrl-CS"/>
        </w:rPr>
        <w:t xml:space="preserve">   </w:t>
      </w:r>
      <w:r w:rsidR="007212AC" w:rsidRPr="00674189">
        <w:rPr>
          <w:rFonts w:ascii="Times New Roman" w:hAnsi="Times New Roman" w:cs="Times New Roman"/>
          <w:sz w:val="24"/>
          <w:szCs w:val="24"/>
          <w:lang w:val="sr-Cyrl-CS"/>
        </w:rPr>
        <w:t xml:space="preserve">Зајмопримац предузима и обезбеђује </w:t>
      </w:r>
      <w:r w:rsidR="00705D61" w:rsidRPr="00674189">
        <w:rPr>
          <w:rFonts w:ascii="Times New Roman" w:hAnsi="Times New Roman" w:cs="Times New Roman"/>
          <w:sz w:val="24"/>
          <w:szCs w:val="24"/>
          <w:lang w:val="sr-Cyrl-CS"/>
        </w:rPr>
        <w:t xml:space="preserve">(поступајући преко МРЕ) </w:t>
      </w:r>
      <w:r w:rsidR="007212AC" w:rsidRPr="00674189">
        <w:rPr>
          <w:rFonts w:ascii="Times New Roman" w:hAnsi="Times New Roman" w:cs="Times New Roman"/>
          <w:sz w:val="24"/>
          <w:szCs w:val="24"/>
          <w:lang w:val="sr-Cyrl-CS"/>
        </w:rPr>
        <w:t xml:space="preserve">да Промотер предузима активности како би се обезбедило да уговори финансирани из средстава овог Зајма укључују неопходне одредбе како би се омогућило да Зајмопримац или Промотер истраже или окончају било које наводно дешавање или на дешавање Недозвољеног понашања у вези са Пројектом на које се сумња. </w:t>
      </w:r>
    </w:p>
    <w:p w14:paraId="200960EA" w14:textId="77777777" w:rsidR="007212AC" w:rsidRPr="00674189" w:rsidRDefault="003E29D5" w:rsidP="00592B58">
      <w:pPr>
        <w:pStyle w:val="BodyText"/>
        <w:ind w:left="1361" w:right="159" w:hanging="567"/>
        <w:jc w:val="both"/>
        <w:rPr>
          <w:lang w:val="sr-Cyrl-CS"/>
        </w:rPr>
      </w:pPr>
      <w:r w:rsidRPr="00674189">
        <w:rPr>
          <w:lang w:val="sr-Cyrl-CS"/>
        </w:rPr>
        <w:t>(б</w:t>
      </w:r>
      <w:r w:rsidR="0075399A" w:rsidRPr="00674189">
        <w:rPr>
          <w:lang w:val="sr-Cyrl-CS"/>
        </w:rPr>
        <w:t>)</w:t>
      </w:r>
      <w:r w:rsidR="0075399A" w:rsidRPr="00674189">
        <w:rPr>
          <w:lang w:val="sr-Cyrl-CS"/>
        </w:rPr>
        <w:tab/>
      </w:r>
      <w:r w:rsidR="0075399A" w:rsidRPr="00674189">
        <w:rPr>
          <w:b/>
          <w:lang w:val="sr-Cyrl-CS"/>
        </w:rPr>
        <w:t>Санкције</w:t>
      </w:r>
    </w:p>
    <w:p w14:paraId="22D7B891" w14:textId="5765CF34" w:rsidR="007212AC" w:rsidRPr="00674189" w:rsidRDefault="00705D61" w:rsidP="00592B58">
      <w:pPr>
        <w:pStyle w:val="BodyText"/>
        <w:ind w:left="1361" w:right="159" w:hanging="567"/>
        <w:jc w:val="both"/>
        <w:rPr>
          <w:lang w:val="sr-Cyrl-CS"/>
        </w:rPr>
      </w:pPr>
      <w:r w:rsidRPr="00674189">
        <w:rPr>
          <w:lang w:val="sr-Cyrl-CS"/>
        </w:rPr>
        <w:t xml:space="preserve">           </w:t>
      </w:r>
      <w:r w:rsidR="007212AC" w:rsidRPr="00674189">
        <w:rPr>
          <w:lang w:val="sr-Cyrl-CS"/>
        </w:rPr>
        <w:t>Зајмопримац неће и обезбедиће</w:t>
      </w:r>
      <w:r w:rsidRPr="00674189">
        <w:rPr>
          <w:lang w:val="sr-Cyrl-CS"/>
        </w:rPr>
        <w:t xml:space="preserve"> (поступајући преко МРЕ)</w:t>
      </w:r>
      <w:r w:rsidR="007212AC" w:rsidRPr="00674189">
        <w:rPr>
          <w:lang w:val="sr-Cyrl-CS"/>
        </w:rPr>
        <w:t xml:space="preserve"> да Промотер неће директно или индиректно:</w:t>
      </w:r>
    </w:p>
    <w:p w14:paraId="48D0580F" w14:textId="3A400E49" w:rsidR="006D5DD3" w:rsidRPr="00674189" w:rsidRDefault="00705D61" w:rsidP="00592B58">
      <w:pPr>
        <w:spacing w:line="240" w:lineRule="auto"/>
        <w:ind w:left="1644"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     </w:t>
      </w:r>
      <w:r w:rsidR="007212AC" w:rsidRPr="00674189">
        <w:rPr>
          <w:rFonts w:ascii="Times New Roman" w:hAnsi="Times New Roman" w:cs="Times New Roman"/>
          <w:sz w:val="24"/>
          <w:szCs w:val="24"/>
          <w:lang w:val="sr-Cyrl-CS"/>
        </w:rPr>
        <w:t xml:space="preserve">одржавати или улазити у пословни однос са, и/или ставити на располагање било каква финансијска средства и/или економске ресурсе било ком Санкционисаном лицу или у корист било ког Санкционисаног лица у вези са Пројектом, </w:t>
      </w:r>
    </w:p>
    <w:p w14:paraId="7BCF18ED" w14:textId="6138158C" w:rsidR="00FF3AB7" w:rsidRPr="00674189" w:rsidRDefault="00705D61" w:rsidP="00592B58">
      <w:pPr>
        <w:spacing w:line="240" w:lineRule="auto"/>
        <w:ind w:left="1644"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w:t>
      </w:r>
      <w:r w:rsidR="007212AC" w:rsidRPr="00674189">
        <w:rPr>
          <w:rFonts w:ascii="Times New Roman" w:hAnsi="Times New Roman" w:cs="Times New Roman"/>
          <w:sz w:val="24"/>
          <w:szCs w:val="24"/>
          <w:lang w:val="sr-Cyrl-CS"/>
        </w:rPr>
        <w:t>користити цео Зајам или део средстава Зајма или позајмити, дати или на други начин ставити на располагање таква средства било ком лицу на било који начин који би довео до кршења било којих Санкција од стране тог лица или Банке; или</w:t>
      </w:r>
    </w:p>
    <w:p w14:paraId="52FC485D" w14:textId="06B8EE1C" w:rsidR="007212AC" w:rsidRPr="00674189" w:rsidRDefault="00705D61" w:rsidP="00592B58">
      <w:pPr>
        <w:spacing w:line="240" w:lineRule="auto"/>
        <w:ind w:left="1644"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(iii)   </w:t>
      </w:r>
      <w:r w:rsidR="007212AC" w:rsidRPr="00674189">
        <w:rPr>
          <w:rFonts w:ascii="Times New Roman" w:hAnsi="Times New Roman" w:cs="Times New Roman"/>
          <w:sz w:val="24"/>
          <w:szCs w:val="24"/>
          <w:lang w:val="sr-Cyrl-CS"/>
        </w:rPr>
        <w:t>финансирати целокупну исплату или било који њен део према овом уговору из средстава која су стечена активностима или пословањем са Санкционисаним лицем, лицем које је прекршило Санкције или на било који други начин који би довео до кршења било којих Санкција од стране тог лица и/или Банке.</w:t>
      </w:r>
    </w:p>
    <w:p w14:paraId="3370F2D3" w14:textId="4ADB7DD7" w:rsidR="007212AC" w:rsidRPr="00674189" w:rsidRDefault="00DE1BC1" w:rsidP="00592B58">
      <w:pPr>
        <w:pStyle w:val="BodyText"/>
        <w:ind w:left="1361" w:right="159" w:hanging="567"/>
        <w:jc w:val="both"/>
        <w:rPr>
          <w:lang w:val="sr-Cyrl-CS"/>
        </w:rPr>
      </w:pPr>
      <w:r w:rsidRPr="00674189">
        <w:rPr>
          <w:lang w:val="sr-Cyrl-CS"/>
        </w:rPr>
        <w:t xml:space="preserve">         </w:t>
      </w:r>
      <w:r w:rsidR="007212AC" w:rsidRPr="00674189">
        <w:rPr>
          <w:lang w:val="sr-Cyrl-CS"/>
        </w:rPr>
        <w:t>Потврђује се и прихвата да обавезе које су наведене у овом члану 6.</w:t>
      </w:r>
      <w:r w:rsidRPr="00674189">
        <w:rPr>
          <w:lang w:val="sr-Cyrl-CS"/>
        </w:rPr>
        <w:t>12</w:t>
      </w:r>
      <w:r w:rsidR="007212AC" w:rsidRPr="00674189">
        <w:rPr>
          <w:lang w:val="sr-Cyrl-CS"/>
        </w:rPr>
        <w:t xml:space="preserve"> (</w:t>
      </w:r>
      <w:r w:rsidRPr="00674189">
        <w:rPr>
          <w:lang w:val="sr-Cyrl-CS"/>
        </w:rPr>
        <w:t>б</w:t>
      </w:r>
      <w:r w:rsidR="007212AC" w:rsidRPr="00674189">
        <w:rPr>
          <w:lang w:val="sr-Cyrl-CS"/>
        </w:rPr>
        <w:t xml:space="preserve">) Банка тражи и доставља само у оној мери у којој би то било дозвољено у складу са било којим важећим правилом против бојкота ЕУ, као што је Уредба (EC) 2271/96.   </w:t>
      </w:r>
    </w:p>
    <w:p w14:paraId="0F2056BB" w14:textId="77777777" w:rsidR="007212AC" w:rsidRPr="00674189" w:rsidRDefault="003E29D5" w:rsidP="00592B58">
      <w:pPr>
        <w:pStyle w:val="BodyText"/>
        <w:ind w:left="1361" w:right="159" w:hanging="567"/>
        <w:jc w:val="both"/>
        <w:rPr>
          <w:lang w:val="sr-Cyrl-CS"/>
        </w:rPr>
      </w:pPr>
      <w:r w:rsidRPr="00674189">
        <w:rPr>
          <w:lang w:val="sr-Cyrl-CS"/>
        </w:rPr>
        <w:t>(ц</w:t>
      </w:r>
      <w:r w:rsidR="007212AC" w:rsidRPr="00674189">
        <w:rPr>
          <w:lang w:val="sr-Cyrl-CS"/>
        </w:rPr>
        <w:t>)</w:t>
      </w:r>
      <w:r w:rsidR="007212AC" w:rsidRPr="00674189">
        <w:rPr>
          <w:lang w:val="sr-Cyrl-CS"/>
        </w:rPr>
        <w:tab/>
      </w:r>
      <w:r w:rsidR="007212AC" w:rsidRPr="00674189">
        <w:rPr>
          <w:b/>
          <w:lang w:val="sr-Cyrl-CS"/>
        </w:rPr>
        <w:t>Релевантне особе</w:t>
      </w:r>
    </w:p>
    <w:p w14:paraId="66AC01BF" w14:textId="32E6B3FD" w:rsidR="007212AC" w:rsidRPr="00674189" w:rsidRDefault="00DE1BC1" w:rsidP="00592B58">
      <w:pPr>
        <w:pStyle w:val="BodyText"/>
        <w:ind w:left="1361" w:right="159" w:hanging="567"/>
        <w:jc w:val="both"/>
        <w:rPr>
          <w:lang w:val="sr-Cyrl-CS"/>
        </w:rPr>
      </w:pPr>
      <w:r w:rsidRPr="00674189">
        <w:rPr>
          <w:lang w:val="sr-Cyrl-CS"/>
        </w:rPr>
        <w:t xml:space="preserve">         </w:t>
      </w:r>
      <w:r w:rsidR="007212AC" w:rsidRPr="00674189">
        <w:rPr>
          <w:lang w:val="sr-Cyrl-CS"/>
        </w:rPr>
        <w:t xml:space="preserve">Зајмопримац ће, и обезбедиће (поступајући преко МРЕ) да Промотер, у разумном временском оквиру, предузме одговарајуће мере у односу на било коју Релевантну особу која је предмет правоснажне и неопозиве судске пресуде у вези са Недозвољеним понашањем почињеним током обављања њених професионалних дужности, како би се обезбедило да таква </w:t>
      </w:r>
      <w:r w:rsidR="007212AC" w:rsidRPr="00674189">
        <w:rPr>
          <w:lang w:val="sr-Cyrl-CS"/>
        </w:rPr>
        <w:lastRenderedPageBreak/>
        <w:t xml:space="preserve">Релевантна особа буде искључена из било каквих активности у вези са Зајмом и Пројектом.  </w:t>
      </w:r>
    </w:p>
    <w:p w14:paraId="6FCBF6F8" w14:textId="77777777" w:rsidR="007212AC" w:rsidRPr="00674189" w:rsidRDefault="0058107D" w:rsidP="00592B58">
      <w:pPr>
        <w:spacing w:line="240" w:lineRule="auto"/>
        <w:ind w:left="360"/>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 xml:space="preserve">6.11   </w:t>
      </w:r>
      <w:r w:rsidR="007212AC" w:rsidRPr="00674189">
        <w:rPr>
          <w:rFonts w:ascii="Times New Roman" w:hAnsi="Times New Roman" w:cs="Times New Roman"/>
          <w:b/>
          <w:sz w:val="24"/>
          <w:szCs w:val="24"/>
          <w:u w:val="single"/>
          <w:lang w:val="sr-Cyrl-CS"/>
        </w:rPr>
        <w:t>Заштита података</w:t>
      </w:r>
    </w:p>
    <w:p w14:paraId="7ECE6839" w14:textId="77777777" w:rsidR="007212AC" w:rsidRPr="00674189" w:rsidRDefault="007212AC" w:rsidP="00592B58">
      <w:pPr>
        <w:pStyle w:val="BodyText"/>
        <w:ind w:left="1361" w:right="159" w:hanging="567"/>
        <w:jc w:val="both"/>
        <w:rPr>
          <w:lang w:val="sr-Cyrl-CS"/>
        </w:rPr>
      </w:pPr>
      <w:r w:rsidRPr="00674189">
        <w:rPr>
          <w:lang w:val="sr-Cyrl-CS"/>
        </w:rPr>
        <w:t>(a)</w:t>
      </w:r>
      <w:r w:rsidRPr="00674189">
        <w:rPr>
          <w:lang w:val="sr-Cyrl-CS"/>
        </w:rPr>
        <w:tab/>
        <w:t>Приликом обелодањивања информација (осим обичних контакт информација које се односе на особље Зајмопримца које је укључено у управљање овим Уговором („Контакт подаци“)) Банци у вези са овим Уговором, Зајмопримац ће уредити или на други начин изменити такве информације (према потреби) тако да не садрже било какве податке који се односе на идентификоване или оне који се могу идентификовати („Лични подаци“), осим када се овим Уговором изричито захтева, или Банка изричито захтева у писаном облику, да се такве информације обелодане у облику Личних података.</w:t>
      </w:r>
    </w:p>
    <w:p w14:paraId="4F8154B5" w14:textId="77777777" w:rsidR="007212AC" w:rsidRPr="00674189" w:rsidRDefault="0058107D" w:rsidP="00592B58">
      <w:pPr>
        <w:pStyle w:val="BodyText"/>
        <w:ind w:left="1361" w:right="159" w:hanging="567"/>
        <w:jc w:val="both"/>
        <w:rPr>
          <w:lang w:val="sr-Cyrl-CS"/>
        </w:rPr>
      </w:pPr>
      <w:r w:rsidRPr="00674189">
        <w:rPr>
          <w:lang w:val="sr-Cyrl-CS"/>
        </w:rPr>
        <w:t>(б</w:t>
      </w:r>
      <w:r w:rsidR="007212AC" w:rsidRPr="00674189">
        <w:rPr>
          <w:lang w:val="sr-Cyrl-CS"/>
        </w:rPr>
        <w:t>)</w:t>
      </w:r>
      <w:r w:rsidR="007212AC" w:rsidRPr="00674189">
        <w:rPr>
          <w:lang w:val="sr-Cyrl-CS"/>
        </w:rPr>
        <w:tab/>
        <w:t>Пре обелодањивања било каквог Личног податка (осим Контакт података) Банци у вези са овим Уговором, Зајмопримац ће обезбедити да свако лице на које се ти лични подаци односе:</w:t>
      </w:r>
    </w:p>
    <w:p w14:paraId="2F9B834A" w14:textId="77777777" w:rsidR="007212AC" w:rsidRPr="00674189" w:rsidRDefault="007212AC" w:rsidP="00592B58">
      <w:pPr>
        <w:spacing w:line="240" w:lineRule="auto"/>
        <w:ind w:left="2070" w:hanging="63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w:t>
      </w:r>
      <w:r w:rsidRPr="00674189">
        <w:rPr>
          <w:rFonts w:ascii="Times New Roman" w:hAnsi="Times New Roman" w:cs="Times New Roman"/>
          <w:sz w:val="24"/>
          <w:szCs w:val="24"/>
          <w:lang w:val="sr-Cyrl-CS"/>
        </w:rPr>
        <w:tab/>
        <w:t>буде обавештено о обелодањивању Банци (укључујући категорије Личних података које треба обелоданити); и</w:t>
      </w:r>
    </w:p>
    <w:p w14:paraId="7C08780F" w14:textId="77777777" w:rsidR="007212AC" w:rsidRPr="00674189" w:rsidRDefault="007212AC" w:rsidP="00592B58">
      <w:pPr>
        <w:spacing w:line="240" w:lineRule="auto"/>
        <w:ind w:left="2070" w:hanging="63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(ii)</w:t>
      </w:r>
      <w:r w:rsidRPr="00674189">
        <w:rPr>
          <w:rFonts w:ascii="Times New Roman" w:hAnsi="Times New Roman" w:cs="Times New Roman"/>
          <w:sz w:val="24"/>
          <w:szCs w:val="24"/>
          <w:lang w:val="sr-Cyrl-CS"/>
        </w:rPr>
        <w:tab/>
        <w:t>буде обавештено о подацима садржаним у (или му је обезбеђен одговарајући линк) изјави о приватности Банке у вези са њеним кредитним и инвестиционим пословањем које се с времена на време наводи на https://www.eib.org/en/privacy/lending (или на некој другој адреси о чему Банка с времена на време може писменим путем обавестити Зајмопримца).</w:t>
      </w:r>
    </w:p>
    <w:p w14:paraId="6BF2D0E8" w14:textId="77777777" w:rsidR="007212AC" w:rsidRPr="00674189" w:rsidRDefault="007212AC" w:rsidP="00592B58">
      <w:pPr>
        <w:spacing w:line="240" w:lineRule="auto"/>
        <w:ind w:left="360"/>
        <w:jc w:val="both"/>
        <w:rPr>
          <w:rFonts w:ascii="Times New Roman" w:hAnsi="Times New Roman" w:cs="Times New Roman"/>
          <w:sz w:val="24"/>
          <w:szCs w:val="24"/>
          <w:lang w:val="sr-Cyrl-CS"/>
        </w:rPr>
      </w:pPr>
      <w:r w:rsidRPr="00674189">
        <w:rPr>
          <w:rFonts w:ascii="Times New Roman" w:hAnsi="Times New Roman" w:cs="Times New Roman"/>
          <w:b/>
          <w:sz w:val="24"/>
          <w:szCs w:val="24"/>
          <w:lang w:val="sr-Cyrl-CS"/>
        </w:rPr>
        <w:t>6.12</w:t>
      </w:r>
      <w:r w:rsidR="00E91323" w:rsidRPr="00674189">
        <w:rPr>
          <w:rFonts w:ascii="Times New Roman" w:hAnsi="Times New Roman" w:cs="Times New Roman"/>
          <w:sz w:val="24"/>
          <w:szCs w:val="24"/>
          <w:lang w:val="sr-Cyrl-CS"/>
        </w:rPr>
        <w:t xml:space="preserve">     </w:t>
      </w:r>
      <w:r w:rsidRPr="00674189">
        <w:rPr>
          <w:rFonts w:ascii="Times New Roman" w:hAnsi="Times New Roman" w:cs="Times New Roman"/>
          <w:b/>
          <w:sz w:val="24"/>
          <w:szCs w:val="24"/>
          <w:u w:val="single"/>
          <w:lang w:val="sr-Cyrl-CS"/>
        </w:rPr>
        <w:t>Опште изјаве и гаранције</w:t>
      </w:r>
    </w:p>
    <w:p w14:paraId="5D453F0D" w14:textId="69DDEED3" w:rsidR="007212AC" w:rsidRPr="00674189" w:rsidRDefault="00B41562" w:rsidP="00592B58">
      <w:pPr>
        <w:spacing w:line="240" w:lineRule="auto"/>
        <w:ind w:left="360" w:firstLine="36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7212AC" w:rsidRPr="00674189">
        <w:rPr>
          <w:rFonts w:ascii="Times New Roman" w:hAnsi="Times New Roman" w:cs="Times New Roman"/>
          <w:sz w:val="24"/>
          <w:szCs w:val="24"/>
          <w:lang w:val="sr-Cyrl-CS"/>
        </w:rPr>
        <w:t>Зајмопримац изјављује и гарантује Банци да:</w:t>
      </w:r>
    </w:p>
    <w:p w14:paraId="4490CFC8" w14:textId="6B217594" w:rsidR="007212AC" w:rsidRPr="00674189" w:rsidRDefault="007212AC" w:rsidP="00592B58">
      <w:pPr>
        <w:pStyle w:val="BodyText"/>
        <w:ind w:left="1361" w:right="159" w:hanging="567"/>
        <w:jc w:val="both"/>
        <w:rPr>
          <w:lang w:val="sr-Cyrl-CS"/>
        </w:rPr>
      </w:pPr>
      <w:r w:rsidRPr="00674189">
        <w:rPr>
          <w:lang w:val="sr-Cyrl-CS"/>
        </w:rPr>
        <w:t>(a)</w:t>
      </w:r>
      <w:r w:rsidRPr="00674189">
        <w:rPr>
          <w:lang w:val="sr-Cyrl-CS"/>
        </w:rPr>
        <w:tab/>
        <w:t xml:space="preserve">он поседује овлашћење да закључи, преда и извршава своје обавезе према овом </w:t>
      </w:r>
      <w:r w:rsidR="00417318" w:rsidRPr="00674189">
        <w:rPr>
          <w:lang w:val="sr-Cyrl-CS"/>
        </w:rPr>
        <w:t>У</w:t>
      </w:r>
      <w:r w:rsidRPr="00674189">
        <w:rPr>
          <w:lang w:val="sr-Cyrl-CS"/>
        </w:rPr>
        <w:t>говору и да су све неопходне Владине и друге активности предузете с његове стране да се одобри закључење, предаја и извршење истог;</w:t>
      </w:r>
    </w:p>
    <w:p w14:paraId="02800161" w14:textId="495BE84A" w:rsidR="007212AC" w:rsidRPr="00674189" w:rsidRDefault="00E91323" w:rsidP="00592B58">
      <w:pPr>
        <w:pStyle w:val="BodyText"/>
        <w:ind w:left="1361" w:right="159" w:hanging="567"/>
        <w:jc w:val="both"/>
        <w:rPr>
          <w:lang w:val="sr-Cyrl-CS"/>
        </w:rPr>
      </w:pPr>
      <w:r w:rsidRPr="00674189">
        <w:rPr>
          <w:lang w:val="sr-Cyrl-CS"/>
        </w:rPr>
        <w:t>(б</w:t>
      </w:r>
      <w:r w:rsidR="007212AC" w:rsidRPr="00674189">
        <w:rPr>
          <w:lang w:val="sr-Cyrl-CS"/>
        </w:rPr>
        <w:t>)</w:t>
      </w:r>
      <w:r w:rsidR="007212AC" w:rsidRPr="00674189">
        <w:rPr>
          <w:lang w:val="sr-Cyrl-CS"/>
        </w:rPr>
        <w:tab/>
        <w:t xml:space="preserve">овај </w:t>
      </w:r>
      <w:r w:rsidR="00417318" w:rsidRPr="00674189">
        <w:rPr>
          <w:lang w:val="sr-Cyrl-CS"/>
        </w:rPr>
        <w:t>У</w:t>
      </w:r>
      <w:r w:rsidR="007212AC" w:rsidRPr="00674189">
        <w:rPr>
          <w:lang w:val="sr-Cyrl-CS"/>
        </w:rPr>
        <w:t>говор представља његове законски важеће, обавезујуће и извршне обавезе;</w:t>
      </w:r>
    </w:p>
    <w:p w14:paraId="03C191ED" w14:textId="1B06D8BA" w:rsidR="007212AC" w:rsidRPr="00674189" w:rsidRDefault="00E91323" w:rsidP="00592B58">
      <w:pPr>
        <w:pStyle w:val="BodyText"/>
        <w:ind w:left="1361" w:right="159" w:hanging="567"/>
        <w:jc w:val="both"/>
        <w:rPr>
          <w:lang w:val="sr-Cyrl-CS"/>
        </w:rPr>
      </w:pPr>
      <w:r w:rsidRPr="00674189">
        <w:rPr>
          <w:lang w:val="sr-Cyrl-CS"/>
        </w:rPr>
        <w:t>(ц</w:t>
      </w:r>
      <w:r w:rsidR="007212AC" w:rsidRPr="00674189">
        <w:rPr>
          <w:lang w:val="sr-Cyrl-CS"/>
        </w:rPr>
        <w:t>)</w:t>
      </w:r>
      <w:r w:rsidR="007212AC" w:rsidRPr="00674189">
        <w:rPr>
          <w:lang w:val="sr-Cyrl-CS"/>
        </w:rPr>
        <w:tab/>
        <w:t xml:space="preserve">закључење и предаја овог </w:t>
      </w:r>
      <w:r w:rsidR="00417318" w:rsidRPr="00674189">
        <w:rPr>
          <w:lang w:val="sr-Cyrl-CS"/>
        </w:rPr>
        <w:t>У</w:t>
      </w:r>
      <w:r w:rsidR="007212AC" w:rsidRPr="00674189">
        <w:rPr>
          <w:lang w:val="sr-Cyrl-CS"/>
        </w:rPr>
        <w:t xml:space="preserve">говора, извршавање његових обавеза према и у складу са одредбама овог </w:t>
      </w:r>
      <w:r w:rsidR="00417318" w:rsidRPr="00674189">
        <w:rPr>
          <w:lang w:val="sr-Cyrl-CS"/>
        </w:rPr>
        <w:t>У</w:t>
      </w:r>
      <w:r w:rsidR="007212AC" w:rsidRPr="00674189">
        <w:rPr>
          <w:lang w:val="sr-Cyrl-CS"/>
        </w:rPr>
        <w:t>говора не представљају нити се очекује да ће представљати кршење или сукоб са:</w:t>
      </w:r>
    </w:p>
    <w:p w14:paraId="3407E09B" w14:textId="77777777" w:rsidR="007212AC" w:rsidRPr="00674189" w:rsidRDefault="007212AC" w:rsidP="00592B58">
      <w:pPr>
        <w:tabs>
          <w:tab w:val="left" w:pos="1530"/>
        </w:tabs>
        <w:spacing w:line="240" w:lineRule="auto"/>
        <w:ind w:left="2160" w:hanging="81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w:t>
      </w:r>
      <w:r w:rsidRPr="00674189">
        <w:rPr>
          <w:rFonts w:ascii="Times New Roman" w:hAnsi="Times New Roman" w:cs="Times New Roman"/>
          <w:sz w:val="24"/>
          <w:szCs w:val="24"/>
          <w:lang w:val="sr-Cyrl-CS"/>
        </w:rPr>
        <w:tab/>
        <w:t xml:space="preserve">било којим важећим законом, статутом, правилом или прописом, или било којом судском одлуком, решењем или дозволом којима је он предмет; и </w:t>
      </w:r>
    </w:p>
    <w:p w14:paraId="2D406AEC" w14:textId="77777777" w:rsidR="007212AC" w:rsidRPr="00674189" w:rsidRDefault="007212AC" w:rsidP="00592B58">
      <w:pPr>
        <w:tabs>
          <w:tab w:val="left" w:pos="1530"/>
        </w:tabs>
        <w:spacing w:line="240" w:lineRule="auto"/>
        <w:ind w:left="2160" w:hanging="81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(ii)</w:t>
      </w:r>
      <w:r w:rsidRPr="00674189">
        <w:rPr>
          <w:rFonts w:ascii="Times New Roman" w:hAnsi="Times New Roman" w:cs="Times New Roman"/>
          <w:sz w:val="24"/>
          <w:szCs w:val="24"/>
          <w:lang w:val="sr-Cyrl-CS"/>
        </w:rPr>
        <w:tab/>
        <w:t xml:space="preserve">било којим споразумом или другим инструментом обавезујућим за Зајмопримца, за који се може разумно очекивати да има материјално штетно дејство по способност Зајмопримца да изврши своје обавезе према овом уговору; </w:t>
      </w:r>
    </w:p>
    <w:p w14:paraId="1B52BB69" w14:textId="77777777" w:rsidR="007212AC" w:rsidRPr="00674189" w:rsidRDefault="00A77FC4" w:rsidP="00592B58">
      <w:pPr>
        <w:pStyle w:val="BodyText"/>
        <w:ind w:left="1361" w:right="159" w:hanging="567"/>
        <w:jc w:val="both"/>
        <w:rPr>
          <w:lang w:val="sr-Cyrl-CS"/>
        </w:rPr>
      </w:pPr>
      <w:r w:rsidRPr="00674189">
        <w:rPr>
          <w:lang w:val="sr-Cyrl-CS"/>
        </w:rPr>
        <w:lastRenderedPageBreak/>
        <w:t>(д</w:t>
      </w:r>
      <w:r w:rsidR="007212AC" w:rsidRPr="00674189">
        <w:rPr>
          <w:lang w:val="sr-Cyrl-CS"/>
        </w:rPr>
        <w:t>)</w:t>
      </w:r>
      <w:r w:rsidR="007212AC" w:rsidRPr="00674189">
        <w:rPr>
          <w:lang w:val="sr-Cyrl-CS"/>
        </w:rPr>
        <w:tab/>
        <w:t>није било Материјано штетне промене од 17. јуна 2024. године;</w:t>
      </w:r>
    </w:p>
    <w:p w14:paraId="4FEC7AE8" w14:textId="77777777" w:rsidR="007212AC" w:rsidRPr="00674189" w:rsidRDefault="007212AC" w:rsidP="00592B58">
      <w:pPr>
        <w:pStyle w:val="BodyText"/>
        <w:ind w:left="1361" w:right="159" w:hanging="567"/>
        <w:jc w:val="both"/>
        <w:rPr>
          <w:lang w:val="sr-Cyrl-CS"/>
        </w:rPr>
      </w:pPr>
      <w:r w:rsidRPr="00674189">
        <w:rPr>
          <w:lang w:val="sr-Cyrl-CS"/>
        </w:rPr>
        <w:t>(e)</w:t>
      </w:r>
      <w:r w:rsidRPr="00674189">
        <w:rPr>
          <w:lang w:val="sr-Cyrl-CS"/>
        </w:rPr>
        <w:tab/>
        <w:t>није дошло ни до каквог догађаја или околности који чине Случај неиспуњења обавеза, нити исти трају без правног лека или одрицања;</w:t>
      </w:r>
    </w:p>
    <w:p w14:paraId="3E33EA9D" w14:textId="77777777" w:rsidR="007212AC" w:rsidRPr="00674189" w:rsidRDefault="00A77FC4" w:rsidP="00592B58">
      <w:pPr>
        <w:pStyle w:val="BodyText"/>
        <w:ind w:left="1361" w:right="159" w:hanging="567"/>
        <w:jc w:val="both"/>
        <w:rPr>
          <w:lang w:val="sr-Cyrl-CS"/>
        </w:rPr>
      </w:pPr>
      <w:r w:rsidRPr="00674189">
        <w:rPr>
          <w:lang w:val="sr-Cyrl-CS"/>
        </w:rPr>
        <w:t>(ф</w:t>
      </w:r>
      <w:r w:rsidR="007212AC" w:rsidRPr="00674189">
        <w:rPr>
          <w:lang w:val="sr-Cyrl-CS"/>
        </w:rPr>
        <w:t>)</w:t>
      </w:r>
      <w:r w:rsidR="007212AC" w:rsidRPr="00674189">
        <w:rPr>
          <w:lang w:val="sr-Cyrl-CS"/>
        </w:rPr>
        <w:tab/>
        <w:t>никаква парница, арбитража, управни поступак или истрага нису у току, или су према његовом сазнању запрећени или нерешени пред било којим судом, арбитражним телом или агенцијом, који би довели, или ако би се неповољно решили постоји вероватноћа да би довели до Материјално штетне промене, нити да против њега или његових subsidiaries постоји било какво неизвршење пресуде или судске казне.</w:t>
      </w:r>
    </w:p>
    <w:p w14:paraId="68BC6066" w14:textId="77777777" w:rsidR="007212AC" w:rsidRPr="00674189" w:rsidRDefault="00A77FC4" w:rsidP="00592B58">
      <w:pPr>
        <w:pStyle w:val="BodyText"/>
        <w:ind w:left="1361" w:right="159" w:hanging="567"/>
        <w:jc w:val="both"/>
        <w:rPr>
          <w:lang w:val="sr-Cyrl-CS"/>
        </w:rPr>
      </w:pPr>
      <w:r w:rsidRPr="00674189">
        <w:rPr>
          <w:lang w:val="sr-Cyrl-CS"/>
        </w:rPr>
        <w:t>(г</w:t>
      </w:r>
      <w:r w:rsidR="007212AC" w:rsidRPr="00674189">
        <w:rPr>
          <w:lang w:val="sr-Cyrl-CS"/>
        </w:rPr>
        <w:t>)</w:t>
      </w:r>
      <w:r w:rsidR="007212AC" w:rsidRPr="00674189">
        <w:rPr>
          <w:lang w:val="sr-Cyrl-CS"/>
        </w:rPr>
        <w:tab/>
        <w:t>је прибавио сва неопходна Одобрења у вези са овим уговором, да би испунио на законски начин све одредбе дефинисане истим, и Пројектом, као и да су сва Одобрења на снази и извршива и прихватљива као доказ;</w:t>
      </w:r>
    </w:p>
    <w:p w14:paraId="1DCB2151" w14:textId="77777777" w:rsidR="007212AC" w:rsidRPr="00674189" w:rsidRDefault="00B50B87" w:rsidP="00592B58">
      <w:pPr>
        <w:pStyle w:val="BodyText"/>
        <w:ind w:left="1361" w:right="159" w:hanging="567"/>
        <w:jc w:val="both"/>
        <w:rPr>
          <w:lang w:val="sr-Cyrl-CS"/>
        </w:rPr>
      </w:pPr>
      <w:r w:rsidRPr="00674189">
        <w:rPr>
          <w:lang w:val="sr-Cyrl-CS"/>
        </w:rPr>
        <w:t>(х</w:t>
      </w:r>
      <w:r w:rsidR="007212AC" w:rsidRPr="00674189">
        <w:rPr>
          <w:lang w:val="sr-Cyrl-CS"/>
        </w:rPr>
        <w:t>)</w:t>
      </w:r>
      <w:r w:rsidR="007212AC" w:rsidRPr="00674189">
        <w:rPr>
          <w:lang w:val="sr-Cyrl-CS"/>
        </w:rPr>
        <w:tab/>
        <w:t>се његове обавезе плаћања према овом уговору рангирају најмање pari passu у погледу плаћања са свим другим садашњим и будућим необезбеђеним и независним обавезама по основу било ког инструмента задуживања Зајмопримца, осим обавеза којима се по закону даје приоритет</w:t>
      </w:r>
    </w:p>
    <w:p w14:paraId="14C9E85C" w14:textId="77777777" w:rsidR="007212AC" w:rsidRPr="00674189" w:rsidRDefault="007212AC" w:rsidP="00592B58">
      <w:pPr>
        <w:pStyle w:val="BodyText"/>
        <w:ind w:left="1361" w:right="159" w:hanging="567"/>
        <w:jc w:val="both"/>
        <w:rPr>
          <w:lang w:val="sr-Cyrl-CS"/>
        </w:rPr>
      </w:pPr>
      <w:r w:rsidRPr="00674189">
        <w:rPr>
          <w:lang w:val="sr-Cyrl-CS"/>
        </w:rPr>
        <w:t>(i)</w:t>
      </w:r>
      <w:r w:rsidRPr="00674189">
        <w:rPr>
          <w:lang w:val="sr-Cyrl-CS"/>
        </w:rPr>
        <w:tab/>
        <w:t>сагласан је са свим обавезама према члану 6.5(e) и да према његовом сазнању и уверењу (након детаљне истраге) ниједна Еколошка или социолошка тужба није подигнута или постоји претња да ће се подићи против њега;</w:t>
      </w:r>
    </w:p>
    <w:p w14:paraId="20E3D349" w14:textId="77777777" w:rsidR="007212AC" w:rsidRPr="00674189" w:rsidRDefault="007212AC" w:rsidP="00592B58">
      <w:pPr>
        <w:pStyle w:val="BodyText"/>
        <w:ind w:left="1361" w:right="159" w:hanging="567"/>
        <w:jc w:val="both"/>
        <w:rPr>
          <w:lang w:val="sr-Cyrl-CS"/>
        </w:rPr>
      </w:pPr>
      <w:r w:rsidRPr="00674189">
        <w:rPr>
          <w:lang w:val="sr-Cyrl-CS"/>
        </w:rPr>
        <w:t>(j)</w:t>
      </w:r>
      <w:r w:rsidRPr="00674189">
        <w:rPr>
          <w:lang w:val="sr-Cyrl-CS"/>
        </w:rPr>
        <w:tab/>
        <w:t>у складу је са свим обавезама према овом члану 6;</w:t>
      </w:r>
    </w:p>
    <w:p w14:paraId="5F2D6465" w14:textId="77777777" w:rsidR="007212AC" w:rsidRPr="00674189" w:rsidRDefault="00B00256" w:rsidP="00592B58">
      <w:pPr>
        <w:pStyle w:val="BodyText"/>
        <w:ind w:left="1361" w:right="159" w:hanging="567"/>
        <w:jc w:val="both"/>
        <w:rPr>
          <w:lang w:val="sr-Cyrl-CS"/>
        </w:rPr>
      </w:pPr>
      <w:r w:rsidRPr="00674189">
        <w:rPr>
          <w:lang w:val="sr-Cyrl-CS"/>
        </w:rPr>
        <w:t>(к</w:t>
      </w:r>
      <w:r w:rsidR="007212AC" w:rsidRPr="00674189">
        <w:rPr>
          <w:lang w:val="sr-Cyrl-CS"/>
        </w:rPr>
        <w:t>)</w:t>
      </w:r>
      <w:r w:rsidR="007212AC" w:rsidRPr="00674189">
        <w:rPr>
          <w:lang w:val="sr-Cyrl-CS"/>
        </w:rPr>
        <w:tab/>
        <w:t>према његовом најбољем сазнању, никаква средства уложена у Пројекат од стране Зајмопримца нису незаконитог порекла, укључујући производе Прања новца или повезане са Финансирањем тероризма</w:t>
      </w:r>
    </w:p>
    <w:p w14:paraId="6B715E77" w14:textId="005BD59D" w:rsidR="007212AC" w:rsidRPr="00674189" w:rsidRDefault="00B00256" w:rsidP="00592B58">
      <w:pPr>
        <w:pStyle w:val="BodyText"/>
        <w:ind w:left="1361" w:right="159" w:hanging="567"/>
        <w:jc w:val="both"/>
        <w:rPr>
          <w:lang w:val="sr-Cyrl-CS"/>
        </w:rPr>
      </w:pPr>
      <w:r w:rsidRPr="00674189">
        <w:rPr>
          <w:lang w:val="sr-Cyrl-CS"/>
        </w:rPr>
        <w:t>(л</w:t>
      </w:r>
      <w:r w:rsidR="007212AC" w:rsidRPr="00674189">
        <w:rPr>
          <w:lang w:val="sr-Cyrl-CS"/>
        </w:rPr>
        <w:t>)</w:t>
      </w:r>
      <w:r w:rsidR="007212AC" w:rsidRPr="00674189">
        <w:rPr>
          <w:lang w:val="sr-Cyrl-CS"/>
        </w:rPr>
        <w:tab/>
      </w:r>
      <w:r w:rsidR="00836504" w:rsidRPr="00674189">
        <w:rPr>
          <w:lang w:val="sr-Cyrl-CS"/>
        </w:rPr>
        <w:t xml:space="preserve">ни </w:t>
      </w:r>
      <w:r w:rsidR="007212AC" w:rsidRPr="00674189">
        <w:rPr>
          <w:lang w:val="sr-Cyrl-CS"/>
        </w:rPr>
        <w:t>Зајмопримац</w:t>
      </w:r>
      <w:r w:rsidR="00836504" w:rsidRPr="00674189">
        <w:rPr>
          <w:lang w:val="sr-Cyrl-CS"/>
        </w:rPr>
        <w:t>, ни</w:t>
      </w:r>
      <w:r w:rsidR="00836504" w:rsidRPr="00674189">
        <w:rPr>
          <w:rFonts w:eastAsiaTheme="minorHAnsi"/>
          <w:lang w:val="sr-Cyrl-CS"/>
        </w:rPr>
        <w:t xml:space="preserve"> </w:t>
      </w:r>
      <w:r w:rsidR="00836504" w:rsidRPr="00674189">
        <w:rPr>
          <w:lang w:val="sr-Cyrl-CS"/>
        </w:rPr>
        <w:t>према његовом најбољем сазнању</w:t>
      </w:r>
      <w:r w:rsidR="007212AC" w:rsidRPr="00674189">
        <w:rPr>
          <w:lang w:val="sr-Cyrl-CS"/>
        </w:rPr>
        <w:t>, његови службеници или директори или лица која поступају у његово или њихово име или под његовом или њиховом контролом, није починио нити ће починити (i) било какво Недозвољено понашање у вези са Пројектом или било каквом трансакцијом предвиђеном Уговором; или (ii) било какву нелегалну активност повезану са Финансирањем</w:t>
      </w:r>
      <w:r w:rsidR="00836504" w:rsidRPr="00674189">
        <w:rPr>
          <w:lang w:val="sr-Cyrl-CS"/>
        </w:rPr>
        <w:t xml:space="preserve"> тероризма или Прањем новца; </w:t>
      </w:r>
    </w:p>
    <w:p w14:paraId="7741EB05" w14:textId="2999BB8E" w:rsidR="00966C5B" w:rsidRPr="00674189" w:rsidRDefault="00966C5B" w:rsidP="00592B58">
      <w:pPr>
        <w:pStyle w:val="BodyText"/>
        <w:ind w:left="1361" w:right="159" w:hanging="567"/>
        <w:jc w:val="both"/>
        <w:rPr>
          <w:lang w:val="sr-Cyrl-CS"/>
        </w:rPr>
      </w:pPr>
      <w:r w:rsidRPr="00674189">
        <w:rPr>
          <w:lang w:val="sr-Cyrl-CS"/>
        </w:rPr>
        <w:t>(м)</w:t>
      </w:r>
      <w:r w:rsidRPr="00674189">
        <w:rPr>
          <w:lang w:val="sr-Cyrl-CS"/>
        </w:rPr>
        <w:tab/>
        <w:t>Пројекат (укључујући без лимита, преговарање, доделу или извршавање уговора финансираних или који ће се финансирати из Зајма) није био укључен нити је дао подстицај Недозвољеном понашању</w:t>
      </w:r>
      <w:r w:rsidR="00836504" w:rsidRPr="00674189">
        <w:rPr>
          <w:lang w:val="sr-Cyrl-CS"/>
        </w:rPr>
        <w:t>;</w:t>
      </w:r>
    </w:p>
    <w:p w14:paraId="36E21F52" w14:textId="4B2A377D" w:rsidR="00966C5B" w:rsidRPr="00674189" w:rsidRDefault="00966C5B" w:rsidP="00592B58">
      <w:pPr>
        <w:pStyle w:val="BodyText"/>
        <w:ind w:left="1361" w:right="159" w:hanging="567"/>
        <w:jc w:val="both"/>
        <w:rPr>
          <w:lang w:val="sr-Cyrl-CS"/>
        </w:rPr>
      </w:pPr>
      <w:r w:rsidRPr="00674189">
        <w:rPr>
          <w:lang w:val="sr-Cyrl-CS"/>
        </w:rPr>
        <w:t>(н)</w:t>
      </w:r>
      <w:r w:rsidRPr="00674189">
        <w:rPr>
          <w:lang w:val="sr-Cyrl-CS"/>
        </w:rPr>
        <w:tab/>
      </w:r>
      <w:r w:rsidR="00836504" w:rsidRPr="00674189">
        <w:rPr>
          <w:lang w:val="sr-Cyrl-CS"/>
        </w:rPr>
        <w:t xml:space="preserve">ни </w:t>
      </w:r>
      <w:r w:rsidRPr="00674189">
        <w:rPr>
          <w:lang w:val="sr-Cyrl-CS"/>
        </w:rPr>
        <w:t>Зајмопримац</w:t>
      </w:r>
      <w:r w:rsidR="00836504" w:rsidRPr="00674189">
        <w:rPr>
          <w:lang w:val="sr-Cyrl-CS"/>
        </w:rPr>
        <w:t xml:space="preserve"> и/или,</w:t>
      </w:r>
      <w:r w:rsidR="00836504" w:rsidRPr="00674189">
        <w:rPr>
          <w:rFonts w:asciiTheme="minorHAnsi" w:eastAsiaTheme="minorHAnsi" w:hAnsiTheme="minorHAnsi" w:cstheme="minorBidi"/>
          <w:sz w:val="22"/>
          <w:szCs w:val="22"/>
          <w:lang w:val="sr-Cyrl-CS"/>
        </w:rPr>
        <w:t xml:space="preserve"> </w:t>
      </w:r>
      <w:r w:rsidR="00836504" w:rsidRPr="00674189">
        <w:rPr>
          <w:lang w:val="sr-Cyrl-CS"/>
        </w:rPr>
        <w:t>према његовом најбољем сазнању,</w:t>
      </w:r>
      <w:r w:rsidRPr="00674189">
        <w:rPr>
          <w:lang w:val="sr-Cyrl-CS"/>
        </w:rPr>
        <w:t xml:space="preserve"> било која Релевантна особа нису:  </w:t>
      </w:r>
    </w:p>
    <w:p w14:paraId="1BD8540C" w14:textId="5F1445E9" w:rsidR="00966C5B" w:rsidRPr="00674189" w:rsidRDefault="00836504" w:rsidP="00592B58">
      <w:pPr>
        <w:pStyle w:val="NoIndentEIB"/>
        <w:numPr>
          <w:ilvl w:val="1"/>
          <w:numId w:val="32"/>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С</w:t>
      </w:r>
      <w:r w:rsidR="00966C5B" w:rsidRPr="00674189">
        <w:rPr>
          <w:rFonts w:ascii="Times New Roman" w:hAnsi="Times New Roman" w:cs="Times New Roman"/>
          <w:sz w:val="24"/>
          <w:szCs w:val="24"/>
          <w:lang w:val="sr-Cyrl-CS"/>
        </w:rPr>
        <w:t>анкционисано лице; или</w:t>
      </w:r>
    </w:p>
    <w:p w14:paraId="551D203B" w14:textId="1CFC8C1F" w:rsidR="00966C5B" w:rsidRPr="00674189" w:rsidRDefault="00AB120E" w:rsidP="00592B58">
      <w:pPr>
        <w:pStyle w:val="NoIndentEIB"/>
        <w:numPr>
          <w:ilvl w:val="1"/>
          <w:numId w:val="32"/>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крше</w:t>
      </w:r>
      <w:r w:rsidR="00966C5B" w:rsidRPr="00674189">
        <w:rPr>
          <w:rFonts w:ascii="Times New Roman" w:hAnsi="Times New Roman" w:cs="Times New Roman"/>
          <w:sz w:val="24"/>
          <w:szCs w:val="24"/>
          <w:lang w:val="sr-Cyrl-CS"/>
        </w:rPr>
        <w:t xml:space="preserve"> било коју Санкцију које важе</w:t>
      </w:r>
      <w:r w:rsidR="00836504" w:rsidRPr="00674189">
        <w:rPr>
          <w:rFonts w:ascii="Times New Roman" w:hAnsi="Times New Roman" w:cs="Times New Roman"/>
          <w:sz w:val="24"/>
          <w:szCs w:val="24"/>
          <w:lang w:val="sr-Cyrl-CS"/>
        </w:rPr>
        <w:t xml:space="preserve"> </w:t>
      </w:r>
      <w:r w:rsidR="00966C5B" w:rsidRPr="00674189">
        <w:rPr>
          <w:rFonts w:ascii="Times New Roman" w:hAnsi="Times New Roman" w:cs="Times New Roman"/>
          <w:sz w:val="24"/>
          <w:szCs w:val="24"/>
          <w:lang w:val="sr-Cyrl-CS"/>
        </w:rPr>
        <w:t xml:space="preserve">за било коју Релевантну особу. </w:t>
      </w:r>
    </w:p>
    <w:p w14:paraId="596A6966" w14:textId="284AACEE" w:rsidR="00966C5B" w:rsidRPr="00674189" w:rsidRDefault="00966C5B" w:rsidP="00592B58">
      <w:pPr>
        <w:pStyle w:val="NoIndentEIB"/>
        <w:ind w:left="1276"/>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Потврђује се и прихвата да изјаве наведене у напред наведеном ставу (</w:t>
      </w:r>
      <w:r w:rsidR="00F833AD" w:rsidRPr="00674189">
        <w:rPr>
          <w:rFonts w:ascii="Times New Roman" w:hAnsi="Times New Roman" w:cs="Times New Roman"/>
          <w:color w:val="auto"/>
          <w:sz w:val="24"/>
          <w:szCs w:val="24"/>
          <w:lang w:val="sr-Cyrl-CS"/>
        </w:rPr>
        <w:t>н</w:t>
      </w:r>
      <w:r w:rsidRPr="00674189">
        <w:rPr>
          <w:rFonts w:ascii="Times New Roman" w:hAnsi="Times New Roman" w:cs="Times New Roman"/>
          <w:color w:val="auto"/>
          <w:sz w:val="24"/>
          <w:szCs w:val="24"/>
          <w:lang w:val="sr-Cyrl-CS"/>
        </w:rPr>
        <w:t xml:space="preserve">) Банка тражи и доставља само у оној мери у којој би то било дозвољено у складу са било којим важећим правилом против бојкота ЕУ, као што је Уредба (EC) 2271/96.  </w:t>
      </w:r>
    </w:p>
    <w:p w14:paraId="625A5275" w14:textId="6D1EB0D5" w:rsidR="00966C5B" w:rsidRPr="00674189" w:rsidRDefault="00966C5B" w:rsidP="00592B58">
      <w:pPr>
        <w:pStyle w:val="BodyText"/>
        <w:ind w:left="1361" w:right="159" w:hanging="567"/>
        <w:jc w:val="both"/>
        <w:rPr>
          <w:lang w:val="sr-Cyrl-CS"/>
        </w:rPr>
      </w:pPr>
      <w:r w:rsidRPr="00674189">
        <w:rPr>
          <w:lang w:val="sr-Cyrl-CS"/>
        </w:rPr>
        <w:lastRenderedPageBreak/>
        <w:t>(о)</w:t>
      </w:r>
      <w:r w:rsidRPr="00674189">
        <w:rPr>
          <w:lang w:val="sr-Cyrl-CS"/>
        </w:rPr>
        <w:tab/>
        <w:t>Изјава части од</w:t>
      </w:r>
      <w:r w:rsidR="00836504" w:rsidRPr="00674189">
        <w:rPr>
          <w:lang w:val="sr-Cyrl-CS"/>
        </w:rPr>
        <w:t xml:space="preserve"> </w:t>
      </w:r>
      <w:r w:rsidR="00A30D7B" w:rsidRPr="00674189">
        <w:rPr>
          <w:lang w:val="sr-Cyrl-CS"/>
        </w:rPr>
        <w:t>20.</w:t>
      </w:r>
      <w:r w:rsidR="00836504" w:rsidRPr="00674189">
        <w:rPr>
          <w:lang w:val="sr-Cyrl-CS"/>
        </w:rPr>
        <w:t xml:space="preserve"> децембра 2024. године,</w:t>
      </w:r>
      <w:r w:rsidRPr="00674189">
        <w:rPr>
          <w:lang w:val="sr-Cyrl-CS"/>
        </w:rPr>
        <w:t xml:space="preserve"> је истинита у сваком погледу.</w:t>
      </w:r>
    </w:p>
    <w:p w14:paraId="3E1A3BA1" w14:textId="55B5D0DB" w:rsidR="00966C5B" w:rsidRPr="00674189" w:rsidRDefault="00966C5B"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Изјаве и гаранције напред образложене су сачињене на датум овог уговора и сматрају се, са изузетком изјава наведених у ставу</w:t>
      </w:r>
      <w:r w:rsidR="00836504" w:rsidRPr="00674189">
        <w:rPr>
          <w:rFonts w:ascii="Times New Roman" w:hAnsi="Times New Roman" w:cs="Times New Roman"/>
          <w:sz w:val="24"/>
          <w:szCs w:val="24"/>
          <w:lang w:val="sr-Cyrl-CS"/>
        </w:rPr>
        <w:t xml:space="preserve"> д</w:t>
      </w:r>
      <w:r w:rsidRPr="00674189">
        <w:rPr>
          <w:rFonts w:ascii="Times New Roman" w:hAnsi="Times New Roman" w:cs="Times New Roman"/>
          <w:sz w:val="24"/>
          <w:szCs w:val="24"/>
          <w:lang w:val="sr-Cyrl-CS"/>
        </w:rPr>
        <w:t>, поновљеним с обзиром на чињенице и околности које су постојале на датум сваког Прихватања исплате, сваког Датума исплате и на сваки Датум плаћања.</w:t>
      </w:r>
    </w:p>
    <w:p w14:paraId="0F6E6343" w14:textId="77777777" w:rsidR="007212AC" w:rsidRPr="00674189" w:rsidRDefault="000559B8" w:rsidP="00592B58">
      <w:pPr>
        <w:spacing w:line="240" w:lineRule="auto"/>
        <w:ind w:left="360"/>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 xml:space="preserve">6.13       </w:t>
      </w:r>
      <w:r w:rsidR="007212AC" w:rsidRPr="00674189">
        <w:rPr>
          <w:rFonts w:ascii="Times New Roman" w:hAnsi="Times New Roman" w:cs="Times New Roman"/>
          <w:b/>
          <w:sz w:val="24"/>
          <w:szCs w:val="24"/>
          <w:u w:val="single"/>
          <w:lang w:val="sr-Cyrl-CS"/>
        </w:rPr>
        <w:t>Сукоб интереса</w:t>
      </w:r>
    </w:p>
    <w:p w14:paraId="18E2B7AA" w14:textId="77777777" w:rsidR="007212AC" w:rsidRPr="00674189" w:rsidRDefault="007212AC" w:rsidP="00592B58">
      <w:pPr>
        <w:spacing w:line="240" w:lineRule="auto"/>
        <w:ind w:left="36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У складу са општом обавезом према Водичу за набавке да Промотер успешно спречи, препозна или отклони сукобе интереса, Зајмопримац ће обезбедити и обезбедиће да Промотер осигура да пре доделе било ког уговора који је финансиран у оквиру Пројекта:</w:t>
      </w:r>
    </w:p>
    <w:p w14:paraId="4CACC2AF" w14:textId="77777777" w:rsidR="007212AC" w:rsidRPr="00674189" w:rsidRDefault="007212AC" w:rsidP="00592B58">
      <w:pPr>
        <w:pStyle w:val="BodyText"/>
        <w:ind w:left="1361" w:right="159" w:hanging="567"/>
        <w:jc w:val="both"/>
        <w:rPr>
          <w:lang w:val="sr-Cyrl-CS"/>
        </w:rPr>
      </w:pPr>
      <w:r w:rsidRPr="00674189">
        <w:rPr>
          <w:lang w:val="sr-Cyrl-CS"/>
        </w:rPr>
        <w:t>(a)</w:t>
      </w:r>
      <w:r w:rsidRPr="00674189">
        <w:rPr>
          <w:lang w:val="sr-Cyrl-CS"/>
        </w:rPr>
        <w:tab/>
        <w:t>идентификује и благовремено обавести Банку о Стварним власницима успешног понуђача (укључујући партнере у заједничком улагању и подизвођаче) који су Блиски сарадници или чланови породице представника, члана(ова) управљачких тела или вишег(их) службеника Зајмопримца или Промотера; и</w:t>
      </w:r>
    </w:p>
    <w:p w14:paraId="1AB589D2" w14:textId="77777777" w:rsidR="007212AC" w:rsidRPr="00674189" w:rsidRDefault="001D61B8" w:rsidP="00592B58">
      <w:pPr>
        <w:pStyle w:val="BodyText"/>
        <w:ind w:left="1361" w:right="159" w:hanging="567"/>
        <w:jc w:val="both"/>
        <w:rPr>
          <w:lang w:val="sr-Cyrl-CS"/>
        </w:rPr>
      </w:pPr>
      <w:r w:rsidRPr="00674189">
        <w:rPr>
          <w:lang w:val="sr-Cyrl-CS"/>
        </w:rPr>
        <w:t>(б</w:t>
      </w:r>
      <w:r w:rsidR="007212AC" w:rsidRPr="00674189">
        <w:rPr>
          <w:lang w:val="sr-Cyrl-CS"/>
        </w:rPr>
        <w:t>)</w:t>
      </w:r>
      <w:r w:rsidR="007212AC" w:rsidRPr="00674189">
        <w:rPr>
          <w:lang w:val="sr-Cyrl-CS"/>
        </w:rPr>
        <w:tab/>
        <w:t>да усвоји адекватне мере за решавање било каквог потенцијалног сукоба интереса као што је финансијски, економски или други лични интерес између идентификованог(их) Стварног(их) власника и било ког(јих) члана(ова) управљачких тела Зајмопримца или Промотера, представника или вишег(их) службеника.</w:t>
      </w:r>
    </w:p>
    <w:p w14:paraId="4174F363" w14:textId="77777777" w:rsidR="007212AC" w:rsidRPr="00674189" w:rsidRDefault="007212AC" w:rsidP="00592B58">
      <w:pPr>
        <w:spacing w:line="240" w:lineRule="auto"/>
        <w:ind w:left="36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За сврхе овог члана: </w:t>
      </w:r>
    </w:p>
    <w:p w14:paraId="3EA9FC59" w14:textId="77777777" w:rsidR="007212AC" w:rsidRPr="00674189" w:rsidRDefault="007212AC" w:rsidP="00592B58">
      <w:pPr>
        <w:spacing w:line="240" w:lineRule="auto"/>
        <w:ind w:left="36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Директиве о спречавању прања новца</w:t>
      </w:r>
      <w:r w:rsidRPr="00674189">
        <w:rPr>
          <w:rFonts w:ascii="Times New Roman" w:hAnsi="Times New Roman" w:cs="Times New Roman"/>
          <w:sz w:val="24"/>
          <w:szCs w:val="24"/>
          <w:lang w:val="sr-Cyrl-CS"/>
        </w:rPr>
        <w:t xml:space="preserve">” означава Четврту и Пету Директиву о спречавању прања новца. </w:t>
      </w:r>
    </w:p>
    <w:p w14:paraId="1A42C4F1" w14:textId="31EADA29" w:rsidR="007212AC" w:rsidRPr="00674189" w:rsidRDefault="007212AC" w:rsidP="00592B58">
      <w:pPr>
        <w:spacing w:line="240" w:lineRule="auto"/>
        <w:ind w:left="36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Четврта Директива о спречавању прања новца</w:t>
      </w:r>
      <w:r w:rsidRPr="00674189">
        <w:rPr>
          <w:rFonts w:ascii="Times New Roman" w:hAnsi="Times New Roman" w:cs="Times New Roman"/>
          <w:sz w:val="24"/>
          <w:szCs w:val="24"/>
          <w:lang w:val="sr-Cyrl-CS"/>
        </w:rPr>
        <w:t xml:space="preserve">” означава Директиву 2015/849 Европског парламента и Савета од 20. маја 2015. године о спречавању коришћења финансијског система у сврхе прања новца или финансирања тероризма са изменама, допунама и преиначењима. </w:t>
      </w:r>
    </w:p>
    <w:p w14:paraId="0E8A0687" w14:textId="451BC920" w:rsidR="007212AC" w:rsidRPr="00674189" w:rsidRDefault="007212AC" w:rsidP="00592B58">
      <w:pPr>
        <w:spacing w:line="240" w:lineRule="auto"/>
        <w:ind w:left="36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Пета Директива о спречавању прања новца</w:t>
      </w:r>
      <w:r w:rsidRPr="00674189">
        <w:rPr>
          <w:rFonts w:ascii="Times New Roman" w:hAnsi="Times New Roman" w:cs="Times New Roman"/>
          <w:sz w:val="24"/>
          <w:szCs w:val="24"/>
          <w:lang w:val="sr-Cyrl-CS"/>
        </w:rPr>
        <w:t>” означава Директиву 2018/843 Европског парламента и Савета од 19. јуна 2018. године о спречавању прања новца и финансирања тероризма са изменама, допунама и преиначењима.</w:t>
      </w:r>
      <w:r w:rsidR="007C52BF" w:rsidRPr="00674189">
        <w:rPr>
          <w:rFonts w:ascii="Times New Roman" w:hAnsi="Times New Roman" w:cs="Times New Roman"/>
          <w:sz w:val="24"/>
          <w:szCs w:val="24"/>
          <w:lang w:val="sr-Cyrl-CS"/>
        </w:rPr>
        <w:t xml:space="preserve"> „Стварни власник(ци)” има значење додељено том појму у AML Директивама.</w:t>
      </w:r>
    </w:p>
    <w:p w14:paraId="60292CA0" w14:textId="77777777" w:rsidR="007212AC" w:rsidRPr="00674189" w:rsidRDefault="007212AC" w:rsidP="00592B58">
      <w:pPr>
        <w:spacing w:line="240" w:lineRule="auto"/>
        <w:ind w:left="36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Блиски сарадник(ци)“ означава</w:t>
      </w:r>
      <w:r w:rsidRPr="00674189">
        <w:rPr>
          <w:rFonts w:ascii="Times New Roman" w:hAnsi="Times New Roman" w:cs="Times New Roman"/>
          <w:sz w:val="24"/>
          <w:szCs w:val="24"/>
          <w:lang w:val="sr-Cyrl-CS"/>
        </w:rPr>
        <w:t xml:space="preserve"> „особе за које се зна да су блиски сарадници“; како је дефинисано у Директивама о спречавању прања новца.</w:t>
      </w:r>
    </w:p>
    <w:p w14:paraId="26A1F02F" w14:textId="77777777" w:rsidR="007212AC" w:rsidRPr="00674189" w:rsidRDefault="007212AC" w:rsidP="00592B58">
      <w:pPr>
        <w:spacing w:line="240" w:lineRule="auto"/>
        <w:ind w:left="36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Члан(ови) породице</w:t>
      </w:r>
      <w:r w:rsidRPr="00674189">
        <w:rPr>
          <w:rFonts w:ascii="Times New Roman" w:hAnsi="Times New Roman" w:cs="Times New Roman"/>
          <w:sz w:val="24"/>
          <w:szCs w:val="24"/>
          <w:lang w:val="sr-Cyrl-CS"/>
        </w:rPr>
        <w:t>“ има значење дато том термину у Директивама о спречавању прања новца.</w:t>
      </w:r>
    </w:p>
    <w:p w14:paraId="5EB8D365" w14:textId="77777777" w:rsidR="00592B58" w:rsidRPr="00674189" w:rsidRDefault="00592B58" w:rsidP="00592B58">
      <w:pPr>
        <w:spacing w:after="120" w:line="240" w:lineRule="auto"/>
        <w:ind w:left="357"/>
        <w:jc w:val="center"/>
        <w:rPr>
          <w:rFonts w:ascii="Times New Roman" w:hAnsi="Times New Roman" w:cs="Times New Roman"/>
          <w:b/>
          <w:sz w:val="24"/>
          <w:szCs w:val="24"/>
          <w:u w:val="single"/>
          <w:lang w:val="sr-Cyrl-CS"/>
        </w:rPr>
      </w:pPr>
    </w:p>
    <w:p w14:paraId="5D531629" w14:textId="77777777" w:rsidR="00592B58" w:rsidRPr="00674189" w:rsidRDefault="00592B58" w:rsidP="00592B58">
      <w:pPr>
        <w:spacing w:after="120" w:line="240" w:lineRule="auto"/>
        <w:ind w:left="357"/>
        <w:jc w:val="center"/>
        <w:rPr>
          <w:rFonts w:ascii="Times New Roman" w:hAnsi="Times New Roman" w:cs="Times New Roman"/>
          <w:b/>
          <w:sz w:val="24"/>
          <w:szCs w:val="24"/>
          <w:u w:val="single"/>
          <w:lang w:val="sr-Cyrl-CS"/>
        </w:rPr>
      </w:pPr>
    </w:p>
    <w:p w14:paraId="4CCCEC7B" w14:textId="77777777" w:rsidR="00592B58" w:rsidRPr="00674189" w:rsidRDefault="00592B58" w:rsidP="00592B58">
      <w:pPr>
        <w:spacing w:after="120" w:line="240" w:lineRule="auto"/>
        <w:ind w:left="357"/>
        <w:jc w:val="center"/>
        <w:rPr>
          <w:rFonts w:ascii="Times New Roman" w:hAnsi="Times New Roman" w:cs="Times New Roman"/>
          <w:b/>
          <w:sz w:val="24"/>
          <w:szCs w:val="24"/>
          <w:u w:val="single"/>
          <w:lang w:val="sr-Cyrl-CS"/>
        </w:rPr>
      </w:pPr>
    </w:p>
    <w:p w14:paraId="2D8810CB" w14:textId="57860DD1" w:rsidR="007212AC" w:rsidRPr="00674189" w:rsidRDefault="00557989" w:rsidP="00592B58">
      <w:pPr>
        <w:spacing w:after="120" w:line="240" w:lineRule="auto"/>
        <w:ind w:left="357"/>
        <w:jc w:val="center"/>
        <w:rPr>
          <w:rFonts w:ascii="Times New Roman" w:hAnsi="Times New Roman" w:cs="Times New Roman"/>
          <w:b/>
          <w:sz w:val="24"/>
          <w:szCs w:val="24"/>
          <w:u w:val="single"/>
          <w:lang w:val="sr-Cyrl-CS"/>
        </w:rPr>
      </w:pPr>
      <w:r w:rsidRPr="00674189">
        <w:rPr>
          <w:rFonts w:ascii="Times New Roman" w:hAnsi="Times New Roman" w:cs="Times New Roman"/>
          <w:b/>
          <w:sz w:val="24"/>
          <w:szCs w:val="24"/>
          <w:u w:val="single"/>
          <w:lang w:val="sr-Cyrl-CS"/>
        </w:rPr>
        <w:lastRenderedPageBreak/>
        <w:t>ЧЛАН 7</w:t>
      </w:r>
    </w:p>
    <w:p w14:paraId="57F90DCB" w14:textId="77777777" w:rsidR="007212AC" w:rsidRPr="00674189" w:rsidRDefault="007212AC" w:rsidP="00592B58">
      <w:pPr>
        <w:spacing w:line="240" w:lineRule="auto"/>
        <w:ind w:left="360"/>
        <w:jc w:val="center"/>
        <w:rPr>
          <w:rFonts w:ascii="Times New Roman" w:hAnsi="Times New Roman" w:cs="Times New Roman"/>
          <w:b/>
          <w:sz w:val="24"/>
          <w:szCs w:val="24"/>
          <w:u w:val="single"/>
          <w:lang w:val="sr-Cyrl-CS"/>
        </w:rPr>
      </w:pPr>
      <w:r w:rsidRPr="00674189">
        <w:rPr>
          <w:rFonts w:ascii="Times New Roman" w:hAnsi="Times New Roman" w:cs="Times New Roman"/>
          <w:b/>
          <w:sz w:val="24"/>
          <w:szCs w:val="24"/>
          <w:u w:val="single"/>
          <w:lang w:val="sr-Cyrl-CS"/>
        </w:rPr>
        <w:t>Обезбеђење</w:t>
      </w:r>
    </w:p>
    <w:p w14:paraId="0892FA9E" w14:textId="77777777" w:rsidR="007212AC" w:rsidRPr="00674189" w:rsidRDefault="007212AC" w:rsidP="00592B58">
      <w:pPr>
        <w:spacing w:line="240" w:lineRule="auto"/>
        <w:ind w:left="36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Обавезе у овом члану 7. остају на снази од датума овог уговора, све док постоји неки неизмирен износ по овом уговору или Кредиту који је на снази.</w:t>
      </w:r>
    </w:p>
    <w:p w14:paraId="09A53906" w14:textId="77777777" w:rsidR="007212AC" w:rsidRPr="00674189" w:rsidRDefault="007212AC" w:rsidP="00592B58">
      <w:pPr>
        <w:spacing w:line="240" w:lineRule="auto"/>
        <w:ind w:left="360"/>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7.1</w:t>
      </w:r>
      <w:r w:rsidRPr="00674189">
        <w:rPr>
          <w:rFonts w:ascii="Times New Roman" w:hAnsi="Times New Roman" w:cs="Times New Roman"/>
          <w:b/>
          <w:sz w:val="24"/>
          <w:szCs w:val="24"/>
          <w:lang w:val="sr-Cyrl-CS"/>
        </w:rPr>
        <w:tab/>
      </w:r>
      <w:r w:rsidR="000931F3" w:rsidRPr="00674189">
        <w:rPr>
          <w:rFonts w:ascii="Times New Roman" w:hAnsi="Times New Roman" w:cs="Times New Roman"/>
          <w:b/>
          <w:sz w:val="24"/>
          <w:szCs w:val="24"/>
          <w:lang w:val="sr-Cyrl-CS"/>
        </w:rPr>
        <w:t xml:space="preserve">       </w:t>
      </w:r>
      <w:r w:rsidRPr="00674189">
        <w:rPr>
          <w:rFonts w:ascii="Times New Roman" w:hAnsi="Times New Roman" w:cs="Times New Roman"/>
          <w:b/>
          <w:sz w:val="24"/>
          <w:szCs w:val="24"/>
          <w:u w:val="single"/>
          <w:lang w:val="sr-Cyrl-CS"/>
        </w:rPr>
        <w:t xml:space="preserve">Pari </w:t>
      </w:r>
      <w:r w:rsidRPr="00674189">
        <w:rPr>
          <w:rFonts w:ascii="Times New Roman" w:hAnsi="Times New Roman" w:cs="Times New Roman"/>
          <w:b/>
          <w:i/>
          <w:sz w:val="24"/>
          <w:szCs w:val="24"/>
          <w:u w:val="single"/>
          <w:lang w:val="sr-Cyrl-CS"/>
        </w:rPr>
        <w:t>passu</w:t>
      </w:r>
      <w:r w:rsidRPr="00674189">
        <w:rPr>
          <w:rFonts w:ascii="Times New Roman" w:hAnsi="Times New Roman" w:cs="Times New Roman"/>
          <w:b/>
          <w:sz w:val="24"/>
          <w:szCs w:val="24"/>
          <w:u w:val="single"/>
          <w:lang w:val="sr-Cyrl-CS"/>
        </w:rPr>
        <w:t xml:space="preserve"> рангирање</w:t>
      </w:r>
    </w:p>
    <w:p w14:paraId="22894272" w14:textId="77777777" w:rsidR="007212AC" w:rsidRPr="00674189" w:rsidRDefault="007212AC" w:rsidP="00592B58">
      <w:pPr>
        <w:spacing w:line="240" w:lineRule="auto"/>
        <w:ind w:left="36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Зајмопримац обезбеђује да се његове обавезе плаћања по овом уговору рангирају, и буду рангиране, најмање pari passu у погледу права на плаћање са свим другим садашњим и будућим необезбеђеним и независним обавезама по основу било ког инструмента задуживања Зајмопримца, осим обавеза којима се по закону даје приоритет.</w:t>
      </w:r>
    </w:p>
    <w:p w14:paraId="06C6C9C9" w14:textId="77777777" w:rsidR="007212AC" w:rsidRPr="00674189" w:rsidRDefault="007212AC" w:rsidP="00592B58">
      <w:pPr>
        <w:spacing w:line="240" w:lineRule="auto"/>
        <w:ind w:left="36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Нарочито, ако Банка упути захтев из члана 10.1 или ако је случај неиспуњења или потенцијални случај неиспуњења наступио и траје по било ком необезбеђеном и независном инструменту спољног дуга Зајмопримца или у било којој од његових агенција или средстава, Зајмопримац неће вршити (нити одобрити) било какво плаћање у вези с другим таквим инструментом спољног дуга (било да је редовно планирано или не) уколико истовремено не плати или не издвоји на наменски рачун за плаћање на наредни Датум плаћања износ једнак оном делу неизмиреног дуга на основу овог уговора који одговара учешћу конкретног плаћања по основу тог инструмента спољног дуга у укупном неизмиреном дугу по основу тог инструмента. За потребе ове одредбе не узимају се у обзир плаћања по инструменту спољног дуга која се врше из средстава добијених емитовањем другог инструмента који су уписала суштински иста лица која имају потраживања и по дотичном инструменту спољног дуга.</w:t>
      </w:r>
    </w:p>
    <w:p w14:paraId="4842003E" w14:textId="7A27184F" w:rsidR="000341D0" w:rsidRPr="00674189" w:rsidRDefault="007212AC" w:rsidP="00592B58">
      <w:pPr>
        <w:spacing w:line="240" w:lineRule="auto"/>
        <w:ind w:left="36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У овом уговору, „</w:t>
      </w:r>
      <w:r w:rsidRPr="00674189">
        <w:rPr>
          <w:rFonts w:ascii="Times New Roman" w:hAnsi="Times New Roman" w:cs="Times New Roman"/>
          <w:b/>
          <w:sz w:val="24"/>
          <w:szCs w:val="24"/>
          <w:lang w:val="sr-Cyrl-CS"/>
        </w:rPr>
        <w:t>Инструмент спољног дуга</w:t>
      </w:r>
      <w:r w:rsidRPr="00674189">
        <w:rPr>
          <w:rFonts w:ascii="Times New Roman" w:hAnsi="Times New Roman" w:cs="Times New Roman"/>
          <w:sz w:val="24"/>
          <w:szCs w:val="24"/>
          <w:lang w:val="sr-Cyrl-CS"/>
        </w:rPr>
        <w:t>” значи (a) инструмент, укључујући сваку признаницу или извод рачуна којим се доказује или који представља обавезу отплате зајма, депозита, аванса или сличан вид продужења кредита (укључујући без ограничења свако продужење кредита под споразумом о рефинансирању или репрограму), (</w:t>
      </w:r>
      <w:r w:rsidR="00195CB7" w:rsidRPr="00674189">
        <w:rPr>
          <w:rFonts w:ascii="Times New Roman" w:hAnsi="Times New Roman" w:cs="Times New Roman"/>
          <w:sz w:val="24"/>
          <w:szCs w:val="24"/>
          <w:lang w:val="sr-Cyrl-CS"/>
        </w:rPr>
        <w:t>б</w:t>
      </w:r>
      <w:r w:rsidRPr="00674189">
        <w:rPr>
          <w:rFonts w:ascii="Times New Roman" w:hAnsi="Times New Roman" w:cs="Times New Roman"/>
          <w:sz w:val="24"/>
          <w:szCs w:val="24"/>
          <w:lang w:val="sr-Cyrl-CS"/>
        </w:rPr>
        <w:t>) обавезу која се документује обвезницом, дужничком хартијом од вредности или сличним писаним доказом задужења; или (</w:t>
      </w:r>
      <w:r w:rsidR="00195CB7" w:rsidRPr="00674189">
        <w:rPr>
          <w:rFonts w:ascii="Times New Roman" w:hAnsi="Times New Roman" w:cs="Times New Roman"/>
          <w:sz w:val="24"/>
          <w:szCs w:val="24"/>
          <w:lang w:val="sr-Cyrl-CS"/>
        </w:rPr>
        <w:t>ц</w:t>
      </w:r>
      <w:r w:rsidRPr="00674189">
        <w:rPr>
          <w:rFonts w:ascii="Times New Roman" w:hAnsi="Times New Roman" w:cs="Times New Roman"/>
          <w:sz w:val="24"/>
          <w:szCs w:val="24"/>
          <w:lang w:val="sr-Cyrl-CS"/>
        </w:rPr>
        <w:t>) гаранцију коју даје Зајмопримац за обавезу треће стране; у сваком случају под условом да је таква обавеза: (i) регулисана правним системом који није право Зајмопримца; (ii) платива у валути која није валута државе Зајмопримца; или (iii) платива повезаном лицу са местом пребивалишта или становања или лицу које има седиште или главно место пословања ван државе Зајмопримца.</w:t>
      </w:r>
    </w:p>
    <w:p w14:paraId="632FF3D4" w14:textId="77777777" w:rsidR="007212AC" w:rsidRPr="00674189" w:rsidRDefault="007212AC" w:rsidP="00592B58">
      <w:pPr>
        <w:spacing w:line="240" w:lineRule="auto"/>
        <w:ind w:left="360"/>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7.2</w:t>
      </w:r>
      <w:r w:rsidRPr="00674189">
        <w:rPr>
          <w:rFonts w:ascii="Times New Roman" w:hAnsi="Times New Roman" w:cs="Times New Roman"/>
          <w:b/>
          <w:sz w:val="24"/>
          <w:szCs w:val="24"/>
          <w:lang w:val="sr-Cyrl-CS"/>
        </w:rPr>
        <w:tab/>
      </w:r>
      <w:r w:rsidR="000931F3" w:rsidRPr="00674189">
        <w:rPr>
          <w:rFonts w:ascii="Times New Roman" w:hAnsi="Times New Roman" w:cs="Times New Roman"/>
          <w:b/>
          <w:sz w:val="24"/>
          <w:szCs w:val="24"/>
          <w:lang w:val="sr-Cyrl-CS"/>
        </w:rPr>
        <w:t xml:space="preserve">    </w:t>
      </w:r>
      <w:r w:rsidRPr="00674189">
        <w:rPr>
          <w:rFonts w:ascii="Times New Roman" w:hAnsi="Times New Roman" w:cs="Times New Roman"/>
          <w:b/>
          <w:sz w:val="24"/>
          <w:szCs w:val="24"/>
          <w:u w:val="single"/>
          <w:lang w:val="sr-Cyrl-CS"/>
        </w:rPr>
        <w:t>Додатно обезбеђење</w:t>
      </w:r>
    </w:p>
    <w:p w14:paraId="41A9FCB5" w14:textId="77777777" w:rsidR="007212AC" w:rsidRPr="00674189" w:rsidRDefault="007212AC" w:rsidP="00592B58">
      <w:pPr>
        <w:spacing w:line="240" w:lineRule="auto"/>
        <w:ind w:left="36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Уколико Зајмопримац додели трећој страни било које средство обезбеђења за извршење било ког Инструмента спољног дуга или било коју повољност или приоритет с њим у вези, Зајмопримац ће, уколико Банка то затражи, обезбедити Банци еквивалентно средство обезбеђења за извршење својих обавеза по овом уговору или ће доделити Банци исту повољност или приоритет.</w:t>
      </w:r>
    </w:p>
    <w:p w14:paraId="31508CCA" w14:textId="77777777" w:rsidR="007212AC" w:rsidRPr="00674189" w:rsidRDefault="007212AC" w:rsidP="00592B58">
      <w:pPr>
        <w:spacing w:line="240" w:lineRule="auto"/>
        <w:ind w:left="360"/>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7.3</w:t>
      </w:r>
      <w:r w:rsidRPr="00674189">
        <w:rPr>
          <w:rFonts w:ascii="Times New Roman" w:hAnsi="Times New Roman" w:cs="Times New Roman"/>
          <w:b/>
          <w:sz w:val="24"/>
          <w:szCs w:val="24"/>
          <w:lang w:val="sr-Cyrl-CS"/>
        </w:rPr>
        <w:tab/>
      </w:r>
      <w:r w:rsidR="000931F3" w:rsidRPr="00674189">
        <w:rPr>
          <w:rFonts w:ascii="Times New Roman" w:hAnsi="Times New Roman" w:cs="Times New Roman"/>
          <w:b/>
          <w:sz w:val="24"/>
          <w:szCs w:val="24"/>
          <w:lang w:val="sr-Cyrl-CS"/>
        </w:rPr>
        <w:t xml:space="preserve">    </w:t>
      </w:r>
      <w:r w:rsidRPr="00674189">
        <w:rPr>
          <w:rFonts w:ascii="Times New Roman" w:hAnsi="Times New Roman" w:cs="Times New Roman"/>
          <w:b/>
          <w:sz w:val="24"/>
          <w:szCs w:val="24"/>
          <w:u w:val="single"/>
          <w:lang w:val="sr-Cyrl-CS"/>
        </w:rPr>
        <w:t>Клаузуле које се накнадно уносе</w:t>
      </w:r>
    </w:p>
    <w:p w14:paraId="7A35DD79" w14:textId="0681F7C6" w:rsidR="007212AC" w:rsidRPr="00674189" w:rsidRDefault="007212AC" w:rsidP="00592B58">
      <w:pPr>
        <w:spacing w:line="240" w:lineRule="auto"/>
        <w:ind w:left="36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Ако Зајмопримац закључи са било којим другим финансијским повериоцем финансијски уговор који садржи клаузулу о губитку кредитног рејтинга или уговорну </w:t>
      </w:r>
      <w:r w:rsidRPr="00674189">
        <w:rPr>
          <w:rFonts w:ascii="Times New Roman" w:hAnsi="Times New Roman" w:cs="Times New Roman"/>
          <w:sz w:val="24"/>
          <w:szCs w:val="24"/>
          <w:lang w:val="sr-Cyrl-CS"/>
        </w:rPr>
        <w:lastRenderedPageBreak/>
        <w:t>одредбу или другу одредбу у погледу његових финансијских односа, ако је применљиво, што није предвиђено у овом уговору или је повољније за одговарајућег финансијског повериоца него што је било која еквивалентна одредба овог уговора за Банку, Зајмопримац ће одмах обавестити Банку и обезбедити примерак повољније одредбе Банци. Банка може захтевати да Зајмопримац одмах закључи споразум о измени и допуни овог уговора, тако да додели Банци еквивалентну повољност.</w:t>
      </w:r>
    </w:p>
    <w:p w14:paraId="430B2AE4" w14:textId="77777777" w:rsidR="00592B58" w:rsidRPr="00674189" w:rsidRDefault="00592B58" w:rsidP="00592B58">
      <w:pPr>
        <w:spacing w:line="240" w:lineRule="auto"/>
        <w:ind w:left="360"/>
        <w:jc w:val="both"/>
        <w:rPr>
          <w:rFonts w:ascii="Times New Roman" w:hAnsi="Times New Roman" w:cs="Times New Roman"/>
          <w:sz w:val="24"/>
          <w:szCs w:val="24"/>
          <w:lang w:val="sr-Cyrl-CS"/>
        </w:rPr>
      </w:pPr>
    </w:p>
    <w:p w14:paraId="7F7E5EB8" w14:textId="77777777" w:rsidR="007212AC" w:rsidRPr="00674189" w:rsidRDefault="00557989" w:rsidP="00592B58">
      <w:pPr>
        <w:spacing w:after="120" w:line="240" w:lineRule="auto"/>
        <w:ind w:left="357"/>
        <w:jc w:val="center"/>
        <w:rPr>
          <w:rFonts w:ascii="Times New Roman" w:hAnsi="Times New Roman" w:cs="Times New Roman"/>
          <w:b/>
          <w:sz w:val="24"/>
          <w:szCs w:val="24"/>
          <w:u w:val="single"/>
          <w:lang w:val="sr-Cyrl-CS"/>
        </w:rPr>
      </w:pPr>
      <w:r w:rsidRPr="00674189">
        <w:rPr>
          <w:rFonts w:ascii="Times New Roman" w:hAnsi="Times New Roman" w:cs="Times New Roman"/>
          <w:b/>
          <w:sz w:val="24"/>
          <w:szCs w:val="24"/>
          <w:u w:val="single"/>
          <w:lang w:val="sr-Cyrl-CS"/>
        </w:rPr>
        <w:t>ЧЛАН 8</w:t>
      </w:r>
    </w:p>
    <w:p w14:paraId="2E04AB1C" w14:textId="77777777" w:rsidR="007212AC" w:rsidRPr="00674189" w:rsidRDefault="007212AC" w:rsidP="00592B58">
      <w:pPr>
        <w:spacing w:line="240" w:lineRule="auto"/>
        <w:ind w:left="360"/>
        <w:jc w:val="center"/>
        <w:rPr>
          <w:rFonts w:ascii="Times New Roman" w:hAnsi="Times New Roman" w:cs="Times New Roman"/>
          <w:b/>
          <w:sz w:val="24"/>
          <w:szCs w:val="24"/>
          <w:u w:val="single"/>
          <w:lang w:val="sr-Cyrl-CS"/>
        </w:rPr>
      </w:pPr>
      <w:r w:rsidRPr="00674189">
        <w:rPr>
          <w:rFonts w:ascii="Times New Roman" w:hAnsi="Times New Roman" w:cs="Times New Roman"/>
          <w:b/>
          <w:sz w:val="24"/>
          <w:szCs w:val="24"/>
          <w:u w:val="single"/>
          <w:lang w:val="sr-Cyrl-CS"/>
        </w:rPr>
        <w:t>Информације и посете</w:t>
      </w:r>
    </w:p>
    <w:p w14:paraId="04252B2A" w14:textId="77777777" w:rsidR="007212AC" w:rsidRPr="00674189" w:rsidRDefault="007212AC" w:rsidP="00592B58">
      <w:pPr>
        <w:spacing w:line="240" w:lineRule="auto"/>
        <w:ind w:left="360"/>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8.1</w:t>
      </w:r>
      <w:r w:rsidRPr="00674189">
        <w:rPr>
          <w:rFonts w:ascii="Times New Roman" w:hAnsi="Times New Roman" w:cs="Times New Roman"/>
          <w:b/>
          <w:sz w:val="24"/>
          <w:szCs w:val="24"/>
          <w:lang w:val="sr-Cyrl-CS"/>
        </w:rPr>
        <w:tab/>
      </w:r>
      <w:r w:rsidR="005870A3" w:rsidRPr="00674189">
        <w:rPr>
          <w:rFonts w:ascii="Times New Roman" w:hAnsi="Times New Roman" w:cs="Times New Roman"/>
          <w:b/>
          <w:sz w:val="24"/>
          <w:szCs w:val="24"/>
          <w:lang w:val="sr-Cyrl-CS"/>
        </w:rPr>
        <w:t xml:space="preserve">     </w:t>
      </w:r>
      <w:r w:rsidRPr="00674189">
        <w:rPr>
          <w:rFonts w:ascii="Times New Roman" w:hAnsi="Times New Roman" w:cs="Times New Roman"/>
          <w:b/>
          <w:sz w:val="24"/>
          <w:szCs w:val="24"/>
          <w:u w:val="single"/>
          <w:lang w:val="sr-Cyrl-CS"/>
        </w:rPr>
        <w:t>Информације о Пројекту</w:t>
      </w:r>
      <w:r w:rsidRPr="00674189">
        <w:rPr>
          <w:rFonts w:ascii="Times New Roman" w:hAnsi="Times New Roman" w:cs="Times New Roman"/>
          <w:b/>
          <w:sz w:val="24"/>
          <w:szCs w:val="24"/>
          <w:lang w:val="sr-Cyrl-CS"/>
        </w:rPr>
        <w:t xml:space="preserve"> </w:t>
      </w:r>
    </w:p>
    <w:p w14:paraId="20F5A381" w14:textId="56BD286D" w:rsidR="007212AC" w:rsidRPr="00674189" w:rsidRDefault="00087445" w:rsidP="00592B58">
      <w:pPr>
        <w:spacing w:line="240" w:lineRule="auto"/>
        <w:ind w:left="36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Зајмопримац ће, и обезбедиће</w:t>
      </w:r>
      <w:r w:rsidR="007212AC"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w:t>
      </w:r>
      <w:r w:rsidR="007212AC" w:rsidRPr="00674189">
        <w:rPr>
          <w:rFonts w:ascii="Times New Roman" w:hAnsi="Times New Roman" w:cs="Times New Roman"/>
          <w:sz w:val="24"/>
          <w:szCs w:val="24"/>
          <w:lang w:val="sr-Cyrl-CS"/>
        </w:rPr>
        <w:t>поступајући преко МРЕ</w:t>
      </w:r>
      <w:r w:rsidRPr="00674189">
        <w:rPr>
          <w:rFonts w:ascii="Times New Roman" w:hAnsi="Times New Roman" w:cs="Times New Roman"/>
          <w:sz w:val="24"/>
          <w:szCs w:val="24"/>
          <w:lang w:val="sr-Cyrl-CS"/>
        </w:rPr>
        <w:t>), да Промотер</w:t>
      </w:r>
      <w:r w:rsidR="007212AC" w:rsidRPr="00674189">
        <w:rPr>
          <w:rFonts w:ascii="Times New Roman" w:hAnsi="Times New Roman" w:cs="Times New Roman"/>
          <w:sz w:val="24"/>
          <w:szCs w:val="24"/>
          <w:lang w:val="sr-Cyrl-CS"/>
        </w:rPr>
        <w:t>:</w:t>
      </w:r>
    </w:p>
    <w:p w14:paraId="0A8E5D04" w14:textId="508280C9" w:rsidR="007212AC" w:rsidRPr="00674189" w:rsidRDefault="007212AC" w:rsidP="00592B58">
      <w:pPr>
        <w:pStyle w:val="BodyText"/>
        <w:ind w:left="1361" w:right="159" w:hanging="567"/>
        <w:jc w:val="both"/>
        <w:rPr>
          <w:lang w:val="sr-Cyrl-CS"/>
        </w:rPr>
      </w:pPr>
      <w:r w:rsidRPr="00674189">
        <w:rPr>
          <w:lang w:val="sr-Cyrl-CS"/>
        </w:rPr>
        <w:t>(a)</w:t>
      </w:r>
      <w:r w:rsidRPr="00674189">
        <w:rPr>
          <w:lang w:val="sr-Cyrl-CS"/>
        </w:rPr>
        <w:tab/>
        <w:t>достави Банци:</w:t>
      </w:r>
    </w:p>
    <w:p w14:paraId="12930B11" w14:textId="77777777" w:rsidR="007212AC" w:rsidRPr="00674189" w:rsidRDefault="007212AC" w:rsidP="00592B58">
      <w:pPr>
        <w:spacing w:line="240" w:lineRule="auto"/>
        <w:ind w:left="1701"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w:t>
      </w:r>
      <w:r w:rsidRPr="00674189">
        <w:rPr>
          <w:rFonts w:ascii="Times New Roman" w:hAnsi="Times New Roman" w:cs="Times New Roman"/>
          <w:sz w:val="24"/>
          <w:szCs w:val="24"/>
          <w:lang w:val="sr-Cyrl-CS"/>
        </w:rPr>
        <w:tab/>
        <w:t>информације у садржају и форми, као и понекад, одређене у Прилогу А или другачије у зависности како се Стране договоре с времена на време; и</w:t>
      </w:r>
    </w:p>
    <w:p w14:paraId="2E1C4FE3" w14:textId="77777777" w:rsidR="007212AC" w:rsidRPr="00674189" w:rsidRDefault="007212AC" w:rsidP="00592B58">
      <w:pPr>
        <w:spacing w:line="240" w:lineRule="auto"/>
        <w:ind w:left="1701"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(ii)</w:t>
      </w:r>
      <w:r w:rsidRPr="00674189">
        <w:rPr>
          <w:rFonts w:ascii="Times New Roman" w:hAnsi="Times New Roman" w:cs="Times New Roman"/>
          <w:sz w:val="24"/>
          <w:szCs w:val="24"/>
          <w:lang w:val="sr-Cyrl-CS"/>
        </w:rPr>
        <w:tab/>
        <w:t>било које информације или додатни документ који се односи на финансирање, набавку, спровођење, функционисање Пројекта и са њим повезана Еколошка и социолошка питања, или било коју информацију или додатни документ који Банка захтева ради испуњавања својих обавеза према Уредби NDICI-GE или Финансијској уредби, што Банка може оправдано да захтева у разумном року,</w:t>
      </w:r>
    </w:p>
    <w:p w14:paraId="0F318099" w14:textId="77777777" w:rsidR="007212AC" w:rsidRPr="00674189" w:rsidRDefault="007212AC" w:rsidP="00592B58">
      <w:pPr>
        <w:spacing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под условом да увек када се таква информација или документ не достави Банци на време, а Зајмопримац не исправи пропуст у разумном року који Банка утврди писаним путем, Банка може исправити настали пропуст, у мери колико је то могуће, тако што ће ангажовати сопствене запослене или консултанта или било коју трећу страну, а о трошку Зајмопримца, када је применљиво (у оквиру разумног лимита и документованих трошкова), при чему ће Зајмопримац, када је применљиво, поменутим лицима обезбедити сву помоћ неопходну за напред наведену намену;</w:t>
      </w:r>
    </w:p>
    <w:p w14:paraId="791F2BD8" w14:textId="77777777" w:rsidR="007212AC" w:rsidRPr="00674189" w:rsidRDefault="00A6651D" w:rsidP="00592B58">
      <w:pPr>
        <w:pStyle w:val="BodyText"/>
        <w:ind w:left="1361" w:right="159" w:hanging="567"/>
        <w:jc w:val="both"/>
        <w:rPr>
          <w:lang w:val="sr-Cyrl-CS"/>
        </w:rPr>
      </w:pPr>
      <w:r w:rsidRPr="00674189">
        <w:rPr>
          <w:lang w:val="sr-Cyrl-CS"/>
        </w:rPr>
        <w:t>(б</w:t>
      </w:r>
      <w:r w:rsidR="007212AC" w:rsidRPr="00674189">
        <w:rPr>
          <w:lang w:val="sr-Cyrl-CS"/>
        </w:rPr>
        <w:t>)</w:t>
      </w:r>
      <w:r w:rsidR="007212AC" w:rsidRPr="00674189">
        <w:rPr>
          <w:lang w:val="sr-Cyrl-CS"/>
        </w:rPr>
        <w:tab/>
        <w:t>на одобрење Банци без одлагања било какву материјалну промену Пројекта, такође узимајући у обзир све чињенице у вези са Пројектом доступне Банци пре потписивања овог уговора, везано за, између осталог, цену, дизајн, планове, рокове или програме издатака или финансијског плана Пројекта;</w:t>
      </w:r>
    </w:p>
    <w:p w14:paraId="3BE1FB80" w14:textId="77777777" w:rsidR="007212AC" w:rsidRPr="00674189" w:rsidRDefault="00A6651D" w:rsidP="00592B58">
      <w:pPr>
        <w:pStyle w:val="BodyText"/>
        <w:ind w:left="1361" w:right="159" w:hanging="567"/>
        <w:jc w:val="both"/>
        <w:rPr>
          <w:lang w:val="sr-Cyrl-CS"/>
        </w:rPr>
      </w:pPr>
      <w:r w:rsidRPr="00674189">
        <w:rPr>
          <w:lang w:val="sr-Cyrl-CS"/>
        </w:rPr>
        <w:t>(ц</w:t>
      </w:r>
      <w:r w:rsidR="007212AC" w:rsidRPr="00674189">
        <w:rPr>
          <w:lang w:val="sr-Cyrl-CS"/>
        </w:rPr>
        <w:t>)</w:t>
      </w:r>
      <w:r w:rsidR="007212AC" w:rsidRPr="00674189">
        <w:rPr>
          <w:lang w:val="sr-Cyrl-CS"/>
        </w:rPr>
        <w:tab/>
        <w:t>да одмах информише Банку о:</w:t>
      </w:r>
    </w:p>
    <w:p w14:paraId="677A250E" w14:textId="77777777" w:rsidR="007212AC" w:rsidRPr="00674189" w:rsidRDefault="00A6651D" w:rsidP="00592B58">
      <w:pPr>
        <w:spacing w:line="240" w:lineRule="auto"/>
        <w:ind w:left="1701"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w:t>
      </w:r>
      <w:r w:rsidRPr="00674189">
        <w:rPr>
          <w:rFonts w:ascii="Times New Roman" w:hAnsi="Times New Roman" w:cs="Times New Roman"/>
          <w:sz w:val="24"/>
          <w:szCs w:val="24"/>
          <w:lang w:val="sr-Cyrl-CS"/>
        </w:rPr>
        <w:tab/>
      </w:r>
      <w:r w:rsidR="007212AC" w:rsidRPr="00674189">
        <w:rPr>
          <w:rFonts w:ascii="Times New Roman" w:hAnsi="Times New Roman" w:cs="Times New Roman"/>
          <w:sz w:val="24"/>
          <w:szCs w:val="24"/>
          <w:lang w:val="sr-Cyrl-CS"/>
        </w:rPr>
        <w:t>било каквом покренутом поступку или протесту, односно примедби било које треће стране, било којој жалби коју Зајмопримац или Промотер приме, а која је материјална у погледу еколошких, социјалних или других питања која се тичу Пројекта;</w:t>
      </w:r>
    </w:p>
    <w:p w14:paraId="53EC75D5" w14:textId="77777777" w:rsidR="007212AC" w:rsidRPr="00674189" w:rsidRDefault="00A6651D" w:rsidP="00592B58">
      <w:pPr>
        <w:spacing w:line="240" w:lineRule="auto"/>
        <w:ind w:left="1701"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(ii)</w:t>
      </w:r>
      <w:r w:rsidRPr="00674189">
        <w:rPr>
          <w:rFonts w:ascii="Times New Roman" w:hAnsi="Times New Roman" w:cs="Times New Roman"/>
          <w:sz w:val="24"/>
          <w:szCs w:val="24"/>
          <w:lang w:val="sr-Cyrl-CS"/>
        </w:rPr>
        <w:tab/>
      </w:r>
      <w:r w:rsidR="007212AC" w:rsidRPr="00674189">
        <w:rPr>
          <w:rFonts w:ascii="Times New Roman" w:hAnsi="Times New Roman" w:cs="Times New Roman"/>
          <w:sz w:val="24"/>
          <w:szCs w:val="24"/>
          <w:lang w:val="sr-Cyrl-CS"/>
        </w:rPr>
        <w:t xml:space="preserve">било каквој еколошкој или социолошкој тужба која је по његовом сазнању покренута, у току или запрећена против њега;  </w:t>
      </w:r>
    </w:p>
    <w:p w14:paraId="31714DDD" w14:textId="77777777" w:rsidR="007212AC" w:rsidRPr="00674189" w:rsidRDefault="00A6651D" w:rsidP="00592B58">
      <w:pPr>
        <w:spacing w:line="240" w:lineRule="auto"/>
        <w:ind w:left="1701"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(iii)</w:t>
      </w:r>
      <w:r w:rsidRPr="00674189">
        <w:rPr>
          <w:rFonts w:ascii="Times New Roman" w:hAnsi="Times New Roman" w:cs="Times New Roman"/>
          <w:sz w:val="24"/>
          <w:szCs w:val="24"/>
          <w:lang w:val="sr-Cyrl-CS"/>
        </w:rPr>
        <w:tab/>
        <w:t xml:space="preserve"> </w:t>
      </w:r>
      <w:r w:rsidR="007212AC" w:rsidRPr="00674189">
        <w:rPr>
          <w:rFonts w:ascii="Times New Roman" w:hAnsi="Times New Roman" w:cs="Times New Roman"/>
          <w:sz w:val="24"/>
          <w:szCs w:val="24"/>
          <w:lang w:val="sr-Cyrl-CS"/>
        </w:rPr>
        <w:t xml:space="preserve">свакој чињеници или догађају познатом Зајмопримцу или Промотеру, који може значајно угрозити или утицати на услове за спровођење или функционисање Пројекта; </w:t>
      </w:r>
    </w:p>
    <w:p w14:paraId="62C4D6D3" w14:textId="77777777" w:rsidR="007212AC" w:rsidRPr="00674189" w:rsidRDefault="007212AC" w:rsidP="00592B58">
      <w:pPr>
        <w:spacing w:line="240" w:lineRule="auto"/>
        <w:ind w:left="1701"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(iv)</w:t>
      </w:r>
      <w:r w:rsidRPr="00674189">
        <w:rPr>
          <w:rFonts w:ascii="Times New Roman" w:hAnsi="Times New Roman" w:cs="Times New Roman"/>
          <w:sz w:val="24"/>
          <w:szCs w:val="24"/>
          <w:lang w:val="sr-Cyrl-CS"/>
        </w:rPr>
        <w:tab/>
      </w:r>
      <w:r w:rsidR="00A6651D"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било који инцидент или несрећа у вези са Пројектом који има или ће вероватно имати значајан негативан утицај на Животну </w:t>
      </w:r>
      <w:r w:rsidR="00A6651D" w:rsidRPr="00674189">
        <w:rPr>
          <w:rFonts w:ascii="Times New Roman" w:hAnsi="Times New Roman" w:cs="Times New Roman"/>
          <w:sz w:val="24"/>
          <w:szCs w:val="24"/>
          <w:lang w:val="sr-Cyrl-CS"/>
        </w:rPr>
        <w:t>средину или на Социјална питања</w:t>
      </w:r>
      <w:r w:rsidRPr="00674189">
        <w:rPr>
          <w:rFonts w:ascii="Times New Roman" w:hAnsi="Times New Roman" w:cs="Times New Roman"/>
          <w:sz w:val="24"/>
          <w:szCs w:val="24"/>
          <w:lang w:val="sr-Cyrl-CS"/>
        </w:rPr>
        <w:t>;</w:t>
      </w:r>
    </w:p>
    <w:p w14:paraId="347237B1" w14:textId="6FDE0C94" w:rsidR="007212AC" w:rsidRPr="00674189" w:rsidRDefault="007212AC" w:rsidP="00592B58">
      <w:pPr>
        <w:spacing w:line="240" w:lineRule="auto"/>
        <w:ind w:left="1701"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(v)</w:t>
      </w:r>
      <w:r w:rsidRPr="00674189">
        <w:rPr>
          <w:rFonts w:ascii="Times New Roman" w:hAnsi="Times New Roman" w:cs="Times New Roman"/>
          <w:sz w:val="24"/>
          <w:szCs w:val="24"/>
          <w:lang w:val="sr-Cyrl-CS"/>
        </w:rPr>
        <w:tab/>
      </w:r>
      <w:r w:rsidR="00A6651D"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било ком непоштовању било ког Е</w:t>
      </w:r>
      <w:r w:rsidR="00087445" w:rsidRPr="00674189">
        <w:rPr>
          <w:rFonts w:ascii="Times New Roman" w:hAnsi="Times New Roman" w:cs="Times New Roman"/>
          <w:sz w:val="24"/>
          <w:szCs w:val="24"/>
          <w:lang w:val="sr-Cyrl-CS"/>
        </w:rPr>
        <w:t>колошког и социјалног стандарда</w:t>
      </w:r>
      <w:r w:rsidRPr="00674189">
        <w:rPr>
          <w:rFonts w:ascii="Times New Roman" w:hAnsi="Times New Roman" w:cs="Times New Roman"/>
          <w:sz w:val="24"/>
          <w:szCs w:val="24"/>
          <w:lang w:val="sr-Cyrl-CS"/>
        </w:rPr>
        <w:t xml:space="preserve">; </w:t>
      </w:r>
    </w:p>
    <w:p w14:paraId="1CCF4F61" w14:textId="77777777" w:rsidR="007212AC" w:rsidRPr="00674189" w:rsidRDefault="007212AC" w:rsidP="00592B58">
      <w:pPr>
        <w:spacing w:line="240" w:lineRule="auto"/>
        <w:ind w:left="1701"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(vi)</w:t>
      </w:r>
      <w:r w:rsidRPr="00674189">
        <w:rPr>
          <w:rFonts w:ascii="Times New Roman" w:hAnsi="Times New Roman" w:cs="Times New Roman"/>
          <w:sz w:val="24"/>
          <w:szCs w:val="24"/>
          <w:lang w:val="sr-Cyrl-CS"/>
        </w:rPr>
        <w:tab/>
      </w:r>
      <w:r w:rsidR="00A6651D"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било којој обустави, стављању ван снаге или промени Еколошке или социјалне дозволе, </w:t>
      </w:r>
    </w:p>
    <w:p w14:paraId="5824FA0E" w14:textId="6EF6346A" w:rsidR="007212AC" w:rsidRPr="00674189" w:rsidRDefault="00A6651D" w:rsidP="00592B58">
      <w:pPr>
        <w:spacing w:line="240" w:lineRule="auto"/>
        <w:ind w:left="1701"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(vii) </w:t>
      </w:r>
      <w:r w:rsidR="00A02D62" w:rsidRPr="00674189">
        <w:rPr>
          <w:rFonts w:ascii="Times New Roman" w:hAnsi="Times New Roman" w:cs="Times New Roman"/>
          <w:sz w:val="24"/>
          <w:szCs w:val="24"/>
          <w:lang w:val="sr-Cyrl-CS"/>
        </w:rPr>
        <w:t>истинитој тврдњи, жалби или информацији која се тиче</w:t>
      </w:r>
      <w:r w:rsidR="007212AC" w:rsidRPr="00674189">
        <w:rPr>
          <w:rFonts w:ascii="Times New Roman" w:hAnsi="Times New Roman" w:cs="Times New Roman"/>
          <w:sz w:val="24"/>
          <w:szCs w:val="24"/>
          <w:lang w:val="sr-Cyrl-CS"/>
        </w:rPr>
        <w:t xml:space="preserve"> Неприхватљивог понашања или</w:t>
      </w:r>
      <w:r w:rsidR="00A02D62" w:rsidRPr="00674189">
        <w:rPr>
          <w:rFonts w:ascii="Times New Roman" w:hAnsi="Times New Roman" w:cs="Times New Roman"/>
          <w:sz w:val="24"/>
          <w:szCs w:val="24"/>
          <w:lang w:val="sr-Cyrl-CS"/>
        </w:rPr>
        <w:t xml:space="preserve"> било којих</w:t>
      </w:r>
      <w:r w:rsidR="007212AC" w:rsidRPr="00674189">
        <w:rPr>
          <w:rFonts w:ascii="Times New Roman" w:hAnsi="Times New Roman" w:cs="Times New Roman"/>
          <w:sz w:val="24"/>
          <w:szCs w:val="24"/>
          <w:lang w:val="sr-Cyrl-CS"/>
        </w:rPr>
        <w:t xml:space="preserve"> Санкција у вези са Пројектом;</w:t>
      </w:r>
    </w:p>
    <w:p w14:paraId="1D99BF4F" w14:textId="64B30541" w:rsidR="007212AC" w:rsidRPr="00674189" w:rsidRDefault="00A6651D" w:rsidP="00592B58">
      <w:pPr>
        <w:spacing w:line="240" w:lineRule="auto"/>
        <w:ind w:left="1701"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(viii) </w:t>
      </w:r>
      <w:r w:rsidR="007212AC" w:rsidRPr="00674189">
        <w:rPr>
          <w:rFonts w:ascii="Times New Roman" w:hAnsi="Times New Roman" w:cs="Times New Roman"/>
          <w:sz w:val="24"/>
          <w:szCs w:val="24"/>
          <w:lang w:val="sr-Cyrl-CS"/>
        </w:rPr>
        <w:t>уколико сазна неку чињеницу или информацију која потврђује или оправдано наговештава да (a) се догодило било које Неприхватљиво понашање или било које кршење Санкција у вези са Пројектом, или (</w:t>
      </w:r>
      <w:r w:rsidR="00087445" w:rsidRPr="00674189">
        <w:rPr>
          <w:rFonts w:ascii="Times New Roman" w:hAnsi="Times New Roman" w:cs="Times New Roman"/>
          <w:sz w:val="24"/>
          <w:szCs w:val="24"/>
          <w:lang w:val="sr-Cyrl-CS"/>
        </w:rPr>
        <w:t>б</w:t>
      </w:r>
      <w:r w:rsidR="007212AC" w:rsidRPr="00674189">
        <w:rPr>
          <w:rFonts w:ascii="Times New Roman" w:hAnsi="Times New Roman" w:cs="Times New Roman"/>
          <w:sz w:val="24"/>
          <w:szCs w:val="24"/>
          <w:lang w:val="sr-Cyrl-CS"/>
        </w:rPr>
        <w:t>) су било која средства инвестирана у његов удео у капиталу или у Пројекат незаконитог порекла;</w:t>
      </w:r>
    </w:p>
    <w:p w14:paraId="2E4CF378" w14:textId="490BFE09" w:rsidR="007212AC" w:rsidRPr="00674189" w:rsidRDefault="00123F58" w:rsidP="00592B58">
      <w:pPr>
        <w:spacing w:line="240" w:lineRule="auto"/>
        <w:ind w:left="360" w:firstLine="36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7212AC" w:rsidRPr="00674189">
        <w:rPr>
          <w:rFonts w:ascii="Times New Roman" w:hAnsi="Times New Roman" w:cs="Times New Roman"/>
          <w:sz w:val="24"/>
          <w:szCs w:val="24"/>
          <w:lang w:val="sr-Cyrl-CS"/>
        </w:rPr>
        <w:t>и предложи мере које треба предузети у вези са таквим питањима; и</w:t>
      </w:r>
    </w:p>
    <w:p w14:paraId="59251E28" w14:textId="77777777" w:rsidR="00372C22" w:rsidRPr="00674189" w:rsidRDefault="003707A2" w:rsidP="00592B58">
      <w:pPr>
        <w:pStyle w:val="BodyText"/>
        <w:ind w:left="1361" w:right="159" w:hanging="567"/>
        <w:jc w:val="both"/>
        <w:rPr>
          <w:lang w:val="sr-Cyrl-CS"/>
        </w:rPr>
      </w:pPr>
      <w:r w:rsidRPr="00674189">
        <w:rPr>
          <w:lang w:val="sr-Cyrl-CS"/>
        </w:rPr>
        <w:t>(д</w:t>
      </w:r>
      <w:r w:rsidR="007212AC" w:rsidRPr="00674189">
        <w:rPr>
          <w:lang w:val="sr-Cyrl-CS"/>
        </w:rPr>
        <w:t>)</w:t>
      </w:r>
      <w:r w:rsidR="007212AC" w:rsidRPr="00674189">
        <w:rPr>
          <w:lang w:val="sr-Cyrl-CS"/>
        </w:rPr>
        <w:tab/>
      </w:r>
      <w:bookmarkStart w:id="39" w:name="_Ref487647660"/>
      <w:bookmarkStart w:id="40" w:name="_Toc500779100"/>
      <w:bookmarkStart w:id="41" w:name="_Toc2758689"/>
      <w:r w:rsidR="00372C22" w:rsidRPr="00674189">
        <w:rPr>
          <w:lang w:val="sr-Cyrl-CS"/>
        </w:rPr>
        <w:t>да достави Банци, уколико је то затражено од њега:</w:t>
      </w:r>
    </w:p>
    <w:p w14:paraId="0002BD07" w14:textId="09B14022" w:rsidR="00372C22" w:rsidRPr="00674189" w:rsidRDefault="00123F58" w:rsidP="00592B58">
      <w:pPr>
        <w:spacing w:line="240" w:lineRule="auto"/>
        <w:ind w:left="1701"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(i)  </w:t>
      </w:r>
      <w:r w:rsidR="00372C22" w:rsidRPr="00674189">
        <w:rPr>
          <w:rFonts w:ascii="Times New Roman" w:hAnsi="Times New Roman" w:cs="Times New Roman"/>
          <w:sz w:val="24"/>
          <w:szCs w:val="24"/>
          <w:lang w:val="sr-Cyrl-CS"/>
        </w:rPr>
        <w:t xml:space="preserve">сертификат од његових осигуравача који показује испуњење захтева из </w:t>
      </w:r>
      <w:r w:rsidR="00087445" w:rsidRPr="00674189">
        <w:rPr>
          <w:rFonts w:ascii="Times New Roman" w:hAnsi="Times New Roman" w:cs="Times New Roman"/>
          <w:sz w:val="24"/>
          <w:szCs w:val="24"/>
          <w:lang w:val="sr-Cyrl-CS"/>
        </w:rPr>
        <w:t>ч</w:t>
      </w:r>
      <w:r w:rsidR="00372C22" w:rsidRPr="00674189">
        <w:rPr>
          <w:rFonts w:ascii="Times New Roman" w:hAnsi="Times New Roman" w:cs="Times New Roman"/>
          <w:sz w:val="24"/>
          <w:szCs w:val="24"/>
          <w:lang w:val="sr-Cyrl-CS"/>
        </w:rPr>
        <w:t>лана 6.5(</w:t>
      </w:r>
      <w:r w:rsidR="00087445" w:rsidRPr="00674189">
        <w:rPr>
          <w:rFonts w:ascii="Times New Roman" w:hAnsi="Times New Roman" w:cs="Times New Roman"/>
          <w:sz w:val="24"/>
          <w:szCs w:val="24"/>
          <w:lang w:val="sr-Cyrl-CS"/>
        </w:rPr>
        <w:t>ц</w:t>
      </w:r>
      <w:r w:rsidR="00372C22" w:rsidRPr="00674189">
        <w:rPr>
          <w:rFonts w:ascii="Times New Roman" w:hAnsi="Times New Roman" w:cs="Times New Roman"/>
          <w:sz w:val="24"/>
          <w:szCs w:val="24"/>
          <w:lang w:val="sr-Cyrl-CS"/>
        </w:rPr>
        <w:t>);</w:t>
      </w:r>
    </w:p>
    <w:p w14:paraId="127526E2" w14:textId="77777777" w:rsidR="00123F58" w:rsidRPr="00674189" w:rsidRDefault="00123F58" w:rsidP="00592B58">
      <w:pPr>
        <w:spacing w:line="240" w:lineRule="auto"/>
        <w:ind w:left="1701"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(ii)  </w:t>
      </w:r>
      <w:r w:rsidR="00372C22" w:rsidRPr="00674189">
        <w:rPr>
          <w:rFonts w:ascii="Times New Roman" w:hAnsi="Times New Roman" w:cs="Times New Roman"/>
          <w:sz w:val="24"/>
          <w:szCs w:val="24"/>
          <w:lang w:val="sr-Cyrl-CS"/>
        </w:rPr>
        <w:t>годишње, списак важећих полиса које покривају осигурање имовине која чини део Пројекта, заједно са потврдом о плаћању актуелних премија; и</w:t>
      </w:r>
    </w:p>
    <w:p w14:paraId="1BE495A4" w14:textId="500D94B5" w:rsidR="00372C22" w:rsidRPr="00674189" w:rsidRDefault="00123F58" w:rsidP="00592B58">
      <w:pPr>
        <w:spacing w:line="240" w:lineRule="auto"/>
        <w:ind w:left="1701"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(iii)  </w:t>
      </w:r>
      <w:r w:rsidR="00372C22" w:rsidRPr="00674189">
        <w:rPr>
          <w:rFonts w:ascii="Times New Roman" w:hAnsi="Times New Roman" w:cs="Times New Roman"/>
          <w:sz w:val="24"/>
          <w:szCs w:val="24"/>
          <w:lang w:val="sr-Cyrl-CS"/>
        </w:rPr>
        <w:t xml:space="preserve">тачне копије уговора финансираних средствима зајма и доказ о трошковима у вези са повлачењима. </w:t>
      </w:r>
    </w:p>
    <w:p w14:paraId="2B4D82BE" w14:textId="77777777" w:rsidR="003F1B3E" w:rsidRPr="00674189" w:rsidRDefault="003F1B3E" w:rsidP="00592B58">
      <w:pPr>
        <w:spacing w:line="240" w:lineRule="auto"/>
        <w:ind w:left="360"/>
        <w:jc w:val="both"/>
        <w:rPr>
          <w:rFonts w:ascii="Times New Roman" w:hAnsi="Times New Roman" w:cs="Times New Roman"/>
          <w:b/>
          <w:sz w:val="24"/>
          <w:szCs w:val="24"/>
          <w:u w:val="single"/>
          <w:lang w:val="sr-Cyrl-CS"/>
        </w:rPr>
      </w:pPr>
      <w:r w:rsidRPr="00674189">
        <w:rPr>
          <w:rFonts w:ascii="Times New Roman" w:hAnsi="Times New Roman" w:cs="Times New Roman"/>
          <w:b/>
          <w:sz w:val="24"/>
          <w:szCs w:val="24"/>
          <w:lang w:val="sr-Cyrl-CS"/>
        </w:rPr>
        <w:t xml:space="preserve">8.2 </w:t>
      </w:r>
      <w:r w:rsidRPr="00674189">
        <w:rPr>
          <w:rFonts w:ascii="Times New Roman" w:hAnsi="Times New Roman" w:cs="Times New Roman"/>
          <w:b/>
          <w:sz w:val="24"/>
          <w:szCs w:val="24"/>
          <w:u w:val="single"/>
          <w:lang w:val="sr-Cyrl-CS"/>
        </w:rPr>
        <w:t xml:space="preserve">Информације које се тичу Зајмопримца </w:t>
      </w:r>
      <w:bookmarkEnd w:id="39"/>
      <w:bookmarkEnd w:id="40"/>
      <w:bookmarkEnd w:id="41"/>
    </w:p>
    <w:p w14:paraId="579D6C31" w14:textId="68FB4467" w:rsidR="003F1B3E" w:rsidRPr="00674189" w:rsidRDefault="003F1B3E" w:rsidP="00592B58">
      <w:pPr>
        <w:spacing w:line="240" w:lineRule="auto"/>
        <w:ind w:left="709"/>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Зајмопримац</w:t>
      </w:r>
      <w:r w:rsidR="00087445" w:rsidRPr="00674189">
        <w:rPr>
          <w:rFonts w:ascii="Times New Roman" w:hAnsi="Times New Roman" w:cs="Times New Roman"/>
          <w:sz w:val="24"/>
          <w:szCs w:val="24"/>
          <w:lang w:val="sr-Cyrl-CS"/>
        </w:rPr>
        <w:t xml:space="preserve"> ће</w:t>
      </w:r>
      <w:r w:rsidRPr="00674189">
        <w:rPr>
          <w:rFonts w:ascii="Times New Roman" w:hAnsi="Times New Roman" w:cs="Times New Roman"/>
          <w:sz w:val="24"/>
          <w:szCs w:val="24"/>
          <w:lang w:val="sr-Cyrl-CS"/>
        </w:rPr>
        <w:t xml:space="preserve">, </w:t>
      </w:r>
      <w:r w:rsidR="00087445" w:rsidRPr="00674189">
        <w:rPr>
          <w:rFonts w:ascii="Times New Roman" w:hAnsi="Times New Roman" w:cs="Times New Roman"/>
          <w:sz w:val="24"/>
          <w:szCs w:val="24"/>
          <w:lang w:val="sr-Cyrl-CS"/>
        </w:rPr>
        <w:t>и обезбедиће (поступајући преко МРЕ) да ће и Промотер, се</w:t>
      </w:r>
      <w:r w:rsidRPr="00674189">
        <w:rPr>
          <w:rFonts w:ascii="Times New Roman" w:hAnsi="Times New Roman" w:cs="Times New Roman"/>
          <w:sz w:val="24"/>
          <w:szCs w:val="24"/>
          <w:lang w:val="sr-Cyrl-CS"/>
        </w:rPr>
        <w:t xml:space="preserve"> </w:t>
      </w:r>
      <w:r w:rsidR="00087445" w:rsidRPr="00674189">
        <w:rPr>
          <w:rFonts w:ascii="Times New Roman" w:hAnsi="Times New Roman" w:cs="Times New Roman"/>
          <w:sz w:val="24"/>
          <w:szCs w:val="24"/>
          <w:lang w:val="sr-Cyrl-CS"/>
        </w:rPr>
        <w:t>обавезати</w:t>
      </w:r>
      <w:r w:rsidRPr="00674189">
        <w:rPr>
          <w:rFonts w:ascii="Times New Roman" w:hAnsi="Times New Roman" w:cs="Times New Roman"/>
          <w:sz w:val="24"/>
          <w:szCs w:val="24"/>
          <w:lang w:val="sr-Cyrl-CS"/>
        </w:rPr>
        <w:t xml:space="preserve"> да </w:t>
      </w:r>
      <w:r w:rsidR="00087445" w:rsidRPr="00674189">
        <w:rPr>
          <w:rFonts w:ascii="Times New Roman" w:hAnsi="Times New Roman" w:cs="Times New Roman"/>
          <w:sz w:val="24"/>
          <w:szCs w:val="24"/>
          <w:lang w:val="sr-Cyrl-CS"/>
        </w:rPr>
        <w:t>(уколико је примењиво)</w:t>
      </w:r>
      <w:r w:rsidRPr="00674189">
        <w:rPr>
          <w:rFonts w:ascii="Times New Roman" w:hAnsi="Times New Roman" w:cs="Times New Roman"/>
          <w:sz w:val="24"/>
          <w:szCs w:val="24"/>
          <w:lang w:val="sr-Cyrl-CS"/>
        </w:rPr>
        <w:t>:</w:t>
      </w:r>
    </w:p>
    <w:p w14:paraId="4D4C8458" w14:textId="424715F4" w:rsidR="003F1B3E" w:rsidRPr="00674189" w:rsidRDefault="00087445" w:rsidP="00592B58">
      <w:pPr>
        <w:pStyle w:val="BodyText"/>
        <w:ind w:left="1361" w:right="159" w:hanging="567"/>
        <w:jc w:val="both"/>
        <w:rPr>
          <w:lang w:val="sr-Cyrl-CS"/>
        </w:rPr>
      </w:pPr>
      <w:bookmarkStart w:id="42" w:name="_Ref487647651"/>
      <w:r w:rsidRPr="00674189">
        <w:rPr>
          <w:lang w:val="sr-Cyrl-CS"/>
        </w:rPr>
        <w:t xml:space="preserve"> (а)    </w:t>
      </w:r>
      <w:r w:rsidR="003F1B3E" w:rsidRPr="00674189">
        <w:rPr>
          <w:lang w:val="sr-Cyrl-CS"/>
        </w:rPr>
        <w:t>достави Банци додатне информације</w:t>
      </w:r>
      <w:r w:rsidR="00B302CD" w:rsidRPr="00674189">
        <w:rPr>
          <w:lang w:val="sr-Cyrl-CS"/>
        </w:rPr>
        <w:t>, доказе</w:t>
      </w:r>
      <w:r w:rsidR="003F1B3E" w:rsidRPr="00674189">
        <w:rPr>
          <w:lang w:val="sr-Cyrl-CS"/>
        </w:rPr>
        <w:t xml:space="preserve"> или документацију о</w:t>
      </w:r>
      <w:bookmarkEnd w:id="42"/>
      <w:r w:rsidR="003F1B3E" w:rsidRPr="00674189">
        <w:rPr>
          <w:lang w:val="sr-Cyrl-CS"/>
        </w:rPr>
        <w:t>:</w:t>
      </w:r>
    </w:p>
    <w:p w14:paraId="0B7DF711" w14:textId="6E280783" w:rsidR="003F1B3E" w:rsidRPr="00674189" w:rsidRDefault="00B302CD" w:rsidP="00592B58">
      <w:pPr>
        <w:pStyle w:val="NoIndentEIB"/>
        <w:numPr>
          <w:ilvl w:val="1"/>
          <w:numId w:val="26"/>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Промотеровом </w:t>
      </w:r>
      <w:r w:rsidR="003F1B3E" w:rsidRPr="00674189">
        <w:rPr>
          <w:rFonts w:ascii="Times New Roman" w:hAnsi="Times New Roman" w:cs="Times New Roman"/>
          <w:sz w:val="24"/>
          <w:szCs w:val="24"/>
          <w:lang w:val="sr-Cyrl-CS"/>
        </w:rPr>
        <w:t>општем финансијском стању,</w:t>
      </w:r>
      <w:r w:rsidRPr="00674189">
        <w:rPr>
          <w:rFonts w:ascii="Times New Roman" w:hAnsi="Times New Roman" w:cs="Times New Roman"/>
          <w:sz w:val="24"/>
          <w:szCs w:val="24"/>
          <w:lang w:val="sr-Cyrl-CS"/>
        </w:rPr>
        <w:t xml:space="preserve"> његове</w:t>
      </w:r>
      <w:r w:rsidR="003F1B3E"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последње доступне ревидиране финансијске извештаје </w:t>
      </w:r>
      <w:r w:rsidR="003F1B3E" w:rsidRPr="00674189">
        <w:rPr>
          <w:rFonts w:ascii="Times New Roman" w:hAnsi="Times New Roman" w:cs="Times New Roman"/>
          <w:sz w:val="24"/>
          <w:szCs w:val="24"/>
          <w:lang w:val="sr-Cyrl-CS"/>
        </w:rPr>
        <w:t xml:space="preserve">или </w:t>
      </w:r>
      <w:r w:rsidRPr="00674189">
        <w:rPr>
          <w:rFonts w:ascii="Times New Roman" w:hAnsi="Times New Roman" w:cs="Times New Roman"/>
          <w:sz w:val="24"/>
          <w:szCs w:val="24"/>
          <w:lang w:val="sr-Cyrl-CS"/>
        </w:rPr>
        <w:t>такве</w:t>
      </w:r>
      <w:r w:rsidR="003F1B3E" w:rsidRPr="00674189">
        <w:rPr>
          <w:rFonts w:ascii="Times New Roman" w:hAnsi="Times New Roman" w:cs="Times New Roman"/>
          <w:sz w:val="24"/>
          <w:szCs w:val="24"/>
          <w:lang w:val="sr-Cyrl-CS"/>
        </w:rPr>
        <w:t xml:space="preserve"> сертификате о усклађености са чланом 6; и</w:t>
      </w:r>
    </w:p>
    <w:p w14:paraId="7A7C0B82" w14:textId="77777777" w:rsidR="003F1B3E" w:rsidRPr="00674189" w:rsidRDefault="003F1B3E" w:rsidP="00592B58">
      <w:pPr>
        <w:pStyle w:val="NoIndentEIB"/>
        <w:numPr>
          <w:ilvl w:val="1"/>
          <w:numId w:val="26"/>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усаглашености са захтевима Банке о дужној пажњи Зајмопримца и Промотера, укључујући, али не ограничавајући се на „упознај свог клијентаˮ (KYC) или сличне утврђене и верификоване процедуре,</w:t>
      </w:r>
    </w:p>
    <w:p w14:paraId="03D26D3F" w14:textId="0D79680E" w:rsidR="003F1B3E" w:rsidRPr="00674189" w:rsidRDefault="003F1B3E" w:rsidP="00592B58">
      <w:pPr>
        <w:pStyle w:val="NoIndentEIB"/>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на захтев</w:t>
      </w:r>
      <w:r w:rsidR="00B302CD" w:rsidRPr="00674189">
        <w:rPr>
          <w:rFonts w:ascii="Times New Roman" w:hAnsi="Times New Roman" w:cs="Times New Roman"/>
          <w:sz w:val="24"/>
          <w:szCs w:val="24"/>
          <w:lang w:val="sr-Cyrl-CS"/>
        </w:rPr>
        <w:t xml:space="preserve"> и</w:t>
      </w:r>
      <w:r w:rsidRPr="00674189">
        <w:rPr>
          <w:rFonts w:ascii="Times New Roman" w:hAnsi="Times New Roman" w:cs="Times New Roman"/>
          <w:sz w:val="24"/>
          <w:szCs w:val="24"/>
          <w:lang w:val="sr-Cyrl-CS"/>
        </w:rPr>
        <w:t xml:space="preserve"> у разумном року; и</w:t>
      </w:r>
    </w:p>
    <w:p w14:paraId="3AB5B678" w14:textId="3E98635F" w:rsidR="003F1B3E" w:rsidRPr="00674189" w:rsidRDefault="00087445" w:rsidP="00592B58">
      <w:pPr>
        <w:pStyle w:val="BodyText"/>
        <w:ind w:left="1361" w:right="159" w:hanging="567"/>
        <w:jc w:val="both"/>
        <w:rPr>
          <w:lang w:val="sr-Cyrl-CS"/>
        </w:rPr>
      </w:pPr>
      <w:r w:rsidRPr="00674189">
        <w:rPr>
          <w:lang w:val="sr-Cyrl-CS"/>
        </w:rPr>
        <w:t xml:space="preserve"> (б)    </w:t>
      </w:r>
      <w:r w:rsidR="003F1B3E" w:rsidRPr="00674189">
        <w:rPr>
          <w:lang w:val="sr-Cyrl-CS"/>
        </w:rPr>
        <w:t xml:space="preserve"> одмах обавести</w:t>
      </w:r>
      <w:r w:rsidR="00B302CD" w:rsidRPr="00674189">
        <w:rPr>
          <w:lang w:val="sr-Cyrl-CS"/>
        </w:rPr>
        <w:t>ти</w:t>
      </w:r>
      <w:r w:rsidR="003F1B3E" w:rsidRPr="00674189">
        <w:rPr>
          <w:lang w:val="sr-Cyrl-CS"/>
        </w:rPr>
        <w:t xml:space="preserve"> Банку о:</w:t>
      </w:r>
    </w:p>
    <w:p w14:paraId="6825F65A" w14:textId="4E34EC87" w:rsidR="003F1B3E" w:rsidRPr="00674189" w:rsidRDefault="003F1B3E" w:rsidP="00592B58">
      <w:pPr>
        <w:pStyle w:val="NoIndentEIB"/>
        <w:numPr>
          <w:ilvl w:val="1"/>
          <w:numId w:val="57"/>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било каквој материјалној промени у статуту Промотера или у структури удела акционара и о било којој промени</w:t>
      </w:r>
      <w:r w:rsidR="00B302CD" w:rsidRPr="00674189">
        <w:rPr>
          <w:rFonts w:ascii="Times New Roman" w:hAnsi="Times New Roman" w:cs="Times New Roman"/>
          <w:sz w:val="24"/>
          <w:szCs w:val="24"/>
          <w:lang w:val="sr-Cyrl-CS"/>
        </w:rPr>
        <w:t xml:space="preserve"> власништва од 5% или више његових</w:t>
      </w:r>
      <w:r w:rsidRPr="00674189">
        <w:rPr>
          <w:rFonts w:ascii="Times New Roman" w:hAnsi="Times New Roman" w:cs="Times New Roman"/>
          <w:sz w:val="24"/>
          <w:szCs w:val="24"/>
          <w:lang w:val="sr-Cyrl-CS"/>
        </w:rPr>
        <w:t xml:space="preserve"> акција након датума овог Уговора;</w:t>
      </w:r>
    </w:p>
    <w:p w14:paraId="1368D5F5" w14:textId="77777777" w:rsidR="003F1B3E" w:rsidRPr="00674189" w:rsidRDefault="003F1B3E" w:rsidP="00592B58">
      <w:pPr>
        <w:pStyle w:val="NoIndentEIB"/>
        <w:numPr>
          <w:ilvl w:val="1"/>
          <w:numId w:val="57"/>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било којој чињеници која га обавезује да превремено отплати било које финансијско дуговање или било које финансирање Европске Уније; </w:t>
      </w:r>
    </w:p>
    <w:p w14:paraId="37E4C3C3" w14:textId="77777777" w:rsidR="003F1B3E" w:rsidRPr="00674189" w:rsidRDefault="003F1B3E" w:rsidP="00592B58">
      <w:pPr>
        <w:pStyle w:val="NoIndentEIB"/>
        <w:numPr>
          <w:ilvl w:val="1"/>
          <w:numId w:val="57"/>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било ком догађају или одлуци који представљају или имају за резултат Случај превремене отплате;</w:t>
      </w:r>
    </w:p>
    <w:p w14:paraId="5E36ECAD" w14:textId="77777777" w:rsidR="003F1B3E" w:rsidRPr="00674189" w:rsidRDefault="003F1B3E" w:rsidP="00592B58">
      <w:pPr>
        <w:pStyle w:val="NoIndentEIB"/>
        <w:numPr>
          <w:ilvl w:val="1"/>
          <w:numId w:val="57"/>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било којој намери са његове стране да се одрекне власништва над било којом материјалном компонентом Пројекта; </w:t>
      </w:r>
    </w:p>
    <w:p w14:paraId="7C2284B5" w14:textId="4C89A024" w:rsidR="003F1B3E" w:rsidRPr="00674189" w:rsidRDefault="003F1B3E" w:rsidP="00592B58">
      <w:pPr>
        <w:pStyle w:val="NoIndentEIB"/>
        <w:numPr>
          <w:ilvl w:val="1"/>
          <w:numId w:val="57"/>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о било којој чињеници или догађају који би </w:t>
      </w:r>
      <w:r w:rsidR="00B302CD" w:rsidRPr="00674189">
        <w:rPr>
          <w:rFonts w:ascii="Times New Roman" w:hAnsi="Times New Roman" w:cs="Times New Roman"/>
          <w:sz w:val="24"/>
          <w:szCs w:val="24"/>
          <w:lang w:val="sr-Cyrl-CS"/>
        </w:rPr>
        <w:t xml:space="preserve">разумно вероватно </w:t>
      </w:r>
      <w:r w:rsidRPr="00674189">
        <w:rPr>
          <w:rFonts w:ascii="Times New Roman" w:hAnsi="Times New Roman" w:cs="Times New Roman"/>
          <w:sz w:val="24"/>
          <w:szCs w:val="24"/>
          <w:lang w:val="sr-Cyrl-CS"/>
        </w:rPr>
        <w:t xml:space="preserve">могли да спрече суштинско испуњење било које обавезе Зајмопримца, у оквиру овог </w:t>
      </w:r>
      <w:r w:rsidR="00B302CD"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говора;</w:t>
      </w:r>
    </w:p>
    <w:p w14:paraId="534A081E" w14:textId="77777777" w:rsidR="003F1B3E" w:rsidRPr="00674189" w:rsidRDefault="003F1B3E" w:rsidP="00592B58">
      <w:pPr>
        <w:pStyle w:val="NoIndentEIB"/>
        <w:numPr>
          <w:ilvl w:val="1"/>
          <w:numId w:val="57"/>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било ком Случају неиспуњења обавеза који је наступио или се очекује, односно прети да се догоди; </w:t>
      </w:r>
    </w:p>
    <w:p w14:paraId="5A26442F" w14:textId="540AD303" w:rsidR="003F1B3E" w:rsidRPr="00674189" w:rsidRDefault="003F1B3E" w:rsidP="00592B58">
      <w:pPr>
        <w:pStyle w:val="NoIndentEIB"/>
        <w:numPr>
          <w:ilvl w:val="1"/>
          <w:numId w:val="57"/>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осим ако је законом забрањено, било ком предметном спору, арбитражи, управном поступку или истрази коју води неки суд, администрација или сличан државни орган, који је, по његовом најбољем знању и уверењу, у току, неминован или нерешен у односу на Зајмопримца или његова контролна тела или чланове Зајмопримчевих управних тела, а у вези са Неприхватљивим понашањем везаним за Кредит, Зајам или Пројекат; било коју меру коју је Зајмопримац предузео према </w:t>
      </w:r>
      <w:r w:rsidR="002D1907" w:rsidRPr="00674189">
        <w:rPr>
          <w:rFonts w:ascii="Times New Roman" w:hAnsi="Times New Roman" w:cs="Times New Roman"/>
          <w:sz w:val="24"/>
          <w:szCs w:val="24"/>
          <w:lang w:val="sr-Cyrl-CS"/>
        </w:rPr>
        <w:t>ч</w:t>
      </w:r>
      <w:r w:rsidRPr="00674189">
        <w:rPr>
          <w:rFonts w:ascii="Times New Roman" w:hAnsi="Times New Roman" w:cs="Times New Roman"/>
          <w:sz w:val="24"/>
          <w:szCs w:val="24"/>
          <w:lang w:val="sr-Cyrl-CS"/>
        </w:rPr>
        <w:t xml:space="preserve">лану 6.12 овог Уговора; </w:t>
      </w:r>
    </w:p>
    <w:p w14:paraId="09129E63" w14:textId="77777777" w:rsidR="003F1B3E" w:rsidRPr="00674189" w:rsidRDefault="003F1B3E" w:rsidP="00592B58">
      <w:pPr>
        <w:pStyle w:val="NoIndentEIB"/>
        <w:numPr>
          <w:ilvl w:val="1"/>
          <w:numId w:val="57"/>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било којој парници, арбитражи или управном поступку или истрази која је у току, запрећена или нерешена, и која може ако се неповољно реши, резултирати неком Материјално штетном променом; и</w:t>
      </w:r>
    </w:p>
    <w:p w14:paraId="2A52F13E" w14:textId="77777777" w:rsidR="003F1B3E" w:rsidRPr="00674189" w:rsidRDefault="003F1B3E" w:rsidP="00592B58">
      <w:pPr>
        <w:pStyle w:val="NoIndentEIB"/>
        <w:numPr>
          <w:ilvl w:val="1"/>
          <w:numId w:val="57"/>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било којој тврдњи, радњи, поступку, званичном обавештењу или истрази у вези са било којим Санкцијама које се тичу Зајмопримца, Промотера или било које Релевантне особе.</w:t>
      </w:r>
    </w:p>
    <w:p w14:paraId="4AFD909E" w14:textId="0BCB62E7" w:rsidR="003F1B3E" w:rsidRPr="00674189" w:rsidRDefault="003F1B3E"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bookmarkStart w:id="43" w:name="_Toc500779101"/>
      <w:bookmarkStart w:id="44" w:name="_Toc2758690"/>
      <w:bookmarkStart w:id="45" w:name="_Toc172722357"/>
      <w:bookmarkStart w:id="46" w:name="_Toc172722358"/>
      <w:r w:rsidRPr="00674189">
        <w:rPr>
          <w:rFonts w:ascii="Times New Roman" w:hAnsi="Times New Roman" w:cs="Times New Roman"/>
          <w:color w:val="auto"/>
          <w:sz w:val="24"/>
          <w:szCs w:val="24"/>
          <w:lang w:val="sr-Cyrl-CS"/>
        </w:rPr>
        <w:t xml:space="preserve">8.3 </w:t>
      </w:r>
      <w:bookmarkEnd w:id="43"/>
      <w:bookmarkEnd w:id="44"/>
      <w:bookmarkEnd w:id="45"/>
      <w:r w:rsidR="002D1907" w:rsidRPr="00674189">
        <w:rPr>
          <w:rFonts w:ascii="Times New Roman" w:hAnsi="Times New Roman" w:cs="Times New Roman"/>
          <w:color w:val="auto"/>
          <w:sz w:val="24"/>
          <w:szCs w:val="24"/>
          <w:lang w:val="sr-Cyrl-CS"/>
        </w:rPr>
        <w:t xml:space="preserve">    </w:t>
      </w:r>
      <w:r w:rsidR="002D1907" w:rsidRPr="00674189">
        <w:rPr>
          <w:rFonts w:ascii="Times New Roman" w:hAnsi="Times New Roman" w:cs="Times New Roman"/>
          <w:color w:val="auto"/>
          <w:sz w:val="24"/>
          <w:szCs w:val="24"/>
          <w:u w:val="single"/>
          <w:lang w:val="sr-Cyrl-CS"/>
        </w:rPr>
        <w:t>Посете, право приступа и истраге</w:t>
      </w:r>
    </w:p>
    <w:p w14:paraId="7CA1E6F8" w14:textId="10031C3A" w:rsidR="003F1B3E" w:rsidRPr="00674189" w:rsidRDefault="003F1B3E" w:rsidP="00592B58">
      <w:pPr>
        <w:pStyle w:val="BodyText"/>
        <w:ind w:left="1361" w:right="159" w:hanging="567"/>
        <w:jc w:val="both"/>
        <w:rPr>
          <w:lang w:val="sr-Cyrl-CS"/>
        </w:rPr>
      </w:pPr>
      <w:r w:rsidRPr="00674189">
        <w:rPr>
          <w:lang w:val="sr-Cyrl-CS"/>
        </w:rPr>
        <w:t xml:space="preserve">(a) </w:t>
      </w:r>
      <w:r w:rsidRPr="00674189">
        <w:rPr>
          <w:lang w:val="sr-Cyrl-CS"/>
        </w:rPr>
        <w:tab/>
        <w:t>Зајмопримац ће и обезбедиће да Промотер дозволи Банци, и када то захтевају релевантне обавезујуће одредбе Права ЕУ или према Уредби NDICI-GE или Финансијској уредби, по потреби, Европском суду ревизора, Европској комисији, Европској канцеларији за борбу против превара и Европском јавном тужилаштву, као и лицима које одреде горе наведени („</w:t>
      </w:r>
      <w:r w:rsidRPr="00674189">
        <w:rPr>
          <w:b/>
          <w:lang w:val="sr-Cyrl-CS"/>
        </w:rPr>
        <w:t>Релевантна страна</w:t>
      </w:r>
      <w:r w:rsidR="006B398F" w:rsidRPr="00674189">
        <w:rPr>
          <w:lang w:val="sr-Cyrl-CS"/>
        </w:rPr>
        <w:t>ˮ</w:t>
      </w:r>
      <w:r w:rsidRPr="00674189">
        <w:rPr>
          <w:lang w:val="sr-Cyrl-CS"/>
        </w:rPr>
        <w:t xml:space="preserve">): </w:t>
      </w:r>
    </w:p>
    <w:p w14:paraId="6A26B5AC" w14:textId="77777777" w:rsidR="003F1B3E" w:rsidRPr="00674189" w:rsidRDefault="003F1B3E" w:rsidP="00592B58">
      <w:pPr>
        <w:pStyle w:val="NoIndentEIB"/>
        <w:numPr>
          <w:ilvl w:val="1"/>
          <w:numId w:val="29"/>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да посете локације, инсталације и радове који чине Пројекат;</w:t>
      </w:r>
    </w:p>
    <w:p w14:paraId="6A1471CE" w14:textId="5386ADFF" w:rsidR="003F1B3E" w:rsidRPr="00674189" w:rsidRDefault="003F1B3E" w:rsidP="00592B58">
      <w:pPr>
        <w:pStyle w:val="NoIndentEIB"/>
        <w:numPr>
          <w:ilvl w:val="1"/>
          <w:numId w:val="29"/>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t>да разговарају са представницима Зајмопримца и/или Промотера, да не спречавају контакте са било којим другим лицем укљученим</w:t>
      </w:r>
      <w:r w:rsidR="00A235D1" w:rsidRPr="00674189">
        <w:rPr>
          <w:rFonts w:ascii="Times New Roman" w:hAnsi="Times New Roman" w:cs="Times New Roman"/>
          <w:sz w:val="24"/>
          <w:szCs w:val="24"/>
          <w:lang w:val="sr-Cyrl-CS"/>
        </w:rPr>
        <w:t xml:space="preserve"> у или на које Пројекат утиче; </w:t>
      </w:r>
    </w:p>
    <w:p w14:paraId="2D5EE260" w14:textId="77777777" w:rsidR="003F1B3E" w:rsidRPr="00674189" w:rsidRDefault="003F1B3E" w:rsidP="00592B58">
      <w:pPr>
        <w:pStyle w:val="NoIndentEIB"/>
        <w:numPr>
          <w:ilvl w:val="1"/>
          <w:numId w:val="29"/>
        </w:numPr>
        <w:ind w:left="1843"/>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спроведу истраге, инспекције, ревизије и провере на лицу места по жељи и прегледају књиге и евиденције Зајмопримца и/или Промотера у вези са Зајмом, Уговором и спровођењем Пројекта и да буду у могућности да узму копије докумената у вези са Пројектом у мери у којој је то дозвољено законом; и</w:t>
      </w:r>
    </w:p>
    <w:p w14:paraId="2C1F3DFD" w14:textId="2CEAFF6F" w:rsidR="003F1B3E" w:rsidRPr="00674189" w:rsidRDefault="003F1B3E" w:rsidP="00592B58">
      <w:pPr>
        <w:pStyle w:val="BodyText"/>
        <w:ind w:left="1361" w:right="159" w:hanging="567"/>
        <w:jc w:val="both"/>
        <w:rPr>
          <w:lang w:val="sr-Cyrl-CS"/>
        </w:rPr>
      </w:pPr>
      <w:r w:rsidRPr="00674189">
        <w:rPr>
          <w:lang w:val="sr-Cyrl-CS"/>
        </w:rPr>
        <w:t xml:space="preserve">(б) </w:t>
      </w:r>
      <w:r w:rsidRPr="00674189">
        <w:rPr>
          <w:lang w:val="sr-Cyrl-CS"/>
        </w:rPr>
        <w:tab/>
        <w:t>Зајмопримац ће обезбедити Банци и било којој Релевантној страни, или омогућити да Банци и Релевантним странама буде обезбеђен приступ информацијама, објектима и документацији, као и да добију сву неопходну помоћ за сврхе објашњене у овом члану.</w:t>
      </w:r>
    </w:p>
    <w:p w14:paraId="4599E6D4" w14:textId="77777777" w:rsidR="003F1B3E" w:rsidRPr="00674189" w:rsidRDefault="003F1B3E" w:rsidP="00592B58">
      <w:pPr>
        <w:pStyle w:val="BodyText"/>
        <w:ind w:left="1361" w:right="159" w:hanging="567"/>
        <w:jc w:val="both"/>
        <w:rPr>
          <w:lang w:val="sr-Cyrl-CS"/>
        </w:rPr>
      </w:pPr>
      <w:r w:rsidRPr="00674189">
        <w:rPr>
          <w:lang w:val="sr-Cyrl-CS"/>
        </w:rPr>
        <w:t>(ц)</w:t>
      </w:r>
      <w:r w:rsidRPr="00674189">
        <w:rPr>
          <w:lang w:val="sr-Cyrl-CS"/>
        </w:rPr>
        <w:tab/>
        <w:t>Поред наведеног, Зајмопримац ће дозволити Европској комисији и Делегацији Европске уније у Републици Србији да учествују у свим мисијама за праћење које Банка организује у вези са овим уговором, Зајмом или Пројектом.</w:t>
      </w:r>
    </w:p>
    <w:p w14:paraId="3C393DA4" w14:textId="77777777" w:rsidR="003F1B3E" w:rsidRPr="00674189" w:rsidRDefault="003F1B3E" w:rsidP="00592B58">
      <w:pPr>
        <w:pStyle w:val="BodyText"/>
        <w:ind w:left="1361" w:right="159" w:hanging="567"/>
        <w:jc w:val="both"/>
        <w:rPr>
          <w:lang w:val="sr-Cyrl-CS"/>
        </w:rPr>
      </w:pPr>
      <w:r w:rsidRPr="00674189">
        <w:rPr>
          <w:lang w:val="sr-Cyrl-CS"/>
        </w:rPr>
        <w:t>(д)</w:t>
      </w:r>
      <w:r w:rsidRPr="00674189">
        <w:rPr>
          <w:lang w:val="sr-Cyrl-CS"/>
        </w:rPr>
        <w:tab/>
        <w:t>У случају истините тврдње, жалбе или информације које се тичу Неприхватљивог понашања у вези са Зајмом и/или Пројектом, Зајмопримац ће се у доброј вери консултовати са Банком у вези са одговарајућим радњама. Нарочито, ако се докаже да је трећа страна починила Неприхватљиво понашање у вези са Зајмом и/или Пројектом које је резултирало да је Зајам злоупотребљен, Банка може, не доводећи у питање друге одредбе овог уговора, да обавести Зајмопримца ако, по њеном мишљењу, Зајмопримац треба да предузме одговарајуће мере наплате од те треће стране. У сваком таквом случају, Зајмопримац ће у доброј вери размотрити ставове Банке и обавештавати је.</w:t>
      </w:r>
      <w:bookmarkStart w:id="47" w:name="_DV_M994"/>
      <w:bookmarkStart w:id="48" w:name="_DV_M997"/>
      <w:bookmarkEnd w:id="47"/>
      <w:bookmarkEnd w:id="48"/>
    </w:p>
    <w:bookmarkEnd w:id="46"/>
    <w:p w14:paraId="7AFE8242" w14:textId="01B1FD5B" w:rsidR="008C46D5" w:rsidRPr="00674189" w:rsidRDefault="008C46D5"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 xml:space="preserve">8.4 </w:t>
      </w:r>
      <w:r w:rsidR="00A235D1" w:rsidRPr="00674189">
        <w:rPr>
          <w:rFonts w:ascii="Times New Roman" w:hAnsi="Times New Roman" w:cs="Times New Roman"/>
          <w:color w:val="auto"/>
          <w:sz w:val="24"/>
          <w:szCs w:val="24"/>
          <w:lang w:val="sr-Cyrl-CS"/>
        </w:rPr>
        <w:t xml:space="preserve">    </w:t>
      </w:r>
      <w:r w:rsidR="00A235D1" w:rsidRPr="00674189">
        <w:rPr>
          <w:rFonts w:ascii="Times New Roman" w:hAnsi="Times New Roman" w:cs="Times New Roman"/>
          <w:color w:val="auto"/>
          <w:sz w:val="24"/>
          <w:szCs w:val="24"/>
          <w:u w:val="single"/>
          <w:lang w:val="sr-Cyrl-CS"/>
        </w:rPr>
        <w:t>Обелодањивање и објављивање</w:t>
      </w:r>
    </w:p>
    <w:p w14:paraId="10D81B56" w14:textId="4C238811" w:rsidR="008C46D5" w:rsidRPr="00674189" w:rsidRDefault="008C46D5" w:rsidP="00592B58">
      <w:pPr>
        <w:pStyle w:val="BodyText"/>
        <w:ind w:left="1361" w:right="159" w:hanging="567"/>
        <w:jc w:val="both"/>
        <w:rPr>
          <w:lang w:val="sr-Cyrl-CS"/>
        </w:rPr>
      </w:pPr>
      <w:r w:rsidRPr="00674189">
        <w:rPr>
          <w:lang w:val="sr-Cyrl-CS"/>
        </w:rPr>
        <w:t>(a)    Зајмопри</w:t>
      </w:r>
      <w:r w:rsidR="004C0DB4" w:rsidRPr="00674189">
        <w:rPr>
          <w:lang w:val="sr-Cyrl-CS"/>
        </w:rPr>
        <w:t>мац потврђује и сагласан је да:</w:t>
      </w:r>
    </w:p>
    <w:p w14:paraId="4D9D615F" w14:textId="77777777" w:rsidR="008C46D5" w:rsidRPr="00674189" w:rsidRDefault="008C46D5" w:rsidP="00592B58">
      <w:pPr>
        <w:spacing w:before="120" w:line="240" w:lineRule="auto"/>
        <w:ind w:left="1985"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w:t>
      </w:r>
      <w:r w:rsidRPr="00674189">
        <w:rPr>
          <w:rFonts w:ascii="Times New Roman" w:hAnsi="Times New Roman" w:cs="Times New Roman"/>
          <w:sz w:val="24"/>
          <w:szCs w:val="24"/>
          <w:lang w:val="sr-Cyrl-CS"/>
        </w:rPr>
        <w:tab/>
        <w:t xml:space="preserve">Банка може бити у обавези да објави информације и материјал у вези са Зајмопримцем, Зајмом, Уговором и/или Пројектом било којој институцији или телу Европске уније, укључујући Европски ревизорски суд, Европску комисију, било коју релевантну Делегацију Европске уније, Европску канцеларију за борбу против превара и Европско јавно тужилаштво, који могу бити неопходни у спровођењу њихових задатака у складу са Правом ЕУ (укључујући Уредбу NDICI-GE и Финансијску уредбу); и </w:t>
      </w:r>
    </w:p>
    <w:p w14:paraId="29AD5D05" w14:textId="16EB2537" w:rsidR="008C46D5" w:rsidRPr="00674189" w:rsidRDefault="008C46D5" w:rsidP="00592B58">
      <w:pPr>
        <w:spacing w:before="120" w:line="240" w:lineRule="auto"/>
        <w:ind w:left="1985" w:hanging="525"/>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(ii)</w:t>
      </w:r>
      <w:r w:rsidRPr="00674189">
        <w:rPr>
          <w:rFonts w:ascii="Times New Roman" w:hAnsi="Times New Roman" w:cs="Times New Roman"/>
          <w:sz w:val="24"/>
          <w:szCs w:val="24"/>
          <w:lang w:val="sr-Cyrl-CS"/>
        </w:rPr>
        <w:tab/>
        <w:t xml:space="preserve">Банка може да објави на свом сајту и/или друштвеним мрежама, и/или да изда саопштење за јавност које садржи информације у вези са обезбеђеним финансирањем у складу са овим уговором уз подршку EFSD+ DIW1 гаранције, укључујући назив, адресу и земљу у којој се Зајмопримац налази, сврху финансирања, врсту и износ добијене финансијске подршке према овом </w:t>
      </w:r>
      <w:r w:rsidR="005154F4"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говору.</w:t>
      </w:r>
    </w:p>
    <w:p w14:paraId="7AD644AE" w14:textId="110C98D4" w:rsidR="008C46D5" w:rsidRPr="00674189" w:rsidRDefault="00384D4F" w:rsidP="00592B58">
      <w:pPr>
        <w:pStyle w:val="BodyText"/>
        <w:ind w:left="1361" w:right="159" w:hanging="567"/>
        <w:jc w:val="both"/>
        <w:rPr>
          <w:lang w:val="sr-Cyrl-CS"/>
        </w:rPr>
      </w:pPr>
      <w:r w:rsidRPr="00674189">
        <w:rPr>
          <w:lang w:val="sr-Cyrl-CS"/>
        </w:rPr>
        <w:t>(б</w:t>
      </w:r>
      <w:r w:rsidR="008C46D5" w:rsidRPr="00674189">
        <w:rPr>
          <w:lang w:val="sr-Cyrl-CS"/>
        </w:rPr>
        <w:t>)</w:t>
      </w:r>
      <w:r w:rsidR="008C46D5" w:rsidRPr="00674189">
        <w:rPr>
          <w:lang w:val="sr-Cyrl-CS"/>
        </w:rPr>
        <w:tab/>
        <w:t>Зајмопримац:</w:t>
      </w:r>
    </w:p>
    <w:p w14:paraId="0915CC70" w14:textId="77777777" w:rsidR="008C46D5" w:rsidRPr="00674189" w:rsidRDefault="008C46D5" w:rsidP="00592B58">
      <w:pPr>
        <w:spacing w:before="120" w:line="240" w:lineRule="auto"/>
        <w:ind w:left="1985"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(i)</w:t>
      </w:r>
      <w:r w:rsidRPr="00674189">
        <w:rPr>
          <w:rFonts w:ascii="Times New Roman" w:hAnsi="Times New Roman" w:cs="Times New Roman"/>
          <w:sz w:val="24"/>
          <w:szCs w:val="24"/>
          <w:lang w:val="sr-Cyrl-CS"/>
        </w:rPr>
        <w:tab/>
        <w:t xml:space="preserve">потврђује порекло финансијске подршке Европске уније у оквиру EFSD+ DIW1 Уговора о гаранцији; </w:t>
      </w:r>
    </w:p>
    <w:p w14:paraId="245096AB" w14:textId="0B9FA745" w:rsidR="008C46D5" w:rsidRPr="00674189" w:rsidRDefault="003A3AAF" w:rsidP="00592B58">
      <w:pPr>
        <w:spacing w:before="120" w:line="240" w:lineRule="auto"/>
        <w:ind w:left="1985"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(ii)     ће </w:t>
      </w:r>
      <w:r w:rsidR="008C46D5" w:rsidRPr="00674189">
        <w:rPr>
          <w:rFonts w:ascii="Times New Roman" w:hAnsi="Times New Roman" w:cs="Times New Roman"/>
          <w:sz w:val="24"/>
          <w:szCs w:val="24"/>
          <w:lang w:val="sr-Cyrl-CS"/>
        </w:rPr>
        <w:t xml:space="preserve"> обезбеди</w:t>
      </w:r>
      <w:r w:rsidRPr="00674189">
        <w:rPr>
          <w:rFonts w:ascii="Times New Roman" w:hAnsi="Times New Roman" w:cs="Times New Roman"/>
          <w:sz w:val="24"/>
          <w:szCs w:val="24"/>
          <w:lang w:val="sr-Cyrl-CS"/>
        </w:rPr>
        <w:t>ти</w:t>
      </w:r>
      <w:r w:rsidR="008C46D5" w:rsidRPr="00674189">
        <w:rPr>
          <w:rFonts w:ascii="Times New Roman" w:hAnsi="Times New Roman" w:cs="Times New Roman"/>
          <w:sz w:val="24"/>
          <w:szCs w:val="24"/>
          <w:lang w:val="sr-Cyrl-CS"/>
        </w:rPr>
        <w:t xml:space="preserve"> видљивост финансијске подршке Европске уније у оквиру Европског фонда за одрживи развој плус, посебно када се промовише или извештава о Зајмопримцу, овом уговору, Зајму или Пројекту, и њиховим резултатима, на видљив начин на комуникационом материјалу који се односи на Зајмопримца, овај уговор, Зајам или Пројекат, и да се пруже кохерентне, ефективне и пропорционалне циљане информације различитој публици, укључујући медије и јавност, под условом да је садржај комуникационог материјала претходно усаглашен са Банком; </w:t>
      </w:r>
      <w:r w:rsidRPr="00674189">
        <w:rPr>
          <w:rFonts w:ascii="Times New Roman" w:hAnsi="Times New Roman" w:cs="Times New Roman"/>
          <w:sz w:val="24"/>
          <w:szCs w:val="24"/>
          <w:lang w:val="sr-Cyrl-CS"/>
        </w:rPr>
        <w:t xml:space="preserve">и </w:t>
      </w:r>
    </w:p>
    <w:p w14:paraId="42B0D784" w14:textId="779E3046" w:rsidR="008C46D5" w:rsidRPr="00674189" w:rsidRDefault="008C46D5" w:rsidP="00592B58">
      <w:pPr>
        <w:spacing w:before="120" w:line="240" w:lineRule="auto"/>
        <w:ind w:left="1985"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(iii)</w:t>
      </w:r>
      <w:r w:rsidRPr="00674189">
        <w:rPr>
          <w:rFonts w:ascii="Times New Roman" w:hAnsi="Times New Roman" w:cs="Times New Roman"/>
          <w:sz w:val="24"/>
          <w:szCs w:val="24"/>
          <w:lang w:val="sr-Cyrl-CS"/>
        </w:rPr>
        <w:tab/>
        <w:t xml:space="preserve">ће се консултовати са Банком, Комисијом и Делегацијом ЕУ у Републици Србији у вези са обавештењем о потписивању овог </w:t>
      </w:r>
      <w:r w:rsidR="003A3AAF" w:rsidRPr="00674189">
        <w:rPr>
          <w:rFonts w:ascii="Times New Roman" w:hAnsi="Times New Roman" w:cs="Times New Roman"/>
          <w:sz w:val="24"/>
          <w:szCs w:val="24"/>
          <w:lang w:val="sr-Cyrl-CS"/>
        </w:rPr>
        <w:t>Ф</w:t>
      </w:r>
      <w:r w:rsidRPr="00674189">
        <w:rPr>
          <w:rFonts w:ascii="Times New Roman" w:hAnsi="Times New Roman" w:cs="Times New Roman"/>
          <w:sz w:val="24"/>
          <w:szCs w:val="24"/>
          <w:lang w:val="sr-Cyrl-CS"/>
        </w:rPr>
        <w:t>инансијског уговора.</w:t>
      </w:r>
    </w:p>
    <w:p w14:paraId="1548C20A" w14:textId="77777777" w:rsidR="008C46D5" w:rsidRPr="00674189" w:rsidRDefault="00814EE5" w:rsidP="00592B58">
      <w:pPr>
        <w:pStyle w:val="Heading1"/>
        <w:spacing w:before="360" w:after="120" w:line="240" w:lineRule="auto"/>
        <w:ind w:left="357" w:hanging="357"/>
        <w:jc w:val="center"/>
        <w:rPr>
          <w:rFonts w:ascii="Times New Roman" w:hAnsi="Times New Roman" w:cs="Times New Roman"/>
          <w:color w:val="auto"/>
          <w:sz w:val="24"/>
          <w:szCs w:val="24"/>
          <w:u w:val="single"/>
          <w:lang w:val="sr-Cyrl-CS"/>
        </w:rPr>
      </w:pPr>
      <w:bookmarkStart w:id="49" w:name="_Toc500779102"/>
      <w:bookmarkStart w:id="50" w:name="_Toc2758691"/>
      <w:bookmarkStart w:id="51" w:name="_Toc172722359"/>
      <w:bookmarkEnd w:id="49"/>
      <w:bookmarkEnd w:id="50"/>
      <w:bookmarkEnd w:id="51"/>
      <w:r w:rsidRPr="00674189">
        <w:rPr>
          <w:rFonts w:ascii="Times New Roman" w:hAnsi="Times New Roman" w:cs="Times New Roman"/>
          <w:color w:val="auto"/>
          <w:sz w:val="24"/>
          <w:szCs w:val="24"/>
          <w:u w:val="single"/>
          <w:lang w:val="sr-Cyrl-CS"/>
        </w:rPr>
        <w:t>ЧЛАН 9</w:t>
      </w:r>
    </w:p>
    <w:p w14:paraId="2348C05E" w14:textId="77777777" w:rsidR="008C46D5" w:rsidRPr="00674189" w:rsidRDefault="008C46D5" w:rsidP="00592B58">
      <w:pPr>
        <w:pStyle w:val="ArticleTitleEIB"/>
        <w:rPr>
          <w:rFonts w:ascii="Times New Roman" w:hAnsi="Times New Roman" w:cs="Times New Roman"/>
          <w:color w:val="auto"/>
          <w:sz w:val="24"/>
          <w:szCs w:val="24"/>
          <w:u w:val="single"/>
          <w:lang w:val="sr-Cyrl-CS"/>
        </w:rPr>
      </w:pPr>
      <w:r w:rsidRPr="00674189">
        <w:rPr>
          <w:rFonts w:ascii="Times New Roman" w:hAnsi="Times New Roman" w:cs="Times New Roman"/>
          <w:color w:val="auto"/>
          <w:sz w:val="24"/>
          <w:szCs w:val="24"/>
          <w:u w:val="single"/>
          <w:lang w:val="sr-Cyrl-CS"/>
        </w:rPr>
        <w:t>Расходи и трошкови</w:t>
      </w:r>
    </w:p>
    <w:p w14:paraId="39089B9C" w14:textId="77777777" w:rsidR="008C46D5" w:rsidRPr="00674189" w:rsidRDefault="007C4A27"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9.1</w:t>
      </w:r>
      <w:r w:rsidRPr="00674189">
        <w:rPr>
          <w:rFonts w:ascii="Times New Roman" w:hAnsi="Times New Roman" w:cs="Times New Roman"/>
          <w:color w:val="auto"/>
          <w:sz w:val="24"/>
          <w:szCs w:val="24"/>
          <w:lang w:val="sr-Cyrl-CS"/>
        </w:rPr>
        <w:tab/>
      </w:r>
      <w:r w:rsidR="008C46D5" w:rsidRPr="00674189">
        <w:rPr>
          <w:rFonts w:ascii="Times New Roman" w:hAnsi="Times New Roman" w:cs="Times New Roman"/>
          <w:color w:val="auto"/>
          <w:sz w:val="24"/>
          <w:szCs w:val="24"/>
          <w:u w:val="single"/>
          <w:lang w:val="sr-Cyrl-CS"/>
        </w:rPr>
        <w:t>Порези, дажбине и накнаде</w:t>
      </w:r>
    </w:p>
    <w:p w14:paraId="1A4671C3" w14:textId="1E1D2324"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Зајмопримац плаћа све порезе, дажбине, накнаде и друге наметe било које врсте, укључујући и таксене марке и накнаде за регистрацију, које произилазе из закључења или реализације овог уговора или било ког документа везаног за овај </w:t>
      </w:r>
      <w:r w:rsidR="00CA1F00"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 као и при изради, усавршавању, регистрацији или примени било каквог Обезбеђења за Зајам, у мери у којој је то применљиво.</w:t>
      </w:r>
    </w:p>
    <w:p w14:paraId="1B870143" w14:textId="666C3BB4"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Зајмопримац плаћа све износе на име главнице, камате, обештећења и друге износе који доспевају по овом </w:t>
      </w:r>
      <w:r w:rsidR="00CA1F00"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говору бруто без задржавања или одбитка било каквих државних или локалних намета које изискује закон или уговор са државним или неким другим органом. У случају да је обавезан да направи такве одбитке, Зајмопримац увећава износ који плаћа Банци за износ поменутих одбитака тако да, по одбитку, нето износ који Банка прими буде еквивалентан доспелом износу. </w:t>
      </w:r>
    </w:p>
    <w:p w14:paraId="25481C64" w14:textId="77777777" w:rsidR="008C46D5" w:rsidRPr="00674189" w:rsidRDefault="000B2E96"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bookmarkStart w:id="52" w:name="_Toc500779104"/>
      <w:bookmarkStart w:id="53" w:name="_Toc2758693"/>
      <w:bookmarkStart w:id="54" w:name="_Toc172722361"/>
      <w:r w:rsidRPr="00674189">
        <w:rPr>
          <w:rFonts w:ascii="Times New Roman" w:hAnsi="Times New Roman" w:cs="Times New Roman"/>
          <w:color w:val="auto"/>
          <w:sz w:val="24"/>
          <w:szCs w:val="24"/>
          <w:lang w:val="sr-Cyrl-CS"/>
        </w:rPr>
        <w:t>9.2</w:t>
      </w:r>
      <w:r w:rsidRPr="00674189">
        <w:rPr>
          <w:rFonts w:ascii="Times New Roman" w:hAnsi="Times New Roman" w:cs="Times New Roman"/>
          <w:color w:val="auto"/>
          <w:sz w:val="24"/>
          <w:szCs w:val="24"/>
          <w:lang w:val="sr-Cyrl-CS"/>
        </w:rPr>
        <w:tab/>
      </w:r>
      <w:r w:rsidR="008C46D5" w:rsidRPr="00674189">
        <w:rPr>
          <w:rFonts w:ascii="Times New Roman" w:hAnsi="Times New Roman" w:cs="Times New Roman"/>
          <w:color w:val="auto"/>
          <w:sz w:val="24"/>
          <w:szCs w:val="24"/>
          <w:u w:val="single"/>
          <w:lang w:val="sr-Cyrl-CS"/>
        </w:rPr>
        <w:t>Остали трошкови</w:t>
      </w:r>
      <w:bookmarkEnd w:id="52"/>
      <w:bookmarkEnd w:id="53"/>
      <w:bookmarkEnd w:id="54"/>
    </w:p>
    <w:p w14:paraId="5A75F2E1" w14:textId="77777777"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Зајмопримац плаћа све трошкове и издатке, укључујући стручне, банкарске или мењачке трошкове, настале у вези са припремом, закључењем, спровођењем, применом и раскидом овог уговора или било ког документа, укључујући све њихове измене, допуне или одрицања у вези са овим уговором или било ког с њим повезаног документа, као и измену, израду, управљање, извршење и реализацију било ког средства обезбеђења Зајма.</w:t>
      </w:r>
    </w:p>
    <w:p w14:paraId="79F397AC" w14:textId="77777777" w:rsidR="008C46D5" w:rsidRPr="00674189" w:rsidRDefault="000B2E96"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bookmarkStart w:id="55" w:name="_Toc500779105"/>
      <w:bookmarkStart w:id="56" w:name="_Toc2758694"/>
      <w:bookmarkStart w:id="57" w:name="_Toc172722362"/>
      <w:r w:rsidRPr="00674189">
        <w:rPr>
          <w:rFonts w:ascii="Times New Roman" w:hAnsi="Times New Roman" w:cs="Times New Roman"/>
          <w:color w:val="auto"/>
          <w:sz w:val="24"/>
          <w:szCs w:val="24"/>
          <w:lang w:val="sr-Cyrl-CS"/>
        </w:rPr>
        <w:t>9.3</w:t>
      </w:r>
      <w:r w:rsidRPr="00674189">
        <w:rPr>
          <w:rFonts w:ascii="Times New Roman" w:hAnsi="Times New Roman" w:cs="Times New Roman"/>
          <w:color w:val="auto"/>
          <w:sz w:val="24"/>
          <w:szCs w:val="24"/>
          <w:lang w:val="sr-Cyrl-CS"/>
        </w:rPr>
        <w:tab/>
      </w:r>
      <w:r w:rsidR="008C46D5" w:rsidRPr="00674189">
        <w:rPr>
          <w:rFonts w:ascii="Times New Roman" w:hAnsi="Times New Roman" w:cs="Times New Roman"/>
          <w:color w:val="auto"/>
          <w:sz w:val="24"/>
          <w:szCs w:val="24"/>
          <w:u w:val="single"/>
          <w:lang w:val="sr-Cyrl-CS"/>
        </w:rPr>
        <w:t>Увећани трошкови</w:t>
      </w:r>
      <w:bookmarkEnd w:id="55"/>
      <w:bookmarkEnd w:id="56"/>
      <w:bookmarkEnd w:id="57"/>
      <w:r w:rsidR="008C46D5" w:rsidRPr="00674189">
        <w:rPr>
          <w:rFonts w:ascii="Times New Roman" w:hAnsi="Times New Roman" w:cs="Times New Roman"/>
          <w:color w:val="auto"/>
          <w:sz w:val="24"/>
          <w:szCs w:val="24"/>
          <w:u w:val="single"/>
          <w:lang w:val="sr-Cyrl-CS"/>
        </w:rPr>
        <w:t>, обештећење и поравнање</w:t>
      </w:r>
    </w:p>
    <w:p w14:paraId="110E9DF2" w14:textId="0090C84B" w:rsidR="008C46D5" w:rsidRPr="00674189" w:rsidRDefault="00DA390B" w:rsidP="00592B58">
      <w:pPr>
        <w:pStyle w:val="BodyText"/>
        <w:ind w:left="1361" w:right="159" w:hanging="567"/>
        <w:jc w:val="both"/>
        <w:rPr>
          <w:lang w:val="sr-Cyrl-CS"/>
        </w:rPr>
      </w:pPr>
      <w:r w:rsidRPr="00674189">
        <w:rPr>
          <w:lang w:val="sr-Cyrl-CS"/>
        </w:rPr>
        <w:t xml:space="preserve">(а)    </w:t>
      </w:r>
      <w:r w:rsidR="008C46D5" w:rsidRPr="00674189">
        <w:rPr>
          <w:lang w:val="sr-Cyrl-CS"/>
        </w:rPr>
        <w:t xml:space="preserve">Зајмопримац плаћа Банци било које износе или издатке којима је Банка била изложена, или их је претрпела, као последицу увођења или било које </w:t>
      </w:r>
      <w:r w:rsidR="008C46D5" w:rsidRPr="00674189">
        <w:rPr>
          <w:lang w:val="sr-Cyrl-CS"/>
        </w:rPr>
        <w:lastRenderedPageBreak/>
        <w:t>промене у (или у тумачењу, администрацији или примени) било ког закона или прописа или усаглашавања са било којим законом или прописом начињеним након датума потписивања овог уговора, у складу са или као резултат чега: (i) Банка у обавези да претрпи допунске трошкове да би финансирала или извршила своје обавезе према овом уговору, или (ii) било који износ, који се дугује Банци према овом уговору или финансијски приход који је резултат доделе Кредита или Зајма од стране Банке Зајмопримцу, смањен или укинут.</w:t>
      </w:r>
    </w:p>
    <w:p w14:paraId="78CDF526" w14:textId="121E2E85" w:rsidR="008C46D5" w:rsidRPr="00674189" w:rsidRDefault="000B2E96" w:rsidP="00592B58">
      <w:pPr>
        <w:pStyle w:val="BodyText"/>
        <w:ind w:left="1361" w:right="159" w:hanging="567"/>
        <w:jc w:val="both"/>
        <w:rPr>
          <w:lang w:val="sr-Cyrl-CS"/>
        </w:rPr>
      </w:pPr>
      <w:r w:rsidRPr="00674189">
        <w:rPr>
          <w:lang w:val="sr-Cyrl-CS"/>
        </w:rPr>
        <w:t>(б)</w:t>
      </w:r>
      <w:r w:rsidRPr="00674189">
        <w:rPr>
          <w:lang w:val="sr-Cyrl-CS"/>
        </w:rPr>
        <w:tab/>
      </w:r>
      <w:r w:rsidR="008C46D5" w:rsidRPr="00674189">
        <w:rPr>
          <w:lang w:val="sr-Cyrl-CS"/>
        </w:rPr>
        <w:t xml:space="preserve">Не одричући се било којих других права Банке према овом уговору или према било којем меродавном закону, Зајмопримац обештећује и обезбеђује да Банка нема штете од и против било ког губитка претрпљеног као резултат било ког плаћања или делимичне исплате, која се дешава на начин другачији од онога како је изричито наведено у овом </w:t>
      </w:r>
      <w:r w:rsidR="00CA1F00" w:rsidRPr="00674189">
        <w:rPr>
          <w:lang w:val="sr-Cyrl-CS"/>
        </w:rPr>
        <w:t>У</w:t>
      </w:r>
      <w:r w:rsidR="008C46D5" w:rsidRPr="00674189">
        <w:rPr>
          <w:lang w:val="sr-Cyrl-CS"/>
        </w:rPr>
        <w:t>говору.</w:t>
      </w:r>
    </w:p>
    <w:p w14:paraId="1042A167" w14:textId="77777777" w:rsidR="008C46D5" w:rsidRPr="00674189" w:rsidRDefault="007D1483" w:rsidP="00592B58">
      <w:pPr>
        <w:pStyle w:val="BodyText"/>
        <w:ind w:left="1361" w:right="159" w:hanging="567"/>
        <w:jc w:val="both"/>
        <w:rPr>
          <w:lang w:val="sr-Cyrl-CS"/>
        </w:rPr>
      </w:pPr>
      <w:r w:rsidRPr="00674189">
        <w:rPr>
          <w:lang w:val="sr-Cyrl-CS"/>
        </w:rPr>
        <w:t>(ц)</w:t>
      </w:r>
      <w:r w:rsidRPr="00674189">
        <w:rPr>
          <w:lang w:val="sr-Cyrl-CS"/>
        </w:rPr>
        <w:tab/>
      </w:r>
      <w:r w:rsidR="008C46D5" w:rsidRPr="00674189">
        <w:rPr>
          <w:lang w:val="sr-Cyrl-CS"/>
        </w:rPr>
        <w:t>Банка може да поравна било коју доспелу обавезу Зајмопримца према овом уговору (у мери у којој је Банка њихов стварни власник) у односу на било коју обавезу (било да је доспела или не) коју Банка дугује Зајмопримцу, независно од места плаћања, филијале књижења или валуте било које обавезе. Ако су обавезе у различитим валутама, Банка може конвертовати било коју обавезу по тржишном девизном курсу који примењује у свом редовном пословању, ради поравнања. Ако је било која обавеза неликвидна или неутврђена, Банка може извршити поравнање у износу, за који процени у доброј вери да је то износ те обавезе.</w:t>
      </w:r>
      <w:bookmarkStart w:id="58" w:name="_Toc500779106"/>
      <w:bookmarkStart w:id="59" w:name="_Toc2758695"/>
      <w:bookmarkStart w:id="60" w:name="_Toc172722363"/>
      <w:bookmarkStart w:id="61" w:name="_Ref426981731"/>
      <w:bookmarkEnd w:id="58"/>
      <w:bookmarkEnd w:id="59"/>
      <w:bookmarkEnd w:id="60"/>
    </w:p>
    <w:p w14:paraId="6736A3CA" w14:textId="77777777" w:rsidR="00237A50" w:rsidRPr="00674189" w:rsidRDefault="00237A50" w:rsidP="00592B58">
      <w:pPr>
        <w:pStyle w:val="NoIndentEIB"/>
        <w:ind w:left="426" w:hanging="426"/>
        <w:rPr>
          <w:rFonts w:ascii="Times New Roman" w:hAnsi="Times New Roman" w:cs="Times New Roman"/>
          <w:color w:val="auto"/>
          <w:sz w:val="24"/>
          <w:szCs w:val="24"/>
          <w:lang w:val="sr-Cyrl-CS"/>
        </w:rPr>
      </w:pPr>
    </w:p>
    <w:p w14:paraId="36365F24" w14:textId="77777777" w:rsidR="00C723A6" w:rsidRPr="00674189" w:rsidRDefault="00FB00B4" w:rsidP="00592B58">
      <w:pPr>
        <w:pStyle w:val="NoIndentEIB"/>
        <w:ind w:left="426" w:hanging="426"/>
        <w:jc w:val="center"/>
        <w:rPr>
          <w:rFonts w:ascii="Times New Roman" w:hAnsi="Times New Roman" w:cs="Times New Roman"/>
          <w:b/>
          <w:color w:val="auto"/>
          <w:sz w:val="24"/>
          <w:szCs w:val="24"/>
          <w:u w:val="single"/>
          <w:lang w:val="sr-Cyrl-CS"/>
        </w:rPr>
      </w:pPr>
      <w:r w:rsidRPr="00674189">
        <w:rPr>
          <w:rFonts w:ascii="Times New Roman" w:hAnsi="Times New Roman" w:cs="Times New Roman"/>
          <w:b/>
          <w:color w:val="auto"/>
          <w:sz w:val="24"/>
          <w:szCs w:val="24"/>
          <w:u w:val="single"/>
          <w:lang w:val="sr-Cyrl-CS"/>
        </w:rPr>
        <w:t>ЧЛАН 10</w:t>
      </w:r>
    </w:p>
    <w:bookmarkEnd w:id="61"/>
    <w:p w14:paraId="5EECAAFD" w14:textId="5954AD8C" w:rsidR="008C46D5" w:rsidRPr="00674189" w:rsidRDefault="00DA390B" w:rsidP="00592B58">
      <w:pPr>
        <w:pStyle w:val="ArticleTitleEIB"/>
        <w:rPr>
          <w:rFonts w:ascii="Times New Roman" w:hAnsi="Times New Roman" w:cs="Times New Roman"/>
          <w:color w:val="auto"/>
          <w:sz w:val="24"/>
          <w:szCs w:val="24"/>
          <w:u w:val="single"/>
          <w:lang w:val="sr-Cyrl-CS"/>
        </w:rPr>
      </w:pPr>
      <w:r w:rsidRPr="00674189">
        <w:rPr>
          <w:rFonts w:ascii="Times New Roman" w:hAnsi="Times New Roman" w:cs="Times New Roman"/>
          <w:color w:val="auto"/>
          <w:sz w:val="24"/>
          <w:szCs w:val="24"/>
          <w:u w:val="single"/>
          <w:lang w:val="sr-Cyrl-CS"/>
        </w:rPr>
        <w:t>Случајеви неиспуњења обавеза</w:t>
      </w:r>
    </w:p>
    <w:p w14:paraId="38688D9E" w14:textId="77777777" w:rsidR="008C46D5" w:rsidRPr="00674189" w:rsidRDefault="00C723A6"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bookmarkStart w:id="62" w:name="_Ref426625279"/>
      <w:bookmarkStart w:id="63" w:name="_Toc500779107"/>
      <w:bookmarkStart w:id="64" w:name="_Toc2758696"/>
      <w:bookmarkStart w:id="65" w:name="_Toc172722364"/>
      <w:r w:rsidRPr="00674189">
        <w:rPr>
          <w:rFonts w:ascii="Times New Roman" w:hAnsi="Times New Roman" w:cs="Times New Roman"/>
          <w:color w:val="auto"/>
          <w:sz w:val="24"/>
          <w:szCs w:val="24"/>
          <w:lang w:val="sr-Cyrl-CS"/>
        </w:rPr>
        <w:t>10.1</w:t>
      </w:r>
      <w:r w:rsidRPr="00674189">
        <w:rPr>
          <w:rFonts w:ascii="Times New Roman" w:hAnsi="Times New Roman" w:cs="Times New Roman"/>
          <w:color w:val="auto"/>
          <w:sz w:val="24"/>
          <w:szCs w:val="24"/>
          <w:lang w:val="sr-Cyrl-CS"/>
        </w:rPr>
        <w:tab/>
      </w:r>
      <w:r w:rsidR="008C46D5" w:rsidRPr="00674189">
        <w:rPr>
          <w:rFonts w:ascii="Times New Roman" w:hAnsi="Times New Roman" w:cs="Times New Roman"/>
          <w:color w:val="auto"/>
          <w:sz w:val="24"/>
          <w:szCs w:val="24"/>
          <w:u w:val="single"/>
          <w:lang w:val="sr-Cyrl-CS"/>
        </w:rPr>
        <w:t>Право на захтевање отплате</w:t>
      </w:r>
      <w:bookmarkEnd w:id="62"/>
      <w:bookmarkEnd w:id="63"/>
      <w:bookmarkEnd w:id="64"/>
      <w:bookmarkEnd w:id="65"/>
    </w:p>
    <w:p w14:paraId="1E0DBAD8" w14:textId="77777777"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Зајмопримац отплаћује у целости или део Неизмиреног зајма (по захтеву Банке) одмах, заједно са доспелом каматом и свим другим доспелим или неизмиреним износима према овом уговору, по писаном захтеву Банке, у складу са следећим одредбама.</w:t>
      </w:r>
    </w:p>
    <w:p w14:paraId="0FC5BF26" w14:textId="77777777" w:rsidR="008C46D5" w:rsidRPr="00674189" w:rsidRDefault="00C723A6" w:rsidP="00592B58">
      <w:pPr>
        <w:pStyle w:val="Heading3"/>
        <w:numPr>
          <w:ilvl w:val="2"/>
          <w:numId w:val="0"/>
        </w:numPr>
        <w:tabs>
          <w:tab w:val="clear" w:pos="1701"/>
          <w:tab w:val="clear" w:pos="2268"/>
        </w:tabs>
        <w:overflowPunct/>
        <w:autoSpaceDE/>
        <w:autoSpaceDN/>
        <w:adjustRightInd/>
        <w:spacing w:before="200"/>
        <w:ind w:left="998" w:hanging="998"/>
        <w:jc w:val="both"/>
        <w:textAlignment w:val="auto"/>
        <w:rPr>
          <w:rFonts w:ascii="Times New Roman" w:hAnsi="Times New Roman"/>
          <w:sz w:val="24"/>
          <w:szCs w:val="24"/>
          <w:lang w:val="sr-Cyrl-CS"/>
        </w:rPr>
      </w:pPr>
      <w:r w:rsidRPr="00674189">
        <w:rPr>
          <w:rFonts w:ascii="Times New Roman" w:hAnsi="Times New Roman"/>
          <w:sz w:val="24"/>
          <w:szCs w:val="24"/>
          <w:lang w:val="sr-Cyrl-CS"/>
        </w:rPr>
        <w:t>10.1.A</w:t>
      </w:r>
      <w:r w:rsidRPr="00674189">
        <w:rPr>
          <w:rFonts w:ascii="Times New Roman" w:hAnsi="Times New Roman"/>
          <w:sz w:val="24"/>
          <w:szCs w:val="24"/>
          <w:lang w:val="sr-Cyrl-CS"/>
        </w:rPr>
        <w:tab/>
      </w:r>
      <w:r w:rsidR="008C46D5" w:rsidRPr="00674189">
        <w:rPr>
          <w:rFonts w:ascii="Times New Roman" w:hAnsi="Times New Roman"/>
          <w:sz w:val="24"/>
          <w:szCs w:val="24"/>
          <w:lang w:val="sr-Cyrl-CS"/>
        </w:rPr>
        <w:t>Хитан захтев</w:t>
      </w:r>
    </w:p>
    <w:p w14:paraId="3042BDA4" w14:textId="77777777"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Банка може одмах да поднесе такав захтев без претходног обавештења (</w:t>
      </w:r>
      <w:r w:rsidRPr="00674189">
        <w:rPr>
          <w:rFonts w:ascii="Times New Roman" w:hAnsi="Times New Roman" w:cs="Times New Roman"/>
          <w:i/>
          <w:sz w:val="24"/>
          <w:szCs w:val="24"/>
          <w:lang w:val="sr-Cyrl-CS"/>
        </w:rPr>
        <w:t>mise en demeure préalable</w:t>
      </w:r>
      <w:r w:rsidRPr="00674189">
        <w:rPr>
          <w:rFonts w:ascii="Times New Roman" w:hAnsi="Times New Roman" w:cs="Times New Roman"/>
          <w:sz w:val="24"/>
          <w:szCs w:val="24"/>
          <w:lang w:val="sr-Cyrl-CS"/>
        </w:rPr>
        <w:t>) или неког судског или ван­судског корака:</w:t>
      </w:r>
    </w:p>
    <w:p w14:paraId="0B721632" w14:textId="02F3FD09" w:rsidR="008C46D5" w:rsidRPr="00674189" w:rsidRDefault="00FA2351" w:rsidP="00592B58">
      <w:pPr>
        <w:pStyle w:val="BodyText"/>
        <w:ind w:left="1361" w:right="159" w:hanging="567"/>
        <w:jc w:val="both"/>
        <w:rPr>
          <w:lang w:val="sr-Cyrl-CS"/>
        </w:rPr>
      </w:pPr>
      <w:r w:rsidRPr="00674189">
        <w:rPr>
          <w:lang w:val="sr-Cyrl-CS"/>
        </w:rPr>
        <w:t xml:space="preserve">(а)    </w:t>
      </w:r>
      <w:r w:rsidR="008C46D5" w:rsidRPr="00674189">
        <w:rPr>
          <w:lang w:val="sr-Cyrl-CS"/>
        </w:rPr>
        <w:t xml:space="preserve">ако Зајмопримац не плати на датум доспећа било који износ платив према овом уговору у месту и у валути у којој је он изражен као </w:t>
      </w:r>
      <w:r w:rsidRPr="00674189">
        <w:rPr>
          <w:lang w:val="sr-Cyrl-CS"/>
        </w:rPr>
        <w:t>платив, осим ако је:</w:t>
      </w:r>
    </w:p>
    <w:p w14:paraId="32CA38EF" w14:textId="67E82592" w:rsidR="008C46D5" w:rsidRPr="00674189" w:rsidRDefault="008C46D5" w:rsidP="00592B58">
      <w:pPr>
        <w:pStyle w:val="NoIndentEIB"/>
        <w:numPr>
          <w:ilvl w:val="1"/>
          <w:numId w:val="27"/>
        </w:numPr>
        <w:ind w:left="1843"/>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неуспешно плаћање узроковано неком административном или техничком грешком или неким Случајем поремећаја</w:t>
      </w:r>
      <w:r w:rsidR="00FA2351" w:rsidRPr="00674189">
        <w:rPr>
          <w:rFonts w:ascii="Times New Roman" w:hAnsi="Times New Roman" w:cs="Times New Roman"/>
          <w:color w:val="auto"/>
          <w:sz w:val="24"/>
          <w:szCs w:val="24"/>
          <w:lang w:val="sr-Cyrl-CS"/>
        </w:rPr>
        <w:t>;</w:t>
      </w:r>
      <w:r w:rsidRPr="00674189">
        <w:rPr>
          <w:rFonts w:ascii="Times New Roman" w:hAnsi="Times New Roman" w:cs="Times New Roman"/>
          <w:color w:val="auto"/>
          <w:sz w:val="24"/>
          <w:szCs w:val="24"/>
          <w:lang w:val="sr-Cyrl-CS"/>
        </w:rPr>
        <w:t xml:space="preserve"> и </w:t>
      </w:r>
    </w:p>
    <w:p w14:paraId="12F6E837" w14:textId="77777777" w:rsidR="008C46D5" w:rsidRPr="00674189" w:rsidRDefault="008C46D5" w:rsidP="00592B58">
      <w:pPr>
        <w:pStyle w:val="NoIndentEIB"/>
        <w:numPr>
          <w:ilvl w:val="1"/>
          <w:numId w:val="27"/>
        </w:numPr>
        <w:ind w:left="1843"/>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плаћање извршено у року од 3 (три) Радна дана од његовог датума доспећа;</w:t>
      </w:r>
    </w:p>
    <w:p w14:paraId="25375315" w14:textId="77777777" w:rsidR="008C46D5" w:rsidRPr="00674189" w:rsidRDefault="00C723A6" w:rsidP="00592B58">
      <w:pPr>
        <w:pStyle w:val="BodyText"/>
        <w:ind w:left="1361" w:right="159" w:hanging="567"/>
        <w:jc w:val="both"/>
        <w:rPr>
          <w:lang w:val="sr-Cyrl-CS"/>
        </w:rPr>
      </w:pPr>
      <w:r w:rsidRPr="00674189">
        <w:rPr>
          <w:lang w:val="sr-Cyrl-CS"/>
        </w:rPr>
        <w:lastRenderedPageBreak/>
        <w:t>(б)</w:t>
      </w:r>
      <w:r w:rsidRPr="00674189">
        <w:rPr>
          <w:lang w:val="sr-Cyrl-CS"/>
        </w:rPr>
        <w:tab/>
      </w:r>
      <w:r w:rsidR="008C46D5" w:rsidRPr="00674189">
        <w:rPr>
          <w:lang w:val="sr-Cyrl-CS"/>
        </w:rPr>
        <w:t>ако било која информација или документ достављени Банци од стране или у име Зајмопримца или било која изјава, гаранција или извештај које Зајмопримац даје или се сматра да даје у вези са или за сврхе закључивања овог уговора или у вези са преговорима или извршењем овог уговора јесте или се докаже да је не</w:t>
      </w:r>
      <w:r w:rsidR="008C46D5" w:rsidRPr="00674189">
        <w:rPr>
          <w:lang w:val="sr-Cyrl-CS"/>
        </w:rPr>
        <w:softHyphen/>
        <w:t>тачна, непотпуна или обмањујућа у било ком материјалном погледу;</w:t>
      </w:r>
    </w:p>
    <w:p w14:paraId="567B22F2" w14:textId="77777777" w:rsidR="008C46D5" w:rsidRPr="00674189" w:rsidRDefault="00C723A6" w:rsidP="00592B58">
      <w:pPr>
        <w:pStyle w:val="BodyText"/>
        <w:ind w:left="1361" w:right="159" w:hanging="567"/>
        <w:jc w:val="both"/>
        <w:rPr>
          <w:lang w:val="sr-Cyrl-CS"/>
        </w:rPr>
      </w:pPr>
      <w:bookmarkStart w:id="66" w:name="_Ref427039154"/>
      <w:r w:rsidRPr="00674189">
        <w:rPr>
          <w:lang w:val="sr-Cyrl-CS"/>
        </w:rPr>
        <w:t>(ц)</w:t>
      </w:r>
      <w:r w:rsidRPr="00674189">
        <w:rPr>
          <w:lang w:val="sr-Cyrl-CS"/>
        </w:rPr>
        <w:tab/>
      </w:r>
      <w:r w:rsidR="008C46D5" w:rsidRPr="00674189">
        <w:rPr>
          <w:lang w:val="sr-Cyrl-CS"/>
        </w:rPr>
        <w:t>ако се, пратећи било које неиспуњење уговорних обавеза од стране Зајмопримца у односу на било који зајам, или било коју обавезу која проистиче из било које финансијске трансакције, а која није Зајам</w:t>
      </w:r>
      <w:bookmarkEnd w:id="66"/>
      <w:r w:rsidR="008C46D5" w:rsidRPr="00674189">
        <w:rPr>
          <w:lang w:val="sr-Cyrl-CS"/>
        </w:rPr>
        <w:t xml:space="preserve">: </w:t>
      </w:r>
    </w:p>
    <w:p w14:paraId="4CF88158" w14:textId="77777777" w:rsidR="008C46D5" w:rsidRPr="00674189" w:rsidRDefault="008C46D5" w:rsidP="00592B58">
      <w:pPr>
        <w:pStyle w:val="NoIndentEIB"/>
        <w:numPr>
          <w:ilvl w:val="1"/>
          <w:numId w:val="30"/>
        </w:numPr>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од Зајмопримца захтева или може да се захтева, или ће се по истеку било ког важећег уговорног периода почека од њега захтевати или моћи да се захтева превремена отплата, измирење, затварање или раскид пре доспећа таквог другачијег зајма или обавезе; или</w:t>
      </w:r>
    </w:p>
    <w:p w14:paraId="7486E83B" w14:textId="77777777" w:rsidR="008C46D5" w:rsidRPr="00674189" w:rsidRDefault="008C46D5" w:rsidP="00592B58">
      <w:pPr>
        <w:pStyle w:val="NoIndentEIB"/>
        <w:numPr>
          <w:ilvl w:val="1"/>
          <w:numId w:val="30"/>
        </w:numPr>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 xml:space="preserve">било која финансијска обавеза за такав другачији зајам или обавезу буде отказана или обустављена;  </w:t>
      </w:r>
    </w:p>
    <w:p w14:paraId="76880269" w14:textId="77777777" w:rsidR="008C46D5" w:rsidRPr="00674189" w:rsidRDefault="00C723A6" w:rsidP="00592B58">
      <w:pPr>
        <w:pStyle w:val="BodyText"/>
        <w:ind w:left="1361" w:right="159" w:hanging="567"/>
        <w:jc w:val="both"/>
        <w:rPr>
          <w:lang w:val="sr-Cyrl-CS"/>
        </w:rPr>
      </w:pPr>
      <w:r w:rsidRPr="00674189">
        <w:rPr>
          <w:lang w:val="sr-Cyrl-CS"/>
        </w:rPr>
        <w:t>(д)</w:t>
      </w:r>
      <w:r w:rsidRPr="00674189">
        <w:rPr>
          <w:lang w:val="sr-Cyrl-CS"/>
        </w:rPr>
        <w:tab/>
      </w:r>
      <w:r w:rsidR="008C46D5" w:rsidRPr="00674189">
        <w:rPr>
          <w:lang w:val="sr-Cyrl-CS"/>
        </w:rPr>
        <w:t>ако Зајмопримац није у могућности да плати своје дугове о доспећу, или ако обустави плаћање својих дугова, или начини или покуша да постигне договор о репрограму обавеза са својим повер</w:t>
      </w:r>
      <w:r w:rsidR="008C46D5" w:rsidRPr="00674189">
        <w:rPr>
          <w:lang w:val="sr-Cyrl-CS"/>
        </w:rPr>
        <w:softHyphen/>
        <w:t>иоцима;</w:t>
      </w:r>
    </w:p>
    <w:p w14:paraId="5AD17466" w14:textId="77777777" w:rsidR="008C46D5" w:rsidRPr="00674189" w:rsidRDefault="00C723A6" w:rsidP="00592B58">
      <w:pPr>
        <w:pStyle w:val="BodyText"/>
        <w:ind w:left="1361" w:right="159" w:hanging="567"/>
        <w:jc w:val="both"/>
        <w:rPr>
          <w:lang w:val="sr-Cyrl-CS"/>
        </w:rPr>
      </w:pPr>
      <w:r w:rsidRPr="00674189">
        <w:rPr>
          <w:lang w:val="sr-Cyrl-CS"/>
        </w:rPr>
        <w:t>(е)</w:t>
      </w:r>
      <w:r w:rsidRPr="00674189">
        <w:rPr>
          <w:lang w:val="sr-Cyrl-CS"/>
        </w:rPr>
        <w:tab/>
      </w:r>
      <w:r w:rsidR="008C46D5" w:rsidRPr="00674189">
        <w:rPr>
          <w:lang w:val="sr-Cyrl-CS"/>
        </w:rPr>
        <w:t>ако хипотекарни поверилац преузме власништво или уколико је постављен стечајни управник, ликвидациони управник, стара</w:t>
      </w:r>
      <w:r w:rsidR="008C46D5" w:rsidRPr="00674189">
        <w:rPr>
          <w:lang w:val="sr-Cyrl-CS"/>
        </w:rPr>
        <w:softHyphen/>
        <w:t xml:space="preserve">тељ, административни стечајни управник или сличан чиновник, било по одлуци надлежног суда или неког надлежног органа управе, над било којом имовином која је део Пројекта; </w:t>
      </w:r>
    </w:p>
    <w:p w14:paraId="306B4971" w14:textId="77777777" w:rsidR="008C46D5" w:rsidRPr="00674189" w:rsidRDefault="00C723A6" w:rsidP="00592B58">
      <w:pPr>
        <w:pStyle w:val="BodyText"/>
        <w:ind w:left="1361" w:right="159" w:hanging="567"/>
        <w:jc w:val="both"/>
        <w:rPr>
          <w:lang w:val="sr-Cyrl-CS"/>
        </w:rPr>
      </w:pPr>
      <w:r w:rsidRPr="00674189">
        <w:rPr>
          <w:lang w:val="sr-Cyrl-CS"/>
        </w:rPr>
        <w:t>(ф)</w:t>
      </w:r>
      <w:r w:rsidRPr="00674189">
        <w:rPr>
          <w:lang w:val="sr-Cyrl-CS"/>
        </w:rPr>
        <w:tab/>
      </w:r>
      <w:r w:rsidR="008C46D5" w:rsidRPr="00674189">
        <w:rPr>
          <w:lang w:val="sr-Cyrl-CS"/>
        </w:rPr>
        <w:t>ако Зајмопримац не испуни било коју обавезу по основу било ког другог зајма који је доделила Банка или финансијског инструмента у који је ушао са Банком, или било ког другог зајма или финансијског инструмента из средстава Банке или Европске уније;</w:t>
      </w:r>
    </w:p>
    <w:p w14:paraId="1EED4C78" w14:textId="77777777" w:rsidR="008C46D5" w:rsidRPr="00674189" w:rsidRDefault="00C723A6" w:rsidP="00592B58">
      <w:pPr>
        <w:pStyle w:val="BodyText"/>
        <w:ind w:left="1361" w:right="159" w:hanging="567"/>
        <w:jc w:val="both"/>
        <w:rPr>
          <w:lang w:val="sr-Cyrl-CS"/>
        </w:rPr>
      </w:pPr>
      <w:bookmarkStart w:id="67" w:name="_Ref430854449"/>
      <w:r w:rsidRPr="00674189">
        <w:rPr>
          <w:lang w:val="sr-Cyrl-CS"/>
        </w:rPr>
        <w:t>(г)</w:t>
      </w:r>
      <w:r w:rsidRPr="00674189">
        <w:rPr>
          <w:lang w:val="sr-Cyrl-CS"/>
        </w:rPr>
        <w:tab/>
      </w:r>
      <w:r w:rsidR="008C46D5" w:rsidRPr="00674189">
        <w:rPr>
          <w:lang w:val="sr-Cyrl-CS"/>
        </w:rPr>
        <w:t>ако се било која експропријација, хапшење, заустављање, забрана, пленидба, конфисковање или други процес наметне или изврши на имовини Зајмопримца, или било којој имовини која је део Пројекта и није ослобођена или прекинута у року од 14 (четрнаест) дана;</w:t>
      </w:r>
      <w:bookmarkEnd w:id="67"/>
      <w:r w:rsidR="008C46D5" w:rsidRPr="00674189">
        <w:rPr>
          <w:lang w:val="sr-Cyrl-CS"/>
        </w:rPr>
        <w:t xml:space="preserve"> </w:t>
      </w:r>
    </w:p>
    <w:p w14:paraId="109B57F6" w14:textId="77777777" w:rsidR="008C46D5" w:rsidRPr="00674189" w:rsidRDefault="00C723A6" w:rsidP="00592B58">
      <w:pPr>
        <w:pStyle w:val="BodyText"/>
        <w:ind w:left="1361" w:right="159" w:hanging="567"/>
        <w:jc w:val="both"/>
        <w:rPr>
          <w:lang w:val="sr-Cyrl-CS"/>
        </w:rPr>
      </w:pPr>
      <w:r w:rsidRPr="00674189">
        <w:rPr>
          <w:lang w:val="sr-Cyrl-CS"/>
        </w:rPr>
        <w:t>(х)</w:t>
      </w:r>
      <w:r w:rsidRPr="00674189">
        <w:rPr>
          <w:lang w:val="sr-Cyrl-CS"/>
        </w:rPr>
        <w:tab/>
      </w:r>
      <w:r w:rsidR="008C46D5" w:rsidRPr="00674189">
        <w:rPr>
          <w:lang w:val="sr-Cyrl-CS"/>
        </w:rPr>
        <w:t>ако се догоди нека Материјално штетна промена, у поређењу са стањем Зајмопримца на датум закључења овог уговора; или</w:t>
      </w:r>
    </w:p>
    <w:p w14:paraId="328A2CF8" w14:textId="120313BF" w:rsidR="008C46D5" w:rsidRPr="00674189" w:rsidRDefault="00C723A6" w:rsidP="00592B58">
      <w:pPr>
        <w:pStyle w:val="BodyText"/>
        <w:ind w:left="1361" w:right="159" w:hanging="567"/>
        <w:jc w:val="both"/>
        <w:rPr>
          <w:lang w:val="sr-Cyrl-CS"/>
        </w:rPr>
      </w:pPr>
      <w:r w:rsidRPr="00674189">
        <w:rPr>
          <w:lang w:val="sr-Cyrl-CS"/>
        </w:rPr>
        <w:t>(и)</w:t>
      </w:r>
      <w:r w:rsidRPr="00674189">
        <w:rPr>
          <w:lang w:val="sr-Cyrl-CS"/>
        </w:rPr>
        <w:tab/>
      </w:r>
      <w:r w:rsidR="008C46D5" w:rsidRPr="00674189">
        <w:rPr>
          <w:lang w:val="sr-Cyrl-CS"/>
        </w:rPr>
        <w:t xml:space="preserve">ако јесте или постане незаконито за Зајмопримца или за Промотера да извршава било коју од његових наведених обавеза према овом </w:t>
      </w:r>
      <w:r w:rsidR="00644DE6" w:rsidRPr="00674189">
        <w:rPr>
          <w:lang w:val="sr-Cyrl-CS"/>
        </w:rPr>
        <w:t>У</w:t>
      </w:r>
      <w:r w:rsidR="008C46D5" w:rsidRPr="00674189">
        <w:rPr>
          <w:lang w:val="sr-Cyrl-CS"/>
        </w:rPr>
        <w:t xml:space="preserve">говору, или овај </w:t>
      </w:r>
      <w:r w:rsidR="00644DE6" w:rsidRPr="00674189">
        <w:rPr>
          <w:lang w:val="sr-Cyrl-CS"/>
        </w:rPr>
        <w:t>У</w:t>
      </w:r>
      <w:r w:rsidR="008C46D5" w:rsidRPr="00674189">
        <w:rPr>
          <w:lang w:val="sr-Cyrl-CS"/>
        </w:rPr>
        <w:t>говор није пуноважан у складу са својим условима или се тврди од стране Зајмопримца</w:t>
      </w:r>
      <w:r w:rsidR="00644DE6" w:rsidRPr="00674189">
        <w:rPr>
          <w:lang w:val="sr-Cyrl-CS"/>
        </w:rPr>
        <w:t xml:space="preserve"> и/или Промотера (како је примењиво)</w:t>
      </w:r>
      <w:r w:rsidR="008C46D5" w:rsidRPr="00674189">
        <w:rPr>
          <w:lang w:val="sr-Cyrl-CS"/>
        </w:rPr>
        <w:t xml:space="preserve"> да је неважећи, у складу са својим условима. </w:t>
      </w:r>
    </w:p>
    <w:p w14:paraId="79EBED33" w14:textId="77777777" w:rsidR="008C46D5" w:rsidRPr="00674189" w:rsidRDefault="00C723A6" w:rsidP="00592B58">
      <w:pPr>
        <w:pStyle w:val="Heading3"/>
        <w:numPr>
          <w:ilvl w:val="2"/>
          <w:numId w:val="0"/>
        </w:numPr>
        <w:tabs>
          <w:tab w:val="clear" w:pos="1701"/>
          <w:tab w:val="clear" w:pos="2268"/>
        </w:tabs>
        <w:overflowPunct/>
        <w:autoSpaceDE/>
        <w:autoSpaceDN/>
        <w:adjustRightInd/>
        <w:spacing w:before="200"/>
        <w:ind w:left="998" w:hanging="998"/>
        <w:jc w:val="both"/>
        <w:textAlignment w:val="auto"/>
        <w:rPr>
          <w:rFonts w:ascii="Times New Roman" w:hAnsi="Times New Roman"/>
          <w:sz w:val="24"/>
          <w:szCs w:val="24"/>
          <w:lang w:val="sr-Cyrl-CS"/>
        </w:rPr>
      </w:pPr>
      <w:r w:rsidRPr="00674189">
        <w:rPr>
          <w:rFonts w:ascii="Times New Roman" w:hAnsi="Times New Roman"/>
          <w:sz w:val="24"/>
          <w:szCs w:val="24"/>
          <w:lang w:val="sr-Cyrl-CS"/>
        </w:rPr>
        <w:lastRenderedPageBreak/>
        <w:t xml:space="preserve">10.1.Б </w:t>
      </w:r>
      <w:r w:rsidRPr="00674189">
        <w:rPr>
          <w:rFonts w:ascii="Times New Roman" w:hAnsi="Times New Roman"/>
          <w:sz w:val="24"/>
          <w:szCs w:val="24"/>
          <w:lang w:val="sr-Cyrl-CS"/>
        </w:rPr>
        <w:tab/>
      </w:r>
      <w:r w:rsidR="008C46D5" w:rsidRPr="00674189">
        <w:rPr>
          <w:rFonts w:ascii="Times New Roman" w:hAnsi="Times New Roman"/>
          <w:sz w:val="24"/>
          <w:szCs w:val="24"/>
          <w:lang w:val="sr-Cyrl-CS"/>
        </w:rPr>
        <w:t>Захтев након опомене о исправци</w:t>
      </w:r>
      <w:r w:rsidR="008C46D5" w:rsidRPr="00674189" w:rsidDel="006D52B2">
        <w:rPr>
          <w:rFonts w:ascii="Times New Roman" w:hAnsi="Times New Roman"/>
          <w:sz w:val="24"/>
          <w:szCs w:val="24"/>
          <w:lang w:val="sr-Cyrl-CS"/>
        </w:rPr>
        <w:t xml:space="preserve"> </w:t>
      </w:r>
    </w:p>
    <w:p w14:paraId="6AF7A5D3" w14:textId="77777777"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Банка такође може да постави такав захтев без претходног обавештења (mise en demeure préalable) или неког судског или ван</w:t>
      </w:r>
      <w:r w:rsidRPr="00674189">
        <w:rPr>
          <w:rFonts w:ascii="Times New Roman" w:hAnsi="Times New Roman" w:cs="Times New Roman"/>
          <w:sz w:val="24"/>
          <w:szCs w:val="24"/>
          <w:lang w:val="sr-Cyrl-CS"/>
        </w:rPr>
        <w:softHyphen/>
        <w:t>судског корака (не доводећи у питање било које обавештење наведено у наставку):</w:t>
      </w:r>
    </w:p>
    <w:p w14:paraId="39A189DC" w14:textId="4ECB80C6" w:rsidR="008C46D5" w:rsidRPr="00674189" w:rsidRDefault="00C723A6" w:rsidP="00592B58">
      <w:pPr>
        <w:pStyle w:val="BodyText"/>
        <w:ind w:left="1361" w:right="159" w:hanging="567"/>
        <w:jc w:val="both"/>
        <w:rPr>
          <w:lang w:val="sr-Cyrl-CS"/>
        </w:rPr>
      </w:pPr>
      <w:r w:rsidRPr="00674189">
        <w:rPr>
          <w:lang w:val="sr-Cyrl-CS"/>
        </w:rPr>
        <w:t>(а)</w:t>
      </w:r>
      <w:r w:rsidRPr="00674189">
        <w:rPr>
          <w:lang w:val="sr-Cyrl-CS"/>
        </w:rPr>
        <w:tab/>
      </w:r>
      <w:r w:rsidR="008C46D5" w:rsidRPr="00674189">
        <w:rPr>
          <w:lang w:val="sr-Cyrl-CS"/>
        </w:rPr>
        <w:t xml:space="preserve">ако Зајмопримац не испуни било </w:t>
      </w:r>
      <w:r w:rsidR="00593935" w:rsidRPr="00674189">
        <w:rPr>
          <w:lang w:val="sr-Cyrl-CS"/>
        </w:rPr>
        <w:t>коју обавезу према овом уговору</w:t>
      </w:r>
      <w:r w:rsidR="008C46D5" w:rsidRPr="00674189">
        <w:rPr>
          <w:lang w:val="sr-Cyrl-CS"/>
        </w:rPr>
        <w:t xml:space="preserve"> </w:t>
      </w:r>
      <w:r w:rsidR="00593935" w:rsidRPr="00674189">
        <w:rPr>
          <w:lang w:val="sr-Cyrl-CS"/>
        </w:rPr>
        <w:t>(</w:t>
      </w:r>
      <w:r w:rsidR="008C46D5" w:rsidRPr="00674189">
        <w:rPr>
          <w:lang w:val="sr-Cyrl-CS"/>
        </w:rPr>
        <w:t>осим оних наведених у члану 10.1.А</w:t>
      </w:r>
      <w:r w:rsidR="00593935" w:rsidRPr="00674189">
        <w:rPr>
          <w:lang w:val="sr-Cyrl-CS"/>
        </w:rPr>
        <w:t>)</w:t>
      </w:r>
      <w:r w:rsidR="008C46D5" w:rsidRPr="00674189">
        <w:rPr>
          <w:lang w:val="sr-Cyrl-CS"/>
        </w:rPr>
        <w:t>; или</w:t>
      </w:r>
    </w:p>
    <w:p w14:paraId="0532A0A8" w14:textId="77777777" w:rsidR="008C46D5" w:rsidRPr="00674189" w:rsidRDefault="00C723A6" w:rsidP="00592B58">
      <w:pPr>
        <w:pStyle w:val="BodyText"/>
        <w:ind w:left="1361" w:right="159" w:hanging="567"/>
        <w:jc w:val="both"/>
        <w:rPr>
          <w:lang w:val="sr-Cyrl-CS"/>
        </w:rPr>
      </w:pPr>
      <w:r w:rsidRPr="00674189">
        <w:rPr>
          <w:lang w:val="sr-Cyrl-CS"/>
        </w:rPr>
        <w:t>(б)</w:t>
      </w:r>
      <w:r w:rsidRPr="00674189">
        <w:rPr>
          <w:lang w:val="sr-Cyrl-CS"/>
        </w:rPr>
        <w:tab/>
      </w:r>
      <w:r w:rsidR="008C46D5" w:rsidRPr="00674189">
        <w:rPr>
          <w:lang w:val="sr-Cyrl-CS"/>
        </w:rPr>
        <w:t>ако се било која чињеница у вези са Зајмопримцем или Пројектом, наведена у Преамбули материјално промени и не врати се у претходно материјално стање и ако промена штети било интересима Банке као зајмодавца Зајмопримцу, или неповољно утиче на спровођење или функционисање Пројекта,</w:t>
      </w:r>
    </w:p>
    <w:p w14:paraId="0249F772" w14:textId="77777777"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осим ако неиспуњење или околност због које је дошло до неиспуњења могуће исправити и уколико се исправи у разумном року наведеном у обавештењу Банке Зајмопримцу.</w:t>
      </w:r>
    </w:p>
    <w:p w14:paraId="6AA67C8B" w14:textId="77777777" w:rsidR="008C46D5" w:rsidRPr="00674189" w:rsidRDefault="005F523E"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bookmarkStart w:id="68" w:name="_Toc500779110"/>
      <w:bookmarkStart w:id="69" w:name="_Toc2758699"/>
      <w:bookmarkStart w:id="70" w:name="_Toc172722367"/>
      <w:r w:rsidRPr="00674189">
        <w:rPr>
          <w:rFonts w:ascii="Times New Roman" w:hAnsi="Times New Roman" w:cs="Times New Roman"/>
          <w:color w:val="auto"/>
          <w:sz w:val="24"/>
          <w:szCs w:val="24"/>
          <w:lang w:val="sr-Cyrl-CS"/>
        </w:rPr>
        <w:t>10.2</w:t>
      </w:r>
      <w:r w:rsidRPr="00674189">
        <w:rPr>
          <w:rFonts w:ascii="Times New Roman" w:hAnsi="Times New Roman" w:cs="Times New Roman"/>
          <w:color w:val="auto"/>
          <w:sz w:val="24"/>
          <w:szCs w:val="24"/>
          <w:lang w:val="sr-Cyrl-CS"/>
        </w:rPr>
        <w:tab/>
      </w:r>
      <w:r w:rsidR="008C46D5" w:rsidRPr="00674189">
        <w:rPr>
          <w:rFonts w:ascii="Times New Roman" w:hAnsi="Times New Roman" w:cs="Times New Roman"/>
          <w:color w:val="auto"/>
          <w:sz w:val="24"/>
          <w:szCs w:val="24"/>
          <w:u w:val="single"/>
          <w:lang w:val="sr-Cyrl-CS"/>
        </w:rPr>
        <w:t>Остала права по закону</w:t>
      </w:r>
      <w:bookmarkEnd w:id="68"/>
      <w:bookmarkEnd w:id="69"/>
      <w:bookmarkEnd w:id="70"/>
    </w:p>
    <w:p w14:paraId="1004E02E" w14:textId="77777777"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Члан 10.1 не ограничава ниједно друго право Банке по закону које јој омогућава да затражи превремену отплату Неизмиреног зајма.</w:t>
      </w:r>
    </w:p>
    <w:p w14:paraId="2618FC9C" w14:textId="77777777" w:rsidR="008C46D5" w:rsidRPr="00674189" w:rsidRDefault="005F523E"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10.3.</w:t>
      </w:r>
      <w:r w:rsidRPr="00674189">
        <w:rPr>
          <w:rFonts w:ascii="Times New Roman" w:hAnsi="Times New Roman" w:cs="Times New Roman"/>
          <w:color w:val="auto"/>
          <w:sz w:val="24"/>
          <w:szCs w:val="24"/>
          <w:lang w:val="sr-Cyrl-CS"/>
        </w:rPr>
        <w:tab/>
      </w:r>
      <w:r w:rsidR="008C46D5" w:rsidRPr="00674189">
        <w:rPr>
          <w:rFonts w:ascii="Times New Roman" w:hAnsi="Times New Roman" w:cs="Times New Roman"/>
          <w:color w:val="auto"/>
          <w:sz w:val="24"/>
          <w:szCs w:val="24"/>
          <w:u w:val="single"/>
          <w:lang w:val="sr-Cyrl-CS"/>
        </w:rPr>
        <w:t>Одштета</w:t>
      </w:r>
    </w:p>
    <w:p w14:paraId="279FB37B" w14:textId="77777777" w:rsidR="008C46D5" w:rsidRPr="00674189" w:rsidRDefault="005F523E" w:rsidP="00592B58">
      <w:pPr>
        <w:pStyle w:val="Heading3"/>
        <w:numPr>
          <w:ilvl w:val="2"/>
          <w:numId w:val="0"/>
        </w:numPr>
        <w:tabs>
          <w:tab w:val="clear" w:pos="1701"/>
          <w:tab w:val="clear" w:pos="2268"/>
        </w:tabs>
        <w:overflowPunct/>
        <w:autoSpaceDE/>
        <w:autoSpaceDN/>
        <w:adjustRightInd/>
        <w:spacing w:before="200"/>
        <w:ind w:left="998" w:hanging="998"/>
        <w:jc w:val="both"/>
        <w:textAlignment w:val="auto"/>
        <w:rPr>
          <w:rFonts w:ascii="Times New Roman" w:hAnsi="Times New Roman"/>
          <w:sz w:val="24"/>
          <w:szCs w:val="24"/>
          <w:lang w:val="sr-Cyrl-CS"/>
        </w:rPr>
      </w:pPr>
      <w:bookmarkStart w:id="71" w:name="_Ref486436574"/>
      <w:bookmarkStart w:id="72" w:name="_Toc500779112"/>
      <w:bookmarkStart w:id="73" w:name="_Toc2758701"/>
      <w:bookmarkStart w:id="74" w:name="_Toc172722369"/>
      <w:r w:rsidRPr="00674189">
        <w:rPr>
          <w:rFonts w:ascii="Times New Roman" w:hAnsi="Times New Roman"/>
          <w:sz w:val="24"/>
          <w:szCs w:val="24"/>
          <w:lang w:val="sr-Cyrl-CS"/>
        </w:rPr>
        <w:t xml:space="preserve">10.3.А </w:t>
      </w:r>
      <w:r w:rsidR="00237A50" w:rsidRPr="00674189">
        <w:rPr>
          <w:rFonts w:ascii="Times New Roman" w:hAnsi="Times New Roman"/>
          <w:sz w:val="24"/>
          <w:szCs w:val="24"/>
          <w:lang w:val="sr-Cyrl-CS"/>
        </w:rPr>
        <w:tab/>
      </w:r>
      <w:r w:rsidRPr="00674189">
        <w:rPr>
          <w:rFonts w:ascii="Times New Roman" w:hAnsi="Times New Roman"/>
          <w:sz w:val="24"/>
          <w:szCs w:val="24"/>
          <w:lang w:val="sr-Cyrl-CS"/>
        </w:rPr>
        <w:t>Т</w:t>
      </w:r>
      <w:r w:rsidR="008C46D5" w:rsidRPr="00674189">
        <w:rPr>
          <w:rFonts w:ascii="Times New Roman" w:hAnsi="Times New Roman"/>
          <w:sz w:val="24"/>
          <w:szCs w:val="24"/>
          <w:lang w:val="sr-Cyrl-CS"/>
        </w:rPr>
        <w:t>ранше са фиксном стопом</w:t>
      </w:r>
      <w:bookmarkEnd w:id="71"/>
      <w:bookmarkEnd w:id="72"/>
      <w:bookmarkEnd w:id="73"/>
      <w:bookmarkEnd w:id="74"/>
      <w:r w:rsidR="008C46D5" w:rsidRPr="00674189">
        <w:rPr>
          <w:rFonts w:ascii="Times New Roman" w:hAnsi="Times New Roman"/>
          <w:sz w:val="24"/>
          <w:szCs w:val="24"/>
          <w:lang w:val="sr-Cyrl-CS"/>
        </w:rPr>
        <w:t xml:space="preserve"> </w:t>
      </w:r>
    </w:p>
    <w:p w14:paraId="34B5421D" w14:textId="77777777"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У случају захтева по члану 10.1, у погледу било које Транше са фиксном стопом, Зајмопримац плаћа Банци тражени износ, заједно са обештећењем за превремену отплату на било који износ главнице доспеле за превремену отплату. Такво обештећење за превремену отплату: (i) се обрачунава од датума доспећа за плаћање, који је наведен у захтеву Банке и биће израчунато на основу превремене отплате извршене на наведени датум и</w:t>
      </w:r>
      <w:r w:rsidRPr="00674189" w:rsidDel="003A718F">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(ii) биће за износ који Банка саопшти Зајмопримцу као тренутну вредност (обрачуна</w:t>
      </w:r>
      <w:r w:rsidRPr="00674189">
        <w:rPr>
          <w:rFonts w:ascii="Times New Roman" w:hAnsi="Times New Roman" w:cs="Times New Roman"/>
          <w:sz w:val="24"/>
          <w:szCs w:val="24"/>
          <w:lang w:val="sr-Cyrl-CS"/>
        </w:rPr>
        <w:softHyphen/>
        <w:t>ту од датума превремене отплате) вишка, ако постоји, за:</w:t>
      </w:r>
      <w:r w:rsidRPr="00674189" w:rsidDel="003A718F">
        <w:rPr>
          <w:rFonts w:ascii="Times New Roman" w:hAnsi="Times New Roman" w:cs="Times New Roman"/>
          <w:sz w:val="24"/>
          <w:szCs w:val="24"/>
          <w:lang w:val="sr-Cyrl-CS"/>
        </w:rPr>
        <w:t xml:space="preserve"> </w:t>
      </w:r>
    </w:p>
    <w:p w14:paraId="28B61081" w14:textId="22D18668" w:rsidR="008C46D5" w:rsidRPr="00674189" w:rsidRDefault="00F46DFF" w:rsidP="00592B58">
      <w:pPr>
        <w:pStyle w:val="BodyText"/>
        <w:ind w:left="1361" w:right="159" w:hanging="567"/>
        <w:jc w:val="both"/>
        <w:rPr>
          <w:lang w:val="sr-Cyrl-CS"/>
        </w:rPr>
      </w:pPr>
      <w:r w:rsidRPr="00674189">
        <w:rPr>
          <w:lang w:val="sr-Cyrl-CS"/>
        </w:rPr>
        <w:t xml:space="preserve">(а)    </w:t>
      </w:r>
      <w:r w:rsidR="008C46D5" w:rsidRPr="00674189">
        <w:rPr>
          <w:lang w:val="sr-Cyrl-CS"/>
        </w:rPr>
        <w:t>камату која би се приписала после тога на износ превремене отплате током периода од датума превремене отплате до Датума ревизије/конверзије камате, ако постоји, или Датума доспећа, ако није раније отплаћен; преко</w:t>
      </w:r>
      <w:r w:rsidR="008C46D5" w:rsidRPr="00674189" w:rsidDel="003A718F">
        <w:rPr>
          <w:lang w:val="sr-Cyrl-CS"/>
        </w:rPr>
        <w:t xml:space="preserve"> </w:t>
      </w:r>
    </w:p>
    <w:p w14:paraId="6BA3E0A7" w14:textId="77777777" w:rsidR="008C46D5" w:rsidRPr="00674189" w:rsidRDefault="005F523E" w:rsidP="00592B58">
      <w:pPr>
        <w:pStyle w:val="BodyText"/>
        <w:ind w:left="1361" w:right="159" w:hanging="567"/>
        <w:jc w:val="both"/>
        <w:rPr>
          <w:lang w:val="sr-Cyrl-CS"/>
        </w:rPr>
      </w:pPr>
      <w:r w:rsidRPr="00674189">
        <w:rPr>
          <w:lang w:val="sr-Cyrl-CS"/>
        </w:rPr>
        <w:t>(б)</w:t>
      </w:r>
      <w:r w:rsidRPr="00674189">
        <w:rPr>
          <w:lang w:val="sr-Cyrl-CS"/>
        </w:rPr>
        <w:tab/>
      </w:r>
      <w:r w:rsidR="008C46D5" w:rsidRPr="00674189">
        <w:rPr>
          <w:lang w:val="sr-Cyrl-CS"/>
        </w:rPr>
        <w:t>камату која би се тако приписала током тог периода, да је обрачуната по Стопи за пребацивање, умањеној за 0,19% (деветнаест базних поена).</w:t>
      </w:r>
    </w:p>
    <w:p w14:paraId="08EE64ED" w14:textId="509EB8CF"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Наведена са</w:t>
      </w:r>
      <w:r w:rsidR="00F46DFF" w:rsidRPr="00674189">
        <w:rPr>
          <w:rFonts w:ascii="Times New Roman" w:hAnsi="Times New Roman" w:cs="Times New Roman"/>
          <w:sz w:val="24"/>
          <w:szCs w:val="24"/>
          <w:lang w:val="sr-Cyrl-CS"/>
        </w:rPr>
        <w:t>дашња вредност ће бити обрачуна</w:t>
      </w:r>
      <w:r w:rsidRPr="00674189">
        <w:rPr>
          <w:rFonts w:ascii="Times New Roman" w:hAnsi="Times New Roman" w:cs="Times New Roman"/>
          <w:sz w:val="24"/>
          <w:szCs w:val="24"/>
          <w:lang w:val="sr-Cyrl-CS"/>
        </w:rPr>
        <w:t>та по дисконтној стопи једнакој Стопи за пребацивање, примењеној на сваки релевантни Датум плаћања одговарајуће Транше</w:t>
      </w:r>
      <w:r w:rsidR="00F46DFF" w:rsidRPr="00674189">
        <w:rPr>
          <w:rFonts w:ascii="Times New Roman" w:hAnsi="Times New Roman" w:cs="Times New Roman"/>
          <w:sz w:val="24"/>
          <w:szCs w:val="24"/>
          <w:lang w:val="sr-Cyrl-CS"/>
        </w:rPr>
        <w:t>.</w:t>
      </w:r>
    </w:p>
    <w:p w14:paraId="3CA28E1F" w14:textId="77777777" w:rsidR="008C46D5" w:rsidRPr="00674189" w:rsidRDefault="00871CB6" w:rsidP="00592B58">
      <w:pPr>
        <w:pStyle w:val="Heading3"/>
        <w:numPr>
          <w:ilvl w:val="2"/>
          <w:numId w:val="0"/>
        </w:numPr>
        <w:tabs>
          <w:tab w:val="clear" w:pos="1701"/>
          <w:tab w:val="clear" w:pos="2268"/>
        </w:tabs>
        <w:overflowPunct/>
        <w:autoSpaceDE/>
        <w:autoSpaceDN/>
        <w:adjustRightInd/>
        <w:spacing w:before="200"/>
        <w:ind w:left="998" w:hanging="998"/>
        <w:jc w:val="both"/>
        <w:textAlignment w:val="auto"/>
        <w:rPr>
          <w:rFonts w:ascii="Times New Roman" w:hAnsi="Times New Roman"/>
          <w:sz w:val="24"/>
          <w:szCs w:val="24"/>
          <w:lang w:val="sr-Cyrl-CS"/>
        </w:rPr>
      </w:pPr>
      <w:bookmarkStart w:id="75" w:name="_Toc500779113"/>
      <w:bookmarkStart w:id="76" w:name="_Toc2758702"/>
      <w:bookmarkStart w:id="77" w:name="_Toc172722370"/>
      <w:r w:rsidRPr="00674189">
        <w:rPr>
          <w:rFonts w:ascii="Times New Roman" w:hAnsi="Times New Roman"/>
          <w:sz w:val="24"/>
          <w:szCs w:val="24"/>
          <w:lang w:val="sr-Cyrl-CS"/>
        </w:rPr>
        <w:t>10.3.Б</w:t>
      </w:r>
      <w:r w:rsidRPr="00674189">
        <w:rPr>
          <w:rFonts w:ascii="Times New Roman" w:hAnsi="Times New Roman"/>
          <w:sz w:val="24"/>
          <w:szCs w:val="24"/>
          <w:lang w:val="sr-Cyrl-CS"/>
        </w:rPr>
        <w:tab/>
      </w:r>
      <w:r w:rsidR="008C46D5" w:rsidRPr="00674189">
        <w:rPr>
          <w:rFonts w:ascii="Times New Roman" w:hAnsi="Times New Roman"/>
          <w:sz w:val="24"/>
          <w:szCs w:val="24"/>
          <w:lang w:val="sr-Cyrl-CS"/>
        </w:rPr>
        <w:t>Транше са варијабилном стопом</w:t>
      </w:r>
      <w:bookmarkEnd w:id="75"/>
      <w:bookmarkEnd w:id="76"/>
      <w:bookmarkEnd w:id="77"/>
    </w:p>
    <w:p w14:paraId="433313AD" w14:textId="77777777"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У случају захтева по члану 10.1, у погледу Транше са варијабилном стопом, Зајмопримац плаћа Банци тражени износ, заједно са износом једнаким садашњој </w:t>
      </w:r>
      <w:r w:rsidRPr="00674189">
        <w:rPr>
          <w:rFonts w:ascii="Times New Roman" w:hAnsi="Times New Roman" w:cs="Times New Roman"/>
          <w:sz w:val="24"/>
          <w:szCs w:val="24"/>
          <w:lang w:val="sr-Cyrl-CS"/>
        </w:rPr>
        <w:lastRenderedPageBreak/>
        <w:t>вредности од 0,19% (деветнаест базних поена) на годишњем нивоу који се обрачунава и приписује на износ главнице доспеле за превремену отплату на исти начин како би се камата обрачунавала и приписивала, да је тај износ остао неизмирен у складу са првобитним амортизационим планом Транше, до Датума ревизије/конверзије камате, ако постоји, или до Датума доспећа.</w:t>
      </w:r>
    </w:p>
    <w:p w14:paraId="1986BA94" w14:textId="77777777"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Вредност се израчунава по дисконтној стопи једнакој Стопи за пребацивање која се примењује на сваки одговарајући Датум плаћања.</w:t>
      </w:r>
    </w:p>
    <w:p w14:paraId="60B0745D" w14:textId="77777777" w:rsidR="008C46D5" w:rsidRPr="00674189" w:rsidRDefault="00871CB6" w:rsidP="00592B58">
      <w:pPr>
        <w:pStyle w:val="Heading3"/>
        <w:numPr>
          <w:ilvl w:val="2"/>
          <w:numId w:val="0"/>
        </w:numPr>
        <w:tabs>
          <w:tab w:val="clear" w:pos="1701"/>
          <w:tab w:val="clear" w:pos="2268"/>
        </w:tabs>
        <w:overflowPunct/>
        <w:autoSpaceDE/>
        <w:autoSpaceDN/>
        <w:adjustRightInd/>
        <w:spacing w:before="200"/>
        <w:ind w:left="998" w:hanging="998"/>
        <w:jc w:val="both"/>
        <w:textAlignment w:val="auto"/>
        <w:rPr>
          <w:rFonts w:ascii="Times New Roman" w:hAnsi="Times New Roman"/>
          <w:sz w:val="24"/>
          <w:szCs w:val="24"/>
          <w:lang w:val="sr-Cyrl-CS"/>
        </w:rPr>
      </w:pPr>
      <w:r w:rsidRPr="00674189">
        <w:rPr>
          <w:rFonts w:ascii="Times New Roman" w:hAnsi="Times New Roman"/>
          <w:sz w:val="24"/>
          <w:szCs w:val="24"/>
          <w:lang w:val="sr-Cyrl-CS"/>
        </w:rPr>
        <w:t>10.3.Ц</w:t>
      </w:r>
      <w:r w:rsidRPr="00674189">
        <w:rPr>
          <w:rFonts w:ascii="Times New Roman" w:hAnsi="Times New Roman"/>
          <w:sz w:val="24"/>
          <w:szCs w:val="24"/>
          <w:lang w:val="sr-Cyrl-CS"/>
        </w:rPr>
        <w:tab/>
      </w:r>
      <w:r w:rsidR="008C46D5" w:rsidRPr="00674189">
        <w:rPr>
          <w:rFonts w:ascii="Times New Roman" w:hAnsi="Times New Roman"/>
          <w:sz w:val="24"/>
          <w:szCs w:val="24"/>
          <w:lang w:val="sr-Cyrl-CS"/>
        </w:rPr>
        <w:t>Опште</w:t>
      </w:r>
    </w:p>
    <w:p w14:paraId="6C6D0141" w14:textId="77777777"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Износи које Зајмопримац дугује у складу с чланом 10.3 стижу на наплату на датум наведен у захтеву Банке.</w:t>
      </w:r>
    </w:p>
    <w:p w14:paraId="2CD602EA" w14:textId="77777777" w:rsidR="008C46D5" w:rsidRPr="00674189" w:rsidRDefault="00871CB6"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bookmarkStart w:id="78" w:name="_Toc500779115"/>
      <w:bookmarkStart w:id="79" w:name="_Toc2758704"/>
      <w:bookmarkStart w:id="80" w:name="_Toc172722372"/>
      <w:r w:rsidRPr="00674189">
        <w:rPr>
          <w:rFonts w:ascii="Times New Roman" w:hAnsi="Times New Roman" w:cs="Times New Roman"/>
          <w:color w:val="auto"/>
          <w:sz w:val="24"/>
          <w:szCs w:val="24"/>
          <w:lang w:val="sr-Cyrl-CS"/>
        </w:rPr>
        <w:t>10.4</w:t>
      </w:r>
      <w:r w:rsidRPr="00674189">
        <w:rPr>
          <w:rFonts w:ascii="Times New Roman" w:hAnsi="Times New Roman" w:cs="Times New Roman"/>
          <w:color w:val="auto"/>
          <w:sz w:val="24"/>
          <w:szCs w:val="24"/>
          <w:lang w:val="sr-Cyrl-CS"/>
        </w:rPr>
        <w:tab/>
      </w:r>
      <w:r w:rsidR="008C46D5" w:rsidRPr="00674189">
        <w:rPr>
          <w:rFonts w:ascii="Times New Roman" w:hAnsi="Times New Roman" w:cs="Times New Roman"/>
          <w:color w:val="auto"/>
          <w:sz w:val="24"/>
          <w:szCs w:val="24"/>
          <w:u w:val="single"/>
          <w:lang w:val="sr-Cyrl-CS"/>
        </w:rPr>
        <w:t>Неодрицање</w:t>
      </w:r>
      <w:bookmarkEnd w:id="78"/>
      <w:bookmarkEnd w:id="79"/>
      <w:bookmarkEnd w:id="80"/>
    </w:p>
    <w:p w14:paraId="293A9EDB" w14:textId="47511ED5"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Ниједан случај неостваривања или одлагања или појединачног или делимичног извршења од стране Банке у остваривању било ког од њених права или правних лекова према овом </w:t>
      </w:r>
      <w:r w:rsidR="00F97925"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говору се не тумаче као неко одрицање од таквог права или правног лека. Права и правни лекови предвиђени овим уговором су кумулативни и не искључују било која права или правне лекове предвиђене законом.</w:t>
      </w:r>
    </w:p>
    <w:p w14:paraId="781DEB9D" w14:textId="1E09D6A6" w:rsidR="00BA0C3B" w:rsidRPr="00674189" w:rsidRDefault="00BA0C3B" w:rsidP="00592B58">
      <w:pPr>
        <w:spacing w:line="240" w:lineRule="auto"/>
        <w:jc w:val="both"/>
        <w:rPr>
          <w:rFonts w:ascii="Times New Roman" w:hAnsi="Times New Roman" w:cs="Times New Roman"/>
          <w:sz w:val="24"/>
          <w:szCs w:val="24"/>
          <w:lang w:val="sr-Cyrl-CS"/>
        </w:rPr>
      </w:pPr>
    </w:p>
    <w:p w14:paraId="2EE4E557" w14:textId="77777777" w:rsidR="008C46D5" w:rsidRPr="00674189" w:rsidRDefault="00785B10" w:rsidP="00592B58">
      <w:pPr>
        <w:spacing w:after="120" w:line="240" w:lineRule="auto"/>
        <w:jc w:val="center"/>
        <w:rPr>
          <w:rFonts w:ascii="Times New Roman" w:hAnsi="Times New Roman" w:cs="Times New Roman"/>
          <w:b/>
          <w:sz w:val="24"/>
          <w:szCs w:val="24"/>
          <w:u w:val="single"/>
          <w:lang w:val="sr-Cyrl-CS"/>
        </w:rPr>
      </w:pPr>
      <w:r w:rsidRPr="00674189">
        <w:rPr>
          <w:rFonts w:ascii="Times New Roman" w:hAnsi="Times New Roman" w:cs="Times New Roman"/>
          <w:b/>
          <w:sz w:val="24"/>
          <w:szCs w:val="24"/>
          <w:u w:val="single"/>
          <w:lang w:val="sr-Cyrl-CS"/>
        </w:rPr>
        <w:t>ЧЛАН 11</w:t>
      </w:r>
      <w:bookmarkStart w:id="81" w:name="_Toc500779116"/>
      <w:bookmarkStart w:id="82" w:name="_Toc2758705"/>
      <w:bookmarkStart w:id="83" w:name="_Toc172722373"/>
      <w:bookmarkEnd w:id="81"/>
      <w:bookmarkEnd w:id="82"/>
      <w:bookmarkEnd w:id="83"/>
    </w:p>
    <w:p w14:paraId="1E3F0576" w14:textId="1434F2BB" w:rsidR="008C46D5" w:rsidRPr="00674189" w:rsidRDefault="008C46D5" w:rsidP="00592B58">
      <w:pPr>
        <w:pStyle w:val="ArticleTitleEIB"/>
        <w:rPr>
          <w:rFonts w:ascii="Times New Roman" w:hAnsi="Times New Roman" w:cs="Times New Roman"/>
          <w:color w:val="auto"/>
          <w:sz w:val="24"/>
          <w:szCs w:val="24"/>
          <w:u w:val="single"/>
          <w:lang w:val="sr-Cyrl-CS"/>
        </w:rPr>
      </w:pPr>
      <w:r w:rsidRPr="00674189">
        <w:rPr>
          <w:rFonts w:ascii="Times New Roman" w:hAnsi="Times New Roman" w:cs="Times New Roman"/>
          <w:color w:val="auto"/>
          <w:sz w:val="24"/>
          <w:szCs w:val="24"/>
          <w:u w:val="single"/>
          <w:lang w:val="sr-Cyrl-CS"/>
        </w:rPr>
        <w:t>Право и надлежност, разно</w:t>
      </w:r>
      <w:r w:rsidR="00D02506" w:rsidRPr="00674189">
        <w:rPr>
          <w:rFonts w:ascii="Times New Roman" w:hAnsi="Times New Roman" w:cs="Times New Roman"/>
          <w:color w:val="auto"/>
          <w:sz w:val="24"/>
          <w:szCs w:val="24"/>
          <w:u w:val="single"/>
          <w:lang w:val="sr-Cyrl-CS"/>
        </w:rPr>
        <w:t>.</w:t>
      </w:r>
    </w:p>
    <w:p w14:paraId="72C144F3" w14:textId="77777777" w:rsidR="008C46D5" w:rsidRPr="00674189" w:rsidRDefault="00785B10"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11.1</w:t>
      </w:r>
      <w:r w:rsidRPr="00674189">
        <w:rPr>
          <w:rFonts w:ascii="Times New Roman" w:hAnsi="Times New Roman" w:cs="Times New Roman"/>
          <w:color w:val="auto"/>
          <w:sz w:val="24"/>
          <w:szCs w:val="24"/>
          <w:lang w:val="sr-Cyrl-CS"/>
        </w:rPr>
        <w:tab/>
      </w:r>
      <w:r w:rsidR="008C46D5" w:rsidRPr="00674189">
        <w:rPr>
          <w:rFonts w:ascii="Times New Roman" w:hAnsi="Times New Roman" w:cs="Times New Roman"/>
          <w:color w:val="auto"/>
          <w:sz w:val="24"/>
          <w:szCs w:val="24"/>
          <w:u w:val="single"/>
          <w:lang w:val="sr-Cyrl-CS"/>
        </w:rPr>
        <w:t>Меродавно право</w:t>
      </w:r>
    </w:p>
    <w:p w14:paraId="7B7F0A3F" w14:textId="259E847A"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На овај </w:t>
      </w:r>
      <w:r w:rsidR="00F97925"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 </w:t>
      </w:r>
      <w:r w:rsidR="00DE3161" w:rsidRPr="00674189">
        <w:rPr>
          <w:rFonts w:ascii="Times New Roman" w:hAnsi="Times New Roman" w:cs="Times New Roman"/>
          <w:sz w:val="24"/>
          <w:szCs w:val="24"/>
          <w:lang w:val="sr-Cyrl-CS"/>
        </w:rPr>
        <w:t>и</w:t>
      </w:r>
      <w:r w:rsidR="00635C58" w:rsidRPr="00674189">
        <w:rPr>
          <w:rFonts w:ascii="Times New Roman" w:hAnsi="Times New Roman" w:cs="Times New Roman"/>
          <w:sz w:val="24"/>
          <w:szCs w:val="24"/>
          <w:lang w:val="sr-Cyrl-CS"/>
        </w:rPr>
        <w:t xml:space="preserve"> било које ван-уговорне обавезе које произилазе из њега или у вези са њим, </w:t>
      </w:r>
      <w:r w:rsidRPr="00674189">
        <w:rPr>
          <w:rFonts w:ascii="Times New Roman" w:hAnsi="Times New Roman" w:cs="Times New Roman"/>
          <w:sz w:val="24"/>
          <w:szCs w:val="24"/>
          <w:lang w:val="sr-Cyrl-CS"/>
        </w:rPr>
        <w:t>примењују се закони Луксембурга</w:t>
      </w:r>
    </w:p>
    <w:p w14:paraId="53B90959" w14:textId="045F316D" w:rsidR="008C46D5" w:rsidRPr="00674189" w:rsidRDefault="00F97925" w:rsidP="00592B58">
      <w:pPr>
        <w:pStyle w:val="Heading2"/>
        <w:numPr>
          <w:ilvl w:val="1"/>
          <w:numId w:val="54"/>
        </w:numPr>
        <w:spacing w:before="240" w:after="200" w:line="240" w:lineRule="auto"/>
        <w:jc w:val="both"/>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 xml:space="preserve">       </w:t>
      </w:r>
      <w:r w:rsidR="008C46D5" w:rsidRPr="00674189">
        <w:rPr>
          <w:rFonts w:ascii="Times New Roman" w:hAnsi="Times New Roman" w:cs="Times New Roman"/>
          <w:color w:val="auto"/>
          <w:sz w:val="24"/>
          <w:szCs w:val="24"/>
          <w:u w:val="single"/>
          <w:lang w:val="sr-Cyrl-CS"/>
        </w:rPr>
        <w:t>Надлежност</w:t>
      </w:r>
    </w:p>
    <w:p w14:paraId="7CA87BE9" w14:textId="646BCF1D" w:rsidR="008C46D5" w:rsidRPr="00674189" w:rsidRDefault="006334D3" w:rsidP="00592B58">
      <w:pPr>
        <w:pStyle w:val="BodyText"/>
        <w:ind w:left="1361" w:right="159" w:hanging="567"/>
        <w:jc w:val="both"/>
        <w:rPr>
          <w:lang w:val="sr-Cyrl-CS"/>
        </w:rPr>
      </w:pPr>
      <w:bookmarkStart w:id="84" w:name="_Ref427040265"/>
      <w:r w:rsidRPr="00674189">
        <w:rPr>
          <w:lang w:val="sr-Cyrl-CS"/>
        </w:rPr>
        <w:t>(а)</w:t>
      </w:r>
      <w:r w:rsidRPr="00674189">
        <w:rPr>
          <w:lang w:val="sr-Cyrl-CS"/>
        </w:rPr>
        <w:tab/>
      </w:r>
      <w:r w:rsidR="008C46D5" w:rsidRPr="00674189">
        <w:rPr>
          <w:lang w:val="sr-Cyrl-CS"/>
        </w:rPr>
        <w:t>Суд правде Европске уније има искључиву надлежност у решавању било ког спора (</w:t>
      </w:r>
      <w:r w:rsidR="00DE3161" w:rsidRPr="00674189">
        <w:rPr>
          <w:lang w:val="sr-Cyrl-CS"/>
        </w:rPr>
        <w:t xml:space="preserve">у даљем тексту: </w:t>
      </w:r>
      <w:r w:rsidR="008C46D5" w:rsidRPr="00674189">
        <w:rPr>
          <w:lang w:val="sr-Cyrl-CS"/>
        </w:rPr>
        <w:t>„</w:t>
      </w:r>
      <w:r w:rsidR="00F97925" w:rsidRPr="00674189">
        <w:rPr>
          <w:b/>
          <w:lang w:val="sr-Cyrl-CS"/>
        </w:rPr>
        <w:t>Спор</w:t>
      </w:r>
      <w:r w:rsidR="008C46D5" w:rsidRPr="00674189">
        <w:rPr>
          <w:lang w:val="sr-Cyrl-CS"/>
        </w:rPr>
        <w:t xml:space="preserve">”) који проистекне из или је у вези са овим </w:t>
      </w:r>
      <w:r w:rsidR="00DE3161" w:rsidRPr="00674189">
        <w:rPr>
          <w:lang w:val="sr-Cyrl-CS"/>
        </w:rPr>
        <w:t>У</w:t>
      </w:r>
      <w:r w:rsidR="008C46D5" w:rsidRPr="00674189">
        <w:rPr>
          <w:lang w:val="sr-Cyrl-CS"/>
        </w:rPr>
        <w:t>говором (укључујући спор о постојању, ваљаности или раскиду овог уговора, или последицама његове ништавности)</w:t>
      </w:r>
      <w:r w:rsidR="00DE3161" w:rsidRPr="00674189">
        <w:rPr>
          <w:lang w:val="sr-Cyrl-CS"/>
        </w:rPr>
        <w:t xml:space="preserve"> или</w:t>
      </w:r>
      <w:r w:rsidR="00DE3161" w:rsidRPr="00674189">
        <w:rPr>
          <w:rFonts w:eastAsiaTheme="minorHAnsi"/>
          <w:lang w:val="sr-Cyrl-CS"/>
        </w:rPr>
        <w:t xml:space="preserve"> </w:t>
      </w:r>
      <w:r w:rsidR="00DE3161" w:rsidRPr="00674189">
        <w:rPr>
          <w:lang w:val="sr-Cyrl-CS"/>
        </w:rPr>
        <w:t>било којом ван-уговорном обавезом која произилази из или у вези са овим Уговором</w:t>
      </w:r>
      <w:r w:rsidR="008C46D5" w:rsidRPr="00674189">
        <w:rPr>
          <w:lang w:val="sr-Cyrl-CS"/>
        </w:rPr>
        <w:t>.</w:t>
      </w:r>
      <w:bookmarkEnd w:id="84"/>
    </w:p>
    <w:p w14:paraId="66A69F04" w14:textId="154DD41E" w:rsidR="008C46D5" w:rsidRPr="00674189" w:rsidRDefault="006334D3" w:rsidP="00592B58">
      <w:pPr>
        <w:pStyle w:val="BodyText"/>
        <w:ind w:left="1361" w:right="159" w:hanging="567"/>
        <w:jc w:val="both"/>
        <w:rPr>
          <w:lang w:val="sr-Cyrl-CS"/>
        </w:rPr>
      </w:pPr>
      <w:r w:rsidRPr="00674189">
        <w:rPr>
          <w:lang w:val="sr-Cyrl-CS"/>
        </w:rPr>
        <w:t>(б)</w:t>
      </w:r>
      <w:r w:rsidRPr="00674189">
        <w:rPr>
          <w:lang w:val="sr-Cyrl-CS"/>
        </w:rPr>
        <w:tab/>
      </w:r>
      <w:r w:rsidR="008C46D5" w:rsidRPr="00674189">
        <w:rPr>
          <w:lang w:val="sr-Cyrl-CS"/>
        </w:rPr>
        <w:t>Стране су сагласне да је Суд правде Европске уније најпогоднији и најприкладнији суд за решавање Спорова између њих и, у складу са тим, неће доказивати супротно.</w:t>
      </w:r>
    </w:p>
    <w:p w14:paraId="212F4295" w14:textId="652F568B" w:rsidR="008C46D5" w:rsidRPr="00674189" w:rsidRDefault="006334D3" w:rsidP="00592B58">
      <w:pPr>
        <w:pStyle w:val="BodyText"/>
        <w:ind w:left="1361" w:right="159" w:hanging="567"/>
        <w:jc w:val="both"/>
        <w:rPr>
          <w:lang w:val="sr-Cyrl-CS"/>
        </w:rPr>
      </w:pPr>
      <w:r w:rsidRPr="00674189">
        <w:rPr>
          <w:lang w:val="sr-Cyrl-CS"/>
        </w:rPr>
        <w:t>(ц)</w:t>
      </w:r>
      <w:r w:rsidRPr="00674189">
        <w:rPr>
          <w:lang w:val="sr-Cyrl-CS"/>
        </w:rPr>
        <w:tab/>
      </w:r>
      <w:r w:rsidR="008C46D5" w:rsidRPr="00674189">
        <w:rPr>
          <w:lang w:val="sr-Cyrl-CS"/>
        </w:rPr>
        <w:t>Стране у овом уговору се овим путем одричу сваког имунитета или права на приговор надлежности Суд</w:t>
      </w:r>
      <w:r w:rsidR="004F3DA1" w:rsidRPr="00674189">
        <w:rPr>
          <w:lang w:val="sr-Cyrl-CS"/>
        </w:rPr>
        <w:t>а правде Европске уније. О</w:t>
      </w:r>
      <w:r w:rsidR="008C46D5" w:rsidRPr="00674189">
        <w:rPr>
          <w:lang w:val="sr-Cyrl-CS"/>
        </w:rPr>
        <w:t>длука Суда правде Европске уније донета у складу са овим чланом биће коначна и обавезујућа за обе стране без ограничења или условљавања.</w:t>
      </w:r>
    </w:p>
    <w:p w14:paraId="2D1A17B6" w14:textId="77777777" w:rsidR="008C46D5" w:rsidRPr="00674189" w:rsidRDefault="00745F10"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bookmarkStart w:id="85" w:name="_Toc500779119"/>
      <w:bookmarkStart w:id="86" w:name="_Toc2758708"/>
      <w:bookmarkStart w:id="87" w:name="_Toc172722377"/>
      <w:r w:rsidRPr="00674189">
        <w:rPr>
          <w:rFonts w:ascii="Times New Roman" w:hAnsi="Times New Roman" w:cs="Times New Roman"/>
          <w:color w:val="auto"/>
          <w:sz w:val="24"/>
          <w:szCs w:val="24"/>
          <w:lang w:val="sr-Cyrl-CS"/>
        </w:rPr>
        <w:lastRenderedPageBreak/>
        <w:t>11.3</w:t>
      </w:r>
      <w:r w:rsidRPr="00674189">
        <w:rPr>
          <w:rFonts w:ascii="Times New Roman" w:hAnsi="Times New Roman" w:cs="Times New Roman"/>
          <w:color w:val="auto"/>
          <w:sz w:val="24"/>
          <w:szCs w:val="24"/>
          <w:lang w:val="sr-Cyrl-CS"/>
        </w:rPr>
        <w:tab/>
      </w:r>
      <w:r w:rsidR="008C46D5" w:rsidRPr="00674189">
        <w:rPr>
          <w:rFonts w:ascii="Times New Roman" w:hAnsi="Times New Roman" w:cs="Times New Roman"/>
          <w:color w:val="auto"/>
          <w:sz w:val="24"/>
          <w:szCs w:val="24"/>
          <w:u w:val="single"/>
          <w:lang w:val="sr-Cyrl-CS"/>
        </w:rPr>
        <w:t>Место извршења</w:t>
      </w:r>
      <w:bookmarkEnd w:id="85"/>
      <w:bookmarkEnd w:id="86"/>
      <w:bookmarkEnd w:id="87"/>
    </w:p>
    <w:p w14:paraId="5D0C62D4" w14:textId="69A270CF"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Осім ако није посебно дата другачија сагласност Банке у писаној форми, локација извршења према</w:t>
      </w:r>
      <w:r w:rsidR="007028A5" w:rsidRPr="00674189">
        <w:rPr>
          <w:rFonts w:ascii="Times New Roman" w:hAnsi="Times New Roman" w:cs="Times New Roman"/>
          <w:sz w:val="24"/>
          <w:szCs w:val="24"/>
          <w:lang w:val="sr-Cyrl-CS"/>
        </w:rPr>
        <w:t xml:space="preserve"> овом </w:t>
      </w:r>
      <w:r w:rsidR="004F3DA1" w:rsidRPr="00674189">
        <w:rPr>
          <w:rFonts w:ascii="Times New Roman" w:hAnsi="Times New Roman" w:cs="Times New Roman"/>
          <w:sz w:val="24"/>
          <w:szCs w:val="24"/>
          <w:lang w:val="sr-Cyrl-CS"/>
        </w:rPr>
        <w:t>Уговору ће бити</w:t>
      </w:r>
      <w:r w:rsidR="007028A5" w:rsidRPr="00674189">
        <w:rPr>
          <w:rFonts w:ascii="Times New Roman" w:hAnsi="Times New Roman" w:cs="Times New Roman"/>
          <w:sz w:val="24"/>
          <w:szCs w:val="24"/>
          <w:lang w:val="sr-Cyrl-CS"/>
        </w:rPr>
        <w:t xml:space="preserve"> седиште Банке.</w:t>
      </w:r>
    </w:p>
    <w:p w14:paraId="3F384452" w14:textId="77777777" w:rsidR="008C46D5" w:rsidRPr="00674189" w:rsidRDefault="00745F10"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11.4</w:t>
      </w:r>
      <w:r w:rsidRPr="00674189">
        <w:rPr>
          <w:rFonts w:ascii="Times New Roman" w:hAnsi="Times New Roman" w:cs="Times New Roman"/>
          <w:color w:val="auto"/>
          <w:sz w:val="24"/>
          <w:szCs w:val="24"/>
          <w:lang w:val="sr-Cyrl-CS"/>
        </w:rPr>
        <w:tab/>
      </w:r>
      <w:r w:rsidR="008C46D5" w:rsidRPr="00674189">
        <w:rPr>
          <w:rFonts w:ascii="Times New Roman" w:hAnsi="Times New Roman" w:cs="Times New Roman"/>
          <w:color w:val="auto"/>
          <w:sz w:val="24"/>
          <w:szCs w:val="24"/>
          <w:u w:val="single"/>
          <w:lang w:val="sr-Cyrl-CS"/>
        </w:rPr>
        <w:t>Доказ о доспелим износима</w:t>
      </w:r>
    </w:p>
    <w:p w14:paraId="6CA1C771" w14:textId="6028E3FB"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У било ком правном поступку који проистекне из овог </w:t>
      </w:r>
      <w:r w:rsidR="000B71C5"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говора, потврда Банке о неком износу или стопи доспелим на плаћање Банци по основу овог </w:t>
      </w:r>
      <w:r w:rsidR="000B71C5"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говора, сматра се, ако нема очигледне грешке, несумњивим (prima facie) доказом о таквом износу или стопи</w:t>
      </w:r>
      <w:r w:rsidR="000B71C5" w:rsidRPr="00674189">
        <w:rPr>
          <w:rFonts w:ascii="Times New Roman" w:hAnsi="Times New Roman" w:cs="Times New Roman"/>
          <w:sz w:val="24"/>
          <w:szCs w:val="24"/>
          <w:lang w:val="sr-Cyrl-CS"/>
        </w:rPr>
        <w:t>.</w:t>
      </w:r>
    </w:p>
    <w:p w14:paraId="156D2919" w14:textId="77777777" w:rsidR="008C46D5" w:rsidRPr="00674189" w:rsidRDefault="00745F10"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11.5</w:t>
      </w:r>
      <w:r w:rsidRPr="00674189">
        <w:rPr>
          <w:rFonts w:ascii="Times New Roman" w:hAnsi="Times New Roman" w:cs="Times New Roman"/>
          <w:color w:val="auto"/>
          <w:sz w:val="24"/>
          <w:szCs w:val="24"/>
          <w:lang w:val="sr-Cyrl-CS"/>
        </w:rPr>
        <w:tab/>
      </w:r>
      <w:r w:rsidR="008C46D5" w:rsidRPr="00674189">
        <w:rPr>
          <w:rFonts w:ascii="Times New Roman" w:hAnsi="Times New Roman" w:cs="Times New Roman"/>
          <w:color w:val="auto"/>
          <w:sz w:val="24"/>
          <w:szCs w:val="24"/>
          <w:u w:val="single"/>
          <w:lang w:val="sr-Cyrl-CS"/>
        </w:rPr>
        <w:t>Целокупан Уговор</w:t>
      </w:r>
    </w:p>
    <w:p w14:paraId="17CE5F0E" w14:textId="27B9E574"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Овај </w:t>
      </w:r>
      <w:r w:rsidR="00607232"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 представља целокупан уговор између Банке и Зајмопримца у односу на одредбу Кредита у овом уговору и замењује било који претходни споразум, било да је изричит или прећутан, о истом питању.</w:t>
      </w:r>
    </w:p>
    <w:p w14:paraId="63214DB0" w14:textId="77777777" w:rsidR="008C46D5" w:rsidRPr="00674189" w:rsidRDefault="00745F10"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11.6</w:t>
      </w:r>
      <w:r w:rsidRPr="00674189">
        <w:rPr>
          <w:rFonts w:ascii="Times New Roman" w:hAnsi="Times New Roman" w:cs="Times New Roman"/>
          <w:color w:val="auto"/>
          <w:sz w:val="24"/>
          <w:szCs w:val="24"/>
          <w:lang w:val="sr-Cyrl-CS"/>
        </w:rPr>
        <w:tab/>
      </w:r>
      <w:r w:rsidR="008C46D5" w:rsidRPr="00674189">
        <w:rPr>
          <w:rFonts w:ascii="Times New Roman" w:hAnsi="Times New Roman" w:cs="Times New Roman"/>
          <w:color w:val="auto"/>
          <w:sz w:val="24"/>
          <w:szCs w:val="24"/>
          <w:u w:val="single"/>
          <w:lang w:val="sr-Cyrl-CS"/>
        </w:rPr>
        <w:t>Ништавост</w:t>
      </w:r>
    </w:p>
    <w:p w14:paraId="0FAE3C39" w14:textId="7A94408F"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Ако у било ком тренутку било која одредба овог </w:t>
      </w:r>
      <w:r w:rsidR="00B378F0"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говора јесте или постане незаконита, ништавна или неизвршива у било ком погледу, или овај </w:t>
      </w:r>
      <w:r w:rsidR="00B378F0"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 јесте или постане неважећи у било ком погледу на основу закона било које надлежности, таква незаконитост, ништавност, неизвршивост или неважење не утичу на: </w:t>
      </w:r>
    </w:p>
    <w:p w14:paraId="2A48FDAC" w14:textId="6E91199F" w:rsidR="008C46D5" w:rsidRPr="00674189" w:rsidRDefault="00F97925" w:rsidP="00592B58">
      <w:pPr>
        <w:pStyle w:val="BodyText"/>
        <w:ind w:left="1361" w:right="159" w:hanging="567"/>
        <w:jc w:val="both"/>
        <w:rPr>
          <w:lang w:val="sr-Cyrl-CS"/>
        </w:rPr>
      </w:pPr>
      <w:r w:rsidRPr="00674189">
        <w:rPr>
          <w:lang w:val="sr-Cyrl-CS"/>
        </w:rPr>
        <w:t xml:space="preserve">(а)    </w:t>
      </w:r>
      <w:r w:rsidR="008C46D5" w:rsidRPr="00674189">
        <w:rPr>
          <w:lang w:val="sr-Cyrl-CS"/>
        </w:rPr>
        <w:t>законитост, ваљаност или извршивост у тој надлежности других одредби овог уговора или валидности у било ком смислу овог уговора у тој надлежности; или</w:t>
      </w:r>
    </w:p>
    <w:p w14:paraId="4D387458" w14:textId="064F4BBE" w:rsidR="008C46D5" w:rsidRPr="00674189" w:rsidRDefault="0007153E" w:rsidP="00592B58">
      <w:pPr>
        <w:pStyle w:val="BodyText"/>
        <w:ind w:left="1361" w:right="159" w:hanging="567"/>
        <w:jc w:val="both"/>
        <w:rPr>
          <w:lang w:val="sr-Cyrl-CS"/>
        </w:rPr>
      </w:pPr>
      <w:r w:rsidRPr="00674189">
        <w:rPr>
          <w:lang w:val="sr-Cyrl-CS"/>
        </w:rPr>
        <w:t>(б)</w:t>
      </w:r>
      <w:r w:rsidRPr="00674189">
        <w:rPr>
          <w:lang w:val="sr-Cyrl-CS"/>
        </w:rPr>
        <w:tab/>
      </w:r>
      <w:r w:rsidR="008C46D5" w:rsidRPr="00674189">
        <w:rPr>
          <w:lang w:val="sr-Cyrl-CS"/>
        </w:rPr>
        <w:t xml:space="preserve">законитост, ваљаност или извршивости у другим надлежностима те или било које друге одредбе овог уговора или валидности овог </w:t>
      </w:r>
      <w:r w:rsidR="00B378F0" w:rsidRPr="00674189">
        <w:rPr>
          <w:lang w:val="sr-Cyrl-CS"/>
        </w:rPr>
        <w:t>У</w:t>
      </w:r>
      <w:r w:rsidR="008C46D5" w:rsidRPr="00674189">
        <w:rPr>
          <w:lang w:val="sr-Cyrl-CS"/>
        </w:rPr>
        <w:t>говора према законима таквих других надлежности.</w:t>
      </w:r>
    </w:p>
    <w:p w14:paraId="09D42B0A" w14:textId="77777777" w:rsidR="008C46D5" w:rsidRPr="00674189" w:rsidRDefault="00745F10"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11.7</w:t>
      </w:r>
      <w:r w:rsidRPr="00674189">
        <w:rPr>
          <w:rFonts w:ascii="Times New Roman" w:hAnsi="Times New Roman" w:cs="Times New Roman"/>
          <w:color w:val="auto"/>
          <w:sz w:val="24"/>
          <w:szCs w:val="24"/>
          <w:lang w:val="sr-Cyrl-CS"/>
        </w:rPr>
        <w:tab/>
      </w:r>
      <w:r w:rsidR="008C46D5" w:rsidRPr="00674189">
        <w:rPr>
          <w:rFonts w:ascii="Times New Roman" w:hAnsi="Times New Roman" w:cs="Times New Roman"/>
          <w:color w:val="auto"/>
          <w:sz w:val="24"/>
          <w:szCs w:val="24"/>
          <w:u w:val="single"/>
          <w:lang w:val="sr-Cyrl-CS"/>
        </w:rPr>
        <w:t>Измене и допуне</w:t>
      </w:r>
    </w:p>
    <w:p w14:paraId="2B83D4A8" w14:textId="5C0E6FE2"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Било која измена и допуна овог </w:t>
      </w:r>
      <w:r w:rsidR="00B378F0"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говора биће сачињена у писаној форми и потписана од стране </w:t>
      </w:r>
      <w:r w:rsidR="00B378F0"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говорних страна. </w:t>
      </w:r>
      <w:bookmarkStart w:id="88" w:name="_Toc500779124"/>
      <w:bookmarkStart w:id="89" w:name="_Toc2758713"/>
    </w:p>
    <w:p w14:paraId="7B820971" w14:textId="77777777" w:rsidR="008C46D5" w:rsidRPr="00674189" w:rsidRDefault="00745F10"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bookmarkStart w:id="90" w:name="_Toc172722382"/>
      <w:r w:rsidRPr="00674189">
        <w:rPr>
          <w:rFonts w:ascii="Times New Roman" w:hAnsi="Times New Roman" w:cs="Times New Roman"/>
          <w:color w:val="auto"/>
          <w:sz w:val="24"/>
          <w:szCs w:val="24"/>
          <w:lang w:val="sr-Cyrl-CS"/>
        </w:rPr>
        <w:t>11.8</w:t>
      </w:r>
      <w:r w:rsidRPr="00674189">
        <w:rPr>
          <w:rFonts w:ascii="Times New Roman" w:hAnsi="Times New Roman" w:cs="Times New Roman"/>
          <w:color w:val="auto"/>
          <w:sz w:val="24"/>
          <w:szCs w:val="24"/>
          <w:lang w:val="sr-Cyrl-CS"/>
        </w:rPr>
        <w:tab/>
      </w:r>
      <w:r w:rsidR="008C46D5" w:rsidRPr="00674189">
        <w:rPr>
          <w:rFonts w:ascii="Times New Roman" w:hAnsi="Times New Roman" w:cs="Times New Roman"/>
          <w:color w:val="auto"/>
          <w:sz w:val="24"/>
          <w:szCs w:val="24"/>
          <w:u w:val="single"/>
          <w:lang w:val="sr-Cyrl-CS"/>
        </w:rPr>
        <w:t>Примерци</w:t>
      </w:r>
      <w:bookmarkEnd w:id="88"/>
      <w:bookmarkEnd w:id="89"/>
      <w:bookmarkEnd w:id="90"/>
    </w:p>
    <w:p w14:paraId="3FC435A1" w14:textId="4EFE7DBB" w:rsidR="00214CA4"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Овај </w:t>
      </w:r>
      <w:r w:rsidR="00102A47"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 може да буде потписан у било ком броју примерака, од којих ће сви заједно чинити један исти документ. Сваки примерак представља оригинал, али сви примерци ће заједно чинити један исти документ.</w:t>
      </w:r>
    </w:p>
    <w:p w14:paraId="142A4721" w14:textId="34F76873" w:rsidR="00592B58" w:rsidRPr="00674189" w:rsidRDefault="00592B58" w:rsidP="00592B58">
      <w:pPr>
        <w:spacing w:line="240" w:lineRule="auto"/>
        <w:ind w:left="709"/>
        <w:jc w:val="both"/>
        <w:rPr>
          <w:rFonts w:ascii="Times New Roman" w:hAnsi="Times New Roman" w:cs="Times New Roman"/>
          <w:sz w:val="24"/>
          <w:szCs w:val="24"/>
          <w:lang w:val="sr-Cyrl-CS"/>
        </w:rPr>
      </w:pPr>
    </w:p>
    <w:p w14:paraId="126EC4BE" w14:textId="3E7E7302" w:rsidR="00592B58" w:rsidRPr="00674189" w:rsidRDefault="00592B58" w:rsidP="00592B58">
      <w:pPr>
        <w:spacing w:line="240" w:lineRule="auto"/>
        <w:ind w:left="709"/>
        <w:jc w:val="both"/>
        <w:rPr>
          <w:rFonts w:ascii="Times New Roman" w:hAnsi="Times New Roman" w:cs="Times New Roman"/>
          <w:sz w:val="24"/>
          <w:szCs w:val="24"/>
          <w:lang w:val="sr-Cyrl-CS"/>
        </w:rPr>
      </w:pPr>
    </w:p>
    <w:p w14:paraId="140EE03B" w14:textId="77777777" w:rsidR="00592B58" w:rsidRPr="00674189" w:rsidRDefault="00592B58" w:rsidP="00592B58">
      <w:pPr>
        <w:spacing w:line="240" w:lineRule="auto"/>
        <w:ind w:left="709"/>
        <w:jc w:val="both"/>
        <w:rPr>
          <w:rFonts w:ascii="Times New Roman" w:hAnsi="Times New Roman" w:cs="Times New Roman"/>
          <w:sz w:val="24"/>
          <w:szCs w:val="24"/>
          <w:lang w:val="sr-Cyrl-CS"/>
        </w:rPr>
      </w:pPr>
    </w:p>
    <w:p w14:paraId="6D1A8871" w14:textId="77777777" w:rsidR="00214CA4" w:rsidRPr="00674189" w:rsidRDefault="00214CA4" w:rsidP="00592B58">
      <w:pPr>
        <w:spacing w:line="240" w:lineRule="auto"/>
        <w:ind w:left="709"/>
        <w:jc w:val="both"/>
        <w:rPr>
          <w:rFonts w:ascii="Times New Roman" w:hAnsi="Times New Roman" w:cs="Times New Roman"/>
          <w:sz w:val="24"/>
          <w:szCs w:val="24"/>
          <w:lang w:val="sr-Cyrl-CS"/>
        </w:rPr>
      </w:pPr>
    </w:p>
    <w:p w14:paraId="191CDD1E" w14:textId="77777777" w:rsidR="008C46D5" w:rsidRPr="00674189" w:rsidRDefault="00745F10" w:rsidP="00592B58">
      <w:pPr>
        <w:spacing w:after="120" w:line="240" w:lineRule="auto"/>
        <w:jc w:val="center"/>
        <w:rPr>
          <w:rFonts w:ascii="Times New Roman" w:hAnsi="Times New Roman" w:cs="Times New Roman"/>
          <w:b/>
          <w:sz w:val="24"/>
          <w:szCs w:val="24"/>
          <w:u w:val="single"/>
          <w:lang w:val="sr-Cyrl-CS"/>
        </w:rPr>
      </w:pPr>
      <w:r w:rsidRPr="00674189">
        <w:rPr>
          <w:rFonts w:ascii="Times New Roman" w:hAnsi="Times New Roman" w:cs="Times New Roman"/>
          <w:b/>
          <w:sz w:val="24"/>
          <w:szCs w:val="24"/>
          <w:u w:val="single"/>
          <w:lang w:val="sr-Cyrl-CS"/>
        </w:rPr>
        <w:lastRenderedPageBreak/>
        <w:t>ЧЛАН 12</w:t>
      </w:r>
      <w:bookmarkStart w:id="91" w:name="_Toc500779125"/>
      <w:bookmarkStart w:id="92" w:name="_Toc2758714"/>
      <w:bookmarkStart w:id="93" w:name="_Toc172722383"/>
      <w:bookmarkEnd w:id="91"/>
      <w:bookmarkEnd w:id="92"/>
      <w:bookmarkEnd w:id="93"/>
    </w:p>
    <w:p w14:paraId="035B95FA" w14:textId="77777777" w:rsidR="008C46D5" w:rsidRPr="00674189" w:rsidRDefault="008C46D5" w:rsidP="00592B58">
      <w:pPr>
        <w:pStyle w:val="ArticleTitleEIB"/>
        <w:rPr>
          <w:rFonts w:ascii="Times New Roman" w:hAnsi="Times New Roman" w:cs="Times New Roman"/>
          <w:color w:val="auto"/>
          <w:sz w:val="24"/>
          <w:szCs w:val="24"/>
          <w:u w:val="single"/>
          <w:lang w:val="sr-Cyrl-CS"/>
        </w:rPr>
      </w:pPr>
      <w:r w:rsidRPr="00674189">
        <w:rPr>
          <w:rFonts w:ascii="Times New Roman" w:hAnsi="Times New Roman" w:cs="Times New Roman"/>
          <w:color w:val="auto"/>
          <w:sz w:val="24"/>
          <w:szCs w:val="24"/>
          <w:u w:val="single"/>
          <w:lang w:val="sr-Cyrl-CS"/>
        </w:rPr>
        <w:t>Завршне одредбе</w:t>
      </w:r>
    </w:p>
    <w:p w14:paraId="6B9555A2" w14:textId="77777777" w:rsidR="008C46D5" w:rsidRPr="00674189" w:rsidRDefault="00745F10"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12.1</w:t>
      </w:r>
      <w:r w:rsidRPr="00674189">
        <w:rPr>
          <w:rFonts w:ascii="Times New Roman" w:hAnsi="Times New Roman" w:cs="Times New Roman"/>
          <w:color w:val="auto"/>
          <w:sz w:val="24"/>
          <w:szCs w:val="24"/>
          <w:lang w:val="sr-Cyrl-CS"/>
        </w:rPr>
        <w:tab/>
      </w:r>
      <w:r w:rsidR="008C46D5" w:rsidRPr="00674189">
        <w:rPr>
          <w:rFonts w:ascii="Times New Roman" w:hAnsi="Times New Roman" w:cs="Times New Roman"/>
          <w:color w:val="auto"/>
          <w:sz w:val="24"/>
          <w:szCs w:val="24"/>
          <w:u w:val="single"/>
          <w:lang w:val="sr-Cyrl-CS"/>
        </w:rPr>
        <w:t>Обавештења</w:t>
      </w:r>
    </w:p>
    <w:p w14:paraId="5B03226F" w14:textId="77777777" w:rsidR="008C46D5" w:rsidRPr="00674189" w:rsidRDefault="00745F10" w:rsidP="00592B58">
      <w:pPr>
        <w:pStyle w:val="Heading3"/>
        <w:numPr>
          <w:ilvl w:val="1"/>
          <w:numId w:val="31"/>
        </w:numPr>
        <w:tabs>
          <w:tab w:val="clear" w:pos="1701"/>
          <w:tab w:val="clear" w:pos="2268"/>
        </w:tabs>
        <w:overflowPunct/>
        <w:autoSpaceDE/>
        <w:autoSpaceDN/>
        <w:adjustRightInd/>
        <w:spacing w:before="200"/>
        <w:jc w:val="both"/>
        <w:textAlignment w:val="auto"/>
        <w:rPr>
          <w:rFonts w:ascii="Times New Roman" w:hAnsi="Times New Roman"/>
          <w:sz w:val="24"/>
          <w:szCs w:val="24"/>
          <w:lang w:val="sr-Cyrl-CS"/>
        </w:rPr>
      </w:pPr>
      <w:r w:rsidRPr="00674189">
        <w:rPr>
          <w:rFonts w:ascii="Times New Roman" w:hAnsi="Times New Roman"/>
          <w:sz w:val="24"/>
          <w:szCs w:val="24"/>
          <w:lang w:val="sr-Cyrl-CS"/>
        </w:rPr>
        <w:t>А</w:t>
      </w:r>
      <w:r w:rsidRPr="00674189">
        <w:rPr>
          <w:rFonts w:ascii="Times New Roman" w:hAnsi="Times New Roman"/>
          <w:sz w:val="24"/>
          <w:szCs w:val="24"/>
          <w:lang w:val="sr-Cyrl-CS"/>
        </w:rPr>
        <w:tab/>
      </w:r>
      <w:r w:rsidR="008C46D5" w:rsidRPr="00674189">
        <w:rPr>
          <w:rFonts w:ascii="Times New Roman" w:hAnsi="Times New Roman"/>
          <w:sz w:val="24"/>
          <w:szCs w:val="24"/>
          <w:lang w:val="sr-Cyrl-CS"/>
        </w:rPr>
        <w:t>Облик обавештења</w:t>
      </w:r>
    </w:p>
    <w:p w14:paraId="224CDC76" w14:textId="232A2309" w:rsidR="008C46D5" w:rsidRPr="00674189" w:rsidRDefault="00745F10" w:rsidP="00592B58">
      <w:pPr>
        <w:pStyle w:val="BodyText"/>
        <w:ind w:left="1361" w:right="159" w:hanging="567"/>
        <w:jc w:val="both"/>
        <w:rPr>
          <w:lang w:val="sr-Cyrl-CS"/>
        </w:rPr>
      </w:pPr>
      <w:r w:rsidRPr="00674189">
        <w:rPr>
          <w:lang w:val="sr-Cyrl-CS"/>
        </w:rPr>
        <w:t xml:space="preserve">(а)  </w:t>
      </w:r>
      <w:r w:rsidRPr="00674189">
        <w:rPr>
          <w:lang w:val="sr-Cyrl-CS"/>
        </w:rPr>
        <w:tab/>
      </w:r>
      <w:r w:rsidR="008C46D5" w:rsidRPr="00674189">
        <w:rPr>
          <w:lang w:val="sr-Cyrl-CS"/>
        </w:rPr>
        <w:t xml:space="preserve">Сва обавештења или друга саопштења упућена у складу са овим </w:t>
      </w:r>
      <w:r w:rsidR="00932945" w:rsidRPr="00674189">
        <w:rPr>
          <w:lang w:val="sr-Cyrl-CS"/>
        </w:rPr>
        <w:t>У</w:t>
      </w:r>
      <w:r w:rsidR="008C46D5" w:rsidRPr="00674189">
        <w:rPr>
          <w:lang w:val="sr-Cyrl-CS"/>
        </w:rPr>
        <w:t>говором морају да буду сачињена у писаном облику и, осим уколико није другачије наведено, послата поштом или путем електронске поште.</w:t>
      </w:r>
    </w:p>
    <w:p w14:paraId="79B25010" w14:textId="797D3558" w:rsidR="008C46D5" w:rsidRPr="00674189" w:rsidRDefault="00745F10" w:rsidP="00592B58">
      <w:pPr>
        <w:pStyle w:val="BodyText"/>
        <w:ind w:left="1361" w:right="159" w:hanging="567"/>
        <w:jc w:val="both"/>
        <w:rPr>
          <w:lang w:val="sr-Cyrl-CS"/>
        </w:rPr>
      </w:pPr>
      <w:r w:rsidRPr="00674189">
        <w:rPr>
          <w:lang w:val="sr-Cyrl-CS"/>
        </w:rPr>
        <w:t>(б)</w:t>
      </w:r>
      <w:r w:rsidRPr="00674189">
        <w:rPr>
          <w:lang w:val="sr-Cyrl-CS"/>
        </w:rPr>
        <w:tab/>
      </w:r>
      <w:r w:rsidR="008C46D5" w:rsidRPr="00674189">
        <w:rPr>
          <w:lang w:val="sr-Cyrl-CS"/>
        </w:rPr>
        <w:t xml:space="preserve">Обавештења и друга саопштења за која су овим </w:t>
      </w:r>
      <w:r w:rsidR="00932945" w:rsidRPr="00674189">
        <w:rPr>
          <w:lang w:val="sr-Cyrl-CS"/>
        </w:rPr>
        <w:t>У</w:t>
      </w:r>
      <w:r w:rsidR="008C46D5" w:rsidRPr="00674189">
        <w:rPr>
          <w:lang w:val="sr-Cyrl-CS"/>
        </w:rPr>
        <w:t xml:space="preserve">говором предвиђени фиксни рокови или која у себи садрже фиксне рокове обавезујуће за примаоца, могу да буду уручена лично, препорученом поштом или путем електронске поште. Таква обавештења и саопштења се сматрају примљеним од друге Стране: </w:t>
      </w:r>
    </w:p>
    <w:p w14:paraId="48B674AA" w14:textId="77777777" w:rsidR="008C46D5" w:rsidRPr="00674189" w:rsidRDefault="008C46D5" w:rsidP="00592B58">
      <w:pPr>
        <w:pStyle w:val="NoIndentEIB"/>
        <w:numPr>
          <w:ilvl w:val="1"/>
          <w:numId w:val="28"/>
        </w:numPr>
        <w:ind w:left="1843"/>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 xml:space="preserve">на датум испоруке у случају личне доставе или препоручене поште; и </w:t>
      </w:r>
    </w:p>
    <w:p w14:paraId="1AA68B88" w14:textId="77777777" w:rsidR="008C46D5" w:rsidRPr="00674189" w:rsidRDefault="008C46D5" w:rsidP="00592B58">
      <w:pPr>
        <w:pStyle w:val="NoIndentEIB"/>
        <w:numPr>
          <w:ilvl w:val="1"/>
          <w:numId w:val="28"/>
        </w:numPr>
        <w:ind w:left="1843"/>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у случају сваке електронске поште, само када је иста примљена у читљивом облику и само ако је адресована на начин на који је друга Страна одредила у ту сврху;</w:t>
      </w:r>
    </w:p>
    <w:p w14:paraId="024397DB" w14:textId="77777777" w:rsidR="008C46D5" w:rsidRPr="00674189" w:rsidRDefault="008C4381" w:rsidP="00592B58">
      <w:pPr>
        <w:pStyle w:val="BodyText"/>
        <w:ind w:left="1361" w:right="159" w:hanging="567"/>
        <w:jc w:val="both"/>
        <w:rPr>
          <w:lang w:val="sr-Cyrl-CS"/>
        </w:rPr>
      </w:pPr>
      <w:r w:rsidRPr="00674189">
        <w:rPr>
          <w:lang w:val="sr-Cyrl-CS"/>
        </w:rPr>
        <w:t>(ц)</w:t>
      </w:r>
      <w:r w:rsidRPr="00674189">
        <w:rPr>
          <w:lang w:val="sr-Cyrl-CS"/>
        </w:rPr>
        <w:tab/>
      </w:r>
      <w:r w:rsidR="008C46D5" w:rsidRPr="00674189">
        <w:rPr>
          <w:lang w:val="sr-Cyrl-CS"/>
        </w:rPr>
        <w:t>Свако обавештење које Зајмопримац пошаље Банци путем електронске поште треба:</w:t>
      </w:r>
    </w:p>
    <w:p w14:paraId="76256FEB" w14:textId="34C79B13" w:rsidR="008C46D5" w:rsidRPr="00674189" w:rsidRDefault="008C46D5" w:rsidP="00592B58">
      <w:pPr>
        <w:pStyle w:val="NoIndentEIB"/>
        <w:numPr>
          <w:ilvl w:val="1"/>
          <w:numId w:val="58"/>
        </w:numPr>
        <w:ind w:left="1843"/>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 xml:space="preserve">да садржи </w:t>
      </w:r>
      <w:r w:rsidR="00932945" w:rsidRPr="00674189">
        <w:rPr>
          <w:rFonts w:ascii="Times New Roman" w:hAnsi="Times New Roman" w:cs="Times New Roman"/>
          <w:color w:val="auto"/>
          <w:sz w:val="24"/>
          <w:szCs w:val="24"/>
          <w:lang w:val="sr-Cyrl-CS"/>
        </w:rPr>
        <w:t>Б</w:t>
      </w:r>
      <w:r w:rsidRPr="00674189">
        <w:rPr>
          <w:rFonts w:ascii="Times New Roman" w:hAnsi="Times New Roman" w:cs="Times New Roman"/>
          <w:color w:val="auto"/>
          <w:sz w:val="24"/>
          <w:szCs w:val="24"/>
          <w:lang w:val="sr-Cyrl-CS"/>
        </w:rPr>
        <w:t xml:space="preserve">рој уговора у пољу предвиђеном за предмет; и </w:t>
      </w:r>
    </w:p>
    <w:p w14:paraId="15436F88" w14:textId="77777777" w:rsidR="008C46D5" w:rsidRPr="00674189" w:rsidRDefault="008C46D5" w:rsidP="00592B58">
      <w:pPr>
        <w:pStyle w:val="NoIndentEIB"/>
        <w:numPr>
          <w:ilvl w:val="1"/>
          <w:numId w:val="58"/>
        </w:numPr>
        <w:ind w:left="1843"/>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да буде у формату електронске слике која се не може мењати (pdf, tif или неки други уобичајени формат који се не може мењати, а о којем су се Стране договориле) потписано од стране Овлашћеног потписника са правом појединачног заступања или од стране два или више овлашћених потписника са правом заједничког заступања Зајмопримца, према потреби, приложен уз електронску пошту.</w:t>
      </w:r>
    </w:p>
    <w:p w14:paraId="571A60D6" w14:textId="4202DF75" w:rsidR="008C46D5" w:rsidRPr="00674189" w:rsidRDefault="008C4381" w:rsidP="00592B58">
      <w:pPr>
        <w:pStyle w:val="BodyText"/>
        <w:ind w:left="1361" w:right="159" w:hanging="567"/>
        <w:jc w:val="both"/>
        <w:rPr>
          <w:lang w:val="sr-Cyrl-CS"/>
        </w:rPr>
      </w:pPr>
      <w:r w:rsidRPr="00674189">
        <w:rPr>
          <w:lang w:val="sr-Cyrl-CS"/>
        </w:rPr>
        <w:t>(д)</w:t>
      </w:r>
      <w:r w:rsidRPr="00674189">
        <w:rPr>
          <w:lang w:val="sr-Cyrl-CS"/>
        </w:rPr>
        <w:tab/>
      </w:r>
      <w:r w:rsidR="008C46D5" w:rsidRPr="00674189">
        <w:rPr>
          <w:lang w:val="sr-Cyrl-CS"/>
        </w:rPr>
        <w:t xml:space="preserve">Обавештења које Зајмопримац изда у складу са било којом одредбом овог </w:t>
      </w:r>
      <w:r w:rsidR="00147013" w:rsidRPr="00674189">
        <w:rPr>
          <w:lang w:val="sr-Cyrl-CS"/>
        </w:rPr>
        <w:t>У</w:t>
      </w:r>
      <w:r w:rsidR="008C46D5" w:rsidRPr="00674189">
        <w:rPr>
          <w:lang w:val="sr-Cyrl-CS"/>
        </w:rPr>
        <w:t>говора се, ако то Банка захтева, достављају Банци заједно са задовољавајућим доказима овлашћења једног или више лица овлашћених за потписивање таквог обавештења у име Зајмопримца, као и са овереним примерком потписа таквог лица или више таквих лица.</w:t>
      </w:r>
    </w:p>
    <w:p w14:paraId="2A01E6EF" w14:textId="402B1A86" w:rsidR="008C46D5" w:rsidRPr="00674189" w:rsidRDefault="008C4381" w:rsidP="00592B58">
      <w:pPr>
        <w:pStyle w:val="BodyText"/>
        <w:ind w:left="1361" w:right="159" w:hanging="567"/>
        <w:jc w:val="both"/>
        <w:rPr>
          <w:lang w:val="sr-Cyrl-CS"/>
        </w:rPr>
      </w:pPr>
      <w:r w:rsidRPr="00674189">
        <w:rPr>
          <w:lang w:val="sr-Cyrl-CS"/>
        </w:rPr>
        <w:t>(е)</w:t>
      </w:r>
      <w:r w:rsidRPr="00674189">
        <w:rPr>
          <w:lang w:val="sr-Cyrl-CS"/>
        </w:rPr>
        <w:tab/>
      </w:r>
      <w:r w:rsidR="008C46D5" w:rsidRPr="00674189">
        <w:rPr>
          <w:lang w:val="sr-Cyrl-CS"/>
        </w:rPr>
        <w:t xml:space="preserve">Не утичући на ваљаност обавештења које је достављено путем електронске поште или комуникације </w:t>
      </w:r>
      <w:r w:rsidR="00590B41" w:rsidRPr="00674189">
        <w:rPr>
          <w:lang w:val="sr-Cyrl-CS"/>
        </w:rPr>
        <w:t>у складу са чланом 12.1, следећа</w:t>
      </w:r>
      <w:r w:rsidR="008C46D5" w:rsidRPr="00674189">
        <w:rPr>
          <w:lang w:val="sr-Cyrl-CS"/>
        </w:rPr>
        <w:t xml:space="preserve"> </w:t>
      </w:r>
      <w:r w:rsidR="00590B41" w:rsidRPr="00674189">
        <w:rPr>
          <w:lang w:val="sr-Cyrl-CS"/>
        </w:rPr>
        <w:t>обавештења, саопштења и докумен</w:t>
      </w:r>
      <w:r w:rsidR="008C46D5" w:rsidRPr="00674189">
        <w:rPr>
          <w:lang w:val="sr-Cyrl-CS"/>
        </w:rPr>
        <w:t xml:space="preserve">та се такође шаљу препорученом поштом другој уговорној страни најкасније </w:t>
      </w:r>
      <w:r w:rsidR="00932945" w:rsidRPr="00674189">
        <w:rPr>
          <w:lang w:val="sr-Cyrl-CS"/>
        </w:rPr>
        <w:t>другог</w:t>
      </w:r>
      <w:r w:rsidR="008C46D5" w:rsidRPr="00674189">
        <w:rPr>
          <w:lang w:val="sr-Cyrl-CS"/>
        </w:rPr>
        <w:t xml:space="preserve"> наредног Радног дана:</w:t>
      </w:r>
    </w:p>
    <w:p w14:paraId="26051599" w14:textId="77777777" w:rsidR="008C46D5" w:rsidRPr="00674189" w:rsidRDefault="008C46D5" w:rsidP="00592B58">
      <w:pPr>
        <w:pStyle w:val="NoIndentEIB"/>
        <w:numPr>
          <w:ilvl w:val="1"/>
          <w:numId w:val="59"/>
        </w:numPr>
        <w:ind w:left="1843"/>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Прихватање исплате;</w:t>
      </w:r>
    </w:p>
    <w:p w14:paraId="2C1A5FF5" w14:textId="77777777" w:rsidR="008C46D5" w:rsidRPr="00674189" w:rsidRDefault="008C46D5" w:rsidP="00592B58">
      <w:pPr>
        <w:pStyle w:val="NoIndentEIB"/>
        <w:numPr>
          <w:ilvl w:val="1"/>
          <w:numId w:val="59"/>
        </w:numPr>
        <w:ind w:left="1843"/>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lastRenderedPageBreak/>
        <w:t>било које обавештење и саопштење у вези са одлагањем, отказивањем или обустављањем исплате било које Транше, ревизијом или конверзијом камате било које Транше, Случајем поремећаја на тржишту, Захтевом за превремену отплату, Обавештењем о превременој отплати, Случајем неиспуњавања обавезе, сваким тражењем превремене отплате, и</w:t>
      </w:r>
    </w:p>
    <w:p w14:paraId="0ADFF786" w14:textId="77777777" w:rsidR="008C46D5" w:rsidRPr="00674189" w:rsidRDefault="008C46D5" w:rsidP="00592B58">
      <w:pPr>
        <w:pStyle w:val="NoIndentEIB"/>
        <w:numPr>
          <w:ilvl w:val="1"/>
          <w:numId w:val="59"/>
        </w:numPr>
        <w:ind w:left="1843"/>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било које друго обавештење, саопштење или документ које Банка затражи.</w:t>
      </w:r>
    </w:p>
    <w:p w14:paraId="4D278806" w14:textId="06A039E0" w:rsidR="008C46D5" w:rsidRPr="00674189" w:rsidRDefault="008C4381" w:rsidP="00592B58">
      <w:pPr>
        <w:pStyle w:val="BodyText"/>
        <w:ind w:left="1361" w:right="159" w:hanging="567"/>
        <w:jc w:val="both"/>
        <w:rPr>
          <w:lang w:val="sr-Cyrl-CS"/>
        </w:rPr>
      </w:pPr>
      <w:r w:rsidRPr="00674189">
        <w:rPr>
          <w:lang w:val="sr-Cyrl-CS"/>
        </w:rPr>
        <w:t>(ф)</w:t>
      </w:r>
      <w:r w:rsidRPr="00674189">
        <w:rPr>
          <w:lang w:val="sr-Cyrl-CS"/>
        </w:rPr>
        <w:tab/>
      </w:r>
      <w:r w:rsidR="008C46D5" w:rsidRPr="00674189">
        <w:rPr>
          <w:lang w:val="sr-Cyrl-CS"/>
        </w:rPr>
        <w:t>Стране су сагласне да било која горе наведена комуникација (укључујући путем електронске поште) је</w:t>
      </w:r>
      <w:r w:rsidR="00E07859" w:rsidRPr="00674189">
        <w:rPr>
          <w:lang w:val="sr-Cyrl-CS"/>
        </w:rPr>
        <w:t>сте</w:t>
      </w:r>
      <w:r w:rsidR="008C46D5" w:rsidRPr="00674189">
        <w:rPr>
          <w:lang w:val="sr-Cyrl-CS"/>
        </w:rPr>
        <w:t xml:space="preserve"> прихваћени облик комуникације, и представља прихватљив доказ на суду и има исту доказну вредност као и споразум који је потписан (</w:t>
      </w:r>
      <w:r w:rsidR="008C46D5" w:rsidRPr="00674189">
        <w:rPr>
          <w:i/>
          <w:lang w:val="sr-Cyrl-CS"/>
        </w:rPr>
        <w:t>sous seing privé</w:t>
      </w:r>
      <w:r w:rsidR="008C46D5" w:rsidRPr="00674189">
        <w:rPr>
          <w:lang w:val="sr-Cyrl-CS"/>
        </w:rPr>
        <w:t>).</w:t>
      </w:r>
    </w:p>
    <w:p w14:paraId="009A3ECD" w14:textId="77777777" w:rsidR="008C46D5" w:rsidRPr="00674189" w:rsidRDefault="007E1453" w:rsidP="00592B58">
      <w:pPr>
        <w:pStyle w:val="Heading3"/>
        <w:numPr>
          <w:ilvl w:val="2"/>
          <w:numId w:val="0"/>
        </w:numPr>
        <w:tabs>
          <w:tab w:val="clear" w:pos="1701"/>
          <w:tab w:val="clear" w:pos="2268"/>
        </w:tabs>
        <w:overflowPunct/>
        <w:autoSpaceDE/>
        <w:autoSpaceDN/>
        <w:adjustRightInd/>
        <w:spacing w:before="200"/>
        <w:ind w:left="998" w:hanging="998"/>
        <w:jc w:val="both"/>
        <w:textAlignment w:val="auto"/>
        <w:rPr>
          <w:rFonts w:ascii="Times New Roman" w:hAnsi="Times New Roman"/>
          <w:sz w:val="24"/>
          <w:szCs w:val="24"/>
          <w:lang w:val="sr-Cyrl-CS"/>
        </w:rPr>
      </w:pPr>
      <w:r w:rsidRPr="00674189">
        <w:rPr>
          <w:rFonts w:ascii="Times New Roman" w:hAnsi="Times New Roman"/>
          <w:sz w:val="24"/>
          <w:szCs w:val="24"/>
          <w:lang w:val="sr-Cyrl-CS"/>
        </w:rPr>
        <w:t>12.1.Б</w:t>
      </w:r>
      <w:r w:rsidRPr="00674189">
        <w:rPr>
          <w:rFonts w:ascii="Times New Roman" w:hAnsi="Times New Roman"/>
          <w:sz w:val="24"/>
          <w:szCs w:val="24"/>
          <w:lang w:val="sr-Cyrl-CS"/>
        </w:rPr>
        <w:tab/>
      </w:r>
      <w:r w:rsidR="008C46D5" w:rsidRPr="00674189">
        <w:rPr>
          <w:rFonts w:ascii="Times New Roman" w:hAnsi="Times New Roman"/>
          <w:sz w:val="24"/>
          <w:szCs w:val="24"/>
          <w:lang w:val="sr-Cyrl-CS"/>
        </w:rPr>
        <w:t>Адресе</w:t>
      </w:r>
    </w:p>
    <w:p w14:paraId="3867F22D" w14:textId="4EE66287" w:rsidR="008C46D5" w:rsidRPr="00674189" w:rsidRDefault="008C46D5"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Адреса и адреса електронске поште (и одељења коме је саопштење намењено) сваке Стране за свако обавештење или документ који се достављају на основу или у вези са овим </w:t>
      </w:r>
      <w:r w:rsidR="00555F4A"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говором су:</w:t>
      </w:r>
    </w:p>
    <w:p w14:paraId="06C26891" w14:textId="77777777" w:rsidR="008C46D5" w:rsidRPr="00674189" w:rsidRDefault="008C46D5" w:rsidP="00592B58">
      <w:pPr>
        <w:spacing w:line="240" w:lineRule="auto"/>
        <w:jc w:val="both"/>
        <w:rPr>
          <w:rFonts w:ascii="Times New Roman" w:hAnsi="Times New Roman" w:cs="Times New Roman"/>
          <w:sz w:val="24"/>
          <w:szCs w:val="24"/>
          <w:lang w:val="sr-Cyrl-CS"/>
        </w:rPr>
      </w:pPr>
    </w:p>
    <w:tbl>
      <w:tblPr>
        <w:tblW w:w="0" w:type="auto"/>
        <w:tblInd w:w="856" w:type="dxa"/>
        <w:tblLook w:val="04A0" w:firstRow="1" w:lastRow="0" w:firstColumn="1" w:lastColumn="0" w:noHBand="0" w:noVBand="1"/>
      </w:tblPr>
      <w:tblGrid>
        <w:gridCol w:w="3276"/>
        <w:gridCol w:w="4940"/>
      </w:tblGrid>
      <w:tr w:rsidR="008C46D5" w:rsidRPr="00674189" w14:paraId="3356EA48" w14:textId="77777777" w:rsidTr="00A1722A">
        <w:tc>
          <w:tcPr>
            <w:tcW w:w="3276" w:type="dxa"/>
            <w:shd w:val="clear" w:color="auto" w:fill="auto"/>
          </w:tcPr>
          <w:p w14:paraId="6B3234CD" w14:textId="77777777" w:rsidR="008C46D5" w:rsidRPr="00674189" w:rsidRDefault="007E1453" w:rsidP="00592B58">
            <w:pPr>
              <w:spacing w:line="240" w:lineRule="auto"/>
              <w:ind w:hanging="4"/>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 Б</w:t>
            </w:r>
            <w:r w:rsidR="008C46D5" w:rsidRPr="00674189">
              <w:rPr>
                <w:rFonts w:ascii="Times New Roman" w:hAnsi="Times New Roman" w:cs="Times New Roman"/>
                <w:sz w:val="24"/>
                <w:szCs w:val="24"/>
                <w:lang w:val="sr-Cyrl-CS"/>
              </w:rPr>
              <w:t>анку</w:t>
            </w:r>
          </w:p>
        </w:tc>
        <w:tc>
          <w:tcPr>
            <w:tcW w:w="4940" w:type="dxa"/>
            <w:shd w:val="clear" w:color="auto" w:fill="auto"/>
          </w:tcPr>
          <w:p w14:paraId="00208A2C" w14:textId="1D31BB6F" w:rsidR="008C46D5" w:rsidRPr="00674189" w:rsidRDefault="00214CA4" w:rsidP="00592B58">
            <w:pPr>
              <w:spacing w:after="120" w:line="240" w:lineRule="auto"/>
              <w:ind w:hanging="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w:t>
            </w:r>
            <w:r w:rsidR="00555F4A" w:rsidRPr="00674189">
              <w:rPr>
                <w:rFonts w:ascii="Times New Roman" w:hAnsi="Times New Roman" w:cs="Times New Roman"/>
                <w:sz w:val="24"/>
                <w:szCs w:val="24"/>
                <w:lang w:val="sr-Cyrl-CS"/>
              </w:rPr>
              <w:t>а</w:t>
            </w:r>
            <w:r w:rsidR="008C46D5" w:rsidRPr="00674189">
              <w:rPr>
                <w:rFonts w:ascii="Times New Roman" w:hAnsi="Times New Roman" w:cs="Times New Roman"/>
                <w:sz w:val="24"/>
                <w:szCs w:val="24"/>
                <w:lang w:val="sr-Cyrl-CS"/>
              </w:rPr>
              <w:t>: EIB Global Directorate, Enlargement &amp; Neighbourhood Department, Western Balkans &amp; Türkiye Division</w:t>
            </w:r>
          </w:p>
          <w:p w14:paraId="7B616A76" w14:textId="77777777" w:rsidR="008C46D5" w:rsidRPr="00674189" w:rsidRDefault="008C46D5" w:rsidP="00592B58">
            <w:pPr>
              <w:spacing w:after="120" w:line="240" w:lineRule="auto"/>
              <w:ind w:hanging="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100 boulevard Konrad Adenauer</w:t>
            </w:r>
          </w:p>
          <w:p w14:paraId="633E1EB6" w14:textId="77777777" w:rsidR="008C46D5" w:rsidRPr="00674189" w:rsidRDefault="008C46D5" w:rsidP="00592B58">
            <w:pPr>
              <w:spacing w:after="120" w:line="240" w:lineRule="auto"/>
              <w:ind w:hanging="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L-2950 Luxembourg</w:t>
            </w:r>
          </w:p>
          <w:p w14:paraId="612D1F48" w14:textId="57FC59EE" w:rsidR="008C46D5" w:rsidRPr="00674189" w:rsidRDefault="008C46D5" w:rsidP="00592B58">
            <w:pPr>
              <w:spacing w:after="120" w:line="240" w:lineRule="auto"/>
              <w:ind w:hanging="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E-mail </w:t>
            </w:r>
            <w:r w:rsidR="00555F4A" w:rsidRPr="00674189">
              <w:rPr>
                <w:rFonts w:ascii="Times New Roman" w:hAnsi="Times New Roman" w:cs="Times New Roman"/>
                <w:sz w:val="24"/>
                <w:szCs w:val="24"/>
                <w:lang w:val="sr-Cyrl-CS"/>
              </w:rPr>
              <w:t>адреса</w:t>
            </w:r>
            <w:r w:rsidRPr="00674189">
              <w:rPr>
                <w:rFonts w:ascii="Times New Roman" w:hAnsi="Times New Roman" w:cs="Times New Roman"/>
                <w:sz w:val="24"/>
                <w:szCs w:val="24"/>
                <w:lang w:val="sr-Cyrl-CS"/>
              </w:rPr>
              <w:t>: contactline-95884@eib.org</w:t>
            </w:r>
            <w:r w:rsidRPr="00674189">
              <w:rPr>
                <w:rStyle w:val="FootnoteReference"/>
                <w:rFonts w:ascii="Times New Roman" w:hAnsi="Times New Roman" w:cs="Times New Roman"/>
                <w:sz w:val="24"/>
                <w:szCs w:val="24"/>
                <w:lang w:val="sr-Cyrl-CS"/>
              </w:rPr>
              <w:t xml:space="preserve"> </w:t>
            </w:r>
          </w:p>
          <w:p w14:paraId="1B15EDF7" w14:textId="77777777" w:rsidR="008C46D5" w:rsidRPr="00674189" w:rsidRDefault="008C46D5" w:rsidP="00592B58">
            <w:pPr>
              <w:spacing w:line="240" w:lineRule="auto"/>
              <w:ind w:hanging="4"/>
              <w:jc w:val="both"/>
              <w:rPr>
                <w:rFonts w:ascii="Times New Roman" w:hAnsi="Times New Roman" w:cs="Times New Roman"/>
                <w:sz w:val="24"/>
                <w:szCs w:val="24"/>
                <w:lang w:val="sr-Cyrl-CS"/>
              </w:rPr>
            </w:pPr>
          </w:p>
        </w:tc>
      </w:tr>
      <w:tr w:rsidR="008C46D5" w:rsidRPr="00674189" w14:paraId="6305CF66" w14:textId="77777777" w:rsidTr="00A1722A">
        <w:tc>
          <w:tcPr>
            <w:tcW w:w="3276" w:type="dxa"/>
            <w:shd w:val="clear" w:color="auto" w:fill="auto"/>
          </w:tcPr>
          <w:p w14:paraId="2866A5EC" w14:textId="77777777" w:rsidR="008C46D5" w:rsidRPr="00674189" w:rsidRDefault="007E1453" w:rsidP="00592B58">
            <w:pPr>
              <w:spacing w:line="240" w:lineRule="auto"/>
              <w:ind w:hanging="4"/>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 З</w:t>
            </w:r>
            <w:r w:rsidR="008C46D5" w:rsidRPr="00674189">
              <w:rPr>
                <w:rFonts w:ascii="Times New Roman" w:hAnsi="Times New Roman" w:cs="Times New Roman"/>
                <w:sz w:val="24"/>
                <w:szCs w:val="24"/>
                <w:lang w:val="sr-Cyrl-CS"/>
              </w:rPr>
              <w:t>ајмопримца</w:t>
            </w:r>
          </w:p>
        </w:tc>
        <w:tc>
          <w:tcPr>
            <w:tcW w:w="4940" w:type="dxa"/>
            <w:shd w:val="clear" w:color="auto" w:fill="auto"/>
          </w:tcPr>
          <w:p w14:paraId="04F81971" w14:textId="084C655A" w:rsidR="008C46D5" w:rsidRPr="00674189" w:rsidRDefault="00555F4A" w:rsidP="00592B58">
            <w:pPr>
              <w:spacing w:after="120" w:line="240" w:lineRule="auto"/>
              <w:ind w:hanging="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w:t>
            </w:r>
            <w:r w:rsidR="008C46D5"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Министарство финансија</w:t>
            </w:r>
            <w:r w:rsidR="008C46D5" w:rsidRPr="00674189">
              <w:rPr>
                <w:rFonts w:ascii="Times New Roman" w:hAnsi="Times New Roman" w:cs="Times New Roman"/>
                <w:sz w:val="24"/>
                <w:szCs w:val="24"/>
                <w:lang w:val="sr-Cyrl-CS"/>
              </w:rPr>
              <w:t xml:space="preserve"> </w:t>
            </w:r>
          </w:p>
          <w:p w14:paraId="3CF4BB33" w14:textId="3641A5E3" w:rsidR="008C46D5" w:rsidRPr="00674189" w:rsidRDefault="00555F4A" w:rsidP="00592B58">
            <w:pPr>
              <w:spacing w:after="120" w:line="240" w:lineRule="auto"/>
              <w:ind w:hanging="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Кнеза Милоша 20</w:t>
            </w:r>
            <w:r w:rsidR="008C46D5" w:rsidRPr="00674189">
              <w:rPr>
                <w:rFonts w:ascii="Times New Roman" w:hAnsi="Times New Roman" w:cs="Times New Roman"/>
                <w:sz w:val="24"/>
                <w:szCs w:val="24"/>
                <w:lang w:val="sr-Cyrl-CS"/>
              </w:rPr>
              <w:t xml:space="preserve"> </w:t>
            </w:r>
          </w:p>
          <w:p w14:paraId="13BE6162" w14:textId="57268E55" w:rsidR="008C46D5" w:rsidRPr="00674189" w:rsidRDefault="008C46D5" w:rsidP="00592B58">
            <w:pPr>
              <w:spacing w:after="120" w:line="240" w:lineRule="auto"/>
              <w:ind w:hanging="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11000 </w:t>
            </w:r>
            <w:r w:rsidR="00555F4A" w:rsidRPr="00674189">
              <w:rPr>
                <w:rFonts w:ascii="Times New Roman" w:hAnsi="Times New Roman" w:cs="Times New Roman"/>
                <w:sz w:val="24"/>
                <w:szCs w:val="24"/>
                <w:lang w:val="sr-Cyrl-CS"/>
              </w:rPr>
              <w:t>Београд</w:t>
            </w:r>
            <w:r w:rsidRPr="00674189">
              <w:rPr>
                <w:rFonts w:ascii="Times New Roman" w:hAnsi="Times New Roman" w:cs="Times New Roman"/>
                <w:sz w:val="24"/>
                <w:szCs w:val="24"/>
                <w:lang w:val="sr-Cyrl-CS"/>
              </w:rPr>
              <w:t xml:space="preserve"> </w:t>
            </w:r>
          </w:p>
          <w:p w14:paraId="09AA9584" w14:textId="36441F6C" w:rsidR="008C46D5" w:rsidRPr="00674189" w:rsidRDefault="00555F4A" w:rsidP="00592B58">
            <w:pPr>
              <w:spacing w:after="120" w:line="240" w:lineRule="auto"/>
              <w:ind w:hanging="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Република Србија</w:t>
            </w:r>
          </w:p>
          <w:p w14:paraId="7036A32B" w14:textId="16FC6ECD" w:rsidR="008C46D5" w:rsidRPr="00674189" w:rsidRDefault="008C46D5" w:rsidP="00592B58">
            <w:pPr>
              <w:spacing w:after="120" w:line="240" w:lineRule="auto"/>
              <w:ind w:hanging="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E-mail </w:t>
            </w:r>
            <w:r w:rsidR="00555F4A" w:rsidRPr="00674189">
              <w:rPr>
                <w:rFonts w:ascii="Times New Roman" w:hAnsi="Times New Roman" w:cs="Times New Roman"/>
                <w:sz w:val="24"/>
                <w:szCs w:val="24"/>
                <w:lang w:val="sr-Cyrl-CS"/>
              </w:rPr>
              <w:t>адреса</w:t>
            </w:r>
            <w:r w:rsidRPr="00674189">
              <w:rPr>
                <w:rFonts w:ascii="Times New Roman" w:hAnsi="Times New Roman" w:cs="Times New Roman"/>
                <w:sz w:val="24"/>
                <w:szCs w:val="24"/>
                <w:lang w:val="sr-Cyrl-CS"/>
              </w:rPr>
              <w:t xml:space="preserve">: </w:t>
            </w:r>
            <w:hyperlink r:id="rId8" w:history="1">
              <w:r w:rsidRPr="00674189">
                <w:rPr>
                  <w:rStyle w:val="Hyperlink"/>
                  <w:rFonts w:ascii="Times New Roman" w:hAnsi="Times New Roman" w:cs="Times New Roman"/>
                  <w:color w:val="auto"/>
                  <w:sz w:val="24"/>
                  <w:szCs w:val="24"/>
                  <w:u w:val="none"/>
                  <w:lang w:val="sr-Cyrl-CS"/>
                </w:rPr>
                <w:t>kabinet@mfin.gov.rs</w:t>
              </w:r>
            </w:hyperlink>
            <w:r w:rsidRPr="00674189">
              <w:rPr>
                <w:rFonts w:ascii="Times New Roman" w:hAnsi="Times New Roman" w:cs="Times New Roman"/>
                <w:sz w:val="24"/>
                <w:szCs w:val="24"/>
                <w:lang w:val="sr-Cyrl-CS"/>
              </w:rPr>
              <w:t xml:space="preserve"> </w:t>
            </w:r>
          </w:p>
          <w:p w14:paraId="7B1EADFD" w14:textId="6BF23024" w:rsidR="008C46D5" w:rsidRPr="00674189" w:rsidRDefault="00555F4A" w:rsidP="00592B58">
            <w:pPr>
              <w:spacing w:after="120" w:line="240" w:lineRule="auto"/>
              <w:ind w:hanging="6"/>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Копија на</w:t>
            </w:r>
            <w:r w:rsidR="008C46D5" w:rsidRPr="00674189">
              <w:rPr>
                <w:rFonts w:ascii="Times New Roman" w:hAnsi="Times New Roman" w:cs="Times New Roman"/>
                <w:sz w:val="24"/>
                <w:szCs w:val="24"/>
                <w:lang w:val="sr-Cyrl-CS"/>
              </w:rPr>
              <w:t>: uprava@javnidug.gov.rs</w:t>
            </w:r>
          </w:p>
        </w:tc>
      </w:tr>
      <w:tr w:rsidR="00151260" w:rsidRPr="00674189" w14:paraId="7DC97E75" w14:textId="77777777" w:rsidTr="00A1722A">
        <w:tc>
          <w:tcPr>
            <w:tcW w:w="3276" w:type="dxa"/>
            <w:shd w:val="clear" w:color="auto" w:fill="auto"/>
          </w:tcPr>
          <w:p w14:paraId="70F26C12" w14:textId="77777777" w:rsidR="00151260" w:rsidRPr="00674189" w:rsidRDefault="00151260" w:rsidP="00592B58">
            <w:pPr>
              <w:spacing w:line="240" w:lineRule="auto"/>
              <w:ind w:hanging="4"/>
              <w:jc w:val="both"/>
              <w:rPr>
                <w:rFonts w:ascii="Times New Roman" w:hAnsi="Times New Roman" w:cs="Times New Roman"/>
                <w:sz w:val="24"/>
                <w:szCs w:val="24"/>
                <w:lang w:val="sr-Cyrl-CS"/>
              </w:rPr>
            </w:pPr>
          </w:p>
        </w:tc>
        <w:tc>
          <w:tcPr>
            <w:tcW w:w="4940" w:type="dxa"/>
            <w:shd w:val="clear" w:color="auto" w:fill="auto"/>
          </w:tcPr>
          <w:p w14:paraId="1F28DD96" w14:textId="77777777" w:rsidR="00151260" w:rsidRPr="00674189" w:rsidRDefault="00151260" w:rsidP="00592B58">
            <w:pPr>
              <w:spacing w:line="240" w:lineRule="auto"/>
              <w:ind w:hanging="4"/>
              <w:jc w:val="both"/>
              <w:rPr>
                <w:rFonts w:ascii="Times New Roman" w:hAnsi="Times New Roman" w:cs="Times New Roman"/>
                <w:sz w:val="24"/>
                <w:szCs w:val="24"/>
                <w:lang w:val="sr-Cyrl-CS"/>
              </w:rPr>
            </w:pPr>
          </w:p>
        </w:tc>
      </w:tr>
    </w:tbl>
    <w:p w14:paraId="36054CD5" w14:textId="77777777" w:rsidR="00151260" w:rsidRPr="00674189" w:rsidRDefault="00717189" w:rsidP="00592B58">
      <w:pPr>
        <w:pStyle w:val="Heading3"/>
        <w:tabs>
          <w:tab w:val="clear" w:pos="1701"/>
          <w:tab w:val="left" w:pos="1170"/>
        </w:tabs>
        <w:ind w:left="0" w:firstLine="0"/>
        <w:rPr>
          <w:rFonts w:ascii="Times New Roman" w:hAnsi="Times New Roman"/>
          <w:sz w:val="24"/>
          <w:szCs w:val="24"/>
          <w:lang w:val="sr-Cyrl-CS"/>
        </w:rPr>
      </w:pPr>
      <w:r w:rsidRPr="00674189">
        <w:rPr>
          <w:rFonts w:ascii="Times New Roman" w:hAnsi="Times New Roman"/>
          <w:sz w:val="24"/>
          <w:szCs w:val="24"/>
          <w:lang w:val="sr-Cyrl-CS"/>
        </w:rPr>
        <w:t xml:space="preserve">12.1.Ц </w:t>
      </w:r>
      <w:r w:rsidRPr="00674189">
        <w:rPr>
          <w:rFonts w:ascii="Times New Roman" w:hAnsi="Times New Roman"/>
          <w:sz w:val="24"/>
          <w:szCs w:val="24"/>
          <w:lang w:val="sr-Cyrl-CS"/>
        </w:rPr>
        <w:tab/>
      </w:r>
      <w:r w:rsidR="00151260" w:rsidRPr="00674189">
        <w:rPr>
          <w:rFonts w:ascii="Times New Roman" w:hAnsi="Times New Roman"/>
          <w:sz w:val="24"/>
          <w:szCs w:val="24"/>
          <w:lang w:val="sr-Cyrl-CS"/>
        </w:rPr>
        <w:t>Обавештење о детаљима за комуникације</w:t>
      </w:r>
    </w:p>
    <w:p w14:paraId="04616AD0" w14:textId="77777777" w:rsidR="00151260" w:rsidRPr="00674189" w:rsidRDefault="00151260" w:rsidP="00592B58">
      <w:pPr>
        <w:spacing w:line="240" w:lineRule="auto"/>
        <w:ind w:left="993"/>
        <w:rPr>
          <w:rFonts w:ascii="Times New Roman" w:hAnsi="Times New Roman" w:cs="Times New Roman"/>
          <w:sz w:val="24"/>
          <w:szCs w:val="24"/>
          <w:lang w:val="sr-Cyrl-CS"/>
        </w:rPr>
      </w:pPr>
      <w:r w:rsidRPr="00674189">
        <w:rPr>
          <w:rFonts w:ascii="Times New Roman" w:hAnsi="Times New Roman" w:cs="Times New Roman"/>
          <w:sz w:val="24"/>
          <w:szCs w:val="24"/>
          <w:lang w:val="sr-Cyrl-CS"/>
        </w:rPr>
        <w:t>Банка и Зајмопримац без одлагања обавештавају другу Страну у писаном облику о било каквој промени својих детаља за комуникацију.</w:t>
      </w:r>
    </w:p>
    <w:p w14:paraId="284B6277" w14:textId="77777777" w:rsidR="007D6A58" w:rsidRPr="00674189" w:rsidRDefault="007D6A58"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lastRenderedPageBreak/>
        <w:t>12.2</w:t>
      </w:r>
      <w:r w:rsidRPr="00674189">
        <w:rPr>
          <w:rFonts w:ascii="Times New Roman" w:hAnsi="Times New Roman" w:cs="Times New Roman"/>
          <w:color w:val="auto"/>
          <w:sz w:val="24"/>
          <w:szCs w:val="24"/>
          <w:lang w:val="sr-Cyrl-CS"/>
        </w:rPr>
        <w:tab/>
      </w:r>
      <w:r w:rsidRPr="00674189">
        <w:rPr>
          <w:rFonts w:ascii="Times New Roman" w:hAnsi="Times New Roman" w:cs="Times New Roman"/>
          <w:color w:val="auto"/>
          <w:sz w:val="24"/>
          <w:szCs w:val="24"/>
          <w:u w:val="single"/>
          <w:lang w:val="sr-Cyrl-CS"/>
        </w:rPr>
        <w:t>Енглески језик</w:t>
      </w:r>
    </w:p>
    <w:p w14:paraId="6F0D2BD8" w14:textId="13CAB668" w:rsidR="007D6A58" w:rsidRPr="00674189" w:rsidRDefault="00C920D5" w:rsidP="00592B58">
      <w:pPr>
        <w:pStyle w:val="BodyText"/>
        <w:ind w:left="1361" w:right="159" w:hanging="567"/>
        <w:jc w:val="both"/>
        <w:rPr>
          <w:lang w:val="sr-Cyrl-CS"/>
        </w:rPr>
      </w:pPr>
      <w:r w:rsidRPr="00674189">
        <w:rPr>
          <w:lang w:val="sr-Cyrl-CS"/>
        </w:rPr>
        <w:t xml:space="preserve">(а)   </w:t>
      </w:r>
      <w:r w:rsidR="007D6A58" w:rsidRPr="00674189">
        <w:rPr>
          <w:lang w:val="sr-Cyrl-CS"/>
        </w:rPr>
        <w:t xml:space="preserve">Било које обавештење или саопштење дато на основу или у вези са овим </w:t>
      </w:r>
      <w:r w:rsidRPr="00674189">
        <w:rPr>
          <w:lang w:val="sr-Cyrl-CS"/>
        </w:rPr>
        <w:t>У</w:t>
      </w:r>
      <w:r w:rsidR="007D6A58" w:rsidRPr="00674189">
        <w:rPr>
          <w:lang w:val="sr-Cyrl-CS"/>
        </w:rPr>
        <w:t>говором мора да буде на енглеском језику.</w:t>
      </w:r>
    </w:p>
    <w:p w14:paraId="6757FBA5" w14:textId="23A041D0" w:rsidR="007D6A58" w:rsidRPr="00674189" w:rsidRDefault="00717189" w:rsidP="00592B58">
      <w:pPr>
        <w:pStyle w:val="BodyText"/>
        <w:ind w:left="1361" w:right="159" w:hanging="567"/>
        <w:jc w:val="both"/>
        <w:rPr>
          <w:lang w:val="sr-Cyrl-CS"/>
        </w:rPr>
      </w:pPr>
      <w:r w:rsidRPr="00674189">
        <w:rPr>
          <w:lang w:val="sr-Cyrl-CS"/>
        </w:rPr>
        <w:t>(б)</w:t>
      </w:r>
      <w:r w:rsidRPr="00674189">
        <w:rPr>
          <w:lang w:val="sr-Cyrl-CS"/>
        </w:rPr>
        <w:tab/>
      </w:r>
      <w:r w:rsidR="00C920D5" w:rsidRPr="00674189">
        <w:rPr>
          <w:lang w:val="sr-Cyrl-CS"/>
        </w:rPr>
        <w:t>Сва</w:t>
      </w:r>
      <w:r w:rsidR="007D6A58" w:rsidRPr="00674189">
        <w:rPr>
          <w:lang w:val="sr-Cyrl-CS"/>
        </w:rPr>
        <w:t xml:space="preserve"> друга документа достављена на основу или у вези са овим </w:t>
      </w:r>
      <w:r w:rsidR="00C920D5" w:rsidRPr="00674189">
        <w:rPr>
          <w:lang w:val="sr-Cyrl-CS"/>
        </w:rPr>
        <w:t>У</w:t>
      </w:r>
      <w:r w:rsidR="007D6A58" w:rsidRPr="00674189">
        <w:rPr>
          <w:lang w:val="sr-Cyrl-CS"/>
        </w:rPr>
        <w:t>говором морају да буду:</w:t>
      </w:r>
    </w:p>
    <w:p w14:paraId="355DE4A6" w14:textId="77777777" w:rsidR="007D6A58" w:rsidRPr="00674189" w:rsidRDefault="007D6A58" w:rsidP="00592B58">
      <w:pPr>
        <w:pStyle w:val="NoIndentEIB"/>
        <w:numPr>
          <w:ilvl w:val="1"/>
          <w:numId w:val="33"/>
        </w:numPr>
        <w:ind w:left="1843"/>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 xml:space="preserve">на енглеском језику; или </w:t>
      </w:r>
    </w:p>
    <w:p w14:paraId="6E1989DF" w14:textId="77777777" w:rsidR="007D6A58" w:rsidRPr="00674189" w:rsidRDefault="007D6A58" w:rsidP="00592B58">
      <w:pPr>
        <w:pStyle w:val="NoIndentEIB"/>
        <w:numPr>
          <w:ilvl w:val="1"/>
          <w:numId w:val="33"/>
        </w:numPr>
        <w:ind w:left="1843"/>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ако нису на енглеском језику, и уколико то Банка захтева, достављени заједно са овереним преводом на енглески језик, и у том случају, превод на енглеском језику се сматра меродавним.</w:t>
      </w:r>
    </w:p>
    <w:p w14:paraId="64CB1A7C" w14:textId="3BA0DD9D" w:rsidR="007D6A58" w:rsidRPr="00674189" w:rsidRDefault="007D6A58"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bookmarkStart w:id="94" w:name="_Toc172722389"/>
      <w:r w:rsidRPr="00674189">
        <w:rPr>
          <w:rFonts w:ascii="Times New Roman" w:hAnsi="Times New Roman" w:cs="Times New Roman"/>
          <w:color w:val="auto"/>
          <w:sz w:val="24"/>
          <w:szCs w:val="24"/>
          <w:lang w:val="sr-Cyrl-CS"/>
        </w:rPr>
        <w:t>12.3</w:t>
      </w:r>
      <w:r w:rsidRPr="00674189">
        <w:rPr>
          <w:rFonts w:ascii="Times New Roman" w:hAnsi="Times New Roman" w:cs="Times New Roman"/>
          <w:color w:val="auto"/>
          <w:sz w:val="24"/>
          <w:szCs w:val="24"/>
          <w:lang w:val="sr-Cyrl-CS"/>
        </w:rPr>
        <w:tab/>
      </w:r>
      <w:bookmarkEnd w:id="94"/>
      <w:r w:rsidR="00E128B8" w:rsidRPr="00674189">
        <w:rPr>
          <w:rFonts w:ascii="Times New Roman" w:hAnsi="Times New Roman" w:cs="Times New Roman"/>
          <w:color w:val="auto"/>
          <w:sz w:val="24"/>
          <w:szCs w:val="24"/>
          <w:u w:val="single"/>
          <w:lang w:val="sr-Cyrl-CS"/>
        </w:rPr>
        <w:t xml:space="preserve">Ступање на снагу овог </w:t>
      </w:r>
      <w:r w:rsidR="00E77A02" w:rsidRPr="00674189">
        <w:rPr>
          <w:rFonts w:ascii="Times New Roman" w:hAnsi="Times New Roman" w:cs="Times New Roman"/>
          <w:color w:val="auto"/>
          <w:sz w:val="24"/>
          <w:szCs w:val="24"/>
          <w:u w:val="single"/>
          <w:lang w:val="sr-Cyrl-CS"/>
        </w:rPr>
        <w:t>У</w:t>
      </w:r>
      <w:r w:rsidR="00E128B8" w:rsidRPr="00674189">
        <w:rPr>
          <w:rFonts w:ascii="Times New Roman" w:hAnsi="Times New Roman" w:cs="Times New Roman"/>
          <w:color w:val="auto"/>
          <w:sz w:val="24"/>
          <w:szCs w:val="24"/>
          <w:u w:val="single"/>
          <w:lang w:val="sr-Cyrl-CS"/>
        </w:rPr>
        <w:t>говора</w:t>
      </w:r>
    </w:p>
    <w:p w14:paraId="53B97D6A" w14:textId="03F7DEF3" w:rsidR="00E77A02" w:rsidRPr="00674189" w:rsidRDefault="007D6A58"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Осим овог члана 12.3, и чланова 11.1, 11.2, 12.1 и 12.2, који ће постати правно ефективан и ступити на снагу на дан потписивања овог </w:t>
      </w:r>
      <w:r w:rsidR="00E77A02"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говора, овај </w:t>
      </w:r>
      <w:r w:rsidR="00E77A02"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 ступа на снагу на дан („</w:t>
      </w:r>
      <w:r w:rsidRPr="00674189">
        <w:rPr>
          <w:rFonts w:ascii="Times New Roman" w:hAnsi="Times New Roman" w:cs="Times New Roman"/>
          <w:b/>
          <w:sz w:val="24"/>
          <w:szCs w:val="24"/>
          <w:lang w:val="sr-Cyrl-CS"/>
        </w:rPr>
        <w:t>Датум ступања на снагу</w:t>
      </w:r>
      <w:r w:rsidR="00E128B8" w:rsidRPr="00674189">
        <w:rPr>
          <w:rFonts w:ascii="Times New Roman" w:eastAsia="Times New Roman" w:hAnsi="Times New Roman" w:cs="Times New Roman"/>
          <w:sz w:val="24"/>
          <w:szCs w:val="24"/>
          <w:lang w:val="sr-Cyrl-CS"/>
        </w:rPr>
        <w:t>”</w:t>
      </w:r>
      <w:r w:rsidRPr="00674189">
        <w:rPr>
          <w:rFonts w:ascii="Times New Roman" w:hAnsi="Times New Roman" w:cs="Times New Roman"/>
          <w:sz w:val="24"/>
          <w:szCs w:val="24"/>
          <w:lang w:val="sr-Cyrl-CS"/>
        </w:rPr>
        <w:t xml:space="preserve">) који је Банка навела у писму за Зајмопримца којим потврђује да је Банка примила </w:t>
      </w:r>
      <w:r w:rsidR="00E77A02" w:rsidRPr="00674189">
        <w:rPr>
          <w:rFonts w:ascii="Times New Roman" w:hAnsi="Times New Roman" w:cs="Times New Roman"/>
          <w:sz w:val="24"/>
          <w:szCs w:val="24"/>
          <w:lang w:val="sr-Cyrl-CS"/>
        </w:rPr>
        <w:t xml:space="preserve">доказ да су сва неопходне службена и владина одобрења, укључујући потврђивање од стране Народне Скупштине Републике Србије и такво писмо ће бити доказ даје овај Уговор ступио на снагу. </w:t>
      </w:r>
    </w:p>
    <w:p w14:paraId="1C3DEEA3" w14:textId="7FC3D5E2" w:rsidR="007D6A58" w:rsidRPr="00674189" w:rsidRDefault="007D6A58"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Ако Датум ступања на снагу не наступи на или пре датума који пада 12 (дванаест) месеци од датума овог </w:t>
      </w:r>
      <w:r w:rsidR="00E77A02"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говора, овај </w:t>
      </w:r>
      <w:r w:rsidR="00E77A02"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 неће ступити на снагу и никакве даље радње неће бити потребне</w:t>
      </w:r>
      <w:r w:rsidR="00E77A02" w:rsidRPr="00674189">
        <w:rPr>
          <w:rFonts w:ascii="Times New Roman" w:hAnsi="Times New Roman" w:cs="Times New Roman"/>
          <w:sz w:val="24"/>
          <w:szCs w:val="24"/>
          <w:lang w:val="sr-Cyrl-CS"/>
        </w:rPr>
        <w:t xml:space="preserve"> (осим </w:t>
      </w:r>
      <w:r w:rsidR="00B118AA" w:rsidRPr="00674189">
        <w:rPr>
          <w:rFonts w:ascii="Times New Roman" w:hAnsi="Times New Roman" w:cs="Times New Roman"/>
          <w:sz w:val="24"/>
          <w:szCs w:val="24"/>
          <w:lang w:val="sr-Cyrl-CS"/>
        </w:rPr>
        <w:t>уколико није другачије договорено, писаним путем, између Банке и Зајмопримца</w:t>
      </w:r>
      <w:r w:rsidR="00E77A02"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w:t>
      </w:r>
    </w:p>
    <w:p w14:paraId="0EF8B3C4" w14:textId="46561F2E" w:rsidR="007D6A58" w:rsidRPr="00674189" w:rsidRDefault="001A1477" w:rsidP="00592B58">
      <w:pPr>
        <w:pStyle w:val="Heading2"/>
        <w:numPr>
          <w:ilvl w:val="1"/>
          <w:numId w:val="0"/>
        </w:numPr>
        <w:spacing w:before="240" w:after="200" w:line="240" w:lineRule="auto"/>
        <w:ind w:left="856" w:hanging="856"/>
        <w:jc w:val="both"/>
        <w:rPr>
          <w:rFonts w:ascii="Times New Roman" w:hAnsi="Times New Roman" w:cs="Times New Roman"/>
          <w:color w:val="auto"/>
          <w:sz w:val="24"/>
          <w:szCs w:val="24"/>
          <w:lang w:val="sr-Cyrl-CS"/>
        </w:rPr>
      </w:pPr>
      <w:r w:rsidRPr="00674189">
        <w:rPr>
          <w:rFonts w:ascii="Times New Roman" w:hAnsi="Times New Roman" w:cs="Times New Roman"/>
          <w:color w:val="auto"/>
          <w:sz w:val="24"/>
          <w:szCs w:val="24"/>
          <w:lang w:val="sr-Cyrl-CS"/>
        </w:rPr>
        <w:t>12.4</w:t>
      </w:r>
      <w:r w:rsidRPr="00674189">
        <w:rPr>
          <w:rFonts w:ascii="Times New Roman" w:hAnsi="Times New Roman" w:cs="Times New Roman"/>
          <w:color w:val="auto"/>
          <w:sz w:val="24"/>
          <w:szCs w:val="24"/>
          <w:lang w:val="sr-Cyrl-CS"/>
        </w:rPr>
        <w:tab/>
      </w:r>
      <w:r w:rsidR="00033E3F" w:rsidRPr="00674189">
        <w:rPr>
          <w:rFonts w:ascii="Times New Roman" w:hAnsi="Times New Roman" w:cs="Times New Roman"/>
          <w:color w:val="auto"/>
          <w:sz w:val="24"/>
          <w:szCs w:val="24"/>
          <w:u w:val="single"/>
          <w:lang w:val="sr-Cyrl-CS"/>
        </w:rPr>
        <w:t xml:space="preserve">Уводне одредбе, </w:t>
      </w:r>
      <w:r w:rsidR="00E128B8" w:rsidRPr="00674189">
        <w:rPr>
          <w:rFonts w:ascii="Times New Roman" w:hAnsi="Times New Roman" w:cs="Times New Roman"/>
          <w:color w:val="auto"/>
          <w:sz w:val="24"/>
          <w:szCs w:val="24"/>
          <w:u w:val="single"/>
          <w:lang w:val="sr-Cyrl-CS"/>
        </w:rPr>
        <w:t>П</w:t>
      </w:r>
      <w:r w:rsidR="00033E3F" w:rsidRPr="00674189">
        <w:rPr>
          <w:rFonts w:ascii="Times New Roman" w:hAnsi="Times New Roman" w:cs="Times New Roman"/>
          <w:color w:val="auto"/>
          <w:sz w:val="24"/>
          <w:szCs w:val="24"/>
          <w:u w:val="single"/>
          <w:lang w:val="sr-Cyrl-CS"/>
        </w:rPr>
        <w:t xml:space="preserve">рилози и </w:t>
      </w:r>
      <w:r w:rsidR="00E128B8" w:rsidRPr="00674189">
        <w:rPr>
          <w:rFonts w:ascii="Times New Roman" w:hAnsi="Times New Roman" w:cs="Times New Roman"/>
          <w:color w:val="auto"/>
          <w:sz w:val="24"/>
          <w:szCs w:val="24"/>
          <w:u w:val="single"/>
          <w:lang w:val="sr-Cyrl-CS"/>
        </w:rPr>
        <w:t>А</w:t>
      </w:r>
      <w:r w:rsidR="00033E3F" w:rsidRPr="00674189">
        <w:rPr>
          <w:rFonts w:ascii="Times New Roman" w:hAnsi="Times New Roman" w:cs="Times New Roman"/>
          <w:color w:val="auto"/>
          <w:sz w:val="24"/>
          <w:szCs w:val="24"/>
          <w:u w:val="single"/>
          <w:lang w:val="sr-Cyrl-CS"/>
        </w:rPr>
        <w:t>некси</w:t>
      </w:r>
    </w:p>
    <w:p w14:paraId="761523CB" w14:textId="4D8AC0D6" w:rsidR="007D6A58" w:rsidRPr="00674189" w:rsidRDefault="007D6A58" w:rsidP="00592B58">
      <w:pPr>
        <w:spacing w:line="240" w:lineRule="auto"/>
        <w:ind w:left="709"/>
        <w:rPr>
          <w:rFonts w:ascii="Times New Roman" w:hAnsi="Times New Roman" w:cs="Times New Roman"/>
          <w:sz w:val="24"/>
          <w:szCs w:val="24"/>
          <w:lang w:val="sr-Cyrl-CS"/>
        </w:rPr>
      </w:pPr>
      <w:bookmarkStart w:id="95" w:name="_Hlk159575978"/>
      <w:r w:rsidRPr="00674189">
        <w:rPr>
          <w:rFonts w:ascii="Times New Roman" w:hAnsi="Times New Roman" w:cs="Times New Roman"/>
          <w:sz w:val="24"/>
          <w:szCs w:val="24"/>
          <w:lang w:val="sr-Cyrl-CS"/>
        </w:rPr>
        <w:t xml:space="preserve">Уводне одредбе и следећи Прилози чине саставни део овог </w:t>
      </w:r>
      <w:r w:rsidR="00E128B8"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говора:</w:t>
      </w:r>
    </w:p>
    <w:tbl>
      <w:tblPr>
        <w:tblW w:w="0" w:type="auto"/>
        <w:tblInd w:w="856" w:type="dxa"/>
        <w:tblLook w:val="04A0" w:firstRow="1" w:lastRow="0" w:firstColumn="1" w:lastColumn="0" w:noHBand="0" w:noVBand="1"/>
      </w:tblPr>
      <w:tblGrid>
        <w:gridCol w:w="1271"/>
        <w:gridCol w:w="7233"/>
      </w:tblGrid>
      <w:tr w:rsidR="007D6A58" w:rsidRPr="00674189" w14:paraId="3051D73E" w14:textId="77777777" w:rsidTr="00F820AB">
        <w:tc>
          <w:tcPr>
            <w:tcW w:w="1271" w:type="dxa"/>
            <w:shd w:val="clear" w:color="auto" w:fill="auto"/>
          </w:tcPr>
          <w:p w14:paraId="240B086D" w14:textId="62F29DA3" w:rsidR="007D6A58" w:rsidRPr="00674189" w:rsidRDefault="00F820AB"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Прилог А</w:t>
            </w:r>
          </w:p>
        </w:tc>
        <w:tc>
          <w:tcPr>
            <w:tcW w:w="7233" w:type="dxa"/>
            <w:shd w:val="clear" w:color="auto" w:fill="auto"/>
          </w:tcPr>
          <w:p w14:paraId="564F03CE" w14:textId="68274CA4" w:rsidR="007D6A58" w:rsidRPr="00674189" w:rsidRDefault="00F820AB"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Технички опис</w:t>
            </w:r>
          </w:p>
        </w:tc>
      </w:tr>
      <w:tr w:rsidR="007D6A58" w:rsidRPr="00674189" w14:paraId="46B81675" w14:textId="77777777" w:rsidTr="00F820AB">
        <w:tc>
          <w:tcPr>
            <w:tcW w:w="1271" w:type="dxa"/>
            <w:shd w:val="clear" w:color="auto" w:fill="auto"/>
          </w:tcPr>
          <w:p w14:paraId="4EBB4475" w14:textId="4CB51D16" w:rsidR="007D6A58" w:rsidRPr="00674189" w:rsidRDefault="00C92834"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Прилог Б</w:t>
            </w:r>
          </w:p>
        </w:tc>
        <w:tc>
          <w:tcPr>
            <w:tcW w:w="7233" w:type="dxa"/>
            <w:shd w:val="clear" w:color="auto" w:fill="auto"/>
          </w:tcPr>
          <w:p w14:paraId="013E1BAB" w14:textId="1A906C56" w:rsidR="007D6A58" w:rsidRPr="00674189" w:rsidRDefault="007D6A58"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Дефиниција </w:t>
            </w:r>
            <w:r w:rsidR="00F820AB" w:rsidRPr="00674189">
              <w:rPr>
                <w:rFonts w:ascii="Times New Roman" w:hAnsi="Times New Roman" w:cs="Times New Roman"/>
                <w:sz w:val="24"/>
                <w:szCs w:val="24"/>
                <w:lang w:val="sr-Cyrl-CS"/>
              </w:rPr>
              <w:t>Релевантне међубанкарске стопе</w:t>
            </w:r>
            <w:r w:rsidRPr="00674189">
              <w:rPr>
                <w:rFonts w:ascii="Times New Roman" w:hAnsi="Times New Roman" w:cs="Times New Roman"/>
                <w:sz w:val="24"/>
                <w:szCs w:val="24"/>
                <w:lang w:val="sr-Cyrl-CS"/>
              </w:rPr>
              <w:t xml:space="preserve"> </w:t>
            </w:r>
          </w:p>
        </w:tc>
      </w:tr>
      <w:tr w:rsidR="00F820AB" w:rsidRPr="00674189" w14:paraId="3D6B14D1" w14:textId="77777777" w:rsidTr="00F820AB">
        <w:tc>
          <w:tcPr>
            <w:tcW w:w="1271" w:type="dxa"/>
            <w:shd w:val="clear" w:color="auto" w:fill="auto"/>
          </w:tcPr>
          <w:p w14:paraId="0B5615BF" w14:textId="738D80A0" w:rsidR="00F820AB" w:rsidRPr="00674189" w:rsidRDefault="00F820AB"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Прилог Ц</w:t>
            </w:r>
          </w:p>
        </w:tc>
        <w:tc>
          <w:tcPr>
            <w:tcW w:w="7233" w:type="dxa"/>
            <w:shd w:val="clear" w:color="auto" w:fill="auto"/>
          </w:tcPr>
          <w:p w14:paraId="008D07A6" w14:textId="3164CC14" w:rsidR="00F820AB" w:rsidRPr="00674189" w:rsidRDefault="00F820AB"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Образац Понуде за исплату/Прихватање (чланови 1.2.Б и 1.2.Ц)</w:t>
            </w:r>
          </w:p>
        </w:tc>
      </w:tr>
      <w:tr w:rsidR="007D6A58" w:rsidRPr="00674189" w14:paraId="2866D79F" w14:textId="77777777" w:rsidTr="00F820AB">
        <w:tc>
          <w:tcPr>
            <w:tcW w:w="1271" w:type="dxa"/>
            <w:shd w:val="clear" w:color="auto" w:fill="auto"/>
          </w:tcPr>
          <w:p w14:paraId="20811C1B" w14:textId="2A3F076E" w:rsidR="007D6A58" w:rsidRPr="00674189" w:rsidRDefault="00C92834"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Прилог Д</w:t>
            </w:r>
          </w:p>
        </w:tc>
        <w:tc>
          <w:tcPr>
            <w:tcW w:w="7233" w:type="dxa"/>
            <w:shd w:val="clear" w:color="auto" w:fill="auto"/>
          </w:tcPr>
          <w:p w14:paraId="141FF0D5" w14:textId="77777777" w:rsidR="007D6A58" w:rsidRPr="00674189" w:rsidRDefault="007D6A58"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Ревизија и конверзија каматне стопе</w:t>
            </w:r>
          </w:p>
        </w:tc>
      </w:tr>
      <w:tr w:rsidR="007D6A58" w:rsidRPr="00674189" w14:paraId="362C059A" w14:textId="77777777" w:rsidTr="00F820AB">
        <w:tc>
          <w:tcPr>
            <w:tcW w:w="1271" w:type="dxa"/>
            <w:shd w:val="clear" w:color="auto" w:fill="auto"/>
          </w:tcPr>
          <w:p w14:paraId="0C6ACA1A" w14:textId="0D594689" w:rsidR="007D6A58" w:rsidRPr="00674189" w:rsidRDefault="00F820AB"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Прилог Е</w:t>
            </w:r>
          </w:p>
        </w:tc>
        <w:tc>
          <w:tcPr>
            <w:tcW w:w="7233" w:type="dxa"/>
            <w:shd w:val="clear" w:color="auto" w:fill="auto"/>
          </w:tcPr>
          <w:p w14:paraId="23B3439A" w14:textId="77777777" w:rsidR="00446BE4" w:rsidRPr="00674189" w:rsidRDefault="007D6A58" w:rsidP="00446BE4">
            <w:pPr>
              <w:keepNext/>
              <w:keepLines/>
              <w:spacing w:after="240" w:line="240" w:lineRule="auto"/>
              <w:outlineLvl w:val="1"/>
              <w:rPr>
                <w:rFonts w:ascii="Times New Roman" w:hAnsi="Times New Roman" w:cs="Times New Roman"/>
                <w:b/>
                <w:sz w:val="24"/>
                <w:szCs w:val="24"/>
                <w:u w:val="single"/>
                <w:lang w:val="sr-Cyrl-CS"/>
              </w:rPr>
            </w:pPr>
            <w:r w:rsidRPr="00674189">
              <w:rPr>
                <w:rFonts w:ascii="Times New Roman" w:hAnsi="Times New Roman" w:cs="Times New Roman"/>
                <w:sz w:val="24"/>
                <w:szCs w:val="24"/>
                <w:lang w:val="sr-Cyrl-CS"/>
              </w:rPr>
              <w:fldChar w:fldCharType="begin"/>
            </w:r>
            <w:r w:rsidRPr="00674189">
              <w:rPr>
                <w:rFonts w:ascii="Times New Roman" w:hAnsi="Times New Roman" w:cs="Times New Roman"/>
                <w:sz w:val="24"/>
                <w:szCs w:val="24"/>
                <w:lang w:val="sr-Cyrl-CS"/>
              </w:rPr>
              <w:instrText xml:space="preserve"> REF _Ref433629032 \h  \* MERGEFORMAT </w:instrText>
            </w:r>
            <w:r w:rsidRPr="00674189">
              <w:rPr>
                <w:rFonts w:ascii="Times New Roman" w:hAnsi="Times New Roman" w:cs="Times New Roman"/>
                <w:sz w:val="24"/>
                <w:szCs w:val="24"/>
                <w:lang w:val="sr-Cyrl-CS"/>
              </w:rPr>
            </w:r>
            <w:r w:rsidRPr="00674189">
              <w:rPr>
                <w:rFonts w:ascii="Times New Roman" w:hAnsi="Times New Roman" w:cs="Times New Roman"/>
                <w:sz w:val="24"/>
                <w:szCs w:val="24"/>
                <w:lang w:val="sr-Cyrl-CS"/>
              </w:rPr>
              <w:fldChar w:fldCharType="separate"/>
            </w:r>
            <w:r w:rsidR="00446BE4" w:rsidRPr="00446BE4">
              <w:rPr>
                <w:rFonts w:ascii="Times New Roman" w:hAnsi="Times New Roman" w:cs="Times New Roman"/>
                <w:sz w:val="24"/>
                <w:szCs w:val="24"/>
                <w:lang w:val="sr-Cyrl-CS"/>
              </w:rPr>
              <w:t>Обрасци које обезбеђује Зајмопримац</w:t>
            </w:r>
          </w:p>
          <w:p w14:paraId="77D80B07" w14:textId="45A2CF28" w:rsidR="007D6A58" w:rsidRPr="00674189" w:rsidRDefault="007D6A58" w:rsidP="00592B58">
            <w:pPr>
              <w:keepNext/>
              <w:keepLines/>
              <w:spacing w:after="240" w:line="240" w:lineRule="auto"/>
              <w:outlineLvl w:val="1"/>
              <w:rPr>
                <w:rFonts w:ascii="Times New Roman" w:hAnsi="Times New Roman" w:cs="Times New Roman"/>
                <w:sz w:val="24"/>
                <w:szCs w:val="24"/>
                <w:lang w:val="sr-Cyrl-CS"/>
              </w:rPr>
            </w:pPr>
            <w:r w:rsidRPr="00674189">
              <w:rPr>
                <w:rFonts w:ascii="Times New Roman" w:hAnsi="Times New Roman" w:cs="Times New Roman"/>
                <w:sz w:val="24"/>
                <w:szCs w:val="24"/>
                <w:lang w:val="sr-Cyrl-CS"/>
              </w:rPr>
              <w:fldChar w:fldCharType="end"/>
            </w:r>
          </w:p>
        </w:tc>
      </w:tr>
      <w:bookmarkEnd w:id="95"/>
    </w:tbl>
    <w:p w14:paraId="362B1294" w14:textId="1313ED00" w:rsidR="007D6A58" w:rsidRPr="00674189" w:rsidRDefault="007D6A58" w:rsidP="00592B58">
      <w:pPr>
        <w:spacing w:line="240" w:lineRule="auto"/>
        <w:rPr>
          <w:rStyle w:val="BoldEIB"/>
          <w:rFonts w:ascii="Times New Roman" w:hAnsi="Times New Roman" w:cs="Times New Roman"/>
          <w:b w:val="0"/>
          <w:sz w:val="24"/>
          <w:szCs w:val="24"/>
          <w:lang w:val="sr-Cyrl-CS"/>
        </w:rPr>
      </w:pPr>
    </w:p>
    <w:p w14:paraId="7E77DBAF" w14:textId="5733BBBD" w:rsidR="00EE2394" w:rsidRPr="00674189" w:rsidRDefault="00EE2394" w:rsidP="00592B58">
      <w:pPr>
        <w:spacing w:line="240" w:lineRule="auto"/>
        <w:rPr>
          <w:rStyle w:val="BoldEIB"/>
          <w:rFonts w:ascii="Times New Roman" w:hAnsi="Times New Roman" w:cs="Times New Roman"/>
          <w:b w:val="0"/>
          <w:sz w:val="24"/>
          <w:szCs w:val="24"/>
          <w:lang w:val="sr-Cyrl-CS"/>
        </w:rPr>
      </w:pPr>
    </w:p>
    <w:p w14:paraId="76B6228A" w14:textId="77777777" w:rsidR="00EE2394" w:rsidRPr="00674189" w:rsidRDefault="00EE2394" w:rsidP="00592B58">
      <w:pPr>
        <w:spacing w:line="240" w:lineRule="auto"/>
        <w:rPr>
          <w:rStyle w:val="BoldEIB"/>
          <w:rFonts w:ascii="Times New Roman" w:hAnsi="Times New Roman" w:cs="Times New Roman"/>
          <w:b w:val="0"/>
          <w:sz w:val="24"/>
          <w:szCs w:val="24"/>
          <w:lang w:val="sr-Cyrl-CS"/>
        </w:rPr>
      </w:pPr>
    </w:p>
    <w:p w14:paraId="2D7481DF" w14:textId="71815E7F" w:rsidR="007D6A58" w:rsidRPr="00674189" w:rsidRDefault="007D6A58" w:rsidP="00592B58">
      <w:pPr>
        <w:pStyle w:val="NoIndentEIB"/>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 xml:space="preserve">Уговорне стране су сагласне да сачине овај </w:t>
      </w:r>
      <w:r w:rsidR="00BA5053" w:rsidRPr="00674189">
        <w:rPr>
          <w:rFonts w:ascii="Times New Roman" w:hAnsi="Times New Roman" w:cs="Times New Roman"/>
          <w:sz w:val="24"/>
          <w:szCs w:val="24"/>
          <w:lang w:val="sr-Cyrl-CS"/>
        </w:rPr>
        <w:t>У</w:t>
      </w:r>
      <w:r w:rsidRPr="00674189">
        <w:rPr>
          <w:rFonts w:ascii="Times New Roman" w:hAnsi="Times New Roman" w:cs="Times New Roman"/>
          <w:sz w:val="24"/>
          <w:szCs w:val="24"/>
          <w:lang w:val="sr-Cyrl-CS"/>
        </w:rPr>
        <w:t xml:space="preserve">говор у 4 (четири) </w:t>
      </w:r>
      <w:r w:rsidR="00BA5053" w:rsidRPr="00674189">
        <w:rPr>
          <w:rFonts w:ascii="Times New Roman" w:hAnsi="Times New Roman" w:cs="Times New Roman"/>
          <w:sz w:val="24"/>
          <w:szCs w:val="24"/>
          <w:lang w:val="sr-Cyrl-CS"/>
        </w:rPr>
        <w:t>оригинална пример</w:t>
      </w:r>
      <w:r w:rsidRPr="00674189">
        <w:rPr>
          <w:rFonts w:ascii="Times New Roman" w:hAnsi="Times New Roman" w:cs="Times New Roman"/>
          <w:sz w:val="24"/>
          <w:szCs w:val="24"/>
          <w:lang w:val="sr-Cyrl-CS"/>
        </w:rPr>
        <w:t>ка на енглеском језику.</w:t>
      </w:r>
    </w:p>
    <w:p w14:paraId="49BC7189" w14:textId="54CD9A74" w:rsidR="007D6A58" w:rsidRPr="00674189" w:rsidRDefault="007D6A58" w:rsidP="00592B58">
      <w:pPr>
        <w:spacing w:line="240" w:lineRule="auto"/>
        <w:rPr>
          <w:rFonts w:ascii="Times New Roman" w:hAnsi="Times New Roman" w:cs="Times New Roman"/>
          <w:sz w:val="24"/>
          <w:szCs w:val="24"/>
          <w:lang w:val="sr-Cyrl-CS"/>
        </w:rPr>
      </w:pPr>
    </w:p>
    <w:p w14:paraId="5D5C610C" w14:textId="256BC063" w:rsidR="007D6A58" w:rsidRPr="00674189" w:rsidRDefault="007D6A58"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У Луксембургу, дана </w:t>
      </w:r>
      <w:r w:rsidR="00B916FE" w:rsidRPr="00674189">
        <w:rPr>
          <w:rFonts w:ascii="Times New Roman" w:hAnsi="Times New Roman" w:cs="Times New Roman"/>
          <w:sz w:val="24"/>
          <w:szCs w:val="24"/>
          <w:lang w:val="sr-Cyrl-CS"/>
        </w:rPr>
        <w:t>27/12/</w:t>
      </w:r>
      <w:r w:rsidRPr="00674189">
        <w:rPr>
          <w:rFonts w:ascii="Times New Roman" w:hAnsi="Times New Roman" w:cs="Times New Roman"/>
          <w:sz w:val="24"/>
          <w:szCs w:val="24"/>
          <w:lang w:val="sr-Cyrl-CS"/>
        </w:rPr>
        <w:t>2024</w:t>
      </w:r>
      <w:r w:rsidR="00BA5053" w:rsidRPr="00674189">
        <w:rPr>
          <w:rFonts w:ascii="Times New Roman" w:hAnsi="Times New Roman" w:cs="Times New Roman"/>
          <w:sz w:val="24"/>
          <w:szCs w:val="24"/>
          <w:lang w:val="sr-Cyrl-CS"/>
        </w:rPr>
        <w:t>. године</w:t>
      </w:r>
    </w:p>
    <w:p w14:paraId="0CE2992A" w14:textId="77777777" w:rsidR="005F2695" w:rsidRPr="00674189" w:rsidRDefault="005F2695" w:rsidP="00592B58">
      <w:pPr>
        <w:keepNext/>
        <w:keepLines/>
        <w:spacing w:after="120" w:line="240" w:lineRule="auto"/>
        <w:jc w:val="right"/>
        <w:outlineLvl w:val="0"/>
        <w:rPr>
          <w:rFonts w:ascii="Times New Roman" w:hAnsi="Times New Roman" w:cs="Times New Roman"/>
          <w:sz w:val="24"/>
          <w:szCs w:val="24"/>
          <w:lang w:val="sr-Cyrl-CS"/>
        </w:rPr>
      </w:pPr>
    </w:p>
    <w:tbl>
      <w:tblPr>
        <w:tblStyle w:val="TableEIB"/>
        <w:tblpPr w:leftFromText="180" w:rightFromText="180" w:vertAnchor="text" w:horzAnchor="margin" w:tblpX="1275" w:tblpY="283"/>
        <w:tblW w:w="0" w:type="auto"/>
        <w:tblInd w:w="0" w:type="dxa"/>
        <w:tblLook w:val="04A0" w:firstRow="1" w:lastRow="0" w:firstColumn="1" w:lastColumn="0" w:noHBand="0" w:noVBand="1"/>
      </w:tblPr>
      <w:tblGrid>
        <w:gridCol w:w="3556"/>
        <w:gridCol w:w="3248"/>
      </w:tblGrid>
      <w:tr w:rsidR="00C32083" w:rsidRPr="00674189" w14:paraId="11609AF6" w14:textId="77777777" w:rsidTr="00C0082E">
        <w:tc>
          <w:tcPr>
            <w:tcW w:w="6804" w:type="dxa"/>
            <w:gridSpan w:val="2"/>
          </w:tcPr>
          <w:p w14:paraId="12EB2DFD" w14:textId="42A072F3" w:rsidR="00C32083" w:rsidRPr="00674189" w:rsidRDefault="00C32083" w:rsidP="00592B58">
            <w:pPr>
              <w:pStyle w:val="CenterEIB"/>
              <w:spacing w:after="0"/>
              <w:rPr>
                <w:lang w:val="sr-Cyrl-CS"/>
              </w:rPr>
            </w:pPr>
            <w:bookmarkStart w:id="96" w:name="_Hlk185513911"/>
            <w:r w:rsidRPr="00674189">
              <w:rPr>
                <w:rFonts w:ascii="Times New Roman" w:hAnsi="Times New Roman" w:cs="Times New Roman"/>
                <w:sz w:val="24"/>
                <w:szCs w:val="24"/>
                <w:lang w:val="sr-Cyrl-CS"/>
              </w:rPr>
              <w:t>Потписано за и у име</w:t>
            </w:r>
          </w:p>
          <w:p w14:paraId="63500F1C" w14:textId="77777777" w:rsidR="00C32083" w:rsidRPr="00674189" w:rsidRDefault="00C32083" w:rsidP="00592B58">
            <w:pPr>
              <w:spacing w:after="0" w:line="240" w:lineRule="auto"/>
              <w:jc w:val="center"/>
              <w:rPr>
                <w:lang w:val="sr-Cyrl-CS"/>
              </w:rPr>
            </w:pPr>
          </w:p>
        </w:tc>
      </w:tr>
      <w:tr w:rsidR="00C32083" w:rsidRPr="00674189" w14:paraId="31F3EA4B" w14:textId="77777777" w:rsidTr="00C0082E">
        <w:tc>
          <w:tcPr>
            <w:tcW w:w="6804" w:type="dxa"/>
            <w:gridSpan w:val="2"/>
          </w:tcPr>
          <w:p w14:paraId="42259786" w14:textId="1A4FDA48" w:rsidR="00C32083" w:rsidRPr="00674189" w:rsidRDefault="00C32083" w:rsidP="00592B58">
            <w:pPr>
              <w:pStyle w:val="CenterEIB"/>
              <w:spacing w:after="0"/>
              <w:rPr>
                <w:lang w:val="sr-Cyrl-CS"/>
              </w:rPr>
            </w:pPr>
            <w:r w:rsidRPr="00674189">
              <w:rPr>
                <w:rFonts w:ascii="Times New Roman" w:hAnsi="Times New Roman" w:cs="Times New Roman"/>
                <w:sz w:val="24"/>
                <w:szCs w:val="24"/>
                <w:lang w:val="sr-Cyrl-CS"/>
              </w:rPr>
              <w:t>ЕВРОПСКЕ ИНВЕСТИЦИОНЕ БАНКЕ</w:t>
            </w:r>
          </w:p>
          <w:p w14:paraId="3732C673" w14:textId="77777777" w:rsidR="00C32083" w:rsidRPr="00674189" w:rsidRDefault="00C32083" w:rsidP="00592B58">
            <w:pPr>
              <w:spacing w:after="0" w:line="240" w:lineRule="auto"/>
              <w:jc w:val="center"/>
              <w:rPr>
                <w:lang w:val="sr-Cyrl-CS"/>
              </w:rPr>
            </w:pPr>
          </w:p>
        </w:tc>
      </w:tr>
      <w:tr w:rsidR="00C32083" w:rsidRPr="00674189" w14:paraId="4B720C94" w14:textId="77777777" w:rsidTr="00C0082E">
        <w:trPr>
          <w:trHeight w:val="2836"/>
        </w:trPr>
        <w:tc>
          <w:tcPr>
            <w:tcW w:w="3556" w:type="dxa"/>
          </w:tcPr>
          <w:p w14:paraId="757001C8" w14:textId="77777777" w:rsidR="00C32083" w:rsidRPr="00674189" w:rsidRDefault="00C32083" w:rsidP="00592B58">
            <w:pPr>
              <w:pStyle w:val="CenterEIB"/>
              <w:spacing w:after="0"/>
              <w:rPr>
                <w:rFonts w:ascii="Times New Roman" w:hAnsi="Times New Roman" w:cs="Times New Roman"/>
                <w:sz w:val="24"/>
                <w:szCs w:val="24"/>
                <w:lang w:val="sr-Cyrl-CS"/>
              </w:rPr>
            </w:pPr>
          </w:p>
          <w:p w14:paraId="65013AE2" w14:textId="77777777" w:rsidR="00C32083" w:rsidRPr="00674189" w:rsidRDefault="00C32083" w:rsidP="00592B58">
            <w:pPr>
              <w:pStyle w:val="CenterEIB"/>
              <w:spacing w:after="0"/>
              <w:rPr>
                <w:rFonts w:ascii="Times New Roman" w:hAnsi="Times New Roman" w:cs="Times New Roman"/>
                <w:sz w:val="24"/>
                <w:szCs w:val="24"/>
                <w:lang w:val="sr-Cyrl-CS"/>
              </w:rPr>
            </w:pPr>
          </w:p>
          <w:p w14:paraId="7B3CD939" w14:textId="77777777" w:rsidR="00C32083" w:rsidRPr="00674189" w:rsidRDefault="00C32083" w:rsidP="00592B58">
            <w:pPr>
              <w:pStyle w:val="CenterEIB"/>
              <w:spacing w:after="0"/>
              <w:rPr>
                <w:rFonts w:ascii="Times New Roman" w:hAnsi="Times New Roman" w:cs="Times New Roman"/>
                <w:sz w:val="24"/>
                <w:szCs w:val="24"/>
                <w:lang w:val="sr-Cyrl-CS"/>
              </w:rPr>
            </w:pPr>
          </w:p>
          <w:p w14:paraId="686659D7" w14:textId="77777777" w:rsidR="00C32083" w:rsidRPr="00674189" w:rsidRDefault="00C32083" w:rsidP="00592B58">
            <w:pPr>
              <w:pStyle w:val="CenterEIB"/>
              <w:spacing w:after="0"/>
              <w:rPr>
                <w:rFonts w:ascii="Times New Roman" w:hAnsi="Times New Roman" w:cs="Times New Roman"/>
                <w:sz w:val="24"/>
                <w:szCs w:val="24"/>
                <w:lang w:val="sr-Cyrl-CS"/>
              </w:rPr>
            </w:pPr>
          </w:p>
          <w:p w14:paraId="399169F1" w14:textId="77777777" w:rsidR="00C32083" w:rsidRPr="00674189" w:rsidRDefault="00C32083" w:rsidP="00592B58">
            <w:pPr>
              <w:pStyle w:val="CenterEIB"/>
              <w:spacing w:after="0"/>
              <w:rPr>
                <w:rFonts w:ascii="Times New Roman" w:hAnsi="Times New Roman" w:cs="Times New Roman"/>
                <w:sz w:val="24"/>
                <w:szCs w:val="24"/>
                <w:lang w:val="sr-Cyrl-CS"/>
              </w:rPr>
            </w:pPr>
          </w:p>
          <w:p w14:paraId="1A9A1E6A" w14:textId="77777777" w:rsidR="00C32083" w:rsidRPr="00674189" w:rsidRDefault="00C32083" w:rsidP="00592B58">
            <w:pPr>
              <w:pStyle w:val="CenterEIB"/>
              <w:spacing w:after="0"/>
              <w:rPr>
                <w:rFonts w:ascii="Times New Roman" w:hAnsi="Times New Roman" w:cs="Times New Roman"/>
                <w:sz w:val="24"/>
                <w:szCs w:val="24"/>
                <w:lang w:val="sr-Cyrl-CS"/>
              </w:rPr>
            </w:pPr>
          </w:p>
          <w:p w14:paraId="258D9683" w14:textId="77777777" w:rsidR="00C32083" w:rsidRPr="00674189" w:rsidRDefault="00C32083" w:rsidP="00592B58">
            <w:pPr>
              <w:pStyle w:val="CenterEIB"/>
              <w:spacing w:after="0"/>
              <w:rPr>
                <w:rFonts w:ascii="Times New Roman" w:hAnsi="Times New Roman" w:cs="Times New Roman"/>
                <w:sz w:val="24"/>
                <w:szCs w:val="24"/>
                <w:lang w:val="sr-Cyrl-CS"/>
              </w:rPr>
            </w:pPr>
          </w:p>
          <w:p w14:paraId="43D3D670" w14:textId="77777777" w:rsidR="00C32083" w:rsidRPr="00674189" w:rsidRDefault="00C32083" w:rsidP="00592B58">
            <w:pPr>
              <w:pStyle w:val="CenterEIB"/>
              <w:spacing w:after="0"/>
              <w:rPr>
                <w:rFonts w:ascii="Times New Roman" w:hAnsi="Times New Roman" w:cs="Times New Roman"/>
                <w:sz w:val="24"/>
                <w:szCs w:val="24"/>
                <w:lang w:val="sr-Cyrl-CS"/>
              </w:rPr>
            </w:pPr>
            <w:r w:rsidRPr="00674189">
              <w:rPr>
                <w:rFonts w:ascii="Times New Roman" w:hAnsi="Times New Roman" w:cs="Times New Roman"/>
                <w:sz w:val="24"/>
                <w:szCs w:val="24"/>
                <w:lang w:val="sr-Cyrl-CS"/>
              </w:rPr>
              <w:t>________________</w:t>
            </w:r>
          </w:p>
          <w:p w14:paraId="30D65F07" w14:textId="77777777" w:rsidR="00C32083" w:rsidRPr="00674189" w:rsidRDefault="00C32083" w:rsidP="00592B58">
            <w:pPr>
              <w:pStyle w:val="CenterEIB"/>
              <w:spacing w:after="0"/>
              <w:rPr>
                <w:rFonts w:ascii="Times New Roman" w:hAnsi="Times New Roman" w:cs="Times New Roman"/>
                <w:sz w:val="24"/>
                <w:szCs w:val="24"/>
                <w:lang w:val="sr-Cyrl-CS"/>
              </w:rPr>
            </w:pPr>
            <w:r w:rsidRPr="00674189">
              <w:rPr>
                <w:rFonts w:ascii="Times New Roman" w:hAnsi="Times New Roman" w:cs="Times New Roman"/>
                <w:sz w:val="24"/>
                <w:szCs w:val="24"/>
                <w:lang w:val="sr-Cyrl-CS"/>
              </w:rPr>
              <w:t>Matteo Rivellini</w:t>
            </w:r>
          </w:p>
          <w:p w14:paraId="2B086F4E" w14:textId="1FB45FDE" w:rsidR="00C32083" w:rsidRPr="00674189" w:rsidRDefault="00C32083" w:rsidP="00592B58">
            <w:pPr>
              <w:pStyle w:val="CenterEIB"/>
              <w:spacing w:after="0"/>
              <w:rPr>
                <w:rFonts w:ascii="Times New Roman" w:hAnsi="Times New Roman" w:cs="Times New Roman"/>
                <w:sz w:val="24"/>
                <w:szCs w:val="24"/>
                <w:lang w:val="sr-Cyrl-CS"/>
              </w:rPr>
            </w:pPr>
            <w:r w:rsidRPr="00674189">
              <w:rPr>
                <w:rFonts w:ascii="Times New Roman" w:hAnsi="Times New Roman" w:cs="Times New Roman"/>
                <w:sz w:val="24"/>
                <w:szCs w:val="24"/>
                <w:lang w:val="sr-Cyrl-CS"/>
              </w:rPr>
              <w:t>Шеф Одсека</w:t>
            </w:r>
          </w:p>
        </w:tc>
        <w:tc>
          <w:tcPr>
            <w:tcW w:w="3248" w:type="dxa"/>
          </w:tcPr>
          <w:p w14:paraId="7DA2BC0E" w14:textId="77777777" w:rsidR="00C32083" w:rsidRPr="00674189" w:rsidRDefault="00C32083" w:rsidP="00592B58">
            <w:pPr>
              <w:pStyle w:val="CenterEIB"/>
              <w:spacing w:after="0"/>
              <w:rPr>
                <w:rFonts w:ascii="Times New Roman" w:hAnsi="Times New Roman" w:cs="Times New Roman"/>
                <w:sz w:val="24"/>
                <w:szCs w:val="24"/>
                <w:lang w:val="sr-Cyrl-CS"/>
              </w:rPr>
            </w:pPr>
          </w:p>
          <w:p w14:paraId="6715522E" w14:textId="77777777" w:rsidR="00C32083" w:rsidRPr="00674189" w:rsidRDefault="00C32083" w:rsidP="00592B58">
            <w:pPr>
              <w:pStyle w:val="CenterEIB"/>
              <w:spacing w:after="0"/>
              <w:rPr>
                <w:rFonts w:ascii="Times New Roman" w:hAnsi="Times New Roman" w:cs="Times New Roman"/>
                <w:sz w:val="24"/>
                <w:szCs w:val="24"/>
                <w:lang w:val="sr-Cyrl-CS"/>
              </w:rPr>
            </w:pPr>
          </w:p>
          <w:p w14:paraId="37FE9A89" w14:textId="77777777" w:rsidR="00C32083" w:rsidRPr="00674189" w:rsidRDefault="00C32083" w:rsidP="00592B58">
            <w:pPr>
              <w:pStyle w:val="CenterEIB"/>
              <w:spacing w:after="0"/>
              <w:rPr>
                <w:rFonts w:ascii="Times New Roman" w:hAnsi="Times New Roman" w:cs="Times New Roman"/>
                <w:sz w:val="24"/>
                <w:szCs w:val="24"/>
                <w:lang w:val="sr-Cyrl-CS"/>
              </w:rPr>
            </w:pPr>
          </w:p>
          <w:p w14:paraId="3D7B3BDB" w14:textId="77777777" w:rsidR="00C32083" w:rsidRPr="00674189" w:rsidRDefault="00C32083" w:rsidP="00592B58">
            <w:pPr>
              <w:pStyle w:val="CenterEIB"/>
              <w:spacing w:after="0"/>
              <w:rPr>
                <w:rFonts w:ascii="Times New Roman" w:hAnsi="Times New Roman" w:cs="Times New Roman"/>
                <w:sz w:val="24"/>
                <w:szCs w:val="24"/>
                <w:lang w:val="sr-Cyrl-CS"/>
              </w:rPr>
            </w:pPr>
          </w:p>
          <w:p w14:paraId="3BB42257" w14:textId="77777777" w:rsidR="00C32083" w:rsidRPr="00674189" w:rsidRDefault="00C32083" w:rsidP="00592B58">
            <w:pPr>
              <w:pStyle w:val="CenterEIB"/>
              <w:spacing w:after="0"/>
              <w:rPr>
                <w:rFonts w:ascii="Times New Roman" w:hAnsi="Times New Roman" w:cs="Times New Roman"/>
                <w:sz w:val="24"/>
                <w:szCs w:val="24"/>
                <w:lang w:val="sr-Cyrl-CS"/>
              </w:rPr>
            </w:pPr>
          </w:p>
          <w:p w14:paraId="08963F06" w14:textId="77777777" w:rsidR="00C32083" w:rsidRPr="00674189" w:rsidRDefault="00C32083" w:rsidP="00592B58">
            <w:pPr>
              <w:pStyle w:val="CenterEIB"/>
              <w:spacing w:after="0"/>
              <w:rPr>
                <w:rFonts w:ascii="Times New Roman" w:hAnsi="Times New Roman" w:cs="Times New Roman"/>
                <w:sz w:val="24"/>
                <w:szCs w:val="24"/>
                <w:lang w:val="sr-Cyrl-CS"/>
              </w:rPr>
            </w:pPr>
          </w:p>
          <w:p w14:paraId="06FC6D60" w14:textId="77777777" w:rsidR="00C32083" w:rsidRPr="00674189" w:rsidRDefault="00C32083" w:rsidP="00592B58">
            <w:pPr>
              <w:pStyle w:val="CenterEIB"/>
              <w:spacing w:after="0"/>
              <w:rPr>
                <w:rFonts w:ascii="Times New Roman" w:hAnsi="Times New Roman" w:cs="Times New Roman"/>
                <w:sz w:val="24"/>
                <w:szCs w:val="24"/>
                <w:lang w:val="sr-Cyrl-CS"/>
              </w:rPr>
            </w:pPr>
          </w:p>
          <w:p w14:paraId="1CFCA517" w14:textId="77777777" w:rsidR="00C32083" w:rsidRPr="00674189" w:rsidRDefault="00C32083" w:rsidP="00592B58">
            <w:pPr>
              <w:pStyle w:val="CenterEIB"/>
              <w:spacing w:after="0"/>
              <w:rPr>
                <w:rFonts w:ascii="Times New Roman" w:hAnsi="Times New Roman" w:cs="Times New Roman"/>
                <w:sz w:val="24"/>
                <w:szCs w:val="24"/>
                <w:lang w:val="sr-Cyrl-CS"/>
              </w:rPr>
            </w:pPr>
            <w:r w:rsidRPr="00674189">
              <w:rPr>
                <w:rFonts w:ascii="Times New Roman" w:hAnsi="Times New Roman" w:cs="Times New Roman"/>
                <w:sz w:val="24"/>
                <w:szCs w:val="24"/>
                <w:lang w:val="sr-Cyrl-CS"/>
              </w:rPr>
              <w:t>_______________</w:t>
            </w:r>
          </w:p>
          <w:p w14:paraId="23561316" w14:textId="77777777" w:rsidR="00C32083" w:rsidRPr="00674189" w:rsidRDefault="00C32083" w:rsidP="00592B58">
            <w:pPr>
              <w:pStyle w:val="CenterEIB"/>
              <w:spacing w:after="0"/>
              <w:rPr>
                <w:rFonts w:ascii="Times New Roman" w:hAnsi="Times New Roman" w:cs="Times New Roman"/>
                <w:sz w:val="24"/>
                <w:szCs w:val="24"/>
                <w:lang w:val="sr-Cyrl-CS"/>
              </w:rPr>
            </w:pPr>
            <w:r w:rsidRPr="00674189">
              <w:rPr>
                <w:rFonts w:ascii="Times New Roman" w:hAnsi="Times New Roman" w:cs="Times New Roman"/>
                <w:sz w:val="24"/>
                <w:szCs w:val="24"/>
                <w:lang w:val="sr-Cyrl-CS"/>
              </w:rPr>
              <w:t>Hazal Hatunoglu</w:t>
            </w:r>
          </w:p>
          <w:p w14:paraId="38270185" w14:textId="5B62DA3E" w:rsidR="00C32083" w:rsidRPr="00674189" w:rsidRDefault="00C32083" w:rsidP="00592B58">
            <w:pPr>
              <w:pStyle w:val="CenterEIB"/>
              <w:spacing w:after="0"/>
              <w:rPr>
                <w:rFonts w:ascii="Times New Roman" w:hAnsi="Times New Roman" w:cs="Times New Roman"/>
                <w:sz w:val="24"/>
                <w:szCs w:val="24"/>
                <w:lang w:val="sr-Cyrl-CS"/>
              </w:rPr>
            </w:pPr>
            <w:r w:rsidRPr="00674189">
              <w:rPr>
                <w:rFonts w:ascii="Times New Roman" w:hAnsi="Times New Roman" w:cs="Times New Roman"/>
                <w:sz w:val="24"/>
                <w:szCs w:val="24"/>
                <w:lang w:val="sr-Cyrl-CS"/>
              </w:rPr>
              <w:t>Правни саветник</w:t>
            </w:r>
          </w:p>
        </w:tc>
      </w:tr>
      <w:bookmarkEnd w:id="96"/>
    </w:tbl>
    <w:p w14:paraId="6C1A87D1" w14:textId="77777777" w:rsidR="00A1722A" w:rsidRPr="00674189" w:rsidRDefault="00A1722A"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50D95988" w14:textId="77777777" w:rsidR="00A1722A" w:rsidRPr="00674189" w:rsidRDefault="00A1722A"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3D4C92F1" w14:textId="0DB73007" w:rsidR="00A1722A" w:rsidRPr="00674189" w:rsidRDefault="00A1722A"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47BA3770" w14:textId="4DED94AF" w:rsidR="00800BD4" w:rsidRPr="00674189" w:rsidRDefault="00800BD4"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2E6DE4FA" w14:textId="48F617C5" w:rsidR="00800BD4" w:rsidRPr="00674189" w:rsidRDefault="00800BD4"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23FACF50" w14:textId="4C281A97" w:rsidR="00800BD4" w:rsidRPr="00674189" w:rsidRDefault="00800BD4"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3990E7E6" w14:textId="071D429E"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089155A2" w14:textId="4A8EDE19"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65EB5267" w14:textId="0FC513C9"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1694BBBF" w14:textId="62F34AED"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2A8E5D4F" w14:textId="329E792A"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049B1575" w14:textId="4BC7634E"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3B3988BE" w14:textId="293FBFF6" w:rsidR="002D6A2F" w:rsidRPr="00674189" w:rsidRDefault="002D6A2F"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0DB3F92B" w14:textId="4C6A8DF5" w:rsidR="002D6A2F" w:rsidRPr="00674189" w:rsidRDefault="002D6A2F"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2ED4D7B5" w14:textId="3663FD37" w:rsidR="002D6A2F" w:rsidRPr="00674189" w:rsidRDefault="002D6A2F"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34F6053E" w14:textId="5D33E254" w:rsidR="002D6A2F" w:rsidRPr="00674189" w:rsidRDefault="002D6A2F"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2A7EA34F" w14:textId="574BCBAA" w:rsidR="002D6A2F" w:rsidRPr="00674189" w:rsidRDefault="002D6A2F"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11D11AEB" w14:textId="1E025AE7" w:rsidR="002D6A2F" w:rsidRPr="00674189" w:rsidRDefault="002D6A2F"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5B6605DD" w14:textId="77777777" w:rsidR="002D6A2F" w:rsidRPr="00674189" w:rsidRDefault="002D6A2F"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3679DA48" w14:textId="7BB7D983"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50263AFB" w14:textId="060657DA"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r w:rsidRPr="00674189">
        <w:rPr>
          <w:rFonts w:ascii="Times New Roman" w:hAnsi="Times New Roman" w:cs="Times New Roman"/>
          <w:sz w:val="24"/>
          <w:szCs w:val="24"/>
          <w:lang w:val="sr-Cyrl-CS"/>
        </w:rPr>
        <w:lastRenderedPageBreak/>
        <w:t xml:space="preserve">У Београду, дана </w:t>
      </w:r>
      <w:r w:rsidR="00BE3B9A" w:rsidRPr="00674189">
        <w:rPr>
          <w:rFonts w:ascii="Times New Roman" w:hAnsi="Times New Roman" w:cs="Times New Roman"/>
          <w:sz w:val="24"/>
          <w:szCs w:val="24"/>
          <w:lang w:val="sr-Cyrl-CS"/>
        </w:rPr>
        <w:t>27.12.</w:t>
      </w:r>
      <w:r w:rsidRPr="00674189">
        <w:rPr>
          <w:rFonts w:ascii="Times New Roman" w:hAnsi="Times New Roman" w:cs="Times New Roman"/>
          <w:sz w:val="24"/>
          <w:szCs w:val="24"/>
          <w:lang w:val="sr-Cyrl-CS"/>
        </w:rPr>
        <w:t>2024. године</w:t>
      </w:r>
    </w:p>
    <w:tbl>
      <w:tblPr>
        <w:tblStyle w:val="TableEIB"/>
        <w:tblpPr w:leftFromText="180" w:rightFromText="180" w:vertAnchor="text" w:horzAnchor="margin" w:tblpX="2410" w:tblpY="283"/>
        <w:tblW w:w="0" w:type="auto"/>
        <w:tblInd w:w="0" w:type="dxa"/>
        <w:tblLook w:val="04A0" w:firstRow="1" w:lastRow="0" w:firstColumn="1" w:lastColumn="0" w:noHBand="0" w:noVBand="1"/>
      </w:tblPr>
      <w:tblGrid>
        <w:gridCol w:w="4536"/>
      </w:tblGrid>
      <w:tr w:rsidR="002D6A2F" w:rsidRPr="00674189" w14:paraId="53CF8963" w14:textId="77777777" w:rsidTr="00C0082E">
        <w:tc>
          <w:tcPr>
            <w:tcW w:w="4536" w:type="dxa"/>
          </w:tcPr>
          <w:p w14:paraId="08244531" w14:textId="77777777" w:rsidR="002D6A2F" w:rsidRPr="00674189" w:rsidRDefault="002D6A2F" w:rsidP="00592B58">
            <w:pPr>
              <w:pStyle w:val="CenterEIB"/>
              <w:spacing w:after="0"/>
              <w:rPr>
                <w:rFonts w:ascii="Times New Roman" w:hAnsi="Times New Roman" w:cs="Times New Roman"/>
                <w:sz w:val="24"/>
                <w:szCs w:val="24"/>
                <w:lang w:val="sr-Cyrl-CS"/>
              </w:rPr>
            </w:pPr>
          </w:p>
          <w:p w14:paraId="727F2BEF" w14:textId="77777777" w:rsidR="002D6A2F" w:rsidRPr="00674189" w:rsidRDefault="002D6A2F" w:rsidP="00592B58">
            <w:pPr>
              <w:pStyle w:val="CenterEIB"/>
              <w:spacing w:after="0"/>
              <w:rPr>
                <w:rFonts w:ascii="Times New Roman" w:hAnsi="Times New Roman" w:cs="Times New Roman"/>
                <w:sz w:val="24"/>
                <w:szCs w:val="24"/>
                <w:lang w:val="sr-Cyrl-CS"/>
              </w:rPr>
            </w:pPr>
          </w:p>
          <w:p w14:paraId="13C571F1" w14:textId="323F520F" w:rsidR="002D6A2F" w:rsidRPr="00674189" w:rsidRDefault="002D6A2F" w:rsidP="00592B58">
            <w:pPr>
              <w:pStyle w:val="CenterEIB"/>
              <w:spacing w:after="0"/>
              <w:rPr>
                <w:rFonts w:ascii="Times New Roman" w:hAnsi="Times New Roman" w:cs="Times New Roman"/>
                <w:sz w:val="24"/>
                <w:szCs w:val="24"/>
                <w:lang w:val="sr-Cyrl-CS"/>
              </w:rPr>
            </w:pPr>
            <w:r w:rsidRPr="00674189">
              <w:rPr>
                <w:rFonts w:ascii="Times New Roman" w:hAnsi="Times New Roman" w:cs="Times New Roman"/>
                <w:sz w:val="24"/>
                <w:szCs w:val="24"/>
                <w:lang w:val="sr-Cyrl-CS"/>
              </w:rPr>
              <w:t>Потписано за и у име</w:t>
            </w:r>
          </w:p>
          <w:p w14:paraId="18B0DB08" w14:textId="77777777" w:rsidR="002D6A2F" w:rsidRPr="00674189" w:rsidRDefault="002D6A2F" w:rsidP="00592B58">
            <w:pPr>
              <w:spacing w:after="0" w:line="240" w:lineRule="auto"/>
              <w:jc w:val="center"/>
              <w:rPr>
                <w:rFonts w:ascii="Times New Roman" w:hAnsi="Times New Roman"/>
                <w:sz w:val="24"/>
                <w:szCs w:val="24"/>
                <w:lang w:val="sr-Cyrl-CS"/>
              </w:rPr>
            </w:pPr>
          </w:p>
        </w:tc>
      </w:tr>
      <w:tr w:rsidR="002D6A2F" w:rsidRPr="00674189" w14:paraId="4EEF81A0" w14:textId="77777777" w:rsidTr="00C0082E">
        <w:tc>
          <w:tcPr>
            <w:tcW w:w="4536" w:type="dxa"/>
          </w:tcPr>
          <w:p w14:paraId="5BD67FBE" w14:textId="0511C7F2" w:rsidR="002D6A2F" w:rsidRPr="00674189" w:rsidRDefault="002D6A2F" w:rsidP="00592B58">
            <w:pPr>
              <w:spacing w:after="0" w:line="240" w:lineRule="auto"/>
              <w:jc w:val="center"/>
              <w:rPr>
                <w:rFonts w:ascii="Times New Roman" w:hAnsi="Times New Roman"/>
                <w:sz w:val="24"/>
                <w:szCs w:val="24"/>
                <w:lang w:val="sr-Cyrl-CS"/>
              </w:rPr>
            </w:pPr>
            <w:r w:rsidRPr="00674189">
              <w:rPr>
                <w:rFonts w:ascii="Times New Roman" w:hAnsi="Times New Roman"/>
                <w:sz w:val="24"/>
                <w:szCs w:val="24"/>
                <w:lang w:val="sr-Cyrl-CS"/>
              </w:rPr>
              <w:t>РЕПУБЛИКЕ СРБИЈЕ</w:t>
            </w:r>
          </w:p>
        </w:tc>
      </w:tr>
      <w:tr w:rsidR="002D6A2F" w:rsidRPr="00674189" w14:paraId="29D26C44" w14:textId="77777777" w:rsidTr="00C0082E">
        <w:trPr>
          <w:trHeight w:val="2836"/>
        </w:trPr>
        <w:tc>
          <w:tcPr>
            <w:tcW w:w="4536" w:type="dxa"/>
          </w:tcPr>
          <w:p w14:paraId="554CBCA7" w14:textId="77777777" w:rsidR="002D6A2F" w:rsidRPr="00674189" w:rsidRDefault="002D6A2F" w:rsidP="00592B58">
            <w:pPr>
              <w:pStyle w:val="CenterEIB"/>
              <w:spacing w:after="0"/>
              <w:rPr>
                <w:rFonts w:ascii="Times New Roman" w:hAnsi="Times New Roman" w:cs="Times New Roman"/>
                <w:sz w:val="24"/>
                <w:szCs w:val="24"/>
                <w:lang w:val="sr-Cyrl-CS"/>
              </w:rPr>
            </w:pPr>
          </w:p>
          <w:p w14:paraId="7BEE3139" w14:textId="77777777" w:rsidR="002D6A2F" w:rsidRPr="00674189" w:rsidRDefault="002D6A2F" w:rsidP="00592B58">
            <w:pPr>
              <w:pStyle w:val="CenterEIB"/>
              <w:spacing w:after="0"/>
              <w:rPr>
                <w:rFonts w:ascii="Times New Roman" w:hAnsi="Times New Roman" w:cs="Times New Roman"/>
                <w:sz w:val="24"/>
                <w:szCs w:val="24"/>
                <w:lang w:val="sr-Cyrl-CS"/>
              </w:rPr>
            </w:pPr>
          </w:p>
          <w:p w14:paraId="7BE360BF" w14:textId="77777777" w:rsidR="002D6A2F" w:rsidRPr="00674189" w:rsidRDefault="002D6A2F" w:rsidP="00592B58">
            <w:pPr>
              <w:pStyle w:val="CenterEIB"/>
              <w:spacing w:after="0"/>
              <w:rPr>
                <w:rFonts w:ascii="Times New Roman" w:hAnsi="Times New Roman" w:cs="Times New Roman"/>
                <w:sz w:val="24"/>
                <w:szCs w:val="24"/>
                <w:lang w:val="sr-Cyrl-CS"/>
              </w:rPr>
            </w:pPr>
          </w:p>
          <w:p w14:paraId="5D038821" w14:textId="77777777" w:rsidR="002D6A2F" w:rsidRPr="00674189" w:rsidRDefault="002D6A2F" w:rsidP="00592B58">
            <w:pPr>
              <w:pStyle w:val="CenterEIB"/>
              <w:spacing w:after="0"/>
              <w:rPr>
                <w:rFonts w:ascii="Times New Roman" w:hAnsi="Times New Roman" w:cs="Times New Roman"/>
                <w:sz w:val="24"/>
                <w:szCs w:val="24"/>
                <w:lang w:val="sr-Cyrl-CS"/>
              </w:rPr>
            </w:pPr>
          </w:p>
          <w:p w14:paraId="6B8A46DB" w14:textId="77777777" w:rsidR="002D6A2F" w:rsidRPr="00674189" w:rsidRDefault="002D6A2F" w:rsidP="00592B58">
            <w:pPr>
              <w:pStyle w:val="CenterEIB"/>
              <w:spacing w:after="0"/>
              <w:rPr>
                <w:rFonts w:ascii="Times New Roman" w:hAnsi="Times New Roman" w:cs="Times New Roman"/>
                <w:sz w:val="24"/>
                <w:szCs w:val="24"/>
                <w:lang w:val="sr-Cyrl-CS"/>
              </w:rPr>
            </w:pPr>
          </w:p>
          <w:p w14:paraId="32CD3CD7" w14:textId="77777777" w:rsidR="002D6A2F" w:rsidRPr="00674189" w:rsidRDefault="002D6A2F" w:rsidP="00592B58">
            <w:pPr>
              <w:pStyle w:val="CenterEIB"/>
              <w:spacing w:after="0"/>
              <w:rPr>
                <w:rFonts w:ascii="Times New Roman" w:hAnsi="Times New Roman" w:cs="Times New Roman"/>
                <w:sz w:val="24"/>
                <w:szCs w:val="24"/>
                <w:lang w:val="sr-Cyrl-CS"/>
              </w:rPr>
            </w:pPr>
          </w:p>
          <w:p w14:paraId="06A3D28F" w14:textId="77777777" w:rsidR="002D6A2F" w:rsidRPr="00674189" w:rsidRDefault="002D6A2F" w:rsidP="00592B58">
            <w:pPr>
              <w:pStyle w:val="CenterEIB"/>
              <w:spacing w:after="0"/>
              <w:rPr>
                <w:rFonts w:ascii="Times New Roman" w:hAnsi="Times New Roman" w:cs="Times New Roman"/>
                <w:sz w:val="24"/>
                <w:szCs w:val="24"/>
                <w:lang w:val="sr-Cyrl-CS"/>
              </w:rPr>
            </w:pPr>
          </w:p>
          <w:p w14:paraId="55D1723E" w14:textId="77777777" w:rsidR="002D6A2F" w:rsidRPr="00674189" w:rsidRDefault="002D6A2F" w:rsidP="00592B58">
            <w:pPr>
              <w:pStyle w:val="CenterEIB"/>
              <w:spacing w:after="0"/>
              <w:rPr>
                <w:rFonts w:ascii="Times New Roman" w:hAnsi="Times New Roman" w:cs="Times New Roman"/>
                <w:sz w:val="24"/>
                <w:szCs w:val="24"/>
                <w:lang w:val="sr-Cyrl-CS"/>
              </w:rPr>
            </w:pPr>
            <w:r w:rsidRPr="00674189">
              <w:rPr>
                <w:rFonts w:ascii="Times New Roman" w:hAnsi="Times New Roman" w:cs="Times New Roman"/>
                <w:sz w:val="24"/>
                <w:szCs w:val="24"/>
                <w:lang w:val="sr-Cyrl-CS"/>
              </w:rPr>
              <w:t>____________________________</w:t>
            </w:r>
          </w:p>
          <w:p w14:paraId="5F189A80" w14:textId="1100B2E0" w:rsidR="002D6A2F" w:rsidRPr="00674189" w:rsidRDefault="002D6A2F" w:rsidP="00592B58">
            <w:pPr>
              <w:pStyle w:val="CenterEIB"/>
              <w:spacing w:after="0"/>
              <w:rPr>
                <w:rFonts w:ascii="Times New Roman" w:hAnsi="Times New Roman" w:cs="Times New Roman"/>
                <w:sz w:val="24"/>
                <w:szCs w:val="24"/>
                <w:lang w:val="sr-Cyrl-CS"/>
              </w:rPr>
            </w:pPr>
            <w:r w:rsidRPr="00674189">
              <w:rPr>
                <w:rFonts w:ascii="Times New Roman" w:hAnsi="Times New Roman" w:cs="Times New Roman"/>
                <w:sz w:val="24"/>
                <w:szCs w:val="24"/>
                <w:lang w:val="sr-Cyrl-CS"/>
              </w:rPr>
              <w:t>Г. Синиша Мали</w:t>
            </w:r>
          </w:p>
          <w:p w14:paraId="4DEC0281" w14:textId="6A0C1AE3" w:rsidR="002D6A2F" w:rsidRPr="00674189" w:rsidRDefault="002D6A2F" w:rsidP="00592B58">
            <w:pPr>
              <w:pStyle w:val="CenterEIB"/>
              <w:spacing w:after="0"/>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Први потпредседник Владе  </w:t>
            </w:r>
          </w:p>
          <w:p w14:paraId="7228FF2E" w14:textId="5FD9E871" w:rsidR="002D6A2F" w:rsidRPr="00674189" w:rsidRDefault="002D6A2F" w:rsidP="00592B58">
            <w:pPr>
              <w:spacing w:after="0" w:line="240" w:lineRule="auto"/>
              <w:jc w:val="center"/>
              <w:rPr>
                <w:rFonts w:ascii="Times New Roman" w:hAnsi="Times New Roman"/>
                <w:sz w:val="24"/>
                <w:szCs w:val="24"/>
                <w:lang w:val="sr-Cyrl-CS"/>
              </w:rPr>
            </w:pPr>
            <w:r w:rsidRPr="00674189">
              <w:rPr>
                <w:rFonts w:ascii="Times New Roman" w:hAnsi="Times New Roman"/>
                <w:sz w:val="24"/>
                <w:szCs w:val="24"/>
                <w:lang w:val="sr-Cyrl-CS"/>
              </w:rPr>
              <w:t>и министар финансија</w:t>
            </w:r>
          </w:p>
        </w:tc>
      </w:tr>
    </w:tbl>
    <w:p w14:paraId="5DA60FF3" w14:textId="46BEBCF6"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1E64017C" w14:textId="7D99BCE6"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0DF0AF01" w14:textId="65767F1F"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0DF7A63A" w14:textId="70B0AA00"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4476C546" w14:textId="1B7AF143"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56866138" w14:textId="7C4C7EED"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1DAE4548" w14:textId="41A4A64F"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648D05A8" w14:textId="111ED986"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678B94D6" w14:textId="70D9C78E"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6DC98F6A" w14:textId="77777777" w:rsidR="00C32083" w:rsidRPr="00674189" w:rsidRDefault="00C32083"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7BA51806" w14:textId="07978835" w:rsidR="00800BD4" w:rsidRPr="00674189" w:rsidRDefault="00800BD4"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5B510DA1" w14:textId="45B715AF" w:rsidR="00800BD4" w:rsidRPr="00674189" w:rsidRDefault="00800BD4"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1BC7C43A" w14:textId="59BF9CE4" w:rsidR="002D6A2F" w:rsidRPr="00674189" w:rsidRDefault="002D6A2F"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26F2BD08" w14:textId="494AAC74" w:rsidR="002D6A2F" w:rsidRPr="00674189" w:rsidRDefault="002D6A2F"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50C6C218" w14:textId="7410F865" w:rsidR="002D6A2F" w:rsidRPr="00674189" w:rsidRDefault="002D6A2F"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4A162730" w14:textId="4EEA36E0" w:rsidR="002D6A2F" w:rsidRPr="00674189" w:rsidRDefault="002D6A2F"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0A48126F" w14:textId="09F7E4C0" w:rsidR="002D6A2F" w:rsidRPr="00674189" w:rsidRDefault="002D6A2F"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060F449D" w14:textId="77777777" w:rsidR="002D6A2F" w:rsidRPr="00674189" w:rsidRDefault="002D6A2F"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30AF9163" w14:textId="5A6955AF" w:rsidR="00800BD4" w:rsidRPr="00674189" w:rsidRDefault="00800BD4"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160908CC" w14:textId="73A33500" w:rsidR="00800BD4" w:rsidRPr="00674189" w:rsidRDefault="00800BD4"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5735385C" w14:textId="2FC008E6" w:rsidR="00800BD4" w:rsidRPr="00674189" w:rsidRDefault="00800BD4" w:rsidP="00592B58">
      <w:pPr>
        <w:spacing w:before="100" w:beforeAutospacing="1" w:after="100" w:afterAutospacing="1" w:line="240" w:lineRule="auto"/>
        <w:jc w:val="both"/>
        <w:rPr>
          <w:rFonts w:ascii="Times New Roman" w:eastAsia="Times New Roman" w:hAnsi="Times New Roman" w:cs="Times New Roman"/>
          <w:b/>
          <w:bCs/>
          <w:sz w:val="24"/>
          <w:szCs w:val="24"/>
          <w:lang w:val="sr-Cyrl-CS"/>
        </w:rPr>
      </w:pPr>
    </w:p>
    <w:p w14:paraId="75223379" w14:textId="77777777" w:rsidR="00800BD4" w:rsidRPr="00674189" w:rsidRDefault="00800BD4" w:rsidP="00592B58">
      <w:pPr>
        <w:spacing w:after="0" w:line="240" w:lineRule="auto"/>
        <w:jc w:val="both"/>
        <w:rPr>
          <w:rFonts w:ascii="Times New Roman" w:eastAsia="Times New Roman" w:hAnsi="Times New Roman" w:cs="Times New Roman"/>
          <w:b/>
          <w:bCs/>
          <w:sz w:val="24"/>
          <w:szCs w:val="24"/>
          <w:lang w:val="sr-Cyrl-CS"/>
        </w:rPr>
      </w:pPr>
    </w:p>
    <w:p w14:paraId="3DAE0DE7" w14:textId="7A46CBDA" w:rsidR="00A1722A" w:rsidRPr="00674189" w:rsidRDefault="00A1722A" w:rsidP="00592B58">
      <w:pPr>
        <w:spacing w:before="100" w:beforeAutospacing="1" w:after="100" w:afterAutospacing="1" w:line="240" w:lineRule="auto"/>
        <w:jc w:val="right"/>
        <w:rPr>
          <w:rFonts w:ascii="Times New Roman" w:eastAsia="Times New Roman" w:hAnsi="Times New Roman" w:cs="Times New Roman"/>
          <w:b/>
          <w:bCs/>
          <w:sz w:val="24"/>
          <w:szCs w:val="24"/>
          <w:lang w:val="sr-Cyrl-CS"/>
        </w:rPr>
      </w:pPr>
      <w:r w:rsidRPr="00674189">
        <w:rPr>
          <w:rFonts w:ascii="Times New Roman" w:eastAsia="Times New Roman" w:hAnsi="Times New Roman" w:cs="Times New Roman"/>
          <w:b/>
          <w:bCs/>
          <w:sz w:val="24"/>
          <w:szCs w:val="24"/>
          <w:lang w:val="sr-Cyrl-CS"/>
        </w:rPr>
        <w:lastRenderedPageBreak/>
        <w:tab/>
      </w:r>
      <w:r w:rsidRPr="00674189">
        <w:rPr>
          <w:rFonts w:ascii="Times New Roman" w:eastAsia="Times New Roman" w:hAnsi="Times New Roman" w:cs="Times New Roman"/>
          <w:b/>
          <w:bCs/>
          <w:sz w:val="24"/>
          <w:szCs w:val="24"/>
          <w:lang w:val="sr-Cyrl-CS"/>
        </w:rPr>
        <w:tab/>
      </w:r>
      <w:r w:rsidRPr="00674189">
        <w:rPr>
          <w:rFonts w:ascii="Times New Roman" w:eastAsia="Times New Roman" w:hAnsi="Times New Roman" w:cs="Times New Roman"/>
          <w:b/>
          <w:bCs/>
          <w:sz w:val="24"/>
          <w:szCs w:val="24"/>
          <w:lang w:val="sr-Cyrl-CS"/>
        </w:rPr>
        <w:tab/>
      </w:r>
      <w:r w:rsidRPr="00674189">
        <w:rPr>
          <w:rFonts w:ascii="Times New Roman" w:eastAsia="Times New Roman" w:hAnsi="Times New Roman" w:cs="Times New Roman"/>
          <w:b/>
          <w:bCs/>
          <w:sz w:val="24"/>
          <w:szCs w:val="24"/>
          <w:lang w:val="sr-Cyrl-CS"/>
        </w:rPr>
        <w:tab/>
      </w:r>
      <w:r w:rsidRPr="00674189">
        <w:rPr>
          <w:rFonts w:ascii="Times New Roman" w:eastAsia="Times New Roman" w:hAnsi="Times New Roman" w:cs="Times New Roman"/>
          <w:b/>
          <w:bCs/>
          <w:sz w:val="24"/>
          <w:szCs w:val="24"/>
          <w:lang w:val="sr-Cyrl-CS"/>
        </w:rPr>
        <w:tab/>
      </w:r>
      <w:r w:rsidRPr="00674189">
        <w:rPr>
          <w:rFonts w:ascii="Times New Roman" w:eastAsia="Times New Roman" w:hAnsi="Times New Roman" w:cs="Times New Roman"/>
          <w:b/>
          <w:bCs/>
          <w:sz w:val="24"/>
          <w:szCs w:val="24"/>
          <w:lang w:val="sr-Cyrl-CS"/>
        </w:rPr>
        <w:tab/>
      </w:r>
      <w:r w:rsidRPr="00674189">
        <w:rPr>
          <w:rFonts w:ascii="Times New Roman" w:eastAsia="Times New Roman" w:hAnsi="Times New Roman" w:cs="Times New Roman"/>
          <w:b/>
          <w:bCs/>
          <w:sz w:val="24"/>
          <w:szCs w:val="24"/>
          <w:lang w:val="sr-Cyrl-CS"/>
        </w:rPr>
        <w:tab/>
      </w:r>
      <w:r w:rsidRPr="00674189">
        <w:rPr>
          <w:rFonts w:ascii="Times New Roman" w:eastAsia="Times New Roman" w:hAnsi="Times New Roman" w:cs="Times New Roman"/>
          <w:b/>
          <w:bCs/>
          <w:sz w:val="24"/>
          <w:szCs w:val="24"/>
          <w:lang w:val="sr-Cyrl-CS"/>
        </w:rPr>
        <w:tab/>
      </w:r>
      <w:r w:rsidRPr="00674189">
        <w:rPr>
          <w:rFonts w:ascii="Times New Roman" w:eastAsia="Times New Roman" w:hAnsi="Times New Roman" w:cs="Times New Roman"/>
          <w:b/>
          <w:bCs/>
          <w:sz w:val="24"/>
          <w:szCs w:val="24"/>
          <w:lang w:val="sr-Cyrl-CS"/>
        </w:rPr>
        <w:tab/>
      </w:r>
      <w:r w:rsidRPr="00674189">
        <w:rPr>
          <w:rFonts w:ascii="Times New Roman" w:eastAsia="Times New Roman" w:hAnsi="Times New Roman" w:cs="Times New Roman"/>
          <w:b/>
          <w:bCs/>
          <w:sz w:val="24"/>
          <w:szCs w:val="24"/>
          <w:lang w:val="sr-Cyrl-CS"/>
        </w:rPr>
        <w:tab/>
        <w:t xml:space="preserve">               </w:t>
      </w:r>
      <w:r w:rsidR="00800BD4" w:rsidRPr="00674189">
        <w:rPr>
          <w:rFonts w:ascii="Times New Roman" w:eastAsia="Times New Roman" w:hAnsi="Times New Roman" w:cs="Times New Roman"/>
          <w:b/>
          <w:bCs/>
          <w:sz w:val="24"/>
          <w:szCs w:val="24"/>
          <w:lang w:val="sr-Cyrl-CS"/>
        </w:rPr>
        <w:t>Прилог А</w:t>
      </w:r>
    </w:p>
    <w:p w14:paraId="59583567" w14:textId="77777777" w:rsidR="00A1722A" w:rsidRPr="00674189" w:rsidRDefault="00A1722A" w:rsidP="00592B58">
      <w:pPr>
        <w:spacing w:before="100" w:beforeAutospacing="1" w:after="100" w:afterAutospacing="1" w:line="240" w:lineRule="auto"/>
        <w:jc w:val="center"/>
        <w:rPr>
          <w:rFonts w:ascii="Times New Roman" w:eastAsia="Times New Roman" w:hAnsi="Times New Roman" w:cs="Times New Roman"/>
          <w:sz w:val="24"/>
          <w:szCs w:val="24"/>
          <w:u w:val="single"/>
          <w:lang w:val="sr-Cyrl-CS"/>
        </w:rPr>
      </w:pPr>
      <w:r w:rsidRPr="00674189">
        <w:rPr>
          <w:rFonts w:ascii="Times New Roman" w:eastAsia="Times New Roman" w:hAnsi="Times New Roman" w:cs="Times New Roman"/>
          <w:b/>
          <w:bCs/>
          <w:sz w:val="24"/>
          <w:szCs w:val="24"/>
          <w:u w:val="single"/>
          <w:lang w:val="sr-Cyrl-CS"/>
        </w:rPr>
        <w:t>Технички опис</w:t>
      </w:r>
    </w:p>
    <w:p w14:paraId="7F83AAFD" w14:textId="7BAC62BB" w:rsidR="009745AA" w:rsidRPr="00674189" w:rsidRDefault="00A1722A" w:rsidP="00592B58">
      <w:pPr>
        <w:spacing w:after="0" w:line="240" w:lineRule="auto"/>
        <w:rPr>
          <w:rFonts w:ascii="Times New Roman" w:eastAsia="Times New Roman" w:hAnsi="Times New Roman" w:cs="Times New Roman"/>
          <w:b/>
          <w:bCs/>
          <w:sz w:val="24"/>
          <w:szCs w:val="24"/>
          <w:lang w:val="sr-Cyrl-CS"/>
        </w:rPr>
      </w:pPr>
      <w:r w:rsidRPr="00674189">
        <w:rPr>
          <w:rFonts w:ascii="Times New Roman" w:eastAsia="Times New Roman" w:hAnsi="Times New Roman" w:cs="Times New Roman"/>
          <w:b/>
          <w:bCs/>
          <w:sz w:val="24"/>
          <w:szCs w:val="24"/>
          <w:lang w:val="sr-Cyrl-CS"/>
        </w:rPr>
        <w:t xml:space="preserve">А.1 </w:t>
      </w:r>
      <w:r w:rsidR="009745AA" w:rsidRPr="00674189">
        <w:rPr>
          <w:rFonts w:ascii="Times New Roman" w:eastAsia="Times New Roman" w:hAnsi="Times New Roman" w:cs="Times New Roman"/>
          <w:b/>
          <w:bCs/>
          <w:sz w:val="24"/>
          <w:szCs w:val="24"/>
          <w:lang w:val="sr-Cyrl-CS"/>
        </w:rPr>
        <w:t>Сврха, л</w:t>
      </w:r>
      <w:r w:rsidRPr="00674189">
        <w:rPr>
          <w:rFonts w:ascii="Times New Roman" w:eastAsia="Times New Roman" w:hAnsi="Times New Roman" w:cs="Times New Roman"/>
          <w:b/>
          <w:bCs/>
          <w:sz w:val="24"/>
          <w:szCs w:val="24"/>
          <w:lang w:val="sr-Cyrl-CS"/>
        </w:rPr>
        <w:t>окација</w:t>
      </w:r>
    </w:p>
    <w:p w14:paraId="77DDB46A" w14:textId="56F9009A" w:rsidR="00A1722A" w:rsidRPr="00674189" w:rsidRDefault="00A1722A" w:rsidP="00592B58">
      <w:pPr>
        <w:spacing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br/>
      </w:r>
      <w:r w:rsidR="009745AA" w:rsidRPr="00674189">
        <w:rPr>
          <w:rFonts w:ascii="Times New Roman" w:eastAsia="Times New Roman" w:hAnsi="Times New Roman" w:cs="Times New Roman"/>
          <w:sz w:val="24"/>
          <w:szCs w:val="24"/>
          <w:lang w:val="sr-Cyrl-CS"/>
        </w:rPr>
        <w:t>Операција</w:t>
      </w:r>
      <w:r w:rsidRPr="00674189">
        <w:rPr>
          <w:rFonts w:ascii="Times New Roman" w:eastAsia="Times New Roman" w:hAnsi="Times New Roman" w:cs="Times New Roman"/>
          <w:sz w:val="24"/>
          <w:szCs w:val="24"/>
          <w:lang w:val="sr-Cyrl-CS"/>
        </w:rPr>
        <w:t xml:space="preserve"> је оквирни зајам за финансирање кључних зелених инвестиција </w:t>
      </w:r>
      <w:r w:rsidR="009745AA" w:rsidRPr="00674189">
        <w:rPr>
          <w:rFonts w:ascii="Times New Roman" w:eastAsia="Times New Roman" w:hAnsi="Times New Roman" w:cs="Times New Roman"/>
          <w:sz w:val="24"/>
          <w:szCs w:val="24"/>
          <w:lang w:val="sr-Cyrl-CS"/>
        </w:rPr>
        <w:t>П</w:t>
      </w:r>
      <w:r w:rsidRPr="00674189">
        <w:rPr>
          <w:rFonts w:ascii="Times New Roman" w:eastAsia="Times New Roman" w:hAnsi="Times New Roman" w:cs="Times New Roman"/>
          <w:sz w:val="24"/>
          <w:szCs w:val="24"/>
          <w:lang w:val="sr-Cyrl-CS"/>
        </w:rPr>
        <w:t xml:space="preserve">ромотера у периоду од 2024. до 2030. године са циљем да се повећа национални удео обновљивих извора енергије до циљаног нивоа до 2030. године. </w:t>
      </w:r>
      <w:r w:rsidRPr="00674189">
        <w:rPr>
          <w:rFonts w:ascii="Times New Roman" w:eastAsia="Times New Roman" w:hAnsi="Times New Roman" w:cs="Times New Roman"/>
          <w:bCs/>
          <w:sz w:val="24"/>
          <w:szCs w:val="24"/>
          <w:lang w:val="sr-Cyrl-CS"/>
        </w:rPr>
        <w:t>Под</w:t>
      </w:r>
      <w:r w:rsidR="009745AA" w:rsidRPr="00674189">
        <w:rPr>
          <w:rFonts w:ascii="Times New Roman" w:eastAsia="Times New Roman" w:hAnsi="Times New Roman" w:cs="Times New Roman"/>
          <w:bCs/>
          <w:sz w:val="24"/>
          <w:szCs w:val="24"/>
          <w:lang w:val="sr-Cyrl-CS"/>
        </w:rPr>
        <w:t>-</w:t>
      </w:r>
      <w:r w:rsidRPr="00674189">
        <w:rPr>
          <w:rFonts w:ascii="Times New Roman" w:eastAsia="Times New Roman" w:hAnsi="Times New Roman" w:cs="Times New Roman"/>
          <w:bCs/>
          <w:sz w:val="24"/>
          <w:szCs w:val="24"/>
          <w:lang w:val="sr-Cyrl-CS"/>
        </w:rPr>
        <w:t>пројекти</w:t>
      </w:r>
      <w:r w:rsidRPr="00674189">
        <w:rPr>
          <w:rFonts w:ascii="Times New Roman" w:eastAsia="Times New Roman" w:hAnsi="Times New Roman" w:cs="Times New Roman"/>
          <w:sz w:val="24"/>
          <w:szCs w:val="24"/>
          <w:lang w:val="sr-Cyrl-CS"/>
        </w:rPr>
        <w:t xml:space="preserve"> ће бити лоцирани на територији Републике Србије.</w:t>
      </w:r>
    </w:p>
    <w:p w14:paraId="351D3BA0" w14:textId="77777777" w:rsidR="009745AA" w:rsidRPr="00674189" w:rsidRDefault="009745AA" w:rsidP="00592B58">
      <w:pPr>
        <w:spacing w:after="0" w:line="240" w:lineRule="auto"/>
        <w:rPr>
          <w:rFonts w:ascii="Times New Roman" w:eastAsia="Times New Roman" w:hAnsi="Times New Roman" w:cs="Times New Roman"/>
          <w:b/>
          <w:bCs/>
          <w:sz w:val="24"/>
          <w:szCs w:val="24"/>
          <w:lang w:val="sr-Cyrl-CS"/>
        </w:rPr>
      </w:pPr>
    </w:p>
    <w:p w14:paraId="392AF4A6" w14:textId="77777777" w:rsidR="009745AA" w:rsidRPr="00674189" w:rsidRDefault="00A1722A" w:rsidP="00592B58">
      <w:pPr>
        <w:spacing w:after="0" w:line="240" w:lineRule="auto"/>
        <w:jc w:val="both"/>
        <w:rPr>
          <w:rFonts w:ascii="Times New Roman" w:eastAsia="Times New Roman" w:hAnsi="Times New Roman" w:cs="Times New Roman"/>
          <w:b/>
          <w:bCs/>
          <w:sz w:val="24"/>
          <w:szCs w:val="24"/>
          <w:lang w:val="sr-Cyrl-CS"/>
        </w:rPr>
      </w:pPr>
      <w:r w:rsidRPr="00674189">
        <w:rPr>
          <w:rFonts w:ascii="Times New Roman" w:eastAsia="Times New Roman" w:hAnsi="Times New Roman" w:cs="Times New Roman"/>
          <w:b/>
          <w:bCs/>
          <w:sz w:val="24"/>
          <w:szCs w:val="24"/>
          <w:lang w:val="sr-Cyrl-CS"/>
        </w:rPr>
        <w:t>Опис</w:t>
      </w:r>
    </w:p>
    <w:p w14:paraId="0F5F2BF7" w14:textId="30EEBC4A" w:rsidR="00A1722A" w:rsidRPr="00674189" w:rsidRDefault="009745AA" w:rsidP="00592B58">
      <w:pPr>
        <w:spacing w:after="0" w:line="240" w:lineRule="auto"/>
        <w:jc w:val="both"/>
        <w:rPr>
          <w:rFonts w:ascii="Times New Roman" w:eastAsia="Times New Roman" w:hAnsi="Times New Roman" w:cs="Times New Roman"/>
          <w:b/>
          <w:bCs/>
          <w:sz w:val="24"/>
          <w:szCs w:val="24"/>
          <w:lang w:val="sr-Cyrl-CS"/>
        </w:rPr>
      </w:pPr>
      <w:r w:rsidRPr="00674189">
        <w:rPr>
          <w:rFonts w:ascii="Times New Roman" w:eastAsia="Times New Roman" w:hAnsi="Times New Roman" w:cs="Times New Roman"/>
          <w:sz w:val="24"/>
          <w:szCs w:val="24"/>
          <w:lang w:val="sr-Cyrl-CS"/>
        </w:rPr>
        <w:br/>
        <w:t xml:space="preserve">Пројекат </w:t>
      </w:r>
      <w:r w:rsidR="004929CF" w:rsidRPr="00674189">
        <w:rPr>
          <w:rFonts w:ascii="Times New Roman" w:eastAsia="Times New Roman" w:hAnsi="Times New Roman" w:cs="Times New Roman"/>
          <w:sz w:val="24"/>
          <w:szCs w:val="24"/>
          <w:lang w:val="sr-Cyrl-CS"/>
        </w:rPr>
        <w:t xml:space="preserve">оквирно </w:t>
      </w:r>
      <w:r w:rsidRPr="00674189">
        <w:rPr>
          <w:rFonts w:ascii="Times New Roman" w:eastAsia="Times New Roman" w:hAnsi="Times New Roman" w:cs="Times New Roman"/>
          <w:sz w:val="24"/>
          <w:szCs w:val="24"/>
          <w:lang w:val="sr-Cyrl-CS"/>
        </w:rPr>
        <w:t>обухвата</w:t>
      </w:r>
      <w:r w:rsidR="00A1722A" w:rsidRPr="00674189">
        <w:rPr>
          <w:rFonts w:ascii="Times New Roman" w:eastAsia="Times New Roman" w:hAnsi="Times New Roman" w:cs="Times New Roman"/>
          <w:b/>
          <w:bCs/>
          <w:sz w:val="24"/>
          <w:szCs w:val="24"/>
          <w:lang w:val="sr-Cyrl-CS"/>
        </w:rPr>
        <w:t xml:space="preserve"> </w:t>
      </w:r>
      <w:r w:rsidR="00A1722A" w:rsidRPr="00674189">
        <w:rPr>
          <w:rFonts w:ascii="Times New Roman" w:eastAsia="Times New Roman" w:hAnsi="Times New Roman" w:cs="Times New Roman"/>
          <w:bCs/>
          <w:sz w:val="24"/>
          <w:szCs w:val="24"/>
          <w:lang w:val="sr-Cyrl-CS"/>
        </w:rPr>
        <w:t xml:space="preserve">i) </w:t>
      </w:r>
      <w:r w:rsidR="00A1722A" w:rsidRPr="00674189">
        <w:rPr>
          <w:rFonts w:ascii="Times New Roman" w:eastAsia="Times New Roman" w:hAnsi="Times New Roman" w:cs="Times New Roman"/>
          <w:sz w:val="24"/>
          <w:szCs w:val="24"/>
          <w:lang w:val="sr-Cyrl-CS"/>
        </w:rPr>
        <w:t>Рехабилитацију енергетских јединица снаге 239 MW у три хидроелектране (ХЕ Бистрица, ХЕ Потпећ и ХЕ Ђредап 2), које укупно износе 428 MW,</w:t>
      </w:r>
      <w:r w:rsidR="00A1722A" w:rsidRPr="00674189">
        <w:rPr>
          <w:rFonts w:ascii="Times New Roman" w:eastAsia="Times New Roman" w:hAnsi="Times New Roman" w:cs="Times New Roman"/>
          <w:bCs/>
          <w:sz w:val="24"/>
          <w:szCs w:val="24"/>
          <w:lang w:val="sr-Cyrl-CS"/>
        </w:rPr>
        <w:t xml:space="preserve"> ii) </w:t>
      </w:r>
      <w:r w:rsidR="00FB7B3B" w:rsidRPr="00674189">
        <w:rPr>
          <w:rFonts w:ascii="Times New Roman" w:eastAsia="Times New Roman" w:hAnsi="Times New Roman" w:cs="Times New Roman"/>
          <w:sz w:val="24"/>
          <w:szCs w:val="24"/>
          <w:lang w:val="sr-Cyrl-CS"/>
        </w:rPr>
        <w:t>и</w:t>
      </w:r>
      <w:r w:rsidR="00A1722A" w:rsidRPr="00674189">
        <w:rPr>
          <w:rFonts w:ascii="Times New Roman" w:eastAsia="Times New Roman" w:hAnsi="Times New Roman" w:cs="Times New Roman"/>
          <w:sz w:val="24"/>
          <w:szCs w:val="24"/>
          <w:lang w:val="sr-Cyrl-CS"/>
        </w:rPr>
        <w:t>зградњу нове јединице снаге 13 MW у ХЕ Потпећ</w:t>
      </w:r>
      <w:r w:rsidR="00FB7B3B" w:rsidRPr="00674189">
        <w:rPr>
          <w:rFonts w:ascii="Times New Roman" w:eastAsia="Times New Roman" w:hAnsi="Times New Roman" w:cs="Times New Roman"/>
          <w:sz w:val="24"/>
          <w:szCs w:val="24"/>
          <w:lang w:val="sr-Cyrl-CS"/>
        </w:rPr>
        <w:t xml:space="preserve">, </w:t>
      </w:r>
      <w:r w:rsidR="00FB7B3B" w:rsidRPr="00674189">
        <w:rPr>
          <w:rFonts w:ascii="Times New Roman" w:eastAsia="Times New Roman" w:hAnsi="Times New Roman" w:cs="Times New Roman"/>
          <w:bCs/>
          <w:sz w:val="24"/>
          <w:szCs w:val="24"/>
          <w:lang w:val="sr-Cyrl-CS"/>
        </w:rPr>
        <w:t xml:space="preserve">iii) </w:t>
      </w:r>
      <w:r w:rsidR="00A1722A" w:rsidRPr="00674189">
        <w:rPr>
          <w:rFonts w:ascii="Times New Roman" w:eastAsia="Times New Roman" w:hAnsi="Times New Roman" w:cs="Times New Roman"/>
          <w:sz w:val="24"/>
          <w:szCs w:val="24"/>
          <w:lang w:val="sr-Cyrl-CS"/>
        </w:rPr>
        <w:t>Неколико нових објеката за обновљиве изворе енергије, укључујући ви</w:t>
      </w:r>
      <w:r w:rsidR="00FB7B3B" w:rsidRPr="00674189">
        <w:rPr>
          <w:rFonts w:ascii="Times New Roman" w:eastAsia="Times New Roman" w:hAnsi="Times New Roman" w:cs="Times New Roman"/>
          <w:sz w:val="24"/>
          <w:szCs w:val="24"/>
          <w:lang w:val="sr-Cyrl-CS"/>
        </w:rPr>
        <w:t xml:space="preserve">ше од 120 MW соларних електрана, и iv) </w:t>
      </w:r>
      <w:r w:rsidR="00A1722A" w:rsidRPr="00674189">
        <w:rPr>
          <w:rFonts w:ascii="Times New Roman" w:eastAsia="Times New Roman" w:hAnsi="Times New Roman" w:cs="Times New Roman"/>
          <w:sz w:val="24"/>
          <w:szCs w:val="24"/>
          <w:lang w:val="sr-Cyrl-CS"/>
        </w:rPr>
        <w:t>Рехабилитацију Власинске хидроелектране снаге 129 MW.</w:t>
      </w:r>
      <w:r w:rsidR="004A622B" w:rsidRPr="00674189">
        <w:rPr>
          <w:rFonts w:ascii="Times New Roman" w:eastAsia="Times New Roman" w:hAnsi="Times New Roman" w:cs="Times New Roman"/>
          <w:b/>
          <w:bCs/>
          <w:sz w:val="24"/>
          <w:szCs w:val="24"/>
          <w:lang w:val="sr-Cyrl-CS"/>
        </w:rPr>
        <w:t xml:space="preserve"> </w:t>
      </w:r>
      <w:r w:rsidR="00A1722A" w:rsidRPr="00674189">
        <w:rPr>
          <w:rFonts w:ascii="Times New Roman" w:eastAsia="Times New Roman" w:hAnsi="Times New Roman" w:cs="Times New Roman"/>
          <w:sz w:val="24"/>
          <w:szCs w:val="24"/>
          <w:lang w:val="sr-Cyrl-CS"/>
        </w:rPr>
        <w:t>Пројекат укључује и компоненту техничке помоћи у области управљања водно-енергетским ресурсима река Лим и Увац, припрему и процену утиц</w:t>
      </w:r>
      <w:r w:rsidRPr="00674189">
        <w:rPr>
          <w:rFonts w:ascii="Times New Roman" w:eastAsia="Times New Roman" w:hAnsi="Times New Roman" w:cs="Times New Roman"/>
          <w:sz w:val="24"/>
          <w:szCs w:val="24"/>
          <w:lang w:val="sr-Cyrl-CS"/>
        </w:rPr>
        <w:t xml:space="preserve">аја на животну средину за будуће постројење са пумпним складиштењем </w:t>
      </w:r>
      <w:r w:rsidR="00A1722A" w:rsidRPr="00674189">
        <w:rPr>
          <w:rFonts w:ascii="Times New Roman" w:eastAsia="Times New Roman" w:hAnsi="Times New Roman" w:cs="Times New Roman"/>
          <w:sz w:val="24"/>
          <w:szCs w:val="24"/>
          <w:lang w:val="sr-Cyrl-CS"/>
        </w:rPr>
        <w:t>ХЕ Бистрица, која ће се финансирати засебно у односу на тренутну операцију.</w:t>
      </w:r>
    </w:p>
    <w:p w14:paraId="5126541C" w14:textId="40C3D414" w:rsidR="00A1722A" w:rsidRPr="00674189" w:rsidRDefault="009745AA" w:rsidP="00592B58">
      <w:pPr>
        <w:spacing w:before="100" w:beforeAutospacing="1" w:after="100" w:afterAutospacing="1"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bCs/>
          <w:sz w:val="24"/>
          <w:szCs w:val="24"/>
          <w:lang w:val="sr-Cyrl-CS"/>
        </w:rPr>
        <w:t>Ове и друге к</w:t>
      </w:r>
      <w:r w:rsidR="00A1722A" w:rsidRPr="00674189">
        <w:rPr>
          <w:rFonts w:ascii="Times New Roman" w:eastAsia="Times New Roman" w:hAnsi="Times New Roman" w:cs="Times New Roman"/>
          <w:bCs/>
          <w:sz w:val="24"/>
          <w:szCs w:val="24"/>
          <w:lang w:val="sr-Cyrl-CS"/>
        </w:rPr>
        <w:t>омпоненте</w:t>
      </w:r>
      <w:r w:rsidRPr="00674189">
        <w:rPr>
          <w:rFonts w:ascii="Times New Roman" w:eastAsia="Times New Roman" w:hAnsi="Times New Roman" w:cs="Times New Roman"/>
          <w:bCs/>
          <w:sz w:val="24"/>
          <w:szCs w:val="24"/>
          <w:lang w:val="sr-Cyrl-CS"/>
        </w:rPr>
        <w:t xml:space="preserve"> (шеме)</w:t>
      </w:r>
      <w:r w:rsidR="00A1722A" w:rsidRPr="00674189">
        <w:rPr>
          <w:rFonts w:ascii="Times New Roman" w:eastAsia="Times New Roman" w:hAnsi="Times New Roman" w:cs="Times New Roman"/>
          <w:bCs/>
          <w:sz w:val="24"/>
          <w:szCs w:val="24"/>
          <w:lang w:val="sr-Cyrl-CS"/>
        </w:rPr>
        <w:t xml:space="preserve"> </w:t>
      </w:r>
      <w:r w:rsidR="004929CF" w:rsidRPr="00674189">
        <w:rPr>
          <w:rFonts w:ascii="Times New Roman" w:eastAsia="Times New Roman" w:hAnsi="Times New Roman" w:cs="Times New Roman"/>
          <w:bCs/>
          <w:sz w:val="24"/>
          <w:szCs w:val="24"/>
          <w:lang w:val="sr-Cyrl-CS"/>
        </w:rPr>
        <w:t>по основу</w:t>
      </w:r>
      <w:r w:rsidR="00A1722A" w:rsidRPr="00674189">
        <w:rPr>
          <w:rFonts w:ascii="Times New Roman" w:eastAsia="Times New Roman" w:hAnsi="Times New Roman" w:cs="Times New Roman"/>
          <w:bCs/>
          <w:sz w:val="24"/>
          <w:szCs w:val="24"/>
          <w:lang w:val="sr-Cyrl-CS"/>
        </w:rPr>
        <w:t xml:space="preserve"> </w:t>
      </w:r>
      <w:r w:rsidR="004929CF" w:rsidRPr="00674189">
        <w:rPr>
          <w:rFonts w:ascii="Times New Roman" w:eastAsia="Times New Roman" w:hAnsi="Times New Roman" w:cs="Times New Roman"/>
          <w:bCs/>
          <w:sz w:val="24"/>
          <w:szCs w:val="24"/>
          <w:lang w:val="sr-Cyrl-CS"/>
        </w:rPr>
        <w:t>О</w:t>
      </w:r>
      <w:r w:rsidR="00A1722A" w:rsidRPr="00674189">
        <w:rPr>
          <w:rFonts w:ascii="Times New Roman" w:eastAsia="Times New Roman" w:hAnsi="Times New Roman" w:cs="Times New Roman"/>
          <w:bCs/>
          <w:sz w:val="24"/>
          <w:szCs w:val="24"/>
          <w:lang w:val="sr-Cyrl-CS"/>
        </w:rPr>
        <w:t xml:space="preserve">квирног зајма </w:t>
      </w:r>
      <w:r w:rsidR="004929CF" w:rsidRPr="00674189">
        <w:rPr>
          <w:rFonts w:ascii="Times New Roman" w:eastAsia="Times New Roman" w:hAnsi="Times New Roman" w:cs="Times New Roman"/>
          <w:bCs/>
          <w:sz w:val="24"/>
          <w:szCs w:val="24"/>
          <w:lang w:val="sr-Cyrl-CS"/>
        </w:rPr>
        <w:t>које испуњавају услове за</w:t>
      </w:r>
      <w:r w:rsidR="00A1722A" w:rsidRPr="00674189">
        <w:rPr>
          <w:rFonts w:ascii="Times New Roman" w:eastAsia="Times New Roman" w:hAnsi="Times New Roman" w:cs="Times New Roman"/>
          <w:bCs/>
          <w:sz w:val="24"/>
          <w:szCs w:val="24"/>
          <w:lang w:val="sr-Cyrl-CS"/>
        </w:rPr>
        <w:t xml:space="preserve"> делимично финансирање од стране Банке:</w:t>
      </w:r>
    </w:p>
    <w:p w14:paraId="4675848C" w14:textId="5B22EB5A" w:rsidR="00A1722A" w:rsidRPr="00674189" w:rsidRDefault="00A1722A" w:rsidP="00592B58">
      <w:pPr>
        <w:numPr>
          <w:ilvl w:val="0"/>
          <w:numId w:val="34"/>
        </w:numPr>
        <w:spacing w:after="120" w:line="240" w:lineRule="auto"/>
        <w:ind w:left="714" w:hanging="35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Састоје се од кохерентних и јасно дефинисаних капиталних инвестиција неопходних за реализацију шеме, укључујући све елементе трајне природе (материјалне или нематеријалне) који су неопходни за одрживу производњу добара или услуга које шема треба да обезбеди (чисто финансијск</w:t>
      </w:r>
      <w:r w:rsidR="004929CF" w:rsidRPr="00674189">
        <w:rPr>
          <w:rFonts w:ascii="Times New Roman" w:eastAsia="Times New Roman" w:hAnsi="Times New Roman" w:cs="Times New Roman"/>
          <w:sz w:val="24"/>
          <w:szCs w:val="24"/>
          <w:lang w:val="sr-Cyrl-CS"/>
        </w:rPr>
        <w:t>е трансакције нису прихватљиве),</w:t>
      </w:r>
    </w:p>
    <w:p w14:paraId="256AC88D" w14:textId="5128002C" w:rsidR="00A1722A" w:rsidRPr="00674189" w:rsidRDefault="00A1722A" w:rsidP="00592B58">
      <w:pPr>
        <w:numPr>
          <w:ilvl w:val="0"/>
          <w:numId w:val="34"/>
        </w:numPr>
        <w:spacing w:after="120" w:line="240" w:lineRule="auto"/>
        <w:ind w:left="714" w:hanging="35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Не укључују нове генерације са емисијама животн</w:t>
      </w:r>
      <w:r w:rsidR="004929CF" w:rsidRPr="00674189">
        <w:rPr>
          <w:rFonts w:ascii="Times New Roman" w:eastAsia="Times New Roman" w:hAnsi="Times New Roman" w:cs="Times New Roman"/>
          <w:sz w:val="24"/>
          <w:szCs w:val="24"/>
          <w:lang w:val="sr-Cyrl-CS"/>
        </w:rPr>
        <w:t>ог циклуса изнад 100 g CO2e/kWh,</w:t>
      </w:r>
    </w:p>
    <w:p w14:paraId="0C9C8CF6" w14:textId="02F9C3BC" w:rsidR="00A1722A" w:rsidRPr="00674189" w:rsidRDefault="00A1722A" w:rsidP="00592B58">
      <w:pPr>
        <w:numPr>
          <w:ilvl w:val="0"/>
          <w:numId w:val="34"/>
        </w:numPr>
        <w:spacing w:after="120" w:line="240" w:lineRule="auto"/>
        <w:ind w:left="714" w:hanging="35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Морају показати зрелост и потпуност </w:t>
      </w:r>
      <w:r w:rsidR="004929CF" w:rsidRPr="00674189">
        <w:rPr>
          <w:rFonts w:ascii="Times New Roman" w:eastAsia="Times New Roman" w:hAnsi="Times New Roman" w:cs="Times New Roman"/>
          <w:sz w:val="24"/>
          <w:szCs w:val="24"/>
          <w:lang w:val="sr-Cyrl-CS"/>
        </w:rPr>
        <w:t>захтеване пратеће документације,</w:t>
      </w:r>
    </w:p>
    <w:p w14:paraId="6CD874A2" w14:textId="459541FB" w:rsidR="00A1722A" w:rsidRPr="00674189" w:rsidRDefault="00A1722A" w:rsidP="00592B58">
      <w:pPr>
        <w:numPr>
          <w:ilvl w:val="0"/>
          <w:numId w:val="34"/>
        </w:numPr>
        <w:spacing w:after="120" w:line="240" w:lineRule="auto"/>
        <w:ind w:left="714" w:hanging="35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Морају имати економску стопу </w:t>
      </w:r>
      <w:r w:rsidR="004929CF" w:rsidRPr="00674189">
        <w:rPr>
          <w:rFonts w:ascii="Times New Roman" w:eastAsia="Times New Roman" w:hAnsi="Times New Roman" w:cs="Times New Roman"/>
          <w:sz w:val="24"/>
          <w:szCs w:val="24"/>
          <w:lang w:val="sr-Cyrl-CS"/>
        </w:rPr>
        <w:t>приноса</w:t>
      </w:r>
      <w:r w:rsidRPr="00674189">
        <w:rPr>
          <w:rFonts w:ascii="Times New Roman" w:eastAsia="Times New Roman" w:hAnsi="Times New Roman" w:cs="Times New Roman"/>
          <w:sz w:val="24"/>
          <w:szCs w:val="24"/>
          <w:lang w:val="sr-Cyrl-CS"/>
        </w:rPr>
        <w:t xml:space="preserve"> (ERR) већу или ј</w:t>
      </w:r>
      <w:r w:rsidR="004929CF" w:rsidRPr="00674189">
        <w:rPr>
          <w:rFonts w:ascii="Times New Roman" w:eastAsia="Times New Roman" w:hAnsi="Times New Roman" w:cs="Times New Roman"/>
          <w:sz w:val="24"/>
          <w:szCs w:val="24"/>
          <w:lang w:val="sr-Cyrl-CS"/>
        </w:rPr>
        <w:t>еднаку 12%, према процени Банке за све алокације осим оних са оквирне листе (ХЕ Бистрица, ХЕ Потпећ и ХЕ Ђердап 2 имајући у виду да је довољна ERR за њих већ потврђена)</w:t>
      </w:r>
      <w:r w:rsidR="002A200D" w:rsidRPr="00674189">
        <w:rPr>
          <w:rFonts w:ascii="Times New Roman" w:eastAsia="Times New Roman" w:hAnsi="Times New Roman" w:cs="Times New Roman"/>
          <w:sz w:val="24"/>
          <w:szCs w:val="24"/>
          <w:lang w:val="sr-Cyrl-CS"/>
        </w:rPr>
        <w:t>,</w:t>
      </w:r>
    </w:p>
    <w:p w14:paraId="46FF5EB1" w14:textId="2AAC9A71" w:rsidR="00A1722A" w:rsidRPr="00674189" w:rsidRDefault="002A200D" w:rsidP="00592B58">
      <w:pPr>
        <w:numPr>
          <w:ilvl w:val="0"/>
          <w:numId w:val="34"/>
        </w:numPr>
        <w:spacing w:after="120" w:line="240" w:lineRule="auto"/>
        <w:ind w:left="714" w:hanging="35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М</w:t>
      </w:r>
      <w:r w:rsidR="00A1722A" w:rsidRPr="00674189">
        <w:rPr>
          <w:rFonts w:ascii="Times New Roman" w:eastAsia="Times New Roman" w:hAnsi="Times New Roman" w:cs="Times New Roman"/>
          <w:sz w:val="24"/>
          <w:szCs w:val="24"/>
          <w:lang w:val="sr-Cyrl-CS"/>
        </w:rPr>
        <w:t>орају гарантовати да финансирање ЕИБ-а не прелази 50% ук</w:t>
      </w:r>
      <w:r w:rsidRPr="00674189">
        <w:rPr>
          <w:rFonts w:ascii="Times New Roman" w:eastAsia="Times New Roman" w:hAnsi="Times New Roman" w:cs="Times New Roman"/>
          <w:sz w:val="24"/>
          <w:szCs w:val="24"/>
          <w:lang w:val="sr-Cyrl-CS"/>
        </w:rPr>
        <w:t>упних трошкова на нивоу портфолија</w:t>
      </w:r>
      <w:r w:rsidR="00A1722A" w:rsidRPr="00674189">
        <w:rPr>
          <w:rFonts w:ascii="Times New Roman" w:eastAsia="Times New Roman" w:hAnsi="Times New Roman" w:cs="Times New Roman"/>
          <w:sz w:val="24"/>
          <w:szCs w:val="24"/>
          <w:lang w:val="sr-Cyrl-CS"/>
        </w:rPr>
        <w:t xml:space="preserve"> (FL) на крају периода </w:t>
      </w:r>
      <w:r w:rsidRPr="00674189">
        <w:rPr>
          <w:rFonts w:ascii="Times New Roman" w:eastAsia="Times New Roman" w:hAnsi="Times New Roman" w:cs="Times New Roman"/>
          <w:sz w:val="24"/>
          <w:szCs w:val="24"/>
          <w:lang w:val="sr-Cyrl-CS"/>
        </w:rPr>
        <w:t>алокације</w:t>
      </w:r>
      <w:r w:rsidR="00A1722A" w:rsidRPr="00674189">
        <w:rPr>
          <w:rFonts w:ascii="Times New Roman" w:eastAsia="Times New Roman" w:hAnsi="Times New Roman" w:cs="Times New Roman"/>
          <w:sz w:val="24"/>
          <w:szCs w:val="24"/>
          <w:lang w:val="sr-Cyrl-CS"/>
        </w:rPr>
        <w:t>.</w:t>
      </w:r>
      <w:r w:rsidR="00D3455F" w:rsidRPr="00674189">
        <w:rPr>
          <w:rFonts w:ascii="Times New Roman" w:eastAsia="Times New Roman" w:hAnsi="Times New Roman" w:cs="Times New Roman"/>
          <w:sz w:val="24"/>
          <w:szCs w:val="24"/>
          <w:lang w:val="sr-Cyrl-CS"/>
        </w:rPr>
        <w:t xml:space="preserve"> </w:t>
      </w:r>
      <w:r w:rsidR="00A1722A" w:rsidRPr="00674189">
        <w:rPr>
          <w:rFonts w:ascii="Times New Roman" w:eastAsia="Times New Roman" w:hAnsi="Times New Roman" w:cs="Times New Roman"/>
          <w:sz w:val="24"/>
          <w:szCs w:val="24"/>
          <w:lang w:val="sr-Cyrl-CS"/>
        </w:rPr>
        <w:t>Инвестициони трошкови пројек</w:t>
      </w:r>
      <w:r w:rsidRPr="00674189">
        <w:rPr>
          <w:rFonts w:ascii="Times New Roman" w:eastAsia="Times New Roman" w:hAnsi="Times New Roman" w:cs="Times New Roman"/>
          <w:sz w:val="24"/>
          <w:szCs w:val="24"/>
          <w:lang w:val="sr-Cyrl-CS"/>
        </w:rPr>
        <w:t>та обухватају (неисцрпна листа)</w:t>
      </w:r>
      <w:r w:rsidR="00A1722A" w:rsidRPr="00674189">
        <w:rPr>
          <w:rFonts w:ascii="Times New Roman" w:eastAsia="Times New Roman" w:hAnsi="Times New Roman" w:cs="Times New Roman"/>
          <w:sz w:val="24"/>
          <w:szCs w:val="24"/>
          <w:lang w:val="sr-Cyrl-CS"/>
        </w:rPr>
        <w:t xml:space="preserve"> студије и инжењеринг, грађевинске радове, опрему и инсталације, техничке </w:t>
      </w:r>
      <w:r w:rsidRPr="00674189">
        <w:rPr>
          <w:rFonts w:ascii="Times New Roman" w:eastAsia="Times New Roman" w:hAnsi="Times New Roman" w:cs="Times New Roman"/>
          <w:sz w:val="24"/>
          <w:szCs w:val="24"/>
          <w:lang w:val="sr-Cyrl-CS"/>
        </w:rPr>
        <w:t>и ценовне непредвиђене трошкове,</w:t>
      </w:r>
    </w:p>
    <w:p w14:paraId="4DE07F3F" w14:textId="56BD6E90" w:rsidR="00A1722A" w:rsidRPr="00674189" w:rsidRDefault="00A1722A" w:rsidP="00592B58">
      <w:pPr>
        <w:numPr>
          <w:ilvl w:val="0"/>
          <w:numId w:val="34"/>
        </w:numPr>
        <w:spacing w:after="12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Морају бити усклађени</w:t>
      </w:r>
      <w:r w:rsidR="002A200D" w:rsidRPr="00674189">
        <w:rPr>
          <w:rFonts w:ascii="Times New Roman" w:eastAsia="Times New Roman" w:hAnsi="Times New Roman" w:cs="Times New Roman"/>
          <w:sz w:val="24"/>
          <w:szCs w:val="24"/>
          <w:lang w:val="sr-Cyrl-CS"/>
        </w:rPr>
        <w:t>,</w:t>
      </w:r>
      <w:r w:rsidRPr="00674189">
        <w:rPr>
          <w:rFonts w:ascii="Times New Roman" w:eastAsia="Times New Roman" w:hAnsi="Times New Roman" w:cs="Times New Roman"/>
          <w:sz w:val="24"/>
          <w:szCs w:val="24"/>
          <w:lang w:val="sr-Cyrl-CS"/>
        </w:rPr>
        <w:t xml:space="preserve"> </w:t>
      </w:r>
      <w:r w:rsidR="002A200D" w:rsidRPr="00674189">
        <w:rPr>
          <w:rFonts w:ascii="Times New Roman" w:eastAsia="Times New Roman" w:hAnsi="Times New Roman" w:cs="Times New Roman"/>
          <w:sz w:val="24"/>
          <w:szCs w:val="24"/>
          <w:lang w:val="sr-Cyrl-CS"/>
        </w:rPr>
        <w:t xml:space="preserve">у погледу периода имплементације, са </w:t>
      </w:r>
      <w:r w:rsidR="00452F94" w:rsidRPr="00674189">
        <w:rPr>
          <w:rFonts w:ascii="Times New Roman" w:eastAsia="Times New Roman" w:hAnsi="Times New Roman" w:cs="Times New Roman"/>
          <w:sz w:val="24"/>
          <w:szCs w:val="24"/>
          <w:lang w:val="sr-Cyrl-CS"/>
        </w:rPr>
        <w:t>Календаром</w:t>
      </w:r>
      <w:r w:rsidR="002A200D" w:rsidRPr="00674189">
        <w:rPr>
          <w:rFonts w:ascii="Times New Roman" w:eastAsia="Times New Roman" w:hAnsi="Times New Roman" w:cs="Times New Roman"/>
          <w:sz w:val="24"/>
          <w:szCs w:val="24"/>
          <w:lang w:val="sr-Cyrl-CS"/>
        </w:rPr>
        <w:t>,</w:t>
      </w:r>
    </w:p>
    <w:p w14:paraId="387E70A6" w14:textId="0DEE0433" w:rsidR="00A1722A" w:rsidRPr="00674189" w:rsidRDefault="00A1722A" w:rsidP="00592B58">
      <w:pPr>
        <w:numPr>
          <w:ilvl w:val="0"/>
          <w:numId w:val="34"/>
        </w:numPr>
        <w:spacing w:after="120" w:line="240" w:lineRule="auto"/>
        <w:ind w:left="714" w:hanging="35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Морају бити набављени у складу са </w:t>
      </w:r>
      <w:r w:rsidR="002A200D" w:rsidRPr="00674189">
        <w:rPr>
          <w:rFonts w:ascii="Times New Roman" w:eastAsia="Times New Roman" w:hAnsi="Times New Roman" w:cs="Times New Roman"/>
          <w:sz w:val="24"/>
          <w:szCs w:val="24"/>
          <w:lang w:val="sr-Cyrl-CS"/>
        </w:rPr>
        <w:t>ЕИБ</w:t>
      </w:r>
      <w:r w:rsidRPr="00674189">
        <w:rPr>
          <w:rFonts w:ascii="Times New Roman" w:eastAsia="Times New Roman" w:hAnsi="Times New Roman" w:cs="Times New Roman"/>
          <w:sz w:val="24"/>
          <w:szCs w:val="24"/>
          <w:lang w:val="sr-Cyrl-CS"/>
        </w:rPr>
        <w:t xml:space="preserve"> </w:t>
      </w:r>
      <w:r w:rsidR="002A200D" w:rsidRPr="00674189">
        <w:rPr>
          <w:rFonts w:ascii="Times New Roman" w:eastAsia="Times New Roman" w:hAnsi="Times New Roman" w:cs="Times New Roman"/>
          <w:sz w:val="24"/>
          <w:szCs w:val="24"/>
          <w:lang w:val="sr-Cyrl-CS"/>
        </w:rPr>
        <w:t>Водичем за набавку,</w:t>
      </w:r>
    </w:p>
    <w:p w14:paraId="65B46532" w14:textId="77777777" w:rsidR="00A1722A" w:rsidRPr="00674189" w:rsidRDefault="00A1722A" w:rsidP="00592B58">
      <w:pPr>
        <w:numPr>
          <w:ilvl w:val="0"/>
          <w:numId w:val="34"/>
        </w:numPr>
        <w:spacing w:after="120" w:line="240" w:lineRule="auto"/>
        <w:ind w:left="714" w:hanging="35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Морају бити усклађени са следећим минималним захтевима у погледу еколошког законодавства и приступа информацијама:</w:t>
      </w:r>
    </w:p>
    <w:p w14:paraId="549B27A6" w14:textId="77777777" w:rsidR="00A1722A" w:rsidRPr="00674189" w:rsidRDefault="00A1722A" w:rsidP="00592B58">
      <w:pPr>
        <w:numPr>
          <w:ilvl w:val="1"/>
          <w:numId w:val="34"/>
        </w:numPr>
        <w:spacing w:after="120" w:line="240" w:lineRule="auto"/>
        <w:ind w:left="1434" w:hanging="35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lastRenderedPageBreak/>
        <w:t>Морају бити реализовани у складу са основним принципима Директиве о процени утицаја на животну средину (EIA) 2014/52/EU, која мења Директиву 2011/92/EU, и Директиве о водама (2000/60/EC), где је примењиво, као и са најбољом међународном праксом. Посебна пажња треба да се посвети интегрисању утицаја на људска права, биодиверзитет, климатске промене, културно наслеђе и ризике од катастрофа, у складу са доле наведеним међународним конвенцијама о тим темама:</w:t>
      </w:r>
    </w:p>
    <w:p w14:paraId="5F4CE824" w14:textId="6607CE56" w:rsidR="00A1722A" w:rsidRPr="00674189" w:rsidRDefault="00A1722A" w:rsidP="00592B58">
      <w:pPr>
        <w:numPr>
          <w:ilvl w:val="2"/>
          <w:numId w:val="34"/>
        </w:numPr>
        <w:spacing w:after="120" w:line="240" w:lineRule="auto"/>
        <w:ind w:left="2154" w:hanging="35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Конвенција о биолошкој разноврсности из 1992. године (CBD) и Конвенција о очувању миграторних врста дивљих животиња из 1979. године (Бонска конв</w:t>
      </w:r>
      <w:r w:rsidR="002225A5" w:rsidRPr="00674189">
        <w:rPr>
          <w:rFonts w:ascii="Times New Roman" w:eastAsia="Times New Roman" w:hAnsi="Times New Roman" w:cs="Times New Roman"/>
          <w:sz w:val="24"/>
          <w:szCs w:val="24"/>
          <w:lang w:val="sr-Cyrl-CS"/>
        </w:rPr>
        <w:t>енција или CMS);</w:t>
      </w:r>
    </w:p>
    <w:p w14:paraId="247288F1" w14:textId="22D1B322" w:rsidR="00A1722A" w:rsidRPr="00674189" w:rsidRDefault="00A1722A" w:rsidP="00592B58">
      <w:pPr>
        <w:numPr>
          <w:ilvl w:val="2"/>
          <w:numId w:val="34"/>
        </w:numPr>
        <w:spacing w:after="120" w:line="240" w:lineRule="auto"/>
        <w:ind w:left="2154" w:hanging="357"/>
        <w:jc w:val="both"/>
        <w:rPr>
          <w:rFonts w:ascii="Times New Roman" w:eastAsia="Times New Roman" w:hAnsi="Times New Roman" w:cs="Times New Roman"/>
          <w:sz w:val="24"/>
          <w:szCs w:val="24"/>
          <w:lang w:val="sr-Cyrl-CS"/>
        </w:rPr>
      </w:pPr>
      <w:r w:rsidRPr="00674189">
        <w:rPr>
          <w:rFonts w:ascii="Times New Roman" w:hAnsi="Times New Roman" w:cs="Times New Roman"/>
          <w:sz w:val="24"/>
          <w:szCs w:val="24"/>
          <w:lang w:val="sr-Cyrl-CS"/>
        </w:rPr>
        <w:t>Конвенција о међународној трговини угроженим врстама дивље фауне и флоре (CITES) из 1975. године је посебно релевантна у контексту процене ланца снабдевања и индиректн</w:t>
      </w:r>
      <w:r w:rsidR="002225A5" w:rsidRPr="00674189">
        <w:rPr>
          <w:rFonts w:ascii="Times New Roman" w:hAnsi="Times New Roman" w:cs="Times New Roman"/>
          <w:sz w:val="24"/>
          <w:szCs w:val="24"/>
          <w:lang w:val="sr-Cyrl-CS"/>
        </w:rPr>
        <w:t>их утицаја на људске активности;</w:t>
      </w:r>
    </w:p>
    <w:p w14:paraId="58FC538D" w14:textId="77777777" w:rsidR="00A1722A" w:rsidRPr="00674189" w:rsidRDefault="00A1722A" w:rsidP="00592B58">
      <w:pPr>
        <w:numPr>
          <w:ilvl w:val="2"/>
          <w:numId w:val="34"/>
        </w:numPr>
        <w:spacing w:before="100" w:beforeAutospacing="1" w:after="100" w:afterAutospacing="1" w:line="240" w:lineRule="auto"/>
        <w:jc w:val="both"/>
        <w:rPr>
          <w:rFonts w:ascii="Times New Roman" w:eastAsia="Times New Roman" w:hAnsi="Times New Roman" w:cs="Times New Roman"/>
          <w:sz w:val="24"/>
          <w:szCs w:val="24"/>
          <w:lang w:val="sr-Cyrl-CS"/>
        </w:rPr>
      </w:pPr>
      <w:r w:rsidRPr="00674189">
        <w:rPr>
          <w:rFonts w:ascii="Times New Roman" w:hAnsi="Times New Roman" w:cs="Times New Roman"/>
          <w:sz w:val="24"/>
          <w:szCs w:val="24"/>
          <w:lang w:val="sr-Cyrl-CS"/>
        </w:rPr>
        <w:t>Конвенција о мочварама од међународног значаја, нарочито као станиште птица водених станишта, из 1971. године (Рамсарска конвенција) и Конвенција о заштити светског културног и природног наслеђа из 1972. године (УНЕСКО Конвенција о светском наслеђу) су посебно релевантне за карактеризацију локације.</w:t>
      </w:r>
    </w:p>
    <w:p w14:paraId="631E256E" w14:textId="56ED331D" w:rsidR="00A1722A" w:rsidRPr="00674189" w:rsidRDefault="00A1722A" w:rsidP="00592B58">
      <w:pPr>
        <w:numPr>
          <w:ilvl w:val="0"/>
          <w:numId w:val="35"/>
        </w:numPr>
        <w:spacing w:after="120" w:line="240" w:lineRule="auto"/>
        <w:ind w:left="714" w:hanging="35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Морају задовољити принципе и стандарде Еколошко</w:t>
      </w:r>
      <w:r w:rsidR="006349D0" w:rsidRPr="00674189">
        <w:rPr>
          <w:rFonts w:ascii="Times New Roman" w:eastAsia="Times New Roman" w:hAnsi="Times New Roman" w:cs="Times New Roman"/>
          <w:sz w:val="24"/>
          <w:szCs w:val="24"/>
          <w:lang w:val="sr-Cyrl-CS"/>
        </w:rPr>
        <w:t>г и социјалног приручника Банке,</w:t>
      </w:r>
    </w:p>
    <w:p w14:paraId="168EEBAB" w14:textId="5ADD1AEE" w:rsidR="00A1722A" w:rsidRPr="00674189" w:rsidRDefault="00A1722A" w:rsidP="00592B58">
      <w:pPr>
        <w:numPr>
          <w:ilvl w:val="0"/>
          <w:numId w:val="35"/>
        </w:numPr>
        <w:spacing w:after="120" w:line="240" w:lineRule="auto"/>
        <w:ind w:left="714" w:hanging="35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Морају бити усклађени са ЕИБ смерни</w:t>
      </w:r>
      <w:r w:rsidR="006349D0" w:rsidRPr="00674189">
        <w:rPr>
          <w:rFonts w:ascii="Times New Roman" w:eastAsia="Times New Roman" w:hAnsi="Times New Roman" w:cs="Times New Roman"/>
          <w:sz w:val="24"/>
          <w:szCs w:val="24"/>
          <w:lang w:val="sr-Cyrl-CS"/>
        </w:rPr>
        <w:t>цама о животној средини, клими</w:t>
      </w:r>
      <w:r w:rsidRPr="00674189">
        <w:rPr>
          <w:rFonts w:ascii="Times New Roman" w:eastAsia="Times New Roman" w:hAnsi="Times New Roman" w:cs="Times New Roman"/>
          <w:sz w:val="24"/>
          <w:szCs w:val="24"/>
          <w:lang w:val="sr-Cyrl-CS"/>
        </w:rPr>
        <w:t xml:space="preserve"> и друштвеним </w:t>
      </w:r>
      <w:r w:rsidR="006349D0" w:rsidRPr="00674189">
        <w:rPr>
          <w:rFonts w:ascii="Times New Roman" w:eastAsia="Times New Roman" w:hAnsi="Times New Roman" w:cs="Times New Roman"/>
          <w:sz w:val="24"/>
          <w:szCs w:val="24"/>
          <w:lang w:val="sr-Cyrl-CS"/>
        </w:rPr>
        <w:t>аспектима развоја хидроенергије,</w:t>
      </w:r>
    </w:p>
    <w:p w14:paraId="03F3B885" w14:textId="1F95C3CD" w:rsidR="00A1722A" w:rsidRPr="00674189" w:rsidRDefault="00A1722A" w:rsidP="00592B58">
      <w:pPr>
        <w:numPr>
          <w:ilvl w:val="0"/>
          <w:numId w:val="35"/>
        </w:numPr>
        <w:spacing w:after="120" w:line="240" w:lineRule="auto"/>
        <w:ind w:left="714" w:hanging="35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За сваку шему, уколико је применљиво, Промотер је обавезан да прикупи и објави Еколошку и социјалну процену утицаја (ESIA), План акције за пресељење (RAP), Оквирну политику пресељења (RPF), задржи копију ESIA у архиви и достави дигиталну копију Банци, као и да потврди да шема укључује све предложене мере ублажавања у складу са препорукама ESIA ради осигурања усклађености са Пол</w:t>
      </w:r>
      <w:r w:rsidR="006349D0" w:rsidRPr="00674189">
        <w:rPr>
          <w:rFonts w:ascii="Times New Roman" w:eastAsia="Times New Roman" w:hAnsi="Times New Roman" w:cs="Times New Roman"/>
          <w:sz w:val="24"/>
          <w:szCs w:val="24"/>
          <w:lang w:val="sr-Cyrl-CS"/>
        </w:rPr>
        <w:t>итиком јавног објављивања ЕИБ-а,</w:t>
      </w:r>
    </w:p>
    <w:p w14:paraId="37FA7F0A" w14:textId="3ADE981B" w:rsidR="00A1722A" w:rsidRPr="00674189" w:rsidRDefault="00A1722A" w:rsidP="00592B58">
      <w:pPr>
        <w:numPr>
          <w:ilvl w:val="0"/>
          <w:numId w:val="35"/>
        </w:numPr>
        <w:spacing w:after="120" w:line="240" w:lineRule="auto"/>
        <w:ind w:left="714" w:hanging="35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Поред захтева националног законодавства, Промотер је у обавези да спроведе еколошко и социјално дубинско испитивање за сваку алокацију пре подношења захтева ЕИБ-у, како би осигурао да се потенцијални ризици, као и одговарајуће мере превенције, ублажавања и компензације, идентификују кроз преглед/процену утица</w:t>
      </w:r>
      <w:r w:rsidR="006349D0" w:rsidRPr="00674189">
        <w:rPr>
          <w:rFonts w:ascii="Times New Roman" w:eastAsia="Times New Roman" w:hAnsi="Times New Roman" w:cs="Times New Roman"/>
          <w:sz w:val="24"/>
          <w:szCs w:val="24"/>
          <w:lang w:val="sr-Cyrl-CS"/>
        </w:rPr>
        <w:t>ја на животну средину и друштво, када је то релевантно, укључујући</w:t>
      </w:r>
      <w:r w:rsidRPr="00674189">
        <w:rPr>
          <w:rFonts w:ascii="Times New Roman" w:eastAsia="Times New Roman" w:hAnsi="Times New Roman" w:cs="Times New Roman"/>
          <w:sz w:val="24"/>
          <w:szCs w:val="24"/>
          <w:lang w:val="sr-Cyrl-CS"/>
        </w:rPr>
        <w:t xml:space="preserve"> задовољавајуће и смислено јавно саветовање и учешће јавности, </w:t>
      </w:r>
    </w:p>
    <w:p w14:paraId="1FE8695E" w14:textId="7DA3648C" w:rsidR="00A1722A" w:rsidRPr="00674189" w:rsidRDefault="00A1722A" w:rsidP="00592B58">
      <w:pPr>
        <w:numPr>
          <w:ilvl w:val="0"/>
          <w:numId w:val="35"/>
        </w:numPr>
        <w:spacing w:after="120" w:line="240" w:lineRule="auto"/>
        <w:ind w:left="714" w:hanging="35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Шеме са значајним негативним утицајима на подручја са високим биодиверзитетом, природна заштићена подручја, укључујући миграторне руте птица или риба, неће бити прихватљиве. Додатно, ако шема може утицати на природно заштићено подручје, Промотер је дужан да обезбеди писмену потврду од надлежног органа или еквивалентну процену утицаја на животну средину која задовољава Банку да шема нема значајан негативан утицај на било</w:t>
      </w:r>
      <w:r w:rsidR="006349D0" w:rsidRPr="00674189">
        <w:rPr>
          <w:rFonts w:ascii="Times New Roman" w:eastAsia="Times New Roman" w:hAnsi="Times New Roman" w:cs="Times New Roman"/>
          <w:sz w:val="24"/>
          <w:szCs w:val="24"/>
          <w:lang w:val="sr-Cyrl-CS"/>
        </w:rPr>
        <w:t xml:space="preserve"> које подручје природне заштите,</w:t>
      </w:r>
    </w:p>
    <w:p w14:paraId="321F009C" w14:textId="4F8617B6" w:rsidR="00A1722A" w:rsidRPr="00674189" w:rsidRDefault="00A1722A" w:rsidP="00592B58">
      <w:pPr>
        <w:numPr>
          <w:ilvl w:val="0"/>
          <w:numId w:val="35"/>
        </w:numPr>
        <w:spacing w:after="120" w:line="240" w:lineRule="auto"/>
        <w:ind w:left="714" w:hanging="35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lastRenderedPageBreak/>
        <w:t xml:space="preserve">Шеме </w:t>
      </w:r>
      <w:r w:rsidR="006349D0" w:rsidRPr="00674189">
        <w:rPr>
          <w:rFonts w:ascii="Times New Roman" w:eastAsia="Times New Roman" w:hAnsi="Times New Roman" w:cs="Times New Roman"/>
          <w:bCs/>
          <w:sz w:val="24"/>
          <w:szCs w:val="24"/>
          <w:lang w:val="sr-Cyrl-CS"/>
        </w:rPr>
        <w:t xml:space="preserve">(i) </w:t>
      </w:r>
      <w:r w:rsidRPr="00674189">
        <w:rPr>
          <w:rFonts w:ascii="Times New Roman" w:eastAsia="Times New Roman" w:hAnsi="Times New Roman" w:cs="Times New Roman"/>
          <w:sz w:val="24"/>
          <w:szCs w:val="24"/>
          <w:lang w:val="sr-Cyrl-CS"/>
        </w:rPr>
        <w:t>које имају значајне н</w:t>
      </w:r>
      <w:r w:rsidR="006349D0" w:rsidRPr="00674189">
        <w:rPr>
          <w:rFonts w:ascii="Times New Roman" w:eastAsia="Times New Roman" w:hAnsi="Times New Roman" w:cs="Times New Roman"/>
          <w:sz w:val="24"/>
          <w:szCs w:val="24"/>
          <w:lang w:val="sr-Cyrl-CS"/>
        </w:rPr>
        <w:t xml:space="preserve">егативне друштвене утицаје или </w:t>
      </w:r>
      <w:r w:rsidR="006349D0" w:rsidRPr="00674189">
        <w:rPr>
          <w:rFonts w:ascii="Times New Roman" w:eastAsia="Times New Roman" w:hAnsi="Times New Roman" w:cs="Times New Roman"/>
          <w:bCs/>
          <w:sz w:val="24"/>
          <w:szCs w:val="24"/>
          <w:lang w:val="sr-Cyrl-CS"/>
        </w:rPr>
        <w:t xml:space="preserve">(ii) </w:t>
      </w:r>
      <w:r w:rsidR="006349D0" w:rsidRPr="00674189">
        <w:rPr>
          <w:rFonts w:ascii="Times New Roman" w:eastAsia="Times New Roman" w:hAnsi="Times New Roman" w:cs="Times New Roman"/>
          <w:sz w:val="24"/>
          <w:szCs w:val="24"/>
          <w:lang w:val="sr-Cyrl-CS"/>
        </w:rPr>
        <w:t>захтевају</w:t>
      </w:r>
      <w:r w:rsidRPr="00674189">
        <w:rPr>
          <w:rFonts w:ascii="Times New Roman" w:eastAsia="Times New Roman" w:hAnsi="Times New Roman" w:cs="Times New Roman"/>
          <w:sz w:val="24"/>
          <w:szCs w:val="24"/>
          <w:lang w:val="sr-Cyrl-CS"/>
        </w:rPr>
        <w:t xml:space="preserve"> физичко пресељење и/или </w:t>
      </w:r>
      <w:r w:rsidR="006349D0" w:rsidRPr="00674189">
        <w:rPr>
          <w:rFonts w:ascii="Times New Roman" w:eastAsia="Times New Roman" w:hAnsi="Times New Roman" w:cs="Times New Roman"/>
          <w:bCs/>
          <w:sz w:val="24"/>
          <w:szCs w:val="24"/>
          <w:lang w:val="sr-Cyrl-CS"/>
        </w:rPr>
        <w:t xml:space="preserve">(iii) </w:t>
      </w:r>
      <w:r w:rsidRPr="00674189">
        <w:rPr>
          <w:rFonts w:ascii="Times New Roman" w:eastAsia="Times New Roman" w:hAnsi="Times New Roman" w:cs="Times New Roman"/>
          <w:sz w:val="24"/>
          <w:szCs w:val="24"/>
          <w:lang w:val="sr-Cyrl-CS"/>
        </w:rPr>
        <w:t>имају утицај на домородач</w:t>
      </w:r>
      <w:r w:rsidR="006349D0" w:rsidRPr="00674189">
        <w:rPr>
          <w:rFonts w:ascii="Times New Roman" w:eastAsia="Times New Roman" w:hAnsi="Times New Roman" w:cs="Times New Roman"/>
          <w:sz w:val="24"/>
          <w:szCs w:val="24"/>
          <w:lang w:val="sr-Cyrl-CS"/>
        </w:rPr>
        <w:t>ке народе неће бити прихватљиве,</w:t>
      </w:r>
    </w:p>
    <w:p w14:paraId="40A01564" w14:textId="6C0FC688" w:rsidR="00AB641C" w:rsidRPr="00674189" w:rsidRDefault="00A1722A" w:rsidP="00592B58">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Реализацију шеме прати програм мера за ублажавање еколошких и социјалних утицаја, ако је применљиво, а њено спровођење надгледа Промотер.</w:t>
      </w:r>
    </w:p>
    <w:p w14:paraId="586167E1" w14:textId="44D9BC58" w:rsidR="00A1722A" w:rsidRPr="00674189" w:rsidRDefault="006349D0" w:rsidP="00592B58">
      <w:pPr>
        <w:spacing w:before="100" w:beforeAutospacing="1" w:after="100" w:afterAutospacing="1"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b/>
          <w:bCs/>
          <w:sz w:val="24"/>
          <w:szCs w:val="24"/>
          <w:lang w:val="sr-Cyrl-CS"/>
        </w:rPr>
        <w:t>Оквирни</w:t>
      </w:r>
      <w:r w:rsidR="00A1722A" w:rsidRPr="00674189">
        <w:rPr>
          <w:rFonts w:ascii="Times New Roman" w:eastAsia="Times New Roman" w:hAnsi="Times New Roman" w:cs="Times New Roman"/>
          <w:b/>
          <w:bCs/>
          <w:sz w:val="24"/>
          <w:szCs w:val="24"/>
          <w:lang w:val="sr-Cyrl-CS"/>
        </w:rPr>
        <w:t xml:space="preserve"> списак</w:t>
      </w:r>
    </w:p>
    <w:p w14:paraId="2BDB18AD" w14:textId="00C53EB7" w:rsidR="00A1722A" w:rsidRPr="00674189" w:rsidRDefault="00452F94" w:rsidP="00592B58">
      <w:pPr>
        <w:spacing w:before="100" w:beforeAutospacing="1" w:after="100" w:afterAutospacing="1"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Оквирни</w:t>
      </w:r>
      <w:r w:rsidR="00A1722A" w:rsidRPr="00674189">
        <w:rPr>
          <w:rFonts w:ascii="Times New Roman" w:eastAsia="Times New Roman" w:hAnsi="Times New Roman" w:cs="Times New Roman"/>
          <w:sz w:val="24"/>
          <w:szCs w:val="24"/>
          <w:lang w:val="sr-Cyrl-CS"/>
        </w:rPr>
        <w:t xml:space="preserve"> списак (за потребе </w:t>
      </w:r>
      <w:r w:rsidRPr="00674189">
        <w:rPr>
          <w:rFonts w:ascii="Times New Roman" w:eastAsia="Times New Roman" w:hAnsi="Times New Roman" w:cs="Times New Roman"/>
          <w:sz w:val="24"/>
          <w:szCs w:val="24"/>
          <w:lang w:val="sr-Cyrl-CS"/>
        </w:rPr>
        <w:t>ч</w:t>
      </w:r>
      <w:r w:rsidR="00A1722A" w:rsidRPr="00674189">
        <w:rPr>
          <w:rFonts w:ascii="Times New Roman" w:eastAsia="Times New Roman" w:hAnsi="Times New Roman" w:cs="Times New Roman"/>
          <w:sz w:val="24"/>
          <w:szCs w:val="24"/>
          <w:lang w:val="sr-Cyrl-CS"/>
        </w:rPr>
        <w:t>лана 6.6 овог Уговора) обухвата ХЕ Бистрица, ХЕ Потпећ и ХЕ Ђердап 2.</w:t>
      </w:r>
    </w:p>
    <w:p w14:paraId="0F4E7AF2" w14:textId="77777777" w:rsidR="00A1722A" w:rsidRPr="00674189" w:rsidRDefault="00A1722A" w:rsidP="00592B58">
      <w:pPr>
        <w:spacing w:before="100" w:beforeAutospacing="1" w:after="100" w:afterAutospacing="1"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b/>
          <w:bCs/>
          <w:sz w:val="24"/>
          <w:szCs w:val="24"/>
          <w:lang w:val="sr-Cyrl-CS"/>
        </w:rPr>
        <w:t>Процена ризика од климатских промена (CCRA) за каскаде</w:t>
      </w:r>
    </w:p>
    <w:p w14:paraId="50CF3E13" w14:textId="3722333F" w:rsidR="00A1722A" w:rsidRPr="00674189" w:rsidRDefault="00A1722A" w:rsidP="00592B58">
      <w:pPr>
        <w:spacing w:before="100" w:beforeAutospacing="1" w:after="100" w:afterAutospacing="1"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За спровођење процене ризика од климатских промена (CCRA), у складу са Међународном асоцијацијом за хидроенергију (мај 2019. или новије издање), каскаде (поменуте у ставу (л) </w:t>
      </w:r>
      <w:r w:rsidR="00452F94" w:rsidRPr="00674189">
        <w:rPr>
          <w:rFonts w:ascii="Times New Roman" w:eastAsia="Times New Roman" w:hAnsi="Times New Roman" w:cs="Times New Roman"/>
          <w:sz w:val="24"/>
          <w:szCs w:val="24"/>
          <w:lang w:val="sr-Cyrl-CS"/>
        </w:rPr>
        <w:t>ч</w:t>
      </w:r>
      <w:r w:rsidRPr="00674189">
        <w:rPr>
          <w:rFonts w:ascii="Times New Roman" w:eastAsia="Times New Roman" w:hAnsi="Times New Roman" w:cs="Times New Roman"/>
          <w:sz w:val="24"/>
          <w:szCs w:val="24"/>
          <w:lang w:val="sr-Cyrl-CS"/>
        </w:rPr>
        <w:t>лана 6</w:t>
      </w:r>
      <w:r w:rsidR="00DE50D8" w:rsidRPr="00674189">
        <w:rPr>
          <w:rFonts w:ascii="Times New Roman" w:eastAsia="Times New Roman" w:hAnsi="Times New Roman" w:cs="Times New Roman"/>
          <w:sz w:val="24"/>
          <w:szCs w:val="24"/>
          <w:lang w:val="sr-Cyrl-CS"/>
        </w:rPr>
        <w:t xml:space="preserve">.6 овог Уговора) подразумевају </w:t>
      </w:r>
      <w:r w:rsidRPr="00674189">
        <w:rPr>
          <w:rFonts w:ascii="Times New Roman" w:eastAsia="Times New Roman" w:hAnsi="Times New Roman" w:cs="Times New Roman"/>
          <w:sz w:val="24"/>
          <w:szCs w:val="24"/>
          <w:lang w:val="sr-Cyrl-CS"/>
        </w:rPr>
        <w:t>Каскаде ХЕ Ђердап I и II (у случају да се ХЕ Ђердап 2 финансира овим к</w:t>
      </w:r>
      <w:r w:rsidR="00DE50D8" w:rsidRPr="00674189">
        <w:rPr>
          <w:rFonts w:ascii="Times New Roman" w:eastAsia="Times New Roman" w:hAnsi="Times New Roman" w:cs="Times New Roman"/>
          <w:sz w:val="24"/>
          <w:szCs w:val="24"/>
          <w:lang w:val="sr-Cyrl-CS"/>
        </w:rPr>
        <w:t xml:space="preserve">редитом) и </w:t>
      </w:r>
      <w:r w:rsidRPr="00674189">
        <w:rPr>
          <w:rFonts w:ascii="Times New Roman" w:eastAsia="Times New Roman" w:hAnsi="Times New Roman" w:cs="Times New Roman"/>
          <w:sz w:val="24"/>
          <w:szCs w:val="24"/>
          <w:lang w:val="sr-Cyrl-CS"/>
        </w:rPr>
        <w:t>Лимску каскаду (у случају да се ХЕ Бистрица и ХЕ Потпећ финансирају овим кредитом).</w:t>
      </w:r>
    </w:p>
    <w:p w14:paraId="398D4687" w14:textId="77777777" w:rsidR="00A1722A" w:rsidRPr="00674189" w:rsidRDefault="00A1722A" w:rsidP="00592B58">
      <w:pPr>
        <w:spacing w:before="100" w:beforeAutospacing="1" w:after="100" w:afterAutospacing="1"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b/>
          <w:bCs/>
          <w:sz w:val="24"/>
          <w:szCs w:val="24"/>
          <w:lang w:val="sr-Cyrl-CS"/>
        </w:rPr>
        <w:t>Календар</w:t>
      </w:r>
    </w:p>
    <w:p w14:paraId="7BD78AE5" w14:textId="119FDFA2" w:rsidR="00A1722A" w:rsidRPr="00674189" w:rsidRDefault="00A1722A" w:rsidP="00592B58">
      <w:pPr>
        <w:spacing w:before="100" w:beforeAutospacing="1" w:after="100" w:afterAutospacing="1"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Пројекат ће се реализовати у периоду од 2024.</w:t>
      </w:r>
      <w:r w:rsidR="00452F94" w:rsidRPr="00674189">
        <w:rPr>
          <w:rFonts w:ascii="Times New Roman" w:eastAsia="Times New Roman" w:hAnsi="Times New Roman" w:cs="Times New Roman"/>
          <w:sz w:val="24"/>
          <w:szCs w:val="24"/>
          <w:lang w:val="sr-Cyrl-CS"/>
        </w:rPr>
        <w:t xml:space="preserve"> године</w:t>
      </w:r>
      <w:r w:rsidRPr="00674189">
        <w:rPr>
          <w:rFonts w:ascii="Times New Roman" w:eastAsia="Times New Roman" w:hAnsi="Times New Roman" w:cs="Times New Roman"/>
          <w:sz w:val="24"/>
          <w:szCs w:val="24"/>
          <w:lang w:val="sr-Cyrl-CS"/>
        </w:rPr>
        <w:t xml:space="preserve"> до 2030. године.</w:t>
      </w:r>
    </w:p>
    <w:p w14:paraId="16F87BF0" w14:textId="77777777" w:rsidR="00A1722A" w:rsidRPr="00674189" w:rsidRDefault="00A1722A" w:rsidP="00592B58">
      <w:pPr>
        <w:spacing w:before="100" w:beforeAutospacing="1" w:after="100" w:afterAutospacing="1"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b/>
          <w:bCs/>
          <w:sz w:val="24"/>
          <w:szCs w:val="24"/>
          <w:lang w:val="sr-Cyrl-CS"/>
        </w:rPr>
        <w:t>Прихватљивост</w:t>
      </w:r>
    </w:p>
    <w:p w14:paraId="30A97EA8" w14:textId="7367366D" w:rsidR="00452F94" w:rsidRPr="00674189" w:rsidRDefault="00A1722A" w:rsidP="00592B58">
      <w:pPr>
        <w:spacing w:after="120" w:line="240" w:lineRule="auto"/>
        <w:rPr>
          <w:rFonts w:ascii="Times New Roman" w:eastAsia="Times New Roman" w:hAnsi="Times New Roman" w:cs="Times New Roman"/>
          <w:sz w:val="24"/>
          <w:szCs w:val="24"/>
          <w:lang w:val="sr-Cyrl-CS"/>
        </w:rPr>
      </w:pPr>
      <w:r w:rsidRPr="00674189">
        <w:rPr>
          <w:rFonts w:ascii="Times New Roman" w:eastAsia="Times New Roman" w:hAnsi="Times New Roman" w:cs="Times New Roman"/>
          <w:b/>
          <w:bCs/>
          <w:sz w:val="24"/>
          <w:szCs w:val="24"/>
          <w:lang w:val="sr-Cyrl-CS"/>
        </w:rPr>
        <w:t>Списак прихватљивих трошкова и модалитета имплементације за инвестиције у зелене пројекте</w:t>
      </w:r>
    </w:p>
    <w:p w14:paraId="55B76CB2" w14:textId="69104810" w:rsidR="00A1722A" w:rsidRPr="00674189" w:rsidRDefault="00A1722A" w:rsidP="00592B58">
      <w:pPr>
        <w:spacing w:after="120" w:line="240" w:lineRule="auto"/>
        <w:jc w:val="both"/>
        <w:rPr>
          <w:rFonts w:ascii="Times New Roman" w:eastAsia="Times New Roman" w:hAnsi="Times New Roman" w:cs="Times New Roman"/>
          <w:b/>
          <w:bCs/>
          <w:sz w:val="24"/>
          <w:szCs w:val="24"/>
          <w:lang w:val="sr-Cyrl-CS"/>
        </w:rPr>
      </w:pPr>
      <w:r w:rsidRPr="00674189">
        <w:rPr>
          <w:rFonts w:ascii="Times New Roman" w:eastAsia="Times New Roman" w:hAnsi="Times New Roman" w:cs="Times New Roman"/>
          <w:sz w:val="24"/>
          <w:szCs w:val="24"/>
          <w:lang w:val="sr-Cyrl-CS"/>
        </w:rPr>
        <w:t>Капиталне инвестиције у зелене пројекте за пер</w:t>
      </w:r>
      <w:r w:rsidR="00656A23" w:rsidRPr="00674189">
        <w:rPr>
          <w:rFonts w:ascii="Times New Roman" w:eastAsia="Times New Roman" w:hAnsi="Times New Roman" w:cs="Times New Roman"/>
          <w:sz w:val="24"/>
          <w:szCs w:val="24"/>
          <w:lang w:val="sr-Cyrl-CS"/>
        </w:rPr>
        <w:t>иод 2024-2030. године укључују р</w:t>
      </w:r>
      <w:r w:rsidRPr="00674189">
        <w:rPr>
          <w:rFonts w:ascii="Times New Roman" w:eastAsia="Times New Roman" w:hAnsi="Times New Roman" w:cs="Times New Roman"/>
          <w:sz w:val="24"/>
          <w:szCs w:val="24"/>
          <w:lang w:val="sr-Cyrl-CS"/>
        </w:rPr>
        <w:t xml:space="preserve">ехабилитацију </w:t>
      </w:r>
      <w:r w:rsidR="00656A23" w:rsidRPr="00674189">
        <w:rPr>
          <w:rFonts w:ascii="Times New Roman" w:eastAsia="Times New Roman" w:hAnsi="Times New Roman" w:cs="Times New Roman"/>
          <w:sz w:val="24"/>
          <w:szCs w:val="24"/>
          <w:lang w:val="sr-Cyrl-CS"/>
        </w:rPr>
        <w:t>постојећих хидроелектрана (ХЕ), и</w:t>
      </w:r>
      <w:r w:rsidRPr="00674189">
        <w:rPr>
          <w:rFonts w:ascii="Times New Roman" w:eastAsia="Times New Roman" w:hAnsi="Times New Roman" w:cs="Times New Roman"/>
          <w:sz w:val="24"/>
          <w:szCs w:val="24"/>
          <w:lang w:val="sr-Cyrl-CS"/>
        </w:rPr>
        <w:t>зградњу н</w:t>
      </w:r>
      <w:r w:rsidR="00656A23" w:rsidRPr="00674189">
        <w:rPr>
          <w:rFonts w:ascii="Times New Roman" w:eastAsia="Times New Roman" w:hAnsi="Times New Roman" w:cs="Times New Roman"/>
          <w:sz w:val="24"/>
          <w:szCs w:val="24"/>
          <w:lang w:val="sr-Cyrl-CS"/>
        </w:rPr>
        <w:t>ових енергетских јединица у ХЕ, и</w:t>
      </w:r>
      <w:r w:rsidRPr="00674189">
        <w:rPr>
          <w:rFonts w:ascii="Times New Roman" w:eastAsia="Times New Roman" w:hAnsi="Times New Roman" w:cs="Times New Roman"/>
          <w:sz w:val="24"/>
          <w:szCs w:val="24"/>
          <w:lang w:val="sr-Cyrl-CS"/>
        </w:rPr>
        <w:t>зградњу н</w:t>
      </w:r>
      <w:r w:rsidR="00656A23" w:rsidRPr="00674189">
        <w:rPr>
          <w:rFonts w:ascii="Times New Roman" w:eastAsia="Times New Roman" w:hAnsi="Times New Roman" w:cs="Times New Roman"/>
          <w:sz w:val="24"/>
          <w:szCs w:val="24"/>
          <w:lang w:val="sr-Cyrl-CS"/>
        </w:rPr>
        <w:t>ових соларних и ветроелектрана, и т</w:t>
      </w:r>
      <w:r w:rsidRPr="00674189">
        <w:rPr>
          <w:rFonts w:ascii="Times New Roman" w:eastAsia="Times New Roman" w:hAnsi="Times New Roman" w:cs="Times New Roman"/>
          <w:sz w:val="24"/>
          <w:szCs w:val="24"/>
          <w:lang w:val="sr-Cyrl-CS"/>
        </w:rPr>
        <w:t>ехничку помоћ у области управља</w:t>
      </w:r>
      <w:r w:rsidR="00656A23" w:rsidRPr="00674189">
        <w:rPr>
          <w:rFonts w:ascii="Times New Roman" w:eastAsia="Times New Roman" w:hAnsi="Times New Roman" w:cs="Times New Roman"/>
          <w:sz w:val="24"/>
          <w:szCs w:val="24"/>
          <w:lang w:val="sr-Cyrl-CS"/>
        </w:rPr>
        <w:t xml:space="preserve">ња водно-енергетским ресурсима. </w:t>
      </w:r>
      <w:r w:rsidRPr="00674189">
        <w:rPr>
          <w:rFonts w:ascii="Times New Roman" w:eastAsia="Times New Roman" w:hAnsi="Times New Roman" w:cs="Times New Roman"/>
          <w:sz w:val="24"/>
          <w:szCs w:val="24"/>
          <w:lang w:val="sr-Cyrl-CS"/>
        </w:rPr>
        <w:t>Остале компоненте подлежу додатном појашњењу током процеса алокације у оквиру оквирног зајма.</w:t>
      </w:r>
    </w:p>
    <w:p w14:paraId="78D1BF94" w14:textId="77777777" w:rsidR="006E2B9C" w:rsidRPr="00674189" w:rsidRDefault="00A1722A" w:rsidP="00592B58">
      <w:pPr>
        <w:pStyle w:val="NoSpacing"/>
        <w:rPr>
          <w:rStyle w:val="Heading3Char"/>
          <w:rFonts w:ascii="Times New Roman" w:eastAsia="Calibri" w:hAnsi="Times New Roman"/>
          <w:sz w:val="24"/>
          <w:szCs w:val="24"/>
          <w:lang w:val="sr-Cyrl-CS"/>
        </w:rPr>
      </w:pPr>
      <w:r w:rsidRPr="00674189">
        <w:rPr>
          <w:rStyle w:val="Heading3Char"/>
          <w:rFonts w:ascii="Times New Roman" w:eastAsia="Calibri" w:hAnsi="Times New Roman"/>
          <w:sz w:val="24"/>
          <w:szCs w:val="24"/>
          <w:lang w:val="sr-Cyrl-CS"/>
        </w:rPr>
        <w:t>Генерално искључени сектори:</w:t>
      </w:r>
    </w:p>
    <w:p w14:paraId="21AF8595" w14:textId="77777777" w:rsidR="00B67041" w:rsidRPr="00674189" w:rsidRDefault="00A1722A" w:rsidP="00592B58">
      <w:pPr>
        <w:pStyle w:val="NoSpacing"/>
        <w:rPr>
          <w:rFonts w:ascii="Times New Roman" w:hAnsi="Times New Roman" w:cs="Times New Roman"/>
          <w:sz w:val="24"/>
          <w:szCs w:val="24"/>
          <w:lang w:val="sr-Cyrl-CS"/>
        </w:rPr>
      </w:pPr>
      <w:r w:rsidRPr="00674189">
        <w:rPr>
          <w:rFonts w:ascii="Times New Roman" w:hAnsi="Times New Roman" w:cs="Times New Roman"/>
          <w:sz w:val="24"/>
          <w:szCs w:val="24"/>
          <w:lang w:val="sr-Cyrl-CS"/>
        </w:rPr>
        <w:br/>
        <w:t xml:space="preserve">(a) </w:t>
      </w:r>
      <w:r w:rsidR="00B67041" w:rsidRPr="00674189">
        <w:rPr>
          <w:rFonts w:ascii="Times New Roman" w:hAnsi="Times New Roman" w:cs="Times New Roman"/>
          <w:sz w:val="24"/>
          <w:szCs w:val="24"/>
          <w:lang w:val="sr-Cyrl-CS"/>
        </w:rPr>
        <w:tab/>
      </w:r>
      <w:r w:rsidRPr="00674189">
        <w:rPr>
          <w:rFonts w:ascii="Times New Roman" w:hAnsi="Times New Roman" w:cs="Times New Roman"/>
          <w:sz w:val="24"/>
          <w:szCs w:val="24"/>
          <w:lang w:val="sr-Cyrl-CS"/>
        </w:rPr>
        <w:t>Производња и дистрибуција оружја, муници</w:t>
      </w:r>
      <w:r w:rsidR="00B67041" w:rsidRPr="00674189">
        <w:rPr>
          <w:rFonts w:ascii="Times New Roman" w:hAnsi="Times New Roman" w:cs="Times New Roman"/>
          <w:sz w:val="24"/>
          <w:szCs w:val="24"/>
          <w:lang w:val="sr-Cyrl-CS"/>
        </w:rPr>
        <w:t>је, наоружања и војне опреме;</w:t>
      </w:r>
      <w:r w:rsidR="00B67041" w:rsidRPr="00674189">
        <w:rPr>
          <w:rFonts w:ascii="Times New Roman" w:hAnsi="Times New Roman" w:cs="Times New Roman"/>
          <w:sz w:val="24"/>
          <w:szCs w:val="24"/>
          <w:lang w:val="sr-Cyrl-CS"/>
        </w:rPr>
        <w:br/>
        <w:t>(б</w:t>
      </w:r>
      <w:r w:rsidRPr="00674189">
        <w:rPr>
          <w:rFonts w:ascii="Times New Roman" w:hAnsi="Times New Roman" w:cs="Times New Roman"/>
          <w:sz w:val="24"/>
          <w:szCs w:val="24"/>
          <w:lang w:val="sr-Cyrl-CS"/>
        </w:rPr>
        <w:t>)</w:t>
      </w:r>
      <w:r w:rsidR="00B67041" w:rsidRPr="00674189">
        <w:rPr>
          <w:rFonts w:ascii="Times New Roman" w:hAnsi="Times New Roman" w:cs="Times New Roman"/>
          <w:sz w:val="24"/>
          <w:szCs w:val="24"/>
          <w:lang w:val="sr-Cyrl-CS"/>
        </w:rPr>
        <w:tab/>
      </w:r>
      <w:r w:rsidRPr="00674189">
        <w:rPr>
          <w:rFonts w:ascii="Times New Roman" w:hAnsi="Times New Roman" w:cs="Times New Roman"/>
          <w:sz w:val="24"/>
          <w:szCs w:val="24"/>
          <w:lang w:val="sr-Cyrl-CS"/>
        </w:rPr>
        <w:t>Производња и дистрибуција дуванс</w:t>
      </w:r>
      <w:r w:rsidR="00B67041" w:rsidRPr="00674189">
        <w:rPr>
          <w:rFonts w:ascii="Times New Roman" w:hAnsi="Times New Roman" w:cs="Times New Roman"/>
          <w:sz w:val="24"/>
          <w:szCs w:val="24"/>
          <w:lang w:val="sr-Cyrl-CS"/>
        </w:rPr>
        <w:t>ких или алкохолних производа;</w:t>
      </w:r>
      <w:r w:rsidR="00B67041" w:rsidRPr="00674189">
        <w:rPr>
          <w:rFonts w:ascii="Times New Roman" w:hAnsi="Times New Roman" w:cs="Times New Roman"/>
          <w:sz w:val="24"/>
          <w:szCs w:val="24"/>
          <w:lang w:val="sr-Cyrl-CS"/>
        </w:rPr>
        <w:br/>
        <w:t>(ц</w:t>
      </w:r>
      <w:r w:rsidRPr="00674189">
        <w:rPr>
          <w:rFonts w:ascii="Times New Roman" w:hAnsi="Times New Roman" w:cs="Times New Roman"/>
          <w:sz w:val="24"/>
          <w:szCs w:val="24"/>
          <w:lang w:val="sr-Cyrl-CS"/>
        </w:rPr>
        <w:t xml:space="preserve">) </w:t>
      </w:r>
      <w:r w:rsidR="00B67041" w:rsidRPr="00674189">
        <w:rPr>
          <w:rFonts w:ascii="Times New Roman" w:hAnsi="Times New Roman" w:cs="Times New Roman"/>
          <w:sz w:val="24"/>
          <w:szCs w:val="24"/>
          <w:lang w:val="sr-Cyrl-CS"/>
        </w:rPr>
        <w:tab/>
      </w:r>
      <w:r w:rsidRPr="00674189">
        <w:rPr>
          <w:rFonts w:ascii="Times New Roman" w:hAnsi="Times New Roman" w:cs="Times New Roman"/>
          <w:sz w:val="24"/>
          <w:szCs w:val="24"/>
          <w:lang w:val="sr-Cyrl-CS"/>
        </w:rPr>
        <w:t xml:space="preserve">Инсинерација отпада (укључујући </w:t>
      </w:r>
      <w:r w:rsidR="00B67041" w:rsidRPr="00674189">
        <w:rPr>
          <w:rFonts w:ascii="Times New Roman" w:hAnsi="Times New Roman" w:cs="Times New Roman"/>
          <w:sz w:val="24"/>
          <w:szCs w:val="24"/>
          <w:lang w:val="sr-Cyrl-CS"/>
        </w:rPr>
        <w:t>RDF) и обрада опасног отпада;</w:t>
      </w:r>
      <w:r w:rsidR="00B67041" w:rsidRPr="00674189">
        <w:rPr>
          <w:rFonts w:ascii="Times New Roman" w:hAnsi="Times New Roman" w:cs="Times New Roman"/>
          <w:sz w:val="24"/>
          <w:szCs w:val="24"/>
          <w:lang w:val="sr-Cyrl-CS"/>
        </w:rPr>
        <w:br/>
        <w:t>(д</w:t>
      </w:r>
      <w:r w:rsidRPr="00674189">
        <w:rPr>
          <w:rFonts w:ascii="Times New Roman" w:hAnsi="Times New Roman" w:cs="Times New Roman"/>
          <w:sz w:val="24"/>
          <w:szCs w:val="24"/>
          <w:lang w:val="sr-Cyrl-CS"/>
        </w:rPr>
        <w:t xml:space="preserve">) </w:t>
      </w:r>
      <w:r w:rsidR="00B67041" w:rsidRPr="00674189">
        <w:rPr>
          <w:rFonts w:ascii="Times New Roman" w:hAnsi="Times New Roman" w:cs="Times New Roman"/>
          <w:sz w:val="24"/>
          <w:szCs w:val="24"/>
          <w:lang w:val="sr-Cyrl-CS"/>
        </w:rPr>
        <w:tab/>
      </w:r>
      <w:r w:rsidRPr="00674189">
        <w:rPr>
          <w:rFonts w:ascii="Times New Roman" w:hAnsi="Times New Roman" w:cs="Times New Roman"/>
          <w:sz w:val="24"/>
          <w:szCs w:val="24"/>
          <w:lang w:val="sr-Cyrl-CS"/>
        </w:rPr>
        <w:t>Коцкарске и кладионичарске активности;</w:t>
      </w:r>
      <w:r w:rsidRPr="00674189">
        <w:rPr>
          <w:rFonts w:ascii="Times New Roman" w:hAnsi="Times New Roman" w:cs="Times New Roman"/>
          <w:sz w:val="24"/>
          <w:szCs w:val="24"/>
          <w:lang w:val="sr-Cyrl-CS"/>
        </w:rPr>
        <w:br/>
        <w:t xml:space="preserve">(e) </w:t>
      </w:r>
      <w:r w:rsidR="00B67041" w:rsidRPr="00674189">
        <w:rPr>
          <w:rFonts w:ascii="Times New Roman" w:hAnsi="Times New Roman" w:cs="Times New Roman"/>
          <w:sz w:val="24"/>
          <w:szCs w:val="24"/>
          <w:lang w:val="sr-Cyrl-CS"/>
        </w:rPr>
        <w:tab/>
      </w:r>
      <w:r w:rsidRPr="00674189">
        <w:rPr>
          <w:rFonts w:ascii="Times New Roman" w:hAnsi="Times New Roman" w:cs="Times New Roman"/>
          <w:sz w:val="24"/>
          <w:szCs w:val="24"/>
          <w:lang w:val="sr-Cyrl-CS"/>
        </w:rPr>
        <w:t>Установе за задржавање, као што су затвори, полицијске станице, шк</w:t>
      </w:r>
      <w:r w:rsidR="00B67041" w:rsidRPr="00674189">
        <w:rPr>
          <w:rFonts w:ascii="Times New Roman" w:hAnsi="Times New Roman" w:cs="Times New Roman"/>
          <w:sz w:val="24"/>
          <w:szCs w:val="24"/>
          <w:lang w:val="sr-Cyrl-CS"/>
        </w:rPr>
        <w:t xml:space="preserve">оле са  </w:t>
      </w:r>
    </w:p>
    <w:p w14:paraId="65A45F7F" w14:textId="77777777" w:rsidR="00B67041" w:rsidRPr="00674189" w:rsidRDefault="00B67041" w:rsidP="00592B58">
      <w:pPr>
        <w:pStyle w:val="NoSpacing"/>
        <w:ind w:firstLine="720"/>
        <w:rPr>
          <w:rFonts w:ascii="Times New Roman" w:hAnsi="Times New Roman" w:cs="Times New Roman"/>
          <w:sz w:val="24"/>
          <w:szCs w:val="24"/>
          <w:lang w:val="sr-Cyrl-CS"/>
        </w:rPr>
      </w:pPr>
      <w:r w:rsidRPr="00674189">
        <w:rPr>
          <w:rFonts w:ascii="Times New Roman" w:hAnsi="Times New Roman" w:cs="Times New Roman"/>
          <w:sz w:val="24"/>
          <w:szCs w:val="24"/>
          <w:lang w:val="sr-Cyrl-CS"/>
        </w:rPr>
        <w:t>функцијама задржавања;</w:t>
      </w:r>
      <w:r w:rsidRPr="00674189">
        <w:rPr>
          <w:rFonts w:ascii="Times New Roman" w:hAnsi="Times New Roman" w:cs="Times New Roman"/>
          <w:sz w:val="24"/>
          <w:szCs w:val="24"/>
          <w:lang w:val="sr-Cyrl-CS"/>
        </w:rPr>
        <w:br/>
        <w:t>(ф</w:t>
      </w:r>
      <w:r w:rsidR="00A1722A"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ab/>
      </w:r>
      <w:r w:rsidR="00A1722A" w:rsidRPr="00674189">
        <w:rPr>
          <w:rFonts w:ascii="Times New Roman" w:hAnsi="Times New Roman" w:cs="Times New Roman"/>
          <w:sz w:val="24"/>
          <w:szCs w:val="24"/>
          <w:lang w:val="sr-Cyrl-CS"/>
        </w:rPr>
        <w:t xml:space="preserve">Сектори и активности са израженом етичком димензијом који се сматрају </w:t>
      </w:r>
    </w:p>
    <w:p w14:paraId="6DF07814" w14:textId="77777777" w:rsidR="00A1722A" w:rsidRPr="00674189" w:rsidRDefault="00A1722A" w:rsidP="00592B58">
      <w:pPr>
        <w:pStyle w:val="NoSpacing"/>
        <w:ind w:left="720"/>
        <w:rPr>
          <w:rFonts w:ascii="Times New Roman" w:hAnsi="Times New Roman" w:cs="Times New Roman"/>
          <w:sz w:val="24"/>
          <w:szCs w:val="24"/>
          <w:lang w:val="sr-Cyrl-CS"/>
        </w:rPr>
      </w:pPr>
      <w:r w:rsidRPr="00674189">
        <w:rPr>
          <w:rFonts w:ascii="Times New Roman" w:hAnsi="Times New Roman" w:cs="Times New Roman"/>
          <w:sz w:val="24"/>
          <w:szCs w:val="24"/>
          <w:lang w:val="sr-Cyrl-CS"/>
        </w:rPr>
        <w:t>ризичним за репутацију.</w:t>
      </w:r>
    </w:p>
    <w:p w14:paraId="32C9E15C" w14:textId="64652E5B" w:rsidR="006E2B9C" w:rsidRPr="00674189" w:rsidRDefault="006E2B9C" w:rsidP="00592B58">
      <w:pPr>
        <w:pStyle w:val="NoSpacing"/>
        <w:rPr>
          <w:rFonts w:ascii="Times New Roman" w:hAnsi="Times New Roman" w:cs="Times New Roman"/>
          <w:b/>
          <w:bCs/>
          <w:sz w:val="24"/>
          <w:szCs w:val="24"/>
          <w:lang w:val="sr-Cyrl-CS"/>
        </w:rPr>
      </w:pPr>
    </w:p>
    <w:p w14:paraId="05D74810" w14:textId="77777777" w:rsidR="006E2B9C" w:rsidRPr="00674189" w:rsidRDefault="00A1722A" w:rsidP="00592B58">
      <w:pPr>
        <w:pStyle w:val="NoSpacing"/>
        <w:rPr>
          <w:rFonts w:ascii="Times New Roman" w:hAnsi="Times New Roman" w:cs="Times New Roman"/>
          <w:b/>
          <w:bCs/>
          <w:sz w:val="24"/>
          <w:szCs w:val="24"/>
          <w:lang w:val="sr-Cyrl-CS"/>
        </w:rPr>
      </w:pPr>
      <w:r w:rsidRPr="00674189">
        <w:rPr>
          <w:rFonts w:ascii="Times New Roman" w:hAnsi="Times New Roman" w:cs="Times New Roman"/>
          <w:b/>
          <w:bCs/>
          <w:sz w:val="24"/>
          <w:szCs w:val="24"/>
          <w:lang w:val="sr-Cyrl-CS"/>
        </w:rPr>
        <w:t>Опште одредбе:</w:t>
      </w:r>
    </w:p>
    <w:p w14:paraId="2EF445C9" w14:textId="77777777" w:rsidR="006E2B9C" w:rsidRPr="00674189" w:rsidRDefault="00A1722A" w:rsidP="00592B58">
      <w:pPr>
        <w:pStyle w:val="No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br/>
        <w:t xml:space="preserve">(a) </w:t>
      </w:r>
      <w:r w:rsidR="006E2B9C" w:rsidRPr="00674189">
        <w:rPr>
          <w:rFonts w:ascii="Times New Roman" w:hAnsi="Times New Roman" w:cs="Times New Roman"/>
          <w:sz w:val="24"/>
          <w:szCs w:val="24"/>
          <w:lang w:val="sr-Cyrl-CS"/>
        </w:rPr>
        <w:tab/>
      </w:r>
      <w:r w:rsidRPr="00674189">
        <w:rPr>
          <w:rFonts w:ascii="Times New Roman" w:hAnsi="Times New Roman" w:cs="Times New Roman"/>
          <w:sz w:val="24"/>
          <w:szCs w:val="24"/>
          <w:lang w:val="sr-Cyrl-CS"/>
        </w:rPr>
        <w:t xml:space="preserve">Банка ће, у начелу, додељивати средства само за прихватљиве шеме које су </w:t>
      </w:r>
    </w:p>
    <w:p w14:paraId="6C25FDCB" w14:textId="77777777" w:rsidR="006E2B9C" w:rsidRPr="00674189" w:rsidRDefault="00A1722A" w:rsidP="00592B58">
      <w:pPr>
        <w:pStyle w:val="NoSpacing"/>
        <w:ind w:firstLine="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 xml:space="preserve">економски, технички и финансијски оправдане и еколошки прихватљиве. Све шеме </w:t>
      </w:r>
    </w:p>
    <w:p w14:paraId="0886436B" w14:textId="3D6072F5" w:rsidR="006E2B9C" w:rsidRPr="00674189" w:rsidRDefault="00A1722A" w:rsidP="00592B58">
      <w:pPr>
        <w:pStyle w:val="NoSpacing"/>
        <w:spacing w:after="120"/>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морају бити усклађене са еколошким, набавним и законодавством о државној помоћи ЕУ, као и са принципима и стандардима изјаве Банке о еколошкој политици и Еколошким </w:t>
      </w:r>
      <w:r w:rsidR="006E2B9C" w:rsidRPr="00674189">
        <w:rPr>
          <w:rFonts w:ascii="Times New Roman" w:hAnsi="Times New Roman" w:cs="Times New Roman"/>
          <w:sz w:val="24"/>
          <w:szCs w:val="24"/>
          <w:lang w:val="sr-Cyrl-CS"/>
        </w:rPr>
        <w:t>и социјалним стандардима Банке</w:t>
      </w:r>
      <w:r w:rsidR="00265BFB" w:rsidRPr="00674189">
        <w:rPr>
          <w:rFonts w:eastAsia="Arial" w:cs="Arial"/>
          <w:lang w:val="sr-Cyrl-CS" w:eastAsia="en-GB"/>
        </w:rPr>
        <w:footnoteReference w:id="7"/>
      </w:r>
      <w:r w:rsidR="006E2B9C" w:rsidRPr="00674189">
        <w:rPr>
          <w:rFonts w:ascii="Times New Roman" w:hAnsi="Times New Roman" w:cs="Times New Roman"/>
          <w:sz w:val="24"/>
          <w:szCs w:val="24"/>
          <w:lang w:val="sr-Cyrl-CS"/>
        </w:rPr>
        <w:t>;</w:t>
      </w:r>
    </w:p>
    <w:p w14:paraId="21D51E4A" w14:textId="77777777" w:rsidR="00C83E43" w:rsidRPr="00674189" w:rsidRDefault="00C83E43" w:rsidP="00592B58">
      <w:pPr>
        <w:pStyle w:val="NoSpacing"/>
        <w:spacing w:after="120"/>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(б</w:t>
      </w:r>
      <w:r w:rsidR="00A1722A" w:rsidRPr="00674189">
        <w:rPr>
          <w:rFonts w:ascii="Times New Roman" w:hAnsi="Times New Roman" w:cs="Times New Roman"/>
          <w:sz w:val="24"/>
          <w:szCs w:val="24"/>
          <w:lang w:val="sr-Cyrl-CS"/>
        </w:rPr>
        <w:t xml:space="preserve">) </w:t>
      </w:r>
      <w:r w:rsidR="006E2B9C" w:rsidRPr="00674189">
        <w:rPr>
          <w:rFonts w:ascii="Times New Roman" w:hAnsi="Times New Roman" w:cs="Times New Roman"/>
          <w:sz w:val="24"/>
          <w:szCs w:val="24"/>
          <w:lang w:val="sr-Cyrl-CS"/>
        </w:rPr>
        <w:tab/>
      </w:r>
      <w:r w:rsidR="00A1722A" w:rsidRPr="00674189">
        <w:rPr>
          <w:rFonts w:ascii="Times New Roman" w:hAnsi="Times New Roman" w:cs="Times New Roman"/>
          <w:sz w:val="24"/>
          <w:szCs w:val="24"/>
          <w:lang w:val="sr-Cyrl-CS"/>
        </w:rPr>
        <w:t>Износ зајма неће прелазити 50% укупних инвестиционих трошкова пројекта, што укључује укупан износ прихваћених алокација, и 100% прихватљивих инвестиционих трошкова према ЕИБ-у;</w:t>
      </w:r>
    </w:p>
    <w:p w14:paraId="07F7BC20" w14:textId="07D63217" w:rsidR="00C83E43" w:rsidRPr="00674189" w:rsidRDefault="00C83E43" w:rsidP="00592B58">
      <w:pPr>
        <w:pStyle w:val="NoSpacing"/>
        <w:spacing w:after="120"/>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(ц</w:t>
      </w:r>
      <w:r w:rsidR="00A1722A"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ab/>
      </w:r>
      <w:r w:rsidR="00A1722A" w:rsidRPr="00674189">
        <w:rPr>
          <w:rFonts w:ascii="Times New Roman" w:hAnsi="Times New Roman" w:cs="Times New Roman"/>
          <w:sz w:val="24"/>
          <w:szCs w:val="24"/>
          <w:lang w:val="sr-Cyrl-CS"/>
        </w:rPr>
        <w:t>Комбиновано финансирање ЕУ и ЕИБ неће прелазити 70% укупних инвестиционих трошко</w:t>
      </w:r>
      <w:r w:rsidRPr="00674189">
        <w:rPr>
          <w:rFonts w:ascii="Times New Roman" w:hAnsi="Times New Roman" w:cs="Times New Roman"/>
          <w:sz w:val="24"/>
          <w:szCs w:val="24"/>
          <w:lang w:val="sr-Cyrl-CS"/>
        </w:rPr>
        <w:t xml:space="preserve">ва на нивоу </w:t>
      </w:r>
      <w:r w:rsidR="008C21FB" w:rsidRPr="00674189">
        <w:rPr>
          <w:rFonts w:ascii="Times New Roman" w:hAnsi="Times New Roman" w:cs="Times New Roman"/>
          <w:sz w:val="24"/>
          <w:szCs w:val="24"/>
          <w:lang w:val="sr-Cyrl-CS"/>
        </w:rPr>
        <w:t>Пројекта (</w:t>
      </w:r>
      <w:r w:rsidRPr="00674189">
        <w:rPr>
          <w:rFonts w:ascii="Times New Roman" w:hAnsi="Times New Roman" w:cs="Times New Roman"/>
          <w:sz w:val="24"/>
          <w:szCs w:val="24"/>
          <w:lang w:val="sr-Cyrl-CS"/>
        </w:rPr>
        <w:t>операције</w:t>
      </w:r>
      <w:r w:rsidR="008C21FB"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w:t>
      </w:r>
    </w:p>
    <w:p w14:paraId="45F8D6CA" w14:textId="77777777" w:rsidR="00C83E43" w:rsidRPr="00674189" w:rsidRDefault="00C83E43" w:rsidP="00592B58">
      <w:pPr>
        <w:pStyle w:val="NoSpacing"/>
        <w:spacing w:after="120"/>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(д</w:t>
      </w:r>
      <w:r w:rsidR="00A1722A"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ab/>
      </w:r>
      <w:r w:rsidR="00A1722A" w:rsidRPr="00674189">
        <w:rPr>
          <w:rFonts w:ascii="Times New Roman" w:hAnsi="Times New Roman" w:cs="Times New Roman"/>
          <w:sz w:val="24"/>
          <w:szCs w:val="24"/>
          <w:lang w:val="sr-Cyrl-CS"/>
        </w:rPr>
        <w:t>Следећи трошкови нису прихватљиви за Банку: повративи ПДВ и друге порезе и дажбине, одржавање, поправке и остале оперативне трошкове. Чисто финансијске транс</w:t>
      </w:r>
      <w:r w:rsidRPr="00674189">
        <w:rPr>
          <w:rFonts w:ascii="Times New Roman" w:hAnsi="Times New Roman" w:cs="Times New Roman"/>
          <w:sz w:val="24"/>
          <w:szCs w:val="24"/>
          <w:lang w:val="sr-Cyrl-CS"/>
        </w:rPr>
        <w:t>акције такође нису прихватљиве;</w:t>
      </w:r>
    </w:p>
    <w:p w14:paraId="7654E1F0" w14:textId="1427AA66" w:rsidR="00C83E43" w:rsidRPr="00674189" w:rsidRDefault="00A1722A" w:rsidP="00592B58">
      <w:pPr>
        <w:pStyle w:val="NoSpacing"/>
        <w:spacing w:after="120"/>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(e)</w:t>
      </w:r>
      <w:r w:rsidR="00C83E43" w:rsidRPr="00674189">
        <w:rPr>
          <w:rFonts w:ascii="Times New Roman" w:hAnsi="Times New Roman" w:cs="Times New Roman"/>
          <w:sz w:val="24"/>
          <w:szCs w:val="24"/>
          <w:lang w:val="sr-Cyrl-CS"/>
        </w:rPr>
        <w:tab/>
      </w:r>
      <w:r w:rsidRPr="00674189">
        <w:rPr>
          <w:rFonts w:ascii="Times New Roman" w:hAnsi="Times New Roman" w:cs="Times New Roman"/>
          <w:sz w:val="24"/>
          <w:szCs w:val="24"/>
          <w:lang w:val="sr-Cyrl-CS"/>
        </w:rPr>
        <w:t xml:space="preserve"> Банка не финансира радове у категорији „рутинског одржавања</w:t>
      </w:r>
      <w:r w:rsidR="008C21FB" w:rsidRPr="00674189">
        <w:rPr>
          <w:rFonts w:ascii="Times New Roman" w:eastAsia="Times New Roman" w:hAnsi="Times New Roman" w:cs="Times New Roman"/>
          <w:sz w:val="24"/>
          <w:szCs w:val="24"/>
          <w:lang w:val="sr-Cyrl-CS"/>
        </w:rPr>
        <w:t>”</w:t>
      </w:r>
      <w:r w:rsidRPr="00674189">
        <w:rPr>
          <w:rFonts w:ascii="Times New Roman" w:hAnsi="Times New Roman" w:cs="Times New Roman"/>
          <w:sz w:val="24"/>
          <w:szCs w:val="24"/>
          <w:lang w:val="sr-Cyrl-CS"/>
        </w:rPr>
        <w:t xml:space="preserve"> или поправки, осим ако је другачије наведено у А.1.4 Прихватљивост. Термин „рутинско одржавање</w:t>
      </w:r>
      <w:r w:rsidR="008C21FB" w:rsidRPr="00674189">
        <w:rPr>
          <w:rFonts w:ascii="Times New Roman" w:eastAsia="Times New Roman" w:hAnsi="Times New Roman" w:cs="Times New Roman"/>
          <w:sz w:val="24"/>
          <w:szCs w:val="24"/>
          <w:lang w:val="sr-Cyrl-CS"/>
        </w:rPr>
        <w:t>”</w:t>
      </w:r>
      <w:r w:rsidRPr="00674189">
        <w:rPr>
          <w:rFonts w:ascii="Times New Roman" w:hAnsi="Times New Roman" w:cs="Times New Roman"/>
          <w:sz w:val="24"/>
          <w:szCs w:val="24"/>
          <w:lang w:val="sr-Cyrl-CS"/>
        </w:rPr>
        <w:t xml:space="preserve"> се односи на локализоване поправке и мање годишње интервенције, које се у буџету обично финансирају као годишњи расход; Банка не</w:t>
      </w:r>
      <w:r w:rsidR="00C83E43" w:rsidRPr="00674189">
        <w:rPr>
          <w:rFonts w:ascii="Times New Roman" w:hAnsi="Times New Roman" w:cs="Times New Roman"/>
          <w:sz w:val="24"/>
          <w:szCs w:val="24"/>
          <w:lang w:val="sr-Cyrl-CS"/>
        </w:rPr>
        <w:t xml:space="preserve"> може финансирати такве радове;</w:t>
      </w:r>
    </w:p>
    <w:p w14:paraId="316CBD3C" w14:textId="77777777" w:rsidR="00C83E43" w:rsidRPr="00674189" w:rsidRDefault="00C83E43" w:rsidP="00592B58">
      <w:pPr>
        <w:pStyle w:val="NoSpacing"/>
        <w:spacing w:after="120"/>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(ф</w:t>
      </w:r>
      <w:r w:rsidR="00A1722A"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ab/>
      </w:r>
      <w:r w:rsidR="00A1722A" w:rsidRPr="00674189">
        <w:rPr>
          <w:rFonts w:ascii="Times New Roman" w:hAnsi="Times New Roman" w:cs="Times New Roman"/>
          <w:sz w:val="24"/>
          <w:szCs w:val="24"/>
          <w:lang w:val="sr-Cyrl-CS"/>
        </w:rPr>
        <w:t>Прихватљивост за финансирање од стране ЕИБ-а биће проверена од стране Банке у фази алокације у односу на горе наведени списак, као и на поглавље А.1.4 Прихватљивост и стандардне кр</w:t>
      </w:r>
      <w:r w:rsidRPr="00674189">
        <w:rPr>
          <w:rFonts w:ascii="Times New Roman" w:hAnsi="Times New Roman" w:cs="Times New Roman"/>
          <w:sz w:val="24"/>
          <w:szCs w:val="24"/>
          <w:lang w:val="sr-Cyrl-CS"/>
        </w:rPr>
        <w:t>итеријуме прихватљивости Банке;</w:t>
      </w:r>
    </w:p>
    <w:p w14:paraId="33A462D1" w14:textId="77777777" w:rsidR="00A1722A" w:rsidRPr="00674189" w:rsidRDefault="00C83E43" w:rsidP="00592B58">
      <w:pPr>
        <w:pStyle w:val="NoSpacing"/>
        <w:ind w:left="720" w:hanging="720"/>
        <w:rPr>
          <w:rFonts w:ascii="Times New Roman" w:hAnsi="Times New Roman" w:cs="Times New Roman"/>
          <w:sz w:val="24"/>
          <w:szCs w:val="24"/>
          <w:lang w:val="sr-Cyrl-CS"/>
        </w:rPr>
      </w:pPr>
      <w:r w:rsidRPr="00674189">
        <w:rPr>
          <w:rFonts w:ascii="Times New Roman" w:hAnsi="Times New Roman" w:cs="Times New Roman"/>
          <w:sz w:val="24"/>
          <w:szCs w:val="24"/>
          <w:lang w:val="sr-Cyrl-CS"/>
        </w:rPr>
        <w:t>(г</w:t>
      </w:r>
      <w:r w:rsidR="00A1722A"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ab/>
      </w:r>
      <w:r w:rsidR="00A1722A" w:rsidRPr="00674189">
        <w:rPr>
          <w:rFonts w:ascii="Times New Roman" w:hAnsi="Times New Roman" w:cs="Times New Roman"/>
          <w:sz w:val="24"/>
          <w:szCs w:val="24"/>
          <w:lang w:val="sr-Cyrl-CS"/>
        </w:rPr>
        <w:t>Банка задржава право да ревидира процедуре алокације у светлу развоја Пројекта.</w:t>
      </w:r>
    </w:p>
    <w:p w14:paraId="446FB25C" w14:textId="77777777" w:rsidR="00A1722A" w:rsidRPr="00674189" w:rsidRDefault="00A1722A" w:rsidP="00592B58">
      <w:pPr>
        <w:pStyle w:val="NormalWeb"/>
        <w:jc w:val="both"/>
        <w:rPr>
          <w:lang w:val="sr-Cyrl-CS"/>
        </w:rPr>
      </w:pPr>
      <w:r w:rsidRPr="00674189">
        <w:rPr>
          <w:rStyle w:val="Strong"/>
          <w:lang w:val="sr-Cyrl-CS"/>
        </w:rPr>
        <w:t>A.1.2 Процедура алокације</w:t>
      </w:r>
    </w:p>
    <w:p w14:paraId="0C1A4360" w14:textId="594A1D3D" w:rsidR="00A1722A" w:rsidRPr="00674189" w:rsidRDefault="00A1722A" w:rsidP="00592B58">
      <w:pPr>
        <w:pStyle w:val="NormalWeb"/>
        <w:jc w:val="both"/>
        <w:rPr>
          <w:lang w:val="sr-Cyrl-CS"/>
        </w:rPr>
      </w:pPr>
      <w:r w:rsidRPr="00674189">
        <w:rPr>
          <w:lang w:val="sr-Cyrl-CS"/>
        </w:rPr>
        <w:t>Средства Банке биће алоц</w:t>
      </w:r>
      <w:r w:rsidR="008C21FB" w:rsidRPr="00674189">
        <w:rPr>
          <w:lang w:val="sr-Cyrl-CS"/>
        </w:rPr>
        <w:t>ирана на следеће прихватљиве Под-</w:t>
      </w:r>
      <w:r w:rsidRPr="00674189">
        <w:rPr>
          <w:lang w:val="sr-Cyrl-CS"/>
        </w:rPr>
        <w:t>пројекте у оквиру инвестиционог програма, који задовољавају секторе наведене у Техничком опису, уз примену про</w:t>
      </w:r>
      <w:r w:rsidR="008C21FB" w:rsidRPr="00674189">
        <w:rPr>
          <w:lang w:val="sr-Cyrl-CS"/>
        </w:rPr>
        <w:t>цедура у складу са величином Под-</w:t>
      </w:r>
      <w:r w:rsidRPr="00674189">
        <w:rPr>
          <w:lang w:val="sr-Cyrl-CS"/>
        </w:rPr>
        <w:t>пројекта и усклађених са применљивим процедурама према овом Уговору:</w:t>
      </w:r>
    </w:p>
    <w:p w14:paraId="66976615" w14:textId="3FC2F8A7" w:rsidR="00A1722A" w:rsidRPr="00674189" w:rsidRDefault="008C21FB" w:rsidP="00592B58">
      <w:pPr>
        <w:pStyle w:val="NoSpacing"/>
        <w:spacing w:after="120"/>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(а)        Прихватљиви Под-</w:t>
      </w:r>
      <w:r w:rsidR="00A1722A" w:rsidRPr="00674189">
        <w:rPr>
          <w:rFonts w:ascii="Times New Roman" w:hAnsi="Times New Roman" w:cs="Times New Roman"/>
          <w:sz w:val="24"/>
          <w:szCs w:val="24"/>
          <w:lang w:val="sr-Cyrl-CS"/>
        </w:rPr>
        <w:t xml:space="preserve">пројекти са инвестиционим трошковима мањим од 5 милиона евра бирају се од стране Зајмопримца (који делује преко </w:t>
      </w:r>
      <w:r w:rsidRPr="00674189">
        <w:rPr>
          <w:rFonts w:ascii="Times New Roman" w:hAnsi="Times New Roman" w:cs="Times New Roman"/>
          <w:sz w:val="24"/>
          <w:szCs w:val="24"/>
          <w:lang w:val="sr-Cyrl-CS"/>
        </w:rPr>
        <w:t>МРЕ</w:t>
      </w:r>
      <w:r w:rsidR="00A1722A" w:rsidRPr="00674189">
        <w:rPr>
          <w:rFonts w:ascii="Times New Roman" w:hAnsi="Times New Roman" w:cs="Times New Roman"/>
          <w:sz w:val="24"/>
          <w:szCs w:val="24"/>
          <w:lang w:val="sr-Cyrl-CS"/>
        </w:rPr>
        <w:t xml:space="preserve">) и Промотера. </w:t>
      </w:r>
      <w:r w:rsidRPr="00674189">
        <w:rPr>
          <w:rFonts w:ascii="Times New Roman" w:hAnsi="Times New Roman" w:cs="Times New Roman"/>
          <w:sz w:val="24"/>
          <w:szCs w:val="24"/>
          <w:lang w:val="sr-Cyrl-CS"/>
        </w:rPr>
        <w:t>Избор</w:t>
      </w:r>
      <w:r w:rsidR="00A1722A" w:rsidRPr="00674189">
        <w:rPr>
          <w:rFonts w:ascii="Times New Roman" w:hAnsi="Times New Roman" w:cs="Times New Roman"/>
          <w:sz w:val="24"/>
          <w:szCs w:val="24"/>
          <w:lang w:val="sr-Cyrl-CS"/>
        </w:rPr>
        <w:t xml:space="preserve"> је подложан потврди прихватљивости од стране служби</w:t>
      </w:r>
      <w:r w:rsidRPr="00674189">
        <w:rPr>
          <w:rFonts w:ascii="Times New Roman" w:hAnsi="Times New Roman" w:cs="Times New Roman"/>
          <w:sz w:val="24"/>
          <w:szCs w:val="24"/>
          <w:lang w:val="sr-Cyrl-CS"/>
        </w:rPr>
        <w:t xml:space="preserve"> Банке након исплате средстава за дотичне шеме. </w:t>
      </w:r>
      <w:r w:rsidR="00A1722A" w:rsidRPr="00674189">
        <w:rPr>
          <w:rFonts w:ascii="Times New Roman" w:hAnsi="Times New Roman" w:cs="Times New Roman"/>
          <w:sz w:val="24"/>
          <w:szCs w:val="24"/>
          <w:lang w:val="sr-Cyrl-CS"/>
        </w:rPr>
        <w:t xml:space="preserve">Зајмопримац (који делује преко </w:t>
      </w:r>
      <w:r w:rsidRPr="00674189">
        <w:rPr>
          <w:rFonts w:ascii="Times New Roman" w:hAnsi="Times New Roman" w:cs="Times New Roman"/>
          <w:sz w:val="24"/>
          <w:szCs w:val="24"/>
          <w:lang w:val="sr-Cyrl-CS"/>
        </w:rPr>
        <w:t>МРЕ</w:t>
      </w:r>
      <w:r w:rsidR="00A1722A" w:rsidRPr="00674189">
        <w:rPr>
          <w:rFonts w:ascii="Times New Roman" w:hAnsi="Times New Roman" w:cs="Times New Roman"/>
          <w:sz w:val="24"/>
          <w:szCs w:val="24"/>
          <w:lang w:val="sr-Cyrl-CS"/>
        </w:rPr>
        <w:t>), заједно са Промотером, мора поднети захтев за алокацију у облику који захтева Банка.</w:t>
      </w:r>
    </w:p>
    <w:p w14:paraId="593413E9" w14:textId="040FDD97" w:rsidR="00A1722A" w:rsidRPr="00674189" w:rsidRDefault="00AB641C" w:rsidP="00592B58">
      <w:pPr>
        <w:pStyle w:val="NoSpacing"/>
        <w:spacing w:after="120"/>
        <w:ind w:left="720" w:hanging="720"/>
        <w:jc w:val="both"/>
        <w:rPr>
          <w:rFonts w:ascii="Times New Roman" w:hAnsi="Times New Roman" w:cs="Times New Roman"/>
          <w:sz w:val="24"/>
          <w:szCs w:val="24"/>
          <w:lang w:val="sr-Cyrl-CS"/>
        </w:rPr>
      </w:pPr>
      <w:r w:rsidRPr="00674189">
        <w:rPr>
          <w:lang w:val="sr-Cyrl-CS"/>
        </w:rPr>
        <w:t>(</w:t>
      </w:r>
      <w:r w:rsidRPr="00674189">
        <w:rPr>
          <w:rFonts w:ascii="Times New Roman" w:hAnsi="Times New Roman" w:cs="Times New Roman"/>
          <w:sz w:val="24"/>
          <w:szCs w:val="24"/>
          <w:lang w:val="sr-Cyrl-CS"/>
        </w:rPr>
        <w:t>б)</w:t>
      </w:r>
      <w:r w:rsidRPr="00674189">
        <w:rPr>
          <w:rFonts w:ascii="Times New Roman" w:hAnsi="Times New Roman" w:cs="Times New Roman"/>
          <w:sz w:val="24"/>
          <w:szCs w:val="24"/>
          <w:lang w:val="sr-Cyrl-CS"/>
        </w:rPr>
        <w:tab/>
      </w:r>
      <w:r w:rsidR="008C21FB" w:rsidRPr="00674189">
        <w:rPr>
          <w:rFonts w:ascii="Times New Roman" w:hAnsi="Times New Roman" w:cs="Times New Roman"/>
          <w:sz w:val="24"/>
          <w:szCs w:val="24"/>
          <w:lang w:val="sr-Cyrl-CS"/>
        </w:rPr>
        <w:t>Прихватљиви Под-</w:t>
      </w:r>
      <w:r w:rsidR="00A1722A" w:rsidRPr="00674189">
        <w:rPr>
          <w:rFonts w:ascii="Times New Roman" w:hAnsi="Times New Roman" w:cs="Times New Roman"/>
          <w:sz w:val="24"/>
          <w:szCs w:val="24"/>
          <w:lang w:val="sr-Cyrl-CS"/>
        </w:rPr>
        <w:t>пројекти са трошковима између 5 милиона и 50 милиона евра подносе се Банци на одобрење пре ало</w:t>
      </w:r>
      <w:r w:rsidR="008C21FB" w:rsidRPr="00674189">
        <w:rPr>
          <w:rFonts w:ascii="Times New Roman" w:hAnsi="Times New Roman" w:cs="Times New Roman"/>
          <w:sz w:val="24"/>
          <w:szCs w:val="24"/>
          <w:lang w:val="sr-Cyrl-CS"/>
        </w:rPr>
        <w:t>кације средстава Банке за те Под-</w:t>
      </w:r>
      <w:r w:rsidR="00A1722A" w:rsidRPr="00674189">
        <w:rPr>
          <w:rFonts w:ascii="Times New Roman" w:hAnsi="Times New Roman" w:cs="Times New Roman"/>
          <w:sz w:val="24"/>
          <w:szCs w:val="24"/>
          <w:lang w:val="sr-Cyrl-CS"/>
        </w:rPr>
        <w:t>пројекте, користећи образац дефинисан у А.1.1.8. Банка задржава право да затражи додатне информације; д</w:t>
      </w:r>
      <w:r w:rsidR="008C21FB" w:rsidRPr="00674189">
        <w:rPr>
          <w:rFonts w:ascii="Times New Roman" w:hAnsi="Times New Roman" w:cs="Times New Roman"/>
          <w:sz w:val="24"/>
          <w:szCs w:val="24"/>
          <w:lang w:val="sr-Cyrl-CS"/>
        </w:rPr>
        <w:t>елимична или детаљна процена Под-</w:t>
      </w:r>
      <w:r w:rsidR="00A1722A" w:rsidRPr="00674189">
        <w:rPr>
          <w:rFonts w:ascii="Times New Roman" w:hAnsi="Times New Roman" w:cs="Times New Roman"/>
          <w:sz w:val="24"/>
          <w:szCs w:val="24"/>
          <w:lang w:val="sr-Cyrl-CS"/>
        </w:rPr>
        <w:t xml:space="preserve">пројекта биће извршена, ако се процени као неопходна. Процена таквих шема може резултирати додатним условима и/или обавезама који ће бити наведени у Писму о алокацији. Уколико Зајмопримац (који делује преко </w:t>
      </w:r>
      <w:r w:rsidR="00265BFB" w:rsidRPr="00674189">
        <w:rPr>
          <w:rFonts w:ascii="Times New Roman" w:hAnsi="Times New Roman" w:cs="Times New Roman"/>
          <w:sz w:val="24"/>
          <w:szCs w:val="24"/>
          <w:lang w:val="sr-Cyrl-CS"/>
        </w:rPr>
        <w:t>МРЕ</w:t>
      </w:r>
      <w:r w:rsidR="00A1722A" w:rsidRPr="00674189">
        <w:rPr>
          <w:rFonts w:ascii="Times New Roman" w:hAnsi="Times New Roman" w:cs="Times New Roman"/>
          <w:sz w:val="24"/>
          <w:szCs w:val="24"/>
          <w:lang w:val="sr-Cyrl-CS"/>
        </w:rPr>
        <w:t xml:space="preserve">) и Промотер не прихвате те услове/обавезе, морају </w:t>
      </w:r>
      <w:r w:rsidR="00A1722A" w:rsidRPr="00674189">
        <w:rPr>
          <w:rFonts w:ascii="Times New Roman" w:hAnsi="Times New Roman" w:cs="Times New Roman"/>
          <w:sz w:val="24"/>
          <w:szCs w:val="24"/>
          <w:lang w:val="sr-Cyrl-CS"/>
        </w:rPr>
        <w:lastRenderedPageBreak/>
        <w:t>обавестити Банку писаним путем у року од 10 дана од пријема Писма о алокацији, након чега ће Банка приступити реалокацији.</w:t>
      </w:r>
    </w:p>
    <w:p w14:paraId="1A1D7755" w14:textId="22B80E80" w:rsidR="00372A75" w:rsidRPr="00674189" w:rsidRDefault="004F7241" w:rsidP="00592B58">
      <w:pPr>
        <w:pStyle w:val="NoSpacing"/>
        <w:spacing w:after="120"/>
        <w:ind w:left="720" w:hanging="720"/>
        <w:jc w:val="both"/>
        <w:rPr>
          <w:rFonts w:ascii="Times New Roman" w:hAnsi="Times New Roman" w:cs="Times New Roman"/>
          <w:sz w:val="24"/>
          <w:szCs w:val="24"/>
          <w:lang w:val="sr-Cyrl-CS"/>
        </w:rPr>
      </w:pPr>
      <w:r w:rsidRPr="00674189">
        <w:rPr>
          <w:lang w:val="sr-Cyrl-CS"/>
        </w:rPr>
        <w:t>(</w:t>
      </w:r>
      <w:r w:rsidRPr="00674189">
        <w:rPr>
          <w:rFonts w:ascii="Times New Roman" w:hAnsi="Times New Roman" w:cs="Times New Roman"/>
          <w:sz w:val="24"/>
          <w:szCs w:val="24"/>
          <w:lang w:val="sr-Cyrl-CS"/>
        </w:rPr>
        <w:t>ц)</w:t>
      </w:r>
      <w:r w:rsidRPr="00674189">
        <w:rPr>
          <w:rFonts w:ascii="Times New Roman" w:hAnsi="Times New Roman" w:cs="Times New Roman"/>
          <w:sz w:val="24"/>
          <w:szCs w:val="24"/>
          <w:lang w:val="sr-Cyrl-CS"/>
        </w:rPr>
        <w:tab/>
        <w:t xml:space="preserve">Прихватљиви Под-пројекти са трошковима </w:t>
      </w:r>
      <w:r w:rsidR="00372A75" w:rsidRPr="00674189">
        <w:rPr>
          <w:rFonts w:ascii="Times New Roman" w:hAnsi="Times New Roman" w:cs="Times New Roman"/>
          <w:sz w:val="24"/>
          <w:szCs w:val="24"/>
          <w:lang w:val="sr-Cyrl-CS"/>
        </w:rPr>
        <w:t>изнад</w:t>
      </w:r>
      <w:r w:rsidRPr="00674189">
        <w:rPr>
          <w:rFonts w:ascii="Times New Roman" w:hAnsi="Times New Roman" w:cs="Times New Roman"/>
          <w:sz w:val="24"/>
          <w:szCs w:val="24"/>
          <w:lang w:val="sr-Cyrl-CS"/>
        </w:rPr>
        <w:t xml:space="preserve"> 50 милиона евра </w:t>
      </w:r>
      <w:r w:rsidR="00372A75" w:rsidRPr="00674189">
        <w:rPr>
          <w:rFonts w:ascii="Times New Roman" w:hAnsi="Times New Roman" w:cs="Times New Roman"/>
          <w:sz w:val="24"/>
          <w:szCs w:val="24"/>
          <w:lang w:val="sr-Cyrl-CS"/>
        </w:rPr>
        <w:t>се, у принципу, третирају као засебни зајмови и одвојено се процењују од стране служби Банке. Шеме ће бити подложне одобрењу пре алокације средстава зајма на ту шему. Зајмопримац (који делује преко МРЕ) и Промотер ће доставити документацију коју затражи Банка, по свом нахођењу, као што Банка појединачно назначи Промотеру. Процена таквих шема може резултирати додатним условима и/или захтевима који ће бити назначени у Писму о алокацији. Уколико Зајмопримац (који делује преко МРЕ) и Промотер не прихвате те услове/обавезе, морају обавестити Банку писаним путем у року од 10 дана од пријема Писма о алокацији, након чега ће Банка приступити реалокацији.</w:t>
      </w:r>
    </w:p>
    <w:p w14:paraId="3DECBB25" w14:textId="4AF9CE6E" w:rsidR="00A1722A" w:rsidRPr="00674189" w:rsidRDefault="00A1722A" w:rsidP="00592B58">
      <w:pPr>
        <w:pStyle w:val="NormalWeb"/>
        <w:jc w:val="both"/>
        <w:rPr>
          <w:lang w:val="sr-Cyrl-CS"/>
        </w:rPr>
      </w:pPr>
    </w:p>
    <w:p w14:paraId="3DD44AB1" w14:textId="07B6E741" w:rsidR="00A1722A" w:rsidRPr="00674189" w:rsidRDefault="00A1722A" w:rsidP="00592B58">
      <w:pPr>
        <w:pStyle w:val="NormalWeb"/>
        <w:jc w:val="both"/>
        <w:rPr>
          <w:b/>
          <w:lang w:val="sr-Cyrl-CS"/>
        </w:rPr>
      </w:pPr>
    </w:p>
    <w:p w14:paraId="0ED25367" w14:textId="35D63F08" w:rsidR="00372A75" w:rsidRPr="00674189" w:rsidRDefault="00372A75" w:rsidP="00592B58">
      <w:pPr>
        <w:pStyle w:val="NormalWeb"/>
        <w:jc w:val="both"/>
        <w:rPr>
          <w:b/>
          <w:lang w:val="sr-Cyrl-CS"/>
        </w:rPr>
      </w:pPr>
    </w:p>
    <w:p w14:paraId="773CDA9D" w14:textId="749BA887" w:rsidR="00372A75" w:rsidRPr="00674189" w:rsidRDefault="00372A75" w:rsidP="00592B58">
      <w:pPr>
        <w:pStyle w:val="NormalWeb"/>
        <w:jc w:val="both"/>
        <w:rPr>
          <w:b/>
          <w:lang w:val="sr-Cyrl-CS"/>
        </w:rPr>
      </w:pPr>
    </w:p>
    <w:p w14:paraId="129D27AD" w14:textId="3207C93A" w:rsidR="00372A75" w:rsidRPr="00674189" w:rsidRDefault="00372A75" w:rsidP="00592B58">
      <w:pPr>
        <w:pStyle w:val="NormalWeb"/>
        <w:jc w:val="both"/>
        <w:rPr>
          <w:b/>
          <w:lang w:val="sr-Cyrl-CS"/>
        </w:rPr>
      </w:pPr>
    </w:p>
    <w:p w14:paraId="6FBF8471" w14:textId="2148E31B" w:rsidR="00372A75" w:rsidRPr="00674189" w:rsidRDefault="00372A75" w:rsidP="00592B58">
      <w:pPr>
        <w:pStyle w:val="NormalWeb"/>
        <w:jc w:val="both"/>
        <w:rPr>
          <w:b/>
          <w:lang w:val="sr-Cyrl-CS"/>
        </w:rPr>
      </w:pPr>
    </w:p>
    <w:p w14:paraId="043D469F" w14:textId="3DCB0400" w:rsidR="00372A75" w:rsidRPr="00674189" w:rsidRDefault="00372A75" w:rsidP="00592B58">
      <w:pPr>
        <w:pStyle w:val="NormalWeb"/>
        <w:jc w:val="both"/>
        <w:rPr>
          <w:b/>
          <w:lang w:val="sr-Cyrl-CS"/>
        </w:rPr>
      </w:pPr>
    </w:p>
    <w:p w14:paraId="30653D5B" w14:textId="36EF9F3B" w:rsidR="00372A75" w:rsidRPr="00674189" w:rsidRDefault="00372A75" w:rsidP="00592B58">
      <w:pPr>
        <w:pStyle w:val="NormalWeb"/>
        <w:jc w:val="both"/>
        <w:rPr>
          <w:b/>
          <w:lang w:val="sr-Cyrl-CS"/>
        </w:rPr>
      </w:pPr>
    </w:p>
    <w:p w14:paraId="21BC65BD" w14:textId="5397CC31" w:rsidR="00372A75" w:rsidRPr="00674189" w:rsidRDefault="00372A75" w:rsidP="00592B58">
      <w:pPr>
        <w:pStyle w:val="NormalWeb"/>
        <w:jc w:val="both"/>
        <w:rPr>
          <w:b/>
          <w:lang w:val="sr-Cyrl-CS"/>
        </w:rPr>
      </w:pPr>
    </w:p>
    <w:p w14:paraId="0181470D" w14:textId="578F69A1" w:rsidR="00372A75" w:rsidRPr="00674189" w:rsidRDefault="00372A75" w:rsidP="00592B58">
      <w:pPr>
        <w:pStyle w:val="NormalWeb"/>
        <w:jc w:val="both"/>
        <w:rPr>
          <w:b/>
          <w:lang w:val="sr-Cyrl-CS"/>
        </w:rPr>
      </w:pPr>
    </w:p>
    <w:p w14:paraId="33D43043" w14:textId="6E4C596C" w:rsidR="00372A75" w:rsidRPr="00674189" w:rsidRDefault="00372A75" w:rsidP="00592B58">
      <w:pPr>
        <w:pStyle w:val="NormalWeb"/>
        <w:jc w:val="both"/>
        <w:rPr>
          <w:b/>
          <w:lang w:val="sr-Cyrl-CS"/>
        </w:rPr>
      </w:pPr>
    </w:p>
    <w:p w14:paraId="020F7156" w14:textId="257B8F57" w:rsidR="00372A75" w:rsidRPr="00674189" w:rsidRDefault="00372A75" w:rsidP="00592B58">
      <w:pPr>
        <w:pStyle w:val="NormalWeb"/>
        <w:jc w:val="both"/>
        <w:rPr>
          <w:b/>
          <w:lang w:val="sr-Cyrl-CS"/>
        </w:rPr>
      </w:pPr>
    </w:p>
    <w:p w14:paraId="1036BEB3" w14:textId="1F3E8516" w:rsidR="00372A75" w:rsidRPr="00674189" w:rsidRDefault="00372A75" w:rsidP="00592B58">
      <w:pPr>
        <w:pStyle w:val="NormalWeb"/>
        <w:jc w:val="both"/>
        <w:rPr>
          <w:b/>
          <w:lang w:val="sr-Cyrl-CS"/>
        </w:rPr>
      </w:pPr>
    </w:p>
    <w:p w14:paraId="7A94E4B1" w14:textId="54F221BC" w:rsidR="00372A75" w:rsidRPr="00674189" w:rsidRDefault="00372A75" w:rsidP="00592B58">
      <w:pPr>
        <w:pStyle w:val="NormalWeb"/>
        <w:jc w:val="both"/>
        <w:rPr>
          <w:b/>
          <w:lang w:val="sr-Cyrl-CS"/>
        </w:rPr>
      </w:pPr>
    </w:p>
    <w:p w14:paraId="6804FF03" w14:textId="77777777" w:rsidR="00372A75" w:rsidRPr="00674189" w:rsidRDefault="00372A75" w:rsidP="00592B58">
      <w:pPr>
        <w:pStyle w:val="NormalWeb"/>
        <w:jc w:val="both"/>
        <w:rPr>
          <w:b/>
          <w:lang w:val="sr-Cyrl-CS"/>
        </w:rPr>
      </w:pPr>
    </w:p>
    <w:p w14:paraId="19DDA3C1" w14:textId="77777777" w:rsidR="00372A75" w:rsidRPr="00674189" w:rsidRDefault="00372A75" w:rsidP="00592B58">
      <w:pPr>
        <w:pStyle w:val="NormalWeb"/>
        <w:jc w:val="both"/>
        <w:rPr>
          <w:b/>
          <w:lang w:val="sr-Cyrl-CS"/>
        </w:rPr>
      </w:pPr>
    </w:p>
    <w:p w14:paraId="28365F24" w14:textId="77777777" w:rsidR="00BE2C47" w:rsidRPr="00674189" w:rsidRDefault="00BE2C47" w:rsidP="00592B58">
      <w:pPr>
        <w:spacing w:after="0" w:line="240" w:lineRule="auto"/>
        <w:jc w:val="both"/>
        <w:rPr>
          <w:rFonts w:ascii="Times New Roman" w:eastAsia="Times New Roman" w:hAnsi="Times New Roman" w:cs="Times New Roman"/>
          <w:b/>
          <w:sz w:val="24"/>
          <w:szCs w:val="24"/>
          <w:lang w:val="sr-Cyrl-CS"/>
        </w:rPr>
        <w:sectPr w:rsidR="00BE2C47" w:rsidRPr="00674189" w:rsidSect="00CF4939">
          <w:headerReference w:type="default" r:id="rId9"/>
          <w:footerReference w:type="default" r:id="rId10"/>
          <w:pgSz w:w="12240" w:h="15840"/>
          <w:pgMar w:top="1440" w:right="1440" w:bottom="1440" w:left="1440" w:header="283" w:footer="708" w:gutter="0"/>
          <w:pgNumType w:start="83"/>
          <w:cols w:space="708"/>
          <w:docGrid w:linePitch="360"/>
        </w:sectPr>
      </w:pPr>
    </w:p>
    <w:p w14:paraId="14423063" w14:textId="50A2FF0B" w:rsidR="00A1722A" w:rsidRPr="00674189" w:rsidRDefault="00A1722A" w:rsidP="00592B58">
      <w:pPr>
        <w:spacing w:after="0" w:line="240" w:lineRule="auto"/>
        <w:jc w:val="both"/>
        <w:rPr>
          <w:rFonts w:ascii="Times New Roman" w:hAnsi="Times New Roman" w:cs="Times New Roman"/>
          <w:b/>
          <w:sz w:val="24"/>
          <w:szCs w:val="24"/>
          <w:lang w:val="sr-Cyrl-CS"/>
        </w:rPr>
      </w:pPr>
      <w:r w:rsidRPr="00674189">
        <w:rPr>
          <w:rFonts w:ascii="Times New Roman" w:eastAsia="Times New Roman" w:hAnsi="Times New Roman" w:cs="Times New Roman"/>
          <w:b/>
          <w:sz w:val="24"/>
          <w:szCs w:val="24"/>
          <w:lang w:val="sr-Cyrl-CS"/>
        </w:rPr>
        <w:lastRenderedPageBreak/>
        <w:t xml:space="preserve">A.1.3 </w:t>
      </w:r>
      <w:bookmarkStart w:id="97" w:name="_Hlk152183606"/>
      <w:r w:rsidR="00315C68" w:rsidRPr="00674189">
        <w:rPr>
          <w:rFonts w:ascii="Times New Roman" w:hAnsi="Times New Roman" w:cs="Times New Roman"/>
          <w:b/>
          <w:sz w:val="24"/>
          <w:szCs w:val="24"/>
          <w:lang w:val="sr-Cyrl-CS"/>
        </w:rPr>
        <w:t>Резиме алокација</w:t>
      </w:r>
      <w:r w:rsidRPr="00674189">
        <w:rPr>
          <w:rFonts w:ascii="Times New Roman" w:hAnsi="Times New Roman" w:cs="Times New Roman"/>
          <w:b/>
          <w:sz w:val="24"/>
          <w:szCs w:val="24"/>
          <w:lang w:val="sr-Cyrl-CS"/>
        </w:rPr>
        <w:t xml:space="preserve"> и праћење</w:t>
      </w:r>
    </w:p>
    <w:p w14:paraId="3ABD23E3" w14:textId="39C30FD2" w:rsidR="00BE2C47" w:rsidRPr="00674189" w:rsidRDefault="00BE2C47" w:rsidP="00592B58">
      <w:pPr>
        <w:spacing w:after="120" w:line="240" w:lineRule="auto"/>
        <w:jc w:val="both"/>
        <w:rPr>
          <w:rFonts w:ascii="Arial" w:eastAsia="Arial" w:hAnsi="Arial" w:cs="Arial"/>
          <w:i/>
          <w:color w:val="000000"/>
          <w:sz w:val="12"/>
          <w:lang w:val="sr-Cyrl-CS"/>
        </w:rPr>
      </w:pPr>
    </w:p>
    <w:tbl>
      <w:tblPr>
        <w:tblStyle w:val="TableGrid6"/>
        <w:tblW w:w="0" w:type="auto"/>
        <w:tblLook w:val="04A0" w:firstRow="1" w:lastRow="0" w:firstColumn="1" w:lastColumn="0" w:noHBand="0" w:noVBand="1"/>
      </w:tblPr>
      <w:tblGrid>
        <w:gridCol w:w="1555"/>
        <w:gridCol w:w="708"/>
        <w:gridCol w:w="1418"/>
        <w:gridCol w:w="2410"/>
      </w:tblGrid>
      <w:tr w:rsidR="00BE2C47" w:rsidRPr="00674189" w14:paraId="09A44B1C" w14:textId="77777777" w:rsidTr="00BE2C47">
        <w:tc>
          <w:tcPr>
            <w:tcW w:w="1555" w:type="dxa"/>
          </w:tcPr>
          <w:p w14:paraId="05167FBA" w14:textId="7A7A6094" w:rsidR="00BE2C47" w:rsidRPr="00674189" w:rsidRDefault="00BE2C47" w:rsidP="00592B58">
            <w:pPr>
              <w:spacing w:after="0" w:line="240" w:lineRule="auto"/>
              <w:jc w:val="both"/>
              <w:rPr>
                <w:rFonts w:ascii="Times New Roman" w:eastAsia="Arial" w:hAnsi="Times New Roman"/>
                <w:i/>
                <w:color w:val="000000"/>
                <w:sz w:val="16"/>
                <w:szCs w:val="16"/>
                <w:lang w:val="sr-Cyrl-CS"/>
              </w:rPr>
            </w:pPr>
            <w:r w:rsidRPr="00674189">
              <w:rPr>
                <w:rFonts w:ascii="Times New Roman" w:eastAsia="Arial" w:hAnsi="Times New Roman"/>
                <w:i/>
                <w:color w:val="000000"/>
                <w:sz w:val="16"/>
                <w:szCs w:val="16"/>
                <w:lang w:val="sr-Cyrl-CS"/>
              </w:rPr>
              <w:t>Број операције</w:t>
            </w:r>
          </w:p>
        </w:tc>
        <w:tc>
          <w:tcPr>
            <w:tcW w:w="708" w:type="dxa"/>
          </w:tcPr>
          <w:p w14:paraId="4B2EC841" w14:textId="77777777" w:rsidR="00BE2C47" w:rsidRPr="00674189" w:rsidRDefault="00BE2C47" w:rsidP="00592B58">
            <w:pPr>
              <w:spacing w:after="0" w:line="240" w:lineRule="auto"/>
              <w:jc w:val="both"/>
              <w:rPr>
                <w:rFonts w:ascii="Times New Roman" w:eastAsia="Arial" w:hAnsi="Times New Roman"/>
                <w:i/>
                <w:color w:val="000000"/>
                <w:sz w:val="14"/>
                <w:szCs w:val="14"/>
                <w:lang w:val="sr-Cyrl-CS"/>
              </w:rPr>
            </w:pPr>
          </w:p>
        </w:tc>
        <w:tc>
          <w:tcPr>
            <w:tcW w:w="1418" w:type="dxa"/>
          </w:tcPr>
          <w:p w14:paraId="5CC53C9B" w14:textId="77777777" w:rsidR="00BE2C47" w:rsidRPr="00674189" w:rsidRDefault="00BE2C47" w:rsidP="00592B58">
            <w:pPr>
              <w:spacing w:after="0" w:line="240" w:lineRule="auto"/>
              <w:jc w:val="both"/>
              <w:rPr>
                <w:rFonts w:ascii="Times New Roman" w:eastAsia="Arial" w:hAnsi="Times New Roman"/>
                <w:i/>
                <w:color w:val="000000"/>
                <w:sz w:val="14"/>
                <w:szCs w:val="14"/>
                <w:lang w:val="sr-Cyrl-CS"/>
              </w:rPr>
            </w:pPr>
          </w:p>
        </w:tc>
        <w:tc>
          <w:tcPr>
            <w:tcW w:w="2410" w:type="dxa"/>
          </w:tcPr>
          <w:p w14:paraId="15B2DBBB" w14:textId="77777777" w:rsidR="00BE2C47" w:rsidRPr="00674189" w:rsidRDefault="00BE2C47" w:rsidP="00592B58">
            <w:pPr>
              <w:spacing w:after="0" w:line="240" w:lineRule="auto"/>
              <w:jc w:val="both"/>
              <w:rPr>
                <w:rFonts w:ascii="Times New Roman" w:eastAsia="Arial" w:hAnsi="Times New Roman"/>
                <w:i/>
                <w:color w:val="000000"/>
                <w:sz w:val="14"/>
                <w:szCs w:val="14"/>
                <w:lang w:val="sr-Cyrl-CS"/>
              </w:rPr>
            </w:pPr>
          </w:p>
        </w:tc>
      </w:tr>
      <w:tr w:rsidR="00BE2C47" w:rsidRPr="00674189" w14:paraId="6CA5ECBB" w14:textId="77777777" w:rsidTr="00BE2C47">
        <w:tc>
          <w:tcPr>
            <w:tcW w:w="1555" w:type="dxa"/>
          </w:tcPr>
          <w:p w14:paraId="7EE23128" w14:textId="6D4D94E8" w:rsidR="00BE2C47" w:rsidRPr="00674189" w:rsidRDefault="00BE2C47" w:rsidP="00592B58">
            <w:pPr>
              <w:spacing w:after="0" w:line="240" w:lineRule="auto"/>
              <w:jc w:val="both"/>
              <w:rPr>
                <w:rFonts w:ascii="Times New Roman" w:eastAsia="Arial" w:hAnsi="Times New Roman"/>
                <w:i/>
                <w:color w:val="000000"/>
                <w:sz w:val="16"/>
                <w:szCs w:val="16"/>
                <w:lang w:val="sr-Cyrl-CS"/>
              </w:rPr>
            </w:pPr>
            <w:r w:rsidRPr="00674189">
              <w:rPr>
                <w:rFonts w:ascii="Times New Roman" w:eastAsia="Arial" w:hAnsi="Times New Roman"/>
                <w:i/>
                <w:color w:val="000000"/>
                <w:sz w:val="16"/>
                <w:szCs w:val="16"/>
                <w:lang w:val="sr-Cyrl-CS"/>
              </w:rPr>
              <w:t>Назив операције</w:t>
            </w:r>
          </w:p>
        </w:tc>
        <w:tc>
          <w:tcPr>
            <w:tcW w:w="708" w:type="dxa"/>
          </w:tcPr>
          <w:p w14:paraId="4684D061" w14:textId="77777777" w:rsidR="00BE2C47" w:rsidRPr="00674189" w:rsidRDefault="00BE2C47" w:rsidP="00592B58">
            <w:pPr>
              <w:spacing w:after="0" w:line="240" w:lineRule="auto"/>
              <w:jc w:val="both"/>
              <w:rPr>
                <w:rFonts w:ascii="Times New Roman" w:eastAsia="Arial" w:hAnsi="Times New Roman"/>
                <w:i/>
                <w:color w:val="000000"/>
                <w:sz w:val="14"/>
                <w:szCs w:val="14"/>
                <w:lang w:val="sr-Cyrl-CS"/>
              </w:rPr>
            </w:pPr>
          </w:p>
        </w:tc>
        <w:tc>
          <w:tcPr>
            <w:tcW w:w="1418" w:type="dxa"/>
            <w:vAlign w:val="center"/>
          </w:tcPr>
          <w:p w14:paraId="703AF506" w14:textId="45391B13" w:rsidR="00BE2C47" w:rsidRPr="00674189" w:rsidRDefault="00BE2C47" w:rsidP="00592B58">
            <w:pPr>
              <w:spacing w:after="0" w:line="240" w:lineRule="auto"/>
              <w:rPr>
                <w:rFonts w:ascii="Times New Roman" w:eastAsia="Arial" w:hAnsi="Times New Roman"/>
                <w:i/>
                <w:color w:val="000000"/>
                <w:sz w:val="16"/>
                <w:szCs w:val="16"/>
                <w:lang w:val="sr-Cyrl-CS"/>
              </w:rPr>
            </w:pPr>
            <w:r w:rsidRPr="00674189">
              <w:rPr>
                <w:rFonts w:ascii="Times New Roman" w:eastAsia="Arial" w:hAnsi="Times New Roman"/>
                <w:i/>
                <w:color w:val="000000"/>
                <w:sz w:val="16"/>
                <w:szCs w:val="16"/>
                <w:lang w:val="sr-Cyrl-CS"/>
              </w:rPr>
              <w:t>Издавач (контакт особа)</w:t>
            </w:r>
          </w:p>
        </w:tc>
        <w:tc>
          <w:tcPr>
            <w:tcW w:w="2410" w:type="dxa"/>
          </w:tcPr>
          <w:p w14:paraId="20D6D494" w14:textId="77777777" w:rsidR="00BE2C47" w:rsidRPr="00674189" w:rsidRDefault="00BE2C47" w:rsidP="00592B58">
            <w:pPr>
              <w:spacing w:after="0" w:line="240" w:lineRule="auto"/>
              <w:jc w:val="both"/>
              <w:rPr>
                <w:rFonts w:ascii="Times New Roman" w:eastAsia="Arial" w:hAnsi="Times New Roman"/>
                <w:i/>
                <w:color w:val="000000"/>
                <w:sz w:val="16"/>
                <w:szCs w:val="16"/>
                <w:lang w:val="sr-Cyrl-CS"/>
              </w:rPr>
            </w:pPr>
            <w:r w:rsidRPr="00674189">
              <w:rPr>
                <w:rFonts w:ascii="Times New Roman" w:eastAsia="Arial" w:hAnsi="Times New Roman"/>
                <w:i/>
                <w:color w:val="000000"/>
                <w:sz w:val="16"/>
                <w:szCs w:val="16"/>
                <w:lang w:val="sr-Cyrl-CS"/>
              </w:rPr>
              <w:t>email</w:t>
            </w:r>
          </w:p>
        </w:tc>
      </w:tr>
      <w:tr w:rsidR="00BE2C47" w:rsidRPr="00674189" w14:paraId="23FF3A32" w14:textId="77777777" w:rsidTr="00BE2C47">
        <w:tc>
          <w:tcPr>
            <w:tcW w:w="1555" w:type="dxa"/>
          </w:tcPr>
          <w:p w14:paraId="3477C044" w14:textId="51C0E36D" w:rsidR="00BE2C47" w:rsidRPr="00674189" w:rsidRDefault="00BE2C47" w:rsidP="00592B58">
            <w:pPr>
              <w:spacing w:after="0" w:line="240" w:lineRule="auto"/>
              <w:jc w:val="both"/>
              <w:rPr>
                <w:rFonts w:ascii="Times New Roman" w:eastAsia="Arial" w:hAnsi="Times New Roman"/>
                <w:i/>
                <w:color w:val="000000"/>
                <w:sz w:val="16"/>
                <w:szCs w:val="16"/>
                <w:lang w:val="sr-Cyrl-CS"/>
              </w:rPr>
            </w:pPr>
            <w:r w:rsidRPr="00674189">
              <w:rPr>
                <w:rFonts w:ascii="Times New Roman" w:eastAsia="Arial" w:hAnsi="Times New Roman"/>
                <w:i/>
                <w:color w:val="000000"/>
                <w:sz w:val="16"/>
                <w:szCs w:val="16"/>
                <w:lang w:val="sr-Cyrl-CS"/>
              </w:rPr>
              <w:t>Број уговора</w:t>
            </w:r>
          </w:p>
        </w:tc>
        <w:tc>
          <w:tcPr>
            <w:tcW w:w="708" w:type="dxa"/>
          </w:tcPr>
          <w:p w14:paraId="7117ADC4" w14:textId="77777777" w:rsidR="00BE2C47" w:rsidRPr="00674189" w:rsidRDefault="00BE2C47" w:rsidP="00592B58">
            <w:pPr>
              <w:spacing w:after="0" w:line="240" w:lineRule="auto"/>
              <w:jc w:val="both"/>
              <w:rPr>
                <w:rFonts w:ascii="Times New Roman" w:eastAsia="Arial" w:hAnsi="Times New Roman"/>
                <w:i/>
                <w:color w:val="000000"/>
                <w:sz w:val="14"/>
                <w:szCs w:val="14"/>
                <w:lang w:val="sr-Cyrl-CS"/>
              </w:rPr>
            </w:pPr>
          </w:p>
        </w:tc>
        <w:tc>
          <w:tcPr>
            <w:tcW w:w="1418" w:type="dxa"/>
          </w:tcPr>
          <w:p w14:paraId="347239D5" w14:textId="77777777" w:rsidR="00BE2C47" w:rsidRPr="00674189" w:rsidRDefault="00BE2C47" w:rsidP="00592B58">
            <w:pPr>
              <w:spacing w:after="0" w:line="240" w:lineRule="auto"/>
              <w:jc w:val="both"/>
              <w:rPr>
                <w:rFonts w:ascii="Times New Roman" w:eastAsia="Arial" w:hAnsi="Times New Roman"/>
                <w:i/>
                <w:color w:val="000000"/>
                <w:sz w:val="14"/>
                <w:szCs w:val="14"/>
                <w:lang w:val="sr-Cyrl-CS"/>
              </w:rPr>
            </w:pPr>
          </w:p>
        </w:tc>
        <w:tc>
          <w:tcPr>
            <w:tcW w:w="2410" w:type="dxa"/>
          </w:tcPr>
          <w:p w14:paraId="1D215D26" w14:textId="77777777" w:rsidR="00BE2C47" w:rsidRPr="00674189" w:rsidRDefault="00BE2C47" w:rsidP="00592B58">
            <w:pPr>
              <w:spacing w:after="0" w:line="240" w:lineRule="auto"/>
              <w:jc w:val="both"/>
              <w:rPr>
                <w:rFonts w:ascii="Times New Roman" w:eastAsia="Arial" w:hAnsi="Times New Roman"/>
                <w:i/>
                <w:color w:val="000000"/>
                <w:sz w:val="14"/>
                <w:szCs w:val="14"/>
                <w:lang w:val="sr-Cyrl-CS"/>
              </w:rPr>
            </w:pPr>
          </w:p>
        </w:tc>
      </w:tr>
    </w:tbl>
    <w:p w14:paraId="11685D45" w14:textId="77777777" w:rsidR="00BE2C47" w:rsidRPr="00674189" w:rsidRDefault="00BE2C47" w:rsidP="00592B58">
      <w:pPr>
        <w:spacing w:after="0" w:line="240" w:lineRule="auto"/>
        <w:jc w:val="both"/>
        <w:rPr>
          <w:rFonts w:ascii="Times New Roman" w:eastAsia="Times New Roman" w:hAnsi="Times New Roman" w:cs="Times New Roman"/>
          <w:sz w:val="14"/>
          <w:szCs w:val="14"/>
          <w:lang w:val="sr-Cyrl-CS"/>
        </w:rPr>
      </w:pPr>
    </w:p>
    <w:tbl>
      <w:tblPr>
        <w:tblStyle w:val="TableGrid6"/>
        <w:tblW w:w="0" w:type="auto"/>
        <w:tblLook w:val="04A0" w:firstRow="1" w:lastRow="0" w:firstColumn="1" w:lastColumn="0" w:noHBand="0" w:noVBand="1"/>
      </w:tblPr>
      <w:tblGrid>
        <w:gridCol w:w="2263"/>
        <w:gridCol w:w="1418"/>
      </w:tblGrid>
      <w:tr w:rsidR="00BE2C47" w:rsidRPr="00674189" w14:paraId="7A2DD339" w14:textId="77777777" w:rsidTr="00BE2C47">
        <w:tc>
          <w:tcPr>
            <w:tcW w:w="2263" w:type="dxa"/>
          </w:tcPr>
          <w:p w14:paraId="6BCED005" w14:textId="3BB8841D" w:rsidR="00BE2C47" w:rsidRPr="00674189" w:rsidRDefault="00BE2C47" w:rsidP="00592B58">
            <w:pPr>
              <w:spacing w:after="0" w:line="240" w:lineRule="auto"/>
              <w:jc w:val="both"/>
              <w:outlineLvl w:val="2"/>
              <w:rPr>
                <w:rFonts w:ascii="Times New Roman" w:eastAsia="Times New Roman" w:hAnsi="Times New Roman"/>
                <w:b/>
                <w:sz w:val="16"/>
                <w:szCs w:val="16"/>
                <w:lang w:val="sr-Cyrl-CS"/>
              </w:rPr>
            </w:pPr>
            <w:r w:rsidRPr="00674189">
              <w:rPr>
                <w:rFonts w:ascii="Times New Roman" w:eastAsia="Arial" w:hAnsi="Times New Roman"/>
                <w:i/>
                <w:color w:val="000000"/>
                <w:sz w:val="16"/>
                <w:szCs w:val="16"/>
                <w:lang w:val="sr-Cyrl-CS"/>
              </w:rPr>
              <w:t>Извештај о напретку се односи на годину:</w:t>
            </w:r>
          </w:p>
        </w:tc>
        <w:tc>
          <w:tcPr>
            <w:tcW w:w="1418" w:type="dxa"/>
          </w:tcPr>
          <w:p w14:paraId="780F333E" w14:textId="77777777" w:rsidR="00BE2C47" w:rsidRPr="00674189" w:rsidRDefault="00BE2C47" w:rsidP="00592B58">
            <w:pPr>
              <w:spacing w:after="0" w:line="240" w:lineRule="auto"/>
              <w:jc w:val="both"/>
              <w:outlineLvl w:val="2"/>
              <w:rPr>
                <w:rFonts w:ascii="Times New Roman" w:eastAsia="Times New Roman" w:hAnsi="Times New Roman"/>
                <w:b/>
                <w:sz w:val="14"/>
                <w:szCs w:val="14"/>
                <w:lang w:val="sr-Cyrl-CS"/>
              </w:rPr>
            </w:pPr>
          </w:p>
        </w:tc>
      </w:tr>
      <w:tr w:rsidR="00BE2C47" w:rsidRPr="00674189" w14:paraId="4979320D" w14:textId="77777777" w:rsidTr="00BE2C47">
        <w:tc>
          <w:tcPr>
            <w:tcW w:w="2263" w:type="dxa"/>
          </w:tcPr>
          <w:p w14:paraId="4B0D1BBB" w14:textId="55EB2EA2" w:rsidR="00BE2C47" w:rsidRPr="00674189" w:rsidRDefault="00BE2C47" w:rsidP="00592B58">
            <w:pPr>
              <w:spacing w:after="0" w:line="240" w:lineRule="auto"/>
              <w:jc w:val="both"/>
              <w:outlineLvl w:val="2"/>
              <w:rPr>
                <w:rFonts w:ascii="Times New Roman" w:eastAsia="Times New Roman" w:hAnsi="Times New Roman"/>
                <w:b/>
                <w:sz w:val="16"/>
                <w:szCs w:val="16"/>
                <w:lang w:val="sr-Cyrl-CS"/>
              </w:rPr>
            </w:pPr>
            <w:r w:rsidRPr="00674189">
              <w:rPr>
                <w:rFonts w:ascii="Times New Roman" w:eastAsia="Arial" w:hAnsi="Times New Roman"/>
                <w:i/>
                <w:color w:val="000000"/>
                <w:sz w:val="16"/>
                <w:szCs w:val="16"/>
                <w:lang w:val="sr-Cyrl-CS"/>
              </w:rPr>
              <w:t>Датум Извештаја о напретку</w:t>
            </w:r>
          </w:p>
        </w:tc>
        <w:tc>
          <w:tcPr>
            <w:tcW w:w="1418" w:type="dxa"/>
          </w:tcPr>
          <w:p w14:paraId="50EDAFAC" w14:textId="77777777" w:rsidR="00BE2C47" w:rsidRPr="00674189" w:rsidRDefault="00BE2C47" w:rsidP="00592B58">
            <w:pPr>
              <w:spacing w:after="0" w:line="240" w:lineRule="auto"/>
              <w:jc w:val="both"/>
              <w:outlineLvl w:val="2"/>
              <w:rPr>
                <w:rFonts w:ascii="Times New Roman" w:eastAsia="Times New Roman" w:hAnsi="Times New Roman"/>
                <w:b/>
                <w:sz w:val="14"/>
                <w:szCs w:val="14"/>
                <w:lang w:val="sr-Cyrl-CS"/>
              </w:rPr>
            </w:pPr>
          </w:p>
        </w:tc>
      </w:tr>
    </w:tbl>
    <w:p w14:paraId="4981EB06" w14:textId="77777777" w:rsidR="00BE2C47" w:rsidRPr="00674189" w:rsidRDefault="00BE2C47" w:rsidP="00592B58">
      <w:pPr>
        <w:spacing w:after="0" w:line="240" w:lineRule="auto"/>
        <w:jc w:val="both"/>
        <w:outlineLvl w:val="2"/>
        <w:rPr>
          <w:rFonts w:ascii="Times New Roman" w:eastAsia="Times New Roman" w:hAnsi="Times New Roman" w:cs="Times New Roman"/>
          <w:b/>
          <w:sz w:val="14"/>
          <w:szCs w:val="14"/>
          <w:lang w:val="sr-Cyrl-CS"/>
        </w:rPr>
      </w:pPr>
    </w:p>
    <w:p w14:paraId="182217E7" w14:textId="77777777" w:rsidR="00BE2C47" w:rsidRPr="00674189" w:rsidRDefault="00BE2C47" w:rsidP="00592B58">
      <w:pPr>
        <w:spacing w:after="0" w:line="240" w:lineRule="auto"/>
        <w:jc w:val="both"/>
        <w:outlineLvl w:val="2"/>
        <w:rPr>
          <w:rFonts w:ascii="Times New Roman" w:eastAsia="Times New Roman" w:hAnsi="Times New Roman" w:cs="Times New Roman"/>
          <w:b/>
          <w:sz w:val="14"/>
          <w:szCs w:val="14"/>
          <w:lang w:val="sr-Cyrl-CS"/>
        </w:rPr>
      </w:pPr>
    </w:p>
    <w:tbl>
      <w:tblPr>
        <w:tblStyle w:val="TableGrid6"/>
        <w:tblW w:w="15593" w:type="dxa"/>
        <w:tblInd w:w="-714" w:type="dxa"/>
        <w:tblLayout w:type="fixed"/>
        <w:tblLook w:val="04A0" w:firstRow="1" w:lastRow="0" w:firstColumn="1" w:lastColumn="0" w:noHBand="0" w:noVBand="1"/>
      </w:tblPr>
      <w:tblGrid>
        <w:gridCol w:w="567"/>
        <w:gridCol w:w="568"/>
        <w:gridCol w:w="567"/>
        <w:gridCol w:w="567"/>
        <w:gridCol w:w="708"/>
        <w:gridCol w:w="567"/>
        <w:gridCol w:w="567"/>
        <w:gridCol w:w="709"/>
        <w:gridCol w:w="567"/>
        <w:gridCol w:w="567"/>
        <w:gridCol w:w="709"/>
        <w:gridCol w:w="567"/>
        <w:gridCol w:w="567"/>
        <w:gridCol w:w="850"/>
        <w:gridCol w:w="709"/>
        <w:gridCol w:w="709"/>
        <w:gridCol w:w="567"/>
        <w:gridCol w:w="567"/>
        <w:gridCol w:w="992"/>
        <w:gridCol w:w="709"/>
        <w:gridCol w:w="709"/>
        <w:gridCol w:w="567"/>
        <w:gridCol w:w="567"/>
        <w:gridCol w:w="850"/>
      </w:tblGrid>
      <w:tr w:rsidR="00BE2C47" w:rsidRPr="00674189" w14:paraId="75277F6F" w14:textId="77777777" w:rsidTr="00C1632F">
        <w:trPr>
          <w:trHeight w:val="391"/>
        </w:trPr>
        <w:tc>
          <w:tcPr>
            <w:tcW w:w="2977" w:type="dxa"/>
            <w:gridSpan w:val="5"/>
            <w:vMerge w:val="restart"/>
          </w:tcPr>
          <w:p w14:paraId="6EFBC0C6" w14:textId="01FEDE15" w:rsidR="00BE2C47" w:rsidRPr="00674189" w:rsidRDefault="009E5BDA" w:rsidP="00592B58">
            <w:pPr>
              <w:spacing w:after="0" w:line="240" w:lineRule="auto"/>
              <w:jc w:val="both"/>
              <w:outlineLvl w:val="2"/>
              <w:rPr>
                <w:rFonts w:ascii="Times New Roman" w:eastAsia="Times New Roman" w:hAnsi="Times New Roman"/>
                <w:b/>
                <w:sz w:val="16"/>
                <w:szCs w:val="16"/>
                <w:lang w:val="sr-Cyrl-CS"/>
              </w:rPr>
            </w:pPr>
            <w:r w:rsidRPr="00674189">
              <w:rPr>
                <w:rFonts w:ascii="Times New Roman" w:eastAsia="Arial" w:hAnsi="Times New Roman"/>
                <w:i/>
                <w:color w:val="000000"/>
                <w:sz w:val="16"/>
                <w:szCs w:val="16"/>
                <w:lang w:val="sr-Cyrl-CS"/>
              </w:rPr>
              <w:t>Идентификација шеме</w:t>
            </w:r>
          </w:p>
        </w:tc>
        <w:tc>
          <w:tcPr>
            <w:tcW w:w="1134" w:type="dxa"/>
            <w:gridSpan w:val="2"/>
            <w:vMerge w:val="restart"/>
          </w:tcPr>
          <w:p w14:paraId="4B1F4D30" w14:textId="28174786" w:rsidR="00BE2C47" w:rsidRPr="00674189" w:rsidRDefault="009E5BDA" w:rsidP="00592B58">
            <w:pPr>
              <w:spacing w:after="0" w:line="240" w:lineRule="auto"/>
              <w:jc w:val="both"/>
              <w:outlineLvl w:val="2"/>
              <w:rPr>
                <w:rFonts w:ascii="Times New Roman" w:eastAsia="Times New Roman" w:hAnsi="Times New Roman"/>
                <w:b/>
                <w:sz w:val="16"/>
                <w:szCs w:val="16"/>
                <w:lang w:val="sr-Cyrl-CS"/>
              </w:rPr>
            </w:pPr>
            <w:r w:rsidRPr="00674189">
              <w:rPr>
                <w:rFonts w:ascii="Times New Roman" w:eastAsia="Arial" w:hAnsi="Times New Roman"/>
                <w:i/>
                <w:color w:val="000000"/>
                <w:sz w:val="16"/>
                <w:szCs w:val="16"/>
                <w:lang w:val="sr-Cyrl-CS"/>
              </w:rPr>
              <w:t>Комерцијални аранжман</w:t>
            </w:r>
          </w:p>
        </w:tc>
        <w:tc>
          <w:tcPr>
            <w:tcW w:w="3119" w:type="dxa"/>
            <w:gridSpan w:val="5"/>
          </w:tcPr>
          <w:p w14:paraId="0AE0FB97" w14:textId="351976B3" w:rsidR="00BE2C47" w:rsidRPr="00674189" w:rsidRDefault="00244C04" w:rsidP="00592B58">
            <w:pPr>
              <w:spacing w:after="0" w:line="240" w:lineRule="auto"/>
              <w:jc w:val="both"/>
              <w:outlineLvl w:val="2"/>
              <w:rPr>
                <w:rFonts w:ascii="Times New Roman" w:eastAsia="Times New Roman" w:hAnsi="Times New Roman"/>
                <w:b/>
                <w:sz w:val="16"/>
                <w:szCs w:val="16"/>
                <w:lang w:val="sr-Cyrl-CS"/>
              </w:rPr>
            </w:pPr>
            <w:r w:rsidRPr="00674189">
              <w:rPr>
                <w:rFonts w:ascii="Times New Roman" w:eastAsia="Arial" w:hAnsi="Times New Roman"/>
                <w:i/>
                <w:color w:val="000000"/>
                <w:sz w:val="16"/>
                <w:szCs w:val="16"/>
                <w:lang w:val="sr-Cyrl-CS"/>
              </w:rPr>
              <w:t>Финансијски подаци</w:t>
            </w:r>
          </w:p>
        </w:tc>
        <w:tc>
          <w:tcPr>
            <w:tcW w:w="1417" w:type="dxa"/>
            <w:gridSpan w:val="2"/>
            <w:vAlign w:val="center"/>
          </w:tcPr>
          <w:p w14:paraId="74207877" w14:textId="0B9A7FC1" w:rsidR="00BE2C47" w:rsidRPr="00674189" w:rsidRDefault="00BA1962" w:rsidP="00592B58">
            <w:pPr>
              <w:spacing w:after="0" w:line="240" w:lineRule="auto"/>
              <w:jc w:val="both"/>
              <w:outlineLvl w:val="2"/>
              <w:rPr>
                <w:rFonts w:ascii="Times New Roman" w:eastAsia="Times New Roman" w:hAnsi="Times New Roman"/>
                <w:b/>
                <w:sz w:val="16"/>
                <w:szCs w:val="16"/>
                <w:lang w:val="sr-Cyrl-CS"/>
              </w:rPr>
            </w:pPr>
            <w:r w:rsidRPr="00674189">
              <w:rPr>
                <w:rFonts w:ascii="Times New Roman" w:eastAsia="Arial" w:hAnsi="Times New Roman"/>
                <w:i/>
                <w:color w:val="000000"/>
                <w:sz w:val="16"/>
                <w:szCs w:val="16"/>
                <w:lang w:val="sr-Cyrl-CS"/>
              </w:rPr>
              <w:t>Имплементација (ДД/ММ/ГГГГ)</w:t>
            </w:r>
          </w:p>
        </w:tc>
        <w:tc>
          <w:tcPr>
            <w:tcW w:w="1418" w:type="dxa"/>
            <w:gridSpan w:val="2"/>
            <w:vAlign w:val="center"/>
          </w:tcPr>
          <w:p w14:paraId="1CBA584E" w14:textId="6F5A7BDE" w:rsidR="00BE2C47" w:rsidRPr="00674189" w:rsidRDefault="00EE286B" w:rsidP="00592B58">
            <w:pPr>
              <w:spacing w:after="0" w:line="240" w:lineRule="auto"/>
              <w:jc w:val="both"/>
              <w:outlineLvl w:val="2"/>
              <w:rPr>
                <w:rFonts w:ascii="Times New Roman" w:eastAsia="Times New Roman" w:hAnsi="Times New Roman"/>
                <w:b/>
                <w:sz w:val="16"/>
                <w:szCs w:val="16"/>
                <w:lang w:val="sr-Cyrl-CS"/>
              </w:rPr>
            </w:pPr>
            <w:r w:rsidRPr="00674189">
              <w:rPr>
                <w:rFonts w:ascii="Times New Roman" w:eastAsia="Arial" w:hAnsi="Times New Roman"/>
                <w:i/>
                <w:color w:val="000000"/>
                <w:sz w:val="16"/>
                <w:szCs w:val="16"/>
                <w:lang w:val="sr-Cyrl-CS"/>
              </w:rPr>
              <w:t>ИНДИКАТОРИ ПРАЋЕЊА (ИСХОДИ И РЕЗУЛТАТИ)</w:t>
            </w:r>
          </w:p>
        </w:tc>
        <w:tc>
          <w:tcPr>
            <w:tcW w:w="1134" w:type="dxa"/>
            <w:gridSpan w:val="2"/>
            <w:vMerge w:val="restart"/>
          </w:tcPr>
          <w:p w14:paraId="33DA718B" w14:textId="575AD137" w:rsidR="00BE2C47" w:rsidRPr="00674189" w:rsidRDefault="00EE286B" w:rsidP="00592B58">
            <w:pPr>
              <w:spacing w:after="0" w:line="240" w:lineRule="auto"/>
              <w:jc w:val="both"/>
              <w:outlineLvl w:val="2"/>
              <w:rPr>
                <w:rFonts w:ascii="Times New Roman" w:eastAsia="Times New Roman" w:hAnsi="Times New Roman"/>
                <w:b/>
                <w:sz w:val="16"/>
                <w:szCs w:val="16"/>
                <w:lang w:val="sr-Cyrl-CS"/>
              </w:rPr>
            </w:pPr>
            <w:r w:rsidRPr="00674189">
              <w:rPr>
                <w:rFonts w:ascii="Times New Roman" w:eastAsia="Arial" w:hAnsi="Times New Roman"/>
                <w:i/>
                <w:color w:val="000000"/>
                <w:sz w:val="16"/>
                <w:szCs w:val="16"/>
                <w:lang w:val="sr-Cyrl-CS"/>
              </w:rPr>
              <w:t>Еколошки и социјални захтеви</w:t>
            </w:r>
          </w:p>
        </w:tc>
        <w:tc>
          <w:tcPr>
            <w:tcW w:w="992" w:type="dxa"/>
            <w:vMerge w:val="restart"/>
          </w:tcPr>
          <w:p w14:paraId="5E42A6BA" w14:textId="16DE363A" w:rsidR="00BE2C47" w:rsidRPr="00674189" w:rsidRDefault="00EE286B" w:rsidP="00592B58">
            <w:pPr>
              <w:spacing w:after="0" w:line="240" w:lineRule="auto"/>
              <w:jc w:val="both"/>
              <w:outlineLvl w:val="2"/>
              <w:rPr>
                <w:rFonts w:ascii="Times New Roman" w:eastAsia="Times New Roman" w:hAnsi="Times New Roman"/>
                <w:b/>
                <w:sz w:val="16"/>
                <w:szCs w:val="16"/>
                <w:lang w:val="sr-Cyrl-CS"/>
              </w:rPr>
            </w:pPr>
            <w:r w:rsidRPr="00674189">
              <w:rPr>
                <w:rFonts w:ascii="Times New Roman" w:eastAsia="Arial" w:hAnsi="Times New Roman"/>
                <w:i/>
                <w:color w:val="000000"/>
                <w:sz w:val="16"/>
                <w:szCs w:val="16"/>
                <w:lang w:val="sr-Cyrl-CS"/>
              </w:rPr>
              <w:t>Набавка</w:t>
            </w:r>
          </w:p>
        </w:tc>
        <w:tc>
          <w:tcPr>
            <w:tcW w:w="1418" w:type="dxa"/>
            <w:gridSpan w:val="2"/>
            <w:vAlign w:val="center"/>
          </w:tcPr>
          <w:p w14:paraId="3E03277B" w14:textId="57DB03B2" w:rsidR="00BE2C47" w:rsidRPr="00674189" w:rsidRDefault="00EE286B" w:rsidP="00592B58">
            <w:pPr>
              <w:spacing w:after="0" w:line="240" w:lineRule="auto"/>
              <w:jc w:val="both"/>
              <w:outlineLvl w:val="2"/>
              <w:rPr>
                <w:rFonts w:ascii="Times New Roman" w:eastAsia="Times New Roman" w:hAnsi="Times New Roman"/>
                <w:b/>
                <w:sz w:val="16"/>
                <w:szCs w:val="16"/>
                <w:lang w:val="sr-Cyrl-CS"/>
              </w:rPr>
            </w:pPr>
            <w:r w:rsidRPr="00674189">
              <w:rPr>
                <w:rFonts w:ascii="Times New Roman" w:eastAsia="Arial" w:hAnsi="Times New Roman"/>
                <w:i/>
                <w:color w:val="000000"/>
                <w:sz w:val="16"/>
                <w:szCs w:val="16"/>
                <w:lang w:val="sr-Cyrl-CS"/>
              </w:rPr>
              <w:t>Запошљавање</w:t>
            </w:r>
          </w:p>
        </w:tc>
        <w:tc>
          <w:tcPr>
            <w:tcW w:w="1134" w:type="dxa"/>
            <w:gridSpan w:val="2"/>
            <w:vMerge w:val="restart"/>
          </w:tcPr>
          <w:p w14:paraId="1A0E6178" w14:textId="00C4FD89" w:rsidR="00BE2C47" w:rsidRPr="00674189" w:rsidRDefault="00BA3B7F" w:rsidP="00592B58">
            <w:pPr>
              <w:spacing w:after="0" w:line="240" w:lineRule="auto"/>
              <w:jc w:val="both"/>
              <w:outlineLvl w:val="2"/>
              <w:rPr>
                <w:rFonts w:ascii="Times New Roman" w:eastAsia="Times New Roman" w:hAnsi="Times New Roman"/>
                <w:b/>
                <w:sz w:val="16"/>
                <w:szCs w:val="16"/>
                <w:lang w:val="sr-Cyrl-CS"/>
              </w:rPr>
            </w:pPr>
            <w:r w:rsidRPr="00674189">
              <w:rPr>
                <w:rFonts w:ascii="Times New Roman" w:eastAsia="Arial" w:hAnsi="Times New Roman"/>
                <w:i/>
                <w:color w:val="000000"/>
                <w:sz w:val="16"/>
                <w:szCs w:val="16"/>
                <w:lang w:val="sr-Cyrl-CS"/>
              </w:rPr>
              <w:t>Обавезе (Писма о алокацији или друга документа)</w:t>
            </w:r>
          </w:p>
        </w:tc>
        <w:tc>
          <w:tcPr>
            <w:tcW w:w="850" w:type="dxa"/>
            <w:vMerge w:val="restart"/>
            <w:vAlign w:val="center"/>
          </w:tcPr>
          <w:p w14:paraId="34BDEC85" w14:textId="31665692" w:rsidR="00BE2C47" w:rsidRPr="00674189" w:rsidRDefault="00D066E7" w:rsidP="00592B58">
            <w:pPr>
              <w:spacing w:after="0" w:line="240" w:lineRule="auto"/>
              <w:ind w:left="-119" w:firstLine="119"/>
              <w:jc w:val="both"/>
              <w:outlineLvl w:val="2"/>
              <w:rPr>
                <w:rFonts w:ascii="Times New Roman" w:eastAsia="Times New Roman" w:hAnsi="Times New Roman"/>
                <w:b/>
                <w:sz w:val="16"/>
                <w:szCs w:val="16"/>
                <w:lang w:val="sr-Cyrl-CS"/>
              </w:rPr>
            </w:pPr>
            <w:r w:rsidRPr="00674189">
              <w:rPr>
                <w:rFonts w:ascii="Times New Roman" w:eastAsia="Arial" w:hAnsi="Times New Roman"/>
                <w:i/>
                <w:color w:val="000000"/>
                <w:sz w:val="16"/>
                <w:szCs w:val="16"/>
                <w:lang w:val="sr-Cyrl-CS"/>
              </w:rPr>
              <w:t>Коментари/Проблеми (Приложити наративни извештај ако је потребно). Нпр.: социјални или еколошки проблеми, набавке, значајне промене у техничком опису, кашњења, превазилажење трошкова, примљене жалбе, итд.</w:t>
            </w:r>
          </w:p>
        </w:tc>
      </w:tr>
      <w:tr w:rsidR="00BE2C47" w:rsidRPr="00674189" w14:paraId="00437EFB" w14:textId="77777777" w:rsidTr="00C1632F">
        <w:tc>
          <w:tcPr>
            <w:tcW w:w="2977" w:type="dxa"/>
            <w:gridSpan w:val="5"/>
            <w:vMerge/>
          </w:tcPr>
          <w:p w14:paraId="0750AC5B" w14:textId="77777777" w:rsidR="00BE2C47" w:rsidRPr="00674189" w:rsidRDefault="00BE2C47" w:rsidP="00592B58">
            <w:pPr>
              <w:spacing w:after="0" w:line="240" w:lineRule="auto"/>
              <w:jc w:val="both"/>
              <w:outlineLvl w:val="2"/>
              <w:rPr>
                <w:rFonts w:ascii="Times New Roman" w:eastAsia="Times New Roman" w:hAnsi="Times New Roman"/>
                <w:b/>
                <w:sz w:val="14"/>
                <w:szCs w:val="14"/>
                <w:lang w:val="sr-Cyrl-CS"/>
              </w:rPr>
            </w:pPr>
          </w:p>
        </w:tc>
        <w:tc>
          <w:tcPr>
            <w:tcW w:w="1134" w:type="dxa"/>
            <w:gridSpan w:val="2"/>
            <w:vMerge/>
          </w:tcPr>
          <w:p w14:paraId="3CF0C93E" w14:textId="77777777" w:rsidR="00BE2C47" w:rsidRPr="00674189" w:rsidRDefault="00BE2C47" w:rsidP="00592B58">
            <w:pPr>
              <w:spacing w:after="0" w:line="240" w:lineRule="auto"/>
              <w:jc w:val="both"/>
              <w:outlineLvl w:val="2"/>
              <w:rPr>
                <w:rFonts w:ascii="Times New Roman" w:eastAsia="Times New Roman" w:hAnsi="Times New Roman"/>
                <w:b/>
                <w:sz w:val="14"/>
                <w:szCs w:val="14"/>
                <w:lang w:val="sr-Cyrl-CS"/>
              </w:rPr>
            </w:pPr>
          </w:p>
        </w:tc>
        <w:tc>
          <w:tcPr>
            <w:tcW w:w="3119" w:type="dxa"/>
            <w:gridSpan w:val="5"/>
          </w:tcPr>
          <w:p w14:paraId="7C653379" w14:textId="1804BFEB" w:rsidR="00BE2C47" w:rsidRPr="00674189" w:rsidRDefault="00244C04" w:rsidP="00592B58">
            <w:pPr>
              <w:spacing w:after="0" w:line="240" w:lineRule="auto"/>
              <w:jc w:val="both"/>
              <w:outlineLvl w:val="2"/>
              <w:rPr>
                <w:rFonts w:ascii="Times New Roman" w:eastAsia="Times New Roman" w:hAnsi="Times New Roman"/>
                <w:b/>
                <w:sz w:val="16"/>
                <w:szCs w:val="16"/>
                <w:lang w:val="sr-Cyrl-CS"/>
              </w:rPr>
            </w:pPr>
            <w:r w:rsidRPr="00674189">
              <w:rPr>
                <w:rFonts w:ascii="Times New Roman" w:eastAsia="Arial" w:hAnsi="Times New Roman"/>
                <w:i/>
                <w:color w:val="000000"/>
                <w:sz w:val="16"/>
                <w:szCs w:val="16"/>
                <w:lang w:val="sr-Cyrl-CS"/>
              </w:rPr>
              <w:t>Првобитно планирано при алокацији / На дан Извештаја о напретку</w:t>
            </w:r>
          </w:p>
        </w:tc>
        <w:tc>
          <w:tcPr>
            <w:tcW w:w="1417" w:type="dxa"/>
            <w:gridSpan w:val="2"/>
          </w:tcPr>
          <w:p w14:paraId="5174B4FF" w14:textId="1FB4C2AC" w:rsidR="00BE2C47" w:rsidRPr="00674189" w:rsidRDefault="000F77C8" w:rsidP="00592B58">
            <w:pPr>
              <w:spacing w:after="0" w:line="240" w:lineRule="auto"/>
              <w:jc w:val="both"/>
              <w:outlineLvl w:val="2"/>
              <w:rPr>
                <w:rFonts w:ascii="Times New Roman" w:eastAsia="Times New Roman" w:hAnsi="Times New Roman"/>
                <w:b/>
                <w:sz w:val="14"/>
                <w:szCs w:val="14"/>
                <w:lang w:val="sr-Cyrl-CS"/>
              </w:rPr>
            </w:pPr>
            <w:r w:rsidRPr="00674189">
              <w:rPr>
                <w:rFonts w:ascii="Times New Roman" w:eastAsia="Arial" w:hAnsi="Times New Roman"/>
                <w:i/>
                <w:color w:val="000000"/>
                <w:sz w:val="16"/>
                <w:szCs w:val="16"/>
                <w:lang w:val="sr-Cyrl-CS"/>
              </w:rPr>
              <w:t>Првобитно планирано при алокацији / На дан Извештаја о напретку</w:t>
            </w:r>
          </w:p>
        </w:tc>
        <w:tc>
          <w:tcPr>
            <w:tcW w:w="1418" w:type="dxa"/>
            <w:gridSpan w:val="2"/>
          </w:tcPr>
          <w:p w14:paraId="05508736" w14:textId="42F5BFA9" w:rsidR="00BE2C47" w:rsidRPr="00674189" w:rsidRDefault="00EE286B" w:rsidP="00592B58">
            <w:pPr>
              <w:spacing w:after="0" w:line="240" w:lineRule="auto"/>
              <w:jc w:val="both"/>
              <w:outlineLvl w:val="2"/>
              <w:rPr>
                <w:rFonts w:ascii="Times New Roman" w:eastAsia="Times New Roman" w:hAnsi="Times New Roman"/>
                <w:b/>
                <w:sz w:val="14"/>
                <w:szCs w:val="14"/>
                <w:lang w:val="sr-Cyrl-CS"/>
              </w:rPr>
            </w:pPr>
            <w:r w:rsidRPr="00674189">
              <w:rPr>
                <w:rFonts w:ascii="Times New Roman" w:eastAsia="Arial" w:hAnsi="Times New Roman"/>
                <w:i/>
                <w:color w:val="000000"/>
                <w:sz w:val="16"/>
                <w:szCs w:val="16"/>
                <w:lang w:val="sr-Cyrl-CS"/>
              </w:rPr>
              <w:t>Првобитно планирано при алокацији / На дан Извештаја о напретку</w:t>
            </w:r>
          </w:p>
        </w:tc>
        <w:tc>
          <w:tcPr>
            <w:tcW w:w="1134" w:type="dxa"/>
            <w:gridSpan w:val="2"/>
            <w:vMerge/>
          </w:tcPr>
          <w:p w14:paraId="7D5FDDA8" w14:textId="77777777" w:rsidR="00BE2C47" w:rsidRPr="00674189" w:rsidRDefault="00BE2C47" w:rsidP="00592B58">
            <w:pPr>
              <w:spacing w:after="0" w:line="240" w:lineRule="auto"/>
              <w:jc w:val="both"/>
              <w:outlineLvl w:val="2"/>
              <w:rPr>
                <w:rFonts w:ascii="Times New Roman" w:eastAsia="Times New Roman" w:hAnsi="Times New Roman"/>
                <w:b/>
                <w:sz w:val="14"/>
                <w:szCs w:val="14"/>
                <w:lang w:val="sr-Cyrl-CS"/>
              </w:rPr>
            </w:pPr>
          </w:p>
        </w:tc>
        <w:tc>
          <w:tcPr>
            <w:tcW w:w="992" w:type="dxa"/>
            <w:vMerge/>
          </w:tcPr>
          <w:p w14:paraId="61C77B54" w14:textId="77777777" w:rsidR="00BE2C47" w:rsidRPr="00674189" w:rsidRDefault="00BE2C47" w:rsidP="00592B58">
            <w:pPr>
              <w:spacing w:after="0" w:line="240" w:lineRule="auto"/>
              <w:jc w:val="both"/>
              <w:outlineLvl w:val="2"/>
              <w:rPr>
                <w:rFonts w:ascii="Times New Roman" w:eastAsia="Times New Roman" w:hAnsi="Times New Roman"/>
                <w:b/>
                <w:sz w:val="14"/>
                <w:szCs w:val="14"/>
                <w:lang w:val="sr-Cyrl-CS"/>
              </w:rPr>
            </w:pPr>
          </w:p>
        </w:tc>
        <w:tc>
          <w:tcPr>
            <w:tcW w:w="1418" w:type="dxa"/>
            <w:gridSpan w:val="2"/>
          </w:tcPr>
          <w:p w14:paraId="3CD324C0" w14:textId="5F09B70A" w:rsidR="00BE2C47" w:rsidRPr="00674189" w:rsidRDefault="00EE286B" w:rsidP="00592B58">
            <w:pPr>
              <w:spacing w:after="0" w:line="240" w:lineRule="auto"/>
              <w:jc w:val="both"/>
              <w:outlineLvl w:val="2"/>
              <w:rPr>
                <w:rFonts w:ascii="Times New Roman" w:eastAsia="Times New Roman" w:hAnsi="Times New Roman"/>
                <w:b/>
                <w:sz w:val="14"/>
                <w:szCs w:val="14"/>
                <w:lang w:val="sr-Cyrl-CS"/>
              </w:rPr>
            </w:pPr>
            <w:r w:rsidRPr="00674189">
              <w:rPr>
                <w:rFonts w:ascii="Times New Roman" w:eastAsia="Arial" w:hAnsi="Times New Roman"/>
                <w:i/>
                <w:color w:val="000000"/>
                <w:sz w:val="16"/>
                <w:szCs w:val="16"/>
                <w:lang w:val="sr-Cyrl-CS"/>
              </w:rPr>
              <w:t>Првобитно планирано при алокацији / На дан Извештаја о напретку</w:t>
            </w:r>
          </w:p>
        </w:tc>
        <w:tc>
          <w:tcPr>
            <w:tcW w:w="1134" w:type="dxa"/>
            <w:gridSpan w:val="2"/>
            <w:vMerge/>
          </w:tcPr>
          <w:p w14:paraId="0B35AE6C" w14:textId="77777777" w:rsidR="00BE2C47" w:rsidRPr="00674189" w:rsidRDefault="00BE2C47" w:rsidP="00592B58">
            <w:pPr>
              <w:spacing w:after="0" w:line="240" w:lineRule="auto"/>
              <w:jc w:val="both"/>
              <w:outlineLvl w:val="2"/>
              <w:rPr>
                <w:rFonts w:ascii="Times New Roman" w:eastAsia="Times New Roman" w:hAnsi="Times New Roman"/>
                <w:b/>
                <w:sz w:val="14"/>
                <w:szCs w:val="14"/>
                <w:lang w:val="sr-Cyrl-CS"/>
              </w:rPr>
            </w:pPr>
          </w:p>
        </w:tc>
        <w:tc>
          <w:tcPr>
            <w:tcW w:w="850" w:type="dxa"/>
            <w:vMerge/>
          </w:tcPr>
          <w:p w14:paraId="25712274" w14:textId="77777777" w:rsidR="00BE2C47" w:rsidRPr="00674189" w:rsidRDefault="00BE2C47" w:rsidP="00592B58">
            <w:pPr>
              <w:spacing w:after="0" w:line="240" w:lineRule="auto"/>
              <w:jc w:val="both"/>
              <w:outlineLvl w:val="2"/>
              <w:rPr>
                <w:rFonts w:ascii="Times New Roman" w:eastAsia="Times New Roman" w:hAnsi="Times New Roman"/>
                <w:b/>
                <w:sz w:val="14"/>
                <w:szCs w:val="14"/>
                <w:lang w:val="sr-Cyrl-CS"/>
              </w:rPr>
            </w:pPr>
          </w:p>
        </w:tc>
      </w:tr>
      <w:tr w:rsidR="00BE2C47" w:rsidRPr="00674189" w14:paraId="2C49D4F7" w14:textId="77777777" w:rsidTr="00C1632F">
        <w:tc>
          <w:tcPr>
            <w:tcW w:w="567" w:type="dxa"/>
          </w:tcPr>
          <w:p w14:paraId="386B178F" w14:textId="513F7882" w:rsidR="00BE2C47" w:rsidRPr="00674189" w:rsidRDefault="009E5BDA" w:rsidP="00592B58">
            <w:pPr>
              <w:spacing w:after="0" w:line="240" w:lineRule="auto"/>
              <w:jc w:val="both"/>
              <w:outlineLvl w:val="2"/>
              <w:rPr>
                <w:rFonts w:ascii="Times New Roman" w:eastAsia="Times New Roman" w:hAnsi="Times New Roman"/>
                <w:b/>
                <w:sz w:val="16"/>
                <w:szCs w:val="16"/>
                <w:lang w:val="sr-Cyrl-CS"/>
              </w:rPr>
            </w:pPr>
            <w:r w:rsidRPr="00674189">
              <w:rPr>
                <w:rFonts w:ascii="Times New Roman" w:eastAsia="Arial" w:hAnsi="Times New Roman"/>
                <w:i/>
                <w:color w:val="000000"/>
                <w:sz w:val="16"/>
                <w:szCs w:val="16"/>
                <w:lang w:val="sr-Cyrl-CS"/>
              </w:rPr>
              <w:t>Број захтева за алокацију</w:t>
            </w:r>
          </w:p>
        </w:tc>
        <w:tc>
          <w:tcPr>
            <w:tcW w:w="568" w:type="dxa"/>
          </w:tcPr>
          <w:p w14:paraId="7F73A183" w14:textId="1C2A7273" w:rsidR="00BE2C47" w:rsidRPr="00674189" w:rsidRDefault="009E5BDA" w:rsidP="00592B58">
            <w:pPr>
              <w:spacing w:after="0" w:line="240" w:lineRule="auto"/>
              <w:jc w:val="both"/>
              <w:outlineLvl w:val="2"/>
              <w:rPr>
                <w:rFonts w:ascii="Times New Roman" w:eastAsia="Times New Roman" w:hAnsi="Times New Roman"/>
                <w:b/>
                <w:sz w:val="16"/>
                <w:szCs w:val="16"/>
                <w:lang w:val="sr-Cyrl-CS"/>
              </w:rPr>
            </w:pPr>
            <w:r w:rsidRPr="00674189">
              <w:rPr>
                <w:rFonts w:ascii="Times New Roman" w:eastAsia="Arial" w:hAnsi="Times New Roman"/>
                <w:i/>
                <w:color w:val="000000"/>
                <w:sz w:val="16"/>
                <w:szCs w:val="16"/>
                <w:lang w:val="sr-Cyrl-CS"/>
              </w:rPr>
              <w:t>Број шеме</w:t>
            </w:r>
          </w:p>
        </w:tc>
        <w:tc>
          <w:tcPr>
            <w:tcW w:w="567" w:type="dxa"/>
          </w:tcPr>
          <w:p w14:paraId="120821A4" w14:textId="05E453A9" w:rsidR="00BE2C47" w:rsidRPr="00674189" w:rsidRDefault="009E5BDA" w:rsidP="00592B58">
            <w:pPr>
              <w:spacing w:after="0" w:line="240" w:lineRule="auto"/>
              <w:jc w:val="both"/>
              <w:outlineLvl w:val="2"/>
              <w:rPr>
                <w:rFonts w:ascii="Times New Roman" w:eastAsia="Times New Roman" w:hAnsi="Times New Roman"/>
                <w:b/>
                <w:sz w:val="16"/>
                <w:szCs w:val="16"/>
                <w:lang w:val="sr-Cyrl-CS"/>
              </w:rPr>
            </w:pPr>
            <w:r w:rsidRPr="00674189">
              <w:rPr>
                <w:rFonts w:ascii="Times New Roman" w:eastAsia="Arial" w:hAnsi="Times New Roman"/>
                <w:i/>
                <w:color w:val="000000"/>
                <w:sz w:val="16"/>
                <w:szCs w:val="16"/>
                <w:lang w:val="sr-Cyrl-CS"/>
              </w:rPr>
              <w:t>Назив шеме</w:t>
            </w:r>
          </w:p>
        </w:tc>
        <w:tc>
          <w:tcPr>
            <w:tcW w:w="567" w:type="dxa"/>
          </w:tcPr>
          <w:p w14:paraId="5CFF5E94" w14:textId="6472965C" w:rsidR="00BE2C47" w:rsidRPr="00674189" w:rsidRDefault="009E5BDA" w:rsidP="00592B58">
            <w:pPr>
              <w:spacing w:after="0" w:line="240" w:lineRule="auto"/>
              <w:jc w:val="both"/>
              <w:outlineLvl w:val="2"/>
              <w:rPr>
                <w:rFonts w:ascii="Times New Roman" w:eastAsia="Times New Roman" w:hAnsi="Times New Roman"/>
                <w:b/>
                <w:sz w:val="16"/>
                <w:szCs w:val="16"/>
                <w:lang w:val="sr-Cyrl-CS"/>
              </w:rPr>
            </w:pPr>
            <w:r w:rsidRPr="00674189">
              <w:rPr>
                <w:rFonts w:ascii="Times New Roman" w:eastAsia="Arial" w:hAnsi="Times New Roman"/>
                <w:i/>
                <w:color w:val="000000"/>
                <w:sz w:val="16"/>
                <w:szCs w:val="16"/>
                <w:lang w:val="sr-Cyrl-CS"/>
              </w:rPr>
              <w:t>Кратак опис (укључујући локацију)</w:t>
            </w:r>
          </w:p>
        </w:tc>
        <w:tc>
          <w:tcPr>
            <w:tcW w:w="708" w:type="dxa"/>
          </w:tcPr>
          <w:p w14:paraId="594FBF29" w14:textId="20430497" w:rsidR="00BE2C47" w:rsidRPr="00674189" w:rsidRDefault="009E5BDA" w:rsidP="00592B58">
            <w:pPr>
              <w:spacing w:after="0" w:line="240" w:lineRule="auto"/>
              <w:outlineLvl w:val="2"/>
              <w:rPr>
                <w:rFonts w:ascii="Times New Roman" w:eastAsia="Times New Roman" w:hAnsi="Times New Roman"/>
                <w:b/>
                <w:sz w:val="16"/>
                <w:szCs w:val="16"/>
                <w:lang w:val="sr-Cyrl-CS"/>
              </w:rPr>
            </w:pPr>
            <w:r w:rsidRPr="00674189">
              <w:rPr>
                <w:rFonts w:ascii="Times New Roman" w:eastAsia="Arial" w:hAnsi="Times New Roman"/>
                <w:i/>
                <w:color w:val="000000"/>
                <w:sz w:val="16"/>
                <w:szCs w:val="16"/>
                <w:lang w:val="sr-Cyrl-CS"/>
              </w:rPr>
              <w:t xml:space="preserve">Технологија и извођачи / добављачи </w:t>
            </w:r>
            <w:r w:rsidR="00BE2C47" w:rsidRPr="00674189">
              <w:rPr>
                <w:rFonts w:ascii="Times New Roman" w:eastAsia="Arial" w:hAnsi="Times New Roman"/>
                <w:i/>
                <w:color w:val="000000"/>
                <w:sz w:val="16"/>
                <w:szCs w:val="16"/>
                <w:lang w:val="sr-Cyrl-CS"/>
              </w:rPr>
              <w:t>(1)</w:t>
            </w:r>
          </w:p>
        </w:tc>
        <w:tc>
          <w:tcPr>
            <w:tcW w:w="567" w:type="dxa"/>
          </w:tcPr>
          <w:p w14:paraId="636567A7" w14:textId="5E782053" w:rsidR="00BE2C47" w:rsidRPr="00674189" w:rsidRDefault="009E5BDA" w:rsidP="00592B58">
            <w:pPr>
              <w:spacing w:after="0" w:line="240" w:lineRule="auto"/>
              <w:jc w:val="both"/>
              <w:outlineLvl w:val="2"/>
              <w:rPr>
                <w:rFonts w:ascii="Times New Roman" w:eastAsia="Times New Roman" w:hAnsi="Times New Roman"/>
                <w:b/>
                <w:sz w:val="16"/>
                <w:szCs w:val="16"/>
                <w:lang w:val="sr-Cyrl-CS"/>
              </w:rPr>
            </w:pPr>
            <w:r w:rsidRPr="00674189">
              <w:rPr>
                <w:rFonts w:ascii="Times New Roman" w:eastAsia="Arial" w:hAnsi="Times New Roman"/>
                <w:i/>
                <w:color w:val="000000"/>
                <w:sz w:val="16"/>
                <w:szCs w:val="16"/>
                <w:lang w:val="sr-Cyrl-CS"/>
              </w:rPr>
              <w:t>Трговац</w:t>
            </w:r>
            <w:r w:rsidR="00BE2C47" w:rsidRPr="00674189">
              <w:rPr>
                <w:rFonts w:ascii="Times New Roman" w:eastAsia="Arial" w:hAnsi="Times New Roman"/>
                <w:i/>
                <w:color w:val="000000"/>
                <w:sz w:val="16"/>
                <w:szCs w:val="16"/>
                <w:lang w:val="sr-Cyrl-CS"/>
              </w:rPr>
              <w:t xml:space="preserve">, PPA, </w:t>
            </w:r>
            <w:r w:rsidRPr="00674189">
              <w:rPr>
                <w:rFonts w:ascii="Times New Roman" w:eastAsia="Arial" w:hAnsi="Times New Roman"/>
                <w:i/>
                <w:color w:val="000000"/>
                <w:sz w:val="16"/>
                <w:szCs w:val="16"/>
                <w:lang w:val="sr-Cyrl-CS"/>
              </w:rPr>
              <w:t>аукција, итд</w:t>
            </w:r>
          </w:p>
        </w:tc>
        <w:tc>
          <w:tcPr>
            <w:tcW w:w="567" w:type="dxa"/>
          </w:tcPr>
          <w:p w14:paraId="444650C1" w14:textId="09474913" w:rsidR="00BE2C47" w:rsidRPr="00674189" w:rsidRDefault="009E5BDA" w:rsidP="00592B58">
            <w:pPr>
              <w:spacing w:after="0" w:line="240" w:lineRule="auto"/>
              <w:jc w:val="both"/>
              <w:outlineLvl w:val="2"/>
              <w:rPr>
                <w:rFonts w:ascii="Times New Roman" w:eastAsia="Times New Roman" w:hAnsi="Times New Roman"/>
                <w:b/>
                <w:sz w:val="16"/>
                <w:szCs w:val="16"/>
                <w:lang w:val="sr-Cyrl-CS"/>
              </w:rPr>
            </w:pPr>
            <w:r w:rsidRPr="00674189">
              <w:rPr>
                <w:rFonts w:ascii="Times New Roman" w:eastAsia="Arial" w:hAnsi="Times New Roman"/>
                <w:i/>
                <w:color w:val="000000"/>
                <w:sz w:val="16"/>
                <w:szCs w:val="16"/>
                <w:lang w:val="sr-Cyrl-CS"/>
              </w:rPr>
              <w:t>Просечан приход по MWh</w:t>
            </w:r>
          </w:p>
        </w:tc>
        <w:tc>
          <w:tcPr>
            <w:tcW w:w="709" w:type="dxa"/>
          </w:tcPr>
          <w:p w14:paraId="5894C2D8" w14:textId="33A42C21" w:rsidR="00BE2C47" w:rsidRPr="00674189" w:rsidRDefault="000F77C8" w:rsidP="00592B58">
            <w:pPr>
              <w:spacing w:after="0" w:line="240" w:lineRule="auto"/>
              <w:jc w:val="both"/>
              <w:outlineLvl w:val="2"/>
              <w:rPr>
                <w:rFonts w:ascii="Times New Roman" w:eastAsia="Arial" w:hAnsi="Times New Roman"/>
                <w:i/>
                <w:color w:val="000000"/>
                <w:sz w:val="16"/>
                <w:szCs w:val="16"/>
                <w:lang w:val="sr-Cyrl-CS"/>
              </w:rPr>
            </w:pPr>
            <w:r w:rsidRPr="00674189">
              <w:rPr>
                <w:rFonts w:ascii="Times New Roman" w:eastAsia="Arial" w:hAnsi="Times New Roman"/>
                <w:i/>
                <w:color w:val="000000"/>
                <w:sz w:val="16"/>
                <w:szCs w:val="16"/>
                <w:lang w:val="sr-Cyrl-CS"/>
              </w:rPr>
              <w:t>Инвестициони трошкови (ЕУР)</w:t>
            </w:r>
          </w:p>
        </w:tc>
        <w:tc>
          <w:tcPr>
            <w:tcW w:w="567" w:type="dxa"/>
          </w:tcPr>
          <w:p w14:paraId="5E03C44A" w14:textId="7A920F3B" w:rsidR="00BE2C47" w:rsidRPr="00674189" w:rsidRDefault="000F77C8" w:rsidP="00592B58">
            <w:pPr>
              <w:spacing w:after="0" w:line="240" w:lineRule="auto"/>
              <w:jc w:val="both"/>
              <w:outlineLvl w:val="2"/>
              <w:rPr>
                <w:rFonts w:ascii="Times New Roman" w:eastAsia="Arial" w:hAnsi="Times New Roman"/>
                <w:i/>
                <w:color w:val="000000"/>
                <w:sz w:val="16"/>
                <w:szCs w:val="16"/>
                <w:lang w:val="sr-Cyrl-CS"/>
              </w:rPr>
            </w:pPr>
            <w:r w:rsidRPr="00674189">
              <w:rPr>
                <w:rFonts w:ascii="Times New Roman" w:eastAsia="Arial" w:hAnsi="Times New Roman"/>
                <w:i/>
                <w:color w:val="000000"/>
                <w:sz w:val="16"/>
                <w:szCs w:val="16"/>
                <w:lang w:val="sr-Cyrl-CS"/>
              </w:rPr>
              <w:t>Неприхватљиви трошкови</w:t>
            </w:r>
            <w:r w:rsidR="00BE2C47" w:rsidRPr="00674189">
              <w:rPr>
                <w:rFonts w:ascii="Times New Roman" w:eastAsia="Arial" w:hAnsi="Times New Roman"/>
                <w:i/>
                <w:color w:val="000000"/>
                <w:sz w:val="16"/>
                <w:szCs w:val="16"/>
                <w:lang w:val="sr-Cyrl-CS"/>
              </w:rPr>
              <w:t xml:space="preserve"> </w:t>
            </w:r>
          </w:p>
          <w:p w14:paraId="518E3355" w14:textId="77777777" w:rsidR="00BE2C47" w:rsidRPr="00674189" w:rsidRDefault="00BE2C47" w:rsidP="00592B58">
            <w:pPr>
              <w:spacing w:after="0" w:line="240" w:lineRule="auto"/>
              <w:jc w:val="both"/>
              <w:outlineLvl w:val="2"/>
              <w:rPr>
                <w:rFonts w:ascii="Times New Roman" w:eastAsia="Arial" w:hAnsi="Times New Roman"/>
                <w:i/>
                <w:color w:val="000000"/>
                <w:sz w:val="14"/>
                <w:szCs w:val="14"/>
                <w:lang w:val="sr-Cyrl-CS"/>
              </w:rPr>
            </w:pPr>
            <w:r w:rsidRPr="00674189">
              <w:rPr>
                <w:rFonts w:ascii="Times New Roman" w:eastAsia="Arial" w:hAnsi="Times New Roman"/>
                <w:i/>
                <w:color w:val="000000"/>
                <w:sz w:val="16"/>
                <w:szCs w:val="16"/>
                <w:lang w:val="sr-Cyrl-CS"/>
              </w:rPr>
              <w:t>(2)</w:t>
            </w:r>
          </w:p>
        </w:tc>
        <w:tc>
          <w:tcPr>
            <w:tcW w:w="567" w:type="dxa"/>
          </w:tcPr>
          <w:p w14:paraId="575425A9" w14:textId="7071567B" w:rsidR="00BE2C47" w:rsidRPr="00674189" w:rsidRDefault="000F77C8" w:rsidP="00592B58">
            <w:pPr>
              <w:spacing w:after="0" w:line="240" w:lineRule="auto"/>
              <w:outlineLvl w:val="2"/>
              <w:rPr>
                <w:rFonts w:ascii="Times New Roman" w:eastAsia="Arial" w:hAnsi="Times New Roman"/>
                <w:i/>
                <w:color w:val="000000"/>
                <w:sz w:val="16"/>
                <w:szCs w:val="16"/>
                <w:lang w:val="sr-Cyrl-CS"/>
              </w:rPr>
            </w:pPr>
            <w:r w:rsidRPr="00674189">
              <w:rPr>
                <w:rFonts w:ascii="Times New Roman" w:eastAsia="Arial" w:hAnsi="Times New Roman"/>
                <w:i/>
                <w:color w:val="000000"/>
                <w:sz w:val="16"/>
                <w:szCs w:val="16"/>
                <w:lang w:val="sr-Cyrl-CS"/>
              </w:rPr>
              <w:t>Годишњи О&amp;М трошкови (ЕУР)</w:t>
            </w:r>
          </w:p>
        </w:tc>
        <w:tc>
          <w:tcPr>
            <w:tcW w:w="709" w:type="dxa"/>
          </w:tcPr>
          <w:p w14:paraId="52359FCE" w14:textId="703704BC" w:rsidR="00BE2C47" w:rsidRPr="00674189" w:rsidRDefault="000F77C8" w:rsidP="00592B58">
            <w:pPr>
              <w:spacing w:after="0" w:line="240" w:lineRule="auto"/>
              <w:outlineLvl w:val="2"/>
              <w:rPr>
                <w:rFonts w:ascii="Times New Roman" w:eastAsia="Arial" w:hAnsi="Times New Roman"/>
                <w:i/>
                <w:color w:val="000000"/>
                <w:sz w:val="16"/>
                <w:szCs w:val="16"/>
                <w:lang w:val="sr-Cyrl-CS"/>
              </w:rPr>
            </w:pPr>
            <w:r w:rsidRPr="00674189">
              <w:rPr>
                <w:rFonts w:ascii="Times New Roman" w:eastAsia="Arial" w:hAnsi="Times New Roman"/>
                <w:i/>
                <w:color w:val="000000"/>
                <w:sz w:val="16"/>
                <w:szCs w:val="16"/>
                <w:lang w:val="sr-Cyrl-CS"/>
              </w:rPr>
              <w:t>ЕИБ средства алоцирана за пројекат (ЕУР)</w:t>
            </w:r>
          </w:p>
        </w:tc>
        <w:tc>
          <w:tcPr>
            <w:tcW w:w="567" w:type="dxa"/>
          </w:tcPr>
          <w:p w14:paraId="36652BA5" w14:textId="77777777" w:rsidR="000F77C8" w:rsidRPr="00674189" w:rsidRDefault="000F77C8" w:rsidP="00592B58">
            <w:pPr>
              <w:spacing w:after="0" w:line="240" w:lineRule="auto"/>
              <w:jc w:val="both"/>
              <w:outlineLvl w:val="2"/>
              <w:rPr>
                <w:rFonts w:ascii="Times New Roman" w:eastAsia="Arial" w:hAnsi="Times New Roman"/>
                <w:i/>
                <w:color w:val="000000"/>
                <w:sz w:val="16"/>
                <w:szCs w:val="16"/>
                <w:lang w:val="sr-Cyrl-CS"/>
              </w:rPr>
            </w:pPr>
            <w:r w:rsidRPr="00674189">
              <w:rPr>
                <w:rFonts w:ascii="Times New Roman" w:eastAsia="Arial" w:hAnsi="Times New Roman"/>
                <w:i/>
                <w:color w:val="000000"/>
                <w:sz w:val="16"/>
                <w:szCs w:val="16"/>
                <w:lang w:val="sr-Cyrl-CS"/>
              </w:rPr>
              <w:t xml:space="preserve">Остали извори (ЕУР) </w:t>
            </w:r>
          </w:p>
          <w:p w14:paraId="3E4AC5B0" w14:textId="7F713E04" w:rsidR="00BE2C47" w:rsidRPr="00674189" w:rsidRDefault="00BE2C47" w:rsidP="00592B58">
            <w:pPr>
              <w:spacing w:after="0" w:line="240" w:lineRule="auto"/>
              <w:jc w:val="both"/>
              <w:outlineLvl w:val="2"/>
              <w:rPr>
                <w:rFonts w:ascii="Times New Roman" w:eastAsia="Arial" w:hAnsi="Times New Roman"/>
                <w:i/>
                <w:color w:val="000000"/>
                <w:sz w:val="14"/>
                <w:szCs w:val="14"/>
                <w:lang w:val="sr-Cyrl-CS"/>
              </w:rPr>
            </w:pPr>
            <w:r w:rsidRPr="00674189">
              <w:rPr>
                <w:rFonts w:ascii="Times New Roman" w:eastAsia="Arial" w:hAnsi="Times New Roman"/>
                <w:i/>
                <w:color w:val="000000"/>
                <w:sz w:val="16"/>
                <w:szCs w:val="16"/>
                <w:lang w:val="sr-Cyrl-CS"/>
              </w:rPr>
              <w:t>(3)</w:t>
            </w:r>
          </w:p>
        </w:tc>
        <w:tc>
          <w:tcPr>
            <w:tcW w:w="567" w:type="dxa"/>
          </w:tcPr>
          <w:p w14:paraId="558EC72E" w14:textId="54043916" w:rsidR="00BE2C47" w:rsidRPr="00674189" w:rsidRDefault="00BA1962" w:rsidP="00592B58">
            <w:pPr>
              <w:spacing w:after="0" w:line="240" w:lineRule="auto"/>
              <w:jc w:val="both"/>
              <w:outlineLvl w:val="2"/>
              <w:rPr>
                <w:rFonts w:ascii="Times New Roman" w:eastAsia="Arial" w:hAnsi="Times New Roman"/>
                <w:i/>
                <w:color w:val="000000"/>
                <w:sz w:val="16"/>
                <w:szCs w:val="16"/>
                <w:lang w:val="sr-Cyrl-CS"/>
              </w:rPr>
            </w:pPr>
            <w:r w:rsidRPr="00674189">
              <w:rPr>
                <w:rFonts w:ascii="Times New Roman" w:eastAsia="Arial" w:hAnsi="Times New Roman"/>
                <w:i/>
                <w:color w:val="000000"/>
                <w:sz w:val="16"/>
                <w:szCs w:val="16"/>
                <w:lang w:val="sr-Cyrl-CS"/>
              </w:rPr>
              <w:t>Почетак радова</w:t>
            </w:r>
          </w:p>
        </w:tc>
        <w:tc>
          <w:tcPr>
            <w:tcW w:w="850" w:type="dxa"/>
          </w:tcPr>
          <w:p w14:paraId="617C0C2C" w14:textId="1B1CF98B" w:rsidR="00BE2C47" w:rsidRPr="00674189" w:rsidRDefault="00EE286B" w:rsidP="00592B58">
            <w:pPr>
              <w:spacing w:after="0" w:line="240" w:lineRule="auto"/>
              <w:outlineLvl w:val="2"/>
              <w:rPr>
                <w:rFonts w:ascii="Times New Roman" w:eastAsia="Arial" w:hAnsi="Times New Roman"/>
                <w:i/>
                <w:color w:val="000000"/>
                <w:sz w:val="16"/>
                <w:szCs w:val="16"/>
                <w:lang w:val="sr-Cyrl-CS"/>
              </w:rPr>
            </w:pPr>
            <w:r w:rsidRPr="00674189">
              <w:rPr>
                <w:rFonts w:ascii="Times New Roman" w:eastAsia="Arial" w:hAnsi="Times New Roman"/>
                <w:i/>
                <w:color w:val="000000"/>
                <w:sz w:val="16"/>
                <w:szCs w:val="16"/>
                <w:lang w:val="sr-Cyrl-CS"/>
              </w:rPr>
              <w:t>Датум почетка комерцијалне операције</w:t>
            </w:r>
          </w:p>
        </w:tc>
        <w:tc>
          <w:tcPr>
            <w:tcW w:w="709" w:type="dxa"/>
          </w:tcPr>
          <w:p w14:paraId="7C6FFE3B" w14:textId="77777777" w:rsidR="00EE286B" w:rsidRPr="00674189" w:rsidRDefault="00EE286B" w:rsidP="00592B58">
            <w:pPr>
              <w:spacing w:after="0" w:line="240" w:lineRule="auto"/>
              <w:jc w:val="both"/>
              <w:outlineLvl w:val="2"/>
              <w:rPr>
                <w:rFonts w:ascii="Times New Roman" w:eastAsia="Arial" w:hAnsi="Times New Roman"/>
                <w:i/>
                <w:color w:val="000000"/>
                <w:sz w:val="16"/>
                <w:szCs w:val="16"/>
                <w:lang w:val="sr-Cyrl-CS"/>
              </w:rPr>
            </w:pPr>
            <w:r w:rsidRPr="00674189">
              <w:rPr>
                <w:rFonts w:ascii="Times New Roman" w:eastAsia="Arial" w:hAnsi="Times New Roman"/>
                <w:i/>
                <w:color w:val="000000"/>
                <w:sz w:val="16"/>
                <w:szCs w:val="16"/>
                <w:lang w:val="sr-Cyrl-CS"/>
              </w:rPr>
              <w:t xml:space="preserve">Инсталирани капацитет </w:t>
            </w:r>
          </w:p>
          <w:p w14:paraId="68189FC0" w14:textId="46F9E917" w:rsidR="00BE2C47" w:rsidRPr="00674189" w:rsidRDefault="00BE2C47" w:rsidP="00592B58">
            <w:pPr>
              <w:spacing w:after="0" w:line="240" w:lineRule="auto"/>
              <w:jc w:val="both"/>
              <w:outlineLvl w:val="2"/>
              <w:rPr>
                <w:rFonts w:ascii="Times New Roman" w:eastAsia="Arial" w:hAnsi="Times New Roman"/>
                <w:i/>
                <w:color w:val="000000"/>
                <w:sz w:val="14"/>
                <w:szCs w:val="14"/>
                <w:lang w:val="sr-Cyrl-CS"/>
              </w:rPr>
            </w:pPr>
            <w:r w:rsidRPr="00674189">
              <w:rPr>
                <w:rFonts w:ascii="Times New Roman" w:eastAsia="Arial" w:hAnsi="Times New Roman"/>
                <w:i/>
                <w:color w:val="000000"/>
                <w:sz w:val="16"/>
                <w:szCs w:val="16"/>
                <w:lang w:val="sr-Cyrl-CS"/>
              </w:rPr>
              <w:t>(4)</w:t>
            </w:r>
          </w:p>
        </w:tc>
        <w:tc>
          <w:tcPr>
            <w:tcW w:w="709" w:type="dxa"/>
          </w:tcPr>
          <w:p w14:paraId="13B58A74" w14:textId="675B47B6" w:rsidR="00BE2C47" w:rsidRPr="00674189" w:rsidRDefault="00EE286B" w:rsidP="00592B58">
            <w:pPr>
              <w:spacing w:after="0" w:line="240" w:lineRule="auto"/>
              <w:jc w:val="both"/>
              <w:outlineLvl w:val="2"/>
              <w:rPr>
                <w:rFonts w:ascii="Times New Roman" w:eastAsia="Arial" w:hAnsi="Times New Roman"/>
                <w:i/>
                <w:color w:val="000000"/>
                <w:sz w:val="16"/>
                <w:szCs w:val="16"/>
                <w:lang w:val="sr-Cyrl-CS"/>
              </w:rPr>
            </w:pPr>
            <w:r w:rsidRPr="00674189">
              <w:rPr>
                <w:rFonts w:ascii="Times New Roman" w:eastAsia="Arial" w:hAnsi="Times New Roman"/>
                <w:i/>
                <w:color w:val="000000"/>
                <w:sz w:val="16"/>
                <w:szCs w:val="16"/>
                <w:lang w:val="sr-Cyrl-CS"/>
              </w:rPr>
              <w:t>Производња енергије (GWh/годишње) за 1. годину</w:t>
            </w:r>
            <w:r w:rsidR="00BE2C47" w:rsidRPr="00674189">
              <w:rPr>
                <w:rFonts w:ascii="Times New Roman" w:eastAsia="Arial" w:hAnsi="Times New Roman"/>
                <w:i/>
                <w:color w:val="000000"/>
                <w:sz w:val="16"/>
                <w:szCs w:val="16"/>
                <w:lang w:val="sr-Cyrl-CS"/>
              </w:rPr>
              <w:t xml:space="preserve"> </w:t>
            </w:r>
          </w:p>
          <w:p w14:paraId="368D47BA" w14:textId="77777777" w:rsidR="00BE2C47" w:rsidRPr="00674189" w:rsidRDefault="00BE2C47" w:rsidP="00592B58">
            <w:pPr>
              <w:spacing w:after="0" w:line="240" w:lineRule="auto"/>
              <w:jc w:val="both"/>
              <w:outlineLvl w:val="2"/>
              <w:rPr>
                <w:rFonts w:ascii="Times New Roman" w:eastAsia="Arial" w:hAnsi="Times New Roman"/>
                <w:i/>
                <w:color w:val="000000"/>
                <w:sz w:val="14"/>
                <w:szCs w:val="14"/>
                <w:lang w:val="sr-Cyrl-CS"/>
              </w:rPr>
            </w:pPr>
            <w:r w:rsidRPr="00674189">
              <w:rPr>
                <w:rFonts w:ascii="Times New Roman" w:eastAsia="Arial" w:hAnsi="Times New Roman"/>
                <w:i/>
                <w:color w:val="000000"/>
                <w:sz w:val="16"/>
                <w:szCs w:val="16"/>
                <w:lang w:val="sr-Cyrl-CS"/>
              </w:rPr>
              <w:t>(5))</w:t>
            </w:r>
          </w:p>
        </w:tc>
        <w:tc>
          <w:tcPr>
            <w:tcW w:w="567" w:type="dxa"/>
          </w:tcPr>
          <w:p w14:paraId="65057E43" w14:textId="77777777" w:rsidR="00BE2C47" w:rsidRPr="00674189" w:rsidRDefault="00BE2C47" w:rsidP="00592B58">
            <w:pPr>
              <w:spacing w:after="0" w:line="240" w:lineRule="auto"/>
              <w:jc w:val="both"/>
              <w:outlineLvl w:val="2"/>
              <w:rPr>
                <w:rFonts w:ascii="Times New Roman" w:eastAsia="Arial" w:hAnsi="Times New Roman"/>
                <w:i/>
                <w:color w:val="000000"/>
                <w:sz w:val="16"/>
                <w:szCs w:val="16"/>
                <w:lang w:val="sr-Cyrl-CS"/>
              </w:rPr>
            </w:pPr>
            <w:r w:rsidRPr="00674189">
              <w:rPr>
                <w:rFonts w:ascii="Times New Roman" w:eastAsia="Arial" w:hAnsi="Times New Roman"/>
                <w:i/>
                <w:color w:val="000000"/>
                <w:sz w:val="16"/>
                <w:szCs w:val="16"/>
                <w:lang w:val="sr-Cyrl-CS"/>
              </w:rPr>
              <w:t xml:space="preserve">ESIA </w:t>
            </w:r>
          </w:p>
          <w:p w14:paraId="1EC9CC6C" w14:textId="77777777" w:rsidR="00BE2C47" w:rsidRPr="00674189" w:rsidRDefault="00BE2C47" w:rsidP="00592B58">
            <w:pPr>
              <w:spacing w:after="0" w:line="240" w:lineRule="auto"/>
              <w:jc w:val="both"/>
              <w:outlineLvl w:val="2"/>
              <w:rPr>
                <w:rFonts w:ascii="Times New Roman" w:eastAsia="Arial" w:hAnsi="Times New Roman"/>
                <w:i/>
                <w:color w:val="000000"/>
                <w:sz w:val="14"/>
                <w:szCs w:val="14"/>
                <w:lang w:val="sr-Cyrl-CS"/>
              </w:rPr>
            </w:pPr>
            <w:r w:rsidRPr="00674189">
              <w:rPr>
                <w:rFonts w:ascii="Times New Roman" w:eastAsia="Arial" w:hAnsi="Times New Roman"/>
                <w:i/>
                <w:color w:val="000000"/>
                <w:sz w:val="16"/>
                <w:szCs w:val="16"/>
                <w:lang w:val="sr-Cyrl-CS"/>
              </w:rPr>
              <w:t>(6)</w:t>
            </w:r>
          </w:p>
        </w:tc>
        <w:tc>
          <w:tcPr>
            <w:tcW w:w="567" w:type="dxa"/>
          </w:tcPr>
          <w:p w14:paraId="3A0CD1D4" w14:textId="77777777" w:rsidR="00EE286B" w:rsidRPr="00674189" w:rsidRDefault="00EE286B" w:rsidP="00592B58">
            <w:pPr>
              <w:spacing w:after="0" w:line="240" w:lineRule="auto"/>
              <w:jc w:val="both"/>
              <w:outlineLvl w:val="2"/>
              <w:rPr>
                <w:rFonts w:ascii="Times New Roman" w:eastAsia="Arial" w:hAnsi="Times New Roman"/>
                <w:i/>
                <w:color w:val="000000"/>
                <w:sz w:val="16"/>
                <w:szCs w:val="16"/>
                <w:lang w:val="sr-Cyrl-CS"/>
              </w:rPr>
            </w:pPr>
            <w:r w:rsidRPr="00674189">
              <w:rPr>
                <w:rFonts w:ascii="Times New Roman" w:eastAsia="Arial" w:hAnsi="Times New Roman"/>
                <w:i/>
                <w:color w:val="000000"/>
                <w:sz w:val="16"/>
                <w:szCs w:val="16"/>
                <w:lang w:val="sr-Cyrl-CS"/>
              </w:rPr>
              <w:t xml:space="preserve">Очување природе/критична станишта </w:t>
            </w:r>
          </w:p>
          <w:p w14:paraId="3EB41D48" w14:textId="5321281D" w:rsidR="00BE2C47" w:rsidRPr="00674189" w:rsidRDefault="00BE2C47" w:rsidP="00592B58">
            <w:pPr>
              <w:spacing w:after="0" w:line="240" w:lineRule="auto"/>
              <w:jc w:val="both"/>
              <w:outlineLvl w:val="2"/>
              <w:rPr>
                <w:rFonts w:ascii="Times New Roman" w:eastAsia="Arial" w:hAnsi="Times New Roman"/>
                <w:i/>
                <w:color w:val="000000"/>
                <w:sz w:val="16"/>
                <w:szCs w:val="16"/>
                <w:lang w:val="sr-Cyrl-CS"/>
              </w:rPr>
            </w:pPr>
            <w:r w:rsidRPr="00674189">
              <w:rPr>
                <w:rFonts w:ascii="Times New Roman" w:eastAsia="Arial" w:hAnsi="Times New Roman"/>
                <w:i/>
                <w:color w:val="000000"/>
                <w:sz w:val="16"/>
                <w:szCs w:val="16"/>
                <w:lang w:val="sr-Cyrl-CS"/>
              </w:rPr>
              <w:t>(7)</w:t>
            </w:r>
          </w:p>
        </w:tc>
        <w:tc>
          <w:tcPr>
            <w:tcW w:w="992" w:type="dxa"/>
          </w:tcPr>
          <w:p w14:paraId="1ED42907" w14:textId="746CB37C" w:rsidR="00BE2C47" w:rsidRPr="00674189" w:rsidRDefault="00EE286B" w:rsidP="00592B58">
            <w:pPr>
              <w:spacing w:after="0" w:line="240" w:lineRule="auto"/>
              <w:outlineLvl w:val="2"/>
              <w:rPr>
                <w:rFonts w:ascii="Times New Roman" w:eastAsia="Times New Roman" w:hAnsi="Times New Roman"/>
                <w:b/>
                <w:sz w:val="16"/>
                <w:szCs w:val="16"/>
                <w:lang w:val="sr-Cyrl-CS"/>
              </w:rPr>
            </w:pPr>
            <w:r w:rsidRPr="00674189">
              <w:rPr>
                <w:rFonts w:ascii="Times New Roman" w:eastAsia="Arial" w:hAnsi="Times New Roman"/>
                <w:i/>
                <w:color w:val="000000"/>
                <w:sz w:val="16"/>
                <w:szCs w:val="16"/>
                <w:lang w:val="sr-Cyrl-CS"/>
              </w:rPr>
              <w:t>Тип тендера (прагови)</w:t>
            </w:r>
            <w:r w:rsidR="00BE2C47" w:rsidRPr="00674189">
              <w:rPr>
                <w:rFonts w:ascii="Times New Roman" w:eastAsia="Arial" w:hAnsi="Times New Roman"/>
                <w:i/>
                <w:color w:val="000000"/>
                <w:sz w:val="16"/>
                <w:szCs w:val="16"/>
                <w:lang w:val="sr-Cyrl-CS"/>
              </w:rPr>
              <w:t xml:space="preserve"> (8)</w:t>
            </w:r>
          </w:p>
        </w:tc>
        <w:tc>
          <w:tcPr>
            <w:tcW w:w="709" w:type="dxa"/>
          </w:tcPr>
          <w:p w14:paraId="4C36AB2A" w14:textId="3FE3AAAC" w:rsidR="00BE2C47" w:rsidRPr="00674189" w:rsidRDefault="00685F30" w:rsidP="00592B58">
            <w:pPr>
              <w:spacing w:after="0" w:line="240" w:lineRule="auto"/>
              <w:jc w:val="both"/>
              <w:outlineLvl w:val="2"/>
              <w:rPr>
                <w:rFonts w:ascii="Times New Roman" w:eastAsia="Times New Roman" w:hAnsi="Times New Roman"/>
                <w:b/>
                <w:sz w:val="16"/>
                <w:szCs w:val="16"/>
                <w:lang w:val="sr-Cyrl-CS"/>
              </w:rPr>
            </w:pPr>
            <w:r w:rsidRPr="00674189">
              <w:rPr>
                <w:rFonts w:ascii="Times New Roman" w:eastAsia="Arial" w:hAnsi="Times New Roman"/>
                <w:i/>
                <w:color w:val="000000"/>
                <w:sz w:val="16"/>
                <w:szCs w:val="16"/>
                <w:lang w:val="sr-Cyrl-CS"/>
              </w:rPr>
              <w:t>Запосленост</w:t>
            </w:r>
            <w:r w:rsidR="00BA3B7F" w:rsidRPr="00674189">
              <w:rPr>
                <w:rFonts w:ascii="Times New Roman" w:eastAsia="Arial" w:hAnsi="Times New Roman"/>
                <w:i/>
                <w:color w:val="000000"/>
                <w:sz w:val="16"/>
                <w:szCs w:val="16"/>
                <w:lang w:val="sr-Cyrl-CS"/>
              </w:rPr>
              <w:t xml:space="preserve"> током изградње (особе-године)</w:t>
            </w:r>
          </w:p>
        </w:tc>
        <w:tc>
          <w:tcPr>
            <w:tcW w:w="709" w:type="dxa"/>
          </w:tcPr>
          <w:p w14:paraId="685137E2" w14:textId="17AE8470" w:rsidR="00BE2C47" w:rsidRPr="00674189" w:rsidRDefault="00BA3B7F" w:rsidP="00592B58">
            <w:pPr>
              <w:spacing w:after="0" w:line="240" w:lineRule="auto"/>
              <w:jc w:val="both"/>
              <w:outlineLvl w:val="2"/>
              <w:rPr>
                <w:rFonts w:ascii="Times New Roman" w:eastAsia="Times New Roman" w:hAnsi="Times New Roman"/>
                <w:b/>
                <w:sz w:val="16"/>
                <w:szCs w:val="16"/>
                <w:lang w:val="sr-Cyrl-CS"/>
              </w:rPr>
            </w:pPr>
            <w:r w:rsidRPr="00674189">
              <w:rPr>
                <w:rFonts w:ascii="Times New Roman" w:eastAsia="Arial" w:hAnsi="Times New Roman"/>
                <w:i/>
                <w:color w:val="000000"/>
                <w:sz w:val="16"/>
                <w:szCs w:val="16"/>
                <w:lang w:val="sr-Cyrl-CS"/>
              </w:rPr>
              <w:t xml:space="preserve">Трајно </w:t>
            </w:r>
            <w:r w:rsidR="00685F30" w:rsidRPr="00674189">
              <w:rPr>
                <w:rFonts w:ascii="Times New Roman" w:eastAsia="Arial" w:hAnsi="Times New Roman"/>
                <w:i/>
                <w:color w:val="000000"/>
                <w:sz w:val="16"/>
                <w:szCs w:val="16"/>
                <w:lang w:val="sr-Cyrl-CS"/>
              </w:rPr>
              <w:t>запослење</w:t>
            </w:r>
            <w:r w:rsidR="00BE2C47" w:rsidRPr="00674189">
              <w:rPr>
                <w:rFonts w:ascii="Times New Roman" w:eastAsia="Arial" w:hAnsi="Times New Roman"/>
                <w:i/>
                <w:color w:val="000000"/>
                <w:sz w:val="16"/>
                <w:szCs w:val="16"/>
                <w:lang w:val="sr-Cyrl-CS"/>
              </w:rPr>
              <w:t>FTE</w:t>
            </w:r>
          </w:p>
        </w:tc>
        <w:tc>
          <w:tcPr>
            <w:tcW w:w="567" w:type="dxa"/>
          </w:tcPr>
          <w:p w14:paraId="0ED9B9D6" w14:textId="54DED09D" w:rsidR="00BE2C47" w:rsidRPr="00674189" w:rsidRDefault="00BA3B7F" w:rsidP="00592B58">
            <w:pPr>
              <w:spacing w:after="0" w:line="240" w:lineRule="auto"/>
              <w:jc w:val="both"/>
              <w:outlineLvl w:val="2"/>
              <w:rPr>
                <w:rFonts w:ascii="Times New Roman" w:eastAsia="Times New Roman" w:hAnsi="Times New Roman"/>
                <w:b/>
                <w:sz w:val="16"/>
                <w:szCs w:val="16"/>
                <w:lang w:val="sr-Cyrl-CS"/>
              </w:rPr>
            </w:pPr>
            <w:r w:rsidRPr="00674189">
              <w:rPr>
                <w:rFonts w:ascii="Times New Roman" w:eastAsia="Arial" w:hAnsi="Times New Roman"/>
                <w:i/>
                <w:color w:val="000000"/>
                <w:sz w:val="16"/>
                <w:szCs w:val="16"/>
                <w:lang w:val="sr-Cyrl-CS"/>
              </w:rPr>
              <w:t>Опис</w:t>
            </w:r>
          </w:p>
        </w:tc>
        <w:tc>
          <w:tcPr>
            <w:tcW w:w="567" w:type="dxa"/>
          </w:tcPr>
          <w:p w14:paraId="51BB0D53" w14:textId="5EC657B4" w:rsidR="00BE2C47" w:rsidRPr="00674189" w:rsidRDefault="00BA3B7F" w:rsidP="00592B58">
            <w:pPr>
              <w:spacing w:after="0" w:line="240" w:lineRule="auto"/>
              <w:jc w:val="both"/>
              <w:outlineLvl w:val="2"/>
              <w:rPr>
                <w:rFonts w:ascii="Times New Roman" w:eastAsia="Times New Roman" w:hAnsi="Times New Roman"/>
                <w:b/>
                <w:sz w:val="14"/>
                <w:szCs w:val="14"/>
                <w:lang w:val="sr-Cyrl-CS"/>
              </w:rPr>
            </w:pPr>
            <w:r w:rsidRPr="00674189">
              <w:rPr>
                <w:rFonts w:ascii="Times New Roman" w:eastAsia="Arial" w:hAnsi="Times New Roman"/>
                <w:i/>
                <w:color w:val="000000"/>
                <w:sz w:val="14"/>
                <w:szCs w:val="14"/>
                <w:lang w:val="sr-Cyrl-CS"/>
              </w:rPr>
              <w:t>Статус (пратећа документација која треба бити приложена)</w:t>
            </w:r>
          </w:p>
        </w:tc>
        <w:tc>
          <w:tcPr>
            <w:tcW w:w="850" w:type="dxa"/>
          </w:tcPr>
          <w:p w14:paraId="0FFB070A" w14:textId="77777777" w:rsidR="00BE2C47" w:rsidRPr="00674189" w:rsidRDefault="00BE2C47" w:rsidP="00592B58">
            <w:pPr>
              <w:spacing w:after="0" w:line="240" w:lineRule="auto"/>
              <w:jc w:val="both"/>
              <w:outlineLvl w:val="2"/>
              <w:rPr>
                <w:rFonts w:ascii="Times New Roman" w:eastAsia="Times New Roman" w:hAnsi="Times New Roman"/>
                <w:b/>
                <w:sz w:val="14"/>
                <w:szCs w:val="14"/>
                <w:lang w:val="sr-Cyrl-CS"/>
              </w:rPr>
            </w:pPr>
          </w:p>
        </w:tc>
      </w:tr>
      <w:tr w:rsidR="00BE2C47" w:rsidRPr="00674189" w14:paraId="55F92412" w14:textId="77777777" w:rsidTr="00C1632F">
        <w:tc>
          <w:tcPr>
            <w:tcW w:w="567" w:type="dxa"/>
          </w:tcPr>
          <w:p w14:paraId="277BC267"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568" w:type="dxa"/>
          </w:tcPr>
          <w:p w14:paraId="51DDA582"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567" w:type="dxa"/>
          </w:tcPr>
          <w:p w14:paraId="3F235FFE"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567" w:type="dxa"/>
          </w:tcPr>
          <w:p w14:paraId="4B265F1A"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708" w:type="dxa"/>
          </w:tcPr>
          <w:p w14:paraId="1A1B3B65"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567" w:type="dxa"/>
          </w:tcPr>
          <w:p w14:paraId="21C24817"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567" w:type="dxa"/>
          </w:tcPr>
          <w:p w14:paraId="35546F40"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709" w:type="dxa"/>
          </w:tcPr>
          <w:p w14:paraId="033CBC60"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567" w:type="dxa"/>
          </w:tcPr>
          <w:p w14:paraId="4C136559"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567" w:type="dxa"/>
          </w:tcPr>
          <w:p w14:paraId="1F23E333"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709" w:type="dxa"/>
          </w:tcPr>
          <w:p w14:paraId="3ECFDA2B"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567" w:type="dxa"/>
          </w:tcPr>
          <w:p w14:paraId="46F177C4"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567" w:type="dxa"/>
          </w:tcPr>
          <w:p w14:paraId="388C735E"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850" w:type="dxa"/>
          </w:tcPr>
          <w:p w14:paraId="7F32BCD4"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709" w:type="dxa"/>
          </w:tcPr>
          <w:p w14:paraId="58830F7E"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709" w:type="dxa"/>
          </w:tcPr>
          <w:p w14:paraId="36F645FE"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567" w:type="dxa"/>
          </w:tcPr>
          <w:p w14:paraId="20E7E65C"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567" w:type="dxa"/>
          </w:tcPr>
          <w:p w14:paraId="7B7D1D07"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992" w:type="dxa"/>
          </w:tcPr>
          <w:p w14:paraId="09CF8BEF"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709" w:type="dxa"/>
          </w:tcPr>
          <w:p w14:paraId="7A3802FF"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709" w:type="dxa"/>
          </w:tcPr>
          <w:p w14:paraId="51D7F329"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567" w:type="dxa"/>
          </w:tcPr>
          <w:p w14:paraId="649855EB"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567" w:type="dxa"/>
          </w:tcPr>
          <w:p w14:paraId="4324F309"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850" w:type="dxa"/>
          </w:tcPr>
          <w:p w14:paraId="7B8C71DD" w14:textId="77777777" w:rsidR="00BE2C47" w:rsidRPr="00674189" w:rsidRDefault="00BE2C47" w:rsidP="00592B58">
            <w:pPr>
              <w:spacing w:after="0" w:line="240" w:lineRule="auto"/>
              <w:jc w:val="both"/>
              <w:outlineLvl w:val="2"/>
              <w:rPr>
                <w:rFonts w:eastAsia="Times New Roman"/>
                <w:b/>
                <w:sz w:val="10"/>
                <w:szCs w:val="10"/>
                <w:lang w:val="sr-Cyrl-CS"/>
              </w:rPr>
            </w:pPr>
          </w:p>
        </w:tc>
      </w:tr>
      <w:tr w:rsidR="00BE2C47" w:rsidRPr="00674189" w14:paraId="0BD069C2" w14:textId="77777777" w:rsidTr="00C1632F">
        <w:tc>
          <w:tcPr>
            <w:tcW w:w="567" w:type="dxa"/>
          </w:tcPr>
          <w:p w14:paraId="51E998E2"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568" w:type="dxa"/>
          </w:tcPr>
          <w:p w14:paraId="099B07D9"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567" w:type="dxa"/>
          </w:tcPr>
          <w:p w14:paraId="1B88B8F8"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567" w:type="dxa"/>
          </w:tcPr>
          <w:p w14:paraId="672CD137"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708" w:type="dxa"/>
          </w:tcPr>
          <w:p w14:paraId="3D6323FD"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567" w:type="dxa"/>
          </w:tcPr>
          <w:p w14:paraId="1F68882A"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567" w:type="dxa"/>
          </w:tcPr>
          <w:p w14:paraId="083C7247"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709" w:type="dxa"/>
          </w:tcPr>
          <w:p w14:paraId="11F8B80E"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567" w:type="dxa"/>
          </w:tcPr>
          <w:p w14:paraId="0DB9B5A6"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567" w:type="dxa"/>
          </w:tcPr>
          <w:p w14:paraId="287A5C80"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709" w:type="dxa"/>
          </w:tcPr>
          <w:p w14:paraId="793B6101"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567" w:type="dxa"/>
          </w:tcPr>
          <w:p w14:paraId="760560A4"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567" w:type="dxa"/>
          </w:tcPr>
          <w:p w14:paraId="47596864"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850" w:type="dxa"/>
          </w:tcPr>
          <w:p w14:paraId="4C06A50F"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709" w:type="dxa"/>
          </w:tcPr>
          <w:p w14:paraId="35F71D65"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709" w:type="dxa"/>
          </w:tcPr>
          <w:p w14:paraId="642F8993"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567" w:type="dxa"/>
          </w:tcPr>
          <w:p w14:paraId="0EBDBD19"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567" w:type="dxa"/>
          </w:tcPr>
          <w:p w14:paraId="200C22C1"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992" w:type="dxa"/>
          </w:tcPr>
          <w:p w14:paraId="0C9E0236"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709" w:type="dxa"/>
          </w:tcPr>
          <w:p w14:paraId="24C778A8"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709" w:type="dxa"/>
          </w:tcPr>
          <w:p w14:paraId="136C90DD"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567" w:type="dxa"/>
          </w:tcPr>
          <w:p w14:paraId="46FE1ADE"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567" w:type="dxa"/>
          </w:tcPr>
          <w:p w14:paraId="1D599369" w14:textId="77777777" w:rsidR="00BE2C47" w:rsidRPr="00674189" w:rsidRDefault="00BE2C47" w:rsidP="00592B58">
            <w:pPr>
              <w:spacing w:after="0" w:line="240" w:lineRule="auto"/>
              <w:jc w:val="both"/>
              <w:outlineLvl w:val="2"/>
              <w:rPr>
                <w:rFonts w:eastAsia="Times New Roman"/>
                <w:b/>
                <w:sz w:val="10"/>
                <w:szCs w:val="10"/>
                <w:lang w:val="sr-Cyrl-CS"/>
              </w:rPr>
            </w:pPr>
          </w:p>
        </w:tc>
        <w:tc>
          <w:tcPr>
            <w:tcW w:w="850" w:type="dxa"/>
          </w:tcPr>
          <w:p w14:paraId="1078F80B" w14:textId="77777777" w:rsidR="00BE2C47" w:rsidRPr="00674189" w:rsidRDefault="00BE2C47" w:rsidP="00592B58">
            <w:pPr>
              <w:spacing w:after="0" w:line="240" w:lineRule="auto"/>
              <w:jc w:val="both"/>
              <w:outlineLvl w:val="2"/>
              <w:rPr>
                <w:rFonts w:eastAsia="Times New Roman"/>
                <w:b/>
                <w:sz w:val="10"/>
                <w:szCs w:val="10"/>
                <w:lang w:val="sr-Cyrl-CS"/>
              </w:rPr>
            </w:pPr>
          </w:p>
        </w:tc>
      </w:tr>
    </w:tbl>
    <w:p w14:paraId="3C11FA7A" w14:textId="77777777" w:rsidR="00BE2C47" w:rsidRPr="00674189" w:rsidRDefault="00BE2C47" w:rsidP="00592B58">
      <w:pPr>
        <w:spacing w:after="0" w:line="240" w:lineRule="auto"/>
        <w:jc w:val="both"/>
        <w:rPr>
          <w:rFonts w:ascii="Times New Roman" w:hAnsi="Times New Roman" w:cs="Times New Roman"/>
          <w:b/>
          <w:sz w:val="24"/>
          <w:szCs w:val="24"/>
          <w:lang w:val="sr-Cyrl-CS"/>
        </w:rPr>
        <w:sectPr w:rsidR="00BE2C47" w:rsidRPr="00674189" w:rsidSect="00C1632F">
          <w:pgSz w:w="16840" w:h="11907" w:orient="landscape" w:code="9"/>
          <w:pgMar w:top="851" w:right="1134" w:bottom="851" w:left="1134" w:header="284" w:footer="709" w:gutter="0"/>
          <w:cols w:space="708"/>
          <w:docGrid w:linePitch="360"/>
        </w:sectPr>
      </w:pPr>
    </w:p>
    <w:bookmarkEnd w:id="97"/>
    <w:p w14:paraId="7A943E5A" w14:textId="77777777" w:rsidR="00A102D4" w:rsidRPr="00674189" w:rsidRDefault="00A1722A" w:rsidP="00592B58">
      <w:pPr>
        <w:pStyle w:val="ListParagraph"/>
        <w:numPr>
          <w:ilvl w:val="0"/>
          <w:numId w:val="60"/>
        </w:numPr>
        <w:spacing w:before="100" w:beforeAutospacing="1" w:after="100" w:afterAutospacing="1" w:line="240" w:lineRule="auto"/>
        <w:ind w:left="924" w:hanging="567"/>
        <w:jc w:val="both"/>
        <w:rPr>
          <w:rFonts w:ascii="Times New Roman" w:hAnsi="Times New Roman" w:cs="Times New Roman"/>
          <w:i/>
          <w:sz w:val="24"/>
          <w:szCs w:val="24"/>
          <w:lang w:val="sr-Cyrl-CS"/>
        </w:rPr>
      </w:pPr>
      <w:r w:rsidRPr="00674189">
        <w:rPr>
          <w:rFonts w:ascii="Times New Roman" w:hAnsi="Times New Roman" w:cs="Times New Roman"/>
          <w:i/>
          <w:sz w:val="24"/>
          <w:szCs w:val="24"/>
          <w:lang w:val="sr-Cyrl-CS"/>
        </w:rPr>
        <w:lastRenderedPageBreak/>
        <w:t xml:space="preserve">Укључите главне извођаче радова и добављаче опреме (на пример, за соларну PV: EPC/BoP извођач, добављач PV модула, добављач инвертера, добављач конструкције, итд; за хидро: тип турбине, добављач, BoP </w:t>
      </w:r>
      <w:r w:rsidR="00A102D4" w:rsidRPr="00674189">
        <w:rPr>
          <w:rFonts w:ascii="Times New Roman" w:hAnsi="Times New Roman" w:cs="Times New Roman"/>
          <w:i/>
          <w:sz w:val="24"/>
          <w:szCs w:val="24"/>
          <w:lang w:val="sr-Cyrl-CS"/>
        </w:rPr>
        <w:t>извођач, итд.).</w:t>
      </w:r>
    </w:p>
    <w:p w14:paraId="159E46F9" w14:textId="0E7392F8" w:rsidR="00A102D4" w:rsidRPr="00674189" w:rsidRDefault="00AA1200" w:rsidP="00592B58">
      <w:pPr>
        <w:pStyle w:val="ListParagraph"/>
        <w:numPr>
          <w:ilvl w:val="0"/>
          <w:numId w:val="60"/>
        </w:numPr>
        <w:spacing w:before="100" w:beforeAutospacing="1" w:after="100" w:afterAutospacing="1" w:line="240" w:lineRule="auto"/>
        <w:ind w:left="924" w:hanging="567"/>
        <w:jc w:val="both"/>
        <w:rPr>
          <w:rFonts w:ascii="Times New Roman" w:hAnsi="Times New Roman" w:cs="Times New Roman"/>
          <w:i/>
          <w:sz w:val="24"/>
          <w:szCs w:val="24"/>
          <w:lang w:val="sr-Cyrl-CS"/>
        </w:rPr>
      </w:pPr>
      <w:r w:rsidRPr="00674189">
        <w:rPr>
          <w:rFonts w:ascii="Times New Roman" w:hAnsi="Times New Roman" w:cs="Times New Roman"/>
          <w:i/>
          <w:sz w:val="24"/>
          <w:szCs w:val="24"/>
          <w:lang w:val="sr-Cyrl-CS"/>
        </w:rPr>
        <w:t>Неприхватљиви</w:t>
      </w:r>
      <w:r w:rsidR="00A1722A" w:rsidRPr="00674189">
        <w:rPr>
          <w:rFonts w:ascii="Times New Roman" w:hAnsi="Times New Roman" w:cs="Times New Roman"/>
          <w:i/>
          <w:sz w:val="24"/>
          <w:szCs w:val="24"/>
          <w:lang w:val="sr-Cyrl-CS"/>
        </w:rPr>
        <w:t xml:space="preserve"> трошкови: трошкови земљишта, порези, камате током и</w:t>
      </w:r>
      <w:r w:rsidR="00A102D4" w:rsidRPr="00674189">
        <w:rPr>
          <w:rFonts w:ascii="Times New Roman" w:hAnsi="Times New Roman" w:cs="Times New Roman"/>
          <w:i/>
          <w:sz w:val="24"/>
          <w:szCs w:val="24"/>
          <w:lang w:val="sr-Cyrl-CS"/>
        </w:rPr>
        <w:t xml:space="preserve">зградње, премија </w:t>
      </w:r>
      <w:r w:rsidRPr="00674189">
        <w:rPr>
          <w:rFonts w:ascii="Times New Roman" w:hAnsi="Times New Roman" w:cs="Times New Roman"/>
          <w:i/>
          <w:sz w:val="24"/>
          <w:szCs w:val="24"/>
          <w:lang w:val="sr-Cyrl-CS"/>
        </w:rPr>
        <w:t>за развој</w:t>
      </w:r>
    </w:p>
    <w:p w14:paraId="27957871" w14:textId="5A0A3149" w:rsidR="00A102D4" w:rsidRPr="00674189" w:rsidRDefault="00A1722A" w:rsidP="00592B58">
      <w:pPr>
        <w:pStyle w:val="ListParagraph"/>
        <w:numPr>
          <w:ilvl w:val="0"/>
          <w:numId w:val="60"/>
        </w:numPr>
        <w:spacing w:before="100" w:beforeAutospacing="1" w:after="100" w:afterAutospacing="1" w:line="240" w:lineRule="auto"/>
        <w:ind w:left="924" w:hanging="567"/>
        <w:jc w:val="both"/>
        <w:rPr>
          <w:rFonts w:ascii="Times New Roman" w:hAnsi="Times New Roman" w:cs="Times New Roman"/>
          <w:i/>
          <w:sz w:val="24"/>
          <w:szCs w:val="24"/>
          <w:lang w:val="sr-Cyrl-CS"/>
        </w:rPr>
      </w:pPr>
      <w:r w:rsidRPr="00674189">
        <w:rPr>
          <w:rFonts w:ascii="Times New Roman" w:hAnsi="Times New Roman" w:cs="Times New Roman"/>
          <w:i/>
          <w:sz w:val="24"/>
          <w:szCs w:val="24"/>
          <w:lang w:val="sr-Cyrl-CS"/>
        </w:rPr>
        <w:t xml:space="preserve">Наведите друге изворе финансирања који покривају 100% трошкова </w:t>
      </w:r>
      <w:r w:rsidR="00AA1200" w:rsidRPr="00674189">
        <w:rPr>
          <w:rFonts w:ascii="Times New Roman" w:hAnsi="Times New Roman" w:cs="Times New Roman"/>
          <w:i/>
          <w:sz w:val="24"/>
          <w:szCs w:val="24"/>
          <w:lang w:val="sr-Cyrl-CS"/>
        </w:rPr>
        <w:t>Шеме</w:t>
      </w:r>
      <w:r w:rsidRPr="00674189">
        <w:rPr>
          <w:rFonts w:ascii="Times New Roman" w:hAnsi="Times New Roman" w:cs="Times New Roman"/>
          <w:i/>
          <w:sz w:val="24"/>
          <w:szCs w:val="24"/>
          <w:lang w:val="sr-Cyrl-CS"/>
        </w:rPr>
        <w:t xml:space="preserve">, укључујући све друге изворе финансирања или субвенција Европске заједнице, </w:t>
      </w:r>
      <w:r w:rsidR="00AA1200" w:rsidRPr="00674189">
        <w:rPr>
          <w:rFonts w:ascii="Times New Roman" w:hAnsi="Times New Roman" w:cs="Times New Roman"/>
          <w:i/>
          <w:sz w:val="24"/>
          <w:szCs w:val="24"/>
          <w:lang w:val="sr-Cyrl-CS"/>
        </w:rPr>
        <w:t>средства која</w:t>
      </w:r>
      <w:r w:rsidRPr="00674189">
        <w:rPr>
          <w:rFonts w:ascii="Times New Roman" w:hAnsi="Times New Roman" w:cs="Times New Roman"/>
          <w:i/>
          <w:sz w:val="24"/>
          <w:szCs w:val="24"/>
          <w:lang w:val="sr-Cyrl-CS"/>
        </w:rPr>
        <w:t xml:space="preserve"> потичу од ЕИБ-а преко других канала (нпр. посредовано финансирање, директно финансирање пројеката на нивоу шеме или гру</w:t>
      </w:r>
      <w:r w:rsidR="00AA1200" w:rsidRPr="00674189">
        <w:rPr>
          <w:rFonts w:ascii="Times New Roman" w:hAnsi="Times New Roman" w:cs="Times New Roman"/>
          <w:i/>
          <w:sz w:val="24"/>
          <w:szCs w:val="24"/>
          <w:lang w:val="sr-Cyrl-CS"/>
        </w:rPr>
        <w:t>пе шема, итд.), итд</w:t>
      </w:r>
    </w:p>
    <w:p w14:paraId="73757BA7" w14:textId="77777777" w:rsidR="00A102D4" w:rsidRPr="00674189" w:rsidRDefault="00A1722A" w:rsidP="00592B58">
      <w:pPr>
        <w:pStyle w:val="ListParagraph"/>
        <w:numPr>
          <w:ilvl w:val="0"/>
          <w:numId w:val="60"/>
        </w:numPr>
        <w:spacing w:before="100" w:beforeAutospacing="1" w:after="100" w:afterAutospacing="1" w:line="240" w:lineRule="auto"/>
        <w:ind w:left="924" w:hanging="567"/>
        <w:jc w:val="both"/>
        <w:rPr>
          <w:rFonts w:ascii="Times New Roman" w:hAnsi="Times New Roman" w:cs="Times New Roman"/>
          <w:i/>
          <w:sz w:val="24"/>
          <w:szCs w:val="24"/>
          <w:lang w:val="sr-Cyrl-CS"/>
        </w:rPr>
      </w:pPr>
      <w:r w:rsidRPr="00674189">
        <w:rPr>
          <w:rFonts w:ascii="Times New Roman" w:hAnsi="Times New Roman" w:cs="Times New Roman"/>
          <w:i/>
          <w:sz w:val="24"/>
          <w:szCs w:val="24"/>
          <w:lang w:val="sr-Cyrl-CS"/>
        </w:rPr>
        <w:t xml:space="preserve">За хидро: MWac инсталирано и MWac на тачки убацивања у мрежу. За соларну PV: MWp инсталирано, MWac на излазу инвертера, MWac </w:t>
      </w:r>
      <w:r w:rsidR="00A102D4" w:rsidRPr="00674189">
        <w:rPr>
          <w:rFonts w:ascii="Times New Roman" w:hAnsi="Times New Roman" w:cs="Times New Roman"/>
          <w:i/>
          <w:sz w:val="24"/>
          <w:szCs w:val="24"/>
          <w:lang w:val="sr-Cyrl-CS"/>
        </w:rPr>
        <w:t>на тачки убацивања у мрежу.</w:t>
      </w:r>
    </w:p>
    <w:p w14:paraId="5FF0798E" w14:textId="29610913" w:rsidR="00A102D4" w:rsidRPr="00674189" w:rsidRDefault="00A1722A" w:rsidP="00592B58">
      <w:pPr>
        <w:pStyle w:val="ListParagraph"/>
        <w:numPr>
          <w:ilvl w:val="0"/>
          <w:numId w:val="60"/>
        </w:numPr>
        <w:spacing w:before="100" w:beforeAutospacing="1" w:after="100" w:afterAutospacing="1" w:line="240" w:lineRule="auto"/>
        <w:ind w:left="924" w:hanging="567"/>
        <w:jc w:val="both"/>
        <w:rPr>
          <w:rFonts w:ascii="Times New Roman" w:hAnsi="Times New Roman" w:cs="Times New Roman"/>
          <w:i/>
          <w:sz w:val="24"/>
          <w:szCs w:val="24"/>
          <w:lang w:val="sr-Cyrl-CS"/>
        </w:rPr>
      </w:pPr>
      <w:r w:rsidRPr="00674189">
        <w:rPr>
          <w:rFonts w:ascii="Times New Roman" w:hAnsi="Times New Roman" w:cs="Times New Roman"/>
          <w:i/>
          <w:sz w:val="24"/>
          <w:szCs w:val="24"/>
          <w:lang w:val="sr-Cyrl-CS"/>
        </w:rPr>
        <w:t>За производњу енергије</w:t>
      </w:r>
      <w:r w:rsidR="006952C5" w:rsidRPr="00674189">
        <w:rPr>
          <w:rFonts w:ascii="Times New Roman" w:hAnsi="Times New Roman" w:cs="Times New Roman"/>
          <w:i/>
          <w:sz w:val="24"/>
          <w:szCs w:val="24"/>
          <w:lang w:val="sr-Cyrl-CS"/>
        </w:rPr>
        <w:t>,</w:t>
      </w:r>
      <w:r w:rsidRPr="00674189">
        <w:rPr>
          <w:rFonts w:ascii="Times New Roman" w:hAnsi="Times New Roman" w:cs="Times New Roman"/>
          <w:i/>
          <w:sz w:val="24"/>
          <w:szCs w:val="24"/>
          <w:lang w:val="sr-Cyrl-CS"/>
        </w:rPr>
        <w:t xml:space="preserve"> користите P50 за соларну/ветар и P75 за хидро. За сваку годину од почетка комерцијалне </w:t>
      </w:r>
      <w:r w:rsidR="006952C5" w:rsidRPr="00674189">
        <w:rPr>
          <w:rFonts w:ascii="Times New Roman" w:hAnsi="Times New Roman" w:cs="Times New Roman"/>
          <w:i/>
          <w:sz w:val="24"/>
          <w:szCs w:val="24"/>
          <w:lang w:val="sr-Cyrl-CS"/>
        </w:rPr>
        <w:t>операције</w:t>
      </w:r>
      <w:r w:rsidRPr="00674189">
        <w:rPr>
          <w:rFonts w:ascii="Times New Roman" w:hAnsi="Times New Roman" w:cs="Times New Roman"/>
          <w:i/>
          <w:sz w:val="24"/>
          <w:szCs w:val="24"/>
          <w:lang w:val="sr-Cyrl-CS"/>
        </w:rPr>
        <w:t>. Дод</w:t>
      </w:r>
      <w:r w:rsidR="00A102D4" w:rsidRPr="00674189">
        <w:rPr>
          <w:rFonts w:ascii="Times New Roman" w:hAnsi="Times New Roman" w:cs="Times New Roman"/>
          <w:i/>
          <w:sz w:val="24"/>
          <w:szCs w:val="24"/>
          <w:lang w:val="sr-Cyrl-CS"/>
        </w:rPr>
        <w:t>ајте колоне ако је потребно.</w:t>
      </w:r>
    </w:p>
    <w:p w14:paraId="6707D116" w14:textId="188925F5" w:rsidR="00A102D4" w:rsidRPr="00674189" w:rsidRDefault="00A102D4" w:rsidP="00592B58">
      <w:pPr>
        <w:pStyle w:val="ListParagraph"/>
        <w:numPr>
          <w:ilvl w:val="0"/>
          <w:numId w:val="60"/>
        </w:numPr>
        <w:spacing w:before="100" w:beforeAutospacing="1" w:after="100" w:afterAutospacing="1" w:line="240" w:lineRule="auto"/>
        <w:ind w:left="924" w:hanging="567"/>
        <w:jc w:val="both"/>
        <w:rPr>
          <w:rFonts w:ascii="Times New Roman" w:hAnsi="Times New Roman" w:cs="Times New Roman"/>
          <w:i/>
          <w:sz w:val="24"/>
          <w:szCs w:val="24"/>
          <w:lang w:val="sr-Cyrl-CS"/>
        </w:rPr>
      </w:pPr>
      <w:r w:rsidRPr="00674189">
        <w:rPr>
          <w:rFonts w:ascii="Times New Roman" w:hAnsi="Times New Roman" w:cs="Times New Roman"/>
          <w:i/>
          <w:sz w:val="24"/>
          <w:szCs w:val="24"/>
          <w:lang w:val="sr-Cyrl-CS"/>
        </w:rPr>
        <w:t xml:space="preserve"> Молимо </w:t>
      </w:r>
      <w:r w:rsidR="006952C5" w:rsidRPr="00674189">
        <w:rPr>
          <w:rFonts w:ascii="Times New Roman" w:hAnsi="Times New Roman" w:cs="Times New Roman"/>
          <w:i/>
          <w:sz w:val="24"/>
          <w:szCs w:val="24"/>
          <w:lang w:val="sr-Cyrl-CS"/>
        </w:rPr>
        <w:t>наведите:</w:t>
      </w:r>
    </w:p>
    <w:p w14:paraId="30B23CA2" w14:textId="670D1603" w:rsidR="00A102D4" w:rsidRPr="00674189" w:rsidRDefault="00A1722A" w:rsidP="00592B58">
      <w:pPr>
        <w:pStyle w:val="ListParagraph"/>
        <w:spacing w:before="100" w:beforeAutospacing="1" w:after="100" w:afterAutospacing="1" w:line="240" w:lineRule="auto"/>
        <w:ind w:left="1531" w:hanging="567"/>
        <w:jc w:val="both"/>
        <w:rPr>
          <w:rFonts w:ascii="Times New Roman" w:hAnsi="Times New Roman" w:cs="Times New Roman"/>
          <w:i/>
          <w:sz w:val="24"/>
          <w:szCs w:val="24"/>
          <w:lang w:val="sr-Cyrl-CS"/>
        </w:rPr>
      </w:pPr>
      <w:r w:rsidRPr="00674189">
        <w:rPr>
          <w:rFonts w:ascii="Times New Roman" w:hAnsi="Times New Roman" w:cs="Times New Roman"/>
          <w:i/>
          <w:sz w:val="24"/>
          <w:szCs w:val="24"/>
          <w:lang w:val="sr-Cyrl-CS"/>
        </w:rPr>
        <w:t xml:space="preserve">(A) </w:t>
      </w:r>
      <w:r w:rsidR="00947CA6" w:rsidRPr="00674189">
        <w:rPr>
          <w:rFonts w:ascii="Times New Roman" w:hAnsi="Times New Roman" w:cs="Times New Roman"/>
          <w:i/>
          <w:sz w:val="24"/>
          <w:szCs w:val="24"/>
          <w:lang w:val="sr-Cyrl-CS"/>
        </w:rPr>
        <w:t xml:space="preserve">  </w:t>
      </w:r>
      <w:r w:rsidRPr="00674189">
        <w:rPr>
          <w:rFonts w:ascii="Times New Roman" w:hAnsi="Times New Roman" w:cs="Times New Roman"/>
          <w:i/>
          <w:sz w:val="24"/>
          <w:szCs w:val="24"/>
          <w:lang w:val="sr-Cyrl-CS"/>
        </w:rPr>
        <w:t xml:space="preserve">Подлеже процесу ESIA у складу са Прилогом I Директиве ЕУ о процени утицаја на животну средину. Пружање ESIA извештаја (Студије утицаја на животну средину), </w:t>
      </w:r>
      <w:r w:rsidR="006952C5" w:rsidRPr="00674189">
        <w:rPr>
          <w:rFonts w:ascii="Times New Roman" w:hAnsi="Times New Roman" w:cs="Times New Roman"/>
          <w:i/>
          <w:sz w:val="24"/>
          <w:szCs w:val="24"/>
          <w:lang w:val="sr-Cyrl-CS"/>
        </w:rPr>
        <w:t>Не</w:t>
      </w:r>
      <w:r w:rsidRPr="00674189">
        <w:rPr>
          <w:rFonts w:ascii="Times New Roman" w:hAnsi="Times New Roman" w:cs="Times New Roman"/>
          <w:i/>
          <w:sz w:val="24"/>
          <w:szCs w:val="24"/>
          <w:lang w:val="sr-Cyrl-CS"/>
        </w:rPr>
        <w:t>-техни</w:t>
      </w:r>
      <w:r w:rsidR="00A102D4" w:rsidRPr="00674189">
        <w:rPr>
          <w:rFonts w:ascii="Times New Roman" w:hAnsi="Times New Roman" w:cs="Times New Roman"/>
          <w:i/>
          <w:sz w:val="24"/>
          <w:szCs w:val="24"/>
          <w:lang w:val="sr-Cyrl-CS"/>
        </w:rPr>
        <w:t xml:space="preserve">чког резимеа и еколошке одлуке. </w:t>
      </w:r>
    </w:p>
    <w:p w14:paraId="4913A10E" w14:textId="5D4EF83D" w:rsidR="00A102D4" w:rsidRPr="00674189" w:rsidRDefault="00A1722A" w:rsidP="00592B58">
      <w:pPr>
        <w:pStyle w:val="ListParagraph"/>
        <w:spacing w:before="100" w:beforeAutospacing="1" w:after="100" w:afterAutospacing="1" w:line="240" w:lineRule="auto"/>
        <w:ind w:left="1531" w:hanging="567"/>
        <w:jc w:val="both"/>
        <w:rPr>
          <w:rFonts w:ascii="Times New Roman" w:hAnsi="Times New Roman" w:cs="Times New Roman"/>
          <w:i/>
          <w:sz w:val="24"/>
          <w:szCs w:val="24"/>
          <w:lang w:val="sr-Cyrl-CS"/>
        </w:rPr>
      </w:pPr>
      <w:r w:rsidRPr="00674189">
        <w:rPr>
          <w:rFonts w:ascii="Times New Roman" w:hAnsi="Times New Roman" w:cs="Times New Roman"/>
          <w:i/>
          <w:sz w:val="24"/>
          <w:szCs w:val="24"/>
          <w:lang w:val="sr-Cyrl-CS"/>
        </w:rPr>
        <w:t>(</w:t>
      </w:r>
      <w:r w:rsidR="00A102D4" w:rsidRPr="00674189">
        <w:rPr>
          <w:rFonts w:ascii="Times New Roman" w:hAnsi="Times New Roman" w:cs="Times New Roman"/>
          <w:i/>
          <w:sz w:val="24"/>
          <w:szCs w:val="24"/>
          <w:lang w:val="sr-Cyrl-CS"/>
        </w:rPr>
        <w:t>Б</w:t>
      </w:r>
      <w:r w:rsidRPr="00674189">
        <w:rPr>
          <w:rFonts w:ascii="Times New Roman" w:hAnsi="Times New Roman" w:cs="Times New Roman"/>
          <w:i/>
          <w:sz w:val="24"/>
          <w:szCs w:val="24"/>
          <w:lang w:val="sr-Cyrl-CS"/>
        </w:rPr>
        <w:t xml:space="preserve">) </w:t>
      </w:r>
      <w:r w:rsidR="00947CA6" w:rsidRPr="00674189">
        <w:rPr>
          <w:rFonts w:ascii="Times New Roman" w:hAnsi="Times New Roman" w:cs="Times New Roman"/>
          <w:i/>
          <w:sz w:val="24"/>
          <w:szCs w:val="24"/>
          <w:lang w:val="sr-Cyrl-CS"/>
        </w:rPr>
        <w:t xml:space="preserve">  </w:t>
      </w:r>
      <w:r w:rsidRPr="00674189">
        <w:rPr>
          <w:rFonts w:ascii="Times New Roman" w:hAnsi="Times New Roman" w:cs="Times New Roman"/>
          <w:i/>
          <w:sz w:val="24"/>
          <w:szCs w:val="24"/>
          <w:lang w:val="sr-Cyrl-CS"/>
        </w:rPr>
        <w:t>Подлеже процесу ESIA у складу са Прилогом II Директиве ЕУ о процени утицаја на животну средину (</w:t>
      </w:r>
      <w:r w:rsidR="00F946E6" w:rsidRPr="00674189">
        <w:rPr>
          <w:rFonts w:ascii="Times New Roman" w:hAnsi="Times New Roman" w:cs="Times New Roman"/>
          <w:i/>
          <w:sz w:val="24"/>
          <w:szCs w:val="24"/>
          <w:lang w:val="sr-Cyrl-CS"/>
        </w:rPr>
        <w:t>„</w:t>
      </w:r>
      <w:r w:rsidRPr="00674189">
        <w:rPr>
          <w:rFonts w:ascii="Times New Roman" w:hAnsi="Times New Roman" w:cs="Times New Roman"/>
          <w:i/>
          <w:sz w:val="24"/>
          <w:szCs w:val="24"/>
          <w:lang w:val="sr-Cyrl-CS"/>
        </w:rPr>
        <w:t xml:space="preserve">screened-in”) или другим. Пружање EIA извештаја (Студије утицаја на животну средину), </w:t>
      </w:r>
      <w:r w:rsidR="00F946E6" w:rsidRPr="00674189">
        <w:rPr>
          <w:rFonts w:ascii="Times New Roman" w:hAnsi="Times New Roman" w:cs="Times New Roman"/>
          <w:i/>
          <w:sz w:val="24"/>
          <w:szCs w:val="24"/>
          <w:lang w:val="sr-Cyrl-CS"/>
        </w:rPr>
        <w:t>Не</w:t>
      </w:r>
      <w:r w:rsidRPr="00674189">
        <w:rPr>
          <w:rFonts w:ascii="Times New Roman" w:hAnsi="Times New Roman" w:cs="Times New Roman"/>
          <w:i/>
          <w:sz w:val="24"/>
          <w:szCs w:val="24"/>
          <w:lang w:val="sr-Cyrl-CS"/>
        </w:rPr>
        <w:t>-техничког резиме</w:t>
      </w:r>
      <w:r w:rsidR="00A102D4" w:rsidRPr="00674189">
        <w:rPr>
          <w:rFonts w:ascii="Times New Roman" w:hAnsi="Times New Roman" w:cs="Times New Roman"/>
          <w:i/>
          <w:sz w:val="24"/>
          <w:szCs w:val="24"/>
          <w:lang w:val="sr-Cyrl-CS"/>
        </w:rPr>
        <w:t xml:space="preserve">а и еколошке одлуке. </w:t>
      </w:r>
    </w:p>
    <w:p w14:paraId="431ECD9C" w14:textId="0080A21C" w:rsidR="00A102D4" w:rsidRPr="00674189" w:rsidRDefault="00A1722A" w:rsidP="00592B58">
      <w:pPr>
        <w:pStyle w:val="ListParagraph"/>
        <w:spacing w:before="100" w:beforeAutospacing="1" w:after="100" w:afterAutospacing="1" w:line="240" w:lineRule="auto"/>
        <w:ind w:left="1531" w:hanging="567"/>
        <w:jc w:val="both"/>
        <w:rPr>
          <w:rFonts w:ascii="Times New Roman" w:hAnsi="Times New Roman" w:cs="Times New Roman"/>
          <w:i/>
          <w:sz w:val="24"/>
          <w:szCs w:val="24"/>
          <w:lang w:val="sr-Cyrl-CS"/>
        </w:rPr>
      </w:pPr>
      <w:r w:rsidRPr="00674189">
        <w:rPr>
          <w:rFonts w:ascii="Times New Roman" w:hAnsi="Times New Roman" w:cs="Times New Roman"/>
          <w:i/>
          <w:sz w:val="24"/>
          <w:szCs w:val="24"/>
          <w:lang w:val="sr-Cyrl-CS"/>
        </w:rPr>
        <w:t>(</w:t>
      </w:r>
      <w:r w:rsidR="00A102D4" w:rsidRPr="00674189">
        <w:rPr>
          <w:rFonts w:ascii="Times New Roman" w:hAnsi="Times New Roman" w:cs="Times New Roman"/>
          <w:i/>
          <w:sz w:val="24"/>
          <w:szCs w:val="24"/>
          <w:lang w:val="sr-Cyrl-CS"/>
        </w:rPr>
        <w:t>Ц</w:t>
      </w:r>
      <w:r w:rsidRPr="00674189">
        <w:rPr>
          <w:rFonts w:ascii="Times New Roman" w:hAnsi="Times New Roman" w:cs="Times New Roman"/>
          <w:i/>
          <w:sz w:val="24"/>
          <w:szCs w:val="24"/>
          <w:lang w:val="sr-Cyrl-CS"/>
        </w:rPr>
        <w:t xml:space="preserve">) </w:t>
      </w:r>
      <w:r w:rsidR="00947CA6" w:rsidRPr="00674189">
        <w:rPr>
          <w:rFonts w:ascii="Times New Roman" w:hAnsi="Times New Roman" w:cs="Times New Roman"/>
          <w:i/>
          <w:sz w:val="24"/>
          <w:szCs w:val="24"/>
          <w:lang w:val="sr-Cyrl-CS"/>
        </w:rPr>
        <w:t xml:space="preserve">   </w:t>
      </w:r>
      <w:r w:rsidRPr="00674189">
        <w:rPr>
          <w:rFonts w:ascii="Times New Roman" w:hAnsi="Times New Roman" w:cs="Times New Roman"/>
          <w:i/>
          <w:sz w:val="24"/>
          <w:szCs w:val="24"/>
          <w:lang w:val="sr-Cyrl-CS"/>
        </w:rPr>
        <w:t>Шеме из Прилога II Директиве ЕУ о процени утицаја на животну средину које су одбачене из процеса ESIA. Промотер ће осигурати да је процедура филтрирања, узимајући у обзир критеријуме наведене у Прилогу 1</w:t>
      </w:r>
      <w:r w:rsidR="00F946E6" w:rsidRPr="00674189">
        <w:rPr>
          <w:rFonts w:ascii="Times New Roman" w:hAnsi="Times New Roman" w:cs="Times New Roman"/>
          <w:i/>
          <w:sz w:val="24"/>
          <w:szCs w:val="24"/>
          <w:lang w:val="sr-Cyrl-CS"/>
        </w:rPr>
        <w:t>а</w:t>
      </w:r>
      <w:r w:rsidRPr="00674189">
        <w:rPr>
          <w:rFonts w:ascii="Times New Roman" w:hAnsi="Times New Roman" w:cs="Times New Roman"/>
          <w:i/>
          <w:sz w:val="24"/>
          <w:szCs w:val="24"/>
          <w:lang w:val="sr-Cyrl-CS"/>
        </w:rPr>
        <w:t xml:space="preserve"> ЕИБ стандарда 1, извршена на основу информација наведених у Прилогу 1</w:t>
      </w:r>
      <w:r w:rsidR="00F946E6" w:rsidRPr="00674189">
        <w:rPr>
          <w:rFonts w:ascii="Times New Roman" w:hAnsi="Times New Roman" w:cs="Times New Roman"/>
          <w:i/>
          <w:sz w:val="24"/>
          <w:szCs w:val="24"/>
          <w:lang w:val="sr-Cyrl-CS"/>
        </w:rPr>
        <w:t>б</w:t>
      </w:r>
      <w:r w:rsidRPr="00674189">
        <w:rPr>
          <w:rFonts w:ascii="Times New Roman" w:hAnsi="Times New Roman" w:cs="Times New Roman"/>
          <w:i/>
          <w:sz w:val="24"/>
          <w:szCs w:val="24"/>
          <w:lang w:val="sr-Cyrl-CS"/>
        </w:rPr>
        <w:t xml:space="preserve"> ЕИБ стандарда 1. Пружање такве одлуке од надлежног органа или одговарајуће процене промотера, заједно са </w:t>
      </w:r>
      <w:r w:rsidR="00F946E6" w:rsidRPr="00674189">
        <w:rPr>
          <w:rFonts w:ascii="Times New Roman" w:hAnsi="Times New Roman" w:cs="Times New Roman"/>
          <w:i/>
          <w:sz w:val="24"/>
          <w:szCs w:val="24"/>
          <w:lang w:val="sr-Cyrl-CS"/>
        </w:rPr>
        <w:t>повезаним</w:t>
      </w:r>
      <w:r w:rsidR="00A102D4" w:rsidRPr="00674189">
        <w:rPr>
          <w:rFonts w:ascii="Times New Roman" w:hAnsi="Times New Roman" w:cs="Times New Roman"/>
          <w:i/>
          <w:sz w:val="24"/>
          <w:szCs w:val="24"/>
          <w:lang w:val="sr-Cyrl-CS"/>
        </w:rPr>
        <w:t xml:space="preserve"> документима и студијама. </w:t>
      </w:r>
    </w:p>
    <w:p w14:paraId="2E534401" w14:textId="33687F03" w:rsidR="00A102D4" w:rsidRPr="00674189" w:rsidRDefault="00A1722A" w:rsidP="00592B58">
      <w:pPr>
        <w:pStyle w:val="ListParagraph"/>
        <w:spacing w:before="100" w:beforeAutospacing="1" w:after="100" w:afterAutospacing="1" w:line="240" w:lineRule="auto"/>
        <w:ind w:left="1531" w:hanging="567"/>
        <w:jc w:val="both"/>
        <w:rPr>
          <w:rFonts w:ascii="Times New Roman" w:hAnsi="Times New Roman" w:cs="Times New Roman"/>
          <w:i/>
          <w:sz w:val="24"/>
          <w:szCs w:val="24"/>
          <w:lang w:val="sr-Cyrl-CS"/>
        </w:rPr>
      </w:pPr>
      <w:r w:rsidRPr="00674189">
        <w:rPr>
          <w:rFonts w:ascii="Times New Roman" w:hAnsi="Times New Roman" w:cs="Times New Roman"/>
          <w:i/>
          <w:sz w:val="24"/>
          <w:szCs w:val="24"/>
          <w:lang w:val="sr-Cyrl-CS"/>
        </w:rPr>
        <w:t>(</w:t>
      </w:r>
      <w:r w:rsidR="00A102D4" w:rsidRPr="00674189">
        <w:rPr>
          <w:rFonts w:ascii="Times New Roman" w:hAnsi="Times New Roman" w:cs="Times New Roman"/>
          <w:i/>
          <w:sz w:val="24"/>
          <w:szCs w:val="24"/>
          <w:lang w:val="sr-Cyrl-CS"/>
        </w:rPr>
        <w:t>Д</w:t>
      </w:r>
      <w:r w:rsidRPr="00674189">
        <w:rPr>
          <w:rFonts w:ascii="Times New Roman" w:hAnsi="Times New Roman" w:cs="Times New Roman"/>
          <w:i/>
          <w:sz w:val="24"/>
          <w:szCs w:val="24"/>
          <w:lang w:val="sr-Cyrl-CS"/>
        </w:rPr>
        <w:t xml:space="preserve">) </w:t>
      </w:r>
      <w:r w:rsidR="00947CA6" w:rsidRPr="00674189">
        <w:rPr>
          <w:rFonts w:ascii="Times New Roman" w:hAnsi="Times New Roman" w:cs="Times New Roman"/>
          <w:i/>
          <w:sz w:val="24"/>
          <w:szCs w:val="24"/>
          <w:lang w:val="sr-Cyrl-CS"/>
        </w:rPr>
        <w:t xml:space="preserve">   </w:t>
      </w:r>
      <w:r w:rsidRPr="00674189">
        <w:rPr>
          <w:rFonts w:ascii="Times New Roman" w:hAnsi="Times New Roman" w:cs="Times New Roman"/>
          <w:i/>
          <w:sz w:val="24"/>
          <w:szCs w:val="24"/>
          <w:lang w:val="sr-Cyrl-CS"/>
        </w:rPr>
        <w:t>Остало – за Шеме које нису подложне одлуци о филтрирању, наведите праг који се примењује да се потврди да</w:t>
      </w:r>
      <w:r w:rsidR="00F946E6" w:rsidRPr="00674189">
        <w:rPr>
          <w:rFonts w:ascii="Times New Roman" w:hAnsi="Times New Roman" w:cs="Times New Roman"/>
          <w:i/>
          <w:sz w:val="24"/>
          <w:szCs w:val="24"/>
          <w:lang w:val="sr-Cyrl-CS"/>
        </w:rPr>
        <w:t xml:space="preserve"> пројекат испуњава критеријуме</w:t>
      </w:r>
    </w:p>
    <w:p w14:paraId="718CE7FA" w14:textId="4D1875D0" w:rsidR="00A1722A" w:rsidRPr="00674189" w:rsidRDefault="00A1722A" w:rsidP="00EE2394">
      <w:pPr>
        <w:pStyle w:val="ListParagraph"/>
        <w:numPr>
          <w:ilvl w:val="0"/>
          <w:numId w:val="60"/>
        </w:numPr>
        <w:spacing w:before="100" w:beforeAutospacing="1" w:after="0" w:line="240" w:lineRule="auto"/>
        <w:ind w:left="924" w:hanging="567"/>
        <w:jc w:val="both"/>
        <w:rPr>
          <w:rFonts w:ascii="Times New Roman" w:hAnsi="Times New Roman" w:cs="Times New Roman"/>
          <w:i/>
          <w:sz w:val="24"/>
          <w:szCs w:val="24"/>
          <w:lang w:val="sr-Cyrl-CS"/>
        </w:rPr>
      </w:pPr>
      <w:r w:rsidRPr="00674189">
        <w:rPr>
          <w:rFonts w:ascii="Times New Roman" w:hAnsi="Times New Roman" w:cs="Times New Roman"/>
          <w:i/>
          <w:sz w:val="24"/>
          <w:szCs w:val="24"/>
          <w:lang w:val="sr-Cyrl-CS"/>
        </w:rPr>
        <w:t>Односи се на подручја критичних станишта и подручја заштите од међународног или националног значаја.</w:t>
      </w:r>
    </w:p>
    <w:p w14:paraId="4EE94610" w14:textId="7B824F63" w:rsidR="00A102D4" w:rsidRPr="00674189" w:rsidRDefault="00A102D4" w:rsidP="00592B58">
      <w:pPr>
        <w:spacing w:after="100" w:afterAutospacing="1" w:line="240" w:lineRule="auto"/>
        <w:ind w:left="720" w:hanging="720"/>
        <w:jc w:val="both"/>
        <w:rPr>
          <w:rFonts w:ascii="Times New Roman" w:hAnsi="Times New Roman" w:cs="Times New Roman"/>
          <w:sz w:val="20"/>
          <w:szCs w:val="20"/>
          <w:lang w:val="sr-Cyrl-CS"/>
        </w:rPr>
      </w:pPr>
      <w:r w:rsidRPr="00674189">
        <w:rPr>
          <w:rFonts w:ascii="Times New Roman" w:hAnsi="Times New Roman" w:cs="Times New Roman"/>
          <w:i/>
          <w:sz w:val="24"/>
          <w:szCs w:val="24"/>
          <w:lang w:val="sr-Cyrl-CS"/>
        </w:rPr>
        <w:t xml:space="preserve">            </w:t>
      </w:r>
      <w:r w:rsidR="00423970" w:rsidRPr="00674189">
        <w:rPr>
          <w:rFonts w:ascii="Times New Roman" w:hAnsi="Times New Roman" w:cs="Times New Roman"/>
          <w:i/>
          <w:sz w:val="24"/>
          <w:szCs w:val="24"/>
          <w:lang w:val="sr-Cyrl-CS"/>
        </w:rPr>
        <w:t>Молимо наведите удаљеност до најближих заштићених природних подручја (удаљеност + назив) и наведите да ли има било каквог утицаја</w:t>
      </w:r>
      <w:r w:rsidR="00A1722A" w:rsidRPr="00674189">
        <w:rPr>
          <w:rFonts w:ascii="Times New Roman" w:hAnsi="Times New Roman" w:cs="Times New Roman"/>
          <w:i/>
          <w:sz w:val="24"/>
          <w:szCs w:val="24"/>
          <w:lang w:val="sr-Cyrl-CS"/>
        </w:rPr>
        <w:t>. Наведите да ли су укључена</w:t>
      </w:r>
      <w:r w:rsidR="00656E6B" w:rsidRPr="00674189">
        <w:rPr>
          <w:rFonts w:ascii="Times New Roman" w:hAnsi="Times New Roman" w:cs="Times New Roman"/>
          <w:i/>
          <w:sz w:val="24"/>
          <w:szCs w:val="24"/>
          <w:lang w:val="sr-Cyrl-CS"/>
        </w:rPr>
        <w:t xml:space="preserve"> било која критична станишта. Пружите</w:t>
      </w:r>
      <w:r w:rsidR="00A1722A" w:rsidRPr="00674189">
        <w:rPr>
          <w:rFonts w:ascii="Times New Roman" w:hAnsi="Times New Roman" w:cs="Times New Roman"/>
          <w:i/>
          <w:sz w:val="24"/>
          <w:szCs w:val="24"/>
          <w:lang w:val="sr-Cyrl-CS"/>
        </w:rPr>
        <w:t xml:space="preserve"> одговарајућу процену где је примењиво.</w:t>
      </w:r>
      <w:r w:rsidR="00A1722A" w:rsidRPr="00674189">
        <w:rPr>
          <w:rFonts w:ascii="Times New Roman" w:hAnsi="Times New Roman" w:cs="Times New Roman"/>
          <w:sz w:val="20"/>
          <w:szCs w:val="20"/>
          <w:lang w:val="sr-Cyrl-CS"/>
        </w:rPr>
        <w:br/>
      </w:r>
    </w:p>
    <w:p w14:paraId="3B65227B" w14:textId="77777777" w:rsidR="00A102D4" w:rsidRPr="00674189" w:rsidRDefault="00A102D4" w:rsidP="00592B58">
      <w:pPr>
        <w:spacing w:before="100" w:beforeAutospacing="1" w:after="100" w:afterAutospacing="1" w:line="240" w:lineRule="auto"/>
        <w:jc w:val="both"/>
        <w:rPr>
          <w:rFonts w:ascii="Times New Roman" w:hAnsi="Times New Roman" w:cs="Times New Roman"/>
          <w:sz w:val="20"/>
          <w:szCs w:val="20"/>
          <w:lang w:val="sr-Cyrl-CS"/>
        </w:rPr>
      </w:pPr>
    </w:p>
    <w:p w14:paraId="30257E50" w14:textId="77777777" w:rsidR="00C00B84" w:rsidRPr="00674189" w:rsidRDefault="00C00B84" w:rsidP="00592B58">
      <w:pPr>
        <w:spacing w:before="100" w:beforeAutospacing="1" w:after="100" w:afterAutospacing="1" w:line="240" w:lineRule="auto"/>
        <w:jc w:val="both"/>
        <w:rPr>
          <w:rFonts w:ascii="Times New Roman" w:hAnsi="Times New Roman" w:cs="Times New Roman"/>
          <w:sz w:val="20"/>
          <w:szCs w:val="20"/>
          <w:lang w:val="sr-Cyrl-CS"/>
        </w:rPr>
      </w:pPr>
    </w:p>
    <w:p w14:paraId="0AFFB5A0" w14:textId="2ECD18BB" w:rsidR="00202FF6" w:rsidRPr="00674189" w:rsidRDefault="00202FF6" w:rsidP="00592B58">
      <w:pPr>
        <w:spacing w:before="100" w:beforeAutospacing="1" w:after="100" w:afterAutospacing="1" w:line="240" w:lineRule="auto"/>
        <w:jc w:val="both"/>
        <w:rPr>
          <w:rFonts w:ascii="Times New Roman" w:hAnsi="Times New Roman" w:cs="Times New Roman"/>
          <w:i/>
          <w:sz w:val="24"/>
          <w:szCs w:val="24"/>
          <w:lang w:val="sr-Cyrl-CS"/>
        </w:rPr>
        <w:sectPr w:rsidR="00202FF6" w:rsidRPr="00674189" w:rsidSect="00CF4939">
          <w:pgSz w:w="12240" w:h="15840"/>
          <w:pgMar w:top="1440" w:right="1440" w:bottom="1440" w:left="1440" w:header="283" w:footer="708" w:gutter="0"/>
          <w:cols w:space="708"/>
          <w:docGrid w:linePitch="360"/>
        </w:sectPr>
      </w:pPr>
    </w:p>
    <w:p w14:paraId="5F3E9DE2" w14:textId="0692B30C" w:rsidR="00A1722A" w:rsidRPr="00674189" w:rsidRDefault="00A1722A" w:rsidP="00592B58">
      <w:pPr>
        <w:spacing w:before="100" w:beforeAutospacing="1" w:after="100" w:afterAutospacing="1" w:line="240" w:lineRule="auto"/>
        <w:jc w:val="both"/>
        <w:rPr>
          <w:rFonts w:ascii="Times New Roman" w:eastAsia="Times New Roman" w:hAnsi="Times New Roman" w:cs="Times New Roman"/>
          <w:i/>
          <w:sz w:val="24"/>
          <w:szCs w:val="24"/>
          <w:lang w:val="sr-Cyrl-CS"/>
        </w:rPr>
      </w:pPr>
      <w:r w:rsidRPr="00674189">
        <w:rPr>
          <w:rFonts w:ascii="Times New Roman" w:hAnsi="Times New Roman" w:cs="Times New Roman"/>
          <w:i/>
          <w:sz w:val="24"/>
          <w:szCs w:val="24"/>
          <w:lang w:val="sr-Cyrl-CS"/>
        </w:rPr>
        <w:lastRenderedPageBreak/>
        <w:t xml:space="preserve">За јавне набавке: Молимо вас да наведете поступак </w:t>
      </w:r>
      <w:r w:rsidR="00FA5315" w:rsidRPr="00674189">
        <w:rPr>
          <w:rFonts w:ascii="Times New Roman" w:hAnsi="Times New Roman" w:cs="Times New Roman"/>
          <w:i/>
          <w:sz w:val="24"/>
          <w:szCs w:val="24"/>
          <w:lang w:val="sr-Cyrl-CS"/>
        </w:rPr>
        <w:t>тендера</w:t>
      </w:r>
      <w:r w:rsidRPr="00674189">
        <w:rPr>
          <w:rFonts w:ascii="Times New Roman" w:hAnsi="Times New Roman" w:cs="Times New Roman"/>
          <w:i/>
          <w:sz w:val="24"/>
          <w:szCs w:val="24"/>
          <w:lang w:val="sr-Cyrl-CS"/>
        </w:rPr>
        <w:t xml:space="preserve"> </w:t>
      </w:r>
      <w:r w:rsidR="00666CD5" w:rsidRPr="00674189">
        <w:rPr>
          <w:rFonts w:ascii="Times New Roman" w:hAnsi="Times New Roman" w:cs="Times New Roman"/>
          <w:i/>
          <w:sz w:val="24"/>
          <w:szCs w:val="24"/>
          <w:lang w:val="sr-Cyrl-CS"/>
        </w:rPr>
        <w:t>–</w:t>
      </w:r>
      <w:r w:rsidRPr="00674189">
        <w:rPr>
          <w:rFonts w:ascii="Times New Roman" w:hAnsi="Times New Roman" w:cs="Times New Roman"/>
          <w:i/>
          <w:sz w:val="24"/>
          <w:szCs w:val="24"/>
          <w:lang w:val="sr-Cyrl-CS"/>
        </w:rPr>
        <w:t xml:space="preserve"> </w:t>
      </w:r>
      <w:r w:rsidR="00666CD5" w:rsidRPr="00674189">
        <w:rPr>
          <w:rFonts w:ascii="Times New Roman" w:hAnsi="Times New Roman" w:cs="Times New Roman"/>
          <w:i/>
          <w:sz w:val="24"/>
          <w:szCs w:val="24"/>
          <w:lang w:val="sr-Cyrl-CS"/>
        </w:rPr>
        <w:t>„</w:t>
      </w:r>
      <w:r w:rsidRPr="00674189">
        <w:rPr>
          <w:rFonts w:ascii="Times New Roman" w:hAnsi="Times New Roman" w:cs="Times New Roman"/>
          <w:i/>
          <w:sz w:val="24"/>
          <w:szCs w:val="24"/>
          <w:lang w:val="sr-Cyrl-CS"/>
        </w:rPr>
        <w:t>I” за међународни поступак</w:t>
      </w:r>
      <w:r w:rsidR="00666CD5" w:rsidRPr="00674189">
        <w:rPr>
          <w:rFonts w:ascii="Times New Roman" w:hAnsi="Times New Roman" w:cs="Times New Roman"/>
          <w:i/>
          <w:sz w:val="24"/>
          <w:szCs w:val="24"/>
          <w:lang w:val="sr-Cyrl-CS"/>
        </w:rPr>
        <w:t xml:space="preserve"> </w:t>
      </w:r>
      <w:r w:rsidR="00FA5315" w:rsidRPr="00674189">
        <w:rPr>
          <w:rFonts w:ascii="Times New Roman" w:hAnsi="Times New Roman" w:cs="Times New Roman"/>
          <w:i/>
          <w:sz w:val="24"/>
          <w:szCs w:val="24"/>
          <w:lang w:val="sr-Cyrl-CS"/>
        </w:rPr>
        <w:t>тендера</w:t>
      </w:r>
      <w:r w:rsidRPr="00674189">
        <w:rPr>
          <w:rFonts w:ascii="Times New Roman" w:hAnsi="Times New Roman" w:cs="Times New Roman"/>
          <w:i/>
          <w:sz w:val="24"/>
          <w:szCs w:val="24"/>
          <w:lang w:val="sr-Cyrl-CS"/>
        </w:rPr>
        <w:t xml:space="preserve">, </w:t>
      </w:r>
      <w:r w:rsidR="00666CD5" w:rsidRPr="00674189">
        <w:rPr>
          <w:rFonts w:ascii="Times New Roman" w:hAnsi="Times New Roman" w:cs="Times New Roman"/>
          <w:i/>
          <w:sz w:val="24"/>
          <w:szCs w:val="24"/>
          <w:lang w:val="sr-Cyrl-CS"/>
        </w:rPr>
        <w:t>„</w:t>
      </w:r>
      <w:r w:rsidRPr="00674189">
        <w:rPr>
          <w:rFonts w:ascii="Times New Roman" w:hAnsi="Times New Roman" w:cs="Times New Roman"/>
          <w:i/>
          <w:sz w:val="24"/>
          <w:szCs w:val="24"/>
          <w:lang w:val="sr-Cyrl-CS"/>
        </w:rPr>
        <w:t xml:space="preserve">N” за национални отворени </w:t>
      </w:r>
      <w:r w:rsidR="00D935EC" w:rsidRPr="00674189">
        <w:rPr>
          <w:rFonts w:ascii="Times New Roman" w:hAnsi="Times New Roman" w:cs="Times New Roman"/>
          <w:i/>
          <w:sz w:val="24"/>
          <w:szCs w:val="24"/>
          <w:lang w:val="sr-Cyrl-CS"/>
        </w:rPr>
        <w:t>тендер</w:t>
      </w:r>
      <w:r w:rsidRPr="00674189">
        <w:rPr>
          <w:rFonts w:ascii="Times New Roman" w:hAnsi="Times New Roman" w:cs="Times New Roman"/>
          <w:i/>
          <w:sz w:val="24"/>
          <w:szCs w:val="24"/>
          <w:lang w:val="sr-Cyrl-CS"/>
        </w:rPr>
        <w:t xml:space="preserve">, </w:t>
      </w:r>
      <w:r w:rsidR="00666CD5" w:rsidRPr="00674189">
        <w:rPr>
          <w:rFonts w:ascii="Times New Roman" w:hAnsi="Times New Roman" w:cs="Times New Roman"/>
          <w:i/>
          <w:sz w:val="24"/>
          <w:szCs w:val="24"/>
          <w:lang w:val="sr-Cyrl-CS"/>
        </w:rPr>
        <w:t>„</w:t>
      </w:r>
      <w:r w:rsidRPr="00674189">
        <w:rPr>
          <w:rFonts w:ascii="Times New Roman" w:hAnsi="Times New Roman" w:cs="Times New Roman"/>
          <w:i/>
          <w:sz w:val="24"/>
          <w:szCs w:val="24"/>
          <w:lang w:val="sr-Cyrl-CS"/>
        </w:rPr>
        <w:t xml:space="preserve">Ne” за поступак преговора, </w:t>
      </w:r>
      <w:r w:rsidR="00666CD5" w:rsidRPr="00674189">
        <w:rPr>
          <w:rFonts w:ascii="Times New Roman" w:hAnsi="Times New Roman" w:cs="Times New Roman"/>
          <w:i/>
          <w:sz w:val="24"/>
          <w:szCs w:val="24"/>
          <w:lang w:val="sr-Cyrl-CS"/>
        </w:rPr>
        <w:t>„D” за директно приписивање</w:t>
      </w:r>
      <w:r w:rsidRPr="00674189">
        <w:rPr>
          <w:rFonts w:ascii="Times New Roman" w:hAnsi="Times New Roman" w:cs="Times New Roman"/>
          <w:i/>
          <w:sz w:val="24"/>
          <w:szCs w:val="24"/>
          <w:lang w:val="sr-Cyrl-CS"/>
        </w:rPr>
        <w:t xml:space="preserve">, </w:t>
      </w:r>
      <w:r w:rsidR="00666CD5" w:rsidRPr="00674189">
        <w:rPr>
          <w:rFonts w:ascii="Times New Roman" w:hAnsi="Times New Roman" w:cs="Times New Roman"/>
          <w:i/>
          <w:sz w:val="24"/>
          <w:szCs w:val="24"/>
          <w:lang w:val="sr-Cyrl-CS"/>
        </w:rPr>
        <w:t>„</w:t>
      </w:r>
      <w:r w:rsidRPr="00674189">
        <w:rPr>
          <w:rFonts w:ascii="Times New Roman" w:hAnsi="Times New Roman" w:cs="Times New Roman"/>
          <w:i/>
          <w:sz w:val="24"/>
          <w:szCs w:val="24"/>
          <w:lang w:val="sr-Cyrl-CS"/>
        </w:rPr>
        <w:t xml:space="preserve">Em” </w:t>
      </w:r>
      <w:r w:rsidR="00D935EC" w:rsidRPr="00674189">
        <w:rPr>
          <w:rFonts w:ascii="Times New Roman" w:hAnsi="Times New Roman" w:cs="Times New Roman"/>
          <w:i/>
          <w:sz w:val="24"/>
          <w:szCs w:val="24"/>
          <w:lang w:val="sr-Cyrl-CS"/>
        </w:rPr>
        <w:t>за хитну процедуру</w:t>
      </w:r>
      <w:r w:rsidRPr="00674189">
        <w:rPr>
          <w:rFonts w:ascii="Times New Roman" w:hAnsi="Times New Roman" w:cs="Times New Roman"/>
          <w:i/>
          <w:sz w:val="24"/>
          <w:szCs w:val="24"/>
          <w:lang w:val="sr-Cyrl-CS"/>
        </w:rPr>
        <w:t xml:space="preserve"> и </w:t>
      </w:r>
      <w:r w:rsidR="00666CD5" w:rsidRPr="00674189">
        <w:rPr>
          <w:rFonts w:ascii="Times New Roman" w:hAnsi="Times New Roman" w:cs="Times New Roman"/>
          <w:i/>
          <w:sz w:val="24"/>
          <w:szCs w:val="24"/>
          <w:lang w:val="sr-Cyrl-CS"/>
        </w:rPr>
        <w:t>„</w:t>
      </w:r>
      <w:r w:rsidRPr="00674189">
        <w:rPr>
          <w:rFonts w:ascii="Times New Roman" w:hAnsi="Times New Roman" w:cs="Times New Roman"/>
          <w:i/>
          <w:sz w:val="24"/>
          <w:szCs w:val="24"/>
          <w:lang w:val="sr-Cyrl-CS"/>
        </w:rPr>
        <w:t>C” з</w:t>
      </w:r>
      <w:r w:rsidR="00666CD5" w:rsidRPr="00674189">
        <w:rPr>
          <w:rFonts w:ascii="Times New Roman" w:hAnsi="Times New Roman" w:cs="Times New Roman"/>
          <w:i/>
          <w:sz w:val="24"/>
          <w:szCs w:val="24"/>
          <w:lang w:val="sr-Cyrl-CS"/>
        </w:rPr>
        <w:t>а консултације (</w:t>
      </w:r>
      <w:r w:rsidR="00D935EC" w:rsidRPr="00674189">
        <w:rPr>
          <w:rFonts w:ascii="Times New Roman" w:hAnsi="Times New Roman" w:cs="Times New Roman"/>
          <w:i/>
          <w:sz w:val="24"/>
          <w:szCs w:val="24"/>
          <w:lang w:val="sr-Cyrl-CS"/>
        </w:rPr>
        <w:t>когда само неке компаније буду позване да доставе понуде). За приватну</w:t>
      </w:r>
      <w:r w:rsidRPr="00674189">
        <w:rPr>
          <w:rFonts w:ascii="Times New Roman" w:hAnsi="Times New Roman" w:cs="Times New Roman"/>
          <w:i/>
          <w:sz w:val="24"/>
          <w:szCs w:val="24"/>
          <w:lang w:val="sr-Cyrl-CS"/>
        </w:rPr>
        <w:t xml:space="preserve"> н</w:t>
      </w:r>
      <w:r w:rsidR="00D935EC" w:rsidRPr="00674189">
        <w:rPr>
          <w:rFonts w:ascii="Times New Roman" w:hAnsi="Times New Roman" w:cs="Times New Roman"/>
          <w:i/>
          <w:sz w:val="24"/>
          <w:szCs w:val="24"/>
          <w:lang w:val="sr-Cyrl-CS"/>
        </w:rPr>
        <w:t>абавку</w:t>
      </w:r>
      <w:r w:rsidR="00666CD5" w:rsidRPr="00674189">
        <w:rPr>
          <w:rFonts w:ascii="Times New Roman" w:hAnsi="Times New Roman" w:cs="Times New Roman"/>
          <w:i/>
          <w:sz w:val="24"/>
          <w:szCs w:val="24"/>
          <w:lang w:val="sr-Cyrl-CS"/>
        </w:rPr>
        <w:t>: наведите праћени процес</w:t>
      </w:r>
    </w:p>
    <w:p w14:paraId="006136BB" w14:textId="5D613779" w:rsidR="00202FF6" w:rsidRPr="00674189" w:rsidRDefault="00A1722A" w:rsidP="00592B58">
      <w:pPr>
        <w:spacing w:before="100" w:beforeAutospacing="1" w:after="100" w:afterAutospacing="1" w:line="240" w:lineRule="auto"/>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 xml:space="preserve">A.1.4 Агрегатни захтев за алокацију и табела праћења за прихватљиве </w:t>
      </w:r>
      <w:r w:rsidR="00DC0D1E" w:rsidRPr="00674189">
        <w:rPr>
          <w:rFonts w:ascii="Times New Roman" w:hAnsi="Times New Roman" w:cs="Times New Roman"/>
          <w:b/>
          <w:sz w:val="24"/>
          <w:szCs w:val="24"/>
          <w:lang w:val="sr-Cyrl-CS"/>
        </w:rPr>
        <w:t>шеме</w:t>
      </w:r>
      <w:r w:rsidRPr="00674189">
        <w:rPr>
          <w:rFonts w:ascii="Times New Roman" w:hAnsi="Times New Roman" w:cs="Times New Roman"/>
          <w:b/>
          <w:sz w:val="24"/>
          <w:szCs w:val="24"/>
          <w:lang w:val="sr-Cyrl-CS"/>
        </w:rPr>
        <w:t xml:space="preserve"> са инвестиционим трошком испод 5 милиона ЕУР</w:t>
      </w:r>
    </w:p>
    <w:tbl>
      <w:tblPr>
        <w:tblStyle w:val="TableGrid7"/>
        <w:tblW w:w="0" w:type="auto"/>
        <w:tblInd w:w="-572" w:type="dxa"/>
        <w:tblLook w:val="04A0" w:firstRow="1" w:lastRow="0" w:firstColumn="1" w:lastColumn="0" w:noHBand="0" w:noVBand="1"/>
      </w:tblPr>
      <w:tblGrid>
        <w:gridCol w:w="1555"/>
        <w:gridCol w:w="708"/>
        <w:gridCol w:w="1418"/>
        <w:gridCol w:w="2410"/>
      </w:tblGrid>
      <w:tr w:rsidR="00202FF6" w:rsidRPr="00674189" w14:paraId="78225E25" w14:textId="77777777" w:rsidTr="00186E5F">
        <w:tc>
          <w:tcPr>
            <w:tcW w:w="1555" w:type="dxa"/>
          </w:tcPr>
          <w:p w14:paraId="2C7D62BA" w14:textId="39886D14" w:rsidR="00202FF6" w:rsidRPr="00674189" w:rsidRDefault="00186E5F" w:rsidP="00592B58">
            <w:pPr>
              <w:spacing w:after="0" w:line="240" w:lineRule="auto"/>
              <w:jc w:val="both"/>
              <w:rPr>
                <w:rFonts w:ascii="Times New Roman" w:eastAsia="Arial" w:hAnsi="Times New Roman"/>
                <w:i/>
                <w:color w:val="000000"/>
                <w:sz w:val="16"/>
                <w:szCs w:val="16"/>
                <w:lang w:val="sr-Cyrl-CS"/>
              </w:rPr>
            </w:pPr>
            <w:r w:rsidRPr="00674189">
              <w:rPr>
                <w:rFonts w:ascii="Times New Roman" w:eastAsia="Arial" w:hAnsi="Times New Roman"/>
                <w:i/>
                <w:color w:val="000000"/>
                <w:sz w:val="16"/>
                <w:szCs w:val="16"/>
                <w:lang w:val="sr-Cyrl-CS"/>
              </w:rPr>
              <w:t>Број операције</w:t>
            </w:r>
          </w:p>
        </w:tc>
        <w:tc>
          <w:tcPr>
            <w:tcW w:w="708" w:type="dxa"/>
          </w:tcPr>
          <w:p w14:paraId="6141354A" w14:textId="77777777" w:rsidR="00202FF6" w:rsidRPr="00674189" w:rsidRDefault="00202FF6" w:rsidP="00592B58">
            <w:pPr>
              <w:spacing w:after="0" w:line="240" w:lineRule="auto"/>
              <w:jc w:val="both"/>
              <w:rPr>
                <w:rFonts w:ascii="Times New Roman" w:eastAsia="Arial" w:hAnsi="Times New Roman"/>
                <w:i/>
                <w:color w:val="000000"/>
                <w:sz w:val="16"/>
                <w:szCs w:val="16"/>
                <w:lang w:val="sr-Cyrl-CS"/>
              </w:rPr>
            </w:pPr>
          </w:p>
        </w:tc>
        <w:tc>
          <w:tcPr>
            <w:tcW w:w="1418" w:type="dxa"/>
          </w:tcPr>
          <w:p w14:paraId="1DA63732" w14:textId="77777777" w:rsidR="00202FF6" w:rsidRPr="00674189" w:rsidRDefault="00202FF6" w:rsidP="00592B58">
            <w:pPr>
              <w:spacing w:after="0" w:line="240" w:lineRule="auto"/>
              <w:jc w:val="both"/>
              <w:rPr>
                <w:rFonts w:ascii="Times New Roman" w:eastAsia="Arial" w:hAnsi="Times New Roman"/>
                <w:i/>
                <w:color w:val="000000"/>
                <w:sz w:val="16"/>
                <w:szCs w:val="16"/>
                <w:lang w:val="sr-Cyrl-CS"/>
              </w:rPr>
            </w:pPr>
          </w:p>
        </w:tc>
        <w:tc>
          <w:tcPr>
            <w:tcW w:w="2410" w:type="dxa"/>
          </w:tcPr>
          <w:p w14:paraId="0CA02E71" w14:textId="77777777" w:rsidR="00202FF6" w:rsidRPr="00674189" w:rsidRDefault="00202FF6" w:rsidP="00592B58">
            <w:pPr>
              <w:spacing w:after="0" w:line="240" w:lineRule="auto"/>
              <w:jc w:val="both"/>
              <w:rPr>
                <w:rFonts w:ascii="Times New Roman" w:eastAsia="Arial" w:hAnsi="Times New Roman"/>
                <w:i/>
                <w:color w:val="000000"/>
                <w:sz w:val="16"/>
                <w:szCs w:val="16"/>
                <w:lang w:val="sr-Cyrl-CS"/>
              </w:rPr>
            </w:pPr>
          </w:p>
        </w:tc>
      </w:tr>
      <w:tr w:rsidR="00202FF6" w:rsidRPr="00674189" w14:paraId="7A2F0F2C" w14:textId="77777777" w:rsidTr="00186E5F">
        <w:tc>
          <w:tcPr>
            <w:tcW w:w="1555" w:type="dxa"/>
          </w:tcPr>
          <w:p w14:paraId="59829B04" w14:textId="4A1E4940" w:rsidR="00202FF6" w:rsidRPr="00674189" w:rsidRDefault="00186E5F" w:rsidP="00592B58">
            <w:pPr>
              <w:spacing w:after="0" w:line="240" w:lineRule="auto"/>
              <w:jc w:val="both"/>
              <w:rPr>
                <w:rFonts w:ascii="Times New Roman" w:eastAsia="Arial" w:hAnsi="Times New Roman"/>
                <w:i/>
                <w:color w:val="000000"/>
                <w:sz w:val="16"/>
                <w:szCs w:val="16"/>
                <w:lang w:val="sr-Cyrl-CS"/>
              </w:rPr>
            </w:pPr>
            <w:r w:rsidRPr="00674189">
              <w:rPr>
                <w:rFonts w:ascii="Times New Roman" w:eastAsia="Arial" w:hAnsi="Times New Roman"/>
                <w:i/>
                <w:color w:val="000000"/>
                <w:sz w:val="16"/>
                <w:szCs w:val="16"/>
                <w:lang w:val="sr-Cyrl-CS"/>
              </w:rPr>
              <w:t>Назив операције</w:t>
            </w:r>
          </w:p>
        </w:tc>
        <w:tc>
          <w:tcPr>
            <w:tcW w:w="708" w:type="dxa"/>
          </w:tcPr>
          <w:p w14:paraId="0281BFC0" w14:textId="77777777" w:rsidR="00202FF6" w:rsidRPr="00674189" w:rsidRDefault="00202FF6" w:rsidP="00592B58">
            <w:pPr>
              <w:spacing w:after="0" w:line="240" w:lineRule="auto"/>
              <w:jc w:val="both"/>
              <w:rPr>
                <w:rFonts w:ascii="Times New Roman" w:eastAsia="Arial" w:hAnsi="Times New Roman"/>
                <w:i/>
                <w:color w:val="000000"/>
                <w:sz w:val="16"/>
                <w:szCs w:val="16"/>
                <w:lang w:val="sr-Cyrl-CS"/>
              </w:rPr>
            </w:pPr>
          </w:p>
        </w:tc>
        <w:tc>
          <w:tcPr>
            <w:tcW w:w="1418" w:type="dxa"/>
            <w:vAlign w:val="center"/>
          </w:tcPr>
          <w:p w14:paraId="46A5CD51" w14:textId="5D4A4B82" w:rsidR="00202FF6" w:rsidRPr="00674189" w:rsidRDefault="00040F66" w:rsidP="00592B58">
            <w:pPr>
              <w:spacing w:after="0" w:line="240" w:lineRule="auto"/>
              <w:rPr>
                <w:rFonts w:ascii="Times New Roman" w:eastAsia="Arial" w:hAnsi="Times New Roman"/>
                <w:i/>
                <w:color w:val="000000"/>
                <w:sz w:val="16"/>
                <w:szCs w:val="16"/>
                <w:lang w:val="sr-Cyrl-CS"/>
              </w:rPr>
            </w:pPr>
            <w:r w:rsidRPr="00674189">
              <w:rPr>
                <w:rFonts w:ascii="Times New Roman" w:eastAsia="Arial" w:hAnsi="Times New Roman"/>
                <w:i/>
                <w:color w:val="000000"/>
                <w:sz w:val="16"/>
                <w:szCs w:val="16"/>
                <w:lang w:val="sr-Cyrl-CS"/>
              </w:rPr>
              <w:t>Издавач (контакт особа)</w:t>
            </w:r>
          </w:p>
        </w:tc>
        <w:tc>
          <w:tcPr>
            <w:tcW w:w="2410" w:type="dxa"/>
          </w:tcPr>
          <w:p w14:paraId="61C2687B" w14:textId="77777777" w:rsidR="00202FF6" w:rsidRPr="00674189" w:rsidRDefault="00202FF6" w:rsidP="00592B58">
            <w:pPr>
              <w:spacing w:after="0" w:line="240" w:lineRule="auto"/>
              <w:jc w:val="both"/>
              <w:rPr>
                <w:rFonts w:ascii="Times New Roman" w:eastAsia="Arial" w:hAnsi="Times New Roman"/>
                <w:i/>
                <w:color w:val="000000"/>
                <w:sz w:val="16"/>
                <w:szCs w:val="16"/>
                <w:lang w:val="sr-Cyrl-CS"/>
              </w:rPr>
            </w:pPr>
            <w:r w:rsidRPr="00674189">
              <w:rPr>
                <w:rFonts w:ascii="Times New Roman" w:eastAsia="Arial" w:hAnsi="Times New Roman"/>
                <w:i/>
                <w:color w:val="000000"/>
                <w:sz w:val="16"/>
                <w:szCs w:val="16"/>
                <w:lang w:val="sr-Cyrl-CS"/>
              </w:rPr>
              <w:t>email</w:t>
            </w:r>
          </w:p>
        </w:tc>
      </w:tr>
      <w:tr w:rsidR="00202FF6" w:rsidRPr="00674189" w14:paraId="233A5EA3" w14:textId="77777777" w:rsidTr="00186E5F">
        <w:tc>
          <w:tcPr>
            <w:tcW w:w="1555" w:type="dxa"/>
          </w:tcPr>
          <w:p w14:paraId="7A65F8AD" w14:textId="6EE0A29B" w:rsidR="00202FF6" w:rsidRPr="00674189" w:rsidRDefault="00040F66" w:rsidP="00592B58">
            <w:pPr>
              <w:spacing w:after="0" w:line="240" w:lineRule="auto"/>
              <w:jc w:val="both"/>
              <w:rPr>
                <w:rFonts w:ascii="Times New Roman" w:eastAsia="Arial" w:hAnsi="Times New Roman"/>
                <w:i/>
                <w:color w:val="000000"/>
                <w:sz w:val="16"/>
                <w:szCs w:val="16"/>
                <w:lang w:val="sr-Cyrl-CS"/>
              </w:rPr>
            </w:pPr>
            <w:r w:rsidRPr="00674189">
              <w:rPr>
                <w:rFonts w:ascii="Times New Roman" w:eastAsia="Arial" w:hAnsi="Times New Roman"/>
                <w:i/>
                <w:color w:val="000000"/>
                <w:sz w:val="16"/>
                <w:szCs w:val="16"/>
                <w:lang w:val="sr-Cyrl-CS"/>
              </w:rPr>
              <w:t>Број уговора</w:t>
            </w:r>
          </w:p>
        </w:tc>
        <w:tc>
          <w:tcPr>
            <w:tcW w:w="708" w:type="dxa"/>
          </w:tcPr>
          <w:p w14:paraId="3502020E" w14:textId="77777777" w:rsidR="00202FF6" w:rsidRPr="00674189" w:rsidRDefault="00202FF6" w:rsidP="00592B58">
            <w:pPr>
              <w:spacing w:after="0" w:line="240" w:lineRule="auto"/>
              <w:jc w:val="both"/>
              <w:rPr>
                <w:rFonts w:ascii="Times New Roman" w:eastAsia="Arial" w:hAnsi="Times New Roman"/>
                <w:i/>
                <w:color w:val="000000"/>
                <w:sz w:val="16"/>
                <w:szCs w:val="16"/>
                <w:lang w:val="sr-Cyrl-CS"/>
              </w:rPr>
            </w:pPr>
          </w:p>
        </w:tc>
        <w:tc>
          <w:tcPr>
            <w:tcW w:w="1418" w:type="dxa"/>
          </w:tcPr>
          <w:p w14:paraId="29159AA5" w14:textId="77777777" w:rsidR="00202FF6" w:rsidRPr="00674189" w:rsidRDefault="00202FF6" w:rsidP="00592B58">
            <w:pPr>
              <w:spacing w:after="0" w:line="240" w:lineRule="auto"/>
              <w:jc w:val="both"/>
              <w:rPr>
                <w:rFonts w:ascii="Times New Roman" w:eastAsia="Arial" w:hAnsi="Times New Roman"/>
                <w:i/>
                <w:color w:val="000000"/>
                <w:sz w:val="16"/>
                <w:szCs w:val="16"/>
                <w:lang w:val="sr-Cyrl-CS"/>
              </w:rPr>
            </w:pPr>
          </w:p>
        </w:tc>
        <w:tc>
          <w:tcPr>
            <w:tcW w:w="2410" w:type="dxa"/>
          </w:tcPr>
          <w:p w14:paraId="3CDA7153" w14:textId="77777777" w:rsidR="00202FF6" w:rsidRPr="00674189" w:rsidRDefault="00202FF6" w:rsidP="00592B58">
            <w:pPr>
              <w:spacing w:after="0" w:line="240" w:lineRule="auto"/>
              <w:jc w:val="both"/>
              <w:rPr>
                <w:rFonts w:ascii="Times New Roman" w:eastAsia="Arial" w:hAnsi="Times New Roman"/>
                <w:i/>
                <w:color w:val="000000"/>
                <w:sz w:val="16"/>
                <w:szCs w:val="16"/>
                <w:lang w:val="sr-Cyrl-CS"/>
              </w:rPr>
            </w:pPr>
          </w:p>
        </w:tc>
      </w:tr>
    </w:tbl>
    <w:p w14:paraId="114D52C2" w14:textId="77777777" w:rsidR="00202FF6" w:rsidRPr="00674189" w:rsidRDefault="00202FF6" w:rsidP="00592B58">
      <w:pPr>
        <w:spacing w:after="0" w:line="240" w:lineRule="auto"/>
        <w:jc w:val="both"/>
        <w:outlineLvl w:val="2"/>
        <w:rPr>
          <w:rFonts w:ascii="Times New Roman" w:eastAsia="Times New Roman" w:hAnsi="Times New Roman" w:cs="Times New Roman"/>
          <w:b/>
          <w:sz w:val="16"/>
          <w:szCs w:val="16"/>
          <w:lang w:val="sr-Cyrl-CS"/>
        </w:rPr>
      </w:pPr>
    </w:p>
    <w:tbl>
      <w:tblPr>
        <w:tblStyle w:val="TableGrid7"/>
        <w:tblW w:w="0" w:type="auto"/>
        <w:tblInd w:w="-572" w:type="dxa"/>
        <w:tblLook w:val="04A0" w:firstRow="1" w:lastRow="0" w:firstColumn="1" w:lastColumn="0" w:noHBand="0" w:noVBand="1"/>
      </w:tblPr>
      <w:tblGrid>
        <w:gridCol w:w="3681"/>
        <w:gridCol w:w="2410"/>
      </w:tblGrid>
      <w:tr w:rsidR="00202FF6" w:rsidRPr="00674189" w14:paraId="2ECB55B4" w14:textId="77777777" w:rsidTr="00186E5F">
        <w:tc>
          <w:tcPr>
            <w:tcW w:w="3681" w:type="dxa"/>
          </w:tcPr>
          <w:p w14:paraId="5E6C9126" w14:textId="23D7F4D2" w:rsidR="00202FF6" w:rsidRPr="00674189" w:rsidRDefault="001678CE" w:rsidP="00592B58">
            <w:pPr>
              <w:spacing w:after="0" w:line="240" w:lineRule="auto"/>
              <w:jc w:val="both"/>
              <w:rPr>
                <w:rFonts w:ascii="Times New Roman" w:eastAsia="Times New Roman" w:hAnsi="Times New Roman"/>
                <w:sz w:val="16"/>
                <w:szCs w:val="16"/>
                <w:lang w:val="sr-Cyrl-CS"/>
              </w:rPr>
            </w:pPr>
            <w:r w:rsidRPr="00674189">
              <w:rPr>
                <w:rFonts w:ascii="Times New Roman" w:eastAsia="Times New Roman" w:hAnsi="Times New Roman"/>
                <w:sz w:val="16"/>
                <w:szCs w:val="16"/>
                <w:lang w:val="sr-Cyrl-CS"/>
              </w:rPr>
              <w:t>Датум агрегатног захтева за алокацију</w:t>
            </w:r>
          </w:p>
        </w:tc>
        <w:tc>
          <w:tcPr>
            <w:tcW w:w="2410" w:type="dxa"/>
          </w:tcPr>
          <w:p w14:paraId="0609533F" w14:textId="77777777" w:rsidR="00202FF6" w:rsidRPr="00674189" w:rsidRDefault="00202FF6" w:rsidP="00592B58">
            <w:pPr>
              <w:spacing w:after="0" w:line="240" w:lineRule="auto"/>
              <w:jc w:val="both"/>
              <w:rPr>
                <w:rFonts w:ascii="Times New Roman" w:eastAsia="Times New Roman" w:hAnsi="Times New Roman"/>
                <w:sz w:val="16"/>
                <w:szCs w:val="16"/>
                <w:lang w:val="sr-Cyrl-CS"/>
              </w:rPr>
            </w:pPr>
          </w:p>
        </w:tc>
      </w:tr>
    </w:tbl>
    <w:p w14:paraId="49A3AE9C" w14:textId="77777777" w:rsidR="00202FF6" w:rsidRPr="00674189" w:rsidRDefault="00202FF6" w:rsidP="00592B58">
      <w:pPr>
        <w:spacing w:after="0" w:line="240" w:lineRule="auto"/>
        <w:jc w:val="both"/>
        <w:rPr>
          <w:rFonts w:ascii="Times New Roman" w:eastAsia="Times New Roman" w:hAnsi="Times New Roman" w:cs="Times New Roman"/>
          <w:sz w:val="16"/>
          <w:szCs w:val="16"/>
          <w:lang w:val="sr-Cyrl-CS"/>
        </w:rPr>
      </w:pPr>
    </w:p>
    <w:tbl>
      <w:tblPr>
        <w:tblStyle w:val="TableGrid7"/>
        <w:tblW w:w="15593" w:type="dxa"/>
        <w:tblInd w:w="-572" w:type="dxa"/>
        <w:tblLayout w:type="fixed"/>
        <w:tblLook w:val="04A0" w:firstRow="1" w:lastRow="0" w:firstColumn="1" w:lastColumn="0" w:noHBand="0" w:noVBand="1"/>
      </w:tblPr>
      <w:tblGrid>
        <w:gridCol w:w="862"/>
        <w:gridCol w:w="730"/>
        <w:gridCol w:w="729"/>
        <w:gridCol w:w="893"/>
        <w:gridCol w:w="939"/>
        <w:gridCol w:w="809"/>
        <w:gridCol w:w="953"/>
        <w:gridCol w:w="939"/>
        <w:gridCol w:w="801"/>
        <w:gridCol w:w="992"/>
        <w:gridCol w:w="709"/>
        <w:gridCol w:w="709"/>
        <w:gridCol w:w="708"/>
        <w:gridCol w:w="567"/>
        <w:gridCol w:w="851"/>
        <w:gridCol w:w="425"/>
        <w:gridCol w:w="567"/>
        <w:gridCol w:w="425"/>
        <w:gridCol w:w="567"/>
        <w:gridCol w:w="567"/>
        <w:gridCol w:w="567"/>
        <w:gridCol w:w="284"/>
      </w:tblGrid>
      <w:tr w:rsidR="00202FF6" w:rsidRPr="00674189" w14:paraId="627755C6" w14:textId="77777777" w:rsidTr="00C1632F">
        <w:trPr>
          <w:trHeight w:val="944"/>
        </w:trPr>
        <w:tc>
          <w:tcPr>
            <w:tcW w:w="4962" w:type="dxa"/>
            <w:gridSpan w:val="6"/>
          </w:tcPr>
          <w:p w14:paraId="276E76CF" w14:textId="2B3CB721" w:rsidR="00202FF6" w:rsidRPr="00674189" w:rsidRDefault="00F91110" w:rsidP="00592B58">
            <w:pPr>
              <w:spacing w:after="0" w:line="240" w:lineRule="auto"/>
              <w:ind w:left="856"/>
              <w:jc w:val="center"/>
              <w:rPr>
                <w:rFonts w:ascii="Times New Roman" w:hAnsi="Times New Roman"/>
                <w:color w:val="000000"/>
                <w:sz w:val="16"/>
                <w:szCs w:val="16"/>
                <w:lang w:val="sr-Cyrl-CS"/>
              </w:rPr>
            </w:pPr>
            <w:r w:rsidRPr="00674189">
              <w:rPr>
                <w:rFonts w:ascii="Times New Roman" w:hAnsi="Times New Roman"/>
                <w:color w:val="000000"/>
                <w:sz w:val="16"/>
                <w:szCs w:val="16"/>
                <w:lang w:val="sr-Cyrl-CS"/>
              </w:rPr>
              <w:t>Идентификација шеме</w:t>
            </w:r>
          </w:p>
        </w:tc>
        <w:tc>
          <w:tcPr>
            <w:tcW w:w="1892" w:type="dxa"/>
            <w:gridSpan w:val="2"/>
          </w:tcPr>
          <w:p w14:paraId="53D09866" w14:textId="7D3D6B38" w:rsidR="00202FF6" w:rsidRPr="00674189" w:rsidRDefault="00092161" w:rsidP="00592B58">
            <w:pPr>
              <w:spacing w:after="0" w:line="240" w:lineRule="auto"/>
              <w:jc w:val="center"/>
              <w:rPr>
                <w:rFonts w:ascii="Times New Roman" w:eastAsia="Times New Roman" w:hAnsi="Times New Roman"/>
                <w:sz w:val="16"/>
                <w:szCs w:val="16"/>
                <w:lang w:val="sr-Cyrl-CS"/>
              </w:rPr>
            </w:pPr>
            <w:r w:rsidRPr="00674189">
              <w:rPr>
                <w:rFonts w:ascii="Times New Roman" w:hAnsi="Times New Roman"/>
                <w:color w:val="000000"/>
                <w:sz w:val="16"/>
                <w:szCs w:val="16"/>
                <w:lang w:val="sr-Cyrl-CS"/>
              </w:rPr>
              <w:t>Аутпут</w:t>
            </w:r>
          </w:p>
        </w:tc>
        <w:tc>
          <w:tcPr>
            <w:tcW w:w="801" w:type="dxa"/>
          </w:tcPr>
          <w:p w14:paraId="0473598D" w14:textId="0A1AB301" w:rsidR="00202FF6" w:rsidRPr="00674189" w:rsidRDefault="00FA5315" w:rsidP="00592B58">
            <w:pPr>
              <w:spacing w:after="0" w:line="240" w:lineRule="auto"/>
              <w:jc w:val="both"/>
              <w:rPr>
                <w:rFonts w:ascii="Times New Roman" w:eastAsia="Times New Roman" w:hAnsi="Times New Roman"/>
                <w:sz w:val="16"/>
                <w:szCs w:val="16"/>
                <w:lang w:val="sr-Cyrl-CS"/>
              </w:rPr>
            </w:pPr>
            <w:r w:rsidRPr="00674189">
              <w:rPr>
                <w:rFonts w:ascii="Times New Roman" w:hAnsi="Times New Roman"/>
                <w:color w:val="000000"/>
                <w:sz w:val="16"/>
                <w:szCs w:val="16"/>
                <w:lang w:val="sr-Cyrl-CS"/>
              </w:rPr>
              <w:t>Комерцијални аранжман</w:t>
            </w:r>
          </w:p>
        </w:tc>
        <w:tc>
          <w:tcPr>
            <w:tcW w:w="3685" w:type="dxa"/>
            <w:gridSpan w:val="5"/>
          </w:tcPr>
          <w:p w14:paraId="583F1731" w14:textId="5E1C6960" w:rsidR="00202FF6" w:rsidRPr="00674189" w:rsidRDefault="00FA5315" w:rsidP="00592B58">
            <w:pPr>
              <w:spacing w:after="0" w:line="240" w:lineRule="auto"/>
              <w:jc w:val="center"/>
              <w:rPr>
                <w:rFonts w:ascii="Times New Roman" w:eastAsia="Times New Roman" w:hAnsi="Times New Roman"/>
                <w:sz w:val="16"/>
                <w:szCs w:val="16"/>
                <w:lang w:val="sr-Cyrl-CS"/>
              </w:rPr>
            </w:pPr>
            <w:r w:rsidRPr="00674189">
              <w:rPr>
                <w:rFonts w:ascii="Times New Roman" w:hAnsi="Times New Roman"/>
                <w:color w:val="000000"/>
                <w:sz w:val="16"/>
                <w:szCs w:val="16"/>
                <w:lang w:val="sr-Cyrl-CS"/>
              </w:rPr>
              <w:t>Финансијски подаци</w:t>
            </w:r>
          </w:p>
        </w:tc>
        <w:tc>
          <w:tcPr>
            <w:tcW w:w="1276" w:type="dxa"/>
            <w:gridSpan w:val="2"/>
          </w:tcPr>
          <w:p w14:paraId="076989A5" w14:textId="3D27BCAC" w:rsidR="00202FF6" w:rsidRPr="00674189" w:rsidRDefault="00854D1B" w:rsidP="00592B58">
            <w:pPr>
              <w:spacing w:after="0" w:line="240" w:lineRule="auto"/>
              <w:jc w:val="both"/>
              <w:rPr>
                <w:rFonts w:ascii="Times New Roman" w:eastAsia="Times New Roman" w:hAnsi="Times New Roman"/>
                <w:sz w:val="16"/>
                <w:szCs w:val="16"/>
                <w:lang w:val="sr-Cyrl-CS"/>
              </w:rPr>
            </w:pPr>
            <w:r w:rsidRPr="00674189">
              <w:rPr>
                <w:rFonts w:ascii="Times New Roman" w:hAnsi="Times New Roman"/>
                <w:color w:val="000000"/>
                <w:sz w:val="16"/>
                <w:szCs w:val="16"/>
                <w:lang w:val="sr-Cyrl-CS"/>
              </w:rPr>
              <w:t>Имплементација (ДД/ММ/ГГГГ)</w:t>
            </w:r>
          </w:p>
        </w:tc>
        <w:tc>
          <w:tcPr>
            <w:tcW w:w="992" w:type="dxa"/>
            <w:gridSpan w:val="2"/>
          </w:tcPr>
          <w:p w14:paraId="76D2466C" w14:textId="78D11F63" w:rsidR="00202FF6" w:rsidRPr="00674189" w:rsidRDefault="00854D1B" w:rsidP="00592B58">
            <w:pPr>
              <w:spacing w:after="0" w:line="240" w:lineRule="auto"/>
              <w:jc w:val="both"/>
              <w:rPr>
                <w:rFonts w:ascii="Times New Roman" w:eastAsia="Times New Roman" w:hAnsi="Times New Roman"/>
                <w:sz w:val="16"/>
                <w:szCs w:val="16"/>
                <w:lang w:val="sr-Cyrl-CS"/>
              </w:rPr>
            </w:pPr>
            <w:r w:rsidRPr="00674189">
              <w:rPr>
                <w:rFonts w:ascii="Times New Roman" w:hAnsi="Times New Roman"/>
                <w:color w:val="000000"/>
                <w:sz w:val="16"/>
                <w:szCs w:val="16"/>
                <w:lang w:val="sr-Cyrl-CS"/>
              </w:rPr>
              <w:t>Еколошки и социјални захтеви</w:t>
            </w:r>
          </w:p>
        </w:tc>
        <w:tc>
          <w:tcPr>
            <w:tcW w:w="567" w:type="dxa"/>
          </w:tcPr>
          <w:p w14:paraId="7BE48202" w14:textId="27976149" w:rsidR="00202FF6" w:rsidRPr="00674189" w:rsidRDefault="00854D1B" w:rsidP="00592B58">
            <w:pPr>
              <w:spacing w:after="0" w:line="240" w:lineRule="auto"/>
              <w:jc w:val="center"/>
              <w:rPr>
                <w:rFonts w:ascii="Times New Roman" w:eastAsia="Times New Roman" w:hAnsi="Times New Roman"/>
                <w:sz w:val="16"/>
                <w:szCs w:val="16"/>
                <w:lang w:val="sr-Cyrl-CS"/>
              </w:rPr>
            </w:pPr>
            <w:r w:rsidRPr="00674189">
              <w:rPr>
                <w:rFonts w:ascii="Times New Roman" w:hAnsi="Times New Roman"/>
                <w:color w:val="000000"/>
                <w:sz w:val="16"/>
                <w:szCs w:val="16"/>
                <w:lang w:val="sr-Cyrl-CS"/>
              </w:rPr>
              <w:t>Запошљавање</w:t>
            </w:r>
          </w:p>
        </w:tc>
        <w:tc>
          <w:tcPr>
            <w:tcW w:w="1418" w:type="dxa"/>
            <w:gridSpan w:val="3"/>
          </w:tcPr>
          <w:p w14:paraId="085C92C5" w14:textId="7684D67E" w:rsidR="00202FF6" w:rsidRPr="00674189" w:rsidRDefault="00854D1B" w:rsidP="00592B58">
            <w:pPr>
              <w:spacing w:after="0" w:line="240" w:lineRule="auto"/>
              <w:jc w:val="both"/>
              <w:rPr>
                <w:rFonts w:ascii="Times New Roman" w:eastAsia="Times New Roman" w:hAnsi="Times New Roman"/>
                <w:sz w:val="16"/>
                <w:szCs w:val="16"/>
                <w:lang w:val="sr-Cyrl-CS"/>
              </w:rPr>
            </w:pPr>
            <w:r w:rsidRPr="00674189">
              <w:rPr>
                <w:rFonts w:ascii="Times New Roman" w:hAnsi="Times New Roman"/>
                <w:color w:val="000000"/>
                <w:sz w:val="16"/>
                <w:szCs w:val="16"/>
                <w:lang w:val="sr-Cyrl-CS"/>
              </w:rPr>
              <w:t>Коментари / Проблеми (Приложити наративни извештај ако је потребно). Нпр. жалбе, итд.</w:t>
            </w:r>
          </w:p>
        </w:tc>
      </w:tr>
      <w:tr w:rsidR="00202FF6" w:rsidRPr="00674189" w14:paraId="306D8C34" w14:textId="77777777" w:rsidTr="00C1632F">
        <w:tc>
          <w:tcPr>
            <w:tcW w:w="862" w:type="dxa"/>
          </w:tcPr>
          <w:p w14:paraId="17226E57" w14:textId="1D64FB9E" w:rsidR="00202FF6" w:rsidRPr="00674189" w:rsidRDefault="00F91110" w:rsidP="00592B58">
            <w:pPr>
              <w:spacing w:after="0" w:line="240" w:lineRule="auto"/>
              <w:jc w:val="both"/>
              <w:rPr>
                <w:rFonts w:ascii="Times New Roman" w:eastAsia="Times New Roman" w:hAnsi="Times New Roman"/>
                <w:sz w:val="16"/>
                <w:szCs w:val="16"/>
                <w:lang w:val="sr-Cyrl-CS"/>
              </w:rPr>
            </w:pPr>
            <w:r w:rsidRPr="00674189">
              <w:rPr>
                <w:rFonts w:ascii="Times New Roman" w:hAnsi="Times New Roman"/>
                <w:color w:val="000000"/>
                <w:sz w:val="16"/>
                <w:szCs w:val="16"/>
                <w:lang w:val="sr-Cyrl-CS"/>
              </w:rPr>
              <w:t>Број захтева за алокацију</w:t>
            </w:r>
          </w:p>
        </w:tc>
        <w:tc>
          <w:tcPr>
            <w:tcW w:w="730" w:type="dxa"/>
          </w:tcPr>
          <w:p w14:paraId="1EEFB82E" w14:textId="1F8D8131" w:rsidR="00202FF6" w:rsidRPr="00674189" w:rsidRDefault="00F91110" w:rsidP="00592B58">
            <w:pPr>
              <w:spacing w:after="0" w:line="240" w:lineRule="auto"/>
              <w:jc w:val="both"/>
              <w:rPr>
                <w:rFonts w:ascii="Times New Roman" w:eastAsia="Times New Roman" w:hAnsi="Times New Roman"/>
                <w:sz w:val="16"/>
                <w:szCs w:val="16"/>
                <w:lang w:val="sr-Cyrl-CS"/>
              </w:rPr>
            </w:pPr>
            <w:r w:rsidRPr="00674189">
              <w:rPr>
                <w:rFonts w:ascii="Times New Roman" w:hAnsi="Times New Roman"/>
                <w:color w:val="000000"/>
                <w:sz w:val="16"/>
                <w:szCs w:val="16"/>
                <w:lang w:val="sr-Cyrl-CS"/>
              </w:rPr>
              <w:t>Број шеме</w:t>
            </w:r>
          </w:p>
        </w:tc>
        <w:tc>
          <w:tcPr>
            <w:tcW w:w="729" w:type="dxa"/>
          </w:tcPr>
          <w:p w14:paraId="6D797581" w14:textId="51114876" w:rsidR="00202FF6" w:rsidRPr="00674189" w:rsidRDefault="00F91110" w:rsidP="00592B58">
            <w:pPr>
              <w:spacing w:after="0" w:line="240" w:lineRule="auto"/>
              <w:jc w:val="both"/>
              <w:rPr>
                <w:rFonts w:ascii="Times New Roman" w:eastAsia="Times New Roman" w:hAnsi="Times New Roman"/>
                <w:sz w:val="16"/>
                <w:szCs w:val="16"/>
                <w:lang w:val="sr-Cyrl-CS"/>
              </w:rPr>
            </w:pPr>
            <w:r w:rsidRPr="00674189">
              <w:rPr>
                <w:rFonts w:ascii="Times New Roman" w:hAnsi="Times New Roman"/>
                <w:color w:val="000000"/>
                <w:sz w:val="16"/>
                <w:szCs w:val="16"/>
                <w:lang w:val="sr-Cyrl-CS"/>
              </w:rPr>
              <w:t>Назив шеме</w:t>
            </w:r>
          </w:p>
        </w:tc>
        <w:tc>
          <w:tcPr>
            <w:tcW w:w="893" w:type="dxa"/>
          </w:tcPr>
          <w:p w14:paraId="679DC9ED" w14:textId="1445F897" w:rsidR="00202FF6" w:rsidRPr="00674189" w:rsidRDefault="00F91110" w:rsidP="00592B58">
            <w:pPr>
              <w:spacing w:after="0" w:line="240" w:lineRule="auto"/>
              <w:jc w:val="both"/>
              <w:rPr>
                <w:rFonts w:ascii="Times New Roman" w:eastAsia="Times New Roman" w:hAnsi="Times New Roman"/>
                <w:sz w:val="16"/>
                <w:szCs w:val="16"/>
                <w:lang w:val="sr-Cyrl-CS"/>
              </w:rPr>
            </w:pPr>
            <w:r w:rsidRPr="00674189">
              <w:rPr>
                <w:rFonts w:ascii="Times New Roman" w:hAnsi="Times New Roman"/>
                <w:color w:val="000000"/>
                <w:sz w:val="16"/>
                <w:szCs w:val="16"/>
                <w:lang w:val="sr-Cyrl-CS"/>
              </w:rPr>
              <w:t>Кратак опис (укључујући локацију)</w:t>
            </w:r>
          </w:p>
        </w:tc>
        <w:tc>
          <w:tcPr>
            <w:tcW w:w="939" w:type="dxa"/>
          </w:tcPr>
          <w:p w14:paraId="2B5870E0" w14:textId="11FEF0FD" w:rsidR="00202FF6" w:rsidRPr="00674189" w:rsidRDefault="00F91110" w:rsidP="00592B58">
            <w:pPr>
              <w:spacing w:after="0" w:line="240" w:lineRule="auto"/>
              <w:jc w:val="both"/>
              <w:rPr>
                <w:rFonts w:ascii="Times New Roman" w:hAnsi="Times New Roman"/>
                <w:color w:val="000000"/>
                <w:sz w:val="16"/>
                <w:szCs w:val="16"/>
                <w:lang w:val="sr-Cyrl-CS"/>
              </w:rPr>
            </w:pPr>
            <w:r w:rsidRPr="00674189">
              <w:rPr>
                <w:rFonts w:ascii="Times New Roman" w:hAnsi="Times New Roman"/>
                <w:color w:val="000000"/>
                <w:sz w:val="16"/>
                <w:szCs w:val="16"/>
                <w:lang w:val="sr-Cyrl-CS"/>
              </w:rPr>
              <w:t>Технологија и извођачи / добављачи</w:t>
            </w:r>
            <w:r w:rsidR="00202FF6" w:rsidRPr="00674189">
              <w:rPr>
                <w:rFonts w:ascii="Times New Roman" w:hAnsi="Times New Roman"/>
                <w:color w:val="000000"/>
                <w:sz w:val="16"/>
                <w:szCs w:val="16"/>
                <w:lang w:val="sr-Cyrl-CS"/>
              </w:rPr>
              <w:t xml:space="preserve"> </w:t>
            </w:r>
          </w:p>
          <w:p w14:paraId="7AEF0ACD" w14:textId="77777777" w:rsidR="00202FF6" w:rsidRPr="00674189" w:rsidRDefault="00202FF6" w:rsidP="00592B58">
            <w:pPr>
              <w:spacing w:after="0" w:line="240" w:lineRule="auto"/>
              <w:jc w:val="both"/>
              <w:rPr>
                <w:rFonts w:ascii="Times New Roman" w:hAnsi="Times New Roman"/>
                <w:color w:val="000000"/>
                <w:sz w:val="16"/>
                <w:szCs w:val="16"/>
                <w:lang w:val="sr-Cyrl-CS"/>
              </w:rPr>
            </w:pPr>
            <w:r w:rsidRPr="00674189">
              <w:rPr>
                <w:rFonts w:ascii="Times New Roman" w:hAnsi="Times New Roman"/>
                <w:color w:val="000000"/>
                <w:sz w:val="16"/>
                <w:szCs w:val="16"/>
                <w:lang w:val="sr-Cyrl-CS"/>
              </w:rPr>
              <w:t>(1)</w:t>
            </w:r>
          </w:p>
        </w:tc>
        <w:tc>
          <w:tcPr>
            <w:tcW w:w="809" w:type="dxa"/>
          </w:tcPr>
          <w:p w14:paraId="3F7E5AFA" w14:textId="0D990218" w:rsidR="00202FF6" w:rsidRPr="00674189" w:rsidRDefault="00F91110" w:rsidP="00592B58">
            <w:pPr>
              <w:spacing w:after="0" w:line="240" w:lineRule="auto"/>
              <w:jc w:val="both"/>
              <w:rPr>
                <w:rFonts w:ascii="Times New Roman" w:hAnsi="Times New Roman"/>
                <w:color w:val="000000"/>
                <w:sz w:val="16"/>
                <w:szCs w:val="16"/>
                <w:lang w:val="sr-Cyrl-CS"/>
              </w:rPr>
            </w:pPr>
            <w:r w:rsidRPr="00674189">
              <w:rPr>
                <w:rFonts w:ascii="Times New Roman" w:hAnsi="Times New Roman"/>
                <w:color w:val="000000"/>
                <w:sz w:val="16"/>
                <w:szCs w:val="16"/>
                <w:lang w:val="sr-Cyrl-CS"/>
              </w:rPr>
              <w:t>Статус алокације</w:t>
            </w:r>
            <w:r w:rsidR="00202FF6" w:rsidRPr="00674189">
              <w:rPr>
                <w:rFonts w:ascii="Times New Roman" w:hAnsi="Times New Roman"/>
                <w:color w:val="000000"/>
                <w:sz w:val="16"/>
                <w:szCs w:val="16"/>
                <w:lang w:val="sr-Cyrl-CS"/>
              </w:rPr>
              <w:t xml:space="preserve"> </w:t>
            </w:r>
          </w:p>
          <w:p w14:paraId="6D74F013" w14:textId="77777777" w:rsidR="00202FF6" w:rsidRPr="00674189" w:rsidRDefault="00202FF6" w:rsidP="00592B58">
            <w:pPr>
              <w:spacing w:after="0" w:line="240" w:lineRule="auto"/>
              <w:jc w:val="both"/>
              <w:rPr>
                <w:rFonts w:ascii="Times New Roman" w:eastAsia="Times New Roman" w:hAnsi="Times New Roman"/>
                <w:sz w:val="16"/>
                <w:szCs w:val="16"/>
                <w:lang w:val="sr-Cyrl-CS"/>
              </w:rPr>
            </w:pPr>
            <w:r w:rsidRPr="00674189">
              <w:rPr>
                <w:rFonts w:ascii="Times New Roman" w:hAnsi="Times New Roman"/>
                <w:color w:val="000000"/>
                <w:sz w:val="16"/>
                <w:szCs w:val="16"/>
                <w:lang w:val="sr-Cyrl-CS"/>
              </w:rPr>
              <w:t>(2)</w:t>
            </w:r>
          </w:p>
        </w:tc>
        <w:tc>
          <w:tcPr>
            <w:tcW w:w="953" w:type="dxa"/>
          </w:tcPr>
          <w:p w14:paraId="3A2AFF24" w14:textId="73860502" w:rsidR="00202FF6" w:rsidRPr="00674189" w:rsidRDefault="00DC4F05" w:rsidP="00592B58">
            <w:pPr>
              <w:spacing w:after="0" w:line="240" w:lineRule="auto"/>
              <w:jc w:val="both"/>
              <w:rPr>
                <w:rFonts w:ascii="Times New Roman" w:eastAsia="Times New Roman" w:hAnsi="Times New Roman"/>
                <w:sz w:val="16"/>
                <w:szCs w:val="16"/>
                <w:lang w:val="sr-Cyrl-CS"/>
              </w:rPr>
            </w:pPr>
            <w:r w:rsidRPr="00674189">
              <w:rPr>
                <w:rFonts w:ascii="Times New Roman" w:hAnsi="Times New Roman"/>
                <w:color w:val="000000"/>
                <w:sz w:val="16"/>
                <w:szCs w:val="16"/>
                <w:lang w:val="sr-Cyrl-CS"/>
              </w:rPr>
              <w:t xml:space="preserve">Производња енергије (GWh/година) за 1. годину </w:t>
            </w:r>
            <w:r w:rsidR="00202FF6" w:rsidRPr="00674189">
              <w:rPr>
                <w:rFonts w:ascii="Times New Roman" w:hAnsi="Times New Roman"/>
                <w:color w:val="000000"/>
                <w:sz w:val="16"/>
                <w:szCs w:val="16"/>
                <w:lang w:val="sr-Cyrl-CS"/>
              </w:rPr>
              <w:t xml:space="preserve"> (4)</w:t>
            </w:r>
          </w:p>
        </w:tc>
        <w:tc>
          <w:tcPr>
            <w:tcW w:w="939" w:type="dxa"/>
          </w:tcPr>
          <w:p w14:paraId="1E8AD3D5" w14:textId="026E2F5D" w:rsidR="00202FF6" w:rsidRPr="00674189" w:rsidRDefault="00DC4F05" w:rsidP="00592B58">
            <w:pPr>
              <w:spacing w:after="0" w:line="240" w:lineRule="auto"/>
              <w:jc w:val="both"/>
              <w:rPr>
                <w:rFonts w:ascii="Times New Roman" w:hAnsi="Times New Roman"/>
                <w:color w:val="000000"/>
                <w:sz w:val="16"/>
                <w:szCs w:val="16"/>
                <w:lang w:val="sr-Cyrl-CS"/>
              </w:rPr>
            </w:pPr>
            <w:r w:rsidRPr="00674189">
              <w:rPr>
                <w:rFonts w:ascii="Times New Roman" w:hAnsi="Times New Roman"/>
                <w:color w:val="000000"/>
                <w:sz w:val="16"/>
                <w:szCs w:val="16"/>
                <w:lang w:val="sr-Cyrl-CS"/>
              </w:rPr>
              <w:t>Производња енергије (GWh/година) – просек током 20 година</w:t>
            </w:r>
            <w:r w:rsidR="00202FF6" w:rsidRPr="00674189">
              <w:rPr>
                <w:rFonts w:ascii="Times New Roman" w:hAnsi="Times New Roman"/>
                <w:color w:val="000000"/>
                <w:sz w:val="16"/>
                <w:szCs w:val="16"/>
                <w:lang w:val="sr-Cyrl-CS"/>
              </w:rPr>
              <w:t xml:space="preserve"> </w:t>
            </w:r>
          </w:p>
          <w:p w14:paraId="4EED5E5B" w14:textId="77777777" w:rsidR="00202FF6" w:rsidRPr="00674189" w:rsidRDefault="00202FF6" w:rsidP="00592B58">
            <w:pPr>
              <w:spacing w:after="0" w:line="240" w:lineRule="auto"/>
              <w:jc w:val="both"/>
              <w:rPr>
                <w:rFonts w:ascii="Times New Roman" w:eastAsia="Times New Roman" w:hAnsi="Times New Roman"/>
                <w:sz w:val="16"/>
                <w:szCs w:val="16"/>
                <w:lang w:val="sr-Cyrl-CS"/>
              </w:rPr>
            </w:pPr>
            <w:r w:rsidRPr="00674189">
              <w:rPr>
                <w:rFonts w:ascii="Times New Roman" w:hAnsi="Times New Roman"/>
                <w:color w:val="000000"/>
                <w:sz w:val="16"/>
                <w:szCs w:val="16"/>
                <w:lang w:val="sr-Cyrl-CS"/>
              </w:rPr>
              <w:t>(4)</w:t>
            </w:r>
          </w:p>
        </w:tc>
        <w:tc>
          <w:tcPr>
            <w:tcW w:w="801" w:type="dxa"/>
          </w:tcPr>
          <w:p w14:paraId="0349A9F2" w14:textId="7B076C1D" w:rsidR="00202FF6" w:rsidRPr="00674189" w:rsidRDefault="00FA5315" w:rsidP="00592B58">
            <w:pPr>
              <w:spacing w:after="0" w:line="240" w:lineRule="auto"/>
              <w:jc w:val="both"/>
              <w:rPr>
                <w:rFonts w:ascii="Times New Roman" w:eastAsia="Times New Roman" w:hAnsi="Times New Roman"/>
                <w:sz w:val="16"/>
                <w:szCs w:val="16"/>
                <w:lang w:val="sr-Cyrl-CS"/>
              </w:rPr>
            </w:pPr>
            <w:r w:rsidRPr="00674189">
              <w:rPr>
                <w:rFonts w:ascii="Times New Roman" w:hAnsi="Times New Roman"/>
                <w:color w:val="000000"/>
                <w:sz w:val="16"/>
                <w:szCs w:val="16"/>
                <w:lang w:val="sr-Cyrl-CS"/>
              </w:rPr>
              <w:t>Merchant, PPAs (Уговори о куповини енергије), аукције, итд.</w:t>
            </w:r>
          </w:p>
        </w:tc>
        <w:tc>
          <w:tcPr>
            <w:tcW w:w="992" w:type="dxa"/>
          </w:tcPr>
          <w:p w14:paraId="3C095712" w14:textId="16FC59E0" w:rsidR="00202FF6" w:rsidRPr="00674189" w:rsidRDefault="00FA5315" w:rsidP="00592B58">
            <w:pPr>
              <w:spacing w:after="0" w:line="240" w:lineRule="auto"/>
              <w:jc w:val="both"/>
              <w:rPr>
                <w:rFonts w:ascii="Times New Roman" w:eastAsia="Times New Roman" w:hAnsi="Times New Roman"/>
                <w:sz w:val="16"/>
                <w:szCs w:val="16"/>
                <w:lang w:val="sr-Cyrl-CS"/>
              </w:rPr>
            </w:pPr>
            <w:r w:rsidRPr="00674189">
              <w:rPr>
                <w:rFonts w:ascii="Times New Roman" w:hAnsi="Times New Roman"/>
                <w:color w:val="000000"/>
                <w:sz w:val="16"/>
                <w:szCs w:val="16"/>
                <w:lang w:val="sr-Cyrl-CS"/>
              </w:rPr>
              <w:t xml:space="preserve">Врста тендера (прагови) </w:t>
            </w:r>
            <w:r w:rsidR="00202FF6" w:rsidRPr="00674189">
              <w:rPr>
                <w:rFonts w:ascii="Times New Roman" w:hAnsi="Times New Roman"/>
                <w:color w:val="000000"/>
                <w:sz w:val="16"/>
                <w:szCs w:val="16"/>
                <w:lang w:val="sr-Cyrl-CS"/>
              </w:rPr>
              <w:t>(5)</w:t>
            </w:r>
          </w:p>
        </w:tc>
        <w:tc>
          <w:tcPr>
            <w:tcW w:w="709" w:type="dxa"/>
          </w:tcPr>
          <w:p w14:paraId="4D5E232F" w14:textId="4F26B9CC" w:rsidR="00202FF6" w:rsidRPr="00674189" w:rsidRDefault="00FA5315" w:rsidP="00592B58">
            <w:pPr>
              <w:spacing w:after="0" w:line="240" w:lineRule="auto"/>
              <w:jc w:val="both"/>
              <w:rPr>
                <w:rFonts w:ascii="Times New Roman" w:eastAsia="Times New Roman" w:hAnsi="Times New Roman"/>
                <w:sz w:val="16"/>
                <w:szCs w:val="16"/>
                <w:lang w:val="sr-Cyrl-CS"/>
              </w:rPr>
            </w:pPr>
            <w:r w:rsidRPr="00674189">
              <w:rPr>
                <w:rFonts w:ascii="Times New Roman" w:hAnsi="Times New Roman"/>
                <w:color w:val="000000"/>
                <w:sz w:val="16"/>
                <w:szCs w:val="16"/>
                <w:lang w:val="sr-Cyrl-CS"/>
              </w:rPr>
              <w:t xml:space="preserve">Инвестициони трошак </w:t>
            </w:r>
            <w:r w:rsidR="00202FF6" w:rsidRPr="00674189">
              <w:rPr>
                <w:rFonts w:ascii="Times New Roman" w:hAnsi="Times New Roman"/>
                <w:color w:val="000000"/>
                <w:sz w:val="16"/>
                <w:szCs w:val="16"/>
                <w:lang w:val="sr-Cyrl-CS"/>
              </w:rPr>
              <w:t>(</w:t>
            </w:r>
            <w:r w:rsidRPr="00674189">
              <w:rPr>
                <w:rFonts w:ascii="Times New Roman" w:hAnsi="Times New Roman"/>
                <w:color w:val="000000"/>
                <w:sz w:val="16"/>
                <w:szCs w:val="16"/>
                <w:lang w:val="sr-Cyrl-CS"/>
              </w:rPr>
              <w:t>ЕУР</w:t>
            </w:r>
            <w:r w:rsidR="00202FF6" w:rsidRPr="00674189">
              <w:rPr>
                <w:rFonts w:ascii="Times New Roman" w:hAnsi="Times New Roman"/>
                <w:color w:val="000000"/>
                <w:sz w:val="16"/>
                <w:szCs w:val="16"/>
                <w:lang w:val="sr-Cyrl-CS"/>
              </w:rPr>
              <w:t>)</w:t>
            </w:r>
          </w:p>
        </w:tc>
        <w:tc>
          <w:tcPr>
            <w:tcW w:w="709" w:type="dxa"/>
          </w:tcPr>
          <w:p w14:paraId="2F78A428" w14:textId="137CD8D4" w:rsidR="00202FF6" w:rsidRPr="00674189" w:rsidRDefault="00FA5315" w:rsidP="00592B58">
            <w:pPr>
              <w:spacing w:after="0" w:line="240" w:lineRule="auto"/>
              <w:jc w:val="both"/>
              <w:rPr>
                <w:rFonts w:ascii="Times New Roman" w:hAnsi="Times New Roman"/>
                <w:color w:val="000000"/>
                <w:sz w:val="16"/>
                <w:szCs w:val="16"/>
                <w:lang w:val="sr-Cyrl-CS"/>
              </w:rPr>
            </w:pPr>
            <w:r w:rsidRPr="00674189">
              <w:rPr>
                <w:rFonts w:ascii="Times New Roman" w:hAnsi="Times New Roman"/>
                <w:i/>
                <w:color w:val="000000"/>
                <w:sz w:val="16"/>
                <w:szCs w:val="16"/>
                <w:lang w:val="sr-Cyrl-CS"/>
              </w:rPr>
              <w:t>Неприхватљиви трошкови</w:t>
            </w:r>
            <w:r w:rsidR="00202FF6" w:rsidRPr="00674189">
              <w:rPr>
                <w:rFonts w:ascii="Times New Roman" w:hAnsi="Times New Roman"/>
                <w:color w:val="000000"/>
                <w:sz w:val="16"/>
                <w:szCs w:val="16"/>
                <w:lang w:val="sr-Cyrl-CS"/>
              </w:rPr>
              <w:t xml:space="preserve"> </w:t>
            </w:r>
          </w:p>
          <w:p w14:paraId="423E6374" w14:textId="77777777" w:rsidR="00202FF6" w:rsidRPr="00674189" w:rsidRDefault="00202FF6" w:rsidP="00592B58">
            <w:pPr>
              <w:spacing w:after="0" w:line="240" w:lineRule="auto"/>
              <w:jc w:val="both"/>
              <w:rPr>
                <w:rFonts w:ascii="Times New Roman" w:eastAsia="Times New Roman" w:hAnsi="Times New Roman"/>
                <w:sz w:val="16"/>
                <w:szCs w:val="16"/>
                <w:lang w:val="sr-Cyrl-CS"/>
              </w:rPr>
            </w:pPr>
            <w:r w:rsidRPr="00674189">
              <w:rPr>
                <w:rFonts w:ascii="Times New Roman" w:hAnsi="Times New Roman"/>
                <w:color w:val="000000"/>
                <w:sz w:val="16"/>
                <w:szCs w:val="16"/>
                <w:lang w:val="sr-Cyrl-CS"/>
              </w:rPr>
              <w:t>(6)</w:t>
            </w:r>
          </w:p>
        </w:tc>
        <w:tc>
          <w:tcPr>
            <w:tcW w:w="708" w:type="dxa"/>
          </w:tcPr>
          <w:p w14:paraId="6E7A3992" w14:textId="5B9115A4" w:rsidR="00202FF6" w:rsidRPr="00674189" w:rsidRDefault="00FA5315" w:rsidP="00592B58">
            <w:pPr>
              <w:spacing w:after="0" w:line="240" w:lineRule="auto"/>
              <w:jc w:val="both"/>
              <w:rPr>
                <w:rFonts w:ascii="Times New Roman" w:eastAsia="Times New Roman" w:hAnsi="Times New Roman"/>
                <w:sz w:val="16"/>
                <w:szCs w:val="16"/>
                <w:lang w:val="sr-Cyrl-CS"/>
              </w:rPr>
            </w:pPr>
            <w:r w:rsidRPr="00674189">
              <w:rPr>
                <w:rFonts w:ascii="Times New Roman" w:eastAsia="Arial" w:hAnsi="Times New Roman"/>
                <w:i/>
                <w:color w:val="000000"/>
                <w:sz w:val="16"/>
                <w:szCs w:val="16"/>
                <w:lang w:val="sr-Cyrl-CS"/>
              </w:rPr>
              <w:t xml:space="preserve">Годишњи О&amp;М трошкови </w:t>
            </w:r>
            <w:r w:rsidR="00202FF6" w:rsidRPr="00674189">
              <w:rPr>
                <w:rFonts w:ascii="Times New Roman" w:hAnsi="Times New Roman"/>
                <w:color w:val="000000"/>
                <w:sz w:val="16"/>
                <w:szCs w:val="16"/>
                <w:lang w:val="sr-Cyrl-CS"/>
              </w:rPr>
              <w:t>(</w:t>
            </w:r>
            <w:r w:rsidRPr="00674189">
              <w:rPr>
                <w:rFonts w:ascii="Times New Roman" w:hAnsi="Times New Roman"/>
                <w:color w:val="000000"/>
                <w:sz w:val="16"/>
                <w:szCs w:val="16"/>
                <w:lang w:val="sr-Cyrl-CS"/>
              </w:rPr>
              <w:t>ЕУР</w:t>
            </w:r>
            <w:r w:rsidR="00202FF6" w:rsidRPr="00674189">
              <w:rPr>
                <w:rFonts w:ascii="Times New Roman" w:hAnsi="Times New Roman"/>
                <w:color w:val="000000"/>
                <w:sz w:val="16"/>
                <w:szCs w:val="16"/>
                <w:lang w:val="sr-Cyrl-CS"/>
              </w:rPr>
              <w:t>)</w:t>
            </w:r>
          </w:p>
        </w:tc>
        <w:tc>
          <w:tcPr>
            <w:tcW w:w="567" w:type="dxa"/>
          </w:tcPr>
          <w:p w14:paraId="61FF8D79" w14:textId="79BACBFB" w:rsidR="00202FF6" w:rsidRPr="00674189" w:rsidRDefault="00FA5315" w:rsidP="00592B58">
            <w:pPr>
              <w:spacing w:after="0" w:line="240" w:lineRule="auto"/>
              <w:jc w:val="both"/>
              <w:rPr>
                <w:rFonts w:ascii="Times New Roman" w:eastAsia="Times New Roman" w:hAnsi="Times New Roman"/>
                <w:sz w:val="16"/>
                <w:szCs w:val="16"/>
                <w:lang w:val="sr-Cyrl-CS"/>
              </w:rPr>
            </w:pPr>
            <w:r w:rsidRPr="00674189">
              <w:rPr>
                <w:rFonts w:ascii="Times New Roman" w:eastAsia="Arial" w:hAnsi="Times New Roman"/>
                <w:i/>
                <w:color w:val="000000"/>
                <w:sz w:val="16"/>
                <w:szCs w:val="16"/>
                <w:lang w:val="sr-Cyrl-CS"/>
              </w:rPr>
              <w:t xml:space="preserve">ЕИБ средства (која ће бити) алоцирана за пројекат </w:t>
            </w:r>
            <w:r w:rsidR="00202FF6" w:rsidRPr="00674189">
              <w:rPr>
                <w:rFonts w:ascii="Times New Roman" w:hAnsi="Times New Roman"/>
                <w:color w:val="000000"/>
                <w:sz w:val="16"/>
                <w:szCs w:val="16"/>
                <w:lang w:val="sr-Cyrl-CS"/>
              </w:rPr>
              <w:t>(</w:t>
            </w:r>
            <w:r w:rsidRPr="00674189">
              <w:rPr>
                <w:rFonts w:ascii="Times New Roman" w:hAnsi="Times New Roman"/>
                <w:color w:val="000000"/>
                <w:sz w:val="16"/>
                <w:szCs w:val="16"/>
                <w:lang w:val="sr-Cyrl-CS"/>
              </w:rPr>
              <w:t>ЕУР</w:t>
            </w:r>
            <w:r w:rsidR="00202FF6" w:rsidRPr="00674189">
              <w:rPr>
                <w:rFonts w:ascii="Times New Roman" w:hAnsi="Times New Roman"/>
                <w:color w:val="000000"/>
                <w:sz w:val="16"/>
                <w:szCs w:val="16"/>
                <w:lang w:val="sr-Cyrl-CS"/>
              </w:rPr>
              <w:t>)</w:t>
            </w:r>
          </w:p>
        </w:tc>
        <w:tc>
          <w:tcPr>
            <w:tcW w:w="851" w:type="dxa"/>
          </w:tcPr>
          <w:p w14:paraId="23E3497A" w14:textId="45605A8F" w:rsidR="00202FF6" w:rsidRPr="00674189" w:rsidRDefault="00854D1B" w:rsidP="00592B58">
            <w:pPr>
              <w:spacing w:after="0" w:line="240" w:lineRule="auto"/>
              <w:jc w:val="both"/>
              <w:rPr>
                <w:rFonts w:ascii="Times New Roman" w:eastAsia="Times New Roman" w:hAnsi="Times New Roman"/>
                <w:sz w:val="16"/>
                <w:szCs w:val="16"/>
                <w:lang w:val="sr-Cyrl-CS"/>
              </w:rPr>
            </w:pPr>
            <w:r w:rsidRPr="00674189">
              <w:rPr>
                <w:rFonts w:ascii="Times New Roman" w:hAnsi="Times New Roman"/>
                <w:color w:val="000000"/>
                <w:sz w:val="16"/>
                <w:szCs w:val="16"/>
                <w:lang w:val="sr-Cyrl-CS"/>
              </w:rPr>
              <w:t>Остали извори (ЕУР</w:t>
            </w:r>
            <w:r w:rsidR="00202FF6" w:rsidRPr="00674189">
              <w:rPr>
                <w:rFonts w:ascii="Times New Roman" w:hAnsi="Times New Roman"/>
                <w:color w:val="000000"/>
                <w:sz w:val="16"/>
                <w:szCs w:val="16"/>
                <w:lang w:val="sr-Cyrl-CS"/>
              </w:rPr>
              <w:t>) (7)</w:t>
            </w:r>
          </w:p>
        </w:tc>
        <w:tc>
          <w:tcPr>
            <w:tcW w:w="425" w:type="dxa"/>
          </w:tcPr>
          <w:p w14:paraId="6186A416" w14:textId="0B0E3643" w:rsidR="00202FF6" w:rsidRPr="00674189" w:rsidRDefault="00854D1B" w:rsidP="00592B58">
            <w:pPr>
              <w:spacing w:after="0" w:line="240" w:lineRule="auto"/>
              <w:jc w:val="both"/>
              <w:rPr>
                <w:rFonts w:ascii="Times New Roman" w:eastAsia="Times New Roman" w:hAnsi="Times New Roman"/>
                <w:sz w:val="16"/>
                <w:szCs w:val="16"/>
                <w:lang w:val="sr-Cyrl-CS"/>
              </w:rPr>
            </w:pPr>
            <w:r w:rsidRPr="00674189">
              <w:rPr>
                <w:rFonts w:ascii="Times New Roman" w:hAnsi="Times New Roman"/>
                <w:color w:val="000000"/>
                <w:sz w:val="16"/>
                <w:szCs w:val="16"/>
                <w:lang w:val="sr-Cyrl-CS"/>
              </w:rPr>
              <w:t>Почетак радова</w:t>
            </w:r>
          </w:p>
        </w:tc>
        <w:tc>
          <w:tcPr>
            <w:tcW w:w="567" w:type="dxa"/>
          </w:tcPr>
          <w:p w14:paraId="0551C6DF" w14:textId="1F69B91F" w:rsidR="00202FF6" w:rsidRPr="00674189" w:rsidRDefault="00854D1B" w:rsidP="00592B58">
            <w:pPr>
              <w:spacing w:after="0" w:line="240" w:lineRule="auto"/>
              <w:jc w:val="both"/>
              <w:rPr>
                <w:rFonts w:ascii="Times New Roman" w:eastAsia="Times New Roman" w:hAnsi="Times New Roman"/>
                <w:sz w:val="16"/>
                <w:szCs w:val="16"/>
                <w:lang w:val="sr-Cyrl-CS"/>
              </w:rPr>
            </w:pPr>
            <w:r w:rsidRPr="00674189">
              <w:rPr>
                <w:rFonts w:ascii="Times New Roman" w:hAnsi="Times New Roman"/>
                <w:color w:val="000000"/>
                <w:sz w:val="16"/>
                <w:szCs w:val="16"/>
                <w:lang w:val="sr-Cyrl-CS"/>
              </w:rPr>
              <w:t>Датум комерцијалног пуштања у рад</w:t>
            </w:r>
          </w:p>
        </w:tc>
        <w:tc>
          <w:tcPr>
            <w:tcW w:w="425" w:type="dxa"/>
          </w:tcPr>
          <w:p w14:paraId="2D471B8D" w14:textId="77777777" w:rsidR="00202FF6" w:rsidRPr="00674189" w:rsidRDefault="00202FF6" w:rsidP="00592B58">
            <w:pPr>
              <w:spacing w:after="0" w:line="240" w:lineRule="auto"/>
              <w:jc w:val="both"/>
              <w:rPr>
                <w:rFonts w:ascii="Times New Roman" w:hAnsi="Times New Roman"/>
                <w:color w:val="000000"/>
                <w:sz w:val="16"/>
                <w:szCs w:val="16"/>
                <w:lang w:val="sr-Cyrl-CS"/>
              </w:rPr>
            </w:pPr>
            <w:r w:rsidRPr="00674189">
              <w:rPr>
                <w:rFonts w:ascii="Times New Roman" w:hAnsi="Times New Roman"/>
                <w:color w:val="000000"/>
                <w:sz w:val="16"/>
                <w:szCs w:val="16"/>
                <w:lang w:val="sr-Cyrl-CS"/>
              </w:rPr>
              <w:t>EIA</w:t>
            </w:r>
          </w:p>
          <w:p w14:paraId="1BF8AF17" w14:textId="77777777" w:rsidR="00202FF6" w:rsidRPr="00674189" w:rsidRDefault="00202FF6" w:rsidP="00592B58">
            <w:pPr>
              <w:spacing w:after="0" w:line="240" w:lineRule="auto"/>
              <w:jc w:val="both"/>
              <w:rPr>
                <w:rFonts w:ascii="Times New Roman" w:hAnsi="Times New Roman"/>
                <w:color w:val="000000"/>
                <w:sz w:val="16"/>
                <w:szCs w:val="16"/>
                <w:lang w:val="sr-Cyrl-CS"/>
              </w:rPr>
            </w:pPr>
            <w:r w:rsidRPr="00674189">
              <w:rPr>
                <w:rFonts w:ascii="Times New Roman" w:hAnsi="Times New Roman"/>
                <w:color w:val="000000"/>
                <w:sz w:val="16"/>
                <w:szCs w:val="16"/>
                <w:lang w:val="sr-Cyrl-CS"/>
              </w:rPr>
              <w:t>(8)</w:t>
            </w:r>
          </w:p>
        </w:tc>
        <w:tc>
          <w:tcPr>
            <w:tcW w:w="567" w:type="dxa"/>
          </w:tcPr>
          <w:p w14:paraId="2E61C80B" w14:textId="3418DADA" w:rsidR="00202FF6" w:rsidRPr="00674189" w:rsidRDefault="00854D1B" w:rsidP="00592B58">
            <w:pPr>
              <w:spacing w:after="0" w:line="240" w:lineRule="auto"/>
              <w:jc w:val="both"/>
              <w:rPr>
                <w:rFonts w:ascii="Times New Roman" w:hAnsi="Times New Roman"/>
                <w:color w:val="000000"/>
                <w:sz w:val="16"/>
                <w:szCs w:val="16"/>
                <w:lang w:val="sr-Cyrl-CS"/>
              </w:rPr>
            </w:pPr>
            <w:r w:rsidRPr="00674189">
              <w:rPr>
                <w:rFonts w:ascii="Times New Roman" w:hAnsi="Times New Roman"/>
                <w:i/>
                <w:color w:val="000000"/>
                <w:sz w:val="16"/>
                <w:szCs w:val="16"/>
                <w:lang w:val="sr-Cyrl-CS"/>
              </w:rPr>
              <w:t>Очување природе</w:t>
            </w:r>
            <w:r w:rsidRPr="00674189">
              <w:rPr>
                <w:rFonts w:ascii="Times New Roman" w:hAnsi="Times New Roman"/>
                <w:color w:val="000000"/>
                <w:sz w:val="16"/>
                <w:szCs w:val="16"/>
                <w:lang w:val="sr-Cyrl-CS"/>
              </w:rPr>
              <w:t xml:space="preserve"> </w:t>
            </w:r>
            <w:r w:rsidR="00202FF6" w:rsidRPr="00674189">
              <w:rPr>
                <w:rFonts w:ascii="Times New Roman" w:hAnsi="Times New Roman"/>
                <w:color w:val="000000"/>
                <w:sz w:val="16"/>
                <w:szCs w:val="16"/>
                <w:lang w:val="sr-Cyrl-CS"/>
              </w:rPr>
              <w:t xml:space="preserve">(Natura 2000) </w:t>
            </w:r>
          </w:p>
          <w:p w14:paraId="78441ACB" w14:textId="77777777" w:rsidR="00202FF6" w:rsidRPr="00674189" w:rsidRDefault="00202FF6" w:rsidP="00592B58">
            <w:pPr>
              <w:spacing w:after="0" w:line="240" w:lineRule="auto"/>
              <w:jc w:val="both"/>
              <w:rPr>
                <w:rFonts w:ascii="Times New Roman" w:eastAsia="Times New Roman" w:hAnsi="Times New Roman"/>
                <w:sz w:val="16"/>
                <w:szCs w:val="16"/>
                <w:lang w:val="sr-Cyrl-CS"/>
              </w:rPr>
            </w:pPr>
            <w:r w:rsidRPr="00674189">
              <w:rPr>
                <w:rFonts w:ascii="Times New Roman" w:hAnsi="Times New Roman"/>
                <w:color w:val="000000"/>
                <w:sz w:val="16"/>
                <w:szCs w:val="16"/>
                <w:lang w:val="sr-Cyrl-CS"/>
              </w:rPr>
              <w:t>(9)</w:t>
            </w:r>
          </w:p>
        </w:tc>
        <w:tc>
          <w:tcPr>
            <w:tcW w:w="567" w:type="dxa"/>
          </w:tcPr>
          <w:p w14:paraId="67C4E4EA" w14:textId="61B57E18" w:rsidR="00202FF6" w:rsidRPr="00674189" w:rsidRDefault="00685F30" w:rsidP="00592B58">
            <w:pPr>
              <w:spacing w:after="0" w:line="240" w:lineRule="auto"/>
              <w:jc w:val="both"/>
              <w:rPr>
                <w:rFonts w:ascii="Times New Roman" w:eastAsia="Times New Roman" w:hAnsi="Times New Roman"/>
                <w:sz w:val="16"/>
                <w:szCs w:val="16"/>
                <w:lang w:val="sr-Cyrl-CS"/>
              </w:rPr>
            </w:pPr>
            <w:r w:rsidRPr="00674189">
              <w:rPr>
                <w:rFonts w:ascii="Times New Roman" w:hAnsi="Times New Roman"/>
                <w:color w:val="000000"/>
                <w:sz w:val="16"/>
                <w:szCs w:val="16"/>
                <w:lang w:val="sr-Cyrl-CS"/>
              </w:rPr>
              <w:t>Запосленост током изградње (особа-године)</w:t>
            </w:r>
          </w:p>
        </w:tc>
        <w:tc>
          <w:tcPr>
            <w:tcW w:w="567" w:type="dxa"/>
          </w:tcPr>
          <w:p w14:paraId="078ED8ED" w14:textId="3DE79F87" w:rsidR="00202FF6" w:rsidRPr="00674189" w:rsidRDefault="00685F30" w:rsidP="00592B58">
            <w:pPr>
              <w:spacing w:after="0" w:line="240" w:lineRule="auto"/>
              <w:jc w:val="both"/>
              <w:rPr>
                <w:rFonts w:ascii="Times New Roman" w:eastAsia="Times New Roman" w:hAnsi="Times New Roman"/>
                <w:sz w:val="16"/>
                <w:szCs w:val="16"/>
                <w:lang w:val="sr-Cyrl-CS"/>
              </w:rPr>
            </w:pPr>
            <w:r w:rsidRPr="00674189">
              <w:rPr>
                <w:rFonts w:ascii="Times New Roman" w:hAnsi="Times New Roman"/>
                <w:color w:val="000000"/>
                <w:sz w:val="16"/>
                <w:szCs w:val="16"/>
                <w:lang w:val="sr-Cyrl-CS"/>
              </w:rPr>
              <w:t xml:space="preserve">Трајно запослење </w:t>
            </w:r>
            <w:r w:rsidR="00202FF6" w:rsidRPr="00674189">
              <w:rPr>
                <w:rFonts w:ascii="Times New Roman" w:hAnsi="Times New Roman"/>
                <w:color w:val="000000"/>
                <w:sz w:val="16"/>
                <w:szCs w:val="16"/>
                <w:lang w:val="sr-Cyrl-CS"/>
              </w:rPr>
              <w:t>FTE</w:t>
            </w:r>
          </w:p>
        </w:tc>
        <w:tc>
          <w:tcPr>
            <w:tcW w:w="284" w:type="dxa"/>
          </w:tcPr>
          <w:p w14:paraId="0E24AF80" w14:textId="77777777" w:rsidR="00202FF6" w:rsidRPr="00674189" w:rsidRDefault="00202FF6" w:rsidP="00592B58">
            <w:pPr>
              <w:spacing w:after="0" w:line="240" w:lineRule="auto"/>
              <w:jc w:val="both"/>
              <w:rPr>
                <w:rFonts w:ascii="Times New Roman" w:eastAsia="Times New Roman" w:hAnsi="Times New Roman"/>
                <w:sz w:val="16"/>
                <w:szCs w:val="16"/>
                <w:lang w:val="sr-Cyrl-CS"/>
              </w:rPr>
            </w:pPr>
          </w:p>
        </w:tc>
      </w:tr>
      <w:tr w:rsidR="00202FF6" w:rsidRPr="00674189" w14:paraId="38D0FBDD" w14:textId="77777777" w:rsidTr="00C1632F">
        <w:tc>
          <w:tcPr>
            <w:tcW w:w="862" w:type="dxa"/>
          </w:tcPr>
          <w:p w14:paraId="75A88466" w14:textId="77777777" w:rsidR="00202FF6" w:rsidRPr="00674189" w:rsidRDefault="00202FF6" w:rsidP="00592B58">
            <w:pPr>
              <w:spacing w:after="0" w:line="240" w:lineRule="auto"/>
              <w:jc w:val="both"/>
              <w:rPr>
                <w:rFonts w:eastAsia="Times New Roman"/>
                <w:sz w:val="12"/>
                <w:szCs w:val="12"/>
                <w:lang w:val="sr-Cyrl-CS"/>
              </w:rPr>
            </w:pPr>
          </w:p>
        </w:tc>
        <w:tc>
          <w:tcPr>
            <w:tcW w:w="730" w:type="dxa"/>
          </w:tcPr>
          <w:p w14:paraId="5CEC3144" w14:textId="77777777" w:rsidR="00202FF6" w:rsidRPr="00674189" w:rsidRDefault="00202FF6" w:rsidP="00592B58">
            <w:pPr>
              <w:spacing w:after="0" w:line="240" w:lineRule="auto"/>
              <w:jc w:val="both"/>
              <w:rPr>
                <w:rFonts w:eastAsia="Times New Roman"/>
                <w:sz w:val="12"/>
                <w:szCs w:val="12"/>
                <w:lang w:val="sr-Cyrl-CS"/>
              </w:rPr>
            </w:pPr>
          </w:p>
        </w:tc>
        <w:tc>
          <w:tcPr>
            <w:tcW w:w="729" w:type="dxa"/>
          </w:tcPr>
          <w:p w14:paraId="6C2AF36A" w14:textId="77777777" w:rsidR="00202FF6" w:rsidRPr="00674189" w:rsidRDefault="00202FF6" w:rsidP="00592B58">
            <w:pPr>
              <w:spacing w:after="0" w:line="240" w:lineRule="auto"/>
              <w:jc w:val="both"/>
              <w:rPr>
                <w:rFonts w:eastAsia="Times New Roman"/>
                <w:sz w:val="12"/>
                <w:szCs w:val="12"/>
                <w:lang w:val="sr-Cyrl-CS"/>
              </w:rPr>
            </w:pPr>
          </w:p>
        </w:tc>
        <w:tc>
          <w:tcPr>
            <w:tcW w:w="893" w:type="dxa"/>
          </w:tcPr>
          <w:p w14:paraId="46C9110F" w14:textId="77777777" w:rsidR="00202FF6" w:rsidRPr="00674189" w:rsidRDefault="00202FF6" w:rsidP="00592B58">
            <w:pPr>
              <w:spacing w:after="0" w:line="240" w:lineRule="auto"/>
              <w:jc w:val="both"/>
              <w:rPr>
                <w:rFonts w:eastAsia="Times New Roman"/>
                <w:sz w:val="12"/>
                <w:szCs w:val="12"/>
                <w:lang w:val="sr-Cyrl-CS"/>
              </w:rPr>
            </w:pPr>
          </w:p>
        </w:tc>
        <w:tc>
          <w:tcPr>
            <w:tcW w:w="939" w:type="dxa"/>
          </w:tcPr>
          <w:p w14:paraId="2AA0477D" w14:textId="77777777" w:rsidR="00202FF6" w:rsidRPr="00674189" w:rsidRDefault="00202FF6" w:rsidP="00592B58">
            <w:pPr>
              <w:spacing w:after="0" w:line="240" w:lineRule="auto"/>
              <w:jc w:val="both"/>
              <w:rPr>
                <w:rFonts w:eastAsia="Times New Roman"/>
                <w:sz w:val="12"/>
                <w:szCs w:val="12"/>
                <w:lang w:val="sr-Cyrl-CS"/>
              </w:rPr>
            </w:pPr>
          </w:p>
        </w:tc>
        <w:tc>
          <w:tcPr>
            <w:tcW w:w="809" w:type="dxa"/>
          </w:tcPr>
          <w:p w14:paraId="61E3547C" w14:textId="77777777" w:rsidR="00202FF6" w:rsidRPr="00674189" w:rsidRDefault="00202FF6" w:rsidP="00592B58">
            <w:pPr>
              <w:spacing w:after="0" w:line="240" w:lineRule="auto"/>
              <w:jc w:val="both"/>
              <w:rPr>
                <w:rFonts w:eastAsia="Times New Roman"/>
                <w:sz w:val="12"/>
                <w:szCs w:val="12"/>
                <w:lang w:val="sr-Cyrl-CS"/>
              </w:rPr>
            </w:pPr>
          </w:p>
        </w:tc>
        <w:tc>
          <w:tcPr>
            <w:tcW w:w="953" w:type="dxa"/>
          </w:tcPr>
          <w:p w14:paraId="692CFD39" w14:textId="77777777" w:rsidR="00202FF6" w:rsidRPr="00674189" w:rsidRDefault="00202FF6" w:rsidP="00592B58">
            <w:pPr>
              <w:spacing w:after="0" w:line="240" w:lineRule="auto"/>
              <w:jc w:val="both"/>
              <w:rPr>
                <w:rFonts w:eastAsia="Times New Roman"/>
                <w:sz w:val="12"/>
                <w:szCs w:val="12"/>
                <w:lang w:val="sr-Cyrl-CS"/>
              </w:rPr>
            </w:pPr>
          </w:p>
        </w:tc>
        <w:tc>
          <w:tcPr>
            <w:tcW w:w="939" w:type="dxa"/>
          </w:tcPr>
          <w:p w14:paraId="7DFB6E49" w14:textId="77777777" w:rsidR="00202FF6" w:rsidRPr="00674189" w:rsidRDefault="00202FF6" w:rsidP="00592B58">
            <w:pPr>
              <w:spacing w:after="0" w:line="240" w:lineRule="auto"/>
              <w:jc w:val="both"/>
              <w:rPr>
                <w:rFonts w:eastAsia="Times New Roman"/>
                <w:sz w:val="12"/>
                <w:szCs w:val="12"/>
                <w:lang w:val="sr-Cyrl-CS"/>
              </w:rPr>
            </w:pPr>
          </w:p>
        </w:tc>
        <w:tc>
          <w:tcPr>
            <w:tcW w:w="801" w:type="dxa"/>
          </w:tcPr>
          <w:p w14:paraId="31C2ED04" w14:textId="77777777" w:rsidR="00202FF6" w:rsidRPr="00674189" w:rsidRDefault="00202FF6" w:rsidP="00592B58">
            <w:pPr>
              <w:spacing w:after="0" w:line="240" w:lineRule="auto"/>
              <w:jc w:val="both"/>
              <w:rPr>
                <w:rFonts w:eastAsia="Times New Roman"/>
                <w:sz w:val="12"/>
                <w:szCs w:val="12"/>
                <w:lang w:val="sr-Cyrl-CS"/>
              </w:rPr>
            </w:pPr>
          </w:p>
        </w:tc>
        <w:tc>
          <w:tcPr>
            <w:tcW w:w="992" w:type="dxa"/>
          </w:tcPr>
          <w:p w14:paraId="1E0B8E18" w14:textId="77777777" w:rsidR="00202FF6" w:rsidRPr="00674189" w:rsidRDefault="00202FF6" w:rsidP="00592B58">
            <w:pPr>
              <w:spacing w:after="0" w:line="240" w:lineRule="auto"/>
              <w:jc w:val="both"/>
              <w:rPr>
                <w:rFonts w:eastAsia="Times New Roman"/>
                <w:sz w:val="12"/>
                <w:szCs w:val="12"/>
                <w:lang w:val="sr-Cyrl-CS"/>
              </w:rPr>
            </w:pPr>
          </w:p>
        </w:tc>
        <w:tc>
          <w:tcPr>
            <w:tcW w:w="709" w:type="dxa"/>
          </w:tcPr>
          <w:p w14:paraId="3C56E7D1" w14:textId="77777777" w:rsidR="00202FF6" w:rsidRPr="00674189" w:rsidRDefault="00202FF6" w:rsidP="00592B58">
            <w:pPr>
              <w:spacing w:after="0" w:line="240" w:lineRule="auto"/>
              <w:jc w:val="both"/>
              <w:rPr>
                <w:rFonts w:eastAsia="Times New Roman"/>
                <w:sz w:val="12"/>
                <w:szCs w:val="12"/>
                <w:lang w:val="sr-Cyrl-CS"/>
              </w:rPr>
            </w:pPr>
          </w:p>
        </w:tc>
        <w:tc>
          <w:tcPr>
            <w:tcW w:w="709" w:type="dxa"/>
          </w:tcPr>
          <w:p w14:paraId="6D080022" w14:textId="77777777" w:rsidR="00202FF6" w:rsidRPr="00674189" w:rsidRDefault="00202FF6" w:rsidP="00592B58">
            <w:pPr>
              <w:spacing w:after="0" w:line="240" w:lineRule="auto"/>
              <w:jc w:val="both"/>
              <w:rPr>
                <w:rFonts w:eastAsia="Times New Roman"/>
                <w:sz w:val="12"/>
                <w:szCs w:val="12"/>
                <w:lang w:val="sr-Cyrl-CS"/>
              </w:rPr>
            </w:pPr>
          </w:p>
        </w:tc>
        <w:tc>
          <w:tcPr>
            <w:tcW w:w="708" w:type="dxa"/>
          </w:tcPr>
          <w:p w14:paraId="66FA15EE" w14:textId="77777777" w:rsidR="00202FF6" w:rsidRPr="00674189" w:rsidRDefault="00202FF6" w:rsidP="00592B58">
            <w:pPr>
              <w:spacing w:after="0" w:line="240" w:lineRule="auto"/>
              <w:jc w:val="both"/>
              <w:rPr>
                <w:rFonts w:eastAsia="Times New Roman"/>
                <w:sz w:val="12"/>
                <w:szCs w:val="12"/>
                <w:lang w:val="sr-Cyrl-CS"/>
              </w:rPr>
            </w:pPr>
          </w:p>
        </w:tc>
        <w:tc>
          <w:tcPr>
            <w:tcW w:w="567" w:type="dxa"/>
          </w:tcPr>
          <w:p w14:paraId="232835C9" w14:textId="77777777" w:rsidR="00202FF6" w:rsidRPr="00674189" w:rsidRDefault="00202FF6" w:rsidP="00592B58">
            <w:pPr>
              <w:spacing w:after="0" w:line="240" w:lineRule="auto"/>
              <w:jc w:val="both"/>
              <w:rPr>
                <w:rFonts w:eastAsia="Times New Roman"/>
                <w:sz w:val="12"/>
                <w:szCs w:val="12"/>
                <w:lang w:val="sr-Cyrl-CS"/>
              </w:rPr>
            </w:pPr>
          </w:p>
        </w:tc>
        <w:tc>
          <w:tcPr>
            <w:tcW w:w="851" w:type="dxa"/>
          </w:tcPr>
          <w:p w14:paraId="58A43031" w14:textId="77777777" w:rsidR="00202FF6" w:rsidRPr="00674189" w:rsidRDefault="00202FF6" w:rsidP="00592B58">
            <w:pPr>
              <w:spacing w:after="0" w:line="240" w:lineRule="auto"/>
              <w:jc w:val="both"/>
              <w:rPr>
                <w:rFonts w:eastAsia="Times New Roman"/>
                <w:sz w:val="12"/>
                <w:szCs w:val="12"/>
                <w:lang w:val="sr-Cyrl-CS"/>
              </w:rPr>
            </w:pPr>
          </w:p>
        </w:tc>
        <w:tc>
          <w:tcPr>
            <w:tcW w:w="425" w:type="dxa"/>
          </w:tcPr>
          <w:p w14:paraId="2DD9AF47" w14:textId="77777777" w:rsidR="00202FF6" w:rsidRPr="00674189" w:rsidRDefault="00202FF6" w:rsidP="00592B58">
            <w:pPr>
              <w:spacing w:after="0" w:line="240" w:lineRule="auto"/>
              <w:jc w:val="both"/>
              <w:rPr>
                <w:rFonts w:eastAsia="Times New Roman"/>
                <w:sz w:val="12"/>
                <w:szCs w:val="12"/>
                <w:lang w:val="sr-Cyrl-CS"/>
              </w:rPr>
            </w:pPr>
          </w:p>
        </w:tc>
        <w:tc>
          <w:tcPr>
            <w:tcW w:w="567" w:type="dxa"/>
          </w:tcPr>
          <w:p w14:paraId="13260AB7" w14:textId="77777777" w:rsidR="00202FF6" w:rsidRPr="00674189" w:rsidRDefault="00202FF6" w:rsidP="00592B58">
            <w:pPr>
              <w:spacing w:after="0" w:line="240" w:lineRule="auto"/>
              <w:jc w:val="both"/>
              <w:rPr>
                <w:rFonts w:eastAsia="Times New Roman"/>
                <w:sz w:val="12"/>
                <w:szCs w:val="12"/>
                <w:lang w:val="sr-Cyrl-CS"/>
              </w:rPr>
            </w:pPr>
          </w:p>
        </w:tc>
        <w:tc>
          <w:tcPr>
            <w:tcW w:w="425" w:type="dxa"/>
          </w:tcPr>
          <w:p w14:paraId="3575D2BE" w14:textId="77777777" w:rsidR="00202FF6" w:rsidRPr="00674189" w:rsidRDefault="00202FF6" w:rsidP="00592B58">
            <w:pPr>
              <w:spacing w:after="0" w:line="240" w:lineRule="auto"/>
              <w:jc w:val="both"/>
              <w:rPr>
                <w:rFonts w:eastAsia="Times New Roman"/>
                <w:sz w:val="12"/>
                <w:szCs w:val="12"/>
                <w:lang w:val="sr-Cyrl-CS"/>
              </w:rPr>
            </w:pPr>
          </w:p>
        </w:tc>
        <w:tc>
          <w:tcPr>
            <w:tcW w:w="567" w:type="dxa"/>
          </w:tcPr>
          <w:p w14:paraId="042288B6" w14:textId="77777777" w:rsidR="00202FF6" w:rsidRPr="00674189" w:rsidRDefault="00202FF6" w:rsidP="00592B58">
            <w:pPr>
              <w:spacing w:after="0" w:line="240" w:lineRule="auto"/>
              <w:jc w:val="both"/>
              <w:rPr>
                <w:rFonts w:eastAsia="Times New Roman"/>
                <w:sz w:val="12"/>
                <w:szCs w:val="12"/>
                <w:lang w:val="sr-Cyrl-CS"/>
              </w:rPr>
            </w:pPr>
          </w:p>
        </w:tc>
        <w:tc>
          <w:tcPr>
            <w:tcW w:w="567" w:type="dxa"/>
          </w:tcPr>
          <w:p w14:paraId="3BE35EBF" w14:textId="77777777" w:rsidR="00202FF6" w:rsidRPr="00674189" w:rsidRDefault="00202FF6" w:rsidP="00592B58">
            <w:pPr>
              <w:spacing w:after="0" w:line="240" w:lineRule="auto"/>
              <w:jc w:val="both"/>
              <w:rPr>
                <w:rFonts w:eastAsia="Times New Roman"/>
                <w:sz w:val="12"/>
                <w:szCs w:val="12"/>
                <w:lang w:val="sr-Cyrl-CS"/>
              </w:rPr>
            </w:pPr>
          </w:p>
        </w:tc>
        <w:tc>
          <w:tcPr>
            <w:tcW w:w="567" w:type="dxa"/>
          </w:tcPr>
          <w:p w14:paraId="1CB69ACF" w14:textId="77777777" w:rsidR="00202FF6" w:rsidRPr="00674189" w:rsidRDefault="00202FF6" w:rsidP="00592B58">
            <w:pPr>
              <w:spacing w:after="0" w:line="240" w:lineRule="auto"/>
              <w:jc w:val="both"/>
              <w:rPr>
                <w:rFonts w:eastAsia="Times New Roman"/>
                <w:sz w:val="12"/>
                <w:szCs w:val="12"/>
                <w:lang w:val="sr-Cyrl-CS"/>
              </w:rPr>
            </w:pPr>
          </w:p>
        </w:tc>
        <w:tc>
          <w:tcPr>
            <w:tcW w:w="284" w:type="dxa"/>
          </w:tcPr>
          <w:p w14:paraId="245DAD60" w14:textId="77777777" w:rsidR="00202FF6" w:rsidRPr="00674189" w:rsidRDefault="00202FF6" w:rsidP="00592B58">
            <w:pPr>
              <w:spacing w:after="0" w:line="240" w:lineRule="auto"/>
              <w:jc w:val="both"/>
              <w:rPr>
                <w:rFonts w:eastAsia="Times New Roman"/>
                <w:sz w:val="12"/>
                <w:szCs w:val="12"/>
                <w:lang w:val="sr-Cyrl-CS"/>
              </w:rPr>
            </w:pPr>
          </w:p>
        </w:tc>
      </w:tr>
      <w:tr w:rsidR="00202FF6" w:rsidRPr="00674189" w14:paraId="0D86E942" w14:textId="77777777" w:rsidTr="00C1632F">
        <w:tc>
          <w:tcPr>
            <w:tcW w:w="862" w:type="dxa"/>
          </w:tcPr>
          <w:p w14:paraId="445B2BC5" w14:textId="77777777" w:rsidR="00202FF6" w:rsidRPr="00674189" w:rsidRDefault="00202FF6" w:rsidP="00592B58">
            <w:pPr>
              <w:spacing w:after="0" w:line="240" w:lineRule="auto"/>
              <w:jc w:val="both"/>
              <w:rPr>
                <w:rFonts w:eastAsia="Times New Roman"/>
                <w:sz w:val="12"/>
                <w:szCs w:val="12"/>
                <w:lang w:val="sr-Cyrl-CS"/>
              </w:rPr>
            </w:pPr>
          </w:p>
        </w:tc>
        <w:tc>
          <w:tcPr>
            <w:tcW w:w="730" w:type="dxa"/>
          </w:tcPr>
          <w:p w14:paraId="78AB0047" w14:textId="77777777" w:rsidR="00202FF6" w:rsidRPr="00674189" w:rsidRDefault="00202FF6" w:rsidP="00592B58">
            <w:pPr>
              <w:spacing w:after="0" w:line="240" w:lineRule="auto"/>
              <w:jc w:val="both"/>
              <w:rPr>
                <w:rFonts w:eastAsia="Times New Roman"/>
                <w:sz w:val="12"/>
                <w:szCs w:val="12"/>
                <w:lang w:val="sr-Cyrl-CS"/>
              </w:rPr>
            </w:pPr>
          </w:p>
        </w:tc>
        <w:tc>
          <w:tcPr>
            <w:tcW w:w="729" w:type="dxa"/>
          </w:tcPr>
          <w:p w14:paraId="53368A38" w14:textId="77777777" w:rsidR="00202FF6" w:rsidRPr="00674189" w:rsidRDefault="00202FF6" w:rsidP="00592B58">
            <w:pPr>
              <w:spacing w:after="0" w:line="240" w:lineRule="auto"/>
              <w:jc w:val="both"/>
              <w:rPr>
                <w:rFonts w:eastAsia="Times New Roman"/>
                <w:sz w:val="12"/>
                <w:szCs w:val="12"/>
                <w:lang w:val="sr-Cyrl-CS"/>
              </w:rPr>
            </w:pPr>
          </w:p>
        </w:tc>
        <w:tc>
          <w:tcPr>
            <w:tcW w:w="893" w:type="dxa"/>
          </w:tcPr>
          <w:p w14:paraId="6E616BDE" w14:textId="77777777" w:rsidR="00202FF6" w:rsidRPr="00674189" w:rsidRDefault="00202FF6" w:rsidP="00592B58">
            <w:pPr>
              <w:spacing w:after="0" w:line="240" w:lineRule="auto"/>
              <w:jc w:val="both"/>
              <w:rPr>
                <w:rFonts w:eastAsia="Times New Roman"/>
                <w:sz w:val="12"/>
                <w:szCs w:val="12"/>
                <w:lang w:val="sr-Cyrl-CS"/>
              </w:rPr>
            </w:pPr>
          </w:p>
        </w:tc>
        <w:tc>
          <w:tcPr>
            <w:tcW w:w="939" w:type="dxa"/>
          </w:tcPr>
          <w:p w14:paraId="2A742893" w14:textId="77777777" w:rsidR="00202FF6" w:rsidRPr="00674189" w:rsidRDefault="00202FF6" w:rsidP="00592B58">
            <w:pPr>
              <w:spacing w:after="0" w:line="240" w:lineRule="auto"/>
              <w:jc w:val="both"/>
              <w:rPr>
                <w:rFonts w:eastAsia="Times New Roman"/>
                <w:sz w:val="12"/>
                <w:szCs w:val="12"/>
                <w:lang w:val="sr-Cyrl-CS"/>
              </w:rPr>
            </w:pPr>
          </w:p>
        </w:tc>
        <w:tc>
          <w:tcPr>
            <w:tcW w:w="809" w:type="dxa"/>
          </w:tcPr>
          <w:p w14:paraId="45454BDF" w14:textId="77777777" w:rsidR="00202FF6" w:rsidRPr="00674189" w:rsidRDefault="00202FF6" w:rsidP="00592B58">
            <w:pPr>
              <w:spacing w:after="0" w:line="240" w:lineRule="auto"/>
              <w:jc w:val="both"/>
              <w:rPr>
                <w:rFonts w:eastAsia="Times New Roman"/>
                <w:sz w:val="12"/>
                <w:szCs w:val="12"/>
                <w:lang w:val="sr-Cyrl-CS"/>
              </w:rPr>
            </w:pPr>
          </w:p>
        </w:tc>
        <w:tc>
          <w:tcPr>
            <w:tcW w:w="953" w:type="dxa"/>
          </w:tcPr>
          <w:p w14:paraId="0E7C73E5" w14:textId="77777777" w:rsidR="00202FF6" w:rsidRPr="00674189" w:rsidRDefault="00202FF6" w:rsidP="00592B58">
            <w:pPr>
              <w:spacing w:after="0" w:line="240" w:lineRule="auto"/>
              <w:jc w:val="both"/>
              <w:rPr>
                <w:rFonts w:eastAsia="Times New Roman"/>
                <w:sz w:val="12"/>
                <w:szCs w:val="12"/>
                <w:lang w:val="sr-Cyrl-CS"/>
              </w:rPr>
            </w:pPr>
          </w:p>
        </w:tc>
        <w:tc>
          <w:tcPr>
            <w:tcW w:w="939" w:type="dxa"/>
          </w:tcPr>
          <w:p w14:paraId="5776CF6A" w14:textId="77777777" w:rsidR="00202FF6" w:rsidRPr="00674189" w:rsidRDefault="00202FF6" w:rsidP="00592B58">
            <w:pPr>
              <w:spacing w:after="0" w:line="240" w:lineRule="auto"/>
              <w:jc w:val="both"/>
              <w:rPr>
                <w:rFonts w:eastAsia="Times New Roman"/>
                <w:sz w:val="12"/>
                <w:szCs w:val="12"/>
                <w:lang w:val="sr-Cyrl-CS"/>
              </w:rPr>
            </w:pPr>
          </w:p>
        </w:tc>
        <w:tc>
          <w:tcPr>
            <w:tcW w:w="801" w:type="dxa"/>
          </w:tcPr>
          <w:p w14:paraId="03FFEA55" w14:textId="77777777" w:rsidR="00202FF6" w:rsidRPr="00674189" w:rsidRDefault="00202FF6" w:rsidP="00592B58">
            <w:pPr>
              <w:spacing w:after="0" w:line="240" w:lineRule="auto"/>
              <w:jc w:val="both"/>
              <w:rPr>
                <w:rFonts w:eastAsia="Times New Roman"/>
                <w:sz w:val="12"/>
                <w:szCs w:val="12"/>
                <w:lang w:val="sr-Cyrl-CS"/>
              </w:rPr>
            </w:pPr>
          </w:p>
        </w:tc>
        <w:tc>
          <w:tcPr>
            <w:tcW w:w="992" w:type="dxa"/>
          </w:tcPr>
          <w:p w14:paraId="0BCD63AC" w14:textId="77777777" w:rsidR="00202FF6" w:rsidRPr="00674189" w:rsidRDefault="00202FF6" w:rsidP="00592B58">
            <w:pPr>
              <w:spacing w:after="0" w:line="240" w:lineRule="auto"/>
              <w:jc w:val="both"/>
              <w:rPr>
                <w:rFonts w:eastAsia="Times New Roman"/>
                <w:sz w:val="12"/>
                <w:szCs w:val="12"/>
                <w:lang w:val="sr-Cyrl-CS"/>
              </w:rPr>
            </w:pPr>
          </w:p>
        </w:tc>
        <w:tc>
          <w:tcPr>
            <w:tcW w:w="709" w:type="dxa"/>
          </w:tcPr>
          <w:p w14:paraId="61757814" w14:textId="77777777" w:rsidR="00202FF6" w:rsidRPr="00674189" w:rsidRDefault="00202FF6" w:rsidP="00592B58">
            <w:pPr>
              <w:spacing w:after="0" w:line="240" w:lineRule="auto"/>
              <w:jc w:val="both"/>
              <w:rPr>
                <w:rFonts w:eastAsia="Times New Roman"/>
                <w:sz w:val="12"/>
                <w:szCs w:val="12"/>
                <w:lang w:val="sr-Cyrl-CS"/>
              </w:rPr>
            </w:pPr>
          </w:p>
        </w:tc>
        <w:tc>
          <w:tcPr>
            <w:tcW w:w="709" w:type="dxa"/>
          </w:tcPr>
          <w:p w14:paraId="728C72C0" w14:textId="77777777" w:rsidR="00202FF6" w:rsidRPr="00674189" w:rsidRDefault="00202FF6" w:rsidP="00592B58">
            <w:pPr>
              <w:spacing w:after="0" w:line="240" w:lineRule="auto"/>
              <w:jc w:val="both"/>
              <w:rPr>
                <w:rFonts w:eastAsia="Times New Roman"/>
                <w:sz w:val="12"/>
                <w:szCs w:val="12"/>
                <w:lang w:val="sr-Cyrl-CS"/>
              </w:rPr>
            </w:pPr>
          </w:p>
        </w:tc>
        <w:tc>
          <w:tcPr>
            <w:tcW w:w="708" w:type="dxa"/>
          </w:tcPr>
          <w:p w14:paraId="111B27A3" w14:textId="77777777" w:rsidR="00202FF6" w:rsidRPr="00674189" w:rsidRDefault="00202FF6" w:rsidP="00592B58">
            <w:pPr>
              <w:spacing w:after="0" w:line="240" w:lineRule="auto"/>
              <w:jc w:val="both"/>
              <w:rPr>
                <w:rFonts w:eastAsia="Times New Roman"/>
                <w:sz w:val="12"/>
                <w:szCs w:val="12"/>
                <w:lang w:val="sr-Cyrl-CS"/>
              </w:rPr>
            </w:pPr>
          </w:p>
        </w:tc>
        <w:tc>
          <w:tcPr>
            <w:tcW w:w="567" w:type="dxa"/>
          </w:tcPr>
          <w:p w14:paraId="59CC63AB" w14:textId="77777777" w:rsidR="00202FF6" w:rsidRPr="00674189" w:rsidRDefault="00202FF6" w:rsidP="00592B58">
            <w:pPr>
              <w:spacing w:after="0" w:line="240" w:lineRule="auto"/>
              <w:jc w:val="both"/>
              <w:rPr>
                <w:rFonts w:eastAsia="Times New Roman"/>
                <w:sz w:val="12"/>
                <w:szCs w:val="12"/>
                <w:lang w:val="sr-Cyrl-CS"/>
              </w:rPr>
            </w:pPr>
          </w:p>
        </w:tc>
        <w:tc>
          <w:tcPr>
            <w:tcW w:w="851" w:type="dxa"/>
          </w:tcPr>
          <w:p w14:paraId="11186D97" w14:textId="77777777" w:rsidR="00202FF6" w:rsidRPr="00674189" w:rsidRDefault="00202FF6" w:rsidP="00592B58">
            <w:pPr>
              <w:spacing w:after="0" w:line="240" w:lineRule="auto"/>
              <w:jc w:val="both"/>
              <w:rPr>
                <w:rFonts w:eastAsia="Times New Roman"/>
                <w:sz w:val="12"/>
                <w:szCs w:val="12"/>
                <w:lang w:val="sr-Cyrl-CS"/>
              </w:rPr>
            </w:pPr>
          </w:p>
        </w:tc>
        <w:tc>
          <w:tcPr>
            <w:tcW w:w="425" w:type="dxa"/>
          </w:tcPr>
          <w:p w14:paraId="713104DB" w14:textId="77777777" w:rsidR="00202FF6" w:rsidRPr="00674189" w:rsidRDefault="00202FF6" w:rsidP="00592B58">
            <w:pPr>
              <w:spacing w:after="0" w:line="240" w:lineRule="auto"/>
              <w:jc w:val="both"/>
              <w:rPr>
                <w:rFonts w:eastAsia="Times New Roman"/>
                <w:sz w:val="12"/>
                <w:szCs w:val="12"/>
                <w:lang w:val="sr-Cyrl-CS"/>
              </w:rPr>
            </w:pPr>
          </w:p>
        </w:tc>
        <w:tc>
          <w:tcPr>
            <w:tcW w:w="567" w:type="dxa"/>
          </w:tcPr>
          <w:p w14:paraId="00943EF2" w14:textId="77777777" w:rsidR="00202FF6" w:rsidRPr="00674189" w:rsidRDefault="00202FF6" w:rsidP="00592B58">
            <w:pPr>
              <w:spacing w:after="0" w:line="240" w:lineRule="auto"/>
              <w:jc w:val="both"/>
              <w:rPr>
                <w:rFonts w:eastAsia="Times New Roman"/>
                <w:sz w:val="12"/>
                <w:szCs w:val="12"/>
                <w:lang w:val="sr-Cyrl-CS"/>
              </w:rPr>
            </w:pPr>
          </w:p>
        </w:tc>
        <w:tc>
          <w:tcPr>
            <w:tcW w:w="425" w:type="dxa"/>
          </w:tcPr>
          <w:p w14:paraId="523F8748" w14:textId="77777777" w:rsidR="00202FF6" w:rsidRPr="00674189" w:rsidRDefault="00202FF6" w:rsidP="00592B58">
            <w:pPr>
              <w:spacing w:after="0" w:line="240" w:lineRule="auto"/>
              <w:jc w:val="both"/>
              <w:rPr>
                <w:rFonts w:eastAsia="Times New Roman"/>
                <w:sz w:val="12"/>
                <w:szCs w:val="12"/>
                <w:lang w:val="sr-Cyrl-CS"/>
              </w:rPr>
            </w:pPr>
          </w:p>
        </w:tc>
        <w:tc>
          <w:tcPr>
            <w:tcW w:w="567" w:type="dxa"/>
          </w:tcPr>
          <w:p w14:paraId="6A35A5EE" w14:textId="77777777" w:rsidR="00202FF6" w:rsidRPr="00674189" w:rsidRDefault="00202FF6" w:rsidP="00592B58">
            <w:pPr>
              <w:spacing w:after="0" w:line="240" w:lineRule="auto"/>
              <w:jc w:val="both"/>
              <w:rPr>
                <w:rFonts w:eastAsia="Times New Roman"/>
                <w:sz w:val="12"/>
                <w:szCs w:val="12"/>
                <w:lang w:val="sr-Cyrl-CS"/>
              </w:rPr>
            </w:pPr>
          </w:p>
        </w:tc>
        <w:tc>
          <w:tcPr>
            <w:tcW w:w="567" w:type="dxa"/>
          </w:tcPr>
          <w:p w14:paraId="272B796C" w14:textId="77777777" w:rsidR="00202FF6" w:rsidRPr="00674189" w:rsidRDefault="00202FF6" w:rsidP="00592B58">
            <w:pPr>
              <w:spacing w:after="0" w:line="240" w:lineRule="auto"/>
              <w:jc w:val="both"/>
              <w:rPr>
                <w:rFonts w:eastAsia="Times New Roman"/>
                <w:sz w:val="12"/>
                <w:szCs w:val="12"/>
                <w:lang w:val="sr-Cyrl-CS"/>
              </w:rPr>
            </w:pPr>
          </w:p>
        </w:tc>
        <w:tc>
          <w:tcPr>
            <w:tcW w:w="567" w:type="dxa"/>
          </w:tcPr>
          <w:p w14:paraId="49DDF588" w14:textId="77777777" w:rsidR="00202FF6" w:rsidRPr="00674189" w:rsidRDefault="00202FF6" w:rsidP="00592B58">
            <w:pPr>
              <w:spacing w:after="0" w:line="240" w:lineRule="auto"/>
              <w:jc w:val="both"/>
              <w:rPr>
                <w:rFonts w:eastAsia="Times New Roman"/>
                <w:sz w:val="12"/>
                <w:szCs w:val="12"/>
                <w:lang w:val="sr-Cyrl-CS"/>
              </w:rPr>
            </w:pPr>
          </w:p>
        </w:tc>
        <w:tc>
          <w:tcPr>
            <w:tcW w:w="284" w:type="dxa"/>
          </w:tcPr>
          <w:p w14:paraId="63213F51" w14:textId="77777777" w:rsidR="00202FF6" w:rsidRPr="00674189" w:rsidRDefault="00202FF6" w:rsidP="00592B58">
            <w:pPr>
              <w:spacing w:after="0" w:line="240" w:lineRule="auto"/>
              <w:jc w:val="both"/>
              <w:rPr>
                <w:rFonts w:eastAsia="Times New Roman"/>
                <w:sz w:val="12"/>
                <w:szCs w:val="12"/>
                <w:lang w:val="sr-Cyrl-CS"/>
              </w:rPr>
            </w:pPr>
          </w:p>
        </w:tc>
      </w:tr>
    </w:tbl>
    <w:p w14:paraId="61008ACE" w14:textId="77777777" w:rsidR="00202FF6" w:rsidRPr="00674189" w:rsidRDefault="00202FF6" w:rsidP="00592B58">
      <w:pPr>
        <w:spacing w:before="100" w:beforeAutospacing="1" w:after="100" w:afterAutospacing="1" w:line="240" w:lineRule="auto"/>
        <w:jc w:val="both"/>
        <w:rPr>
          <w:rFonts w:ascii="Times New Roman" w:hAnsi="Times New Roman" w:cs="Times New Roman"/>
          <w:b/>
          <w:sz w:val="24"/>
          <w:szCs w:val="24"/>
          <w:lang w:val="sr-Cyrl-CS"/>
        </w:rPr>
        <w:sectPr w:rsidR="00202FF6" w:rsidRPr="00674189" w:rsidSect="00CF4939">
          <w:pgSz w:w="16840" w:h="11907" w:orient="landscape" w:code="9"/>
          <w:pgMar w:top="1440" w:right="1440" w:bottom="1440" w:left="1440" w:header="284" w:footer="709" w:gutter="0"/>
          <w:cols w:space="708"/>
          <w:docGrid w:linePitch="360"/>
        </w:sectPr>
      </w:pPr>
    </w:p>
    <w:p w14:paraId="207BBEF1" w14:textId="1673EC4A" w:rsidR="00A1722A" w:rsidRPr="00674189" w:rsidRDefault="00A1722A" w:rsidP="00592B58">
      <w:pPr>
        <w:pStyle w:val="ListParagraph"/>
        <w:numPr>
          <w:ilvl w:val="0"/>
          <w:numId w:val="61"/>
        </w:numPr>
        <w:spacing w:before="100" w:beforeAutospacing="1" w:after="100" w:afterAutospacing="1" w:line="240" w:lineRule="auto"/>
        <w:ind w:left="924" w:hanging="567"/>
        <w:jc w:val="both"/>
        <w:rPr>
          <w:rFonts w:ascii="Times New Roman" w:hAnsi="Times New Roman" w:cs="Times New Roman"/>
          <w:i/>
          <w:sz w:val="24"/>
          <w:szCs w:val="24"/>
          <w:lang w:val="sr-Cyrl-CS"/>
        </w:rPr>
      </w:pPr>
      <w:r w:rsidRPr="00674189">
        <w:rPr>
          <w:rFonts w:ascii="Times New Roman" w:hAnsi="Times New Roman" w:cs="Times New Roman"/>
          <w:i/>
          <w:sz w:val="24"/>
          <w:szCs w:val="24"/>
          <w:lang w:val="sr-Cyrl-CS"/>
        </w:rPr>
        <w:lastRenderedPageBreak/>
        <w:t xml:space="preserve">Укључите главне извођаче радова и добављаче опреме (нпр. за соларне PV: EPC/BoP извођач, добављач PV модула, добављач инвертера, добављач структура, итд; за хидро: тип турбине и добављач, BoP извођач, итд). </w:t>
      </w:r>
    </w:p>
    <w:p w14:paraId="4658F7B2" w14:textId="3E01D3FB" w:rsidR="00A1722A" w:rsidRPr="00674189" w:rsidRDefault="00A1722A" w:rsidP="00592B58">
      <w:pPr>
        <w:pStyle w:val="ListParagraph"/>
        <w:numPr>
          <w:ilvl w:val="0"/>
          <w:numId w:val="61"/>
        </w:numPr>
        <w:spacing w:before="100" w:beforeAutospacing="1" w:after="100" w:afterAutospacing="1" w:line="240" w:lineRule="auto"/>
        <w:ind w:left="924" w:hanging="567"/>
        <w:jc w:val="both"/>
        <w:rPr>
          <w:rFonts w:ascii="Times New Roman" w:hAnsi="Times New Roman" w:cs="Times New Roman"/>
          <w:i/>
          <w:sz w:val="24"/>
          <w:szCs w:val="24"/>
          <w:lang w:val="sr-Cyrl-CS"/>
        </w:rPr>
      </w:pPr>
      <w:r w:rsidRPr="00674189">
        <w:rPr>
          <w:rFonts w:ascii="Times New Roman" w:hAnsi="Times New Roman" w:cs="Times New Roman"/>
          <w:i/>
          <w:sz w:val="24"/>
          <w:szCs w:val="24"/>
          <w:lang w:val="sr-Cyrl-CS"/>
        </w:rPr>
        <w:t>Нпр: нови захтев, у процесу (и укључите датум захтева за алокацију), алокација одбијена (и укључите датум обавештења од стране Банке), алокација отказана (и укључите датум отказивања), алокација одобрена (и укључит</w:t>
      </w:r>
      <w:r w:rsidR="005508D3" w:rsidRPr="00674189">
        <w:rPr>
          <w:rFonts w:ascii="Times New Roman" w:hAnsi="Times New Roman" w:cs="Times New Roman"/>
          <w:i/>
          <w:sz w:val="24"/>
          <w:szCs w:val="24"/>
          <w:lang w:val="sr-Cyrl-CS"/>
        </w:rPr>
        <w:t>е датум Писма о алокацији), итд</w:t>
      </w:r>
      <w:r w:rsidRPr="00674189">
        <w:rPr>
          <w:rFonts w:ascii="Times New Roman" w:hAnsi="Times New Roman" w:cs="Times New Roman"/>
          <w:i/>
          <w:sz w:val="24"/>
          <w:szCs w:val="24"/>
          <w:lang w:val="sr-Cyrl-CS"/>
        </w:rPr>
        <w:t xml:space="preserve"> </w:t>
      </w:r>
    </w:p>
    <w:p w14:paraId="5E2340D4" w14:textId="18B009D8" w:rsidR="00A1722A" w:rsidRPr="00674189" w:rsidRDefault="00A1722A" w:rsidP="00592B58">
      <w:pPr>
        <w:pStyle w:val="ListParagraph"/>
        <w:numPr>
          <w:ilvl w:val="0"/>
          <w:numId w:val="61"/>
        </w:numPr>
        <w:spacing w:before="100" w:beforeAutospacing="1" w:after="100" w:afterAutospacing="1" w:line="240" w:lineRule="auto"/>
        <w:ind w:left="924" w:hanging="567"/>
        <w:jc w:val="both"/>
        <w:rPr>
          <w:rFonts w:ascii="Times New Roman" w:hAnsi="Times New Roman" w:cs="Times New Roman"/>
          <w:i/>
          <w:sz w:val="24"/>
          <w:szCs w:val="24"/>
          <w:lang w:val="sr-Cyrl-CS"/>
        </w:rPr>
      </w:pPr>
      <w:r w:rsidRPr="00674189">
        <w:rPr>
          <w:rFonts w:ascii="Times New Roman" w:hAnsi="Times New Roman" w:cs="Times New Roman"/>
          <w:i/>
          <w:sz w:val="24"/>
          <w:szCs w:val="24"/>
          <w:lang w:val="sr-Cyrl-CS"/>
        </w:rPr>
        <w:t xml:space="preserve">За хидро: MWac инсталиран и MWac на тачки убризгавања у мрежу. За Солар PV: MWp инсталиран, MWac на излазу из инвертера, MWac на тачки убризгавања у мрежу. </w:t>
      </w:r>
    </w:p>
    <w:p w14:paraId="097AE4B4" w14:textId="092C9814" w:rsidR="00A1722A" w:rsidRPr="00674189" w:rsidRDefault="00A1722A" w:rsidP="00592B58">
      <w:pPr>
        <w:pStyle w:val="ListParagraph"/>
        <w:numPr>
          <w:ilvl w:val="0"/>
          <w:numId w:val="61"/>
        </w:numPr>
        <w:spacing w:before="100" w:beforeAutospacing="1" w:after="100" w:afterAutospacing="1" w:line="240" w:lineRule="auto"/>
        <w:ind w:left="924" w:hanging="567"/>
        <w:jc w:val="both"/>
        <w:rPr>
          <w:rFonts w:ascii="Times New Roman" w:hAnsi="Times New Roman" w:cs="Times New Roman"/>
          <w:i/>
          <w:sz w:val="24"/>
          <w:szCs w:val="24"/>
          <w:lang w:val="sr-Cyrl-CS"/>
        </w:rPr>
      </w:pPr>
      <w:r w:rsidRPr="00674189">
        <w:rPr>
          <w:rFonts w:ascii="Times New Roman" w:hAnsi="Times New Roman" w:cs="Times New Roman"/>
          <w:i/>
          <w:sz w:val="24"/>
          <w:szCs w:val="24"/>
          <w:lang w:val="sr-Cyrl-CS"/>
        </w:rPr>
        <w:t xml:space="preserve">На основу P50 за Солар и P75 за хидро. </w:t>
      </w:r>
    </w:p>
    <w:p w14:paraId="30B74FA4" w14:textId="4645650B" w:rsidR="00947CA6" w:rsidRPr="00674189" w:rsidRDefault="00A1722A" w:rsidP="00592B58">
      <w:pPr>
        <w:pStyle w:val="ListParagraph"/>
        <w:numPr>
          <w:ilvl w:val="0"/>
          <w:numId w:val="61"/>
        </w:numPr>
        <w:spacing w:before="100" w:beforeAutospacing="1" w:after="100" w:afterAutospacing="1" w:line="240" w:lineRule="auto"/>
        <w:ind w:left="924" w:hanging="567"/>
        <w:jc w:val="both"/>
        <w:rPr>
          <w:rFonts w:ascii="Times New Roman" w:hAnsi="Times New Roman" w:cs="Times New Roman"/>
          <w:i/>
          <w:sz w:val="24"/>
          <w:szCs w:val="24"/>
          <w:lang w:val="sr-Cyrl-CS"/>
        </w:rPr>
      </w:pPr>
      <w:r w:rsidRPr="00674189">
        <w:rPr>
          <w:rFonts w:ascii="Times New Roman" w:hAnsi="Times New Roman" w:cs="Times New Roman"/>
          <w:i/>
          <w:sz w:val="24"/>
          <w:szCs w:val="24"/>
          <w:lang w:val="sr-Cyrl-CS"/>
        </w:rPr>
        <w:t xml:space="preserve">У случају јавне набавке, молимо </w:t>
      </w:r>
      <w:r w:rsidR="005508D3" w:rsidRPr="00674189">
        <w:rPr>
          <w:rFonts w:ascii="Times New Roman" w:hAnsi="Times New Roman" w:cs="Times New Roman"/>
          <w:i/>
          <w:sz w:val="24"/>
          <w:szCs w:val="24"/>
          <w:lang w:val="sr-Cyrl-CS"/>
        </w:rPr>
        <w:t>в</w:t>
      </w:r>
      <w:r w:rsidRPr="00674189">
        <w:rPr>
          <w:rFonts w:ascii="Times New Roman" w:hAnsi="Times New Roman" w:cs="Times New Roman"/>
          <w:i/>
          <w:sz w:val="24"/>
          <w:szCs w:val="24"/>
          <w:lang w:val="sr-Cyrl-CS"/>
        </w:rPr>
        <w:t xml:space="preserve">ас да наведете процедуру </w:t>
      </w:r>
      <w:r w:rsidR="005508D3" w:rsidRPr="00674189">
        <w:rPr>
          <w:rFonts w:ascii="Times New Roman" w:hAnsi="Times New Roman" w:cs="Times New Roman"/>
          <w:i/>
          <w:sz w:val="24"/>
          <w:szCs w:val="24"/>
          <w:lang w:val="sr-Cyrl-CS"/>
        </w:rPr>
        <w:t>тендера</w:t>
      </w:r>
      <w:r w:rsidRPr="00674189">
        <w:rPr>
          <w:rFonts w:ascii="Times New Roman" w:hAnsi="Times New Roman" w:cs="Times New Roman"/>
          <w:i/>
          <w:sz w:val="24"/>
          <w:szCs w:val="24"/>
          <w:lang w:val="sr-Cyrl-CS"/>
        </w:rPr>
        <w:t xml:space="preserve"> </w:t>
      </w:r>
      <w:r w:rsidR="000B24F4" w:rsidRPr="00674189">
        <w:rPr>
          <w:rFonts w:ascii="Times New Roman" w:hAnsi="Times New Roman" w:cs="Times New Roman"/>
          <w:i/>
          <w:sz w:val="24"/>
          <w:szCs w:val="24"/>
          <w:lang w:val="sr-Cyrl-CS"/>
        </w:rPr>
        <w:t>–</w:t>
      </w:r>
      <w:r w:rsidRPr="00674189">
        <w:rPr>
          <w:rFonts w:ascii="Times New Roman" w:hAnsi="Times New Roman" w:cs="Times New Roman"/>
          <w:i/>
          <w:sz w:val="24"/>
          <w:szCs w:val="24"/>
          <w:lang w:val="sr-Cyrl-CS"/>
        </w:rPr>
        <w:t xml:space="preserve"> </w:t>
      </w:r>
      <w:r w:rsidR="000B24F4" w:rsidRPr="00674189">
        <w:rPr>
          <w:rFonts w:ascii="Times New Roman" w:hAnsi="Times New Roman" w:cs="Times New Roman"/>
          <w:i/>
          <w:sz w:val="24"/>
          <w:szCs w:val="24"/>
          <w:lang w:val="sr-Cyrl-CS"/>
        </w:rPr>
        <w:t>„</w:t>
      </w:r>
      <w:r w:rsidRPr="00674189">
        <w:rPr>
          <w:rFonts w:ascii="Times New Roman" w:hAnsi="Times New Roman" w:cs="Times New Roman"/>
          <w:i/>
          <w:sz w:val="24"/>
          <w:szCs w:val="24"/>
          <w:lang w:val="sr-Cyrl-CS"/>
        </w:rPr>
        <w:t>I</w:t>
      </w:r>
      <w:r w:rsidR="000B24F4" w:rsidRPr="00674189">
        <w:rPr>
          <w:rFonts w:ascii="Times New Roman" w:hAnsi="Times New Roman" w:cs="Times New Roman"/>
          <w:i/>
          <w:sz w:val="24"/>
          <w:szCs w:val="24"/>
          <w:lang w:val="sr-Cyrl-CS"/>
        </w:rPr>
        <w:t>”</w:t>
      </w:r>
      <w:r w:rsidR="00D935EC" w:rsidRPr="00674189">
        <w:rPr>
          <w:rFonts w:ascii="Times New Roman" w:hAnsi="Times New Roman" w:cs="Times New Roman"/>
          <w:i/>
          <w:sz w:val="24"/>
          <w:szCs w:val="24"/>
          <w:lang w:val="sr-Cyrl-CS"/>
        </w:rPr>
        <w:t xml:space="preserve"> за међународни поступак тендера</w:t>
      </w:r>
      <w:r w:rsidRPr="00674189">
        <w:rPr>
          <w:rFonts w:ascii="Times New Roman" w:hAnsi="Times New Roman" w:cs="Times New Roman"/>
          <w:i/>
          <w:sz w:val="24"/>
          <w:szCs w:val="24"/>
          <w:lang w:val="sr-Cyrl-CS"/>
        </w:rPr>
        <w:t xml:space="preserve">, </w:t>
      </w:r>
      <w:r w:rsidR="000B24F4" w:rsidRPr="00674189">
        <w:rPr>
          <w:rFonts w:ascii="Times New Roman" w:hAnsi="Times New Roman" w:cs="Times New Roman"/>
          <w:i/>
          <w:sz w:val="24"/>
          <w:szCs w:val="24"/>
          <w:lang w:val="sr-Cyrl-CS"/>
        </w:rPr>
        <w:t>„</w:t>
      </w:r>
      <w:r w:rsidRPr="00674189">
        <w:rPr>
          <w:rFonts w:ascii="Times New Roman" w:hAnsi="Times New Roman" w:cs="Times New Roman"/>
          <w:i/>
          <w:sz w:val="24"/>
          <w:szCs w:val="24"/>
          <w:lang w:val="sr-Cyrl-CS"/>
        </w:rPr>
        <w:t>N</w:t>
      </w:r>
      <w:r w:rsidR="000B24F4" w:rsidRPr="00674189">
        <w:rPr>
          <w:rFonts w:ascii="Times New Roman" w:hAnsi="Times New Roman" w:cs="Times New Roman"/>
          <w:i/>
          <w:sz w:val="24"/>
          <w:szCs w:val="24"/>
          <w:lang w:val="sr-Cyrl-CS"/>
        </w:rPr>
        <w:t>”</w:t>
      </w:r>
      <w:r w:rsidR="00D935EC" w:rsidRPr="00674189">
        <w:rPr>
          <w:rFonts w:ascii="Times New Roman" w:hAnsi="Times New Roman" w:cs="Times New Roman"/>
          <w:i/>
          <w:sz w:val="24"/>
          <w:szCs w:val="24"/>
          <w:lang w:val="sr-Cyrl-CS"/>
        </w:rPr>
        <w:t xml:space="preserve"> за национални отворени</w:t>
      </w:r>
      <w:r w:rsidRPr="00674189">
        <w:rPr>
          <w:rFonts w:ascii="Times New Roman" w:hAnsi="Times New Roman" w:cs="Times New Roman"/>
          <w:i/>
          <w:sz w:val="24"/>
          <w:szCs w:val="24"/>
          <w:lang w:val="sr-Cyrl-CS"/>
        </w:rPr>
        <w:t xml:space="preserve"> </w:t>
      </w:r>
      <w:r w:rsidR="00D935EC" w:rsidRPr="00674189">
        <w:rPr>
          <w:rFonts w:ascii="Times New Roman" w:hAnsi="Times New Roman" w:cs="Times New Roman"/>
          <w:i/>
          <w:sz w:val="24"/>
          <w:szCs w:val="24"/>
          <w:lang w:val="sr-Cyrl-CS"/>
        </w:rPr>
        <w:t>тендер</w:t>
      </w:r>
      <w:r w:rsidRPr="00674189">
        <w:rPr>
          <w:rFonts w:ascii="Times New Roman" w:hAnsi="Times New Roman" w:cs="Times New Roman"/>
          <w:i/>
          <w:sz w:val="24"/>
          <w:szCs w:val="24"/>
          <w:lang w:val="sr-Cyrl-CS"/>
        </w:rPr>
        <w:t xml:space="preserve">, </w:t>
      </w:r>
      <w:r w:rsidR="000B24F4" w:rsidRPr="00674189">
        <w:rPr>
          <w:rFonts w:ascii="Times New Roman" w:hAnsi="Times New Roman" w:cs="Times New Roman"/>
          <w:i/>
          <w:sz w:val="24"/>
          <w:szCs w:val="24"/>
          <w:lang w:val="sr-Cyrl-CS"/>
        </w:rPr>
        <w:t>„</w:t>
      </w:r>
      <w:r w:rsidRPr="00674189">
        <w:rPr>
          <w:rFonts w:ascii="Times New Roman" w:hAnsi="Times New Roman" w:cs="Times New Roman"/>
          <w:i/>
          <w:sz w:val="24"/>
          <w:szCs w:val="24"/>
          <w:lang w:val="sr-Cyrl-CS"/>
        </w:rPr>
        <w:t>Ne</w:t>
      </w:r>
      <w:r w:rsidR="000B24F4" w:rsidRPr="00674189">
        <w:rPr>
          <w:rFonts w:ascii="Times New Roman" w:hAnsi="Times New Roman" w:cs="Times New Roman"/>
          <w:i/>
          <w:sz w:val="24"/>
          <w:szCs w:val="24"/>
          <w:lang w:val="sr-Cyrl-CS"/>
        </w:rPr>
        <w:t>”</w:t>
      </w:r>
      <w:r w:rsidRPr="00674189">
        <w:rPr>
          <w:rFonts w:ascii="Times New Roman" w:hAnsi="Times New Roman" w:cs="Times New Roman"/>
          <w:i/>
          <w:sz w:val="24"/>
          <w:szCs w:val="24"/>
          <w:lang w:val="sr-Cyrl-CS"/>
        </w:rPr>
        <w:t xml:space="preserve"> за </w:t>
      </w:r>
      <w:r w:rsidR="00D935EC" w:rsidRPr="00674189">
        <w:rPr>
          <w:rFonts w:ascii="Times New Roman" w:hAnsi="Times New Roman" w:cs="Times New Roman"/>
          <w:i/>
          <w:sz w:val="24"/>
          <w:szCs w:val="24"/>
          <w:lang w:val="sr-Cyrl-CS"/>
        </w:rPr>
        <w:t>поступак преговора</w:t>
      </w:r>
      <w:r w:rsidRPr="00674189">
        <w:rPr>
          <w:rFonts w:ascii="Times New Roman" w:hAnsi="Times New Roman" w:cs="Times New Roman"/>
          <w:i/>
          <w:sz w:val="24"/>
          <w:szCs w:val="24"/>
          <w:lang w:val="sr-Cyrl-CS"/>
        </w:rPr>
        <w:t xml:space="preserve">, </w:t>
      </w:r>
      <w:r w:rsidR="000B24F4" w:rsidRPr="00674189">
        <w:rPr>
          <w:rFonts w:ascii="Times New Roman" w:hAnsi="Times New Roman" w:cs="Times New Roman"/>
          <w:i/>
          <w:sz w:val="24"/>
          <w:szCs w:val="24"/>
          <w:lang w:val="sr-Cyrl-CS"/>
        </w:rPr>
        <w:t>„</w:t>
      </w:r>
      <w:r w:rsidRPr="00674189">
        <w:rPr>
          <w:rFonts w:ascii="Times New Roman" w:hAnsi="Times New Roman" w:cs="Times New Roman"/>
          <w:i/>
          <w:sz w:val="24"/>
          <w:szCs w:val="24"/>
          <w:lang w:val="sr-Cyrl-CS"/>
        </w:rPr>
        <w:t>D</w:t>
      </w:r>
      <w:r w:rsidR="000B24F4" w:rsidRPr="00674189">
        <w:rPr>
          <w:rFonts w:ascii="Times New Roman" w:hAnsi="Times New Roman" w:cs="Times New Roman"/>
          <w:i/>
          <w:sz w:val="24"/>
          <w:szCs w:val="24"/>
          <w:lang w:val="sr-Cyrl-CS"/>
        </w:rPr>
        <w:t>”</w:t>
      </w:r>
      <w:r w:rsidRPr="00674189">
        <w:rPr>
          <w:rFonts w:ascii="Times New Roman" w:hAnsi="Times New Roman" w:cs="Times New Roman"/>
          <w:i/>
          <w:sz w:val="24"/>
          <w:szCs w:val="24"/>
          <w:lang w:val="sr-Cyrl-CS"/>
        </w:rPr>
        <w:t xml:space="preserve"> </w:t>
      </w:r>
      <w:r w:rsidR="00D935EC" w:rsidRPr="00674189">
        <w:rPr>
          <w:rFonts w:ascii="Times New Roman" w:hAnsi="Times New Roman" w:cs="Times New Roman"/>
          <w:i/>
          <w:sz w:val="24"/>
          <w:szCs w:val="24"/>
          <w:lang w:val="sr-Cyrl-CS"/>
        </w:rPr>
        <w:t>за директно приписивање</w:t>
      </w:r>
      <w:r w:rsidRPr="00674189">
        <w:rPr>
          <w:rFonts w:ascii="Times New Roman" w:hAnsi="Times New Roman" w:cs="Times New Roman"/>
          <w:i/>
          <w:sz w:val="24"/>
          <w:szCs w:val="24"/>
          <w:lang w:val="sr-Cyrl-CS"/>
        </w:rPr>
        <w:t xml:space="preserve">, </w:t>
      </w:r>
      <w:r w:rsidR="000B24F4" w:rsidRPr="00674189">
        <w:rPr>
          <w:rFonts w:ascii="Times New Roman" w:hAnsi="Times New Roman" w:cs="Times New Roman"/>
          <w:i/>
          <w:sz w:val="24"/>
          <w:szCs w:val="24"/>
          <w:lang w:val="sr-Cyrl-CS"/>
        </w:rPr>
        <w:t>„</w:t>
      </w:r>
      <w:r w:rsidRPr="00674189">
        <w:rPr>
          <w:rFonts w:ascii="Times New Roman" w:hAnsi="Times New Roman" w:cs="Times New Roman"/>
          <w:i/>
          <w:sz w:val="24"/>
          <w:szCs w:val="24"/>
          <w:lang w:val="sr-Cyrl-CS"/>
        </w:rPr>
        <w:t>Em</w:t>
      </w:r>
      <w:r w:rsidR="000B24F4" w:rsidRPr="00674189">
        <w:rPr>
          <w:rFonts w:ascii="Times New Roman" w:hAnsi="Times New Roman" w:cs="Times New Roman"/>
          <w:i/>
          <w:sz w:val="24"/>
          <w:szCs w:val="24"/>
          <w:lang w:val="sr-Cyrl-CS"/>
        </w:rPr>
        <w:t>”</w:t>
      </w:r>
      <w:r w:rsidRPr="00674189">
        <w:rPr>
          <w:rFonts w:ascii="Times New Roman" w:hAnsi="Times New Roman" w:cs="Times New Roman"/>
          <w:i/>
          <w:sz w:val="24"/>
          <w:szCs w:val="24"/>
          <w:lang w:val="sr-Cyrl-CS"/>
        </w:rPr>
        <w:t xml:space="preserve"> за хитну процедуру и </w:t>
      </w:r>
      <w:r w:rsidR="000B24F4" w:rsidRPr="00674189">
        <w:rPr>
          <w:rFonts w:ascii="Times New Roman" w:hAnsi="Times New Roman" w:cs="Times New Roman"/>
          <w:i/>
          <w:sz w:val="24"/>
          <w:szCs w:val="24"/>
          <w:lang w:val="sr-Cyrl-CS"/>
        </w:rPr>
        <w:t>„</w:t>
      </w:r>
      <w:r w:rsidRPr="00674189">
        <w:rPr>
          <w:rFonts w:ascii="Times New Roman" w:hAnsi="Times New Roman" w:cs="Times New Roman"/>
          <w:i/>
          <w:sz w:val="24"/>
          <w:szCs w:val="24"/>
          <w:lang w:val="sr-Cyrl-CS"/>
        </w:rPr>
        <w:t>C</w:t>
      </w:r>
      <w:r w:rsidR="000B24F4" w:rsidRPr="00674189">
        <w:rPr>
          <w:rFonts w:ascii="Times New Roman" w:hAnsi="Times New Roman" w:cs="Times New Roman"/>
          <w:i/>
          <w:sz w:val="24"/>
          <w:szCs w:val="24"/>
          <w:lang w:val="sr-Cyrl-CS"/>
        </w:rPr>
        <w:t>”</w:t>
      </w:r>
      <w:r w:rsidRPr="00674189">
        <w:rPr>
          <w:rFonts w:ascii="Times New Roman" w:hAnsi="Times New Roman" w:cs="Times New Roman"/>
          <w:i/>
          <w:sz w:val="24"/>
          <w:szCs w:val="24"/>
          <w:lang w:val="sr-Cyrl-CS"/>
        </w:rPr>
        <w:t xml:space="preserve"> за консултације (когда само неке компаније буду позване да доставе понуде). За приватну набавку</w:t>
      </w:r>
      <w:r w:rsidR="00564593" w:rsidRPr="00674189">
        <w:rPr>
          <w:rFonts w:ascii="Times New Roman" w:hAnsi="Times New Roman" w:cs="Times New Roman"/>
          <w:i/>
          <w:sz w:val="24"/>
          <w:szCs w:val="24"/>
          <w:lang w:val="sr-Cyrl-CS"/>
        </w:rPr>
        <w:t>: наведите тип праћеног процеса</w:t>
      </w:r>
      <w:r w:rsidRPr="00674189">
        <w:rPr>
          <w:rFonts w:ascii="Times New Roman" w:hAnsi="Times New Roman" w:cs="Times New Roman"/>
          <w:i/>
          <w:sz w:val="24"/>
          <w:szCs w:val="24"/>
          <w:lang w:val="sr-Cyrl-CS"/>
        </w:rPr>
        <w:t xml:space="preserve"> </w:t>
      </w:r>
    </w:p>
    <w:p w14:paraId="4AA47F25" w14:textId="395F195A" w:rsidR="00A1722A" w:rsidRPr="00674189" w:rsidRDefault="00947CA6" w:rsidP="00592B58">
      <w:pPr>
        <w:pStyle w:val="ListParagraph"/>
        <w:numPr>
          <w:ilvl w:val="0"/>
          <w:numId w:val="61"/>
        </w:numPr>
        <w:spacing w:before="100" w:beforeAutospacing="1" w:after="100" w:afterAutospacing="1" w:line="240" w:lineRule="auto"/>
        <w:ind w:left="924" w:hanging="567"/>
        <w:jc w:val="both"/>
        <w:rPr>
          <w:rFonts w:ascii="Times New Roman" w:hAnsi="Times New Roman" w:cs="Times New Roman"/>
          <w:i/>
          <w:sz w:val="24"/>
          <w:szCs w:val="24"/>
          <w:lang w:val="sr-Cyrl-CS"/>
        </w:rPr>
      </w:pPr>
      <w:r w:rsidRPr="00674189">
        <w:rPr>
          <w:rFonts w:ascii="Times New Roman" w:hAnsi="Times New Roman" w:cs="Times New Roman"/>
          <w:i/>
          <w:sz w:val="24"/>
          <w:szCs w:val="24"/>
          <w:lang w:val="sr-Cyrl-CS"/>
        </w:rPr>
        <w:t>Не</w:t>
      </w:r>
      <w:r w:rsidR="00A1722A" w:rsidRPr="00674189">
        <w:rPr>
          <w:rFonts w:ascii="Times New Roman" w:hAnsi="Times New Roman" w:cs="Times New Roman"/>
          <w:i/>
          <w:sz w:val="24"/>
          <w:szCs w:val="24"/>
          <w:lang w:val="sr-Cyrl-CS"/>
        </w:rPr>
        <w:t>прихватљиви трошкови: трошкови земљишта, порези, камате ток</w:t>
      </w:r>
      <w:r w:rsidR="00564593" w:rsidRPr="00674189">
        <w:rPr>
          <w:rFonts w:ascii="Times New Roman" w:hAnsi="Times New Roman" w:cs="Times New Roman"/>
          <w:i/>
          <w:sz w:val="24"/>
          <w:szCs w:val="24"/>
          <w:lang w:val="sr-Cyrl-CS"/>
        </w:rPr>
        <w:t>ом изградње, премија за развој</w:t>
      </w:r>
      <w:r w:rsidR="00A1722A" w:rsidRPr="00674189">
        <w:rPr>
          <w:rFonts w:ascii="Times New Roman" w:hAnsi="Times New Roman" w:cs="Times New Roman"/>
          <w:i/>
          <w:sz w:val="24"/>
          <w:szCs w:val="24"/>
          <w:lang w:val="sr-Cyrl-CS"/>
        </w:rPr>
        <w:t xml:space="preserve"> </w:t>
      </w:r>
    </w:p>
    <w:p w14:paraId="23AE794C" w14:textId="191C8711" w:rsidR="00A1722A" w:rsidRPr="00674189" w:rsidRDefault="00A1722A" w:rsidP="00592B58">
      <w:pPr>
        <w:pStyle w:val="ListParagraph"/>
        <w:numPr>
          <w:ilvl w:val="0"/>
          <w:numId w:val="61"/>
        </w:numPr>
        <w:spacing w:before="100" w:beforeAutospacing="1" w:after="100" w:afterAutospacing="1" w:line="240" w:lineRule="auto"/>
        <w:ind w:left="924" w:hanging="567"/>
        <w:jc w:val="both"/>
        <w:rPr>
          <w:rFonts w:ascii="Times New Roman" w:hAnsi="Times New Roman" w:cs="Times New Roman"/>
          <w:i/>
          <w:sz w:val="24"/>
          <w:szCs w:val="24"/>
          <w:lang w:val="sr-Cyrl-CS"/>
        </w:rPr>
      </w:pPr>
      <w:r w:rsidRPr="00674189">
        <w:rPr>
          <w:rFonts w:ascii="Times New Roman" w:hAnsi="Times New Roman" w:cs="Times New Roman"/>
          <w:i/>
          <w:sz w:val="24"/>
          <w:szCs w:val="24"/>
          <w:lang w:val="sr-Cyrl-CS"/>
        </w:rPr>
        <w:t xml:space="preserve">Наведите друге изворе средстава који покривају 100% трошкова пројекта, укључујући било које друге изворе финансирања или субвенција Европске заједнице, средства која потичу од ЕИБ преко других канала (нпр. посредовано финансирање, директно финансирање пројекта на нивоу </w:t>
      </w:r>
      <w:r w:rsidR="00564593" w:rsidRPr="00674189">
        <w:rPr>
          <w:rFonts w:ascii="Times New Roman" w:hAnsi="Times New Roman" w:cs="Times New Roman"/>
          <w:i/>
          <w:sz w:val="24"/>
          <w:szCs w:val="24"/>
          <w:lang w:val="sr-Cyrl-CS"/>
        </w:rPr>
        <w:t>шеме</w:t>
      </w:r>
      <w:r w:rsidRPr="00674189">
        <w:rPr>
          <w:rFonts w:ascii="Times New Roman" w:hAnsi="Times New Roman" w:cs="Times New Roman"/>
          <w:i/>
          <w:sz w:val="24"/>
          <w:szCs w:val="24"/>
          <w:lang w:val="sr-Cyrl-CS"/>
        </w:rPr>
        <w:t xml:space="preserve"> или групе </w:t>
      </w:r>
      <w:r w:rsidR="00564593" w:rsidRPr="00674189">
        <w:rPr>
          <w:rFonts w:ascii="Times New Roman" w:hAnsi="Times New Roman" w:cs="Times New Roman"/>
          <w:i/>
          <w:sz w:val="24"/>
          <w:szCs w:val="24"/>
          <w:lang w:val="sr-Cyrl-CS"/>
        </w:rPr>
        <w:t>шема, итд), итд</w:t>
      </w:r>
      <w:r w:rsidRPr="00674189">
        <w:rPr>
          <w:rFonts w:ascii="Times New Roman" w:hAnsi="Times New Roman" w:cs="Times New Roman"/>
          <w:i/>
          <w:sz w:val="24"/>
          <w:szCs w:val="24"/>
          <w:lang w:val="sr-Cyrl-CS"/>
        </w:rPr>
        <w:t xml:space="preserve"> </w:t>
      </w:r>
    </w:p>
    <w:p w14:paraId="1C20E591" w14:textId="31632BAA" w:rsidR="00947CA6" w:rsidRPr="00674189" w:rsidRDefault="00564593" w:rsidP="00592B58">
      <w:pPr>
        <w:pStyle w:val="ListParagraph"/>
        <w:numPr>
          <w:ilvl w:val="0"/>
          <w:numId w:val="61"/>
        </w:numPr>
        <w:spacing w:before="100" w:beforeAutospacing="1" w:after="100" w:afterAutospacing="1" w:line="240" w:lineRule="auto"/>
        <w:ind w:left="924" w:hanging="567"/>
        <w:jc w:val="both"/>
        <w:rPr>
          <w:rFonts w:ascii="Times New Roman" w:hAnsi="Times New Roman" w:cs="Times New Roman"/>
          <w:i/>
          <w:sz w:val="24"/>
          <w:szCs w:val="24"/>
          <w:lang w:val="sr-Cyrl-CS"/>
        </w:rPr>
      </w:pPr>
      <w:r w:rsidRPr="00674189">
        <w:rPr>
          <w:rFonts w:ascii="Times New Roman" w:hAnsi="Times New Roman" w:cs="Times New Roman"/>
          <w:i/>
          <w:sz w:val="24"/>
          <w:szCs w:val="24"/>
          <w:lang w:val="sr-Cyrl-CS"/>
        </w:rPr>
        <w:t>Молимо наведите</w:t>
      </w:r>
      <w:r w:rsidR="00A1722A" w:rsidRPr="00674189">
        <w:rPr>
          <w:rFonts w:ascii="Times New Roman" w:hAnsi="Times New Roman" w:cs="Times New Roman"/>
          <w:i/>
          <w:sz w:val="24"/>
          <w:szCs w:val="24"/>
          <w:lang w:val="sr-Cyrl-CS"/>
        </w:rPr>
        <w:t xml:space="preserve">: </w:t>
      </w:r>
    </w:p>
    <w:p w14:paraId="2FA68035" w14:textId="77777777" w:rsidR="00564593" w:rsidRPr="00674189" w:rsidRDefault="00A1722A" w:rsidP="00592B58">
      <w:pPr>
        <w:pStyle w:val="ListParagraph"/>
        <w:spacing w:before="100" w:beforeAutospacing="1" w:after="100" w:afterAutospacing="1" w:line="240" w:lineRule="auto"/>
        <w:ind w:left="1531" w:hanging="567"/>
        <w:jc w:val="both"/>
        <w:rPr>
          <w:rFonts w:ascii="Times New Roman" w:hAnsi="Times New Roman" w:cs="Times New Roman"/>
          <w:i/>
          <w:sz w:val="24"/>
          <w:szCs w:val="24"/>
          <w:lang w:val="sr-Cyrl-CS"/>
        </w:rPr>
      </w:pPr>
      <w:r w:rsidRPr="00674189">
        <w:rPr>
          <w:rFonts w:ascii="Times New Roman" w:hAnsi="Times New Roman" w:cs="Times New Roman"/>
          <w:i/>
          <w:sz w:val="24"/>
          <w:szCs w:val="24"/>
          <w:lang w:val="sr-Cyrl-CS"/>
        </w:rPr>
        <w:t>(</w:t>
      </w:r>
      <w:r w:rsidR="00947CA6" w:rsidRPr="00674189">
        <w:rPr>
          <w:rFonts w:ascii="Times New Roman" w:hAnsi="Times New Roman" w:cs="Times New Roman"/>
          <w:i/>
          <w:sz w:val="24"/>
          <w:szCs w:val="24"/>
          <w:lang w:val="sr-Cyrl-CS"/>
        </w:rPr>
        <w:t>А</w:t>
      </w:r>
      <w:r w:rsidRPr="00674189">
        <w:rPr>
          <w:rFonts w:ascii="Times New Roman" w:hAnsi="Times New Roman" w:cs="Times New Roman"/>
          <w:i/>
          <w:sz w:val="24"/>
          <w:szCs w:val="24"/>
          <w:lang w:val="sr-Cyrl-CS"/>
        </w:rPr>
        <w:t xml:space="preserve">) </w:t>
      </w:r>
      <w:r w:rsidR="00947CA6" w:rsidRPr="00674189">
        <w:rPr>
          <w:rFonts w:ascii="Times New Roman" w:hAnsi="Times New Roman" w:cs="Times New Roman"/>
          <w:i/>
          <w:sz w:val="24"/>
          <w:szCs w:val="24"/>
          <w:lang w:val="sr-Cyrl-CS"/>
        </w:rPr>
        <w:t xml:space="preserve"> </w:t>
      </w:r>
      <w:r w:rsidR="00564593" w:rsidRPr="00674189">
        <w:rPr>
          <w:rFonts w:ascii="Times New Roman" w:hAnsi="Times New Roman" w:cs="Times New Roman"/>
          <w:i/>
          <w:sz w:val="24"/>
          <w:szCs w:val="24"/>
          <w:lang w:val="sr-Cyrl-CS"/>
        </w:rPr>
        <w:t xml:space="preserve">Подлеже процесу ESIA у складу са Прилогом I Директиве ЕУ о процени утицаја на животну средину. Пружање ESIA извештаја (Студије утицаја на животну средину), Не-техничког резимеа и еколошке одлуке. </w:t>
      </w:r>
    </w:p>
    <w:p w14:paraId="219135E4" w14:textId="77777777" w:rsidR="00564593" w:rsidRPr="00674189" w:rsidRDefault="00564593" w:rsidP="00592B58">
      <w:pPr>
        <w:pStyle w:val="ListParagraph"/>
        <w:spacing w:before="100" w:beforeAutospacing="1" w:after="100" w:afterAutospacing="1" w:line="240" w:lineRule="auto"/>
        <w:ind w:left="1531" w:hanging="567"/>
        <w:jc w:val="both"/>
        <w:rPr>
          <w:rFonts w:ascii="Times New Roman" w:hAnsi="Times New Roman" w:cs="Times New Roman"/>
          <w:i/>
          <w:sz w:val="24"/>
          <w:szCs w:val="24"/>
          <w:lang w:val="sr-Cyrl-CS"/>
        </w:rPr>
      </w:pPr>
      <w:r w:rsidRPr="00674189">
        <w:rPr>
          <w:rFonts w:ascii="Times New Roman" w:hAnsi="Times New Roman" w:cs="Times New Roman"/>
          <w:i/>
          <w:sz w:val="24"/>
          <w:szCs w:val="24"/>
          <w:lang w:val="sr-Cyrl-CS"/>
        </w:rPr>
        <w:t xml:space="preserve">(Б)   Подлеже процесу ESIA у складу са Прилогом II Директиве ЕУ о процени утицаја на животну средину („screened-in”) или другим. Пружање EIA извештаја (Студије утицаја на животну средину), Не-техничког резимеа и еколошке одлуке. </w:t>
      </w:r>
    </w:p>
    <w:p w14:paraId="5ACD2DFD" w14:textId="77777777" w:rsidR="00564593" w:rsidRPr="00674189" w:rsidRDefault="00564593" w:rsidP="00592B58">
      <w:pPr>
        <w:pStyle w:val="ListParagraph"/>
        <w:spacing w:before="100" w:beforeAutospacing="1" w:after="100" w:afterAutospacing="1" w:line="240" w:lineRule="auto"/>
        <w:ind w:left="1531" w:hanging="567"/>
        <w:jc w:val="both"/>
        <w:rPr>
          <w:rFonts w:ascii="Times New Roman" w:hAnsi="Times New Roman" w:cs="Times New Roman"/>
          <w:i/>
          <w:sz w:val="24"/>
          <w:szCs w:val="24"/>
          <w:lang w:val="sr-Cyrl-CS"/>
        </w:rPr>
      </w:pPr>
      <w:r w:rsidRPr="00674189">
        <w:rPr>
          <w:rFonts w:ascii="Times New Roman" w:hAnsi="Times New Roman" w:cs="Times New Roman"/>
          <w:i/>
          <w:sz w:val="24"/>
          <w:szCs w:val="24"/>
          <w:lang w:val="sr-Cyrl-CS"/>
        </w:rPr>
        <w:t xml:space="preserve">(Ц)    Шеме из Прилога II Директиве ЕУ о процени утицаја на животну средину које су одбачене из процеса ESIA. Промотер ће осигурати да је процедура филтрирања, узимајући у обзир критеријуме наведене у Прилогу 1а ЕИБ стандарда 1, извршена на основу информација наведених у Прилогу 1б ЕИБ стандарда 1. Пружање такве одлуке од надлежног органа или одговарајуће процене промотера, заједно са повезаним документима и студијама. </w:t>
      </w:r>
    </w:p>
    <w:p w14:paraId="77701DB1" w14:textId="3D4823B3" w:rsidR="00A1722A" w:rsidRPr="00674189" w:rsidRDefault="00564593" w:rsidP="00592B58">
      <w:pPr>
        <w:pStyle w:val="ListParagraph"/>
        <w:spacing w:before="100" w:beforeAutospacing="1" w:after="100" w:afterAutospacing="1" w:line="240" w:lineRule="auto"/>
        <w:ind w:left="1531" w:hanging="567"/>
        <w:jc w:val="both"/>
        <w:rPr>
          <w:rFonts w:ascii="Times New Roman" w:hAnsi="Times New Roman" w:cs="Times New Roman"/>
          <w:i/>
          <w:sz w:val="24"/>
          <w:szCs w:val="24"/>
          <w:lang w:val="sr-Cyrl-CS"/>
        </w:rPr>
      </w:pPr>
      <w:r w:rsidRPr="00674189">
        <w:rPr>
          <w:rFonts w:ascii="Times New Roman" w:hAnsi="Times New Roman" w:cs="Times New Roman"/>
          <w:i/>
          <w:sz w:val="24"/>
          <w:szCs w:val="24"/>
          <w:lang w:val="sr-Cyrl-CS"/>
        </w:rPr>
        <w:t>(Д)    Остало – за Шеме које нису подложне одлуци о филтрирању, наведите праг који се примењује да се потврди да пројекат испуњава критеријуме</w:t>
      </w:r>
      <w:r w:rsidR="00A1722A" w:rsidRPr="00674189">
        <w:rPr>
          <w:rFonts w:ascii="Times New Roman" w:hAnsi="Times New Roman" w:cs="Times New Roman"/>
          <w:i/>
          <w:sz w:val="24"/>
          <w:szCs w:val="24"/>
          <w:lang w:val="sr-Cyrl-CS"/>
        </w:rPr>
        <w:t xml:space="preserve"> </w:t>
      </w:r>
    </w:p>
    <w:p w14:paraId="232FFB46" w14:textId="19FD56BC" w:rsidR="00A1722A" w:rsidRPr="00674189" w:rsidRDefault="00A1722A" w:rsidP="00592B58">
      <w:pPr>
        <w:pStyle w:val="ListParagraph"/>
        <w:numPr>
          <w:ilvl w:val="0"/>
          <w:numId w:val="61"/>
        </w:numPr>
        <w:spacing w:before="100" w:beforeAutospacing="1" w:after="100" w:afterAutospacing="1" w:line="240" w:lineRule="auto"/>
        <w:ind w:left="924" w:hanging="567"/>
        <w:jc w:val="both"/>
        <w:rPr>
          <w:rFonts w:ascii="Times New Roman" w:eastAsia="Times New Roman" w:hAnsi="Times New Roman" w:cs="Times New Roman"/>
          <w:i/>
          <w:sz w:val="24"/>
          <w:szCs w:val="24"/>
          <w:lang w:val="sr-Cyrl-CS"/>
        </w:rPr>
      </w:pPr>
      <w:r w:rsidRPr="00674189">
        <w:rPr>
          <w:rFonts w:ascii="Times New Roman" w:hAnsi="Times New Roman" w:cs="Times New Roman"/>
          <w:i/>
          <w:sz w:val="24"/>
          <w:szCs w:val="24"/>
          <w:lang w:val="sr-Cyrl-CS"/>
        </w:rPr>
        <w:t xml:space="preserve">Ово се односи на подручја критичних станишта и подручја заштите од међународног или националног значаја. Молимо наведите удаљеност до најближих заштићених природних подручја (удаљеност + назив) и наведите да ли има било каквог утицаја. Наведите да ли су укључена </w:t>
      </w:r>
      <w:r w:rsidR="00423970" w:rsidRPr="00674189">
        <w:rPr>
          <w:rFonts w:ascii="Times New Roman" w:hAnsi="Times New Roman" w:cs="Times New Roman"/>
          <w:i/>
          <w:sz w:val="24"/>
          <w:szCs w:val="24"/>
          <w:lang w:val="sr-Cyrl-CS"/>
        </w:rPr>
        <w:t xml:space="preserve">било која </w:t>
      </w:r>
      <w:r w:rsidRPr="00674189">
        <w:rPr>
          <w:rFonts w:ascii="Times New Roman" w:hAnsi="Times New Roman" w:cs="Times New Roman"/>
          <w:i/>
          <w:sz w:val="24"/>
          <w:szCs w:val="24"/>
          <w:lang w:val="sr-Cyrl-CS"/>
        </w:rPr>
        <w:t>критична станишта. Пружите одговарајућу процену где је примењиво.</w:t>
      </w:r>
    </w:p>
    <w:p w14:paraId="2B29F259" w14:textId="332B2921" w:rsidR="00A1722A" w:rsidRPr="00674189" w:rsidRDefault="00A1722A" w:rsidP="00592B58">
      <w:pPr>
        <w:spacing w:before="100" w:beforeAutospacing="1" w:after="100" w:afterAutospacing="1" w:line="240" w:lineRule="auto"/>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lastRenderedPageBreak/>
        <w:t>А.1.5 ИНФОРМАЦИЈЕ О ПРОЈЕКТУ КОЈЕ СЕ ШАЉУ БАНЦИ И НАЧИН ПРЕНОСА</w:t>
      </w:r>
    </w:p>
    <w:p w14:paraId="0342F862" w14:textId="3857E942" w:rsidR="00A1722A" w:rsidRPr="00674189" w:rsidRDefault="00A928D2" w:rsidP="00592B58">
      <w:pPr>
        <w:spacing w:after="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1.      </w:t>
      </w:r>
      <w:r w:rsidR="00A1722A" w:rsidRPr="00674189">
        <w:rPr>
          <w:rFonts w:ascii="Times New Roman" w:hAnsi="Times New Roman" w:cs="Times New Roman"/>
          <w:sz w:val="24"/>
          <w:szCs w:val="24"/>
          <w:u w:val="single"/>
          <w:lang w:val="sr-Cyrl-CS"/>
        </w:rPr>
        <w:t>Слање информација: одређивање одговорне особе</w:t>
      </w:r>
    </w:p>
    <w:p w14:paraId="3B3F75FC" w14:textId="16ECCB73" w:rsidR="00A1722A" w:rsidRPr="00674189" w:rsidRDefault="00A928D2" w:rsidP="00592B58">
      <w:pPr>
        <w:spacing w:after="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A1722A" w:rsidRPr="00674189">
        <w:rPr>
          <w:rFonts w:ascii="Times New Roman" w:hAnsi="Times New Roman" w:cs="Times New Roman"/>
          <w:sz w:val="24"/>
          <w:szCs w:val="24"/>
          <w:lang w:val="sr-Cyrl-CS"/>
        </w:rPr>
        <w:t>Следеће информације морају бити послате банци под одговорношћу:</w:t>
      </w:r>
    </w:p>
    <w:p w14:paraId="1545C842" w14:textId="77777777" w:rsidR="00A928D2" w:rsidRPr="00674189" w:rsidRDefault="00A928D2" w:rsidP="00592B58">
      <w:pPr>
        <w:spacing w:after="0" w:line="240" w:lineRule="auto"/>
        <w:jc w:val="both"/>
        <w:rPr>
          <w:rFonts w:ascii="Times New Roman" w:hAnsi="Times New Roman" w:cs="Times New Roman"/>
          <w:sz w:val="24"/>
          <w:szCs w:val="24"/>
          <w:lang w:val="sr-Cyrl-CS"/>
        </w:rPr>
      </w:pPr>
    </w:p>
    <w:tbl>
      <w:tblPr>
        <w:tblW w:w="898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03"/>
        <w:gridCol w:w="3440"/>
        <w:gridCol w:w="3044"/>
      </w:tblGrid>
      <w:tr w:rsidR="00A1722A" w:rsidRPr="00674189" w14:paraId="51E49D5E" w14:textId="77777777" w:rsidTr="00A1722A">
        <w:trPr>
          <w:cantSplit/>
          <w:trHeight w:val="277"/>
        </w:trPr>
        <w:tc>
          <w:tcPr>
            <w:tcW w:w="2503" w:type="dxa"/>
          </w:tcPr>
          <w:p w14:paraId="0C9E08BD" w14:textId="77777777" w:rsidR="00A1722A" w:rsidRPr="00674189" w:rsidRDefault="00A1722A" w:rsidP="00592B58">
            <w:pPr>
              <w:spacing w:after="0" w:line="240" w:lineRule="auto"/>
              <w:ind w:left="-495"/>
              <w:jc w:val="both"/>
              <w:rPr>
                <w:rFonts w:ascii="Times New Roman" w:eastAsia="Times New Roman" w:hAnsi="Times New Roman" w:cs="Times New Roman"/>
                <w:b/>
                <w:sz w:val="24"/>
                <w:szCs w:val="24"/>
                <w:lang w:val="sr-Cyrl-CS"/>
              </w:rPr>
            </w:pPr>
          </w:p>
        </w:tc>
        <w:tc>
          <w:tcPr>
            <w:tcW w:w="3440" w:type="dxa"/>
          </w:tcPr>
          <w:p w14:paraId="25C1EA04" w14:textId="77777777" w:rsidR="00A1722A" w:rsidRPr="00674189" w:rsidRDefault="00A1722A" w:rsidP="00592B58">
            <w:pPr>
              <w:spacing w:after="0" w:line="240" w:lineRule="auto"/>
              <w:jc w:val="both"/>
              <w:rPr>
                <w:rFonts w:ascii="Times New Roman" w:eastAsia="Times New Roman" w:hAnsi="Times New Roman" w:cs="Times New Roman"/>
                <w:b/>
                <w:iCs/>
                <w:sz w:val="24"/>
                <w:szCs w:val="24"/>
                <w:lang w:val="sr-Cyrl-CS"/>
              </w:rPr>
            </w:pPr>
            <w:r w:rsidRPr="00674189">
              <w:rPr>
                <w:rFonts w:ascii="Times New Roman" w:hAnsi="Times New Roman" w:cs="Times New Roman"/>
                <w:sz w:val="24"/>
                <w:szCs w:val="24"/>
                <w:lang w:val="sr-Cyrl-CS"/>
              </w:rPr>
              <w:t>Финансијски контакт</w:t>
            </w:r>
          </w:p>
        </w:tc>
        <w:tc>
          <w:tcPr>
            <w:tcW w:w="3044" w:type="dxa"/>
          </w:tcPr>
          <w:p w14:paraId="1B3B6D81" w14:textId="77777777" w:rsidR="00A1722A" w:rsidRPr="00674189" w:rsidRDefault="00A1722A" w:rsidP="00592B58">
            <w:pPr>
              <w:spacing w:after="0" w:line="240" w:lineRule="auto"/>
              <w:jc w:val="both"/>
              <w:rPr>
                <w:rFonts w:ascii="Times New Roman" w:eastAsia="Times New Roman" w:hAnsi="Times New Roman" w:cs="Times New Roman"/>
                <w:b/>
                <w:iCs/>
                <w:sz w:val="24"/>
                <w:szCs w:val="24"/>
                <w:lang w:val="sr-Cyrl-CS"/>
              </w:rPr>
            </w:pPr>
            <w:r w:rsidRPr="00674189">
              <w:rPr>
                <w:rFonts w:ascii="Times New Roman" w:hAnsi="Times New Roman" w:cs="Times New Roman"/>
                <w:sz w:val="24"/>
                <w:szCs w:val="24"/>
                <w:lang w:val="sr-Cyrl-CS"/>
              </w:rPr>
              <w:t>Технички контакт</w:t>
            </w:r>
          </w:p>
        </w:tc>
      </w:tr>
      <w:tr w:rsidR="00A1722A" w:rsidRPr="00674189" w14:paraId="17F9712C" w14:textId="77777777" w:rsidTr="00A1722A">
        <w:trPr>
          <w:cantSplit/>
          <w:trHeight w:val="277"/>
        </w:trPr>
        <w:tc>
          <w:tcPr>
            <w:tcW w:w="2503" w:type="dxa"/>
          </w:tcPr>
          <w:p w14:paraId="4A75FF22" w14:textId="77777777" w:rsidR="00A1722A" w:rsidRPr="00674189" w:rsidRDefault="00A1722A" w:rsidP="00592B58">
            <w:pPr>
              <w:spacing w:after="0" w:line="240" w:lineRule="auto"/>
              <w:jc w:val="both"/>
              <w:rPr>
                <w:rFonts w:ascii="Times New Roman" w:eastAsia="Times New Roman" w:hAnsi="Times New Roman" w:cs="Times New Roman"/>
                <w:sz w:val="24"/>
                <w:szCs w:val="24"/>
                <w:lang w:val="sr-Cyrl-CS"/>
              </w:rPr>
            </w:pPr>
            <w:r w:rsidRPr="00674189">
              <w:rPr>
                <w:rFonts w:ascii="Times New Roman" w:hAnsi="Times New Roman" w:cs="Times New Roman"/>
                <w:sz w:val="24"/>
                <w:szCs w:val="24"/>
                <w:lang w:val="sr-Cyrl-CS"/>
              </w:rPr>
              <w:t>Компанија</w:t>
            </w:r>
          </w:p>
        </w:tc>
        <w:tc>
          <w:tcPr>
            <w:tcW w:w="3440" w:type="dxa"/>
          </w:tcPr>
          <w:p w14:paraId="2BC988FB" w14:textId="77777777" w:rsidR="00A1722A" w:rsidRPr="00674189" w:rsidRDefault="00A1722A" w:rsidP="00592B58">
            <w:pPr>
              <w:spacing w:after="0" w:line="240" w:lineRule="auto"/>
              <w:jc w:val="both"/>
              <w:rPr>
                <w:rFonts w:ascii="Times New Roman" w:eastAsia="Times New Roman" w:hAnsi="Times New Roman" w:cs="Times New Roman"/>
                <w:sz w:val="24"/>
                <w:szCs w:val="24"/>
                <w:lang w:val="sr-Cyrl-CS"/>
              </w:rPr>
            </w:pPr>
          </w:p>
        </w:tc>
        <w:tc>
          <w:tcPr>
            <w:tcW w:w="3044" w:type="dxa"/>
          </w:tcPr>
          <w:p w14:paraId="6D98BF8D" w14:textId="77777777" w:rsidR="00A1722A" w:rsidRPr="00674189" w:rsidRDefault="00A1722A" w:rsidP="00592B58">
            <w:pPr>
              <w:spacing w:after="0" w:line="240" w:lineRule="auto"/>
              <w:jc w:val="both"/>
              <w:rPr>
                <w:rFonts w:ascii="Times New Roman" w:eastAsia="Times New Roman" w:hAnsi="Times New Roman" w:cs="Times New Roman"/>
                <w:sz w:val="24"/>
                <w:szCs w:val="24"/>
                <w:lang w:val="sr-Cyrl-CS"/>
              </w:rPr>
            </w:pPr>
          </w:p>
        </w:tc>
      </w:tr>
      <w:tr w:rsidR="00A1722A" w:rsidRPr="00674189" w14:paraId="7291B142" w14:textId="77777777" w:rsidTr="00A1722A">
        <w:trPr>
          <w:cantSplit/>
          <w:trHeight w:val="277"/>
        </w:trPr>
        <w:tc>
          <w:tcPr>
            <w:tcW w:w="2503" w:type="dxa"/>
          </w:tcPr>
          <w:p w14:paraId="57775CA8" w14:textId="77777777" w:rsidR="00A1722A" w:rsidRPr="00674189" w:rsidRDefault="00A1722A" w:rsidP="00592B58">
            <w:pPr>
              <w:spacing w:before="100" w:beforeAutospacing="1" w:after="100" w:afterAutospacing="1"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Контакт особа</w:t>
            </w:r>
          </w:p>
        </w:tc>
        <w:tc>
          <w:tcPr>
            <w:tcW w:w="3440" w:type="dxa"/>
          </w:tcPr>
          <w:p w14:paraId="192A714D" w14:textId="77777777" w:rsidR="00A1722A" w:rsidRPr="00674189" w:rsidRDefault="00A1722A" w:rsidP="00592B58">
            <w:pPr>
              <w:spacing w:after="0" w:line="240" w:lineRule="auto"/>
              <w:jc w:val="both"/>
              <w:rPr>
                <w:rFonts w:ascii="Times New Roman" w:eastAsia="Times New Roman" w:hAnsi="Times New Roman" w:cs="Times New Roman"/>
                <w:sz w:val="24"/>
                <w:szCs w:val="24"/>
                <w:lang w:val="sr-Cyrl-CS"/>
              </w:rPr>
            </w:pPr>
          </w:p>
        </w:tc>
        <w:tc>
          <w:tcPr>
            <w:tcW w:w="3044" w:type="dxa"/>
          </w:tcPr>
          <w:p w14:paraId="0C494967" w14:textId="77777777" w:rsidR="00A1722A" w:rsidRPr="00674189" w:rsidRDefault="00A1722A" w:rsidP="00592B58">
            <w:pPr>
              <w:spacing w:after="0" w:line="240" w:lineRule="auto"/>
              <w:jc w:val="both"/>
              <w:rPr>
                <w:rFonts w:ascii="Times New Roman" w:eastAsia="Times New Roman" w:hAnsi="Times New Roman" w:cs="Times New Roman"/>
                <w:sz w:val="24"/>
                <w:szCs w:val="24"/>
                <w:lang w:val="sr-Cyrl-CS"/>
              </w:rPr>
            </w:pPr>
          </w:p>
        </w:tc>
      </w:tr>
      <w:tr w:rsidR="00A1722A" w:rsidRPr="00674189" w14:paraId="55BB16AB" w14:textId="77777777" w:rsidTr="00A1722A">
        <w:trPr>
          <w:cantSplit/>
          <w:trHeight w:val="293"/>
        </w:trPr>
        <w:tc>
          <w:tcPr>
            <w:tcW w:w="2503" w:type="dxa"/>
          </w:tcPr>
          <w:p w14:paraId="5A4A1DB2" w14:textId="044E1067" w:rsidR="00A1722A" w:rsidRPr="00674189" w:rsidRDefault="007B2EA3" w:rsidP="00592B58">
            <w:pPr>
              <w:spacing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Звање</w:t>
            </w:r>
          </w:p>
        </w:tc>
        <w:tc>
          <w:tcPr>
            <w:tcW w:w="3440" w:type="dxa"/>
          </w:tcPr>
          <w:p w14:paraId="68622515" w14:textId="77777777" w:rsidR="00A1722A" w:rsidRPr="00674189" w:rsidRDefault="00A1722A" w:rsidP="00592B58">
            <w:pPr>
              <w:spacing w:after="0" w:line="240" w:lineRule="auto"/>
              <w:jc w:val="both"/>
              <w:rPr>
                <w:rFonts w:ascii="Times New Roman" w:eastAsia="Times New Roman" w:hAnsi="Times New Roman" w:cs="Times New Roman"/>
                <w:sz w:val="24"/>
                <w:szCs w:val="24"/>
                <w:lang w:val="sr-Cyrl-CS"/>
              </w:rPr>
            </w:pPr>
          </w:p>
        </w:tc>
        <w:tc>
          <w:tcPr>
            <w:tcW w:w="3044" w:type="dxa"/>
          </w:tcPr>
          <w:p w14:paraId="1835744B" w14:textId="77777777" w:rsidR="00A1722A" w:rsidRPr="00674189" w:rsidRDefault="00A1722A" w:rsidP="00592B58">
            <w:pPr>
              <w:spacing w:after="0" w:line="240" w:lineRule="auto"/>
              <w:jc w:val="both"/>
              <w:rPr>
                <w:rFonts w:ascii="Times New Roman" w:eastAsia="Times New Roman" w:hAnsi="Times New Roman" w:cs="Times New Roman"/>
                <w:sz w:val="24"/>
                <w:szCs w:val="24"/>
                <w:lang w:val="sr-Cyrl-CS"/>
              </w:rPr>
            </w:pPr>
          </w:p>
        </w:tc>
      </w:tr>
      <w:tr w:rsidR="00A1722A" w:rsidRPr="00674189" w14:paraId="5B5C8853" w14:textId="77777777" w:rsidTr="00A1722A">
        <w:trPr>
          <w:cantSplit/>
          <w:trHeight w:val="557"/>
        </w:trPr>
        <w:tc>
          <w:tcPr>
            <w:tcW w:w="2503" w:type="dxa"/>
          </w:tcPr>
          <w:p w14:paraId="05618B85" w14:textId="77777777" w:rsidR="00A1722A" w:rsidRPr="00674189" w:rsidRDefault="00A1722A" w:rsidP="00592B58">
            <w:pPr>
              <w:spacing w:after="0" w:line="240" w:lineRule="auto"/>
              <w:jc w:val="both"/>
              <w:rPr>
                <w:rFonts w:ascii="Times New Roman" w:eastAsia="Times New Roman" w:hAnsi="Times New Roman" w:cs="Times New Roman"/>
                <w:sz w:val="24"/>
                <w:szCs w:val="24"/>
                <w:lang w:val="sr-Cyrl-CS"/>
              </w:rPr>
            </w:pPr>
            <w:r w:rsidRPr="00674189">
              <w:rPr>
                <w:rFonts w:ascii="Times New Roman" w:hAnsi="Times New Roman" w:cs="Times New Roman"/>
                <w:sz w:val="24"/>
                <w:szCs w:val="24"/>
                <w:lang w:val="sr-Cyrl-CS"/>
              </w:rPr>
              <w:t>Функција / Одељење финансијско и техничко</w:t>
            </w:r>
          </w:p>
        </w:tc>
        <w:tc>
          <w:tcPr>
            <w:tcW w:w="3440" w:type="dxa"/>
          </w:tcPr>
          <w:p w14:paraId="0A32284A" w14:textId="77777777" w:rsidR="00A1722A" w:rsidRPr="00674189" w:rsidRDefault="00A1722A" w:rsidP="00592B58">
            <w:pPr>
              <w:spacing w:after="0" w:line="240" w:lineRule="auto"/>
              <w:jc w:val="both"/>
              <w:rPr>
                <w:rFonts w:ascii="Times New Roman" w:eastAsia="Times New Roman" w:hAnsi="Times New Roman" w:cs="Times New Roman"/>
                <w:sz w:val="24"/>
                <w:szCs w:val="24"/>
                <w:lang w:val="sr-Cyrl-CS"/>
              </w:rPr>
            </w:pPr>
          </w:p>
        </w:tc>
        <w:tc>
          <w:tcPr>
            <w:tcW w:w="3044" w:type="dxa"/>
          </w:tcPr>
          <w:p w14:paraId="4140507C" w14:textId="77777777" w:rsidR="00A1722A" w:rsidRPr="00674189" w:rsidRDefault="00A1722A" w:rsidP="00592B58">
            <w:pPr>
              <w:spacing w:after="0" w:line="240" w:lineRule="auto"/>
              <w:jc w:val="both"/>
              <w:rPr>
                <w:rFonts w:ascii="Times New Roman" w:eastAsia="Times New Roman" w:hAnsi="Times New Roman" w:cs="Times New Roman"/>
                <w:sz w:val="24"/>
                <w:szCs w:val="24"/>
                <w:lang w:val="sr-Cyrl-CS"/>
              </w:rPr>
            </w:pPr>
          </w:p>
        </w:tc>
      </w:tr>
      <w:tr w:rsidR="00A1722A" w:rsidRPr="00674189" w14:paraId="46EF3B84" w14:textId="77777777" w:rsidTr="00A1722A">
        <w:trPr>
          <w:cantSplit/>
          <w:trHeight w:val="277"/>
        </w:trPr>
        <w:tc>
          <w:tcPr>
            <w:tcW w:w="2503" w:type="dxa"/>
          </w:tcPr>
          <w:p w14:paraId="07E6CBD8" w14:textId="77777777" w:rsidR="00A1722A" w:rsidRPr="00674189" w:rsidRDefault="00A1722A" w:rsidP="00592B58">
            <w:pPr>
              <w:spacing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Адреса</w:t>
            </w:r>
          </w:p>
        </w:tc>
        <w:tc>
          <w:tcPr>
            <w:tcW w:w="3440" w:type="dxa"/>
          </w:tcPr>
          <w:p w14:paraId="3C26E254" w14:textId="77777777" w:rsidR="00A1722A" w:rsidRPr="00674189" w:rsidRDefault="00A1722A" w:rsidP="00592B58">
            <w:pPr>
              <w:spacing w:after="0" w:line="240" w:lineRule="auto"/>
              <w:jc w:val="both"/>
              <w:rPr>
                <w:rFonts w:ascii="Times New Roman" w:eastAsia="Times New Roman" w:hAnsi="Times New Roman" w:cs="Times New Roman"/>
                <w:sz w:val="24"/>
                <w:szCs w:val="24"/>
                <w:lang w:val="sr-Cyrl-CS"/>
              </w:rPr>
            </w:pPr>
          </w:p>
        </w:tc>
        <w:tc>
          <w:tcPr>
            <w:tcW w:w="3044" w:type="dxa"/>
          </w:tcPr>
          <w:p w14:paraId="3AC58795" w14:textId="77777777" w:rsidR="00A1722A" w:rsidRPr="00674189" w:rsidRDefault="00A1722A" w:rsidP="00592B58">
            <w:pPr>
              <w:spacing w:after="0" w:line="240" w:lineRule="auto"/>
              <w:jc w:val="both"/>
              <w:rPr>
                <w:rFonts w:ascii="Times New Roman" w:eastAsia="Times New Roman" w:hAnsi="Times New Roman" w:cs="Times New Roman"/>
                <w:sz w:val="24"/>
                <w:szCs w:val="24"/>
                <w:lang w:val="sr-Cyrl-CS"/>
              </w:rPr>
            </w:pPr>
          </w:p>
        </w:tc>
      </w:tr>
      <w:tr w:rsidR="00A1722A" w:rsidRPr="00674189" w14:paraId="05EA33B7" w14:textId="77777777" w:rsidTr="00A1722A">
        <w:trPr>
          <w:cantSplit/>
          <w:trHeight w:val="293"/>
        </w:trPr>
        <w:tc>
          <w:tcPr>
            <w:tcW w:w="2503" w:type="dxa"/>
          </w:tcPr>
          <w:p w14:paraId="62CB0F5E" w14:textId="77777777" w:rsidR="00A1722A" w:rsidRPr="00674189" w:rsidRDefault="00A1722A" w:rsidP="00592B58">
            <w:pPr>
              <w:spacing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Телефон</w:t>
            </w:r>
          </w:p>
        </w:tc>
        <w:tc>
          <w:tcPr>
            <w:tcW w:w="3440" w:type="dxa"/>
          </w:tcPr>
          <w:p w14:paraId="23196FE1" w14:textId="77777777" w:rsidR="00A1722A" w:rsidRPr="00674189" w:rsidRDefault="00A1722A" w:rsidP="00592B58">
            <w:pPr>
              <w:spacing w:after="0" w:line="240" w:lineRule="auto"/>
              <w:jc w:val="both"/>
              <w:rPr>
                <w:rFonts w:ascii="Times New Roman" w:eastAsia="Times New Roman" w:hAnsi="Times New Roman" w:cs="Times New Roman"/>
                <w:sz w:val="24"/>
                <w:szCs w:val="24"/>
                <w:lang w:val="sr-Cyrl-CS"/>
              </w:rPr>
            </w:pPr>
          </w:p>
        </w:tc>
        <w:tc>
          <w:tcPr>
            <w:tcW w:w="3044" w:type="dxa"/>
          </w:tcPr>
          <w:p w14:paraId="21E5BF57" w14:textId="77777777" w:rsidR="00A1722A" w:rsidRPr="00674189" w:rsidRDefault="00A1722A" w:rsidP="00592B58">
            <w:pPr>
              <w:spacing w:after="0" w:line="240" w:lineRule="auto"/>
              <w:jc w:val="both"/>
              <w:rPr>
                <w:rFonts w:ascii="Times New Roman" w:eastAsia="Times New Roman" w:hAnsi="Times New Roman" w:cs="Times New Roman"/>
                <w:sz w:val="24"/>
                <w:szCs w:val="24"/>
                <w:lang w:val="sr-Cyrl-CS"/>
              </w:rPr>
            </w:pPr>
          </w:p>
        </w:tc>
      </w:tr>
      <w:tr w:rsidR="00A1722A" w:rsidRPr="00674189" w14:paraId="751D5D84" w14:textId="77777777" w:rsidTr="00A1722A">
        <w:trPr>
          <w:cantSplit/>
          <w:trHeight w:val="277"/>
        </w:trPr>
        <w:tc>
          <w:tcPr>
            <w:tcW w:w="2503" w:type="dxa"/>
          </w:tcPr>
          <w:p w14:paraId="04CEB56C" w14:textId="77777777" w:rsidR="00A1722A" w:rsidRPr="00674189" w:rsidRDefault="00A1722A" w:rsidP="00592B58">
            <w:pPr>
              <w:spacing w:after="0" w:line="240" w:lineRule="auto"/>
              <w:jc w:val="both"/>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Fax</w:t>
            </w:r>
          </w:p>
        </w:tc>
        <w:tc>
          <w:tcPr>
            <w:tcW w:w="3440" w:type="dxa"/>
          </w:tcPr>
          <w:p w14:paraId="09129DB8" w14:textId="77777777" w:rsidR="00A1722A" w:rsidRPr="00674189" w:rsidRDefault="003C1258" w:rsidP="00592B58">
            <w:pPr>
              <w:spacing w:after="0" w:line="240" w:lineRule="auto"/>
              <w:jc w:val="both"/>
              <w:rPr>
                <w:rFonts w:ascii="Times New Roman" w:eastAsia="Times New Roman" w:hAnsi="Times New Roman" w:cs="Times New Roman"/>
                <w:sz w:val="24"/>
                <w:szCs w:val="24"/>
                <w:lang w:val="sr-Cyrl-CS"/>
              </w:rPr>
            </w:pPr>
            <w:hyperlink r:id="rId11" w:history="1"/>
          </w:p>
        </w:tc>
        <w:tc>
          <w:tcPr>
            <w:tcW w:w="3044" w:type="dxa"/>
          </w:tcPr>
          <w:p w14:paraId="2A395923" w14:textId="77777777" w:rsidR="00A1722A" w:rsidRPr="00674189" w:rsidRDefault="00A1722A" w:rsidP="00592B58">
            <w:pPr>
              <w:spacing w:after="0" w:line="240" w:lineRule="auto"/>
              <w:jc w:val="both"/>
              <w:rPr>
                <w:rFonts w:ascii="Times New Roman" w:eastAsia="Times New Roman" w:hAnsi="Times New Roman" w:cs="Times New Roman"/>
                <w:sz w:val="24"/>
                <w:szCs w:val="24"/>
                <w:lang w:val="sr-Cyrl-CS"/>
              </w:rPr>
            </w:pPr>
          </w:p>
        </w:tc>
      </w:tr>
      <w:tr w:rsidR="00A1722A" w:rsidRPr="00674189" w14:paraId="52BAEFAA" w14:textId="77777777" w:rsidTr="00A1722A">
        <w:trPr>
          <w:cantSplit/>
          <w:trHeight w:val="277"/>
        </w:trPr>
        <w:tc>
          <w:tcPr>
            <w:tcW w:w="2503" w:type="dxa"/>
          </w:tcPr>
          <w:p w14:paraId="02998DF0" w14:textId="77777777" w:rsidR="00A1722A" w:rsidRPr="00674189" w:rsidRDefault="00A1722A" w:rsidP="00592B58">
            <w:pPr>
              <w:spacing w:after="0" w:line="240" w:lineRule="auto"/>
              <w:jc w:val="both"/>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Email</w:t>
            </w:r>
          </w:p>
        </w:tc>
        <w:tc>
          <w:tcPr>
            <w:tcW w:w="3440" w:type="dxa"/>
          </w:tcPr>
          <w:p w14:paraId="57E6E2C3" w14:textId="77777777" w:rsidR="00A1722A" w:rsidRPr="00674189" w:rsidRDefault="00A1722A" w:rsidP="00592B58">
            <w:pPr>
              <w:spacing w:after="0" w:line="240" w:lineRule="auto"/>
              <w:jc w:val="both"/>
              <w:rPr>
                <w:rFonts w:ascii="Times New Roman" w:eastAsia="Times New Roman" w:hAnsi="Times New Roman" w:cs="Times New Roman"/>
                <w:sz w:val="24"/>
                <w:szCs w:val="24"/>
                <w:lang w:val="sr-Cyrl-CS"/>
              </w:rPr>
            </w:pPr>
          </w:p>
        </w:tc>
        <w:tc>
          <w:tcPr>
            <w:tcW w:w="3044" w:type="dxa"/>
          </w:tcPr>
          <w:p w14:paraId="4F9643FC" w14:textId="77777777" w:rsidR="00A1722A" w:rsidRPr="00674189" w:rsidRDefault="00A1722A" w:rsidP="00592B58">
            <w:pPr>
              <w:spacing w:after="0" w:line="240" w:lineRule="auto"/>
              <w:jc w:val="both"/>
              <w:rPr>
                <w:rFonts w:ascii="Times New Roman" w:eastAsia="Times New Roman" w:hAnsi="Times New Roman" w:cs="Times New Roman"/>
                <w:sz w:val="24"/>
                <w:szCs w:val="24"/>
                <w:lang w:val="sr-Cyrl-CS"/>
              </w:rPr>
            </w:pPr>
          </w:p>
        </w:tc>
      </w:tr>
    </w:tbl>
    <w:p w14:paraId="688933C8" w14:textId="77777777" w:rsidR="00A1722A" w:rsidRPr="00674189" w:rsidRDefault="00A1722A" w:rsidP="00592B58">
      <w:pPr>
        <w:spacing w:after="0" w:line="240" w:lineRule="auto"/>
        <w:ind w:left="1069"/>
        <w:jc w:val="both"/>
        <w:rPr>
          <w:rFonts w:ascii="Times New Roman" w:eastAsia="Times New Roman" w:hAnsi="Times New Roman" w:cs="Times New Roman"/>
          <w:sz w:val="24"/>
          <w:szCs w:val="24"/>
          <w:lang w:val="sr-Cyrl-CS"/>
        </w:rPr>
      </w:pPr>
    </w:p>
    <w:p w14:paraId="7294767D" w14:textId="657206EB" w:rsidR="00A1722A" w:rsidRPr="00674189" w:rsidRDefault="00A928D2" w:rsidP="00592B58">
      <w:pPr>
        <w:spacing w:before="100" w:beforeAutospacing="1" w:after="100" w:afterAutospacing="1"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A1722A" w:rsidRPr="00674189">
        <w:rPr>
          <w:rFonts w:ascii="Times New Roman" w:hAnsi="Times New Roman" w:cs="Times New Roman"/>
          <w:sz w:val="24"/>
          <w:szCs w:val="24"/>
          <w:lang w:val="sr-Cyrl-CS"/>
        </w:rPr>
        <w:t>Горе</w:t>
      </w:r>
      <w:r w:rsidRPr="00674189">
        <w:rPr>
          <w:rFonts w:ascii="Times New Roman" w:hAnsi="Times New Roman" w:cs="Times New Roman"/>
          <w:sz w:val="24"/>
          <w:szCs w:val="24"/>
          <w:lang w:val="sr-Cyrl-CS"/>
        </w:rPr>
        <w:t xml:space="preserve"> </w:t>
      </w:r>
      <w:r w:rsidR="00A1722A" w:rsidRPr="00674189">
        <w:rPr>
          <w:rFonts w:ascii="Times New Roman" w:hAnsi="Times New Roman" w:cs="Times New Roman"/>
          <w:sz w:val="24"/>
          <w:szCs w:val="24"/>
          <w:lang w:val="sr-Cyrl-CS"/>
        </w:rPr>
        <w:t>поменута(е) контакт особа(е) је(су) тренутно одговорна(е) контакт особа(е).</w:t>
      </w:r>
      <w:r w:rsidR="00A1722A" w:rsidRPr="00674189">
        <w:rPr>
          <w:rFonts w:ascii="Times New Roman" w:hAnsi="Times New Roman" w:cs="Times New Roman"/>
          <w:sz w:val="24"/>
          <w:szCs w:val="24"/>
          <w:lang w:val="sr-Cyrl-CS"/>
        </w:rPr>
        <w:br/>
      </w:r>
      <w:r w:rsidRPr="00674189">
        <w:rPr>
          <w:rFonts w:ascii="Times New Roman" w:hAnsi="Times New Roman" w:cs="Times New Roman"/>
          <w:sz w:val="24"/>
          <w:szCs w:val="24"/>
          <w:lang w:val="sr-Cyrl-CS"/>
        </w:rPr>
        <w:t xml:space="preserve">          </w:t>
      </w:r>
      <w:r w:rsidR="00A1722A" w:rsidRPr="00674189">
        <w:rPr>
          <w:rFonts w:ascii="Times New Roman" w:hAnsi="Times New Roman" w:cs="Times New Roman"/>
          <w:sz w:val="24"/>
          <w:szCs w:val="24"/>
          <w:lang w:val="sr-Cyrl-CS"/>
        </w:rPr>
        <w:t>Промотер је дужан да одмах обавести ЕИБ у случају било какве промене.</w:t>
      </w:r>
    </w:p>
    <w:p w14:paraId="44929CC2" w14:textId="09D09146" w:rsidR="00A1722A" w:rsidRPr="00674189" w:rsidRDefault="00A1722A" w:rsidP="00592B58">
      <w:pPr>
        <w:spacing w:before="100" w:beforeAutospacing="1" w:after="100" w:afterAutospacing="1"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2. </w:t>
      </w:r>
      <w:r w:rsidR="00A928D2"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u w:val="single"/>
          <w:lang w:val="sr-Cyrl-CS"/>
        </w:rPr>
        <w:t>Информације о специфичним темама</w:t>
      </w:r>
    </w:p>
    <w:p w14:paraId="4794A85A" w14:textId="723DF3E6" w:rsidR="00A1722A" w:rsidRPr="00674189" w:rsidRDefault="00E93A7F" w:rsidP="00592B58">
      <w:pPr>
        <w:spacing w:before="100" w:beforeAutospacing="1" w:after="100" w:afterAutospacing="1"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A928D2"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Нису доступне</w:t>
      </w:r>
    </w:p>
    <w:p w14:paraId="2D0B516C" w14:textId="3246EAFC" w:rsidR="00A1722A" w:rsidRPr="00674189" w:rsidRDefault="00A1722A" w:rsidP="00592B58">
      <w:pPr>
        <w:spacing w:before="100" w:beforeAutospacing="1" w:after="100" w:afterAutospacing="1"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3. </w:t>
      </w:r>
      <w:r w:rsidR="00A928D2"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u w:val="single"/>
          <w:lang w:val="sr-Cyrl-CS"/>
        </w:rPr>
        <w:t>Информације о имплементацији пројекта</w:t>
      </w:r>
    </w:p>
    <w:p w14:paraId="263F7613" w14:textId="30F326B3" w:rsidR="00A1722A" w:rsidRPr="00674189" w:rsidRDefault="00A928D2" w:rsidP="00592B58">
      <w:pPr>
        <w:spacing w:before="100" w:beforeAutospacing="1" w:after="100" w:afterAutospacing="1" w:line="240" w:lineRule="auto"/>
        <w:ind w:left="567"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A1722A" w:rsidRPr="00674189">
        <w:rPr>
          <w:rFonts w:ascii="Times New Roman" w:hAnsi="Times New Roman" w:cs="Times New Roman"/>
          <w:sz w:val="24"/>
          <w:szCs w:val="24"/>
          <w:lang w:val="sr-Cyrl-CS"/>
        </w:rPr>
        <w:t>Промотер је дужан да достави банци следеће информације о напретку пројекта током имплементације нај</w:t>
      </w:r>
      <w:r w:rsidRPr="00674189">
        <w:rPr>
          <w:rFonts w:ascii="Times New Roman" w:hAnsi="Times New Roman" w:cs="Times New Roman"/>
          <w:sz w:val="24"/>
          <w:szCs w:val="24"/>
          <w:lang w:val="sr-Cyrl-CS"/>
        </w:rPr>
        <w:t>касније до рока који је наведен</w:t>
      </w:r>
      <w:r w:rsidR="00A1722A" w:rsidRPr="00674189">
        <w:rPr>
          <w:rFonts w:ascii="Times New Roman" w:hAnsi="Times New Roman" w:cs="Times New Roman"/>
          <w:sz w:val="24"/>
          <w:szCs w:val="24"/>
          <w:lang w:val="sr-Cyrl-CS"/>
        </w:rPr>
        <w:t xml:space="preserve"> у наставку.</w:t>
      </w:r>
    </w:p>
    <w:p w14:paraId="6BA18892" w14:textId="77777777" w:rsidR="00A1722A" w:rsidRPr="00674189" w:rsidRDefault="00A1722A" w:rsidP="00592B58">
      <w:pPr>
        <w:spacing w:before="100" w:beforeAutospacing="1" w:after="100" w:afterAutospacing="1" w:line="240" w:lineRule="auto"/>
        <w:jc w:val="both"/>
        <w:rPr>
          <w:rFonts w:ascii="Times New Roman" w:hAnsi="Times New Roman" w:cs="Times New Roman"/>
          <w:sz w:val="24"/>
          <w:szCs w:val="24"/>
          <w:lang w:val="sr-Cyrl-CS"/>
        </w:rPr>
      </w:pPr>
    </w:p>
    <w:p w14:paraId="2CB35451" w14:textId="4E9EAC82" w:rsidR="009F1B7D" w:rsidRPr="00674189" w:rsidRDefault="009F1B7D" w:rsidP="00592B58">
      <w:pPr>
        <w:spacing w:before="100" w:beforeAutospacing="1" w:after="100" w:afterAutospacing="1" w:line="240" w:lineRule="auto"/>
        <w:jc w:val="both"/>
        <w:rPr>
          <w:rFonts w:ascii="Times New Roman" w:hAnsi="Times New Roman" w:cs="Times New Roman"/>
          <w:sz w:val="24"/>
          <w:szCs w:val="24"/>
          <w:lang w:val="sr-Cyrl-CS"/>
        </w:rPr>
      </w:pPr>
    </w:p>
    <w:p w14:paraId="5F52620B" w14:textId="0DC27FA4" w:rsidR="00A1722A" w:rsidRPr="00674189" w:rsidRDefault="00A1722A" w:rsidP="00592B58">
      <w:pPr>
        <w:spacing w:before="100" w:beforeAutospacing="1" w:after="100" w:afterAutospacing="1" w:line="240" w:lineRule="auto"/>
        <w:jc w:val="both"/>
        <w:rPr>
          <w:rFonts w:ascii="Times New Roman" w:hAnsi="Times New Roman" w:cs="Times New Roman"/>
          <w:sz w:val="24"/>
          <w:szCs w:val="24"/>
          <w:lang w:val="sr-Cyrl-CS"/>
        </w:rPr>
      </w:pPr>
    </w:p>
    <w:p w14:paraId="79A77956" w14:textId="77777777" w:rsidR="00EE2394" w:rsidRPr="00674189" w:rsidRDefault="00EE2394" w:rsidP="00592B58">
      <w:pPr>
        <w:spacing w:before="100" w:beforeAutospacing="1" w:after="100" w:afterAutospacing="1" w:line="240" w:lineRule="auto"/>
        <w:jc w:val="both"/>
        <w:rPr>
          <w:rFonts w:ascii="Times New Roman" w:hAnsi="Times New Roman" w:cs="Times New Roman"/>
          <w:sz w:val="24"/>
          <w:szCs w:val="24"/>
          <w:lang w:val="sr-Cyrl-CS"/>
        </w:rPr>
      </w:pPr>
    </w:p>
    <w:p w14:paraId="0762D279" w14:textId="77777777" w:rsidR="00F105CA" w:rsidRPr="00674189" w:rsidRDefault="00F105CA" w:rsidP="00592B58">
      <w:pPr>
        <w:spacing w:before="100" w:beforeAutospacing="1" w:after="100" w:afterAutospacing="1" w:line="240" w:lineRule="auto"/>
        <w:jc w:val="both"/>
        <w:rPr>
          <w:rFonts w:ascii="Times New Roman" w:hAnsi="Times New Roman" w:cs="Times New Roman"/>
          <w:sz w:val="24"/>
          <w:szCs w:val="24"/>
          <w:lang w:val="sr-Cyrl-CS"/>
        </w:rPr>
      </w:pPr>
    </w:p>
    <w:p w14:paraId="76883914" w14:textId="1C8F331C" w:rsidR="00A1722A" w:rsidRPr="00674189" w:rsidRDefault="00A1722A" w:rsidP="00592B58">
      <w:pPr>
        <w:tabs>
          <w:tab w:val="num" w:pos="567"/>
          <w:tab w:val="left" w:pos="993"/>
        </w:tabs>
        <w:spacing w:after="0" w:line="240" w:lineRule="auto"/>
        <w:ind w:left="567"/>
        <w:jc w:val="both"/>
        <w:rPr>
          <w:rFonts w:ascii="Times New Roman" w:eastAsia="Times New Roman" w:hAnsi="Times New Roman" w:cs="Times New Roman"/>
          <w:sz w:val="24"/>
          <w:szCs w:val="24"/>
          <w:lang w:val="sr-Cyrl-CS"/>
        </w:rPr>
      </w:pPr>
    </w:p>
    <w:p w14:paraId="3CA8860D" w14:textId="282B7924" w:rsidR="009F1B7D" w:rsidRPr="00674189" w:rsidRDefault="009F1B7D" w:rsidP="00592B58">
      <w:pPr>
        <w:tabs>
          <w:tab w:val="num" w:pos="567"/>
          <w:tab w:val="left" w:pos="993"/>
        </w:tabs>
        <w:spacing w:after="0" w:line="240" w:lineRule="auto"/>
        <w:ind w:left="567"/>
        <w:jc w:val="both"/>
        <w:rPr>
          <w:rFonts w:ascii="Times New Roman" w:eastAsia="Times New Roman" w:hAnsi="Times New Roman" w:cs="Times New Roman"/>
          <w:sz w:val="24"/>
          <w:szCs w:val="24"/>
          <w:lang w:val="sr-Cyrl-CS"/>
        </w:rPr>
      </w:pPr>
    </w:p>
    <w:p w14:paraId="26D31A72" w14:textId="0BAA3C04" w:rsidR="009F1B7D" w:rsidRPr="00674189" w:rsidRDefault="009F1B7D" w:rsidP="00592B58">
      <w:pPr>
        <w:tabs>
          <w:tab w:val="num" w:pos="567"/>
          <w:tab w:val="left" w:pos="993"/>
        </w:tabs>
        <w:spacing w:after="0" w:line="240" w:lineRule="auto"/>
        <w:ind w:left="567"/>
        <w:jc w:val="both"/>
        <w:rPr>
          <w:rFonts w:ascii="Times New Roman" w:eastAsia="Times New Roman" w:hAnsi="Times New Roman" w:cs="Times New Roman"/>
          <w:sz w:val="24"/>
          <w:szCs w:val="24"/>
          <w:lang w:val="sr-Cyrl-CS"/>
        </w:rPr>
      </w:pPr>
    </w:p>
    <w:p w14:paraId="1CCD2C90" w14:textId="77777777" w:rsidR="009F1B7D" w:rsidRPr="00674189" w:rsidRDefault="009F1B7D" w:rsidP="00592B58">
      <w:pPr>
        <w:tabs>
          <w:tab w:val="num" w:pos="567"/>
          <w:tab w:val="left" w:pos="993"/>
        </w:tabs>
        <w:spacing w:after="0" w:line="240" w:lineRule="auto"/>
        <w:ind w:left="567"/>
        <w:jc w:val="both"/>
        <w:rPr>
          <w:rFonts w:ascii="Times New Roman" w:eastAsia="Times New Roman" w:hAnsi="Times New Roman" w:cs="Times New Roman"/>
          <w:sz w:val="24"/>
          <w:szCs w:val="24"/>
          <w:lang w:val="sr-Cyrl-CS"/>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379"/>
        <w:gridCol w:w="1288"/>
        <w:gridCol w:w="1689"/>
      </w:tblGrid>
      <w:tr w:rsidR="00A1722A" w:rsidRPr="00674189" w14:paraId="17DBBB53" w14:textId="77777777" w:rsidTr="00F61D9C">
        <w:trPr>
          <w:cantSplit/>
          <w:trHeight w:val="572"/>
        </w:trPr>
        <w:tc>
          <w:tcPr>
            <w:tcW w:w="6379" w:type="dxa"/>
          </w:tcPr>
          <w:p w14:paraId="6302A27C" w14:textId="77777777" w:rsidR="00A1722A" w:rsidRPr="00674189" w:rsidRDefault="00A1722A" w:rsidP="00592B58">
            <w:pPr>
              <w:spacing w:after="0" w:line="240" w:lineRule="auto"/>
              <w:jc w:val="both"/>
              <w:rPr>
                <w:rFonts w:ascii="Times New Roman" w:eastAsia="Times New Roman" w:hAnsi="Times New Roman" w:cs="Times New Roman"/>
                <w:b/>
                <w:bCs/>
                <w:sz w:val="24"/>
                <w:szCs w:val="24"/>
                <w:lang w:val="sr-Cyrl-CS"/>
              </w:rPr>
            </w:pPr>
            <w:r w:rsidRPr="00674189">
              <w:rPr>
                <w:rFonts w:ascii="Times New Roman" w:hAnsi="Times New Roman" w:cs="Times New Roman"/>
                <w:b/>
                <w:sz w:val="24"/>
                <w:szCs w:val="24"/>
                <w:lang w:val="sr-Cyrl-CS"/>
              </w:rPr>
              <w:lastRenderedPageBreak/>
              <w:t>Документ / информација</w:t>
            </w:r>
          </w:p>
        </w:tc>
        <w:tc>
          <w:tcPr>
            <w:tcW w:w="1288" w:type="dxa"/>
          </w:tcPr>
          <w:p w14:paraId="77205060" w14:textId="77777777" w:rsidR="00A1722A" w:rsidRPr="00674189" w:rsidRDefault="00A1722A" w:rsidP="00592B58">
            <w:pPr>
              <w:spacing w:after="0" w:line="240" w:lineRule="auto"/>
              <w:jc w:val="both"/>
              <w:rPr>
                <w:rFonts w:ascii="Times New Roman" w:eastAsia="Times New Roman" w:hAnsi="Times New Roman" w:cs="Times New Roman"/>
                <w:b/>
                <w:bCs/>
                <w:sz w:val="24"/>
                <w:szCs w:val="24"/>
                <w:lang w:val="sr-Cyrl-CS"/>
              </w:rPr>
            </w:pPr>
            <w:r w:rsidRPr="00674189">
              <w:rPr>
                <w:rFonts w:ascii="Times New Roman" w:hAnsi="Times New Roman" w:cs="Times New Roman"/>
                <w:b/>
                <w:sz w:val="24"/>
                <w:szCs w:val="24"/>
                <w:lang w:val="sr-Cyrl-CS"/>
              </w:rPr>
              <w:t>Рок</w:t>
            </w:r>
          </w:p>
        </w:tc>
        <w:tc>
          <w:tcPr>
            <w:tcW w:w="1689" w:type="dxa"/>
          </w:tcPr>
          <w:p w14:paraId="2DB87135" w14:textId="77777777" w:rsidR="00A1722A" w:rsidRPr="00674189" w:rsidRDefault="00A1722A" w:rsidP="00592B58">
            <w:pPr>
              <w:spacing w:after="0" w:line="240" w:lineRule="auto"/>
              <w:jc w:val="both"/>
              <w:rPr>
                <w:rFonts w:ascii="Times New Roman" w:eastAsia="Times New Roman" w:hAnsi="Times New Roman" w:cs="Times New Roman"/>
                <w:b/>
                <w:bCs/>
                <w:sz w:val="24"/>
                <w:szCs w:val="24"/>
                <w:lang w:val="sr-Cyrl-CS"/>
              </w:rPr>
            </w:pPr>
            <w:r w:rsidRPr="00674189">
              <w:rPr>
                <w:rFonts w:ascii="Times New Roman" w:hAnsi="Times New Roman" w:cs="Times New Roman"/>
                <w:b/>
                <w:sz w:val="24"/>
                <w:szCs w:val="24"/>
                <w:lang w:val="sr-Cyrl-CS"/>
              </w:rPr>
              <w:t>Учесталост извештавања</w:t>
            </w:r>
          </w:p>
        </w:tc>
      </w:tr>
      <w:tr w:rsidR="009F1B7D" w:rsidRPr="00674189" w14:paraId="0B8A9B56" w14:textId="77777777" w:rsidTr="00F61D9C">
        <w:trPr>
          <w:cantSplit/>
          <w:trHeight w:val="572"/>
        </w:trPr>
        <w:tc>
          <w:tcPr>
            <w:tcW w:w="6379" w:type="dxa"/>
          </w:tcPr>
          <w:p w14:paraId="47469D26" w14:textId="77777777" w:rsidR="009F1B7D" w:rsidRPr="00674189" w:rsidRDefault="009F1B7D" w:rsidP="00592B58">
            <w:pPr>
              <w:spacing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Извештај о напретку пројекта - PPR </w:t>
            </w:r>
          </w:p>
          <w:p w14:paraId="7B079457" w14:textId="77777777" w:rsidR="009F1B7D" w:rsidRPr="00674189" w:rsidRDefault="009F1B7D" w:rsidP="00592B58">
            <w:pPr>
              <w:spacing w:after="0" w:line="240" w:lineRule="auto"/>
              <w:jc w:val="both"/>
              <w:rPr>
                <w:rFonts w:ascii="Times New Roman" w:eastAsia="Times New Roman" w:hAnsi="Times New Roman" w:cs="Times New Roman"/>
                <w:sz w:val="24"/>
                <w:szCs w:val="24"/>
                <w:lang w:val="sr-Cyrl-CS"/>
              </w:rPr>
            </w:pPr>
          </w:p>
          <w:p w14:paraId="6CD2D021" w14:textId="77777777" w:rsidR="009F1B7D" w:rsidRPr="00674189" w:rsidRDefault="009F1B7D" w:rsidP="00592B58">
            <w:pPr>
              <w:spacing w:after="0" w:line="240" w:lineRule="auto"/>
              <w:jc w:val="both"/>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Екстерно праћење и извештавање за зајмодавце са:</w:t>
            </w:r>
          </w:p>
          <w:p w14:paraId="6E876C02" w14:textId="77777777" w:rsidR="009F1B7D" w:rsidRPr="00674189" w:rsidRDefault="009F1B7D" w:rsidP="00592B58">
            <w:pPr>
              <w:numPr>
                <w:ilvl w:val="0"/>
                <w:numId w:val="36"/>
              </w:numPr>
              <w:spacing w:after="0" w:line="240" w:lineRule="auto"/>
              <w:jc w:val="both"/>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Кратким извештавањем о техничком опису, објашњавајући разлоге за значајне промене у односу на почетни обим;</w:t>
            </w:r>
          </w:p>
          <w:p w14:paraId="5C4789D4" w14:textId="77777777" w:rsidR="009F1B7D" w:rsidRPr="00674189" w:rsidRDefault="009F1B7D" w:rsidP="00592B58">
            <w:pPr>
              <w:numPr>
                <w:ilvl w:val="0"/>
                <w:numId w:val="36"/>
              </w:numPr>
              <w:spacing w:after="0" w:line="240" w:lineRule="auto"/>
              <w:jc w:val="both"/>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Извештавањем о датуму завршетка сваке од главних компоненти пројекта, објашњавајући разлоге за могућа кашњења;</w:t>
            </w:r>
          </w:p>
          <w:p w14:paraId="3F7F62A8" w14:textId="77777777" w:rsidR="009F1B7D" w:rsidRPr="00674189" w:rsidRDefault="009F1B7D" w:rsidP="00592B58">
            <w:pPr>
              <w:numPr>
                <w:ilvl w:val="0"/>
                <w:numId w:val="36"/>
              </w:numPr>
              <w:spacing w:after="0" w:line="240" w:lineRule="auto"/>
              <w:jc w:val="both"/>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Извештавањем о трошковима пројекта, објашњавајући разлоге за било какве варијације трошкова у односу на почетне буџетске трошкове;</w:t>
            </w:r>
          </w:p>
          <w:p w14:paraId="14F89C4D" w14:textId="77777777" w:rsidR="009F1B7D" w:rsidRPr="00674189" w:rsidRDefault="009F1B7D" w:rsidP="00592B58">
            <w:pPr>
              <w:numPr>
                <w:ilvl w:val="0"/>
                <w:numId w:val="36"/>
              </w:numPr>
              <w:spacing w:after="0" w:line="240" w:lineRule="auto"/>
              <w:jc w:val="both"/>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Описом било ког већег проблема са утицајем на животну средину и/или друштвеним утицајем;</w:t>
            </w:r>
          </w:p>
          <w:p w14:paraId="20910493" w14:textId="77777777" w:rsidR="009F1B7D" w:rsidRPr="00674189" w:rsidRDefault="009F1B7D" w:rsidP="00592B58">
            <w:pPr>
              <w:numPr>
                <w:ilvl w:val="0"/>
                <w:numId w:val="36"/>
              </w:numPr>
              <w:spacing w:after="0" w:line="240" w:lineRule="auto"/>
              <w:jc w:val="both"/>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Извештавањем о плану набавке;</w:t>
            </w:r>
          </w:p>
          <w:p w14:paraId="766943A1" w14:textId="77777777" w:rsidR="009F1B7D" w:rsidRPr="00674189" w:rsidRDefault="009F1B7D" w:rsidP="00592B58">
            <w:pPr>
              <w:numPr>
                <w:ilvl w:val="0"/>
                <w:numId w:val="36"/>
              </w:numPr>
              <w:spacing w:after="0" w:line="240" w:lineRule="auto"/>
              <w:jc w:val="both"/>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Извештавањем о потражње или коришћењу пројекта и коментари;</w:t>
            </w:r>
          </w:p>
          <w:p w14:paraId="3F547B96" w14:textId="77777777" w:rsidR="009F1B7D" w:rsidRPr="00674189" w:rsidRDefault="009F1B7D" w:rsidP="00592B58">
            <w:pPr>
              <w:numPr>
                <w:ilvl w:val="0"/>
                <w:numId w:val="36"/>
              </w:numPr>
              <w:spacing w:after="0" w:line="240" w:lineRule="auto"/>
              <w:jc w:val="both"/>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Било којем значајном проблему који се десио и било којем значајном ризику који може утицати на рад пројекта;</w:t>
            </w:r>
          </w:p>
          <w:p w14:paraId="27160C53" w14:textId="77777777" w:rsidR="009F1B7D" w:rsidRPr="00674189" w:rsidRDefault="009F1B7D" w:rsidP="00592B58">
            <w:pPr>
              <w:numPr>
                <w:ilvl w:val="0"/>
                <w:numId w:val="36"/>
              </w:numPr>
              <w:spacing w:after="0" w:line="240" w:lineRule="auto"/>
              <w:jc w:val="both"/>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Било којом правном радњом која се тиче пројекта и која може бити у току;</w:t>
            </w:r>
          </w:p>
          <w:p w14:paraId="13E39609" w14:textId="77777777" w:rsidR="009F1B7D" w:rsidRPr="00674189" w:rsidRDefault="009F1B7D" w:rsidP="00592B58">
            <w:pPr>
              <w:numPr>
                <w:ilvl w:val="0"/>
                <w:numId w:val="36"/>
              </w:numPr>
              <w:spacing w:after="0" w:line="240" w:lineRule="auto"/>
              <w:jc w:val="both"/>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Сликама везаним за пројекат, које нису поверљиве, ако су доступне;</w:t>
            </w:r>
          </w:p>
          <w:p w14:paraId="1CFF8E7F" w14:textId="77777777" w:rsidR="009F1B7D" w:rsidRPr="00674189" w:rsidRDefault="009F1B7D" w:rsidP="00592B58">
            <w:pPr>
              <w:numPr>
                <w:ilvl w:val="0"/>
                <w:numId w:val="36"/>
              </w:numPr>
              <w:spacing w:after="0" w:line="240" w:lineRule="auto"/>
              <w:jc w:val="both"/>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Било којим ажурирањем у плану декарбонизације Промотера или шефа групе (укључујући циљеве) или плану климатске отпорности од датума потписивања Уговора;</w:t>
            </w:r>
          </w:p>
          <w:p w14:paraId="130A4C98" w14:textId="77777777" w:rsidR="009F1B7D" w:rsidRPr="00674189" w:rsidRDefault="009F1B7D" w:rsidP="00592B58">
            <w:pPr>
              <w:numPr>
                <w:ilvl w:val="0"/>
                <w:numId w:val="36"/>
              </w:numPr>
              <w:spacing w:after="0" w:line="240" w:lineRule="auto"/>
              <w:jc w:val="both"/>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Извештавањем о перформансама Промотера у односу на тренутне циљеве декарбонизације;</w:t>
            </w:r>
          </w:p>
          <w:p w14:paraId="0D292E60" w14:textId="77777777" w:rsidR="009F1B7D" w:rsidRPr="00674189" w:rsidRDefault="009F1B7D" w:rsidP="00592B58">
            <w:pPr>
              <w:numPr>
                <w:ilvl w:val="0"/>
                <w:numId w:val="36"/>
              </w:numPr>
              <w:spacing w:after="0" w:line="240" w:lineRule="auto"/>
              <w:jc w:val="both"/>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Извештавање о животној средини и друштвеним аспектима;</w:t>
            </w:r>
          </w:p>
          <w:p w14:paraId="7FE4D377" w14:textId="77777777" w:rsidR="009F1B7D" w:rsidRPr="00674189" w:rsidRDefault="009F1B7D" w:rsidP="00592B58">
            <w:pPr>
              <w:numPr>
                <w:ilvl w:val="0"/>
                <w:numId w:val="36"/>
              </w:numPr>
              <w:spacing w:after="0" w:line="240" w:lineRule="auto"/>
              <w:jc w:val="both"/>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Перформансе у области животне средине, социјалних, радних и здравствених и безбедносних стандарда;</w:t>
            </w:r>
          </w:p>
          <w:p w14:paraId="509EBD3A" w14:textId="2BC9BC5C" w:rsidR="009F1B7D" w:rsidRPr="00674189" w:rsidRDefault="009F1B7D" w:rsidP="00592B58">
            <w:pPr>
              <w:numPr>
                <w:ilvl w:val="0"/>
                <w:numId w:val="36"/>
              </w:numPr>
              <w:spacing w:after="120" w:line="240" w:lineRule="auto"/>
              <w:ind w:left="714" w:hanging="357"/>
              <w:jc w:val="both"/>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Статус имплементације ESMP и сваке акције у оквиру ESAP</w:t>
            </w:r>
          </w:p>
          <w:p w14:paraId="248DB01F" w14:textId="2E65C146" w:rsidR="009F1B7D" w:rsidRPr="00674189" w:rsidRDefault="009F1B7D" w:rsidP="00592B58">
            <w:pPr>
              <w:pStyle w:val="ListParagraph"/>
              <w:spacing w:after="120" w:line="240" w:lineRule="auto"/>
              <w:contextualSpacing w:val="0"/>
              <w:jc w:val="both"/>
              <w:rPr>
                <w:rFonts w:ascii="Times New Roman" w:hAnsi="Times New Roman" w:cs="Times New Roman"/>
                <w:i/>
                <w:sz w:val="24"/>
                <w:szCs w:val="24"/>
                <w:lang w:val="sr-Cyrl-CS"/>
              </w:rPr>
            </w:pPr>
            <w:r w:rsidRPr="00674189">
              <w:rPr>
                <w:rFonts w:ascii="Times New Roman" w:hAnsi="Times New Roman" w:cs="Times New Roman"/>
                <w:i/>
                <w:sz w:val="24"/>
                <w:szCs w:val="24"/>
                <w:lang w:val="sr-Cyrl-CS"/>
              </w:rPr>
              <w:t>Као део извештаја о напретку, љубазно вас молимо да у одговарајућем року доставите:</w:t>
            </w:r>
          </w:p>
          <w:p w14:paraId="6AAA60B6" w14:textId="77777777" w:rsidR="009F1B7D" w:rsidRPr="00674189" w:rsidRDefault="009F1B7D" w:rsidP="00592B58">
            <w:pPr>
              <w:numPr>
                <w:ilvl w:val="0"/>
                <w:numId w:val="36"/>
              </w:numPr>
              <w:spacing w:after="0" w:line="240" w:lineRule="auto"/>
              <w:jc w:val="both"/>
              <w:rPr>
                <w:rFonts w:ascii="Times New Roman" w:hAnsi="Times New Roman" w:cs="Times New Roman"/>
                <w:i/>
                <w:sz w:val="24"/>
                <w:szCs w:val="24"/>
                <w:lang w:val="sr-Cyrl-CS"/>
              </w:rPr>
            </w:pPr>
            <w:r w:rsidRPr="00674189">
              <w:rPr>
                <w:rFonts w:ascii="Times New Roman" w:hAnsi="Times New Roman" w:cs="Times New Roman"/>
                <w:i/>
                <w:sz w:val="24"/>
                <w:szCs w:val="24"/>
                <w:lang w:val="sr-Cyrl-CS"/>
              </w:rPr>
              <w:t>Статус активности за добијање одобрења за прикључење рехабилитованих хидроелектрана на преносно/дистрибутивни систем.</w:t>
            </w:r>
          </w:p>
          <w:p w14:paraId="0F8B53BD" w14:textId="77777777" w:rsidR="009F1B7D" w:rsidRPr="00674189" w:rsidRDefault="009F1B7D" w:rsidP="00592B58">
            <w:pPr>
              <w:spacing w:after="0" w:line="240" w:lineRule="auto"/>
              <w:jc w:val="both"/>
              <w:rPr>
                <w:rFonts w:ascii="Times New Roman" w:hAnsi="Times New Roman" w:cs="Times New Roman"/>
                <w:b/>
                <w:sz w:val="24"/>
                <w:szCs w:val="24"/>
                <w:lang w:val="sr-Cyrl-CS"/>
              </w:rPr>
            </w:pPr>
          </w:p>
        </w:tc>
        <w:tc>
          <w:tcPr>
            <w:tcW w:w="1288" w:type="dxa"/>
          </w:tcPr>
          <w:p w14:paraId="6F18452F" w14:textId="254D22F3" w:rsidR="009F1B7D" w:rsidRPr="00674189" w:rsidRDefault="009F1B7D" w:rsidP="00592B58">
            <w:pPr>
              <w:spacing w:after="0" w:line="240" w:lineRule="auto"/>
              <w:jc w:val="both"/>
              <w:rPr>
                <w:rFonts w:ascii="Times New Roman" w:hAnsi="Times New Roman" w:cs="Times New Roman"/>
                <w:b/>
                <w:sz w:val="24"/>
                <w:szCs w:val="24"/>
                <w:lang w:val="sr-Cyrl-CS"/>
              </w:rPr>
            </w:pPr>
            <w:r w:rsidRPr="00674189">
              <w:rPr>
                <w:rFonts w:ascii="Times New Roman" w:hAnsi="Times New Roman" w:cs="Times New Roman"/>
                <w:i/>
                <w:sz w:val="24"/>
                <w:szCs w:val="24"/>
                <w:lang w:val="sr-Cyrl-CS"/>
              </w:rPr>
              <w:t>Крај првог месеца након сваког периода</w:t>
            </w:r>
          </w:p>
        </w:tc>
        <w:tc>
          <w:tcPr>
            <w:tcW w:w="1689" w:type="dxa"/>
          </w:tcPr>
          <w:p w14:paraId="11231FE0" w14:textId="1B428F48" w:rsidR="009F1B7D" w:rsidRPr="00674189" w:rsidRDefault="009F1B7D" w:rsidP="00592B58">
            <w:pPr>
              <w:spacing w:after="0" w:line="240" w:lineRule="auto"/>
              <w:jc w:val="both"/>
              <w:rPr>
                <w:rFonts w:ascii="Times New Roman" w:hAnsi="Times New Roman" w:cs="Times New Roman"/>
                <w:b/>
                <w:sz w:val="24"/>
                <w:szCs w:val="24"/>
                <w:lang w:val="sr-Cyrl-CS"/>
              </w:rPr>
            </w:pPr>
            <w:r w:rsidRPr="00674189">
              <w:rPr>
                <w:rFonts w:ascii="Times New Roman" w:hAnsi="Times New Roman" w:cs="Times New Roman"/>
                <w:i/>
                <w:sz w:val="24"/>
                <w:szCs w:val="24"/>
                <w:lang w:val="sr-Cyrl-CS"/>
              </w:rPr>
              <w:t>Квартално, почевши од датумс потписивања Уговора</w:t>
            </w:r>
          </w:p>
        </w:tc>
      </w:tr>
    </w:tbl>
    <w:p w14:paraId="04DE1485" w14:textId="77777777" w:rsidR="00A1722A" w:rsidRPr="00674189" w:rsidRDefault="00A1722A" w:rsidP="00592B58">
      <w:pPr>
        <w:numPr>
          <w:ilvl w:val="0"/>
          <w:numId w:val="37"/>
        </w:numPr>
        <w:spacing w:before="120" w:after="120" w:line="240" w:lineRule="auto"/>
        <w:ind w:left="714" w:hanging="357"/>
        <w:jc w:val="both"/>
        <w:rPr>
          <w:rFonts w:ascii="Times New Roman" w:eastAsia="Times New Roman" w:hAnsi="Times New Roman" w:cs="Times New Roman"/>
          <w:sz w:val="24"/>
          <w:szCs w:val="24"/>
          <w:u w:val="single"/>
          <w:lang w:val="sr-Cyrl-CS"/>
        </w:rPr>
      </w:pPr>
      <w:r w:rsidRPr="00674189">
        <w:rPr>
          <w:rFonts w:ascii="Times New Roman" w:eastAsia="Times New Roman" w:hAnsi="Times New Roman" w:cs="Times New Roman"/>
          <w:sz w:val="24"/>
          <w:szCs w:val="24"/>
          <w:u w:val="single"/>
          <w:lang w:val="sr-Cyrl-CS"/>
        </w:rPr>
        <w:lastRenderedPageBreak/>
        <w:t>Информације о завршетку радова и првој години рада</w:t>
      </w:r>
    </w:p>
    <w:p w14:paraId="56C5F0E1" w14:textId="6E86B435" w:rsidR="00A1722A" w:rsidRPr="00674189" w:rsidRDefault="00126EFD" w:rsidP="00592B58">
      <w:pPr>
        <w:spacing w:after="120" w:line="240" w:lineRule="auto"/>
        <w:ind w:left="720" w:hanging="720"/>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            </w:t>
      </w:r>
      <w:r w:rsidR="00A1722A" w:rsidRPr="00674189">
        <w:rPr>
          <w:rFonts w:ascii="Times New Roman" w:eastAsia="Times New Roman" w:hAnsi="Times New Roman" w:cs="Times New Roman"/>
          <w:sz w:val="24"/>
          <w:szCs w:val="24"/>
          <w:lang w:val="sr-Cyrl-CS"/>
        </w:rPr>
        <w:t>Промотер је дужан да достави банци следеће информације о завршетку пројекта и почетном раду нај</w:t>
      </w:r>
      <w:r w:rsidR="00EF36C1" w:rsidRPr="00674189">
        <w:rPr>
          <w:rFonts w:ascii="Times New Roman" w:eastAsia="Times New Roman" w:hAnsi="Times New Roman" w:cs="Times New Roman"/>
          <w:sz w:val="24"/>
          <w:szCs w:val="24"/>
          <w:lang w:val="sr-Cyrl-CS"/>
        </w:rPr>
        <w:t>касније до рока који је наведен</w:t>
      </w:r>
      <w:r w:rsidR="00A1722A" w:rsidRPr="00674189">
        <w:rPr>
          <w:rFonts w:ascii="Times New Roman" w:eastAsia="Times New Roman" w:hAnsi="Times New Roman" w:cs="Times New Roman"/>
          <w:sz w:val="24"/>
          <w:szCs w:val="24"/>
          <w:lang w:val="sr-Cyrl-CS"/>
        </w:rPr>
        <w:t xml:space="preserve"> у наставку.</w:t>
      </w:r>
    </w:p>
    <w:tbl>
      <w:tblPr>
        <w:tblpPr w:leftFromText="180" w:rightFromText="180" w:vertAnchor="text" w:horzAnchor="page" w:tblpX="1610" w:tblpY="148"/>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7513"/>
        <w:gridCol w:w="1985"/>
      </w:tblGrid>
      <w:tr w:rsidR="00A1722A" w:rsidRPr="00674189" w14:paraId="7600AE93" w14:textId="77777777" w:rsidTr="00F3262D">
        <w:trPr>
          <w:cantSplit/>
        </w:trPr>
        <w:tc>
          <w:tcPr>
            <w:tcW w:w="7513" w:type="dxa"/>
            <w:tcBorders>
              <w:bottom w:val="single" w:sz="4" w:space="0" w:color="auto"/>
            </w:tcBorders>
          </w:tcPr>
          <w:p w14:paraId="02B6DB48" w14:textId="77777777" w:rsidR="00A1722A" w:rsidRPr="00674189" w:rsidRDefault="00A1722A" w:rsidP="00592B58">
            <w:pPr>
              <w:spacing w:after="0" w:line="240" w:lineRule="auto"/>
              <w:jc w:val="both"/>
              <w:rPr>
                <w:rFonts w:ascii="Times New Roman" w:eastAsia="Times New Roman" w:hAnsi="Times New Roman" w:cs="Times New Roman"/>
                <w:b/>
                <w:bCs/>
                <w:sz w:val="24"/>
                <w:szCs w:val="24"/>
                <w:lang w:val="sr-Cyrl-CS"/>
              </w:rPr>
            </w:pPr>
            <w:r w:rsidRPr="00674189">
              <w:rPr>
                <w:rFonts w:ascii="Times New Roman" w:hAnsi="Times New Roman" w:cs="Times New Roman"/>
                <w:b/>
                <w:sz w:val="24"/>
                <w:szCs w:val="24"/>
                <w:lang w:val="sr-Cyrl-CS"/>
              </w:rPr>
              <w:t>Документ / информација</w:t>
            </w:r>
          </w:p>
        </w:tc>
        <w:tc>
          <w:tcPr>
            <w:tcW w:w="1985" w:type="dxa"/>
            <w:tcBorders>
              <w:bottom w:val="single" w:sz="4" w:space="0" w:color="auto"/>
            </w:tcBorders>
          </w:tcPr>
          <w:p w14:paraId="3C071014" w14:textId="293CC2A1" w:rsidR="00A1722A" w:rsidRPr="00674189" w:rsidRDefault="00A1722A" w:rsidP="00592B58">
            <w:pPr>
              <w:spacing w:after="0" w:line="240" w:lineRule="auto"/>
              <w:jc w:val="center"/>
              <w:rPr>
                <w:rFonts w:ascii="Times New Roman" w:eastAsia="Times New Roman" w:hAnsi="Times New Roman" w:cs="Times New Roman"/>
                <w:b/>
                <w:bCs/>
                <w:sz w:val="24"/>
                <w:szCs w:val="24"/>
                <w:lang w:val="sr-Cyrl-CS"/>
              </w:rPr>
            </w:pPr>
            <w:r w:rsidRPr="00674189">
              <w:rPr>
                <w:rFonts w:ascii="Times New Roman" w:hAnsi="Times New Roman" w:cs="Times New Roman"/>
                <w:b/>
                <w:sz w:val="24"/>
                <w:szCs w:val="24"/>
                <w:lang w:val="sr-Cyrl-CS"/>
              </w:rPr>
              <w:t xml:space="preserve">Датум доставе </w:t>
            </w:r>
            <w:r w:rsidR="00EF36C1" w:rsidRPr="00674189">
              <w:rPr>
                <w:rFonts w:ascii="Times New Roman" w:hAnsi="Times New Roman" w:cs="Times New Roman"/>
                <w:b/>
                <w:sz w:val="24"/>
                <w:szCs w:val="24"/>
                <w:lang w:val="sr-Cyrl-CS"/>
              </w:rPr>
              <w:t>Б</w:t>
            </w:r>
            <w:r w:rsidRPr="00674189">
              <w:rPr>
                <w:rFonts w:ascii="Times New Roman" w:hAnsi="Times New Roman" w:cs="Times New Roman"/>
                <w:b/>
                <w:sz w:val="24"/>
                <w:szCs w:val="24"/>
                <w:lang w:val="sr-Cyrl-CS"/>
              </w:rPr>
              <w:t>анци</w:t>
            </w:r>
          </w:p>
        </w:tc>
      </w:tr>
      <w:tr w:rsidR="00A1722A" w:rsidRPr="00674189" w14:paraId="365C65E4" w14:textId="77777777" w:rsidTr="00F3262D">
        <w:trPr>
          <w:cantSplit/>
        </w:trPr>
        <w:tc>
          <w:tcPr>
            <w:tcW w:w="7513" w:type="dxa"/>
          </w:tcPr>
          <w:p w14:paraId="1336300C" w14:textId="46190682" w:rsidR="00A1722A" w:rsidRPr="00674189" w:rsidRDefault="00A1722A" w:rsidP="00592B58">
            <w:pPr>
              <w:spacing w:after="0" w:line="240" w:lineRule="auto"/>
              <w:jc w:val="both"/>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Извештај о завршетку пројекта (</w:t>
            </w:r>
            <w:r w:rsidR="00D14A56" w:rsidRPr="00674189">
              <w:rPr>
                <w:rFonts w:ascii="Times New Roman" w:eastAsia="Times New Roman" w:hAnsi="Times New Roman" w:cs="Times New Roman"/>
                <w:i/>
                <w:sz w:val="24"/>
                <w:szCs w:val="24"/>
                <w:lang w:val="sr-Cyrl-CS"/>
              </w:rPr>
              <w:t>PCR</w:t>
            </w:r>
            <w:r w:rsidRPr="00674189">
              <w:rPr>
                <w:rFonts w:ascii="Times New Roman" w:eastAsia="Times New Roman" w:hAnsi="Times New Roman" w:cs="Times New Roman"/>
                <w:i/>
                <w:sz w:val="24"/>
                <w:szCs w:val="24"/>
                <w:lang w:val="sr-Cyrl-CS"/>
              </w:rPr>
              <w:t>), који укључује:</w:t>
            </w:r>
          </w:p>
          <w:p w14:paraId="20DDEC8A" w14:textId="40CD65D9" w:rsidR="00A1722A" w:rsidRPr="00674189" w:rsidRDefault="00A1722A" w:rsidP="00592B58">
            <w:pPr>
              <w:numPr>
                <w:ilvl w:val="0"/>
                <w:numId w:val="56"/>
              </w:numPr>
              <w:spacing w:after="0" w:line="240" w:lineRule="auto"/>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 xml:space="preserve">Коначни технички опис пројекта као завршеног, објашњавајући разлоге за било какве значајне промене у односу на </w:t>
            </w:r>
            <w:r w:rsidR="00D14A56" w:rsidRPr="00674189">
              <w:rPr>
                <w:rFonts w:ascii="Times New Roman" w:eastAsia="Times New Roman" w:hAnsi="Times New Roman" w:cs="Times New Roman"/>
                <w:i/>
                <w:sz w:val="24"/>
                <w:szCs w:val="24"/>
                <w:lang w:val="sr-Cyrl-CS"/>
              </w:rPr>
              <w:t>Т</w:t>
            </w:r>
            <w:r w:rsidRPr="00674189">
              <w:rPr>
                <w:rFonts w:ascii="Times New Roman" w:eastAsia="Times New Roman" w:hAnsi="Times New Roman" w:cs="Times New Roman"/>
                <w:i/>
                <w:sz w:val="24"/>
                <w:szCs w:val="24"/>
                <w:lang w:val="sr-Cyrl-CS"/>
              </w:rPr>
              <w:t>ехнички опис у А.1.;</w:t>
            </w:r>
          </w:p>
          <w:p w14:paraId="7CC83C1A" w14:textId="77777777" w:rsidR="00A1722A" w:rsidRPr="00674189" w:rsidRDefault="00A1722A" w:rsidP="00592B58">
            <w:pPr>
              <w:numPr>
                <w:ilvl w:val="0"/>
                <w:numId w:val="56"/>
              </w:numPr>
              <w:spacing w:after="0" w:line="240" w:lineRule="auto"/>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Датум завршетка сваке од главних компоненти пројекта, објашњавајући разлоге за могућа кашњења;</w:t>
            </w:r>
          </w:p>
          <w:p w14:paraId="28B6A6B6" w14:textId="77777777" w:rsidR="00A1722A" w:rsidRPr="00674189" w:rsidRDefault="00A1722A" w:rsidP="00592B58">
            <w:pPr>
              <w:numPr>
                <w:ilvl w:val="0"/>
                <w:numId w:val="56"/>
              </w:numPr>
              <w:spacing w:after="0" w:line="240" w:lineRule="auto"/>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Коначни трошкови пројекта, објашњавајући разлоге за било какве варијације трошкова у односу на почетне буџетске трошкове;</w:t>
            </w:r>
          </w:p>
          <w:p w14:paraId="022651F0" w14:textId="00F27C97" w:rsidR="00A1722A" w:rsidRPr="00674189" w:rsidRDefault="00A1722A" w:rsidP="00592B58">
            <w:pPr>
              <w:numPr>
                <w:ilvl w:val="0"/>
                <w:numId w:val="56"/>
              </w:numPr>
              <w:spacing w:after="0" w:line="240" w:lineRule="auto"/>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Утицај пројекта на запошљавање: број радних дана потребних током имплементације као и број</w:t>
            </w:r>
            <w:r w:rsidR="00D14A56" w:rsidRPr="00674189">
              <w:rPr>
                <w:rFonts w:ascii="Times New Roman" w:eastAsia="Times New Roman" w:hAnsi="Times New Roman" w:cs="Times New Roman"/>
                <w:i/>
                <w:sz w:val="24"/>
                <w:szCs w:val="24"/>
                <w:lang w:val="sr-Cyrl-CS"/>
              </w:rPr>
              <w:t xml:space="preserve"> створених нових</w:t>
            </w:r>
            <w:r w:rsidRPr="00674189">
              <w:rPr>
                <w:rFonts w:ascii="Times New Roman" w:eastAsia="Times New Roman" w:hAnsi="Times New Roman" w:cs="Times New Roman"/>
                <w:i/>
                <w:sz w:val="24"/>
                <w:szCs w:val="24"/>
                <w:lang w:val="sr-Cyrl-CS"/>
              </w:rPr>
              <w:t xml:space="preserve"> сталних радних места;</w:t>
            </w:r>
          </w:p>
          <w:p w14:paraId="1322120C" w14:textId="7FFD5869" w:rsidR="00A1722A" w:rsidRPr="00674189" w:rsidRDefault="00A1722A" w:rsidP="00592B58">
            <w:pPr>
              <w:numPr>
                <w:ilvl w:val="0"/>
                <w:numId w:val="56"/>
              </w:numPr>
              <w:spacing w:after="0" w:line="240" w:lineRule="auto"/>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Опис било ког већег проблема са утицајем на животну средину или друштвен</w:t>
            </w:r>
            <w:r w:rsidR="00D14A56" w:rsidRPr="00674189">
              <w:rPr>
                <w:rFonts w:ascii="Times New Roman" w:eastAsia="Times New Roman" w:hAnsi="Times New Roman" w:cs="Times New Roman"/>
                <w:i/>
                <w:sz w:val="24"/>
                <w:szCs w:val="24"/>
                <w:lang w:val="sr-Cyrl-CS"/>
              </w:rPr>
              <w:t>им</w:t>
            </w:r>
            <w:r w:rsidRPr="00674189">
              <w:rPr>
                <w:rFonts w:ascii="Times New Roman" w:eastAsia="Times New Roman" w:hAnsi="Times New Roman" w:cs="Times New Roman"/>
                <w:i/>
                <w:sz w:val="24"/>
                <w:szCs w:val="24"/>
                <w:lang w:val="sr-Cyrl-CS"/>
              </w:rPr>
              <w:t xml:space="preserve"> утицаје</w:t>
            </w:r>
            <w:r w:rsidR="00D14A56" w:rsidRPr="00674189">
              <w:rPr>
                <w:rFonts w:ascii="Times New Roman" w:eastAsia="Times New Roman" w:hAnsi="Times New Roman" w:cs="Times New Roman"/>
                <w:i/>
                <w:sz w:val="24"/>
                <w:szCs w:val="24"/>
                <w:lang w:val="sr-Cyrl-CS"/>
              </w:rPr>
              <w:t>м</w:t>
            </w:r>
            <w:r w:rsidRPr="00674189">
              <w:rPr>
                <w:rFonts w:ascii="Times New Roman" w:eastAsia="Times New Roman" w:hAnsi="Times New Roman" w:cs="Times New Roman"/>
                <w:i/>
                <w:sz w:val="24"/>
                <w:szCs w:val="24"/>
                <w:lang w:val="sr-Cyrl-CS"/>
              </w:rPr>
              <w:t>;</w:t>
            </w:r>
          </w:p>
          <w:p w14:paraId="1D1B1022" w14:textId="509995E0" w:rsidR="00A1722A" w:rsidRPr="00674189" w:rsidRDefault="00A1722A" w:rsidP="00592B58">
            <w:pPr>
              <w:numPr>
                <w:ilvl w:val="0"/>
                <w:numId w:val="55"/>
              </w:numPr>
              <w:spacing w:after="0" w:line="240" w:lineRule="auto"/>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Извештавањем</w:t>
            </w:r>
            <w:r w:rsidR="00D14A56" w:rsidRPr="00674189">
              <w:rPr>
                <w:rFonts w:ascii="Times New Roman" w:eastAsia="Times New Roman" w:hAnsi="Times New Roman" w:cs="Times New Roman"/>
                <w:i/>
                <w:sz w:val="24"/>
                <w:szCs w:val="24"/>
                <w:lang w:val="sr-Cyrl-CS"/>
              </w:rPr>
              <w:t xml:space="preserve"> о процедури</w:t>
            </w:r>
            <w:r w:rsidRPr="00674189">
              <w:rPr>
                <w:rFonts w:ascii="Times New Roman" w:eastAsia="Times New Roman" w:hAnsi="Times New Roman" w:cs="Times New Roman"/>
                <w:i/>
                <w:sz w:val="24"/>
                <w:szCs w:val="24"/>
                <w:lang w:val="sr-Cyrl-CS"/>
              </w:rPr>
              <w:t xml:space="preserve"> набавке и објашњење одступања од плана набавке;</w:t>
            </w:r>
          </w:p>
          <w:p w14:paraId="3246B48E" w14:textId="2CBDCF89" w:rsidR="00A1722A" w:rsidRPr="00674189" w:rsidRDefault="00A1722A" w:rsidP="00592B58">
            <w:pPr>
              <w:numPr>
                <w:ilvl w:val="0"/>
                <w:numId w:val="55"/>
              </w:numPr>
              <w:spacing w:after="0" w:line="240" w:lineRule="auto"/>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 xml:space="preserve">Извештавањем </w:t>
            </w:r>
            <w:r w:rsidR="00D14A56" w:rsidRPr="00674189">
              <w:rPr>
                <w:rFonts w:ascii="Times New Roman" w:eastAsia="Times New Roman" w:hAnsi="Times New Roman" w:cs="Times New Roman"/>
                <w:i/>
                <w:sz w:val="24"/>
                <w:szCs w:val="24"/>
                <w:lang w:val="sr-Cyrl-CS"/>
              </w:rPr>
              <w:t>о потражњи или коришћењу</w:t>
            </w:r>
            <w:r w:rsidRPr="00674189">
              <w:rPr>
                <w:rFonts w:ascii="Times New Roman" w:eastAsia="Times New Roman" w:hAnsi="Times New Roman" w:cs="Times New Roman"/>
                <w:i/>
                <w:sz w:val="24"/>
                <w:szCs w:val="24"/>
                <w:lang w:val="sr-Cyrl-CS"/>
              </w:rPr>
              <w:t xml:space="preserve"> пројекта и коментари;</w:t>
            </w:r>
          </w:p>
          <w:p w14:paraId="5D897B02" w14:textId="7B896C2D" w:rsidR="00A1722A" w:rsidRPr="00674189" w:rsidRDefault="00D14A56" w:rsidP="00592B58">
            <w:pPr>
              <w:numPr>
                <w:ilvl w:val="0"/>
                <w:numId w:val="55"/>
              </w:numPr>
              <w:spacing w:after="0" w:line="240" w:lineRule="auto"/>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Било којем значајном проблему који се десио и било којем значајном ризику</w:t>
            </w:r>
            <w:r w:rsidR="00A1722A" w:rsidRPr="00674189">
              <w:rPr>
                <w:rFonts w:ascii="Times New Roman" w:eastAsia="Times New Roman" w:hAnsi="Times New Roman" w:cs="Times New Roman"/>
                <w:i/>
                <w:sz w:val="24"/>
                <w:szCs w:val="24"/>
                <w:lang w:val="sr-Cyrl-CS"/>
              </w:rPr>
              <w:t xml:space="preserve"> који може утицати на рад пројекта;</w:t>
            </w:r>
          </w:p>
          <w:p w14:paraId="7E40EA3E" w14:textId="77777777" w:rsidR="00A1722A" w:rsidRPr="00674189" w:rsidRDefault="00A1722A" w:rsidP="00592B58">
            <w:pPr>
              <w:numPr>
                <w:ilvl w:val="0"/>
                <w:numId w:val="55"/>
              </w:numPr>
              <w:spacing w:after="0" w:line="240" w:lineRule="auto"/>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Било којом правном радњом која се тиче пројекта и која може бити у току.</w:t>
            </w:r>
          </w:p>
          <w:p w14:paraId="1B6749A8" w14:textId="3BEB6442" w:rsidR="00A1722A" w:rsidRPr="00674189" w:rsidRDefault="00A1722A" w:rsidP="00592B58">
            <w:pPr>
              <w:numPr>
                <w:ilvl w:val="0"/>
                <w:numId w:val="55"/>
              </w:numPr>
              <w:spacing w:after="0" w:line="240" w:lineRule="auto"/>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Било којим ажурирањем у плану декарбонизације Промотера или шефа групе (укључујући циљеве) или плану климатске отпорности од</w:t>
            </w:r>
            <w:r w:rsidR="00D14A56" w:rsidRPr="00674189">
              <w:rPr>
                <w:rFonts w:ascii="Times New Roman" w:eastAsia="Times New Roman" w:hAnsi="Times New Roman" w:cs="Times New Roman"/>
                <w:i/>
                <w:sz w:val="24"/>
                <w:szCs w:val="24"/>
                <w:lang w:val="sr-Cyrl-CS"/>
              </w:rPr>
              <w:t xml:space="preserve"> датума</w:t>
            </w:r>
            <w:r w:rsidRPr="00674189">
              <w:rPr>
                <w:rFonts w:ascii="Times New Roman" w:eastAsia="Times New Roman" w:hAnsi="Times New Roman" w:cs="Times New Roman"/>
                <w:i/>
                <w:sz w:val="24"/>
                <w:szCs w:val="24"/>
                <w:lang w:val="sr-Cyrl-CS"/>
              </w:rPr>
              <w:t xml:space="preserve"> потписивања </w:t>
            </w:r>
            <w:r w:rsidR="00D14A56" w:rsidRPr="00674189">
              <w:rPr>
                <w:rFonts w:ascii="Times New Roman" w:eastAsia="Times New Roman" w:hAnsi="Times New Roman" w:cs="Times New Roman"/>
                <w:i/>
                <w:sz w:val="24"/>
                <w:szCs w:val="24"/>
                <w:lang w:val="sr-Cyrl-CS"/>
              </w:rPr>
              <w:t>У</w:t>
            </w:r>
            <w:r w:rsidRPr="00674189">
              <w:rPr>
                <w:rFonts w:ascii="Times New Roman" w:eastAsia="Times New Roman" w:hAnsi="Times New Roman" w:cs="Times New Roman"/>
                <w:i/>
                <w:sz w:val="24"/>
                <w:szCs w:val="24"/>
                <w:lang w:val="sr-Cyrl-CS"/>
              </w:rPr>
              <w:t>говора.</w:t>
            </w:r>
          </w:p>
          <w:p w14:paraId="648172B1" w14:textId="515D9975" w:rsidR="00A1722A" w:rsidRPr="00674189" w:rsidRDefault="00D14A56" w:rsidP="00592B58">
            <w:pPr>
              <w:numPr>
                <w:ilvl w:val="0"/>
                <w:numId w:val="55"/>
              </w:numPr>
              <w:spacing w:after="0" w:line="240" w:lineRule="auto"/>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 xml:space="preserve">Извештавањем о перформансама </w:t>
            </w:r>
            <w:r w:rsidR="00A1722A" w:rsidRPr="00674189">
              <w:rPr>
                <w:rFonts w:ascii="Times New Roman" w:eastAsia="Times New Roman" w:hAnsi="Times New Roman" w:cs="Times New Roman"/>
                <w:i/>
                <w:sz w:val="24"/>
                <w:szCs w:val="24"/>
                <w:lang w:val="sr-Cyrl-CS"/>
              </w:rPr>
              <w:t>Промотера у односу на тренутне циљеве декарбонизације.</w:t>
            </w:r>
          </w:p>
          <w:p w14:paraId="5519E723" w14:textId="4310EF69" w:rsidR="00A1722A" w:rsidRPr="00674189" w:rsidRDefault="00D14A56" w:rsidP="00592B58">
            <w:pPr>
              <w:numPr>
                <w:ilvl w:val="0"/>
                <w:numId w:val="55"/>
              </w:numPr>
              <w:spacing w:after="0" w:line="240" w:lineRule="auto"/>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 xml:space="preserve">Сликама везаним за пројекат, које нису поверљиве, ако су доступне </w:t>
            </w:r>
            <w:r w:rsidR="00A1722A" w:rsidRPr="00674189">
              <w:rPr>
                <w:rFonts w:ascii="Times New Roman" w:eastAsia="Times New Roman" w:hAnsi="Times New Roman" w:cs="Times New Roman"/>
                <w:i/>
                <w:sz w:val="24"/>
                <w:szCs w:val="24"/>
                <w:lang w:val="sr-Cyrl-CS"/>
              </w:rPr>
              <w:t>.</w:t>
            </w:r>
          </w:p>
          <w:p w14:paraId="6BFBEF34" w14:textId="77777777" w:rsidR="00B3119F" w:rsidRPr="00674189" w:rsidRDefault="00A1722A" w:rsidP="00592B58">
            <w:pPr>
              <w:numPr>
                <w:ilvl w:val="0"/>
                <w:numId w:val="55"/>
              </w:numPr>
              <w:spacing w:after="0" w:line="240" w:lineRule="auto"/>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 xml:space="preserve">Ажурирање следећих индикатора праћења: </w:t>
            </w:r>
          </w:p>
          <w:p w14:paraId="71A135DF" w14:textId="77777777" w:rsidR="00B3119F" w:rsidRPr="00674189" w:rsidRDefault="00A1722A" w:rsidP="00592B58">
            <w:pPr>
              <w:pStyle w:val="ListParagraph"/>
              <w:numPr>
                <w:ilvl w:val="0"/>
                <w:numId w:val="62"/>
              </w:numPr>
              <w:spacing w:after="0" w:line="240" w:lineRule="auto"/>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 xml:space="preserve">Годишња произведена/продата електрична енергија на нивоу компаније и подпројекта; </w:t>
            </w:r>
          </w:p>
          <w:p w14:paraId="687ED7F4" w14:textId="6EA448E0" w:rsidR="00D14A56" w:rsidRPr="00674189" w:rsidRDefault="00A1722A" w:rsidP="00592B58">
            <w:pPr>
              <w:pStyle w:val="ListParagraph"/>
              <w:numPr>
                <w:ilvl w:val="0"/>
                <w:numId w:val="62"/>
              </w:numPr>
              <w:spacing w:after="0" w:line="240" w:lineRule="auto"/>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Недоступност електрана за сва</w:t>
            </w:r>
            <w:r w:rsidR="00D14A56" w:rsidRPr="00674189">
              <w:rPr>
                <w:rFonts w:ascii="Times New Roman" w:eastAsia="Times New Roman" w:hAnsi="Times New Roman" w:cs="Times New Roman"/>
                <w:i/>
                <w:sz w:val="24"/>
                <w:szCs w:val="24"/>
                <w:lang w:val="sr-Cyrl-CS"/>
              </w:rPr>
              <w:t xml:space="preserve">ки подпројекат; </w:t>
            </w:r>
            <w:r w:rsidRPr="00674189">
              <w:rPr>
                <w:rFonts w:ascii="Times New Roman" w:eastAsia="Times New Roman" w:hAnsi="Times New Roman" w:cs="Times New Roman"/>
                <w:i/>
                <w:sz w:val="24"/>
                <w:szCs w:val="24"/>
                <w:lang w:val="sr-Cyrl-CS"/>
              </w:rPr>
              <w:t xml:space="preserve"> </w:t>
            </w:r>
          </w:p>
          <w:p w14:paraId="1FB8C6F3" w14:textId="3C1764B2" w:rsidR="00B3119F" w:rsidRPr="00674189" w:rsidRDefault="00A1722A" w:rsidP="00592B58">
            <w:pPr>
              <w:pStyle w:val="ListParagraph"/>
              <w:numPr>
                <w:ilvl w:val="0"/>
                <w:numId w:val="62"/>
              </w:numPr>
              <w:spacing w:after="0" w:line="240" w:lineRule="auto"/>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Запо</w:t>
            </w:r>
            <w:r w:rsidR="00B3119F" w:rsidRPr="00674189">
              <w:rPr>
                <w:rFonts w:ascii="Times New Roman" w:eastAsia="Times New Roman" w:hAnsi="Times New Roman" w:cs="Times New Roman"/>
                <w:i/>
                <w:sz w:val="24"/>
                <w:szCs w:val="24"/>
                <w:lang w:val="sr-Cyrl-CS"/>
              </w:rPr>
              <w:t>шљавање (привремено / стално);</w:t>
            </w:r>
            <w:r w:rsidRPr="00674189">
              <w:rPr>
                <w:rFonts w:ascii="Times New Roman" w:eastAsia="Times New Roman" w:hAnsi="Times New Roman" w:cs="Times New Roman"/>
                <w:i/>
                <w:sz w:val="24"/>
                <w:szCs w:val="24"/>
                <w:lang w:val="sr-Cyrl-CS"/>
              </w:rPr>
              <w:t xml:space="preserve"> </w:t>
            </w:r>
          </w:p>
          <w:p w14:paraId="17F87492" w14:textId="14F3312B" w:rsidR="00B3119F" w:rsidRPr="00674189" w:rsidRDefault="00A1722A" w:rsidP="00592B58">
            <w:pPr>
              <w:pStyle w:val="ListParagraph"/>
              <w:numPr>
                <w:ilvl w:val="0"/>
                <w:numId w:val="62"/>
              </w:numPr>
              <w:spacing w:after="0" w:line="240" w:lineRule="auto"/>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Националне уштеде од смањења увоза гаса/</w:t>
            </w:r>
            <w:r w:rsidR="00D14A56" w:rsidRPr="00674189">
              <w:rPr>
                <w:rFonts w:ascii="Times New Roman" w:eastAsia="Times New Roman" w:hAnsi="Times New Roman" w:cs="Times New Roman"/>
                <w:i/>
                <w:sz w:val="24"/>
                <w:szCs w:val="24"/>
                <w:lang w:val="sr-Cyrl-CS"/>
              </w:rPr>
              <w:t>прихода</w:t>
            </w:r>
            <w:r w:rsidR="00B3119F" w:rsidRPr="00674189">
              <w:rPr>
                <w:rFonts w:ascii="Times New Roman" w:eastAsia="Times New Roman" w:hAnsi="Times New Roman" w:cs="Times New Roman"/>
                <w:i/>
                <w:sz w:val="24"/>
                <w:szCs w:val="24"/>
                <w:lang w:val="sr-Cyrl-CS"/>
              </w:rPr>
              <w:t xml:space="preserve"> од извоза; </w:t>
            </w:r>
          </w:p>
          <w:p w14:paraId="27817D65" w14:textId="77777777" w:rsidR="00B3119F" w:rsidRPr="00674189" w:rsidRDefault="00A1722A" w:rsidP="00592B58">
            <w:pPr>
              <w:pStyle w:val="ListParagraph"/>
              <w:numPr>
                <w:ilvl w:val="0"/>
                <w:numId w:val="62"/>
              </w:numPr>
              <w:spacing w:after="0" w:line="240" w:lineRule="auto"/>
              <w:rPr>
                <w:rFonts w:ascii="Times New Roman" w:eastAsia="Times New Roman" w:hAnsi="Times New Roman" w:cs="Times New Roman"/>
                <w:i/>
                <w:sz w:val="24"/>
                <w:szCs w:val="24"/>
                <w:lang w:val="sr-Cyrl-CS"/>
              </w:rPr>
            </w:pPr>
            <w:r w:rsidRPr="00674189">
              <w:rPr>
                <w:rFonts w:ascii="Times New Roman" w:eastAsia="Times New Roman" w:hAnsi="Times New Roman" w:cs="Times New Roman"/>
                <w:i/>
                <w:sz w:val="24"/>
                <w:szCs w:val="24"/>
                <w:lang w:val="sr-Cyrl-CS"/>
              </w:rPr>
              <w:t>Домаћинства која би могла бити снабдевена енергијом произведеном пројектом.</w:t>
            </w:r>
          </w:p>
          <w:p w14:paraId="6A9EEAD3" w14:textId="496C1FDF" w:rsidR="00A1722A" w:rsidRPr="00674189" w:rsidRDefault="00A1722A" w:rsidP="00592B58">
            <w:pPr>
              <w:pStyle w:val="ListParagraph"/>
              <w:numPr>
                <w:ilvl w:val="0"/>
                <w:numId w:val="62"/>
              </w:numPr>
              <w:spacing w:after="0" w:line="240" w:lineRule="auto"/>
              <w:rPr>
                <w:rFonts w:ascii="Times New Roman" w:eastAsia="Times New Roman" w:hAnsi="Times New Roman" w:cs="Times New Roman"/>
                <w:i/>
                <w:sz w:val="24"/>
                <w:szCs w:val="24"/>
                <w:lang w:val="sr-Cyrl-CS"/>
              </w:rPr>
            </w:pPr>
            <w:r w:rsidRPr="00674189">
              <w:rPr>
                <w:rFonts w:ascii="Times New Roman" w:hAnsi="Times New Roman" w:cs="Times New Roman"/>
                <w:i/>
                <w:sz w:val="24"/>
                <w:szCs w:val="24"/>
                <w:lang w:val="sr-Cyrl-CS"/>
              </w:rPr>
              <w:t xml:space="preserve">Трошкови произведене електричне енергије са еколошким    </w:t>
            </w:r>
            <w:r w:rsidR="00D14A56" w:rsidRPr="00674189">
              <w:rPr>
                <w:rFonts w:ascii="Times New Roman" w:hAnsi="Times New Roman" w:cs="Times New Roman"/>
                <w:i/>
                <w:sz w:val="24"/>
                <w:szCs w:val="24"/>
                <w:lang w:val="sr-Cyrl-CS"/>
              </w:rPr>
              <w:t>екстерналијама</w:t>
            </w:r>
            <w:r w:rsidRPr="00674189">
              <w:rPr>
                <w:rFonts w:ascii="Times New Roman" w:hAnsi="Times New Roman" w:cs="Times New Roman"/>
                <w:i/>
                <w:sz w:val="24"/>
                <w:szCs w:val="24"/>
                <w:lang w:val="sr-Cyrl-CS"/>
              </w:rPr>
              <w:t xml:space="preserve"> за сваки подпројекат;</w:t>
            </w:r>
          </w:p>
        </w:tc>
        <w:tc>
          <w:tcPr>
            <w:tcW w:w="1985" w:type="dxa"/>
          </w:tcPr>
          <w:p w14:paraId="6DA38CC5" w14:textId="1CDA93DE" w:rsidR="00A1722A" w:rsidRPr="00674189" w:rsidRDefault="00A1722A" w:rsidP="00592B58">
            <w:pPr>
              <w:spacing w:after="0" w:line="240" w:lineRule="auto"/>
              <w:jc w:val="center"/>
              <w:rPr>
                <w:rFonts w:ascii="Times New Roman" w:eastAsia="Times New Roman" w:hAnsi="Times New Roman" w:cs="Times New Roman"/>
                <w:i/>
                <w:iCs/>
                <w:sz w:val="24"/>
                <w:szCs w:val="24"/>
                <w:highlight w:val="yellow"/>
                <w:lang w:val="sr-Cyrl-CS"/>
              </w:rPr>
            </w:pPr>
            <w:r w:rsidRPr="00674189">
              <w:rPr>
                <w:rFonts w:ascii="Times New Roman" w:hAnsi="Times New Roman" w:cs="Times New Roman"/>
                <w:i/>
                <w:iCs/>
                <w:sz w:val="24"/>
                <w:szCs w:val="24"/>
                <w:lang w:val="sr-Cyrl-CS"/>
              </w:rPr>
              <w:t>31</w:t>
            </w:r>
            <w:r w:rsidR="00EF36C1" w:rsidRPr="00674189">
              <w:rPr>
                <w:rFonts w:ascii="Times New Roman" w:hAnsi="Times New Roman" w:cs="Times New Roman"/>
                <w:i/>
                <w:iCs/>
                <w:sz w:val="24"/>
                <w:szCs w:val="24"/>
                <w:lang w:val="sr-Cyrl-CS"/>
              </w:rPr>
              <w:t>.</w:t>
            </w:r>
            <w:r w:rsidRPr="00674189">
              <w:rPr>
                <w:rFonts w:ascii="Times New Roman" w:hAnsi="Times New Roman" w:cs="Times New Roman"/>
                <w:i/>
                <w:iCs/>
                <w:sz w:val="24"/>
                <w:szCs w:val="24"/>
                <w:lang w:val="sr-Cyrl-CS"/>
              </w:rPr>
              <w:t xml:space="preserve"> </w:t>
            </w:r>
            <w:r w:rsidRPr="00674189">
              <w:rPr>
                <w:rFonts w:ascii="Times New Roman" w:hAnsi="Times New Roman" w:cs="Times New Roman"/>
                <w:i/>
                <w:sz w:val="24"/>
                <w:szCs w:val="24"/>
                <w:lang w:val="sr-Cyrl-CS"/>
              </w:rPr>
              <w:t>март 2032.</w:t>
            </w:r>
            <w:r w:rsidR="00EF36C1" w:rsidRPr="00674189">
              <w:rPr>
                <w:rFonts w:ascii="Times New Roman" w:hAnsi="Times New Roman" w:cs="Times New Roman"/>
                <w:i/>
                <w:sz w:val="24"/>
                <w:szCs w:val="24"/>
                <w:lang w:val="sr-Cyrl-CS"/>
              </w:rPr>
              <w:t xml:space="preserve"> године</w:t>
            </w:r>
            <w:r w:rsidRPr="00674189">
              <w:rPr>
                <w:rFonts w:ascii="Times New Roman" w:hAnsi="Times New Roman" w:cs="Times New Roman"/>
                <w:i/>
                <w:sz w:val="24"/>
                <w:szCs w:val="24"/>
                <w:lang w:val="sr-Cyrl-CS"/>
              </w:rPr>
              <w:br/>
              <w:t>(15 месеци након завршетка пројекта)</w:t>
            </w:r>
          </w:p>
        </w:tc>
      </w:tr>
    </w:tbl>
    <w:p w14:paraId="335D493B" w14:textId="77777777" w:rsidR="00A1722A" w:rsidRPr="00674189" w:rsidRDefault="00A1722A" w:rsidP="00592B58">
      <w:pPr>
        <w:numPr>
          <w:ilvl w:val="0"/>
          <w:numId w:val="38"/>
        </w:numPr>
        <w:spacing w:before="100" w:beforeAutospacing="1" w:after="100" w:afterAutospacing="1" w:line="240" w:lineRule="auto"/>
        <w:jc w:val="both"/>
        <w:rPr>
          <w:rFonts w:ascii="Times New Roman" w:eastAsia="Times New Roman" w:hAnsi="Times New Roman" w:cs="Times New Roman"/>
          <w:sz w:val="24"/>
          <w:szCs w:val="24"/>
          <w:u w:val="single"/>
          <w:lang w:val="sr-Cyrl-CS"/>
        </w:rPr>
      </w:pPr>
      <w:r w:rsidRPr="00674189">
        <w:rPr>
          <w:rFonts w:ascii="Times New Roman" w:eastAsia="Times New Roman" w:hAnsi="Times New Roman" w:cs="Times New Roman"/>
          <w:sz w:val="24"/>
          <w:szCs w:val="24"/>
          <w:u w:val="single"/>
          <w:lang w:val="sr-Cyrl-CS"/>
        </w:rPr>
        <w:lastRenderedPageBreak/>
        <w:t>Информације које су потребне три године након Извештаја о завршетку пројекта</w:t>
      </w:r>
    </w:p>
    <w:p w14:paraId="1CCF32FA" w14:textId="4B593B71" w:rsidR="00A1722A" w:rsidRPr="00674189" w:rsidRDefault="00A1722A" w:rsidP="00592B58">
      <w:pPr>
        <w:spacing w:before="100" w:beforeAutospacing="1" w:after="100" w:afterAutospacing="1"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Промотер је дужан да достави </w:t>
      </w:r>
      <w:r w:rsidR="00B90AFC" w:rsidRPr="00674189">
        <w:rPr>
          <w:rFonts w:ascii="Times New Roman" w:hAnsi="Times New Roman" w:cs="Times New Roman"/>
          <w:sz w:val="24"/>
          <w:szCs w:val="24"/>
          <w:lang w:val="sr-Cyrl-CS"/>
        </w:rPr>
        <w:t>Б</w:t>
      </w:r>
      <w:r w:rsidRPr="00674189">
        <w:rPr>
          <w:rFonts w:ascii="Times New Roman" w:hAnsi="Times New Roman" w:cs="Times New Roman"/>
          <w:sz w:val="24"/>
          <w:szCs w:val="24"/>
          <w:lang w:val="sr-Cyrl-CS"/>
        </w:rPr>
        <w:t>анци следеће информације три године након извештаја о завршетку пројекта нај</w:t>
      </w:r>
      <w:r w:rsidR="00B90AFC" w:rsidRPr="00674189">
        <w:rPr>
          <w:rFonts w:ascii="Times New Roman" w:hAnsi="Times New Roman" w:cs="Times New Roman"/>
          <w:sz w:val="24"/>
          <w:szCs w:val="24"/>
          <w:lang w:val="sr-Cyrl-CS"/>
        </w:rPr>
        <w:t>касније до рока који је наведен</w:t>
      </w:r>
      <w:r w:rsidRPr="00674189">
        <w:rPr>
          <w:rFonts w:ascii="Times New Roman" w:hAnsi="Times New Roman" w:cs="Times New Roman"/>
          <w:sz w:val="24"/>
          <w:szCs w:val="24"/>
          <w:lang w:val="sr-Cyrl-CS"/>
        </w:rPr>
        <w:t xml:space="preserve"> у наставку.</w:t>
      </w:r>
    </w:p>
    <w:tbl>
      <w:tblPr>
        <w:tblpPr w:leftFromText="180" w:rightFromText="180" w:vertAnchor="text" w:horzAnchor="page" w:tblpX="2032" w:tblpY="148"/>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5807"/>
        <w:gridCol w:w="3260"/>
      </w:tblGrid>
      <w:tr w:rsidR="00A1722A" w:rsidRPr="00674189" w14:paraId="3B34320C" w14:textId="77777777" w:rsidTr="00A1722A">
        <w:trPr>
          <w:cantSplit/>
        </w:trPr>
        <w:tc>
          <w:tcPr>
            <w:tcW w:w="5807" w:type="dxa"/>
            <w:tcBorders>
              <w:bottom w:val="single" w:sz="4" w:space="0" w:color="auto"/>
            </w:tcBorders>
          </w:tcPr>
          <w:p w14:paraId="53E372CA" w14:textId="77777777" w:rsidR="00A1722A" w:rsidRPr="00674189" w:rsidRDefault="00A1722A" w:rsidP="00592B58">
            <w:pPr>
              <w:pStyle w:val="text"/>
              <w:ind w:left="0"/>
              <w:rPr>
                <w:rFonts w:ascii="Times New Roman" w:hAnsi="Times New Roman"/>
                <w:b/>
                <w:bCs/>
                <w:sz w:val="24"/>
                <w:szCs w:val="24"/>
                <w:lang w:val="sr-Cyrl-CS"/>
              </w:rPr>
            </w:pPr>
            <w:r w:rsidRPr="00674189">
              <w:rPr>
                <w:rFonts w:ascii="Times New Roman" w:hAnsi="Times New Roman"/>
                <w:b/>
                <w:sz w:val="24"/>
                <w:szCs w:val="24"/>
                <w:lang w:val="sr-Cyrl-CS"/>
              </w:rPr>
              <w:t>Документ / информација</w:t>
            </w:r>
          </w:p>
        </w:tc>
        <w:tc>
          <w:tcPr>
            <w:tcW w:w="3260" w:type="dxa"/>
            <w:tcBorders>
              <w:bottom w:val="single" w:sz="4" w:space="0" w:color="auto"/>
            </w:tcBorders>
          </w:tcPr>
          <w:p w14:paraId="57B7A4A5" w14:textId="77777777" w:rsidR="00A1722A" w:rsidRPr="00674189" w:rsidRDefault="00A1722A" w:rsidP="00592B58">
            <w:pPr>
              <w:pStyle w:val="text"/>
              <w:ind w:left="0"/>
              <w:jc w:val="center"/>
              <w:rPr>
                <w:rFonts w:ascii="Times New Roman" w:hAnsi="Times New Roman"/>
                <w:b/>
                <w:bCs/>
                <w:sz w:val="24"/>
                <w:szCs w:val="24"/>
                <w:lang w:val="sr-Cyrl-CS"/>
              </w:rPr>
            </w:pPr>
            <w:r w:rsidRPr="00674189">
              <w:rPr>
                <w:rFonts w:ascii="Times New Roman" w:hAnsi="Times New Roman"/>
                <w:b/>
                <w:sz w:val="24"/>
                <w:szCs w:val="24"/>
                <w:lang w:val="sr-Cyrl-CS"/>
              </w:rPr>
              <w:t>Датум доставе банци</w:t>
            </w:r>
          </w:p>
        </w:tc>
      </w:tr>
      <w:tr w:rsidR="00A1722A" w:rsidRPr="00674189" w14:paraId="6AA50C37" w14:textId="77777777" w:rsidTr="00A1722A">
        <w:trPr>
          <w:cantSplit/>
        </w:trPr>
        <w:tc>
          <w:tcPr>
            <w:tcW w:w="5807" w:type="dxa"/>
          </w:tcPr>
          <w:p w14:paraId="5C70C39C" w14:textId="77777777" w:rsidR="00A1722A" w:rsidRPr="00674189" w:rsidRDefault="00A1722A" w:rsidP="00592B58">
            <w:pPr>
              <w:pStyle w:val="text"/>
              <w:numPr>
                <w:ilvl w:val="0"/>
                <w:numId w:val="39"/>
              </w:numPr>
              <w:rPr>
                <w:rFonts w:ascii="Times New Roman" w:hAnsi="Times New Roman"/>
                <w:sz w:val="24"/>
                <w:szCs w:val="24"/>
                <w:lang w:val="sr-Cyrl-CS"/>
              </w:rPr>
            </w:pPr>
            <w:r w:rsidRPr="00674189">
              <w:rPr>
                <w:rFonts w:ascii="Times New Roman" w:hAnsi="Times New Roman"/>
                <w:sz w:val="24"/>
                <w:szCs w:val="24"/>
                <w:lang w:val="sr-Cyrl-CS"/>
              </w:rPr>
              <w:t>Статус акција из</w:t>
            </w:r>
            <w:r w:rsidRPr="00674189">
              <w:rPr>
                <w:rFonts w:ascii="Times New Roman" w:hAnsi="Times New Roman"/>
                <w:iCs/>
                <w:sz w:val="24"/>
                <w:szCs w:val="24"/>
                <w:lang w:val="sr-Cyrl-CS"/>
              </w:rPr>
              <w:t xml:space="preserve"> ESAP и ESMP </w:t>
            </w:r>
          </w:p>
          <w:p w14:paraId="6D0D1BEC" w14:textId="77777777" w:rsidR="00A1722A" w:rsidRPr="00674189" w:rsidRDefault="00A1722A" w:rsidP="00592B58">
            <w:pPr>
              <w:pStyle w:val="text"/>
              <w:numPr>
                <w:ilvl w:val="0"/>
                <w:numId w:val="39"/>
              </w:numPr>
              <w:rPr>
                <w:rFonts w:ascii="Times New Roman" w:hAnsi="Times New Roman"/>
                <w:sz w:val="24"/>
                <w:szCs w:val="24"/>
                <w:lang w:val="sr-Cyrl-CS"/>
              </w:rPr>
            </w:pPr>
            <w:r w:rsidRPr="00674189">
              <w:rPr>
                <w:rFonts w:ascii="Times New Roman" w:hAnsi="Times New Roman"/>
                <w:sz w:val="24"/>
                <w:szCs w:val="24"/>
                <w:lang w:val="sr-Cyrl-CS"/>
              </w:rPr>
              <w:t xml:space="preserve">Извештаји о безбедности бране </w:t>
            </w:r>
          </w:p>
          <w:p w14:paraId="2AF52E49" w14:textId="77777777" w:rsidR="00A1722A" w:rsidRPr="00674189" w:rsidRDefault="00A1722A" w:rsidP="00592B58">
            <w:pPr>
              <w:pStyle w:val="text"/>
              <w:numPr>
                <w:ilvl w:val="0"/>
                <w:numId w:val="39"/>
              </w:numPr>
              <w:rPr>
                <w:rFonts w:ascii="Times New Roman" w:hAnsi="Times New Roman"/>
                <w:sz w:val="24"/>
                <w:szCs w:val="24"/>
                <w:lang w:val="sr-Cyrl-CS"/>
              </w:rPr>
            </w:pPr>
            <w:r w:rsidRPr="00674189">
              <w:rPr>
                <w:rFonts w:ascii="Times New Roman" w:hAnsi="Times New Roman"/>
                <w:sz w:val="24"/>
                <w:szCs w:val="24"/>
                <w:lang w:val="sr-Cyrl-CS"/>
              </w:rPr>
              <w:t>Ажурирање следећих индикатора праћења:</w:t>
            </w:r>
          </w:p>
          <w:p w14:paraId="1AFD829C" w14:textId="77777777" w:rsidR="00A1722A" w:rsidRPr="00674189" w:rsidRDefault="00A1722A" w:rsidP="00592B58">
            <w:pPr>
              <w:pStyle w:val="text"/>
              <w:numPr>
                <w:ilvl w:val="1"/>
                <w:numId w:val="39"/>
              </w:numPr>
              <w:rPr>
                <w:rFonts w:ascii="Times New Roman" w:hAnsi="Times New Roman"/>
                <w:i/>
                <w:iCs/>
                <w:sz w:val="24"/>
                <w:szCs w:val="24"/>
                <w:lang w:val="sr-Cyrl-CS"/>
              </w:rPr>
            </w:pPr>
            <w:r w:rsidRPr="00674189">
              <w:rPr>
                <w:rFonts w:ascii="Times New Roman" w:hAnsi="Times New Roman"/>
                <w:i/>
                <w:sz w:val="24"/>
                <w:szCs w:val="24"/>
                <w:lang w:val="sr-Cyrl-CS"/>
              </w:rPr>
              <w:t>Годишња произведена/продата електрична енергија на нивоу компаније и подпројекта;</w:t>
            </w:r>
          </w:p>
          <w:p w14:paraId="0A885738" w14:textId="79BDC405" w:rsidR="00A1722A" w:rsidRPr="00674189" w:rsidRDefault="00A1722A" w:rsidP="00592B58">
            <w:pPr>
              <w:pStyle w:val="text"/>
              <w:numPr>
                <w:ilvl w:val="1"/>
                <w:numId w:val="39"/>
              </w:numPr>
              <w:rPr>
                <w:rFonts w:ascii="Times New Roman" w:hAnsi="Times New Roman"/>
                <w:i/>
                <w:iCs/>
                <w:sz w:val="24"/>
                <w:szCs w:val="24"/>
                <w:lang w:val="sr-Cyrl-CS"/>
              </w:rPr>
            </w:pPr>
            <w:r w:rsidRPr="00674189">
              <w:rPr>
                <w:rFonts w:ascii="Times New Roman" w:hAnsi="Times New Roman"/>
                <w:i/>
                <w:sz w:val="24"/>
                <w:szCs w:val="24"/>
                <w:lang w:val="sr-Cyrl-CS"/>
              </w:rPr>
              <w:t>Недоступност електрана за сваки подпројекат;</w:t>
            </w:r>
          </w:p>
          <w:p w14:paraId="2B86A9D4" w14:textId="77777777" w:rsidR="00A1722A" w:rsidRPr="00674189" w:rsidRDefault="00A1722A" w:rsidP="00592B58">
            <w:pPr>
              <w:pStyle w:val="text"/>
              <w:numPr>
                <w:ilvl w:val="1"/>
                <w:numId w:val="39"/>
              </w:numPr>
              <w:rPr>
                <w:rFonts w:ascii="Times New Roman" w:hAnsi="Times New Roman"/>
                <w:i/>
                <w:iCs/>
                <w:sz w:val="24"/>
                <w:szCs w:val="24"/>
                <w:lang w:val="sr-Cyrl-CS"/>
              </w:rPr>
            </w:pPr>
            <w:r w:rsidRPr="00674189">
              <w:rPr>
                <w:rFonts w:ascii="Times New Roman" w:hAnsi="Times New Roman"/>
                <w:i/>
                <w:sz w:val="24"/>
                <w:szCs w:val="24"/>
                <w:lang w:val="sr-Cyrl-CS"/>
              </w:rPr>
              <w:t>Запошљавање (привремено / стално);</w:t>
            </w:r>
          </w:p>
          <w:p w14:paraId="682E037A" w14:textId="0B2604D1" w:rsidR="00A1722A" w:rsidRPr="00674189" w:rsidRDefault="00A1722A" w:rsidP="00592B58">
            <w:pPr>
              <w:pStyle w:val="text"/>
              <w:numPr>
                <w:ilvl w:val="1"/>
                <w:numId w:val="39"/>
              </w:numPr>
              <w:rPr>
                <w:rFonts w:ascii="Times New Roman" w:hAnsi="Times New Roman"/>
                <w:i/>
                <w:iCs/>
                <w:sz w:val="24"/>
                <w:szCs w:val="24"/>
                <w:lang w:val="sr-Cyrl-CS"/>
              </w:rPr>
            </w:pPr>
            <w:r w:rsidRPr="00674189">
              <w:rPr>
                <w:rFonts w:ascii="Times New Roman" w:hAnsi="Times New Roman"/>
                <w:i/>
                <w:sz w:val="24"/>
                <w:szCs w:val="24"/>
                <w:lang w:val="sr-Cyrl-CS"/>
              </w:rPr>
              <w:t>Националне уштеде од смањења увоза гаса/ приходи од извоза</w:t>
            </w:r>
            <w:r w:rsidRPr="00674189">
              <w:rPr>
                <w:rFonts w:ascii="Times New Roman" w:hAnsi="Times New Roman"/>
                <w:i/>
                <w:iCs/>
                <w:sz w:val="24"/>
                <w:szCs w:val="24"/>
                <w:lang w:val="sr-Cyrl-CS"/>
              </w:rPr>
              <w:t>;</w:t>
            </w:r>
          </w:p>
          <w:p w14:paraId="48485AE0" w14:textId="77777777" w:rsidR="00A1722A" w:rsidRPr="00674189" w:rsidRDefault="00A1722A" w:rsidP="00592B58">
            <w:pPr>
              <w:pStyle w:val="text"/>
              <w:numPr>
                <w:ilvl w:val="1"/>
                <w:numId w:val="39"/>
              </w:numPr>
              <w:rPr>
                <w:rFonts w:ascii="Times New Roman" w:hAnsi="Times New Roman"/>
                <w:i/>
                <w:iCs/>
                <w:sz w:val="24"/>
                <w:szCs w:val="24"/>
                <w:lang w:val="sr-Cyrl-CS"/>
              </w:rPr>
            </w:pPr>
            <w:r w:rsidRPr="00674189">
              <w:rPr>
                <w:rFonts w:ascii="Times New Roman" w:hAnsi="Times New Roman"/>
                <w:i/>
                <w:sz w:val="24"/>
                <w:szCs w:val="24"/>
                <w:lang w:val="sr-Cyrl-CS"/>
              </w:rPr>
              <w:t>Домаћинства која би могла бити снабдевена енергијом произведеном пројектом;</w:t>
            </w:r>
          </w:p>
          <w:p w14:paraId="1AD3315F" w14:textId="77777777" w:rsidR="00A1722A" w:rsidRPr="00674189" w:rsidRDefault="00A1722A" w:rsidP="00592B58">
            <w:pPr>
              <w:pStyle w:val="text"/>
              <w:numPr>
                <w:ilvl w:val="1"/>
                <w:numId w:val="39"/>
              </w:numPr>
              <w:rPr>
                <w:rFonts w:ascii="Times New Roman" w:hAnsi="Times New Roman"/>
                <w:i/>
                <w:iCs/>
                <w:sz w:val="24"/>
                <w:szCs w:val="24"/>
                <w:lang w:val="sr-Cyrl-CS"/>
              </w:rPr>
            </w:pPr>
            <w:r w:rsidRPr="00674189">
              <w:rPr>
                <w:rFonts w:ascii="Times New Roman" w:hAnsi="Times New Roman"/>
                <w:i/>
                <w:sz w:val="24"/>
                <w:szCs w:val="24"/>
                <w:lang w:val="sr-Cyrl-CS"/>
              </w:rPr>
              <w:t>Трошкови произведене електричне енергије са еколошким екстерналитетима за сваки подпројекат</w:t>
            </w:r>
            <w:r w:rsidRPr="00674189">
              <w:rPr>
                <w:rFonts w:ascii="Times New Roman" w:hAnsi="Times New Roman"/>
                <w:i/>
                <w:iCs/>
                <w:sz w:val="24"/>
                <w:szCs w:val="24"/>
                <w:lang w:val="sr-Cyrl-CS"/>
              </w:rPr>
              <w:t>;</w:t>
            </w:r>
          </w:p>
          <w:p w14:paraId="3319D5DD" w14:textId="77777777" w:rsidR="00A1722A" w:rsidRPr="00674189" w:rsidRDefault="00A1722A" w:rsidP="00592B58">
            <w:pPr>
              <w:pStyle w:val="text"/>
              <w:ind w:left="176"/>
              <w:rPr>
                <w:rFonts w:ascii="Times New Roman" w:hAnsi="Times New Roman"/>
                <w:sz w:val="24"/>
                <w:szCs w:val="24"/>
                <w:highlight w:val="yellow"/>
                <w:lang w:val="sr-Cyrl-CS"/>
              </w:rPr>
            </w:pPr>
          </w:p>
        </w:tc>
        <w:tc>
          <w:tcPr>
            <w:tcW w:w="3260" w:type="dxa"/>
          </w:tcPr>
          <w:p w14:paraId="6F8E34A7" w14:textId="79C55796" w:rsidR="00B90AFC" w:rsidRPr="00674189" w:rsidRDefault="00A1722A" w:rsidP="00592B58">
            <w:pPr>
              <w:pStyle w:val="text"/>
              <w:ind w:left="0"/>
              <w:jc w:val="center"/>
              <w:rPr>
                <w:rFonts w:ascii="Times New Roman" w:hAnsi="Times New Roman"/>
                <w:i/>
                <w:sz w:val="24"/>
                <w:szCs w:val="24"/>
                <w:lang w:val="sr-Cyrl-CS"/>
              </w:rPr>
            </w:pPr>
            <w:r w:rsidRPr="00674189">
              <w:rPr>
                <w:rFonts w:ascii="Times New Roman" w:hAnsi="Times New Roman"/>
                <w:i/>
                <w:iCs/>
                <w:sz w:val="24"/>
                <w:szCs w:val="24"/>
                <w:lang w:val="sr-Cyrl-CS"/>
              </w:rPr>
              <w:t>31</w:t>
            </w:r>
            <w:r w:rsidR="00446E63" w:rsidRPr="00674189">
              <w:rPr>
                <w:rFonts w:ascii="Times New Roman" w:hAnsi="Times New Roman"/>
                <w:i/>
                <w:iCs/>
                <w:sz w:val="24"/>
                <w:szCs w:val="24"/>
                <w:lang w:val="sr-Cyrl-CS"/>
              </w:rPr>
              <w:t>.</w:t>
            </w:r>
            <w:r w:rsidRPr="00674189">
              <w:rPr>
                <w:rFonts w:ascii="Times New Roman" w:hAnsi="Times New Roman"/>
                <w:i/>
                <w:iCs/>
                <w:sz w:val="24"/>
                <w:szCs w:val="24"/>
                <w:lang w:val="sr-Cyrl-CS"/>
              </w:rPr>
              <w:t xml:space="preserve"> </w:t>
            </w:r>
            <w:r w:rsidRPr="00674189">
              <w:rPr>
                <w:rFonts w:ascii="Times New Roman" w:hAnsi="Times New Roman"/>
                <w:i/>
                <w:sz w:val="24"/>
                <w:szCs w:val="24"/>
                <w:lang w:val="sr-Cyrl-CS"/>
              </w:rPr>
              <w:t>март 2035.</w:t>
            </w:r>
            <w:r w:rsidR="00446E63" w:rsidRPr="00674189">
              <w:rPr>
                <w:rFonts w:ascii="Times New Roman" w:hAnsi="Times New Roman"/>
                <w:i/>
                <w:sz w:val="24"/>
                <w:szCs w:val="24"/>
                <w:lang w:val="sr-Cyrl-CS"/>
              </w:rPr>
              <w:t xml:space="preserve"> </w:t>
            </w:r>
            <w:r w:rsidR="00B90AFC" w:rsidRPr="00674189">
              <w:rPr>
                <w:rFonts w:ascii="Times New Roman" w:hAnsi="Times New Roman"/>
                <w:i/>
                <w:sz w:val="24"/>
                <w:szCs w:val="24"/>
                <w:lang w:val="sr-Cyrl-CS"/>
              </w:rPr>
              <w:t>Г</w:t>
            </w:r>
            <w:r w:rsidR="00446E63" w:rsidRPr="00674189">
              <w:rPr>
                <w:rFonts w:ascii="Times New Roman" w:hAnsi="Times New Roman"/>
                <w:i/>
                <w:sz w:val="24"/>
                <w:szCs w:val="24"/>
                <w:lang w:val="sr-Cyrl-CS"/>
              </w:rPr>
              <w:t>одине</w:t>
            </w:r>
          </w:p>
          <w:p w14:paraId="012E5CA6" w14:textId="394A398A" w:rsidR="00A1722A" w:rsidRPr="00674189" w:rsidRDefault="00A1722A" w:rsidP="00592B58">
            <w:pPr>
              <w:pStyle w:val="text"/>
              <w:ind w:left="0"/>
              <w:jc w:val="center"/>
              <w:rPr>
                <w:rFonts w:ascii="Times New Roman" w:hAnsi="Times New Roman"/>
                <w:i/>
                <w:iCs/>
                <w:sz w:val="24"/>
                <w:szCs w:val="24"/>
                <w:highlight w:val="yellow"/>
                <w:lang w:val="sr-Cyrl-CS"/>
              </w:rPr>
            </w:pPr>
            <w:r w:rsidRPr="00674189">
              <w:rPr>
                <w:rFonts w:ascii="Times New Roman" w:hAnsi="Times New Roman"/>
                <w:i/>
                <w:sz w:val="24"/>
                <w:szCs w:val="24"/>
                <w:lang w:val="sr-Cyrl-CS"/>
              </w:rPr>
              <w:br/>
              <w:t>(51 месец након завршетка пројекта)</w:t>
            </w:r>
          </w:p>
        </w:tc>
      </w:tr>
    </w:tbl>
    <w:p w14:paraId="58D297DC" w14:textId="77777777" w:rsidR="00A1722A" w:rsidRPr="00674189" w:rsidRDefault="00A1722A" w:rsidP="00592B58">
      <w:pPr>
        <w:pStyle w:val="text"/>
        <w:ind w:left="1069"/>
        <w:rPr>
          <w:rFonts w:ascii="Times New Roman" w:hAnsi="Times New Roman"/>
          <w:sz w:val="24"/>
          <w:szCs w:val="24"/>
          <w:highlight w:val="yellow"/>
          <w:lang w:val="sr-Cyrl-CS"/>
        </w:rPr>
      </w:pPr>
    </w:p>
    <w:tbl>
      <w:tblPr>
        <w:tblW w:w="90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5"/>
        <w:gridCol w:w="3147"/>
      </w:tblGrid>
      <w:tr w:rsidR="00A1722A" w:rsidRPr="00674189" w14:paraId="65538980" w14:textId="77777777" w:rsidTr="00A1722A">
        <w:trPr>
          <w:cantSplit/>
        </w:trPr>
        <w:tc>
          <w:tcPr>
            <w:tcW w:w="5925" w:type="dxa"/>
          </w:tcPr>
          <w:p w14:paraId="2218BE39" w14:textId="77777777" w:rsidR="00A1722A" w:rsidRPr="00674189" w:rsidRDefault="00A1722A" w:rsidP="00592B58">
            <w:pPr>
              <w:pStyle w:val="text"/>
              <w:ind w:left="0"/>
              <w:rPr>
                <w:rFonts w:ascii="Times New Roman" w:hAnsi="Times New Roman"/>
                <w:b/>
                <w:bCs/>
                <w:sz w:val="24"/>
                <w:szCs w:val="24"/>
                <w:lang w:val="sr-Cyrl-CS"/>
              </w:rPr>
            </w:pPr>
            <w:r w:rsidRPr="00674189">
              <w:rPr>
                <w:rFonts w:ascii="Times New Roman" w:hAnsi="Times New Roman"/>
                <w:b/>
                <w:sz w:val="24"/>
                <w:szCs w:val="24"/>
                <w:lang w:val="sr-Cyrl-CS"/>
              </w:rPr>
              <w:t>Језик извештаја</w:t>
            </w:r>
          </w:p>
        </w:tc>
        <w:tc>
          <w:tcPr>
            <w:tcW w:w="3147" w:type="dxa"/>
          </w:tcPr>
          <w:p w14:paraId="2A464861" w14:textId="77777777" w:rsidR="00A1722A" w:rsidRPr="00674189" w:rsidRDefault="00A1722A" w:rsidP="00592B58">
            <w:pPr>
              <w:pStyle w:val="text"/>
              <w:ind w:left="0"/>
              <w:rPr>
                <w:rFonts w:ascii="Times New Roman" w:hAnsi="Times New Roman"/>
                <w:i/>
                <w:iCs/>
                <w:sz w:val="24"/>
                <w:szCs w:val="24"/>
                <w:lang w:val="sr-Cyrl-CS"/>
              </w:rPr>
            </w:pPr>
            <w:r w:rsidRPr="00674189">
              <w:rPr>
                <w:rFonts w:ascii="Times New Roman" w:hAnsi="Times New Roman"/>
                <w:i/>
                <w:iCs/>
                <w:sz w:val="24"/>
                <w:szCs w:val="24"/>
                <w:lang w:val="sr-Cyrl-CS"/>
              </w:rPr>
              <w:t>Енглески</w:t>
            </w:r>
          </w:p>
        </w:tc>
      </w:tr>
    </w:tbl>
    <w:p w14:paraId="50CEF2A7" w14:textId="77777777" w:rsidR="00A1722A" w:rsidRPr="00674189" w:rsidRDefault="00A1722A" w:rsidP="00592B58">
      <w:pPr>
        <w:spacing w:before="100" w:beforeAutospacing="1" w:after="100" w:afterAutospacing="1" w:line="240" w:lineRule="auto"/>
        <w:ind w:left="720"/>
        <w:jc w:val="both"/>
        <w:rPr>
          <w:rFonts w:ascii="Times New Roman" w:eastAsia="Times New Roman" w:hAnsi="Times New Roman" w:cs="Times New Roman"/>
          <w:sz w:val="24"/>
          <w:szCs w:val="24"/>
          <w:lang w:val="sr-Cyrl-CS"/>
        </w:rPr>
      </w:pPr>
    </w:p>
    <w:p w14:paraId="2E3FD3E0" w14:textId="3ACF4CD4" w:rsidR="00A1722A" w:rsidRPr="00674189" w:rsidRDefault="00A1722A" w:rsidP="00592B58">
      <w:pPr>
        <w:spacing w:line="240" w:lineRule="auto"/>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 xml:space="preserve">А.1.6 Пројектни </w:t>
      </w:r>
      <w:r w:rsidR="007F5772" w:rsidRPr="00674189">
        <w:rPr>
          <w:rFonts w:ascii="Times New Roman" w:hAnsi="Times New Roman" w:cs="Times New Roman"/>
          <w:b/>
          <w:sz w:val="24"/>
          <w:szCs w:val="24"/>
          <w:lang w:val="sr-Cyrl-CS"/>
        </w:rPr>
        <w:t>предлог</w:t>
      </w:r>
      <w:r w:rsidRPr="00674189">
        <w:rPr>
          <w:rFonts w:ascii="Times New Roman" w:hAnsi="Times New Roman" w:cs="Times New Roman"/>
          <w:b/>
          <w:sz w:val="24"/>
          <w:szCs w:val="24"/>
          <w:lang w:val="sr-Cyrl-CS"/>
        </w:rPr>
        <w:t xml:space="preserve"> за подобне шеме са трошковима између 5 милиона</w:t>
      </w:r>
      <w:r w:rsidR="007F5772" w:rsidRPr="00674189">
        <w:rPr>
          <w:rFonts w:ascii="Times New Roman" w:hAnsi="Times New Roman" w:cs="Times New Roman"/>
          <w:b/>
          <w:sz w:val="24"/>
          <w:szCs w:val="24"/>
          <w:lang w:val="sr-Cyrl-CS"/>
        </w:rPr>
        <w:t xml:space="preserve"> евра</w:t>
      </w:r>
      <w:r w:rsidRPr="00674189">
        <w:rPr>
          <w:rFonts w:ascii="Times New Roman" w:hAnsi="Times New Roman" w:cs="Times New Roman"/>
          <w:b/>
          <w:sz w:val="24"/>
          <w:szCs w:val="24"/>
          <w:lang w:val="sr-Cyrl-CS"/>
        </w:rPr>
        <w:t xml:space="preserve"> и 50 милиона </w:t>
      </w:r>
      <w:r w:rsidR="007F5772" w:rsidRPr="00674189">
        <w:rPr>
          <w:rFonts w:ascii="Times New Roman" w:hAnsi="Times New Roman" w:cs="Times New Roman"/>
          <w:b/>
          <w:sz w:val="24"/>
          <w:szCs w:val="24"/>
          <w:lang w:val="sr-Cyrl-CS"/>
        </w:rPr>
        <w:t>евра</w:t>
      </w:r>
    </w:p>
    <w:p w14:paraId="3DC323DA" w14:textId="77777777" w:rsidR="00AE33DE" w:rsidRPr="00674189" w:rsidRDefault="00AE33DE" w:rsidP="00592B58">
      <w:pPr>
        <w:spacing w:line="240" w:lineRule="auto"/>
        <w:jc w:val="both"/>
        <w:rPr>
          <w:rFonts w:ascii="Times New Roman" w:hAnsi="Times New Roman" w:cs="Times New Roman"/>
          <w:b/>
          <w:sz w:val="24"/>
          <w:szCs w:val="24"/>
          <w:lang w:val="sr-Cyrl-CS"/>
        </w:rPr>
      </w:pPr>
    </w:p>
    <w:p w14:paraId="310AE97C" w14:textId="147859DE" w:rsidR="00A1722A" w:rsidRPr="00674189" w:rsidRDefault="007F5772" w:rsidP="00592B58">
      <w:pPr>
        <w:pBdr>
          <w:top w:val="single" w:sz="4" w:space="1" w:color="auto"/>
          <w:left w:val="single" w:sz="4" w:space="4" w:color="auto"/>
          <w:bottom w:val="single" w:sz="4" w:space="1" w:color="auto"/>
          <w:right w:val="single" w:sz="4" w:space="4" w:color="auto"/>
        </w:pBdr>
        <w:shd w:val="clear" w:color="auto" w:fill="E0E0E0"/>
        <w:spacing w:line="240" w:lineRule="auto"/>
        <w:ind w:left="426"/>
        <w:jc w:val="center"/>
        <w:rPr>
          <w:rFonts w:ascii="Times New Roman" w:hAnsi="Times New Roman" w:cs="Times New Roman"/>
          <w:bCs/>
          <w:caps/>
          <w:sz w:val="24"/>
          <w:szCs w:val="24"/>
          <w:lang w:val="sr-Cyrl-CS"/>
        </w:rPr>
      </w:pPr>
      <w:r w:rsidRPr="00674189">
        <w:rPr>
          <w:rFonts w:ascii="Times New Roman" w:hAnsi="Times New Roman" w:cs="Times New Roman"/>
          <w:b/>
          <w:bCs/>
          <w:caps/>
          <w:sz w:val="24"/>
          <w:szCs w:val="24"/>
          <w:lang w:val="sr-Cyrl-CS"/>
        </w:rPr>
        <w:t>ПројектнИ</w:t>
      </w:r>
      <w:r w:rsidR="00A1722A" w:rsidRPr="00674189">
        <w:rPr>
          <w:rFonts w:ascii="Times New Roman" w:hAnsi="Times New Roman" w:cs="Times New Roman"/>
          <w:b/>
          <w:bCs/>
          <w:caps/>
          <w:sz w:val="24"/>
          <w:szCs w:val="24"/>
          <w:lang w:val="sr-Cyrl-CS"/>
        </w:rPr>
        <w:t xml:space="preserve"> </w:t>
      </w:r>
      <w:r w:rsidRPr="00674189">
        <w:rPr>
          <w:rFonts w:ascii="Times New Roman" w:hAnsi="Times New Roman" w:cs="Times New Roman"/>
          <w:b/>
          <w:bCs/>
          <w:caps/>
          <w:sz w:val="24"/>
          <w:szCs w:val="24"/>
          <w:lang w:val="sr-Cyrl-CS"/>
        </w:rPr>
        <w:t>ПРЕДЛОГ</w:t>
      </w:r>
      <w:r w:rsidR="00A1722A" w:rsidRPr="00674189">
        <w:rPr>
          <w:rFonts w:ascii="Times New Roman" w:hAnsi="Times New Roman" w:cs="Times New Roman"/>
          <w:b/>
          <w:bCs/>
          <w:caps/>
          <w:sz w:val="24"/>
          <w:szCs w:val="24"/>
          <w:lang w:val="sr-Cyrl-CS"/>
        </w:rPr>
        <w:t xml:space="preserve"> </w:t>
      </w:r>
      <w:r w:rsidR="00A1722A" w:rsidRPr="00674189">
        <w:rPr>
          <w:rFonts w:ascii="Times New Roman" w:hAnsi="Times New Roman" w:cs="Times New Roman"/>
          <w:b/>
          <w:bCs/>
          <w:caps/>
          <w:sz w:val="24"/>
          <w:szCs w:val="24"/>
          <w:lang w:val="sr-Cyrl-CS"/>
        </w:rPr>
        <w:br/>
      </w:r>
      <w:r w:rsidR="00A1722A" w:rsidRPr="00674189">
        <w:rPr>
          <w:rFonts w:ascii="Times New Roman" w:hAnsi="Times New Roman" w:cs="Times New Roman"/>
          <w:bCs/>
          <w:sz w:val="24"/>
          <w:szCs w:val="24"/>
          <w:lang w:val="sr-Cyrl-CS"/>
        </w:rPr>
        <w:t>(За компоненте са укупним трошковима између 5 милиона и 50 милиона евра)</w:t>
      </w:r>
    </w:p>
    <w:p w14:paraId="244E2DB1" w14:textId="77777777" w:rsidR="007F5772" w:rsidRPr="00674189" w:rsidRDefault="007F5772" w:rsidP="00592B58">
      <w:pPr>
        <w:spacing w:line="240" w:lineRule="auto"/>
        <w:jc w:val="center"/>
        <w:rPr>
          <w:rFonts w:ascii="Times New Roman" w:hAnsi="Times New Roman" w:cs="Times New Roman"/>
          <w:b/>
          <w:sz w:val="24"/>
          <w:szCs w:val="24"/>
          <w:lang w:val="sr-Cyrl-CS"/>
        </w:rPr>
      </w:pPr>
    </w:p>
    <w:p w14:paraId="0AAC19F5" w14:textId="681C64A6" w:rsidR="00A1722A" w:rsidRPr="00674189" w:rsidRDefault="00675751" w:rsidP="00592B58">
      <w:pPr>
        <w:spacing w:line="240" w:lineRule="auto"/>
        <w:jc w:val="center"/>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ЕПС</w:t>
      </w:r>
      <w:r w:rsidR="00A1722A" w:rsidRPr="00674189">
        <w:rPr>
          <w:rFonts w:ascii="Times New Roman" w:hAnsi="Times New Roman" w:cs="Times New Roman"/>
          <w:b/>
          <w:sz w:val="24"/>
          <w:szCs w:val="24"/>
          <w:lang w:val="sr-Cyrl-CS"/>
        </w:rPr>
        <w:t xml:space="preserve"> Зелено финансирање</w:t>
      </w:r>
      <w:r w:rsidR="00A1722A" w:rsidRPr="00674189">
        <w:rPr>
          <w:rFonts w:ascii="Times New Roman" w:hAnsi="Times New Roman" w:cs="Times New Roman"/>
          <w:b/>
          <w:sz w:val="24"/>
          <w:szCs w:val="24"/>
          <w:lang w:val="sr-Cyrl-CS"/>
        </w:rPr>
        <w:br/>
        <w:t>2022-0716</w:t>
      </w:r>
    </w:p>
    <w:p w14:paraId="7B170CAA" w14:textId="68241F41" w:rsidR="00064433" w:rsidRPr="00674189" w:rsidRDefault="00064433" w:rsidP="00592B58">
      <w:pPr>
        <w:spacing w:line="240" w:lineRule="auto"/>
        <w:jc w:val="both"/>
        <w:rPr>
          <w:rFonts w:ascii="Times New Roman" w:hAnsi="Times New Roman" w:cs="Times New Roman"/>
          <w:b/>
          <w:sz w:val="24"/>
          <w:szCs w:val="24"/>
          <w:lang w:val="sr-Cyrl-CS"/>
        </w:rPr>
      </w:pPr>
    </w:p>
    <w:p w14:paraId="4CCFFC8B" w14:textId="62184AF8" w:rsidR="00AE33DE" w:rsidRPr="00674189" w:rsidRDefault="00AE33DE" w:rsidP="00592B58">
      <w:pPr>
        <w:spacing w:line="240" w:lineRule="auto"/>
        <w:jc w:val="both"/>
        <w:rPr>
          <w:rFonts w:ascii="Times New Roman" w:hAnsi="Times New Roman" w:cs="Times New Roman"/>
          <w:b/>
          <w:sz w:val="24"/>
          <w:szCs w:val="24"/>
          <w:lang w:val="sr-Cyrl-CS"/>
        </w:rPr>
      </w:pPr>
    </w:p>
    <w:p w14:paraId="5900EA34" w14:textId="1325AC21" w:rsidR="00AE33DE" w:rsidRPr="00674189" w:rsidRDefault="00AE33DE" w:rsidP="00592B58">
      <w:pPr>
        <w:spacing w:line="240" w:lineRule="auto"/>
        <w:jc w:val="both"/>
        <w:rPr>
          <w:rFonts w:ascii="Times New Roman" w:hAnsi="Times New Roman" w:cs="Times New Roman"/>
          <w:b/>
          <w:sz w:val="24"/>
          <w:szCs w:val="24"/>
          <w:lang w:val="sr-Cyrl-CS"/>
        </w:rPr>
      </w:pPr>
    </w:p>
    <w:p w14:paraId="27491C4C" w14:textId="77777777" w:rsidR="00AE33DE" w:rsidRPr="00674189" w:rsidRDefault="00AE33DE" w:rsidP="00592B58">
      <w:pPr>
        <w:spacing w:line="240" w:lineRule="auto"/>
        <w:jc w:val="both"/>
        <w:rPr>
          <w:rFonts w:ascii="Times New Roman" w:hAnsi="Times New Roman" w:cs="Times New Roman"/>
          <w:b/>
          <w:sz w:val="24"/>
          <w:szCs w:val="24"/>
          <w:lang w:val="sr-Cyrl-CS"/>
        </w:rPr>
      </w:pPr>
    </w:p>
    <w:p w14:paraId="4B5B0D03" w14:textId="77777777" w:rsidR="00064433" w:rsidRPr="00674189" w:rsidRDefault="00064433" w:rsidP="00592B58">
      <w:pPr>
        <w:spacing w:line="240" w:lineRule="auto"/>
        <w:jc w:val="both"/>
        <w:rPr>
          <w:rFonts w:ascii="Times New Roman" w:hAnsi="Times New Roman" w:cs="Times New Roman"/>
          <w:b/>
          <w:sz w:val="24"/>
          <w:szCs w:val="24"/>
          <w:lang w:val="sr-Cyrl-CS"/>
        </w:rPr>
      </w:pPr>
    </w:p>
    <w:tbl>
      <w:tblPr>
        <w:tblW w:w="8788" w:type="dxa"/>
        <w:tblInd w:w="421"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110"/>
        <w:gridCol w:w="4678"/>
      </w:tblGrid>
      <w:tr w:rsidR="00A1722A" w:rsidRPr="00674189" w14:paraId="2CED1D73" w14:textId="77777777" w:rsidTr="00A1722A">
        <w:tc>
          <w:tcPr>
            <w:tcW w:w="4110" w:type="dxa"/>
          </w:tcPr>
          <w:p w14:paraId="6B43423F" w14:textId="77777777" w:rsidR="00A1722A" w:rsidRPr="00674189" w:rsidRDefault="00A1722A" w:rsidP="00592B58">
            <w:pPr>
              <w:spacing w:after="0" w:line="240" w:lineRule="auto"/>
              <w:ind w:left="173"/>
              <w:jc w:val="both"/>
              <w:rPr>
                <w:rFonts w:ascii="Times New Roman" w:hAnsi="Times New Roman" w:cs="Times New Roman"/>
                <w:sz w:val="24"/>
                <w:szCs w:val="24"/>
                <w:lang w:val="sr-Cyrl-CS"/>
              </w:rPr>
            </w:pPr>
            <w:r w:rsidRPr="00674189">
              <w:rPr>
                <w:rFonts w:ascii="Times New Roman" w:hAnsi="Times New Roman" w:cs="Times New Roman"/>
                <w:sz w:val="24"/>
                <w:szCs w:val="24"/>
                <w:u w:val="single"/>
                <w:lang w:val="sr-Cyrl-CS"/>
              </w:rPr>
              <w:t>Назив шеме</w:t>
            </w:r>
            <w:r w:rsidRPr="00674189">
              <w:rPr>
                <w:rFonts w:ascii="Times New Roman" w:hAnsi="Times New Roman" w:cs="Times New Roman"/>
                <w:sz w:val="24"/>
                <w:szCs w:val="24"/>
                <w:lang w:val="sr-Cyrl-CS"/>
              </w:rPr>
              <w:t xml:space="preserve"> </w:t>
            </w:r>
          </w:p>
        </w:tc>
        <w:tc>
          <w:tcPr>
            <w:tcW w:w="4678" w:type="dxa"/>
          </w:tcPr>
          <w:p w14:paraId="0E515776" w14:textId="7EB53381" w:rsidR="00A1722A" w:rsidRPr="00674189" w:rsidRDefault="00A1722A" w:rsidP="00592B58">
            <w:pPr>
              <w:spacing w:after="0" w:line="240" w:lineRule="auto"/>
              <w:ind w:left="178"/>
              <w:jc w:val="both"/>
              <w:rPr>
                <w:rFonts w:ascii="Times New Roman" w:hAnsi="Times New Roman" w:cs="Times New Roman"/>
                <w:sz w:val="24"/>
                <w:szCs w:val="24"/>
                <w:lang w:val="sr-Cyrl-CS"/>
              </w:rPr>
            </w:pPr>
            <w:r w:rsidRPr="00674189">
              <w:rPr>
                <w:rFonts w:ascii="Times New Roman" w:hAnsi="Times New Roman" w:cs="Times New Roman"/>
                <w:sz w:val="24"/>
                <w:szCs w:val="24"/>
                <w:u w:val="single"/>
                <w:lang w:val="sr-Cyrl-CS"/>
              </w:rPr>
              <w:t>Локација</w:t>
            </w:r>
            <w:r w:rsidRPr="00674189">
              <w:rPr>
                <w:rFonts w:ascii="Times New Roman" w:hAnsi="Times New Roman" w:cs="Times New Roman"/>
                <w:sz w:val="24"/>
                <w:szCs w:val="24"/>
                <w:lang w:val="sr-Cyrl-CS"/>
              </w:rPr>
              <w:t xml:space="preserve">: </w:t>
            </w:r>
          </w:p>
          <w:p w14:paraId="0885E3A3" w14:textId="77777777" w:rsidR="007F5772" w:rsidRPr="00674189" w:rsidRDefault="007F5772" w:rsidP="00592B58">
            <w:pPr>
              <w:spacing w:after="0" w:line="240" w:lineRule="auto"/>
              <w:ind w:left="178"/>
              <w:jc w:val="both"/>
              <w:rPr>
                <w:rFonts w:ascii="Times New Roman" w:hAnsi="Times New Roman" w:cs="Times New Roman"/>
                <w:sz w:val="24"/>
                <w:szCs w:val="24"/>
                <w:lang w:val="sr-Cyrl-CS"/>
              </w:rPr>
            </w:pPr>
          </w:p>
          <w:p w14:paraId="619504FC" w14:textId="77777777" w:rsidR="00A1722A" w:rsidRPr="00674189" w:rsidRDefault="00A1722A" w:rsidP="00592B58">
            <w:pPr>
              <w:spacing w:after="0" w:line="240" w:lineRule="auto"/>
              <w:ind w:left="178"/>
              <w:jc w:val="both"/>
              <w:rPr>
                <w:rFonts w:ascii="Times New Roman" w:hAnsi="Times New Roman" w:cs="Times New Roman"/>
                <w:sz w:val="24"/>
                <w:szCs w:val="24"/>
                <w:u w:val="single"/>
                <w:lang w:val="sr-Cyrl-CS"/>
              </w:rPr>
            </w:pPr>
          </w:p>
        </w:tc>
      </w:tr>
      <w:tr w:rsidR="00A1722A" w:rsidRPr="00674189" w14:paraId="1AF73EA3" w14:textId="77777777" w:rsidTr="00A1722A">
        <w:trPr>
          <w:trHeight w:val="1828"/>
        </w:trPr>
        <w:tc>
          <w:tcPr>
            <w:tcW w:w="4110" w:type="dxa"/>
          </w:tcPr>
          <w:p w14:paraId="1F8F9FD1" w14:textId="137A9CCA" w:rsidR="00A1722A" w:rsidRPr="00674189" w:rsidRDefault="007F5772" w:rsidP="00592B58">
            <w:pPr>
              <w:spacing w:after="0" w:line="240" w:lineRule="auto"/>
              <w:ind w:left="173"/>
              <w:jc w:val="both"/>
              <w:rPr>
                <w:rFonts w:ascii="Times New Roman" w:hAnsi="Times New Roman" w:cs="Times New Roman"/>
                <w:sz w:val="24"/>
                <w:szCs w:val="24"/>
                <w:lang w:val="sr-Cyrl-CS"/>
              </w:rPr>
            </w:pPr>
            <w:r w:rsidRPr="00674189">
              <w:rPr>
                <w:rFonts w:ascii="Times New Roman" w:hAnsi="Times New Roman" w:cs="Times New Roman"/>
                <w:sz w:val="24"/>
                <w:szCs w:val="24"/>
                <w:u w:val="single"/>
                <w:lang w:val="sr-Cyrl-CS"/>
              </w:rPr>
              <w:t>Референтни број</w:t>
            </w:r>
            <w:r w:rsidR="00A1722A" w:rsidRPr="00674189">
              <w:rPr>
                <w:rFonts w:ascii="Times New Roman" w:hAnsi="Times New Roman" w:cs="Times New Roman"/>
                <w:sz w:val="24"/>
                <w:szCs w:val="24"/>
                <w:u w:val="single"/>
                <w:lang w:val="sr-Cyrl-CS"/>
              </w:rPr>
              <w:t xml:space="preserve"> шеме</w:t>
            </w:r>
            <w:r w:rsidR="00A1722A" w:rsidRPr="00674189">
              <w:rPr>
                <w:rFonts w:ascii="Times New Roman" w:hAnsi="Times New Roman" w:cs="Times New Roman"/>
                <w:sz w:val="24"/>
                <w:szCs w:val="24"/>
                <w:lang w:val="sr-Cyrl-CS"/>
              </w:rPr>
              <w:t>:</w:t>
            </w:r>
          </w:p>
          <w:p w14:paraId="61DDAA2D" w14:textId="0FD6746A" w:rsidR="007F5772" w:rsidRPr="00674189" w:rsidRDefault="007F5772" w:rsidP="00592B58">
            <w:pPr>
              <w:spacing w:after="0" w:line="240" w:lineRule="auto"/>
              <w:ind w:left="173"/>
              <w:jc w:val="both"/>
              <w:rPr>
                <w:rFonts w:ascii="Times New Roman" w:hAnsi="Times New Roman" w:cs="Times New Roman"/>
                <w:sz w:val="24"/>
                <w:szCs w:val="24"/>
                <w:u w:val="single"/>
                <w:lang w:val="sr-Cyrl-CS"/>
              </w:rPr>
            </w:pPr>
          </w:p>
          <w:p w14:paraId="313CC7D9" w14:textId="77777777" w:rsidR="007F5772" w:rsidRPr="00674189" w:rsidRDefault="007F5772" w:rsidP="00592B58">
            <w:pPr>
              <w:spacing w:after="0" w:line="240" w:lineRule="auto"/>
              <w:ind w:left="173"/>
              <w:jc w:val="both"/>
              <w:rPr>
                <w:rFonts w:ascii="Times New Roman" w:hAnsi="Times New Roman" w:cs="Times New Roman"/>
                <w:sz w:val="24"/>
                <w:szCs w:val="24"/>
                <w:u w:val="single"/>
                <w:lang w:val="sr-Cyrl-CS"/>
              </w:rPr>
            </w:pPr>
          </w:p>
          <w:p w14:paraId="77FB5B2D" w14:textId="01437E5F" w:rsidR="00A1722A" w:rsidRPr="00674189" w:rsidRDefault="00A1722A" w:rsidP="00592B58">
            <w:pPr>
              <w:spacing w:after="0" w:line="240" w:lineRule="auto"/>
              <w:jc w:val="both"/>
              <w:rPr>
                <w:rFonts w:ascii="Times New Roman" w:hAnsi="Times New Roman" w:cs="Times New Roman"/>
                <w:sz w:val="24"/>
                <w:szCs w:val="24"/>
                <w:u w:val="single"/>
                <w:lang w:val="sr-Cyrl-CS"/>
              </w:rPr>
            </w:pPr>
          </w:p>
          <w:p w14:paraId="00E5C7EF" w14:textId="77777777" w:rsidR="00A1722A" w:rsidRPr="00674189" w:rsidRDefault="00A1722A" w:rsidP="00592B58">
            <w:pPr>
              <w:spacing w:after="0" w:line="240" w:lineRule="auto"/>
              <w:ind w:left="173"/>
              <w:jc w:val="both"/>
              <w:rPr>
                <w:rFonts w:ascii="Times New Roman" w:hAnsi="Times New Roman" w:cs="Times New Roman"/>
                <w:sz w:val="24"/>
                <w:szCs w:val="24"/>
                <w:lang w:val="sr-Cyrl-CS"/>
              </w:rPr>
            </w:pPr>
            <w:r w:rsidRPr="00674189">
              <w:rPr>
                <w:rFonts w:ascii="Times New Roman" w:hAnsi="Times New Roman" w:cs="Times New Roman"/>
                <w:sz w:val="24"/>
                <w:szCs w:val="24"/>
                <w:u w:val="single"/>
                <w:lang w:val="sr-Cyrl-CS"/>
              </w:rPr>
              <w:t>Контакт особа</w:t>
            </w:r>
            <w:r w:rsidRPr="00674189">
              <w:rPr>
                <w:rFonts w:ascii="Times New Roman" w:hAnsi="Times New Roman" w:cs="Times New Roman"/>
                <w:sz w:val="24"/>
                <w:szCs w:val="24"/>
                <w:lang w:val="sr-Cyrl-CS"/>
              </w:rPr>
              <w:t xml:space="preserve">: </w:t>
            </w:r>
          </w:p>
          <w:p w14:paraId="0A33D599" w14:textId="03CB924C" w:rsidR="00A1722A" w:rsidRPr="00674189" w:rsidRDefault="00A1722A" w:rsidP="00592B58">
            <w:pPr>
              <w:spacing w:after="0" w:line="240" w:lineRule="auto"/>
              <w:ind w:left="173"/>
              <w:jc w:val="both"/>
              <w:rPr>
                <w:rFonts w:ascii="Times New Roman" w:hAnsi="Times New Roman" w:cs="Times New Roman"/>
                <w:sz w:val="24"/>
                <w:szCs w:val="24"/>
                <w:lang w:val="sr-Cyrl-CS"/>
              </w:rPr>
            </w:pPr>
          </w:p>
          <w:p w14:paraId="33B82582" w14:textId="77777777" w:rsidR="007F5772" w:rsidRPr="00674189" w:rsidRDefault="007F5772" w:rsidP="00592B58">
            <w:pPr>
              <w:spacing w:after="0" w:line="240" w:lineRule="auto"/>
              <w:ind w:left="173"/>
              <w:jc w:val="both"/>
              <w:rPr>
                <w:rFonts w:ascii="Times New Roman" w:hAnsi="Times New Roman" w:cs="Times New Roman"/>
                <w:sz w:val="24"/>
                <w:szCs w:val="24"/>
                <w:lang w:val="sr-Cyrl-CS"/>
              </w:rPr>
            </w:pPr>
          </w:p>
          <w:p w14:paraId="019603C9" w14:textId="77777777" w:rsidR="00A1722A" w:rsidRPr="00674189" w:rsidRDefault="00A1722A" w:rsidP="00592B58">
            <w:pPr>
              <w:spacing w:after="0" w:line="240" w:lineRule="auto"/>
              <w:ind w:left="173"/>
              <w:jc w:val="both"/>
              <w:rPr>
                <w:rFonts w:ascii="Times New Roman" w:hAnsi="Times New Roman" w:cs="Times New Roman"/>
                <w:sz w:val="24"/>
                <w:szCs w:val="24"/>
                <w:lang w:val="sr-Cyrl-CS"/>
              </w:rPr>
            </w:pPr>
            <w:r w:rsidRPr="00674189">
              <w:rPr>
                <w:rFonts w:ascii="Times New Roman" w:hAnsi="Times New Roman" w:cs="Times New Roman"/>
                <w:sz w:val="24"/>
                <w:szCs w:val="24"/>
                <w:u w:val="single"/>
                <w:lang w:val="sr-Cyrl-CS"/>
              </w:rPr>
              <w:t>Контакт (</w:t>
            </w:r>
            <w:r w:rsidRPr="00674189">
              <w:rPr>
                <w:rFonts w:ascii="Times New Roman" w:hAnsi="Times New Roman" w:cs="Times New Roman"/>
                <w:i/>
                <w:sz w:val="24"/>
                <w:szCs w:val="24"/>
                <w:u w:val="single"/>
                <w:lang w:val="sr-Cyrl-CS"/>
              </w:rPr>
              <w:t>e-mail</w:t>
            </w:r>
            <w:r w:rsidRPr="00674189">
              <w:rPr>
                <w:rFonts w:ascii="Times New Roman" w:hAnsi="Times New Roman" w:cs="Times New Roman"/>
                <w:sz w:val="24"/>
                <w:szCs w:val="24"/>
                <w:u w:val="single"/>
                <w:lang w:val="sr-Cyrl-CS"/>
              </w:rPr>
              <w:t>, телефон)</w:t>
            </w:r>
            <w:r w:rsidRPr="00674189">
              <w:rPr>
                <w:rFonts w:ascii="Times New Roman" w:hAnsi="Times New Roman" w:cs="Times New Roman"/>
                <w:sz w:val="24"/>
                <w:szCs w:val="24"/>
                <w:lang w:val="sr-Cyrl-CS"/>
              </w:rPr>
              <w:t>:</w:t>
            </w:r>
          </w:p>
          <w:p w14:paraId="731BF3A5" w14:textId="77777777" w:rsidR="00A1722A" w:rsidRPr="00674189" w:rsidRDefault="00A1722A" w:rsidP="00592B58">
            <w:pPr>
              <w:spacing w:after="0" w:line="240" w:lineRule="auto"/>
              <w:ind w:left="173"/>
              <w:jc w:val="both"/>
              <w:rPr>
                <w:rFonts w:ascii="Times New Roman" w:hAnsi="Times New Roman" w:cs="Times New Roman"/>
                <w:sz w:val="24"/>
                <w:szCs w:val="24"/>
                <w:lang w:val="sr-Cyrl-CS"/>
              </w:rPr>
            </w:pPr>
          </w:p>
        </w:tc>
        <w:tc>
          <w:tcPr>
            <w:tcW w:w="4678" w:type="dxa"/>
          </w:tcPr>
          <w:p w14:paraId="6127BC59" w14:textId="6DEF24F9" w:rsidR="00A1722A" w:rsidRPr="00674189" w:rsidRDefault="00A1722A" w:rsidP="00592B58">
            <w:pPr>
              <w:spacing w:after="0" w:line="240" w:lineRule="auto"/>
              <w:ind w:left="178"/>
              <w:jc w:val="both"/>
              <w:rPr>
                <w:rFonts w:ascii="Times New Roman" w:hAnsi="Times New Roman" w:cs="Times New Roman"/>
                <w:sz w:val="24"/>
                <w:szCs w:val="24"/>
                <w:lang w:val="sr-Cyrl-CS" w:eastAsia="en-GB"/>
              </w:rPr>
            </w:pPr>
            <w:r w:rsidRPr="00674189">
              <w:rPr>
                <w:rFonts w:ascii="Times New Roman" w:hAnsi="Times New Roman" w:cs="Times New Roman"/>
                <w:sz w:val="24"/>
                <w:szCs w:val="24"/>
                <w:u w:val="single"/>
                <w:lang w:val="sr-Cyrl-CS"/>
              </w:rPr>
              <w:t>Сектор</w:t>
            </w:r>
            <w:r w:rsidRPr="00674189">
              <w:rPr>
                <w:rFonts w:ascii="Times New Roman" w:hAnsi="Times New Roman" w:cs="Times New Roman"/>
                <w:sz w:val="24"/>
                <w:szCs w:val="24"/>
                <w:lang w:val="sr-Cyrl-CS"/>
              </w:rPr>
              <w:t xml:space="preserve">: (нпр. мрежа, соларни </w:t>
            </w:r>
            <w:r w:rsidRPr="00674189">
              <w:rPr>
                <w:rFonts w:ascii="Times New Roman" w:hAnsi="Times New Roman" w:cs="Times New Roman"/>
                <w:i/>
                <w:sz w:val="24"/>
                <w:szCs w:val="24"/>
                <w:lang w:val="sr-Cyrl-CS"/>
              </w:rPr>
              <w:t>PV</w:t>
            </w:r>
            <w:r w:rsidRPr="00674189">
              <w:rPr>
                <w:rFonts w:ascii="Times New Roman" w:hAnsi="Times New Roman" w:cs="Times New Roman"/>
                <w:sz w:val="24"/>
                <w:szCs w:val="24"/>
                <w:lang w:val="sr-Cyrl-CS"/>
              </w:rPr>
              <w:t>; хидро</w:t>
            </w:r>
            <w:r w:rsidRPr="00674189">
              <w:rPr>
                <w:rFonts w:ascii="Times New Roman" w:hAnsi="Times New Roman" w:cs="Times New Roman"/>
                <w:sz w:val="24"/>
                <w:szCs w:val="24"/>
                <w:lang w:val="sr-Cyrl-CS" w:eastAsia="en-GB"/>
              </w:rPr>
              <w:t>)</w:t>
            </w:r>
          </w:p>
          <w:p w14:paraId="0A6A445E" w14:textId="29CD90CF" w:rsidR="007F5772" w:rsidRPr="00674189" w:rsidRDefault="007F5772" w:rsidP="00592B58">
            <w:pPr>
              <w:spacing w:after="0" w:line="240" w:lineRule="auto"/>
              <w:ind w:left="178"/>
              <w:jc w:val="both"/>
              <w:rPr>
                <w:rFonts w:ascii="Times New Roman" w:hAnsi="Times New Roman" w:cs="Times New Roman"/>
                <w:sz w:val="24"/>
                <w:szCs w:val="24"/>
                <w:lang w:val="sr-Cyrl-CS"/>
              </w:rPr>
            </w:pPr>
          </w:p>
          <w:p w14:paraId="4E3913B0" w14:textId="77777777" w:rsidR="007F5772" w:rsidRPr="00674189" w:rsidRDefault="007F5772" w:rsidP="00592B58">
            <w:pPr>
              <w:spacing w:after="0" w:line="240" w:lineRule="auto"/>
              <w:ind w:left="178"/>
              <w:jc w:val="both"/>
              <w:rPr>
                <w:rFonts w:ascii="Times New Roman" w:hAnsi="Times New Roman" w:cs="Times New Roman"/>
                <w:sz w:val="24"/>
                <w:szCs w:val="24"/>
                <w:lang w:val="sr-Cyrl-CS"/>
              </w:rPr>
            </w:pPr>
          </w:p>
          <w:p w14:paraId="4C719293" w14:textId="53CF7670" w:rsidR="00A1722A" w:rsidRPr="00674189" w:rsidRDefault="00A1722A" w:rsidP="00592B58">
            <w:pPr>
              <w:spacing w:after="0" w:line="240" w:lineRule="auto"/>
              <w:ind w:left="178"/>
              <w:jc w:val="both"/>
              <w:rPr>
                <w:rFonts w:ascii="Times New Roman" w:hAnsi="Times New Roman" w:cs="Times New Roman"/>
                <w:sz w:val="24"/>
                <w:szCs w:val="24"/>
                <w:lang w:val="sr-Cyrl-CS"/>
              </w:rPr>
            </w:pPr>
            <w:r w:rsidRPr="00674189">
              <w:rPr>
                <w:rFonts w:ascii="Times New Roman" w:hAnsi="Times New Roman" w:cs="Times New Roman"/>
                <w:sz w:val="24"/>
                <w:szCs w:val="24"/>
                <w:u w:val="single"/>
                <w:lang w:val="sr-Cyrl-CS"/>
              </w:rPr>
              <w:t>Тип и технологија</w:t>
            </w:r>
            <w:r w:rsidRPr="00674189">
              <w:rPr>
                <w:rFonts w:ascii="Times New Roman" w:hAnsi="Times New Roman" w:cs="Times New Roman"/>
                <w:sz w:val="24"/>
                <w:szCs w:val="24"/>
                <w:lang w:val="sr-Cyrl-CS"/>
              </w:rPr>
              <w:t>: нови пројекат/</w:t>
            </w:r>
            <w:r w:rsidR="007F5772" w:rsidRPr="00674189">
              <w:rPr>
                <w:rFonts w:ascii="Times New Roman" w:hAnsi="Times New Roman" w:cs="Times New Roman"/>
                <w:sz w:val="24"/>
                <w:szCs w:val="24"/>
                <w:lang w:val="sr-Cyrl-CS"/>
              </w:rPr>
              <w:t xml:space="preserve"> продужетак</w:t>
            </w:r>
            <w:r w:rsidRPr="00674189">
              <w:rPr>
                <w:rFonts w:ascii="Times New Roman" w:hAnsi="Times New Roman" w:cs="Times New Roman"/>
                <w:sz w:val="24"/>
                <w:szCs w:val="24"/>
                <w:lang w:val="sr-Cyrl-CS"/>
              </w:rPr>
              <w:t>/</w:t>
            </w:r>
            <w:r w:rsidR="007F5772"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 xml:space="preserve">рехабилитација; монтирање на земљу (са </w:t>
            </w:r>
            <w:r w:rsidR="007F5772" w:rsidRPr="00674189">
              <w:rPr>
                <w:rFonts w:ascii="Times New Roman" w:hAnsi="Times New Roman" w:cs="Times New Roman"/>
                <w:sz w:val="24"/>
                <w:szCs w:val="24"/>
                <w:lang w:val="sr-Cyrl-CS"/>
              </w:rPr>
              <w:t>трагачима/без трагача</w:t>
            </w:r>
            <w:r w:rsidRPr="00674189">
              <w:rPr>
                <w:rFonts w:ascii="Times New Roman" w:hAnsi="Times New Roman" w:cs="Times New Roman"/>
                <w:sz w:val="24"/>
                <w:szCs w:val="24"/>
                <w:lang w:val="sr-Cyrl-CS"/>
              </w:rPr>
              <w:t>): нови пројекат/</w:t>
            </w:r>
            <w:r w:rsidR="007F5772" w:rsidRPr="00674189">
              <w:rPr>
                <w:rFonts w:ascii="Times New Roman" w:hAnsi="Times New Roman" w:cs="Times New Roman"/>
                <w:sz w:val="24"/>
                <w:szCs w:val="24"/>
                <w:lang w:val="sr-Cyrl-CS"/>
              </w:rPr>
              <w:t xml:space="preserve"> продужетак</w:t>
            </w:r>
            <w:r w:rsidRPr="00674189">
              <w:rPr>
                <w:rFonts w:ascii="Times New Roman" w:hAnsi="Times New Roman" w:cs="Times New Roman"/>
                <w:sz w:val="24"/>
                <w:szCs w:val="24"/>
                <w:lang w:val="sr-Cyrl-CS"/>
              </w:rPr>
              <w:t>/</w:t>
            </w:r>
            <w:r w:rsidR="007F5772"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рехабилитација</w:t>
            </w:r>
          </w:p>
          <w:p w14:paraId="69782CB2" w14:textId="42578CFE" w:rsidR="007F5772" w:rsidRPr="00674189" w:rsidRDefault="007F5772" w:rsidP="00592B58">
            <w:pPr>
              <w:spacing w:after="0" w:line="240" w:lineRule="auto"/>
              <w:ind w:left="178"/>
              <w:jc w:val="both"/>
              <w:rPr>
                <w:rFonts w:ascii="Times New Roman" w:hAnsi="Times New Roman" w:cs="Times New Roman"/>
                <w:sz w:val="24"/>
                <w:szCs w:val="24"/>
                <w:lang w:val="sr-Cyrl-CS"/>
              </w:rPr>
            </w:pPr>
          </w:p>
          <w:p w14:paraId="33C8CE6E" w14:textId="77777777" w:rsidR="007F5772" w:rsidRPr="00674189" w:rsidRDefault="007F5772" w:rsidP="00592B58">
            <w:pPr>
              <w:spacing w:after="0" w:line="240" w:lineRule="auto"/>
              <w:ind w:left="178"/>
              <w:jc w:val="both"/>
              <w:rPr>
                <w:rFonts w:ascii="Times New Roman" w:hAnsi="Times New Roman" w:cs="Times New Roman"/>
                <w:sz w:val="24"/>
                <w:szCs w:val="24"/>
                <w:lang w:val="sr-Cyrl-CS"/>
              </w:rPr>
            </w:pPr>
          </w:p>
          <w:p w14:paraId="3C10EEFD" w14:textId="77777777" w:rsidR="00A1722A" w:rsidRPr="00674189" w:rsidRDefault="00A1722A" w:rsidP="00592B58">
            <w:pPr>
              <w:spacing w:after="0" w:line="240" w:lineRule="auto"/>
              <w:ind w:left="178"/>
              <w:jc w:val="both"/>
              <w:rPr>
                <w:rFonts w:ascii="Times New Roman" w:hAnsi="Times New Roman" w:cs="Times New Roman"/>
                <w:sz w:val="24"/>
                <w:szCs w:val="24"/>
                <w:lang w:val="sr-Cyrl-CS"/>
              </w:rPr>
            </w:pPr>
            <w:r w:rsidRPr="00674189">
              <w:rPr>
                <w:rFonts w:ascii="Times New Roman" w:hAnsi="Times New Roman" w:cs="Times New Roman"/>
                <w:sz w:val="24"/>
                <w:szCs w:val="24"/>
                <w:u w:val="single"/>
                <w:lang w:val="sr-Cyrl-CS"/>
              </w:rPr>
              <w:t>Датум</w:t>
            </w:r>
            <w:r w:rsidRPr="00674189">
              <w:rPr>
                <w:rFonts w:ascii="Times New Roman" w:hAnsi="Times New Roman" w:cs="Times New Roman"/>
                <w:sz w:val="24"/>
                <w:szCs w:val="24"/>
                <w:lang w:val="sr-Cyrl-CS"/>
              </w:rPr>
              <w:t xml:space="preserve">: </w:t>
            </w:r>
          </w:p>
          <w:p w14:paraId="70AD34BA" w14:textId="39A429DA" w:rsidR="00A1722A" w:rsidRPr="00674189" w:rsidRDefault="00A1722A" w:rsidP="00592B58">
            <w:pPr>
              <w:spacing w:after="0" w:line="240" w:lineRule="auto"/>
              <w:ind w:left="178"/>
              <w:jc w:val="both"/>
              <w:rPr>
                <w:rFonts w:ascii="Times New Roman" w:hAnsi="Times New Roman" w:cs="Times New Roman"/>
                <w:sz w:val="24"/>
                <w:szCs w:val="24"/>
                <w:u w:val="single"/>
                <w:lang w:val="sr-Cyrl-CS"/>
              </w:rPr>
            </w:pPr>
          </w:p>
          <w:p w14:paraId="69E66C81" w14:textId="77777777" w:rsidR="007F5772" w:rsidRPr="00674189" w:rsidRDefault="007F5772" w:rsidP="00592B58">
            <w:pPr>
              <w:spacing w:after="0" w:line="240" w:lineRule="auto"/>
              <w:ind w:left="178"/>
              <w:jc w:val="both"/>
              <w:rPr>
                <w:rFonts w:ascii="Times New Roman" w:hAnsi="Times New Roman" w:cs="Times New Roman"/>
                <w:sz w:val="24"/>
                <w:szCs w:val="24"/>
                <w:u w:val="single"/>
                <w:lang w:val="sr-Cyrl-CS"/>
              </w:rPr>
            </w:pPr>
          </w:p>
          <w:p w14:paraId="3FCCB516" w14:textId="77777777" w:rsidR="00A1722A" w:rsidRPr="00674189" w:rsidRDefault="00A1722A" w:rsidP="00592B58">
            <w:pPr>
              <w:spacing w:after="0" w:line="240" w:lineRule="auto"/>
              <w:ind w:left="178"/>
              <w:jc w:val="both"/>
              <w:rPr>
                <w:rFonts w:ascii="Times New Roman" w:hAnsi="Times New Roman" w:cs="Times New Roman"/>
                <w:sz w:val="24"/>
                <w:szCs w:val="24"/>
                <w:lang w:val="sr-Cyrl-CS"/>
              </w:rPr>
            </w:pPr>
            <w:r w:rsidRPr="00674189">
              <w:rPr>
                <w:rFonts w:ascii="Times New Roman" w:hAnsi="Times New Roman" w:cs="Times New Roman"/>
                <w:sz w:val="24"/>
                <w:szCs w:val="24"/>
                <w:u w:val="single"/>
                <w:lang w:val="sr-Cyrl-CS"/>
              </w:rPr>
              <w:t>Потпис</w:t>
            </w:r>
            <w:r w:rsidRPr="00674189">
              <w:rPr>
                <w:rFonts w:ascii="Times New Roman" w:hAnsi="Times New Roman" w:cs="Times New Roman"/>
                <w:sz w:val="24"/>
                <w:szCs w:val="24"/>
                <w:lang w:val="sr-Cyrl-CS"/>
              </w:rPr>
              <w:t>:</w:t>
            </w:r>
          </w:p>
          <w:p w14:paraId="2B4BEE07" w14:textId="77777777" w:rsidR="00A1722A" w:rsidRPr="00674189" w:rsidRDefault="00A1722A" w:rsidP="00592B58">
            <w:pPr>
              <w:spacing w:after="0" w:line="240" w:lineRule="auto"/>
              <w:ind w:left="178"/>
              <w:jc w:val="both"/>
              <w:rPr>
                <w:rFonts w:ascii="Times New Roman" w:hAnsi="Times New Roman" w:cs="Times New Roman"/>
                <w:sz w:val="24"/>
                <w:szCs w:val="24"/>
                <w:lang w:val="sr-Cyrl-CS"/>
              </w:rPr>
            </w:pPr>
          </w:p>
        </w:tc>
      </w:tr>
    </w:tbl>
    <w:p w14:paraId="1A2AC09E" w14:textId="77777777" w:rsidR="00A1722A" w:rsidRPr="00674189" w:rsidRDefault="00A1722A" w:rsidP="00592B58">
      <w:pPr>
        <w:spacing w:line="240" w:lineRule="auto"/>
        <w:jc w:val="both"/>
        <w:rPr>
          <w:rFonts w:ascii="Times New Roman" w:hAnsi="Times New Roman" w:cs="Times New Roman"/>
          <w:b/>
          <w:sz w:val="24"/>
          <w:szCs w:val="24"/>
          <w:highlight w:val="yellow"/>
          <w:lang w:val="sr-Cyrl-CS"/>
        </w:rPr>
      </w:pPr>
    </w:p>
    <w:p w14:paraId="752C3939" w14:textId="77777777" w:rsidR="00A1722A" w:rsidRPr="00674189" w:rsidRDefault="00A1722A" w:rsidP="00592B58">
      <w:pPr>
        <w:spacing w:after="120" w:line="240" w:lineRule="auto"/>
        <w:ind w:left="284" w:firstLine="14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Резиме:</w:t>
      </w:r>
    </w:p>
    <w:tbl>
      <w:tblPr>
        <w:tblStyle w:val="TableGrid1"/>
        <w:tblW w:w="8930" w:type="dxa"/>
        <w:tblInd w:w="279" w:type="dxa"/>
        <w:tblLook w:val="04A0" w:firstRow="1" w:lastRow="0" w:firstColumn="1" w:lastColumn="0" w:noHBand="0" w:noVBand="1"/>
      </w:tblPr>
      <w:tblGrid>
        <w:gridCol w:w="3402"/>
        <w:gridCol w:w="1134"/>
        <w:gridCol w:w="2835"/>
        <w:gridCol w:w="1559"/>
      </w:tblGrid>
      <w:tr w:rsidR="00A1722A" w:rsidRPr="00674189" w14:paraId="64BA252C" w14:textId="77777777" w:rsidTr="00A1722A">
        <w:tc>
          <w:tcPr>
            <w:tcW w:w="3402" w:type="dxa"/>
            <w:tcBorders>
              <w:top w:val="single" w:sz="4" w:space="0" w:color="FFFFFF"/>
              <w:left w:val="single" w:sz="4" w:space="0" w:color="FFFFFF"/>
              <w:bottom w:val="single" w:sz="4" w:space="0" w:color="FFFFFF"/>
            </w:tcBorders>
          </w:tcPr>
          <w:p w14:paraId="3C9C3904" w14:textId="4E4B0529" w:rsidR="00A1722A" w:rsidRPr="00674189" w:rsidRDefault="00A1722A" w:rsidP="00592B58">
            <w:pPr>
              <w:spacing w:after="120" w:line="240" w:lineRule="auto"/>
              <w:jc w:val="both"/>
              <w:rPr>
                <w:rFonts w:ascii="Times New Roman" w:hAnsi="Times New Roman" w:cs="Times New Roman"/>
                <w:sz w:val="24"/>
                <w:szCs w:val="24"/>
                <w:highlight w:val="yellow"/>
                <w:lang w:val="sr-Cyrl-CS"/>
              </w:rPr>
            </w:pPr>
            <w:r w:rsidRPr="00674189">
              <w:rPr>
                <w:rFonts w:ascii="Times New Roman" w:hAnsi="Times New Roman" w:cs="Times New Roman"/>
                <w:sz w:val="24"/>
                <w:szCs w:val="24"/>
                <w:lang w:val="sr-Cyrl-CS"/>
              </w:rPr>
              <w:t xml:space="preserve">Инвестициони трошкови </w:t>
            </w:r>
            <w:r w:rsidR="00563226" w:rsidRPr="00674189">
              <w:rPr>
                <w:rFonts w:ascii="Times New Roman" w:hAnsi="Times New Roman" w:cs="Times New Roman"/>
                <w:sz w:val="24"/>
                <w:szCs w:val="24"/>
                <w:lang w:val="sr-Cyrl-CS"/>
              </w:rPr>
              <w:t>П</w:t>
            </w:r>
            <w:r w:rsidRPr="00674189">
              <w:rPr>
                <w:rFonts w:ascii="Times New Roman" w:hAnsi="Times New Roman" w:cs="Times New Roman"/>
                <w:sz w:val="24"/>
                <w:szCs w:val="24"/>
                <w:lang w:val="sr-Cyrl-CS"/>
              </w:rPr>
              <w:t>ројекта</w:t>
            </w:r>
          </w:p>
        </w:tc>
        <w:tc>
          <w:tcPr>
            <w:tcW w:w="1134" w:type="dxa"/>
          </w:tcPr>
          <w:p w14:paraId="50442B4A" w14:textId="77777777" w:rsidR="00A1722A" w:rsidRPr="00674189" w:rsidRDefault="00A1722A" w:rsidP="00592B58">
            <w:pPr>
              <w:spacing w:after="120" w:line="240" w:lineRule="auto"/>
              <w:jc w:val="both"/>
              <w:rPr>
                <w:rFonts w:ascii="Times New Roman" w:hAnsi="Times New Roman" w:cs="Times New Roman"/>
                <w:sz w:val="24"/>
                <w:szCs w:val="24"/>
                <w:highlight w:val="yellow"/>
                <w:lang w:val="sr-Cyrl-CS"/>
              </w:rPr>
            </w:pPr>
          </w:p>
        </w:tc>
        <w:tc>
          <w:tcPr>
            <w:tcW w:w="2835" w:type="dxa"/>
            <w:tcBorders>
              <w:top w:val="single" w:sz="4" w:space="0" w:color="FFFFFF"/>
              <w:bottom w:val="single" w:sz="4" w:space="0" w:color="FFFFFF"/>
            </w:tcBorders>
            <w:vAlign w:val="center"/>
          </w:tcPr>
          <w:p w14:paraId="623D91BE" w14:textId="77777777" w:rsidR="00A1722A" w:rsidRPr="00674189" w:rsidRDefault="00A1722A" w:rsidP="00592B58">
            <w:pPr>
              <w:spacing w:after="120" w:line="240" w:lineRule="auto"/>
              <w:jc w:val="both"/>
              <w:rPr>
                <w:rFonts w:ascii="Times New Roman" w:hAnsi="Times New Roman" w:cs="Times New Roman"/>
                <w:sz w:val="24"/>
                <w:szCs w:val="24"/>
                <w:highlight w:val="yellow"/>
                <w:lang w:val="sr-Cyrl-CS"/>
              </w:rPr>
            </w:pPr>
            <w:r w:rsidRPr="00674189">
              <w:rPr>
                <w:rFonts w:ascii="Times New Roman" w:hAnsi="Times New Roman" w:cs="Times New Roman"/>
                <w:sz w:val="24"/>
                <w:szCs w:val="24"/>
                <w:lang w:val="sr-Cyrl-CS"/>
              </w:rPr>
              <w:t>Почетак изградње</w:t>
            </w:r>
          </w:p>
        </w:tc>
        <w:tc>
          <w:tcPr>
            <w:tcW w:w="1559" w:type="dxa"/>
          </w:tcPr>
          <w:p w14:paraId="6F0D1A62" w14:textId="77777777" w:rsidR="00A1722A" w:rsidRPr="00674189" w:rsidRDefault="00A1722A" w:rsidP="00592B58">
            <w:pPr>
              <w:spacing w:after="120" w:line="240" w:lineRule="auto"/>
              <w:jc w:val="both"/>
              <w:rPr>
                <w:rFonts w:ascii="Times New Roman" w:hAnsi="Times New Roman" w:cs="Times New Roman"/>
                <w:sz w:val="24"/>
                <w:szCs w:val="24"/>
                <w:highlight w:val="yellow"/>
                <w:lang w:val="sr-Cyrl-CS"/>
              </w:rPr>
            </w:pPr>
          </w:p>
        </w:tc>
      </w:tr>
      <w:tr w:rsidR="00A1722A" w:rsidRPr="00674189" w14:paraId="50812B60" w14:textId="77777777" w:rsidTr="00A1722A">
        <w:tc>
          <w:tcPr>
            <w:tcW w:w="3402" w:type="dxa"/>
            <w:tcBorders>
              <w:top w:val="single" w:sz="4" w:space="0" w:color="FFFFFF"/>
              <w:left w:val="single" w:sz="4" w:space="0" w:color="FFFFFF"/>
              <w:bottom w:val="single" w:sz="4" w:space="0" w:color="FFFFFF"/>
            </w:tcBorders>
          </w:tcPr>
          <w:p w14:paraId="543107B0" w14:textId="77777777" w:rsidR="00A1722A" w:rsidRPr="00674189" w:rsidRDefault="00A1722A" w:rsidP="00592B58">
            <w:pPr>
              <w:spacing w:after="120" w:line="240" w:lineRule="auto"/>
              <w:jc w:val="both"/>
              <w:rPr>
                <w:rFonts w:ascii="Times New Roman" w:hAnsi="Times New Roman" w:cs="Times New Roman"/>
                <w:sz w:val="24"/>
                <w:szCs w:val="24"/>
                <w:highlight w:val="yellow"/>
                <w:lang w:val="sr-Cyrl-CS"/>
              </w:rPr>
            </w:pPr>
            <w:r w:rsidRPr="00674189">
              <w:rPr>
                <w:rFonts w:ascii="Times New Roman" w:hAnsi="Times New Roman" w:cs="Times New Roman"/>
                <w:sz w:val="24"/>
                <w:szCs w:val="24"/>
                <w:lang w:val="sr-Cyrl-CS"/>
              </w:rPr>
              <w:t>Расподела зајма</w:t>
            </w:r>
          </w:p>
        </w:tc>
        <w:tc>
          <w:tcPr>
            <w:tcW w:w="1134" w:type="dxa"/>
          </w:tcPr>
          <w:p w14:paraId="7800CAB1" w14:textId="77777777" w:rsidR="00A1722A" w:rsidRPr="00674189" w:rsidRDefault="00A1722A" w:rsidP="00592B58">
            <w:pPr>
              <w:spacing w:after="120" w:line="240" w:lineRule="auto"/>
              <w:jc w:val="both"/>
              <w:rPr>
                <w:rFonts w:ascii="Times New Roman" w:hAnsi="Times New Roman" w:cs="Times New Roman"/>
                <w:sz w:val="24"/>
                <w:szCs w:val="24"/>
                <w:highlight w:val="yellow"/>
                <w:lang w:val="sr-Cyrl-CS"/>
              </w:rPr>
            </w:pPr>
          </w:p>
        </w:tc>
        <w:tc>
          <w:tcPr>
            <w:tcW w:w="2835" w:type="dxa"/>
            <w:tcBorders>
              <w:top w:val="single" w:sz="4" w:space="0" w:color="FFFFFF"/>
              <w:bottom w:val="single" w:sz="4" w:space="0" w:color="FFFFFF"/>
            </w:tcBorders>
            <w:vAlign w:val="center"/>
          </w:tcPr>
          <w:p w14:paraId="516CEDBF" w14:textId="77777777" w:rsidR="00A1722A" w:rsidRPr="00674189" w:rsidRDefault="00A1722A" w:rsidP="00592B58">
            <w:pPr>
              <w:spacing w:after="120" w:line="240" w:lineRule="auto"/>
              <w:jc w:val="both"/>
              <w:rPr>
                <w:rFonts w:ascii="Times New Roman" w:hAnsi="Times New Roman" w:cs="Times New Roman"/>
                <w:i/>
                <w:sz w:val="24"/>
                <w:szCs w:val="24"/>
                <w:highlight w:val="yellow"/>
                <w:lang w:val="sr-Cyrl-CS"/>
              </w:rPr>
            </w:pPr>
            <w:r w:rsidRPr="00674189">
              <w:rPr>
                <w:rFonts w:ascii="Times New Roman" w:hAnsi="Times New Roman" w:cs="Times New Roman"/>
                <w:sz w:val="24"/>
                <w:szCs w:val="24"/>
                <w:lang w:val="sr-Cyrl-CS"/>
              </w:rPr>
              <w:t>Очекивано COD</w:t>
            </w:r>
          </w:p>
        </w:tc>
        <w:tc>
          <w:tcPr>
            <w:tcW w:w="1559" w:type="dxa"/>
          </w:tcPr>
          <w:p w14:paraId="5AE9A58E" w14:textId="77777777" w:rsidR="00A1722A" w:rsidRPr="00674189" w:rsidRDefault="00A1722A" w:rsidP="00592B58">
            <w:pPr>
              <w:spacing w:after="120" w:line="240" w:lineRule="auto"/>
              <w:jc w:val="both"/>
              <w:rPr>
                <w:rFonts w:ascii="Times New Roman" w:hAnsi="Times New Roman" w:cs="Times New Roman"/>
                <w:sz w:val="24"/>
                <w:szCs w:val="24"/>
                <w:highlight w:val="yellow"/>
                <w:lang w:val="sr-Cyrl-CS"/>
              </w:rPr>
            </w:pPr>
          </w:p>
        </w:tc>
      </w:tr>
      <w:tr w:rsidR="00A1722A" w:rsidRPr="00674189" w14:paraId="0E7D17C3" w14:textId="77777777" w:rsidTr="00A1722A">
        <w:tc>
          <w:tcPr>
            <w:tcW w:w="3402" w:type="dxa"/>
            <w:tcBorders>
              <w:top w:val="single" w:sz="4" w:space="0" w:color="FFFFFF"/>
              <w:left w:val="single" w:sz="4" w:space="0" w:color="FFFFFF"/>
              <w:bottom w:val="single" w:sz="4" w:space="0" w:color="FFFFFF"/>
            </w:tcBorders>
          </w:tcPr>
          <w:p w14:paraId="0669E635" w14:textId="3038D017" w:rsidR="00A1722A" w:rsidRPr="00674189" w:rsidRDefault="00A1722A" w:rsidP="00592B58">
            <w:pPr>
              <w:spacing w:after="120" w:line="240" w:lineRule="auto"/>
              <w:jc w:val="both"/>
              <w:rPr>
                <w:rFonts w:ascii="Times New Roman" w:hAnsi="Times New Roman" w:cs="Times New Roman"/>
                <w:sz w:val="24"/>
                <w:szCs w:val="24"/>
                <w:highlight w:val="yellow"/>
                <w:lang w:val="sr-Cyrl-CS"/>
              </w:rPr>
            </w:pPr>
            <w:r w:rsidRPr="00674189">
              <w:rPr>
                <w:rFonts w:ascii="Times New Roman" w:hAnsi="Times New Roman" w:cs="Times New Roman"/>
                <w:sz w:val="24"/>
                <w:szCs w:val="24"/>
                <w:lang w:val="sr-Cyrl-CS"/>
              </w:rPr>
              <w:t>Капацитет</w:t>
            </w:r>
            <w:r w:rsidR="00563226" w:rsidRPr="00674189">
              <w:rPr>
                <w:rFonts w:ascii="Arial" w:hAnsi="Arial" w:cs="Times New Roman"/>
                <w:color w:val="000000"/>
                <w:sz w:val="20"/>
                <w:szCs w:val="20"/>
                <w:vertAlign w:val="superscript"/>
                <w:lang w:val="sr-Cyrl-CS" w:eastAsia="en-US"/>
              </w:rPr>
              <w:footnoteReference w:id="8"/>
            </w:r>
          </w:p>
        </w:tc>
        <w:tc>
          <w:tcPr>
            <w:tcW w:w="1134" w:type="dxa"/>
          </w:tcPr>
          <w:p w14:paraId="27B13B0C" w14:textId="77777777" w:rsidR="00A1722A" w:rsidRPr="00674189" w:rsidRDefault="00A1722A" w:rsidP="00592B58">
            <w:pPr>
              <w:spacing w:after="120" w:line="240" w:lineRule="auto"/>
              <w:jc w:val="both"/>
              <w:rPr>
                <w:rFonts w:ascii="Times New Roman" w:hAnsi="Times New Roman" w:cs="Times New Roman"/>
                <w:sz w:val="24"/>
                <w:szCs w:val="24"/>
                <w:highlight w:val="yellow"/>
                <w:lang w:val="sr-Cyrl-CS"/>
              </w:rPr>
            </w:pPr>
          </w:p>
        </w:tc>
        <w:tc>
          <w:tcPr>
            <w:tcW w:w="2835" w:type="dxa"/>
            <w:tcBorders>
              <w:top w:val="single" w:sz="4" w:space="0" w:color="FFFFFF"/>
              <w:bottom w:val="single" w:sz="4" w:space="0" w:color="FFFFFF"/>
            </w:tcBorders>
            <w:vAlign w:val="center"/>
          </w:tcPr>
          <w:p w14:paraId="55331340" w14:textId="77777777" w:rsidR="00A1722A" w:rsidRPr="00674189" w:rsidRDefault="00A1722A" w:rsidP="00592B58">
            <w:pPr>
              <w:spacing w:after="120" w:line="240" w:lineRule="auto"/>
              <w:jc w:val="both"/>
              <w:rPr>
                <w:rFonts w:ascii="Times New Roman" w:hAnsi="Times New Roman" w:cs="Times New Roman"/>
                <w:sz w:val="24"/>
                <w:szCs w:val="24"/>
                <w:highlight w:val="yellow"/>
                <w:lang w:val="sr-Cyrl-CS"/>
              </w:rPr>
            </w:pPr>
            <w:r w:rsidRPr="00674189">
              <w:rPr>
                <w:rFonts w:ascii="Times New Roman" w:hAnsi="Times New Roman" w:cs="Times New Roman"/>
                <w:sz w:val="24"/>
                <w:szCs w:val="24"/>
                <w:lang w:val="sr-Cyrl-CS"/>
              </w:rPr>
              <w:t>Ниво тарифа</w:t>
            </w:r>
          </w:p>
        </w:tc>
        <w:tc>
          <w:tcPr>
            <w:tcW w:w="1559" w:type="dxa"/>
          </w:tcPr>
          <w:p w14:paraId="23765A90" w14:textId="77777777" w:rsidR="00A1722A" w:rsidRPr="00674189" w:rsidRDefault="00A1722A" w:rsidP="00592B58">
            <w:pPr>
              <w:spacing w:after="120" w:line="240" w:lineRule="auto"/>
              <w:jc w:val="both"/>
              <w:rPr>
                <w:rFonts w:ascii="Times New Roman" w:hAnsi="Times New Roman" w:cs="Times New Roman"/>
                <w:sz w:val="24"/>
                <w:szCs w:val="24"/>
                <w:highlight w:val="yellow"/>
                <w:lang w:val="sr-Cyrl-CS"/>
              </w:rPr>
            </w:pPr>
          </w:p>
        </w:tc>
      </w:tr>
      <w:tr w:rsidR="00A1722A" w:rsidRPr="00674189" w14:paraId="2DDA817B" w14:textId="77777777" w:rsidTr="00A1722A">
        <w:tc>
          <w:tcPr>
            <w:tcW w:w="3402" w:type="dxa"/>
            <w:tcBorders>
              <w:top w:val="single" w:sz="4" w:space="0" w:color="FFFFFF"/>
              <w:left w:val="single" w:sz="4" w:space="0" w:color="FFFFFF"/>
              <w:bottom w:val="single" w:sz="4" w:space="0" w:color="FFFFFF"/>
            </w:tcBorders>
          </w:tcPr>
          <w:p w14:paraId="70055852" w14:textId="77777777" w:rsidR="00A1722A" w:rsidRPr="00674189" w:rsidRDefault="00A1722A" w:rsidP="00592B58">
            <w:pPr>
              <w:spacing w:after="120" w:line="240" w:lineRule="auto"/>
              <w:jc w:val="both"/>
              <w:rPr>
                <w:rFonts w:ascii="Times New Roman" w:hAnsi="Times New Roman" w:cs="Times New Roman"/>
                <w:sz w:val="24"/>
                <w:szCs w:val="24"/>
                <w:highlight w:val="yellow"/>
                <w:lang w:val="sr-Cyrl-CS"/>
              </w:rPr>
            </w:pPr>
            <w:r w:rsidRPr="00674189">
              <w:rPr>
                <w:rFonts w:ascii="Times New Roman" w:hAnsi="Times New Roman" w:cs="Times New Roman"/>
                <w:sz w:val="24"/>
                <w:szCs w:val="24"/>
                <w:lang w:val="sr-Cyrl-CS"/>
              </w:rPr>
              <w:t>Годишња производња</w:t>
            </w:r>
            <w:r w:rsidRPr="00674189">
              <w:rPr>
                <w:rFonts w:ascii="Times New Roman" w:hAnsi="Times New Roman" w:cs="Times New Roman"/>
                <w:sz w:val="24"/>
                <w:szCs w:val="24"/>
                <w:vertAlign w:val="superscript"/>
                <w:lang w:val="sr-Cyrl-CS"/>
              </w:rPr>
              <w:footnoteReference w:id="9"/>
            </w:r>
          </w:p>
        </w:tc>
        <w:tc>
          <w:tcPr>
            <w:tcW w:w="1134" w:type="dxa"/>
          </w:tcPr>
          <w:p w14:paraId="181A42BE" w14:textId="77777777" w:rsidR="00A1722A" w:rsidRPr="00674189" w:rsidRDefault="00A1722A" w:rsidP="00592B58">
            <w:pPr>
              <w:spacing w:after="120" w:line="240" w:lineRule="auto"/>
              <w:jc w:val="both"/>
              <w:rPr>
                <w:rFonts w:ascii="Times New Roman" w:hAnsi="Times New Roman" w:cs="Times New Roman"/>
                <w:sz w:val="24"/>
                <w:szCs w:val="24"/>
                <w:lang w:val="sr-Cyrl-CS"/>
              </w:rPr>
            </w:pPr>
          </w:p>
        </w:tc>
        <w:tc>
          <w:tcPr>
            <w:tcW w:w="2835" w:type="dxa"/>
            <w:tcBorders>
              <w:top w:val="single" w:sz="4" w:space="0" w:color="FFFFFF"/>
              <w:bottom w:val="single" w:sz="4" w:space="0" w:color="FFFFFF"/>
            </w:tcBorders>
            <w:vAlign w:val="center"/>
          </w:tcPr>
          <w:p w14:paraId="427F3DBA" w14:textId="77777777" w:rsidR="00A1722A" w:rsidRPr="00674189" w:rsidRDefault="00A1722A" w:rsidP="00592B58">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Заузимање земљишта (ha)</w:t>
            </w:r>
          </w:p>
        </w:tc>
        <w:tc>
          <w:tcPr>
            <w:tcW w:w="1559" w:type="dxa"/>
          </w:tcPr>
          <w:p w14:paraId="266FE615" w14:textId="77777777" w:rsidR="00A1722A" w:rsidRPr="00674189" w:rsidRDefault="00A1722A" w:rsidP="00592B58">
            <w:pPr>
              <w:spacing w:after="120" w:line="240" w:lineRule="auto"/>
              <w:jc w:val="both"/>
              <w:rPr>
                <w:rFonts w:ascii="Times New Roman" w:hAnsi="Times New Roman" w:cs="Times New Roman"/>
                <w:sz w:val="24"/>
                <w:szCs w:val="24"/>
                <w:highlight w:val="yellow"/>
                <w:lang w:val="sr-Cyrl-CS"/>
              </w:rPr>
            </w:pPr>
          </w:p>
        </w:tc>
      </w:tr>
      <w:tr w:rsidR="00A1722A" w:rsidRPr="00674189" w14:paraId="303B3C12" w14:textId="77777777" w:rsidTr="00A1722A">
        <w:tc>
          <w:tcPr>
            <w:tcW w:w="3402" w:type="dxa"/>
            <w:tcBorders>
              <w:top w:val="single" w:sz="4" w:space="0" w:color="FFFFFF"/>
              <w:left w:val="single" w:sz="4" w:space="0" w:color="FFFFFF"/>
              <w:bottom w:val="single" w:sz="4" w:space="0" w:color="FFFFFF"/>
            </w:tcBorders>
          </w:tcPr>
          <w:p w14:paraId="32A61AF5" w14:textId="77777777" w:rsidR="00A1722A" w:rsidRPr="00674189" w:rsidRDefault="00A1722A" w:rsidP="00592B58">
            <w:pPr>
              <w:spacing w:after="120" w:line="240" w:lineRule="auto"/>
              <w:jc w:val="both"/>
              <w:rPr>
                <w:rFonts w:ascii="Times New Roman" w:hAnsi="Times New Roman" w:cs="Times New Roman"/>
                <w:sz w:val="24"/>
                <w:szCs w:val="24"/>
                <w:highlight w:val="yellow"/>
                <w:lang w:val="sr-Cyrl-CS"/>
              </w:rPr>
            </w:pPr>
            <w:r w:rsidRPr="00674189">
              <w:rPr>
                <w:rFonts w:ascii="Times New Roman" w:hAnsi="Times New Roman" w:cs="Times New Roman"/>
                <w:sz w:val="24"/>
                <w:szCs w:val="24"/>
                <w:lang w:val="sr-Cyrl-CS"/>
              </w:rPr>
              <w:t>Привремено запошљавање (особа/године)</w:t>
            </w:r>
          </w:p>
        </w:tc>
        <w:tc>
          <w:tcPr>
            <w:tcW w:w="1134" w:type="dxa"/>
          </w:tcPr>
          <w:p w14:paraId="29650997" w14:textId="77777777" w:rsidR="00A1722A" w:rsidRPr="00674189" w:rsidRDefault="00A1722A" w:rsidP="00592B58">
            <w:pPr>
              <w:spacing w:after="120" w:line="240" w:lineRule="auto"/>
              <w:jc w:val="both"/>
              <w:rPr>
                <w:rFonts w:ascii="Times New Roman" w:hAnsi="Times New Roman" w:cs="Times New Roman"/>
                <w:sz w:val="24"/>
                <w:szCs w:val="24"/>
                <w:highlight w:val="yellow"/>
                <w:lang w:val="sr-Cyrl-CS"/>
              </w:rPr>
            </w:pPr>
          </w:p>
        </w:tc>
        <w:tc>
          <w:tcPr>
            <w:tcW w:w="2835" w:type="dxa"/>
            <w:tcBorders>
              <w:top w:val="single" w:sz="4" w:space="0" w:color="FFFFFF"/>
              <w:bottom w:val="single" w:sz="4" w:space="0" w:color="FFFFFF"/>
            </w:tcBorders>
            <w:vAlign w:val="center"/>
          </w:tcPr>
          <w:p w14:paraId="242D9E81" w14:textId="77777777" w:rsidR="00A1722A" w:rsidRPr="00674189" w:rsidRDefault="00A1722A" w:rsidP="00592B58">
            <w:pPr>
              <w:spacing w:after="120" w:line="240" w:lineRule="auto"/>
              <w:jc w:val="both"/>
              <w:rPr>
                <w:rFonts w:ascii="Times New Roman" w:hAnsi="Times New Roman" w:cs="Times New Roman"/>
                <w:sz w:val="24"/>
                <w:szCs w:val="24"/>
                <w:highlight w:val="yellow"/>
                <w:lang w:val="sr-Cyrl-CS"/>
              </w:rPr>
            </w:pPr>
            <w:r w:rsidRPr="00674189">
              <w:rPr>
                <w:rFonts w:ascii="Times New Roman" w:hAnsi="Times New Roman" w:cs="Times New Roman"/>
                <w:sz w:val="24"/>
                <w:szCs w:val="24"/>
                <w:lang w:val="sr-Cyrl-CS"/>
              </w:rPr>
              <w:t>ESIA извршено?</w:t>
            </w:r>
          </w:p>
        </w:tc>
        <w:tc>
          <w:tcPr>
            <w:tcW w:w="1559" w:type="dxa"/>
          </w:tcPr>
          <w:p w14:paraId="05267AA2" w14:textId="77777777" w:rsidR="00A1722A" w:rsidRPr="00674189" w:rsidRDefault="00A1722A" w:rsidP="00592B58">
            <w:pPr>
              <w:spacing w:after="120" w:line="240" w:lineRule="auto"/>
              <w:jc w:val="both"/>
              <w:rPr>
                <w:rFonts w:ascii="Times New Roman" w:hAnsi="Times New Roman" w:cs="Times New Roman"/>
                <w:sz w:val="24"/>
                <w:szCs w:val="24"/>
                <w:highlight w:val="yellow"/>
                <w:lang w:val="sr-Cyrl-CS"/>
              </w:rPr>
            </w:pPr>
          </w:p>
        </w:tc>
      </w:tr>
      <w:tr w:rsidR="00A1722A" w:rsidRPr="00674189" w14:paraId="66B89812" w14:textId="77777777" w:rsidTr="00A1722A">
        <w:tc>
          <w:tcPr>
            <w:tcW w:w="3402" w:type="dxa"/>
            <w:tcBorders>
              <w:top w:val="single" w:sz="4" w:space="0" w:color="FFFFFF"/>
              <w:left w:val="single" w:sz="4" w:space="0" w:color="FFFFFF"/>
              <w:bottom w:val="single" w:sz="4" w:space="0" w:color="FFFFFF"/>
            </w:tcBorders>
          </w:tcPr>
          <w:p w14:paraId="6B7C4040" w14:textId="13543895" w:rsidR="00A1722A" w:rsidRPr="00674189" w:rsidRDefault="00A1722A" w:rsidP="00592B58">
            <w:pPr>
              <w:spacing w:after="120" w:line="240" w:lineRule="auto"/>
              <w:jc w:val="both"/>
              <w:rPr>
                <w:rFonts w:ascii="Times New Roman" w:hAnsi="Times New Roman" w:cs="Times New Roman"/>
                <w:sz w:val="24"/>
                <w:szCs w:val="24"/>
                <w:highlight w:val="yellow"/>
                <w:lang w:val="sr-Cyrl-CS"/>
              </w:rPr>
            </w:pPr>
            <w:r w:rsidRPr="00674189">
              <w:rPr>
                <w:rFonts w:ascii="Times New Roman" w:hAnsi="Times New Roman" w:cs="Times New Roman"/>
                <w:sz w:val="24"/>
                <w:szCs w:val="24"/>
                <w:lang w:val="sr-Cyrl-CS"/>
              </w:rPr>
              <w:t>Трајно запошљавање</w:t>
            </w:r>
            <w:r w:rsidR="000B5ECC" w:rsidRPr="00674189">
              <w:rPr>
                <w:rFonts w:ascii="Times New Roman" w:hAnsi="Times New Roman" w:cs="Times New Roman"/>
                <w:sz w:val="24"/>
                <w:szCs w:val="24"/>
                <w:lang w:val="sr-Cyrl-CS"/>
              </w:rPr>
              <w:t xml:space="preserve"> (FTE)</w:t>
            </w:r>
          </w:p>
        </w:tc>
        <w:tc>
          <w:tcPr>
            <w:tcW w:w="1134" w:type="dxa"/>
          </w:tcPr>
          <w:p w14:paraId="18B9BC8E" w14:textId="77777777" w:rsidR="00A1722A" w:rsidRPr="00674189" w:rsidRDefault="00A1722A" w:rsidP="00592B58">
            <w:pPr>
              <w:spacing w:after="120" w:line="240" w:lineRule="auto"/>
              <w:jc w:val="both"/>
              <w:rPr>
                <w:rFonts w:ascii="Times New Roman" w:hAnsi="Times New Roman" w:cs="Times New Roman"/>
                <w:sz w:val="24"/>
                <w:szCs w:val="24"/>
                <w:highlight w:val="yellow"/>
                <w:lang w:val="sr-Cyrl-CS"/>
              </w:rPr>
            </w:pPr>
          </w:p>
        </w:tc>
        <w:tc>
          <w:tcPr>
            <w:tcW w:w="2835" w:type="dxa"/>
            <w:tcBorders>
              <w:top w:val="single" w:sz="4" w:space="0" w:color="FFFFFF"/>
              <w:bottom w:val="single" w:sz="4" w:space="0" w:color="FFFFFF"/>
            </w:tcBorders>
            <w:vAlign w:val="center"/>
          </w:tcPr>
          <w:p w14:paraId="28835D3E" w14:textId="77777777" w:rsidR="00A1722A" w:rsidRPr="00674189" w:rsidRDefault="00A1722A" w:rsidP="00592B58">
            <w:pPr>
              <w:spacing w:after="120" w:line="240" w:lineRule="auto"/>
              <w:jc w:val="both"/>
              <w:rPr>
                <w:rFonts w:ascii="Times New Roman" w:hAnsi="Times New Roman" w:cs="Times New Roman"/>
                <w:sz w:val="24"/>
                <w:szCs w:val="24"/>
                <w:highlight w:val="yellow"/>
                <w:lang w:val="sr-Cyrl-CS"/>
              </w:rPr>
            </w:pPr>
            <w:r w:rsidRPr="00674189">
              <w:rPr>
                <w:rFonts w:ascii="Times New Roman" w:hAnsi="Times New Roman" w:cs="Times New Roman"/>
                <w:sz w:val="24"/>
                <w:szCs w:val="24"/>
                <w:lang w:val="sr-Cyrl-CS"/>
              </w:rPr>
              <w:t>Режим набавке</w:t>
            </w:r>
          </w:p>
        </w:tc>
        <w:tc>
          <w:tcPr>
            <w:tcW w:w="1559" w:type="dxa"/>
          </w:tcPr>
          <w:p w14:paraId="529CDC34" w14:textId="77777777" w:rsidR="00A1722A" w:rsidRPr="00674189" w:rsidRDefault="00A1722A" w:rsidP="00592B58">
            <w:pPr>
              <w:spacing w:after="120" w:line="240" w:lineRule="auto"/>
              <w:jc w:val="both"/>
              <w:rPr>
                <w:rFonts w:ascii="Times New Roman" w:hAnsi="Times New Roman" w:cs="Times New Roman"/>
                <w:sz w:val="24"/>
                <w:szCs w:val="24"/>
                <w:highlight w:val="yellow"/>
                <w:lang w:val="sr-Cyrl-CS"/>
              </w:rPr>
            </w:pPr>
          </w:p>
        </w:tc>
      </w:tr>
    </w:tbl>
    <w:p w14:paraId="52AEDAEE" w14:textId="77777777" w:rsidR="00A1722A" w:rsidRPr="00674189" w:rsidRDefault="00A1722A" w:rsidP="00592B58">
      <w:pPr>
        <w:spacing w:line="240" w:lineRule="auto"/>
        <w:jc w:val="both"/>
        <w:rPr>
          <w:rFonts w:ascii="Times New Roman" w:hAnsi="Times New Roman" w:cs="Times New Roman"/>
          <w:b/>
          <w:sz w:val="24"/>
          <w:szCs w:val="24"/>
          <w:lang w:val="sr-Cyrl-CS"/>
        </w:rPr>
      </w:pPr>
    </w:p>
    <w:p w14:paraId="1911C7FC" w14:textId="77777777" w:rsidR="00A1722A" w:rsidRPr="00674189" w:rsidRDefault="00A1722A" w:rsidP="00592B58">
      <w:pPr>
        <w:spacing w:line="240" w:lineRule="auto"/>
        <w:jc w:val="both"/>
        <w:rPr>
          <w:rFonts w:ascii="Times New Roman" w:hAnsi="Times New Roman" w:cs="Times New Roman"/>
          <w:b/>
          <w:sz w:val="24"/>
          <w:szCs w:val="24"/>
          <w:lang w:val="sr-Cyrl-CS"/>
        </w:rPr>
      </w:pPr>
    </w:p>
    <w:p w14:paraId="79C67412" w14:textId="452DC3C1" w:rsidR="00C85F8E" w:rsidRPr="00674189" w:rsidRDefault="00C85F8E" w:rsidP="00592B58">
      <w:pPr>
        <w:spacing w:line="240" w:lineRule="auto"/>
        <w:jc w:val="both"/>
        <w:rPr>
          <w:rFonts w:ascii="Times New Roman" w:hAnsi="Times New Roman" w:cs="Times New Roman"/>
          <w:b/>
          <w:sz w:val="24"/>
          <w:szCs w:val="24"/>
          <w:lang w:val="sr-Cyrl-CS"/>
        </w:rPr>
      </w:pPr>
    </w:p>
    <w:p w14:paraId="07C5728C" w14:textId="130D6566" w:rsidR="00C85F8E" w:rsidRPr="00674189" w:rsidRDefault="007D721B" w:rsidP="00592B58">
      <w:pPr>
        <w:spacing w:after="0" w:line="240" w:lineRule="auto"/>
        <w:rPr>
          <w:rFonts w:ascii="Times New Roman" w:eastAsia="Times New Roman" w:hAnsi="Times New Roman" w:cs="Times New Roman"/>
          <w:sz w:val="24"/>
          <w:szCs w:val="24"/>
          <w:lang w:val="sr-Cyrl-CS"/>
        </w:rPr>
      </w:pPr>
      <w:r w:rsidRPr="00674189">
        <w:rPr>
          <w:rFonts w:ascii="Times New Roman" w:eastAsia="Times New Roman" w:hAnsi="Times New Roman" w:cs="Times New Roman"/>
          <w:b/>
          <w:bCs/>
          <w:sz w:val="24"/>
          <w:szCs w:val="24"/>
          <w:lang w:val="sr-Cyrl-CS"/>
        </w:rPr>
        <w:lastRenderedPageBreak/>
        <w:t>1         Историјат</w:t>
      </w:r>
      <w:r w:rsidR="00A1722A" w:rsidRPr="00674189">
        <w:rPr>
          <w:rFonts w:ascii="Times New Roman" w:eastAsia="Times New Roman" w:hAnsi="Times New Roman" w:cs="Times New Roman"/>
          <w:sz w:val="24"/>
          <w:szCs w:val="24"/>
          <w:lang w:val="sr-Cyrl-CS"/>
        </w:rPr>
        <w:br/>
      </w:r>
      <w:r w:rsidRPr="00674189">
        <w:rPr>
          <w:rFonts w:ascii="Times New Roman" w:eastAsia="Times New Roman" w:hAnsi="Times New Roman" w:cs="Times New Roman"/>
          <w:sz w:val="24"/>
          <w:szCs w:val="24"/>
          <w:lang w:val="sr-Cyrl-CS"/>
        </w:rPr>
        <w:t xml:space="preserve">           </w:t>
      </w:r>
      <w:r w:rsidR="00A1722A" w:rsidRPr="00674189">
        <w:rPr>
          <w:rFonts w:ascii="Times New Roman" w:eastAsia="Times New Roman" w:hAnsi="Times New Roman" w:cs="Times New Roman"/>
          <w:sz w:val="24"/>
          <w:szCs w:val="24"/>
          <w:lang w:val="sr-Cyrl-CS"/>
        </w:rPr>
        <w:t>(до 1 странице објашњења)</w:t>
      </w:r>
    </w:p>
    <w:p w14:paraId="5ACC0987" w14:textId="77777777" w:rsidR="00C85F8E" w:rsidRPr="00674189" w:rsidRDefault="00C85F8E" w:rsidP="00592B58">
      <w:pPr>
        <w:spacing w:after="120" w:line="240" w:lineRule="auto"/>
        <w:ind w:left="720"/>
        <w:jc w:val="both"/>
        <w:rPr>
          <w:rFonts w:ascii="Times New Roman" w:eastAsia="Times New Roman" w:hAnsi="Times New Roman" w:cs="Times New Roman"/>
          <w:sz w:val="24"/>
          <w:szCs w:val="24"/>
          <w:lang w:val="sr-Cyrl-CS"/>
        </w:rPr>
      </w:pPr>
    </w:p>
    <w:p w14:paraId="0BCE8A5F" w14:textId="1DD4B37A" w:rsidR="00A1722A" w:rsidRPr="00674189" w:rsidRDefault="007D721B" w:rsidP="00592B58">
      <w:pPr>
        <w:spacing w:after="0" w:line="240" w:lineRule="auto"/>
        <w:rPr>
          <w:rFonts w:ascii="Times New Roman" w:eastAsia="Times New Roman" w:hAnsi="Times New Roman" w:cs="Times New Roman"/>
          <w:sz w:val="24"/>
          <w:szCs w:val="24"/>
          <w:lang w:val="sr-Cyrl-CS"/>
        </w:rPr>
      </w:pPr>
      <w:r w:rsidRPr="00674189">
        <w:rPr>
          <w:rFonts w:ascii="Times New Roman" w:eastAsia="Times New Roman" w:hAnsi="Times New Roman" w:cs="Times New Roman"/>
          <w:b/>
          <w:bCs/>
          <w:sz w:val="24"/>
          <w:szCs w:val="24"/>
          <w:lang w:val="sr-Cyrl-CS"/>
        </w:rPr>
        <w:t xml:space="preserve">2          </w:t>
      </w:r>
      <w:r w:rsidR="00A1722A" w:rsidRPr="00674189">
        <w:rPr>
          <w:rFonts w:ascii="Times New Roman" w:eastAsia="Times New Roman" w:hAnsi="Times New Roman" w:cs="Times New Roman"/>
          <w:b/>
          <w:bCs/>
          <w:sz w:val="24"/>
          <w:szCs w:val="24"/>
          <w:lang w:val="sr-Cyrl-CS"/>
        </w:rPr>
        <w:t>Разлози за спровођење пројекта и кључни циљеви</w:t>
      </w:r>
      <w:r w:rsidR="00842F2D" w:rsidRPr="00674189">
        <w:rPr>
          <w:rFonts w:ascii="Times New Roman" w:eastAsia="Times New Roman" w:hAnsi="Times New Roman" w:cs="Times New Roman"/>
          <w:b/>
          <w:bCs/>
          <w:sz w:val="24"/>
          <w:szCs w:val="24"/>
          <w:lang w:val="sr-Cyrl-CS"/>
        </w:rPr>
        <w:t>.</w:t>
      </w:r>
      <w:r w:rsidR="00A1722A" w:rsidRPr="00674189">
        <w:rPr>
          <w:rFonts w:ascii="Times New Roman" w:eastAsia="Times New Roman" w:hAnsi="Times New Roman" w:cs="Times New Roman"/>
          <w:sz w:val="24"/>
          <w:szCs w:val="24"/>
          <w:lang w:val="sr-Cyrl-CS"/>
        </w:rPr>
        <w:br/>
      </w:r>
      <w:r w:rsidRPr="00674189">
        <w:rPr>
          <w:rFonts w:ascii="Times New Roman" w:eastAsia="Times New Roman" w:hAnsi="Times New Roman" w:cs="Times New Roman"/>
          <w:sz w:val="24"/>
          <w:szCs w:val="24"/>
          <w:lang w:val="sr-Cyrl-CS"/>
        </w:rPr>
        <w:t xml:space="preserve">            </w:t>
      </w:r>
      <w:r w:rsidR="00A1722A" w:rsidRPr="00674189">
        <w:rPr>
          <w:rFonts w:ascii="Times New Roman" w:eastAsia="Times New Roman" w:hAnsi="Times New Roman" w:cs="Times New Roman"/>
          <w:sz w:val="24"/>
          <w:szCs w:val="24"/>
          <w:lang w:val="sr-Cyrl-CS"/>
        </w:rPr>
        <w:t>(Молимо вас да се позовете на стратешке планове у које је пројекат интегрисан)</w:t>
      </w:r>
    </w:p>
    <w:p w14:paraId="6CF5546D" w14:textId="24821CE9" w:rsidR="00C85F8E" w:rsidRPr="00674189" w:rsidRDefault="00C85F8E" w:rsidP="00592B58">
      <w:pPr>
        <w:spacing w:after="120" w:line="240" w:lineRule="auto"/>
        <w:jc w:val="both"/>
        <w:rPr>
          <w:rFonts w:ascii="Times New Roman" w:eastAsia="Times New Roman" w:hAnsi="Times New Roman" w:cs="Times New Roman"/>
          <w:sz w:val="24"/>
          <w:szCs w:val="24"/>
          <w:lang w:val="sr-Cyrl-CS"/>
        </w:rPr>
      </w:pPr>
    </w:p>
    <w:p w14:paraId="0D9F0E52" w14:textId="4CFB2D5D" w:rsidR="00A1722A" w:rsidRPr="00674189" w:rsidRDefault="007D721B" w:rsidP="00592B58">
      <w:pPr>
        <w:spacing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b/>
          <w:bCs/>
          <w:sz w:val="24"/>
          <w:szCs w:val="24"/>
          <w:lang w:val="sr-Cyrl-CS"/>
        </w:rPr>
        <w:t xml:space="preserve">3          </w:t>
      </w:r>
      <w:r w:rsidR="00A1722A" w:rsidRPr="00674189">
        <w:rPr>
          <w:rFonts w:ascii="Times New Roman" w:eastAsia="Times New Roman" w:hAnsi="Times New Roman" w:cs="Times New Roman"/>
          <w:b/>
          <w:bCs/>
          <w:sz w:val="24"/>
          <w:szCs w:val="24"/>
          <w:lang w:val="sr-Cyrl-CS"/>
        </w:rPr>
        <w:t>Политика обновљивих извора енергије, тржиште и регулаторни оквир</w:t>
      </w:r>
    </w:p>
    <w:p w14:paraId="1FED3E55" w14:textId="77777777" w:rsidR="00842F2D" w:rsidRPr="00674189" w:rsidRDefault="00842F2D" w:rsidP="00592B58">
      <w:pPr>
        <w:spacing w:after="120" w:line="240" w:lineRule="auto"/>
        <w:ind w:left="856"/>
        <w:jc w:val="both"/>
        <w:rPr>
          <w:rFonts w:ascii="Times New Roman" w:eastAsia="Times New Roman" w:hAnsi="Times New Roman" w:cs="Times New Roman"/>
          <w:sz w:val="24"/>
          <w:szCs w:val="24"/>
          <w:lang w:val="sr-Cyrl-CS"/>
        </w:rPr>
      </w:pPr>
    </w:p>
    <w:p w14:paraId="225A91D6" w14:textId="3BA0B930" w:rsidR="00842F2D" w:rsidRPr="00674189" w:rsidRDefault="00A1722A" w:rsidP="00592B58">
      <w:pPr>
        <w:spacing w:after="0" w:line="240" w:lineRule="auto"/>
        <w:ind w:left="856"/>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Где је </w:t>
      </w:r>
      <w:r w:rsidRPr="00674189">
        <w:rPr>
          <w:rFonts w:ascii="Times New Roman" w:eastAsia="Calibri" w:hAnsi="Times New Roman" w:cs="Times New Roman"/>
          <w:color w:val="000000"/>
          <w:sz w:val="24"/>
          <w:szCs w:val="24"/>
          <w:lang w:val="sr-Cyrl-CS"/>
        </w:rPr>
        <w:t>примењиво</w:t>
      </w:r>
      <w:r w:rsidRPr="00674189">
        <w:rPr>
          <w:rFonts w:ascii="Times New Roman" w:eastAsia="Times New Roman" w:hAnsi="Times New Roman" w:cs="Times New Roman"/>
          <w:sz w:val="24"/>
          <w:szCs w:val="24"/>
          <w:lang w:val="sr-Cyrl-CS"/>
        </w:rPr>
        <w:t xml:space="preserve"> и релевантно, ажурирања на следеће:</w:t>
      </w:r>
    </w:p>
    <w:p w14:paraId="16140EF0" w14:textId="77777777" w:rsidR="00842F2D" w:rsidRPr="00674189" w:rsidRDefault="00842F2D" w:rsidP="00592B58">
      <w:pPr>
        <w:spacing w:after="0" w:line="240" w:lineRule="auto"/>
        <w:jc w:val="both"/>
        <w:rPr>
          <w:rFonts w:ascii="Times New Roman" w:eastAsia="Times New Roman" w:hAnsi="Times New Roman" w:cs="Times New Roman"/>
          <w:sz w:val="24"/>
          <w:szCs w:val="24"/>
          <w:lang w:val="sr-Cyrl-CS"/>
        </w:rPr>
      </w:pPr>
    </w:p>
    <w:p w14:paraId="784143EA" w14:textId="03E25F3F" w:rsidR="00842F2D" w:rsidRPr="00674189" w:rsidRDefault="00A1722A" w:rsidP="00592B58">
      <w:pPr>
        <w:pStyle w:val="ListParagraph"/>
        <w:numPr>
          <w:ilvl w:val="0"/>
          <w:numId w:val="63"/>
        </w:numPr>
        <w:spacing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Преглед политике обновљивих извора енергије и планирано проширењ</w:t>
      </w:r>
      <w:r w:rsidR="00842F2D" w:rsidRPr="00674189">
        <w:rPr>
          <w:rFonts w:ascii="Times New Roman" w:eastAsia="Times New Roman" w:hAnsi="Times New Roman" w:cs="Times New Roman"/>
          <w:sz w:val="24"/>
          <w:szCs w:val="24"/>
          <w:lang w:val="sr-Cyrl-CS"/>
        </w:rPr>
        <w:t>е обновљивих извора енергије.</w:t>
      </w:r>
    </w:p>
    <w:p w14:paraId="497D0B09" w14:textId="36873827" w:rsidR="00842F2D" w:rsidRPr="00674189" w:rsidRDefault="00A1722A" w:rsidP="00592B58">
      <w:pPr>
        <w:pStyle w:val="ListParagraph"/>
        <w:numPr>
          <w:ilvl w:val="0"/>
          <w:numId w:val="63"/>
        </w:numPr>
        <w:spacing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Национални </w:t>
      </w:r>
      <w:r w:rsidR="004250C6" w:rsidRPr="00674189">
        <w:rPr>
          <w:rFonts w:ascii="Times New Roman" w:eastAsia="Times New Roman" w:hAnsi="Times New Roman" w:cs="Times New Roman"/>
          <w:sz w:val="24"/>
          <w:szCs w:val="24"/>
          <w:lang w:val="sr-Cyrl-CS"/>
        </w:rPr>
        <w:t>NDC</w:t>
      </w:r>
      <w:r w:rsidR="00842F2D" w:rsidRPr="00674189">
        <w:rPr>
          <w:rFonts w:ascii="Times New Roman" w:eastAsia="Times New Roman" w:hAnsi="Times New Roman" w:cs="Times New Roman"/>
          <w:sz w:val="24"/>
          <w:szCs w:val="24"/>
          <w:lang w:val="sr-Cyrl-CS"/>
        </w:rPr>
        <w:t>s у оквиру Париског споразума</w:t>
      </w:r>
    </w:p>
    <w:p w14:paraId="02BC0E52" w14:textId="743476DC" w:rsidR="00842F2D" w:rsidRPr="00674189" w:rsidRDefault="00A1722A" w:rsidP="00592B58">
      <w:pPr>
        <w:pStyle w:val="ListParagraph"/>
        <w:numPr>
          <w:ilvl w:val="0"/>
          <w:numId w:val="63"/>
        </w:numPr>
        <w:spacing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Историјска и ажурирана пројекција потражње за електричном енергијом (пикови у MW и потражња у GWh), тренутни и будући недостатак енергије и мере за решавање истог. Опис хитних напајања (капацитет, трошкови, производња, трајање уговора итд.). Процењени економски трошкови недостатка електричне енергије (вре</w:t>
      </w:r>
      <w:r w:rsidR="00842F2D" w:rsidRPr="00674189">
        <w:rPr>
          <w:rFonts w:ascii="Times New Roman" w:eastAsia="Times New Roman" w:hAnsi="Times New Roman" w:cs="Times New Roman"/>
          <w:sz w:val="24"/>
          <w:szCs w:val="24"/>
          <w:lang w:val="sr-Cyrl-CS"/>
        </w:rPr>
        <w:t>дност изгубљеног оптерећења).</w:t>
      </w:r>
    </w:p>
    <w:p w14:paraId="4CC15F61" w14:textId="04C3086F" w:rsidR="00842F2D" w:rsidRPr="00674189" w:rsidRDefault="00A1722A" w:rsidP="00592B58">
      <w:pPr>
        <w:pStyle w:val="ListParagraph"/>
        <w:numPr>
          <w:ilvl w:val="0"/>
          <w:numId w:val="63"/>
        </w:numPr>
        <w:spacing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Тренутни инсталирани капацитет, пројекти у имплементацији и будући планови развоја. Трошкови производње електричне енергије од тренутних извора и прогнозирани трошкови производње. Постојећи и будући пројекти интерконекције са суседним земљама, цене и количине увоза </w:t>
      </w:r>
      <w:r w:rsidR="00842F2D" w:rsidRPr="00674189">
        <w:rPr>
          <w:rFonts w:ascii="Times New Roman" w:eastAsia="Times New Roman" w:hAnsi="Times New Roman" w:cs="Times New Roman"/>
          <w:sz w:val="24"/>
          <w:szCs w:val="24"/>
          <w:lang w:val="sr-Cyrl-CS"/>
        </w:rPr>
        <w:t>и извоза електричне енергије.</w:t>
      </w:r>
    </w:p>
    <w:p w14:paraId="02D0C3C2" w14:textId="216449F5" w:rsidR="00842F2D" w:rsidRPr="00674189" w:rsidRDefault="00A1722A" w:rsidP="00592B58">
      <w:pPr>
        <w:pStyle w:val="ListParagraph"/>
        <w:numPr>
          <w:ilvl w:val="0"/>
          <w:numId w:val="63"/>
        </w:numPr>
        <w:spacing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Постојећи регулаторни оквир и предложене промене. Опис тренутних тарифа за продају електричне енергије и механизама прилагођавања тарифа. Прогнозе цена електричне енергије на велико и мало на основу релевантних сценарија (покривеност трошкова, политичка изводљивост, развој капацитета за производњу…). Количине електричне енергије продате по свакој тарифи. Разматрање тарифа које не покривају трошкове и могуће мере за решавање овог проблема. Финансијске перформа</w:t>
      </w:r>
      <w:r w:rsidR="00842F2D" w:rsidRPr="00674189">
        <w:rPr>
          <w:rFonts w:ascii="Times New Roman" w:eastAsia="Times New Roman" w:hAnsi="Times New Roman" w:cs="Times New Roman"/>
          <w:sz w:val="24"/>
          <w:szCs w:val="24"/>
          <w:lang w:val="sr-Cyrl-CS"/>
        </w:rPr>
        <w:t>нсе и кредитни рејтинг купаца.</w:t>
      </w:r>
      <w:r w:rsidRPr="00674189">
        <w:rPr>
          <w:rFonts w:ascii="Times New Roman" w:eastAsia="Times New Roman" w:hAnsi="Times New Roman" w:cs="Times New Roman"/>
          <w:sz w:val="24"/>
          <w:szCs w:val="24"/>
          <w:lang w:val="sr-Cyrl-CS"/>
        </w:rPr>
        <w:t xml:space="preserve"> </w:t>
      </w:r>
    </w:p>
    <w:p w14:paraId="0C414E79" w14:textId="1CC1367A" w:rsidR="00842F2D" w:rsidRPr="00674189" w:rsidRDefault="00A1722A" w:rsidP="00592B58">
      <w:pPr>
        <w:pStyle w:val="ListParagraph"/>
        <w:numPr>
          <w:ilvl w:val="0"/>
          <w:numId w:val="63"/>
        </w:numPr>
        <w:spacing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Детални опис система подстицаја усвојених за производњу електричне енергије из обновљивих извора (нпр. директни уговори, грантови, feed-in тарифе). Објашњење и правни/регулаторни основ за тарифе и, ако постоји, PPA </w:t>
      </w:r>
      <w:r w:rsidR="00842F2D" w:rsidRPr="00674189">
        <w:rPr>
          <w:rFonts w:ascii="Times New Roman" w:eastAsia="Times New Roman" w:hAnsi="Times New Roman" w:cs="Times New Roman"/>
          <w:sz w:val="24"/>
          <w:szCs w:val="24"/>
          <w:lang w:val="sr-Cyrl-CS"/>
        </w:rPr>
        <w:t>(уговор о куповини енергије).</w:t>
      </w:r>
    </w:p>
    <w:p w14:paraId="156788EF" w14:textId="12E9ACB1" w:rsidR="00842F2D" w:rsidRPr="00674189" w:rsidRDefault="00A1722A" w:rsidP="00592B58">
      <w:pPr>
        <w:pStyle w:val="ListParagraph"/>
        <w:numPr>
          <w:ilvl w:val="0"/>
          <w:numId w:val="63"/>
        </w:numPr>
        <w:spacing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Права на прикључење на мрежу. Статус инфраструктуре мреже потребне за</w:t>
      </w:r>
      <w:r w:rsidR="00842F2D" w:rsidRPr="00674189">
        <w:rPr>
          <w:rFonts w:ascii="Times New Roman" w:eastAsia="Times New Roman" w:hAnsi="Times New Roman" w:cs="Times New Roman"/>
          <w:sz w:val="24"/>
          <w:szCs w:val="24"/>
          <w:lang w:val="sr-Cyrl-CS"/>
        </w:rPr>
        <w:t xml:space="preserve"> ефикасну расподелу енергије.</w:t>
      </w:r>
    </w:p>
    <w:p w14:paraId="7DB3152F" w14:textId="7437937F" w:rsidR="00842F2D" w:rsidRPr="00674189" w:rsidRDefault="00A1722A" w:rsidP="00592B58">
      <w:pPr>
        <w:pStyle w:val="ListParagraph"/>
        <w:numPr>
          <w:ilvl w:val="0"/>
          <w:numId w:val="63"/>
        </w:numPr>
        <w:spacing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Оцењивање ефекта пројекта на равнотежу понуде и потражње за електричном енергијом у локалном подручју (смањење губитака у прено</w:t>
      </w:r>
      <w:r w:rsidR="00842F2D" w:rsidRPr="00674189">
        <w:rPr>
          <w:rFonts w:ascii="Times New Roman" w:eastAsia="Times New Roman" w:hAnsi="Times New Roman" w:cs="Times New Roman"/>
          <w:sz w:val="24"/>
          <w:szCs w:val="24"/>
          <w:lang w:val="sr-Cyrl-CS"/>
        </w:rPr>
        <w:t>сној мрежи, уске грле и сл.).</w:t>
      </w:r>
    </w:p>
    <w:p w14:paraId="04835A30" w14:textId="77777777" w:rsidR="007D721B" w:rsidRPr="00674189" w:rsidRDefault="00A1722A" w:rsidP="00592B58">
      <w:pPr>
        <w:pStyle w:val="ListParagraph"/>
        <w:numPr>
          <w:ilvl w:val="0"/>
          <w:numId w:val="63"/>
        </w:numPr>
        <w:spacing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Да ли ће пројекти имати користи од државне помоћи или субвенција (грантови, кредити, друге субвенције)</w:t>
      </w:r>
    </w:p>
    <w:p w14:paraId="0DD5B7B4" w14:textId="77777777" w:rsidR="007D721B" w:rsidRPr="00674189" w:rsidRDefault="007D721B" w:rsidP="00592B58">
      <w:pPr>
        <w:spacing w:after="0" w:line="240" w:lineRule="auto"/>
        <w:ind w:left="360"/>
        <w:jc w:val="both"/>
        <w:rPr>
          <w:rFonts w:ascii="Times New Roman" w:eastAsia="Times New Roman" w:hAnsi="Times New Roman" w:cs="Times New Roman"/>
          <w:sz w:val="24"/>
          <w:szCs w:val="24"/>
          <w:lang w:val="sr-Cyrl-CS"/>
        </w:rPr>
      </w:pPr>
    </w:p>
    <w:p w14:paraId="0134FA35" w14:textId="1B50ED9B" w:rsidR="007D721B" w:rsidRPr="00674189" w:rsidRDefault="007D721B" w:rsidP="00592B58">
      <w:pPr>
        <w:spacing w:after="0" w:line="240" w:lineRule="auto"/>
        <w:jc w:val="both"/>
        <w:rPr>
          <w:rFonts w:ascii="Times New Roman" w:eastAsia="Times New Roman" w:hAnsi="Times New Roman" w:cs="Times New Roman"/>
          <w:b/>
          <w:bCs/>
          <w:sz w:val="24"/>
          <w:szCs w:val="24"/>
          <w:lang w:val="sr-Cyrl-CS"/>
        </w:rPr>
      </w:pPr>
    </w:p>
    <w:p w14:paraId="0AB8122D" w14:textId="529E0B08" w:rsidR="003B775A" w:rsidRPr="00674189" w:rsidRDefault="003B775A" w:rsidP="00592B58">
      <w:pPr>
        <w:spacing w:after="0" w:line="240" w:lineRule="auto"/>
        <w:jc w:val="both"/>
        <w:rPr>
          <w:rFonts w:ascii="Times New Roman" w:eastAsia="Times New Roman" w:hAnsi="Times New Roman" w:cs="Times New Roman"/>
          <w:b/>
          <w:bCs/>
          <w:sz w:val="24"/>
          <w:szCs w:val="24"/>
          <w:lang w:val="sr-Cyrl-CS"/>
        </w:rPr>
      </w:pPr>
    </w:p>
    <w:p w14:paraId="141A2513" w14:textId="4A0D0459" w:rsidR="003B775A" w:rsidRPr="00674189" w:rsidRDefault="003B775A" w:rsidP="00592B58">
      <w:pPr>
        <w:spacing w:after="0" w:line="240" w:lineRule="auto"/>
        <w:jc w:val="both"/>
        <w:rPr>
          <w:rFonts w:ascii="Times New Roman" w:eastAsia="Times New Roman" w:hAnsi="Times New Roman" w:cs="Times New Roman"/>
          <w:b/>
          <w:bCs/>
          <w:sz w:val="24"/>
          <w:szCs w:val="24"/>
          <w:lang w:val="sr-Cyrl-CS"/>
        </w:rPr>
      </w:pPr>
    </w:p>
    <w:p w14:paraId="706C97E1" w14:textId="77777777" w:rsidR="003B775A" w:rsidRPr="00674189" w:rsidRDefault="003B775A" w:rsidP="00592B58">
      <w:pPr>
        <w:spacing w:after="0" w:line="240" w:lineRule="auto"/>
        <w:jc w:val="both"/>
        <w:rPr>
          <w:rFonts w:ascii="Times New Roman" w:eastAsia="Times New Roman" w:hAnsi="Times New Roman" w:cs="Times New Roman"/>
          <w:b/>
          <w:bCs/>
          <w:sz w:val="24"/>
          <w:szCs w:val="24"/>
          <w:lang w:val="sr-Cyrl-CS"/>
        </w:rPr>
      </w:pPr>
    </w:p>
    <w:p w14:paraId="7ECE5DE1" w14:textId="2BF52EF3" w:rsidR="004250C6" w:rsidRPr="00674189" w:rsidRDefault="007D721B" w:rsidP="00592B58">
      <w:pPr>
        <w:spacing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b/>
          <w:bCs/>
          <w:sz w:val="24"/>
          <w:szCs w:val="24"/>
          <w:lang w:val="sr-Cyrl-CS"/>
        </w:rPr>
        <w:lastRenderedPageBreak/>
        <w:t xml:space="preserve">4      </w:t>
      </w:r>
      <w:r w:rsidR="00A1722A" w:rsidRPr="00674189">
        <w:rPr>
          <w:rFonts w:ascii="Times New Roman" w:eastAsia="Times New Roman" w:hAnsi="Times New Roman" w:cs="Times New Roman"/>
          <w:b/>
          <w:bCs/>
          <w:sz w:val="24"/>
          <w:szCs w:val="24"/>
          <w:lang w:val="sr-Cyrl-CS"/>
        </w:rPr>
        <w:t>Технички опис пројекта који укључује релевантне кључне димензије и капацитете</w:t>
      </w:r>
    </w:p>
    <w:p w14:paraId="7816E5E2" w14:textId="77777777" w:rsidR="003B775A" w:rsidRPr="00674189" w:rsidRDefault="003B775A" w:rsidP="00592B58">
      <w:pPr>
        <w:spacing w:after="0" w:line="240" w:lineRule="auto"/>
        <w:jc w:val="both"/>
        <w:rPr>
          <w:rFonts w:ascii="Times New Roman" w:eastAsia="Times New Roman" w:hAnsi="Times New Roman" w:cs="Times New Roman"/>
          <w:sz w:val="24"/>
          <w:szCs w:val="24"/>
          <w:lang w:val="sr-Cyrl-CS"/>
        </w:rPr>
      </w:pPr>
    </w:p>
    <w:p w14:paraId="628C04AD" w14:textId="0DF68F00" w:rsidR="004250C6" w:rsidRPr="00674189" w:rsidRDefault="00A1722A" w:rsidP="00592B58">
      <w:pPr>
        <w:pStyle w:val="NoSpacing"/>
        <w:ind w:left="720" w:hanging="720"/>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а) </w:t>
      </w:r>
      <w:r w:rsidRPr="00674189">
        <w:rPr>
          <w:rFonts w:ascii="Times New Roman" w:hAnsi="Times New Roman" w:cs="Times New Roman"/>
          <w:sz w:val="24"/>
          <w:szCs w:val="24"/>
          <w:lang w:val="sr-Cyrl-CS"/>
        </w:rPr>
        <w:t>Пружање</w:t>
      </w:r>
      <w:r w:rsidRPr="00674189">
        <w:rPr>
          <w:rFonts w:ascii="Times New Roman" w:eastAsia="Times New Roman" w:hAnsi="Times New Roman" w:cs="Times New Roman"/>
          <w:sz w:val="24"/>
          <w:szCs w:val="24"/>
          <w:lang w:val="sr-Cyrl-CS"/>
        </w:rPr>
        <w:t xml:space="preserve"> техничких</w:t>
      </w:r>
      <w:r w:rsidR="004250C6" w:rsidRPr="00674189">
        <w:rPr>
          <w:rFonts w:ascii="Times New Roman" w:eastAsia="Times New Roman" w:hAnsi="Times New Roman" w:cs="Times New Roman"/>
          <w:sz w:val="24"/>
          <w:szCs w:val="24"/>
          <w:lang w:val="sr-Cyrl-CS"/>
        </w:rPr>
        <w:t xml:space="preserve"> података о шеми, укључујући:</w:t>
      </w:r>
    </w:p>
    <w:p w14:paraId="3A031847" w14:textId="7046FC83" w:rsidR="004250C6" w:rsidRPr="00674189" w:rsidRDefault="00A1722A" w:rsidP="00592B58">
      <w:pPr>
        <w:pStyle w:val="NoSpacing"/>
        <w:numPr>
          <w:ilvl w:val="0"/>
          <w:numId w:val="64"/>
        </w:numPr>
        <w:ind w:left="714" w:hanging="35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Инсталирани капацитет за производњу (MWp, MWac на инвертерима, MWac на тачки прикључењ</w:t>
      </w:r>
      <w:r w:rsidR="004250C6" w:rsidRPr="00674189">
        <w:rPr>
          <w:rFonts w:ascii="Times New Roman" w:eastAsia="Times New Roman" w:hAnsi="Times New Roman" w:cs="Times New Roman"/>
          <w:sz w:val="24"/>
          <w:szCs w:val="24"/>
          <w:lang w:val="sr-Cyrl-CS"/>
        </w:rPr>
        <w:t>а на мрежу), број генератора.</w:t>
      </w:r>
    </w:p>
    <w:p w14:paraId="3E2A7F31" w14:textId="5B1E3E5C" w:rsidR="004250C6" w:rsidRPr="00674189" w:rsidRDefault="00A1722A" w:rsidP="00592B58">
      <w:pPr>
        <w:pStyle w:val="NoSpacing"/>
        <w:numPr>
          <w:ilvl w:val="0"/>
          <w:numId w:val="64"/>
        </w:numPr>
        <w:ind w:left="714" w:hanging="35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Локација и мапе (распоред постројења, трафо ста</w:t>
      </w:r>
      <w:r w:rsidR="004250C6" w:rsidRPr="00674189">
        <w:rPr>
          <w:rFonts w:ascii="Times New Roman" w:eastAsia="Times New Roman" w:hAnsi="Times New Roman" w:cs="Times New Roman"/>
          <w:sz w:val="24"/>
          <w:szCs w:val="24"/>
          <w:lang w:val="sr-Cyrl-CS"/>
        </w:rPr>
        <w:t>ница и интерконекција, итд.).</w:t>
      </w:r>
    </w:p>
    <w:p w14:paraId="2277C446" w14:textId="3360ED5B" w:rsidR="004250C6" w:rsidRPr="00674189" w:rsidRDefault="00A1722A" w:rsidP="00592B58">
      <w:pPr>
        <w:pStyle w:val="NoSpacing"/>
        <w:numPr>
          <w:ilvl w:val="0"/>
          <w:numId w:val="64"/>
        </w:numPr>
        <w:ind w:left="714" w:hanging="35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Кратак технички опис главних компоненти пројекта, укључујући информације о балансу постројења (инжењеринг, грађевински радови укључујући основе, MV мрежа, путеви…), интерконекција са националном мрежом (напонски ниво и дужина интерконекције, трафо станице,</w:t>
      </w:r>
      <w:r w:rsidR="004250C6" w:rsidRPr="00674189">
        <w:rPr>
          <w:rFonts w:ascii="Times New Roman" w:eastAsia="Times New Roman" w:hAnsi="Times New Roman" w:cs="Times New Roman"/>
          <w:sz w:val="24"/>
          <w:szCs w:val="24"/>
          <w:lang w:val="sr-Cyrl-CS"/>
        </w:rPr>
        <w:t xml:space="preserve"> јачање преносне мреже итд.).</w:t>
      </w:r>
    </w:p>
    <w:p w14:paraId="1C2F5FE2" w14:textId="3DDD01E9" w:rsidR="004250C6" w:rsidRPr="00674189" w:rsidRDefault="00A1722A" w:rsidP="00592B58">
      <w:pPr>
        <w:pStyle w:val="NoSpacing"/>
        <w:numPr>
          <w:ilvl w:val="0"/>
          <w:numId w:val="64"/>
        </w:numPr>
        <w:ind w:left="714" w:hanging="35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Детаљи о главним компонентама (произвођачи, технички листови итд.) које се разматрају (WTGs, PV панели, инвертери, тракери, BOS, т</w:t>
      </w:r>
      <w:r w:rsidR="004250C6" w:rsidRPr="00674189">
        <w:rPr>
          <w:rFonts w:ascii="Times New Roman" w:eastAsia="Times New Roman" w:hAnsi="Times New Roman" w:cs="Times New Roman"/>
          <w:sz w:val="24"/>
          <w:szCs w:val="24"/>
          <w:lang w:val="sr-Cyrl-CS"/>
        </w:rPr>
        <w:t>рансформатори, турбине итд.).</w:t>
      </w:r>
    </w:p>
    <w:p w14:paraId="6E41E39A" w14:textId="08A4543E" w:rsidR="00A1722A" w:rsidRPr="00674189" w:rsidRDefault="00A1722A" w:rsidP="00592B58">
      <w:pPr>
        <w:pStyle w:val="NoSpacing"/>
        <w:numPr>
          <w:ilvl w:val="0"/>
          <w:numId w:val="64"/>
        </w:numPr>
        <w:ind w:left="714" w:hanging="35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Ризици од смањења излаза постројења због техничких, мрежних или тржишних узрока.</w:t>
      </w:r>
    </w:p>
    <w:p w14:paraId="23407530" w14:textId="77777777" w:rsidR="0037481F" w:rsidRPr="00674189" w:rsidRDefault="0037481F" w:rsidP="00592B58">
      <w:pPr>
        <w:pStyle w:val="NoSpacing"/>
        <w:ind w:left="714"/>
        <w:rPr>
          <w:rFonts w:ascii="Times New Roman" w:eastAsia="Times New Roman" w:hAnsi="Times New Roman" w:cs="Times New Roman"/>
          <w:sz w:val="24"/>
          <w:szCs w:val="24"/>
          <w:lang w:val="sr-Cyrl-CS"/>
        </w:rPr>
      </w:pPr>
    </w:p>
    <w:p w14:paraId="0AAC642E" w14:textId="77C7F419" w:rsidR="0037481F" w:rsidRPr="00674189" w:rsidRDefault="00A1722A" w:rsidP="00592B58">
      <w:pPr>
        <w:pStyle w:val="NoSpacing"/>
        <w:ind w:left="720" w:hanging="720"/>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б) </w:t>
      </w:r>
      <w:r w:rsidR="004250C6" w:rsidRPr="00674189">
        <w:rPr>
          <w:rFonts w:ascii="Times New Roman" w:eastAsia="Times New Roman" w:hAnsi="Times New Roman" w:cs="Times New Roman"/>
          <w:sz w:val="24"/>
          <w:szCs w:val="24"/>
          <w:lang w:val="sr-Cyrl-CS"/>
        </w:rPr>
        <w:t xml:space="preserve">  </w:t>
      </w:r>
      <w:r w:rsidRPr="00674189">
        <w:rPr>
          <w:rFonts w:ascii="Times New Roman" w:eastAsia="Times New Roman" w:hAnsi="Times New Roman" w:cs="Times New Roman"/>
          <w:bCs/>
          <w:sz w:val="24"/>
          <w:szCs w:val="24"/>
          <w:lang w:val="sr-Cyrl-CS"/>
        </w:rPr>
        <w:t>Процена ресурса</w:t>
      </w:r>
    </w:p>
    <w:p w14:paraId="2BC053E4" w14:textId="781C913A" w:rsidR="0037481F" w:rsidRPr="00674189" w:rsidRDefault="00A1722A" w:rsidP="00592B58">
      <w:pPr>
        <w:pStyle w:val="NoSpacing"/>
        <w:numPr>
          <w:ilvl w:val="0"/>
          <w:numId w:val="65"/>
        </w:numPr>
        <w:ind w:left="714" w:hanging="35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Информације о мерeњима на терену (метеоролошки подаци, осетљивост анализа, албедо за бифацијал</w:t>
      </w:r>
      <w:r w:rsidR="0037481F" w:rsidRPr="00674189">
        <w:rPr>
          <w:rFonts w:ascii="Times New Roman" w:eastAsia="Times New Roman" w:hAnsi="Times New Roman" w:cs="Times New Roman"/>
          <w:sz w:val="24"/>
          <w:szCs w:val="24"/>
          <w:lang w:val="sr-Cyrl-CS"/>
        </w:rPr>
        <w:t>не PV панеле итд.).</w:t>
      </w:r>
    </w:p>
    <w:p w14:paraId="70C5902A" w14:textId="5507EA9C" w:rsidR="00A1722A" w:rsidRPr="00674189" w:rsidRDefault="00A1722A" w:rsidP="00592B58">
      <w:pPr>
        <w:pStyle w:val="NoSpacing"/>
        <w:numPr>
          <w:ilvl w:val="0"/>
          <w:numId w:val="65"/>
        </w:numPr>
        <w:spacing w:after="120"/>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Извештаји о процени енергетских ресурса. Консултанти одговорни за процене ресурса (да ли је обављена независна студија ресурса?). Генерална методологија и претпоставке модела. Калибрација модела, претпостављени губици, енергетски излаз на нивоу P50, P75, P90 и P99.</w:t>
      </w:r>
    </w:p>
    <w:p w14:paraId="663899F6" w14:textId="556945A5" w:rsidR="00A1722A" w:rsidRPr="00674189" w:rsidRDefault="007D721B" w:rsidP="00592B58">
      <w:pPr>
        <w:spacing w:before="100" w:beforeAutospacing="1" w:after="100" w:afterAutospacing="1"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b/>
          <w:bCs/>
          <w:sz w:val="24"/>
          <w:szCs w:val="24"/>
          <w:lang w:val="sr-Cyrl-CS"/>
        </w:rPr>
        <w:t xml:space="preserve">5      </w:t>
      </w:r>
      <w:r w:rsidR="00A1722A" w:rsidRPr="00674189">
        <w:rPr>
          <w:rFonts w:ascii="Times New Roman" w:eastAsia="Times New Roman" w:hAnsi="Times New Roman" w:cs="Times New Roman"/>
          <w:b/>
          <w:bCs/>
          <w:sz w:val="24"/>
          <w:szCs w:val="24"/>
          <w:lang w:val="sr-Cyrl-CS"/>
        </w:rPr>
        <w:t>Ентитет(и) одговорни за пројектовање, изградњу и надзор пројекта</w:t>
      </w:r>
    </w:p>
    <w:p w14:paraId="24775234" w14:textId="73E29E31" w:rsidR="00A1722A" w:rsidRPr="00674189" w:rsidRDefault="001A42A2" w:rsidP="00592B58">
      <w:pPr>
        <w:pStyle w:val="NoSpacing"/>
        <w:ind w:left="720" w:hanging="720"/>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  </w:t>
      </w:r>
      <w:r w:rsidR="00A1722A" w:rsidRPr="00674189">
        <w:rPr>
          <w:rFonts w:ascii="Times New Roman" w:eastAsia="Times New Roman" w:hAnsi="Times New Roman" w:cs="Times New Roman"/>
          <w:sz w:val="24"/>
          <w:szCs w:val="24"/>
          <w:lang w:val="sr-Cyrl-CS"/>
        </w:rPr>
        <w:t xml:space="preserve">а) </w:t>
      </w:r>
      <w:r w:rsidRPr="00674189">
        <w:rPr>
          <w:rFonts w:ascii="Times New Roman" w:eastAsia="Times New Roman" w:hAnsi="Times New Roman" w:cs="Times New Roman"/>
          <w:sz w:val="24"/>
          <w:szCs w:val="24"/>
          <w:lang w:val="sr-Cyrl-CS"/>
        </w:rPr>
        <w:t xml:space="preserve">      </w:t>
      </w:r>
      <w:r w:rsidR="00A1722A" w:rsidRPr="00674189">
        <w:rPr>
          <w:rFonts w:ascii="Times New Roman" w:hAnsi="Times New Roman" w:cs="Times New Roman"/>
          <w:sz w:val="24"/>
          <w:szCs w:val="24"/>
          <w:lang w:val="sr-Cyrl-CS"/>
        </w:rPr>
        <w:t>Организација</w:t>
      </w:r>
      <w:r w:rsidR="00A1722A" w:rsidRPr="00674189">
        <w:rPr>
          <w:rFonts w:ascii="Times New Roman" w:eastAsia="Times New Roman" w:hAnsi="Times New Roman" w:cs="Times New Roman"/>
          <w:sz w:val="24"/>
          <w:szCs w:val="24"/>
          <w:lang w:val="sr-Cyrl-CS"/>
        </w:rPr>
        <w:t xml:space="preserve"> управљања пројектом, одговорност за имплементацију (пројектовање и инжењеринг, уговори, изградња, надзор, пуштање у рад) и за рад и одржавање, организациона шема и детаљи о особљу, укључујући број и квалификације особља. Ако је примењиво, избор инжењера власника и/или других консултаната за надзор и управљање пројектом (укључујући аспекте животне средине и социјалне), укључујући референце.</w:t>
      </w:r>
    </w:p>
    <w:p w14:paraId="57DBB89B" w14:textId="77777777" w:rsidR="001A42A2" w:rsidRPr="00674189" w:rsidRDefault="001A42A2" w:rsidP="00592B58">
      <w:pPr>
        <w:pStyle w:val="NoSpacing"/>
        <w:ind w:left="720" w:hanging="720"/>
        <w:jc w:val="both"/>
        <w:rPr>
          <w:rFonts w:ascii="Times New Roman" w:eastAsia="Times New Roman" w:hAnsi="Times New Roman" w:cs="Times New Roman"/>
          <w:sz w:val="24"/>
          <w:szCs w:val="24"/>
          <w:lang w:val="sr-Cyrl-CS"/>
        </w:rPr>
      </w:pPr>
    </w:p>
    <w:p w14:paraId="604FCC24" w14:textId="39DA6363" w:rsidR="001A42A2" w:rsidRPr="00674189" w:rsidRDefault="00380CA9" w:rsidP="00592B58">
      <w:pPr>
        <w:pStyle w:val="NoSpacing"/>
        <w:ind w:left="720" w:hanging="720"/>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  </w:t>
      </w:r>
      <w:r w:rsidR="00A1722A" w:rsidRPr="00674189">
        <w:rPr>
          <w:rFonts w:ascii="Times New Roman" w:eastAsia="Times New Roman" w:hAnsi="Times New Roman" w:cs="Times New Roman"/>
          <w:sz w:val="24"/>
          <w:szCs w:val="24"/>
          <w:lang w:val="sr-Cyrl-CS"/>
        </w:rPr>
        <w:t>б)</w:t>
      </w:r>
      <w:r w:rsidRPr="00674189">
        <w:rPr>
          <w:rFonts w:ascii="Times New Roman" w:eastAsia="Times New Roman" w:hAnsi="Times New Roman" w:cs="Times New Roman"/>
          <w:sz w:val="24"/>
          <w:szCs w:val="24"/>
          <w:lang w:val="sr-Cyrl-CS"/>
        </w:rPr>
        <w:t xml:space="preserve">      </w:t>
      </w:r>
      <w:r w:rsidR="00A1722A" w:rsidRPr="00674189">
        <w:rPr>
          <w:rFonts w:ascii="Times New Roman" w:eastAsia="Times New Roman" w:hAnsi="Times New Roman" w:cs="Times New Roman"/>
          <w:sz w:val="24"/>
          <w:szCs w:val="24"/>
          <w:lang w:val="sr-Cyrl-CS"/>
        </w:rPr>
        <w:t>Преглед поделе обима између Промотера и главних извођача, јасно показујући поделе одговорности између добављача/извођача и интерфејса између једног извођача и другог (тј. показивање да нема преклапањ</w:t>
      </w:r>
      <w:r w:rsidR="001A42A2" w:rsidRPr="00674189">
        <w:rPr>
          <w:rFonts w:ascii="Times New Roman" w:eastAsia="Times New Roman" w:hAnsi="Times New Roman" w:cs="Times New Roman"/>
          <w:sz w:val="24"/>
          <w:szCs w:val="24"/>
          <w:lang w:val="sr-Cyrl-CS"/>
        </w:rPr>
        <w:t>а/празнина у одговорностима):</w:t>
      </w:r>
    </w:p>
    <w:p w14:paraId="102793D4" w14:textId="77777777" w:rsidR="001A42A2" w:rsidRPr="00674189" w:rsidRDefault="00A1722A" w:rsidP="00592B58">
      <w:pPr>
        <w:pStyle w:val="NoSpacing"/>
        <w:numPr>
          <w:ilvl w:val="0"/>
          <w:numId w:val="66"/>
        </w:numPr>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За пројектовање и имплементацију (добављачи, подизвођачи за грађевинске и електричне радове, инжењеринг, прикључење на мрежу, инжењер власника, соција</w:t>
      </w:r>
      <w:r w:rsidR="001A42A2" w:rsidRPr="00674189">
        <w:rPr>
          <w:rFonts w:ascii="Times New Roman" w:eastAsia="Times New Roman" w:hAnsi="Times New Roman" w:cs="Times New Roman"/>
          <w:sz w:val="24"/>
          <w:szCs w:val="24"/>
          <w:lang w:val="sr-Cyrl-CS"/>
        </w:rPr>
        <w:t>лни и еколошки аспекти итд.).</w:t>
      </w:r>
    </w:p>
    <w:p w14:paraId="654E9ABD" w14:textId="4244D506" w:rsidR="00A1722A" w:rsidRPr="00674189" w:rsidRDefault="00A1722A" w:rsidP="00592B58">
      <w:pPr>
        <w:pStyle w:val="NoSpacing"/>
        <w:numPr>
          <w:ilvl w:val="0"/>
          <w:numId w:val="66"/>
        </w:numPr>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За рад (O&amp;M извођач радова и одржавања, BoP, гаранције добављача опреме, управљање активима, агент за тржиште, социјални и еколошки аспекти итд.).</w:t>
      </w:r>
    </w:p>
    <w:p w14:paraId="65AD1D58" w14:textId="77777777" w:rsidR="001A42A2" w:rsidRPr="00674189" w:rsidRDefault="001A42A2" w:rsidP="00592B58">
      <w:pPr>
        <w:pStyle w:val="NoSpacing"/>
        <w:jc w:val="both"/>
        <w:rPr>
          <w:rFonts w:ascii="Times New Roman" w:eastAsia="Times New Roman" w:hAnsi="Times New Roman" w:cs="Times New Roman"/>
          <w:sz w:val="24"/>
          <w:szCs w:val="24"/>
          <w:lang w:val="sr-Cyrl-CS"/>
        </w:rPr>
      </w:pPr>
    </w:p>
    <w:p w14:paraId="139330DC" w14:textId="490C22CE" w:rsidR="00A1722A" w:rsidRPr="00674189" w:rsidRDefault="001A42A2" w:rsidP="00592B58">
      <w:pPr>
        <w:spacing w:line="240" w:lineRule="auto"/>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 xml:space="preserve">   </w:t>
      </w:r>
      <w:r w:rsidR="007D721B" w:rsidRPr="00674189">
        <w:rPr>
          <w:rFonts w:ascii="Times New Roman" w:hAnsi="Times New Roman" w:cs="Times New Roman"/>
          <w:b/>
          <w:sz w:val="24"/>
          <w:szCs w:val="24"/>
          <w:lang w:val="sr-Cyrl-CS"/>
        </w:rPr>
        <w:t>6</w:t>
      </w:r>
      <w:r w:rsidR="00A1722A" w:rsidRPr="00674189">
        <w:rPr>
          <w:rFonts w:ascii="Times New Roman" w:hAnsi="Times New Roman" w:cs="Times New Roman"/>
          <w:b/>
          <w:sz w:val="24"/>
          <w:szCs w:val="24"/>
          <w:lang w:val="sr-Cyrl-CS"/>
        </w:rPr>
        <w:t xml:space="preserve"> </w:t>
      </w:r>
      <w:r w:rsidRPr="00674189">
        <w:rPr>
          <w:rFonts w:ascii="Times New Roman" w:hAnsi="Times New Roman" w:cs="Times New Roman"/>
          <w:b/>
          <w:sz w:val="24"/>
          <w:szCs w:val="24"/>
          <w:lang w:val="sr-Cyrl-CS"/>
        </w:rPr>
        <w:t xml:space="preserve">  </w:t>
      </w:r>
      <w:r w:rsidR="007D721B" w:rsidRPr="00674189">
        <w:rPr>
          <w:rFonts w:ascii="Times New Roman" w:hAnsi="Times New Roman" w:cs="Times New Roman"/>
          <w:b/>
          <w:sz w:val="24"/>
          <w:szCs w:val="24"/>
          <w:lang w:val="sr-Cyrl-CS"/>
        </w:rPr>
        <w:t xml:space="preserve">  </w:t>
      </w:r>
      <w:r w:rsidRPr="00674189">
        <w:rPr>
          <w:rFonts w:ascii="Times New Roman" w:hAnsi="Times New Roman" w:cs="Times New Roman"/>
          <w:b/>
          <w:sz w:val="24"/>
          <w:szCs w:val="24"/>
          <w:lang w:val="sr-Cyrl-CS"/>
        </w:rPr>
        <w:t>Инвестициони трошкови и извори</w:t>
      </w:r>
      <w:r w:rsidR="00A1722A" w:rsidRPr="00674189">
        <w:rPr>
          <w:rFonts w:ascii="Times New Roman" w:hAnsi="Times New Roman" w:cs="Times New Roman"/>
          <w:b/>
          <w:sz w:val="24"/>
          <w:szCs w:val="24"/>
          <w:lang w:val="sr-Cyrl-CS"/>
        </w:rPr>
        <w:t xml:space="preserve"> финансирања (укупно, у </w:t>
      </w:r>
      <w:r w:rsidR="00F062F2" w:rsidRPr="00674189">
        <w:rPr>
          <w:rFonts w:ascii="Times New Roman" w:hAnsi="Times New Roman" w:cs="Times New Roman"/>
          <w:b/>
          <w:sz w:val="24"/>
          <w:szCs w:val="24"/>
          <w:lang w:val="sr-Cyrl-CS"/>
        </w:rPr>
        <w:t>ЕУР</w:t>
      </w:r>
      <w:r w:rsidR="00A1722A" w:rsidRPr="00674189">
        <w:rPr>
          <w:rFonts w:ascii="Times New Roman" w:hAnsi="Times New Roman" w:cs="Times New Roman"/>
          <w:b/>
          <w:sz w:val="24"/>
          <w:szCs w:val="24"/>
          <w:lang w:val="sr-Cyrl-CS"/>
        </w:rPr>
        <w:t>)</w:t>
      </w:r>
    </w:p>
    <w:p w14:paraId="10C6267D" w14:textId="77777777" w:rsidR="00A1722A" w:rsidRPr="00674189" w:rsidRDefault="00A1722A" w:rsidP="00592B58">
      <w:pPr>
        <w:numPr>
          <w:ilvl w:val="0"/>
          <w:numId w:val="40"/>
        </w:numPr>
        <w:spacing w:after="0" w:line="240" w:lineRule="auto"/>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Инвестициони трошкови:</w:t>
      </w:r>
    </w:p>
    <w:p w14:paraId="1CBF5697" w14:textId="77777777" w:rsidR="00A1722A" w:rsidRPr="00674189" w:rsidRDefault="00A1722A" w:rsidP="00592B58">
      <w:pPr>
        <w:spacing w:line="240" w:lineRule="auto"/>
        <w:jc w:val="both"/>
        <w:rPr>
          <w:rFonts w:ascii="Times New Roman" w:hAnsi="Times New Roman" w:cs="Times New Roman"/>
          <w:b/>
          <w:sz w:val="24"/>
          <w:szCs w:val="24"/>
          <w:lang w:val="sr-Cyrl-CS"/>
        </w:rPr>
      </w:pPr>
    </w:p>
    <w:tbl>
      <w:tblPr>
        <w:tblW w:w="9284" w:type="dxa"/>
        <w:tblInd w:w="-582" w:type="dxa"/>
        <w:tblLook w:val="0000" w:firstRow="0" w:lastRow="0" w:firstColumn="0" w:lastColumn="0" w:noHBand="0" w:noVBand="0"/>
      </w:tblPr>
      <w:tblGrid>
        <w:gridCol w:w="1149"/>
        <w:gridCol w:w="6237"/>
        <w:gridCol w:w="276"/>
        <w:gridCol w:w="1622"/>
      </w:tblGrid>
      <w:tr w:rsidR="00A1722A" w:rsidRPr="00674189" w14:paraId="716BAC10" w14:textId="77777777" w:rsidTr="001A42A2">
        <w:trPr>
          <w:trHeight w:val="25"/>
        </w:trPr>
        <w:tc>
          <w:tcPr>
            <w:tcW w:w="1149" w:type="dxa"/>
            <w:tcBorders>
              <w:top w:val="nil"/>
              <w:left w:val="nil"/>
              <w:bottom w:val="nil"/>
              <w:right w:val="nil"/>
            </w:tcBorders>
            <w:shd w:val="clear" w:color="auto" w:fill="auto"/>
            <w:noWrap/>
          </w:tcPr>
          <w:p w14:paraId="736995C6"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c>
          <w:tcPr>
            <w:tcW w:w="6237" w:type="dxa"/>
            <w:tcBorders>
              <w:top w:val="single" w:sz="4" w:space="0" w:color="auto"/>
              <w:left w:val="single" w:sz="4" w:space="0" w:color="auto"/>
              <w:bottom w:val="dotted" w:sz="4" w:space="0" w:color="auto"/>
              <w:right w:val="single" w:sz="4" w:space="0" w:color="auto"/>
            </w:tcBorders>
            <w:shd w:val="clear" w:color="auto" w:fill="auto"/>
            <w:noWrap/>
            <w:vAlign w:val="center"/>
          </w:tcPr>
          <w:p w14:paraId="34A3D29A" w14:textId="77777777" w:rsidR="00A1722A" w:rsidRPr="00674189" w:rsidRDefault="00A1722A" w:rsidP="00592B58">
            <w:pPr>
              <w:spacing w:after="0"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rPr>
              <w:t>Трошкови развоја (истраживања, инжењеринг, дозволе, лиценце и овлашћења).</w:t>
            </w:r>
          </w:p>
        </w:tc>
        <w:tc>
          <w:tcPr>
            <w:tcW w:w="276" w:type="dxa"/>
            <w:tcBorders>
              <w:top w:val="single" w:sz="4" w:space="0" w:color="auto"/>
              <w:left w:val="nil"/>
              <w:bottom w:val="dotted" w:sz="4" w:space="0" w:color="auto"/>
              <w:right w:val="nil"/>
            </w:tcBorders>
            <w:shd w:val="clear" w:color="auto" w:fill="auto"/>
            <w:noWrap/>
          </w:tcPr>
          <w:p w14:paraId="0BD33996"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c>
          <w:tcPr>
            <w:tcW w:w="1622" w:type="dxa"/>
            <w:tcBorders>
              <w:top w:val="single" w:sz="4" w:space="0" w:color="auto"/>
              <w:left w:val="nil"/>
              <w:bottom w:val="dotted" w:sz="4" w:space="0" w:color="auto"/>
              <w:right w:val="single" w:sz="4" w:space="0" w:color="auto"/>
            </w:tcBorders>
            <w:shd w:val="clear" w:color="auto" w:fill="auto"/>
            <w:noWrap/>
          </w:tcPr>
          <w:p w14:paraId="4154E896"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r>
      <w:tr w:rsidR="00A1722A" w:rsidRPr="00674189" w14:paraId="1F72FE0D" w14:textId="77777777" w:rsidTr="001A42A2">
        <w:trPr>
          <w:trHeight w:val="25"/>
        </w:trPr>
        <w:tc>
          <w:tcPr>
            <w:tcW w:w="1149" w:type="dxa"/>
            <w:tcBorders>
              <w:top w:val="nil"/>
              <w:left w:val="nil"/>
              <w:bottom w:val="nil"/>
              <w:right w:val="nil"/>
            </w:tcBorders>
            <w:shd w:val="clear" w:color="auto" w:fill="auto"/>
            <w:noWrap/>
          </w:tcPr>
          <w:p w14:paraId="4AB4DF64"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c>
          <w:tcPr>
            <w:tcW w:w="6237"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7EAE9A7" w14:textId="77777777" w:rsidR="00A1722A" w:rsidRPr="00674189" w:rsidRDefault="00A1722A" w:rsidP="00592B58">
            <w:pPr>
              <w:spacing w:after="0"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rPr>
              <w:t>Надзор радова.</w:t>
            </w:r>
          </w:p>
        </w:tc>
        <w:tc>
          <w:tcPr>
            <w:tcW w:w="276" w:type="dxa"/>
            <w:tcBorders>
              <w:top w:val="dotted" w:sz="4" w:space="0" w:color="auto"/>
              <w:left w:val="nil"/>
              <w:bottom w:val="dotted" w:sz="4" w:space="0" w:color="auto"/>
              <w:right w:val="nil"/>
            </w:tcBorders>
            <w:shd w:val="clear" w:color="auto" w:fill="auto"/>
            <w:noWrap/>
          </w:tcPr>
          <w:p w14:paraId="2A127BD8"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c>
          <w:tcPr>
            <w:tcW w:w="1622" w:type="dxa"/>
            <w:tcBorders>
              <w:top w:val="dotted" w:sz="4" w:space="0" w:color="auto"/>
              <w:left w:val="nil"/>
              <w:bottom w:val="dotted" w:sz="4" w:space="0" w:color="auto"/>
              <w:right w:val="single" w:sz="4" w:space="0" w:color="auto"/>
            </w:tcBorders>
            <w:shd w:val="clear" w:color="auto" w:fill="auto"/>
            <w:noWrap/>
          </w:tcPr>
          <w:p w14:paraId="2225CE95"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r>
      <w:tr w:rsidR="00A1722A" w:rsidRPr="00674189" w14:paraId="44C21BFD" w14:textId="77777777" w:rsidTr="001A42A2">
        <w:trPr>
          <w:trHeight w:val="25"/>
        </w:trPr>
        <w:tc>
          <w:tcPr>
            <w:tcW w:w="1149" w:type="dxa"/>
            <w:tcBorders>
              <w:top w:val="nil"/>
              <w:left w:val="nil"/>
              <w:bottom w:val="nil"/>
              <w:right w:val="nil"/>
            </w:tcBorders>
            <w:shd w:val="clear" w:color="auto" w:fill="auto"/>
            <w:noWrap/>
          </w:tcPr>
          <w:p w14:paraId="1988FCFC"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c>
          <w:tcPr>
            <w:tcW w:w="6237" w:type="dxa"/>
            <w:tcBorders>
              <w:top w:val="dotted" w:sz="4" w:space="0" w:color="auto"/>
              <w:left w:val="single" w:sz="4" w:space="0" w:color="auto"/>
              <w:bottom w:val="dotted" w:sz="4" w:space="0" w:color="auto"/>
              <w:right w:val="single" w:sz="4" w:space="0" w:color="auto"/>
            </w:tcBorders>
            <w:shd w:val="clear" w:color="auto" w:fill="auto"/>
            <w:noWrap/>
            <w:vAlign w:val="center"/>
          </w:tcPr>
          <w:p w14:paraId="375E153B" w14:textId="77777777" w:rsidR="00A1722A" w:rsidRPr="00674189" w:rsidRDefault="00A1722A" w:rsidP="00592B58">
            <w:pPr>
              <w:spacing w:after="0"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rPr>
              <w:t>Главни делови опреме (турбине, панели, инвертери, тракери и сл.) – распоредити у више редова ако је потребно.</w:t>
            </w:r>
          </w:p>
        </w:tc>
        <w:tc>
          <w:tcPr>
            <w:tcW w:w="276" w:type="dxa"/>
            <w:tcBorders>
              <w:top w:val="dotted" w:sz="4" w:space="0" w:color="auto"/>
              <w:left w:val="nil"/>
              <w:bottom w:val="dotted" w:sz="4" w:space="0" w:color="auto"/>
              <w:right w:val="nil"/>
            </w:tcBorders>
            <w:shd w:val="clear" w:color="auto" w:fill="auto"/>
            <w:noWrap/>
          </w:tcPr>
          <w:p w14:paraId="2F614F6D"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c>
          <w:tcPr>
            <w:tcW w:w="1622" w:type="dxa"/>
            <w:tcBorders>
              <w:top w:val="dotted" w:sz="4" w:space="0" w:color="auto"/>
              <w:left w:val="nil"/>
              <w:bottom w:val="dotted" w:sz="4" w:space="0" w:color="auto"/>
              <w:right w:val="single" w:sz="4" w:space="0" w:color="auto"/>
            </w:tcBorders>
            <w:shd w:val="clear" w:color="auto" w:fill="auto"/>
            <w:noWrap/>
          </w:tcPr>
          <w:p w14:paraId="4330DE04"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r>
      <w:tr w:rsidR="00A1722A" w:rsidRPr="00674189" w14:paraId="79FBDC11" w14:textId="77777777" w:rsidTr="001A42A2">
        <w:trPr>
          <w:trHeight w:val="25"/>
        </w:trPr>
        <w:tc>
          <w:tcPr>
            <w:tcW w:w="1149" w:type="dxa"/>
            <w:tcBorders>
              <w:top w:val="nil"/>
              <w:left w:val="nil"/>
              <w:bottom w:val="nil"/>
              <w:right w:val="nil"/>
            </w:tcBorders>
            <w:shd w:val="clear" w:color="auto" w:fill="auto"/>
            <w:noWrap/>
          </w:tcPr>
          <w:p w14:paraId="65B89F43"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c>
          <w:tcPr>
            <w:tcW w:w="6237" w:type="dxa"/>
            <w:tcBorders>
              <w:top w:val="dotted" w:sz="4" w:space="0" w:color="auto"/>
              <w:left w:val="single" w:sz="4" w:space="0" w:color="auto"/>
              <w:bottom w:val="dotted" w:sz="4" w:space="0" w:color="auto"/>
              <w:right w:val="single" w:sz="4" w:space="0" w:color="auto"/>
            </w:tcBorders>
            <w:shd w:val="clear" w:color="auto" w:fill="auto"/>
            <w:noWrap/>
            <w:vAlign w:val="center"/>
          </w:tcPr>
          <w:p w14:paraId="76C2ABD2" w14:textId="77777777" w:rsidR="00A1722A" w:rsidRPr="00674189" w:rsidRDefault="00A1722A" w:rsidP="00592B58">
            <w:pPr>
              <w:spacing w:after="0"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rPr>
              <w:t>Грађевински радови (основе, ровови, приступни путеви, унутрашњи путеви).</w:t>
            </w:r>
          </w:p>
        </w:tc>
        <w:tc>
          <w:tcPr>
            <w:tcW w:w="276" w:type="dxa"/>
            <w:tcBorders>
              <w:top w:val="dotted" w:sz="4" w:space="0" w:color="auto"/>
              <w:left w:val="nil"/>
              <w:bottom w:val="dotted" w:sz="4" w:space="0" w:color="auto"/>
              <w:right w:val="nil"/>
            </w:tcBorders>
            <w:shd w:val="clear" w:color="auto" w:fill="auto"/>
            <w:noWrap/>
          </w:tcPr>
          <w:p w14:paraId="2546995E"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c>
          <w:tcPr>
            <w:tcW w:w="1622" w:type="dxa"/>
            <w:tcBorders>
              <w:top w:val="dotted" w:sz="4" w:space="0" w:color="auto"/>
              <w:left w:val="nil"/>
              <w:bottom w:val="dotted" w:sz="4" w:space="0" w:color="auto"/>
              <w:right w:val="single" w:sz="4" w:space="0" w:color="auto"/>
            </w:tcBorders>
            <w:shd w:val="clear" w:color="auto" w:fill="auto"/>
            <w:noWrap/>
          </w:tcPr>
          <w:p w14:paraId="20766B37"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r>
      <w:tr w:rsidR="00A1722A" w:rsidRPr="00674189" w14:paraId="764EB005" w14:textId="77777777" w:rsidTr="001A42A2">
        <w:trPr>
          <w:trHeight w:val="25"/>
        </w:trPr>
        <w:tc>
          <w:tcPr>
            <w:tcW w:w="1149" w:type="dxa"/>
            <w:tcBorders>
              <w:top w:val="nil"/>
              <w:left w:val="nil"/>
              <w:bottom w:val="nil"/>
              <w:right w:val="nil"/>
            </w:tcBorders>
            <w:shd w:val="clear" w:color="auto" w:fill="auto"/>
            <w:noWrap/>
          </w:tcPr>
          <w:p w14:paraId="4E367621"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c>
          <w:tcPr>
            <w:tcW w:w="6237"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A5EB6DE" w14:textId="77777777" w:rsidR="00A1722A" w:rsidRPr="00674189" w:rsidRDefault="00A1722A" w:rsidP="00592B58">
            <w:pPr>
              <w:spacing w:after="0"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rPr>
              <w:t>Баланс постројења (инвертери, електричка BoS, структурни BoS) итд.</w:t>
            </w:r>
          </w:p>
        </w:tc>
        <w:tc>
          <w:tcPr>
            <w:tcW w:w="276" w:type="dxa"/>
            <w:tcBorders>
              <w:top w:val="dotted" w:sz="4" w:space="0" w:color="auto"/>
              <w:left w:val="nil"/>
              <w:bottom w:val="dotted" w:sz="4" w:space="0" w:color="auto"/>
              <w:right w:val="nil"/>
            </w:tcBorders>
            <w:shd w:val="clear" w:color="auto" w:fill="auto"/>
            <w:noWrap/>
          </w:tcPr>
          <w:p w14:paraId="3E9A252F"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c>
          <w:tcPr>
            <w:tcW w:w="1622" w:type="dxa"/>
            <w:tcBorders>
              <w:top w:val="dotted" w:sz="4" w:space="0" w:color="auto"/>
              <w:left w:val="nil"/>
              <w:bottom w:val="dotted" w:sz="4" w:space="0" w:color="auto"/>
              <w:right w:val="single" w:sz="4" w:space="0" w:color="auto"/>
            </w:tcBorders>
            <w:shd w:val="clear" w:color="auto" w:fill="auto"/>
            <w:noWrap/>
          </w:tcPr>
          <w:p w14:paraId="3A91614E"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r>
      <w:tr w:rsidR="00A1722A" w:rsidRPr="00674189" w14:paraId="2C02F3DB" w14:textId="77777777" w:rsidTr="001A42A2">
        <w:trPr>
          <w:trHeight w:val="25"/>
        </w:trPr>
        <w:tc>
          <w:tcPr>
            <w:tcW w:w="1149" w:type="dxa"/>
            <w:tcBorders>
              <w:top w:val="nil"/>
              <w:left w:val="nil"/>
              <w:bottom w:val="nil"/>
              <w:right w:val="nil"/>
            </w:tcBorders>
            <w:shd w:val="clear" w:color="auto" w:fill="auto"/>
            <w:noWrap/>
          </w:tcPr>
          <w:p w14:paraId="43C3A2FB"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c>
          <w:tcPr>
            <w:tcW w:w="6237"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3505811" w14:textId="77777777" w:rsidR="00A1722A" w:rsidRPr="00674189" w:rsidRDefault="00A1722A" w:rsidP="00592B58">
            <w:pPr>
              <w:spacing w:after="0"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rPr>
              <w:t>Подстаница постројења (грађевински и електрични радови).</w:t>
            </w:r>
          </w:p>
        </w:tc>
        <w:tc>
          <w:tcPr>
            <w:tcW w:w="276" w:type="dxa"/>
            <w:tcBorders>
              <w:top w:val="dotted" w:sz="4" w:space="0" w:color="auto"/>
              <w:left w:val="nil"/>
              <w:bottom w:val="dotted" w:sz="4" w:space="0" w:color="auto"/>
              <w:right w:val="nil"/>
            </w:tcBorders>
            <w:shd w:val="clear" w:color="auto" w:fill="auto"/>
            <w:noWrap/>
          </w:tcPr>
          <w:p w14:paraId="7C4F58B1"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c>
          <w:tcPr>
            <w:tcW w:w="1622" w:type="dxa"/>
            <w:tcBorders>
              <w:top w:val="dotted" w:sz="4" w:space="0" w:color="auto"/>
              <w:left w:val="nil"/>
              <w:bottom w:val="dotted" w:sz="4" w:space="0" w:color="auto"/>
              <w:right w:val="single" w:sz="4" w:space="0" w:color="auto"/>
            </w:tcBorders>
            <w:shd w:val="clear" w:color="auto" w:fill="auto"/>
            <w:noWrap/>
          </w:tcPr>
          <w:p w14:paraId="0B0A7A50"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r>
      <w:tr w:rsidR="00A1722A" w:rsidRPr="00674189" w14:paraId="27836D1A" w14:textId="77777777" w:rsidTr="001A42A2">
        <w:trPr>
          <w:trHeight w:val="25"/>
        </w:trPr>
        <w:tc>
          <w:tcPr>
            <w:tcW w:w="1149" w:type="dxa"/>
            <w:tcBorders>
              <w:top w:val="nil"/>
              <w:left w:val="nil"/>
              <w:bottom w:val="nil"/>
              <w:right w:val="nil"/>
            </w:tcBorders>
            <w:shd w:val="clear" w:color="auto" w:fill="auto"/>
            <w:noWrap/>
          </w:tcPr>
          <w:p w14:paraId="0851D328"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c>
          <w:tcPr>
            <w:tcW w:w="6237"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61E5AA8" w14:textId="77777777" w:rsidR="00A1722A" w:rsidRPr="00674189" w:rsidRDefault="00A1722A" w:rsidP="00592B58">
            <w:pPr>
              <w:spacing w:after="0"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rPr>
              <w:t>Повезивање на мрежу (електрична линија и тачка повезивања).</w:t>
            </w:r>
          </w:p>
        </w:tc>
        <w:tc>
          <w:tcPr>
            <w:tcW w:w="276" w:type="dxa"/>
            <w:tcBorders>
              <w:top w:val="dotted" w:sz="4" w:space="0" w:color="auto"/>
              <w:left w:val="nil"/>
              <w:bottom w:val="dotted" w:sz="4" w:space="0" w:color="auto"/>
              <w:right w:val="nil"/>
            </w:tcBorders>
            <w:shd w:val="clear" w:color="auto" w:fill="auto"/>
            <w:noWrap/>
          </w:tcPr>
          <w:p w14:paraId="1588B08E"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c>
          <w:tcPr>
            <w:tcW w:w="1622" w:type="dxa"/>
            <w:tcBorders>
              <w:top w:val="dotted" w:sz="4" w:space="0" w:color="auto"/>
              <w:left w:val="nil"/>
              <w:bottom w:val="dotted" w:sz="4" w:space="0" w:color="auto"/>
              <w:right w:val="single" w:sz="4" w:space="0" w:color="auto"/>
            </w:tcBorders>
            <w:shd w:val="clear" w:color="auto" w:fill="auto"/>
            <w:noWrap/>
          </w:tcPr>
          <w:p w14:paraId="37EA030A"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r>
      <w:tr w:rsidR="00A1722A" w:rsidRPr="00674189" w14:paraId="69E82E3B" w14:textId="77777777" w:rsidTr="001A42A2">
        <w:trPr>
          <w:trHeight w:val="25"/>
        </w:trPr>
        <w:tc>
          <w:tcPr>
            <w:tcW w:w="1149" w:type="dxa"/>
            <w:tcBorders>
              <w:top w:val="nil"/>
              <w:left w:val="nil"/>
              <w:bottom w:val="nil"/>
              <w:right w:val="nil"/>
            </w:tcBorders>
            <w:shd w:val="clear" w:color="auto" w:fill="auto"/>
            <w:noWrap/>
          </w:tcPr>
          <w:p w14:paraId="77FD4972"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c>
          <w:tcPr>
            <w:tcW w:w="6237"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AF793CC" w14:textId="77777777" w:rsidR="00A1722A" w:rsidRPr="00674189" w:rsidRDefault="00A1722A" w:rsidP="00592B58">
            <w:pPr>
              <w:spacing w:after="0"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rPr>
              <w:t>Електрична/механичка опрема (ниски/средњи напон подземне електричне линије, трафостанице).</w:t>
            </w:r>
          </w:p>
        </w:tc>
        <w:tc>
          <w:tcPr>
            <w:tcW w:w="276" w:type="dxa"/>
            <w:tcBorders>
              <w:top w:val="dotted" w:sz="4" w:space="0" w:color="auto"/>
              <w:left w:val="nil"/>
              <w:bottom w:val="dotted" w:sz="4" w:space="0" w:color="auto"/>
              <w:right w:val="nil"/>
            </w:tcBorders>
            <w:shd w:val="clear" w:color="auto" w:fill="auto"/>
            <w:noWrap/>
          </w:tcPr>
          <w:p w14:paraId="16EDDCD7"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c>
          <w:tcPr>
            <w:tcW w:w="1622" w:type="dxa"/>
            <w:tcBorders>
              <w:top w:val="dotted" w:sz="4" w:space="0" w:color="auto"/>
              <w:left w:val="nil"/>
              <w:bottom w:val="dotted" w:sz="4" w:space="0" w:color="auto"/>
              <w:right w:val="single" w:sz="4" w:space="0" w:color="auto"/>
            </w:tcBorders>
            <w:shd w:val="clear" w:color="auto" w:fill="auto"/>
            <w:noWrap/>
          </w:tcPr>
          <w:p w14:paraId="3E3DF4E1"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r>
      <w:tr w:rsidR="00A1722A" w:rsidRPr="00674189" w14:paraId="3820A231" w14:textId="77777777" w:rsidTr="001A42A2">
        <w:trPr>
          <w:trHeight w:val="25"/>
        </w:trPr>
        <w:tc>
          <w:tcPr>
            <w:tcW w:w="1149" w:type="dxa"/>
            <w:tcBorders>
              <w:top w:val="nil"/>
              <w:left w:val="nil"/>
              <w:bottom w:val="nil"/>
              <w:right w:val="nil"/>
            </w:tcBorders>
            <w:shd w:val="clear" w:color="auto" w:fill="auto"/>
            <w:noWrap/>
          </w:tcPr>
          <w:p w14:paraId="0B428D1D"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c>
          <w:tcPr>
            <w:tcW w:w="6237"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32C58CC" w14:textId="77777777" w:rsidR="00A1722A" w:rsidRPr="00674189" w:rsidRDefault="00A1722A" w:rsidP="00592B58">
            <w:pPr>
              <w:spacing w:after="0"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rPr>
              <w:t>Таксе (таксе за развој, таксе за успех, управљачке таксе и сл.).</w:t>
            </w:r>
          </w:p>
        </w:tc>
        <w:tc>
          <w:tcPr>
            <w:tcW w:w="276" w:type="dxa"/>
            <w:tcBorders>
              <w:top w:val="dotted" w:sz="4" w:space="0" w:color="auto"/>
              <w:left w:val="nil"/>
              <w:bottom w:val="dotted" w:sz="4" w:space="0" w:color="auto"/>
              <w:right w:val="nil"/>
            </w:tcBorders>
            <w:shd w:val="clear" w:color="auto" w:fill="auto"/>
            <w:noWrap/>
          </w:tcPr>
          <w:p w14:paraId="2757339F"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c>
          <w:tcPr>
            <w:tcW w:w="1622" w:type="dxa"/>
            <w:tcBorders>
              <w:top w:val="dotted" w:sz="4" w:space="0" w:color="auto"/>
              <w:left w:val="nil"/>
              <w:bottom w:val="dotted" w:sz="4" w:space="0" w:color="auto"/>
              <w:right w:val="single" w:sz="4" w:space="0" w:color="auto"/>
            </w:tcBorders>
            <w:shd w:val="clear" w:color="auto" w:fill="auto"/>
            <w:noWrap/>
          </w:tcPr>
          <w:p w14:paraId="5764265D"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r>
      <w:tr w:rsidR="00A1722A" w:rsidRPr="00674189" w14:paraId="51F78DCF" w14:textId="77777777" w:rsidTr="001A42A2">
        <w:trPr>
          <w:trHeight w:val="173"/>
        </w:trPr>
        <w:tc>
          <w:tcPr>
            <w:tcW w:w="1149" w:type="dxa"/>
            <w:tcBorders>
              <w:top w:val="nil"/>
              <w:left w:val="nil"/>
              <w:bottom w:val="nil"/>
              <w:right w:val="nil"/>
            </w:tcBorders>
            <w:shd w:val="clear" w:color="auto" w:fill="auto"/>
            <w:noWrap/>
          </w:tcPr>
          <w:p w14:paraId="56FAF490"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c>
          <w:tcPr>
            <w:tcW w:w="6237" w:type="dxa"/>
            <w:tcBorders>
              <w:top w:val="dotted" w:sz="4" w:space="0" w:color="auto"/>
              <w:left w:val="single" w:sz="4" w:space="0" w:color="auto"/>
              <w:bottom w:val="dotted" w:sz="4" w:space="0" w:color="auto"/>
              <w:right w:val="single" w:sz="4" w:space="0" w:color="auto"/>
            </w:tcBorders>
            <w:shd w:val="clear" w:color="auto" w:fill="auto"/>
            <w:noWrap/>
            <w:vAlign w:val="center"/>
          </w:tcPr>
          <w:p w14:paraId="74850C14" w14:textId="77777777" w:rsidR="00A1722A" w:rsidRPr="00674189" w:rsidRDefault="00A1722A" w:rsidP="00592B58">
            <w:pPr>
              <w:spacing w:after="0"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rPr>
              <w:t>Разно / остали трошкови (молимо наведите).</w:t>
            </w:r>
          </w:p>
        </w:tc>
        <w:tc>
          <w:tcPr>
            <w:tcW w:w="276" w:type="dxa"/>
            <w:tcBorders>
              <w:top w:val="dotted" w:sz="4" w:space="0" w:color="auto"/>
              <w:left w:val="nil"/>
              <w:bottom w:val="dotted" w:sz="4" w:space="0" w:color="auto"/>
              <w:right w:val="nil"/>
            </w:tcBorders>
            <w:shd w:val="clear" w:color="auto" w:fill="auto"/>
            <w:noWrap/>
          </w:tcPr>
          <w:p w14:paraId="2F2D5E51"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eastAsia="en-GB"/>
              </w:rPr>
              <w:t> </w:t>
            </w:r>
          </w:p>
        </w:tc>
        <w:tc>
          <w:tcPr>
            <w:tcW w:w="1622" w:type="dxa"/>
            <w:tcBorders>
              <w:top w:val="dotted" w:sz="4" w:space="0" w:color="auto"/>
              <w:left w:val="nil"/>
              <w:bottom w:val="dotted" w:sz="4" w:space="0" w:color="auto"/>
              <w:right w:val="single" w:sz="4" w:space="0" w:color="auto"/>
            </w:tcBorders>
            <w:shd w:val="clear" w:color="auto" w:fill="auto"/>
            <w:noWrap/>
          </w:tcPr>
          <w:p w14:paraId="7A88176C"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eastAsia="en-GB"/>
              </w:rPr>
              <w:t> </w:t>
            </w:r>
          </w:p>
        </w:tc>
      </w:tr>
      <w:tr w:rsidR="00A1722A" w:rsidRPr="00674189" w14:paraId="4B4B217B" w14:textId="77777777" w:rsidTr="001A42A2">
        <w:trPr>
          <w:trHeight w:val="173"/>
        </w:trPr>
        <w:tc>
          <w:tcPr>
            <w:tcW w:w="1149" w:type="dxa"/>
            <w:tcBorders>
              <w:top w:val="nil"/>
              <w:left w:val="nil"/>
              <w:bottom w:val="nil"/>
              <w:right w:val="nil"/>
            </w:tcBorders>
            <w:shd w:val="clear" w:color="auto" w:fill="auto"/>
            <w:noWrap/>
          </w:tcPr>
          <w:p w14:paraId="2108168B" w14:textId="77777777" w:rsidR="00A1722A" w:rsidRPr="00674189" w:rsidRDefault="00A1722A" w:rsidP="00592B58">
            <w:pPr>
              <w:spacing w:line="240" w:lineRule="auto"/>
              <w:jc w:val="both"/>
              <w:rPr>
                <w:rFonts w:ascii="Times New Roman" w:hAnsi="Times New Roman" w:cs="Times New Roman"/>
                <w:b/>
                <w:sz w:val="24"/>
                <w:szCs w:val="24"/>
                <w:lang w:val="sr-Cyrl-CS" w:eastAsia="en-GB"/>
              </w:rPr>
            </w:pPr>
          </w:p>
        </w:tc>
        <w:tc>
          <w:tcPr>
            <w:tcW w:w="6237"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E558BE4" w14:textId="77777777" w:rsidR="00A1722A" w:rsidRPr="00674189" w:rsidRDefault="00A1722A" w:rsidP="00592B58">
            <w:pPr>
              <w:spacing w:after="0" w:line="240" w:lineRule="auto"/>
              <w:jc w:val="both"/>
              <w:rPr>
                <w:rFonts w:ascii="Times New Roman" w:hAnsi="Times New Roman" w:cs="Times New Roman"/>
                <w:b/>
                <w:bCs/>
                <w:sz w:val="24"/>
                <w:szCs w:val="24"/>
                <w:lang w:val="sr-Cyrl-CS" w:eastAsia="en-GB"/>
              </w:rPr>
            </w:pPr>
            <w:r w:rsidRPr="00674189">
              <w:rPr>
                <w:rFonts w:ascii="Times New Roman" w:hAnsi="Times New Roman" w:cs="Times New Roman"/>
                <w:sz w:val="24"/>
                <w:szCs w:val="24"/>
                <w:lang w:val="sr-Cyrl-CS"/>
              </w:rPr>
              <w:t xml:space="preserve">Међузбир </w:t>
            </w:r>
          </w:p>
        </w:tc>
        <w:tc>
          <w:tcPr>
            <w:tcW w:w="276" w:type="dxa"/>
            <w:tcBorders>
              <w:top w:val="dotted" w:sz="4" w:space="0" w:color="auto"/>
              <w:left w:val="nil"/>
              <w:bottom w:val="dotted" w:sz="4" w:space="0" w:color="auto"/>
              <w:right w:val="nil"/>
            </w:tcBorders>
            <w:shd w:val="clear" w:color="auto" w:fill="auto"/>
            <w:noWrap/>
          </w:tcPr>
          <w:p w14:paraId="42E488EA" w14:textId="77777777" w:rsidR="00A1722A" w:rsidRPr="00674189" w:rsidRDefault="00A1722A" w:rsidP="00592B58">
            <w:pPr>
              <w:spacing w:line="240" w:lineRule="auto"/>
              <w:jc w:val="both"/>
              <w:rPr>
                <w:rFonts w:ascii="Times New Roman" w:hAnsi="Times New Roman" w:cs="Times New Roman"/>
                <w:b/>
                <w:sz w:val="24"/>
                <w:szCs w:val="24"/>
                <w:lang w:val="sr-Cyrl-CS" w:eastAsia="en-GB"/>
              </w:rPr>
            </w:pPr>
          </w:p>
        </w:tc>
        <w:tc>
          <w:tcPr>
            <w:tcW w:w="1622" w:type="dxa"/>
            <w:tcBorders>
              <w:top w:val="dotted" w:sz="4" w:space="0" w:color="auto"/>
              <w:left w:val="nil"/>
              <w:bottom w:val="dotted" w:sz="4" w:space="0" w:color="auto"/>
              <w:right w:val="single" w:sz="4" w:space="0" w:color="auto"/>
            </w:tcBorders>
            <w:shd w:val="clear" w:color="auto" w:fill="auto"/>
            <w:noWrap/>
          </w:tcPr>
          <w:p w14:paraId="54653FBD" w14:textId="77777777" w:rsidR="00A1722A" w:rsidRPr="00674189" w:rsidRDefault="00A1722A" w:rsidP="00592B58">
            <w:pPr>
              <w:spacing w:line="240" w:lineRule="auto"/>
              <w:jc w:val="both"/>
              <w:rPr>
                <w:rFonts w:ascii="Times New Roman" w:hAnsi="Times New Roman" w:cs="Times New Roman"/>
                <w:b/>
                <w:sz w:val="24"/>
                <w:szCs w:val="24"/>
                <w:lang w:val="sr-Cyrl-CS" w:eastAsia="en-GB"/>
              </w:rPr>
            </w:pPr>
          </w:p>
        </w:tc>
      </w:tr>
      <w:tr w:rsidR="00A1722A" w:rsidRPr="00674189" w14:paraId="1A1A080E" w14:textId="77777777" w:rsidTr="001A42A2">
        <w:trPr>
          <w:trHeight w:val="173"/>
        </w:trPr>
        <w:tc>
          <w:tcPr>
            <w:tcW w:w="1149" w:type="dxa"/>
            <w:tcBorders>
              <w:top w:val="nil"/>
              <w:left w:val="nil"/>
              <w:bottom w:val="nil"/>
              <w:right w:val="nil"/>
            </w:tcBorders>
            <w:shd w:val="clear" w:color="auto" w:fill="auto"/>
            <w:noWrap/>
          </w:tcPr>
          <w:p w14:paraId="1C505423"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c>
          <w:tcPr>
            <w:tcW w:w="6237"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0B87E22" w14:textId="77777777" w:rsidR="00A1722A" w:rsidRPr="00674189" w:rsidRDefault="00A1722A" w:rsidP="00592B58">
            <w:pPr>
              <w:spacing w:after="0"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rPr>
              <w:t>Техничке резерве (промена обима, итд.).</w:t>
            </w:r>
          </w:p>
        </w:tc>
        <w:tc>
          <w:tcPr>
            <w:tcW w:w="276" w:type="dxa"/>
            <w:tcBorders>
              <w:top w:val="dotted" w:sz="4" w:space="0" w:color="auto"/>
              <w:left w:val="nil"/>
              <w:bottom w:val="dotted" w:sz="4" w:space="0" w:color="auto"/>
              <w:right w:val="nil"/>
            </w:tcBorders>
            <w:shd w:val="clear" w:color="auto" w:fill="auto"/>
            <w:noWrap/>
          </w:tcPr>
          <w:p w14:paraId="50CBB9C3"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eastAsia="en-GB"/>
              </w:rPr>
              <w:t> </w:t>
            </w:r>
          </w:p>
        </w:tc>
        <w:tc>
          <w:tcPr>
            <w:tcW w:w="1622" w:type="dxa"/>
            <w:tcBorders>
              <w:top w:val="dotted" w:sz="4" w:space="0" w:color="auto"/>
              <w:left w:val="nil"/>
              <w:bottom w:val="dotted" w:sz="4" w:space="0" w:color="auto"/>
              <w:right w:val="single" w:sz="4" w:space="0" w:color="auto"/>
            </w:tcBorders>
            <w:shd w:val="clear" w:color="auto" w:fill="auto"/>
            <w:noWrap/>
          </w:tcPr>
          <w:p w14:paraId="32A25EC2"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eastAsia="en-GB"/>
              </w:rPr>
              <w:t> </w:t>
            </w:r>
          </w:p>
        </w:tc>
      </w:tr>
      <w:tr w:rsidR="00A1722A" w:rsidRPr="00674189" w14:paraId="724697CF" w14:textId="77777777" w:rsidTr="001A42A2">
        <w:trPr>
          <w:trHeight w:val="173"/>
        </w:trPr>
        <w:tc>
          <w:tcPr>
            <w:tcW w:w="1149" w:type="dxa"/>
            <w:tcBorders>
              <w:top w:val="nil"/>
              <w:left w:val="nil"/>
              <w:bottom w:val="nil"/>
              <w:right w:val="nil"/>
            </w:tcBorders>
            <w:shd w:val="clear" w:color="auto" w:fill="auto"/>
            <w:noWrap/>
          </w:tcPr>
          <w:p w14:paraId="73B3B0D0"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c>
          <w:tcPr>
            <w:tcW w:w="6237" w:type="dxa"/>
            <w:tcBorders>
              <w:top w:val="dotted" w:sz="4" w:space="0" w:color="auto"/>
              <w:left w:val="single" w:sz="4" w:space="0" w:color="auto"/>
              <w:bottom w:val="single" w:sz="4" w:space="0" w:color="auto"/>
              <w:right w:val="single" w:sz="4" w:space="0" w:color="auto"/>
            </w:tcBorders>
            <w:shd w:val="clear" w:color="auto" w:fill="auto"/>
            <w:noWrap/>
            <w:vAlign w:val="center"/>
          </w:tcPr>
          <w:p w14:paraId="4F931073" w14:textId="77777777" w:rsidR="00A1722A" w:rsidRPr="00674189" w:rsidRDefault="00A1722A" w:rsidP="00592B58">
            <w:pPr>
              <w:spacing w:after="0"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rPr>
              <w:t>Ценовне резерве, ако су применљиве (нпр. за девизни курс, за инфлацију).</w:t>
            </w:r>
          </w:p>
        </w:tc>
        <w:tc>
          <w:tcPr>
            <w:tcW w:w="276" w:type="dxa"/>
            <w:tcBorders>
              <w:top w:val="dotted" w:sz="4" w:space="0" w:color="auto"/>
              <w:left w:val="nil"/>
              <w:bottom w:val="single" w:sz="4" w:space="0" w:color="auto"/>
              <w:right w:val="nil"/>
            </w:tcBorders>
            <w:shd w:val="clear" w:color="auto" w:fill="auto"/>
            <w:noWrap/>
          </w:tcPr>
          <w:p w14:paraId="57EAF367"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c>
          <w:tcPr>
            <w:tcW w:w="1622" w:type="dxa"/>
            <w:tcBorders>
              <w:top w:val="dotted" w:sz="4" w:space="0" w:color="auto"/>
              <w:left w:val="nil"/>
              <w:bottom w:val="single" w:sz="4" w:space="0" w:color="auto"/>
              <w:right w:val="single" w:sz="4" w:space="0" w:color="auto"/>
            </w:tcBorders>
            <w:shd w:val="clear" w:color="auto" w:fill="auto"/>
            <w:noWrap/>
          </w:tcPr>
          <w:p w14:paraId="6B889846"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r>
      <w:tr w:rsidR="00A1722A" w:rsidRPr="00674189" w14:paraId="274236CB" w14:textId="77777777" w:rsidTr="001A42A2">
        <w:trPr>
          <w:trHeight w:val="173"/>
        </w:trPr>
        <w:tc>
          <w:tcPr>
            <w:tcW w:w="1149" w:type="dxa"/>
            <w:tcBorders>
              <w:top w:val="nil"/>
              <w:left w:val="nil"/>
              <w:bottom w:val="nil"/>
              <w:right w:val="nil"/>
            </w:tcBorders>
            <w:shd w:val="clear" w:color="auto" w:fill="auto"/>
            <w:noWrap/>
          </w:tcPr>
          <w:p w14:paraId="193ACD13"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DA0287" w14:textId="77777777" w:rsidR="00A1722A" w:rsidRPr="00674189" w:rsidRDefault="00A1722A" w:rsidP="00592B58">
            <w:pPr>
              <w:spacing w:after="0" w:line="240" w:lineRule="auto"/>
              <w:jc w:val="both"/>
              <w:rPr>
                <w:rFonts w:ascii="Times New Roman" w:hAnsi="Times New Roman" w:cs="Times New Roman"/>
                <w:b/>
                <w:bCs/>
                <w:sz w:val="24"/>
                <w:szCs w:val="24"/>
                <w:lang w:val="sr-Cyrl-CS" w:eastAsia="en-GB"/>
              </w:rPr>
            </w:pPr>
            <w:r w:rsidRPr="00674189">
              <w:rPr>
                <w:rFonts w:ascii="Times New Roman" w:hAnsi="Times New Roman" w:cs="Times New Roman"/>
                <w:b/>
                <w:sz w:val="24"/>
                <w:szCs w:val="24"/>
                <w:lang w:val="sr-Cyrl-CS"/>
              </w:rPr>
              <w:t>Међузбир</w:t>
            </w:r>
          </w:p>
        </w:tc>
        <w:tc>
          <w:tcPr>
            <w:tcW w:w="276" w:type="dxa"/>
            <w:tcBorders>
              <w:top w:val="single" w:sz="4" w:space="0" w:color="auto"/>
              <w:left w:val="nil"/>
              <w:bottom w:val="single" w:sz="4" w:space="0" w:color="auto"/>
              <w:right w:val="nil"/>
            </w:tcBorders>
            <w:shd w:val="clear" w:color="auto" w:fill="auto"/>
            <w:noWrap/>
          </w:tcPr>
          <w:p w14:paraId="699FF0D3"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eastAsia="en-GB"/>
              </w:rPr>
              <w:t> </w:t>
            </w:r>
          </w:p>
        </w:tc>
        <w:tc>
          <w:tcPr>
            <w:tcW w:w="1622" w:type="dxa"/>
            <w:tcBorders>
              <w:top w:val="single" w:sz="4" w:space="0" w:color="auto"/>
              <w:left w:val="nil"/>
              <w:bottom w:val="single" w:sz="4" w:space="0" w:color="auto"/>
              <w:right w:val="single" w:sz="4" w:space="0" w:color="auto"/>
            </w:tcBorders>
            <w:shd w:val="clear" w:color="auto" w:fill="auto"/>
            <w:noWrap/>
          </w:tcPr>
          <w:p w14:paraId="37E6AB31"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eastAsia="en-GB"/>
              </w:rPr>
              <w:t> </w:t>
            </w:r>
          </w:p>
        </w:tc>
      </w:tr>
      <w:tr w:rsidR="00A1722A" w:rsidRPr="00674189" w14:paraId="4AA0E21C" w14:textId="77777777" w:rsidTr="001A42A2">
        <w:trPr>
          <w:trHeight w:val="173"/>
        </w:trPr>
        <w:tc>
          <w:tcPr>
            <w:tcW w:w="1149" w:type="dxa"/>
            <w:tcBorders>
              <w:top w:val="nil"/>
              <w:left w:val="nil"/>
              <w:bottom w:val="nil"/>
              <w:right w:val="nil"/>
            </w:tcBorders>
            <w:shd w:val="clear" w:color="auto" w:fill="auto"/>
            <w:noWrap/>
          </w:tcPr>
          <w:p w14:paraId="323CC1DE"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c>
          <w:tcPr>
            <w:tcW w:w="6237" w:type="dxa"/>
            <w:tcBorders>
              <w:top w:val="single" w:sz="4" w:space="0" w:color="auto"/>
              <w:left w:val="single" w:sz="4" w:space="0" w:color="auto"/>
              <w:bottom w:val="dotted" w:sz="4" w:space="0" w:color="auto"/>
              <w:right w:val="single" w:sz="4" w:space="0" w:color="auto"/>
            </w:tcBorders>
            <w:shd w:val="clear" w:color="auto" w:fill="auto"/>
            <w:noWrap/>
            <w:vAlign w:val="center"/>
          </w:tcPr>
          <w:p w14:paraId="5FE63D5C" w14:textId="77777777" w:rsidR="00A1722A" w:rsidRPr="00674189" w:rsidRDefault="00A1722A" w:rsidP="00592B58">
            <w:pPr>
              <w:spacing w:after="0"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rPr>
              <w:t>Трошкови земљишта</w:t>
            </w:r>
            <w:r w:rsidRPr="00674189">
              <w:rPr>
                <w:rFonts w:ascii="Times New Roman" w:hAnsi="Times New Roman" w:cs="Times New Roman"/>
                <w:sz w:val="24"/>
                <w:szCs w:val="24"/>
                <w:lang w:val="sr-Cyrl-CS" w:eastAsia="en-GB"/>
              </w:rPr>
              <w:t>.</w:t>
            </w:r>
          </w:p>
        </w:tc>
        <w:tc>
          <w:tcPr>
            <w:tcW w:w="276" w:type="dxa"/>
            <w:tcBorders>
              <w:top w:val="single" w:sz="4" w:space="0" w:color="auto"/>
              <w:left w:val="nil"/>
              <w:bottom w:val="dotted" w:sz="4" w:space="0" w:color="auto"/>
              <w:right w:val="nil"/>
            </w:tcBorders>
            <w:shd w:val="clear" w:color="auto" w:fill="auto"/>
            <w:noWrap/>
          </w:tcPr>
          <w:p w14:paraId="1ECCD8DA"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c>
          <w:tcPr>
            <w:tcW w:w="1622" w:type="dxa"/>
            <w:tcBorders>
              <w:top w:val="single" w:sz="4" w:space="0" w:color="auto"/>
              <w:left w:val="nil"/>
              <w:bottom w:val="dotted" w:sz="4" w:space="0" w:color="auto"/>
              <w:right w:val="single" w:sz="4" w:space="0" w:color="auto"/>
            </w:tcBorders>
            <w:shd w:val="clear" w:color="auto" w:fill="auto"/>
            <w:noWrap/>
          </w:tcPr>
          <w:p w14:paraId="33A7E249"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r>
      <w:tr w:rsidR="00A1722A" w:rsidRPr="00674189" w14:paraId="3294D6BA" w14:textId="77777777" w:rsidTr="001A42A2">
        <w:trPr>
          <w:trHeight w:val="173"/>
        </w:trPr>
        <w:tc>
          <w:tcPr>
            <w:tcW w:w="1149" w:type="dxa"/>
            <w:tcBorders>
              <w:top w:val="nil"/>
              <w:left w:val="nil"/>
              <w:bottom w:val="nil"/>
              <w:right w:val="nil"/>
            </w:tcBorders>
            <w:shd w:val="clear" w:color="auto" w:fill="auto"/>
            <w:noWrap/>
          </w:tcPr>
          <w:p w14:paraId="190F32FA"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c>
          <w:tcPr>
            <w:tcW w:w="6237" w:type="dxa"/>
            <w:tcBorders>
              <w:top w:val="dotted" w:sz="4" w:space="0" w:color="auto"/>
              <w:left w:val="single" w:sz="4" w:space="0" w:color="auto"/>
              <w:bottom w:val="dotted" w:sz="4" w:space="0" w:color="auto"/>
              <w:right w:val="single" w:sz="4" w:space="0" w:color="auto"/>
            </w:tcBorders>
            <w:shd w:val="clear" w:color="auto" w:fill="auto"/>
            <w:noWrap/>
            <w:vAlign w:val="center"/>
          </w:tcPr>
          <w:p w14:paraId="77235C63" w14:textId="77777777" w:rsidR="00A1722A" w:rsidRPr="00674189" w:rsidRDefault="00A1722A" w:rsidP="00592B58">
            <w:pPr>
              <w:spacing w:after="0"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eastAsia="en-GB"/>
              </w:rPr>
              <w:t>Таксе</w:t>
            </w:r>
          </w:p>
        </w:tc>
        <w:tc>
          <w:tcPr>
            <w:tcW w:w="276" w:type="dxa"/>
            <w:tcBorders>
              <w:top w:val="dotted" w:sz="4" w:space="0" w:color="auto"/>
              <w:left w:val="nil"/>
              <w:bottom w:val="dotted" w:sz="4" w:space="0" w:color="auto"/>
              <w:right w:val="nil"/>
            </w:tcBorders>
            <w:shd w:val="clear" w:color="auto" w:fill="auto"/>
            <w:noWrap/>
          </w:tcPr>
          <w:p w14:paraId="229C2B51"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c>
          <w:tcPr>
            <w:tcW w:w="1622" w:type="dxa"/>
            <w:tcBorders>
              <w:top w:val="dotted" w:sz="4" w:space="0" w:color="auto"/>
              <w:left w:val="nil"/>
              <w:bottom w:val="dotted" w:sz="4" w:space="0" w:color="auto"/>
              <w:right w:val="single" w:sz="4" w:space="0" w:color="auto"/>
            </w:tcBorders>
            <w:shd w:val="clear" w:color="auto" w:fill="auto"/>
            <w:noWrap/>
          </w:tcPr>
          <w:p w14:paraId="5C3684E3"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r>
      <w:tr w:rsidR="00A1722A" w:rsidRPr="00674189" w14:paraId="6A295AB1" w14:textId="77777777" w:rsidTr="001A42A2">
        <w:trPr>
          <w:trHeight w:val="173"/>
        </w:trPr>
        <w:tc>
          <w:tcPr>
            <w:tcW w:w="1149" w:type="dxa"/>
            <w:tcBorders>
              <w:top w:val="nil"/>
              <w:left w:val="nil"/>
              <w:bottom w:val="nil"/>
              <w:right w:val="nil"/>
            </w:tcBorders>
            <w:shd w:val="clear" w:color="auto" w:fill="auto"/>
            <w:noWrap/>
          </w:tcPr>
          <w:p w14:paraId="12FE6461"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c>
          <w:tcPr>
            <w:tcW w:w="6237" w:type="dxa"/>
            <w:tcBorders>
              <w:top w:val="dotted" w:sz="4" w:space="0" w:color="auto"/>
              <w:left w:val="single" w:sz="4" w:space="0" w:color="auto"/>
              <w:bottom w:val="single" w:sz="4" w:space="0" w:color="auto"/>
              <w:right w:val="single" w:sz="4" w:space="0" w:color="auto"/>
            </w:tcBorders>
            <w:shd w:val="clear" w:color="auto" w:fill="auto"/>
            <w:noWrap/>
            <w:vAlign w:val="center"/>
          </w:tcPr>
          <w:p w14:paraId="445DA9AA" w14:textId="77777777" w:rsidR="00A1722A" w:rsidRPr="00674189" w:rsidRDefault="00A1722A" w:rsidP="00592B58">
            <w:pPr>
              <w:spacing w:after="0"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rPr>
              <w:t>Камата током изградње, ако је применљиво.</w:t>
            </w:r>
          </w:p>
        </w:tc>
        <w:tc>
          <w:tcPr>
            <w:tcW w:w="276" w:type="dxa"/>
            <w:tcBorders>
              <w:top w:val="dotted" w:sz="4" w:space="0" w:color="auto"/>
              <w:left w:val="nil"/>
              <w:bottom w:val="single" w:sz="4" w:space="0" w:color="auto"/>
              <w:right w:val="nil"/>
            </w:tcBorders>
            <w:shd w:val="clear" w:color="auto" w:fill="auto"/>
            <w:noWrap/>
          </w:tcPr>
          <w:p w14:paraId="5842C316"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eastAsia="en-GB"/>
              </w:rPr>
              <w:t> </w:t>
            </w:r>
          </w:p>
        </w:tc>
        <w:tc>
          <w:tcPr>
            <w:tcW w:w="1622" w:type="dxa"/>
            <w:tcBorders>
              <w:top w:val="dotted" w:sz="4" w:space="0" w:color="auto"/>
              <w:left w:val="nil"/>
              <w:bottom w:val="single" w:sz="4" w:space="0" w:color="auto"/>
              <w:right w:val="single" w:sz="4" w:space="0" w:color="auto"/>
            </w:tcBorders>
            <w:shd w:val="clear" w:color="auto" w:fill="auto"/>
            <w:noWrap/>
          </w:tcPr>
          <w:p w14:paraId="14430527"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eastAsia="en-GB"/>
              </w:rPr>
              <w:t> </w:t>
            </w:r>
          </w:p>
        </w:tc>
      </w:tr>
      <w:tr w:rsidR="00A1722A" w:rsidRPr="00674189" w14:paraId="08731A45" w14:textId="77777777" w:rsidTr="001A42A2">
        <w:trPr>
          <w:trHeight w:val="173"/>
        </w:trPr>
        <w:tc>
          <w:tcPr>
            <w:tcW w:w="1149" w:type="dxa"/>
            <w:tcBorders>
              <w:top w:val="nil"/>
              <w:left w:val="nil"/>
              <w:bottom w:val="nil"/>
              <w:right w:val="nil"/>
            </w:tcBorders>
            <w:shd w:val="clear" w:color="auto" w:fill="auto"/>
            <w:noWrap/>
          </w:tcPr>
          <w:p w14:paraId="4F893AFA"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A85A44" w14:textId="77777777" w:rsidR="00A1722A" w:rsidRPr="00674189" w:rsidRDefault="00A1722A" w:rsidP="00592B58">
            <w:pPr>
              <w:spacing w:after="0" w:line="240" w:lineRule="auto"/>
              <w:jc w:val="both"/>
              <w:rPr>
                <w:rFonts w:ascii="Times New Roman" w:hAnsi="Times New Roman" w:cs="Times New Roman"/>
                <w:b/>
                <w:bCs/>
                <w:sz w:val="24"/>
                <w:szCs w:val="24"/>
                <w:lang w:val="sr-Cyrl-CS" w:eastAsia="en-GB"/>
              </w:rPr>
            </w:pPr>
            <w:r w:rsidRPr="00674189">
              <w:rPr>
                <w:rFonts w:ascii="Times New Roman" w:hAnsi="Times New Roman" w:cs="Times New Roman"/>
                <w:b/>
                <w:bCs/>
                <w:sz w:val="24"/>
                <w:szCs w:val="24"/>
                <w:lang w:val="sr-Cyrl-CS" w:eastAsia="en-GB"/>
              </w:rPr>
              <w:t>Укупно</w:t>
            </w:r>
          </w:p>
        </w:tc>
        <w:tc>
          <w:tcPr>
            <w:tcW w:w="276" w:type="dxa"/>
            <w:tcBorders>
              <w:top w:val="single" w:sz="4" w:space="0" w:color="auto"/>
              <w:left w:val="nil"/>
              <w:bottom w:val="single" w:sz="4" w:space="0" w:color="auto"/>
              <w:right w:val="nil"/>
            </w:tcBorders>
            <w:shd w:val="clear" w:color="auto" w:fill="auto"/>
            <w:noWrap/>
          </w:tcPr>
          <w:p w14:paraId="7B9BCD8C"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eastAsia="en-GB"/>
              </w:rPr>
              <w:t> </w:t>
            </w:r>
          </w:p>
        </w:tc>
        <w:tc>
          <w:tcPr>
            <w:tcW w:w="1622" w:type="dxa"/>
            <w:tcBorders>
              <w:top w:val="single" w:sz="4" w:space="0" w:color="auto"/>
              <w:left w:val="nil"/>
              <w:bottom w:val="single" w:sz="4" w:space="0" w:color="auto"/>
              <w:right w:val="single" w:sz="4" w:space="0" w:color="auto"/>
            </w:tcBorders>
            <w:shd w:val="clear" w:color="auto" w:fill="auto"/>
            <w:noWrap/>
          </w:tcPr>
          <w:p w14:paraId="232974D0" w14:textId="77777777" w:rsidR="00A1722A" w:rsidRPr="00674189" w:rsidRDefault="00A1722A" w:rsidP="00592B58">
            <w:pPr>
              <w:spacing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eastAsia="en-GB"/>
              </w:rPr>
              <w:t> </w:t>
            </w:r>
          </w:p>
        </w:tc>
      </w:tr>
    </w:tbl>
    <w:p w14:paraId="42C38037" w14:textId="77777777" w:rsidR="00A1722A" w:rsidRPr="00674189" w:rsidRDefault="00A1722A" w:rsidP="00592B58">
      <w:pPr>
        <w:autoSpaceDE w:val="0"/>
        <w:autoSpaceDN w:val="0"/>
        <w:adjustRightInd w:val="0"/>
        <w:spacing w:line="240" w:lineRule="auto"/>
        <w:jc w:val="both"/>
        <w:rPr>
          <w:rFonts w:ascii="Times New Roman" w:hAnsi="Times New Roman" w:cs="Times New Roman"/>
          <w:sz w:val="24"/>
          <w:szCs w:val="24"/>
          <w:lang w:val="sr-Cyrl-CS"/>
        </w:rPr>
      </w:pPr>
    </w:p>
    <w:p w14:paraId="1847A3A7" w14:textId="318F7994" w:rsidR="001A42A2" w:rsidRPr="00674189" w:rsidRDefault="001A42A2" w:rsidP="00592B58">
      <w:pPr>
        <w:pStyle w:val="ListParagraph"/>
        <w:numPr>
          <w:ilvl w:val="0"/>
          <w:numId w:val="67"/>
        </w:numPr>
        <w:spacing w:before="100" w:beforeAutospacing="1" w:after="100" w:afterAutospacing="1"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bCs/>
          <w:sz w:val="24"/>
          <w:szCs w:val="24"/>
          <w:lang w:val="sr-Cyrl-CS"/>
        </w:rPr>
        <w:t>Прет</w:t>
      </w:r>
      <w:r w:rsidR="00A1722A" w:rsidRPr="00674189">
        <w:rPr>
          <w:rFonts w:ascii="Times New Roman" w:eastAsia="Times New Roman" w:hAnsi="Times New Roman" w:cs="Times New Roman"/>
          <w:bCs/>
          <w:sz w:val="24"/>
          <w:szCs w:val="24"/>
          <w:lang w:val="sr-Cyrl-CS"/>
        </w:rPr>
        <w:t>поставке у вези са трошковима развоја, техничким резервама, девизним курсем, инфлацијом и каматним стопама.</w:t>
      </w:r>
    </w:p>
    <w:p w14:paraId="428FE9C5" w14:textId="6B68ABB9" w:rsidR="001A42A2" w:rsidRPr="00674189" w:rsidRDefault="00A1722A" w:rsidP="00592B58">
      <w:pPr>
        <w:pStyle w:val="ListParagraph"/>
        <w:numPr>
          <w:ilvl w:val="0"/>
          <w:numId w:val="67"/>
        </w:numPr>
        <w:spacing w:before="100" w:beforeAutospacing="1" w:after="100" w:afterAutospacing="1"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bCs/>
          <w:sz w:val="24"/>
          <w:szCs w:val="24"/>
          <w:lang w:val="sr-Cyrl-CS"/>
        </w:rPr>
        <w:t>Детаљи о додатним трошковима које пројекат може да изазове, ако их има.</w:t>
      </w:r>
    </w:p>
    <w:p w14:paraId="33CE1146" w14:textId="28CBA3F1" w:rsidR="001A42A2" w:rsidRPr="00674189" w:rsidRDefault="00A1722A" w:rsidP="00592B58">
      <w:pPr>
        <w:pStyle w:val="ListParagraph"/>
        <w:numPr>
          <w:ilvl w:val="0"/>
          <w:numId w:val="67"/>
        </w:numPr>
        <w:spacing w:before="100" w:beforeAutospacing="1" w:after="100" w:afterAutospacing="1"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bCs/>
          <w:sz w:val="24"/>
          <w:szCs w:val="24"/>
          <w:lang w:val="sr-Cyrl-CS"/>
        </w:rPr>
        <w:t>Опис интеркомпаниских (или спољних) такси, као што су управљачке таксе, таксе за успех, таксе за развој, таксе за куповину, итд.</w:t>
      </w:r>
    </w:p>
    <w:p w14:paraId="611A8BD4" w14:textId="2990D1D1" w:rsidR="00A1722A" w:rsidRPr="00674189" w:rsidRDefault="00A1722A" w:rsidP="00592B58">
      <w:pPr>
        <w:pStyle w:val="ListParagraph"/>
        <w:numPr>
          <w:ilvl w:val="0"/>
          <w:numId w:val="67"/>
        </w:numPr>
        <w:spacing w:before="100" w:beforeAutospacing="1" w:after="100" w:afterAutospacing="1"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bCs/>
          <w:sz w:val="24"/>
          <w:szCs w:val="24"/>
          <w:lang w:val="sr-Cyrl-CS"/>
        </w:rPr>
        <w:t>Главни планирани трошкови реновирања и замене (нпр. инвертери, електромеханички делови, хидромеханички делови, итд.).</w:t>
      </w:r>
    </w:p>
    <w:p w14:paraId="527339A7" w14:textId="77777777" w:rsidR="00A1722A" w:rsidRPr="00674189" w:rsidRDefault="00A1722A" w:rsidP="00592B58">
      <w:pPr>
        <w:autoSpaceDE w:val="0"/>
        <w:autoSpaceDN w:val="0"/>
        <w:adjustRightInd w:val="0"/>
        <w:spacing w:line="240" w:lineRule="auto"/>
        <w:jc w:val="both"/>
        <w:rPr>
          <w:rFonts w:ascii="Times New Roman" w:hAnsi="Times New Roman" w:cs="Times New Roman"/>
          <w:sz w:val="24"/>
          <w:szCs w:val="24"/>
          <w:lang w:val="sr-Cyrl-CS"/>
        </w:rPr>
      </w:pPr>
    </w:p>
    <w:p w14:paraId="29779C41" w14:textId="77777777" w:rsidR="00A1722A" w:rsidRPr="00674189" w:rsidRDefault="00502979" w:rsidP="00592B58">
      <w:pPr>
        <w:autoSpaceDE w:val="0"/>
        <w:autoSpaceDN w:val="0"/>
        <w:adjustRightInd w:val="0"/>
        <w:spacing w:after="0" w:line="240" w:lineRule="auto"/>
        <w:ind w:left="36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б)</w:t>
      </w:r>
      <w:r w:rsidRPr="00674189">
        <w:rPr>
          <w:rFonts w:ascii="Times New Roman" w:hAnsi="Times New Roman" w:cs="Times New Roman"/>
          <w:sz w:val="24"/>
          <w:szCs w:val="24"/>
          <w:lang w:val="sr-Cyrl-CS"/>
        </w:rPr>
        <w:tab/>
      </w:r>
      <w:r w:rsidR="00A1722A" w:rsidRPr="00674189">
        <w:rPr>
          <w:rFonts w:ascii="Times New Roman" w:hAnsi="Times New Roman" w:cs="Times New Roman"/>
          <w:sz w:val="24"/>
          <w:szCs w:val="24"/>
          <w:lang w:val="sr-Cyrl-CS"/>
        </w:rPr>
        <w:t>Извори средстава и финансијска структура пројекта</w:t>
      </w:r>
    </w:p>
    <w:p w14:paraId="6CB22242" w14:textId="77777777" w:rsidR="00A1722A" w:rsidRPr="00674189" w:rsidRDefault="00A1722A" w:rsidP="00592B58">
      <w:pPr>
        <w:autoSpaceDE w:val="0"/>
        <w:autoSpaceDN w:val="0"/>
        <w:adjustRightInd w:val="0"/>
        <w:spacing w:line="240" w:lineRule="auto"/>
        <w:ind w:left="720"/>
        <w:jc w:val="both"/>
        <w:rPr>
          <w:rFonts w:ascii="Times New Roman" w:hAnsi="Times New Roman" w:cs="Times New Roman"/>
          <w:sz w:val="24"/>
          <w:szCs w:val="24"/>
          <w:lang w:val="sr-Cyrl-CS"/>
        </w:rPr>
      </w:pPr>
    </w:p>
    <w:tbl>
      <w:tblPr>
        <w:tblW w:w="8545" w:type="dxa"/>
        <w:tblInd w:w="805" w:type="dxa"/>
        <w:tblLook w:val="0000" w:firstRow="0" w:lastRow="0" w:firstColumn="0" w:lastColumn="0" w:noHBand="0" w:noVBand="0"/>
      </w:tblPr>
      <w:tblGrid>
        <w:gridCol w:w="5711"/>
        <w:gridCol w:w="2834"/>
      </w:tblGrid>
      <w:tr w:rsidR="00A1722A" w:rsidRPr="00674189" w14:paraId="0DEB42EA" w14:textId="77777777" w:rsidTr="007D721B">
        <w:trPr>
          <w:trHeight w:val="255"/>
        </w:trPr>
        <w:tc>
          <w:tcPr>
            <w:tcW w:w="5711" w:type="dxa"/>
            <w:tcBorders>
              <w:top w:val="single" w:sz="4" w:space="0" w:color="auto"/>
              <w:left w:val="single" w:sz="4" w:space="0" w:color="auto"/>
              <w:right w:val="single" w:sz="4" w:space="0" w:color="auto"/>
            </w:tcBorders>
            <w:shd w:val="clear" w:color="auto" w:fill="auto"/>
            <w:noWrap/>
            <w:vAlign w:val="center"/>
          </w:tcPr>
          <w:p w14:paraId="08D9241C" w14:textId="1564732E" w:rsidR="00A1722A" w:rsidRPr="00674189" w:rsidRDefault="00A1722A" w:rsidP="00592B58">
            <w:pPr>
              <w:spacing w:after="120" w:line="240" w:lineRule="auto"/>
              <w:ind w:left="567"/>
              <w:jc w:val="both"/>
              <w:rPr>
                <w:rFonts w:ascii="Times New Roman" w:hAnsi="Times New Roman" w:cs="Times New Roman"/>
                <w:sz w:val="24"/>
                <w:szCs w:val="24"/>
                <w:u w:val="single"/>
                <w:lang w:val="sr-Cyrl-CS" w:eastAsia="en-GB"/>
              </w:rPr>
            </w:pPr>
            <w:r w:rsidRPr="00674189">
              <w:rPr>
                <w:rFonts w:ascii="Times New Roman" w:hAnsi="Times New Roman" w:cs="Times New Roman"/>
                <w:sz w:val="24"/>
                <w:szCs w:val="24"/>
                <w:u w:val="single"/>
                <w:lang w:val="sr-Cyrl-CS"/>
              </w:rPr>
              <w:t xml:space="preserve">Извори финансирања (у </w:t>
            </w:r>
            <w:r w:rsidR="00F062F2" w:rsidRPr="00674189">
              <w:rPr>
                <w:rFonts w:ascii="Times New Roman" w:hAnsi="Times New Roman" w:cs="Times New Roman"/>
                <w:sz w:val="24"/>
                <w:szCs w:val="24"/>
                <w:u w:val="single"/>
                <w:lang w:val="sr-Cyrl-CS"/>
              </w:rPr>
              <w:t>ЕУР</w:t>
            </w:r>
            <w:r w:rsidRPr="00674189">
              <w:rPr>
                <w:rFonts w:ascii="Times New Roman" w:hAnsi="Times New Roman" w:cs="Times New Roman"/>
                <w:sz w:val="24"/>
                <w:szCs w:val="24"/>
                <w:u w:val="single"/>
                <w:lang w:val="sr-Cyrl-CS"/>
              </w:rPr>
              <w:t>)</w:t>
            </w:r>
          </w:p>
        </w:tc>
        <w:tc>
          <w:tcPr>
            <w:tcW w:w="2834" w:type="dxa"/>
            <w:tcBorders>
              <w:top w:val="single" w:sz="4" w:space="0" w:color="auto"/>
              <w:left w:val="single" w:sz="4" w:space="0" w:color="auto"/>
              <w:right w:val="single" w:sz="4" w:space="0" w:color="auto"/>
            </w:tcBorders>
            <w:shd w:val="clear" w:color="auto" w:fill="auto"/>
            <w:noWrap/>
          </w:tcPr>
          <w:p w14:paraId="0D4AE977" w14:textId="77777777" w:rsidR="00A1722A" w:rsidRPr="00674189" w:rsidRDefault="00A1722A" w:rsidP="00592B58">
            <w:pPr>
              <w:spacing w:after="120" w:line="240" w:lineRule="auto"/>
              <w:jc w:val="both"/>
              <w:rPr>
                <w:rFonts w:ascii="Times New Roman" w:hAnsi="Times New Roman" w:cs="Times New Roman"/>
                <w:sz w:val="24"/>
                <w:szCs w:val="24"/>
                <w:lang w:val="sr-Cyrl-CS" w:eastAsia="en-GB"/>
              </w:rPr>
            </w:pPr>
          </w:p>
        </w:tc>
      </w:tr>
      <w:tr w:rsidR="00A1722A" w:rsidRPr="00674189" w14:paraId="25063185" w14:textId="77777777" w:rsidTr="007D721B">
        <w:trPr>
          <w:trHeight w:val="255"/>
        </w:trPr>
        <w:tc>
          <w:tcPr>
            <w:tcW w:w="5711" w:type="dxa"/>
            <w:tcBorders>
              <w:left w:val="single" w:sz="4" w:space="0" w:color="auto"/>
              <w:right w:val="single" w:sz="4" w:space="0" w:color="auto"/>
            </w:tcBorders>
            <w:shd w:val="clear" w:color="auto" w:fill="auto"/>
            <w:noWrap/>
            <w:vAlign w:val="center"/>
          </w:tcPr>
          <w:p w14:paraId="1572C5D4" w14:textId="5370C75D" w:rsidR="00A1722A" w:rsidRPr="00674189" w:rsidRDefault="00A1722A" w:rsidP="00592B58">
            <w:pPr>
              <w:spacing w:after="120" w:line="240" w:lineRule="auto"/>
              <w:ind w:left="567"/>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rPr>
              <w:t>Зајам</w:t>
            </w:r>
            <w:r w:rsidR="001A42A2" w:rsidRPr="00674189">
              <w:rPr>
                <w:rFonts w:ascii="Times New Roman" w:hAnsi="Times New Roman" w:cs="Times New Roman"/>
                <w:sz w:val="24"/>
                <w:szCs w:val="24"/>
                <w:lang w:val="sr-Cyrl-CS"/>
              </w:rPr>
              <w:t xml:space="preserve"> ЕИБ-а </w:t>
            </w:r>
            <w:r w:rsidRPr="00674189">
              <w:rPr>
                <w:rFonts w:ascii="Times New Roman" w:hAnsi="Times New Roman" w:cs="Times New Roman"/>
                <w:sz w:val="24"/>
                <w:szCs w:val="24"/>
                <w:lang w:val="sr-Cyrl-CS"/>
              </w:rPr>
              <w:t xml:space="preserve">/средства </w:t>
            </w:r>
          </w:p>
        </w:tc>
        <w:tc>
          <w:tcPr>
            <w:tcW w:w="2834" w:type="dxa"/>
            <w:tcBorders>
              <w:left w:val="single" w:sz="4" w:space="0" w:color="auto"/>
              <w:right w:val="single" w:sz="4" w:space="0" w:color="auto"/>
            </w:tcBorders>
            <w:shd w:val="clear" w:color="auto" w:fill="auto"/>
            <w:noWrap/>
          </w:tcPr>
          <w:p w14:paraId="6F1C200B" w14:textId="77777777" w:rsidR="00A1722A" w:rsidRPr="00674189" w:rsidRDefault="00A1722A" w:rsidP="00592B58">
            <w:pPr>
              <w:spacing w:after="120" w:line="240" w:lineRule="auto"/>
              <w:jc w:val="both"/>
              <w:rPr>
                <w:rFonts w:ascii="Times New Roman" w:hAnsi="Times New Roman" w:cs="Times New Roman"/>
                <w:sz w:val="24"/>
                <w:szCs w:val="24"/>
                <w:lang w:val="sr-Cyrl-CS" w:eastAsia="en-GB"/>
              </w:rPr>
            </w:pPr>
          </w:p>
        </w:tc>
      </w:tr>
      <w:tr w:rsidR="00A1722A" w:rsidRPr="00674189" w14:paraId="162D64AD" w14:textId="77777777" w:rsidTr="007D721B">
        <w:trPr>
          <w:trHeight w:val="255"/>
        </w:trPr>
        <w:tc>
          <w:tcPr>
            <w:tcW w:w="5711" w:type="dxa"/>
            <w:tcBorders>
              <w:left w:val="single" w:sz="4" w:space="0" w:color="auto"/>
              <w:right w:val="single" w:sz="4" w:space="0" w:color="auto"/>
            </w:tcBorders>
            <w:shd w:val="clear" w:color="auto" w:fill="auto"/>
            <w:noWrap/>
            <w:vAlign w:val="center"/>
          </w:tcPr>
          <w:p w14:paraId="79A687F7" w14:textId="240B5405" w:rsidR="00A1722A" w:rsidRPr="00674189" w:rsidRDefault="001A42A2" w:rsidP="00592B58">
            <w:pPr>
              <w:spacing w:after="120" w:line="240" w:lineRule="auto"/>
              <w:ind w:left="567"/>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rPr>
              <w:t>Власнички капитал</w:t>
            </w:r>
          </w:p>
        </w:tc>
        <w:tc>
          <w:tcPr>
            <w:tcW w:w="2834" w:type="dxa"/>
            <w:tcBorders>
              <w:left w:val="single" w:sz="4" w:space="0" w:color="auto"/>
              <w:right w:val="single" w:sz="4" w:space="0" w:color="auto"/>
            </w:tcBorders>
            <w:shd w:val="clear" w:color="auto" w:fill="auto"/>
            <w:noWrap/>
          </w:tcPr>
          <w:p w14:paraId="04BB07F8" w14:textId="77777777" w:rsidR="00A1722A" w:rsidRPr="00674189" w:rsidRDefault="00A1722A" w:rsidP="00592B58">
            <w:pPr>
              <w:spacing w:after="120" w:line="240" w:lineRule="auto"/>
              <w:jc w:val="both"/>
              <w:rPr>
                <w:rFonts w:ascii="Times New Roman" w:hAnsi="Times New Roman" w:cs="Times New Roman"/>
                <w:sz w:val="24"/>
                <w:szCs w:val="24"/>
                <w:lang w:val="sr-Cyrl-CS" w:eastAsia="en-GB"/>
              </w:rPr>
            </w:pPr>
          </w:p>
        </w:tc>
      </w:tr>
      <w:tr w:rsidR="00A1722A" w:rsidRPr="00674189" w14:paraId="330DACB5" w14:textId="77777777" w:rsidTr="007D721B">
        <w:trPr>
          <w:trHeight w:val="255"/>
        </w:trPr>
        <w:tc>
          <w:tcPr>
            <w:tcW w:w="5711" w:type="dxa"/>
            <w:tcBorders>
              <w:left w:val="single" w:sz="4" w:space="0" w:color="auto"/>
              <w:bottom w:val="single" w:sz="4" w:space="0" w:color="auto"/>
              <w:right w:val="single" w:sz="4" w:space="0" w:color="auto"/>
            </w:tcBorders>
            <w:shd w:val="clear" w:color="auto" w:fill="auto"/>
            <w:noWrap/>
            <w:vAlign w:val="center"/>
          </w:tcPr>
          <w:p w14:paraId="667C016F" w14:textId="4565B95D" w:rsidR="00A1722A" w:rsidRPr="00674189" w:rsidRDefault="00A1722A" w:rsidP="00592B58">
            <w:pPr>
              <w:spacing w:after="120" w:line="240" w:lineRule="auto"/>
              <w:ind w:left="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Други извори (</w:t>
            </w:r>
            <w:r w:rsidR="001A42A2" w:rsidRPr="00674189">
              <w:rPr>
                <w:rFonts w:ascii="Times New Roman" w:hAnsi="Times New Roman" w:cs="Times New Roman"/>
                <w:sz w:val="24"/>
                <w:szCs w:val="24"/>
                <w:lang w:val="sr-Cyrl-CS"/>
              </w:rPr>
              <w:t>З</w:t>
            </w:r>
            <w:r w:rsidRPr="00674189">
              <w:rPr>
                <w:rFonts w:ascii="Times New Roman" w:hAnsi="Times New Roman" w:cs="Times New Roman"/>
                <w:sz w:val="24"/>
                <w:szCs w:val="24"/>
                <w:lang w:val="sr-Cyrl-CS"/>
              </w:rPr>
              <w:t>ајмови, итд.).</w:t>
            </w:r>
          </w:p>
          <w:p w14:paraId="3E4FEF31" w14:textId="77777777" w:rsidR="00A1722A" w:rsidRPr="00674189" w:rsidRDefault="00A1722A" w:rsidP="00592B58">
            <w:pPr>
              <w:spacing w:after="120" w:line="240" w:lineRule="auto"/>
              <w:ind w:left="567"/>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rPr>
              <w:t>Да ли постоје средства из ЕУ?</w:t>
            </w:r>
          </w:p>
        </w:tc>
        <w:tc>
          <w:tcPr>
            <w:tcW w:w="2834" w:type="dxa"/>
            <w:tcBorders>
              <w:left w:val="single" w:sz="4" w:space="0" w:color="auto"/>
              <w:bottom w:val="single" w:sz="4" w:space="0" w:color="auto"/>
              <w:right w:val="single" w:sz="4" w:space="0" w:color="auto"/>
            </w:tcBorders>
            <w:shd w:val="clear" w:color="auto" w:fill="auto"/>
            <w:noWrap/>
          </w:tcPr>
          <w:p w14:paraId="1B980BE9" w14:textId="77777777" w:rsidR="00A1722A" w:rsidRPr="00674189" w:rsidRDefault="00A1722A" w:rsidP="00592B58">
            <w:pPr>
              <w:spacing w:after="120" w:line="240" w:lineRule="auto"/>
              <w:jc w:val="both"/>
              <w:rPr>
                <w:rFonts w:ascii="Times New Roman" w:hAnsi="Times New Roman" w:cs="Times New Roman"/>
                <w:sz w:val="24"/>
                <w:szCs w:val="24"/>
                <w:lang w:val="sr-Cyrl-CS" w:eastAsia="en-GB"/>
              </w:rPr>
            </w:pPr>
          </w:p>
        </w:tc>
      </w:tr>
      <w:tr w:rsidR="00A1722A" w:rsidRPr="00674189" w14:paraId="1ABFAF62" w14:textId="77777777" w:rsidTr="007D721B">
        <w:trPr>
          <w:trHeight w:val="255"/>
        </w:trPr>
        <w:tc>
          <w:tcPr>
            <w:tcW w:w="57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A76509" w14:textId="2FE2FA90" w:rsidR="00A1722A" w:rsidRPr="00674189" w:rsidRDefault="007D721B" w:rsidP="00592B58">
            <w:pPr>
              <w:spacing w:after="120" w:line="240" w:lineRule="auto"/>
              <w:jc w:val="both"/>
              <w:rPr>
                <w:rFonts w:ascii="Times New Roman" w:hAnsi="Times New Roman" w:cs="Times New Roman"/>
                <w:sz w:val="24"/>
                <w:szCs w:val="24"/>
                <w:lang w:val="sr-Cyrl-CS" w:eastAsia="en-GB"/>
              </w:rPr>
            </w:pPr>
            <w:r w:rsidRPr="00674189">
              <w:rPr>
                <w:rFonts w:ascii="Times New Roman" w:hAnsi="Times New Roman" w:cs="Times New Roman"/>
                <w:bCs/>
                <w:sz w:val="24"/>
                <w:szCs w:val="24"/>
                <w:lang w:val="sr-Cyrl-CS" w:eastAsia="en-GB"/>
              </w:rPr>
              <w:t xml:space="preserve">         </w:t>
            </w:r>
            <w:r w:rsidR="00A1722A" w:rsidRPr="00674189">
              <w:rPr>
                <w:rFonts w:ascii="Times New Roman" w:hAnsi="Times New Roman" w:cs="Times New Roman"/>
                <w:bCs/>
                <w:sz w:val="24"/>
                <w:szCs w:val="24"/>
                <w:lang w:val="sr-Cyrl-CS" w:eastAsia="en-GB"/>
              </w:rPr>
              <w:t>Укупно</w:t>
            </w:r>
          </w:p>
        </w:tc>
        <w:tc>
          <w:tcPr>
            <w:tcW w:w="2834" w:type="dxa"/>
            <w:tcBorders>
              <w:top w:val="single" w:sz="4" w:space="0" w:color="auto"/>
              <w:left w:val="single" w:sz="4" w:space="0" w:color="auto"/>
              <w:bottom w:val="single" w:sz="4" w:space="0" w:color="auto"/>
              <w:right w:val="single" w:sz="4" w:space="0" w:color="auto"/>
            </w:tcBorders>
            <w:shd w:val="clear" w:color="auto" w:fill="auto"/>
            <w:noWrap/>
          </w:tcPr>
          <w:p w14:paraId="66DBD678" w14:textId="77777777" w:rsidR="00A1722A" w:rsidRPr="00674189" w:rsidRDefault="00A1722A" w:rsidP="00592B58">
            <w:pPr>
              <w:spacing w:after="120" w:line="240" w:lineRule="auto"/>
              <w:jc w:val="both"/>
              <w:rPr>
                <w:rFonts w:ascii="Times New Roman" w:hAnsi="Times New Roman" w:cs="Times New Roman"/>
                <w:sz w:val="24"/>
                <w:szCs w:val="24"/>
                <w:lang w:val="sr-Cyrl-CS" w:eastAsia="en-GB"/>
              </w:rPr>
            </w:pPr>
          </w:p>
        </w:tc>
      </w:tr>
    </w:tbl>
    <w:p w14:paraId="46B80AC2" w14:textId="77777777" w:rsidR="00A1722A" w:rsidRPr="00674189" w:rsidRDefault="00A1722A" w:rsidP="00592B58">
      <w:pPr>
        <w:autoSpaceDE w:val="0"/>
        <w:autoSpaceDN w:val="0"/>
        <w:adjustRightInd w:val="0"/>
        <w:spacing w:line="240" w:lineRule="auto"/>
        <w:jc w:val="both"/>
        <w:rPr>
          <w:rFonts w:ascii="Times New Roman" w:hAnsi="Times New Roman" w:cs="Times New Roman"/>
          <w:sz w:val="24"/>
          <w:szCs w:val="24"/>
          <w:lang w:val="sr-Cyrl-CS"/>
        </w:rPr>
      </w:pPr>
    </w:p>
    <w:p w14:paraId="1D818B3F" w14:textId="77777777" w:rsidR="00A1722A" w:rsidRPr="00674189" w:rsidRDefault="00502979" w:rsidP="00592B58">
      <w:pPr>
        <w:spacing w:after="0" w:line="240" w:lineRule="auto"/>
        <w:ind w:left="360"/>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ц) </w:t>
      </w:r>
      <w:r w:rsidR="00A1722A" w:rsidRPr="00674189">
        <w:rPr>
          <w:rFonts w:ascii="Times New Roman" w:hAnsi="Times New Roman" w:cs="Times New Roman"/>
          <w:sz w:val="24"/>
          <w:szCs w:val="24"/>
          <w:lang w:val="sr-Cyrl-CS"/>
        </w:rPr>
        <w:t>Очекивани распоред трошкова (у ЕУР)</w:t>
      </w:r>
    </w:p>
    <w:p w14:paraId="0DC7B067" w14:textId="77777777" w:rsidR="00A1722A" w:rsidRPr="00674189" w:rsidRDefault="00A1722A" w:rsidP="00592B58">
      <w:pPr>
        <w:spacing w:after="0" w:line="240" w:lineRule="auto"/>
        <w:ind w:left="720"/>
        <w:contextualSpacing/>
        <w:jc w:val="both"/>
        <w:rPr>
          <w:rFonts w:ascii="Times New Roman" w:hAnsi="Times New Roman" w:cs="Times New Roman"/>
          <w:sz w:val="24"/>
          <w:szCs w:val="24"/>
          <w:lang w:val="sr-Cyrl-CS"/>
        </w:rPr>
      </w:pPr>
    </w:p>
    <w:tbl>
      <w:tblPr>
        <w:tblW w:w="8460" w:type="dxa"/>
        <w:tblInd w:w="828" w:type="dxa"/>
        <w:tblLayout w:type="fixed"/>
        <w:tblLook w:val="0000" w:firstRow="0" w:lastRow="0" w:firstColumn="0" w:lastColumn="0" w:noHBand="0" w:noVBand="0"/>
      </w:tblPr>
      <w:tblGrid>
        <w:gridCol w:w="1410"/>
        <w:gridCol w:w="1410"/>
        <w:gridCol w:w="1410"/>
        <w:gridCol w:w="1410"/>
        <w:gridCol w:w="1410"/>
        <w:gridCol w:w="1410"/>
      </w:tblGrid>
      <w:tr w:rsidR="00A1722A" w:rsidRPr="00674189" w14:paraId="2EE1CFA8" w14:textId="77777777" w:rsidTr="00A1722A">
        <w:trPr>
          <w:cantSplit/>
        </w:trPr>
        <w:tc>
          <w:tcPr>
            <w:tcW w:w="1410" w:type="dxa"/>
            <w:tcBorders>
              <w:top w:val="single" w:sz="6" w:space="0" w:color="auto"/>
              <w:left w:val="single" w:sz="6" w:space="0" w:color="auto"/>
              <w:bottom w:val="single" w:sz="6" w:space="0" w:color="auto"/>
              <w:right w:val="single" w:sz="6" w:space="0" w:color="auto"/>
            </w:tcBorders>
          </w:tcPr>
          <w:p w14:paraId="40C721F4" w14:textId="43049D1C" w:rsidR="00A1722A" w:rsidRPr="00674189" w:rsidRDefault="007D721B" w:rsidP="00592B58">
            <w:pPr>
              <w:tabs>
                <w:tab w:val="left" w:pos="426"/>
              </w:tabs>
              <w:spacing w:after="120" w:line="240" w:lineRule="auto"/>
              <w:jc w:val="both"/>
              <w:rPr>
                <w:rFonts w:ascii="Times New Roman" w:hAnsi="Times New Roman" w:cs="Times New Roman"/>
                <w:b/>
                <w:bCs/>
                <w:sz w:val="24"/>
                <w:szCs w:val="24"/>
                <w:lang w:val="sr-Cyrl-CS"/>
              </w:rPr>
            </w:pPr>
            <w:r w:rsidRPr="00674189">
              <w:rPr>
                <w:rFonts w:ascii="Times New Roman" w:hAnsi="Times New Roman" w:cs="Times New Roman"/>
                <w:b/>
                <w:bCs/>
                <w:sz w:val="24"/>
                <w:szCs w:val="24"/>
                <w:lang w:val="sr-Cyrl-CS"/>
              </w:rPr>
              <w:t>г</w:t>
            </w:r>
            <w:r w:rsidR="00A1722A" w:rsidRPr="00674189">
              <w:rPr>
                <w:rFonts w:ascii="Times New Roman" w:hAnsi="Times New Roman" w:cs="Times New Roman"/>
                <w:b/>
                <w:bCs/>
                <w:sz w:val="24"/>
                <w:szCs w:val="24"/>
                <w:lang w:val="sr-Cyrl-CS"/>
              </w:rPr>
              <w:t>одина</w:t>
            </w:r>
          </w:p>
        </w:tc>
        <w:tc>
          <w:tcPr>
            <w:tcW w:w="1410" w:type="dxa"/>
            <w:tcBorders>
              <w:top w:val="single" w:sz="6" w:space="0" w:color="auto"/>
              <w:left w:val="single" w:sz="6" w:space="0" w:color="auto"/>
              <w:bottom w:val="single" w:sz="6" w:space="0" w:color="auto"/>
              <w:right w:val="single" w:sz="6" w:space="0" w:color="auto"/>
            </w:tcBorders>
          </w:tcPr>
          <w:p w14:paraId="326E72DF" w14:textId="77777777" w:rsidR="00A1722A" w:rsidRPr="00674189" w:rsidRDefault="00A1722A" w:rsidP="00592B58">
            <w:pPr>
              <w:tabs>
                <w:tab w:val="left" w:pos="426"/>
              </w:tabs>
              <w:spacing w:after="120" w:line="240" w:lineRule="auto"/>
              <w:jc w:val="both"/>
              <w:rPr>
                <w:rFonts w:ascii="Times New Roman" w:hAnsi="Times New Roman" w:cs="Times New Roman"/>
                <w:b/>
                <w:bCs/>
                <w:sz w:val="24"/>
                <w:szCs w:val="24"/>
                <w:lang w:val="sr-Cyrl-CS"/>
              </w:rPr>
            </w:pPr>
            <w:r w:rsidRPr="00674189">
              <w:rPr>
                <w:rFonts w:ascii="Times New Roman" w:hAnsi="Times New Roman" w:cs="Times New Roman"/>
                <w:b/>
                <w:bCs/>
                <w:sz w:val="24"/>
                <w:szCs w:val="24"/>
                <w:lang w:val="sr-Cyrl-CS"/>
              </w:rPr>
              <w:t>…</w:t>
            </w:r>
          </w:p>
        </w:tc>
        <w:tc>
          <w:tcPr>
            <w:tcW w:w="1410" w:type="dxa"/>
            <w:tcBorders>
              <w:top w:val="single" w:sz="6" w:space="0" w:color="auto"/>
              <w:left w:val="single" w:sz="6" w:space="0" w:color="auto"/>
              <w:bottom w:val="single" w:sz="6" w:space="0" w:color="auto"/>
              <w:right w:val="single" w:sz="6" w:space="0" w:color="auto"/>
            </w:tcBorders>
          </w:tcPr>
          <w:p w14:paraId="523997B2" w14:textId="77777777" w:rsidR="00A1722A" w:rsidRPr="00674189" w:rsidRDefault="00A1722A" w:rsidP="00592B58">
            <w:pPr>
              <w:tabs>
                <w:tab w:val="left" w:pos="426"/>
              </w:tabs>
              <w:spacing w:after="120" w:line="240" w:lineRule="auto"/>
              <w:jc w:val="both"/>
              <w:rPr>
                <w:rFonts w:ascii="Times New Roman" w:hAnsi="Times New Roman" w:cs="Times New Roman"/>
                <w:b/>
                <w:bCs/>
                <w:sz w:val="24"/>
                <w:szCs w:val="24"/>
                <w:lang w:val="sr-Cyrl-CS"/>
              </w:rPr>
            </w:pPr>
            <w:r w:rsidRPr="00674189">
              <w:rPr>
                <w:rFonts w:ascii="Times New Roman" w:hAnsi="Times New Roman" w:cs="Times New Roman"/>
                <w:b/>
                <w:bCs/>
                <w:sz w:val="24"/>
                <w:szCs w:val="24"/>
                <w:lang w:val="sr-Cyrl-CS"/>
              </w:rPr>
              <w:t>…</w:t>
            </w:r>
          </w:p>
        </w:tc>
        <w:tc>
          <w:tcPr>
            <w:tcW w:w="1410" w:type="dxa"/>
            <w:tcBorders>
              <w:top w:val="single" w:sz="6" w:space="0" w:color="auto"/>
              <w:left w:val="single" w:sz="6" w:space="0" w:color="auto"/>
              <w:bottom w:val="single" w:sz="6" w:space="0" w:color="auto"/>
              <w:right w:val="single" w:sz="6" w:space="0" w:color="auto"/>
            </w:tcBorders>
          </w:tcPr>
          <w:p w14:paraId="067D7AD5" w14:textId="77777777" w:rsidR="00A1722A" w:rsidRPr="00674189" w:rsidRDefault="00A1722A" w:rsidP="00592B58">
            <w:pPr>
              <w:tabs>
                <w:tab w:val="left" w:pos="426"/>
              </w:tabs>
              <w:spacing w:after="120" w:line="240" w:lineRule="auto"/>
              <w:jc w:val="both"/>
              <w:rPr>
                <w:rFonts w:ascii="Times New Roman" w:hAnsi="Times New Roman" w:cs="Times New Roman"/>
                <w:b/>
                <w:bCs/>
                <w:sz w:val="24"/>
                <w:szCs w:val="24"/>
                <w:lang w:val="sr-Cyrl-CS"/>
              </w:rPr>
            </w:pPr>
            <w:r w:rsidRPr="00674189">
              <w:rPr>
                <w:rFonts w:ascii="Times New Roman" w:hAnsi="Times New Roman" w:cs="Times New Roman"/>
                <w:b/>
                <w:bCs/>
                <w:sz w:val="24"/>
                <w:szCs w:val="24"/>
                <w:lang w:val="sr-Cyrl-CS"/>
              </w:rPr>
              <w:t>…</w:t>
            </w:r>
          </w:p>
        </w:tc>
        <w:tc>
          <w:tcPr>
            <w:tcW w:w="1410" w:type="dxa"/>
            <w:tcBorders>
              <w:top w:val="single" w:sz="6" w:space="0" w:color="auto"/>
              <w:left w:val="single" w:sz="6" w:space="0" w:color="auto"/>
              <w:bottom w:val="single" w:sz="6" w:space="0" w:color="auto"/>
              <w:right w:val="single" w:sz="6" w:space="0" w:color="auto"/>
            </w:tcBorders>
          </w:tcPr>
          <w:p w14:paraId="16DDF7D3" w14:textId="21864627" w:rsidR="00A1722A" w:rsidRPr="00674189" w:rsidRDefault="007D721B" w:rsidP="00592B58">
            <w:pPr>
              <w:tabs>
                <w:tab w:val="left" w:pos="426"/>
              </w:tabs>
              <w:spacing w:after="120" w:line="240" w:lineRule="auto"/>
              <w:jc w:val="both"/>
              <w:rPr>
                <w:rFonts w:ascii="Times New Roman" w:hAnsi="Times New Roman" w:cs="Times New Roman"/>
                <w:b/>
                <w:bCs/>
                <w:sz w:val="24"/>
                <w:szCs w:val="24"/>
                <w:lang w:val="sr-Cyrl-CS"/>
              </w:rPr>
            </w:pPr>
            <w:r w:rsidRPr="00674189">
              <w:rPr>
                <w:rFonts w:ascii="Times New Roman" w:hAnsi="Times New Roman" w:cs="Times New Roman"/>
                <w:b/>
                <w:bCs/>
                <w:sz w:val="24"/>
                <w:szCs w:val="24"/>
                <w:lang w:val="sr-Cyrl-CS"/>
              </w:rPr>
              <w:t>н</w:t>
            </w:r>
          </w:p>
        </w:tc>
        <w:tc>
          <w:tcPr>
            <w:tcW w:w="1410" w:type="dxa"/>
            <w:tcBorders>
              <w:top w:val="single" w:sz="6" w:space="0" w:color="auto"/>
              <w:left w:val="single" w:sz="6" w:space="0" w:color="auto"/>
              <w:bottom w:val="single" w:sz="6" w:space="0" w:color="auto"/>
              <w:right w:val="single" w:sz="6" w:space="0" w:color="auto"/>
            </w:tcBorders>
          </w:tcPr>
          <w:p w14:paraId="5C792734" w14:textId="77777777" w:rsidR="00A1722A" w:rsidRPr="00674189" w:rsidRDefault="00A1722A" w:rsidP="00592B58">
            <w:pPr>
              <w:spacing w:after="120" w:line="240" w:lineRule="auto"/>
              <w:jc w:val="both"/>
              <w:rPr>
                <w:rFonts w:ascii="Times New Roman" w:hAnsi="Times New Roman" w:cs="Times New Roman"/>
                <w:b/>
                <w:bCs/>
                <w:sz w:val="24"/>
                <w:szCs w:val="24"/>
                <w:lang w:val="sr-Cyrl-CS"/>
              </w:rPr>
            </w:pPr>
            <w:r w:rsidRPr="00674189">
              <w:rPr>
                <w:rFonts w:ascii="Times New Roman" w:hAnsi="Times New Roman" w:cs="Times New Roman"/>
                <w:b/>
                <w:bCs/>
                <w:sz w:val="24"/>
                <w:szCs w:val="24"/>
                <w:lang w:val="sr-Cyrl-CS"/>
              </w:rPr>
              <w:t>Укупно</w:t>
            </w:r>
          </w:p>
        </w:tc>
      </w:tr>
      <w:tr w:rsidR="00A1722A" w:rsidRPr="00674189" w14:paraId="67013FD2" w14:textId="77777777" w:rsidTr="00A1722A">
        <w:trPr>
          <w:cantSplit/>
        </w:trPr>
        <w:tc>
          <w:tcPr>
            <w:tcW w:w="1410" w:type="dxa"/>
            <w:tcBorders>
              <w:top w:val="single" w:sz="6" w:space="0" w:color="auto"/>
              <w:left w:val="single" w:sz="6" w:space="0" w:color="auto"/>
              <w:bottom w:val="single" w:sz="6" w:space="0" w:color="auto"/>
              <w:right w:val="single" w:sz="6" w:space="0" w:color="auto"/>
            </w:tcBorders>
          </w:tcPr>
          <w:p w14:paraId="27E82ABD" w14:textId="77777777" w:rsidR="00A1722A" w:rsidRPr="00674189" w:rsidRDefault="00A1722A" w:rsidP="00592B58">
            <w:pPr>
              <w:tabs>
                <w:tab w:val="left" w:pos="426"/>
              </w:tabs>
              <w:spacing w:after="120" w:line="240" w:lineRule="auto"/>
              <w:jc w:val="both"/>
              <w:rPr>
                <w:rFonts w:ascii="Times New Roman" w:hAnsi="Times New Roman" w:cs="Times New Roman"/>
                <w:b/>
                <w:bCs/>
                <w:sz w:val="24"/>
                <w:szCs w:val="24"/>
                <w:lang w:val="sr-Cyrl-CS"/>
              </w:rPr>
            </w:pPr>
            <w:r w:rsidRPr="00674189">
              <w:rPr>
                <w:rFonts w:ascii="Times New Roman" w:hAnsi="Times New Roman" w:cs="Times New Roman"/>
                <w:b/>
                <w:bCs/>
                <w:sz w:val="24"/>
                <w:szCs w:val="24"/>
                <w:lang w:val="sr-Cyrl-CS"/>
              </w:rPr>
              <w:t>ЕУР</w:t>
            </w:r>
          </w:p>
        </w:tc>
        <w:tc>
          <w:tcPr>
            <w:tcW w:w="1410" w:type="dxa"/>
            <w:tcBorders>
              <w:top w:val="single" w:sz="6" w:space="0" w:color="auto"/>
              <w:left w:val="single" w:sz="6" w:space="0" w:color="auto"/>
              <w:bottom w:val="single" w:sz="6" w:space="0" w:color="auto"/>
              <w:right w:val="single" w:sz="6" w:space="0" w:color="auto"/>
            </w:tcBorders>
          </w:tcPr>
          <w:p w14:paraId="10BC4BD0" w14:textId="77777777" w:rsidR="00A1722A" w:rsidRPr="00674189" w:rsidRDefault="00A1722A" w:rsidP="00592B58">
            <w:pPr>
              <w:tabs>
                <w:tab w:val="left" w:pos="426"/>
              </w:tabs>
              <w:spacing w:after="120" w:line="240" w:lineRule="auto"/>
              <w:jc w:val="both"/>
              <w:rPr>
                <w:rFonts w:ascii="Times New Roman" w:hAnsi="Times New Roman" w:cs="Times New Roman"/>
                <w:sz w:val="24"/>
                <w:szCs w:val="24"/>
                <w:lang w:val="sr-Cyrl-CS"/>
              </w:rPr>
            </w:pPr>
          </w:p>
        </w:tc>
        <w:tc>
          <w:tcPr>
            <w:tcW w:w="1410" w:type="dxa"/>
            <w:tcBorders>
              <w:top w:val="single" w:sz="6" w:space="0" w:color="auto"/>
              <w:left w:val="single" w:sz="6" w:space="0" w:color="auto"/>
              <w:bottom w:val="single" w:sz="6" w:space="0" w:color="auto"/>
              <w:right w:val="single" w:sz="6" w:space="0" w:color="auto"/>
            </w:tcBorders>
          </w:tcPr>
          <w:p w14:paraId="22B5120D" w14:textId="77777777" w:rsidR="00A1722A" w:rsidRPr="00674189" w:rsidRDefault="00A1722A" w:rsidP="00592B58">
            <w:pPr>
              <w:tabs>
                <w:tab w:val="left" w:pos="426"/>
              </w:tabs>
              <w:spacing w:after="120" w:line="240" w:lineRule="auto"/>
              <w:jc w:val="both"/>
              <w:rPr>
                <w:rFonts w:ascii="Times New Roman" w:hAnsi="Times New Roman" w:cs="Times New Roman"/>
                <w:sz w:val="24"/>
                <w:szCs w:val="24"/>
                <w:lang w:val="sr-Cyrl-CS"/>
              </w:rPr>
            </w:pPr>
          </w:p>
        </w:tc>
        <w:tc>
          <w:tcPr>
            <w:tcW w:w="1410" w:type="dxa"/>
            <w:tcBorders>
              <w:top w:val="single" w:sz="6" w:space="0" w:color="auto"/>
              <w:left w:val="single" w:sz="6" w:space="0" w:color="auto"/>
              <w:bottom w:val="single" w:sz="6" w:space="0" w:color="auto"/>
              <w:right w:val="single" w:sz="6" w:space="0" w:color="auto"/>
            </w:tcBorders>
          </w:tcPr>
          <w:p w14:paraId="17824C00" w14:textId="77777777" w:rsidR="00A1722A" w:rsidRPr="00674189" w:rsidRDefault="00A1722A" w:rsidP="00592B58">
            <w:pPr>
              <w:tabs>
                <w:tab w:val="left" w:pos="426"/>
              </w:tabs>
              <w:spacing w:after="120" w:line="240" w:lineRule="auto"/>
              <w:jc w:val="both"/>
              <w:rPr>
                <w:rFonts w:ascii="Times New Roman" w:hAnsi="Times New Roman" w:cs="Times New Roman"/>
                <w:sz w:val="24"/>
                <w:szCs w:val="24"/>
                <w:lang w:val="sr-Cyrl-CS"/>
              </w:rPr>
            </w:pPr>
          </w:p>
        </w:tc>
        <w:tc>
          <w:tcPr>
            <w:tcW w:w="1410" w:type="dxa"/>
            <w:tcBorders>
              <w:top w:val="single" w:sz="6" w:space="0" w:color="auto"/>
              <w:left w:val="single" w:sz="6" w:space="0" w:color="auto"/>
              <w:bottom w:val="single" w:sz="6" w:space="0" w:color="auto"/>
              <w:right w:val="single" w:sz="6" w:space="0" w:color="auto"/>
            </w:tcBorders>
          </w:tcPr>
          <w:p w14:paraId="7CAA5637" w14:textId="77777777" w:rsidR="00A1722A" w:rsidRPr="00674189" w:rsidRDefault="00A1722A" w:rsidP="00592B58">
            <w:pPr>
              <w:tabs>
                <w:tab w:val="left" w:pos="426"/>
              </w:tabs>
              <w:spacing w:after="120" w:line="240" w:lineRule="auto"/>
              <w:ind w:firstLine="162"/>
              <w:jc w:val="both"/>
              <w:rPr>
                <w:rFonts w:ascii="Times New Roman" w:hAnsi="Times New Roman" w:cs="Times New Roman"/>
                <w:sz w:val="24"/>
                <w:szCs w:val="24"/>
                <w:lang w:val="sr-Cyrl-CS"/>
              </w:rPr>
            </w:pPr>
          </w:p>
        </w:tc>
        <w:tc>
          <w:tcPr>
            <w:tcW w:w="1410" w:type="dxa"/>
            <w:tcBorders>
              <w:top w:val="single" w:sz="6" w:space="0" w:color="auto"/>
              <w:left w:val="single" w:sz="6" w:space="0" w:color="auto"/>
              <w:bottom w:val="single" w:sz="6" w:space="0" w:color="auto"/>
              <w:right w:val="single" w:sz="6" w:space="0" w:color="auto"/>
            </w:tcBorders>
          </w:tcPr>
          <w:p w14:paraId="2DBA815B" w14:textId="77777777" w:rsidR="00A1722A" w:rsidRPr="00674189" w:rsidRDefault="00A1722A" w:rsidP="00592B58">
            <w:pPr>
              <w:spacing w:after="120" w:line="240" w:lineRule="auto"/>
              <w:ind w:firstLine="162"/>
              <w:jc w:val="both"/>
              <w:rPr>
                <w:rFonts w:ascii="Times New Roman" w:hAnsi="Times New Roman" w:cs="Times New Roman"/>
                <w:sz w:val="24"/>
                <w:szCs w:val="24"/>
                <w:lang w:val="sr-Cyrl-CS"/>
              </w:rPr>
            </w:pPr>
          </w:p>
        </w:tc>
      </w:tr>
    </w:tbl>
    <w:p w14:paraId="591BD7A4" w14:textId="77777777" w:rsidR="008B1DD8" w:rsidRPr="00674189" w:rsidRDefault="008B1DD8" w:rsidP="00592B58">
      <w:pPr>
        <w:spacing w:after="0" w:line="240" w:lineRule="auto"/>
        <w:jc w:val="both"/>
        <w:rPr>
          <w:rFonts w:ascii="Times New Roman" w:eastAsia="Times New Roman" w:hAnsi="Times New Roman" w:cs="Times New Roman"/>
          <w:b/>
          <w:sz w:val="24"/>
          <w:szCs w:val="24"/>
          <w:lang w:val="sr-Cyrl-CS"/>
        </w:rPr>
      </w:pPr>
    </w:p>
    <w:p w14:paraId="4C44A687" w14:textId="7AE9096F" w:rsidR="00A1722A" w:rsidRPr="00674189" w:rsidRDefault="00A1722A" w:rsidP="00592B58">
      <w:pPr>
        <w:spacing w:after="0" w:line="240" w:lineRule="auto"/>
        <w:jc w:val="both"/>
        <w:rPr>
          <w:rFonts w:ascii="Times New Roman" w:eastAsia="Times New Roman" w:hAnsi="Times New Roman" w:cs="Times New Roman"/>
          <w:b/>
          <w:sz w:val="24"/>
          <w:szCs w:val="24"/>
          <w:lang w:val="sr-Cyrl-CS"/>
        </w:rPr>
      </w:pPr>
      <w:r w:rsidRPr="00674189">
        <w:rPr>
          <w:rFonts w:ascii="Times New Roman" w:eastAsia="Times New Roman" w:hAnsi="Times New Roman" w:cs="Times New Roman"/>
          <w:b/>
          <w:sz w:val="24"/>
          <w:szCs w:val="24"/>
          <w:lang w:val="sr-Cyrl-CS"/>
        </w:rPr>
        <w:t xml:space="preserve">7       </w:t>
      </w:r>
      <w:r w:rsidR="002E4B18" w:rsidRPr="00674189">
        <w:rPr>
          <w:rFonts w:ascii="Times New Roman" w:eastAsia="Times New Roman" w:hAnsi="Times New Roman" w:cs="Times New Roman"/>
          <w:b/>
          <w:sz w:val="24"/>
          <w:szCs w:val="24"/>
          <w:lang w:val="sr-Cyrl-CS"/>
        </w:rPr>
        <w:t>Очекивани технички/економски животни век (године)</w:t>
      </w:r>
    </w:p>
    <w:p w14:paraId="75182FEB" w14:textId="77777777" w:rsidR="008B1DD8" w:rsidRPr="00674189" w:rsidRDefault="008B1DD8" w:rsidP="00592B58">
      <w:pPr>
        <w:spacing w:after="0" w:line="240" w:lineRule="auto"/>
        <w:ind w:left="720"/>
        <w:jc w:val="both"/>
        <w:rPr>
          <w:rFonts w:ascii="Times New Roman" w:hAnsi="Times New Roman" w:cs="Times New Roman"/>
          <w:sz w:val="24"/>
          <w:szCs w:val="24"/>
          <w:lang w:val="sr-Cyrl-CS"/>
        </w:rPr>
      </w:pPr>
    </w:p>
    <w:p w14:paraId="00B57911" w14:textId="69CBD229" w:rsidR="00A1722A" w:rsidRPr="00674189" w:rsidRDefault="00A1722A" w:rsidP="00592B58">
      <w:pPr>
        <w:spacing w:after="0"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Описати активности одржавања, економски век трајања имовине и главне програме реновирања или ремонта који се предвиђају.</w:t>
      </w:r>
    </w:p>
    <w:p w14:paraId="4B4A5732" w14:textId="77777777" w:rsidR="008B1DD8" w:rsidRPr="00674189" w:rsidRDefault="008B1DD8" w:rsidP="00592B58">
      <w:pPr>
        <w:spacing w:after="0" w:line="240" w:lineRule="auto"/>
        <w:ind w:left="720"/>
        <w:jc w:val="both"/>
        <w:rPr>
          <w:rFonts w:ascii="Times New Roman" w:hAnsi="Times New Roman" w:cs="Times New Roman"/>
          <w:sz w:val="24"/>
          <w:szCs w:val="24"/>
          <w:lang w:val="sr-Cyrl-CS"/>
        </w:rPr>
      </w:pPr>
    </w:p>
    <w:p w14:paraId="4CF2237E" w14:textId="77777777" w:rsidR="00A1722A" w:rsidRPr="00674189" w:rsidRDefault="00A1722A" w:rsidP="00592B58">
      <w:pPr>
        <w:spacing w:after="0" w:line="240" w:lineRule="auto"/>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8        Период имплементације (датуми: месец, година)</w:t>
      </w:r>
    </w:p>
    <w:p w14:paraId="4C1660D2" w14:textId="42C48EF5" w:rsidR="008B1DD8" w:rsidRPr="00674189" w:rsidRDefault="008B1DD8" w:rsidP="00592B58">
      <w:pPr>
        <w:spacing w:after="120" w:line="240" w:lineRule="auto"/>
        <w:ind w:left="720"/>
        <w:jc w:val="both"/>
        <w:rPr>
          <w:rFonts w:ascii="Times New Roman" w:hAnsi="Times New Roman" w:cs="Times New Roman"/>
          <w:sz w:val="24"/>
          <w:szCs w:val="24"/>
          <w:lang w:val="sr-Cyrl-CS"/>
        </w:rPr>
      </w:pPr>
      <w:r w:rsidRPr="00674189">
        <w:rPr>
          <w:rStyle w:val="Strong"/>
          <w:rFonts w:ascii="Times New Roman" w:hAnsi="Times New Roman" w:cs="Times New Roman"/>
          <w:b w:val="0"/>
          <w:sz w:val="24"/>
          <w:szCs w:val="24"/>
          <w:lang w:val="sr-Cyrl-CS"/>
        </w:rPr>
        <w:t xml:space="preserve">   </w:t>
      </w:r>
      <w:r w:rsidR="00A1722A" w:rsidRPr="00674189">
        <w:rPr>
          <w:rStyle w:val="Strong"/>
          <w:rFonts w:ascii="Times New Roman" w:hAnsi="Times New Roman" w:cs="Times New Roman"/>
          <w:b w:val="0"/>
          <w:sz w:val="24"/>
          <w:szCs w:val="24"/>
          <w:lang w:val="sr-Cyrl-CS"/>
        </w:rPr>
        <w:t>Почетак:</w:t>
      </w:r>
      <w:r w:rsidR="00A1722A" w:rsidRPr="00674189">
        <w:rPr>
          <w:rFonts w:ascii="Times New Roman" w:hAnsi="Times New Roman" w:cs="Times New Roman"/>
          <w:b/>
          <w:sz w:val="24"/>
          <w:szCs w:val="24"/>
          <w:lang w:val="sr-Cyrl-CS"/>
        </w:rPr>
        <w:br/>
      </w:r>
      <w:r w:rsidRPr="00674189">
        <w:rPr>
          <w:rStyle w:val="Strong"/>
          <w:rFonts w:ascii="Times New Roman" w:hAnsi="Times New Roman" w:cs="Times New Roman"/>
          <w:b w:val="0"/>
          <w:sz w:val="24"/>
          <w:szCs w:val="24"/>
          <w:lang w:val="sr-Cyrl-CS"/>
        </w:rPr>
        <w:t xml:space="preserve">   </w:t>
      </w:r>
      <w:r w:rsidR="00A1722A" w:rsidRPr="00674189">
        <w:rPr>
          <w:rStyle w:val="Strong"/>
          <w:rFonts w:ascii="Times New Roman" w:hAnsi="Times New Roman" w:cs="Times New Roman"/>
          <w:b w:val="0"/>
          <w:sz w:val="24"/>
          <w:szCs w:val="24"/>
          <w:lang w:val="sr-Cyrl-CS"/>
        </w:rPr>
        <w:t>Завршетак</w:t>
      </w:r>
      <w:r w:rsidR="00A1722A" w:rsidRPr="00674189">
        <w:rPr>
          <w:rStyle w:val="Strong"/>
          <w:rFonts w:ascii="Times New Roman" w:hAnsi="Times New Roman" w:cs="Times New Roman"/>
          <w:sz w:val="24"/>
          <w:szCs w:val="24"/>
          <w:lang w:val="sr-Cyrl-CS"/>
        </w:rPr>
        <w:t>:</w:t>
      </w:r>
    </w:p>
    <w:p w14:paraId="5A7B2964" w14:textId="3BF89FC7" w:rsidR="008B1DD8" w:rsidRPr="00674189" w:rsidRDefault="00A1722A" w:rsidP="00592B58">
      <w:pPr>
        <w:spacing w:after="0"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Пружити распор</w:t>
      </w:r>
      <w:r w:rsidR="008B1DD8" w:rsidRPr="00674189">
        <w:rPr>
          <w:rFonts w:ascii="Times New Roman" w:hAnsi="Times New Roman" w:cs="Times New Roman"/>
          <w:sz w:val="24"/>
          <w:szCs w:val="24"/>
          <w:lang w:val="sr-Cyrl-CS"/>
        </w:rPr>
        <w:t>ед имплементације.</w:t>
      </w:r>
    </w:p>
    <w:p w14:paraId="5E344961" w14:textId="77777777" w:rsidR="008B1DD8" w:rsidRPr="00674189" w:rsidRDefault="008B1DD8" w:rsidP="00592B58">
      <w:pPr>
        <w:spacing w:after="0" w:line="240" w:lineRule="auto"/>
        <w:ind w:left="720"/>
        <w:jc w:val="both"/>
        <w:rPr>
          <w:rFonts w:ascii="Times New Roman" w:hAnsi="Times New Roman" w:cs="Times New Roman"/>
          <w:sz w:val="24"/>
          <w:szCs w:val="24"/>
          <w:lang w:val="sr-Cyrl-CS"/>
        </w:rPr>
      </w:pPr>
    </w:p>
    <w:p w14:paraId="64F74629" w14:textId="77777777" w:rsidR="008B1DD8" w:rsidRPr="00674189" w:rsidRDefault="00502979" w:rsidP="00592B58">
      <w:pPr>
        <w:spacing w:after="0" w:line="240" w:lineRule="auto"/>
        <w:rPr>
          <w:rStyle w:val="Strong"/>
          <w:rFonts w:ascii="Times New Roman" w:hAnsi="Times New Roman" w:cs="Times New Roman"/>
          <w:sz w:val="24"/>
          <w:szCs w:val="24"/>
          <w:lang w:val="sr-Cyrl-CS"/>
        </w:rPr>
      </w:pPr>
      <w:r w:rsidRPr="00674189">
        <w:rPr>
          <w:rFonts w:ascii="Times New Roman" w:hAnsi="Times New Roman" w:cs="Times New Roman"/>
          <w:b/>
          <w:sz w:val="24"/>
          <w:szCs w:val="24"/>
          <w:lang w:val="sr-Cyrl-CS"/>
        </w:rPr>
        <w:t>9</w:t>
      </w:r>
      <w:r w:rsidRPr="00674189">
        <w:rPr>
          <w:rFonts w:ascii="Times New Roman" w:hAnsi="Times New Roman" w:cs="Times New Roman"/>
          <w:sz w:val="24"/>
          <w:szCs w:val="24"/>
          <w:lang w:val="sr-Cyrl-CS"/>
        </w:rPr>
        <w:t xml:space="preserve"> </w:t>
      </w:r>
      <w:r w:rsidR="008B1DD8" w:rsidRPr="00674189">
        <w:rPr>
          <w:rFonts w:ascii="Times New Roman" w:hAnsi="Times New Roman" w:cs="Times New Roman"/>
          <w:sz w:val="24"/>
          <w:szCs w:val="24"/>
          <w:lang w:val="sr-Cyrl-CS"/>
        </w:rPr>
        <w:t xml:space="preserve">        </w:t>
      </w:r>
      <w:r w:rsidR="00A1722A" w:rsidRPr="00674189">
        <w:rPr>
          <w:rStyle w:val="Strong"/>
          <w:rFonts w:ascii="Times New Roman" w:hAnsi="Times New Roman" w:cs="Times New Roman"/>
          <w:sz w:val="24"/>
          <w:szCs w:val="24"/>
          <w:lang w:val="sr-Cyrl-CS"/>
        </w:rPr>
        <w:t>Дозволе потребне за имплементацију/рад пројекта.</w:t>
      </w:r>
    </w:p>
    <w:p w14:paraId="777B817E" w14:textId="1749A957" w:rsidR="00A1722A" w:rsidRPr="00674189" w:rsidRDefault="00A1722A" w:rsidP="00592B58">
      <w:pPr>
        <w:spacing w:after="0"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br/>
        <w:t>Молимо наведите име(на) надлежног органа који издаје релевантну дозволу(е) и да ли је дозвола(е) издата(е). Ако дозволе нису издате, молимо наведите очекивани датум.</w:t>
      </w:r>
    </w:p>
    <w:p w14:paraId="7FF23795" w14:textId="77777777" w:rsidR="008B1DD8" w:rsidRPr="00674189" w:rsidRDefault="008B1DD8" w:rsidP="00592B58">
      <w:pPr>
        <w:spacing w:after="0" w:line="240" w:lineRule="auto"/>
        <w:ind w:left="720"/>
        <w:jc w:val="both"/>
        <w:rPr>
          <w:rFonts w:ascii="Times New Roman" w:hAnsi="Times New Roman" w:cs="Times New Roman"/>
          <w:b/>
          <w:bCs/>
          <w:sz w:val="24"/>
          <w:szCs w:val="24"/>
          <w:lang w:val="sr-Cyrl-CS"/>
        </w:rPr>
      </w:pPr>
    </w:p>
    <w:p w14:paraId="5823C8A4" w14:textId="0A4B4C30" w:rsidR="00A1722A" w:rsidRPr="00674189" w:rsidRDefault="00A1722A" w:rsidP="00592B58">
      <w:pPr>
        <w:spacing w:after="0" w:line="240" w:lineRule="auto"/>
        <w:jc w:val="both"/>
        <w:rPr>
          <w:rFonts w:ascii="Times New Roman" w:hAnsi="Times New Roman" w:cs="Times New Roman"/>
          <w:sz w:val="24"/>
          <w:szCs w:val="24"/>
          <w:lang w:val="sr-Cyrl-CS"/>
        </w:rPr>
      </w:pPr>
      <w:r w:rsidRPr="00674189">
        <w:rPr>
          <w:rFonts w:ascii="Times New Roman" w:hAnsi="Times New Roman" w:cs="Times New Roman"/>
          <w:b/>
          <w:sz w:val="24"/>
          <w:szCs w:val="24"/>
          <w:lang w:val="sr-Cyrl-CS"/>
        </w:rPr>
        <w:t>10</w:t>
      </w:r>
      <w:r w:rsidRPr="00674189">
        <w:rPr>
          <w:rFonts w:ascii="Times New Roman" w:hAnsi="Times New Roman" w:cs="Times New Roman"/>
          <w:sz w:val="24"/>
          <w:szCs w:val="24"/>
          <w:lang w:val="sr-Cyrl-CS"/>
        </w:rPr>
        <w:t xml:space="preserve">       </w:t>
      </w:r>
      <w:r w:rsidRPr="00674189">
        <w:rPr>
          <w:rFonts w:ascii="Times New Roman" w:hAnsi="Times New Roman" w:cs="Times New Roman"/>
          <w:b/>
          <w:sz w:val="24"/>
          <w:szCs w:val="24"/>
          <w:lang w:val="sr-Cyrl-CS"/>
        </w:rPr>
        <w:t>Послови на које утиче инвестиција</w:t>
      </w:r>
      <w:r w:rsidRPr="00674189">
        <w:rPr>
          <w:rFonts w:ascii="Times New Roman" w:hAnsi="Times New Roman" w:cs="Times New Roman"/>
          <w:sz w:val="24"/>
          <w:szCs w:val="24"/>
          <w:lang w:val="sr-Cyrl-CS"/>
        </w:rPr>
        <w:t>.</w:t>
      </w:r>
    </w:p>
    <w:p w14:paraId="05B68710" w14:textId="77777777" w:rsidR="008B1DD8" w:rsidRPr="00674189" w:rsidRDefault="008B1DD8" w:rsidP="00592B58">
      <w:pPr>
        <w:spacing w:after="0" w:line="240" w:lineRule="auto"/>
        <w:jc w:val="both"/>
        <w:rPr>
          <w:rFonts w:ascii="Times New Roman" w:hAnsi="Times New Roman" w:cs="Times New Roman"/>
          <w:sz w:val="24"/>
          <w:szCs w:val="24"/>
          <w:lang w:val="sr-Cyrl-CS"/>
        </w:rPr>
      </w:pPr>
    </w:p>
    <w:p w14:paraId="6FD52C31" w14:textId="46681813" w:rsidR="00A1722A" w:rsidRPr="00674189" w:rsidRDefault="00A1722A" w:rsidP="00592B58">
      <w:pPr>
        <w:spacing w:after="0"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Број послова који ће бити створени, обезбеђени или изгубљени као последица пројекта,</w:t>
      </w:r>
    </w:p>
    <w:p w14:paraId="227071A3" w14:textId="77777777" w:rsidR="008B1DD8" w:rsidRPr="00674189" w:rsidRDefault="008B1DD8" w:rsidP="00592B58">
      <w:pPr>
        <w:spacing w:after="0" w:line="240" w:lineRule="auto"/>
        <w:ind w:left="720"/>
        <w:jc w:val="both"/>
        <w:rPr>
          <w:rFonts w:ascii="Times New Roman" w:hAnsi="Times New Roman" w:cs="Times New Roman"/>
          <w:sz w:val="24"/>
          <w:szCs w:val="24"/>
          <w:lang w:val="sr-Cyrl-C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1887"/>
        <w:gridCol w:w="1887"/>
      </w:tblGrid>
      <w:tr w:rsidR="00A1722A" w:rsidRPr="00674189" w14:paraId="4F556C29" w14:textId="77777777" w:rsidTr="00A1722A">
        <w:tc>
          <w:tcPr>
            <w:tcW w:w="4793" w:type="dxa"/>
          </w:tcPr>
          <w:p w14:paraId="600D543A" w14:textId="3EAADE65" w:rsidR="00A1722A" w:rsidRPr="00674189" w:rsidRDefault="008B1DD8" w:rsidP="00592B58">
            <w:pPr>
              <w:spacing w:after="0" w:line="240" w:lineRule="auto"/>
              <w:ind w:left="25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     </w:t>
            </w:r>
            <w:r w:rsidR="00A1722A" w:rsidRPr="00674189">
              <w:rPr>
                <w:rFonts w:ascii="Times New Roman" w:hAnsi="Times New Roman" w:cs="Times New Roman"/>
                <w:sz w:val="24"/>
                <w:szCs w:val="24"/>
                <w:lang w:val="sr-Cyrl-CS"/>
              </w:rPr>
              <w:t>током изградње (</w:t>
            </w:r>
            <w:r w:rsidR="00A12CE8" w:rsidRPr="00674189">
              <w:rPr>
                <w:rFonts w:ascii="Times New Roman" w:hAnsi="Times New Roman" w:cs="Times New Roman"/>
                <w:sz w:val="24"/>
                <w:szCs w:val="24"/>
                <w:lang w:val="sr-Cyrl-CS"/>
              </w:rPr>
              <w:t>особа година</w:t>
            </w:r>
            <w:r w:rsidR="00A1722A" w:rsidRPr="00674189">
              <w:rPr>
                <w:rFonts w:ascii="Times New Roman" w:hAnsi="Times New Roman" w:cs="Times New Roman"/>
                <w:sz w:val="24"/>
                <w:szCs w:val="24"/>
                <w:lang w:val="sr-Cyrl-CS"/>
              </w:rPr>
              <w:t>):</w:t>
            </w:r>
          </w:p>
        </w:tc>
        <w:tc>
          <w:tcPr>
            <w:tcW w:w="1918" w:type="dxa"/>
          </w:tcPr>
          <w:p w14:paraId="7A651BCB" w14:textId="77777777" w:rsidR="00A1722A" w:rsidRPr="00674189" w:rsidRDefault="00A1722A" w:rsidP="00592B58">
            <w:pPr>
              <w:spacing w:after="0" w:line="240" w:lineRule="auto"/>
              <w:jc w:val="both"/>
              <w:rPr>
                <w:rFonts w:ascii="Times New Roman" w:hAnsi="Times New Roman" w:cs="Times New Roman"/>
                <w:sz w:val="24"/>
                <w:szCs w:val="24"/>
                <w:lang w:val="sr-Cyrl-CS"/>
              </w:rPr>
            </w:pPr>
          </w:p>
        </w:tc>
        <w:tc>
          <w:tcPr>
            <w:tcW w:w="1918" w:type="dxa"/>
          </w:tcPr>
          <w:p w14:paraId="13E83C13" w14:textId="77777777" w:rsidR="00A1722A" w:rsidRPr="00674189" w:rsidRDefault="00A1722A" w:rsidP="00592B58">
            <w:pPr>
              <w:spacing w:after="0" w:line="240" w:lineRule="auto"/>
              <w:jc w:val="both"/>
              <w:rPr>
                <w:rFonts w:ascii="Times New Roman" w:hAnsi="Times New Roman" w:cs="Times New Roman"/>
                <w:sz w:val="24"/>
                <w:szCs w:val="24"/>
                <w:lang w:val="sr-Cyrl-CS"/>
              </w:rPr>
            </w:pPr>
          </w:p>
        </w:tc>
      </w:tr>
      <w:tr w:rsidR="00A1722A" w:rsidRPr="00674189" w14:paraId="660E964D" w14:textId="77777777" w:rsidTr="00A1722A">
        <w:tc>
          <w:tcPr>
            <w:tcW w:w="4793" w:type="dxa"/>
          </w:tcPr>
          <w:p w14:paraId="1B2330C5" w14:textId="126D2C87" w:rsidR="00A1722A" w:rsidRPr="00674189" w:rsidRDefault="008B1DD8" w:rsidP="00592B58">
            <w:pPr>
              <w:spacing w:after="0" w:line="240" w:lineRule="auto"/>
              <w:ind w:left="816" w:hanging="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   </w:t>
            </w:r>
            <w:r w:rsidR="00A1722A" w:rsidRPr="00674189">
              <w:rPr>
                <w:rFonts w:ascii="Times New Roman" w:hAnsi="Times New Roman" w:cs="Times New Roman"/>
                <w:sz w:val="24"/>
                <w:szCs w:val="24"/>
                <w:lang w:val="sr-Cyrl-CS"/>
              </w:rPr>
              <w:t xml:space="preserve">након изградње (рад и одржавање) FTE </w:t>
            </w:r>
            <w:r w:rsidR="00A12CE8" w:rsidRPr="00674189">
              <w:rPr>
                <w:rFonts w:ascii="Times New Roman" w:hAnsi="Times New Roman" w:cs="Times New Roman"/>
                <w:sz w:val="24"/>
                <w:szCs w:val="24"/>
                <w:lang w:val="sr-Cyrl-CS"/>
              </w:rPr>
              <w:t>осигурано</w:t>
            </w:r>
          </w:p>
        </w:tc>
        <w:tc>
          <w:tcPr>
            <w:tcW w:w="1918" w:type="dxa"/>
          </w:tcPr>
          <w:p w14:paraId="3012C12C" w14:textId="77777777" w:rsidR="00A1722A" w:rsidRPr="00674189" w:rsidRDefault="00A1722A" w:rsidP="00592B58">
            <w:pPr>
              <w:spacing w:after="0" w:line="240" w:lineRule="auto"/>
              <w:jc w:val="both"/>
              <w:rPr>
                <w:rFonts w:ascii="Times New Roman" w:hAnsi="Times New Roman" w:cs="Times New Roman"/>
                <w:sz w:val="24"/>
                <w:szCs w:val="24"/>
                <w:lang w:val="sr-Cyrl-CS"/>
              </w:rPr>
            </w:pPr>
          </w:p>
        </w:tc>
        <w:tc>
          <w:tcPr>
            <w:tcW w:w="1918" w:type="dxa"/>
          </w:tcPr>
          <w:p w14:paraId="5A897306" w14:textId="77777777" w:rsidR="00A1722A" w:rsidRPr="00674189" w:rsidRDefault="00A1722A" w:rsidP="00592B58">
            <w:pPr>
              <w:spacing w:after="0" w:line="240" w:lineRule="auto"/>
              <w:jc w:val="both"/>
              <w:rPr>
                <w:rFonts w:ascii="Times New Roman" w:hAnsi="Times New Roman" w:cs="Times New Roman"/>
                <w:sz w:val="24"/>
                <w:szCs w:val="24"/>
                <w:lang w:val="sr-Cyrl-CS"/>
              </w:rPr>
            </w:pPr>
          </w:p>
        </w:tc>
      </w:tr>
    </w:tbl>
    <w:p w14:paraId="58A9021B" w14:textId="77777777" w:rsidR="00A1722A" w:rsidRPr="00674189" w:rsidRDefault="00A1722A" w:rsidP="00592B58">
      <w:pPr>
        <w:spacing w:after="0" w:line="240" w:lineRule="auto"/>
        <w:jc w:val="both"/>
        <w:rPr>
          <w:rFonts w:ascii="Times New Roman" w:hAnsi="Times New Roman" w:cs="Times New Roman"/>
          <w:sz w:val="24"/>
          <w:szCs w:val="24"/>
          <w:lang w:val="sr-Cyrl-CS"/>
        </w:rPr>
      </w:pPr>
    </w:p>
    <w:p w14:paraId="66C2A27E" w14:textId="7AE4B2AB" w:rsidR="00A1722A" w:rsidRPr="00674189" w:rsidRDefault="00A1722A" w:rsidP="00592B58">
      <w:pPr>
        <w:spacing w:after="0" w:line="240" w:lineRule="auto"/>
        <w:jc w:val="both"/>
        <w:rPr>
          <w:rFonts w:ascii="Times New Roman" w:eastAsia="Times New Roman" w:hAnsi="Times New Roman" w:cs="Times New Roman"/>
          <w:b/>
          <w:sz w:val="24"/>
          <w:szCs w:val="24"/>
          <w:lang w:val="sr-Cyrl-CS"/>
        </w:rPr>
      </w:pPr>
      <w:r w:rsidRPr="00674189">
        <w:rPr>
          <w:rFonts w:ascii="Times New Roman" w:eastAsia="Times New Roman" w:hAnsi="Times New Roman" w:cs="Times New Roman"/>
          <w:b/>
          <w:sz w:val="24"/>
          <w:szCs w:val="24"/>
          <w:lang w:val="sr-Cyrl-CS"/>
        </w:rPr>
        <w:t>11     Физички индикатори</w:t>
      </w:r>
    </w:p>
    <w:p w14:paraId="32A75317" w14:textId="77777777" w:rsidR="00A12CE8" w:rsidRPr="00674189" w:rsidRDefault="00A12CE8" w:rsidP="00592B58">
      <w:pPr>
        <w:spacing w:after="0" w:line="240" w:lineRule="auto"/>
        <w:jc w:val="both"/>
        <w:rPr>
          <w:rFonts w:ascii="Times New Roman" w:eastAsia="Times New Roman" w:hAnsi="Times New Roman" w:cs="Times New Roman"/>
          <w:b/>
          <w:sz w:val="24"/>
          <w:szCs w:val="24"/>
          <w:lang w:val="sr-Cyrl-CS"/>
        </w:rPr>
      </w:pPr>
    </w:p>
    <w:p w14:paraId="53E0B010" w14:textId="7883D456" w:rsidR="00A1722A" w:rsidRPr="00674189" w:rsidRDefault="00A12CE8" w:rsidP="00592B58">
      <w:pPr>
        <w:spacing w:after="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 xml:space="preserve">          </w:t>
      </w:r>
      <w:r w:rsidR="00A1722A" w:rsidRPr="00674189">
        <w:rPr>
          <w:rFonts w:ascii="Times New Roman" w:hAnsi="Times New Roman" w:cs="Times New Roman"/>
          <w:sz w:val="24"/>
          <w:szCs w:val="24"/>
          <w:lang w:val="sr-Cyrl-CS"/>
        </w:rPr>
        <w:t>Молимо наведите (квантификујте) планирани физички излаз/резултат пројекта.</w:t>
      </w:r>
    </w:p>
    <w:p w14:paraId="7475D3CF" w14:textId="77777777" w:rsidR="00A12CE8" w:rsidRPr="00674189" w:rsidRDefault="00A12CE8" w:rsidP="00592B58">
      <w:pPr>
        <w:spacing w:after="0" w:line="240" w:lineRule="auto"/>
        <w:jc w:val="both"/>
        <w:rPr>
          <w:rFonts w:ascii="Times New Roman" w:eastAsia="Times New Roman" w:hAnsi="Times New Roman" w:cs="Times New Roman"/>
          <w:b/>
          <w:sz w:val="24"/>
          <w:szCs w:val="24"/>
          <w:lang w:val="sr-Cyrl-CS"/>
        </w:rPr>
      </w:pPr>
    </w:p>
    <w:tbl>
      <w:tblPr>
        <w:tblW w:w="8788" w:type="dxa"/>
        <w:tblInd w:w="562" w:type="dxa"/>
        <w:tblLayout w:type="fixed"/>
        <w:tblLook w:val="0000" w:firstRow="0" w:lastRow="0" w:firstColumn="0" w:lastColumn="0" w:noHBand="0" w:noVBand="0"/>
      </w:tblPr>
      <w:tblGrid>
        <w:gridCol w:w="6379"/>
        <w:gridCol w:w="2409"/>
      </w:tblGrid>
      <w:tr w:rsidR="00A1722A" w:rsidRPr="00674189" w14:paraId="27146765" w14:textId="77777777" w:rsidTr="00A12CE8">
        <w:trPr>
          <w:trHeight w:val="255"/>
        </w:trPr>
        <w:tc>
          <w:tcPr>
            <w:tcW w:w="6379" w:type="dxa"/>
            <w:tcBorders>
              <w:top w:val="single" w:sz="4" w:space="0" w:color="auto"/>
              <w:left w:val="single" w:sz="4" w:space="0" w:color="auto"/>
              <w:bottom w:val="single" w:sz="4" w:space="0" w:color="auto"/>
              <w:right w:val="single" w:sz="4" w:space="0" w:color="000000"/>
            </w:tcBorders>
            <w:shd w:val="clear" w:color="auto" w:fill="auto"/>
          </w:tcPr>
          <w:p w14:paraId="6DCF2C0D" w14:textId="30454D80" w:rsidR="00A1722A" w:rsidRPr="00674189" w:rsidRDefault="00A12CE8" w:rsidP="00592B58">
            <w:pPr>
              <w:spacing w:after="0" w:line="240" w:lineRule="auto"/>
              <w:jc w:val="both"/>
              <w:rPr>
                <w:rFonts w:ascii="Times New Roman" w:hAnsi="Times New Roman" w:cs="Times New Roman"/>
                <w:b/>
                <w:bCs/>
                <w:sz w:val="24"/>
                <w:szCs w:val="24"/>
                <w:lang w:val="sr-Cyrl-CS" w:eastAsia="en-GB"/>
              </w:rPr>
            </w:pPr>
            <w:r w:rsidRPr="00674189">
              <w:rPr>
                <w:rFonts w:ascii="Times New Roman" w:hAnsi="Times New Roman" w:cs="Times New Roman"/>
                <w:b/>
                <w:bCs/>
                <w:sz w:val="24"/>
                <w:szCs w:val="24"/>
                <w:lang w:val="sr-Cyrl-CS" w:eastAsia="en-GB"/>
              </w:rPr>
              <w:t xml:space="preserve">         </w:t>
            </w:r>
            <w:r w:rsidR="00A1722A" w:rsidRPr="00674189">
              <w:rPr>
                <w:rFonts w:ascii="Times New Roman" w:hAnsi="Times New Roman" w:cs="Times New Roman"/>
                <w:b/>
                <w:bCs/>
                <w:sz w:val="24"/>
                <w:szCs w:val="24"/>
                <w:lang w:val="sr-Cyrl-CS" w:eastAsia="en-GB"/>
              </w:rPr>
              <w:t>Индикатор</w:t>
            </w:r>
          </w:p>
        </w:tc>
        <w:tc>
          <w:tcPr>
            <w:tcW w:w="2409" w:type="dxa"/>
            <w:tcBorders>
              <w:top w:val="single" w:sz="4" w:space="0" w:color="auto"/>
              <w:left w:val="nil"/>
              <w:bottom w:val="single" w:sz="4" w:space="0" w:color="auto"/>
              <w:right w:val="single" w:sz="4" w:space="0" w:color="auto"/>
            </w:tcBorders>
            <w:shd w:val="clear" w:color="auto" w:fill="auto"/>
            <w:noWrap/>
          </w:tcPr>
          <w:p w14:paraId="3FD9F18C" w14:textId="2056AA80" w:rsidR="00A1722A" w:rsidRPr="00674189" w:rsidRDefault="00A1722A" w:rsidP="00592B58">
            <w:pPr>
              <w:spacing w:after="0" w:line="240" w:lineRule="auto"/>
              <w:jc w:val="center"/>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eastAsia="en-GB"/>
              </w:rPr>
              <w:t>Вредност</w:t>
            </w:r>
            <w:r w:rsidR="00A12CE8" w:rsidRPr="00674189">
              <w:rPr>
                <w:rFonts w:ascii="Times New Roman" w:hAnsi="Times New Roman" w:cs="Times New Roman"/>
                <w:sz w:val="24"/>
                <w:szCs w:val="24"/>
                <w:lang w:val="sr-Cyrl-CS" w:eastAsia="en-GB"/>
              </w:rPr>
              <w:t>и</w:t>
            </w:r>
          </w:p>
        </w:tc>
      </w:tr>
      <w:tr w:rsidR="00A1722A" w:rsidRPr="00674189" w14:paraId="6B17CB81" w14:textId="77777777" w:rsidTr="00A12CE8">
        <w:trPr>
          <w:trHeight w:val="255"/>
        </w:trPr>
        <w:tc>
          <w:tcPr>
            <w:tcW w:w="6379" w:type="dxa"/>
            <w:tcBorders>
              <w:top w:val="single" w:sz="4" w:space="0" w:color="auto"/>
              <w:left w:val="single" w:sz="4" w:space="0" w:color="auto"/>
              <w:bottom w:val="single" w:sz="4" w:space="0" w:color="auto"/>
              <w:right w:val="single" w:sz="4" w:space="0" w:color="000000"/>
            </w:tcBorders>
            <w:shd w:val="clear" w:color="auto" w:fill="auto"/>
          </w:tcPr>
          <w:p w14:paraId="54CF57DF" w14:textId="77777777" w:rsidR="00A1722A" w:rsidRPr="00674189" w:rsidRDefault="00A1722A" w:rsidP="00592B58">
            <w:pPr>
              <w:spacing w:after="0" w:line="240" w:lineRule="auto"/>
              <w:ind w:left="567"/>
              <w:jc w:val="both"/>
              <w:rPr>
                <w:rFonts w:ascii="Times New Roman" w:hAnsi="Times New Roman" w:cs="Times New Roman"/>
                <w:b/>
                <w:bCs/>
                <w:sz w:val="24"/>
                <w:szCs w:val="24"/>
                <w:lang w:val="sr-Cyrl-CS" w:eastAsia="en-GB"/>
              </w:rPr>
            </w:pPr>
            <w:r w:rsidRPr="00674189">
              <w:rPr>
                <w:rFonts w:ascii="Times New Roman" w:hAnsi="Times New Roman" w:cs="Times New Roman"/>
                <w:sz w:val="24"/>
                <w:szCs w:val="24"/>
                <w:lang w:val="sr-Cyrl-CS"/>
              </w:rPr>
              <w:t>Капацитет постројења (MWp/MWac, MWac на тачки убризгавања)</w:t>
            </w:r>
          </w:p>
        </w:tc>
        <w:tc>
          <w:tcPr>
            <w:tcW w:w="2409" w:type="dxa"/>
            <w:tcBorders>
              <w:top w:val="single" w:sz="4" w:space="0" w:color="auto"/>
              <w:left w:val="nil"/>
              <w:bottom w:val="single" w:sz="4" w:space="0" w:color="auto"/>
              <w:right w:val="single" w:sz="4" w:space="0" w:color="auto"/>
            </w:tcBorders>
            <w:shd w:val="clear" w:color="auto" w:fill="auto"/>
            <w:noWrap/>
          </w:tcPr>
          <w:p w14:paraId="316AD91C" w14:textId="77777777" w:rsidR="00A1722A" w:rsidRPr="00674189" w:rsidRDefault="00A1722A" w:rsidP="00592B58">
            <w:pPr>
              <w:spacing w:after="0" w:line="240" w:lineRule="auto"/>
              <w:jc w:val="both"/>
              <w:rPr>
                <w:rFonts w:ascii="Times New Roman" w:hAnsi="Times New Roman" w:cs="Times New Roman"/>
                <w:sz w:val="24"/>
                <w:szCs w:val="24"/>
                <w:lang w:val="sr-Cyrl-CS" w:eastAsia="en-GB"/>
              </w:rPr>
            </w:pPr>
          </w:p>
        </w:tc>
      </w:tr>
      <w:tr w:rsidR="00A1722A" w:rsidRPr="00674189" w14:paraId="7C5CEE55" w14:textId="77777777" w:rsidTr="00A12CE8">
        <w:trPr>
          <w:trHeight w:val="255"/>
        </w:trPr>
        <w:tc>
          <w:tcPr>
            <w:tcW w:w="6379" w:type="dxa"/>
            <w:tcBorders>
              <w:top w:val="single" w:sz="4" w:space="0" w:color="auto"/>
              <w:left w:val="single" w:sz="4" w:space="0" w:color="auto"/>
              <w:bottom w:val="single" w:sz="4" w:space="0" w:color="auto"/>
              <w:right w:val="single" w:sz="4" w:space="0" w:color="000000"/>
            </w:tcBorders>
            <w:shd w:val="clear" w:color="auto" w:fill="auto"/>
          </w:tcPr>
          <w:p w14:paraId="0AE706E2" w14:textId="70B502C9" w:rsidR="00A1722A" w:rsidRPr="00674189" w:rsidRDefault="00A12CE8" w:rsidP="00592B58">
            <w:pPr>
              <w:spacing w:after="0" w:line="240" w:lineRule="auto"/>
              <w:ind w:left="56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 хидро</w:t>
            </w:r>
            <w:r w:rsidR="00A1722A" w:rsidRPr="00674189">
              <w:rPr>
                <w:rFonts w:ascii="Times New Roman" w:hAnsi="Times New Roman" w:cs="Times New Roman"/>
                <w:sz w:val="24"/>
                <w:szCs w:val="24"/>
                <w:lang w:val="sr-Cyrl-CS"/>
              </w:rPr>
              <w:t>: резервоар, пад, итд.</w:t>
            </w:r>
          </w:p>
        </w:tc>
        <w:tc>
          <w:tcPr>
            <w:tcW w:w="2409" w:type="dxa"/>
            <w:tcBorders>
              <w:top w:val="single" w:sz="4" w:space="0" w:color="auto"/>
              <w:left w:val="nil"/>
              <w:bottom w:val="single" w:sz="4" w:space="0" w:color="auto"/>
              <w:right w:val="single" w:sz="4" w:space="0" w:color="auto"/>
            </w:tcBorders>
            <w:shd w:val="clear" w:color="auto" w:fill="auto"/>
            <w:noWrap/>
          </w:tcPr>
          <w:p w14:paraId="5BFFB8AF" w14:textId="77777777" w:rsidR="00A1722A" w:rsidRPr="00674189" w:rsidRDefault="00A1722A" w:rsidP="00592B58">
            <w:pPr>
              <w:spacing w:after="0" w:line="240" w:lineRule="auto"/>
              <w:jc w:val="both"/>
              <w:rPr>
                <w:rFonts w:ascii="Times New Roman" w:hAnsi="Times New Roman" w:cs="Times New Roman"/>
                <w:sz w:val="24"/>
                <w:szCs w:val="24"/>
                <w:lang w:val="sr-Cyrl-CS" w:eastAsia="en-GB"/>
              </w:rPr>
            </w:pPr>
          </w:p>
        </w:tc>
      </w:tr>
      <w:tr w:rsidR="00A1722A" w:rsidRPr="00674189" w14:paraId="5CE9BC73" w14:textId="77777777" w:rsidTr="00A12CE8">
        <w:trPr>
          <w:trHeight w:val="255"/>
        </w:trPr>
        <w:tc>
          <w:tcPr>
            <w:tcW w:w="6379" w:type="dxa"/>
            <w:tcBorders>
              <w:top w:val="single" w:sz="4" w:space="0" w:color="auto"/>
              <w:left w:val="single" w:sz="4" w:space="0" w:color="auto"/>
              <w:bottom w:val="single" w:sz="4" w:space="0" w:color="auto"/>
              <w:right w:val="single" w:sz="4" w:space="0" w:color="000000"/>
            </w:tcBorders>
            <w:shd w:val="clear" w:color="auto" w:fill="auto"/>
          </w:tcPr>
          <w:p w14:paraId="14302E24" w14:textId="77777777" w:rsidR="00A1722A" w:rsidRPr="00674189" w:rsidRDefault="00A1722A" w:rsidP="00592B58">
            <w:pPr>
              <w:spacing w:after="0" w:line="240" w:lineRule="auto"/>
              <w:ind w:left="567"/>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rPr>
              <w:t>Доступност постројења и губици, укључујући фактор перформанси.</w:t>
            </w:r>
          </w:p>
        </w:tc>
        <w:tc>
          <w:tcPr>
            <w:tcW w:w="2409" w:type="dxa"/>
            <w:tcBorders>
              <w:top w:val="nil"/>
              <w:left w:val="nil"/>
              <w:bottom w:val="single" w:sz="4" w:space="0" w:color="auto"/>
              <w:right w:val="single" w:sz="4" w:space="0" w:color="auto"/>
            </w:tcBorders>
            <w:shd w:val="clear" w:color="auto" w:fill="auto"/>
            <w:noWrap/>
          </w:tcPr>
          <w:p w14:paraId="1766C6EA" w14:textId="77777777" w:rsidR="00A1722A" w:rsidRPr="00674189" w:rsidRDefault="00A1722A" w:rsidP="00592B58">
            <w:pPr>
              <w:spacing w:after="0"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eastAsia="en-GB"/>
              </w:rPr>
              <w:t> </w:t>
            </w:r>
          </w:p>
        </w:tc>
      </w:tr>
      <w:tr w:rsidR="00A1722A" w:rsidRPr="00674189" w14:paraId="5D0842FD" w14:textId="77777777" w:rsidTr="00A12CE8">
        <w:trPr>
          <w:trHeight w:val="255"/>
        </w:trPr>
        <w:tc>
          <w:tcPr>
            <w:tcW w:w="6379" w:type="dxa"/>
            <w:tcBorders>
              <w:top w:val="single" w:sz="4" w:space="0" w:color="auto"/>
              <w:left w:val="single" w:sz="4" w:space="0" w:color="auto"/>
              <w:bottom w:val="single" w:sz="4" w:space="0" w:color="auto"/>
              <w:right w:val="single" w:sz="4" w:space="0" w:color="000000"/>
            </w:tcBorders>
            <w:shd w:val="clear" w:color="auto" w:fill="auto"/>
          </w:tcPr>
          <w:p w14:paraId="0DEF5F86" w14:textId="77777777" w:rsidR="00A1722A" w:rsidRPr="00674189" w:rsidRDefault="00A1722A" w:rsidP="00592B58">
            <w:pPr>
              <w:spacing w:after="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bCs/>
                <w:sz w:val="24"/>
                <w:szCs w:val="24"/>
                <w:lang w:val="sr-Cyrl-CS"/>
              </w:rPr>
              <w:t>Производња електричне енергије по години (P-50, P-75, P-90 вероватноће).</w:t>
            </w:r>
          </w:p>
        </w:tc>
        <w:tc>
          <w:tcPr>
            <w:tcW w:w="2409" w:type="dxa"/>
            <w:tcBorders>
              <w:top w:val="nil"/>
              <w:left w:val="nil"/>
              <w:bottom w:val="single" w:sz="4" w:space="0" w:color="auto"/>
              <w:right w:val="single" w:sz="4" w:space="0" w:color="auto"/>
            </w:tcBorders>
            <w:shd w:val="clear" w:color="auto" w:fill="auto"/>
            <w:noWrap/>
          </w:tcPr>
          <w:p w14:paraId="33303FB1" w14:textId="77777777" w:rsidR="00A1722A" w:rsidRPr="00674189" w:rsidRDefault="00A1722A" w:rsidP="00592B58">
            <w:pPr>
              <w:spacing w:after="0"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eastAsia="en-GB"/>
              </w:rPr>
              <w:t> </w:t>
            </w:r>
          </w:p>
        </w:tc>
      </w:tr>
      <w:tr w:rsidR="00A1722A" w:rsidRPr="00674189" w14:paraId="1BDE0AE6" w14:textId="77777777" w:rsidTr="00A12CE8">
        <w:trPr>
          <w:trHeight w:val="255"/>
        </w:trPr>
        <w:tc>
          <w:tcPr>
            <w:tcW w:w="6379" w:type="dxa"/>
            <w:tcBorders>
              <w:top w:val="single" w:sz="4" w:space="0" w:color="auto"/>
              <w:left w:val="single" w:sz="4" w:space="0" w:color="auto"/>
              <w:bottom w:val="single" w:sz="4" w:space="0" w:color="auto"/>
              <w:right w:val="single" w:sz="4" w:space="0" w:color="000000"/>
            </w:tcBorders>
            <w:shd w:val="clear" w:color="auto" w:fill="auto"/>
            <w:noWrap/>
          </w:tcPr>
          <w:p w14:paraId="20FECE03" w14:textId="77777777" w:rsidR="00A1722A" w:rsidRPr="00674189" w:rsidRDefault="00A1722A" w:rsidP="00592B58">
            <w:pPr>
              <w:spacing w:after="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bCs/>
                <w:sz w:val="24"/>
                <w:szCs w:val="24"/>
                <w:lang w:val="sr-Cyrl-CS"/>
              </w:rPr>
              <w:t>Процењене емисије CO2 (избегнуте емисије за обновљиву енергију) [кг].</w:t>
            </w:r>
          </w:p>
        </w:tc>
        <w:tc>
          <w:tcPr>
            <w:tcW w:w="2409" w:type="dxa"/>
            <w:tcBorders>
              <w:top w:val="nil"/>
              <w:left w:val="nil"/>
              <w:bottom w:val="single" w:sz="4" w:space="0" w:color="auto"/>
              <w:right w:val="single" w:sz="4" w:space="0" w:color="auto"/>
            </w:tcBorders>
            <w:shd w:val="clear" w:color="auto" w:fill="auto"/>
            <w:noWrap/>
          </w:tcPr>
          <w:p w14:paraId="6A32045B" w14:textId="77777777" w:rsidR="00A1722A" w:rsidRPr="00674189" w:rsidRDefault="00A1722A" w:rsidP="00592B58">
            <w:pPr>
              <w:spacing w:after="0"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eastAsia="en-GB"/>
              </w:rPr>
              <w:t> </w:t>
            </w:r>
          </w:p>
        </w:tc>
      </w:tr>
    </w:tbl>
    <w:p w14:paraId="3054EC5A" w14:textId="77777777" w:rsidR="00A1722A" w:rsidRPr="00674189" w:rsidRDefault="00A1722A" w:rsidP="00592B58">
      <w:pPr>
        <w:spacing w:after="0" w:line="240" w:lineRule="auto"/>
        <w:jc w:val="both"/>
        <w:rPr>
          <w:rFonts w:ascii="Times New Roman" w:eastAsia="Times New Roman" w:hAnsi="Times New Roman" w:cs="Times New Roman"/>
          <w:b/>
          <w:sz w:val="24"/>
          <w:szCs w:val="24"/>
          <w:lang w:val="sr-Cyrl-CS"/>
        </w:rPr>
      </w:pPr>
    </w:p>
    <w:p w14:paraId="44FC0785" w14:textId="77777777" w:rsidR="00A1722A" w:rsidRPr="00674189" w:rsidRDefault="00A1722A" w:rsidP="00592B58">
      <w:pPr>
        <w:spacing w:after="0" w:line="240" w:lineRule="auto"/>
        <w:jc w:val="both"/>
        <w:rPr>
          <w:rFonts w:ascii="Times New Roman" w:eastAsia="Times New Roman" w:hAnsi="Times New Roman" w:cs="Times New Roman"/>
          <w:b/>
          <w:sz w:val="24"/>
          <w:szCs w:val="24"/>
          <w:lang w:val="sr-Cyrl-CS"/>
        </w:rPr>
      </w:pPr>
      <w:r w:rsidRPr="00674189">
        <w:rPr>
          <w:rFonts w:ascii="Times New Roman" w:eastAsia="Times New Roman" w:hAnsi="Times New Roman" w:cs="Times New Roman"/>
          <w:b/>
          <w:sz w:val="24"/>
          <w:szCs w:val="24"/>
          <w:lang w:val="sr-Cyrl-CS"/>
        </w:rPr>
        <w:t>12           Процедуре набавке и уговорени аранжмани</w:t>
      </w:r>
    </w:p>
    <w:p w14:paraId="4C396FC9" w14:textId="77777777" w:rsidR="004E4B2E" w:rsidRPr="00674189" w:rsidRDefault="004E4B2E" w:rsidP="00592B58">
      <w:pPr>
        <w:spacing w:after="0" w:line="240" w:lineRule="auto"/>
        <w:ind w:left="720"/>
        <w:jc w:val="both"/>
        <w:rPr>
          <w:rFonts w:ascii="Times New Roman" w:hAnsi="Times New Roman" w:cs="Times New Roman"/>
          <w:sz w:val="24"/>
          <w:szCs w:val="24"/>
          <w:lang w:val="sr-Cyrl-CS"/>
        </w:rPr>
      </w:pPr>
    </w:p>
    <w:p w14:paraId="13B95675" w14:textId="46BA7033" w:rsidR="00A1722A" w:rsidRPr="00674189" w:rsidRDefault="00A1722A" w:rsidP="00592B58">
      <w:pPr>
        <w:spacing w:after="0"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Напомена: Осим ако Банка одлучи другачије на основу индивидуалног разматрања, све Међународне процедуре набавке биће подложне екс-анте мониторингу у складу са Прилогом 2 Водича за набавке, укључујући преглед главних административних клаузула тендера или докумената за претквалификацију и тендера. Ако је потребно, Банка ће прегледати и организовати објављивање Обавештења о набавци у Службеном листу Европске уније (OJEU) у име Промотера.</w:t>
      </w:r>
      <w:r w:rsidR="004E4B2E" w:rsidRPr="00674189">
        <w:rPr>
          <w:rFonts w:ascii="Times New Roman" w:hAnsi="Times New Roman" w:cs="Times New Roman"/>
          <w:sz w:val="24"/>
          <w:szCs w:val="24"/>
          <w:lang w:val="sr-Cyrl-CS"/>
        </w:rPr>
        <w:t xml:space="preserve"> Поред тога, Банка ће издавати „без-примедби”</w:t>
      </w:r>
      <w:r w:rsidRPr="00674189">
        <w:rPr>
          <w:rFonts w:ascii="Times New Roman" w:hAnsi="Times New Roman" w:cs="Times New Roman"/>
          <w:sz w:val="24"/>
          <w:szCs w:val="24"/>
          <w:lang w:val="sr-Cyrl-CS"/>
        </w:rPr>
        <w:t xml:space="preserve"> за извештаје о претквалификацији и евалуацији, између осталог. Пун опис применљивог процеса мониторинга за Међу</w:t>
      </w:r>
      <w:r w:rsidR="005E5CBF" w:rsidRPr="00674189">
        <w:rPr>
          <w:rFonts w:ascii="Times New Roman" w:hAnsi="Times New Roman" w:cs="Times New Roman"/>
          <w:sz w:val="24"/>
          <w:szCs w:val="24"/>
          <w:lang w:val="sr-Cyrl-CS"/>
        </w:rPr>
        <w:t xml:space="preserve">народне процедуре набавке </w:t>
      </w:r>
      <w:r w:rsidRPr="00674189">
        <w:rPr>
          <w:rFonts w:ascii="Times New Roman" w:hAnsi="Times New Roman" w:cs="Times New Roman"/>
          <w:sz w:val="24"/>
          <w:szCs w:val="24"/>
          <w:lang w:val="sr-Cyrl-CS"/>
        </w:rPr>
        <w:t>је дат</w:t>
      </w:r>
      <w:r w:rsidR="005E5CBF" w:rsidRPr="00674189">
        <w:rPr>
          <w:rFonts w:ascii="Times New Roman" w:hAnsi="Times New Roman" w:cs="Times New Roman"/>
          <w:sz w:val="24"/>
          <w:szCs w:val="24"/>
          <w:lang w:val="sr-Cyrl-CS"/>
        </w:rPr>
        <w:t xml:space="preserve"> у Прилогу 2 Водича за набавке. </w:t>
      </w:r>
      <w:r w:rsidRPr="00674189">
        <w:rPr>
          <w:rFonts w:ascii="Times New Roman" w:hAnsi="Times New Roman" w:cs="Times New Roman"/>
          <w:sz w:val="24"/>
          <w:szCs w:val="24"/>
          <w:lang w:val="sr-Cyrl-CS"/>
        </w:rPr>
        <w:t>Ово подразумева да одговарајући Захтев за доделу треба бити поднесен пре почетка набавке.</w:t>
      </w:r>
    </w:p>
    <w:p w14:paraId="796F3AA7" w14:textId="77777777" w:rsidR="005E5CBF" w:rsidRPr="00674189" w:rsidRDefault="005E5CBF" w:rsidP="00592B58">
      <w:pPr>
        <w:spacing w:after="0" w:line="240" w:lineRule="auto"/>
        <w:ind w:left="720"/>
        <w:jc w:val="both"/>
        <w:rPr>
          <w:rFonts w:ascii="Times New Roman" w:hAnsi="Times New Roman" w:cs="Times New Roman"/>
          <w:sz w:val="24"/>
          <w:szCs w:val="24"/>
          <w:lang w:val="sr-Cyrl-CS"/>
        </w:rPr>
      </w:pPr>
    </w:p>
    <w:p w14:paraId="48367183" w14:textId="712B32BF" w:rsidR="00A1722A" w:rsidRPr="00674189" w:rsidRDefault="00387BE0" w:rsidP="00592B58">
      <w:pPr>
        <w:spacing w:after="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а)    </w:t>
      </w:r>
      <w:r w:rsidR="00A1722A" w:rsidRPr="00674189">
        <w:rPr>
          <w:rFonts w:ascii="Times New Roman" w:hAnsi="Times New Roman" w:cs="Times New Roman"/>
          <w:sz w:val="24"/>
          <w:szCs w:val="24"/>
          <w:lang w:val="sr-Cyrl-CS"/>
        </w:rPr>
        <w:t>о</w:t>
      </w:r>
      <w:r w:rsidR="005E5CBF" w:rsidRPr="00674189">
        <w:rPr>
          <w:rFonts w:ascii="Times New Roman" w:hAnsi="Times New Roman" w:cs="Times New Roman"/>
          <w:sz w:val="24"/>
          <w:szCs w:val="24"/>
          <w:lang w:val="sr-Cyrl-CS"/>
        </w:rPr>
        <w:t>безбедити</w:t>
      </w:r>
      <w:r w:rsidR="00A1722A" w:rsidRPr="00674189">
        <w:rPr>
          <w:rFonts w:ascii="Times New Roman" w:hAnsi="Times New Roman" w:cs="Times New Roman"/>
          <w:sz w:val="24"/>
          <w:szCs w:val="24"/>
          <w:lang w:val="sr-Cyrl-CS"/>
        </w:rPr>
        <w:t xml:space="preserve"> план набавке:</w:t>
      </w:r>
    </w:p>
    <w:p w14:paraId="76DDACCB" w14:textId="77777777" w:rsidR="00387BE0" w:rsidRPr="00674189" w:rsidRDefault="00387BE0" w:rsidP="00592B58">
      <w:pPr>
        <w:spacing w:after="0" w:line="240" w:lineRule="auto"/>
        <w:jc w:val="both"/>
        <w:rPr>
          <w:rFonts w:ascii="Times New Roman" w:hAnsi="Times New Roman" w:cs="Times New Roman"/>
          <w:sz w:val="24"/>
          <w:szCs w:val="24"/>
          <w:lang w:val="sr-Cyrl-CS"/>
        </w:rPr>
      </w:pPr>
    </w:p>
    <w:tbl>
      <w:tblPr>
        <w:tblStyle w:val="TableGrid4"/>
        <w:tblW w:w="5155" w:type="pct"/>
        <w:tblInd w:w="-5" w:type="dxa"/>
        <w:tblLayout w:type="fixed"/>
        <w:tblLook w:val="04A0" w:firstRow="1" w:lastRow="0" w:firstColumn="1" w:lastColumn="0" w:noHBand="0" w:noVBand="1"/>
      </w:tblPr>
      <w:tblGrid>
        <w:gridCol w:w="1003"/>
        <w:gridCol w:w="1274"/>
        <w:gridCol w:w="848"/>
        <w:gridCol w:w="850"/>
        <w:gridCol w:w="1134"/>
        <w:gridCol w:w="1132"/>
        <w:gridCol w:w="989"/>
        <w:gridCol w:w="1274"/>
        <w:gridCol w:w="1136"/>
      </w:tblGrid>
      <w:tr w:rsidR="00387BE0" w:rsidRPr="00674189" w14:paraId="5ACD6B77" w14:textId="77777777" w:rsidTr="00387BE0">
        <w:tc>
          <w:tcPr>
            <w:tcW w:w="520" w:type="pct"/>
          </w:tcPr>
          <w:p w14:paraId="0EA7F201" w14:textId="7A858346" w:rsidR="00387BE0" w:rsidRPr="00674189" w:rsidRDefault="00387BE0" w:rsidP="00592B58">
            <w:pPr>
              <w:tabs>
                <w:tab w:val="left" w:pos="1080"/>
              </w:tabs>
              <w:spacing w:after="0" w:line="240" w:lineRule="auto"/>
              <w:rPr>
                <w:sz w:val="22"/>
                <w:szCs w:val="22"/>
                <w:lang w:val="sr-Cyrl-CS"/>
              </w:rPr>
            </w:pPr>
            <w:r w:rsidRPr="00674189">
              <w:rPr>
                <w:sz w:val="22"/>
                <w:szCs w:val="22"/>
                <w:lang w:val="sr-Cyrl-CS"/>
              </w:rPr>
              <w:t>Имена уговора/лотова</w:t>
            </w:r>
          </w:p>
        </w:tc>
        <w:tc>
          <w:tcPr>
            <w:tcW w:w="661" w:type="pct"/>
          </w:tcPr>
          <w:p w14:paraId="5BFBD78B" w14:textId="5E1E6753" w:rsidR="00387BE0" w:rsidRPr="00674189" w:rsidRDefault="00387BE0" w:rsidP="00592B58">
            <w:pPr>
              <w:tabs>
                <w:tab w:val="left" w:pos="1080"/>
              </w:tabs>
              <w:spacing w:after="0" w:line="240" w:lineRule="auto"/>
              <w:rPr>
                <w:sz w:val="22"/>
                <w:szCs w:val="22"/>
                <w:lang w:val="sr-Cyrl-CS"/>
              </w:rPr>
            </w:pPr>
            <w:r w:rsidRPr="00674189">
              <w:rPr>
                <w:sz w:val="22"/>
                <w:szCs w:val="22"/>
                <w:lang w:val="sr-Cyrl-CS"/>
              </w:rPr>
              <w:t>Тип уговора (дизајн, дизајн-изградња, испорука, услуге)</w:t>
            </w:r>
          </w:p>
        </w:tc>
        <w:tc>
          <w:tcPr>
            <w:tcW w:w="440" w:type="pct"/>
          </w:tcPr>
          <w:p w14:paraId="6788DEC3" w14:textId="7C8DDFD7" w:rsidR="00387BE0" w:rsidRPr="00674189" w:rsidRDefault="00387BE0" w:rsidP="00592B58">
            <w:pPr>
              <w:tabs>
                <w:tab w:val="left" w:pos="1080"/>
              </w:tabs>
              <w:spacing w:after="0" w:line="240" w:lineRule="auto"/>
              <w:rPr>
                <w:sz w:val="22"/>
                <w:szCs w:val="22"/>
                <w:lang w:val="sr-Cyrl-CS"/>
              </w:rPr>
            </w:pPr>
            <w:r w:rsidRPr="00674189">
              <w:rPr>
                <w:sz w:val="22"/>
                <w:szCs w:val="22"/>
                <w:lang w:val="sr-Cyrl-CS"/>
              </w:rPr>
              <w:t>Процедура тендера</w:t>
            </w:r>
          </w:p>
        </w:tc>
        <w:tc>
          <w:tcPr>
            <w:tcW w:w="441" w:type="pct"/>
          </w:tcPr>
          <w:p w14:paraId="08D6D4EE" w14:textId="002A819F" w:rsidR="00387BE0" w:rsidRPr="00674189" w:rsidRDefault="00387BE0" w:rsidP="00592B58">
            <w:pPr>
              <w:tabs>
                <w:tab w:val="left" w:pos="1080"/>
              </w:tabs>
              <w:spacing w:after="0" w:line="240" w:lineRule="auto"/>
              <w:rPr>
                <w:sz w:val="22"/>
                <w:szCs w:val="22"/>
                <w:lang w:val="sr-Cyrl-CS"/>
              </w:rPr>
            </w:pPr>
            <w:r w:rsidRPr="00674189">
              <w:rPr>
                <w:sz w:val="22"/>
                <w:szCs w:val="22"/>
                <w:lang w:val="sr-Cyrl-CS"/>
              </w:rPr>
              <w:t>Почетак, крај, тренутна фаза</w:t>
            </w:r>
          </w:p>
        </w:tc>
        <w:tc>
          <w:tcPr>
            <w:tcW w:w="588" w:type="pct"/>
          </w:tcPr>
          <w:p w14:paraId="34B36C21" w14:textId="6B903E4F" w:rsidR="00387BE0" w:rsidRPr="00674189" w:rsidRDefault="00387BE0" w:rsidP="00592B58">
            <w:pPr>
              <w:tabs>
                <w:tab w:val="left" w:pos="1080"/>
              </w:tabs>
              <w:spacing w:after="0" w:line="240" w:lineRule="auto"/>
              <w:rPr>
                <w:sz w:val="22"/>
                <w:szCs w:val="22"/>
                <w:lang w:val="sr-Cyrl-CS"/>
              </w:rPr>
            </w:pPr>
            <w:r w:rsidRPr="00674189">
              <w:rPr>
                <w:sz w:val="22"/>
                <w:szCs w:val="22"/>
                <w:lang w:val="sr-Cyrl-CS"/>
              </w:rPr>
              <w:t>Одговарајући критеријум за избор и доделу</w:t>
            </w:r>
          </w:p>
        </w:tc>
        <w:tc>
          <w:tcPr>
            <w:tcW w:w="587" w:type="pct"/>
          </w:tcPr>
          <w:p w14:paraId="6247F445" w14:textId="3E057BA6" w:rsidR="00387BE0" w:rsidRPr="00674189" w:rsidRDefault="00387BE0" w:rsidP="00592B58">
            <w:pPr>
              <w:tabs>
                <w:tab w:val="left" w:pos="1080"/>
              </w:tabs>
              <w:spacing w:after="0" w:line="240" w:lineRule="auto"/>
              <w:rPr>
                <w:sz w:val="22"/>
                <w:szCs w:val="22"/>
                <w:lang w:val="sr-Cyrl-CS"/>
              </w:rPr>
            </w:pPr>
            <w:r w:rsidRPr="00674189">
              <w:rPr>
                <w:sz w:val="22"/>
                <w:szCs w:val="22"/>
                <w:lang w:val="sr-Cyrl-CS"/>
              </w:rPr>
              <w:t>Објављивање (OJEU, национални журнал)</w:t>
            </w:r>
          </w:p>
        </w:tc>
        <w:tc>
          <w:tcPr>
            <w:tcW w:w="513" w:type="pct"/>
          </w:tcPr>
          <w:p w14:paraId="7D72E370" w14:textId="5C123F91" w:rsidR="00387BE0" w:rsidRPr="00674189" w:rsidRDefault="00387BE0" w:rsidP="00592B58">
            <w:pPr>
              <w:tabs>
                <w:tab w:val="left" w:pos="1080"/>
              </w:tabs>
              <w:spacing w:after="0" w:line="240" w:lineRule="auto"/>
              <w:rPr>
                <w:sz w:val="22"/>
                <w:szCs w:val="22"/>
                <w:lang w:val="sr-Cyrl-CS"/>
              </w:rPr>
            </w:pPr>
            <w:r w:rsidRPr="00674189">
              <w:rPr>
                <w:sz w:val="22"/>
                <w:szCs w:val="22"/>
                <w:lang w:val="sr-Cyrl-CS"/>
              </w:rPr>
              <w:t>Вредност уговора</w:t>
            </w:r>
          </w:p>
        </w:tc>
        <w:tc>
          <w:tcPr>
            <w:tcW w:w="661" w:type="pct"/>
          </w:tcPr>
          <w:p w14:paraId="3B8C40DD" w14:textId="357B043D" w:rsidR="00387BE0" w:rsidRPr="00674189" w:rsidRDefault="00387BE0" w:rsidP="00592B58">
            <w:pPr>
              <w:tabs>
                <w:tab w:val="left" w:pos="1080"/>
              </w:tabs>
              <w:spacing w:after="0" w:line="240" w:lineRule="auto"/>
              <w:rPr>
                <w:sz w:val="22"/>
                <w:szCs w:val="22"/>
                <w:lang w:val="sr-Cyrl-CS"/>
              </w:rPr>
            </w:pPr>
            <w:r w:rsidRPr="00674189">
              <w:rPr>
                <w:sz w:val="22"/>
                <w:szCs w:val="22"/>
                <w:lang w:val="sr-Cyrl-CS"/>
              </w:rPr>
              <w:t>Број и националност прихватљивих понуђача</w:t>
            </w:r>
          </w:p>
        </w:tc>
        <w:tc>
          <w:tcPr>
            <w:tcW w:w="589" w:type="pct"/>
          </w:tcPr>
          <w:p w14:paraId="0EA13DD2" w14:textId="46FC0AA6" w:rsidR="00387BE0" w:rsidRPr="00674189" w:rsidRDefault="00387BE0" w:rsidP="00592B58">
            <w:pPr>
              <w:tabs>
                <w:tab w:val="left" w:pos="1080"/>
              </w:tabs>
              <w:spacing w:after="0" w:line="240" w:lineRule="auto"/>
              <w:rPr>
                <w:sz w:val="22"/>
                <w:szCs w:val="22"/>
                <w:lang w:val="sr-Cyrl-CS"/>
              </w:rPr>
            </w:pPr>
            <w:r w:rsidRPr="00674189">
              <w:rPr>
                <w:sz w:val="22"/>
                <w:szCs w:val="22"/>
                <w:lang w:val="sr-Cyrl-CS"/>
              </w:rPr>
              <w:t>Компанија која је добила уговор (резултат процеса евалуације понуда)</w:t>
            </w:r>
          </w:p>
        </w:tc>
      </w:tr>
      <w:tr w:rsidR="00387BE0" w:rsidRPr="00674189" w14:paraId="6943F9E6" w14:textId="77777777" w:rsidTr="00387BE0">
        <w:tc>
          <w:tcPr>
            <w:tcW w:w="520" w:type="pct"/>
          </w:tcPr>
          <w:p w14:paraId="15A0ADB1" w14:textId="77777777" w:rsidR="00387BE0" w:rsidRPr="00674189" w:rsidRDefault="00387BE0" w:rsidP="00592B58">
            <w:pPr>
              <w:tabs>
                <w:tab w:val="left" w:pos="1080"/>
              </w:tabs>
              <w:spacing w:line="240" w:lineRule="auto"/>
              <w:rPr>
                <w:rFonts w:cs="Arial"/>
                <w:sz w:val="16"/>
                <w:lang w:val="sr-Cyrl-CS"/>
              </w:rPr>
            </w:pPr>
          </w:p>
        </w:tc>
        <w:tc>
          <w:tcPr>
            <w:tcW w:w="661" w:type="pct"/>
          </w:tcPr>
          <w:p w14:paraId="503423A2" w14:textId="77777777" w:rsidR="00387BE0" w:rsidRPr="00674189" w:rsidRDefault="00387BE0" w:rsidP="00592B58">
            <w:pPr>
              <w:tabs>
                <w:tab w:val="left" w:pos="1080"/>
              </w:tabs>
              <w:spacing w:line="240" w:lineRule="auto"/>
              <w:rPr>
                <w:rFonts w:cs="Arial"/>
                <w:sz w:val="16"/>
                <w:lang w:val="sr-Cyrl-CS"/>
              </w:rPr>
            </w:pPr>
          </w:p>
        </w:tc>
        <w:tc>
          <w:tcPr>
            <w:tcW w:w="440" w:type="pct"/>
          </w:tcPr>
          <w:p w14:paraId="7B47F0DD" w14:textId="77777777" w:rsidR="00387BE0" w:rsidRPr="00674189" w:rsidRDefault="00387BE0" w:rsidP="00592B58">
            <w:pPr>
              <w:tabs>
                <w:tab w:val="left" w:pos="1080"/>
              </w:tabs>
              <w:spacing w:line="240" w:lineRule="auto"/>
              <w:rPr>
                <w:rFonts w:cs="Arial"/>
                <w:sz w:val="16"/>
                <w:lang w:val="sr-Cyrl-CS"/>
              </w:rPr>
            </w:pPr>
          </w:p>
        </w:tc>
        <w:tc>
          <w:tcPr>
            <w:tcW w:w="441" w:type="pct"/>
          </w:tcPr>
          <w:p w14:paraId="11F04786" w14:textId="77777777" w:rsidR="00387BE0" w:rsidRPr="00674189" w:rsidRDefault="00387BE0" w:rsidP="00592B58">
            <w:pPr>
              <w:tabs>
                <w:tab w:val="left" w:pos="1080"/>
              </w:tabs>
              <w:spacing w:line="240" w:lineRule="auto"/>
              <w:rPr>
                <w:rFonts w:cs="Arial"/>
                <w:sz w:val="16"/>
                <w:lang w:val="sr-Cyrl-CS"/>
              </w:rPr>
            </w:pPr>
          </w:p>
        </w:tc>
        <w:tc>
          <w:tcPr>
            <w:tcW w:w="588" w:type="pct"/>
          </w:tcPr>
          <w:p w14:paraId="49F48F42" w14:textId="77777777" w:rsidR="00387BE0" w:rsidRPr="00674189" w:rsidRDefault="00387BE0" w:rsidP="00592B58">
            <w:pPr>
              <w:tabs>
                <w:tab w:val="left" w:pos="1080"/>
              </w:tabs>
              <w:spacing w:line="240" w:lineRule="auto"/>
              <w:rPr>
                <w:rFonts w:cs="Arial"/>
                <w:sz w:val="16"/>
                <w:lang w:val="sr-Cyrl-CS"/>
              </w:rPr>
            </w:pPr>
          </w:p>
        </w:tc>
        <w:tc>
          <w:tcPr>
            <w:tcW w:w="587" w:type="pct"/>
          </w:tcPr>
          <w:p w14:paraId="4628BDEE" w14:textId="77777777" w:rsidR="00387BE0" w:rsidRPr="00674189" w:rsidRDefault="00387BE0" w:rsidP="00592B58">
            <w:pPr>
              <w:tabs>
                <w:tab w:val="left" w:pos="1080"/>
              </w:tabs>
              <w:spacing w:line="240" w:lineRule="auto"/>
              <w:rPr>
                <w:rFonts w:cs="Arial"/>
                <w:sz w:val="16"/>
                <w:lang w:val="sr-Cyrl-CS"/>
              </w:rPr>
            </w:pPr>
          </w:p>
        </w:tc>
        <w:tc>
          <w:tcPr>
            <w:tcW w:w="513" w:type="pct"/>
          </w:tcPr>
          <w:p w14:paraId="240B1CF8" w14:textId="77777777" w:rsidR="00387BE0" w:rsidRPr="00674189" w:rsidRDefault="00387BE0" w:rsidP="00592B58">
            <w:pPr>
              <w:tabs>
                <w:tab w:val="left" w:pos="1080"/>
              </w:tabs>
              <w:spacing w:after="120" w:line="240" w:lineRule="auto"/>
              <w:ind w:left="720"/>
              <w:rPr>
                <w:rFonts w:cs="Arial"/>
                <w:sz w:val="16"/>
                <w:lang w:val="sr-Cyrl-CS"/>
              </w:rPr>
            </w:pPr>
          </w:p>
        </w:tc>
        <w:tc>
          <w:tcPr>
            <w:tcW w:w="661" w:type="pct"/>
          </w:tcPr>
          <w:p w14:paraId="596310D6" w14:textId="77777777" w:rsidR="00387BE0" w:rsidRPr="00674189" w:rsidRDefault="00387BE0" w:rsidP="00592B58">
            <w:pPr>
              <w:tabs>
                <w:tab w:val="left" w:pos="1080"/>
              </w:tabs>
              <w:spacing w:line="240" w:lineRule="auto"/>
              <w:rPr>
                <w:rFonts w:cs="Arial"/>
                <w:sz w:val="16"/>
                <w:lang w:val="sr-Cyrl-CS"/>
              </w:rPr>
            </w:pPr>
          </w:p>
        </w:tc>
        <w:tc>
          <w:tcPr>
            <w:tcW w:w="589" w:type="pct"/>
          </w:tcPr>
          <w:p w14:paraId="4889CB2B" w14:textId="77777777" w:rsidR="00387BE0" w:rsidRPr="00674189" w:rsidRDefault="00387BE0" w:rsidP="00592B58">
            <w:pPr>
              <w:tabs>
                <w:tab w:val="left" w:pos="1080"/>
              </w:tabs>
              <w:spacing w:line="240" w:lineRule="auto"/>
              <w:rPr>
                <w:rFonts w:cs="Arial"/>
                <w:sz w:val="16"/>
                <w:lang w:val="sr-Cyrl-CS"/>
              </w:rPr>
            </w:pPr>
          </w:p>
        </w:tc>
      </w:tr>
      <w:tr w:rsidR="00387BE0" w:rsidRPr="00674189" w14:paraId="467C2AEB" w14:textId="77777777" w:rsidTr="00387BE0">
        <w:tc>
          <w:tcPr>
            <w:tcW w:w="520" w:type="pct"/>
          </w:tcPr>
          <w:p w14:paraId="6FD6DF1E" w14:textId="77777777" w:rsidR="00387BE0" w:rsidRPr="00674189" w:rsidRDefault="00387BE0" w:rsidP="00592B58">
            <w:pPr>
              <w:tabs>
                <w:tab w:val="left" w:pos="1080"/>
              </w:tabs>
              <w:spacing w:line="240" w:lineRule="auto"/>
              <w:rPr>
                <w:rFonts w:cs="Arial"/>
                <w:sz w:val="16"/>
                <w:lang w:val="sr-Cyrl-CS"/>
              </w:rPr>
            </w:pPr>
          </w:p>
        </w:tc>
        <w:tc>
          <w:tcPr>
            <w:tcW w:w="661" w:type="pct"/>
          </w:tcPr>
          <w:p w14:paraId="213A77B0" w14:textId="77777777" w:rsidR="00387BE0" w:rsidRPr="00674189" w:rsidRDefault="00387BE0" w:rsidP="00592B58">
            <w:pPr>
              <w:tabs>
                <w:tab w:val="left" w:pos="1080"/>
              </w:tabs>
              <w:spacing w:line="240" w:lineRule="auto"/>
              <w:rPr>
                <w:rFonts w:cs="Arial"/>
                <w:sz w:val="16"/>
                <w:lang w:val="sr-Cyrl-CS"/>
              </w:rPr>
            </w:pPr>
          </w:p>
        </w:tc>
        <w:tc>
          <w:tcPr>
            <w:tcW w:w="440" w:type="pct"/>
          </w:tcPr>
          <w:p w14:paraId="5B0E6318" w14:textId="77777777" w:rsidR="00387BE0" w:rsidRPr="00674189" w:rsidRDefault="00387BE0" w:rsidP="00592B58">
            <w:pPr>
              <w:tabs>
                <w:tab w:val="left" w:pos="1080"/>
              </w:tabs>
              <w:spacing w:line="240" w:lineRule="auto"/>
              <w:rPr>
                <w:rFonts w:cs="Arial"/>
                <w:sz w:val="16"/>
                <w:lang w:val="sr-Cyrl-CS"/>
              </w:rPr>
            </w:pPr>
          </w:p>
        </w:tc>
        <w:tc>
          <w:tcPr>
            <w:tcW w:w="441" w:type="pct"/>
          </w:tcPr>
          <w:p w14:paraId="51FC667C" w14:textId="77777777" w:rsidR="00387BE0" w:rsidRPr="00674189" w:rsidRDefault="00387BE0" w:rsidP="00592B58">
            <w:pPr>
              <w:tabs>
                <w:tab w:val="left" w:pos="1080"/>
              </w:tabs>
              <w:spacing w:line="240" w:lineRule="auto"/>
              <w:rPr>
                <w:rFonts w:cs="Arial"/>
                <w:sz w:val="16"/>
                <w:lang w:val="sr-Cyrl-CS"/>
              </w:rPr>
            </w:pPr>
          </w:p>
        </w:tc>
        <w:tc>
          <w:tcPr>
            <w:tcW w:w="588" w:type="pct"/>
          </w:tcPr>
          <w:p w14:paraId="5AF489EC" w14:textId="77777777" w:rsidR="00387BE0" w:rsidRPr="00674189" w:rsidRDefault="00387BE0" w:rsidP="00592B58">
            <w:pPr>
              <w:tabs>
                <w:tab w:val="left" w:pos="1080"/>
              </w:tabs>
              <w:spacing w:line="240" w:lineRule="auto"/>
              <w:rPr>
                <w:rFonts w:cs="Arial"/>
                <w:sz w:val="16"/>
                <w:lang w:val="sr-Cyrl-CS"/>
              </w:rPr>
            </w:pPr>
          </w:p>
        </w:tc>
        <w:tc>
          <w:tcPr>
            <w:tcW w:w="587" w:type="pct"/>
          </w:tcPr>
          <w:p w14:paraId="725C0BA2" w14:textId="77777777" w:rsidR="00387BE0" w:rsidRPr="00674189" w:rsidRDefault="00387BE0" w:rsidP="00592B58">
            <w:pPr>
              <w:tabs>
                <w:tab w:val="left" w:pos="1080"/>
              </w:tabs>
              <w:spacing w:line="240" w:lineRule="auto"/>
              <w:rPr>
                <w:rFonts w:cs="Arial"/>
                <w:sz w:val="16"/>
                <w:lang w:val="sr-Cyrl-CS"/>
              </w:rPr>
            </w:pPr>
          </w:p>
        </w:tc>
        <w:tc>
          <w:tcPr>
            <w:tcW w:w="513" w:type="pct"/>
          </w:tcPr>
          <w:p w14:paraId="50372B14" w14:textId="77777777" w:rsidR="00387BE0" w:rsidRPr="00674189" w:rsidRDefault="00387BE0" w:rsidP="00592B58">
            <w:pPr>
              <w:tabs>
                <w:tab w:val="left" w:pos="1080"/>
              </w:tabs>
              <w:spacing w:after="120" w:line="240" w:lineRule="auto"/>
              <w:ind w:left="720"/>
              <w:rPr>
                <w:rFonts w:cs="Arial"/>
                <w:sz w:val="16"/>
                <w:lang w:val="sr-Cyrl-CS"/>
              </w:rPr>
            </w:pPr>
          </w:p>
        </w:tc>
        <w:tc>
          <w:tcPr>
            <w:tcW w:w="661" w:type="pct"/>
          </w:tcPr>
          <w:p w14:paraId="6F7C8763" w14:textId="77777777" w:rsidR="00387BE0" w:rsidRPr="00674189" w:rsidRDefault="00387BE0" w:rsidP="00592B58">
            <w:pPr>
              <w:tabs>
                <w:tab w:val="left" w:pos="1080"/>
              </w:tabs>
              <w:spacing w:line="240" w:lineRule="auto"/>
              <w:rPr>
                <w:rFonts w:cs="Arial"/>
                <w:sz w:val="16"/>
                <w:lang w:val="sr-Cyrl-CS"/>
              </w:rPr>
            </w:pPr>
          </w:p>
        </w:tc>
        <w:tc>
          <w:tcPr>
            <w:tcW w:w="589" w:type="pct"/>
          </w:tcPr>
          <w:p w14:paraId="1762DB1A" w14:textId="77777777" w:rsidR="00387BE0" w:rsidRPr="00674189" w:rsidRDefault="00387BE0" w:rsidP="00592B58">
            <w:pPr>
              <w:tabs>
                <w:tab w:val="left" w:pos="1080"/>
              </w:tabs>
              <w:spacing w:line="240" w:lineRule="auto"/>
              <w:rPr>
                <w:rFonts w:cs="Arial"/>
                <w:sz w:val="16"/>
                <w:lang w:val="sr-Cyrl-CS"/>
              </w:rPr>
            </w:pPr>
          </w:p>
        </w:tc>
      </w:tr>
    </w:tbl>
    <w:p w14:paraId="0C412ADA" w14:textId="2E9E60F8" w:rsidR="005E5CBF" w:rsidRPr="00674189" w:rsidRDefault="005E5CBF" w:rsidP="00592B58">
      <w:pPr>
        <w:spacing w:after="0" w:line="240" w:lineRule="auto"/>
        <w:jc w:val="both"/>
        <w:rPr>
          <w:rFonts w:ascii="Times New Roman" w:hAnsi="Times New Roman" w:cs="Times New Roman"/>
          <w:sz w:val="24"/>
          <w:szCs w:val="24"/>
          <w:lang w:val="sr-Cyrl-CS"/>
        </w:rPr>
      </w:pPr>
    </w:p>
    <w:p w14:paraId="3496A8AA" w14:textId="3E47705E" w:rsidR="00A1722A" w:rsidRPr="00674189" w:rsidRDefault="00626B12" w:rsidP="00592B58">
      <w:pPr>
        <w:spacing w:after="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б</w:t>
      </w:r>
      <w:r w:rsidR="00A1722A"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ab/>
      </w:r>
      <w:r w:rsidR="00A1722A" w:rsidRPr="00674189">
        <w:rPr>
          <w:rFonts w:ascii="Times New Roman" w:hAnsi="Times New Roman" w:cs="Times New Roman"/>
          <w:sz w:val="24"/>
          <w:szCs w:val="24"/>
          <w:lang w:val="sr-Cyrl-CS"/>
        </w:rPr>
        <w:t>Да ли је коришћена јавна набавка за уговоре о изградњи и испоруци пројекта? Ако јесте, молимо доставите копију објављивања и релевантну документацију.</w:t>
      </w:r>
    </w:p>
    <w:p w14:paraId="55AEAA40" w14:textId="77777777" w:rsidR="005E5CBF" w:rsidRPr="00674189" w:rsidRDefault="005E5CBF" w:rsidP="00592B58">
      <w:pPr>
        <w:spacing w:after="0" w:line="240" w:lineRule="auto"/>
        <w:ind w:left="720" w:hanging="720"/>
        <w:jc w:val="both"/>
        <w:rPr>
          <w:rFonts w:ascii="Times New Roman" w:hAnsi="Times New Roman" w:cs="Times New Roman"/>
          <w:sz w:val="24"/>
          <w:szCs w:val="24"/>
          <w:lang w:val="sr-Cyrl-CS"/>
        </w:rPr>
      </w:pPr>
    </w:p>
    <w:p w14:paraId="12D15B00" w14:textId="28C64CDE" w:rsidR="00A1722A" w:rsidRPr="00674189" w:rsidRDefault="00626B12" w:rsidP="00592B58">
      <w:pPr>
        <w:spacing w:after="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ц</w:t>
      </w:r>
      <w:r w:rsidR="00A1722A"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ab/>
      </w:r>
      <w:r w:rsidR="00A1722A" w:rsidRPr="00674189">
        <w:rPr>
          <w:rFonts w:ascii="Times New Roman" w:hAnsi="Times New Roman" w:cs="Times New Roman"/>
          <w:sz w:val="24"/>
          <w:szCs w:val="24"/>
          <w:lang w:val="sr-Cyrl-CS"/>
        </w:rPr>
        <w:t>Да ли пројекат има користи од било којих посебних или ексклузивних права која произилазе из гранта који је издао надлежни орган земље путем било ког законодавног, регулаторног или административног акта?</w:t>
      </w:r>
    </w:p>
    <w:p w14:paraId="5A7F9E8A" w14:textId="77777777" w:rsidR="005E5CBF" w:rsidRPr="00674189" w:rsidRDefault="005E5CBF" w:rsidP="00592B58">
      <w:pPr>
        <w:spacing w:after="0" w:line="240" w:lineRule="auto"/>
        <w:ind w:left="720" w:hanging="720"/>
        <w:jc w:val="both"/>
        <w:rPr>
          <w:rFonts w:ascii="Times New Roman" w:hAnsi="Times New Roman" w:cs="Times New Roman"/>
          <w:sz w:val="24"/>
          <w:szCs w:val="24"/>
          <w:lang w:val="sr-Cyrl-CS"/>
        </w:rPr>
      </w:pPr>
    </w:p>
    <w:p w14:paraId="049CCF4B" w14:textId="46BCA1EA" w:rsidR="00A1722A" w:rsidRPr="00674189" w:rsidRDefault="00A1722A" w:rsidP="00592B58">
      <w:pPr>
        <w:spacing w:after="0" w:line="240" w:lineRule="auto"/>
        <w:ind w:left="720"/>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lastRenderedPageBreak/>
        <w:t>Напомена: ако пројекат има користи од посебних и ексклузивних права како је дефинисано у Водичу за набавке ЕИБ-а</w:t>
      </w:r>
      <w:r w:rsidR="00C34737" w:rsidRPr="00674189">
        <w:rPr>
          <w:rFonts w:ascii="Arial" w:eastAsia="Calibri" w:hAnsi="Arial" w:cs="Arial"/>
          <w:color w:val="000000"/>
          <w:sz w:val="20"/>
          <w:szCs w:val="20"/>
          <w:vertAlign w:val="superscript"/>
          <w:lang w:val="sr-Cyrl-CS"/>
        </w:rPr>
        <w:footnoteReference w:id="10"/>
      </w:r>
      <w:r w:rsidRPr="00674189">
        <w:rPr>
          <w:rFonts w:ascii="Times New Roman" w:eastAsia="Times New Roman" w:hAnsi="Times New Roman" w:cs="Times New Roman"/>
          <w:sz w:val="24"/>
          <w:szCs w:val="24"/>
          <w:lang w:val="sr-Cyrl-CS"/>
        </w:rPr>
        <w:t xml:space="preserve"> (GtP), Промотер ће морати да следи поступак јавне набавке за набавку радова, робе и услуга (тј. међународне процедуре набавке – отворене или ограничене –, са објављивањем у ОЈЕУ, за уговоре изнад 5 милиона евра за радове и изнад 400 хиљада евра за робу и услуге, уз мониторинг ЕИБ-а као што је наведено у Анексу 2 Водича за набавке).</w:t>
      </w:r>
    </w:p>
    <w:p w14:paraId="1876F8CE" w14:textId="77777777" w:rsidR="005E5CBF" w:rsidRPr="00674189" w:rsidRDefault="005E5CBF" w:rsidP="00592B58">
      <w:pPr>
        <w:spacing w:after="0" w:line="240" w:lineRule="auto"/>
        <w:ind w:left="720"/>
        <w:jc w:val="both"/>
        <w:rPr>
          <w:rFonts w:ascii="Times New Roman" w:eastAsia="Times New Roman" w:hAnsi="Times New Roman" w:cs="Times New Roman"/>
          <w:sz w:val="24"/>
          <w:szCs w:val="24"/>
          <w:lang w:val="sr-Cyrl-CS"/>
        </w:rPr>
      </w:pPr>
    </w:p>
    <w:p w14:paraId="0EC91DE1" w14:textId="524AC671" w:rsidR="00A1722A" w:rsidRPr="00674189" w:rsidRDefault="00A1722A" w:rsidP="00592B58">
      <w:pPr>
        <w:spacing w:after="0" w:line="240" w:lineRule="auto"/>
        <w:ind w:left="720"/>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Уколико пројекат користи нека права (повезивање на мрежу, земљиште, PPA, итд.) стечена директним преговорима ван утврђеног регулаторног оквира</w:t>
      </w:r>
      <w:r w:rsidR="008072DD" w:rsidRPr="00674189">
        <w:rPr>
          <w:rFonts w:ascii="Arial" w:eastAsia="Calibri" w:hAnsi="Arial" w:cs="Arial"/>
          <w:color w:val="000000"/>
          <w:sz w:val="20"/>
          <w:szCs w:val="20"/>
          <w:vertAlign w:val="superscript"/>
          <w:lang w:val="sr-Cyrl-CS"/>
        </w:rPr>
        <w:footnoteReference w:id="11"/>
      </w:r>
      <w:r w:rsidRPr="00674189">
        <w:rPr>
          <w:rFonts w:ascii="Times New Roman" w:eastAsia="Times New Roman" w:hAnsi="Times New Roman" w:cs="Times New Roman"/>
          <w:sz w:val="24"/>
          <w:szCs w:val="24"/>
          <w:lang w:val="sr-Cyrl-CS"/>
        </w:rPr>
        <w:t>, а користе се приватне процедуре набавке, Промотер мора дати детајно оправдање зашто пројекат не користи посебна и ексклузивна права како је дефинисано у Водичу за набавке ЕИБ-а.</w:t>
      </w:r>
    </w:p>
    <w:p w14:paraId="046A0D1E" w14:textId="77777777" w:rsidR="005E5CBF" w:rsidRPr="00674189" w:rsidRDefault="005E5CBF" w:rsidP="00592B58">
      <w:pPr>
        <w:spacing w:after="0" w:line="240" w:lineRule="auto"/>
        <w:ind w:left="720"/>
        <w:jc w:val="both"/>
        <w:rPr>
          <w:rFonts w:ascii="Times New Roman" w:eastAsia="Times New Roman" w:hAnsi="Times New Roman" w:cs="Times New Roman"/>
          <w:sz w:val="24"/>
          <w:szCs w:val="24"/>
          <w:lang w:val="sr-Cyrl-CS"/>
        </w:rPr>
      </w:pPr>
    </w:p>
    <w:p w14:paraId="548C0BF7" w14:textId="7385EA9F" w:rsidR="00A1722A" w:rsidRPr="00674189" w:rsidRDefault="00A1722A" w:rsidP="00592B58">
      <w:pPr>
        <w:spacing w:after="0" w:line="240" w:lineRule="auto"/>
        <w:ind w:left="720"/>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Приватна набавка треба да буде у складу са одредбама које су предвиђене у параграфу 3.4.2 Водича за набавке ЕИБ-а (потребно је испунити циљеве економичности и ефикасности, фер и транспарентне процедуре, изабрана понуда мора бити економски најповољнија, консултације са најмање 3 квалификоване фирме из две различите земље, итд.).</w:t>
      </w:r>
    </w:p>
    <w:p w14:paraId="7386D4D6" w14:textId="77777777" w:rsidR="005E5CBF" w:rsidRPr="00674189" w:rsidRDefault="005E5CBF" w:rsidP="00592B58">
      <w:pPr>
        <w:spacing w:after="0" w:line="240" w:lineRule="auto"/>
        <w:ind w:left="720"/>
        <w:jc w:val="both"/>
        <w:rPr>
          <w:rFonts w:ascii="Times New Roman" w:eastAsia="Times New Roman" w:hAnsi="Times New Roman" w:cs="Times New Roman"/>
          <w:sz w:val="24"/>
          <w:szCs w:val="24"/>
          <w:lang w:val="sr-Cyrl-CS"/>
        </w:rPr>
      </w:pPr>
    </w:p>
    <w:p w14:paraId="1BB3EAA9" w14:textId="16A01858" w:rsidR="00A1722A" w:rsidRPr="00674189" w:rsidRDefault="00A1722A" w:rsidP="00592B58">
      <w:pPr>
        <w:spacing w:after="0" w:line="240" w:lineRule="auto"/>
        <w:ind w:left="720"/>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За све уговоре које финансира Банка, извођачи и добављачи морају доставити Потврду о интегритету и Е&amp;S Потврду из Водича за набавке ЕИБ-а.</w:t>
      </w:r>
    </w:p>
    <w:p w14:paraId="16D2B286" w14:textId="77777777" w:rsidR="005E5CBF" w:rsidRPr="00674189" w:rsidRDefault="005E5CBF" w:rsidP="00592B58">
      <w:pPr>
        <w:spacing w:after="0" w:line="240" w:lineRule="auto"/>
        <w:ind w:left="720"/>
        <w:jc w:val="both"/>
        <w:rPr>
          <w:rFonts w:ascii="Times New Roman" w:eastAsia="Times New Roman" w:hAnsi="Times New Roman" w:cs="Times New Roman"/>
          <w:sz w:val="24"/>
          <w:szCs w:val="24"/>
          <w:lang w:val="sr-Cyrl-CS"/>
        </w:rPr>
      </w:pPr>
    </w:p>
    <w:p w14:paraId="603E0665" w14:textId="2C178E41" w:rsidR="00A1722A" w:rsidRPr="00674189" w:rsidRDefault="00A1722A" w:rsidP="00592B58">
      <w:pPr>
        <w:spacing w:after="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д) </w:t>
      </w:r>
      <w:r w:rsidR="00BA299E" w:rsidRPr="00674189">
        <w:rPr>
          <w:rFonts w:ascii="Times New Roman" w:hAnsi="Times New Roman" w:cs="Times New Roman"/>
          <w:sz w:val="24"/>
          <w:szCs w:val="24"/>
          <w:lang w:val="sr-Cyrl-CS"/>
        </w:rPr>
        <w:tab/>
      </w:r>
      <w:r w:rsidRPr="00674189">
        <w:rPr>
          <w:rFonts w:ascii="Times New Roman" w:hAnsi="Times New Roman" w:cs="Times New Roman"/>
          <w:sz w:val="24"/>
          <w:szCs w:val="24"/>
          <w:lang w:val="sr-Cyrl-CS"/>
        </w:rPr>
        <w:t>Споразуми и/или претходне обавезе које могу утицати на набавку пројекта, имплементацију и/или рад. Услуге трећих страна за развој, имплементацију итд.</w:t>
      </w:r>
    </w:p>
    <w:p w14:paraId="1EB929B5" w14:textId="77777777" w:rsidR="005E5CBF" w:rsidRPr="00674189" w:rsidRDefault="005E5CBF" w:rsidP="00592B58">
      <w:pPr>
        <w:spacing w:after="0" w:line="240" w:lineRule="auto"/>
        <w:ind w:left="720" w:hanging="720"/>
        <w:jc w:val="both"/>
        <w:rPr>
          <w:rFonts w:ascii="Times New Roman" w:hAnsi="Times New Roman" w:cs="Times New Roman"/>
          <w:sz w:val="24"/>
          <w:szCs w:val="24"/>
          <w:lang w:val="sr-Cyrl-CS"/>
        </w:rPr>
      </w:pPr>
    </w:p>
    <w:p w14:paraId="468848F4" w14:textId="22020202" w:rsidR="00A1722A" w:rsidRPr="00674189" w:rsidRDefault="00A1722A" w:rsidP="00592B58">
      <w:pPr>
        <w:spacing w:after="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е) </w:t>
      </w:r>
      <w:r w:rsidR="00BA299E" w:rsidRPr="00674189">
        <w:rPr>
          <w:rFonts w:ascii="Times New Roman" w:hAnsi="Times New Roman" w:cs="Times New Roman"/>
          <w:sz w:val="24"/>
          <w:szCs w:val="24"/>
          <w:lang w:val="sr-Cyrl-CS"/>
        </w:rPr>
        <w:tab/>
      </w:r>
      <w:r w:rsidRPr="00674189">
        <w:rPr>
          <w:rFonts w:ascii="Times New Roman" w:hAnsi="Times New Roman" w:cs="Times New Roman"/>
          <w:sz w:val="24"/>
          <w:szCs w:val="24"/>
          <w:lang w:val="sr-Cyrl-CS"/>
        </w:rPr>
        <w:t>Избор извођача. Преглед капацитета, квалификација и референци главних извођача.</w:t>
      </w:r>
    </w:p>
    <w:p w14:paraId="4213D2DB" w14:textId="77777777" w:rsidR="005E5CBF" w:rsidRPr="00674189" w:rsidRDefault="005E5CBF" w:rsidP="00592B58">
      <w:pPr>
        <w:spacing w:after="0" w:line="240" w:lineRule="auto"/>
        <w:jc w:val="both"/>
        <w:rPr>
          <w:rFonts w:ascii="Times New Roman" w:hAnsi="Times New Roman" w:cs="Times New Roman"/>
          <w:sz w:val="24"/>
          <w:szCs w:val="24"/>
          <w:lang w:val="sr-Cyrl-CS"/>
        </w:rPr>
      </w:pPr>
    </w:p>
    <w:p w14:paraId="75638092" w14:textId="5E6F56CA" w:rsidR="00A1722A" w:rsidRPr="00674189" w:rsidRDefault="00BA299E" w:rsidP="00592B58">
      <w:pPr>
        <w:spacing w:after="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ф</w:t>
      </w:r>
      <w:r w:rsidR="00A1722A"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ab/>
      </w:r>
      <w:r w:rsidR="00A1722A" w:rsidRPr="00674189">
        <w:rPr>
          <w:rFonts w:ascii="Times New Roman" w:hAnsi="Times New Roman" w:cs="Times New Roman"/>
          <w:sz w:val="24"/>
          <w:szCs w:val="24"/>
          <w:lang w:val="sr-Cyrl-CS"/>
        </w:rPr>
        <w:t xml:space="preserve">Главни услови и одредбе главних уговора (набавка и инсталација, О&amp;М, повезивање на мрежу, закуп земљишта, </w:t>
      </w:r>
      <w:r w:rsidR="005E5CBF" w:rsidRPr="00674189">
        <w:rPr>
          <w:rFonts w:ascii="Times New Roman" w:hAnsi="Times New Roman" w:cs="Times New Roman"/>
          <w:sz w:val="24"/>
          <w:szCs w:val="24"/>
          <w:lang w:val="sr-Cyrl-CS"/>
        </w:rPr>
        <w:t>PPA, TSA</w:t>
      </w:r>
      <w:r w:rsidR="00A1722A" w:rsidRPr="00674189">
        <w:rPr>
          <w:rFonts w:ascii="Times New Roman" w:hAnsi="Times New Roman" w:cs="Times New Roman"/>
          <w:sz w:val="24"/>
          <w:szCs w:val="24"/>
          <w:lang w:val="sr-Cyrl-CS"/>
        </w:rPr>
        <w:t>, итд.), укључујући обим, гаранције (доступност, учинак, рокови завршетка, гаранције, итд.), одговорности (лимити, суб-лимити, накнаде за губитке, итд.) и остале комерцијалне одредбе (цена, аванс, временски услови, итд).</w:t>
      </w:r>
    </w:p>
    <w:p w14:paraId="706167EF" w14:textId="77777777" w:rsidR="005E5CBF" w:rsidRPr="00674189" w:rsidRDefault="005E5CBF" w:rsidP="00592B58">
      <w:pPr>
        <w:spacing w:after="0" w:line="240" w:lineRule="auto"/>
        <w:ind w:left="720" w:hanging="720"/>
        <w:jc w:val="both"/>
        <w:rPr>
          <w:rFonts w:ascii="Times New Roman" w:hAnsi="Times New Roman" w:cs="Times New Roman"/>
          <w:sz w:val="24"/>
          <w:szCs w:val="24"/>
          <w:lang w:val="sr-Cyrl-CS"/>
        </w:rPr>
      </w:pPr>
    </w:p>
    <w:p w14:paraId="412F82A8" w14:textId="5AC9391F" w:rsidR="00A1722A" w:rsidRPr="00674189" w:rsidRDefault="00BA299E" w:rsidP="00592B58">
      <w:pPr>
        <w:spacing w:after="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г</w:t>
      </w:r>
      <w:r w:rsidR="00A1722A"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ab/>
      </w:r>
      <w:r w:rsidR="00A1722A" w:rsidRPr="00674189">
        <w:rPr>
          <w:rFonts w:ascii="Times New Roman" w:hAnsi="Times New Roman" w:cs="Times New Roman"/>
          <w:sz w:val="24"/>
          <w:szCs w:val="24"/>
          <w:lang w:val="sr-Cyrl-CS"/>
        </w:rPr>
        <w:t>Други релевантни уговори који су потребни за имплементацију и рад пројекта, укључујући уговор о повезивању на мрежу/дозволу са Оператором преносног система, уговоре о заједничкој инфраструктури (нпр. заједничка инфраструктура преноса), итд.</w:t>
      </w:r>
    </w:p>
    <w:p w14:paraId="74A13F7D" w14:textId="77777777" w:rsidR="00370D92" w:rsidRPr="00674189" w:rsidRDefault="00370D92" w:rsidP="00592B58">
      <w:pPr>
        <w:spacing w:after="0" w:line="240" w:lineRule="auto"/>
        <w:ind w:left="720" w:hanging="720"/>
        <w:jc w:val="both"/>
        <w:rPr>
          <w:rFonts w:ascii="Times New Roman" w:eastAsia="Times New Roman" w:hAnsi="Times New Roman" w:cs="Times New Roman"/>
          <w:sz w:val="24"/>
          <w:szCs w:val="24"/>
          <w:lang w:val="sr-Cyrl-CS"/>
        </w:rPr>
      </w:pPr>
    </w:p>
    <w:p w14:paraId="56B42F69" w14:textId="77777777" w:rsidR="00BE2F53" w:rsidRPr="00674189" w:rsidRDefault="00BE2F53" w:rsidP="00592B58">
      <w:pPr>
        <w:pStyle w:val="ListParagraph"/>
        <w:numPr>
          <w:ilvl w:val="0"/>
          <w:numId w:val="31"/>
        </w:numPr>
        <w:spacing w:after="0" w:line="240" w:lineRule="auto"/>
        <w:jc w:val="both"/>
        <w:rPr>
          <w:rFonts w:ascii="Times New Roman" w:hAnsi="Times New Roman" w:cs="Times New Roman"/>
          <w:b/>
          <w:bCs/>
          <w:sz w:val="24"/>
          <w:szCs w:val="24"/>
          <w:lang w:val="sr-Cyrl-CS"/>
        </w:rPr>
      </w:pPr>
      <w:r w:rsidRPr="00674189">
        <w:rPr>
          <w:rFonts w:ascii="Times New Roman" w:hAnsi="Times New Roman" w:cs="Times New Roman"/>
          <w:b/>
          <w:bCs/>
          <w:sz w:val="24"/>
          <w:szCs w:val="24"/>
          <w:lang w:val="sr-Cyrl-CS"/>
        </w:rPr>
        <w:t>Аспекти животне средине, укључујући припадајућу инфраструктуру (нпр. објекти за интерконекцију)</w:t>
      </w:r>
    </w:p>
    <w:p w14:paraId="598BBAD1" w14:textId="77777777" w:rsidR="00BE2F53" w:rsidRPr="00674189" w:rsidRDefault="00BE2F53" w:rsidP="00592B58">
      <w:pPr>
        <w:tabs>
          <w:tab w:val="left" w:pos="1080"/>
        </w:tabs>
        <w:spacing w:after="0" w:line="240" w:lineRule="auto"/>
        <w:ind w:left="1080"/>
        <w:jc w:val="both"/>
        <w:rPr>
          <w:rFonts w:ascii="Times New Roman" w:hAnsi="Times New Roman" w:cs="Times New Roman"/>
          <w:sz w:val="24"/>
          <w:szCs w:val="24"/>
          <w:lang w:val="sr-Cyrl-CS"/>
        </w:rPr>
      </w:pPr>
    </w:p>
    <w:p w14:paraId="608ABE70" w14:textId="2C58BD9A" w:rsidR="00BE2F53" w:rsidRPr="00674189" w:rsidRDefault="005E5CBF" w:rsidP="00592B58">
      <w:pPr>
        <w:spacing w:after="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        </w:t>
      </w:r>
      <w:r w:rsidR="00BE2F53" w:rsidRPr="00674189">
        <w:rPr>
          <w:rFonts w:ascii="Times New Roman" w:hAnsi="Times New Roman" w:cs="Times New Roman"/>
          <w:sz w:val="24"/>
          <w:szCs w:val="24"/>
          <w:lang w:val="sr-Cyrl-CS"/>
        </w:rPr>
        <w:t>Молимо да укратко објасните ефекте пројекта на животну средину, током изградње и експлоатације.</w:t>
      </w:r>
    </w:p>
    <w:p w14:paraId="45B8B8B6" w14:textId="77777777" w:rsidR="00BE2F53" w:rsidRPr="00674189" w:rsidRDefault="00BE2F53" w:rsidP="00592B58">
      <w:pPr>
        <w:spacing w:after="0" w:line="240" w:lineRule="auto"/>
        <w:ind w:left="720"/>
        <w:contextualSpacing/>
        <w:jc w:val="both"/>
        <w:rPr>
          <w:rFonts w:ascii="Times New Roman" w:hAnsi="Times New Roman" w:cs="Times New Roman"/>
          <w:sz w:val="24"/>
          <w:szCs w:val="24"/>
          <w:lang w:val="sr-Cyrl-CS"/>
        </w:rPr>
      </w:pPr>
    </w:p>
    <w:p w14:paraId="5A92F8C7" w14:textId="77777777" w:rsidR="00BE2F53" w:rsidRPr="00674189" w:rsidRDefault="00BE2F53" w:rsidP="00592B58">
      <w:pPr>
        <w:spacing w:after="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б)</w:t>
      </w:r>
      <w:r w:rsidRPr="00674189">
        <w:rPr>
          <w:rFonts w:ascii="Times New Roman" w:hAnsi="Times New Roman" w:cs="Times New Roman"/>
          <w:sz w:val="24"/>
          <w:szCs w:val="24"/>
          <w:lang w:val="sr-Cyrl-CS"/>
        </w:rPr>
        <w:tab/>
        <w:t>Да ли пројекат има неке посебне еколошке ризике или користи/прилике?</w:t>
      </w:r>
    </w:p>
    <w:p w14:paraId="535EE241" w14:textId="77777777" w:rsidR="00BE2F53" w:rsidRPr="00674189" w:rsidRDefault="00BE2F53" w:rsidP="00592B58">
      <w:pPr>
        <w:spacing w:after="0" w:line="240" w:lineRule="auto"/>
        <w:contextualSpacing/>
        <w:jc w:val="both"/>
        <w:rPr>
          <w:rFonts w:ascii="Times New Roman" w:hAnsi="Times New Roman" w:cs="Times New Roman"/>
          <w:sz w:val="24"/>
          <w:szCs w:val="24"/>
          <w:lang w:val="sr-Cyrl-CS"/>
        </w:rPr>
      </w:pPr>
    </w:p>
    <w:p w14:paraId="7A1AAA08" w14:textId="77777777" w:rsidR="00BE2F53" w:rsidRPr="00674189" w:rsidRDefault="00BE2F53" w:rsidP="00592B58">
      <w:pPr>
        <w:spacing w:after="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ц)</w:t>
      </w:r>
      <w:r w:rsidRPr="00674189">
        <w:rPr>
          <w:rFonts w:ascii="Times New Roman" w:hAnsi="Times New Roman" w:cs="Times New Roman"/>
          <w:sz w:val="24"/>
          <w:szCs w:val="24"/>
          <w:lang w:val="sr-Cyrl-CS"/>
        </w:rPr>
        <w:tab/>
        <w:t>Опишите мере ублажавања/компензације усвојене за пројектовање, изградњу и рад Шеме.</w:t>
      </w:r>
    </w:p>
    <w:p w14:paraId="6BF9ED9D" w14:textId="77777777" w:rsidR="00BE2F53" w:rsidRPr="00674189" w:rsidRDefault="00BE2F53" w:rsidP="00592B58">
      <w:pPr>
        <w:spacing w:after="0" w:line="240" w:lineRule="auto"/>
        <w:contextualSpacing/>
        <w:jc w:val="both"/>
        <w:rPr>
          <w:rFonts w:ascii="Times New Roman" w:hAnsi="Times New Roman" w:cs="Times New Roman"/>
          <w:sz w:val="24"/>
          <w:szCs w:val="24"/>
          <w:lang w:val="sr-Cyrl-CS"/>
        </w:rPr>
      </w:pPr>
    </w:p>
    <w:p w14:paraId="6E1D91D9" w14:textId="77777777" w:rsidR="00BE2F53" w:rsidRPr="00674189" w:rsidRDefault="00BE2F53" w:rsidP="00592B58">
      <w:pPr>
        <w:spacing w:after="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д)</w:t>
      </w:r>
      <w:r w:rsidRPr="00674189">
        <w:rPr>
          <w:rFonts w:ascii="Times New Roman" w:hAnsi="Times New Roman" w:cs="Times New Roman"/>
          <w:sz w:val="24"/>
          <w:szCs w:val="24"/>
          <w:lang w:val="sr-Cyrl-CS"/>
        </w:rPr>
        <w:tab/>
        <w:t>Да ли је извршена процена животне средине? Ако јесте, резимирајте закључак о утицајима и препорученим мерама за ублажавање. Приложите електронску копију студија животне средине – ажурирану верзију, коју су одобрили органи власти ако је примењиво (укључујући све комплементарне студије) и укључујући резултате јавних консултација. Обезбедити административна решења за такве пројекте (еколошка дозвола).</w:t>
      </w:r>
    </w:p>
    <w:p w14:paraId="7F712EBC" w14:textId="77777777" w:rsidR="00BE2F53" w:rsidRPr="00674189" w:rsidRDefault="00BE2F53" w:rsidP="00592B58">
      <w:pPr>
        <w:spacing w:after="0" w:line="240" w:lineRule="auto"/>
        <w:jc w:val="both"/>
        <w:rPr>
          <w:rFonts w:ascii="Times New Roman" w:hAnsi="Times New Roman" w:cs="Times New Roman"/>
          <w:sz w:val="24"/>
          <w:szCs w:val="24"/>
          <w:lang w:val="sr-Cyrl-CS"/>
        </w:rPr>
      </w:pPr>
    </w:p>
    <w:p w14:paraId="341ADAB5" w14:textId="77777777" w:rsidR="00BE2F53" w:rsidRPr="00674189" w:rsidRDefault="00BE2F53" w:rsidP="00592B58">
      <w:pPr>
        <w:tabs>
          <w:tab w:val="left" w:pos="1080"/>
        </w:tabs>
        <w:spacing w:after="120"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u w:val="single"/>
          <w:lang w:val="sr-Cyrl-CS"/>
        </w:rPr>
        <w:t>Напомена о садржају ESIA</w:t>
      </w:r>
      <w:r w:rsidRPr="00674189">
        <w:rPr>
          <w:rFonts w:ascii="Times New Roman" w:hAnsi="Times New Roman" w:cs="Times New Roman"/>
          <w:sz w:val="24"/>
          <w:szCs w:val="24"/>
          <w:lang w:val="sr-Cyrl-CS"/>
        </w:rPr>
        <w:t xml:space="preserve">: </w:t>
      </w:r>
    </w:p>
    <w:p w14:paraId="054527B3" w14:textId="3B857856" w:rsidR="00BE2F53" w:rsidRPr="00674189" w:rsidRDefault="00BE2F53" w:rsidP="00592B58">
      <w:pPr>
        <w:tabs>
          <w:tab w:val="left" w:pos="1080"/>
        </w:tabs>
        <w:spacing w:after="0"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Пројекти који подлежу ESIA, како је дефинисано </w:t>
      </w:r>
      <w:r w:rsidR="005E5CBF" w:rsidRPr="00674189">
        <w:rPr>
          <w:rFonts w:ascii="Times New Roman" w:hAnsi="Times New Roman" w:cs="Times New Roman"/>
          <w:sz w:val="24"/>
          <w:szCs w:val="24"/>
          <w:lang w:val="sr-Cyrl-CS"/>
        </w:rPr>
        <w:t>ЕИБ</w:t>
      </w:r>
      <w:r w:rsidRPr="00674189">
        <w:rPr>
          <w:rFonts w:ascii="Times New Roman" w:hAnsi="Times New Roman" w:cs="Times New Roman"/>
          <w:sz w:val="24"/>
          <w:szCs w:val="24"/>
          <w:lang w:val="sr-Cyrl-CS"/>
        </w:rPr>
        <w:t xml:space="preserve"> E&amp;S стандардима, ESIA треба да покрије информације захтеване у Прилогу 2а ЕИБ Е&amp;S Стандарда 1, а одговарајући план који је специфичан за пројекат Управљања животном средином и друштвом (Environmental and Social Management Plan) треба да покрије информације захтеване у Прилогу 2б </w:t>
      </w:r>
      <w:r w:rsidR="00C34737" w:rsidRPr="00674189">
        <w:rPr>
          <w:rFonts w:ascii="Times New Roman" w:hAnsi="Times New Roman" w:cs="Times New Roman"/>
          <w:sz w:val="24"/>
          <w:szCs w:val="24"/>
          <w:lang w:val="sr-Cyrl-CS"/>
        </w:rPr>
        <w:t>ЕИБ</w:t>
      </w:r>
      <w:r w:rsidRPr="00674189">
        <w:rPr>
          <w:rFonts w:ascii="Times New Roman" w:hAnsi="Times New Roman" w:cs="Times New Roman"/>
          <w:sz w:val="24"/>
          <w:szCs w:val="24"/>
          <w:lang w:val="sr-Cyrl-CS"/>
        </w:rPr>
        <w:t xml:space="preserve"> Е&amp;S Стандарда 1.</w:t>
      </w:r>
    </w:p>
    <w:p w14:paraId="4910BE9E" w14:textId="222E56EA" w:rsidR="00BE2F53" w:rsidRPr="00674189" w:rsidRDefault="00BE2F53" w:rsidP="00592B58">
      <w:pPr>
        <w:tabs>
          <w:tab w:val="left" w:pos="1080"/>
        </w:tabs>
        <w:spacing w:after="0"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Нацрти докумената треба да буду усаглашени са </w:t>
      </w:r>
      <w:r w:rsidR="00C34737" w:rsidRPr="00674189">
        <w:rPr>
          <w:rFonts w:ascii="Times New Roman" w:hAnsi="Times New Roman" w:cs="Times New Roman"/>
          <w:sz w:val="24"/>
          <w:szCs w:val="24"/>
          <w:lang w:val="sr-Cyrl-CS"/>
        </w:rPr>
        <w:t>ЕИБ</w:t>
      </w:r>
      <w:r w:rsidRPr="00674189">
        <w:rPr>
          <w:rFonts w:ascii="Times New Roman" w:hAnsi="Times New Roman" w:cs="Times New Roman"/>
          <w:sz w:val="24"/>
          <w:szCs w:val="24"/>
          <w:lang w:val="sr-Cyrl-CS"/>
        </w:rPr>
        <w:t xml:space="preserve"> Е&amp;S стандардима и очекује се да их припреми међународни консултант. </w:t>
      </w:r>
    </w:p>
    <w:p w14:paraId="226D7CE8" w14:textId="77777777" w:rsidR="00BE2F53" w:rsidRPr="00674189" w:rsidRDefault="00BE2F53" w:rsidP="00592B58">
      <w:pPr>
        <w:tabs>
          <w:tab w:val="left" w:pos="1080"/>
        </w:tabs>
        <w:spacing w:after="0" w:line="240" w:lineRule="auto"/>
        <w:ind w:left="720"/>
        <w:jc w:val="both"/>
        <w:rPr>
          <w:rFonts w:ascii="Times New Roman" w:hAnsi="Times New Roman" w:cs="Times New Roman"/>
          <w:sz w:val="24"/>
          <w:szCs w:val="24"/>
          <w:lang w:val="sr-Cyrl-CS"/>
        </w:rPr>
      </w:pPr>
    </w:p>
    <w:p w14:paraId="5D5D8B06" w14:textId="77777777" w:rsidR="00BE2F53" w:rsidRPr="00674189" w:rsidRDefault="00BE2F53" w:rsidP="00592B58">
      <w:pPr>
        <w:tabs>
          <w:tab w:val="left" w:pos="1080"/>
        </w:tabs>
        <w:spacing w:after="120"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u w:val="single"/>
          <w:lang w:val="sr-Cyrl-CS"/>
        </w:rPr>
        <w:t xml:space="preserve">Напомена о пројектима који нису предмет ESIA: </w:t>
      </w:r>
    </w:p>
    <w:p w14:paraId="68AB4E9A" w14:textId="13AE00BE" w:rsidR="00BE2F53" w:rsidRPr="00674189" w:rsidRDefault="00BE2F53" w:rsidP="00592B58">
      <w:pPr>
        <w:tabs>
          <w:tab w:val="left" w:pos="1080"/>
        </w:tabs>
        <w:spacing w:after="0"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За пројекте који спадају под Прилог II EIA директиве (EIA Directive) и нису предмет ESIA према националној законодавној регулативи, Промотер треба да обезбеди информације предвиђене у Прилогу 1б </w:t>
      </w:r>
      <w:r w:rsidR="00C34737" w:rsidRPr="00674189">
        <w:rPr>
          <w:rFonts w:ascii="Times New Roman" w:hAnsi="Times New Roman" w:cs="Times New Roman"/>
          <w:sz w:val="24"/>
          <w:szCs w:val="24"/>
          <w:lang w:val="sr-Cyrl-CS"/>
        </w:rPr>
        <w:t>ЕИБ</w:t>
      </w:r>
      <w:r w:rsidRPr="00674189">
        <w:rPr>
          <w:rFonts w:ascii="Times New Roman" w:hAnsi="Times New Roman" w:cs="Times New Roman"/>
          <w:sz w:val="24"/>
          <w:szCs w:val="24"/>
          <w:lang w:val="sr-Cyrl-CS"/>
        </w:rPr>
        <w:t xml:space="preserve"> Стандарда 1, заједно са сопственом одлуком о потреби ESIA према критеријумима утврђеним у Прилогу 1а </w:t>
      </w:r>
      <w:r w:rsidR="00C34737" w:rsidRPr="00674189">
        <w:rPr>
          <w:rFonts w:ascii="Times New Roman" w:hAnsi="Times New Roman" w:cs="Times New Roman"/>
          <w:sz w:val="24"/>
          <w:szCs w:val="24"/>
          <w:lang w:val="sr-Cyrl-CS"/>
        </w:rPr>
        <w:t>ЕИБ</w:t>
      </w:r>
      <w:r w:rsidRPr="00674189">
        <w:rPr>
          <w:rFonts w:ascii="Times New Roman" w:hAnsi="Times New Roman" w:cs="Times New Roman"/>
          <w:sz w:val="24"/>
          <w:szCs w:val="24"/>
          <w:lang w:val="sr-Cyrl-CS"/>
        </w:rPr>
        <w:t xml:space="preserve"> Е&amp;S Стандарда 1.</w:t>
      </w:r>
    </w:p>
    <w:p w14:paraId="146EBF46" w14:textId="77777777" w:rsidR="005E5CBF" w:rsidRPr="00674189" w:rsidRDefault="005E5CBF" w:rsidP="00592B58">
      <w:pPr>
        <w:tabs>
          <w:tab w:val="left" w:pos="1080"/>
        </w:tabs>
        <w:spacing w:after="0" w:line="240" w:lineRule="auto"/>
        <w:ind w:left="720"/>
        <w:jc w:val="both"/>
        <w:rPr>
          <w:rFonts w:ascii="Times New Roman" w:hAnsi="Times New Roman" w:cs="Times New Roman"/>
          <w:sz w:val="24"/>
          <w:szCs w:val="24"/>
          <w:lang w:val="sr-Cyrl-CS"/>
        </w:rPr>
      </w:pPr>
    </w:p>
    <w:p w14:paraId="28C0C20F" w14:textId="77AC9AF2" w:rsidR="00BE2F53" w:rsidRPr="00674189" w:rsidRDefault="00BE2F53" w:rsidP="00592B58">
      <w:pPr>
        <w:tabs>
          <w:tab w:val="left" w:pos="1080"/>
        </w:tabs>
        <w:spacing w:after="0"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Посебно, Промотер ће обезбедити да се спроведе процена утицаја на животну средину и друштво, у складу са ризицима и утицајима улагања, како би се обезбедило да су идентификовани потенцијални ризици и директни, индиректни и кумулативни утицаји на локално становништво, физичко и природно окружење. Поред тога, процена утицаја на животну средину и друштво обухватиће одговарајућу стратегију ублажавања</w:t>
      </w:r>
      <w:r w:rsidRPr="00674189">
        <w:rPr>
          <w:rFonts w:ascii="Times New Roman" w:hAnsi="Times New Roman" w:cs="Times New Roman"/>
          <w:sz w:val="24"/>
          <w:szCs w:val="24"/>
          <w:vertAlign w:val="superscript"/>
          <w:lang w:val="sr-Cyrl-CS"/>
        </w:rPr>
        <w:footnoteReference w:id="12"/>
      </w:r>
      <w:r w:rsidRPr="00674189">
        <w:rPr>
          <w:rFonts w:ascii="Times New Roman" w:hAnsi="Times New Roman" w:cs="Times New Roman"/>
          <w:sz w:val="24"/>
          <w:szCs w:val="24"/>
          <w:lang w:val="sr-Cyrl-CS"/>
        </w:rPr>
        <w:t>, потврдити одговарајућност дизајна, укључити оперативне мере за превенцију значајних утицаја и укључити консултације са јавношћу/заинтересованим странама, са погођеним људима и заједницама, где је примењиво. Промотер ће такође поделити одговарајуће еколошке дозволе са Банком.</w:t>
      </w:r>
    </w:p>
    <w:p w14:paraId="33C130CC" w14:textId="77777777" w:rsidR="005E5CBF" w:rsidRPr="00674189" w:rsidRDefault="005E5CBF" w:rsidP="00592B58">
      <w:pPr>
        <w:tabs>
          <w:tab w:val="left" w:pos="1080"/>
        </w:tabs>
        <w:spacing w:after="0" w:line="240" w:lineRule="auto"/>
        <w:ind w:left="720"/>
        <w:jc w:val="both"/>
        <w:rPr>
          <w:rFonts w:ascii="Times New Roman" w:hAnsi="Times New Roman" w:cs="Times New Roman"/>
          <w:sz w:val="24"/>
          <w:szCs w:val="24"/>
          <w:lang w:val="sr-Cyrl-CS"/>
        </w:rPr>
      </w:pPr>
    </w:p>
    <w:p w14:paraId="05E188E1" w14:textId="2062440A" w:rsidR="00BE2F53" w:rsidRPr="00674189" w:rsidRDefault="001F361A" w:rsidP="00592B58">
      <w:pPr>
        <w:spacing w:after="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е)</w:t>
      </w:r>
      <w:r w:rsidRPr="00674189">
        <w:rPr>
          <w:rFonts w:ascii="Times New Roman" w:hAnsi="Times New Roman" w:cs="Times New Roman"/>
          <w:sz w:val="24"/>
          <w:szCs w:val="24"/>
          <w:lang w:val="sr-Cyrl-CS"/>
        </w:rPr>
        <w:tab/>
      </w:r>
      <w:r w:rsidR="00BE2F53" w:rsidRPr="00674189">
        <w:rPr>
          <w:rFonts w:ascii="Times New Roman" w:hAnsi="Times New Roman" w:cs="Times New Roman"/>
          <w:sz w:val="24"/>
          <w:szCs w:val="24"/>
          <w:lang w:val="sr-Cyrl-CS"/>
        </w:rPr>
        <w:t>Обезбедити закључке јавних расправа (ако их има) и мере ублажавања које захтева надлежни орган.</w:t>
      </w:r>
    </w:p>
    <w:p w14:paraId="384CC188" w14:textId="77777777" w:rsidR="00BE2F53" w:rsidRPr="00674189" w:rsidRDefault="00BE2F53" w:rsidP="00592B58">
      <w:pPr>
        <w:spacing w:after="0" w:line="240" w:lineRule="auto"/>
        <w:ind w:left="720"/>
        <w:contextualSpacing/>
        <w:jc w:val="both"/>
        <w:rPr>
          <w:rFonts w:ascii="Times New Roman" w:hAnsi="Times New Roman" w:cs="Times New Roman"/>
          <w:sz w:val="24"/>
          <w:szCs w:val="24"/>
          <w:lang w:val="sr-Cyrl-CS"/>
        </w:rPr>
      </w:pPr>
    </w:p>
    <w:p w14:paraId="73A9552C" w14:textId="77777777" w:rsidR="00BE2F53" w:rsidRPr="00674189" w:rsidRDefault="00BE2F53" w:rsidP="00592B58">
      <w:pPr>
        <w:spacing w:after="0" w:line="240" w:lineRule="auto"/>
        <w:ind w:left="720"/>
        <w:contextualSpacing/>
        <w:jc w:val="both"/>
        <w:rPr>
          <w:rFonts w:ascii="Times New Roman" w:hAnsi="Times New Roman" w:cs="Times New Roman"/>
          <w:sz w:val="24"/>
          <w:szCs w:val="24"/>
          <w:lang w:val="sr-Cyrl-CS"/>
        </w:rPr>
      </w:pPr>
    </w:p>
    <w:p w14:paraId="42355FDC" w14:textId="5539A34D" w:rsidR="00BE2F53" w:rsidRPr="00674189" w:rsidRDefault="00E00E61" w:rsidP="00592B58">
      <w:pPr>
        <w:spacing w:after="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ф)</w:t>
      </w:r>
      <w:r w:rsidRPr="00674189">
        <w:rPr>
          <w:rFonts w:ascii="Times New Roman" w:hAnsi="Times New Roman" w:cs="Times New Roman"/>
          <w:sz w:val="24"/>
          <w:szCs w:val="24"/>
          <w:lang w:val="sr-Cyrl-CS"/>
        </w:rPr>
        <w:tab/>
      </w:r>
      <w:r w:rsidR="00BE2F53" w:rsidRPr="00674189">
        <w:rPr>
          <w:rFonts w:ascii="Times New Roman" w:hAnsi="Times New Roman" w:cs="Times New Roman"/>
          <w:sz w:val="24"/>
          <w:szCs w:val="24"/>
          <w:lang w:val="sr-Cyrl-CS"/>
        </w:rPr>
        <w:t>Идентификовати локације најближих заштићених природних подручја (удаљеност од тих подручја).</w:t>
      </w:r>
    </w:p>
    <w:p w14:paraId="14AB63E6" w14:textId="77777777" w:rsidR="00BE2F53" w:rsidRPr="00674189" w:rsidRDefault="00BE2F53" w:rsidP="00592B58">
      <w:pPr>
        <w:spacing w:after="0" w:line="240" w:lineRule="auto"/>
        <w:contextualSpacing/>
        <w:jc w:val="both"/>
        <w:rPr>
          <w:rFonts w:ascii="Times New Roman" w:hAnsi="Times New Roman" w:cs="Times New Roman"/>
          <w:sz w:val="24"/>
          <w:szCs w:val="24"/>
          <w:lang w:val="sr-Cyrl-CS"/>
        </w:rPr>
      </w:pPr>
    </w:p>
    <w:p w14:paraId="0E243464" w14:textId="77777777" w:rsidR="00BE2F53" w:rsidRPr="00674189" w:rsidRDefault="00BE2F53" w:rsidP="00592B58">
      <w:pPr>
        <w:tabs>
          <w:tab w:val="left" w:pos="1080"/>
        </w:tabs>
        <w:spacing w:after="120"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Додатно:</w:t>
      </w:r>
    </w:p>
    <w:p w14:paraId="3D63D73D" w14:textId="421AFE40" w:rsidR="00E00E61" w:rsidRPr="00674189" w:rsidRDefault="00BE2F53" w:rsidP="00592B58">
      <w:pPr>
        <w:pStyle w:val="ListParagraph"/>
        <w:numPr>
          <w:ilvl w:val="0"/>
          <w:numId w:val="51"/>
        </w:numPr>
        <w:spacing w:after="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Да ли пројекат има специфичне утицаје на биоразноврсност, посебно на критична станишта како су дефинисана у </w:t>
      </w:r>
      <w:r w:rsidR="00C34737" w:rsidRPr="00674189">
        <w:rPr>
          <w:rFonts w:ascii="Times New Roman" w:hAnsi="Times New Roman" w:cs="Times New Roman"/>
          <w:sz w:val="24"/>
          <w:szCs w:val="24"/>
          <w:lang w:val="sr-Cyrl-CS"/>
        </w:rPr>
        <w:t>ЕИБ</w:t>
      </w:r>
      <w:r w:rsidRPr="00674189">
        <w:rPr>
          <w:rFonts w:ascii="Times New Roman" w:hAnsi="Times New Roman" w:cs="Times New Roman"/>
          <w:sz w:val="24"/>
          <w:szCs w:val="24"/>
          <w:lang w:val="sr-Cyrl-CS"/>
        </w:rPr>
        <w:t xml:space="preserve"> E&amp;S Стандарду 4 (детаљније објашњено у </w:t>
      </w:r>
      <w:r w:rsidR="00C34737" w:rsidRPr="00674189">
        <w:rPr>
          <w:rFonts w:ascii="Times New Roman" w:hAnsi="Times New Roman" w:cs="Times New Roman"/>
          <w:sz w:val="24"/>
          <w:szCs w:val="24"/>
          <w:lang w:val="sr-Cyrl-CS"/>
        </w:rPr>
        <w:t>ЕИБ</w:t>
      </w:r>
      <w:r w:rsidRPr="00674189">
        <w:rPr>
          <w:rFonts w:ascii="Times New Roman" w:hAnsi="Times New Roman" w:cs="Times New Roman"/>
          <w:sz w:val="24"/>
          <w:szCs w:val="24"/>
          <w:lang w:val="sr-Cyrl-CS"/>
        </w:rPr>
        <w:t xml:space="preserve"> Упутству за биоразноврсност и екосистеме</w:t>
      </w:r>
      <w:r w:rsidRPr="00674189">
        <w:rPr>
          <w:vertAlign w:val="superscript"/>
          <w:lang w:val="sr-Cyrl-CS"/>
        </w:rPr>
        <w:footnoteReference w:id="13"/>
      </w:r>
      <w:r w:rsidRPr="00674189">
        <w:rPr>
          <w:rFonts w:ascii="Times New Roman" w:hAnsi="Times New Roman" w:cs="Times New Roman"/>
          <w:sz w:val="24"/>
          <w:szCs w:val="24"/>
          <w:lang w:val="sr-Cyrl-CS"/>
        </w:rPr>
        <w:t>), или приоритетна/посебна подручја биоразноврсности или заштићене врсте? Обезбедити за пројекат специфичну Процену критичног станишта.</w:t>
      </w:r>
    </w:p>
    <w:p w14:paraId="6C18E76F" w14:textId="27DF5245" w:rsidR="00BE2F53" w:rsidRPr="00674189" w:rsidRDefault="00BE2F53" w:rsidP="00592B58">
      <w:pPr>
        <w:pStyle w:val="ListParagraph"/>
        <w:numPr>
          <w:ilvl w:val="0"/>
          <w:numId w:val="51"/>
        </w:numPr>
        <w:spacing w:after="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Да ли пројекат може имати потенцијалан и вероватан значајан утицај на заштићено природно подручје (тј. може имати утицај на заштићено природно подручје)?</w:t>
      </w:r>
    </w:p>
    <w:p w14:paraId="2B2ECA91" w14:textId="77777777" w:rsidR="00C34737" w:rsidRPr="00674189" w:rsidRDefault="00C34737" w:rsidP="00592B58">
      <w:pPr>
        <w:tabs>
          <w:tab w:val="left" w:pos="1080"/>
        </w:tabs>
        <w:spacing w:after="0" w:line="240" w:lineRule="auto"/>
        <w:ind w:left="720"/>
        <w:jc w:val="both"/>
        <w:rPr>
          <w:rFonts w:ascii="Times New Roman" w:hAnsi="Times New Roman" w:cs="Times New Roman"/>
          <w:sz w:val="24"/>
          <w:szCs w:val="24"/>
          <w:lang w:val="sr-Cyrl-CS"/>
        </w:rPr>
      </w:pPr>
    </w:p>
    <w:p w14:paraId="711B5E7C" w14:textId="3D1DDCAA" w:rsidR="00BE2F53" w:rsidRPr="00674189" w:rsidRDefault="00BE2F53" w:rsidP="00592B58">
      <w:pPr>
        <w:tabs>
          <w:tab w:val="left" w:pos="1080"/>
        </w:tabs>
        <w:spacing w:after="0"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У потврдним случајевима, обезбедити информације о релевантној процени (прикладна процена/ процена критичног станишта, итд.). Обeзбедити изјаву надлежног органа одговорног за праћење заштите природе, која потврђује да су обављене потребне процене (ако је потребно), да План неће имати значајан утицај на било које заштићено подручје и да су идентификоване одговарајуће мере ублажавања утицаја.</w:t>
      </w:r>
    </w:p>
    <w:p w14:paraId="3DA7443E" w14:textId="77777777" w:rsidR="00C34737" w:rsidRPr="00674189" w:rsidRDefault="00C34737" w:rsidP="00592B58">
      <w:pPr>
        <w:tabs>
          <w:tab w:val="left" w:pos="1080"/>
        </w:tabs>
        <w:spacing w:after="0" w:line="240" w:lineRule="auto"/>
        <w:ind w:left="720"/>
        <w:jc w:val="both"/>
        <w:rPr>
          <w:rFonts w:ascii="Times New Roman" w:hAnsi="Times New Roman" w:cs="Times New Roman"/>
          <w:sz w:val="24"/>
          <w:szCs w:val="24"/>
          <w:lang w:val="sr-Cyrl-CS"/>
        </w:rPr>
      </w:pPr>
    </w:p>
    <w:p w14:paraId="4204C0DE" w14:textId="54F1DA3C" w:rsidR="00BE2F53" w:rsidRPr="00674189" w:rsidRDefault="00E00E61" w:rsidP="00592B58">
      <w:pPr>
        <w:spacing w:after="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г)</w:t>
      </w:r>
      <w:r w:rsidRPr="00674189">
        <w:rPr>
          <w:rFonts w:ascii="Times New Roman" w:hAnsi="Times New Roman" w:cs="Times New Roman"/>
          <w:sz w:val="24"/>
          <w:szCs w:val="24"/>
          <w:lang w:val="sr-Cyrl-CS"/>
        </w:rPr>
        <w:tab/>
      </w:r>
      <w:r w:rsidR="00BE2F53" w:rsidRPr="00674189">
        <w:rPr>
          <w:rFonts w:ascii="Times New Roman" w:hAnsi="Times New Roman" w:cs="Times New Roman"/>
          <w:sz w:val="24"/>
          <w:szCs w:val="24"/>
          <w:lang w:val="sr-Cyrl-CS"/>
        </w:rPr>
        <w:t>Потврдити да су кумулативни утицаји плана са другим пројектима у истој области процењени. Ако је примењиво, обезбедити писане потврде од надлежних еколошких органа да су сви кумулативни еколошки утицаји узети у обзир за све локације, са назнаком да ли су потребна даља оцењивања еколошких утицаја.</w:t>
      </w:r>
    </w:p>
    <w:p w14:paraId="5D4E1639" w14:textId="77777777" w:rsidR="00C34737" w:rsidRPr="00674189" w:rsidRDefault="00C34737" w:rsidP="00592B58">
      <w:pPr>
        <w:spacing w:after="0" w:line="240" w:lineRule="auto"/>
        <w:ind w:left="720" w:hanging="720"/>
        <w:jc w:val="both"/>
        <w:rPr>
          <w:rFonts w:ascii="Times New Roman" w:hAnsi="Times New Roman" w:cs="Times New Roman"/>
          <w:sz w:val="24"/>
          <w:szCs w:val="24"/>
          <w:lang w:val="sr-Cyrl-CS"/>
        </w:rPr>
      </w:pPr>
    </w:p>
    <w:p w14:paraId="6D3097AA" w14:textId="042374C6" w:rsidR="00BE2F53" w:rsidRPr="00674189" w:rsidRDefault="00E00E61" w:rsidP="00592B58">
      <w:pPr>
        <w:spacing w:after="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х)</w:t>
      </w:r>
      <w:r w:rsidRPr="00674189">
        <w:rPr>
          <w:rFonts w:ascii="Times New Roman" w:hAnsi="Times New Roman" w:cs="Times New Roman"/>
          <w:sz w:val="24"/>
          <w:szCs w:val="24"/>
          <w:lang w:val="sr-Cyrl-CS"/>
        </w:rPr>
        <w:tab/>
      </w:r>
      <w:r w:rsidR="00BE2F53" w:rsidRPr="00674189">
        <w:rPr>
          <w:rFonts w:ascii="Times New Roman" w:hAnsi="Times New Roman" w:cs="Times New Roman"/>
          <w:sz w:val="24"/>
          <w:szCs w:val="24"/>
          <w:lang w:val="sr-Cyrl-CS"/>
        </w:rPr>
        <w:t xml:space="preserve">Било каква нерешена питања са дозволама/тужбе/правне предмети  у поступку који могу одложити имплементацију </w:t>
      </w:r>
    </w:p>
    <w:p w14:paraId="5F438A39" w14:textId="77777777" w:rsidR="00E00E61" w:rsidRPr="00674189" w:rsidRDefault="00E00E61" w:rsidP="00592B58">
      <w:pPr>
        <w:spacing w:after="0" w:line="240" w:lineRule="auto"/>
        <w:ind w:left="720" w:hanging="360"/>
        <w:contextualSpacing/>
        <w:jc w:val="both"/>
        <w:rPr>
          <w:rFonts w:ascii="Times New Roman" w:hAnsi="Times New Roman" w:cs="Times New Roman"/>
          <w:sz w:val="24"/>
          <w:szCs w:val="24"/>
          <w:lang w:val="sr-Cyrl-CS"/>
        </w:rPr>
      </w:pPr>
    </w:p>
    <w:p w14:paraId="7C3736D6" w14:textId="1D64AEF1" w:rsidR="00BE2F53" w:rsidRPr="00674189" w:rsidRDefault="00F73D30" w:rsidP="00592B58">
      <w:pPr>
        <w:spacing w:after="120" w:line="240" w:lineRule="auto"/>
        <w:ind w:left="720" w:hanging="720"/>
        <w:jc w:val="both"/>
        <w:rPr>
          <w:rFonts w:ascii="Times New Roman" w:hAnsi="Times New Roman" w:cs="Times New Roman"/>
          <w:i/>
          <w:iCs/>
          <w:sz w:val="24"/>
          <w:szCs w:val="24"/>
          <w:lang w:val="sr-Cyrl-CS"/>
        </w:rPr>
      </w:pPr>
      <w:r w:rsidRPr="00674189">
        <w:rPr>
          <w:rFonts w:ascii="Times New Roman" w:hAnsi="Times New Roman" w:cs="Times New Roman"/>
          <w:i/>
          <w:iCs/>
          <w:sz w:val="24"/>
          <w:szCs w:val="24"/>
          <w:lang w:val="sr-Cyrl-CS"/>
        </w:rPr>
        <w:t xml:space="preserve">             </w:t>
      </w:r>
      <w:r w:rsidR="00BE2F53" w:rsidRPr="00674189">
        <w:rPr>
          <w:rFonts w:ascii="Times New Roman" w:hAnsi="Times New Roman" w:cs="Times New Roman"/>
          <w:i/>
          <w:iCs/>
          <w:sz w:val="24"/>
          <w:szCs w:val="24"/>
          <w:lang w:val="sr-Cyrl-CS"/>
        </w:rPr>
        <w:t xml:space="preserve">Напомена: За све пројекте који се очекују у оквиру зајма, Банкa би требало да прими ESIA извештаје, дозволе и друге релевантне документе (који покривају процес јавних расправа, утицај надземних линија на птице и слепе мишеве, кумулативне утицаје, потенцијалне еколошке обавезе, ублажавање, итд.), заједно са условима и додатним или специфичним студијама потребним према дозволама: </w:t>
      </w:r>
    </w:p>
    <w:p w14:paraId="6D3FA71A" w14:textId="77777777" w:rsidR="00BE2F53" w:rsidRPr="00674189" w:rsidRDefault="00BE2F53" w:rsidP="00592B58">
      <w:pPr>
        <w:numPr>
          <w:ilvl w:val="0"/>
          <w:numId w:val="44"/>
        </w:numPr>
        <w:spacing w:after="0" w:line="240" w:lineRule="auto"/>
        <w:jc w:val="both"/>
        <w:rPr>
          <w:rFonts w:ascii="Times New Roman" w:hAnsi="Times New Roman" w:cs="Times New Roman"/>
          <w:i/>
          <w:iCs/>
          <w:sz w:val="24"/>
          <w:szCs w:val="24"/>
          <w:lang w:val="sr-Cyrl-CS"/>
        </w:rPr>
      </w:pPr>
      <w:r w:rsidRPr="00674189">
        <w:rPr>
          <w:rFonts w:ascii="Times New Roman" w:hAnsi="Times New Roman" w:cs="Times New Roman"/>
          <w:i/>
          <w:iCs/>
          <w:sz w:val="24"/>
          <w:szCs w:val="24"/>
          <w:lang w:val="sr-Cyrl-CS"/>
        </w:rPr>
        <w:t xml:space="preserve">Ако је примењиво, опсег и временски распоред специфичних студија које су спроведене (на пример, студија утицаја надземних линија на миграторне птице које су могу бити захтеване). </w:t>
      </w:r>
    </w:p>
    <w:p w14:paraId="739BB7CF" w14:textId="1DC9499A" w:rsidR="00DC7942" w:rsidRPr="00674189" w:rsidRDefault="00BE2F53" w:rsidP="00592B58">
      <w:pPr>
        <w:numPr>
          <w:ilvl w:val="0"/>
          <w:numId w:val="44"/>
        </w:numPr>
        <w:spacing w:after="0" w:line="240" w:lineRule="auto"/>
        <w:jc w:val="both"/>
        <w:rPr>
          <w:rFonts w:ascii="Times New Roman" w:hAnsi="Times New Roman" w:cs="Times New Roman"/>
          <w:i/>
          <w:iCs/>
          <w:sz w:val="24"/>
          <w:szCs w:val="24"/>
          <w:lang w:val="sr-Cyrl-CS"/>
        </w:rPr>
      </w:pPr>
      <w:r w:rsidRPr="00674189">
        <w:rPr>
          <w:rFonts w:ascii="Times New Roman" w:hAnsi="Times New Roman" w:cs="Times New Roman"/>
          <w:i/>
          <w:iCs/>
          <w:sz w:val="24"/>
          <w:szCs w:val="24"/>
          <w:lang w:val="sr-Cyrl-CS"/>
        </w:rPr>
        <w:t>Списак еколошких утицаја главних компоненти пројеката, укључујући електричне међувезе (бука, визуелни утицај, опасност за птице, ефекти током изградње и рада, итд.). Мере ублажавања, компензовања и праћења треба да буду примењене. Имплементација планова за управљање животном средином.</w:t>
      </w:r>
    </w:p>
    <w:p w14:paraId="475B1F69" w14:textId="77777777" w:rsidR="00DC7942" w:rsidRPr="00674189" w:rsidRDefault="00DC7942" w:rsidP="00592B58">
      <w:pPr>
        <w:spacing w:after="0" w:line="240" w:lineRule="auto"/>
        <w:jc w:val="both"/>
        <w:rPr>
          <w:rFonts w:ascii="Times New Roman" w:hAnsi="Times New Roman" w:cs="Times New Roman"/>
          <w:sz w:val="24"/>
          <w:szCs w:val="24"/>
          <w:lang w:val="sr-Cyrl-CS"/>
        </w:rPr>
      </w:pPr>
    </w:p>
    <w:p w14:paraId="7F730D28" w14:textId="77777777" w:rsidR="00BE2F53" w:rsidRPr="00674189" w:rsidRDefault="00BE2F53" w:rsidP="00592B58">
      <w:pPr>
        <w:numPr>
          <w:ilvl w:val="0"/>
          <w:numId w:val="31"/>
        </w:numPr>
        <w:spacing w:after="0" w:line="240" w:lineRule="auto"/>
        <w:jc w:val="both"/>
        <w:rPr>
          <w:rFonts w:ascii="Times New Roman" w:hAnsi="Times New Roman" w:cs="Times New Roman"/>
          <w:b/>
          <w:bCs/>
          <w:sz w:val="24"/>
          <w:szCs w:val="24"/>
          <w:lang w:val="sr-Cyrl-CS"/>
        </w:rPr>
      </w:pPr>
      <w:r w:rsidRPr="00674189">
        <w:rPr>
          <w:rFonts w:ascii="Times New Roman" w:hAnsi="Times New Roman" w:cs="Times New Roman"/>
          <w:b/>
          <w:bCs/>
          <w:sz w:val="24"/>
          <w:szCs w:val="24"/>
          <w:lang w:val="sr-Cyrl-CS"/>
        </w:rPr>
        <w:t>Друштвени аспекти</w:t>
      </w:r>
    </w:p>
    <w:p w14:paraId="7BCCC5D1" w14:textId="77777777" w:rsidR="00BE2F53" w:rsidRPr="00674189" w:rsidRDefault="00BE2F53" w:rsidP="00592B58">
      <w:pPr>
        <w:spacing w:after="0" w:line="240" w:lineRule="auto"/>
        <w:ind w:left="720"/>
        <w:jc w:val="both"/>
        <w:rPr>
          <w:rFonts w:ascii="Times New Roman" w:hAnsi="Times New Roman" w:cs="Times New Roman"/>
          <w:b/>
          <w:bCs/>
          <w:sz w:val="24"/>
          <w:szCs w:val="24"/>
          <w:lang w:val="sr-Cyrl-CS"/>
        </w:rPr>
      </w:pPr>
    </w:p>
    <w:p w14:paraId="6A333EDF" w14:textId="44801893" w:rsidR="00BE2F53" w:rsidRPr="00674189" w:rsidRDefault="00BE2F53" w:rsidP="00592B58">
      <w:pPr>
        <w:numPr>
          <w:ilvl w:val="0"/>
          <w:numId w:val="46"/>
        </w:numPr>
        <w:spacing w:after="120" w:line="240" w:lineRule="auto"/>
        <w:ind w:left="714" w:hanging="35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Да ли пројекат има специфичне друштвене проблеме (невољна економска и/или физичка дислокација, утицаји на рањиве групе, радни стандарди, безбедност на раду)? Друштвени утицаји могу бити негативни (нпр. од обавезне куповине имовине) или позитивни (нпр. побољшање стамбеног фонда, бољи приступ општинским услугама, побољшање квалитета живота, интеграција рањивих група, итд.).</w:t>
      </w:r>
    </w:p>
    <w:p w14:paraId="5596B684" w14:textId="18B2B00E" w:rsidR="00BE2F53" w:rsidRPr="00674189" w:rsidRDefault="00DC7942" w:rsidP="00592B58">
      <w:pPr>
        <w:spacing w:after="120" w:line="240" w:lineRule="auto"/>
        <w:ind w:left="714" w:hanging="35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б)</w:t>
      </w:r>
      <w:r w:rsidRPr="00674189">
        <w:rPr>
          <w:rFonts w:ascii="Times New Roman" w:hAnsi="Times New Roman" w:cs="Times New Roman"/>
          <w:sz w:val="24"/>
          <w:szCs w:val="24"/>
          <w:lang w:val="sr-Cyrl-CS"/>
        </w:rPr>
        <w:tab/>
      </w:r>
      <w:r w:rsidR="00BE2F53" w:rsidRPr="00674189">
        <w:rPr>
          <w:rFonts w:ascii="Times New Roman" w:hAnsi="Times New Roman" w:cs="Times New Roman"/>
          <w:sz w:val="24"/>
          <w:szCs w:val="24"/>
          <w:lang w:val="sr-Cyrl-CS"/>
        </w:rPr>
        <w:t xml:space="preserve">Процес јавних расправа и укључивање локалних заједница и најрањивијих група. План ангажовања заинтересованих страна треба да буде обезбеђен (укључујући механизам за решавање притужби - </w:t>
      </w:r>
      <w:r w:rsidR="00BE2F53" w:rsidRPr="00674189">
        <w:rPr>
          <w:rFonts w:ascii="Times New Roman" w:hAnsi="Times New Roman" w:cs="Times New Roman"/>
          <w:i/>
          <w:iCs/>
          <w:sz w:val="24"/>
          <w:szCs w:val="24"/>
          <w:lang w:val="sr-Cyrl-CS"/>
        </w:rPr>
        <w:t>Grievance Redress Mechanism</w:t>
      </w:r>
      <w:r w:rsidR="00BE2F53" w:rsidRPr="00674189">
        <w:rPr>
          <w:rFonts w:ascii="Times New Roman" w:hAnsi="Times New Roman" w:cs="Times New Roman"/>
          <w:sz w:val="24"/>
          <w:szCs w:val="24"/>
          <w:lang w:val="sr-Cyrl-CS"/>
        </w:rPr>
        <w:t>).</w:t>
      </w:r>
    </w:p>
    <w:p w14:paraId="12564120" w14:textId="5BA55EA2" w:rsidR="00BE2F53" w:rsidRPr="00674189" w:rsidRDefault="00DC7942" w:rsidP="00592B58">
      <w:pPr>
        <w:spacing w:after="120" w:line="240" w:lineRule="auto"/>
        <w:ind w:left="714" w:hanging="35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ц)</w:t>
      </w:r>
      <w:r w:rsidRPr="00674189">
        <w:rPr>
          <w:rFonts w:ascii="Times New Roman" w:hAnsi="Times New Roman" w:cs="Times New Roman"/>
          <w:sz w:val="24"/>
          <w:szCs w:val="24"/>
          <w:lang w:val="sr-Cyrl-CS"/>
        </w:rPr>
        <w:tab/>
      </w:r>
      <w:r w:rsidR="00BE2F53" w:rsidRPr="00674189">
        <w:rPr>
          <w:rFonts w:ascii="Times New Roman" w:hAnsi="Times New Roman" w:cs="Times New Roman"/>
          <w:sz w:val="24"/>
          <w:szCs w:val="24"/>
          <w:lang w:val="sr-Cyrl-CS"/>
        </w:rPr>
        <w:t xml:space="preserve">Ако је примењиво, молимо да назначите како ће бити спроведено пресељење људи и утицај на погођене људе и мере компензације. </w:t>
      </w:r>
    </w:p>
    <w:p w14:paraId="1BF063A3" w14:textId="49C0F424" w:rsidR="00BE2F53" w:rsidRPr="00674189" w:rsidRDefault="00DC7942" w:rsidP="00592B58">
      <w:pPr>
        <w:spacing w:after="120" w:line="240" w:lineRule="auto"/>
        <w:ind w:left="714" w:hanging="35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д)</w:t>
      </w:r>
      <w:r w:rsidRPr="00674189">
        <w:rPr>
          <w:rFonts w:ascii="Times New Roman" w:hAnsi="Times New Roman" w:cs="Times New Roman"/>
          <w:sz w:val="24"/>
          <w:szCs w:val="24"/>
          <w:lang w:val="sr-Cyrl-CS"/>
        </w:rPr>
        <w:tab/>
      </w:r>
      <w:r w:rsidR="00BE2F53" w:rsidRPr="00674189">
        <w:rPr>
          <w:rFonts w:ascii="Times New Roman" w:hAnsi="Times New Roman" w:cs="Times New Roman"/>
          <w:sz w:val="24"/>
          <w:szCs w:val="24"/>
          <w:lang w:val="sr-Cyrl-CS"/>
        </w:rPr>
        <w:t xml:space="preserve">Како су у припреми пројекта узети у обзир аспекти родни равноправности? Да ли пројекат има позитивне или негативне утицаје на родну равноправност због свог избора, дизајна, имплементације или рада. </w:t>
      </w:r>
    </w:p>
    <w:p w14:paraId="429FD74C" w14:textId="22388F2A" w:rsidR="00BE2F53" w:rsidRPr="00674189" w:rsidRDefault="00DC7942" w:rsidP="00592B58">
      <w:pPr>
        <w:spacing w:after="120" w:line="240" w:lineRule="auto"/>
        <w:ind w:left="714" w:hanging="35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е)</w:t>
      </w:r>
      <w:r w:rsidRPr="00674189">
        <w:rPr>
          <w:rFonts w:ascii="Times New Roman" w:hAnsi="Times New Roman" w:cs="Times New Roman"/>
          <w:sz w:val="24"/>
          <w:szCs w:val="24"/>
          <w:lang w:val="sr-Cyrl-CS"/>
        </w:rPr>
        <w:tab/>
      </w:r>
      <w:r w:rsidR="00BE2F53" w:rsidRPr="00674189">
        <w:rPr>
          <w:rFonts w:ascii="Times New Roman" w:hAnsi="Times New Roman" w:cs="Times New Roman"/>
          <w:sz w:val="24"/>
          <w:szCs w:val="24"/>
          <w:lang w:val="sr-Cyrl-CS"/>
        </w:rPr>
        <w:t>Аквизиција земљишта и експропријација: детаљи процеса, укључујући табелу која прецизира: парцеле, статус земљишта (нпр. јавно, приватно…), тренутна употреба земљишта, тип договора који се тражи, статус договора, очекивано време финализације; потреба за пресељењем/експропријацијом (ако је примењиво); права пролаза за интерконективне водове.</w:t>
      </w:r>
    </w:p>
    <w:p w14:paraId="46350573" w14:textId="128F0499" w:rsidR="00BE2F53" w:rsidRPr="00674189" w:rsidRDefault="00DC7942" w:rsidP="00592B58">
      <w:pPr>
        <w:spacing w:after="0" w:line="240" w:lineRule="auto"/>
        <w:ind w:left="720" w:hanging="360"/>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ф)</w:t>
      </w:r>
      <w:r w:rsidRPr="00674189">
        <w:rPr>
          <w:rFonts w:ascii="Times New Roman" w:hAnsi="Times New Roman" w:cs="Times New Roman"/>
          <w:sz w:val="24"/>
          <w:szCs w:val="24"/>
          <w:lang w:val="sr-Cyrl-CS"/>
        </w:rPr>
        <w:tab/>
      </w:r>
      <w:r w:rsidR="00BE2F53" w:rsidRPr="00674189">
        <w:rPr>
          <w:rFonts w:ascii="Times New Roman" w:hAnsi="Times New Roman" w:cs="Times New Roman"/>
          <w:sz w:val="24"/>
          <w:szCs w:val="24"/>
          <w:lang w:val="sr-Cyrl-CS"/>
        </w:rPr>
        <w:t>У случају преселења, обезбедити План акције за преселење (RAP) и План за обнављање животних услова (LRP), ако је примењиво.</w:t>
      </w:r>
    </w:p>
    <w:p w14:paraId="13B02552" w14:textId="77777777" w:rsidR="00D73C16" w:rsidRPr="00674189" w:rsidRDefault="00D73C16" w:rsidP="00592B58">
      <w:pPr>
        <w:spacing w:after="0" w:line="240" w:lineRule="auto"/>
        <w:ind w:left="720" w:hanging="360"/>
        <w:contextualSpacing/>
        <w:jc w:val="both"/>
        <w:rPr>
          <w:rFonts w:ascii="Times New Roman" w:hAnsi="Times New Roman" w:cs="Times New Roman"/>
          <w:sz w:val="24"/>
          <w:szCs w:val="24"/>
          <w:lang w:val="sr-Cyrl-CS"/>
        </w:rPr>
      </w:pPr>
    </w:p>
    <w:p w14:paraId="7B1EE62A" w14:textId="243C719D" w:rsidR="00BE2F53" w:rsidRPr="00674189" w:rsidRDefault="00F73D30" w:rsidP="00592B58">
      <w:pPr>
        <w:tabs>
          <w:tab w:val="left" w:pos="1080"/>
        </w:tabs>
        <w:spacing w:after="0" w:line="240" w:lineRule="auto"/>
        <w:ind w:left="720" w:hanging="720"/>
        <w:jc w:val="both"/>
        <w:rPr>
          <w:rFonts w:ascii="Times New Roman" w:hAnsi="Times New Roman" w:cs="Times New Roman"/>
          <w:i/>
          <w:iCs/>
          <w:sz w:val="24"/>
          <w:szCs w:val="24"/>
          <w:lang w:val="sr-Cyrl-CS"/>
        </w:rPr>
      </w:pPr>
      <w:r w:rsidRPr="00674189">
        <w:rPr>
          <w:rFonts w:ascii="Times New Roman" w:hAnsi="Times New Roman" w:cs="Times New Roman"/>
          <w:i/>
          <w:iCs/>
          <w:sz w:val="24"/>
          <w:szCs w:val="24"/>
          <w:lang w:val="sr-Cyrl-CS"/>
        </w:rPr>
        <w:t xml:space="preserve">            </w:t>
      </w:r>
      <w:r w:rsidR="00BE2F53" w:rsidRPr="00674189">
        <w:rPr>
          <w:rFonts w:ascii="Times New Roman" w:hAnsi="Times New Roman" w:cs="Times New Roman"/>
          <w:i/>
          <w:iCs/>
          <w:sz w:val="24"/>
          <w:szCs w:val="24"/>
          <w:lang w:val="sr-Cyrl-CS"/>
        </w:rPr>
        <w:t xml:space="preserve">Напомена: За све пројекте који се очекују у оквиру овог зајма, Банкa очекује да прими План ангажовања заинтересованих страна и детаљно објашњење процеса аквизиције земљишта, са одговарајућим Планом акције за преселење (RAP) и/или Планом за обнављање животних услова (LRP) ако је примењиво. </w:t>
      </w:r>
    </w:p>
    <w:p w14:paraId="3DDF651C" w14:textId="77777777" w:rsidR="00F73D30" w:rsidRPr="00674189" w:rsidRDefault="00F73D30" w:rsidP="00592B58">
      <w:pPr>
        <w:tabs>
          <w:tab w:val="left" w:pos="1080"/>
        </w:tabs>
        <w:spacing w:after="0" w:line="240" w:lineRule="auto"/>
        <w:ind w:left="720" w:hanging="720"/>
        <w:jc w:val="both"/>
        <w:rPr>
          <w:rFonts w:ascii="Times New Roman" w:hAnsi="Times New Roman" w:cs="Times New Roman"/>
          <w:b/>
          <w:bCs/>
          <w:sz w:val="24"/>
          <w:szCs w:val="24"/>
          <w:lang w:val="sr-Cyrl-CS"/>
        </w:rPr>
      </w:pPr>
    </w:p>
    <w:p w14:paraId="6B70CDD8" w14:textId="77777777" w:rsidR="00BE2F53" w:rsidRPr="00674189" w:rsidRDefault="00BE2F53" w:rsidP="00592B58">
      <w:pPr>
        <w:numPr>
          <w:ilvl w:val="0"/>
          <w:numId w:val="31"/>
        </w:numPr>
        <w:spacing w:after="0" w:line="240" w:lineRule="auto"/>
        <w:jc w:val="both"/>
        <w:rPr>
          <w:rFonts w:ascii="Times New Roman" w:hAnsi="Times New Roman" w:cs="Times New Roman"/>
          <w:b/>
          <w:bCs/>
          <w:sz w:val="24"/>
          <w:szCs w:val="24"/>
          <w:lang w:val="sr-Cyrl-CS"/>
        </w:rPr>
      </w:pPr>
      <w:r w:rsidRPr="00674189">
        <w:rPr>
          <w:rFonts w:ascii="Times New Roman" w:hAnsi="Times New Roman" w:cs="Times New Roman"/>
          <w:b/>
          <w:bCs/>
          <w:sz w:val="24"/>
          <w:szCs w:val="24"/>
          <w:lang w:val="sr-Cyrl-CS"/>
        </w:rPr>
        <w:t>Рад и одржавање постројења:</w:t>
      </w:r>
    </w:p>
    <w:p w14:paraId="6195C995" w14:textId="77777777" w:rsidR="00BE2F53" w:rsidRPr="00674189" w:rsidRDefault="00BE2F53" w:rsidP="00592B58">
      <w:pPr>
        <w:spacing w:after="0" w:line="240" w:lineRule="auto"/>
        <w:ind w:left="720"/>
        <w:jc w:val="both"/>
        <w:rPr>
          <w:rFonts w:ascii="Times New Roman" w:hAnsi="Times New Roman" w:cs="Times New Roman"/>
          <w:b/>
          <w:bCs/>
          <w:sz w:val="24"/>
          <w:szCs w:val="24"/>
          <w:lang w:val="sr-Cyrl-CS"/>
        </w:rPr>
      </w:pPr>
    </w:p>
    <w:p w14:paraId="4A634B8B" w14:textId="77777777" w:rsidR="00BE2F53" w:rsidRPr="00674189" w:rsidRDefault="00BE2F53" w:rsidP="00592B58">
      <w:pPr>
        <w:numPr>
          <w:ilvl w:val="0"/>
          <w:numId w:val="47"/>
        </w:numPr>
        <w:spacing w:after="0" w:line="240" w:lineRule="auto"/>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Организација задужена за рад и одржавање Шеме. </w:t>
      </w:r>
    </w:p>
    <w:p w14:paraId="5E55FB58" w14:textId="77777777" w:rsidR="00BE2F53" w:rsidRPr="00674189" w:rsidRDefault="00BE2F53" w:rsidP="00592B58">
      <w:pPr>
        <w:spacing w:after="0" w:line="240" w:lineRule="auto"/>
        <w:ind w:left="720"/>
        <w:contextualSpacing/>
        <w:jc w:val="both"/>
        <w:rPr>
          <w:rFonts w:ascii="Times New Roman" w:hAnsi="Times New Roman" w:cs="Times New Roman"/>
          <w:sz w:val="24"/>
          <w:szCs w:val="24"/>
          <w:lang w:val="sr-Cyrl-CS"/>
        </w:rPr>
      </w:pPr>
    </w:p>
    <w:p w14:paraId="239855BB" w14:textId="13FE51FF" w:rsidR="00BE2F53" w:rsidRPr="00674189" w:rsidRDefault="00B00FF9" w:rsidP="00592B58">
      <w:pPr>
        <w:spacing w:after="0" w:line="240" w:lineRule="auto"/>
        <w:ind w:left="360"/>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б)</w:t>
      </w:r>
      <w:r w:rsidRPr="00674189">
        <w:rPr>
          <w:rFonts w:ascii="Times New Roman" w:hAnsi="Times New Roman" w:cs="Times New Roman"/>
          <w:sz w:val="24"/>
          <w:szCs w:val="24"/>
          <w:lang w:val="sr-Cyrl-CS"/>
        </w:rPr>
        <w:tab/>
      </w:r>
      <w:r w:rsidR="00BE2F53" w:rsidRPr="00674189">
        <w:rPr>
          <w:rFonts w:ascii="Times New Roman" w:hAnsi="Times New Roman" w:cs="Times New Roman"/>
          <w:sz w:val="24"/>
          <w:szCs w:val="24"/>
          <w:lang w:val="sr-Cyrl-CS"/>
        </w:rPr>
        <w:t>Трошкови рада и одржавања и доступни буџет за рад и одржавање.</w:t>
      </w:r>
    </w:p>
    <w:p w14:paraId="4DC3474F" w14:textId="50A966C9" w:rsidR="00B00FF9" w:rsidRPr="00674189" w:rsidRDefault="00B00FF9" w:rsidP="00592B58">
      <w:pPr>
        <w:spacing w:after="0" w:line="240" w:lineRule="auto"/>
        <w:contextualSpacing/>
        <w:jc w:val="both"/>
        <w:rPr>
          <w:rFonts w:ascii="Times New Roman" w:hAnsi="Times New Roman" w:cs="Times New Roman"/>
          <w:sz w:val="24"/>
          <w:szCs w:val="24"/>
          <w:lang w:val="sr-Cyrl-CS"/>
        </w:rPr>
      </w:pPr>
    </w:p>
    <w:tbl>
      <w:tblPr>
        <w:tblW w:w="8189" w:type="dxa"/>
        <w:tblInd w:w="704" w:type="dxa"/>
        <w:tblLook w:val="0000" w:firstRow="0" w:lastRow="0" w:firstColumn="0" w:lastColumn="0" w:noHBand="0" w:noVBand="0"/>
      </w:tblPr>
      <w:tblGrid>
        <w:gridCol w:w="5658"/>
        <w:gridCol w:w="2531"/>
      </w:tblGrid>
      <w:tr w:rsidR="00BE2F53" w:rsidRPr="00674189" w14:paraId="7435FDE8" w14:textId="77777777" w:rsidTr="008072DD">
        <w:trPr>
          <w:trHeight w:val="255"/>
        </w:trPr>
        <w:tc>
          <w:tcPr>
            <w:tcW w:w="5658" w:type="dxa"/>
            <w:tcBorders>
              <w:top w:val="single" w:sz="4" w:space="0" w:color="auto"/>
              <w:left w:val="single" w:sz="4" w:space="0" w:color="auto"/>
              <w:bottom w:val="dotted" w:sz="4" w:space="0" w:color="auto"/>
              <w:right w:val="dotted" w:sz="4" w:space="0" w:color="auto"/>
            </w:tcBorders>
            <w:shd w:val="clear" w:color="auto" w:fill="auto"/>
            <w:noWrap/>
          </w:tcPr>
          <w:p w14:paraId="261DBCF4" w14:textId="4F853DD8" w:rsidR="00BE2F53" w:rsidRPr="00674189" w:rsidRDefault="00BE2F53" w:rsidP="00592B58">
            <w:pPr>
              <w:spacing w:after="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Рад и одржавање главних компоненти (ветрогенератори, соларни модули, инвертори, трекери, итд.) - додати редове ако је потребно</w:t>
            </w:r>
            <w:r w:rsidR="00F73D30" w:rsidRPr="00674189">
              <w:rPr>
                <w:rFonts w:ascii="Times New Roman" w:hAnsi="Times New Roman" w:cs="Times New Roman"/>
                <w:sz w:val="24"/>
                <w:szCs w:val="24"/>
                <w:lang w:val="sr-Cyrl-CS"/>
              </w:rPr>
              <w:t xml:space="preserve"> </w:t>
            </w:r>
          </w:p>
        </w:tc>
        <w:tc>
          <w:tcPr>
            <w:tcW w:w="2531" w:type="dxa"/>
            <w:tcBorders>
              <w:top w:val="single" w:sz="4" w:space="0" w:color="auto"/>
              <w:left w:val="dotted" w:sz="4" w:space="0" w:color="auto"/>
              <w:bottom w:val="dotted" w:sz="4" w:space="0" w:color="auto"/>
              <w:right w:val="single" w:sz="4" w:space="0" w:color="auto"/>
            </w:tcBorders>
            <w:shd w:val="clear" w:color="auto" w:fill="auto"/>
            <w:noWrap/>
          </w:tcPr>
          <w:p w14:paraId="5DE6A432" w14:textId="77777777" w:rsidR="00BE2F53" w:rsidRPr="00674189" w:rsidRDefault="00BE2F53" w:rsidP="00592B58">
            <w:pPr>
              <w:spacing w:after="0" w:line="240" w:lineRule="auto"/>
              <w:jc w:val="both"/>
              <w:rPr>
                <w:rFonts w:ascii="Times New Roman" w:hAnsi="Times New Roman" w:cs="Times New Roman"/>
                <w:sz w:val="24"/>
                <w:szCs w:val="24"/>
                <w:lang w:val="sr-Cyrl-CS" w:eastAsia="en-GB"/>
              </w:rPr>
            </w:pPr>
          </w:p>
        </w:tc>
      </w:tr>
      <w:tr w:rsidR="00BE2F53" w:rsidRPr="00674189" w14:paraId="60B05FF3" w14:textId="77777777" w:rsidTr="008072DD">
        <w:trPr>
          <w:trHeight w:val="255"/>
        </w:trPr>
        <w:tc>
          <w:tcPr>
            <w:tcW w:w="5658" w:type="dxa"/>
            <w:tcBorders>
              <w:top w:val="dotted" w:sz="4" w:space="0" w:color="auto"/>
              <w:left w:val="single" w:sz="4" w:space="0" w:color="auto"/>
              <w:bottom w:val="dotted" w:sz="4" w:space="0" w:color="auto"/>
              <w:right w:val="dotted" w:sz="4" w:space="0" w:color="auto"/>
            </w:tcBorders>
            <w:shd w:val="clear" w:color="auto" w:fill="auto"/>
            <w:noWrap/>
          </w:tcPr>
          <w:p w14:paraId="565AB520" w14:textId="4577B8D8" w:rsidR="00BE2F53" w:rsidRPr="00674189" w:rsidRDefault="00F73D30" w:rsidP="00592B58">
            <w:pPr>
              <w:spacing w:after="0"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rPr>
              <w:t>BoP O&amp;M</w:t>
            </w:r>
          </w:p>
        </w:tc>
        <w:tc>
          <w:tcPr>
            <w:tcW w:w="2531" w:type="dxa"/>
            <w:tcBorders>
              <w:top w:val="dotted" w:sz="4" w:space="0" w:color="auto"/>
              <w:left w:val="dotted" w:sz="4" w:space="0" w:color="auto"/>
              <w:bottom w:val="dotted" w:sz="4" w:space="0" w:color="auto"/>
              <w:right w:val="single" w:sz="4" w:space="0" w:color="auto"/>
            </w:tcBorders>
            <w:shd w:val="clear" w:color="auto" w:fill="auto"/>
            <w:noWrap/>
          </w:tcPr>
          <w:p w14:paraId="70E3729A" w14:textId="77777777" w:rsidR="00BE2F53" w:rsidRPr="00674189" w:rsidRDefault="00BE2F53" w:rsidP="00592B58">
            <w:pPr>
              <w:spacing w:after="0" w:line="240" w:lineRule="auto"/>
              <w:jc w:val="both"/>
              <w:rPr>
                <w:rFonts w:ascii="Times New Roman" w:hAnsi="Times New Roman" w:cs="Times New Roman"/>
                <w:sz w:val="24"/>
                <w:szCs w:val="24"/>
                <w:lang w:val="sr-Cyrl-CS" w:eastAsia="en-GB"/>
              </w:rPr>
            </w:pPr>
          </w:p>
        </w:tc>
      </w:tr>
      <w:tr w:rsidR="00BE2F53" w:rsidRPr="00674189" w14:paraId="2C5D20A1" w14:textId="77777777" w:rsidTr="008072DD">
        <w:trPr>
          <w:trHeight w:val="487"/>
        </w:trPr>
        <w:tc>
          <w:tcPr>
            <w:tcW w:w="5658" w:type="dxa"/>
            <w:tcBorders>
              <w:top w:val="dotted" w:sz="4" w:space="0" w:color="auto"/>
              <w:left w:val="single" w:sz="4" w:space="0" w:color="auto"/>
              <w:bottom w:val="dotted" w:sz="4" w:space="0" w:color="auto"/>
              <w:right w:val="dotted" w:sz="4" w:space="0" w:color="auto"/>
            </w:tcBorders>
            <w:shd w:val="clear" w:color="auto" w:fill="auto"/>
            <w:noWrap/>
          </w:tcPr>
          <w:p w14:paraId="695DDD98" w14:textId="77777777" w:rsidR="00BE2F53" w:rsidRPr="00674189" w:rsidRDefault="00BE2F53" w:rsidP="00592B58">
            <w:pPr>
              <w:spacing w:after="0"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rPr>
              <w:t>Административни трошкови (управљање имовином итд.)</w:t>
            </w:r>
          </w:p>
        </w:tc>
        <w:tc>
          <w:tcPr>
            <w:tcW w:w="2531" w:type="dxa"/>
            <w:tcBorders>
              <w:top w:val="dotted" w:sz="4" w:space="0" w:color="auto"/>
              <w:left w:val="dotted" w:sz="4" w:space="0" w:color="auto"/>
              <w:bottom w:val="dotted" w:sz="4" w:space="0" w:color="auto"/>
              <w:right w:val="single" w:sz="4" w:space="0" w:color="auto"/>
            </w:tcBorders>
            <w:shd w:val="clear" w:color="auto" w:fill="auto"/>
            <w:noWrap/>
          </w:tcPr>
          <w:p w14:paraId="510AF4C6" w14:textId="77777777" w:rsidR="00BE2F53" w:rsidRPr="00674189" w:rsidRDefault="00BE2F53" w:rsidP="00592B58">
            <w:pPr>
              <w:spacing w:after="0" w:line="240" w:lineRule="auto"/>
              <w:jc w:val="both"/>
              <w:rPr>
                <w:rFonts w:ascii="Times New Roman" w:hAnsi="Times New Roman" w:cs="Times New Roman"/>
                <w:sz w:val="24"/>
                <w:szCs w:val="24"/>
                <w:lang w:val="sr-Cyrl-CS" w:eastAsia="en-GB"/>
              </w:rPr>
            </w:pPr>
          </w:p>
        </w:tc>
      </w:tr>
      <w:tr w:rsidR="00BE2F53" w:rsidRPr="00674189" w14:paraId="13A1BBB7" w14:textId="77777777" w:rsidTr="008072DD">
        <w:trPr>
          <w:trHeight w:val="255"/>
        </w:trPr>
        <w:tc>
          <w:tcPr>
            <w:tcW w:w="5658" w:type="dxa"/>
            <w:tcBorders>
              <w:top w:val="dotted" w:sz="4" w:space="0" w:color="auto"/>
              <w:left w:val="single" w:sz="4" w:space="0" w:color="auto"/>
              <w:bottom w:val="dotted" w:sz="4" w:space="0" w:color="auto"/>
              <w:right w:val="dotted" w:sz="4" w:space="0" w:color="auto"/>
            </w:tcBorders>
            <w:shd w:val="clear" w:color="auto" w:fill="auto"/>
            <w:noWrap/>
          </w:tcPr>
          <w:p w14:paraId="0BB98C05" w14:textId="77777777" w:rsidR="00BE2F53" w:rsidRPr="00674189" w:rsidRDefault="00BE2F53" w:rsidP="00592B58">
            <w:pPr>
              <w:spacing w:after="0"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rPr>
              <w:t>Контролни центар и диспечер</w:t>
            </w:r>
          </w:p>
        </w:tc>
        <w:tc>
          <w:tcPr>
            <w:tcW w:w="2531" w:type="dxa"/>
            <w:tcBorders>
              <w:top w:val="dotted" w:sz="4" w:space="0" w:color="auto"/>
              <w:left w:val="dotted" w:sz="4" w:space="0" w:color="auto"/>
              <w:bottom w:val="dotted" w:sz="4" w:space="0" w:color="auto"/>
              <w:right w:val="single" w:sz="4" w:space="0" w:color="auto"/>
            </w:tcBorders>
            <w:shd w:val="clear" w:color="auto" w:fill="auto"/>
            <w:noWrap/>
          </w:tcPr>
          <w:p w14:paraId="683D52E3" w14:textId="77777777" w:rsidR="00BE2F53" w:rsidRPr="00674189" w:rsidRDefault="00BE2F53" w:rsidP="00592B58">
            <w:pPr>
              <w:spacing w:after="0" w:line="240" w:lineRule="auto"/>
              <w:jc w:val="both"/>
              <w:rPr>
                <w:rFonts w:ascii="Times New Roman" w:hAnsi="Times New Roman" w:cs="Times New Roman"/>
                <w:sz w:val="24"/>
                <w:szCs w:val="24"/>
                <w:lang w:val="sr-Cyrl-CS" w:eastAsia="en-GB"/>
              </w:rPr>
            </w:pPr>
          </w:p>
        </w:tc>
      </w:tr>
      <w:tr w:rsidR="00BE2F53" w:rsidRPr="00674189" w14:paraId="3A5199A4" w14:textId="77777777" w:rsidTr="008072DD">
        <w:trPr>
          <w:trHeight w:val="255"/>
        </w:trPr>
        <w:tc>
          <w:tcPr>
            <w:tcW w:w="5658" w:type="dxa"/>
            <w:tcBorders>
              <w:top w:val="dotted" w:sz="4" w:space="0" w:color="auto"/>
              <w:left w:val="single" w:sz="4" w:space="0" w:color="auto"/>
              <w:bottom w:val="dotted" w:sz="4" w:space="0" w:color="auto"/>
              <w:right w:val="dotted" w:sz="4" w:space="0" w:color="auto"/>
            </w:tcBorders>
            <w:shd w:val="clear" w:color="auto" w:fill="auto"/>
            <w:noWrap/>
          </w:tcPr>
          <w:p w14:paraId="3EAB0883" w14:textId="77777777" w:rsidR="00BE2F53" w:rsidRPr="00674189" w:rsidRDefault="00BE2F53" w:rsidP="00592B58">
            <w:pPr>
              <w:spacing w:after="0"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rPr>
              <w:t>Осигурање</w:t>
            </w:r>
          </w:p>
        </w:tc>
        <w:tc>
          <w:tcPr>
            <w:tcW w:w="2531" w:type="dxa"/>
            <w:tcBorders>
              <w:top w:val="dotted" w:sz="4" w:space="0" w:color="auto"/>
              <w:left w:val="dotted" w:sz="4" w:space="0" w:color="auto"/>
              <w:bottom w:val="dotted" w:sz="4" w:space="0" w:color="auto"/>
              <w:right w:val="single" w:sz="4" w:space="0" w:color="auto"/>
            </w:tcBorders>
            <w:shd w:val="clear" w:color="auto" w:fill="auto"/>
            <w:noWrap/>
          </w:tcPr>
          <w:p w14:paraId="427269CC" w14:textId="77777777" w:rsidR="00BE2F53" w:rsidRPr="00674189" w:rsidRDefault="00BE2F53" w:rsidP="00592B58">
            <w:pPr>
              <w:spacing w:after="0" w:line="240" w:lineRule="auto"/>
              <w:jc w:val="both"/>
              <w:rPr>
                <w:rFonts w:ascii="Times New Roman" w:hAnsi="Times New Roman" w:cs="Times New Roman"/>
                <w:sz w:val="24"/>
                <w:szCs w:val="24"/>
                <w:lang w:val="sr-Cyrl-CS" w:eastAsia="en-GB"/>
              </w:rPr>
            </w:pPr>
          </w:p>
        </w:tc>
      </w:tr>
      <w:tr w:rsidR="00BE2F53" w:rsidRPr="00674189" w14:paraId="0DE03FDF" w14:textId="77777777" w:rsidTr="008072DD">
        <w:trPr>
          <w:trHeight w:val="255"/>
        </w:trPr>
        <w:tc>
          <w:tcPr>
            <w:tcW w:w="5658" w:type="dxa"/>
            <w:tcBorders>
              <w:top w:val="dotted" w:sz="4" w:space="0" w:color="auto"/>
              <w:left w:val="single" w:sz="4" w:space="0" w:color="auto"/>
              <w:bottom w:val="dotted" w:sz="4" w:space="0" w:color="auto"/>
              <w:right w:val="dotted" w:sz="4" w:space="0" w:color="auto"/>
            </w:tcBorders>
            <w:shd w:val="clear" w:color="auto" w:fill="auto"/>
            <w:noWrap/>
          </w:tcPr>
          <w:p w14:paraId="677FFCF2" w14:textId="77777777" w:rsidR="00BE2F53" w:rsidRPr="00674189" w:rsidRDefault="00BE2F53" w:rsidP="00592B58">
            <w:pPr>
              <w:spacing w:after="0"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rPr>
              <w:t>Остали трошкови, користи заједнице</w:t>
            </w:r>
          </w:p>
        </w:tc>
        <w:tc>
          <w:tcPr>
            <w:tcW w:w="2531" w:type="dxa"/>
            <w:tcBorders>
              <w:top w:val="dotted" w:sz="4" w:space="0" w:color="auto"/>
              <w:left w:val="dotted" w:sz="4" w:space="0" w:color="auto"/>
              <w:bottom w:val="dotted" w:sz="4" w:space="0" w:color="auto"/>
              <w:right w:val="single" w:sz="4" w:space="0" w:color="auto"/>
            </w:tcBorders>
            <w:shd w:val="clear" w:color="auto" w:fill="auto"/>
            <w:noWrap/>
          </w:tcPr>
          <w:p w14:paraId="3417BDFC" w14:textId="77777777" w:rsidR="00BE2F53" w:rsidRPr="00674189" w:rsidRDefault="00BE2F53" w:rsidP="00592B58">
            <w:pPr>
              <w:spacing w:after="0" w:line="240" w:lineRule="auto"/>
              <w:jc w:val="both"/>
              <w:rPr>
                <w:rFonts w:ascii="Times New Roman" w:hAnsi="Times New Roman" w:cs="Times New Roman"/>
                <w:sz w:val="24"/>
                <w:szCs w:val="24"/>
                <w:lang w:val="sr-Cyrl-CS" w:eastAsia="en-GB"/>
              </w:rPr>
            </w:pPr>
          </w:p>
        </w:tc>
      </w:tr>
      <w:tr w:rsidR="00BE2F53" w:rsidRPr="00674189" w14:paraId="5B35B20B" w14:textId="77777777" w:rsidTr="008072DD">
        <w:trPr>
          <w:trHeight w:val="255"/>
        </w:trPr>
        <w:tc>
          <w:tcPr>
            <w:tcW w:w="5658" w:type="dxa"/>
            <w:tcBorders>
              <w:top w:val="dotted" w:sz="4" w:space="0" w:color="auto"/>
              <w:left w:val="single" w:sz="4" w:space="0" w:color="auto"/>
              <w:bottom w:val="dotted" w:sz="4" w:space="0" w:color="auto"/>
              <w:right w:val="dotted" w:sz="4" w:space="0" w:color="auto"/>
            </w:tcBorders>
            <w:shd w:val="clear" w:color="auto" w:fill="auto"/>
            <w:noWrap/>
          </w:tcPr>
          <w:p w14:paraId="6EFF00E3" w14:textId="77777777" w:rsidR="00BE2F53" w:rsidRPr="00674189" w:rsidRDefault="00BE2F53" w:rsidP="00592B58">
            <w:pPr>
              <w:spacing w:after="0"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rPr>
              <w:t>Закуп (земљиште, остало)</w:t>
            </w:r>
          </w:p>
        </w:tc>
        <w:tc>
          <w:tcPr>
            <w:tcW w:w="2531" w:type="dxa"/>
            <w:tcBorders>
              <w:top w:val="dotted" w:sz="4" w:space="0" w:color="auto"/>
              <w:left w:val="dotted" w:sz="4" w:space="0" w:color="auto"/>
              <w:bottom w:val="dotted" w:sz="4" w:space="0" w:color="auto"/>
              <w:right w:val="single" w:sz="4" w:space="0" w:color="auto"/>
            </w:tcBorders>
            <w:shd w:val="clear" w:color="auto" w:fill="auto"/>
            <w:noWrap/>
          </w:tcPr>
          <w:p w14:paraId="47D1EB1E" w14:textId="77777777" w:rsidR="00BE2F53" w:rsidRPr="00674189" w:rsidRDefault="00BE2F53" w:rsidP="00592B58">
            <w:pPr>
              <w:spacing w:after="0" w:line="240" w:lineRule="auto"/>
              <w:jc w:val="both"/>
              <w:rPr>
                <w:rFonts w:ascii="Times New Roman" w:hAnsi="Times New Roman" w:cs="Times New Roman"/>
                <w:sz w:val="24"/>
                <w:szCs w:val="24"/>
                <w:lang w:val="sr-Cyrl-CS" w:eastAsia="en-GB"/>
              </w:rPr>
            </w:pPr>
          </w:p>
        </w:tc>
      </w:tr>
      <w:tr w:rsidR="00BE2F53" w:rsidRPr="00674189" w14:paraId="67E4AAE1" w14:textId="77777777" w:rsidTr="008072DD">
        <w:trPr>
          <w:trHeight w:val="255"/>
        </w:trPr>
        <w:tc>
          <w:tcPr>
            <w:tcW w:w="5658" w:type="dxa"/>
            <w:tcBorders>
              <w:top w:val="dotted" w:sz="4" w:space="0" w:color="auto"/>
              <w:left w:val="single" w:sz="4" w:space="0" w:color="auto"/>
              <w:bottom w:val="dotted" w:sz="4" w:space="0" w:color="auto"/>
              <w:right w:val="dotted" w:sz="4" w:space="0" w:color="auto"/>
            </w:tcBorders>
            <w:shd w:val="clear" w:color="auto" w:fill="auto"/>
            <w:noWrap/>
          </w:tcPr>
          <w:p w14:paraId="35FC2929" w14:textId="77777777" w:rsidR="00BE2F53" w:rsidRPr="00674189" w:rsidRDefault="00BE2F53" w:rsidP="00592B58">
            <w:pPr>
              <w:spacing w:after="0"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rPr>
              <w:t>Порез</w:t>
            </w:r>
          </w:p>
        </w:tc>
        <w:tc>
          <w:tcPr>
            <w:tcW w:w="2531" w:type="dxa"/>
            <w:tcBorders>
              <w:top w:val="dotted" w:sz="4" w:space="0" w:color="auto"/>
              <w:left w:val="dotted" w:sz="4" w:space="0" w:color="auto"/>
              <w:bottom w:val="dotted" w:sz="4" w:space="0" w:color="auto"/>
              <w:right w:val="single" w:sz="4" w:space="0" w:color="auto"/>
            </w:tcBorders>
            <w:shd w:val="clear" w:color="auto" w:fill="auto"/>
            <w:noWrap/>
          </w:tcPr>
          <w:p w14:paraId="25C3E994" w14:textId="77777777" w:rsidR="00BE2F53" w:rsidRPr="00674189" w:rsidRDefault="00BE2F53" w:rsidP="00592B58">
            <w:pPr>
              <w:spacing w:after="0" w:line="240" w:lineRule="auto"/>
              <w:jc w:val="both"/>
              <w:rPr>
                <w:rFonts w:ascii="Times New Roman" w:hAnsi="Times New Roman" w:cs="Times New Roman"/>
                <w:sz w:val="24"/>
                <w:szCs w:val="24"/>
                <w:lang w:val="sr-Cyrl-CS" w:eastAsia="en-GB"/>
              </w:rPr>
            </w:pPr>
          </w:p>
        </w:tc>
      </w:tr>
      <w:tr w:rsidR="00BE2F53" w:rsidRPr="00674189" w14:paraId="40637DF7" w14:textId="77777777" w:rsidTr="008072DD">
        <w:trPr>
          <w:trHeight w:val="222"/>
        </w:trPr>
        <w:tc>
          <w:tcPr>
            <w:tcW w:w="5658" w:type="dxa"/>
            <w:tcBorders>
              <w:top w:val="single" w:sz="4" w:space="0" w:color="auto"/>
              <w:left w:val="single" w:sz="4" w:space="0" w:color="auto"/>
              <w:bottom w:val="single" w:sz="4" w:space="0" w:color="auto"/>
              <w:right w:val="single" w:sz="4" w:space="0" w:color="auto"/>
            </w:tcBorders>
            <w:shd w:val="clear" w:color="auto" w:fill="auto"/>
            <w:noWrap/>
          </w:tcPr>
          <w:p w14:paraId="4A7C6AF4" w14:textId="77777777" w:rsidR="00BE2F53" w:rsidRPr="00674189" w:rsidRDefault="00BE2F53" w:rsidP="00592B58">
            <w:pPr>
              <w:spacing w:after="0" w:line="240" w:lineRule="auto"/>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rPr>
              <w:lastRenderedPageBreak/>
              <w:t xml:space="preserve">УКУПНО (годишње) </w:t>
            </w:r>
          </w:p>
        </w:tc>
        <w:tc>
          <w:tcPr>
            <w:tcW w:w="2531" w:type="dxa"/>
            <w:tcBorders>
              <w:top w:val="single" w:sz="4" w:space="0" w:color="auto"/>
              <w:left w:val="single" w:sz="4" w:space="0" w:color="auto"/>
              <w:bottom w:val="single" w:sz="4" w:space="0" w:color="auto"/>
              <w:right w:val="single" w:sz="4" w:space="0" w:color="auto"/>
            </w:tcBorders>
            <w:shd w:val="clear" w:color="auto" w:fill="auto"/>
            <w:noWrap/>
          </w:tcPr>
          <w:p w14:paraId="221FFE17" w14:textId="77777777" w:rsidR="00BE2F53" w:rsidRPr="00674189" w:rsidRDefault="00BE2F53" w:rsidP="00592B58">
            <w:pPr>
              <w:spacing w:after="0" w:line="240" w:lineRule="auto"/>
              <w:jc w:val="both"/>
              <w:rPr>
                <w:rFonts w:ascii="Times New Roman" w:hAnsi="Times New Roman" w:cs="Times New Roman"/>
                <w:sz w:val="24"/>
                <w:szCs w:val="24"/>
                <w:lang w:val="sr-Cyrl-CS" w:eastAsia="en-GB"/>
              </w:rPr>
            </w:pPr>
          </w:p>
        </w:tc>
      </w:tr>
    </w:tbl>
    <w:p w14:paraId="43E43CC1" w14:textId="77777777" w:rsidR="00BE2F53" w:rsidRPr="00674189" w:rsidRDefault="00BE2F53" w:rsidP="00592B58">
      <w:pPr>
        <w:tabs>
          <w:tab w:val="num" w:pos="1080"/>
        </w:tabs>
        <w:spacing w:after="0" w:line="240" w:lineRule="auto"/>
        <w:jc w:val="both"/>
        <w:rPr>
          <w:rFonts w:ascii="Times New Roman" w:hAnsi="Times New Roman" w:cs="Times New Roman"/>
          <w:sz w:val="24"/>
          <w:szCs w:val="24"/>
          <w:lang w:val="sr-Cyrl-CS"/>
        </w:rPr>
      </w:pPr>
    </w:p>
    <w:p w14:paraId="25FB91A8" w14:textId="63441963" w:rsidR="00BE2F53" w:rsidRPr="00674189" w:rsidRDefault="00BE2F53" w:rsidP="00592B58">
      <w:pPr>
        <w:numPr>
          <w:ilvl w:val="0"/>
          <w:numId w:val="31"/>
        </w:numPr>
        <w:spacing w:after="0" w:line="240" w:lineRule="auto"/>
        <w:jc w:val="both"/>
        <w:rPr>
          <w:rFonts w:ascii="Times New Roman" w:hAnsi="Times New Roman" w:cs="Times New Roman"/>
          <w:b/>
          <w:bCs/>
          <w:sz w:val="24"/>
          <w:szCs w:val="24"/>
          <w:lang w:val="sr-Cyrl-CS"/>
        </w:rPr>
      </w:pPr>
      <w:r w:rsidRPr="00674189">
        <w:rPr>
          <w:rFonts w:ascii="Times New Roman" w:hAnsi="Times New Roman" w:cs="Times New Roman"/>
          <w:b/>
          <w:bCs/>
          <w:sz w:val="24"/>
          <w:szCs w:val="24"/>
          <w:lang w:val="sr-Cyrl-CS"/>
        </w:rPr>
        <w:t>Ризици климатских промена</w:t>
      </w:r>
    </w:p>
    <w:p w14:paraId="468EE22D" w14:textId="77777777" w:rsidR="008072DD" w:rsidRPr="00674189" w:rsidRDefault="008072DD" w:rsidP="00592B58">
      <w:pPr>
        <w:spacing w:after="0" w:line="240" w:lineRule="auto"/>
        <w:ind w:left="420"/>
        <w:jc w:val="both"/>
        <w:rPr>
          <w:rFonts w:ascii="Times New Roman" w:hAnsi="Times New Roman" w:cs="Times New Roman"/>
          <w:b/>
          <w:bCs/>
          <w:sz w:val="24"/>
          <w:szCs w:val="24"/>
          <w:lang w:val="sr-Cyrl-CS"/>
        </w:rPr>
      </w:pPr>
    </w:p>
    <w:p w14:paraId="3F0F8FD5" w14:textId="471286D2" w:rsidR="00BE2F53" w:rsidRPr="00674189" w:rsidRDefault="008072DD" w:rsidP="00592B58">
      <w:pPr>
        <w:spacing w:after="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BE2F53" w:rsidRPr="00674189">
        <w:rPr>
          <w:rFonts w:ascii="Times New Roman" w:hAnsi="Times New Roman" w:cs="Times New Roman"/>
          <w:sz w:val="24"/>
          <w:szCs w:val="24"/>
          <w:lang w:val="sr-Cyrl-CS"/>
        </w:rPr>
        <w:t>Интеграција процене климатских ризика у дизајн пројеката. Потребно је проценити потенцијалне рањивости пројекта на климатске промене и предвидети мере адаптације када је прмењиво</w:t>
      </w:r>
      <w:r w:rsidR="00BE2F53" w:rsidRPr="00674189">
        <w:rPr>
          <w:rFonts w:ascii="Times New Roman" w:hAnsi="Times New Roman" w:cs="Times New Roman"/>
          <w:sz w:val="24"/>
          <w:szCs w:val="24"/>
          <w:vertAlign w:val="superscript"/>
          <w:lang w:val="sr-Cyrl-CS"/>
        </w:rPr>
        <w:footnoteReference w:id="14"/>
      </w:r>
      <w:r w:rsidR="00BE2F53" w:rsidRPr="00674189">
        <w:rPr>
          <w:rFonts w:ascii="Times New Roman" w:hAnsi="Times New Roman" w:cs="Times New Roman"/>
          <w:sz w:val="24"/>
          <w:szCs w:val="24"/>
          <w:lang w:val="sr-Cyrl-CS"/>
        </w:rPr>
        <w:t>. Климатски ризици могу укључивати: повећање количине падавина, што може утицати на дизајн пројекта (системе одводњавања итд.) изазвати ерозију, поплаве, пораста температуре и промене у условима ветрова. У процени треба користити климатске пројекције током очекиваног века трајања пројекта, укључујући сценарије климатских порјекција за период од 10 до 30 година</w:t>
      </w:r>
      <w:r w:rsidR="00BE2F53" w:rsidRPr="00674189">
        <w:rPr>
          <w:rFonts w:ascii="Times New Roman" w:hAnsi="Times New Roman" w:cs="Times New Roman"/>
          <w:sz w:val="24"/>
          <w:szCs w:val="24"/>
          <w:vertAlign w:val="superscript"/>
          <w:lang w:val="sr-Cyrl-CS"/>
        </w:rPr>
        <w:footnoteReference w:id="15"/>
      </w:r>
      <w:r w:rsidR="00BE2F53" w:rsidRPr="00674189">
        <w:rPr>
          <w:rFonts w:ascii="Times New Roman" w:hAnsi="Times New Roman" w:cs="Times New Roman"/>
          <w:sz w:val="24"/>
          <w:szCs w:val="24"/>
          <w:lang w:val="sr-Cyrl-CS"/>
        </w:rPr>
        <w:t>.</w:t>
      </w:r>
    </w:p>
    <w:p w14:paraId="3D0F0DBC" w14:textId="77777777" w:rsidR="00B00FF9" w:rsidRPr="00674189" w:rsidRDefault="00BE2F53" w:rsidP="00592B58">
      <w:pPr>
        <w:numPr>
          <w:ilvl w:val="0"/>
          <w:numId w:val="43"/>
        </w:numPr>
        <w:spacing w:after="120" w:line="240" w:lineRule="auto"/>
        <w:ind w:left="425" w:hanging="425"/>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Да ли је спроведена процена климатских ризика и рањивости за пројекат? Молимо вас да наводите главне резултате. </w:t>
      </w:r>
    </w:p>
    <w:p w14:paraId="7EA1A9A3" w14:textId="68983AEA" w:rsidR="00B00FF9" w:rsidRPr="00674189" w:rsidRDefault="008072DD" w:rsidP="00592B58">
      <w:pPr>
        <w:spacing w:after="120" w:line="240" w:lineRule="auto"/>
        <w:ind w:left="425" w:hanging="425"/>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B00FF9" w:rsidRPr="00674189">
        <w:rPr>
          <w:rFonts w:ascii="Times New Roman" w:hAnsi="Times New Roman" w:cs="Times New Roman"/>
          <w:sz w:val="24"/>
          <w:szCs w:val="24"/>
          <w:lang w:val="sr-Cyrl-CS"/>
        </w:rPr>
        <w:t xml:space="preserve">б)  </w:t>
      </w:r>
      <w:r w:rsidR="00BE2F53" w:rsidRPr="00674189">
        <w:rPr>
          <w:rFonts w:ascii="Times New Roman" w:hAnsi="Times New Roman" w:cs="Times New Roman"/>
          <w:sz w:val="24"/>
          <w:szCs w:val="24"/>
          <w:lang w:val="sr-Cyrl-CS"/>
        </w:rPr>
        <w:t>Како ће дизајн и распоред инфраструктуре максимизирати могућности за изградњу орпорне инфраструктуре (на пример, да ли ће укључити мере за уштеду воде и енергије, одрживу урбану одводњу и мере за управљање ризиком од поплава)?</w:t>
      </w:r>
    </w:p>
    <w:p w14:paraId="1F6B8875" w14:textId="3319193F" w:rsidR="00BE2F53" w:rsidRPr="00674189" w:rsidRDefault="008072DD" w:rsidP="00592B58">
      <w:pPr>
        <w:spacing w:after="120" w:line="240" w:lineRule="auto"/>
        <w:ind w:left="425" w:hanging="425"/>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B00FF9" w:rsidRPr="00674189">
        <w:rPr>
          <w:rFonts w:ascii="Times New Roman" w:hAnsi="Times New Roman" w:cs="Times New Roman"/>
          <w:sz w:val="24"/>
          <w:szCs w:val="24"/>
          <w:lang w:val="sr-Cyrl-CS"/>
        </w:rPr>
        <w:t>ц)</w:t>
      </w:r>
      <w:r w:rsidR="00B00FF9" w:rsidRPr="00674189">
        <w:rPr>
          <w:rFonts w:ascii="Times New Roman" w:hAnsi="Times New Roman" w:cs="Times New Roman"/>
          <w:sz w:val="24"/>
          <w:szCs w:val="24"/>
          <w:lang w:val="sr-Cyrl-CS"/>
        </w:rPr>
        <w:tab/>
      </w:r>
      <w:r w:rsidR="00BE2F53" w:rsidRPr="00674189">
        <w:rPr>
          <w:rFonts w:ascii="Times New Roman" w:hAnsi="Times New Roman" w:cs="Times New Roman"/>
          <w:sz w:val="24"/>
          <w:szCs w:val="24"/>
          <w:lang w:val="sr-Cyrl-CS"/>
        </w:rPr>
        <w:t>Шта је предвиђено као план у случају екстремних временских догађаја? Да ли постоји евиденција о претходним екстремним временским догађајима? Које су лекције научене из утицаја прошлих екстремних временских прилика на инфраструктуру?</w:t>
      </w:r>
    </w:p>
    <w:p w14:paraId="57B379F9" w14:textId="29A3FE14" w:rsidR="00B00FF9" w:rsidRPr="00674189" w:rsidRDefault="00384B2B" w:rsidP="00592B58">
      <w:pPr>
        <w:spacing w:after="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BE2F53" w:rsidRPr="00674189">
        <w:rPr>
          <w:rFonts w:ascii="Times New Roman" w:hAnsi="Times New Roman" w:cs="Times New Roman"/>
          <w:sz w:val="24"/>
          <w:szCs w:val="24"/>
          <w:lang w:val="sr-Cyrl-CS"/>
        </w:rPr>
        <w:t xml:space="preserve">За хидроелектране потребна је процена ризика од климатских промена (према IHA водичу), а пројекат мора бити у складу са </w:t>
      </w:r>
      <w:r w:rsidR="00C34737" w:rsidRPr="00674189">
        <w:rPr>
          <w:rFonts w:ascii="Times New Roman" w:hAnsi="Times New Roman" w:cs="Times New Roman"/>
          <w:sz w:val="24"/>
          <w:szCs w:val="24"/>
          <w:lang w:val="sr-Cyrl-CS"/>
        </w:rPr>
        <w:t>ЕИБ</w:t>
      </w:r>
      <w:r w:rsidR="00BE2F53" w:rsidRPr="00674189">
        <w:rPr>
          <w:rFonts w:ascii="Times New Roman" w:hAnsi="Times New Roman" w:cs="Times New Roman"/>
          <w:sz w:val="24"/>
          <w:szCs w:val="24"/>
          <w:lang w:val="sr-Cyrl-CS"/>
        </w:rPr>
        <w:t>-овим Еколошким, климатским и социјалним смерницама за развој хидроелектрана (EIB’s Environmental, Climate and Social Guidelines on Hydropower Development).</w:t>
      </w:r>
    </w:p>
    <w:p w14:paraId="13F8D771" w14:textId="4C6DC432" w:rsidR="00B00FF9" w:rsidRPr="00674189" w:rsidRDefault="00B00FF9" w:rsidP="00592B58">
      <w:pPr>
        <w:spacing w:after="0" w:line="240" w:lineRule="auto"/>
        <w:ind w:left="1134"/>
        <w:contextualSpacing/>
        <w:jc w:val="both"/>
        <w:rPr>
          <w:rFonts w:ascii="Times New Roman" w:hAnsi="Times New Roman" w:cs="Times New Roman"/>
          <w:sz w:val="24"/>
          <w:szCs w:val="24"/>
          <w:lang w:val="sr-Cyrl-CS"/>
        </w:rPr>
      </w:pPr>
    </w:p>
    <w:p w14:paraId="19AA46FE" w14:textId="77777777" w:rsidR="00BE2F53" w:rsidRPr="00674189" w:rsidRDefault="00BE2F53" w:rsidP="00592B58">
      <w:pPr>
        <w:numPr>
          <w:ilvl w:val="0"/>
          <w:numId w:val="31"/>
        </w:numPr>
        <w:spacing w:after="0" w:line="240" w:lineRule="auto"/>
        <w:jc w:val="both"/>
        <w:rPr>
          <w:rFonts w:ascii="Times New Roman" w:hAnsi="Times New Roman" w:cs="Times New Roman"/>
          <w:b/>
          <w:bCs/>
          <w:sz w:val="24"/>
          <w:szCs w:val="24"/>
          <w:lang w:val="sr-Cyrl-CS"/>
        </w:rPr>
      </w:pPr>
      <w:r w:rsidRPr="00674189">
        <w:rPr>
          <w:rFonts w:ascii="Times New Roman" w:hAnsi="Times New Roman" w:cs="Times New Roman"/>
          <w:b/>
          <w:bCs/>
          <w:sz w:val="24"/>
          <w:szCs w:val="24"/>
          <w:lang w:val="sr-Cyrl-CS"/>
        </w:rPr>
        <w:t xml:space="preserve">Економски и финансијски аспекти </w:t>
      </w:r>
    </w:p>
    <w:p w14:paraId="34723FD6" w14:textId="77777777" w:rsidR="00BE2F53" w:rsidRPr="00674189" w:rsidRDefault="00BE2F53" w:rsidP="00592B58">
      <w:pPr>
        <w:spacing w:after="0" w:line="240" w:lineRule="auto"/>
        <w:ind w:left="720"/>
        <w:jc w:val="both"/>
        <w:rPr>
          <w:rFonts w:ascii="Times New Roman" w:hAnsi="Times New Roman" w:cs="Times New Roman"/>
          <w:b/>
          <w:bCs/>
          <w:sz w:val="24"/>
          <w:szCs w:val="24"/>
          <w:lang w:val="sr-Cyrl-CS"/>
        </w:rPr>
      </w:pPr>
    </w:p>
    <w:p w14:paraId="1E07CC1C" w14:textId="77777777" w:rsidR="00BE2F53" w:rsidRPr="00674189" w:rsidRDefault="00BE2F53" w:rsidP="00592B58">
      <w:pPr>
        <w:numPr>
          <w:ilvl w:val="0"/>
          <w:numId w:val="48"/>
        </w:numPr>
        <w:spacing w:after="0" w:line="240" w:lineRule="auto"/>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Становништво које опслужује шема или друга релевантна анализа потражње.</w:t>
      </w:r>
    </w:p>
    <w:p w14:paraId="2C2E2012" w14:textId="77777777" w:rsidR="00BE2F53" w:rsidRPr="00674189" w:rsidRDefault="00BE2F53" w:rsidP="00592B58">
      <w:pPr>
        <w:spacing w:after="0" w:line="240" w:lineRule="auto"/>
        <w:ind w:left="720"/>
        <w:contextualSpacing/>
        <w:jc w:val="both"/>
        <w:rPr>
          <w:rFonts w:ascii="Times New Roman" w:hAnsi="Times New Roman" w:cs="Times New Roman"/>
          <w:sz w:val="24"/>
          <w:szCs w:val="24"/>
          <w:lang w:val="sr-Cyrl-CS"/>
        </w:rPr>
      </w:pPr>
    </w:p>
    <w:p w14:paraId="59B155D1" w14:textId="4B518FE2" w:rsidR="00BE2F53" w:rsidRPr="00674189" w:rsidRDefault="00B00FF9" w:rsidP="00592B58">
      <w:pPr>
        <w:spacing w:after="0" w:line="240" w:lineRule="auto"/>
        <w:ind w:left="360"/>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б)</w:t>
      </w:r>
      <w:r w:rsidRPr="00674189">
        <w:rPr>
          <w:rFonts w:ascii="Times New Roman" w:hAnsi="Times New Roman" w:cs="Times New Roman"/>
          <w:sz w:val="24"/>
          <w:szCs w:val="24"/>
          <w:lang w:val="sr-Cyrl-CS"/>
        </w:rPr>
        <w:tab/>
      </w:r>
      <w:r w:rsidR="00BE2F53" w:rsidRPr="00674189">
        <w:rPr>
          <w:rFonts w:ascii="Times New Roman" w:hAnsi="Times New Roman" w:cs="Times New Roman"/>
          <w:sz w:val="24"/>
          <w:szCs w:val="24"/>
          <w:lang w:val="sr-Cyrl-CS"/>
        </w:rPr>
        <w:t>Дисконтована цена производње електричне енергије (LCOE EUR / MWh)</w:t>
      </w:r>
      <w:r w:rsidR="00BE2F53" w:rsidRPr="00674189">
        <w:rPr>
          <w:rFonts w:ascii="Times New Roman" w:hAnsi="Times New Roman" w:cs="Times New Roman"/>
          <w:sz w:val="24"/>
          <w:szCs w:val="24"/>
          <w:vertAlign w:val="superscript"/>
          <w:lang w:val="sr-Cyrl-CS"/>
        </w:rPr>
        <w:footnoteReference w:id="16"/>
      </w:r>
      <w:r w:rsidR="00BE2F53" w:rsidRPr="00674189">
        <w:rPr>
          <w:rFonts w:ascii="Times New Roman" w:hAnsi="Times New Roman" w:cs="Times New Roman"/>
          <w:sz w:val="24"/>
          <w:szCs w:val="24"/>
          <w:lang w:val="sr-Cyrl-CS"/>
        </w:rPr>
        <w:t xml:space="preserve"> </w:t>
      </w:r>
    </w:p>
    <w:p w14:paraId="553FF1D6" w14:textId="5A409919" w:rsidR="00B00FF9" w:rsidRPr="00674189" w:rsidRDefault="00B00FF9" w:rsidP="00592B58">
      <w:pPr>
        <w:spacing w:after="0" w:line="240" w:lineRule="auto"/>
        <w:contextualSpacing/>
        <w:jc w:val="both"/>
        <w:rPr>
          <w:rFonts w:ascii="Times New Roman" w:hAnsi="Times New Roman" w:cs="Times New Roman"/>
          <w:sz w:val="24"/>
          <w:szCs w:val="24"/>
          <w:lang w:val="sr-Cyrl-CS"/>
        </w:rPr>
      </w:pPr>
    </w:p>
    <w:p w14:paraId="0336262C" w14:textId="2DD7340F" w:rsidR="00BE2F53" w:rsidRPr="00674189" w:rsidRDefault="00B00FF9" w:rsidP="00592B58">
      <w:pPr>
        <w:spacing w:after="0" w:line="240" w:lineRule="auto"/>
        <w:ind w:left="720" w:hanging="360"/>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ц)</w:t>
      </w:r>
      <w:r w:rsidRPr="00674189">
        <w:rPr>
          <w:rFonts w:ascii="Times New Roman" w:hAnsi="Times New Roman" w:cs="Times New Roman"/>
          <w:sz w:val="24"/>
          <w:szCs w:val="24"/>
          <w:lang w:val="sr-Cyrl-CS"/>
        </w:rPr>
        <w:tab/>
      </w:r>
      <w:r w:rsidR="00BE2F53" w:rsidRPr="00674189">
        <w:rPr>
          <w:rFonts w:ascii="Times New Roman" w:hAnsi="Times New Roman" w:cs="Times New Roman"/>
          <w:sz w:val="24"/>
          <w:szCs w:val="24"/>
          <w:lang w:val="sr-Cyrl-CS"/>
        </w:rPr>
        <w:t xml:space="preserve">Комерцијална структура пројекта – Уговор о куповини електричне енергије, шема подршке, трговац, итд. Статус уговора о откупу или приступ регулисаној накнади. Тржишне студије и тржишне претпоставке коришћене за изградњу пословног плана пројекта. Просечан приход по продатом MWh.  </w:t>
      </w:r>
    </w:p>
    <w:p w14:paraId="4F630C7F" w14:textId="77777777" w:rsidR="00BE2F53" w:rsidRPr="00674189" w:rsidRDefault="00BE2F53" w:rsidP="00592B58">
      <w:pPr>
        <w:spacing w:after="0" w:line="240" w:lineRule="auto"/>
        <w:contextualSpacing/>
        <w:jc w:val="both"/>
        <w:rPr>
          <w:rFonts w:ascii="Times New Roman" w:hAnsi="Times New Roman" w:cs="Times New Roman"/>
          <w:sz w:val="24"/>
          <w:szCs w:val="24"/>
          <w:lang w:val="sr-Cyrl-CS"/>
        </w:rPr>
      </w:pPr>
    </w:p>
    <w:p w14:paraId="25E34BEB" w14:textId="7DC74253" w:rsidR="00BE2F53" w:rsidRPr="00674189" w:rsidRDefault="00B00FF9" w:rsidP="00592B58">
      <w:pPr>
        <w:spacing w:after="0" w:line="240" w:lineRule="auto"/>
        <w:ind w:left="720" w:hanging="360"/>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д)</w:t>
      </w:r>
      <w:r w:rsidRPr="00674189">
        <w:rPr>
          <w:rFonts w:ascii="Times New Roman" w:hAnsi="Times New Roman" w:cs="Times New Roman"/>
          <w:sz w:val="24"/>
          <w:szCs w:val="24"/>
          <w:lang w:val="sr-Cyrl-CS"/>
        </w:rPr>
        <w:tab/>
      </w:r>
      <w:r w:rsidR="00BE2F53" w:rsidRPr="00674189">
        <w:rPr>
          <w:rFonts w:ascii="Times New Roman" w:hAnsi="Times New Roman" w:cs="Times New Roman"/>
          <w:sz w:val="24"/>
          <w:szCs w:val="24"/>
          <w:lang w:val="sr-Cyrl-CS"/>
        </w:rPr>
        <w:t xml:space="preserve">Анализа економске оправданости. Очекивани финансијски ефекти. Претпоставке и преглед пројекције прихода, анализа осетљивости. </w:t>
      </w:r>
    </w:p>
    <w:p w14:paraId="1DB36E8B" w14:textId="4F6CE981" w:rsidR="00B00FF9" w:rsidRPr="00674189" w:rsidRDefault="00B00FF9" w:rsidP="00592B58">
      <w:pPr>
        <w:spacing w:after="0" w:line="240" w:lineRule="auto"/>
        <w:contextualSpacing/>
        <w:jc w:val="both"/>
        <w:rPr>
          <w:rFonts w:ascii="Times New Roman" w:hAnsi="Times New Roman" w:cs="Times New Roman"/>
          <w:sz w:val="24"/>
          <w:szCs w:val="24"/>
          <w:lang w:val="sr-Cyrl-CS"/>
        </w:rPr>
      </w:pPr>
    </w:p>
    <w:p w14:paraId="1BE43071" w14:textId="44AEE4B1" w:rsidR="00BE2F53" w:rsidRPr="00674189" w:rsidRDefault="00B00FF9" w:rsidP="00592B58">
      <w:pPr>
        <w:spacing w:after="0" w:line="240" w:lineRule="auto"/>
        <w:ind w:left="720" w:hanging="360"/>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е)</w:t>
      </w:r>
      <w:r w:rsidRPr="00674189">
        <w:rPr>
          <w:rFonts w:ascii="Times New Roman" w:hAnsi="Times New Roman" w:cs="Times New Roman"/>
          <w:sz w:val="24"/>
          <w:szCs w:val="24"/>
          <w:lang w:val="sr-Cyrl-CS"/>
        </w:rPr>
        <w:tab/>
      </w:r>
      <w:r w:rsidR="00BE2F53" w:rsidRPr="00674189">
        <w:rPr>
          <w:rFonts w:ascii="Times New Roman" w:hAnsi="Times New Roman" w:cs="Times New Roman"/>
          <w:sz w:val="24"/>
          <w:szCs w:val="24"/>
          <w:lang w:val="sr-Cyrl-CS"/>
        </w:rPr>
        <w:t>Да ли ће пројекат имати користи од субвенција (грантови, кредити или други облици финансијске подршке? Молимо вас да наведете детаље ако су примењиви.</w:t>
      </w:r>
    </w:p>
    <w:p w14:paraId="1C233020" w14:textId="77777777" w:rsidR="00BE2F53" w:rsidRPr="00674189" w:rsidRDefault="00BE2F53" w:rsidP="00592B58">
      <w:pPr>
        <w:spacing w:after="0" w:line="240" w:lineRule="auto"/>
        <w:ind w:left="720"/>
        <w:contextualSpacing/>
        <w:jc w:val="both"/>
        <w:rPr>
          <w:rFonts w:ascii="Times New Roman" w:hAnsi="Times New Roman" w:cs="Times New Roman"/>
          <w:sz w:val="24"/>
          <w:szCs w:val="24"/>
          <w:lang w:val="sr-Cyrl-CS"/>
        </w:rPr>
      </w:pPr>
    </w:p>
    <w:p w14:paraId="0CFA03A2" w14:textId="77777777" w:rsidR="00BE2F53" w:rsidRPr="00674189" w:rsidRDefault="00BE2F53" w:rsidP="00592B58">
      <w:pPr>
        <w:spacing w:after="0" w:line="240" w:lineRule="auto"/>
        <w:ind w:left="720"/>
        <w:contextualSpacing/>
        <w:jc w:val="both"/>
        <w:rPr>
          <w:rFonts w:ascii="Times New Roman" w:hAnsi="Times New Roman" w:cs="Times New Roman"/>
          <w:sz w:val="24"/>
          <w:szCs w:val="24"/>
          <w:lang w:val="sr-Cyrl-CS"/>
        </w:rPr>
      </w:pPr>
    </w:p>
    <w:p w14:paraId="795AD054" w14:textId="7EA61A1C" w:rsidR="00BE2F53" w:rsidRPr="00674189" w:rsidRDefault="00BE2F53" w:rsidP="00592B58">
      <w:pPr>
        <w:numPr>
          <w:ilvl w:val="0"/>
          <w:numId w:val="31"/>
        </w:numPr>
        <w:spacing w:after="0" w:line="240" w:lineRule="auto"/>
        <w:jc w:val="both"/>
        <w:rPr>
          <w:rFonts w:ascii="Times New Roman" w:hAnsi="Times New Roman" w:cs="Times New Roman"/>
          <w:b/>
          <w:bCs/>
          <w:sz w:val="24"/>
          <w:szCs w:val="24"/>
          <w:lang w:val="sr-Cyrl-CS"/>
        </w:rPr>
      </w:pPr>
      <w:r w:rsidRPr="00674189">
        <w:rPr>
          <w:rFonts w:ascii="Times New Roman" w:hAnsi="Times New Roman" w:cs="Times New Roman"/>
          <w:b/>
          <w:bCs/>
          <w:sz w:val="24"/>
          <w:szCs w:val="24"/>
          <w:lang w:val="sr-Cyrl-CS"/>
        </w:rPr>
        <w:t>За ветропаркове/соларне PV: дужна пажња у ланцу снабдевања</w:t>
      </w:r>
    </w:p>
    <w:p w14:paraId="4544B23C" w14:textId="77777777" w:rsidR="0057743E" w:rsidRPr="00674189" w:rsidRDefault="0057743E" w:rsidP="00592B58">
      <w:pPr>
        <w:spacing w:after="0" w:line="240" w:lineRule="auto"/>
        <w:ind w:left="420"/>
        <w:jc w:val="both"/>
        <w:rPr>
          <w:rFonts w:ascii="Times New Roman" w:hAnsi="Times New Roman" w:cs="Times New Roman"/>
          <w:b/>
          <w:bCs/>
          <w:sz w:val="24"/>
          <w:szCs w:val="24"/>
          <w:lang w:val="sr-Cyrl-CS"/>
        </w:rPr>
      </w:pPr>
    </w:p>
    <w:p w14:paraId="4967C635" w14:textId="77777777" w:rsidR="006E0458" w:rsidRPr="00674189" w:rsidRDefault="00BE2F53" w:rsidP="00592B58">
      <w:pPr>
        <w:spacing w:after="120" w:line="240" w:lineRule="auto"/>
        <w:ind w:left="4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Почетни скуп заштитних мера описан је у овом документу пројекта (минимални скуп захтева). </w:t>
      </w:r>
    </w:p>
    <w:p w14:paraId="138C929B" w14:textId="119D187C" w:rsidR="0057743E" w:rsidRPr="00674189" w:rsidRDefault="00BE2F53" w:rsidP="00592B58">
      <w:pPr>
        <w:spacing w:after="0" w:line="240" w:lineRule="auto"/>
        <w:ind w:left="4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Банка може захтевати додатне заштитне мере током процеса ревизије пројекта и/или бити укључене у Писмо о додели, што одражава приступ Банке у том тренутку.</w:t>
      </w:r>
    </w:p>
    <w:p w14:paraId="52C0FC07" w14:textId="77777777" w:rsidR="006E0458" w:rsidRPr="00674189" w:rsidRDefault="006E0458" w:rsidP="00592B58">
      <w:pPr>
        <w:spacing w:after="0" w:line="240" w:lineRule="auto"/>
        <w:ind w:left="420"/>
        <w:jc w:val="both"/>
        <w:rPr>
          <w:rFonts w:ascii="Times New Roman" w:hAnsi="Times New Roman" w:cs="Times New Roman"/>
          <w:sz w:val="24"/>
          <w:szCs w:val="24"/>
          <w:lang w:val="sr-Cyrl-CS"/>
        </w:rPr>
      </w:pPr>
    </w:p>
    <w:p w14:paraId="75BE4E33" w14:textId="516B4994" w:rsidR="00BE2F53" w:rsidRPr="00674189" w:rsidRDefault="006E0458" w:rsidP="00592B58">
      <w:pPr>
        <w:spacing w:after="120" w:line="240" w:lineRule="auto"/>
        <w:jc w:val="both"/>
        <w:rPr>
          <w:rFonts w:ascii="Times New Roman" w:hAnsi="Times New Roman" w:cs="Times New Roman"/>
          <w:b/>
          <w:bCs/>
          <w:sz w:val="24"/>
          <w:szCs w:val="24"/>
          <w:u w:val="single"/>
          <w:lang w:val="sr-Cyrl-CS" w:eastAsia="en-GB"/>
        </w:rPr>
      </w:pPr>
      <w:r w:rsidRPr="00674189">
        <w:rPr>
          <w:rFonts w:ascii="Times New Roman" w:hAnsi="Times New Roman" w:cs="Times New Roman"/>
          <w:b/>
          <w:bCs/>
          <w:sz w:val="24"/>
          <w:szCs w:val="24"/>
          <w:lang w:val="sr-Cyrl-CS" w:eastAsia="en-GB"/>
        </w:rPr>
        <w:t xml:space="preserve">      </w:t>
      </w:r>
      <w:r w:rsidR="00BE2F53" w:rsidRPr="00674189">
        <w:rPr>
          <w:rFonts w:ascii="Times New Roman" w:hAnsi="Times New Roman" w:cs="Times New Roman"/>
          <w:b/>
          <w:bCs/>
          <w:sz w:val="24"/>
          <w:szCs w:val="24"/>
          <w:u w:val="single"/>
          <w:lang w:val="sr-Cyrl-CS" w:eastAsia="en-GB"/>
        </w:rPr>
        <w:t xml:space="preserve">У случају јавне набавке, </w:t>
      </w:r>
      <w:r w:rsidRPr="00674189">
        <w:rPr>
          <w:rFonts w:ascii="Times New Roman" w:hAnsi="Times New Roman" w:cs="Times New Roman"/>
          <w:b/>
          <w:bCs/>
          <w:sz w:val="24"/>
          <w:szCs w:val="24"/>
          <w:u w:val="single"/>
          <w:lang w:val="sr-Cyrl-CS" w:eastAsia="en-GB"/>
        </w:rPr>
        <w:t>П</w:t>
      </w:r>
      <w:r w:rsidR="00BE2F53" w:rsidRPr="00674189">
        <w:rPr>
          <w:rFonts w:ascii="Times New Roman" w:hAnsi="Times New Roman" w:cs="Times New Roman"/>
          <w:b/>
          <w:bCs/>
          <w:sz w:val="24"/>
          <w:szCs w:val="24"/>
          <w:u w:val="single"/>
          <w:lang w:val="sr-Cyrl-CS" w:eastAsia="en-GB"/>
        </w:rPr>
        <w:t xml:space="preserve">ромотер </w:t>
      </w:r>
      <w:r w:rsidRPr="00674189">
        <w:rPr>
          <w:rFonts w:ascii="Times New Roman" w:hAnsi="Times New Roman" w:cs="Times New Roman"/>
          <w:b/>
          <w:bCs/>
          <w:sz w:val="24"/>
          <w:szCs w:val="24"/>
          <w:u w:val="single"/>
          <w:lang w:val="sr-Cyrl-CS" w:eastAsia="en-GB"/>
        </w:rPr>
        <w:t>ће</w:t>
      </w:r>
      <w:r w:rsidR="00BE2F53" w:rsidRPr="00674189">
        <w:rPr>
          <w:rFonts w:ascii="Times New Roman" w:hAnsi="Times New Roman" w:cs="Times New Roman"/>
          <w:b/>
          <w:bCs/>
          <w:sz w:val="24"/>
          <w:szCs w:val="24"/>
          <w:u w:val="single"/>
          <w:lang w:val="sr-Cyrl-CS" w:eastAsia="en-GB"/>
        </w:rPr>
        <w:t xml:space="preserve"> (основни сет захтева): </w:t>
      </w:r>
    </w:p>
    <w:p w14:paraId="20CAE634" w14:textId="77777777" w:rsidR="00BE2F53" w:rsidRPr="00674189" w:rsidRDefault="00BE2F53" w:rsidP="00592B58">
      <w:pPr>
        <w:numPr>
          <w:ilvl w:val="0"/>
          <w:numId w:val="45"/>
        </w:numPr>
        <w:spacing w:after="0" w:line="240" w:lineRule="auto"/>
        <w:contextualSpacing/>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eastAsia="en-GB"/>
        </w:rPr>
        <w:t>Обезбедити да се људска права примењују на извођаче, подизвођаче и добављаче и да се ове мере спроводе током целокупне имплементације пројекта.</w:t>
      </w:r>
    </w:p>
    <w:p w14:paraId="22EE0D1E" w14:textId="5AF0C337" w:rsidR="00BE2F53" w:rsidRPr="00674189" w:rsidRDefault="00BE2F53" w:rsidP="00592B58">
      <w:pPr>
        <w:numPr>
          <w:ilvl w:val="0"/>
          <w:numId w:val="45"/>
        </w:numPr>
        <w:spacing w:after="0" w:line="240" w:lineRule="auto"/>
        <w:contextualSpacing/>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eastAsia="en-GB"/>
        </w:rPr>
        <w:t xml:space="preserve">Проценити и оцењивати ризик од принудног рада у ланцу снабдевања соларним ПВ модулом који ће бити набављен за Пројекат, на </w:t>
      </w:r>
      <w:r w:rsidR="006E0458" w:rsidRPr="00674189">
        <w:rPr>
          <w:rFonts w:ascii="Times New Roman" w:hAnsi="Times New Roman" w:cs="Times New Roman"/>
          <w:sz w:val="24"/>
          <w:szCs w:val="24"/>
          <w:lang w:val="sr-Cyrl-CS" w:eastAsia="en-GB"/>
        </w:rPr>
        <w:t>начин који је прихватљив за ЕИБ</w:t>
      </w:r>
      <w:r w:rsidRPr="00674189">
        <w:rPr>
          <w:rFonts w:ascii="Times New Roman" w:hAnsi="Times New Roman" w:cs="Times New Roman"/>
          <w:sz w:val="24"/>
          <w:szCs w:val="24"/>
          <w:lang w:val="sr-Cyrl-CS" w:eastAsia="en-GB"/>
        </w:rPr>
        <w:t>.</w:t>
      </w:r>
    </w:p>
    <w:p w14:paraId="217A0287" w14:textId="70B76612" w:rsidR="00BE2F53" w:rsidRPr="00674189" w:rsidRDefault="00BE2F53" w:rsidP="00592B58">
      <w:pPr>
        <w:numPr>
          <w:ilvl w:val="0"/>
          <w:numId w:val="45"/>
        </w:numPr>
        <w:spacing w:after="0" w:line="240" w:lineRule="auto"/>
        <w:contextualSpacing/>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eastAsia="en-GB"/>
        </w:rPr>
        <w:t xml:space="preserve">Специфични захтеви ће бити договорени са </w:t>
      </w:r>
      <w:r w:rsidR="00C34737" w:rsidRPr="00674189">
        <w:rPr>
          <w:rFonts w:ascii="Times New Roman" w:hAnsi="Times New Roman" w:cs="Times New Roman"/>
          <w:sz w:val="24"/>
          <w:szCs w:val="24"/>
          <w:lang w:val="sr-Cyrl-CS" w:eastAsia="en-GB"/>
        </w:rPr>
        <w:t>ЕИБ</w:t>
      </w:r>
      <w:r w:rsidRPr="00674189">
        <w:rPr>
          <w:rFonts w:ascii="Times New Roman" w:hAnsi="Times New Roman" w:cs="Times New Roman"/>
          <w:sz w:val="24"/>
          <w:szCs w:val="24"/>
          <w:lang w:val="sr-Cyrl-CS" w:eastAsia="en-GB"/>
        </w:rPr>
        <w:t>-ом и укључени у тендерску документацију за EPC уговор, укључујући етички кодекс извођача и добављача изјаве и обезбеђивање гаранција</w:t>
      </w:r>
    </w:p>
    <w:p w14:paraId="60BFCB95" w14:textId="77777777" w:rsidR="00BE2F53" w:rsidRPr="00674189" w:rsidRDefault="00BE2F53" w:rsidP="00592B58">
      <w:pPr>
        <w:numPr>
          <w:ilvl w:val="0"/>
          <w:numId w:val="45"/>
        </w:numPr>
        <w:spacing w:after="0" w:line="240" w:lineRule="auto"/>
        <w:contextualSpacing/>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eastAsia="en-GB"/>
        </w:rPr>
        <w:t>Ово ће бити осигурано кроз неколико радњи, укључујући, али не ограничавајући се на:</w:t>
      </w:r>
    </w:p>
    <w:p w14:paraId="38F20B77" w14:textId="311BDF9E" w:rsidR="00BE2F53" w:rsidRPr="00674189" w:rsidRDefault="00BE2F53" w:rsidP="00592B58">
      <w:pPr>
        <w:numPr>
          <w:ilvl w:val="1"/>
          <w:numId w:val="45"/>
        </w:numPr>
        <w:spacing w:after="0" w:line="240" w:lineRule="auto"/>
        <w:contextualSpacing/>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eastAsia="en-GB"/>
        </w:rPr>
        <w:t xml:space="preserve">Подизање свести током тендерског процеса  о </w:t>
      </w:r>
      <w:r w:rsidR="00C34737" w:rsidRPr="00674189">
        <w:rPr>
          <w:rFonts w:ascii="Times New Roman" w:hAnsi="Times New Roman" w:cs="Times New Roman"/>
          <w:sz w:val="24"/>
          <w:szCs w:val="24"/>
          <w:lang w:val="sr-Cyrl-CS" w:eastAsia="en-GB"/>
        </w:rPr>
        <w:t>ЕИБ</w:t>
      </w:r>
      <w:r w:rsidRPr="00674189">
        <w:rPr>
          <w:rFonts w:ascii="Times New Roman" w:hAnsi="Times New Roman" w:cs="Times New Roman"/>
          <w:sz w:val="24"/>
          <w:szCs w:val="24"/>
          <w:lang w:val="sr-Cyrl-CS" w:eastAsia="en-GB"/>
        </w:rPr>
        <w:t xml:space="preserve"> и DGPC’s E&amp;S стандардима; </w:t>
      </w:r>
    </w:p>
    <w:p w14:paraId="38AEA321" w14:textId="07C6D931" w:rsidR="00BE2F53" w:rsidRPr="00674189" w:rsidRDefault="00BE2F53" w:rsidP="00592B58">
      <w:pPr>
        <w:numPr>
          <w:ilvl w:val="1"/>
          <w:numId w:val="45"/>
        </w:numPr>
        <w:spacing w:after="0" w:line="240" w:lineRule="auto"/>
        <w:contextualSpacing/>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eastAsia="en-GB"/>
        </w:rPr>
        <w:t xml:space="preserve">Изјаве и гаранције које треба да буду укључене у тендерску документацију, на пример, изјаве Светске банке о принудном раду у ланцима снабдевања. Тачан скуп захтева биће договорен са </w:t>
      </w:r>
      <w:r w:rsidR="00C34737" w:rsidRPr="00674189">
        <w:rPr>
          <w:rFonts w:ascii="Times New Roman" w:hAnsi="Times New Roman" w:cs="Times New Roman"/>
          <w:sz w:val="24"/>
          <w:szCs w:val="24"/>
          <w:lang w:val="sr-Cyrl-CS" w:eastAsia="en-GB"/>
        </w:rPr>
        <w:t>ЕИБ</w:t>
      </w:r>
      <w:r w:rsidRPr="00674189">
        <w:rPr>
          <w:rFonts w:ascii="Times New Roman" w:hAnsi="Times New Roman" w:cs="Times New Roman"/>
          <w:sz w:val="24"/>
          <w:szCs w:val="24"/>
          <w:lang w:val="sr-Cyrl-CS" w:eastAsia="en-GB"/>
        </w:rPr>
        <w:t xml:space="preserve"> уз подршку консултанта за имплементацију ако је примењиво</w:t>
      </w:r>
      <w:r w:rsidRPr="00674189">
        <w:rPr>
          <w:rFonts w:ascii="Times New Roman" w:hAnsi="Times New Roman" w:cs="Times New Roman"/>
          <w:sz w:val="24"/>
          <w:szCs w:val="24"/>
          <w:vertAlign w:val="superscript"/>
          <w:lang w:val="sr-Cyrl-CS" w:eastAsia="en-GB"/>
        </w:rPr>
        <w:footnoteReference w:id="17"/>
      </w:r>
      <w:r w:rsidRPr="00674189">
        <w:rPr>
          <w:rFonts w:ascii="Times New Roman" w:hAnsi="Times New Roman" w:cs="Times New Roman"/>
          <w:sz w:val="24"/>
          <w:szCs w:val="24"/>
          <w:lang w:val="sr-Cyrl-CS" w:eastAsia="en-GB"/>
        </w:rPr>
        <w:t>;</w:t>
      </w:r>
    </w:p>
    <w:p w14:paraId="1EB50D18" w14:textId="77777777" w:rsidR="00BE2F53" w:rsidRPr="00674189" w:rsidRDefault="00BE2F53" w:rsidP="00592B58">
      <w:pPr>
        <w:numPr>
          <w:ilvl w:val="1"/>
          <w:numId w:val="45"/>
        </w:numPr>
        <w:spacing w:after="0" w:line="240" w:lineRule="auto"/>
        <w:contextualSpacing/>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eastAsia="en-GB"/>
        </w:rPr>
        <w:t>Развој специфичних E&amp;S захтева за понуђаче да на одговарајући начин представе процену ризика и приступ управљању ризиком од принудног рада у ланцу снабдевања (нпр. квалификација добављача, уговорни захтеви, могућност фабричких ревизија, итд.). Укључите овај захтев у критеријуме за квалификацију и евалуацију the E&amp;S тендера.</w:t>
      </w:r>
    </w:p>
    <w:p w14:paraId="22C41EF9" w14:textId="0C57F4B0" w:rsidR="00BE2F53" w:rsidRPr="00674189" w:rsidRDefault="006E0458" w:rsidP="00592B58">
      <w:pPr>
        <w:numPr>
          <w:ilvl w:val="1"/>
          <w:numId w:val="45"/>
        </w:numPr>
        <w:spacing w:after="0" w:line="240" w:lineRule="auto"/>
        <w:contextualSpacing/>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eastAsia="en-GB"/>
        </w:rPr>
        <w:t>Укључивање захтева у тендерску документацију да ће се од успешног понуђача захтевати током фазе пројектовања да демонстрира одговарајуће мапирање ланца снабдевања до нивоа полисилицијума (идентификовање одређених добављача, фабрика и локација за модуле, ћелије, плочице, инготе и полисилицијум), у складу са захтевима Зајмодаваца и достављеним изјавама</w:t>
      </w:r>
      <w:r w:rsidR="00BE2F53" w:rsidRPr="00674189">
        <w:rPr>
          <w:rFonts w:ascii="Times New Roman" w:hAnsi="Times New Roman" w:cs="Times New Roman"/>
          <w:sz w:val="24"/>
          <w:szCs w:val="24"/>
          <w:lang w:val="sr-Cyrl-CS" w:eastAsia="en-GB"/>
        </w:rPr>
        <w:t>.</w:t>
      </w:r>
    </w:p>
    <w:p w14:paraId="58E4F459" w14:textId="77777777" w:rsidR="00BE2F53" w:rsidRPr="00674189" w:rsidRDefault="00BE2F53" w:rsidP="00592B58">
      <w:pPr>
        <w:numPr>
          <w:ilvl w:val="1"/>
          <w:numId w:val="45"/>
        </w:numPr>
        <w:spacing w:after="0" w:line="240" w:lineRule="auto"/>
        <w:contextualSpacing/>
        <w:jc w:val="both"/>
        <w:rPr>
          <w:rFonts w:ascii="Times New Roman" w:hAnsi="Times New Roman" w:cs="Times New Roman"/>
          <w:sz w:val="24"/>
          <w:szCs w:val="24"/>
          <w:lang w:val="sr-Cyrl-CS" w:eastAsia="en-GB"/>
        </w:rPr>
      </w:pPr>
      <w:r w:rsidRPr="00674189">
        <w:rPr>
          <w:rFonts w:ascii="Times New Roman" w:hAnsi="Times New Roman" w:cs="Times New Roman"/>
          <w:sz w:val="24"/>
          <w:szCs w:val="24"/>
          <w:lang w:val="sr-Cyrl-CS" w:eastAsia="en-GB"/>
        </w:rPr>
        <w:t xml:space="preserve">У случају да се у ланцу снабдевања идентификује висок ризик од принудног рада, од уговарача ће се тражити да представи одговарајућу методологију о томе како ће се идентификовани ризици ублажити (нпр. кроз независне </w:t>
      </w:r>
      <w:r w:rsidRPr="00674189">
        <w:rPr>
          <w:rFonts w:ascii="Times New Roman" w:hAnsi="Times New Roman" w:cs="Times New Roman"/>
          <w:sz w:val="24"/>
          <w:szCs w:val="24"/>
          <w:lang w:val="sr-Cyrl-CS" w:eastAsia="en-GB"/>
        </w:rPr>
        <w:lastRenderedPageBreak/>
        <w:t>ревизије треће стране). Уколико ово буде незадовољавајуће, од извођача ће се тражити да промени добављача.</w:t>
      </w:r>
    </w:p>
    <w:p w14:paraId="36D22B54" w14:textId="19FF2073" w:rsidR="00BE2F53" w:rsidRPr="00674189" w:rsidRDefault="006E0458" w:rsidP="00592B58">
      <w:pPr>
        <w:spacing w:after="0" w:line="240" w:lineRule="auto"/>
        <w:jc w:val="both"/>
        <w:rPr>
          <w:rFonts w:ascii="Times New Roman" w:hAnsi="Times New Roman" w:cs="Times New Roman"/>
          <w:i/>
          <w:iCs/>
          <w:sz w:val="24"/>
          <w:szCs w:val="24"/>
          <w:lang w:val="sr-Cyrl-CS"/>
        </w:rPr>
      </w:pPr>
      <w:r w:rsidRPr="00674189">
        <w:rPr>
          <w:rFonts w:ascii="Times New Roman" w:hAnsi="Times New Roman" w:cs="Times New Roman"/>
          <w:i/>
          <w:iCs/>
          <w:sz w:val="24"/>
          <w:szCs w:val="24"/>
          <w:lang w:val="sr-Cyrl-CS"/>
        </w:rPr>
        <w:t xml:space="preserve">         </w:t>
      </w:r>
      <w:r w:rsidR="00BE2F53" w:rsidRPr="00674189">
        <w:rPr>
          <w:rFonts w:ascii="Times New Roman" w:hAnsi="Times New Roman" w:cs="Times New Roman"/>
          <w:i/>
          <w:iCs/>
          <w:sz w:val="24"/>
          <w:szCs w:val="24"/>
          <w:lang w:val="sr-Cyrl-CS"/>
        </w:rPr>
        <w:t xml:space="preserve">Обавеститi </w:t>
      </w:r>
      <w:r w:rsidR="00C34737" w:rsidRPr="00674189">
        <w:rPr>
          <w:rFonts w:ascii="Times New Roman" w:hAnsi="Times New Roman" w:cs="Times New Roman"/>
          <w:i/>
          <w:iCs/>
          <w:sz w:val="24"/>
          <w:szCs w:val="24"/>
          <w:lang w:val="sr-Cyrl-CS"/>
        </w:rPr>
        <w:t>ЕИБ</w:t>
      </w:r>
      <w:r w:rsidR="00BE2F53" w:rsidRPr="00674189">
        <w:rPr>
          <w:rFonts w:ascii="Times New Roman" w:hAnsi="Times New Roman" w:cs="Times New Roman"/>
          <w:i/>
          <w:iCs/>
          <w:sz w:val="24"/>
          <w:szCs w:val="24"/>
          <w:lang w:val="sr-Cyrl-CS"/>
        </w:rPr>
        <w:t xml:space="preserve"> о било каквој неусаглашености или ограничењу у вези са овим.</w:t>
      </w:r>
    </w:p>
    <w:p w14:paraId="45E0A396" w14:textId="77777777" w:rsidR="006E0458" w:rsidRPr="00674189" w:rsidRDefault="006E0458" w:rsidP="00592B58">
      <w:pPr>
        <w:spacing w:after="0" w:line="240" w:lineRule="auto"/>
        <w:jc w:val="both"/>
        <w:rPr>
          <w:rFonts w:ascii="Times New Roman" w:hAnsi="Times New Roman" w:cs="Times New Roman"/>
          <w:b/>
          <w:bCs/>
          <w:sz w:val="24"/>
          <w:szCs w:val="24"/>
          <w:u w:val="single"/>
          <w:lang w:val="sr-Cyrl-CS"/>
        </w:rPr>
      </w:pPr>
    </w:p>
    <w:p w14:paraId="040B641D" w14:textId="27E4D541" w:rsidR="00BE2F53" w:rsidRPr="00674189" w:rsidRDefault="00BE2F53" w:rsidP="00592B58">
      <w:pPr>
        <w:spacing w:after="0" w:line="240" w:lineRule="auto"/>
        <w:jc w:val="both"/>
        <w:rPr>
          <w:rFonts w:ascii="Times New Roman" w:hAnsi="Times New Roman" w:cs="Times New Roman"/>
          <w:b/>
          <w:bCs/>
          <w:sz w:val="24"/>
          <w:szCs w:val="24"/>
          <w:u w:val="single"/>
          <w:lang w:val="sr-Cyrl-CS"/>
        </w:rPr>
      </w:pPr>
      <w:r w:rsidRPr="00674189">
        <w:rPr>
          <w:rFonts w:ascii="Times New Roman" w:hAnsi="Times New Roman" w:cs="Times New Roman"/>
          <w:b/>
          <w:bCs/>
          <w:sz w:val="24"/>
          <w:szCs w:val="24"/>
          <w:u w:val="single"/>
          <w:lang w:val="sr-Cyrl-CS"/>
        </w:rPr>
        <w:t xml:space="preserve">Смернице о специфичној дужној пажњи ланца снабдевања </w:t>
      </w:r>
      <w:r w:rsidR="00A722F4" w:rsidRPr="00674189">
        <w:rPr>
          <w:rFonts w:ascii="Times New Roman" w:hAnsi="Times New Roman" w:cs="Times New Roman"/>
          <w:b/>
          <w:bCs/>
          <w:sz w:val="24"/>
          <w:szCs w:val="24"/>
          <w:u w:val="single"/>
          <w:lang w:val="sr-Cyrl-CS"/>
        </w:rPr>
        <w:t>PV</w:t>
      </w:r>
      <w:r w:rsidRPr="00674189">
        <w:rPr>
          <w:rFonts w:ascii="Times New Roman" w:hAnsi="Times New Roman" w:cs="Times New Roman"/>
          <w:b/>
          <w:bCs/>
          <w:sz w:val="24"/>
          <w:szCs w:val="24"/>
          <w:u w:val="single"/>
          <w:lang w:val="sr-Cyrl-CS"/>
        </w:rPr>
        <w:t xml:space="preserve"> модула, укључујући почетни сет минималних захтева.</w:t>
      </w:r>
    </w:p>
    <w:p w14:paraId="01B3394B" w14:textId="77777777" w:rsidR="00A722F4" w:rsidRPr="00674189" w:rsidRDefault="00A722F4" w:rsidP="00592B58">
      <w:pPr>
        <w:spacing w:after="0" w:line="240" w:lineRule="auto"/>
        <w:jc w:val="both"/>
        <w:rPr>
          <w:rFonts w:ascii="Times New Roman" w:hAnsi="Times New Roman" w:cs="Times New Roman"/>
          <w:sz w:val="24"/>
          <w:szCs w:val="24"/>
          <w:lang w:val="sr-Cyrl-CS"/>
        </w:rPr>
      </w:pPr>
    </w:p>
    <w:p w14:paraId="29AF660E" w14:textId="25022065" w:rsidR="00BE2F53" w:rsidRPr="00674189" w:rsidRDefault="00BE2F53" w:rsidP="00592B58">
      <w:pPr>
        <w:spacing w:after="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Извештај o дужнoj пажњи</w:t>
      </w:r>
      <w:r w:rsidR="00A722F4" w:rsidRPr="00674189">
        <w:rPr>
          <w:rFonts w:ascii="Times New Roman" w:hAnsi="Times New Roman" w:cs="Times New Roman"/>
          <w:sz w:val="24"/>
          <w:szCs w:val="24"/>
          <w:lang w:val="sr-Cyrl-CS"/>
        </w:rPr>
        <w:t xml:space="preserve"> треба да</w:t>
      </w:r>
      <w:r w:rsidRPr="00674189">
        <w:rPr>
          <w:rFonts w:ascii="Times New Roman" w:hAnsi="Times New Roman" w:cs="Times New Roman"/>
          <w:sz w:val="24"/>
          <w:szCs w:val="24"/>
          <w:lang w:val="sr-Cyrl-CS"/>
        </w:rPr>
        <w:t xml:space="preserve"> покрије две области: </w:t>
      </w:r>
    </w:p>
    <w:p w14:paraId="07803604" w14:textId="77777777" w:rsidR="00A722F4" w:rsidRPr="00674189" w:rsidRDefault="00A722F4" w:rsidP="00592B58">
      <w:pPr>
        <w:spacing w:after="0" w:line="240" w:lineRule="auto"/>
        <w:jc w:val="both"/>
        <w:rPr>
          <w:rFonts w:ascii="Times New Roman" w:hAnsi="Times New Roman" w:cs="Times New Roman"/>
          <w:sz w:val="24"/>
          <w:szCs w:val="24"/>
          <w:lang w:val="sr-Cyrl-CS"/>
        </w:rPr>
      </w:pPr>
    </w:p>
    <w:p w14:paraId="48EB0353" w14:textId="4F87570E" w:rsidR="00BE2F53" w:rsidRPr="00674189" w:rsidRDefault="00BE2F53" w:rsidP="00592B58">
      <w:pPr>
        <w:spacing w:after="0" w:line="240" w:lineRule="auto"/>
        <w:jc w:val="both"/>
        <w:rPr>
          <w:rFonts w:ascii="Times New Roman" w:hAnsi="Times New Roman" w:cs="Times New Roman"/>
          <w:b/>
          <w:bCs/>
          <w:sz w:val="24"/>
          <w:szCs w:val="24"/>
          <w:lang w:val="sr-Cyrl-CS"/>
        </w:rPr>
      </w:pPr>
      <w:r w:rsidRPr="00674189">
        <w:rPr>
          <w:rFonts w:ascii="Times New Roman" w:hAnsi="Times New Roman" w:cs="Times New Roman"/>
          <w:b/>
          <w:bCs/>
          <w:sz w:val="24"/>
          <w:szCs w:val="24"/>
          <w:lang w:val="sr-Cyrl-CS"/>
        </w:rPr>
        <w:t>a)</w:t>
      </w:r>
      <w:r w:rsidRPr="00674189">
        <w:rPr>
          <w:rFonts w:ascii="Times New Roman" w:hAnsi="Times New Roman" w:cs="Times New Roman"/>
          <w:sz w:val="24"/>
          <w:szCs w:val="24"/>
          <w:lang w:val="sr-Cyrl-CS"/>
        </w:rPr>
        <w:t xml:space="preserve"> </w:t>
      </w:r>
      <w:r w:rsidRPr="00674189">
        <w:rPr>
          <w:rFonts w:ascii="Times New Roman" w:hAnsi="Times New Roman" w:cs="Times New Roman"/>
          <w:b/>
          <w:bCs/>
          <w:sz w:val="24"/>
          <w:szCs w:val="24"/>
          <w:lang w:val="sr-Cyrl-CS"/>
        </w:rPr>
        <w:t xml:space="preserve">Дужна пажња према добављачу соларних </w:t>
      </w:r>
      <w:r w:rsidR="00A722F4" w:rsidRPr="00674189">
        <w:rPr>
          <w:rFonts w:ascii="Times New Roman" w:hAnsi="Times New Roman" w:cs="Times New Roman"/>
          <w:b/>
          <w:bCs/>
          <w:sz w:val="24"/>
          <w:szCs w:val="24"/>
          <w:lang w:val="sr-Cyrl-CS"/>
        </w:rPr>
        <w:t>PV</w:t>
      </w:r>
      <w:r w:rsidRPr="00674189">
        <w:rPr>
          <w:rFonts w:ascii="Times New Roman" w:hAnsi="Times New Roman" w:cs="Times New Roman"/>
          <w:b/>
          <w:bCs/>
          <w:sz w:val="24"/>
          <w:szCs w:val="24"/>
          <w:lang w:val="sr-Cyrl-CS"/>
        </w:rPr>
        <w:t xml:space="preserve"> модула </w:t>
      </w:r>
    </w:p>
    <w:p w14:paraId="18A085E1" w14:textId="77777777" w:rsidR="00A722F4" w:rsidRPr="00674189" w:rsidRDefault="00A722F4" w:rsidP="00592B58">
      <w:pPr>
        <w:spacing w:after="0" w:line="240" w:lineRule="auto"/>
        <w:jc w:val="both"/>
        <w:rPr>
          <w:rFonts w:ascii="Times New Roman" w:hAnsi="Times New Roman" w:cs="Times New Roman"/>
          <w:sz w:val="24"/>
          <w:szCs w:val="24"/>
          <w:lang w:val="sr-Cyrl-CS"/>
        </w:rPr>
      </w:pPr>
    </w:p>
    <w:p w14:paraId="30A77C75" w14:textId="16238310" w:rsidR="00BE2F53" w:rsidRPr="00674189" w:rsidRDefault="00BE2F53" w:rsidP="00592B58">
      <w:pPr>
        <w:spacing w:after="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Прво, за сваког добављача, Промотер треба да јасно опише системе управљања које ти добављачи имају.  Требало би да опише интерне политике и процедуре у вези са њиховом посвећеношћу људским правима и избегавањем принудног рада у њиховим ланцима снабдевања.  Овај део дужне пажње треба да размотри исте аспекте као и они који су наведени у одељку (1) изнад о системима управљања (политике, системи управљања, сертификати – нпр. SA  8000 - набавке, уговорне клаузуле, каскада, одговорност, права ревизије итд).</w:t>
      </w:r>
    </w:p>
    <w:p w14:paraId="6B67C185" w14:textId="77777777" w:rsidR="00A722F4" w:rsidRPr="00674189" w:rsidRDefault="00A722F4" w:rsidP="00592B58">
      <w:pPr>
        <w:spacing w:after="0" w:line="240" w:lineRule="auto"/>
        <w:jc w:val="both"/>
        <w:rPr>
          <w:rFonts w:ascii="Times New Roman" w:hAnsi="Times New Roman" w:cs="Times New Roman"/>
          <w:sz w:val="24"/>
          <w:szCs w:val="24"/>
          <w:lang w:val="sr-Cyrl-CS"/>
        </w:rPr>
      </w:pPr>
    </w:p>
    <w:p w14:paraId="245E6ECB" w14:textId="032261A8" w:rsidR="00BE2F53" w:rsidRPr="00674189" w:rsidRDefault="0057743E" w:rsidP="00592B58">
      <w:pPr>
        <w:spacing w:after="0" w:line="240" w:lineRule="auto"/>
        <w:jc w:val="both"/>
        <w:rPr>
          <w:rFonts w:ascii="Times New Roman" w:hAnsi="Times New Roman" w:cs="Times New Roman"/>
          <w:b/>
          <w:bCs/>
          <w:sz w:val="24"/>
          <w:szCs w:val="24"/>
          <w:lang w:val="sr-Cyrl-CS"/>
        </w:rPr>
      </w:pPr>
      <w:r w:rsidRPr="00674189">
        <w:rPr>
          <w:rFonts w:ascii="Times New Roman" w:hAnsi="Times New Roman" w:cs="Times New Roman"/>
          <w:b/>
          <w:bCs/>
          <w:sz w:val="24"/>
          <w:szCs w:val="24"/>
          <w:lang w:val="sr-Cyrl-CS"/>
        </w:rPr>
        <w:t>б</w:t>
      </w:r>
      <w:r w:rsidR="00BE2F53" w:rsidRPr="00674189">
        <w:rPr>
          <w:rFonts w:ascii="Times New Roman" w:hAnsi="Times New Roman" w:cs="Times New Roman"/>
          <w:b/>
          <w:bCs/>
          <w:sz w:val="24"/>
          <w:szCs w:val="24"/>
          <w:lang w:val="sr-Cyrl-CS"/>
        </w:rPr>
        <w:t xml:space="preserve">) Дужна пажња према ланцу снабдевања соларних </w:t>
      </w:r>
      <w:r w:rsidR="00A722F4" w:rsidRPr="00674189">
        <w:rPr>
          <w:rFonts w:ascii="Times New Roman" w:hAnsi="Times New Roman" w:cs="Times New Roman"/>
          <w:b/>
          <w:bCs/>
          <w:sz w:val="24"/>
          <w:szCs w:val="24"/>
          <w:lang w:val="sr-Cyrl-CS"/>
        </w:rPr>
        <w:t>PV</w:t>
      </w:r>
      <w:r w:rsidR="00BE2F53" w:rsidRPr="00674189">
        <w:rPr>
          <w:rFonts w:ascii="Times New Roman" w:hAnsi="Times New Roman" w:cs="Times New Roman"/>
          <w:b/>
          <w:bCs/>
          <w:sz w:val="24"/>
          <w:szCs w:val="24"/>
          <w:lang w:val="sr-Cyrl-CS"/>
        </w:rPr>
        <w:t xml:space="preserve"> модула </w:t>
      </w:r>
    </w:p>
    <w:p w14:paraId="700B2E48" w14:textId="77777777" w:rsidR="00A722F4" w:rsidRPr="00674189" w:rsidRDefault="00A722F4" w:rsidP="00592B58">
      <w:pPr>
        <w:spacing w:after="0" w:line="240" w:lineRule="auto"/>
        <w:jc w:val="both"/>
        <w:rPr>
          <w:rFonts w:ascii="Times New Roman" w:hAnsi="Times New Roman" w:cs="Times New Roman"/>
          <w:b/>
          <w:bCs/>
          <w:sz w:val="24"/>
          <w:szCs w:val="24"/>
          <w:lang w:val="sr-Cyrl-CS"/>
        </w:rPr>
      </w:pPr>
    </w:p>
    <w:p w14:paraId="3CBEA350" w14:textId="59092765" w:rsidR="00BE2F53" w:rsidRPr="00674189" w:rsidRDefault="00BE2F53" w:rsidP="00592B58">
      <w:pPr>
        <w:spacing w:after="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Друго, извештај треба да пружи детаље о томе како сваки добављач идентификује и управља овим ризиком од принудног рада посебно, пружајући детаље истраге и анализе спроведене да би се идентификовао и анализирао ланац снабдевања панела који ће се користити за пројекат. Ово би требало да обухвати, између осталог, следљивост која би се могла постићи, компаније и фабрике идентификоване у ланцу снабдевања, политике и процесе идентификованих компанија укључених у ланац снабдевања, итд. Напори се могу прво усмерити на ланац снабдевања компоненти на </w:t>
      </w:r>
      <w:r w:rsidRPr="00674189">
        <w:rPr>
          <w:rFonts w:ascii="Times New Roman" w:hAnsi="Times New Roman" w:cs="Times New Roman"/>
          <w:sz w:val="24"/>
          <w:szCs w:val="24"/>
          <w:u w:val="single"/>
          <w:lang w:val="sr-Cyrl-CS"/>
        </w:rPr>
        <w:t>бази силицијум диоксида</w:t>
      </w:r>
      <w:r w:rsidRPr="00674189">
        <w:rPr>
          <w:rFonts w:ascii="Times New Roman" w:hAnsi="Times New Roman" w:cs="Times New Roman"/>
          <w:sz w:val="24"/>
          <w:szCs w:val="24"/>
          <w:lang w:val="sr-Cyrl-CS"/>
        </w:rPr>
        <w:t>.</w:t>
      </w:r>
    </w:p>
    <w:p w14:paraId="4F3944D4" w14:textId="77777777" w:rsidR="00A722F4" w:rsidRPr="00674189" w:rsidRDefault="00A722F4" w:rsidP="00592B58">
      <w:pPr>
        <w:spacing w:after="0" w:line="240" w:lineRule="auto"/>
        <w:jc w:val="both"/>
        <w:rPr>
          <w:rFonts w:ascii="Times New Roman" w:hAnsi="Times New Roman" w:cs="Times New Roman"/>
          <w:sz w:val="24"/>
          <w:szCs w:val="24"/>
          <w:lang w:val="sr-Cyrl-CS"/>
        </w:rPr>
      </w:pPr>
    </w:p>
    <w:p w14:paraId="788C0488" w14:textId="63126283" w:rsidR="00BE2F53" w:rsidRPr="00674189" w:rsidRDefault="00BE2F53" w:rsidP="00592B58">
      <w:pPr>
        <w:spacing w:after="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Таква специфична дужна пажња треба да обухвати: </w:t>
      </w:r>
    </w:p>
    <w:p w14:paraId="535A3233" w14:textId="77777777" w:rsidR="00A722F4" w:rsidRPr="00674189" w:rsidRDefault="00A722F4" w:rsidP="00592B58">
      <w:pPr>
        <w:spacing w:after="0" w:line="240" w:lineRule="auto"/>
        <w:jc w:val="both"/>
        <w:rPr>
          <w:rFonts w:ascii="Times New Roman" w:hAnsi="Times New Roman" w:cs="Times New Roman"/>
          <w:sz w:val="24"/>
          <w:szCs w:val="24"/>
          <w:lang w:val="sr-Cyrl-CS"/>
        </w:rPr>
      </w:pPr>
    </w:p>
    <w:p w14:paraId="2E96D8C2" w14:textId="77777777" w:rsidR="00BE2F53" w:rsidRPr="00674189" w:rsidRDefault="00BE2F53" w:rsidP="00592B58">
      <w:pPr>
        <w:numPr>
          <w:ilvl w:val="0"/>
          <w:numId w:val="50"/>
        </w:numPr>
        <w:spacing w:after="0" w:line="240" w:lineRule="auto"/>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u w:val="single"/>
          <w:lang w:val="sr-Cyrl-CS"/>
        </w:rPr>
        <w:t xml:space="preserve">Мапирање ланца снабдевања </w:t>
      </w:r>
      <w:r w:rsidRPr="00674189">
        <w:rPr>
          <w:rFonts w:ascii="Times New Roman" w:hAnsi="Times New Roman" w:cs="Times New Roman"/>
          <w:sz w:val="24"/>
          <w:szCs w:val="24"/>
          <w:lang w:val="sr-Cyrl-CS"/>
        </w:rPr>
        <w:t>за соларне фотонапонске панеле који ће се користити за пројекат:</w:t>
      </w:r>
    </w:p>
    <w:p w14:paraId="48EAAFA3" w14:textId="4B4BC807" w:rsidR="00BE2F53" w:rsidRPr="00674189" w:rsidRDefault="00A722F4" w:rsidP="00592B58">
      <w:pPr>
        <w:spacing w:after="0" w:line="240" w:lineRule="auto"/>
        <w:ind w:left="720" w:hanging="720"/>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а. </w:t>
      </w:r>
      <w:r w:rsidR="00BE2F53" w:rsidRPr="00674189">
        <w:rPr>
          <w:rFonts w:ascii="Times New Roman" w:hAnsi="Times New Roman" w:cs="Times New Roman"/>
          <w:sz w:val="24"/>
          <w:szCs w:val="24"/>
          <w:lang w:val="sr-Cyrl-CS"/>
        </w:rPr>
        <w:t>Први корак је да се предузме мапирање ланца снабдевања соларних панела од произвођача сировина до произвођача модула и да се процени да ли постоје ризици од принудног рада (нпр. индикатори принудног рада - ILO Forced Labor Indicators). Списак и локације фабрика добављача и поддобављача укључених у ланац снабдевања панела који се користе за пројекат – посебно за компоненте на бази силицијум диоксида.</w:t>
      </w:r>
    </w:p>
    <w:p w14:paraId="65157613" w14:textId="77777777" w:rsidR="005C749B" w:rsidRPr="00674189" w:rsidRDefault="005C749B" w:rsidP="00592B58">
      <w:pPr>
        <w:spacing w:after="0" w:line="240" w:lineRule="auto"/>
        <w:ind w:left="1080"/>
        <w:contextualSpacing/>
        <w:jc w:val="both"/>
        <w:rPr>
          <w:rFonts w:ascii="Times New Roman" w:hAnsi="Times New Roman" w:cs="Times New Roman"/>
          <w:sz w:val="24"/>
          <w:szCs w:val="24"/>
          <w:lang w:val="sr-Cyrl-CS"/>
        </w:rPr>
      </w:pPr>
    </w:p>
    <w:p w14:paraId="6E60DA0D" w14:textId="77777777" w:rsidR="00BE2F53" w:rsidRPr="00674189" w:rsidRDefault="00BE2F53" w:rsidP="00592B58">
      <w:pPr>
        <w:spacing w:after="0" w:line="240" w:lineRule="auto"/>
        <w:ind w:left="1440"/>
        <w:jc w:val="both"/>
        <w:rPr>
          <w:rFonts w:ascii="Times New Roman" w:hAnsi="Times New Roman" w:cs="Times New Roman"/>
          <w:i/>
          <w:iCs/>
          <w:sz w:val="24"/>
          <w:szCs w:val="24"/>
          <w:u w:val="single"/>
          <w:lang w:val="sr-Cyrl-CS"/>
        </w:rPr>
      </w:pPr>
      <w:r w:rsidRPr="00674189">
        <w:rPr>
          <w:rFonts w:ascii="Times New Roman" w:hAnsi="Times New Roman" w:cs="Times New Roman"/>
          <w:b/>
          <w:bCs/>
          <w:i/>
          <w:iCs/>
          <w:sz w:val="24"/>
          <w:szCs w:val="24"/>
          <w:u w:val="single"/>
          <w:lang w:val="sr-Cyrl-CS"/>
        </w:rPr>
        <w:t>Почетни минимални захтеви су следећи</w:t>
      </w:r>
      <w:r w:rsidRPr="00674189">
        <w:rPr>
          <w:rFonts w:ascii="Times New Roman" w:hAnsi="Times New Roman" w:cs="Times New Roman"/>
          <w:i/>
          <w:iCs/>
          <w:sz w:val="24"/>
          <w:szCs w:val="24"/>
          <w:u w:val="single"/>
          <w:lang w:val="sr-Cyrl-CS"/>
        </w:rPr>
        <w:t>:</w:t>
      </w:r>
    </w:p>
    <w:p w14:paraId="149A1CC3" w14:textId="77777777" w:rsidR="00BE2F53" w:rsidRPr="00674189" w:rsidRDefault="00BE2F53" w:rsidP="00592B58">
      <w:pPr>
        <w:spacing w:after="0" w:line="240" w:lineRule="auto"/>
        <w:ind w:left="144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Промотер ће добити мапирање ланца снабдевања / декларације о пореклу фотонапонских модула и његових компоненти на бази силицијум-диоксида све до нижих нивоа ланца снабдевања, достижући најмање ниво полисилицијума или чак силицијум метала ако је могуће) издате, потписане и датиране од стране добављача фотонапонских модула пројекта.</w:t>
      </w:r>
    </w:p>
    <w:tbl>
      <w:tblPr>
        <w:tblW w:w="7938" w:type="dxa"/>
        <w:tblInd w:w="1550" w:type="dxa"/>
        <w:tblCellMar>
          <w:left w:w="0" w:type="dxa"/>
          <w:right w:w="0" w:type="dxa"/>
        </w:tblCellMar>
        <w:tblLook w:val="04A0" w:firstRow="1" w:lastRow="0" w:firstColumn="1" w:lastColumn="0" w:noHBand="0" w:noVBand="1"/>
      </w:tblPr>
      <w:tblGrid>
        <w:gridCol w:w="1350"/>
        <w:gridCol w:w="1606"/>
        <w:gridCol w:w="1337"/>
        <w:gridCol w:w="823"/>
        <w:gridCol w:w="786"/>
        <w:gridCol w:w="2036"/>
      </w:tblGrid>
      <w:tr w:rsidR="00BE2F53" w:rsidRPr="00674189" w14:paraId="153BC639" w14:textId="77777777" w:rsidTr="00370D92">
        <w:trPr>
          <w:trHeight w:val="334"/>
        </w:trPr>
        <w:tc>
          <w:tcPr>
            <w:tcW w:w="135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74E1803" w14:textId="77777777" w:rsidR="00BE2F53" w:rsidRPr="00674189" w:rsidRDefault="00BE2F53" w:rsidP="00592B58">
            <w:pPr>
              <w:spacing w:after="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Назив Добављача</w:t>
            </w:r>
          </w:p>
        </w:tc>
        <w:tc>
          <w:tcPr>
            <w:tcW w:w="148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9FC2D9E" w14:textId="77777777" w:rsidR="00BE2F53" w:rsidRPr="00674189" w:rsidRDefault="00BE2F53" w:rsidP="00592B58">
            <w:pPr>
              <w:spacing w:after="0" w:line="240" w:lineRule="auto"/>
              <w:jc w:val="both"/>
              <w:rPr>
                <w:rFonts w:ascii="Times New Roman" w:hAnsi="Times New Roman" w:cs="Times New Roman"/>
                <w:sz w:val="24"/>
                <w:szCs w:val="24"/>
                <w:lang w:val="sr-Cyrl-CS"/>
              </w:rPr>
            </w:pPr>
          </w:p>
        </w:tc>
        <w:tc>
          <w:tcPr>
            <w:tcW w:w="133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A6ECA0F" w14:textId="77777777" w:rsidR="00BE2F53" w:rsidRPr="00674189" w:rsidRDefault="00BE2F53" w:rsidP="00592B58">
            <w:pPr>
              <w:spacing w:after="0" w:line="240" w:lineRule="auto"/>
              <w:jc w:val="both"/>
              <w:rPr>
                <w:rFonts w:ascii="Times New Roman" w:hAnsi="Times New Roman" w:cs="Times New Roman"/>
                <w:sz w:val="24"/>
                <w:szCs w:val="24"/>
                <w:lang w:val="sr-Cyrl-CS"/>
              </w:rPr>
            </w:pPr>
          </w:p>
        </w:tc>
        <w:tc>
          <w:tcPr>
            <w:tcW w:w="883" w:type="dxa"/>
            <w:tcBorders>
              <w:top w:val="single" w:sz="8" w:space="0" w:color="auto"/>
              <w:left w:val="nil"/>
              <w:bottom w:val="single" w:sz="8" w:space="0" w:color="auto"/>
              <w:right w:val="nil"/>
            </w:tcBorders>
          </w:tcPr>
          <w:p w14:paraId="774A7C1C" w14:textId="77777777" w:rsidR="00BE2F53" w:rsidRPr="00674189" w:rsidRDefault="00BE2F53" w:rsidP="00592B58">
            <w:pPr>
              <w:spacing w:after="0" w:line="240" w:lineRule="auto"/>
              <w:jc w:val="both"/>
              <w:rPr>
                <w:rFonts w:ascii="Times New Roman" w:hAnsi="Times New Roman" w:cs="Times New Roman"/>
                <w:sz w:val="24"/>
                <w:szCs w:val="24"/>
                <w:lang w:val="sr-Cyrl-CS"/>
              </w:rPr>
            </w:pPr>
          </w:p>
        </w:tc>
        <w:tc>
          <w:tcPr>
            <w:tcW w:w="78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F883621" w14:textId="77777777" w:rsidR="00BE2F53" w:rsidRPr="00674189" w:rsidRDefault="00BE2F53" w:rsidP="00592B58">
            <w:pPr>
              <w:spacing w:after="0" w:line="240" w:lineRule="auto"/>
              <w:jc w:val="both"/>
              <w:rPr>
                <w:rFonts w:ascii="Times New Roman" w:hAnsi="Times New Roman" w:cs="Times New Roman"/>
                <w:sz w:val="24"/>
                <w:szCs w:val="24"/>
                <w:lang w:val="sr-Cyrl-CS"/>
              </w:rPr>
            </w:pPr>
          </w:p>
        </w:tc>
        <w:tc>
          <w:tcPr>
            <w:tcW w:w="209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79188D9" w14:textId="77777777" w:rsidR="00BE2F53" w:rsidRPr="00674189" w:rsidRDefault="00BE2F53" w:rsidP="00592B58">
            <w:pPr>
              <w:spacing w:after="0" w:line="240" w:lineRule="auto"/>
              <w:jc w:val="both"/>
              <w:rPr>
                <w:rFonts w:ascii="Times New Roman" w:hAnsi="Times New Roman" w:cs="Times New Roman"/>
                <w:sz w:val="24"/>
                <w:szCs w:val="24"/>
                <w:lang w:val="sr-Cyrl-CS"/>
              </w:rPr>
            </w:pPr>
          </w:p>
        </w:tc>
      </w:tr>
      <w:tr w:rsidR="00BE2F53" w:rsidRPr="00674189" w14:paraId="29C8800E" w14:textId="77777777" w:rsidTr="00370D92">
        <w:trPr>
          <w:trHeight w:val="345"/>
        </w:trPr>
        <w:tc>
          <w:tcPr>
            <w:tcW w:w="135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13046EF" w14:textId="77777777" w:rsidR="00BE2F53" w:rsidRPr="00674189" w:rsidRDefault="00BE2F53" w:rsidP="00592B58">
            <w:pPr>
              <w:spacing w:after="0" w:line="240" w:lineRule="auto"/>
              <w:jc w:val="center"/>
              <w:rPr>
                <w:rFonts w:ascii="Times New Roman" w:hAnsi="Times New Roman" w:cs="Times New Roman"/>
                <w:b/>
                <w:bCs/>
                <w:sz w:val="24"/>
                <w:szCs w:val="24"/>
                <w:lang w:val="sr-Cyrl-CS"/>
              </w:rPr>
            </w:pPr>
            <w:r w:rsidRPr="00674189">
              <w:rPr>
                <w:rFonts w:ascii="Times New Roman" w:hAnsi="Times New Roman" w:cs="Times New Roman"/>
                <w:b/>
                <w:bCs/>
                <w:sz w:val="24"/>
                <w:szCs w:val="24"/>
                <w:lang w:val="sr-Cyrl-CS"/>
              </w:rPr>
              <w:t>Ред</w:t>
            </w:r>
          </w:p>
        </w:tc>
        <w:tc>
          <w:tcPr>
            <w:tcW w:w="148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41E0A94" w14:textId="77777777" w:rsidR="00BE2F53" w:rsidRPr="00674189" w:rsidRDefault="00BE2F53" w:rsidP="00592B58">
            <w:pPr>
              <w:spacing w:after="0" w:line="240" w:lineRule="auto"/>
              <w:jc w:val="center"/>
              <w:rPr>
                <w:rFonts w:ascii="Times New Roman" w:hAnsi="Times New Roman" w:cs="Times New Roman"/>
                <w:b/>
                <w:bCs/>
                <w:sz w:val="24"/>
                <w:szCs w:val="24"/>
                <w:lang w:val="sr-Cyrl-CS"/>
              </w:rPr>
            </w:pPr>
            <w:r w:rsidRPr="00674189">
              <w:rPr>
                <w:rFonts w:ascii="Times New Roman" w:hAnsi="Times New Roman" w:cs="Times New Roman"/>
                <w:b/>
                <w:bCs/>
                <w:sz w:val="24"/>
                <w:szCs w:val="24"/>
                <w:lang w:val="sr-Cyrl-CS"/>
              </w:rPr>
              <w:t>Сировина</w:t>
            </w:r>
          </w:p>
        </w:tc>
        <w:tc>
          <w:tcPr>
            <w:tcW w:w="133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F889BBF" w14:textId="77777777" w:rsidR="00BE2F53" w:rsidRPr="00674189" w:rsidRDefault="00BE2F53" w:rsidP="00592B58">
            <w:pPr>
              <w:spacing w:after="0" w:line="240" w:lineRule="auto"/>
              <w:jc w:val="center"/>
              <w:rPr>
                <w:rFonts w:ascii="Times New Roman" w:hAnsi="Times New Roman" w:cs="Times New Roman"/>
                <w:b/>
                <w:bCs/>
                <w:sz w:val="24"/>
                <w:szCs w:val="24"/>
                <w:lang w:val="sr-Cyrl-CS"/>
              </w:rPr>
            </w:pPr>
            <w:r w:rsidRPr="00674189">
              <w:rPr>
                <w:rFonts w:ascii="Times New Roman" w:hAnsi="Times New Roman" w:cs="Times New Roman"/>
                <w:b/>
                <w:bCs/>
                <w:sz w:val="24"/>
                <w:szCs w:val="24"/>
                <w:lang w:val="sr-Cyrl-CS"/>
              </w:rPr>
              <w:t>Добављач</w:t>
            </w:r>
          </w:p>
        </w:tc>
        <w:tc>
          <w:tcPr>
            <w:tcW w:w="883" w:type="dxa"/>
            <w:tcBorders>
              <w:top w:val="single" w:sz="8" w:space="0" w:color="auto"/>
              <w:left w:val="nil"/>
              <w:bottom w:val="single" w:sz="8" w:space="0" w:color="auto"/>
              <w:right w:val="nil"/>
            </w:tcBorders>
          </w:tcPr>
          <w:p w14:paraId="26CBA8E8" w14:textId="77777777" w:rsidR="00BE2F53" w:rsidRPr="00674189" w:rsidRDefault="00BE2F53" w:rsidP="00592B58">
            <w:pPr>
              <w:spacing w:after="0" w:line="240" w:lineRule="auto"/>
              <w:jc w:val="center"/>
              <w:rPr>
                <w:rFonts w:ascii="Times New Roman" w:hAnsi="Times New Roman" w:cs="Times New Roman"/>
                <w:b/>
                <w:bCs/>
                <w:sz w:val="24"/>
                <w:szCs w:val="24"/>
                <w:lang w:val="sr-Cyrl-CS"/>
              </w:rPr>
            </w:pPr>
          </w:p>
        </w:tc>
        <w:tc>
          <w:tcPr>
            <w:tcW w:w="78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E1BA0CC" w14:textId="77777777" w:rsidR="00BE2F53" w:rsidRPr="00674189" w:rsidRDefault="00BE2F53" w:rsidP="00592B58">
            <w:pPr>
              <w:spacing w:after="0" w:line="240" w:lineRule="auto"/>
              <w:jc w:val="center"/>
              <w:rPr>
                <w:rFonts w:ascii="Times New Roman" w:hAnsi="Times New Roman" w:cs="Times New Roman"/>
                <w:b/>
                <w:bCs/>
                <w:sz w:val="24"/>
                <w:szCs w:val="24"/>
                <w:lang w:val="sr-Cyrl-CS"/>
              </w:rPr>
            </w:pPr>
            <w:r w:rsidRPr="00674189">
              <w:rPr>
                <w:rFonts w:ascii="Times New Roman" w:hAnsi="Times New Roman" w:cs="Times New Roman"/>
                <w:b/>
                <w:bCs/>
                <w:sz w:val="24"/>
                <w:szCs w:val="24"/>
                <w:lang w:val="sr-Cyrl-CS"/>
              </w:rPr>
              <w:t>Опис</w:t>
            </w:r>
          </w:p>
        </w:tc>
        <w:tc>
          <w:tcPr>
            <w:tcW w:w="209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4F4AE1E" w14:textId="77777777" w:rsidR="00BE2F53" w:rsidRPr="00674189" w:rsidRDefault="00BE2F53" w:rsidP="00592B58">
            <w:pPr>
              <w:spacing w:after="0" w:line="240" w:lineRule="auto"/>
              <w:jc w:val="center"/>
              <w:rPr>
                <w:rFonts w:ascii="Times New Roman" w:hAnsi="Times New Roman" w:cs="Times New Roman"/>
                <w:b/>
                <w:bCs/>
                <w:sz w:val="24"/>
                <w:szCs w:val="24"/>
                <w:lang w:val="sr-Cyrl-CS"/>
              </w:rPr>
            </w:pPr>
            <w:r w:rsidRPr="00674189">
              <w:rPr>
                <w:rFonts w:ascii="Times New Roman" w:hAnsi="Times New Roman" w:cs="Times New Roman"/>
                <w:b/>
                <w:bCs/>
                <w:sz w:val="24"/>
                <w:szCs w:val="24"/>
                <w:lang w:val="sr-Cyrl-CS"/>
              </w:rPr>
              <w:t>Фактор Локација (регион, држава)</w:t>
            </w:r>
          </w:p>
        </w:tc>
      </w:tr>
      <w:tr w:rsidR="00BE2F53" w:rsidRPr="00674189" w14:paraId="56EFD0FB" w14:textId="77777777" w:rsidTr="00370D92">
        <w:trPr>
          <w:trHeight w:val="166"/>
        </w:trPr>
        <w:tc>
          <w:tcPr>
            <w:tcW w:w="13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E553AF" w14:textId="77777777" w:rsidR="00BE2F53" w:rsidRPr="00674189" w:rsidRDefault="00BE2F53" w:rsidP="00592B58">
            <w:pPr>
              <w:spacing w:after="0" w:line="240" w:lineRule="auto"/>
              <w:jc w:val="right"/>
              <w:rPr>
                <w:rFonts w:ascii="Times New Roman" w:hAnsi="Times New Roman" w:cs="Times New Roman"/>
                <w:sz w:val="24"/>
                <w:szCs w:val="24"/>
                <w:lang w:val="sr-Cyrl-CS"/>
              </w:rPr>
            </w:pPr>
            <w:r w:rsidRPr="00674189">
              <w:rPr>
                <w:rFonts w:ascii="Times New Roman" w:hAnsi="Times New Roman" w:cs="Times New Roman"/>
                <w:sz w:val="24"/>
                <w:szCs w:val="24"/>
                <w:lang w:val="sr-Cyrl-CS"/>
              </w:rPr>
              <w:t>1</w:t>
            </w:r>
          </w:p>
        </w:tc>
        <w:tc>
          <w:tcPr>
            <w:tcW w:w="1485" w:type="dxa"/>
            <w:tcBorders>
              <w:top w:val="nil"/>
              <w:left w:val="nil"/>
              <w:bottom w:val="single" w:sz="8" w:space="0" w:color="auto"/>
              <w:right w:val="single" w:sz="8" w:space="0" w:color="auto"/>
            </w:tcBorders>
            <w:tcMar>
              <w:top w:w="0" w:type="dxa"/>
              <w:left w:w="108" w:type="dxa"/>
              <w:bottom w:w="0" w:type="dxa"/>
              <w:right w:w="108" w:type="dxa"/>
            </w:tcMar>
            <w:hideMark/>
          </w:tcPr>
          <w:p w14:paraId="77C815B2" w14:textId="5FD0AFDF" w:rsidR="00BE2F53" w:rsidRPr="00674189" w:rsidRDefault="00370D92" w:rsidP="00592B58">
            <w:pPr>
              <w:spacing w:after="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Силикон Метал</w:t>
            </w:r>
          </w:p>
        </w:tc>
        <w:tc>
          <w:tcPr>
            <w:tcW w:w="1339" w:type="dxa"/>
            <w:tcBorders>
              <w:top w:val="nil"/>
              <w:left w:val="nil"/>
              <w:bottom w:val="single" w:sz="8" w:space="0" w:color="auto"/>
              <w:right w:val="single" w:sz="8" w:space="0" w:color="auto"/>
            </w:tcBorders>
            <w:tcMar>
              <w:top w:w="0" w:type="dxa"/>
              <w:left w:w="108" w:type="dxa"/>
              <w:bottom w:w="0" w:type="dxa"/>
              <w:right w:w="108" w:type="dxa"/>
            </w:tcMar>
          </w:tcPr>
          <w:p w14:paraId="51F5458C" w14:textId="77777777" w:rsidR="00BE2F53" w:rsidRPr="00674189" w:rsidRDefault="00BE2F53" w:rsidP="00592B58">
            <w:pPr>
              <w:spacing w:after="0" w:line="240" w:lineRule="auto"/>
              <w:jc w:val="both"/>
              <w:rPr>
                <w:rFonts w:ascii="Times New Roman" w:hAnsi="Times New Roman" w:cs="Times New Roman"/>
                <w:sz w:val="24"/>
                <w:szCs w:val="24"/>
                <w:lang w:val="sr-Cyrl-CS"/>
              </w:rPr>
            </w:pPr>
          </w:p>
        </w:tc>
        <w:tc>
          <w:tcPr>
            <w:tcW w:w="883" w:type="dxa"/>
            <w:tcBorders>
              <w:top w:val="nil"/>
              <w:left w:val="nil"/>
              <w:bottom w:val="single" w:sz="8" w:space="0" w:color="auto"/>
              <w:right w:val="nil"/>
            </w:tcBorders>
          </w:tcPr>
          <w:p w14:paraId="4979FDAD" w14:textId="77777777" w:rsidR="00BE2F53" w:rsidRPr="00674189" w:rsidRDefault="00BE2F53" w:rsidP="00592B58">
            <w:pPr>
              <w:spacing w:after="0" w:line="240" w:lineRule="auto"/>
              <w:jc w:val="both"/>
              <w:rPr>
                <w:rFonts w:ascii="Times New Roman" w:hAnsi="Times New Roman" w:cs="Times New Roman"/>
                <w:sz w:val="24"/>
                <w:szCs w:val="24"/>
                <w:lang w:val="sr-Cyrl-CS"/>
              </w:rPr>
            </w:pPr>
          </w:p>
        </w:tc>
        <w:tc>
          <w:tcPr>
            <w:tcW w:w="786" w:type="dxa"/>
            <w:tcBorders>
              <w:top w:val="nil"/>
              <w:left w:val="nil"/>
              <w:bottom w:val="single" w:sz="8" w:space="0" w:color="auto"/>
              <w:right w:val="single" w:sz="8" w:space="0" w:color="auto"/>
            </w:tcBorders>
            <w:tcMar>
              <w:top w:w="0" w:type="dxa"/>
              <w:left w:w="108" w:type="dxa"/>
              <w:bottom w:w="0" w:type="dxa"/>
              <w:right w:w="108" w:type="dxa"/>
            </w:tcMar>
          </w:tcPr>
          <w:p w14:paraId="6805AC50" w14:textId="77777777" w:rsidR="00BE2F53" w:rsidRPr="00674189" w:rsidRDefault="00BE2F53" w:rsidP="00592B58">
            <w:pPr>
              <w:spacing w:after="0" w:line="240" w:lineRule="auto"/>
              <w:jc w:val="both"/>
              <w:rPr>
                <w:rFonts w:ascii="Times New Roman" w:hAnsi="Times New Roman" w:cs="Times New Roman"/>
                <w:sz w:val="24"/>
                <w:szCs w:val="24"/>
                <w:lang w:val="sr-Cyrl-CS"/>
              </w:rPr>
            </w:pPr>
          </w:p>
        </w:tc>
        <w:tc>
          <w:tcPr>
            <w:tcW w:w="2095" w:type="dxa"/>
            <w:tcBorders>
              <w:top w:val="nil"/>
              <w:left w:val="nil"/>
              <w:bottom w:val="single" w:sz="8" w:space="0" w:color="auto"/>
              <w:right w:val="single" w:sz="8" w:space="0" w:color="auto"/>
            </w:tcBorders>
            <w:tcMar>
              <w:top w:w="0" w:type="dxa"/>
              <w:left w:w="108" w:type="dxa"/>
              <w:bottom w:w="0" w:type="dxa"/>
              <w:right w:w="108" w:type="dxa"/>
            </w:tcMar>
          </w:tcPr>
          <w:p w14:paraId="3CB06A6E" w14:textId="77777777" w:rsidR="00BE2F53" w:rsidRPr="00674189" w:rsidRDefault="00BE2F53" w:rsidP="00592B58">
            <w:pPr>
              <w:spacing w:after="0" w:line="240" w:lineRule="auto"/>
              <w:jc w:val="both"/>
              <w:rPr>
                <w:rFonts w:ascii="Times New Roman" w:hAnsi="Times New Roman" w:cs="Times New Roman"/>
                <w:sz w:val="24"/>
                <w:szCs w:val="24"/>
                <w:lang w:val="sr-Cyrl-CS"/>
              </w:rPr>
            </w:pPr>
          </w:p>
        </w:tc>
      </w:tr>
      <w:tr w:rsidR="00BE2F53" w:rsidRPr="00674189" w14:paraId="0F6EFC80" w14:textId="77777777" w:rsidTr="00370D92">
        <w:trPr>
          <w:trHeight w:val="166"/>
        </w:trPr>
        <w:tc>
          <w:tcPr>
            <w:tcW w:w="13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3110EA" w14:textId="77777777" w:rsidR="00BE2F53" w:rsidRPr="00674189" w:rsidRDefault="00BE2F53" w:rsidP="00592B58">
            <w:pPr>
              <w:spacing w:after="0" w:line="240" w:lineRule="auto"/>
              <w:jc w:val="right"/>
              <w:rPr>
                <w:rFonts w:ascii="Times New Roman" w:hAnsi="Times New Roman" w:cs="Times New Roman"/>
                <w:sz w:val="24"/>
                <w:szCs w:val="24"/>
                <w:lang w:val="sr-Cyrl-CS"/>
              </w:rPr>
            </w:pPr>
            <w:r w:rsidRPr="00674189">
              <w:rPr>
                <w:rFonts w:ascii="Times New Roman" w:hAnsi="Times New Roman" w:cs="Times New Roman"/>
                <w:sz w:val="24"/>
                <w:szCs w:val="24"/>
                <w:lang w:val="sr-Cyrl-CS"/>
              </w:rPr>
              <w:t>2</w:t>
            </w:r>
          </w:p>
        </w:tc>
        <w:tc>
          <w:tcPr>
            <w:tcW w:w="1485" w:type="dxa"/>
            <w:tcBorders>
              <w:top w:val="nil"/>
              <w:left w:val="nil"/>
              <w:bottom w:val="single" w:sz="8" w:space="0" w:color="auto"/>
              <w:right w:val="single" w:sz="8" w:space="0" w:color="auto"/>
            </w:tcBorders>
            <w:tcMar>
              <w:top w:w="0" w:type="dxa"/>
              <w:left w:w="108" w:type="dxa"/>
              <w:bottom w:w="0" w:type="dxa"/>
              <w:right w:w="108" w:type="dxa"/>
            </w:tcMar>
            <w:hideMark/>
          </w:tcPr>
          <w:p w14:paraId="7A62B1C7" w14:textId="4F88F0EC" w:rsidR="00BE2F53" w:rsidRPr="00674189" w:rsidRDefault="00370D92" w:rsidP="00592B58">
            <w:pPr>
              <w:spacing w:after="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Полисиликон</w:t>
            </w:r>
          </w:p>
        </w:tc>
        <w:tc>
          <w:tcPr>
            <w:tcW w:w="1339" w:type="dxa"/>
            <w:tcBorders>
              <w:top w:val="nil"/>
              <w:left w:val="nil"/>
              <w:bottom w:val="single" w:sz="8" w:space="0" w:color="auto"/>
              <w:right w:val="single" w:sz="8" w:space="0" w:color="auto"/>
            </w:tcBorders>
            <w:tcMar>
              <w:top w:w="0" w:type="dxa"/>
              <w:left w:w="108" w:type="dxa"/>
              <w:bottom w:w="0" w:type="dxa"/>
              <w:right w:w="108" w:type="dxa"/>
            </w:tcMar>
          </w:tcPr>
          <w:p w14:paraId="374B1827" w14:textId="77777777" w:rsidR="00BE2F53" w:rsidRPr="00674189" w:rsidRDefault="00BE2F53" w:rsidP="00592B58">
            <w:pPr>
              <w:spacing w:after="0" w:line="240" w:lineRule="auto"/>
              <w:jc w:val="both"/>
              <w:rPr>
                <w:rFonts w:ascii="Times New Roman" w:hAnsi="Times New Roman" w:cs="Times New Roman"/>
                <w:sz w:val="24"/>
                <w:szCs w:val="24"/>
                <w:lang w:val="sr-Cyrl-CS"/>
              </w:rPr>
            </w:pPr>
          </w:p>
        </w:tc>
        <w:tc>
          <w:tcPr>
            <w:tcW w:w="883" w:type="dxa"/>
            <w:tcBorders>
              <w:top w:val="nil"/>
              <w:left w:val="nil"/>
              <w:bottom w:val="single" w:sz="8" w:space="0" w:color="auto"/>
              <w:right w:val="nil"/>
            </w:tcBorders>
          </w:tcPr>
          <w:p w14:paraId="56EA698E" w14:textId="77777777" w:rsidR="00BE2F53" w:rsidRPr="00674189" w:rsidRDefault="00BE2F53" w:rsidP="00592B58">
            <w:pPr>
              <w:spacing w:after="0" w:line="240" w:lineRule="auto"/>
              <w:jc w:val="both"/>
              <w:rPr>
                <w:rFonts w:ascii="Times New Roman" w:hAnsi="Times New Roman" w:cs="Times New Roman"/>
                <w:sz w:val="24"/>
                <w:szCs w:val="24"/>
                <w:lang w:val="sr-Cyrl-CS"/>
              </w:rPr>
            </w:pPr>
          </w:p>
        </w:tc>
        <w:tc>
          <w:tcPr>
            <w:tcW w:w="786" w:type="dxa"/>
            <w:tcBorders>
              <w:top w:val="nil"/>
              <w:left w:val="nil"/>
              <w:bottom w:val="single" w:sz="8" w:space="0" w:color="auto"/>
              <w:right w:val="single" w:sz="8" w:space="0" w:color="auto"/>
            </w:tcBorders>
            <w:tcMar>
              <w:top w:w="0" w:type="dxa"/>
              <w:left w:w="108" w:type="dxa"/>
              <w:bottom w:w="0" w:type="dxa"/>
              <w:right w:w="108" w:type="dxa"/>
            </w:tcMar>
          </w:tcPr>
          <w:p w14:paraId="79E0612C" w14:textId="77777777" w:rsidR="00BE2F53" w:rsidRPr="00674189" w:rsidRDefault="00BE2F53" w:rsidP="00592B58">
            <w:pPr>
              <w:spacing w:after="0" w:line="240" w:lineRule="auto"/>
              <w:jc w:val="both"/>
              <w:rPr>
                <w:rFonts w:ascii="Times New Roman" w:hAnsi="Times New Roman" w:cs="Times New Roman"/>
                <w:sz w:val="24"/>
                <w:szCs w:val="24"/>
                <w:lang w:val="sr-Cyrl-CS"/>
              </w:rPr>
            </w:pPr>
          </w:p>
        </w:tc>
        <w:tc>
          <w:tcPr>
            <w:tcW w:w="2095" w:type="dxa"/>
            <w:tcBorders>
              <w:top w:val="nil"/>
              <w:left w:val="nil"/>
              <w:bottom w:val="single" w:sz="8" w:space="0" w:color="auto"/>
              <w:right w:val="single" w:sz="8" w:space="0" w:color="auto"/>
            </w:tcBorders>
            <w:tcMar>
              <w:top w:w="0" w:type="dxa"/>
              <w:left w:w="108" w:type="dxa"/>
              <w:bottom w:w="0" w:type="dxa"/>
              <w:right w:w="108" w:type="dxa"/>
            </w:tcMar>
          </w:tcPr>
          <w:p w14:paraId="2FFCC71A" w14:textId="77777777" w:rsidR="00BE2F53" w:rsidRPr="00674189" w:rsidRDefault="00BE2F53" w:rsidP="00592B58">
            <w:pPr>
              <w:spacing w:after="0" w:line="240" w:lineRule="auto"/>
              <w:jc w:val="both"/>
              <w:rPr>
                <w:rFonts w:ascii="Times New Roman" w:hAnsi="Times New Roman" w:cs="Times New Roman"/>
                <w:sz w:val="24"/>
                <w:szCs w:val="24"/>
                <w:lang w:val="sr-Cyrl-CS"/>
              </w:rPr>
            </w:pPr>
          </w:p>
        </w:tc>
      </w:tr>
      <w:tr w:rsidR="00BE2F53" w:rsidRPr="00674189" w14:paraId="4474428B" w14:textId="77777777" w:rsidTr="00370D92">
        <w:trPr>
          <w:trHeight w:val="166"/>
        </w:trPr>
        <w:tc>
          <w:tcPr>
            <w:tcW w:w="13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D97BFD" w14:textId="77777777" w:rsidR="00BE2F53" w:rsidRPr="00674189" w:rsidRDefault="00BE2F53" w:rsidP="00592B58">
            <w:pPr>
              <w:spacing w:after="0" w:line="240" w:lineRule="auto"/>
              <w:jc w:val="right"/>
              <w:rPr>
                <w:rFonts w:ascii="Times New Roman" w:hAnsi="Times New Roman" w:cs="Times New Roman"/>
                <w:sz w:val="24"/>
                <w:szCs w:val="24"/>
                <w:lang w:val="sr-Cyrl-CS"/>
              </w:rPr>
            </w:pPr>
            <w:r w:rsidRPr="00674189">
              <w:rPr>
                <w:rFonts w:ascii="Times New Roman" w:hAnsi="Times New Roman" w:cs="Times New Roman"/>
                <w:sz w:val="24"/>
                <w:szCs w:val="24"/>
                <w:lang w:val="sr-Cyrl-CS"/>
              </w:rPr>
              <w:t>3</w:t>
            </w:r>
          </w:p>
        </w:tc>
        <w:tc>
          <w:tcPr>
            <w:tcW w:w="1485" w:type="dxa"/>
            <w:tcBorders>
              <w:top w:val="nil"/>
              <w:left w:val="nil"/>
              <w:bottom w:val="single" w:sz="8" w:space="0" w:color="auto"/>
              <w:right w:val="single" w:sz="8" w:space="0" w:color="auto"/>
            </w:tcBorders>
            <w:tcMar>
              <w:top w:w="0" w:type="dxa"/>
              <w:left w:w="108" w:type="dxa"/>
              <w:bottom w:w="0" w:type="dxa"/>
              <w:right w:w="108" w:type="dxa"/>
            </w:tcMar>
            <w:hideMark/>
          </w:tcPr>
          <w:p w14:paraId="4576694F" w14:textId="423F00DA" w:rsidR="00BE2F53" w:rsidRPr="00674189" w:rsidRDefault="00370D92" w:rsidP="00592B58">
            <w:pPr>
              <w:spacing w:after="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Ингот</w:t>
            </w:r>
          </w:p>
        </w:tc>
        <w:tc>
          <w:tcPr>
            <w:tcW w:w="1339" w:type="dxa"/>
            <w:tcBorders>
              <w:top w:val="nil"/>
              <w:left w:val="nil"/>
              <w:bottom w:val="single" w:sz="8" w:space="0" w:color="auto"/>
              <w:right w:val="single" w:sz="8" w:space="0" w:color="auto"/>
            </w:tcBorders>
            <w:tcMar>
              <w:top w:w="0" w:type="dxa"/>
              <w:left w:w="108" w:type="dxa"/>
              <w:bottom w:w="0" w:type="dxa"/>
              <w:right w:w="108" w:type="dxa"/>
            </w:tcMar>
          </w:tcPr>
          <w:p w14:paraId="6AB2D1B7" w14:textId="77777777" w:rsidR="00BE2F53" w:rsidRPr="00674189" w:rsidRDefault="00BE2F53" w:rsidP="00592B58">
            <w:pPr>
              <w:spacing w:after="0" w:line="240" w:lineRule="auto"/>
              <w:jc w:val="both"/>
              <w:rPr>
                <w:rFonts w:ascii="Times New Roman" w:hAnsi="Times New Roman" w:cs="Times New Roman"/>
                <w:sz w:val="24"/>
                <w:szCs w:val="24"/>
                <w:lang w:val="sr-Cyrl-CS"/>
              </w:rPr>
            </w:pPr>
          </w:p>
        </w:tc>
        <w:tc>
          <w:tcPr>
            <w:tcW w:w="883" w:type="dxa"/>
            <w:tcBorders>
              <w:top w:val="nil"/>
              <w:left w:val="nil"/>
              <w:bottom w:val="single" w:sz="8" w:space="0" w:color="auto"/>
              <w:right w:val="nil"/>
            </w:tcBorders>
          </w:tcPr>
          <w:p w14:paraId="69244766" w14:textId="77777777" w:rsidR="00BE2F53" w:rsidRPr="00674189" w:rsidRDefault="00BE2F53" w:rsidP="00592B58">
            <w:pPr>
              <w:spacing w:after="0" w:line="240" w:lineRule="auto"/>
              <w:jc w:val="both"/>
              <w:rPr>
                <w:rFonts w:ascii="Times New Roman" w:hAnsi="Times New Roman" w:cs="Times New Roman"/>
                <w:sz w:val="24"/>
                <w:szCs w:val="24"/>
                <w:lang w:val="sr-Cyrl-CS"/>
              </w:rPr>
            </w:pPr>
          </w:p>
        </w:tc>
        <w:tc>
          <w:tcPr>
            <w:tcW w:w="786" w:type="dxa"/>
            <w:tcBorders>
              <w:top w:val="nil"/>
              <w:left w:val="nil"/>
              <w:bottom w:val="single" w:sz="8" w:space="0" w:color="auto"/>
              <w:right w:val="single" w:sz="8" w:space="0" w:color="auto"/>
            </w:tcBorders>
            <w:tcMar>
              <w:top w:w="0" w:type="dxa"/>
              <w:left w:w="108" w:type="dxa"/>
              <w:bottom w:w="0" w:type="dxa"/>
              <w:right w:w="108" w:type="dxa"/>
            </w:tcMar>
          </w:tcPr>
          <w:p w14:paraId="2FD3FFCE" w14:textId="77777777" w:rsidR="00BE2F53" w:rsidRPr="00674189" w:rsidRDefault="00BE2F53" w:rsidP="00592B58">
            <w:pPr>
              <w:spacing w:after="0" w:line="240" w:lineRule="auto"/>
              <w:jc w:val="both"/>
              <w:rPr>
                <w:rFonts w:ascii="Times New Roman" w:hAnsi="Times New Roman" w:cs="Times New Roman"/>
                <w:sz w:val="24"/>
                <w:szCs w:val="24"/>
                <w:lang w:val="sr-Cyrl-CS"/>
              </w:rPr>
            </w:pPr>
          </w:p>
        </w:tc>
        <w:tc>
          <w:tcPr>
            <w:tcW w:w="2095" w:type="dxa"/>
            <w:tcBorders>
              <w:top w:val="nil"/>
              <w:left w:val="nil"/>
              <w:bottom w:val="single" w:sz="8" w:space="0" w:color="auto"/>
              <w:right w:val="single" w:sz="8" w:space="0" w:color="auto"/>
            </w:tcBorders>
            <w:tcMar>
              <w:top w:w="0" w:type="dxa"/>
              <w:left w:w="108" w:type="dxa"/>
              <w:bottom w:w="0" w:type="dxa"/>
              <w:right w:w="108" w:type="dxa"/>
            </w:tcMar>
          </w:tcPr>
          <w:p w14:paraId="73093CF4" w14:textId="77777777" w:rsidR="00BE2F53" w:rsidRPr="00674189" w:rsidRDefault="00BE2F53" w:rsidP="00592B58">
            <w:pPr>
              <w:spacing w:after="0" w:line="240" w:lineRule="auto"/>
              <w:jc w:val="both"/>
              <w:rPr>
                <w:rFonts w:ascii="Times New Roman" w:hAnsi="Times New Roman" w:cs="Times New Roman"/>
                <w:sz w:val="24"/>
                <w:szCs w:val="24"/>
                <w:lang w:val="sr-Cyrl-CS"/>
              </w:rPr>
            </w:pPr>
          </w:p>
        </w:tc>
      </w:tr>
      <w:tr w:rsidR="00BE2F53" w:rsidRPr="00674189" w14:paraId="79A45B1D" w14:textId="77777777" w:rsidTr="00370D92">
        <w:trPr>
          <w:trHeight w:val="166"/>
        </w:trPr>
        <w:tc>
          <w:tcPr>
            <w:tcW w:w="13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29A989" w14:textId="77777777" w:rsidR="00BE2F53" w:rsidRPr="00674189" w:rsidRDefault="00BE2F53" w:rsidP="00592B58">
            <w:pPr>
              <w:spacing w:after="0" w:line="240" w:lineRule="auto"/>
              <w:jc w:val="right"/>
              <w:rPr>
                <w:rFonts w:ascii="Times New Roman" w:hAnsi="Times New Roman" w:cs="Times New Roman"/>
                <w:sz w:val="24"/>
                <w:szCs w:val="24"/>
                <w:lang w:val="sr-Cyrl-CS"/>
              </w:rPr>
            </w:pPr>
            <w:r w:rsidRPr="00674189">
              <w:rPr>
                <w:rFonts w:ascii="Times New Roman" w:hAnsi="Times New Roman" w:cs="Times New Roman"/>
                <w:sz w:val="24"/>
                <w:szCs w:val="24"/>
                <w:lang w:val="sr-Cyrl-CS"/>
              </w:rPr>
              <w:t>4</w:t>
            </w:r>
          </w:p>
        </w:tc>
        <w:tc>
          <w:tcPr>
            <w:tcW w:w="1485" w:type="dxa"/>
            <w:tcBorders>
              <w:top w:val="nil"/>
              <w:left w:val="nil"/>
              <w:bottom w:val="single" w:sz="8" w:space="0" w:color="auto"/>
              <w:right w:val="single" w:sz="8" w:space="0" w:color="auto"/>
            </w:tcBorders>
            <w:tcMar>
              <w:top w:w="0" w:type="dxa"/>
              <w:left w:w="108" w:type="dxa"/>
              <w:bottom w:w="0" w:type="dxa"/>
              <w:right w:w="108" w:type="dxa"/>
            </w:tcMar>
            <w:hideMark/>
          </w:tcPr>
          <w:p w14:paraId="4859BAD8" w14:textId="2826EE5A" w:rsidR="00BE2F53" w:rsidRPr="00674189" w:rsidRDefault="00370D92" w:rsidP="00592B58">
            <w:pPr>
              <w:spacing w:after="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Вафер</w:t>
            </w:r>
            <w:r w:rsidR="00BE2F53" w:rsidRPr="00674189">
              <w:rPr>
                <w:rFonts w:ascii="Times New Roman" w:hAnsi="Times New Roman" w:cs="Times New Roman"/>
                <w:sz w:val="24"/>
                <w:szCs w:val="24"/>
                <w:lang w:val="sr-Cyrl-CS"/>
              </w:rPr>
              <w:t xml:space="preserve"> </w:t>
            </w:r>
          </w:p>
        </w:tc>
        <w:tc>
          <w:tcPr>
            <w:tcW w:w="1339" w:type="dxa"/>
            <w:tcBorders>
              <w:top w:val="nil"/>
              <w:left w:val="nil"/>
              <w:bottom w:val="single" w:sz="8" w:space="0" w:color="auto"/>
              <w:right w:val="single" w:sz="8" w:space="0" w:color="auto"/>
            </w:tcBorders>
            <w:tcMar>
              <w:top w:w="0" w:type="dxa"/>
              <w:left w:w="108" w:type="dxa"/>
              <w:bottom w:w="0" w:type="dxa"/>
              <w:right w:w="108" w:type="dxa"/>
            </w:tcMar>
          </w:tcPr>
          <w:p w14:paraId="3561D4A6" w14:textId="77777777" w:rsidR="00BE2F53" w:rsidRPr="00674189" w:rsidRDefault="00BE2F53" w:rsidP="00592B58">
            <w:pPr>
              <w:spacing w:after="0" w:line="240" w:lineRule="auto"/>
              <w:jc w:val="both"/>
              <w:rPr>
                <w:rFonts w:ascii="Times New Roman" w:hAnsi="Times New Roman" w:cs="Times New Roman"/>
                <w:sz w:val="24"/>
                <w:szCs w:val="24"/>
                <w:lang w:val="sr-Cyrl-CS"/>
              </w:rPr>
            </w:pPr>
          </w:p>
        </w:tc>
        <w:tc>
          <w:tcPr>
            <w:tcW w:w="883" w:type="dxa"/>
            <w:tcBorders>
              <w:top w:val="nil"/>
              <w:left w:val="nil"/>
              <w:bottom w:val="single" w:sz="8" w:space="0" w:color="auto"/>
              <w:right w:val="nil"/>
            </w:tcBorders>
          </w:tcPr>
          <w:p w14:paraId="0527B887" w14:textId="77777777" w:rsidR="00BE2F53" w:rsidRPr="00674189" w:rsidRDefault="00BE2F53" w:rsidP="00592B58">
            <w:pPr>
              <w:spacing w:after="0" w:line="240" w:lineRule="auto"/>
              <w:jc w:val="both"/>
              <w:rPr>
                <w:rFonts w:ascii="Times New Roman" w:hAnsi="Times New Roman" w:cs="Times New Roman"/>
                <w:sz w:val="24"/>
                <w:szCs w:val="24"/>
                <w:lang w:val="sr-Cyrl-CS"/>
              </w:rPr>
            </w:pPr>
          </w:p>
        </w:tc>
        <w:tc>
          <w:tcPr>
            <w:tcW w:w="786" w:type="dxa"/>
            <w:tcBorders>
              <w:top w:val="nil"/>
              <w:left w:val="nil"/>
              <w:bottom w:val="single" w:sz="8" w:space="0" w:color="auto"/>
              <w:right w:val="single" w:sz="8" w:space="0" w:color="auto"/>
            </w:tcBorders>
            <w:tcMar>
              <w:top w:w="0" w:type="dxa"/>
              <w:left w:w="108" w:type="dxa"/>
              <w:bottom w:w="0" w:type="dxa"/>
              <w:right w:w="108" w:type="dxa"/>
            </w:tcMar>
          </w:tcPr>
          <w:p w14:paraId="5FDECCD0" w14:textId="77777777" w:rsidR="00BE2F53" w:rsidRPr="00674189" w:rsidRDefault="00BE2F53" w:rsidP="00592B58">
            <w:pPr>
              <w:spacing w:after="0" w:line="240" w:lineRule="auto"/>
              <w:jc w:val="both"/>
              <w:rPr>
                <w:rFonts w:ascii="Times New Roman" w:hAnsi="Times New Roman" w:cs="Times New Roman"/>
                <w:sz w:val="24"/>
                <w:szCs w:val="24"/>
                <w:lang w:val="sr-Cyrl-CS"/>
              </w:rPr>
            </w:pPr>
          </w:p>
        </w:tc>
        <w:tc>
          <w:tcPr>
            <w:tcW w:w="2095" w:type="dxa"/>
            <w:tcBorders>
              <w:top w:val="nil"/>
              <w:left w:val="nil"/>
              <w:bottom w:val="single" w:sz="8" w:space="0" w:color="auto"/>
              <w:right w:val="single" w:sz="8" w:space="0" w:color="auto"/>
            </w:tcBorders>
            <w:tcMar>
              <w:top w:w="0" w:type="dxa"/>
              <w:left w:w="108" w:type="dxa"/>
              <w:bottom w:w="0" w:type="dxa"/>
              <w:right w:w="108" w:type="dxa"/>
            </w:tcMar>
          </w:tcPr>
          <w:p w14:paraId="01642321" w14:textId="77777777" w:rsidR="00BE2F53" w:rsidRPr="00674189" w:rsidRDefault="00BE2F53" w:rsidP="00592B58">
            <w:pPr>
              <w:spacing w:after="0" w:line="240" w:lineRule="auto"/>
              <w:jc w:val="both"/>
              <w:rPr>
                <w:rFonts w:ascii="Times New Roman" w:hAnsi="Times New Roman" w:cs="Times New Roman"/>
                <w:sz w:val="24"/>
                <w:szCs w:val="24"/>
                <w:lang w:val="sr-Cyrl-CS"/>
              </w:rPr>
            </w:pPr>
          </w:p>
        </w:tc>
      </w:tr>
      <w:tr w:rsidR="00BE2F53" w:rsidRPr="00674189" w14:paraId="1DDE9325" w14:textId="77777777" w:rsidTr="00370D92">
        <w:trPr>
          <w:trHeight w:val="166"/>
        </w:trPr>
        <w:tc>
          <w:tcPr>
            <w:tcW w:w="13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48553C" w14:textId="77777777" w:rsidR="00BE2F53" w:rsidRPr="00674189" w:rsidRDefault="00BE2F53" w:rsidP="00592B58">
            <w:pPr>
              <w:spacing w:after="0" w:line="240" w:lineRule="auto"/>
              <w:jc w:val="right"/>
              <w:rPr>
                <w:rFonts w:ascii="Times New Roman" w:hAnsi="Times New Roman" w:cs="Times New Roman"/>
                <w:sz w:val="24"/>
                <w:szCs w:val="24"/>
                <w:lang w:val="sr-Cyrl-CS"/>
              </w:rPr>
            </w:pPr>
            <w:r w:rsidRPr="00674189">
              <w:rPr>
                <w:rFonts w:ascii="Times New Roman" w:hAnsi="Times New Roman" w:cs="Times New Roman"/>
                <w:sz w:val="24"/>
                <w:szCs w:val="24"/>
                <w:lang w:val="sr-Cyrl-CS"/>
              </w:rPr>
              <w:t>5</w:t>
            </w:r>
          </w:p>
        </w:tc>
        <w:tc>
          <w:tcPr>
            <w:tcW w:w="1485" w:type="dxa"/>
            <w:tcBorders>
              <w:top w:val="nil"/>
              <w:left w:val="nil"/>
              <w:bottom w:val="single" w:sz="8" w:space="0" w:color="auto"/>
              <w:right w:val="single" w:sz="8" w:space="0" w:color="auto"/>
            </w:tcBorders>
            <w:tcMar>
              <w:top w:w="0" w:type="dxa"/>
              <w:left w:w="108" w:type="dxa"/>
              <w:bottom w:w="0" w:type="dxa"/>
              <w:right w:w="108" w:type="dxa"/>
            </w:tcMar>
            <w:hideMark/>
          </w:tcPr>
          <w:p w14:paraId="3EFA9AD1" w14:textId="4BC8E0D4" w:rsidR="00BE2F53" w:rsidRPr="00674189" w:rsidRDefault="00370D92" w:rsidP="00592B58">
            <w:pPr>
              <w:spacing w:after="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Ћелија</w:t>
            </w:r>
          </w:p>
        </w:tc>
        <w:tc>
          <w:tcPr>
            <w:tcW w:w="1339" w:type="dxa"/>
            <w:tcBorders>
              <w:top w:val="nil"/>
              <w:left w:val="nil"/>
              <w:bottom w:val="single" w:sz="8" w:space="0" w:color="auto"/>
              <w:right w:val="single" w:sz="8" w:space="0" w:color="auto"/>
            </w:tcBorders>
            <w:tcMar>
              <w:top w:w="0" w:type="dxa"/>
              <w:left w:w="108" w:type="dxa"/>
              <w:bottom w:w="0" w:type="dxa"/>
              <w:right w:w="108" w:type="dxa"/>
            </w:tcMar>
          </w:tcPr>
          <w:p w14:paraId="2F120A5C" w14:textId="77777777" w:rsidR="00BE2F53" w:rsidRPr="00674189" w:rsidRDefault="00BE2F53" w:rsidP="00592B58">
            <w:pPr>
              <w:spacing w:after="0" w:line="240" w:lineRule="auto"/>
              <w:jc w:val="both"/>
              <w:rPr>
                <w:rFonts w:ascii="Times New Roman" w:hAnsi="Times New Roman" w:cs="Times New Roman"/>
                <w:sz w:val="24"/>
                <w:szCs w:val="24"/>
                <w:lang w:val="sr-Cyrl-CS"/>
              </w:rPr>
            </w:pPr>
          </w:p>
        </w:tc>
        <w:tc>
          <w:tcPr>
            <w:tcW w:w="883" w:type="dxa"/>
            <w:tcBorders>
              <w:top w:val="nil"/>
              <w:left w:val="nil"/>
              <w:bottom w:val="single" w:sz="8" w:space="0" w:color="auto"/>
              <w:right w:val="nil"/>
            </w:tcBorders>
          </w:tcPr>
          <w:p w14:paraId="62243B5E" w14:textId="77777777" w:rsidR="00BE2F53" w:rsidRPr="00674189" w:rsidRDefault="00BE2F53" w:rsidP="00592B58">
            <w:pPr>
              <w:spacing w:after="0" w:line="240" w:lineRule="auto"/>
              <w:jc w:val="both"/>
              <w:rPr>
                <w:rFonts w:ascii="Times New Roman" w:hAnsi="Times New Roman" w:cs="Times New Roman"/>
                <w:sz w:val="24"/>
                <w:szCs w:val="24"/>
                <w:lang w:val="sr-Cyrl-CS"/>
              </w:rPr>
            </w:pPr>
          </w:p>
        </w:tc>
        <w:tc>
          <w:tcPr>
            <w:tcW w:w="786" w:type="dxa"/>
            <w:tcBorders>
              <w:top w:val="nil"/>
              <w:left w:val="nil"/>
              <w:bottom w:val="single" w:sz="8" w:space="0" w:color="auto"/>
              <w:right w:val="single" w:sz="8" w:space="0" w:color="auto"/>
            </w:tcBorders>
            <w:tcMar>
              <w:top w:w="0" w:type="dxa"/>
              <w:left w:w="108" w:type="dxa"/>
              <w:bottom w:w="0" w:type="dxa"/>
              <w:right w:w="108" w:type="dxa"/>
            </w:tcMar>
          </w:tcPr>
          <w:p w14:paraId="23067E16" w14:textId="77777777" w:rsidR="00BE2F53" w:rsidRPr="00674189" w:rsidRDefault="00BE2F53" w:rsidP="00592B58">
            <w:pPr>
              <w:spacing w:after="0" w:line="240" w:lineRule="auto"/>
              <w:jc w:val="both"/>
              <w:rPr>
                <w:rFonts w:ascii="Times New Roman" w:hAnsi="Times New Roman" w:cs="Times New Roman"/>
                <w:sz w:val="24"/>
                <w:szCs w:val="24"/>
                <w:lang w:val="sr-Cyrl-CS"/>
              </w:rPr>
            </w:pPr>
          </w:p>
        </w:tc>
        <w:tc>
          <w:tcPr>
            <w:tcW w:w="2095" w:type="dxa"/>
            <w:tcBorders>
              <w:top w:val="nil"/>
              <w:left w:val="nil"/>
              <w:bottom w:val="single" w:sz="8" w:space="0" w:color="auto"/>
              <w:right w:val="single" w:sz="8" w:space="0" w:color="auto"/>
            </w:tcBorders>
            <w:tcMar>
              <w:top w:w="0" w:type="dxa"/>
              <w:left w:w="108" w:type="dxa"/>
              <w:bottom w:w="0" w:type="dxa"/>
              <w:right w:w="108" w:type="dxa"/>
            </w:tcMar>
          </w:tcPr>
          <w:p w14:paraId="4B1FCBE9" w14:textId="77777777" w:rsidR="00BE2F53" w:rsidRPr="00674189" w:rsidRDefault="00BE2F53" w:rsidP="00592B58">
            <w:pPr>
              <w:spacing w:after="0" w:line="240" w:lineRule="auto"/>
              <w:jc w:val="both"/>
              <w:rPr>
                <w:rFonts w:ascii="Times New Roman" w:hAnsi="Times New Roman" w:cs="Times New Roman"/>
                <w:sz w:val="24"/>
                <w:szCs w:val="24"/>
                <w:lang w:val="sr-Cyrl-CS"/>
              </w:rPr>
            </w:pPr>
          </w:p>
        </w:tc>
      </w:tr>
      <w:tr w:rsidR="00BE2F53" w:rsidRPr="00674189" w14:paraId="66D2163E" w14:textId="77777777" w:rsidTr="00370D92">
        <w:trPr>
          <w:trHeight w:val="166"/>
        </w:trPr>
        <w:tc>
          <w:tcPr>
            <w:tcW w:w="13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BFC2B0" w14:textId="77777777" w:rsidR="00BE2F53" w:rsidRPr="00674189" w:rsidRDefault="00BE2F53" w:rsidP="00592B58">
            <w:pPr>
              <w:spacing w:after="0" w:line="240" w:lineRule="auto"/>
              <w:jc w:val="right"/>
              <w:rPr>
                <w:rFonts w:ascii="Times New Roman" w:hAnsi="Times New Roman" w:cs="Times New Roman"/>
                <w:sz w:val="24"/>
                <w:szCs w:val="24"/>
                <w:lang w:val="sr-Cyrl-CS"/>
              </w:rPr>
            </w:pPr>
            <w:r w:rsidRPr="00674189">
              <w:rPr>
                <w:rFonts w:ascii="Times New Roman" w:hAnsi="Times New Roman" w:cs="Times New Roman"/>
                <w:sz w:val="24"/>
                <w:szCs w:val="24"/>
                <w:lang w:val="sr-Cyrl-CS"/>
              </w:rPr>
              <w:t>6</w:t>
            </w:r>
          </w:p>
        </w:tc>
        <w:tc>
          <w:tcPr>
            <w:tcW w:w="1485" w:type="dxa"/>
            <w:tcBorders>
              <w:top w:val="nil"/>
              <w:left w:val="nil"/>
              <w:bottom w:val="single" w:sz="8" w:space="0" w:color="auto"/>
              <w:right w:val="single" w:sz="8" w:space="0" w:color="auto"/>
            </w:tcBorders>
            <w:tcMar>
              <w:top w:w="0" w:type="dxa"/>
              <w:left w:w="108" w:type="dxa"/>
              <w:bottom w:w="0" w:type="dxa"/>
              <w:right w:w="108" w:type="dxa"/>
            </w:tcMar>
            <w:hideMark/>
          </w:tcPr>
          <w:p w14:paraId="1D9CC862" w14:textId="43DBD142" w:rsidR="00BE2F53" w:rsidRPr="00674189" w:rsidRDefault="00BE2F53" w:rsidP="00592B58">
            <w:pPr>
              <w:spacing w:after="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PV </w:t>
            </w:r>
            <w:r w:rsidR="00370D92" w:rsidRPr="00674189">
              <w:rPr>
                <w:rFonts w:ascii="Times New Roman" w:hAnsi="Times New Roman" w:cs="Times New Roman"/>
                <w:sz w:val="24"/>
                <w:szCs w:val="24"/>
                <w:lang w:val="sr-Cyrl-CS"/>
              </w:rPr>
              <w:t>модул</w:t>
            </w:r>
          </w:p>
        </w:tc>
        <w:tc>
          <w:tcPr>
            <w:tcW w:w="1339" w:type="dxa"/>
            <w:tcBorders>
              <w:top w:val="nil"/>
              <w:left w:val="nil"/>
              <w:bottom w:val="single" w:sz="8" w:space="0" w:color="auto"/>
              <w:right w:val="single" w:sz="8" w:space="0" w:color="auto"/>
            </w:tcBorders>
            <w:tcMar>
              <w:top w:w="0" w:type="dxa"/>
              <w:left w:w="108" w:type="dxa"/>
              <w:bottom w:w="0" w:type="dxa"/>
              <w:right w:w="108" w:type="dxa"/>
            </w:tcMar>
          </w:tcPr>
          <w:p w14:paraId="22C0278D" w14:textId="77777777" w:rsidR="00BE2F53" w:rsidRPr="00674189" w:rsidRDefault="00BE2F53" w:rsidP="00592B58">
            <w:pPr>
              <w:spacing w:after="0" w:line="240" w:lineRule="auto"/>
              <w:jc w:val="both"/>
              <w:rPr>
                <w:rFonts w:ascii="Times New Roman" w:hAnsi="Times New Roman" w:cs="Times New Roman"/>
                <w:sz w:val="24"/>
                <w:szCs w:val="24"/>
                <w:lang w:val="sr-Cyrl-CS"/>
              </w:rPr>
            </w:pPr>
          </w:p>
        </w:tc>
        <w:tc>
          <w:tcPr>
            <w:tcW w:w="883" w:type="dxa"/>
            <w:tcBorders>
              <w:top w:val="nil"/>
              <w:left w:val="nil"/>
              <w:bottom w:val="single" w:sz="8" w:space="0" w:color="auto"/>
              <w:right w:val="nil"/>
            </w:tcBorders>
          </w:tcPr>
          <w:p w14:paraId="40BA1ECB" w14:textId="77777777" w:rsidR="00BE2F53" w:rsidRPr="00674189" w:rsidRDefault="00BE2F53" w:rsidP="00592B58">
            <w:pPr>
              <w:spacing w:after="0" w:line="240" w:lineRule="auto"/>
              <w:jc w:val="both"/>
              <w:rPr>
                <w:rFonts w:ascii="Times New Roman" w:hAnsi="Times New Roman" w:cs="Times New Roman"/>
                <w:sz w:val="24"/>
                <w:szCs w:val="24"/>
                <w:lang w:val="sr-Cyrl-CS"/>
              </w:rPr>
            </w:pPr>
          </w:p>
        </w:tc>
        <w:tc>
          <w:tcPr>
            <w:tcW w:w="786" w:type="dxa"/>
            <w:tcBorders>
              <w:top w:val="nil"/>
              <w:left w:val="nil"/>
              <w:bottom w:val="single" w:sz="8" w:space="0" w:color="auto"/>
              <w:right w:val="single" w:sz="8" w:space="0" w:color="auto"/>
            </w:tcBorders>
            <w:tcMar>
              <w:top w:w="0" w:type="dxa"/>
              <w:left w:w="108" w:type="dxa"/>
              <w:bottom w:w="0" w:type="dxa"/>
              <w:right w:w="108" w:type="dxa"/>
            </w:tcMar>
          </w:tcPr>
          <w:p w14:paraId="3F3C3208" w14:textId="77777777" w:rsidR="00BE2F53" w:rsidRPr="00674189" w:rsidRDefault="00BE2F53" w:rsidP="00592B58">
            <w:pPr>
              <w:spacing w:after="0" w:line="240" w:lineRule="auto"/>
              <w:jc w:val="both"/>
              <w:rPr>
                <w:rFonts w:ascii="Times New Roman" w:hAnsi="Times New Roman" w:cs="Times New Roman"/>
                <w:sz w:val="24"/>
                <w:szCs w:val="24"/>
                <w:lang w:val="sr-Cyrl-CS"/>
              </w:rPr>
            </w:pPr>
          </w:p>
        </w:tc>
        <w:tc>
          <w:tcPr>
            <w:tcW w:w="2095" w:type="dxa"/>
            <w:tcBorders>
              <w:top w:val="nil"/>
              <w:left w:val="nil"/>
              <w:bottom w:val="single" w:sz="8" w:space="0" w:color="auto"/>
              <w:right w:val="single" w:sz="8" w:space="0" w:color="auto"/>
            </w:tcBorders>
            <w:tcMar>
              <w:top w:w="0" w:type="dxa"/>
              <w:left w:w="108" w:type="dxa"/>
              <w:bottom w:w="0" w:type="dxa"/>
              <w:right w:w="108" w:type="dxa"/>
            </w:tcMar>
          </w:tcPr>
          <w:p w14:paraId="0358200C" w14:textId="77777777" w:rsidR="00BE2F53" w:rsidRPr="00674189" w:rsidRDefault="00BE2F53" w:rsidP="00592B58">
            <w:pPr>
              <w:spacing w:after="0" w:line="240" w:lineRule="auto"/>
              <w:jc w:val="both"/>
              <w:rPr>
                <w:rFonts w:ascii="Times New Roman" w:hAnsi="Times New Roman" w:cs="Times New Roman"/>
                <w:sz w:val="24"/>
                <w:szCs w:val="24"/>
                <w:lang w:val="sr-Cyrl-CS"/>
              </w:rPr>
            </w:pPr>
          </w:p>
        </w:tc>
      </w:tr>
    </w:tbl>
    <w:p w14:paraId="24AC36F8" w14:textId="5F0F8A2B" w:rsidR="00BE2F53" w:rsidRPr="00674189" w:rsidRDefault="00BE2F53" w:rsidP="00592B58">
      <w:pPr>
        <w:spacing w:after="0" w:line="240" w:lineRule="auto"/>
        <w:jc w:val="both"/>
        <w:rPr>
          <w:rFonts w:ascii="Times New Roman" w:hAnsi="Times New Roman" w:cs="Times New Roman"/>
          <w:sz w:val="24"/>
          <w:szCs w:val="24"/>
          <w:lang w:val="sr-Cyrl-CS"/>
        </w:rPr>
      </w:pPr>
    </w:p>
    <w:p w14:paraId="72348609" w14:textId="77777777" w:rsidR="00D42537" w:rsidRPr="00674189" w:rsidRDefault="00D42537" w:rsidP="00592B58">
      <w:pPr>
        <w:spacing w:after="0" w:line="240" w:lineRule="auto"/>
        <w:jc w:val="both"/>
        <w:rPr>
          <w:rFonts w:ascii="Times New Roman" w:hAnsi="Times New Roman" w:cs="Times New Roman"/>
          <w:sz w:val="24"/>
          <w:szCs w:val="24"/>
          <w:lang w:val="sr-Cyrl-CS"/>
        </w:rPr>
      </w:pPr>
    </w:p>
    <w:p w14:paraId="7DC597E4" w14:textId="2F3E5BAA" w:rsidR="00BE2F53" w:rsidRPr="00674189" w:rsidRDefault="00892104" w:rsidP="00592B58">
      <w:pPr>
        <w:spacing w:after="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BE2F53" w:rsidRPr="00674189">
        <w:rPr>
          <w:rFonts w:ascii="Times New Roman" w:hAnsi="Times New Roman" w:cs="Times New Roman"/>
          <w:sz w:val="24"/>
          <w:szCs w:val="24"/>
          <w:lang w:val="sr-Cyrl-CS"/>
        </w:rPr>
        <w:t xml:space="preserve">Поред тога, Промотер ће: </w:t>
      </w:r>
    </w:p>
    <w:p w14:paraId="25F386A3" w14:textId="77777777" w:rsidR="00D42537" w:rsidRPr="00674189" w:rsidRDefault="00BE2F53" w:rsidP="00592B58">
      <w:pPr>
        <w:pStyle w:val="ListParagraph"/>
        <w:numPr>
          <w:ilvl w:val="0"/>
          <w:numId w:val="52"/>
        </w:numPr>
        <w:spacing w:after="0" w:line="240" w:lineRule="auto"/>
        <w:ind w:left="1208" w:hanging="35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Настојати да добије даље процене, као што су ревизије следљивости, ревизије рада, итд. пружајући удобност у погледу следљивости и одсуства принудног рада.</w:t>
      </w:r>
    </w:p>
    <w:p w14:paraId="29DD569C" w14:textId="2B505A51" w:rsidR="00D42537" w:rsidRPr="00674189" w:rsidRDefault="00BE2F53" w:rsidP="00592B58">
      <w:pPr>
        <w:pStyle w:val="ListParagraph"/>
        <w:numPr>
          <w:ilvl w:val="0"/>
          <w:numId w:val="52"/>
        </w:numPr>
        <w:spacing w:after="0" w:line="240" w:lineRule="auto"/>
        <w:ind w:left="1208" w:hanging="35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Испитати са добављачем могућност добијања фактура материјала за модуле произведене за пројекат, потврђујући усклађеност компоненти које улазе у производни ланац снабдевања са мапирањем ланца снабдевања које је првобитно дато</w:t>
      </w:r>
      <w:r w:rsidR="00D42537" w:rsidRPr="00674189">
        <w:rPr>
          <w:rFonts w:ascii="Times New Roman" w:hAnsi="Times New Roman" w:cs="Times New Roman"/>
          <w:sz w:val="24"/>
          <w:szCs w:val="24"/>
          <w:lang w:val="sr-Cyrl-CS"/>
        </w:rPr>
        <w:t>.</w:t>
      </w:r>
    </w:p>
    <w:p w14:paraId="7803F05F" w14:textId="29F61620" w:rsidR="00BE2F53" w:rsidRPr="00674189" w:rsidRDefault="00BE2F53" w:rsidP="00592B58">
      <w:pPr>
        <w:pStyle w:val="ListParagraph"/>
        <w:numPr>
          <w:ilvl w:val="0"/>
          <w:numId w:val="52"/>
        </w:numPr>
        <w:spacing w:after="0" w:line="240" w:lineRule="auto"/>
        <w:ind w:left="1208" w:hanging="357"/>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Истражити могућност да трећа страна изврши ревизију/верификацију информација наведених у опису материјала.</w:t>
      </w:r>
    </w:p>
    <w:p w14:paraId="60BB8651" w14:textId="77777777" w:rsidR="00BA6EA5" w:rsidRPr="00674189" w:rsidRDefault="00BA6EA5" w:rsidP="00592B58">
      <w:pPr>
        <w:pStyle w:val="ListParagraph"/>
        <w:spacing w:after="0" w:line="240" w:lineRule="auto"/>
        <w:jc w:val="both"/>
        <w:rPr>
          <w:rFonts w:ascii="Times New Roman" w:hAnsi="Times New Roman" w:cs="Times New Roman"/>
          <w:sz w:val="24"/>
          <w:szCs w:val="24"/>
          <w:lang w:val="sr-Cyrl-CS"/>
        </w:rPr>
      </w:pPr>
    </w:p>
    <w:p w14:paraId="300073E4" w14:textId="68E9A257" w:rsidR="00BE2F53" w:rsidRPr="00674189" w:rsidRDefault="00A722F4" w:rsidP="00592B58">
      <w:pPr>
        <w:spacing w:after="0" w:line="240" w:lineRule="auto"/>
        <w:ind w:left="720" w:hanging="720"/>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б. </w:t>
      </w:r>
      <w:r w:rsidR="00BE2F53" w:rsidRPr="00674189">
        <w:rPr>
          <w:rFonts w:ascii="Times New Roman" w:hAnsi="Times New Roman" w:cs="Times New Roman"/>
          <w:sz w:val="24"/>
          <w:szCs w:val="24"/>
          <w:lang w:val="sr-Cyrl-CS"/>
        </w:rPr>
        <w:t>Детаљно описати ниво удобности/доказа које добављачи могу да пруже у вези са следљивошћу и пореклом материјала који улази у производњу фотонапонских модула пројекта (добављачи и фабрике – укључујући географске локације), посебно за компоненте на бази силицијум-диоксида. Детаљи о протоколима следљивости и ревизијама.</w:t>
      </w:r>
    </w:p>
    <w:p w14:paraId="2D17A55E" w14:textId="77777777" w:rsidR="00BA6EA5" w:rsidRPr="00674189" w:rsidRDefault="00BA6EA5" w:rsidP="00592B58">
      <w:pPr>
        <w:spacing w:after="0" w:line="240" w:lineRule="auto"/>
        <w:ind w:left="1080"/>
        <w:contextualSpacing/>
        <w:jc w:val="both"/>
        <w:rPr>
          <w:rFonts w:ascii="Times New Roman" w:hAnsi="Times New Roman" w:cs="Times New Roman"/>
          <w:sz w:val="24"/>
          <w:szCs w:val="24"/>
          <w:lang w:val="sr-Cyrl-CS"/>
        </w:rPr>
      </w:pPr>
    </w:p>
    <w:p w14:paraId="1C6AB351" w14:textId="77777777" w:rsidR="00BE2F53" w:rsidRPr="00674189" w:rsidRDefault="00BE2F53" w:rsidP="00592B58">
      <w:pPr>
        <w:numPr>
          <w:ilvl w:val="0"/>
          <w:numId w:val="50"/>
        </w:numPr>
        <w:spacing w:after="0" w:line="240" w:lineRule="auto"/>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Процена ризика за све нивое ланца снабдевања. Преглед политика и система управљања људским правима за добављаче и поддобављаче идентификоване у мапирању ланца снабдевања, како би се проценило да ли су усклађени са обавезама Промотера у погледу људских права, посебно у вези са принудним радом, посебно на нижим нивоима ланца снабдевања компоненти на бази силицијум диоксида (нпр. рударство и рафинација кварца у метал силицијум и полисилицијум)</w:t>
      </w:r>
    </w:p>
    <w:p w14:paraId="446DFAD3" w14:textId="77777777" w:rsidR="00BE2F53" w:rsidRPr="00674189" w:rsidRDefault="00BE2F53" w:rsidP="00592B58">
      <w:pPr>
        <w:spacing w:after="0" w:line="240" w:lineRule="auto"/>
        <w:ind w:left="720"/>
        <w:contextualSpacing/>
        <w:jc w:val="both"/>
        <w:rPr>
          <w:rFonts w:ascii="Times New Roman" w:hAnsi="Times New Roman" w:cs="Times New Roman"/>
          <w:sz w:val="24"/>
          <w:szCs w:val="24"/>
          <w:lang w:val="sr-Cyrl-CS"/>
        </w:rPr>
      </w:pPr>
    </w:p>
    <w:p w14:paraId="4A3C46AB" w14:textId="77777777" w:rsidR="00BE2F53" w:rsidRPr="00674189" w:rsidRDefault="00BE2F53" w:rsidP="00592B58">
      <w:pPr>
        <w:numPr>
          <w:ilvl w:val="0"/>
          <w:numId w:val="50"/>
        </w:numPr>
        <w:spacing w:after="0" w:line="240" w:lineRule="auto"/>
        <w:contextualSpacing/>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Мониторинг радних места/ревизије рада: резултати ревизија рада предузетих на нивоу производних/прерађивачких објеката поддобављача (нпр. независне ревизије) у целом ланцу снабдевања, посебно за компоненте засноване на силицијум диоксиду.</w:t>
      </w:r>
    </w:p>
    <w:p w14:paraId="056FFC0B" w14:textId="77777777" w:rsidR="00BE2F53" w:rsidRPr="00674189" w:rsidRDefault="00BE2F53" w:rsidP="00592B58">
      <w:pPr>
        <w:spacing w:after="0" w:line="240" w:lineRule="auto"/>
        <w:jc w:val="both"/>
        <w:rPr>
          <w:rFonts w:ascii="Times New Roman" w:hAnsi="Times New Roman" w:cs="Times New Roman"/>
          <w:b/>
          <w:bCs/>
          <w:sz w:val="24"/>
          <w:szCs w:val="24"/>
          <w:lang w:val="sr-Cyrl-CS"/>
        </w:rPr>
      </w:pPr>
    </w:p>
    <w:p w14:paraId="5842614F" w14:textId="0B53858D" w:rsidR="00BA6EA5" w:rsidRPr="00674189" w:rsidRDefault="00F0561F" w:rsidP="00592B58">
      <w:pPr>
        <w:spacing w:after="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BE2F53" w:rsidRPr="00674189">
        <w:rPr>
          <w:rFonts w:ascii="Times New Roman" w:hAnsi="Times New Roman" w:cs="Times New Roman"/>
          <w:sz w:val="24"/>
          <w:szCs w:val="24"/>
          <w:lang w:val="sr-Cyrl-CS"/>
        </w:rPr>
        <w:t xml:space="preserve">Резултати би требало да јасно укажу на преостали ризик за оне панеле који се користе у пројекту (нпр. ограничено мапирање/недостатак следљивости иза одређене тачке, </w:t>
      </w:r>
      <w:r w:rsidR="00BE2F53" w:rsidRPr="00674189">
        <w:rPr>
          <w:rFonts w:ascii="Times New Roman" w:hAnsi="Times New Roman" w:cs="Times New Roman"/>
          <w:sz w:val="24"/>
          <w:szCs w:val="24"/>
          <w:lang w:val="sr-Cyrl-CS"/>
        </w:rPr>
        <w:lastRenderedPageBreak/>
        <w:t>немогућност обављања ревизије у одређеним идентификованим фабрикама, поддобављачи са неусклађеним политикама или системима управљања, итд. ).</w:t>
      </w:r>
    </w:p>
    <w:p w14:paraId="0B09300B" w14:textId="77777777" w:rsidR="00F0561F" w:rsidRPr="00674189" w:rsidRDefault="00F0561F" w:rsidP="00592B58">
      <w:pPr>
        <w:spacing w:after="0" w:line="240" w:lineRule="auto"/>
        <w:jc w:val="both"/>
        <w:rPr>
          <w:rFonts w:ascii="Times New Roman" w:hAnsi="Times New Roman" w:cs="Times New Roman"/>
          <w:sz w:val="24"/>
          <w:szCs w:val="24"/>
          <w:lang w:val="sr-Cyrl-CS"/>
        </w:rPr>
      </w:pPr>
    </w:p>
    <w:p w14:paraId="0A3AE9C0" w14:textId="215C0B83" w:rsidR="00BE2F53" w:rsidRPr="00674189" w:rsidRDefault="00F0561F" w:rsidP="00592B58">
      <w:pPr>
        <w:spacing w:after="0" w:line="240" w:lineRule="auto"/>
        <w:ind w:left="720" w:hanging="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BE2F53" w:rsidRPr="00674189">
        <w:rPr>
          <w:rFonts w:ascii="Times New Roman" w:hAnsi="Times New Roman" w:cs="Times New Roman"/>
          <w:sz w:val="24"/>
          <w:szCs w:val="24"/>
          <w:lang w:val="sr-Cyrl-CS"/>
        </w:rPr>
        <w:t>На основу ове анализе, Промотер треба да опише радње, које су у реализацији или планиране, како би додатно смањио овај ризик за залихе.</w:t>
      </w:r>
    </w:p>
    <w:p w14:paraId="55C15B24" w14:textId="77777777" w:rsidR="00F0561F" w:rsidRPr="00674189" w:rsidRDefault="00F0561F" w:rsidP="00592B58">
      <w:pPr>
        <w:spacing w:after="0" w:line="240" w:lineRule="auto"/>
        <w:jc w:val="both"/>
        <w:rPr>
          <w:rFonts w:ascii="Times New Roman" w:hAnsi="Times New Roman" w:cs="Times New Roman"/>
          <w:sz w:val="24"/>
          <w:szCs w:val="24"/>
          <w:lang w:val="sr-Cyrl-CS"/>
        </w:rPr>
      </w:pPr>
    </w:p>
    <w:p w14:paraId="11261F6E" w14:textId="77777777" w:rsidR="00BE2F53" w:rsidRPr="00674189" w:rsidRDefault="00BE2F53" w:rsidP="00592B58">
      <w:pPr>
        <w:numPr>
          <w:ilvl w:val="0"/>
          <w:numId w:val="31"/>
        </w:numPr>
        <w:spacing w:after="0" w:line="240" w:lineRule="auto"/>
        <w:jc w:val="both"/>
        <w:rPr>
          <w:rFonts w:ascii="Times New Roman" w:hAnsi="Times New Roman" w:cs="Times New Roman"/>
          <w:b/>
          <w:bCs/>
          <w:sz w:val="24"/>
          <w:szCs w:val="24"/>
          <w:lang w:val="sr-Cyrl-CS"/>
        </w:rPr>
      </w:pPr>
      <w:r w:rsidRPr="00674189">
        <w:rPr>
          <w:rFonts w:ascii="Times New Roman" w:hAnsi="Times New Roman" w:cs="Times New Roman"/>
          <w:b/>
          <w:bCs/>
          <w:sz w:val="24"/>
          <w:szCs w:val="24"/>
          <w:lang w:val="sr-Cyrl-CS"/>
        </w:rPr>
        <w:t>Општи закључци и препоруке</w:t>
      </w:r>
    </w:p>
    <w:p w14:paraId="7E9066AB" w14:textId="77777777" w:rsidR="00BE2F53" w:rsidRPr="00674189" w:rsidRDefault="00BE2F53" w:rsidP="00592B58">
      <w:pPr>
        <w:pBdr>
          <w:top w:val="single" w:sz="4" w:space="1" w:color="auto"/>
          <w:left w:val="single" w:sz="4" w:space="4" w:color="auto"/>
          <w:bottom w:val="single" w:sz="4" w:space="1" w:color="auto"/>
          <w:right w:val="single" w:sz="4" w:space="4" w:color="auto"/>
        </w:pBdr>
        <w:spacing w:after="0" w:line="240" w:lineRule="auto"/>
        <w:ind w:left="540"/>
        <w:jc w:val="both"/>
        <w:rPr>
          <w:rFonts w:ascii="Times New Roman" w:hAnsi="Times New Roman" w:cs="Times New Roman"/>
          <w:sz w:val="24"/>
          <w:szCs w:val="24"/>
          <w:lang w:val="sr-Cyrl-CS"/>
        </w:rPr>
      </w:pPr>
    </w:p>
    <w:p w14:paraId="04BFB8AB" w14:textId="77777777" w:rsidR="00BE2F53" w:rsidRPr="00674189" w:rsidRDefault="00BE2F53" w:rsidP="00592B58">
      <w:pPr>
        <w:pBdr>
          <w:top w:val="single" w:sz="4" w:space="1" w:color="auto"/>
          <w:left w:val="single" w:sz="4" w:space="4" w:color="auto"/>
          <w:bottom w:val="single" w:sz="4" w:space="1" w:color="auto"/>
          <w:right w:val="single" w:sz="4" w:space="4" w:color="auto"/>
        </w:pBdr>
        <w:spacing w:after="0" w:line="240" w:lineRule="auto"/>
        <w:ind w:left="540"/>
        <w:jc w:val="both"/>
        <w:rPr>
          <w:rFonts w:ascii="Times New Roman" w:hAnsi="Times New Roman" w:cs="Times New Roman"/>
          <w:sz w:val="24"/>
          <w:szCs w:val="24"/>
          <w:lang w:val="sr-Cyrl-CS"/>
        </w:rPr>
      </w:pPr>
    </w:p>
    <w:p w14:paraId="4A1C260D" w14:textId="77777777" w:rsidR="00BE2F53" w:rsidRPr="00674189" w:rsidRDefault="00BE2F53" w:rsidP="00592B58">
      <w:pPr>
        <w:pBdr>
          <w:top w:val="single" w:sz="4" w:space="1" w:color="auto"/>
          <w:left w:val="single" w:sz="4" w:space="4" w:color="auto"/>
          <w:bottom w:val="single" w:sz="4" w:space="1" w:color="auto"/>
          <w:right w:val="single" w:sz="4" w:space="4" w:color="auto"/>
        </w:pBdr>
        <w:spacing w:after="0" w:line="240" w:lineRule="auto"/>
        <w:ind w:left="540"/>
        <w:jc w:val="both"/>
        <w:rPr>
          <w:rFonts w:ascii="Times New Roman" w:hAnsi="Times New Roman" w:cs="Times New Roman"/>
          <w:sz w:val="24"/>
          <w:szCs w:val="24"/>
          <w:lang w:val="sr-Cyrl-CS"/>
        </w:rPr>
      </w:pPr>
    </w:p>
    <w:p w14:paraId="34ECA7D3" w14:textId="77777777" w:rsidR="00BE2F53" w:rsidRPr="00674189" w:rsidRDefault="00BE2F53" w:rsidP="00592B58">
      <w:pPr>
        <w:spacing w:after="0" w:line="240" w:lineRule="auto"/>
        <w:jc w:val="both"/>
        <w:rPr>
          <w:rFonts w:ascii="Times New Roman" w:hAnsi="Times New Roman" w:cs="Times New Roman"/>
          <w:sz w:val="24"/>
          <w:szCs w:val="24"/>
          <w:lang w:val="sr-Cyrl-CS"/>
        </w:rPr>
      </w:pPr>
    </w:p>
    <w:p w14:paraId="75EF2117" w14:textId="77777777" w:rsidR="00BE2F53" w:rsidRPr="00674189" w:rsidRDefault="00BE2F53" w:rsidP="00592B58">
      <w:pPr>
        <w:spacing w:after="120"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Место:</w:t>
      </w:r>
    </w:p>
    <w:p w14:paraId="71D56E95" w14:textId="77777777" w:rsidR="00BE2F53" w:rsidRPr="00674189" w:rsidRDefault="00BE2F53" w:rsidP="00592B58">
      <w:pPr>
        <w:spacing w:after="120"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Датум: </w:t>
      </w:r>
    </w:p>
    <w:p w14:paraId="24003474" w14:textId="77777777" w:rsidR="00BE2F53" w:rsidRPr="00674189" w:rsidRDefault="00BE2F53" w:rsidP="00592B58">
      <w:pPr>
        <w:spacing w:after="120"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Промотер:</w:t>
      </w:r>
    </w:p>
    <w:p w14:paraId="36E91664" w14:textId="77777777" w:rsidR="00BE2F53" w:rsidRPr="00674189" w:rsidRDefault="00BE2F53" w:rsidP="00592B58">
      <w:pPr>
        <w:spacing w:after="120" w:line="240" w:lineRule="auto"/>
        <w:ind w:left="72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Одговорна особа:</w:t>
      </w:r>
    </w:p>
    <w:p w14:paraId="270CC269" w14:textId="77777777" w:rsidR="00BE2F53" w:rsidRPr="00674189" w:rsidRDefault="00BE2F53" w:rsidP="00592B58">
      <w:pPr>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br w:type="page"/>
      </w:r>
    </w:p>
    <w:p w14:paraId="2F8B05F2" w14:textId="77777777" w:rsidR="00BE2F53" w:rsidRPr="00674189" w:rsidRDefault="00BE2F53" w:rsidP="00592B58">
      <w:pPr>
        <w:keepNext/>
        <w:keepLines/>
        <w:spacing w:line="240" w:lineRule="auto"/>
        <w:ind w:left="360"/>
        <w:jc w:val="right"/>
        <w:outlineLvl w:val="0"/>
        <w:rPr>
          <w:rFonts w:ascii="Times New Roman" w:hAnsi="Times New Roman" w:cs="Times New Roman"/>
          <w:b/>
          <w:sz w:val="24"/>
          <w:szCs w:val="24"/>
          <w:lang w:val="sr-Cyrl-CS"/>
        </w:rPr>
      </w:pPr>
      <w:bookmarkStart w:id="98" w:name="_Toc172722393"/>
      <w:bookmarkStart w:id="99" w:name="_Ref426714274"/>
      <w:bookmarkStart w:id="100" w:name="_Ref2604385"/>
      <w:r w:rsidRPr="00674189">
        <w:rPr>
          <w:rFonts w:ascii="Times New Roman" w:hAnsi="Times New Roman" w:cs="Times New Roman"/>
          <w:b/>
          <w:sz w:val="24"/>
          <w:szCs w:val="24"/>
          <w:lang w:val="sr-Cyrl-CS"/>
        </w:rPr>
        <w:lastRenderedPageBreak/>
        <w:t>Прилог Б</w:t>
      </w:r>
      <w:bookmarkEnd w:id="98"/>
    </w:p>
    <w:bookmarkEnd w:id="99"/>
    <w:bookmarkEnd w:id="100"/>
    <w:p w14:paraId="036FD98D" w14:textId="77777777" w:rsidR="00BE2F53" w:rsidRPr="00674189" w:rsidRDefault="00BE2F53" w:rsidP="00592B58">
      <w:pPr>
        <w:keepNext/>
        <w:keepLines/>
        <w:numPr>
          <w:ilvl w:val="1"/>
          <w:numId w:val="42"/>
        </w:numPr>
        <w:spacing w:after="240" w:line="240" w:lineRule="auto"/>
        <w:jc w:val="center"/>
        <w:outlineLvl w:val="1"/>
        <w:rPr>
          <w:rFonts w:ascii="Times New Roman" w:hAnsi="Times New Roman" w:cs="Times New Roman"/>
          <w:b/>
          <w:sz w:val="24"/>
          <w:szCs w:val="24"/>
          <w:u w:val="single"/>
          <w:lang w:val="sr-Cyrl-CS"/>
        </w:rPr>
      </w:pPr>
      <w:r w:rsidRPr="00674189">
        <w:rPr>
          <w:rFonts w:ascii="Times New Roman" w:hAnsi="Times New Roman" w:cs="Times New Roman"/>
          <w:b/>
          <w:sz w:val="24"/>
          <w:szCs w:val="24"/>
          <w:u w:val="single"/>
          <w:lang w:val="sr-Cyrl-CS"/>
        </w:rPr>
        <w:t>Дефиниција релевантне међубанкарске стопе</w:t>
      </w:r>
    </w:p>
    <w:p w14:paraId="74F9B862" w14:textId="2EB7676D" w:rsidR="00BE2F53" w:rsidRPr="00674189" w:rsidRDefault="000C3DAE" w:rsidP="00592B58">
      <w:pPr>
        <w:spacing w:after="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BE2F53" w:rsidRPr="00674189">
        <w:rPr>
          <w:rFonts w:ascii="Times New Roman" w:hAnsi="Times New Roman" w:cs="Times New Roman"/>
          <w:b/>
          <w:sz w:val="24"/>
          <w:szCs w:val="24"/>
          <w:lang w:val="sr-Cyrl-CS"/>
        </w:rPr>
        <w:t>EURIBOR</w:t>
      </w:r>
      <w:r w:rsidRPr="00674189">
        <w:rPr>
          <w:rFonts w:ascii="Times New Roman" w:hAnsi="Times New Roman" w:cs="Times New Roman"/>
          <w:sz w:val="24"/>
          <w:szCs w:val="24"/>
          <w:lang w:val="sr-Cyrl-CS"/>
        </w:rPr>
        <w:t>”</w:t>
      </w:r>
      <w:r w:rsidR="00BE2F53" w:rsidRPr="00674189">
        <w:rPr>
          <w:rFonts w:ascii="Times New Roman" w:hAnsi="Times New Roman" w:cs="Times New Roman"/>
          <w:sz w:val="24"/>
          <w:szCs w:val="24"/>
          <w:lang w:val="sr-Cyrl-CS"/>
        </w:rPr>
        <w:t xml:space="preserve"> означава:</w:t>
      </w:r>
    </w:p>
    <w:p w14:paraId="2B23705A" w14:textId="77777777" w:rsidR="00BE2F53" w:rsidRPr="00674189" w:rsidRDefault="00BE2F53" w:rsidP="00592B58">
      <w:pPr>
        <w:spacing w:after="0" w:line="240" w:lineRule="auto"/>
        <w:jc w:val="both"/>
        <w:rPr>
          <w:rFonts w:ascii="Times New Roman" w:hAnsi="Times New Roman" w:cs="Times New Roman"/>
          <w:sz w:val="24"/>
          <w:szCs w:val="24"/>
          <w:lang w:val="sr-Cyrl-CS"/>
        </w:rPr>
      </w:pPr>
    </w:p>
    <w:p w14:paraId="2D2496A3" w14:textId="40AD4732" w:rsidR="00BA6EA5" w:rsidRPr="00674189" w:rsidRDefault="00675751" w:rsidP="00592B58">
      <w:pPr>
        <w:keepLines/>
        <w:spacing w:after="120" w:line="240" w:lineRule="auto"/>
        <w:ind w:left="1270" w:hanging="822"/>
        <w:jc w:val="both"/>
        <w:rPr>
          <w:rFonts w:ascii="Times New Roman" w:hAnsi="Times New Roman" w:cs="Times New Roman"/>
          <w:sz w:val="24"/>
          <w:szCs w:val="24"/>
          <w:lang w:val="sr-Cyrl-CS"/>
        </w:rPr>
      </w:pPr>
      <w:bookmarkStart w:id="101" w:name="_Ref42782564"/>
      <w:r w:rsidRPr="00674189">
        <w:rPr>
          <w:rFonts w:ascii="Times New Roman" w:hAnsi="Times New Roman" w:cs="Times New Roman"/>
          <w:sz w:val="24"/>
          <w:szCs w:val="24"/>
          <w:lang w:val="sr-Cyrl-CS"/>
        </w:rPr>
        <w:t xml:space="preserve">(а)         </w:t>
      </w:r>
      <w:r w:rsidR="00BE2F53" w:rsidRPr="00674189">
        <w:rPr>
          <w:rFonts w:ascii="Times New Roman" w:hAnsi="Times New Roman" w:cs="Times New Roman"/>
          <w:sz w:val="24"/>
          <w:szCs w:val="24"/>
          <w:lang w:val="sr-Cyrl-CS"/>
        </w:rPr>
        <w:t>у односу на релевантни период краћи од месец дана, Објављена стопа (у складу с доле наведеном дефиницијом) за период од једног месеца</w:t>
      </w:r>
      <w:bookmarkEnd w:id="101"/>
      <w:r w:rsidR="00BE2F53" w:rsidRPr="00674189">
        <w:rPr>
          <w:rFonts w:ascii="Times New Roman" w:hAnsi="Times New Roman" w:cs="Times New Roman"/>
          <w:sz w:val="24"/>
          <w:szCs w:val="24"/>
          <w:lang w:val="sr-Cyrl-CS"/>
        </w:rPr>
        <w:t>;</w:t>
      </w:r>
    </w:p>
    <w:p w14:paraId="0F446607" w14:textId="52912806" w:rsidR="00BA6EA5" w:rsidRPr="00674189" w:rsidRDefault="00675751" w:rsidP="00592B58">
      <w:pPr>
        <w:keepLines/>
        <w:spacing w:after="120" w:line="240" w:lineRule="auto"/>
        <w:ind w:left="1270" w:hanging="822"/>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BA6EA5" w:rsidRPr="00674189">
        <w:rPr>
          <w:rFonts w:ascii="Times New Roman" w:hAnsi="Times New Roman" w:cs="Times New Roman"/>
          <w:sz w:val="24"/>
          <w:szCs w:val="24"/>
          <w:lang w:val="sr-Cyrl-CS"/>
        </w:rPr>
        <w:t>б)</w:t>
      </w:r>
      <w:r w:rsidR="00BA6EA5" w:rsidRPr="00674189">
        <w:rPr>
          <w:rFonts w:ascii="Times New Roman" w:hAnsi="Times New Roman" w:cs="Times New Roman"/>
          <w:sz w:val="24"/>
          <w:szCs w:val="24"/>
          <w:lang w:val="sr-Cyrl-CS"/>
        </w:rPr>
        <w:tab/>
      </w:r>
      <w:r w:rsidR="00BE2F53" w:rsidRPr="00674189">
        <w:rPr>
          <w:rFonts w:ascii="Times New Roman" w:hAnsi="Times New Roman" w:cs="Times New Roman"/>
          <w:sz w:val="24"/>
          <w:szCs w:val="24"/>
          <w:lang w:val="sr-Cyrl-CS"/>
        </w:rPr>
        <w:t xml:space="preserve">у односу на релевантни период од једног или више месеци за који је расположива Објављена стопа, применљиву Објављену стопу за одговарајући број месеци; и </w:t>
      </w:r>
    </w:p>
    <w:p w14:paraId="093CB79D" w14:textId="25B9465F" w:rsidR="00BE2F53" w:rsidRPr="00674189" w:rsidRDefault="00675751" w:rsidP="00592B58">
      <w:pPr>
        <w:keepLines/>
        <w:spacing w:after="0" w:line="240" w:lineRule="auto"/>
        <w:ind w:left="1260" w:hanging="81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BA6EA5" w:rsidRPr="00674189">
        <w:rPr>
          <w:rFonts w:ascii="Times New Roman" w:hAnsi="Times New Roman" w:cs="Times New Roman"/>
          <w:sz w:val="24"/>
          <w:szCs w:val="24"/>
          <w:lang w:val="sr-Cyrl-CS"/>
        </w:rPr>
        <w:t>ц)</w:t>
      </w:r>
      <w:r w:rsidR="00BA6EA5" w:rsidRPr="00674189">
        <w:rPr>
          <w:rFonts w:ascii="Times New Roman" w:hAnsi="Times New Roman" w:cs="Times New Roman"/>
          <w:sz w:val="24"/>
          <w:szCs w:val="24"/>
          <w:lang w:val="sr-Cyrl-CS"/>
        </w:rPr>
        <w:tab/>
        <w:t xml:space="preserve"> </w:t>
      </w:r>
      <w:r w:rsidR="00BE2F53" w:rsidRPr="00674189">
        <w:rPr>
          <w:rFonts w:ascii="Times New Roman" w:hAnsi="Times New Roman" w:cs="Times New Roman"/>
          <w:sz w:val="24"/>
          <w:szCs w:val="24"/>
          <w:lang w:val="sr-Cyrl-CS"/>
        </w:rPr>
        <w:t>у односу на релевантни период од једног или више месеци за који Објављена стопа није расположива, стопа добијена линеарном интерполацијом из две Објављене стопе, од којих се једна примењује на први период краћи од релевантног периода, а друга на први период дужи од релевантног периода,</w:t>
      </w:r>
    </w:p>
    <w:p w14:paraId="795CAAB8" w14:textId="77777777" w:rsidR="00BE2F53" w:rsidRPr="00674189" w:rsidRDefault="00BE2F53" w:rsidP="00592B58">
      <w:pPr>
        <w:keepLines/>
        <w:spacing w:after="0" w:line="240" w:lineRule="auto"/>
        <w:ind w:left="1276"/>
        <w:jc w:val="both"/>
        <w:rPr>
          <w:rFonts w:ascii="Times New Roman" w:hAnsi="Times New Roman" w:cs="Times New Roman"/>
          <w:sz w:val="24"/>
          <w:szCs w:val="24"/>
          <w:lang w:val="sr-Cyrl-CS"/>
        </w:rPr>
      </w:pPr>
    </w:p>
    <w:p w14:paraId="05C237A1" w14:textId="734F9CC2" w:rsidR="00BE2F53" w:rsidRPr="00674189" w:rsidRDefault="00BE2F53" w:rsidP="00592B58">
      <w:pPr>
        <w:spacing w:after="120" w:line="240" w:lineRule="auto"/>
        <w:ind w:left="851"/>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(при чему је период за који се стопа узима или из којег се каматне стопе интерполирају „</w:t>
      </w:r>
      <w:r w:rsidRPr="00674189">
        <w:rPr>
          <w:rFonts w:ascii="Times New Roman" w:hAnsi="Times New Roman" w:cs="Times New Roman"/>
          <w:b/>
          <w:bCs/>
          <w:sz w:val="24"/>
          <w:szCs w:val="24"/>
          <w:lang w:val="sr-Cyrl-CS"/>
        </w:rPr>
        <w:t>Репрезентативни период</w:t>
      </w:r>
      <w:r w:rsidRPr="00674189">
        <w:rPr>
          <w:rFonts w:ascii="Times New Roman" w:hAnsi="Times New Roman" w:cs="Times New Roman"/>
          <w:sz w:val="24"/>
          <w:szCs w:val="24"/>
          <w:lang w:val="sr-Cyrl-CS"/>
        </w:rPr>
        <w:t>”).</w:t>
      </w:r>
    </w:p>
    <w:p w14:paraId="06DCC1C8" w14:textId="77777777" w:rsidR="00BE2F53" w:rsidRPr="00674189" w:rsidRDefault="00BE2F53" w:rsidP="00592B58">
      <w:pPr>
        <w:spacing w:line="240" w:lineRule="auto"/>
        <w:ind w:left="851"/>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 сврхе ставова (а) до (ц) напред наведених:</w:t>
      </w:r>
    </w:p>
    <w:p w14:paraId="390B3671" w14:textId="77777777" w:rsidR="00751B7E" w:rsidRPr="00674189" w:rsidRDefault="00BE2F53" w:rsidP="00592B58">
      <w:pPr>
        <w:pStyle w:val="ListParagraph"/>
        <w:numPr>
          <w:ilvl w:val="0"/>
          <w:numId w:val="53"/>
        </w:numPr>
        <w:spacing w:after="120" w:line="240" w:lineRule="auto"/>
        <w:ind w:left="1258" w:hanging="629"/>
        <w:contextualSpacing w:val="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Pr="00674189">
        <w:rPr>
          <w:rFonts w:ascii="Times New Roman" w:hAnsi="Times New Roman" w:cs="Times New Roman"/>
          <w:b/>
          <w:bCs/>
          <w:sz w:val="24"/>
          <w:szCs w:val="24"/>
          <w:lang w:val="sr-Cyrl-CS"/>
        </w:rPr>
        <w:t>расположив</w:t>
      </w:r>
      <w:r w:rsidRPr="00674189">
        <w:rPr>
          <w:rFonts w:ascii="Times New Roman" w:hAnsi="Times New Roman" w:cs="Times New Roman"/>
          <w:sz w:val="24"/>
          <w:szCs w:val="24"/>
          <w:lang w:val="sr-Cyrl-CS"/>
        </w:rPr>
        <w:t>” означава стопе, за дата доспећа, које су израчунате и објављене од стране Global Rate Set Systems Ltd (GRSS), или било ког другог пружаоца услуга изабраног од стране Европског института монетарног тржишта (EMMI), или било ког наследника те функције EMMI којег одреди Банка; и</w:t>
      </w:r>
    </w:p>
    <w:p w14:paraId="05AA9669" w14:textId="51A0646F" w:rsidR="00BE2F53" w:rsidRPr="00674189" w:rsidRDefault="009E6E18" w:rsidP="00592B58">
      <w:pPr>
        <w:pStyle w:val="ListParagraph"/>
        <w:numPr>
          <w:ilvl w:val="0"/>
          <w:numId w:val="53"/>
        </w:numPr>
        <w:spacing w:after="120" w:line="240" w:lineRule="auto"/>
        <w:ind w:left="1260" w:hanging="63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BE2F53" w:rsidRPr="00674189">
        <w:rPr>
          <w:rFonts w:ascii="Times New Roman" w:hAnsi="Times New Roman" w:cs="Times New Roman"/>
          <w:b/>
          <w:bCs/>
          <w:sz w:val="24"/>
          <w:szCs w:val="24"/>
          <w:lang w:val="sr-Cyrl-CS"/>
        </w:rPr>
        <w:t>Објављена стопа</w:t>
      </w:r>
      <w:r w:rsidR="00BE2F53" w:rsidRPr="00674189">
        <w:rPr>
          <w:rFonts w:ascii="Times New Roman" w:hAnsi="Times New Roman" w:cs="Times New Roman"/>
          <w:sz w:val="24"/>
          <w:szCs w:val="24"/>
          <w:lang w:val="sr-Cyrl-CS"/>
        </w:rPr>
        <w:t>” је каматна стопа на депозите у еврима за одговарајући период објављена у 11.00 часова по бриселском времену, или у неко касније време прихватљиво за Банку на датум (у даљем тексту „</w:t>
      </w:r>
      <w:r w:rsidR="00BE2F53" w:rsidRPr="00674189">
        <w:rPr>
          <w:rFonts w:ascii="Times New Roman" w:hAnsi="Times New Roman" w:cs="Times New Roman"/>
          <w:b/>
          <w:sz w:val="24"/>
          <w:szCs w:val="24"/>
          <w:lang w:val="sr-Cyrl-CS"/>
        </w:rPr>
        <w:t>Датум утврђивања</w:t>
      </w:r>
      <w:r w:rsidR="00BE2F53" w:rsidRPr="00674189">
        <w:rPr>
          <w:rFonts w:ascii="Times New Roman" w:hAnsi="Times New Roman" w:cs="Times New Roman"/>
          <w:sz w:val="24"/>
          <w:szCs w:val="24"/>
          <w:lang w:val="sr-Cyrl-CS"/>
        </w:rPr>
        <w:t>”) који пада 2 (два) Релевантна радна дана пре првог дана релевантног периода</w:t>
      </w:r>
      <w:r w:rsidR="00724186" w:rsidRPr="00674189">
        <w:rPr>
          <w:rFonts w:ascii="Times New Roman" w:hAnsi="Times New Roman" w:cs="Times New Roman"/>
          <w:sz w:val="24"/>
          <w:szCs w:val="24"/>
          <w:lang w:val="sr-Cyrl-CS"/>
        </w:rPr>
        <w:t>,</w:t>
      </w:r>
      <w:r w:rsidR="00BE2F53" w:rsidRPr="00674189">
        <w:rPr>
          <w:rFonts w:ascii="Times New Roman" w:hAnsi="Times New Roman" w:cs="Times New Roman"/>
          <w:sz w:val="24"/>
          <w:szCs w:val="24"/>
          <w:lang w:val="sr-Cyrl-CS"/>
        </w:rPr>
        <w:t xml:space="preserve"> на страници Reuters EURIBOR 01 или на страници која је замењује или, ако није објављена тамо, објављена путем било којег другог средства објављивања које у ту сврху изабере Банка. </w:t>
      </w:r>
    </w:p>
    <w:p w14:paraId="7C58F423" w14:textId="77C3B57D" w:rsidR="00BE2F53" w:rsidRPr="00674189" w:rsidRDefault="00BE2F53" w:rsidP="00592B58">
      <w:pPr>
        <w:spacing w:after="0" w:line="240" w:lineRule="auto"/>
        <w:ind w:left="851"/>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Ако таква стопа није објављена на наведени начин, Банка ће затражити од седишта четири главне банке у еврозони, које одабере Банка, да наведу стопу по којој свака од њих у приближно 11.00 часова по бриселском времену на Датум утврђивања нуди депозите у еврима у упоредивом износу прворазредним банкама на међубанкарском тржишту еврозоне за период једнак Репрезентативном периоду. Ако су достављене најмање 2 (две) котације, стопа за тај Датум утврђивања израчунава се као аритметичка средина наведених стопа. Ако се не обезбеде довољне котације како је затражено, стопа за тај Датум утврђивања биће аритметичка средина стопа котираних од стране главних банака у еврозони, које је Банка одабрала, приближно у 11:00 по бриселском времену, на дан који пада 2 (два) Релевантна радна дана након Датума утврђивања, за зајмове у </w:t>
      </w:r>
      <w:r w:rsidR="00F062F2" w:rsidRPr="00674189">
        <w:rPr>
          <w:rFonts w:ascii="Times New Roman" w:hAnsi="Times New Roman" w:cs="Times New Roman"/>
          <w:sz w:val="24"/>
          <w:szCs w:val="24"/>
          <w:lang w:val="sr-Cyrl-CS"/>
        </w:rPr>
        <w:t>ЕУР</w:t>
      </w:r>
      <w:r w:rsidRPr="00674189">
        <w:rPr>
          <w:rFonts w:ascii="Times New Roman" w:hAnsi="Times New Roman" w:cs="Times New Roman"/>
          <w:sz w:val="24"/>
          <w:szCs w:val="24"/>
          <w:lang w:val="sr-Cyrl-CS"/>
        </w:rPr>
        <w:t xml:space="preserve"> у упоредивом износу са водећим европским банкама за период једнак Репрезентативном периоду. Банка ће без одлагања обавестити Зајмопримца о котацијама које прими.</w:t>
      </w:r>
    </w:p>
    <w:p w14:paraId="7B9AD32E" w14:textId="77777777" w:rsidR="00BE2F53" w:rsidRPr="00674189" w:rsidRDefault="00BE2F53" w:rsidP="00592B58">
      <w:pPr>
        <w:spacing w:after="0" w:line="240" w:lineRule="auto"/>
        <w:ind w:left="851"/>
        <w:jc w:val="both"/>
        <w:rPr>
          <w:rFonts w:ascii="Times New Roman" w:eastAsia="SimSun" w:hAnsi="Times New Roman" w:cs="Times New Roman"/>
          <w:sz w:val="24"/>
          <w:szCs w:val="24"/>
          <w:lang w:val="sr-Cyrl-CS" w:eastAsia="zh-CN" w:bidi="ar-AE"/>
        </w:rPr>
      </w:pPr>
    </w:p>
    <w:p w14:paraId="7DA47E46" w14:textId="77777777" w:rsidR="00BE2F53" w:rsidRPr="00674189" w:rsidRDefault="00BE2F53" w:rsidP="00592B58">
      <w:pPr>
        <w:spacing w:after="0" w:line="240" w:lineRule="auto"/>
        <w:ind w:left="851"/>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Сви проценти који произилазе из било каквих обрачуна на које се упућује у овом прилогу биће заокружени, ако је потребно, на најближи хиљадити процентни поен, док се половине заокружују навише.</w:t>
      </w:r>
    </w:p>
    <w:p w14:paraId="2A8D394B" w14:textId="77777777" w:rsidR="00BE2F53" w:rsidRPr="00674189" w:rsidRDefault="00BE2F53" w:rsidP="00592B58">
      <w:pPr>
        <w:spacing w:after="0" w:line="240" w:lineRule="auto"/>
        <w:ind w:left="851"/>
        <w:jc w:val="both"/>
        <w:rPr>
          <w:rFonts w:ascii="Times New Roman" w:hAnsi="Times New Roman" w:cs="Times New Roman"/>
          <w:sz w:val="24"/>
          <w:szCs w:val="24"/>
          <w:lang w:val="sr-Cyrl-CS"/>
        </w:rPr>
      </w:pPr>
    </w:p>
    <w:p w14:paraId="06DBC173" w14:textId="77777777" w:rsidR="00BE2F53" w:rsidRPr="00674189" w:rsidRDefault="00BE2F53" w:rsidP="00592B58">
      <w:pPr>
        <w:spacing w:after="0" w:line="240" w:lineRule="auto"/>
        <w:ind w:left="851"/>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Ако било која од претходних одредби постане неусклађена са одредбама усвојеним под покровитељством EMMI (односно било ког наследника те функције EMMI којег одреди Банка) у погледу ЕURIBOR-а, Банка може путем достављања обавештења Зајмопримцу изменити и допунити одредбе да би их ускладила са другим таквим одредбама.</w:t>
      </w:r>
    </w:p>
    <w:p w14:paraId="37990C07" w14:textId="77777777" w:rsidR="00BE2F53" w:rsidRPr="00674189" w:rsidRDefault="00BE2F53" w:rsidP="00592B58">
      <w:pPr>
        <w:spacing w:after="0" w:line="240" w:lineRule="auto"/>
        <w:ind w:left="851"/>
        <w:jc w:val="both"/>
        <w:rPr>
          <w:rFonts w:ascii="Times New Roman" w:hAnsi="Times New Roman" w:cs="Times New Roman"/>
          <w:sz w:val="24"/>
          <w:szCs w:val="24"/>
          <w:lang w:val="sr-Cyrl-CS"/>
        </w:rPr>
      </w:pPr>
    </w:p>
    <w:p w14:paraId="056F4BAD" w14:textId="77777777" w:rsidR="00BE2F53" w:rsidRPr="00674189" w:rsidRDefault="00BE2F53" w:rsidP="00592B58">
      <w:pPr>
        <w:spacing w:after="0" w:line="240" w:lineRule="auto"/>
        <w:ind w:left="851"/>
        <w:jc w:val="both"/>
        <w:rPr>
          <w:rFonts w:ascii="Times New Roman" w:eastAsia="SimSun" w:hAnsi="Times New Roman" w:cs="Times New Roman"/>
          <w:sz w:val="24"/>
          <w:szCs w:val="24"/>
          <w:lang w:val="sr-Cyrl-CS" w:eastAsia="zh-CN" w:bidi="ar-AE"/>
        </w:rPr>
      </w:pPr>
      <w:r w:rsidRPr="00674189">
        <w:rPr>
          <w:rFonts w:ascii="Times New Roman" w:eastAsia="SimSun" w:hAnsi="Times New Roman" w:cs="Times New Roman"/>
          <w:sz w:val="24"/>
          <w:szCs w:val="24"/>
          <w:lang w:val="sr-Cyrl-CS" w:eastAsia="zh-CN" w:bidi="ar-AE"/>
        </w:rPr>
        <w:t>Ако Објављена стопа постане трајно недоступна, стопа замене за ЕURIBOR биће стопа (укључујући било какве распоне или прилагођавања) званично препоручена од стране (i) радне групе за евро-безризичне стопе које је утврдила Европска централна банка (ECB), Управe за финансијске услуге и тржишта (FSMA), Европског тела за хартије од вредности и тржишта (ESMA) и Европскe комисијe, или (ii) Европскoг института за тржиште новца, као администратора ЕURIBOR-а, или (iii) надлежног органа одговорног у складу са Уредбом (ЕУ) 2016/1011 за надзор над Европским институтом за тржиште новца, као администратором ЕURIBOR-а, (iv) надлежног националног органа одређеног према Уредби (ЕУ) 2016/1011, или (v) Европске централне банке.</w:t>
      </w:r>
    </w:p>
    <w:p w14:paraId="19B6EB3D" w14:textId="77777777" w:rsidR="00BE2F53" w:rsidRPr="00674189" w:rsidRDefault="00BE2F53" w:rsidP="00592B58">
      <w:pPr>
        <w:spacing w:after="0" w:line="240" w:lineRule="auto"/>
        <w:ind w:left="851"/>
        <w:jc w:val="both"/>
        <w:rPr>
          <w:rFonts w:ascii="Times New Roman" w:hAnsi="Times New Roman" w:cs="Times New Roman"/>
          <w:sz w:val="24"/>
          <w:szCs w:val="24"/>
          <w:lang w:val="sr-Cyrl-CS"/>
        </w:rPr>
      </w:pPr>
    </w:p>
    <w:p w14:paraId="196B5044" w14:textId="77777777" w:rsidR="00BE2F53" w:rsidRPr="00674189" w:rsidRDefault="00BE2F53" w:rsidP="00592B58">
      <w:pPr>
        <w:keepLines/>
        <w:spacing w:line="240" w:lineRule="auto"/>
        <w:ind w:left="851"/>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Ако Објављена стопа постане трајно недоступна и ниједна заменска стопа за EURIBOR није формално препоручена као што је горе наведено, EURIBOR ће бити стопа (изражена као процентуална стопа на годишњем нивоу) коју Банка одреди као свеукупни трошак Банке за финансирање одговарајуће Транше на основу тада применљиве интерно одређене референтне стопе Банке или алтернативни метод одређивања стопе разумно одређен од стране Банке.</w:t>
      </w:r>
    </w:p>
    <w:p w14:paraId="44F2F0A8" w14:textId="77777777" w:rsidR="00BE2F53" w:rsidRPr="00674189" w:rsidRDefault="00BE2F53"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b/>
          <w:sz w:val="24"/>
          <w:szCs w:val="24"/>
          <w:lang w:val="sr-Cyrl-CS"/>
        </w:rPr>
        <w:br w:type="page"/>
      </w:r>
      <w:bookmarkStart w:id="102" w:name="_Ref430854816"/>
    </w:p>
    <w:p w14:paraId="37074076" w14:textId="77777777" w:rsidR="00BE2F53" w:rsidRPr="00674189" w:rsidRDefault="00BE2F53" w:rsidP="00592B58">
      <w:pPr>
        <w:keepNext/>
        <w:keepLines/>
        <w:spacing w:line="240" w:lineRule="auto"/>
        <w:jc w:val="right"/>
        <w:outlineLvl w:val="0"/>
        <w:rPr>
          <w:rFonts w:ascii="Times New Roman" w:hAnsi="Times New Roman" w:cs="Times New Roman"/>
          <w:b/>
          <w:sz w:val="24"/>
          <w:szCs w:val="24"/>
          <w:lang w:val="sr-Cyrl-CS"/>
        </w:rPr>
      </w:pPr>
      <w:bookmarkStart w:id="103" w:name="_Toc2758725"/>
      <w:bookmarkStart w:id="104" w:name="_Toc172722395"/>
      <w:bookmarkStart w:id="105" w:name="_Ref362978"/>
      <w:bookmarkStart w:id="106" w:name="_Ref535496280"/>
      <w:bookmarkStart w:id="107" w:name="_Toc500779138"/>
      <w:bookmarkStart w:id="108" w:name="_Ref363303"/>
      <w:bookmarkStart w:id="109" w:name="_Ref535496310"/>
      <w:bookmarkStart w:id="110" w:name="_Toc2758726"/>
      <w:bookmarkEnd w:id="102"/>
      <w:bookmarkEnd w:id="103"/>
      <w:r w:rsidRPr="00674189">
        <w:rPr>
          <w:rFonts w:ascii="Times New Roman" w:hAnsi="Times New Roman" w:cs="Times New Roman"/>
          <w:b/>
          <w:sz w:val="24"/>
          <w:szCs w:val="24"/>
          <w:lang w:val="sr-Cyrl-CS"/>
        </w:rPr>
        <w:lastRenderedPageBreak/>
        <w:t xml:space="preserve">Прилог </w:t>
      </w:r>
      <w:bookmarkEnd w:id="104"/>
      <w:r w:rsidRPr="00674189">
        <w:rPr>
          <w:rFonts w:ascii="Times New Roman" w:hAnsi="Times New Roman" w:cs="Times New Roman"/>
          <w:b/>
          <w:sz w:val="24"/>
          <w:szCs w:val="24"/>
          <w:lang w:val="sr-Cyrl-CS"/>
        </w:rPr>
        <w:t>Ц</w:t>
      </w:r>
    </w:p>
    <w:p w14:paraId="2C40CA22" w14:textId="77777777" w:rsidR="00BE2F53" w:rsidRPr="00674189" w:rsidRDefault="00BE2F53" w:rsidP="00592B58">
      <w:pPr>
        <w:keepNext/>
        <w:keepLines/>
        <w:numPr>
          <w:ilvl w:val="1"/>
          <w:numId w:val="42"/>
        </w:numPr>
        <w:spacing w:after="240" w:line="240" w:lineRule="auto"/>
        <w:jc w:val="center"/>
        <w:outlineLvl w:val="1"/>
        <w:rPr>
          <w:rFonts w:ascii="Times New Roman" w:hAnsi="Times New Roman" w:cs="Times New Roman"/>
          <w:b/>
          <w:sz w:val="24"/>
          <w:szCs w:val="24"/>
          <w:u w:val="single"/>
          <w:lang w:val="sr-Cyrl-CS"/>
        </w:rPr>
      </w:pPr>
      <w:bookmarkStart w:id="111" w:name="_Toc160029114"/>
      <w:bookmarkStart w:id="112" w:name="_Toc172722396"/>
      <w:bookmarkEnd w:id="105"/>
      <w:bookmarkEnd w:id="106"/>
      <w:bookmarkEnd w:id="107"/>
      <w:r w:rsidRPr="00674189">
        <w:rPr>
          <w:rFonts w:ascii="Times New Roman" w:hAnsi="Times New Roman" w:cs="Times New Roman"/>
          <w:b/>
          <w:sz w:val="24"/>
          <w:szCs w:val="24"/>
          <w:u w:val="single"/>
          <w:lang w:val="sr-Cyrl-CS"/>
        </w:rPr>
        <w:t>Образац Понуде за исплату/Прихватање (чл. 1.2.Б и 1.2.Ц)</w:t>
      </w:r>
      <w:bookmarkEnd w:id="111"/>
      <w:bookmarkEnd w:id="112"/>
    </w:p>
    <w:p w14:paraId="4C9736F8" w14:textId="0200608E" w:rsidR="00BE2F53" w:rsidRPr="00674189" w:rsidRDefault="00F07630" w:rsidP="00592B58">
      <w:pPr>
        <w:spacing w:after="120" w:line="240" w:lineRule="auto"/>
        <w:jc w:val="center"/>
        <w:rPr>
          <w:rFonts w:ascii="Times New Roman" w:hAnsi="Times New Roman" w:cs="Times New Roman"/>
          <w:sz w:val="24"/>
          <w:szCs w:val="24"/>
          <w:lang w:val="sr-Cyrl-CS"/>
        </w:rPr>
      </w:pPr>
      <w:r w:rsidRPr="00674189">
        <w:rPr>
          <w:rFonts w:ascii="Times New Roman" w:hAnsi="Times New Roman" w:cs="Times New Roman"/>
          <w:sz w:val="24"/>
          <w:szCs w:val="24"/>
          <w:lang w:val="sr-Cyrl-CS"/>
        </w:rPr>
        <w:t>Понуда</w:t>
      </w:r>
      <w:r w:rsidR="00BE2F53" w:rsidRPr="00674189">
        <w:rPr>
          <w:rFonts w:ascii="Times New Roman" w:hAnsi="Times New Roman" w:cs="Times New Roman"/>
          <w:sz w:val="24"/>
          <w:szCs w:val="24"/>
          <w:lang w:val="sr-Cyrl-CS"/>
        </w:rPr>
        <w:t xml:space="preserve"> за исплату/Прихватање</w:t>
      </w:r>
    </w:p>
    <w:p w14:paraId="60249FE8" w14:textId="77777777" w:rsidR="00BE2F53" w:rsidRPr="00674189" w:rsidRDefault="00BE2F53" w:rsidP="00592B58">
      <w:pPr>
        <w:spacing w:line="240" w:lineRule="auto"/>
        <w:jc w:val="center"/>
        <w:rPr>
          <w:rFonts w:ascii="Times New Roman" w:hAnsi="Times New Roman" w:cs="Times New Roman"/>
          <w:sz w:val="24"/>
          <w:szCs w:val="24"/>
          <w:lang w:val="sr-Cyrl-CS"/>
        </w:rPr>
      </w:pPr>
      <w:r w:rsidRPr="00674189">
        <w:rPr>
          <w:rFonts w:ascii="Times New Roman" w:hAnsi="Times New Roman" w:cs="Times New Roman"/>
          <w:sz w:val="24"/>
          <w:szCs w:val="24"/>
          <w:lang w:val="sr-Cyrl-CS"/>
        </w:rPr>
        <w:t>Важи до: [време] CET на [датум]</w:t>
      </w:r>
    </w:p>
    <w:p w14:paraId="781782FC" w14:textId="77777777" w:rsidR="00BE2F53" w:rsidRPr="00674189" w:rsidRDefault="00BE2F53" w:rsidP="00592B58">
      <w:pPr>
        <w:spacing w:line="240" w:lineRule="auto"/>
        <w:jc w:val="both"/>
        <w:rPr>
          <w:rFonts w:ascii="Times New Roman" w:hAnsi="Times New Roman" w:cs="Times New Roman"/>
          <w:sz w:val="24"/>
          <w:szCs w:val="24"/>
          <w:lang w:val="sr-Cyrl-CS"/>
        </w:rPr>
      </w:pPr>
    </w:p>
    <w:tbl>
      <w:tblPr>
        <w:tblW w:w="0" w:type="auto"/>
        <w:tblInd w:w="856" w:type="dxa"/>
        <w:tblLook w:val="04A0" w:firstRow="1" w:lastRow="0" w:firstColumn="1" w:lastColumn="0" w:noHBand="0" w:noVBand="1"/>
      </w:tblPr>
      <w:tblGrid>
        <w:gridCol w:w="1168"/>
        <w:gridCol w:w="7264"/>
      </w:tblGrid>
      <w:tr w:rsidR="00BE2F53" w:rsidRPr="00674189" w14:paraId="45D2B499" w14:textId="77777777" w:rsidTr="000543E4">
        <w:tc>
          <w:tcPr>
            <w:tcW w:w="952" w:type="dxa"/>
            <w:shd w:val="clear" w:color="auto" w:fill="auto"/>
          </w:tcPr>
          <w:p w14:paraId="3908F97B" w14:textId="421100D3" w:rsidR="00BE2F53" w:rsidRPr="00674189" w:rsidRDefault="00675751" w:rsidP="00592B58">
            <w:pPr>
              <w:tabs>
                <w:tab w:val="left" w:pos="1701"/>
              </w:tabs>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Од</w:t>
            </w:r>
            <w:r w:rsidR="00BE2F53" w:rsidRPr="00674189">
              <w:rPr>
                <w:rFonts w:ascii="Times New Roman" w:hAnsi="Times New Roman" w:cs="Times New Roman"/>
                <w:sz w:val="24"/>
                <w:szCs w:val="24"/>
                <w:lang w:val="sr-Cyrl-CS"/>
              </w:rPr>
              <w:t>:</w:t>
            </w:r>
          </w:p>
        </w:tc>
        <w:tc>
          <w:tcPr>
            <w:tcW w:w="7264" w:type="dxa"/>
            <w:shd w:val="clear" w:color="auto" w:fill="auto"/>
          </w:tcPr>
          <w:p w14:paraId="2857A7F2" w14:textId="3880EA40" w:rsidR="00BE2F53" w:rsidRPr="00674189" w:rsidRDefault="00675751" w:rsidP="00592B58">
            <w:pPr>
              <w:tabs>
                <w:tab w:val="left" w:pos="1701"/>
              </w:tabs>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Европска инвстициона банка</w:t>
            </w:r>
          </w:p>
        </w:tc>
      </w:tr>
      <w:tr w:rsidR="00BE2F53" w:rsidRPr="00674189" w14:paraId="6C04A8D3" w14:textId="77777777" w:rsidTr="000543E4">
        <w:tc>
          <w:tcPr>
            <w:tcW w:w="952" w:type="dxa"/>
            <w:shd w:val="clear" w:color="auto" w:fill="auto"/>
          </w:tcPr>
          <w:p w14:paraId="3F672893" w14:textId="4DD60ECF" w:rsidR="00BE2F53" w:rsidRPr="00674189" w:rsidRDefault="00675751" w:rsidP="00592B58">
            <w:pPr>
              <w:tabs>
                <w:tab w:val="left" w:pos="1701"/>
              </w:tabs>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w:t>
            </w:r>
            <w:r w:rsidR="00BE2F53" w:rsidRPr="00674189">
              <w:rPr>
                <w:rFonts w:ascii="Times New Roman" w:hAnsi="Times New Roman" w:cs="Times New Roman"/>
                <w:sz w:val="24"/>
                <w:szCs w:val="24"/>
                <w:lang w:val="sr-Cyrl-CS"/>
              </w:rPr>
              <w:t>:</w:t>
            </w:r>
          </w:p>
        </w:tc>
        <w:tc>
          <w:tcPr>
            <w:tcW w:w="7264" w:type="dxa"/>
            <w:shd w:val="clear" w:color="auto" w:fill="auto"/>
          </w:tcPr>
          <w:p w14:paraId="738C64D1" w14:textId="05EB5075" w:rsidR="00BE2F53" w:rsidRPr="00674189" w:rsidRDefault="00BE2F53" w:rsidP="00592B58">
            <w:pPr>
              <w:tabs>
                <w:tab w:val="left" w:pos="1701"/>
              </w:tabs>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675751" w:rsidRPr="00674189">
              <w:rPr>
                <w:rFonts w:ascii="Times New Roman" w:hAnsi="Times New Roman" w:cs="Times New Roman"/>
                <w:sz w:val="24"/>
                <w:szCs w:val="24"/>
                <w:lang w:val="sr-Cyrl-CS"/>
              </w:rPr>
              <w:t>Зајмопримац</w:t>
            </w:r>
            <w:r w:rsidRPr="00674189">
              <w:rPr>
                <w:rFonts w:ascii="Times New Roman" w:hAnsi="Times New Roman" w:cs="Times New Roman"/>
                <w:sz w:val="24"/>
                <w:szCs w:val="24"/>
                <w:lang w:val="sr-Cyrl-CS"/>
              </w:rPr>
              <w:t>]</w:t>
            </w:r>
          </w:p>
        </w:tc>
      </w:tr>
      <w:tr w:rsidR="00BE2F53" w:rsidRPr="00674189" w14:paraId="7245D34E" w14:textId="77777777" w:rsidTr="000543E4">
        <w:tc>
          <w:tcPr>
            <w:tcW w:w="952" w:type="dxa"/>
            <w:shd w:val="clear" w:color="auto" w:fill="auto"/>
          </w:tcPr>
          <w:p w14:paraId="09CD8D15" w14:textId="52E0FA11" w:rsidR="00BE2F53" w:rsidRPr="00674189" w:rsidRDefault="00675751" w:rsidP="00592B58">
            <w:pPr>
              <w:tabs>
                <w:tab w:val="left" w:pos="1701"/>
              </w:tabs>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Датум</w:t>
            </w:r>
            <w:r w:rsidR="00BE2F53" w:rsidRPr="00674189">
              <w:rPr>
                <w:rFonts w:ascii="Times New Roman" w:hAnsi="Times New Roman" w:cs="Times New Roman"/>
                <w:sz w:val="24"/>
                <w:szCs w:val="24"/>
                <w:lang w:val="sr-Cyrl-CS"/>
              </w:rPr>
              <w:t>:</w:t>
            </w:r>
          </w:p>
        </w:tc>
        <w:tc>
          <w:tcPr>
            <w:tcW w:w="7264" w:type="dxa"/>
            <w:shd w:val="clear" w:color="auto" w:fill="auto"/>
          </w:tcPr>
          <w:p w14:paraId="2DAA1DCB" w14:textId="77777777" w:rsidR="00BE2F53" w:rsidRPr="00674189" w:rsidRDefault="00BE2F53" w:rsidP="00592B58">
            <w:pPr>
              <w:tabs>
                <w:tab w:val="left" w:pos="1701"/>
              </w:tabs>
              <w:spacing w:line="240" w:lineRule="auto"/>
              <w:jc w:val="both"/>
              <w:rPr>
                <w:rFonts w:ascii="Times New Roman" w:hAnsi="Times New Roman" w:cs="Times New Roman"/>
                <w:sz w:val="24"/>
                <w:szCs w:val="24"/>
                <w:lang w:val="sr-Cyrl-CS"/>
              </w:rPr>
            </w:pPr>
          </w:p>
        </w:tc>
      </w:tr>
      <w:tr w:rsidR="00BE2F53" w:rsidRPr="00674189" w14:paraId="385C1140" w14:textId="77777777" w:rsidTr="000543E4">
        <w:tc>
          <w:tcPr>
            <w:tcW w:w="952" w:type="dxa"/>
            <w:shd w:val="clear" w:color="auto" w:fill="auto"/>
          </w:tcPr>
          <w:p w14:paraId="7BC83A03" w14:textId="60E7FC32" w:rsidR="00BE2F53" w:rsidRPr="00674189" w:rsidRDefault="00675751" w:rsidP="00592B58">
            <w:pPr>
              <w:tabs>
                <w:tab w:val="left" w:pos="1701"/>
              </w:tabs>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Предмет</w:t>
            </w:r>
            <w:r w:rsidR="00BE2F53" w:rsidRPr="00674189">
              <w:rPr>
                <w:rFonts w:ascii="Times New Roman" w:hAnsi="Times New Roman" w:cs="Times New Roman"/>
                <w:sz w:val="24"/>
                <w:szCs w:val="24"/>
                <w:lang w:val="sr-Cyrl-CS"/>
              </w:rPr>
              <w:t>:</w:t>
            </w:r>
          </w:p>
        </w:tc>
        <w:tc>
          <w:tcPr>
            <w:tcW w:w="7264" w:type="dxa"/>
            <w:shd w:val="clear" w:color="auto" w:fill="auto"/>
          </w:tcPr>
          <w:p w14:paraId="4B668DD5" w14:textId="6AA8FFAF" w:rsidR="00BE2F53" w:rsidRPr="00674189" w:rsidRDefault="00BE2F53" w:rsidP="00592B58">
            <w:pPr>
              <w:tabs>
                <w:tab w:val="left" w:pos="1701"/>
              </w:tabs>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Понуда за исплату/Прихватање за Финансијски уговор између Европске инвестиционе банке и </w:t>
            </w:r>
            <w:r w:rsidR="00F07630" w:rsidRPr="00674189">
              <w:rPr>
                <w:rFonts w:ascii="Times New Roman" w:hAnsi="Times New Roman" w:cs="Times New Roman"/>
                <w:sz w:val="24"/>
                <w:szCs w:val="24"/>
                <w:lang w:val="sr-Cyrl-CS"/>
              </w:rPr>
              <w:t>Зајмопримца</w:t>
            </w:r>
            <w:r w:rsidRPr="00674189">
              <w:rPr>
                <w:rFonts w:ascii="Times New Roman" w:hAnsi="Times New Roman" w:cs="Times New Roman"/>
                <w:sz w:val="24"/>
                <w:szCs w:val="24"/>
                <w:lang w:val="sr-Cyrl-CS"/>
              </w:rPr>
              <w:t xml:space="preserve"> од [</w:t>
            </w:r>
            <w:r w:rsidRPr="00674189">
              <w:rPr>
                <w:rFonts w:ascii="Times New Roman" w:hAnsi="Times New Roman" w:cs="Times New Roman"/>
                <w:sz w:val="24"/>
                <w:szCs w:val="24"/>
                <w:lang w:val="sr-Cyrl-CS"/>
              </w:rPr>
              <w:sym w:font="Wingdings" w:char="F06C"/>
            </w:r>
            <w:r w:rsidRPr="00674189">
              <w:rPr>
                <w:rFonts w:ascii="Times New Roman" w:hAnsi="Times New Roman" w:cs="Times New Roman"/>
                <w:sz w:val="24"/>
                <w:szCs w:val="24"/>
                <w:lang w:val="sr-Cyrl-CS"/>
              </w:rPr>
              <w:t>], 2024</w:t>
            </w:r>
            <w:r w:rsidR="00F07630" w:rsidRPr="00674189">
              <w:rPr>
                <w:rFonts w:ascii="Times New Roman" w:hAnsi="Times New Roman" w:cs="Times New Roman"/>
                <w:sz w:val="24"/>
                <w:szCs w:val="24"/>
                <w:lang w:val="sr-Cyrl-CS"/>
              </w:rPr>
              <w:t>. године</w:t>
            </w:r>
            <w:r w:rsidRPr="00674189">
              <w:rPr>
                <w:rFonts w:ascii="Times New Roman" w:hAnsi="Times New Roman" w:cs="Times New Roman"/>
                <w:sz w:val="24"/>
                <w:szCs w:val="24"/>
                <w:lang w:val="sr-Cyrl-CS"/>
              </w:rPr>
              <w:t xml:space="preserve"> (</w:t>
            </w:r>
            <w:r w:rsidR="00F07630" w:rsidRPr="00674189">
              <w:rPr>
                <w:rFonts w:ascii="Times New Roman" w:hAnsi="Times New Roman" w:cs="Times New Roman"/>
                <w:b/>
                <w:sz w:val="24"/>
                <w:szCs w:val="24"/>
                <w:lang w:val="sr-Cyrl-CS"/>
              </w:rPr>
              <w:t>„</w:t>
            </w:r>
            <w:r w:rsidRPr="00674189">
              <w:rPr>
                <w:rFonts w:ascii="Times New Roman" w:hAnsi="Times New Roman" w:cs="Times New Roman"/>
                <w:b/>
                <w:sz w:val="24"/>
                <w:szCs w:val="24"/>
                <w:lang w:val="sr-Cyrl-CS"/>
              </w:rPr>
              <w:t>Финансијски уговор</w:t>
            </w:r>
            <w:r w:rsidR="00F07630" w:rsidRPr="00674189">
              <w:rPr>
                <w:rFonts w:ascii="Times New Roman" w:hAnsi="Times New Roman" w:cs="Times New Roman"/>
                <w:b/>
                <w:sz w:val="24"/>
                <w:szCs w:val="24"/>
                <w:lang w:val="sr-Cyrl-CS"/>
              </w:rPr>
              <w:t>”</w:t>
            </w:r>
            <w:r w:rsidRPr="00674189">
              <w:rPr>
                <w:rFonts w:ascii="Times New Roman" w:hAnsi="Times New Roman" w:cs="Times New Roman"/>
                <w:sz w:val="24"/>
                <w:szCs w:val="24"/>
                <w:lang w:val="sr-Cyrl-CS"/>
              </w:rPr>
              <w:t>)</w:t>
            </w:r>
          </w:p>
        </w:tc>
      </w:tr>
    </w:tbl>
    <w:p w14:paraId="3F0E9B2B" w14:textId="77777777" w:rsidR="00BE2F53" w:rsidRPr="00674189" w:rsidRDefault="00BE2F53" w:rsidP="00592B58">
      <w:pPr>
        <w:spacing w:after="0" w:line="240" w:lineRule="auto"/>
        <w:jc w:val="both"/>
        <w:rPr>
          <w:rFonts w:ascii="Times New Roman" w:hAnsi="Times New Roman" w:cs="Times New Roman"/>
          <w:vanish/>
          <w:sz w:val="24"/>
          <w:szCs w:val="24"/>
          <w:lang w:val="sr-Cyrl-CS"/>
        </w:rPr>
      </w:pPr>
    </w:p>
    <w:tbl>
      <w:tblPr>
        <w:tblW w:w="0" w:type="auto"/>
        <w:tblInd w:w="856" w:type="dxa"/>
        <w:shd w:val="clear" w:color="auto" w:fill="D6E3BC"/>
        <w:tblLook w:val="04A0" w:firstRow="1" w:lastRow="0" w:firstColumn="1" w:lastColumn="0" w:noHBand="0" w:noVBand="1"/>
      </w:tblPr>
      <w:tblGrid>
        <w:gridCol w:w="952"/>
        <w:gridCol w:w="3632"/>
        <w:gridCol w:w="3632"/>
      </w:tblGrid>
      <w:tr w:rsidR="00BE2F53" w:rsidRPr="00674189" w14:paraId="70BDD115" w14:textId="77777777" w:rsidTr="000543E4">
        <w:tc>
          <w:tcPr>
            <w:tcW w:w="952" w:type="dxa"/>
            <w:shd w:val="clear" w:color="auto" w:fill="auto"/>
          </w:tcPr>
          <w:p w14:paraId="2E638F13" w14:textId="77777777" w:rsidR="00BE2F53" w:rsidRPr="00674189" w:rsidRDefault="00BE2F53" w:rsidP="00592B58">
            <w:pPr>
              <w:tabs>
                <w:tab w:val="left" w:pos="1701"/>
              </w:tabs>
              <w:spacing w:line="240" w:lineRule="auto"/>
              <w:jc w:val="both"/>
              <w:rPr>
                <w:rFonts w:ascii="Times New Roman" w:hAnsi="Times New Roman" w:cs="Times New Roman"/>
                <w:sz w:val="24"/>
                <w:szCs w:val="24"/>
                <w:lang w:val="sr-Cyrl-CS"/>
              </w:rPr>
            </w:pPr>
          </w:p>
        </w:tc>
        <w:tc>
          <w:tcPr>
            <w:tcW w:w="3632" w:type="dxa"/>
            <w:shd w:val="clear" w:color="auto" w:fill="auto"/>
          </w:tcPr>
          <w:p w14:paraId="3C748632" w14:textId="4F534296" w:rsidR="00BE2F53" w:rsidRPr="00674189" w:rsidRDefault="00BE2F53" w:rsidP="00592B58">
            <w:pPr>
              <w:tabs>
                <w:tab w:val="left" w:pos="1701"/>
              </w:tabs>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Број уговора</w:t>
            </w:r>
            <w:r w:rsidR="00F07630" w:rsidRPr="00674189">
              <w:rPr>
                <w:rFonts w:ascii="Times New Roman" w:hAnsi="Times New Roman" w:cs="Times New Roman"/>
                <w:sz w:val="24"/>
                <w:szCs w:val="24"/>
                <w:lang w:val="sr-Cyrl-CS"/>
              </w:rPr>
              <w:t xml:space="preserve"> FI 95.884</w:t>
            </w:r>
          </w:p>
        </w:tc>
        <w:tc>
          <w:tcPr>
            <w:tcW w:w="3632" w:type="dxa"/>
            <w:shd w:val="clear" w:color="auto" w:fill="auto"/>
          </w:tcPr>
          <w:p w14:paraId="5D4D1224" w14:textId="77777777" w:rsidR="00BE2F53" w:rsidRPr="00674189" w:rsidRDefault="00BE2F53" w:rsidP="00592B58">
            <w:pPr>
              <w:tabs>
                <w:tab w:val="left" w:pos="1701"/>
              </w:tabs>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Оперативни број 2022-0716</w:t>
            </w:r>
          </w:p>
        </w:tc>
      </w:tr>
    </w:tbl>
    <w:p w14:paraId="3D0B02F2" w14:textId="77777777" w:rsidR="00BE2F53" w:rsidRPr="00674189" w:rsidRDefault="00BE2F53" w:rsidP="00592B58">
      <w:pPr>
        <w:pBdr>
          <w:bottom w:val="single" w:sz="8" w:space="1" w:color="auto"/>
        </w:pBdr>
        <w:spacing w:after="0" w:line="240" w:lineRule="auto"/>
        <w:jc w:val="both"/>
        <w:rPr>
          <w:rFonts w:ascii="Times New Roman" w:hAnsi="Times New Roman" w:cs="Times New Roman"/>
          <w:sz w:val="24"/>
          <w:szCs w:val="24"/>
          <w:lang w:val="sr-Cyrl-CS"/>
        </w:rPr>
      </w:pPr>
    </w:p>
    <w:p w14:paraId="30AFD4B2" w14:textId="77777777" w:rsidR="00E76398" w:rsidRPr="00674189" w:rsidRDefault="00E76398" w:rsidP="00592B58">
      <w:pPr>
        <w:spacing w:after="0" w:line="240" w:lineRule="auto"/>
        <w:jc w:val="both"/>
        <w:rPr>
          <w:rFonts w:ascii="Times New Roman" w:hAnsi="Times New Roman" w:cs="Times New Roman"/>
          <w:sz w:val="24"/>
          <w:szCs w:val="24"/>
          <w:lang w:val="sr-Cyrl-CS"/>
        </w:rPr>
      </w:pPr>
    </w:p>
    <w:p w14:paraId="540BC629" w14:textId="15A33187" w:rsidR="00BE2F53" w:rsidRPr="00674189" w:rsidRDefault="00BE2F53"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Поштовани, </w:t>
      </w:r>
    </w:p>
    <w:p w14:paraId="62BE00AA" w14:textId="77777777" w:rsidR="00BE2F53" w:rsidRPr="00674189" w:rsidRDefault="00BE2F53"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Позивамо се на Финансијски уговор. Услови дефинисани у Финансијском уговору имају исто значење када се користе у овом писму.</w:t>
      </w:r>
    </w:p>
    <w:p w14:paraId="2E2C5792" w14:textId="7856C65D" w:rsidR="00BE2F53" w:rsidRPr="00674189" w:rsidRDefault="00BE2F53"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Након вашег захтева за Понуду за исплату од Банке, у складу са одговарајућим </w:t>
      </w:r>
      <w:r w:rsidR="00E76398" w:rsidRPr="00674189">
        <w:rPr>
          <w:rFonts w:ascii="Times New Roman" w:hAnsi="Times New Roman" w:cs="Times New Roman"/>
          <w:sz w:val="24"/>
          <w:szCs w:val="24"/>
          <w:lang w:val="sr-Cyrl-CS"/>
        </w:rPr>
        <w:t>одредбама</w:t>
      </w:r>
      <w:r w:rsidRPr="00674189">
        <w:rPr>
          <w:rFonts w:ascii="Times New Roman" w:hAnsi="Times New Roman" w:cs="Times New Roman"/>
          <w:sz w:val="24"/>
          <w:szCs w:val="24"/>
          <w:lang w:val="sr-Cyrl-CS"/>
        </w:rPr>
        <w:t xml:space="preserve"> Финансијског уговора, </w:t>
      </w:r>
      <w:r w:rsidR="00E76398" w:rsidRPr="00674189">
        <w:rPr>
          <w:rFonts w:ascii="Times New Roman" w:hAnsi="Times New Roman" w:cs="Times New Roman"/>
          <w:sz w:val="24"/>
          <w:szCs w:val="24"/>
          <w:lang w:val="sr-Cyrl-CS"/>
        </w:rPr>
        <w:t>и на други начин подложно</w:t>
      </w:r>
      <w:r w:rsidRPr="00674189">
        <w:rPr>
          <w:rFonts w:ascii="Times New Roman" w:hAnsi="Times New Roman" w:cs="Times New Roman"/>
          <w:sz w:val="24"/>
          <w:szCs w:val="24"/>
          <w:lang w:val="sr-Cyrl-CS"/>
        </w:rPr>
        <w:t xml:space="preserve"> његовим условима, овим </w:t>
      </w:r>
      <w:r w:rsidR="00E76398" w:rsidRPr="00674189">
        <w:rPr>
          <w:rFonts w:ascii="Times New Roman" w:hAnsi="Times New Roman" w:cs="Times New Roman"/>
          <w:sz w:val="24"/>
          <w:szCs w:val="24"/>
          <w:lang w:val="sr-Cyrl-CS"/>
        </w:rPr>
        <w:t xml:space="preserve">путем </w:t>
      </w:r>
      <w:r w:rsidRPr="00674189">
        <w:rPr>
          <w:rFonts w:ascii="Times New Roman" w:hAnsi="Times New Roman" w:cs="Times New Roman"/>
          <w:sz w:val="24"/>
          <w:szCs w:val="24"/>
          <w:lang w:val="sr-Cyrl-CS"/>
        </w:rPr>
        <w:t>нудимо да вам учинимо расположивом следећу Траншу:</w:t>
      </w:r>
    </w:p>
    <w:p w14:paraId="76283F66" w14:textId="53E93343" w:rsidR="00BE2F53" w:rsidRPr="00674189" w:rsidRDefault="00E76398"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  </w:t>
      </w:r>
      <w:r w:rsidR="00BE2F53" w:rsidRPr="00674189">
        <w:rPr>
          <w:rFonts w:ascii="Times New Roman" w:hAnsi="Times New Roman" w:cs="Times New Roman"/>
          <w:sz w:val="24"/>
          <w:szCs w:val="24"/>
          <w:lang w:val="sr-Cyrl-CS"/>
        </w:rPr>
        <w:t>OПШТЕ</w:t>
      </w:r>
    </w:p>
    <w:tbl>
      <w:tblPr>
        <w:tblW w:w="4637" w:type="pct"/>
        <w:tblInd w:w="13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671"/>
      </w:tblGrid>
      <w:tr w:rsidR="00BE2F53" w:rsidRPr="00674189" w14:paraId="2042007D" w14:textId="77777777" w:rsidTr="00E76398">
        <w:trPr>
          <w:trHeight w:val="470"/>
        </w:trPr>
        <w:tc>
          <w:tcPr>
            <w:tcW w:w="5000" w:type="pct"/>
            <w:shd w:val="clear" w:color="auto" w:fill="auto"/>
            <w:vAlign w:val="center"/>
          </w:tcPr>
          <w:p w14:paraId="01151136" w14:textId="77777777" w:rsidR="00BE2F53" w:rsidRPr="00674189" w:rsidRDefault="00BE2F53" w:rsidP="00592B58">
            <w:pPr>
              <w:spacing w:before="120" w:after="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Заказани датум исплате:</w:t>
            </w:r>
          </w:p>
        </w:tc>
      </w:tr>
      <w:tr w:rsidR="00BE2F53" w:rsidRPr="00674189" w14:paraId="2E806EFA" w14:textId="77777777" w:rsidTr="00E76398">
        <w:trPr>
          <w:trHeight w:val="470"/>
        </w:trPr>
        <w:tc>
          <w:tcPr>
            <w:tcW w:w="5000" w:type="pct"/>
            <w:shd w:val="clear" w:color="auto" w:fill="auto"/>
            <w:vAlign w:val="center"/>
          </w:tcPr>
          <w:p w14:paraId="1F1973E9" w14:textId="77777777" w:rsidR="00BE2F53" w:rsidRPr="00674189" w:rsidRDefault="00BE2F53" w:rsidP="00592B58">
            <w:pPr>
              <w:spacing w:before="120" w:after="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Валута Транше:</w:t>
            </w:r>
          </w:p>
        </w:tc>
      </w:tr>
      <w:tr w:rsidR="00BE2F53" w:rsidRPr="00674189" w14:paraId="559839D6" w14:textId="77777777" w:rsidTr="00E76398">
        <w:trPr>
          <w:trHeight w:val="470"/>
        </w:trPr>
        <w:tc>
          <w:tcPr>
            <w:tcW w:w="5000" w:type="pct"/>
            <w:shd w:val="clear" w:color="auto" w:fill="auto"/>
            <w:vAlign w:val="center"/>
          </w:tcPr>
          <w:p w14:paraId="102E26EE" w14:textId="77777777" w:rsidR="00BE2F53" w:rsidRPr="00674189" w:rsidRDefault="00BE2F53" w:rsidP="00592B58">
            <w:pPr>
              <w:spacing w:before="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Износ Транше:</w:t>
            </w:r>
          </w:p>
        </w:tc>
      </w:tr>
      <w:tr w:rsidR="00BE2F53" w:rsidRPr="00674189" w14:paraId="42D4F6FE" w14:textId="77777777" w:rsidTr="00E76398">
        <w:trPr>
          <w:trHeight w:val="470"/>
        </w:trPr>
        <w:tc>
          <w:tcPr>
            <w:tcW w:w="5000" w:type="pct"/>
            <w:shd w:val="clear" w:color="auto" w:fill="auto"/>
            <w:vAlign w:val="center"/>
          </w:tcPr>
          <w:p w14:paraId="4BEF9FDE" w14:textId="77777777" w:rsidR="00BE2F53" w:rsidRPr="00674189" w:rsidRDefault="00BE2F53" w:rsidP="00592B58">
            <w:pPr>
              <w:spacing w:before="120" w:line="240" w:lineRule="auto"/>
              <w:jc w:val="both"/>
              <w:rPr>
                <w:rFonts w:ascii="Times New Roman" w:eastAsia="Times New Roman" w:hAnsi="Times New Roman" w:cs="Times New Roman"/>
                <w:sz w:val="24"/>
                <w:szCs w:val="24"/>
                <w:lang w:val="sr-Cyrl-CS"/>
              </w:rPr>
            </w:pPr>
          </w:p>
        </w:tc>
      </w:tr>
      <w:tr w:rsidR="00BE2F53" w:rsidRPr="00674189" w14:paraId="47A697A3" w14:textId="77777777" w:rsidTr="00005CB4">
        <w:trPr>
          <w:trHeight w:val="80"/>
        </w:trPr>
        <w:tc>
          <w:tcPr>
            <w:tcW w:w="5000" w:type="pct"/>
            <w:shd w:val="clear" w:color="auto" w:fill="auto"/>
            <w:vAlign w:val="center"/>
          </w:tcPr>
          <w:p w14:paraId="7F1444F6" w14:textId="77777777" w:rsidR="00BE2F53" w:rsidRPr="00674189" w:rsidRDefault="00BE2F53" w:rsidP="00592B58">
            <w:pPr>
              <w:spacing w:before="120" w:line="240" w:lineRule="auto"/>
              <w:jc w:val="both"/>
              <w:rPr>
                <w:rFonts w:ascii="Times New Roman" w:eastAsia="Times New Roman" w:hAnsi="Times New Roman" w:cs="Times New Roman"/>
                <w:sz w:val="24"/>
                <w:szCs w:val="24"/>
                <w:lang w:val="sr-Cyrl-CS"/>
              </w:rPr>
            </w:pPr>
          </w:p>
        </w:tc>
      </w:tr>
    </w:tbl>
    <w:p w14:paraId="5D14353C" w14:textId="77777777" w:rsidR="00BE2F53" w:rsidRPr="00674189" w:rsidRDefault="00BE2F53" w:rsidP="00592B58">
      <w:pPr>
        <w:widowControl w:val="0"/>
        <w:autoSpaceDE w:val="0"/>
        <w:autoSpaceDN w:val="0"/>
        <w:spacing w:before="1" w:after="0" w:line="240" w:lineRule="auto"/>
        <w:jc w:val="both"/>
        <w:rPr>
          <w:rFonts w:ascii="Times New Roman" w:eastAsia="Times New Roman" w:hAnsi="Times New Roman" w:cs="Times New Roman"/>
          <w:sz w:val="24"/>
          <w:szCs w:val="24"/>
          <w:lang w:val="sr-Cyrl-CS"/>
        </w:rPr>
      </w:pPr>
    </w:p>
    <w:p w14:paraId="68CFA97D" w14:textId="77777777" w:rsidR="00005CB4" w:rsidRPr="00674189" w:rsidRDefault="00E76398" w:rsidP="00592B58">
      <w:pPr>
        <w:widowControl w:val="0"/>
        <w:autoSpaceDE w:val="0"/>
        <w:autoSpaceDN w:val="0"/>
        <w:spacing w:before="1"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   </w:t>
      </w:r>
    </w:p>
    <w:p w14:paraId="6B4B23A6" w14:textId="6694B8B5" w:rsidR="00BE2F53" w:rsidRPr="00674189" w:rsidRDefault="00005CB4" w:rsidP="00592B58">
      <w:pPr>
        <w:widowControl w:val="0"/>
        <w:autoSpaceDE w:val="0"/>
        <w:autoSpaceDN w:val="0"/>
        <w:spacing w:before="1"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   </w:t>
      </w:r>
      <w:r w:rsidR="00BE2F53" w:rsidRPr="00674189">
        <w:rPr>
          <w:rFonts w:ascii="Times New Roman" w:eastAsia="Times New Roman" w:hAnsi="Times New Roman" w:cs="Times New Roman"/>
          <w:sz w:val="24"/>
          <w:szCs w:val="24"/>
          <w:lang w:val="sr-Cyrl-CS"/>
        </w:rPr>
        <w:t>ГЛАВНИЦА</w:t>
      </w:r>
    </w:p>
    <w:tbl>
      <w:tblPr>
        <w:tblW w:w="4637" w:type="pct"/>
        <w:tblInd w:w="13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671"/>
      </w:tblGrid>
      <w:tr w:rsidR="00BE2F53" w:rsidRPr="00674189" w14:paraId="680709DB" w14:textId="77777777" w:rsidTr="00E76398">
        <w:trPr>
          <w:trHeight w:val="284"/>
        </w:trPr>
        <w:tc>
          <w:tcPr>
            <w:tcW w:w="5000" w:type="pct"/>
            <w:shd w:val="clear" w:color="auto" w:fill="auto"/>
            <w:vAlign w:val="center"/>
          </w:tcPr>
          <w:p w14:paraId="3CA383E0" w14:textId="4EE5579C" w:rsidR="00BE2F53" w:rsidRPr="00674189" w:rsidRDefault="00E76398" w:rsidP="00592B58">
            <w:pPr>
              <w:spacing w:before="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Период отпла</w:t>
            </w:r>
            <w:r w:rsidR="00BE2F53" w:rsidRPr="00674189">
              <w:rPr>
                <w:rFonts w:ascii="Times New Roman" w:eastAsia="Times New Roman" w:hAnsi="Times New Roman" w:cs="Times New Roman"/>
                <w:sz w:val="24"/>
                <w:szCs w:val="24"/>
                <w:lang w:val="sr-Cyrl-CS"/>
              </w:rPr>
              <w:t>те:</w:t>
            </w:r>
          </w:p>
        </w:tc>
      </w:tr>
      <w:tr w:rsidR="00BE2F53" w:rsidRPr="00674189" w14:paraId="5A0F15E7" w14:textId="77777777" w:rsidTr="00E76398">
        <w:trPr>
          <w:trHeight w:val="284"/>
        </w:trPr>
        <w:tc>
          <w:tcPr>
            <w:tcW w:w="5000" w:type="pct"/>
            <w:shd w:val="clear" w:color="auto" w:fill="auto"/>
            <w:vAlign w:val="center"/>
          </w:tcPr>
          <w:p w14:paraId="7111FC75" w14:textId="77777777" w:rsidR="00BE2F53" w:rsidRPr="00674189" w:rsidRDefault="00BE2F53" w:rsidP="00592B58">
            <w:pPr>
              <w:spacing w:before="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lastRenderedPageBreak/>
              <w:t>Услови отплате главнице:</w:t>
            </w:r>
          </w:p>
        </w:tc>
      </w:tr>
      <w:tr w:rsidR="00BE2F53" w:rsidRPr="00674189" w14:paraId="0E69EE1D" w14:textId="77777777" w:rsidTr="00E76398">
        <w:trPr>
          <w:trHeight w:val="284"/>
        </w:trPr>
        <w:tc>
          <w:tcPr>
            <w:tcW w:w="5000" w:type="pct"/>
            <w:shd w:val="clear" w:color="auto" w:fill="auto"/>
            <w:vAlign w:val="center"/>
          </w:tcPr>
          <w:p w14:paraId="0FC8336F" w14:textId="77777777" w:rsidR="00BE2F53" w:rsidRPr="00674189" w:rsidRDefault="00BE2F53" w:rsidP="00592B58">
            <w:pPr>
              <w:spacing w:before="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Први датум отплате:</w:t>
            </w:r>
          </w:p>
        </w:tc>
      </w:tr>
      <w:tr w:rsidR="00BE2F53" w:rsidRPr="00674189" w14:paraId="0E72CF94" w14:textId="77777777" w:rsidTr="00E76398">
        <w:trPr>
          <w:trHeight w:val="284"/>
        </w:trPr>
        <w:tc>
          <w:tcPr>
            <w:tcW w:w="5000" w:type="pct"/>
            <w:shd w:val="clear" w:color="auto" w:fill="auto"/>
            <w:vAlign w:val="center"/>
          </w:tcPr>
          <w:p w14:paraId="10E07846" w14:textId="77777777" w:rsidR="00BE2F53" w:rsidRPr="00674189" w:rsidRDefault="00BE2F53" w:rsidP="00592B58">
            <w:pPr>
              <w:spacing w:before="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Последњи датум отплате:</w:t>
            </w:r>
          </w:p>
        </w:tc>
      </w:tr>
      <w:tr w:rsidR="00BE2F53" w:rsidRPr="00674189" w14:paraId="68204A2D" w14:textId="77777777" w:rsidTr="00E76398">
        <w:trPr>
          <w:trHeight w:val="284"/>
        </w:trPr>
        <w:tc>
          <w:tcPr>
            <w:tcW w:w="5000" w:type="pct"/>
            <w:shd w:val="clear" w:color="auto" w:fill="auto"/>
            <w:vAlign w:val="center"/>
          </w:tcPr>
          <w:p w14:paraId="65921271" w14:textId="77777777" w:rsidR="00BE2F53" w:rsidRPr="00674189" w:rsidRDefault="00BE2F53" w:rsidP="00592B58">
            <w:pPr>
              <w:spacing w:before="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Датуми плаћања:</w:t>
            </w:r>
          </w:p>
          <w:p w14:paraId="2FDA634D" w14:textId="77777777" w:rsidR="00BE2F53" w:rsidRPr="00674189" w:rsidRDefault="00BE2F53" w:rsidP="00592B58">
            <w:pPr>
              <w:spacing w:before="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Јединствени датум плаћања:</w:t>
            </w:r>
          </w:p>
        </w:tc>
      </w:tr>
    </w:tbl>
    <w:p w14:paraId="39CA8BF2" w14:textId="77777777" w:rsidR="00BE2F53" w:rsidRPr="00674189" w:rsidRDefault="00BE2F53" w:rsidP="00592B58">
      <w:pPr>
        <w:widowControl w:val="0"/>
        <w:autoSpaceDE w:val="0"/>
        <w:autoSpaceDN w:val="0"/>
        <w:spacing w:before="1" w:after="0" w:line="240" w:lineRule="auto"/>
        <w:jc w:val="both"/>
        <w:rPr>
          <w:rFonts w:ascii="Times New Roman" w:eastAsia="Times New Roman" w:hAnsi="Times New Roman" w:cs="Times New Roman"/>
          <w:sz w:val="24"/>
          <w:szCs w:val="24"/>
          <w:lang w:val="sr-Cyrl-CS"/>
        </w:rPr>
      </w:pPr>
    </w:p>
    <w:p w14:paraId="2A679676" w14:textId="108399CD" w:rsidR="00BE2F53" w:rsidRPr="00674189" w:rsidRDefault="00E76398" w:rsidP="00592B58">
      <w:pPr>
        <w:widowControl w:val="0"/>
        <w:autoSpaceDE w:val="0"/>
        <w:autoSpaceDN w:val="0"/>
        <w:spacing w:before="1"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    </w:t>
      </w:r>
      <w:r w:rsidR="00BE2F53" w:rsidRPr="00674189">
        <w:rPr>
          <w:rFonts w:ascii="Times New Roman" w:eastAsia="Times New Roman" w:hAnsi="Times New Roman" w:cs="Times New Roman"/>
          <w:sz w:val="24"/>
          <w:szCs w:val="24"/>
          <w:lang w:val="sr-Cyrl-CS"/>
        </w:rPr>
        <w:t>КАМАТА</w:t>
      </w:r>
    </w:p>
    <w:tbl>
      <w:tblPr>
        <w:tblW w:w="4637" w:type="pct"/>
        <w:tblInd w:w="13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671"/>
      </w:tblGrid>
      <w:tr w:rsidR="00BE2F53" w:rsidRPr="00674189" w14:paraId="29CD5E98" w14:textId="77777777" w:rsidTr="00E76398">
        <w:trPr>
          <w:trHeight w:val="284"/>
        </w:trPr>
        <w:tc>
          <w:tcPr>
            <w:tcW w:w="5000" w:type="pct"/>
            <w:shd w:val="clear" w:color="auto" w:fill="auto"/>
            <w:vAlign w:val="center"/>
          </w:tcPr>
          <w:p w14:paraId="6303F4A6" w14:textId="77777777" w:rsidR="00BE2F53" w:rsidRPr="00674189" w:rsidRDefault="00BE2F53" w:rsidP="00592B58">
            <w:pPr>
              <w:spacing w:before="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Период плаћања камате:</w:t>
            </w:r>
          </w:p>
        </w:tc>
      </w:tr>
      <w:tr w:rsidR="00BE2F53" w:rsidRPr="00674189" w14:paraId="52D64445" w14:textId="77777777" w:rsidTr="00E76398">
        <w:trPr>
          <w:trHeight w:val="284"/>
        </w:trPr>
        <w:tc>
          <w:tcPr>
            <w:tcW w:w="5000" w:type="pct"/>
            <w:shd w:val="clear" w:color="auto" w:fill="auto"/>
            <w:vAlign w:val="center"/>
          </w:tcPr>
          <w:p w14:paraId="46B2C256" w14:textId="77777777" w:rsidR="00BE2F53" w:rsidRPr="00674189" w:rsidRDefault="00BE2F53" w:rsidP="00592B58">
            <w:pPr>
              <w:spacing w:before="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Датум прве отплате камате:</w:t>
            </w:r>
          </w:p>
        </w:tc>
      </w:tr>
      <w:tr w:rsidR="00BE2F53" w:rsidRPr="00674189" w14:paraId="6B6C2B31" w14:textId="77777777" w:rsidTr="00E76398">
        <w:trPr>
          <w:trHeight w:val="1127"/>
        </w:trPr>
        <w:tc>
          <w:tcPr>
            <w:tcW w:w="5000" w:type="pct"/>
            <w:shd w:val="clear" w:color="auto" w:fill="auto"/>
            <w:vAlign w:val="center"/>
          </w:tcPr>
          <w:p w14:paraId="0105DB8B" w14:textId="77777777" w:rsidR="00BE2F53" w:rsidRPr="00674189" w:rsidRDefault="00BE2F53" w:rsidP="00592B58">
            <w:pPr>
              <w:spacing w:before="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Датуми плаћања:</w:t>
            </w:r>
          </w:p>
          <w:tbl>
            <w:tblPr>
              <w:tblW w:w="4648" w:type="pct"/>
              <w:tblInd w:w="120" w:type="dxa"/>
              <w:tblLayout w:type="fixed"/>
              <w:tblLook w:val="04A0" w:firstRow="1" w:lastRow="0" w:firstColumn="1" w:lastColumn="0" w:noHBand="0" w:noVBand="1"/>
            </w:tblPr>
            <w:tblGrid>
              <w:gridCol w:w="7860"/>
            </w:tblGrid>
            <w:tr w:rsidR="00BE2F53" w:rsidRPr="00674189" w14:paraId="762ADAB2" w14:textId="77777777" w:rsidTr="000543E4">
              <w:trPr>
                <w:trHeight w:val="284"/>
              </w:trPr>
              <w:tc>
                <w:tcPr>
                  <w:tcW w:w="5000" w:type="pct"/>
                  <w:shd w:val="clear" w:color="auto" w:fill="auto"/>
                  <w:vAlign w:val="center"/>
                </w:tcPr>
                <w:p w14:paraId="58C41A1E" w14:textId="581261F6" w:rsidR="00BE2F53" w:rsidRPr="00674189" w:rsidRDefault="00E76398" w:rsidP="00592B58">
                  <w:pPr>
                    <w:spacing w:before="12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      </w:t>
                  </w:r>
                  <w:r w:rsidR="00BE2F53" w:rsidRPr="00674189">
                    <w:rPr>
                      <w:rFonts w:ascii="Times New Roman" w:eastAsia="Times New Roman" w:hAnsi="Times New Roman" w:cs="Times New Roman"/>
                      <w:sz w:val="24"/>
                      <w:szCs w:val="24"/>
                      <w:lang w:val="sr-Cyrl-CS"/>
                    </w:rPr>
                    <w:t>Датум Ревизије / Конверзије камате:</w:t>
                  </w:r>
                </w:p>
              </w:tc>
            </w:tr>
          </w:tbl>
          <w:p w14:paraId="6514D63F" w14:textId="77777777" w:rsidR="00BE2F53" w:rsidRPr="00674189" w:rsidRDefault="00BE2F53" w:rsidP="00592B58">
            <w:pPr>
              <w:spacing w:before="120" w:line="240" w:lineRule="auto"/>
              <w:ind w:left="567"/>
              <w:jc w:val="both"/>
              <w:rPr>
                <w:rFonts w:ascii="Times New Roman" w:eastAsia="Times New Roman" w:hAnsi="Times New Roman" w:cs="Times New Roman"/>
                <w:sz w:val="24"/>
                <w:szCs w:val="24"/>
                <w:lang w:val="sr-Cyrl-CS"/>
              </w:rPr>
            </w:pPr>
          </w:p>
        </w:tc>
      </w:tr>
    </w:tbl>
    <w:p w14:paraId="2FC1DDC1" w14:textId="77777777" w:rsidR="00BE2F53" w:rsidRPr="00674189" w:rsidRDefault="00BE2F53" w:rsidP="00592B58">
      <w:pPr>
        <w:widowControl w:val="0"/>
        <w:autoSpaceDE w:val="0"/>
        <w:autoSpaceDN w:val="0"/>
        <w:spacing w:before="1" w:after="0" w:line="240" w:lineRule="auto"/>
        <w:jc w:val="both"/>
        <w:rPr>
          <w:rFonts w:ascii="Times New Roman" w:eastAsia="Times New Roman" w:hAnsi="Times New Roman" w:cs="Times New Roman"/>
          <w:b/>
          <w:sz w:val="24"/>
          <w:szCs w:val="24"/>
          <w:lang w:val="sr-Cyrl-CS"/>
        </w:rPr>
      </w:pPr>
    </w:p>
    <w:p w14:paraId="3B64FEC5" w14:textId="77777777" w:rsidR="00BE2F53" w:rsidRPr="00674189" w:rsidRDefault="00BE2F53" w:rsidP="00592B58">
      <w:pPr>
        <w:widowControl w:val="0"/>
        <w:autoSpaceDE w:val="0"/>
        <w:autoSpaceDN w:val="0"/>
        <w:spacing w:before="1" w:after="0" w:line="240" w:lineRule="auto"/>
        <w:jc w:val="both"/>
        <w:rPr>
          <w:rFonts w:ascii="Times New Roman" w:eastAsia="Times New Roman" w:hAnsi="Times New Roman" w:cs="Times New Roman"/>
          <w:b/>
          <w:sz w:val="24"/>
          <w:szCs w:val="24"/>
          <w:lang w:val="sr-Cyrl-CS"/>
        </w:rPr>
      </w:pPr>
    </w:p>
    <w:p w14:paraId="2C8E9440" w14:textId="1B6098A0" w:rsidR="00BE2F53" w:rsidRPr="00674189" w:rsidRDefault="00E76398" w:rsidP="00592B58">
      <w:pPr>
        <w:widowControl w:val="0"/>
        <w:tabs>
          <w:tab w:val="left" w:pos="993"/>
        </w:tabs>
        <w:autoSpaceDE w:val="0"/>
        <w:autoSpaceDN w:val="0"/>
        <w:spacing w:before="1" w:after="0" w:line="240" w:lineRule="auto"/>
        <w:jc w:val="both"/>
        <w:rPr>
          <w:rFonts w:ascii="Times New Roman" w:eastAsia="Times New Roman" w:hAnsi="Times New Roman" w:cs="Times New Roman"/>
          <w:bCs/>
          <w:sz w:val="24"/>
          <w:szCs w:val="24"/>
          <w:lang w:val="sr-Cyrl-CS"/>
        </w:rPr>
      </w:pPr>
      <w:r w:rsidRPr="00674189">
        <w:rPr>
          <w:rFonts w:ascii="Times New Roman" w:eastAsia="Times New Roman" w:hAnsi="Times New Roman" w:cs="Times New Roman"/>
          <w:b/>
          <w:sz w:val="24"/>
          <w:szCs w:val="24"/>
          <w:lang w:val="sr-Cyrl-CS"/>
        </w:rPr>
        <w:t xml:space="preserve">       </w:t>
      </w:r>
      <w:r w:rsidR="00BE2F53" w:rsidRPr="00674189">
        <w:rPr>
          <w:rFonts w:ascii="Times New Roman" w:eastAsia="Times New Roman" w:hAnsi="Times New Roman" w:cs="Times New Roman"/>
          <w:bCs/>
          <w:sz w:val="24"/>
          <w:szCs w:val="24"/>
          <w:lang w:val="sr-Cyrl-CS"/>
        </w:rPr>
        <w:t>КОМЕНТАРИ</w:t>
      </w:r>
      <w:r w:rsidR="00BE2F53" w:rsidRPr="00674189">
        <w:rPr>
          <w:rFonts w:ascii="Times New Roman" w:eastAsia="Times New Roman" w:hAnsi="Times New Roman" w:cs="Times New Roman"/>
          <w:bCs/>
          <w:sz w:val="24"/>
          <w:szCs w:val="24"/>
          <w:vertAlign w:val="superscript"/>
          <w:lang w:val="sr-Cyrl-CS"/>
        </w:rPr>
        <w:footnoteReference w:id="18"/>
      </w:r>
      <w:r w:rsidR="00BE2F53" w:rsidRPr="00674189">
        <w:rPr>
          <w:rFonts w:ascii="Times New Roman" w:eastAsia="Times New Roman" w:hAnsi="Times New Roman" w:cs="Times New Roman"/>
          <w:sz w:val="24"/>
          <w:szCs w:val="24"/>
          <w:lang w:val="sr-Cyrl-CS"/>
        </w:rPr>
        <w:t>:</w:t>
      </w:r>
    </w:p>
    <w:p w14:paraId="74DA1611" w14:textId="77777777" w:rsidR="00BE2F53" w:rsidRPr="00674189" w:rsidRDefault="00BE2F53" w:rsidP="00592B58">
      <w:pPr>
        <w:widowControl w:val="0"/>
        <w:autoSpaceDE w:val="0"/>
        <w:autoSpaceDN w:val="0"/>
        <w:spacing w:before="1" w:after="0" w:line="240" w:lineRule="auto"/>
        <w:jc w:val="both"/>
        <w:rPr>
          <w:rFonts w:ascii="Times New Roman" w:eastAsia="Times New Roman" w:hAnsi="Times New Roman" w:cs="Times New Roman"/>
          <w:b/>
          <w:sz w:val="24"/>
          <w:szCs w:val="24"/>
          <w:lang w:val="sr-Cyrl-CS"/>
        </w:rPr>
      </w:pPr>
    </w:p>
    <w:tbl>
      <w:tblPr>
        <w:tblW w:w="4634" w:type="pct"/>
        <w:tblInd w:w="14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675"/>
      </w:tblGrid>
      <w:tr w:rsidR="00BE2F53" w:rsidRPr="00674189" w14:paraId="67A3F832" w14:textId="77777777" w:rsidTr="00E76398">
        <w:trPr>
          <w:trHeight w:val="284"/>
        </w:trPr>
        <w:tc>
          <w:tcPr>
            <w:tcW w:w="5000" w:type="pct"/>
            <w:tcBorders>
              <w:top w:val="nil"/>
              <w:left w:val="nil"/>
              <w:bottom w:val="single" w:sz="4" w:space="0" w:color="auto"/>
              <w:right w:val="nil"/>
            </w:tcBorders>
            <w:shd w:val="clear" w:color="auto" w:fill="auto"/>
            <w:vAlign w:val="center"/>
          </w:tcPr>
          <w:p w14:paraId="6D8D7A91" w14:textId="565E0294" w:rsidR="00BE2F53" w:rsidRPr="00674189" w:rsidRDefault="00BE2F53" w:rsidP="00592B58">
            <w:pPr>
              <w:spacing w:before="120" w:line="240" w:lineRule="auto"/>
              <w:ind w:hanging="673"/>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КА</w:t>
            </w:r>
            <w:r w:rsidR="00675751" w:rsidRPr="00674189">
              <w:rPr>
                <w:rFonts w:ascii="Times New Roman" w:eastAsia="Times New Roman" w:hAnsi="Times New Roman" w:cs="Times New Roman"/>
                <w:sz w:val="24"/>
                <w:szCs w:val="24"/>
                <w:lang w:val="sr-Cyrl-CS"/>
              </w:rPr>
              <w:t xml:space="preserve">     КА</w:t>
            </w:r>
            <w:r w:rsidRPr="00674189">
              <w:rPr>
                <w:rFonts w:ascii="Times New Roman" w:eastAsia="Times New Roman" w:hAnsi="Times New Roman" w:cs="Times New Roman"/>
                <w:sz w:val="24"/>
                <w:szCs w:val="24"/>
                <w:lang w:val="sr-Cyrl-CS"/>
              </w:rPr>
              <w:t>МАТНА СТОПА КОЈА СЕ ПРИМЕЊУЈЕ</w:t>
            </w:r>
          </w:p>
        </w:tc>
      </w:tr>
      <w:tr w:rsidR="00BE2F53" w:rsidRPr="00674189" w14:paraId="701C7C94" w14:textId="77777777" w:rsidTr="00E76398">
        <w:trPr>
          <w:trHeight w:val="284"/>
        </w:trPr>
        <w:tc>
          <w:tcPr>
            <w:tcW w:w="5000" w:type="pct"/>
            <w:tcBorders>
              <w:top w:val="single" w:sz="4" w:space="0" w:color="auto"/>
              <w:bottom w:val="nil"/>
            </w:tcBorders>
            <w:shd w:val="clear" w:color="auto" w:fill="auto"/>
            <w:vAlign w:val="center"/>
          </w:tcPr>
          <w:p w14:paraId="1875892F" w14:textId="77777777" w:rsidR="00BE2F53" w:rsidRPr="00674189" w:rsidRDefault="00BE2F53" w:rsidP="00592B58">
            <w:pPr>
              <w:spacing w:before="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Основица каматне стопе:</w:t>
            </w:r>
          </w:p>
        </w:tc>
      </w:tr>
      <w:tr w:rsidR="00BE2F53" w:rsidRPr="00674189" w14:paraId="40F577D3" w14:textId="77777777" w:rsidTr="00E76398">
        <w:trPr>
          <w:trHeight w:val="284"/>
        </w:trPr>
        <w:tc>
          <w:tcPr>
            <w:tcW w:w="5000" w:type="pct"/>
            <w:tcBorders>
              <w:top w:val="nil"/>
              <w:bottom w:val="nil"/>
            </w:tcBorders>
            <w:shd w:val="clear" w:color="auto" w:fill="auto"/>
            <w:vAlign w:val="center"/>
          </w:tcPr>
          <w:p w14:paraId="0FE435ED" w14:textId="77777777" w:rsidR="00BE2F53" w:rsidRPr="00674189" w:rsidRDefault="00BE2F53" w:rsidP="00592B58">
            <w:pPr>
              <w:spacing w:before="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Каматна стопа се примењује до:</w:t>
            </w:r>
          </w:p>
        </w:tc>
      </w:tr>
      <w:tr w:rsidR="00BE2F53" w:rsidRPr="00674189" w14:paraId="16819C63" w14:textId="77777777" w:rsidTr="00E76398">
        <w:trPr>
          <w:trHeight w:val="268"/>
        </w:trPr>
        <w:tc>
          <w:tcPr>
            <w:tcW w:w="5000" w:type="pct"/>
            <w:tcBorders>
              <w:top w:val="nil"/>
              <w:bottom w:val="nil"/>
            </w:tcBorders>
            <w:shd w:val="clear" w:color="auto" w:fill="auto"/>
            <w:vAlign w:val="center"/>
          </w:tcPr>
          <w:p w14:paraId="2402B25F" w14:textId="77777777" w:rsidR="00BE2F53" w:rsidRPr="00674189" w:rsidRDefault="00BE2F53" w:rsidP="00592B58">
            <w:pPr>
              <w:spacing w:before="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 xml:space="preserve">Фиксна стопа: </w:t>
            </w:r>
          </w:p>
        </w:tc>
      </w:tr>
      <w:tr w:rsidR="00BE2F53" w:rsidRPr="00674189" w14:paraId="4DD67A05" w14:textId="77777777" w:rsidTr="00E76398">
        <w:trPr>
          <w:trHeight w:val="268"/>
        </w:trPr>
        <w:tc>
          <w:tcPr>
            <w:tcW w:w="5000" w:type="pct"/>
            <w:tcBorders>
              <w:top w:val="nil"/>
              <w:bottom w:val="nil"/>
            </w:tcBorders>
            <w:shd w:val="clear" w:color="auto" w:fill="auto"/>
            <w:vAlign w:val="center"/>
          </w:tcPr>
          <w:p w14:paraId="05594C73" w14:textId="77777777" w:rsidR="00BE2F53" w:rsidRPr="00674189" w:rsidRDefault="00BE2F53" w:rsidP="00592B58">
            <w:pPr>
              <w:spacing w:before="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Маржа:</w:t>
            </w:r>
          </w:p>
        </w:tc>
      </w:tr>
      <w:tr w:rsidR="00BE2F53" w:rsidRPr="00674189" w14:paraId="6F52BD0E" w14:textId="77777777" w:rsidTr="00E76398">
        <w:trPr>
          <w:trHeight w:val="268"/>
        </w:trPr>
        <w:tc>
          <w:tcPr>
            <w:tcW w:w="5000" w:type="pct"/>
            <w:tcBorders>
              <w:top w:val="nil"/>
              <w:bottom w:val="single" w:sz="4" w:space="0" w:color="auto"/>
            </w:tcBorders>
            <w:shd w:val="clear" w:color="auto" w:fill="auto"/>
            <w:vAlign w:val="center"/>
          </w:tcPr>
          <w:p w14:paraId="3813EC08" w14:textId="77777777" w:rsidR="00BE2F53" w:rsidRPr="00674189" w:rsidRDefault="00BE2F53" w:rsidP="00592B58">
            <w:pPr>
              <w:spacing w:before="120" w:line="240" w:lineRule="auto"/>
              <w:ind w:left="567"/>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Релевантна међубанкарска стопа:</w:t>
            </w:r>
          </w:p>
        </w:tc>
      </w:tr>
      <w:tr w:rsidR="00BE2F53" w:rsidRPr="00674189" w14:paraId="2AA1A70C" w14:textId="77777777" w:rsidTr="00E76398">
        <w:trPr>
          <w:trHeight w:val="70"/>
        </w:trPr>
        <w:tc>
          <w:tcPr>
            <w:tcW w:w="5000" w:type="pct"/>
            <w:tcBorders>
              <w:top w:val="nil"/>
              <w:left w:val="nil"/>
              <w:bottom w:val="single" w:sz="4" w:space="0" w:color="auto"/>
              <w:right w:val="nil"/>
            </w:tcBorders>
            <w:shd w:val="clear" w:color="auto" w:fill="auto"/>
            <w:vAlign w:val="center"/>
          </w:tcPr>
          <w:p w14:paraId="542BAD3C" w14:textId="77777777" w:rsidR="00BE2F53" w:rsidRPr="00674189" w:rsidRDefault="00BE2F53" w:rsidP="00592B58">
            <w:pPr>
              <w:spacing w:before="120" w:line="240" w:lineRule="auto"/>
              <w:ind w:hanging="673"/>
              <w:jc w:val="both"/>
              <w:rPr>
                <w:rFonts w:ascii="Times New Roman" w:eastAsia="Times New Roman" w:hAnsi="Times New Roman" w:cs="Times New Roman"/>
                <w:sz w:val="24"/>
                <w:szCs w:val="24"/>
                <w:lang w:val="sr-Cyrl-CS"/>
              </w:rPr>
            </w:pPr>
          </w:p>
        </w:tc>
      </w:tr>
      <w:tr w:rsidR="00BE2F53" w:rsidRPr="00674189" w14:paraId="0398A1DA" w14:textId="77777777" w:rsidTr="00E76398">
        <w:trPr>
          <w:trHeight w:val="268"/>
        </w:trPr>
        <w:tc>
          <w:tcPr>
            <w:tcW w:w="5000" w:type="pct"/>
            <w:tcBorders>
              <w:top w:val="single" w:sz="4" w:space="0" w:color="auto"/>
              <w:bottom w:val="nil"/>
            </w:tcBorders>
            <w:shd w:val="clear" w:color="auto" w:fill="auto"/>
            <w:vAlign w:val="center"/>
          </w:tcPr>
          <w:p w14:paraId="16923F71" w14:textId="77777777" w:rsidR="00BE2F53" w:rsidRPr="00674189" w:rsidRDefault="00BE2F53" w:rsidP="00E351F9">
            <w:pPr>
              <w:spacing w:after="0" w:line="240" w:lineRule="auto"/>
              <w:jc w:val="both"/>
              <w:rPr>
                <w:rFonts w:ascii="Times New Roman" w:eastAsia="Times New Roman" w:hAnsi="Times New Roman" w:cs="Times New Roman"/>
                <w:sz w:val="24"/>
                <w:szCs w:val="24"/>
                <w:lang w:val="sr-Cyrl-CS"/>
              </w:rPr>
            </w:pPr>
          </w:p>
        </w:tc>
      </w:tr>
      <w:tr w:rsidR="00BE2F53" w:rsidRPr="00674189" w14:paraId="59DB698A" w14:textId="77777777" w:rsidTr="00E76398">
        <w:trPr>
          <w:trHeight w:val="268"/>
        </w:trPr>
        <w:tc>
          <w:tcPr>
            <w:tcW w:w="5000" w:type="pct"/>
            <w:tcBorders>
              <w:top w:val="nil"/>
              <w:bottom w:val="nil"/>
            </w:tcBorders>
            <w:shd w:val="clear" w:color="auto" w:fill="auto"/>
            <w:vAlign w:val="center"/>
          </w:tcPr>
          <w:p w14:paraId="1185ECD5" w14:textId="77777777" w:rsidR="00BE2F53" w:rsidRPr="00674189" w:rsidRDefault="00BE2F53" w:rsidP="00E351F9">
            <w:pPr>
              <w:spacing w:before="120" w:after="0" w:line="240" w:lineRule="auto"/>
              <w:jc w:val="both"/>
              <w:rPr>
                <w:rFonts w:ascii="Times New Roman" w:eastAsia="Times New Roman" w:hAnsi="Times New Roman" w:cs="Times New Roman"/>
                <w:sz w:val="24"/>
                <w:szCs w:val="24"/>
                <w:lang w:val="sr-Cyrl-CS"/>
              </w:rPr>
            </w:pPr>
          </w:p>
        </w:tc>
      </w:tr>
      <w:tr w:rsidR="00BE2F53" w:rsidRPr="00674189" w14:paraId="5370A464" w14:textId="77777777" w:rsidTr="00E76398">
        <w:trPr>
          <w:trHeight w:val="268"/>
        </w:trPr>
        <w:tc>
          <w:tcPr>
            <w:tcW w:w="5000" w:type="pct"/>
            <w:tcBorders>
              <w:top w:val="nil"/>
              <w:bottom w:val="single" w:sz="4" w:space="0" w:color="auto"/>
            </w:tcBorders>
            <w:shd w:val="clear" w:color="auto" w:fill="auto"/>
            <w:vAlign w:val="center"/>
          </w:tcPr>
          <w:p w14:paraId="516CBBE2" w14:textId="77777777" w:rsidR="00BE2F53" w:rsidRPr="00674189" w:rsidRDefault="00BE2F53" w:rsidP="00592B58">
            <w:pPr>
              <w:spacing w:before="120" w:line="240" w:lineRule="auto"/>
              <w:jc w:val="both"/>
              <w:rPr>
                <w:rFonts w:ascii="Times New Roman" w:eastAsia="Times New Roman" w:hAnsi="Times New Roman" w:cs="Times New Roman"/>
                <w:sz w:val="24"/>
                <w:szCs w:val="24"/>
                <w:lang w:val="sr-Cyrl-CS"/>
              </w:rPr>
            </w:pPr>
          </w:p>
        </w:tc>
      </w:tr>
    </w:tbl>
    <w:p w14:paraId="235F819F" w14:textId="77777777" w:rsidR="00BE2F53" w:rsidRPr="00674189" w:rsidRDefault="00BE2F53" w:rsidP="00592B58">
      <w:pPr>
        <w:spacing w:line="240" w:lineRule="auto"/>
        <w:jc w:val="both"/>
        <w:rPr>
          <w:rFonts w:ascii="Times New Roman" w:hAnsi="Times New Roman" w:cs="Times New Roman"/>
          <w:sz w:val="24"/>
          <w:szCs w:val="24"/>
          <w:lang w:val="sr-Cyrl-CS"/>
        </w:rPr>
      </w:pPr>
    </w:p>
    <w:p w14:paraId="6E4D1F69" w14:textId="3F281BDB" w:rsidR="00BE2F53" w:rsidRPr="00674189" w:rsidRDefault="00BE2F53"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Уколико није прописно прихваћена у горе назначено време, понуда садржана у овом документу ће се сматрати одбијеном и аутоматски </w:t>
      </w:r>
      <w:r w:rsidR="00E76398" w:rsidRPr="00674189">
        <w:rPr>
          <w:rFonts w:ascii="Times New Roman" w:hAnsi="Times New Roman" w:cs="Times New Roman"/>
          <w:sz w:val="24"/>
          <w:szCs w:val="24"/>
          <w:lang w:val="sr-Cyrl-CS"/>
        </w:rPr>
        <w:t>ће истећи.</w:t>
      </w:r>
    </w:p>
    <w:p w14:paraId="62789B5F" w14:textId="16F7C9F5" w:rsidR="00BE2F53" w:rsidRPr="00674189" w:rsidRDefault="00BE2F53" w:rsidP="00592B58">
      <w:pPr>
        <w:spacing w:after="24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Овим прихватамо горе наведену Понуду за </w:t>
      </w:r>
      <w:r w:rsidR="00E76398" w:rsidRPr="00674189">
        <w:rPr>
          <w:rFonts w:ascii="Times New Roman" w:hAnsi="Times New Roman" w:cs="Times New Roman"/>
          <w:sz w:val="24"/>
          <w:szCs w:val="24"/>
          <w:lang w:val="sr-Cyrl-CS"/>
        </w:rPr>
        <w:t>исплату за и у име Зајмопримца:</w:t>
      </w:r>
    </w:p>
    <w:p w14:paraId="47ED8066" w14:textId="77777777" w:rsidR="00BE2F53" w:rsidRPr="00674189" w:rsidRDefault="00BE2F53" w:rsidP="00592B58">
      <w:pPr>
        <w:widowControl w:val="0"/>
        <w:autoSpaceDE w:val="0"/>
        <w:autoSpaceDN w:val="0"/>
        <w:spacing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Име(на) Овлашћеног(их) потписника Зајмопримца (као што је дефинисано у Финансијском уговору):</w:t>
      </w:r>
    </w:p>
    <w:p w14:paraId="7D63B0AD" w14:textId="77777777" w:rsidR="00BE2F53" w:rsidRPr="00674189" w:rsidRDefault="00BE2F53" w:rsidP="00592B58">
      <w:pPr>
        <w:widowControl w:val="0"/>
        <w:autoSpaceDE w:val="0"/>
        <w:autoSpaceDN w:val="0"/>
        <w:spacing w:after="0" w:line="240" w:lineRule="auto"/>
        <w:jc w:val="both"/>
        <w:rPr>
          <w:rFonts w:ascii="Times New Roman" w:eastAsia="Times New Roman" w:hAnsi="Times New Roman" w:cs="Times New Roman"/>
          <w:sz w:val="24"/>
          <w:szCs w:val="24"/>
          <w:lang w:val="sr-Cyrl-CS"/>
        </w:rPr>
      </w:pPr>
    </w:p>
    <w:p w14:paraId="747DE510" w14:textId="77777777" w:rsidR="00BE2F53" w:rsidRPr="00674189" w:rsidRDefault="00BE2F53" w:rsidP="00592B58">
      <w:pPr>
        <w:widowControl w:val="0"/>
        <w:autoSpaceDE w:val="0"/>
        <w:autoSpaceDN w:val="0"/>
        <w:spacing w:after="0" w:line="240" w:lineRule="auto"/>
        <w:jc w:val="both"/>
        <w:rPr>
          <w:rFonts w:ascii="Times New Roman" w:eastAsia="Times New Roman" w:hAnsi="Times New Roman" w:cs="Times New Roman"/>
          <w:sz w:val="24"/>
          <w:szCs w:val="24"/>
          <w:lang w:val="sr-Cyrl-CS"/>
        </w:rPr>
      </w:pPr>
    </w:p>
    <w:p w14:paraId="1CC99FB5" w14:textId="1B890458" w:rsidR="00BE2F53" w:rsidRPr="00674189" w:rsidRDefault="00E76398" w:rsidP="00592B58">
      <w:pPr>
        <w:widowControl w:val="0"/>
        <w:autoSpaceDE w:val="0"/>
        <w:autoSpaceDN w:val="0"/>
        <w:spacing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w:t>
      </w:r>
      <w:r w:rsidR="00BE2F53" w:rsidRPr="00674189">
        <w:rPr>
          <w:rFonts w:ascii="Times New Roman" w:eastAsia="Times New Roman" w:hAnsi="Times New Roman" w:cs="Times New Roman"/>
          <w:sz w:val="24"/>
          <w:szCs w:val="24"/>
          <w:lang w:val="sr-Cyrl-CS"/>
        </w:rPr>
        <w:t>…………………………………………………..………………………………………………..</w:t>
      </w:r>
    </w:p>
    <w:p w14:paraId="7E00B732" w14:textId="77777777" w:rsidR="00BE2F53" w:rsidRPr="00674189" w:rsidRDefault="00BE2F53" w:rsidP="00592B58">
      <w:pPr>
        <w:widowControl w:val="0"/>
        <w:autoSpaceDE w:val="0"/>
        <w:autoSpaceDN w:val="0"/>
        <w:spacing w:after="0" w:line="240" w:lineRule="auto"/>
        <w:jc w:val="both"/>
        <w:rPr>
          <w:rFonts w:ascii="Times New Roman" w:eastAsia="Times New Roman" w:hAnsi="Times New Roman" w:cs="Times New Roman"/>
          <w:sz w:val="24"/>
          <w:szCs w:val="24"/>
          <w:lang w:val="sr-Cyrl-CS"/>
        </w:rPr>
      </w:pPr>
      <w:r w:rsidRPr="00674189">
        <w:rPr>
          <w:rFonts w:ascii="Times New Roman" w:eastAsia="Times New Roman" w:hAnsi="Times New Roman" w:cs="Times New Roman"/>
          <w:sz w:val="24"/>
          <w:szCs w:val="24"/>
          <w:lang w:val="sr-Cyrl-CS"/>
        </w:rPr>
        <w:t>Потпис(и) Овлашћеног(их) потписника Зајмопримца (као што је дефинисано у Финансијском уговору):</w:t>
      </w:r>
    </w:p>
    <w:p w14:paraId="7C80EE33" w14:textId="77777777" w:rsidR="00BE2F53" w:rsidRPr="00674189" w:rsidRDefault="00BE2F53" w:rsidP="00592B58">
      <w:pPr>
        <w:widowControl w:val="0"/>
        <w:autoSpaceDE w:val="0"/>
        <w:autoSpaceDN w:val="0"/>
        <w:spacing w:after="0" w:line="240" w:lineRule="auto"/>
        <w:jc w:val="both"/>
        <w:rPr>
          <w:rFonts w:ascii="Times New Roman" w:eastAsia="Times New Roman" w:hAnsi="Times New Roman" w:cs="Times New Roman"/>
          <w:sz w:val="24"/>
          <w:szCs w:val="24"/>
          <w:lang w:val="sr-Cyrl-CS"/>
        </w:rPr>
      </w:pPr>
    </w:p>
    <w:p w14:paraId="793F103D" w14:textId="77777777" w:rsidR="00BE2F53" w:rsidRPr="00674189" w:rsidRDefault="00BE2F53" w:rsidP="00592B58">
      <w:pPr>
        <w:spacing w:line="240" w:lineRule="auto"/>
        <w:jc w:val="both"/>
        <w:rPr>
          <w:rFonts w:ascii="Times New Roman" w:hAnsi="Times New Roman" w:cs="Times New Roman"/>
          <w:sz w:val="24"/>
          <w:szCs w:val="24"/>
          <w:lang w:val="sr-Cyrl-CS"/>
        </w:rPr>
      </w:pPr>
    </w:p>
    <w:p w14:paraId="035EDBCA" w14:textId="77777777" w:rsidR="00BE2F53" w:rsidRPr="00674189" w:rsidRDefault="00BE2F53"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Датум:</w:t>
      </w:r>
      <w:r w:rsidRPr="00674189">
        <w:rPr>
          <w:rFonts w:ascii="Times New Roman" w:hAnsi="Times New Roman" w:cs="Times New Roman"/>
          <w:sz w:val="24"/>
          <w:szCs w:val="24"/>
          <w:lang w:val="sr-Cyrl-CS"/>
        </w:rPr>
        <w:tab/>
      </w:r>
    </w:p>
    <w:p w14:paraId="69228FF3" w14:textId="77777777" w:rsidR="00BE2F53" w:rsidRPr="00674189" w:rsidRDefault="00BE2F53" w:rsidP="00592B58">
      <w:pPr>
        <w:widowControl w:val="0"/>
        <w:autoSpaceDE w:val="0"/>
        <w:autoSpaceDN w:val="0"/>
        <w:spacing w:after="0" w:line="240" w:lineRule="auto"/>
        <w:jc w:val="both"/>
        <w:rPr>
          <w:rFonts w:ascii="Times New Roman" w:eastAsia="Times New Roman" w:hAnsi="Times New Roman" w:cs="Times New Roman"/>
          <w:sz w:val="24"/>
          <w:szCs w:val="24"/>
          <w:lang w:val="sr-Cyrl-CS"/>
        </w:rPr>
      </w:pPr>
      <w:bookmarkStart w:id="113" w:name="_Hlk126233682"/>
      <w:r w:rsidRPr="00674189">
        <w:rPr>
          <w:rFonts w:ascii="Times New Roman" w:eastAsia="Times New Roman" w:hAnsi="Times New Roman" w:cs="Times New Roman"/>
          <w:sz w:val="24"/>
          <w:szCs w:val="24"/>
          <w:lang w:val="sr-Cyrl-CS"/>
        </w:rPr>
        <w:t>Молимо да вратите потписано Прихватање исплате на следећу е-пошту [ ]</w:t>
      </w:r>
      <w:bookmarkEnd w:id="113"/>
      <w:r w:rsidRPr="00674189">
        <w:rPr>
          <w:rFonts w:ascii="Times New Roman" w:eastAsia="Times New Roman" w:hAnsi="Times New Roman" w:cs="Times New Roman"/>
          <w:sz w:val="24"/>
          <w:szCs w:val="24"/>
          <w:lang w:val="sr-Cyrl-CS"/>
        </w:rPr>
        <w:t>.</w:t>
      </w:r>
    </w:p>
    <w:p w14:paraId="6DF946A0" w14:textId="77777777" w:rsidR="00BE2F53" w:rsidRPr="00674189" w:rsidRDefault="00BE2F53" w:rsidP="00592B58">
      <w:pPr>
        <w:spacing w:line="240" w:lineRule="auto"/>
        <w:jc w:val="both"/>
        <w:rPr>
          <w:rFonts w:ascii="Times New Roman" w:hAnsi="Times New Roman" w:cs="Times New Roman"/>
          <w:sz w:val="24"/>
          <w:szCs w:val="24"/>
          <w:lang w:val="sr-Cyrl-CS"/>
        </w:rPr>
      </w:pPr>
    </w:p>
    <w:p w14:paraId="0F1750CE" w14:textId="77777777" w:rsidR="00BE2F53" w:rsidRPr="00674189" w:rsidRDefault="00BE2F53" w:rsidP="00EB218B">
      <w:pPr>
        <w:pBdr>
          <w:top w:val="single" w:sz="4" w:space="1" w:color="auto"/>
          <w:left w:val="single" w:sz="4" w:space="31" w:color="auto"/>
          <w:bottom w:val="single" w:sz="4" w:space="1" w:color="auto"/>
          <w:right w:val="single" w:sz="4" w:space="4" w:color="auto"/>
        </w:pBdr>
        <w:tabs>
          <w:tab w:val="left" w:pos="720"/>
          <w:tab w:val="left" w:pos="896"/>
        </w:tabs>
        <w:spacing w:after="0" w:line="240" w:lineRule="auto"/>
        <w:jc w:val="center"/>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ВАЖНО ОБАВЕШТЕЊЕ ЗА ЗАЈМОПРИМЦА:</w:t>
      </w:r>
    </w:p>
    <w:p w14:paraId="0C8398E0" w14:textId="374433AF" w:rsidR="00BE2F53" w:rsidRPr="00674189" w:rsidRDefault="00BE2F53" w:rsidP="00EB218B">
      <w:pPr>
        <w:pBdr>
          <w:top w:val="single" w:sz="4" w:space="1" w:color="auto"/>
          <w:left w:val="single" w:sz="4" w:space="31" w:color="auto"/>
          <w:bottom w:val="single" w:sz="4" w:space="1" w:color="auto"/>
          <w:right w:val="single" w:sz="4" w:space="4" w:color="auto"/>
        </w:pBdr>
        <w:tabs>
          <w:tab w:val="left" w:pos="720"/>
          <w:tab w:val="left" w:pos="896"/>
        </w:tabs>
        <w:spacing w:after="0" w:line="240" w:lineRule="auto"/>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 xml:space="preserve">ПОТПИСИВАЊЕМ ИСПОД ПОТВРЂУЈЕТЕ ДА ЈЕ ЛИСТА ОВЛАШЋЕНИХ ПОТПИСНИКА И РАЧУНА </w:t>
      </w:r>
      <w:r w:rsidR="00E76398" w:rsidRPr="00674189">
        <w:rPr>
          <w:rFonts w:ascii="Times New Roman" w:hAnsi="Times New Roman" w:cs="Times New Roman"/>
          <w:b/>
          <w:sz w:val="24"/>
          <w:szCs w:val="24"/>
          <w:lang w:val="sr-Cyrl-CS"/>
        </w:rPr>
        <w:t>ДОСТАВЉЕНА</w:t>
      </w:r>
      <w:r w:rsidRPr="00674189">
        <w:rPr>
          <w:rFonts w:ascii="Times New Roman" w:hAnsi="Times New Roman" w:cs="Times New Roman"/>
          <w:b/>
          <w:sz w:val="24"/>
          <w:szCs w:val="24"/>
          <w:lang w:val="sr-Cyrl-CS"/>
        </w:rPr>
        <w:t xml:space="preserve"> БАНЦИ БЛАГОВРЕМЕНО АЖУРИРАНА ПРЕ ДОСТАВЉАЊА ГОРЕ НАВЕДЕНЕ ПОНУДЕ ЗА ИСПЛАТУ ОД СТРАНЕ БАНКЕ.</w:t>
      </w:r>
    </w:p>
    <w:p w14:paraId="514EF196" w14:textId="77777777" w:rsidR="00E76398" w:rsidRPr="00674189" w:rsidRDefault="00E76398" w:rsidP="00EB218B">
      <w:pPr>
        <w:pBdr>
          <w:top w:val="single" w:sz="4" w:space="1" w:color="auto"/>
          <w:left w:val="single" w:sz="4" w:space="31" w:color="auto"/>
          <w:bottom w:val="single" w:sz="4" w:space="1" w:color="auto"/>
          <w:right w:val="single" w:sz="4" w:space="4" w:color="auto"/>
        </w:pBdr>
        <w:tabs>
          <w:tab w:val="left" w:pos="720"/>
          <w:tab w:val="left" w:pos="896"/>
        </w:tabs>
        <w:spacing w:after="0" w:line="240" w:lineRule="auto"/>
        <w:jc w:val="both"/>
        <w:rPr>
          <w:rFonts w:ascii="Times New Roman" w:hAnsi="Times New Roman" w:cs="Times New Roman"/>
          <w:b/>
          <w:sz w:val="24"/>
          <w:szCs w:val="24"/>
          <w:lang w:val="sr-Cyrl-CS"/>
        </w:rPr>
      </w:pPr>
    </w:p>
    <w:p w14:paraId="2F8C7908" w14:textId="77777777" w:rsidR="00BE2F53" w:rsidRPr="00674189" w:rsidRDefault="00BE2F53" w:rsidP="00EB218B">
      <w:pPr>
        <w:pBdr>
          <w:top w:val="single" w:sz="4" w:space="1" w:color="auto"/>
          <w:left w:val="single" w:sz="4" w:space="31" w:color="auto"/>
          <w:bottom w:val="single" w:sz="4" w:space="1" w:color="auto"/>
          <w:right w:val="single" w:sz="4" w:space="4" w:color="auto"/>
        </w:pBdr>
        <w:tabs>
          <w:tab w:val="left" w:pos="720"/>
          <w:tab w:val="left" w:pos="896"/>
        </w:tabs>
        <w:spacing w:after="0" w:line="240" w:lineRule="auto"/>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У СЛУЧАЈУ ДА БИЛО КОЈИ ОД ПОТПИСНИКА ИЛИ РАЧУНА КОЈИ СЕ ПОЈАВЉУЈУ У ОВОМ ПРИХВАТАЊУ ИСПЛАТЕ НИСУ УКЉУЧЕНИ У НАЈНОВИЈУ ЛИСТУ ОВЛАШЋЕНИХ ПОТПИСНИКА И РАЧУНА (КАО ШТО ЈЕ РАЧУН ЗА ИСПЛАТУ) ПРИМЉЕНИХ ОД СТРАНЕ БАНКЕ, СМАТРАЋЕ СЕ ДА ГОРЕ НАВЕДЕНА ПОНУДА ЗА ИСПЛАТУ НИЈЕ САЧИЊЕНА.</w:t>
      </w:r>
    </w:p>
    <w:p w14:paraId="53EE6D9D" w14:textId="4E7F90D2" w:rsidR="00BE2F53" w:rsidRPr="00674189" w:rsidRDefault="00BE2F53" w:rsidP="00592B58">
      <w:pPr>
        <w:spacing w:line="240" w:lineRule="auto"/>
        <w:jc w:val="both"/>
        <w:rPr>
          <w:rFonts w:ascii="Times New Roman" w:hAnsi="Times New Roman" w:cs="Times New Roman"/>
          <w:sz w:val="24"/>
          <w:szCs w:val="24"/>
          <w:lang w:val="sr-Cyrl-CS"/>
        </w:rPr>
      </w:pPr>
    </w:p>
    <w:p w14:paraId="1E770ADC" w14:textId="0EE3B6BD" w:rsidR="00BE2F53" w:rsidRPr="00674189" w:rsidRDefault="00E76398"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Рачун за исплату:  </w:t>
      </w:r>
      <w:r w:rsidRPr="00674189">
        <w:rPr>
          <w:rFonts w:ascii="Times New Roman" w:hAnsi="Times New Roman" w:cs="Times New Roman"/>
          <w:sz w:val="24"/>
          <w:szCs w:val="24"/>
          <w:lang w:val="sr-Cyrl-CS"/>
        </w:rPr>
        <w:tab/>
      </w:r>
    </w:p>
    <w:p w14:paraId="061C11A9" w14:textId="24601CEB" w:rsidR="00BE2F53" w:rsidRPr="00674189" w:rsidRDefault="00BE2F53" w:rsidP="00592B58">
      <w:pPr>
        <w:tabs>
          <w:tab w:val="left" w:pos="9072"/>
        </w:tabs>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Број рачуна за исплату………………………………………………………</w:t>
      </w:r>
      <w:r w:rsidR="00005CB4" w:rsidRPr="00674189">
        <w:rPr>
          <w:rFonts w:ascii="Times New Roman" w:hAnsi="Times New Roman" w:cs="Times New Roman"/>
          <w:sz w:val="24"/>
          <w:szCs w:val="24"/>
          <w:lang w:val="sr-Cyrl-CS"/>
        </w:rPr>
        <w:t>…………………</w:t>
      </w:r>
    </w:p>
    <w:p w14:paraId="520571D6" w14:textId="493A05DD" w:rsidR="00BE2F53" w:rsidRPr="00674189" w:rsidRDefault="00BE2F53"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Власник / Корисник рачуна за исплату:</w:t>
      </w:r>
      <w:r w:rsidR="00E76398" w:rsidRPr="00674189">
        <w:rPr>
          <w:rFonts w:ascii="Times New Roman" w:hAnsi="Times New Roman" w:cs="Times New Roman"/>
          <w:sz w:val="24"/>
          <w:szCs w:val="24"/>
          <w:lang w:val="sr-Cyrl-CS"/>
        </w:rPr>
        <w:t xml:space="preserve"> ……………………………………………………..</w:t>
      </w:r>
    </w:p>
    <w:p w14:paraId="5FFAB2F0" w14:textId="01008B2F" w:rsidR="00BE2F53" w:rsidRPr="00674189" w:rsidRDefault="00BE2F53"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(Молимо доставите IBAN формат уколико је држава укључена у IBAN Регистар објављен од SWIFT-a, у супротном, потребно је доставити у одговарајућем формату у складу са локално</w:t>
      </w:r>
      <w:r w:rsidR="00E76398" w:rsidRPr="00674189">
        <w:rPr>
          <w:rFonts w:ascii="Times New Roman" w:hAnsi="Times New Roman" w:cs="Times New Roman"/>
          <w:sz w:val="24"/>
          <w:szCs w:val="24"/>
          <w:lang w:val="sr-Cyrl-CS"/>
        </w:rPr>
        <w:t>м банкарском праксом)</w:t>
      </w:r>
    </w:p>
    <w:p w14:paraId="79DBCF8A" w14:textId="33E323F2" w:rsidR="00BE2F53" w:rsidRPr="00674189" w:rsidRDefault="00E76398" w:rsidP="00592B58">
      <w:pPr>
        <w:tabs>
          <w:tab w:val="right" w:pos="9072"/>
        </w:tabs>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Назив и адреса Банке: </w:t>
      </w:r>
      <w:r w:rsidR="00BE2F53"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t>……………………………....................................</w:t>
      </w:r>
      <w:r w:rsidR="00BE2F53" w:rsidRPr="00674189">
        <w:rPr>
          <w:rFonts w:ascii="Times New Roman" w:hAnsi="Times New Roman" w:cs="Times New Roman"/>
          <w:sz w:val="24"/>
          <w:szCs w:val="24"/>
          <w:lang w:val="sr-Cyrl-CS"/>
        </w:rPr>
        <w:t>....................</w:t>
      </w:r>
    </w:p>
    <w:p w14:paraId="5C1F7729" w14:textId="4FDBF489" w:rsidR="00BE2F53" w:rsidRPr="00674189" w:rsidRDefault="00BE2F53" w:rsidP="00592B58">
      <w:pPr>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Идентификациони код Банке (BIC):</w:t>
      </w:r>
      <w:r w:rsidR="00E76398" w:rsidRPr="00674189">
        <w:rPr>
          <w:rFonts w:ascii="Times New Roman" w:hAnsi="Times New Roman" w:cs="Times New Roman"/>
          <w:sz w:val="24"/>
          <w:szCs w:val="24"/>
          <w:lang w:val="sr-Cyrl-CS"/>
        </w:rPr>
        <w:t xml:space="preserve"> …………..............………………………......................</w:t>
      </w:r>
    </w:p>
    <w:p w14:paraId="34686601" w14:textId="18D16852" w:rsidR="00BE2F53" w:rsidRPr="00674189" w:rsidRDefault="00BE2F53" w:rsidP="00592B58">
      <w:pPr>
        <w:tabs>
          <w:tab w:val="right" w:pos="9072"/>
        </w:tabs>
        <w:spacing w:line="240" w:lineRule="auto"/>
        <w:rPr>
          <w:rFonts w:ascii="Times New Roman" w:hAnsi="Times New Roman" w:cs="Times New Roman"/>
          <w:sz w:val="24"/>
          <w:szCs w:val="24"/>
          <w:lang w:val="sr-Cyrl-CS"/>
        </w:rPr>
      </w:pPr>
      <w:r w:rsidRPr="00674189">
        <w:rPr>
          <w:rFonts w:ascii="Times New Roman" w:hAnsi="Times New Roman" w:cs="Times New Roman"/>
          <w:sz w:val="24"/>
          <w:szCs w:val="24"/>
          <w:lang w:val="sr-Cyrl-CS"/>
        </w:rPr>
        <w:t>Детаљи плаћања које је потре</w:t>
      </w:r>
      <w:r w:rsidR="00E76398" w:rsidRPr="00674189">
        <w:rPr>
          <w:rFonts w:ascii="Times New Roman" w:hAnsi="Times New Roman" w:cs="Times New Roman"/>
          <w:sz w:val="24"/>
          <w:szCs w:val="24"/>
          <w:lang w:val="sr-Cyrl-CS"/>
        </w:rPr>
        <w:t>бно доставити: ……………….........</w:t>
      </w:r>
      <w:r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br w:type="page"/>
      </w:r>
      <w:bookmarkEnd w:id="108"/>
      <w:bookmarkEnd w:id="109"/>
      <w:bookmarkEnd w:id="110"/>
    </w:p>
    <w:p w14:paraId="241E1566" w14:textId="77777777" w:rsidR="00BE2F53" w:rsidRPr="00674189" w:rsidRDefault="00BE2F53" w:rsidP="00592B58">
      <w:pPr>
        <w:keepNext/>
        <w:keepLines/>
        <w:spacing w:line="240" w:lineRule="auto"/>
        <w:jc w:val="right"/>
        <w:outlineLvl w:val="0"/>
        <w:rPr>
          <w:rFonts w:ascii="Times New Roman" w:hAnsi="Times New Roman" w:cs="Times New Roman"/>
          <w:b/>
          <w:sz w:val="24"/>
          <w:szCs w:val="24"/>
          <w:lang w:val="sr-Cyrl-CS"/>
        </w:rPr>
      </w:pPr>
      <w:bookmarkStart w:id="114" w:name="_Toc500779140"/>
      <w:bookmarkStart w:id="115" w:name="_Toc2758728"/>
      <w:bookmarkStart w:id="116" w:name="_Toc67904666"/>
      <w:bookmarkStart w:id="117" w:name="_Toc172722397"/>
      <w:bookmarkStart w:id="118" w:name="_Ref426714861"/>
      <w:bookmarkEnd w:id="114"/>
      <w:bookmarkEnd w:id="115"/>
      <w:bookmarkEnd w:id="116"/>
      <w:r w:rsidRPr="00674189">
        <w:rPr>
          <w:rFonts w:ascii="Times New Roman" w:hAnsi="Times New Roman" w:cs="Times New Roman"/>
          <w:b/>
          <w:sz w:val="24"/>
          <w:szCs w:val="24"/>
          <w:lang w:val="sr-Cyrl-CS"/>
        </w:rPr>
        <w:lastRenderedPageBreak/>
        <w:t xml:space="preserve">Прилог </w:t>
      </w:r>
      <w:bookmarkEnd w:id="117"/>
      <w:r w:rsidRPr="00674189">
        <w:rPr>
          <w:rFonts w:ascii="Times New Roman" w:hAnsi="Times New Roman" w:cs="Times New Roman"/>
          <w:b/>
          <w:sz w:val="24"/>
          <w:szCs w:val="24"/>
          <w:lang w:val="sr-Cyrl-CS"/>
        </w:rPr>
        <w:t>Д</w:t>
      </w:r>
    </w:p>
    <w:p w14:paraId="3127A626" w14:textId="77777777" w:rsidR="00BE2F53" w:rsidRPr="00674189" w:rsidRDefault="00BE2F53" w:rsidP="00592B58">
      <w:pPr>
        <w:keepNext/>
        <w:keepLines/>
        <w:numPr>
          <w:ilvl w:val="1"/>
          <w:numId w:val="42"/>
        </w:numPr>
        <w:spacing w:after="240" w:line="240" w:lineRule="auto"/>
        <w:jc w:val="center"/>
        <w:outlineLvl w:val="1"/>
        <w:rPr>
          <w:rFonts w:ascii="Times New Roman" w:hAnsi="Times New Roman" w:cs="Times New Roman"/>
          <w:b/>
          <w:sz w:val="24"/>
          <w:szCs w:val="24"/>
          <w:u w:val="single"/>
          <w:lang w:val="sr-Cyrl-CS"/>
        </w:rPr>
      </w:pPr>
      <w:bookmarkStart w:id="119" w:name="_Ref432947288"/>
      <w:bookmarkStart w:id="120" w:name="_Toc500779141"/>
      <w:bookmarkStart w:id="121" w:name="_Toc2758729"/>
      <w:bookmarkStart w:id="122" w:name="_Toc172722398"/>
      <w:bookmarkEnd w:id="118"/>
      <w:r w:rsidRPr="00674189">
        <w:rPr>
          <w:rFonts w:ascii="Times New Roman" w:hAnsi="Times New Roman" w:cs="Times New Roman"/>
          <w:b/>
          <w:sz w:val="24"/>
          <w:szCs w:val="24"/>
          <w:u w:val="single"/>
          <w:lang w:val="sr-Cyrl-CS"/>
        </w:rPr>
        <w:t>Ревизија и конверзија каматне стопе</w:t>
      </w:r>
      <w:bookmarkEnd w:id="119"/>
      <w:bookmarkEnd w:id="120"/>
      <w:bookmarkEnd w:id="121"/>
      <w:bookmarkEnd w:id="122"/>
    </w:p>
    <w:p w14:paraId="591DCD34" w14:textId="77777777" w:rsidR="00BE2F53" w:rsidRPr="00674189" w:rsidRDefault="00BE2F53"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Уколико је Датум ревизије/конверзије камате садржан у Понуди за исплату Транше, примењују се следеће одредбе.</w:t>
      </w:r>
    </w:p>
    <w:p w14:paraId="67563614" w14:textId="77777777" w:rsidR="00BE2F53" w:rsidRPr="00674189" w:rsidRDefault="00BE2F53" w:rsidP="00592B58">
      <w:pPr>
        <w:keepNext/>
        <w:keepLines/>
        <w:numPr>
          <w:ilvl w:val="2"/>
          <w:numId w:val="42"/>
        </w:numPr>
        <w:spacing w:before="200" w:line="240" w:lineRule="auto"/>
        <w:ind w:left="851" w:hanging="851"/>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 xml:space="preserve">Механизми Ревизије/конверзије камате </w:t>
      </w:r>
    </w:p>
    <w:p w14:paraId="71659692" w14:textId="77777777" w:rsidR="00BE2F53" w:rsidRPr="00674189" w:rsidRDefault="00BE2F53"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Након пријема Захтева за ревизију/конверзију камате Банка ће, током периода који почиње да тече 60 (шездесет) дана и завршава се 30 (тридесет) дана пре Датума ревизије/конверзије камате, доставити Зајмопримцу Предлог ревизије/конверзије камате у којем ће навести:</w:t>
      </w:r>
    </w:p>
    <w:p w14:paraId="614E6229" w14:textId="77777777" w:rsidR="00BE2F53" w:rsidRPr="00674189" w:rsidRDefault="00BE2F53" w:rsidP="00592B58">
      <w:pPr>
        <w:keepLines/>
        <w:numPr>
          <w:ilvl w:val="0"/>
          <w:numId w:val="49"/>
        </w:numPr>
        <w:spacing w:after="120" w:line="240" w:lineRule="auto"/>
        <w:ind w:left="1701" w:hanging="425"/>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Фиксну стопу и/или Распон који би се применио на Траншу или њен део наведену у Захтеву за ревизију/конверзију камате у складу са чланом 3.1; и </w:t>
      </w:r>
    </w:p>
    <w:p w14:paraId="1718BA4E" w14:textId="5470ABC1" w:rsidR="00BE2F53" w:rsidRPr="00674189" w:rsidRDefault="00675751" w:rsidP="00592B58">
      <w:pPr>
        <w:keepLines/>
        <w:spacing w:after="120" w:line="240" w:lineRule="auto"/>
        <w:ind w:left="1710" w:hanging="450"/>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w:t>
      </w:r>
      <w:r w:rsidR="00C4193B" w:rsidRPr="00674189">
        <w:rPr>
          <w:rFonts w:ascii="Times New Roman" w:hAnsi="Times New Roman" w:cs="Times New Roman"/>
          <w:sz w:val="24"/>
          <w:szCs w:val="24"/>
          <w:lang w:val="sr-Cyrl-CS"/>
        </w:rPr>
        <w:t>б)</w:t>
      </w:r>
      <w:r w:rsidR="00C4193B" w:rsidRPr="00674189">
        <w:rPr>
          <w:rFonts w:ascii="Times New Roman" w:hAnsi="Times New Roman" w:cs="Times New Roman"/>
          <w:sz w:val="24"/>
          <w:szCs w:val="24"/>
          <w:lang w:val="sr-Cyrl-CS"/>
        </w:rPr>
        <w:tab/>
      </w:r>
      <w:r w:rsidR="00BE2F53" w:rsidRPr="00674189">
        <w:rPr>
          <w:rFonts w:ascii="Times New Roman" w:hAnsi="Times New Roman" w:cs="Times New Roman"/>
          <w:sz w:val="24"/>
          <w:szCs w:val="24"/>
          <w:lang w:val="sr-Cyrl-CS"/>
        </w:rPr>
        <w:t>да се таква стопа примењује до Датума доспећа или до новог Датума ревизије/конверзије камате, уколико постоји, и да је та камата платива квартално, полугодишње или годишње у складу са чланом 3.1, у ратама на назначене Датуме плаћања.</w:t>
      </w:r>
    </w:p>
    <w:p w14:paraId="2AAFFC08" w14:textId="77777777" w:rsidR="00BE2F53" w:rsidRPr="00674189" w:rsidRDefault="00BE2F53"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Зајмопримац може да прихвати у писаној форми Предлог ревизије/конверзије камате до крајњег рока који је у њему наведен.</w:t>
      </w:r>
    </w:p>
    <w:p w14:paraId="3C649380" w14:textId="77777777" w:rsidR="00BE2F53" w:rsidRPr="00674189" w:rsidRDefault="00BE2F53"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Било која измена и допуна овог уговора коју Банка захтева у вези са овим биће спроведене споразумом који се закључује и ступа на снагу најкасније 1 (један) радни дан пре слања Ревизије/конверзије камате од стране Банке. </w:t>
      </w:r>
    </w:p>
    <w:p w14:paraId="258042BE" w14:textId="77777777" w:rsidR="00F2388F" w:rsidRPr="00674189" w:rsidRDefault="00BE2F53"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Фиксне стопе и Распони су расположиви за периоде не краће од 4 (четири) године или, у одсуству отплате главнице током тог периода, не краће од 3 (три) године.</w:t>
      </w:r>
    </w:p>
    <w:p w14:paraId="0FD5897F" w14:textId="75AAA7E5" w:rsidR="00BE2F53" w:rsidRPr="00674189" w:rsidRDefault="00F2388F" w:rsidP="00592B58">
      <w:pPr>
        <w:spacing w:line="240" w:lineRule="auto"/>
        <w:jc w:val="both"/>
        <w:rPr>
          <w:rFonts w:ascii="Times New Roman" w:hAnsi="Times New Roman" w:cs="Times New Roman"/>
          <w:b/>
          <w:sz w:val="24"/>
          <w:szCs w:val="24"/>
          <w:lang w:val="sr-Cyrl-CS"/>
        </w:rPr>
      </w:pPr>
      <w:r w:rsidRPr="00674189">
        <w:rPr>
          <w:rFonts w:ascii="Times New Roman" w:hAnsi="Times New Roman" w:cs="Times New Roman"/>
          <w:b/>
          <w:sz w:val="24"/>
          <w:szCs w:val="24"/>
          <w:lang w:val="sr-Cyrl-CS"/>
        </w:rPr>
        <w:t>Б.</w:t>
      </w:r>
      <w:r w:rsidRPr="00674189">
        <w:rPr>
          <w:rFonts w:ascii="Times New Roman" w:hAnsi="Times New Roman" w:cs="Times New Roman"/>
          <w:b/>
          <w:sz w:val="24"/>
          <w:szCs w:val="24"/>
          <w:lang w:val="sr-Cyrl-CS"/>
        </w:rPr>
        <w:tab/>
      </w:r>
      <w:r w:rsidR="00BE2F53" w:rsidRPr="00674189">
        <w:rPr>
          <w:rFonts w:ascii="Times New Roman" w:hAnsi="Times New Roman" w:cs="Times New Roman"/>
          <w:b/>
          <w:sz w:val="24"/>
          <w:szCs w:val="24"/>
          <w:lang w:val="sr-Cyrl-CS"/>
        </w:rPr>
        <w:t xml:space="preserve">Ефекти Ревизије/конверзије камате </w:t>
      </w:r>
    </w:p>
    <w:p w14:paraId="0E088137" w14:textId="77777777" w:rsidR="00BE2F53" w:rsidRPr="00674189" w:rsidRDefault="00BE2F53"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Уколико Зајмопримац прописно прихвати у писаној форми Фиксну стопу или Распон у погледу Предлога Ревизије/конверзије камате, он ће платити припадајућу камату на Датум Ревизије/конверзије камате, а након тога на назначене Датуме плаћања.</w:t>
      </w:r>
    </w:p>
    <w:p w14:paraId="7751D7AB" w14:textId="045279A0" w:rsidR="00BE2F53" w:rsidRPr="00674189" w:rsidRDefault="00BE2F53" w:rsidP="00592B58">
      <w:pPr>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Пре Датума Ревизије/конверзије камате, одговарајуће одредбе овог уговора и Понуде за исплату и Обавештења о прихватању исплате примењују се на целокупну Траншу. Од и укључујући Датум Ревизије/конверзије камате па надаље, одредбе садржане у Предлогу Ревизије/конверзије камате које се односе на нову каматну стопу или Распон примењују се на Траншу (или њен део, како је назначено у Захтеву за ревизију/конверзију камате) до новог Датума Ревизије/конверзије камате, уколико </w:t>
      </w:r>
      <w:r w:rsidR="00A2528D" w:rsidRPr="00674189">
        <w:rPr>
          <w:rFonts w:ascii="Times New Roman" w:hAnsi="Times New Roman" w:cs="Times New Roman"/>
          <w:sz w:val="24"/>
          <w:szCs w:val="24"/>
          <w:lang w:val="sr-Cyrl-CS"/>
        </w:rPr>
        <w:t>постоји, или до Датума доспећа.</w:t>
      </w:r>
      <w:r w:rsidRPr="00674189">
        <w:rPr>
          <w:rFonts w:ascii="Times New Roman" w:hAnsi="Times New Roman" w:cs="Times New Roman"/>
          <w:sz w:val="24"/>
          <w:szCs w:val="24"/>
          <w:lang w:val="sr-Cyrl-CS"/>
        </w:rPr>
        <w:t xml:space="preserve"> </w:t>
      </w:r>
    </w:p>
    <w:p w14:paraId="19CBC045" w14:textId="52BB4446" w:rsidR="00BE2F53" w:rsidRPr="00674189" w:rsidRDefault="00804490" w:rsidP="00EB218B">
      <w:pPr>
        <w:keepNext/>
        <w:keepLines/>
        <w:spacing w:before="200" w:line="240" w:lineRule="auto"/>
        <w:ind w:left="720" w:hanging="720"/>
        <w:jc w:val="both"/>
        <w:rPr>
          <w:rFonts w:ascii="Times New Roman" w:hAnsi="Times New Roman" w:cs="Times New Roman"/>
          <w:b/>
          <w:sz w:val="24"/>
          <w:szCs w:val="24"/>
          <w:lang w:val="sr-Cyrl-CS"/>
        </w:rPr>
      </w:pPr>
      <w:bookmarkStart w:id="123" w:name="_Ref23345432"/>
      <w:r w:rsidRPr="00674189">
        <w:rPr>
          <w:rFonts w:ascii="Times New Roman" w:hAnsi="Times New Roman" w:cs="Times New Roman"/>
          <w:b/>
          <w:sz w:val="24"/>
          <w:szCs w:val="24"/>
          <w:lang w:val="sr-Cyrl-CS"/>
        </w:rPr>
        <w:lastRenderedPageBreak/>
        <w:t>Ц.</w:t>
      </w:r>
      <w:r w:rsidRPr="00674189">
        <w:rPr>
          <w:rFonts w:ascii="Times New Roman" w:hAnsi="Times New Roman" w:cs="Times New Roman"/>
          <w:b/>
          <w:sz w:val="24"/>
          <w:szCs w:val="24"/>
          <w:lang w:val="sr-Cyrl-CS"/>
        </w:rPr>
        <w:tab/>
      </w:r>
      <w:r w:rsidR="00BE2F53" w:rsidRPr="00674189">
        <w:rPr>
          <w:rFonts w:ascii="Times New Roman" w:hAnsi="Times New Roman" w:cs="Times New Roman"/>
          <w:b/>
          <w:sz w:val="24"/>
          <w:szCs w:val="24"/>
          <w:lang w:val="sr-Cyrl-CS"/>
        </w:rPr>
        <w:t>Делимична Ревизија/кон</w:t>
      </w:r>
      <w:r w:rsidR="00A2528D" w:rsidRPr="00674189">
        <w:rPr>
          <w:rFonts w:ascii="Times New Roman" w:hAnsi="Times New Roman" w:cs="Times New Roman"/>
          <w:b/>
          <w:sz w:val="24"/>
          <w:szCs w:val="24"/>
          <w:lang w:val="sr-Cyrl-CS"/>
        </w:rPr>
        <w:t xml:space="preserve">верзије камате или неизвршавање </w:t>
      </w:r>
      <w:r w:rsidR="00BE2F53" w:rsidRPr="00674189">
        <w:rPr>
          <w:rFonts w:ascii="Times New Roman" w:hAnsi="Times New Roman" w:cs="Times New Roman"/>
          <w:b/>
          <w:sz w:val="24"/>
          <w:szCs w:val="24"/>
          <w:lang w:val="sr-Cyrl-CS"/>
        </w:rPr>
        <w:t>Ревизије/конверзије камате</w:t>
      </w:r>
      <w:bookmarkEnd w:id="123"/>
    </w:p>
    <w:p w14:paraId="389BE85D" w14:textId="77777777" w:rsidR="00BE2F53" w:rsidRPr="00674189" w:rsidRDefault="00BE2F53" w:rsidP="00592B58">
      <w:pPr>
        <w:tabs>
          <w:tab w:val="left" w:pos="709"/>
        </w:tabs>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У случају делимичне Ревизије/конверзије камате, Зајмопримац ће отплатити без обештећења на Датум Ревизије/конверзије камате део Транше који није обухваћен Захтевом за ревизију/конверзије камате и који није предмет Ревизије/конверзије камате.</w:t>
      </w:r>
    </w:p>
    <w:p w14:paraId="502E14B2" w14:textId="58306D63" w:rsidR="00BE2F53" w:rsidRPr="00674189" w:rsidRDefault="00675751" w:rsidP="00592B58">
      <w:pPr>
        <w:tabs>
          <w:tab w:val="left" w:pos="709"/>
        </w:tabs>
        <w:spacing w:line="240" w:lineRule="auto"/>
        <w:ind w:left="709"/>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Уколико Зајмопримац не поднесе Захтев за Ревизију/конверзију камате или не прихвати у писаној форми Предлог Ревизије/конверзије камате за Траншу или уколико Стране не изврше измену на захтев Банке у складу са горе наведеним ставом А, Зајмопримац ће отплатити Траншу у целости на Датум Ревизије/конверзије камате, без обештећења</w:t>
      </w:r>
      <w:r w:rsidR="00BE2F53" w:rsidRPr="00674189">
        <w:rPr>
          <w:rFonts w:ascii="Times New Roman" w:hAnsi="Times New Roman" w:cs="Times New Roman"/>
          <w:sz w:val="24"/>
          <w:szCs w:val="24"/>
          <w:lang w:val="sr-Cyrl-CS"/>
        </w:rPr>
        <w:t xml:space="preserve">. </w:t>
      </w:r>
    </w:p>
    <w:p w14:paraId="12DCD37F" w14:textId="77777777" w:rsidR="00BE2F53" w:rsidRPr="00674189" w:rsidRDefault="00BE2F53" w:rsidP="00592B58">
      <w:pPr>
        <w:spacing w:line="240" w:lineRule="auto"/>
        <w:jc w:val="both"/>
        <w:rPr>
          <w:rFonts w:ascii="Times New Roman" w:hAnsi="Times New Roman" w:cs="Times New Roman"/>
          <w:sz w:val="24"/>
          <w:szCs w:val="24"/>
          <w:lang w:val="sr-Cyrl-CS"/>
        </w:rPr>
      </w:pPr>
    </w:p>
    <w:p w14:paraId="3CAA7904" w14:textId="77777777" w:rsidR="00BE2F53" w:rsidRPr="00674189" w:rsidRDefault="00BE2F53"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br w:type="page"/>
      </w:r>
    </w:p>
    <w:p w14:paraId="72F16C09" w14:textId="77777777" w:rsidR="00BE2F53" w:rsidRPr="00674189" w:rsidRDefault="00BE2F53" w:rsidP="00592B58">
      <w:pPr>
        <w:keepNext/>
        <w:keepLines/>
        <w:spacing w:line="240" w:lineRule="auto"/>
        <w:jc w:val="right"/>
        <w:outlineLvl w:val="0"/>
        <w:rPr>
          <w:rFonts w:ascii="Times New Roman" w:hAnsi="Times New Roman" w:cs="Times New Roman"/>
          <w:b/>
          <w:sz w:val="24"/>
          <w:szCs w:val="24"/>
          <w:lang w:val="sr-Cyrl-CS"/>
        </w:rPr>
      </w:pPr>
      <w:bookmarkStart w:id="124" w:name="_Toc500779142"/>
      <w:bookmarkStart w:id="125" w:name="_Toc2758730"/>
      <w:bookmarkStart w:id="126" w:name="_Toc500779144"/>
      <w:bookmarkStart w:id="127" w:name="_Toc2758732"/>
      <w:bookmarkStart w:id="128" w:name="_Toc500779145"/>
      <w:bookmarkStart w:id="129" w:name="_Toc172722399"/>
      <w:bookmarkStart w:id="130" w:name="_Ref426951651"/>
      <w:bookmarkEnd w:id="124"/>
      <w:bookmarkEnd w:id="125"/>
      <w:bookmarkEnd w:id="126"/>
      <w:bookmarkEnd w:id="127"/>
      <w:bookmarkEnd w:id="128"/>
      <w:r w:rsidRPr="00674189">
        <w:rPr>
          <w:rFonts w:ascii="Times New Roman" w:hAnsi="Times New Roman" w:cs="Times New Roman"/>
          <w:b/>
          <w:sz w:val="24"/>
          <w:szCs w:val="24"/>
          <w:lang w:val="sr-Cyrl-CS"/>
        </w:rPr>
        <w:lastRenderedPageBreak/>
        <w:t>Прилог E</w:t>
      </w:r>
      <w:bookmarkEnd w:id="129"/>
    </w:p>
    <w:p w14:paraId="32CA9074" w14:textId="77777777" w:rsidR="00BE2F53" w:rsidRPr="00674189" w:rsidRDefault="00BE2F53" w:rsidP="00592B58">
      <w:pPr>
        <w:keepNext/>
        <w:keepLines/>
        <w:numPr>
          <w:ilvl w:val="1"/>
          <w:numId w:val="42"/>
        </w:numPr>
        <w:spacing w:after="240" w:line="240" w:lineRule="auto"/>
        <w:jc w:val="center"/>
        <w:outlineLvl w:val="1"/>
        <w:rPr>
          <w:rFonts w:ascii="Times New Roman" w:hAnsi="Times New Roman" w:cs="Times New Roman"/>
          <w:b/>
          <w:sz w:val="24"/>
          <w:szCs w:val="24"/>
          <w:u w:val="single"/>
          <w:lang w:val="sr-Cyrl-CS"/>
        </w:rPr>
      </w:pPr>
      <w:bookmarkStart w:id="131" w:name="_Toc2758731"/>
      <w:bookmarkStart w:id="132" w:name="_Toc172722400"/>
      <w:bookmarkStart w:id="133" w:name="_Ref433629032"/>
      <w:bookmarkEnd w:id="130"/>
      <w:r w:rsidRPr="00674189">
        <w:rPr>
          <w:rFonts w:ascii="Times New Roman" w:hAnsi="Times New Roman" w:cs="Times New Roman"/>
          <w:b/>
          <w:sz w:val="24"/>
          <w:szCs w:val="24"/>
          <w:u w:val="single"/>
          <w:lang w:val="sr-Cyrl-CS"/>
        </w:rPr>
        <w:t>Обрасци које обезбеђује Зајмопримац</w:t>
      </w:r>
      <w:bookmarkEnd w:id="131"/>
      <w:bookmarkEnd w:id="132"/>
    </w:p>
    <w:p w14:paraId="20147D4C" w14:textId="5F321A1E" w:rsidR="00BE2F53" w:rsidRPr="00674189" w:rsidRDefault="00BE2F53" w:rsidP="00592B58">
      <w:pPr>
        <w:keepNext/>
        <w:keepLines/>
        <w:spacing w:before="200" w:line="240" w:lineRule="auto"/>
        <w:ind w:left="1080"/>
        <w:jc w:val="center"/>
        <w:rPr>
          <w:rFonts w:ascii="Times New Roman" w:hAnsi="Times New Roman" w:cs="Times New Roman"/>
          <w:sz w:val="24"/>
          <w:szCs w:val="24"/>
          <w:u w:val="single"/>
          <w:lang w:val="sr-Cyrl-CS"/>
        </w:rPr>
      </w:pPr>
      <w:bookmarkStart w:id="134" w:name="_Ref426951700"/>
      <w:bookmarkStart w:id="135" w:name="_Ref427245706"/>
      <w:bookmarkEnd w:id="133"/>
      <w:r w:rsidRPr="00674189">
        <w:rPr>
          <w:rFonts w:ascii="Times New Roman" w:hAnsi="Times New Roman" w:cs="Times New Roman"/>
          <w:sz w:val="24"/>
          <w:szCs w:val="24"/>
          <w:u w:val="single"/>
          <w:lang w:val="sr-Cyrl-CS"/>
        </w:rPr>
        <w:t>Образац потврде Зајмопримца (члан 1.4.</w:t>
      </w:r>
      <w:r w:rsidR="00FE08F5" w:rsidRPr="00674189">
        <w:rPr>
          <w:rFonts w:ascii="Times New Roman" w:hAnsi="Times New Roman" w:cs="Times New Roman"/>
          <w:sz w:val="24"/>
          <w:szCs w:val="24"/>
          <w:u w:val="single"/>
          <w:lang w:val="sr-Cyrl-CS"/>
        </w:rPr>
        <w:t>Д</w:t>
      </w:r>
      <w:bookmarkStart w:id="136" w:name="_GoBack"/>
      <w:bookmarkEnd w:id="136"/>
      <w:r w:rsidRPr="00674189">
        <w:rPr>
          <w:rFonts w:ascii="Times New Roman" w:hAnsi="Times New Roman" w:cs="Times New Roman"/>
          <w:sz w:val="24"/>
          <w:szCs w:val="24"/>
          <w:u w:val="single"/>
          <w:lang w:val="sr-Cyrl-CS"/>
        </w:rPr>
        <w:t>)</w:t>
      </w:r>
      <w:bookmarkEnd w:id="134"/>
      <w:bookmarkEnd w:id="135"/>
    </w:p>
    <w:tbl>
      <w:tblPr>
        <w:tblW w:w="0" w:type="auto"/>
        <w:tblInd w:w="856" w:type="dxa"/>
        <w:tblLook w:val="04A0" w:firstRow="1" w:lastRow="0" w:firstColumn="1" w:lastColumn="0" w:noHBand="0" w:noVBand="1"/>
      </w:tblPr>
      <w:tblGrid>
        <w:gridCol w:w="1168"/>
        <w:gridCol w:w="3305"/>
        <w:gridCol w:w="3958"/>
      </w:tblGrid>
      <w:tr w:rsidR="00BE2F53" w:rsidRPr="00674189" w14:paraId="2163A7C3" w14:textId="77777777" w:rsidTr="000543E4">
        <w:tc>
          <w:tcPr>
            <w:tcW w:w="953" w:type="dxa"/>
            <w:shd w:val="clear" w:color="auto" w:fill="auto"/>
          </w:tcPr>
          <w:p w14:paraId="4D178734" w14:textId="77777777" w:rsidR="00BE2F53" w:rsidRPr="00674189" w:rsidRDefault="00BE2F53" w:rsidP="00592B58">
            <w:pPr>
              <w:tabs>
                <w:tab w:val="left" w:pos="1701"/>
              </w:tabs>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Од:</w:t>
            </w:r>
          </w:p>
        </w:tc>
        <w:tc>
          <w:tcPr>
            <w:tcW w:w="7263" w:type="dxa"/>
            <w:gridSpan w:val="2"/>
            <w:shd w:val="clear" w:color="auto" w:fill="auto"/>
          </w:tcPr>
          <w:p w14:paraId="1AAAB161" w14:textId="77777777" w:rsidR="00BE2F53" w:rsidRPr="00674189" w:rsidRDefault="00BE2F53" w:rsidP="00592B58">
            <w:pPr>
              <w:tabs>
                <w:tab w:val="left" w:pos="1701"/>
              </w:tabs>
              <w:spacing w:after="12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Република Србија</w:t>
            </w:r>
          </w:p>
        </w:tc>
      </w:tr>
      <w:tr w:rsidR="00BE2F53" w:rsidRPr="00674189" w14:paraId="0114857D" w14:textId="77777777" w:rsidTr="000543E4">
        <w:tc>
          <w:tcPr>
            <w:tcW w:w="953" w:type="dxa"/>
            <w:shd w:val="clear" w:color="auto" w:fill="auto"/>
          </w:tcPr>
          <w:p w14:paraId="0727AF4C" w14:textId="77777777" w:rsidR="00BE2F53" w:rsidRPr="00674189" w:rsidRDefault="00BE2F53" w:rsidP="00592B58">
            <w:pPr>
              <w:tabs>
                <w:tab w:val="left" w:pos="1701"/>
              </w:tabs>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За:</w:t>
            </w:r>
          </w:p>
        </w:tc>
        <w:tc>
          <w:tcPr>
            <w:tcW w:w="7263" w:type="dxa"/>
            <w:gridSpan w:val="2"/>
            <w:shd w:val="clear" w:color="auto" w:fill="auto"/>
          </w:tcPr>
          <w:p w14:paraId="187CA6B7" w14:textId="77777777" w:rsidR="00BE2F53" w:rsidRPr="00674189" w:rsidRDefault="00BE2F53" w:rsidP="00592B58">
            <w:pPr>
              <w:tabs>
                <w:tab w:val="left" w:pos="1701"/>
              </w:tabs>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Европска инвестициона банка</w:t>
            </w:r>
          </w:p>
        </w:tc>
      </w:tr>
      <w:tr w:rsidR="00BE2F53" w:rsidRPr="00674189" w14:paraId="7A04348D" w14:textId="77777777" w:rsidTr="000543E4">
        <w:tc>
          <w:tcPr>
            <w:tcW w:w="953" w:type="dxa"/>
            <w:shd w:val="clear" w:color="auto" w:fill="auto"/>
          </w:tcPr>
          <w:p w14:paraId="0B51B912" w14:textId="77777777" w:rsidR="00BE2F53" w:rsidRPr="00674189" w:rsidRDefault="00BE2F53" w:rsidP="00592B58">
            <w:pPr>
              <w:tabs>
                <w:tab w:val="left" w:pos="1701"/>
              </w:tabs>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Датум:</w:t>
            </w:r>
          </w:p>
        </w:tc>
        <w:tc>
          <w:tcPr>
            <w:tcW w:w="7263" w:type="dxa"/>
            <w:gridSpan w:val="2"/>
            <w:shd w:val="clear" w:color="auto" w:fill="auto"/>
          </w:tcPr>
          <w:p w14:paraId="5935A4E8" w14:textId="77777777" w:rsidR="00BE2F53" w:rsidRPr="00674189" w:rsidRDefault="00BE2F53" w:rsidP="00592B58">
            <w:pPr>
              <w:tabs>
                <w:tab w:val="left" w:pos="1701"/>
              </w:tabs>
              <w:spacing w:line="240" w:lineRule="auto"/>
              <w:jc w:val="both"/>
              <w:rPr>
                <w:rFonts w:ascii="Times New Roman" w:hAnsi="Times New Roman" w:cs="Times New Roman"/>
                <w:sz w:val="24"/>
                <w:szCs w:val="24"/>
                <w:lang w:val="sr-Cyrl-CS"/>
              </w:rPr>
            </w:pPr>
          </w:p>
        </w:tc>
      </w:tr>
      <w:tr w:rsidR="00BE2F53" w:rsidRPr="00674189" w14:paraId="370467DA" w14:textId="77777777" w:rsidTr="000543E4">
        <w:tc>
          <w:tcPr>
            <w:tcW w:w="953" w:type="dxa"/>
            <w:shd w:val="clear" w:color="auto" w:fill="auto"/>
          </w:tcPr>
          <w:p w14:paraId="0E610CB2" w14:textId="77777777" w:rsidR="00BE2F53" w:rsidRPr="00674189" w:rsidRDefault="00BE2F53" w:rsidP="00592B58">
            <w:pPr>
              <w:tabs>
                <w:tab w:val="left" w:pos="1701"/>
              </w:tabs>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Предмет:</w:t>
            </w:r>
          </w:p>
        </w:tc>
        <w:tc>
          <w:tcPr>
            <w:tcW w:w="7263" w:type="dxa"/>
            <w:gridSpan w:val="2"/>
            <w:shd w:val="clear" w:color="auto" w:fill="auto"/>
          </w:tcPr>
          <w:p w14:paraId="3C30CBBA" w14:textId="2ED34253" w:rsidR="00BE2F53" w:rsidRPr="00674189" w:rsidRDefault="00BE2F53" w:rsidP="00592B58">
            <w:pPr>
              <w:tabs>
                <w:tab w:val="left" w:pos="1701"/>
              </w:tabs>
              <w:spacing w:line="240" w:lineRule="auto"/>
              <w:jc w:val="both"/>
              <w:rPr>
                <w:rFonts w:ascii="Times New Roman" w:hAnsi="Times New Roman" w:cs="Times New Roman"/>
                <w:b/>
                <w:sz w:val="24"/>
                <w:szCs w:val="24"/>
                <w:lang w:val="sr-Cyrl-CS"/>
              </w:rPr>
            </w:pPr>
            <w:r w:rsidRPr="00674189">
              <w:rPr>
                <w:rFonts w:ascii="Times New Roman" w:hAnsi="Times New Roman" w:cs="Times New Roman"/>
                <w:sz w:val="24"/>
                <w:szCs w:val="24"/>
                <w:lang w:val="sr-Cyrl-CS"/>
              </w:rPr>
              <w:t>Финансијски уговор између Европске инвестиционе банке и Републике Србије од</w:t>
            </w:r>
            <w:r w:rsidR="00FE08F5" w:rsidRPr="00674189">
              <w:rPr>
                <w:rFonts w:ascii="Times New Roman" w:hAnsi="Times New Roman" w:cs="Times New Roman"/>
                <w:sz w:val="24"/>
                <w:szCs w:val="24"/>
                <w:lang w:val="sr-Cyrl-CS"/>
              </w:rPr>
              <w:t xml:space="preserve"> </w:t>
            </w:r>
            <w:r w:rsidRPr="00674189">
              <w:rPr>
                <w:rFonts w:ascii="Times New Roman" w:hAnsi="Times New Roman" w:cs="Times New Roman"/>
                <w:sz w:val="24"/>
                <w:szCs w:val="24"/>
                <w:lang w:val="sr-Cyrl-CS"/>
              </w:rPr>
              <w:t>[</w:t>
            </w:r>
            <w:r w:rsidRPr="00674189">
              <w:rPr>
                <w:rFonts w:ascii="Times New Roman" w:hAnsi="Times New Roman" w:cs="Times New Roman"/>
                <w:sz w:val="24"/>
                <w:szCs w:val="24"/>
                <w:lang w:val="sr-Cyrl-CS"/>
              </w:rPr>
              <w:sym w:font="Wingdings" w:char="F06C"/>
            </w:r>
            <w:r w:rsidRPr="00674189">
              <w:rPr>
                <w:rFonts w:ascii="Times New Roman" w:hAnsi="Times New Roman" w:cs="Times New Roman"/>
                <w:sz w:val="24"/>
                <w:szCs w:val="24"/>
                <w:lang w:val="sr-Cyrl-CS"/>
              </w:rPr>
              <w:t>]</w:t>
            </w:r>
            <w:r w:rsidR="00FE08F5" w:rsidRPr="00674189">
              <w:rPr>
                <w:rFonts w:ascii="Times New Roman" w:hAnsi="Times New Roman" w:cs="Times New Roman"/>
                <w:sz w:val="24"/>
                <w:szCs w:val="24"/>
                <w:lang w:val="sr-Cyrl-CS"/>
              </w:rPr>
              <w:t xml:space="preserve">, 2024. године </w:t>
            </w:r>
            <w:r w:rsidRPr="00674189">
              <w:rPr>
                <w:rFonts w:ascii="Times New Roman" w:hAnsi="Times New Roman" w:cs="Times New Roman"/>
                <w:sz w:val="24"/>
                <w:szCs w:val="24"/>
                <w:lang w:val="sr-Cyrl-CS"/>
              </w:rPr>
              <w:t>(„</w:t>
            </w:r>
            <w:r w:rsidRPr="00674189">
              <w:rPr>
                <w:rFonts w:ascii="Times New Roman" w:hAnsi="Times New Roman" w:cs="Times New Roman"/>
                <w:b/>
                <w:sz w:val="24"/>
                <w:szCs w:val="24"/>
                <w:lang w:val="sr-Cyrl-CS"/>
              </w:rPr>
              <w:t>Финансијски уговор</w:t>
            </w:r>
            <w:r w:rsidRPr="00674189">
              <w:rPr>
                <w:rFonts w:ascii="Times New Roman" w:hAnsi="Times New Roman" w:cs="Times New Roman"/>
                <w:sz w:val="24"/>
                <w:szCs w:val="24"/>
                <w:lang w:val="sr-Cyrl-CS"/>
              </w:rPr>
              <w:t>”)</w:t>
            </w:r>
          </w:p>
        </w:tc>
      </w:tr>
      <w:tr w:rsidR="00BE2F53" w:rsidRPr="00674189" w14:paraId="3832EEE0" w14:textId="77777777" w:rsidTr="000543E4">
        <w:trPr>
          <w:trHeight w:val="80"/>
        </w:trPr>
        <w:tc>
          <w:tcPr>
            <w:tcW w:w="953" w:type="dxa"/>
            <w:shd w:val="clear" w:color="auto" w:fill="auto"/>
          </w:tcPr>
          <w:p w14:paraId="3F10E266" w14:textId="77777777" w:rsidR="00BE2F53" w:rsidRPr="00674189" w:rsidRDefault="00BE2F53" w:rsidP="00592B58">
            <w:pPr>
              <w:tabs>
                <w:tab w:val="left" w:pos="1701"/>
              </w:tabs>
              <w:spacing w:line="240" w:lineRule="auto"/>
              <w:jc w:val="both"/>
              <w:rPr>
                <w:rFonts w:ascii="Times New Roman" w:hAnsi="Times New Roman" w:cs="Times New Roman"/>
                <w:sz w:val="24"/>
                <w:szCs w:val="24"/>
                <w:lang w:val="sr-Cyrl-CS"/>
              </w:rPr>
            </w:pPr>
          </w:p>
        </w:tc>
        <w:tc>
          <w:tcPr>
            <w:tcW w:w="3305" w:type="dxa"/>
            <w:shd w:val="clear" w:color="auto" w:fill="auto"/>
          </w:tcPr>
          <w:p w14:paraId="05CA327C" w14:textId="77777777" w:rsidR="00BE2F53" w:rsidRPr="00674189" w:rsidRDefault="00BE2F53" w:rsidP="00592B58">
            <w:pPr>
              <w:tabs>
                <w:tab w:val="left" w:pos="1701"/>
              </w:tabs>
              <w:spacing w:after="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Број уговора 95.884                          </w:t>
            </w:r>
          </w:p>
        </w:tc>
        <w:tc>
          <w:tcPr>
            <w:tcW w:w="3958" w:type="dxa"/>
            <w:shd w:val="clear" w:color="auto" w:fill="auto"/>
          </w:tcPr>
          <w:p w14:paraId="38FF60D7" w14:textId="77777777" w:rsidR="00BE2F53" w:rsidRPr="00674189" w:rsidRDefault="00BE2F53" w:rsidP="00592B58">
            <w:pPr>
              <w:tabs>
                <w:tab w:val="left" w:pos="1701"/>
              </w:tabs>
              <w:spacing w:after="0"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Оперативни број 2022-0716</w:t>
            </w:r>
          </w:p>
        </w:tc>
      </w:tr>
    </w:tbl>
    <w:p w14:paraId="1502C7E4" w14:textId="77777777" w:rsidR="00BE2F53" w:rsidRPr="00674189" w:rsidRDefault="00BE2F53" w:rsidP="00592B58">
      <w:pPr>
        <w:pBdr>
          <w:bottom w:val="single" w:sz="8" w:space="1" w:color="auto"/>
        </w:pBdr>
        <w:spacing w:line="240" w:lineRule="auto"/>
        <w:jc w:val="both"/>
        <w:rPr>
          <w:rFonts w:ascii="Times New Roman" w:hAnsi="Times New Roman" w:cs="Times New Roman"/>
          <w:sz w:val="24"/>
          <w:szCs w:val="24"/>
          <w:lang w:val="sr-Cyrl-CS"/>
        </w:rPr>
      </w:pPr>
    </w:p>
    <w:p w14:paraId="776E2D03" w14:textId="77777777" w:rsidR="00BE2F53" w:rsidRPr="00674189" w:rsidRDefault="00BE2F53"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Поштовани,</w:t>
      </w:r>
    </w:p>
    <w:p w14:paraId="58C1B523" w14:textId="77777777" w:rsidR="00BE2F53" w:rsidRPr="00674189" w:rsidRDefault="00BE2F53"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Услови дефинисани у Финансијском уговору имају исто значење када се користе у овом писму.</w:t>
      </w:r>
    </w:p>
    <w:p w14:paraId="1A4EF308" w14:textId="77777777" w:rsidR="00BE2F53" w:rsidRPr="00674189" w:rsidRDefault="00BE2F53"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У сврхе члана 1.4 Финансијског уговора овим путем вам потврђујемо како следи:</w:t>
      </w:r>
    </w:p>
    <w:p w14:paraId="61CE4249" w14:textId="5AB55B46" w:rsidR="00BE2F53" w:rsidRPr="00674189" w:rsidRDefault="00475E8F" w:rsidP="00592B58">
      <w:pPr>
        <w:keepLines/>
        <w:spacing w:after="120" w:line="240" w:lineRule="auto"/>
        <w:ind w:left="845" w:hanging="448"/>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(а)  </w:t>
      </w:r>
      <w:r w:rsidR="00BE2F53" w:rsidRPr="00674189">
        <w:rPr>
          <w:rFonts w:ascii="Times New Roman" w:hAnsi="Times New Roman" w:cs="Times New Roman"/>
          <w:sz w:val="24"/>
          <w:szCs w:val="24"/>
          <w:lang w:val="sr-Cyrl-CS"/>
        </w:rPr>
        <w:t>никаква врста обезбеђења кој</w:t>
      </w:r>
      <w:r w:rsidR="00FE08F5" w:rsidRPr="00674189">
        <w:rPr>
          <w:rFonts w:ascii="Times New Roman" w:hAnsi="Times New Roman" w:cs="Times New Roman"/>
          <w:sz w:val="24"/>
          <w:szCs w:val="24"/>
          <w:lang w:val="sr-Cyrl-CS"/>
        </w:rPr>
        <w:t>а</w:t>
      </w:r>
      <w:r w:rsidR="00BE2F53" w:rsidRPr="00674189">
        <w:rPr>
          <w:rFonts w:ascii="Times New Roman" w:hAnsi="Times New Roman" w:cs="Times New Roman"/>
          <w:sz w:val="24"/>
          <w:szCs w:val="24"/>
          <w:lang w:val="sr-Cyrl-CS"/>
        </w:rPr>
        <w:t xml:space="preserve"> није дозвољена према члану 7.1 није се догодила нити постоји;</w:t>
      </w:r>
    </w:p>
    <w:p w14:paraId="40D1D631" w14:textId="4364A4DE" w:rsidR="00BE2F53" w:rsidRPr="00674189" w:rsidRDefault="00475E8F" w:rsidP="00592B58">
      <w:pPr>
        <w:keepLines/>
        <w:spacing w:after="120" w:line="240" w:lineRule="auto"/>
        <w:ind w:left="845" w:hanging="448"/>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(б) </w:t>
      </w:r>
      <w:r w:rsidR="00BE2F53" w:rsidRPr="00674189">
        <w:rPr>
          <w:rFonts w:ascii="Times New Roman" w:hAnsi="Times New Roman" w:cs="Times New Roman"/>
          <w:sz w:val="24"/>
          <w:szCs w:val="24"/>
          <w:lang w:val="sr-Cyrl-CS"/>
        </w:rPr>
        <w:t xml:space="preserve"> није било никакве материјалне промене у погледу било ког аспекта Пројекта који смо у обавези да пријавимо према члану 8.1, осим како је претходно саопштено с наше стране;</w:t>
      </w:r>
    </w:p>
    <w:p w14:paraId="75E3F3C8" w14:textId="77777777" w:rsidR="00475E8F" w:rsidRPr="00674189" w:rsidRDefault="00475E8F" w:rsidP="00592B58">
      <w:pPr>
        <w:keepLines/>
        <w:spacing w:after="120" w:line="240" w:lineRule="auto"/>
        <w:ind w:left="845" w:hanging="448"/>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(ц) </w:t>
      </w:r>
      <w:r w:rsidR="00BE2F53" w:rsidRPr="00674189">
        <w:rPr>
          <w:rFonts w:ascii="Times New Roman" w:hAnsi="Times New Roman" w:cs="Times New Roman"/>
          <w:sz w:val="24"/>
          <w:szCs w:val="24"/>
          <w:lang w:val="sr-Cyrl-CS"/>
        </w:rPr>
        <w:t xml:space="preserve">имамо довољно средстава на располагању да обезбедимо правовремени завршетак и спровођење Пројекта у складу са Прилогом </w:t>
      </w:r>
      <w:r w:rsidRPr="00674189">
        <w:rPr>
          <w:rFonts w:ascii="Times New Roman" w:hAnsi="Times New Roman" w:cs="Times New Roman"/>
          <w:sz w:val="24"/>
          <w:szCs w:val="24"/>
          <w:lang w:val="sr-Cyrl-CS"/>
        </w:rPr>
        <w:t>А.1;</w:t>
      </w:r>
    </w:p>
    <w:p w14:paraId="47113BD9" w14:textId="77777777" w:rsidR="00475E8F" w:rsidRPr="00674189" w:rsidRDefault="00475E8F" w:rsidP="00592B58">
      <w:pPr>
        <w:keepLines/>
        <w:spacing w:after="120" w:line="240" w:lineRule="auto"/>
        <w:ind w:left="845" w:hanging="448"/>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(д)  </w:t>
      </w:r>
      <w:r w:rsidR="00BE2F53" w:rsidRPr="00674189">
        <w:rPr>
          <w:rFonts w:ascii="Times New Roman" w:hAnsi="Times New Roman" w:cs="Times New Roman"/>
          <w:sz w:val="24"/>
          <w:szCs w:val="24"/>
          <w:lang w:val="sr-Cyrl-CS"/>
        </w:rPr>
        <w:t>никакав догађај или околност који представљају, или би протоком времена или давањем обавештења или доношењем било какве одлуке према Финансијском уговору (или било које комбинације претходно наведеног) представљали, Случај превремене oтплaтe или Случај неиспуњења обавеза није се догодио и не наставља се неоткл</w:t>
      </w:r>
      <w:r w:rsidRPr="00674189">
        <w:rPr>
          <w:rFonts w:ascii="Times New Roman" w:hAnsi="Times New Roman" w:cs="Times New Roman"/>
          <w:sz w:val="24"/>
          <w:szCs w:val="24"/>
          <w:lang w:val="sr-Cyrl-CS"/>
        </w:rPr>
        <w:t>оњен или без одрицања од истог;</w:t>
      </w:r>
    </w:p>
    <w:p w14:paraId="74D295A4" w14:textId="77777777" w:rsidR="00475E8F" w:rsidRPr="00674189" w:rsidRDefault="00475E8F" w:rsidP="00592B58">
      <w:pPr>
        <w:keepLines/>
        <w:spacing w:after="120" w:line="240" w:lineRule="auto"/>
        <w:ind w:left="845" w:hanging="448"/>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(е)   </w:t>
      </w:r>
      <w:r w:rsidR="00BE2F53" w:rsidRPr="00674189">
        <w:rPr>
          <w:rFonts w:ascii="Times New Roman" w:hAnsi="Times New Roman" w:cs="Times New Roman"/>
          <w:sz w:val="24"/>
          <w:szCs w:val="24"/>
          <w:lang w:val="sr-Cyrl-CS"/>
        </w:rPr>
        <w:t>никаква парница, арбитража, управни поступак или истрага није у току нити је, према нашем знању запрећена или нерешена пред било којим судом, арбитражним телом или агенцијом, која је довела или би у случају негативног исхода могла да доведе до Материјално штетне промене, нити против нас постоји било каква судска пресуда или одлука која је против нас или било које од наших подружница;</w:t>
      </w:r>
    </w:p>
    <w:p w14:paraId="186DF6FD" w14:textId="77777777" w:rsidR="00475E8F" w:rsidRPr="00674189" w:rsidRDefault="00475E8F" w:rsidP="00592B58">
      <w:pPr>
        <w:keepLines/>
        <w:spacing w:after="120" w:line="240" w:lineRule="auto"/>
        <w:ind w:left="845" w:hanging="448"/>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(ф)  </w:t>
      </w:r>
      <w:r w:rsidR="00BE2F53" w:rsidRPr="00674189">
        <w:rPr>
          <w:rFonts w:ascii="Times New Roman" w:hAnsi="Times New Roman" w:cs="Times New Roman"/>
          <w:sz w:val="24"/>
          <w:szCs w:val="24"/>
          <w:lang w:val="sr-Cyrl-CS"/>
        </w:rPr>
        <w:t>изјаве и гаранције које треба да дамо или поновимо према члану</w:t>
      </w:r>
      <w:r w:rsidRPr="00674189">
        <w:rPr>
          <w:rFonts w:ascii="Times New Roman" w:hAnsi="Times New Roman" w:cs="Times New Roman"/>
          <w:sz w:val="24"/>
          <w:szCs w:val="24"/>
          <w:lang w:val="sr-Cyrl-CS"/>
        </w:rPr>
        <w:t xml:space="preserve"> 6</w:t>
      </w:r>
      <w:r w:rsidR="00BE2F53" w:rsidRPr="00674189">
        <w:rPr>
          <w:rFonts w:ascii="Times New Roman" w:hAnsi="Times New Roman" w:cs="Times New Roman"/>
          <w:sz w:val="24"/>
          <w:szCs w:val="24"/>
          <w:lang w:val="sr-Cyrl-CS"/>
        </w:rPr>
        <w:t>.12</w:t>
      </w:r>
      <w:r w:rsidRPr="00674189">
        <w:rPr>
          <w:rFonts w:ascii="Times New Roman" w:hAnsi="Times New Roman" w:cs="Times New Roman"/>
          <w:sz w:val="24"/>
          <w:szCs w:val="24"/>
          <w:lang w:val="sr-Cyrl-CS"/>
        </w:rPr>
        <w:t xml:space="preserve"> су истините у сваком погледу; </w:t>
      </w:r>
    </w:p>
    <w:p w14:paraId="5313B89E" w14:textId="77777777" w:rsidR="00475E8F" w:rsidRPr="00674189" w:rsidRDefault="00475E8F" w:rsidP="00592B58">
      <w:pPr>
        <w:keepLines/>
        <w:spacing w:after="120" w:line="240" w:lineRule="auto"/>
        <w:ind w:left="845" w:hanging="448"/>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 xml:space="preserve">(г)  </w:t>
      </w:r>
      <w:r w:rsidR="00BE2F53" w:rsidRPr="00674189">
        <w:rPr>
          <w:rFonts w:ascii="Times New Roman" w:hAnsi="Times New Roman" w:cs="Times New Roman"/>
          <w:sz w:val="24"/>
          <w:szCs w:val="24"/>
          <w:lang w:val="sr-Cyrl-CS"/>
        </w:rPr>
        <w:t>никаква Материјално штетна промена се није догодила, у поређењу са нашим положајем на дан за</w:t>
      </w:r>
      <w:r w:rsidRPr="00674189">
        <w:rPr>
          <w:rFonts w:ascii="Times New Roman" w:hAnsi="Times New Roman" w:cs="Times New Roman"/>
          <w:sz w:val="24"/>
          <w:szCs w:val="24"/>
          <w:lang w:val="sr-Cyrl-CS"/>
        </w:rPr>
        <w:t>кључивања Финансијског уговора;</w:t>
      </w:r>
    </w:p>
    <w:p w14:paraId="30F099FE" w14:textId="70CDAF75" w:rsidR="00BE2F53" w:rsidRPr="00674189" w:rsidRDefault="00475E8F" w:rsidP="00592B58">
      <w:pPr>
        <w:keepLines/>
        <w:spacing w:after="120" w:line="240" w:lineRule="auto"/>
        <w:ind w:left="845" w:hanging="448"/>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lastRenderedPageBreak/>
        <w:t xml:space="preserve">(х)  </w:t>
      </w:r>
      <w:r w:rsidR="00BE2F53" w:rsidRPr="00674189">
        <w:rPr>
          <w:rFonts w:ascii="Times New Roman" w:hAnsi="Times New Roman" w:cs="Times New Roman"/>
          <w:sz w:val="24"/>
          <w:szCs w:val="24"/>
          <w:lang w:val="sr-Cyrl-CS"/>
        </w:rPr>
        <w:t>најскорија Листа oвлашћених потписника и рачуна коју је Зајмопримац доставио Банци је ажурна и Банка се може ослонити на информације које су у њој наведене.</w:t>
      </w:r>
    </w:p>
    <w:p w14:paraId="3DFE862B" w14:textId="6BD58DD0" w:rsidR="00BE2F53" w:rsidRPr="00674189" w:rsidRDefault="00BE2F53"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Обавезујемо се да ћемо одмах обавестити Банку уколико било шта од горе наведеног не буде тачно или исправно до Датума исплате предложене Транше</w:t>
      </w:r>
      <w:r w:rsidR="00FE08F5" w:rsidRPr="00674189">
        <w:rPr>
          <w:rFonts w:ascii="Times New Roman" w:hAnsi="Times New Roman" w:cs="Times New Roman"/>
          <w:sz w:val="24"/>
          <w:szCs w:val="24"/>
          <w:lang w:val="sr-Cyrl-CS"/>
        </w:rPr>
        <w:t>.</w:t>
      </w:r>
    </w:p>
    <w:p w14:paraId="686DEEBE" w14:textId="7AAE5494" w:rsidR="00BE2F53" w:rsidRPr="00674189" w:rsidRDefault="00BE2F53" w:rsidP="00592B58">
      <w:pPr>
        <w:spacing w:line="240" w:lineRule="auto"/>
        <w:jc w:val="both"/>
        <w:rPr>
          <w:rFonts w:ascii="Times New Roman" w:hAnsi="Times New Roman" w:cs="Times New Roman"/>
          <w:sz w:val="24"/>
          <w:szCs w:val="24"/>
          <w:lang w:val="sr-Cyrl-CS"/>
        </w:rPr>
      </w:pPr>
      <w:r w:rsidRPr="00674189">
        <w:rPr>
          <w:rFonts w:ascii="Times New Roman" w:hAnsi="Times New Roman" w:cs="Times New Roman"/>
          <w:sz w:val="24"/>
          <w:szCs w:val="24"/>
          <w:lang w:val="sr-Cyrl-CS"/>
        </w:rPr>
        <w:t>С поштовањем,</w:t>
      </w:r>
    </w:p>
    <w:p w14:paraId="0CEFA0E3" w14:textId="77777777" w:rsidR="00FE08F5" w:rsidRPr="00674189" w:rsidRDefault="00FE08F5" w:rsidP="00592B58">
      <w:pPr>
        <w:spacing w:after="0" w:line="240" w:lineRule="auto"/>
        <w:jc w:val="both"/>
        <w:rPr>
          <w:rFonts w:ascii="Times New Roman" w:hAnsi="Times New Roman" w:cs="Times New Roman"/>
          <w:sz w:val="24"/>
          <w:szCs w:val="24"/>
          <w:lang w:val="sr-Cyrl-CS"/>
        </w:rPr>
      </w:pPr>
    </w:p>
    <w:p w14:paraId="67632444" w14:textId="3227EC74" w:rsidR="00A1722A" w:rsidRPr="00674189" w:rsidRDefault="00BE2F53" w:rsidP="00592B58">
      <w:pPr>
        <w:spacing w:line="240" w:lineRule="auto"/>
        <w:jc w:val="both"/>
        <w:rPr>
          <w:rFonts w:ascii="Times New Roman" w:hAnsi="Times New Roman" w:cs="Times New Roman"/>
          <w:b/>
          <w:sz w:val="24"/>
          <w:szCs w:val="24"/>
          <w:lang w:val="sr-Cyrl-CS"/>
        </w:rPr>
      </w:pPr>
      <w:r w:rsidRPr="00674189">
        <w:rPr>
          <w:rFonts w:ascii="Times New Roman" w:hAnsi="Times New Roman" w:cs="Times New Roman"/>
          <w:sz w:val="24"/>
          <w:szCs w:val="24"/>
          <w:lang w:val="sr-Cyrl-CS"/>
        </w:rPr>
        <w:t>За и у име Републике Србије</w:t>
      </w:r>
      <w:bookmarkStart w:id="137" w:name="_Toc2758734"/>
      <w:bookmarkStart w:id="138" w:name="_Toc2758736"/>
      <w:bookmarkEnd w:id="137"/>
      <w:bookmarkEnd w:id="138"/>
    </w:p>
    <w:p w14:paraId="61732FA0" w14:textId="77777777" w:rsidR="00A1722A" w:rsidRPr="00674189" w:rsidRDefault="00A1722A" w:rsidP="00BE2F53">
      <w:pPr>
        <w:keepNext/>
        <w:keepLines/>
        <w:spacing w:after="120" w:line="240" w:lineRule="auto"/>
        <w:jc w:val="both"/>
        <w:outlineLvl w:val="0"/>
        <w:rPr>
          <w:rFonts w:ascii="Times New Roman" w:hAnsi="Times New Roman" w:cs="Times New Roman"/>
          <w:sz w:val="24"/>
          <w:szCs w:val="24"/>
          <w:lang w:val="sr-Cyrl-CS"/>
        </w:rPr>
      </w:pPr>
    </w:p>
    <w:p w14:paraId="1AF6EEAF" w14:textId="77777777" w:rsidR="00A1722A" w:rsidRPr="00674189" w:rsidRDefault="00A1722A" w:rsidP="00BE2F53">
      <w:pPr>
        <w:keepNext/>
        <w:keepLines/>
        <w:spacing w:after="120" w:line="240" w:lineRule="auto"/>
        <w:jc w:val="both"/>
        <w:outlineLvl w:val="0"/>
        <w:rPr>
          <w:rFonts w:ascii="Times New Roman" w:hAnsi="Times New Roman" w:cs="Times New Roman"/>
          <w:sz w:val="24"/>
          <w:szCs w:val="24"/>
          <w:lang w:val="sr-Cyrl-CS"/>
        </w:rPr>
      </w:pPr>
    </w:p>
    <w:p w14:paraId="0E2F7616" w14:textId="2DE210DB" w:rsidR="00A1722A" w:rsidRPr="00674189" w:rsidRDefault="00A1722A" w:rsidP="00BE2F53">
      <w:pPr>
        <w:keepNext/>
        <w:keepLines/>
        <w:spacing w:after="120" w:line="240" w:lineRule="auto"/>
        <w:jc w:val="both"/>
        <w:outlineLvl w:val="0"/>
        <w:rPr>
          <w:rFonts w:ascii="Times New Roman" w:hAnsi="Times New Roman" w:cs="Times New Roman"/>
          <w:sz w:val="24"/>
          <w:szCs w:val="24"/>
          <w:lang w:val="sr-Cyrl-CS"/>
        </w:rPr>
      </w:pPr>
    </w:p>
    <w:p w14:paraId="54AD7AF2" w14:textId="1E528A81" w:rsidR="007D62EF" w:rsidRPr="00674189" w:rsidRDefault="007D62EF" w:rsidP="00BE2F53">
      <w:pPr>
        <w:keepNext/>
        <w:keepLines/>
        <w:spacing w:after="120" w:line="240" w:lineRule="auto"/>
        <w:jc w:val="both"/>
        <w:outlineLvl w:val="0"/>
        <w:rPr>
          <w:rFonts w:ascii="Times New Roman" w:hAnsi="Times New Roman" w:cs="Times New Roman"/>
          <w:sz w:val="24"/>
          <w:szCs w:val="24"/>
          <w:lang w:val="sr-Cyrl-CS"/>
        </w:rPr>
      </w:pPr>
    </w:p>
    <w:p w14:paraId="5F98429D" w14:textId="6F407360" w:rsidR="007D62EF" w:rsidRPr="00674189" w:rsidRDefault="007D62EF" w:rsidP="00BE2F53">
      <w:pPr>
        <w:keepNext/>
        <w:keepLines/>
        <w:spacing w:after="120" w:line="240" w:lineRule="auto"/>
        <w:jc w:val="both"/>
        <w:outlineLvl w:val="0"/>
        <w:rPr>
          <w:rFonts w:ascii="Times New Roman" w:hAnsi="Times New Roman" w:cs="Times New Roman"/>
          <w:sz w:val="24"/>
          <w:szCs w:val="24"/>
          <w:lang w:val="sr-Cyrl-CS"/>
        </w:rPr>
      </w:pPr>
    </w:p>
    <w:p w14:paraId="16970AC3" w14:textId="3B848912" w:rsidR="007D62EF" w:rsidRPr="00674189" w:rsidRDefault="007D62EF" w:rsidP="00BE2F53">
      <w:pPr>
        <w:keepNext/>
        <w:keepLines/>
        <w:spacing w:after="120" w:line="240" w:lineRule="auto"/>
        <w:jc w:val="both"/>
        <w:outlineLvl w:val="0"/>
        <w:rPr>
          <w:rFonts w:ascii="Times New Roman" w:hAnsi="Times New Roman" w:cs="Times New Roman"/>
          <w:sz w:val="24"/>
          <w:szCs w:val="24"/>
          <w:lang w:val="sr-Cyrl-CS"/>
        </w:rPr>
      </w:pPr>
    </w:p>
    <w:p w14:paraId="5CEAC481" w14:textId="69D0EA81" w:rsidR="007D62EF" w:rsidRPr="00674189" w:rsidRDefault="007D62EF" w:rsidP="00BE2F53">
      <w:pPr>
        <w:keepNext/>
        <w:keepLines/>
        <w:spacing w:after="120" w:line="240" w:lineRule="auto"/>
        <w:jc w:val="both"/>
        <w:outlineLvl w:val="0"/>
        <w:rPr>
          <w:rFonts w:ascii="Times New Roman" w:hAnsi="Times New Roman" w:cs="Times New Roman"/>
          <w:sz w:val="24"/>
          <w:szCs w:val="24"/>
          <w:lang w:val="sr-Cyrl-CS"/>
        </w:rPr>
      </w:pPr>
    </w:p>
    <w:sectPr w:rsidR="007D62EF" w:rsidRPr="00674189" w:rsidSect="00CF4939">
      <w:pgSz w:w="12240" w:h="15840"/>
      <w:pgMar w:top="1440" w:right="1440" w:bottom="1440" w:left="1440"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613F51" w14:textId="77777777" w:rsidR="003C1258" w:rsidRDefault="003C1258">
      <w:pPr>
        <w:spacing w:after="0" w:line="240" w:lineRule="auto"/>
      </w:pPr>
      <w:r>
        <w:separator/>
      </w:r>
    </w:p>
  </w:endnote>
  <w:endnote w:type="continuationSeparator" w:id="0">
    <w:p w14:paraId="73127F57" w14:textId="77777777" w:rsidR="003C1258" w:rsidRDefault="003C1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MT">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3828752"/>
      <w:docPartObj>
        <w:docPartGallery w:val="Page Numbers (Bottom of Page)"/>
        <w:docPartUnique/>
      </w:docPartObj>
    </w:sdtPr>
    <w:sdtEndPr>
      <w:rPr>
        <w:noProof/>
      </w:rPr>
    </w:sdtEndPr>
    <w:sdtContent>
      <w:p w14:paraId="642C0316" w14:textId="7DED9A51" w:rsidR="00CF4939" w:rsidRDefault="00CF4939">
        <w:pPr>
          <w:pStyle w:val="Footer"/>
          <w:jc w:val="right"/>
        </w:pPr>
        <w:r>
          <w:fldChar w:fldCharType="begin"/>
        </w:r>
        <w:r>
          <w:instrText xml:space="preserve"> PAGE   \* MERGEFORMAT </w:instrText>
        </w:r>
        <w:r>
          <w:fldChar w:fldCharType="separate"/>
        </w:r>
        <w:r w:rsidR="00446BE4">
          <w:rPr>
            <w:noProof/>
          </w:rPr>
          <w:t>185</w:t>
        </w:r>
        <w:r>
          <w:rPr>
            <w:noProof/>
          </w:rPr>
          <w:fldChar w:fldCharType="end"/>
        </w:r>
      </w:p>
    </w:sdtContent>
  </w:sdt>
  <w:p w14:paraId="79719F4E" w14:textId="77777777" w:rsidR="005E5CBF" w:rsidRDefault="005E5CBF" w:rsidP="00F25718">
    <w:pPr>
      <w:pStyle w:val="Footer"/>
      <w:tabs>
        <w:tab w:val="center" w:pos="4553"/>
        <w:tab w:val="left" w:pos="6840"/>
      </w:tabs>
      <w:ind w:right="360"/>
      <w:jc w:val="center"/>
      <w:rPr>
        <w:sz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54CD28" w14:textId="77777777" w:rsidR="003C1258" w:rsidRDefault="003C1258">
      <w:pPr>
        <w:spacing w:after="0" w:line="240" w:lineRule="auto"/>
      </w:pPr>
      <w:r>
        <w:separator/>
      </w:r>
    </w:p>
  </w:footnote>
  <w:footnote w:type="continuationSeparator" w:id="0">
    <w:p w14:paraId="28A5628B" w14:textId="77777777" w:rsidR="003C1258" w:rsidRDefault="003C1258">
      <w:pPr>
        <w:spacing w:after="0" w:line="240" w:lineRule="auto"/>
      </w:pPr>
      <w:r>
        <w:continuationSeparator/>
      </w:r>
    </w:p>
  </w:footnote>
  <w:footnote w:id="1">
    <w:p w14:paraId="2F7F087E" w14:textId="77777777" w:rsidR="005E5CBF" w:rsidRPr="009F1B37" w:rsidRDefault="005E5CBF" w:rsidP="0023267F">
      <w:pPr>
        <w:pStyle w:val="FootnoteText"/>
        <w:rPr>
          <w:rFonts w:ascii="Times New Roman" w:hAnsi="Times New Roman" w:cs="Times New Roman"/>
          <w:sz w:val="18"/>
          <w:szCs w:val="18"/>
        </w:rPr>
      </w:pPr>
      <w:r w:rsidRPr="009F1B37">
        <w:rPr>
          <w:rStyle w:val="FootnoteReference"/>
          <w:rFonts w:ascii="Times New Roman" w:hAnsi="Times New Roman" w:cs="Times New Roman"/>
          <w:color w:val="1F4E79" w:themeColor="accent1" w:themeShade="80"/>
          <w:sz w:val="18"/>
          <w:szCs w:val="18"/>
        </w:rPr>
        <w:footnoteRef/>
      </w:r>
      <w:r w:rsidRPr="009F1B37">
        <w:rPr>
          <w:rFonts w:ascii="Times New Roman" w:hAnsi="Times New Roman" w:cs="Times New Roman"/>
          <w:color w:val="1F4E79" w:themeColor="accent1" w:themeShade="80"/>
          <w:sz w:val="18"/>
          <w:szCs w:val="18"/>
        </w:rPr>
        <w:t xml:space="preserve"> </w:t>
      </w:r>
      <w:hyperlink r:id="rId1" w:history="1">
        <w:r w:rsidRPr="009F1B37">
          <w:rPr>
            <w:rStyle w:val="Hyperlink"/>
            <w:rFonts w:ascii="Times New Roman" w:hAnsi="Times New Roman" w:cs="Times New Roman"/>
            <w:color w:val="1F4E79" w:themeColor="accent1" w:themeShade="80"/>
            <w:sz w:val="18"/>
            <w:szCs w:val="18"/>
          </w:rPr>
          <w:t>http://www.eib.org/about/compliance/tax-good-governance/index.htm?f=search&amp;media=search</w:t>
        </w:r>
      </w:hyperlink>
    </w:p>
  </w:footnote>
  <w:footnote w:id="2">
    <w:p w14:paraId="37759ED1" w14:textId="77777777" w:rsidR="005E5CBF" w:rsidRPr="009F1B37" w:rsidRDefault="005E5CBF">
      <w:pPr>
        <w:pStyle w:val="FootnoteText"/>
        <w:rPr>
          <w:rFonts w:ascii="Times New Roman" w:hAnsi="Times New Roman" w:cs="Times New Roman"/>
          <w:sz w:val="18"/>
          <w:szCs w:val="18"/>
          <w:lang w:val="sr-Cyrl-RS"/>
        </w:rPr>
      </w:pPr>
      <w:r w:rsidRPr="009F1B37">
        <w:rPr>
          <w:rStyle w:val="FootnoteReference"/>
          <w:rFonts w:ascii="Times New Roman" w:hAnsi="Times New Roman" w:cs="Times New Roman"/>
          <w:sz w:val="18"/>
          <w:szCs w:val="18"/>
        </w:rPr>
        <w:footnoteRef/>
      </w:r>
      <w:r w:rsidRPr="009F1B37">
        <w:rPr>
          <w:rFonts w:ascii="Times New Roman" w:hAnsi="Times New Roman" w:cs="Times New Roman"/>
          <w:sz w:val="18"/>
          <w:szCs w:val="18"/>
          <w:lang w:val="ru-RU"/>
        </w:rPr>
        <w:t xml:space="preserve"> </w:t>
      </w:r>
      <w:r w:rsidRPr="009F1B37">
        <w:rPr>
          <w:rFonts w:ascii="Times New Roman" w:hAnsi="Times New Roman" w:cs="Times New Roman"/>
          <w:sz w:val="18"/>
          <w:szCs w:val="18"/>
        </w:rPr>
        <w:t>https</w:t>
      </w:r>
      <w:r w:rsidRPr="009F1B37">
        <w:rPr>
          <w:rFonts w:ascii="Times New Roman" w:hAnsi="Times New Roman" w:cs="Times New Roman"/>
          <w:sz w:val="18"/>
          <w:szCs w:val="18"/>
          <w:lang w:val="ru-RU"/>
        </w:rPr>
        <w:t>://</w:t>
      </w:r>
      <w:r w:rsidRPr="009F1B37">
        <w:rPr>
          <w:rFonts w:ascii="Times New Roman" w:hAnsi="Times New Roman" w:cs="Times New Roman"/>
          <w:sz w:val="18"/>
          <w:szCs w:val="18"/>
        </w:rPr>
        <w:t>www</w:t>
      </w:r>
      <w:r w:rsidRPr="009F1B37">
        <w:rPr>
          <w:rFonts w:ascii="Times New Roman" w:hAnsi="Times New Roman" w:cs="Times New Roman"/>
          <w:sz w:val="18"/>
          <w:szCs w:val="18"/>
          <w:lang w:val="ru-RU"/>
        </w:rPr>
        <w:t>.</w:t>
      </w:r>
      <w:r w:rsidRPr="009F1B37">
        <w:rPr>
          <w:rFonts w:ascii="Times New Roman" w:hAnsi="Times New Roman" w:cs="Times New Roman"/>
          <w:sz w:val="18"/>
          <w:szCs w:val="18"/>
        </w:rPr>
        <w:t>eib</w:t>
      </w:r>
      <w:r w:rsidRPr="009F1B37">
        <w:rPr>
          <w:rFonts w:ascii="Times New Roman" w:hAnsi="Times New Roman" w:cs="Times New Roman"/>
          <w:sz w:val="18"/>
          <w:szCs w:val="18"/>
          <w:lang w:val="ru-RU"/>
        </w:rPr>
        <w:t>.</w:t>
      </w:r>
      <w:r w:rsidRPr="009F1B37">
        <w:rPr>
          <w:rFonts w:ascii="Times New Roman" w:hAnsi="Times New Roman" w:cs="Times New Roman"/>
          <w:sz w:val="18"/>
          <w:szCs w:val="18"/>
        </w:rPr>
        <w:t>org</w:t>
      </w:r>
      <w:r w:rsidRPr="009F1B37">
        <w:rPr>
          <w:rFonts w:ascii="Times New Roman" w:hAnsi="Times New Roman" w:cs="Times New Roman"/>
          <w:sz w:val="18"/>
          <w:szCs w:val="18"/>
          <w:lang w:val="ru-RU"/>
        </w:rPr>
        <w:t>/</w:t>
      </w:r>
      <w:r w:rsidRPr="009F1B37">
        <w:rPr>
          <w:rFonts w:ascii="Times New Roman" w:hAnsi="Times New Roman" w:cs="Times New Roman"/>
          <w:sz w:val="18"/>
          <w:szCs w:val="18"/>
        </w:rPr>
        <w:t>en</w:t>
      </w:r>
      <w:r w:rsidRPr="009F1B37">
        <w:rPr>
          <w:rFonts w:ascii="Times New Roman" w:hAnsi="Times New Roman" w:cs="Times New Roman"/>
          <w:sz w:val="18"/>
          <w:szCs w:val="18"/>
          <w:lang w:val="ru-RU"/>
        </w:rPr>
        <w:t>/</w:t>
      </w:r>
      <w:r w:rsidRPr="009F1B37">
        <w:rPr>
          <w:rFonts w:ascii="Times New Roman" w:hAnsi="Times New Roman" w:cs="Times New Roman"/>
          <w:sz w:val="18"/>
          <w:szCs w:val="18"/>
        </w:rPr>
        <w:t>publications</w:t>
      </w:r>
      <w:r w:rsidRPr="009F1B37">
        <w:rPr>
          <w:rFonts w:ascii="Times New Roman" w:hAnsi="Times New Roman" w:cs="Times New Roman"/>
          <w:sz w:val="18"/>
          <w:szCs w:val="18"/>
          <w:lang w:val="ru-RU"/>
        </w:rPr>
        <w:t>/</w:t>
      </w:r>
      <w:r w:rsidRPr="009F1B37">
        <w:rPr>
          <w:rFonts w:ascii="Times New Roman" w:hAnsi="Times New Roman" w:cs="Times New Roman"/>
          <w:sz w:val="18"/>
          <w:szCs w:val="18"/>
        </w:rPr>
        <w:t>guide</w:t>
      </w:r>
      <w:r w:rsidRPr="009F1B37">
        <w:rPr>
          <w:rFonts w:ascii="Times New Roman" w:hAnsi="Times New Roman" w:cs="Times New Roman"/>
          <w:sz w:val="18"/>
          <w:szCs w:val="18"/>
          <w:lang w:val="ru-RU"/>
        </w:rPr>
        <w:t>-</w:t>
      </w:r>
      <w:r w:rsidRPr="009F1B37">
        <w:rPr>
          <w:rFonts w:ascii="Times New Roman" w:hAnsi="Times New Roman" w:cs="Times New Roman"/>
          <w:sz w:val="18"/>
          <w:szCs w:val="18"/>
        </w:rPr>
        <w:t>to</w:t>
      </w:r>
      <w:r w:rsidRPr="009F1B37">
        <w:rPr>
          <w:rFonts w:ascii="Times New Roman" w:hAnsi="Times New Roman" w:cs="Times New Roman"/>
          <w:sz w:val="18"/>
          <w:szCs w:val="18"/>
          <w:lang w:val="ru-RU"/>
        </w:rPr>
        <w:t>-</w:t>
      </w:r>
      <w:r w:rsidRPr="009F1B37">
        <w:rPr>
          <w:rFonts w:ascii="Times New Roman" w:hAnsi="Times New Roman" w:cs="Times New Roman"/>
          <w:sz w:val="18"/>
          <w:szCs w:val="18"/>
        </w:rPr>
        <w:t>procurement</w:t>
      </w:r>
      <w:r w:rsidRPr="009F1B37">
        <w:rPr>
          <w:rFonts w:ascii="Times New Roman" w:hAnsi="Times New Roman" w:cs="Times New Roman"/>
          <w:sz w:val="18"/>
          <w:szCs w:val="18"/>
          <w:lang w:val="ru-RU"/>
        </w:rPr>
        <w:t>.</w:t>
      </w:r>
      <w:r w:rsidRPr="009F1B37">
        <w:rPr>
          <w:rFonts w:ascii="Times New Roman" w:hAnsi="Times New Roman" w:cs="Times New Roman"/>
          <w:sz w:val="18"/>
          <w:szCs w:val="18"/>
        </w:rPr>
        <w:t>htm</w:t>
      </w:r>
      <w:r w:rsidRPr="009F1B37">
        <w:rPr>
          <w:rFonts w:ascii="Times New Roman" w:hAnsi="Times New Roman" w:cs="Times New Roman"/>
          <w:sz w:val="18"/>
          <w:szCs w:val="18"/>
          <w:lang w:val="ru-RU"/>
        </w:rPr>
        <w:t xml:space="preserve"> </w:t>
      </w:r>
      <w:r w:rsidRPr="009F1B37">
        <w:rPr>
          <w:rFonts w:ascii="Times New Roman" w:hAnsi="Times New Roman" w:cs="Times New Roman"/>
          <w:sz w:val="18"/>
          <w:szCs w:val="18"/>
          <w:lang w:val="sr-Cyrl-RS"/>
        </w:rPr>
        <w:t>Молимо вас обратите пажњу да се позивање врши на верзију Водича који је на снази у време одређене набавке за пројекат.</w:t>
      </w:r>
    </w:p>
  </w:footnote>
  <w:footnote w:id="3">
    <w:p w14:paraId="663ED1C7" w14:textId="52587A20" w:rsidR="005E5CBF" w:rsidRPr="009F1B37" w:rsidRDefault="005E5CBF">
      <w:pPr>
        <w:pStyle w:val="FootnoteText"/>
        <w:rPr>
          <w:rFonts w:ascii="Times New Roman" w:hAnsi="Times New Roman" w:cs="Times New Roman"/>
          <w:sz w:val="18"/>
          <w:szCs w:val="18"/>
          <w:lang w:val="sr-Cyrl-RS"/>
        </w:rPr>
      </w:pPr>
      <w:r w:rsidRPr="009F1B37">
        <w:rPr>
          <w:rStyle w:val="FootnoteReference"/>
          <w:rFonts w:ascii="Times New Roman" w:hAnsi="Times New Roman" w:cs="Times New Roman"/>
          <w:sz w:val="18"/>
          <w:szCs w:val="18"/>
        </w:rPr>
        <w:footnoteRef/>
      </w:r>
      <w:r w:rsidRPr="009F1B37">
        <w:rPr>
          <w:rFonts w:ascii="Times New Roman" w:hAnsi="Times New Roman" w:cs="Times New Roman"/>
          <w:sz w:val="18"/>
          <w:szCs w:val="18"/>
        </w:rPr>
        <w:t xml:space="preserve"> Према најновијој верзији доступној на веб-страници Банке</w:t>
      </w:r>
      <w:r w:rsidRPr="009F1B37">
        <w:rPr>
          <w:rFonts w:ascii="Times New Roman" w:hAnsi="Times New Roman" w:cs="Times New Roman"/>
          <w:sz w:val="18"/>
          <w:szCs w:val="18"/>
          <w:lang w:val="sr-Cyrl-RS"/>
        </w:rPr>
        <w:t xml:space="preserve"> </w:t>
      </w:r>
      <w:r w:rsidRPr="009F1B37">
        <w:rPr>
          <w:rFonts w:ascii="Times New Roman" w:hAnsi="Times New Roman" w:cs="Times New Roman"/>
          <w:sz w:val="18"/>
          <w:szCs w:val="18"/>
        </w:rPr>
        <w:t xml:space="preserve"> (https://www.eib.org/en/publications/environmental-climate-and-social-guidelines-on-hydropower-development)</w:t>
      </w:r>
    </w:p>
  </w:footnote>
  <w:footnote w:id="4">
    <w:p w14:paraId="19E4E4E9" w14:textId="5BB3380F" w:rsidR="005E5CBF" w:rsidRPr="009F1B37" w:rsidRDefault="005E5CBF">
      <w:pPr>
        <w:pStyle w:val="FootnoteText"/>
        <w:rPr>
          <w:rFonts w:ascii="Times New Roman" w:hAnsi="Times New Roman" w:cs="Times New Roman"/>
          <w:sz w:val="18"/>
          <w:szCs w:val="18"/>
          <w:lang w:val="sr-Cyrl-RS"/>
        </w:rPr>
      </w:pPr>
      <w:r w:rsidRPr="009F1B37">
        <w:rPr>
          <w:rStyle w:val="FootnoteReference"/>
          <w:rFonts w:ascii="Times New Roman" w:hAnsi="Times New Roman" w:cs="Times New Roman"/>
          <w:sz w:val="18"/>
          <w:szCs w:val="18"/>
        </w:rPr>
        <w:footnoteRef/>
      </w:r>
      <w:r w:rsidRPr="009F1B37">
        <w:rPr>
          <w:rFonts w:ascii="Times New Roman" w:hAnsi="Times New Roman" w:cs="Times New Roman"/>
          <w:sz w:val="18"/>
          <w:szCs w:val="18"/>
          <w:lang w:val="sr-Cyrl-RS"/>
        </w:rPr>
        <w:t>Према документу доступном на веб-страници Банке (https://www.eib.org/en/publications/the-eib-group-climate-bank-roadmap)</w:t>
      </w:r>
    </w:p>
  </w:footnote>
  <w:footnote w:id="5">
    <w:p w14:paraId="5CD404F2" w14:textId="5F10A497" w:rsidR="005E5CBF" w:rsidRPr="009F1B37" w:rsidRDefault="005E5CBF">
      <w:pPr>
        <w:pStyle w:val="FootnoteText"/>
        <w:rPr>
          <w:rFonts w:ascii="Times New Roman" w:hAnsi="Times New Roman" w:cs="Times New Roman"/>
          <w:sz w:val="18"/>
          <w:szCs w:val="18"/>
          <w:lang w:val="sr-Cyrl-RS"/>
        </w:rPr>
      </w:pPr>
      <w:r w:rsidRPr="009F1B37">
        <w:rPr>
          <w:rStyle w:val="FootnoteReference"/>
          <w:rFonts w:ascii="Times New Roman" w:hAnsi="Times New Roman" w:cs="Times New Roman"/>
          <w:sz w:val="18"/>
          <w:szCs w:val="18"/>
        </w:rPr>
        <w:footnoteRef/>
      </w:r>
      <w:r w:rsidRPr="009F1B37">
        <w:rPr>
          <w:rFonts w:ascii="Times New Roman" w:hAnsi="Times New Roman" w:cs="Times New Roman"/>
          <w:sz w:val="18"/>
          <w:szCs w:val="18"/>
        </w:rPr>
        <w:t xml:space="preserve">Као што је наведено на следећем линку: </w:t>
      </w:r>
      <w:hyperlink r:id="rId2" w:history="1">
        <w:r w:rsidRPr="009F1B37">
          <w:rPr>
            <w:rStyle w:val="Hyperlink"/>
            <w:rFonts w:ascii="Times New Roman" w:hAnsi="Times New Roman" w:cs="Times New Roman"/>
            <w:sz w:val="18"/>
            <w:szCs w:val="18"/>
          </w:rPr>
          <w:t>https://cdn.prod.website</w:t>
        </w:r>
      </w:hyperlink>
      <w:r w:rsidRPr="009F1B37">
        <w:rPr>
          <w:rFonts w:ascii="Times New Roman" w:hAnsi="Times New Roman" w:cs="Times New Roman"/>
          <w:sz w:val="18"/>
          <w:szCs w:val="18"/>
          <w:lang w:val="sr-Cyrl-RS"/>
        </w:rPr>
        <w:t xml:space="preserve"> </w:t>
      </w:r>
      <w:r w:rsidRPr="009F1B37">
        <w:rPr>
          <w:rFonts w:ascii="Times New Roman" w:hAnsi="Times New Roman" w:cs="Times New Roman"/>
          <w:sz w:val="18"/>
          <w:szCs w:val="18"/>
        </w:rPr>
        <w:t>files.com/64f9d0036cb97160cc26feba/64f9d0036cb97160cc270fd6_hydropower_sector_climate_resilience_guide.pdf</w:t>
      </w:r>
    </w:p>
  </w:footnote>
  <w:footnote w:id="6">
    <w:p w14:paraId="2B6208B8" w14:textId="77777777" w:rsidR="005E5CBF" w:rsidRPr="009F1B37" w:rsidRDefault="005E5CBF" w:rsidP="006C43C5">
      <w:pPr>
        <w:pStyle w:val="FootnoteText"/>
        <w:rPr>
          <w:rFonts w:ascii="Times New Roman" w:hAnsi="Times New Roman" w:cs="Times New Roman"/>
          <w:sz w:val="18"/>
          <w:szCs w:val="18"/>
        </w:rPr>
      </w:pPr>
      <w:r w:rsidRPr="009F1B37">
        <w:rPr>
          <w:rStyle w:val="FootnoteReference"/>
          <w:rFonts w:ascii="Times New Roman" w:hAnsi="Times New Roman" w:cs="Times New Roman"/>
          <w:sz w:val="18"/>
          <w:szCs w:val="18"/>
        </w:rPr>
        <w:footnoteRef/>
      </w:r>
      <w:r w:rsidRPr="009F1B37">
        <w:rPr>
          <w:rFonts w:ascii="Times New Roman" w:hAnsi="Times New Roman" w:cs="Times New Roman"/>
          <w:sz w:val="18"/>
          <w:szCs w:val="18"/>
        </w:rPr>
        <w:t xml:space="preserve"> https://www.eib.org/en/publications/20240132-guide-to-procurement-for-projects-financed-by-the-eib</w:t>
      </w:r>
    </w:p>
  </w:footnote>
  <w:footnote w:id="7">
    <w:p w14:paraId="7825B7CA" w14:textId="77777777" w:rsidR="005E5CBF" w:rsidRPr="009F1B37" w:rsidRDefault="005E5CBF" w:rsidP="00265BFB">
      <w:pPr>
        <w:pStyle w:val="FootnoteText"/>
        <w:spacing w:before="40"/>
        <w:ind w:left="360" w:hanging="360"/>
        <w:rPr>
          <w:rFonts w:ascii="Times New Roman" w:hAnsi="Times New Roman" w:cs="Times New Roman"/>
          <w:noProof/>
          <w:sz w:val="18"/>
          <w:szCs w:val="18"/>
          <w:lang w:val="cs-CZ"/>
        </w:rPr>
      </w:pPr>
      <w:r w:rsidRPr="009F1B37">
        <w:rPr>
          <w:rStyle w:val="FootnoteReference"/>
          <w:rFonts w:ascii="Times New Roman" w:hAnsi="Times New Roman" w:cs="Times New Roman"/>
          <w:noProof/>
          <w:sz w:val="18"/>
          <w:szCs w:val="18"/>
        </w:rPr>
        <w:footnoteRef/>
      </w:r>
      <w:r w:rsidRPr="009F1B37">
        <w:rPr>
          <w:rFonts w:ascii="Times New Roman" w:hAnsi="Times New Roman" w:cs="Times New Roman"/>
          <w:noProof/>
          <w:sz w:val="18"/>
          <w:szCs w:val="18"/>
          <w:lang w:val="cs-CZ"/>
        </w:rPr>
        <w:t xml:space="preserve">  </w:t>
      </w:r>
      <w:r w:rsidRPr="009F1B37">
        <w:rPr>
          <w:rFonts w:ascii="Times New Roman" w:hAnsi="Times New Roman" w:cs="Times New Roman"/>
          <w:noProof/>
          <w:sz w:val="18"/>
          <w:szCs w:val="18"/>
          <w:lang w:val="cs-CZ"/>
        </w:rPr>
        <w:tab/>
      </w:r>
      <w:hyperlink r:id="rId3" w:history="1">
        <w:r w:rsidRPr="009F1B37">
          <w:rPr>
            <w:rFonts w:ascii="Times New Roman" w:hAnsi="Times New Roman" w:cs="Times New Roman"/>
            <w:color w:val="0000FF"/>
            <w:sz w:val="18"/>
            <w:szCs w:val="18"/>
            <w:u w:val="single"/>
          </w:rPr>
          <w:t>The EIB Group Environmental and Social Policy</w:t>
        </w:r>
      </w:hyperlink>
      <w:r w:rsidRPr="009F1B37">
        <w:rPr>
          <w:rFonts w:ascii="Times New Roman" w:hAnsi="Times New Roman" w:cs="Times New Roman"/>
          <w:sz w:val="18"/>
          <w:szCs w:val="18"/>
        </w:rPr>
        <w:t xml:space="preserve"> and </w:t>
      </w:r>
      <w:hyperlink r:id="rId4" w:history="1">
        <w:r w:rsidRPr="009F1B37">
          <w:rPr>
            <w:rStyle w:val="Hyperlink"/>
            <w:rFonts w:ascii="Times New Roman" w:hAnsi="Times New Roman" w:cs="Times New Roman"/>
            <w:sz w:val="18"/>
            <w:szCs w:val="18"/>
          </w:rPr>
          <w:t>European Investment Bank Environmental and Social Standards (eib.org)</w:t>
        </w:r>
      </w:hyperlink>
    </w:p>
  </w:footnote>
  <w:footnote w:id="8">
    <w:p w14:paraId="0E93CFD6" w14:textId="1C62C2DF" w:rsidR="005E5CBF" w:rsidRPr="00563226" w:rsidRDefault="005E5CBF" w:rsidP="00563226">
      <w:pPr>
        <w:pStyle w:val="FootnoteText"/>
        <w:rPr>
          <w:rFonts w:ascii="Times New Roman" w:hAnsi="Times New Roman" w:cs="Times New Roman"/>
        </w:rPr>
      </w:pPr>
      <w:r w:rsidRPr="00563226">
        <w:rPr>
          <w:rStyle w:val="FootnoteReference"/>
          <w:rFonts w:ascii="Times New Roman" w:hAnsi="Times New Roman" w:cs="Times New Roman"/>
        </w:rPr>
        <w:footnoteRef/>
      </w:r>
      <w:r w:rsidRPr="00563226">
        <w:rPr>
          <w:rFonts w:ascii="Times New Roman" w:hAnsi="Times New Roman" w:cs="Times New Roman"/>
        </w:rPr>
        <w:t xml:space="preserve"> </w:t>
      </w:r>
      <w:r w:rsidRPr="00563226">
        <w:rPr>
          <w:rFonts w:ascii="Times New Roman" w:hAnsi="Times New Roman" w:cs="Times New Roman"/>
          <w:szCs w:val="16"/>
          <w:lang w:val="sr-Cyrl-RS"/>
        </w:rPr>
        <w:t>За солар</w:t>
      </w:r>
      <w:r w:rsidRPr="00563226">
        <w:rPr>
          <w:rFonts w:ascii="Times New Roman" w:hAnsi="Times New Roman" w:cs="Times New Roman"/>
          <w:szCs w:val="16"/>
        </w:rPr>
        <w:t xml:space="preserve"> PV, </w:t>
      </w:r>
      <w:r w:rsidRPr="00563226">
        <w:rPr>
          <w:rFonts w:ascii="Times New Roman" w:hAnsi="Times New Roman" w:cs="Times New Roman"/>
          <w:szCs w:val="16"/>
          <w:lang w:val="sr-Cyrl-RS"/>
        </w:rPr>
        <w:t>навести</w:t>
      </w:r>
      <w:r w:rsidRPr="00563226">
        <w:rPr>
          <w:rFonts w:ascii="Times New Roman" w:hAnsi="Times New Roman" w:cs="Times New Roman"/>
          <w:szCs w:val="16"/>
        </w:rPr>
        <w:t xml:space="preserve"> MWp </w:t>
      </w:r>
      <w:r w:rsidRPr="00563226">
        <w:rPr>
          <w:rFonts w:ascii="Times New Roman" w:hAnsi="Times New Roman" w:cs="Times New Roman"/>
          <w:szCs w:val="16"/>
          <w:lang w:val="sr-Cyrl-RS"/>
        </w:rPr>
        <w:t>и</w:t>
      </w:r>
      <w:r w:rsidRPr="00563226">
        <w:rPr>
          <w:rFonts w:ascii="Times New Roman" w:hAnsi="Times New Roman" w:cs="Times New Roman"/>
          <w:szCs w:val="16"/>
        </w:rPr>
        <w:t xml:space="preserve"> MWac </w:t>
      </w:r>
      <w:r w:rsidRPr="00563226">
        <w:rPr>
          <w:rFonts w:ascii="Times New Roman" w:hAnsi="Times New Roman" w:cs="Times New Roman"/>
          <w:i/>
          <w:szCs w:val="16"/>
        </w:rPr>
        <w:t>на тачки убризгавања у мрежу</w:t>
      </w:r>
    </w:p>
  </w:footnote>
  <w:footnote w:id="9">
    <w:p w14:paraId="365A97FC" w14:textId="2F52C223" w:rsidR="005E5CBF" w:rsidRPr="00563226" w:rsidRDefault="005E5CBF" w:rsidP="00A1722A">
      <w:pPr>
        <w:pStyle w:val="FootnoteText"/>
        <w:rPr>
          <w:rFonts w:ascii="Times New Roman" w:hAnsi="Times New Roman" w:cs="Times New Roman"/>
          <w:szCs w:val="16"/>
          <w:lang w:val="sr-Cyrl-RS"/>
        </w:rPr>
      </w:pPr>
      <w:r w:rsidRPr="00563226">
        <w:rPr>
          <w:rStyle w:val="FootnoteReference"/>
          <w:rFonts w:ascii="Times New Roman" w:hAnsi="Times New Roman" w:cs="Times New Roman"/>
        </w:rPr>
        <w:footnoteRef/>
      </w:r>
      <w:r w:rsidRPr="00563226">
        <w:rPr>
          <w:rFonts w:ascii="Times New Roman" w:hAnsi="Times New Roman" w:cs="Times New Roman"/>
        </w:rPr>
        <w:t xml:space="preserve"> </w:t>
      </w:r>
      <w:r w:rsidRPr="00563226">
        <w:rPr>
          <w:rFonts w:ascii="Times New Roman" w:hAnsi="Times New Roman" w:cs="Times New Roman"/>
          <w:szCs w:val="16"/>
        </w:rPr>
        <w:t xml:space="preserve">P50 </w:t>
      </w:r>
      <w:r w:rsidRPr="00563226">
        <w:rPr>
          <w:rFonts w:ascii="Times New Roman" w:hAnsi="Times New Roman" w:cs="Times New Roman"/>
          <w:szCs w:val="16"/>
          <w:lang w:val="sr-Cyrl-RS"/>
        </w:rPr>
        <w:t>за солар</w:t>
      </w:r>
      <w:r w:rsidRPr="00563226">
        <w:rPr>
          <w:rFonts w:ascii="Times New Roman" w:hAnsi="Times New Roman" w:cs="Times New Roman"/>
          <w:szCs w:val="16"/>
        </w:rPr>
        <w:t xml:space="preserve"> PV, P75 </w:t>
      </w:r>
      <w:r w:rsidRPr="00563226">
        <w:rPr>
          <w:rFonts w:ascii="Times New Roman" w:hAnsi="Times New Roman" w:cs="Times New Roman"/>
          <w:szCs w:val="16"/>
          <w:lang w:val="sr-Cyrl-RS"/>
        </w:rPr>
        <w:t>за хидро</w:t>
      </w:r>
    </w:p>
    <w:p w14:paraId="4C857324" w14:textId="77777777" w:rsidR="005E5CBF" w:rsidRDefault="005E5CBF" w:rsidP="00A1722A">
      <w:pPr>
        <w:pStyle w:val="FootnoteText"/>
        <w:rPr>
          <w:szCs w:val="16"/>
        </w:rPr>
      </w:pPr>
    </w:p>
    <w:p w14:paraId="369F08B1" w14:textId="77777777" w:rsidR="005E5CBF" w:rsidRDefault="005E5CBF" w:rsidP="00A1722A">
      <w:pPr>
        <w:pStyle w:val="FootnoteText"/>
        <w:rPr>
          <w:szCs w:val="16"/>
        </w:rPr>
      </w:pPr>
    </w:p>
    <w:p w14:paraId="0E1D3543" w14:textId="77777777" w:rsidR="005E5CBF" w:rsidRDefault="005E5CBF" w:rsidP="00A1722A">
      <w:pPr>
        <w:pStyle w:val="FootnoteText"/>
        <w:rPr>
          <w:szCs w:val="16"/>
        </w:rPr>
      </w:pPr>
    </w:p>
    <w:p w14:paraId="1190FF58" w14:textId="77777777" w:rsidR="005E5CBF" w:rsidRDefault="005E5CBF" w:rsidP="00A1722A">
      <w:pPr>
        <w:pStyle w:val="FootnoteText"/>
        <w:rPr>
          <w:szCs w:val="16"/>
        </w:rPr>
      </w:pPr>
    </w:p>
    <w:p w14:paraId="02A088B2" w14:textId="77777777" w:rsidR="005E5CBF" w:rsidRDefault="005E5CBF" w:rsidP="00842F2D">
      <w:pPr>
        <w:pStyle w:val="FootnoteText"/>
      </w:pPr>
    </w:p>
  </w:footnote>
  <w:footnote w:id="10">
    <w:p w14:paraId="4D9C678C" w14:textId="77777777" w:rsidR="00C34737" w:rsidRPr="009F1B37" w:rsidRDefault="00C34737" w:rsidP="00C34737">
      <w:pPr>
        <w:pStyle w:val="FootnoteText"/>
        <w:rPr>
          <w:rFonts w:ascii="Times New Roman" w:hAnsi="Times New Roman" w:cs="Times New Roman"/>
          <w:sz w:val="18"/>
          <w:szCs w:val="18"/>
        </w:rPr>
      </w:pPr>
      <w:r w:rsidRPr="009F1B37">
        <w:rPr>
          <w:rStyle w:val="FootnoteReference"/>
          <w:rFonts w:ascii="Times New Roman" w:hAnsi="Times New Roman" w:cs="Times New Roman"/>
          <w:sz w:val="18"/>
          <w:szCs w:val="18"/>
        </w:rPr>
        <w:footnoteRef/>
      </w:r>
      <w:r w:rsidRPr="009F1B37">
        <w:rPr>
          <w:rFonts w:ascii="Times New Roman" w:hAnsi="Times New Roman" w:cs="Times New Roman"/>
          <w:sz w:val="18"/>
          <w:szCs w:val="18"/>
        </w:rPr>
        <w:t xml:space="preserve"> </w:t>
      </w:r>
      <w:hyperlink r:id="rId5" w:history="1">
        <w:r w:rsidRPr="009F1B37">
          <w:rPr>
            <w:rStyle w:val="Hyperlink"/>
            <w:rFonts w:ascii="Times New Roman" w:hAnsi="Times New Roman" w:cs="Times New Roman"/>
            <w:sz w:val="18"/>
            <w:szCs w:val="18"/>
          </w:rPr>
          <w:t>https://www.eib.org/en/publications/guide-to-procurement</w:t>
        </w:r>
      </w:hyperlink>
      <w:r w:rsidRPr="009F1B37">
        <w:rPr>
          <w:rFonts w:ascii="Times New Roman" w:hAnsi="Times New Roman" w:cs="Times New Roman"/>
          <w:sz w:val="18"/>
          <w:szCs w:val="18"/>
        </w:rPr>
        <w:t xml:space="preserve"> </w:t>
      </w:r>
    </w:p>
  </w:footnote>
  <w:footnote w:id="11">
    <w:p w14:paraId="19ABB5D8" w14:textId="4452AA08" w:rsidR="008072DD" w:rsidRPr="00003FB1" w:rsidRDefault="008072DD" w:rsidP="008072DD">
      <w:pPr>
        <w:pStyle w:val="FootnoteText"/>
        <w:rPr>
          <w:szCs w:val="16"/>
        </w:rPr>
      </w:pPr>
      <w:r w:rsidRPr="009F1B37">
        <w:rPr>
          <w:rStyle w:val="FootnoteReference"/>
          <w:rFonts w:ascii="Times New Roman" w:hAnsi="Times New Roman" w:cs="Times New Roman"/>
          <w:sz w:val="18"/>
          <w:szCs w:val="18"/>
        </w:rPr>
        <w:footnoteRef/>
      </w:r>
      <w:r w:rsidRPr="009F1B37">
        <w:rPr>
          <w:rFonts w:ascii="Times New Roman" w:hAnsi="Times New Roman" w:cs="Times New Roman"/>
          <w:sz w:val="18"/>
          <w:szCs w:val="18"/>
        </w:rPr>
        <w:t xml:space="preserve"> Та права нису дата на основу објективних, пропорционалних и недискриминаторних критеријума који омогућавају сваком заинтересованом делу који испуњава ове критеријуме да ужива ова права.</w:t>
      </w:r>
    </w:p>
  </w:footnote>
  <w:footnote w:id="12">
    <w:p w14:paraId="63A8D134" w14:textId="77777777" w:rsidR="005E5CBF" w:rsidRPr="009F1B37" w:rsidRDefault="005E5CBF" w:rsidP="00BE2F53">
      <w:pPr>
        <w:pStyle w:val="FootnoteText"/>
        <w:rPr>
          <w:rFonts w:ascii="Times New Roman" w:hAnsi="Times New Roman" w:cs="Times New Roman"/>
          <w:sz w:val="18"/>
          <w:szCs w:val="18"/>
        </w:rPr>
      </w:pPr>
      <w:r w:rsidRPr="009F1B37">
        <w:rPr>
          <w:rStyle w:val="FootnoteReference"/>
          <w:rFonts w:ascii="Times New Roman" w:hAnsi="Times New Roman" w:cs="Times New Roman"/>
          <w:sz w:val="18"/>
          <w:szCs w:val="18"/>
        </w:rPr>
        <w:footnoteRef/>
      </w:r>
      <w:r w:rsidRPr="009F1B37">
        <w:rPr>
          <w:rFonts w:ascii="Times New Roman" w:hAnsi="Times New Roman" w:cs="Times New Roman"/>
          <w:sz w:val="18"/>
          <w:szCs w:val="18"/>
        </w:rPr>
        <w:t xml:space="preserve"> Стратегија ублажавања ће се заснивати на хијерархији мера избегавања, минимизације, ублажавања, обнављања и компензације.</w:t>
      </w:r>
    </w:p>
  </w:footnote>
  <w:footnote w:id="13">
    <w:p w14:paraId="5E6EAF1A" w14:textId="77777777" w:rsidR="005E5CBF" w:rsidRPr="009D785B" w:rsidRDefault="005E5CBF" w:rsidP="00BE2F53">
      <w:pPr>
        <w:pStyle w:val="FootnoteText"/>
        <w:rPr>
          <w:rFonts w:ascii="Times New Roman" w:hAnsi="Times New Roman" w:cs="Times New Roman"/>
          <w:sz w:val="18"/>
          <w:szCs w:val="18"/>
        </w:rPr>
      </w:pPr>
      <w:r w:rsidRPr="009D785B">
        <w:rPr>
          <w:rStyle w:val="FootnoteReference"/>
          <w:rFonts w:ascii="Times New Roman" w:hAnsi="Times New Roman" w:cs="Times New Roman"/>
          <w:sz w:val="18"/>
          <w:szCs w:val="18"/>
        </w:rPr>
        <w:footnoteRef/>
      </w:r>
      <w:r w:rsidRPr="009D785B">
        <w:rPr>
          <w:rFonts w:ascii="Times New Roman" w:hAnsi="Times New Roman" w:cs="Times New Roman"/>
          <w:sz w:val="18"/>
          <w:szCs w:val="18"/>
        </w:rPr>
        <w:t xml:space="preserve"> </w:t>
      </w:r>
      <w:hyperlink r:id="rId6" w:history="1">
        <w:r w:rsidRPr="009D785B">
          <w:rPr>
            <w:rStyle w:val="Hyperlink"/>
            <w:rFonts w:ascii="Times New Roman" w:hAnsi="Times New Roman" w:cs="Times New Roman"/>
            <w:sz w:val="18"/>
            <w:szCs w:val="18"/>
          </w:rPr>
          <w:t>https://www.eib.org/en/publications/guidance-note-on-biodiversity-and-ecosystems</w:t>
        </w:r>
      </w:hyperlink>
      <w:r w:rsidRPr="009D785B">
        <w:rPr>
          <w:rFonts w:ascii="Times New Roman" w:hAnsi="Times New Roman" w:cs="Times New Roman"/>
          <w:sz w:val="18"/>
          <w:szCs w:val="18"/>
        </w:rPr>
        <w:t xml:space="preserve"> </w:t>
      </w:r>
    </w:p>
  </w:footnote>
  <w:footnote w:id="14">
    <w:p w14:paraId="574068E9" w14:textId="77777777" w:rsidR="005E5CBF" w:rsidRPr="009D785B" w:rsidRDefault="005E5CBF" w:rsidP="00BE2F53">
      <w:pPr>
        <w:pStyle w:val="FootnoteText"/>
        <w:rPr>
          <w:rFonts w:ascii="Times New Roman" w:hAnsi="Times New Roman" w:cs="Times New Roman"/>
          <w:sz w:val="18"/>
          <w:szCs w:val="18"/>
        </w:rPr>
      </w:pPr>
      <w:r w:rsidRPr="009D785B">
        <w:rPr>
          <w:rStyle w:val="FootnoteReference"/>
          <w:rFonts w:ascii="Times New Roman" w:hAnsi="Times New Roman" w:cs="Times New Roman"/>
          <w:sz w:val="18"/>
          <w:szCs w:val="18"/>
        </w:rPr>
        <w:footnoteRef/>
      </w:r>
      <w:r w:rsidRPr="009D785B">
        <w:rPr>
          <w:rFonts w:ascii="Times New Roman" w:hAnsi="Times New Roman" w:cs="Times New Roman"/>
          <w:sz w:val="18"/>
          <w:szCs w:val="18"/>
        </w:rPr>
        <w:t xml:space="preserve"> </w:t>
      </w:r>
      <w:r w:rsidRPr="009D785B">
        <w:rPr>
          <w:rFonts w:ascii="Times New Roman" w:hAnsi="Times New Roman" w:cs="Times New Roman"/>
          <w:sz w:val="18"/>
          <w:szCs w:val="18"/>
          <w:lang w:val="sr-Cyrl-RS"/>
        </w:rPr>
        <w:t>Погледајте на пример</w:t>
      </w:r>
      <w:r w:rsidRPr="009D785B">
        <w:rPr>
          <w:rFonts w:ascii="Times New Roman" w:hAnsi="Times New Roman" w:cs="Times New Roman"/>
          <w:sz w:val="18"/>
          <w:szCs w:val="18"/>
        </w:rPr>
        <w:t xml:space="preserve"> </w:t>
      </w:r>
      <w:hyperlink r:id="rId7" w:history="1">
        <w:r w:rsidRPr="009D785B">
          <w:rPr>
            <w:rStyle w:val="Hyperlink"/>
            <w:rFonts w:ascii="Times New Roman" w:hAnsi="Times New Roman" w:cs="Times New Roman"/>
            <w:sz w:val="18"/>
            <w:szCs w:val="18"/>
          </w:rPr>
          <w:t>European commission Technical guidance on the climate proofing of infrastructure</w:t>
        </w:r>
      </w:hyperlink>
      <w:r w:rsidRPr="009D785B">
        <w:rPr>
          <w:rFonts w:ascii="Times New Roman" w:hAnsi="Times New Roman" w:cs="Times New Roman"/>
          <w:sz w:val="18"/>
          <w:szCs w:val="18"/>
        </w:rPr>
        <w:t xml:space="preserve">, </w:t>
      </w:r>
      <w:hyperlink r:id="rId8" w:history="1">
        <w:r w:rsidRPr="009D785B">
          <w:rPr>
            <w:rStyle w:val="Hyperlink"/>
            <w:rFonts w:ascii="Times New Roman" w:hAnsi="Times New Roman" w:cs="Times New Roman"/>
            <w:sz w:val="18"/>
            <w:szCs w:val="18"/>
          </w:rPr>
          <w:t>EUFIWACC</w:t>
        </w:r>
      </w:hyperlink>
      <w:r w:rsidRPr="009D785B">
        <w:rPr>
          <w:rFonts w:ascii="Times New Roman" w:hAnsi="Times New Roman" w:cs="Times New Roman"/>
          <w:sz w:val="18"/>
          <w:szCs w:val="18"/>
        </w:rPr>
        <w:t xml:space="preserve"> </w:t>
      </w:r>
      <w:r w:rsidRPr="009D785B">
        <w:rPr>
          <w:rFonts w:ascii="Times New Roman" w:hAnsi="Times New Roman" w:cs="Times New Roman"/>
          <w:sz w:val="18"/>
          <w:szCs w:val="18"/>
          <w:lang w:val="sr-Cyrl-RS"/>
        </w:rPr>
        <w:t>водич</w:t>
      </w:r>
      <w:r w:rsidRPr="009D785B">
        <w:rPr>
          <w:rFonts w:ascii="Times New Roman" w:hAnsi="Times New Roman" w:cs="Times New Roman"/>
          <w:sz w:val="18"/>
          <w:szCs w:val="18"/>
        </w:rPr>
        <w:t xml:space="preserve"> </w:t>
      </w:r>
      <w:r w:rsidRPr="009D785B">
        <w:rPr>
          <w:rFonts w:ascii="Times New Roman" w:hAnsi="Times New Roman" w:cs="Times New Roman"/>
          <w:sz w:val="18"/>
          <w:szCs w:val="18"/>
          <w:lang w:val="sr-Cyrl-RS"/>
        </w:rPr>
        <w:t>или</w:t>
      </w:r>
      <w:r w:rsidRPr="009D785B">
        <w:rPr>
          <w:rFonts w:ascii="Times New Roman" w:hAnsi="Times New Roman" w:cs="Times New Roman"/>
          <w:sz w:val="18"/>
          <w:szCs w:val="18"/>
        </w:rPr>
        <w:t xml:space="preserve"> </w:t>
      </w:r>
      <w:hyperlink r:id="rId9" w:history="1">
        <w:r w:rsidRPr="009D785B">
          <w:rPr>
            <w:rStyle w:val="Hyperlink"/>
            <w:rFonts w:ascii="Times New Roman" w:hAnsi="Times New Roman" w:cs="Times New Roman"/>
            <w:sz w:val="18"/>
            <w:szCs w:val="18"/>
          </w:rPr>
          <w:t>European Commission non paper guidelines</w:t>
        </w:r>
      </w:hyperlink>
      <w:r w:rsidRPr="009D785B">
        <w:rPr>
          <w:rFonts w:ascii="Times New Roman" w:hAnsi="Times New Roman" w:cs="Times New Roman"/>
          <w:sz w:val="18"/>
          <w:szCs w:val="18"/>
        </w:rPr>
        <w:t xml:space="preserve"> </w:t>
      </w:r>
    </w:p>
  </w:footnote>
  <w:footnote w:id="15">
    <w:p w14:paraId="5D05A522" w14:textId="77777777" w:rsidR="005E5CBF" w:rsidRPr="009D785B" w:rsidRDefault="005E5CBF" w:rsidP="00BE2F53">
      <w:pPr>
        <w:pStyle w:val="FootnoteText"/>
        <w:rPr>
          <w:rFonts w:ascii="Times New Roman" w:hAnsi="Times New Roman" w:cs="Times New Roman"/>
          <w:sz w:val="18"/>
          <w:szCs w:val="18"/>
          <w:lang w:val="sr-Cyrl-RS"/>
        </w:rPr>
      </w:pPr>
      <w:r w:rsidRPr="009D785B">
        <w:rPr>
          <w:rStyle w:val="FootnoteReference"/>
          <w:rFonts w:ascii="Times New Roman" w:hAnsi="Times New Roman" w:cs="Times New Roman"/>
          <w:sz w:val="18"/>
          <w:szCs w:val="18"/>
        </w:rPr>
        <w:footnoteRef/>
      </w:r>
      <w:r w:rsidRPr="009D785B">
        <w:rPr>
          <w:rFonts w:ascii="Times New Roman" w:hAnsi="Times New Roman" w:cs="Times New Roman"/>
          <w:sz w:val="18"/>
          <w:szCs w:val="18"/>
        </w:rPr>
        <w:t xml:space="preserve"> Као што је наведено у делегираном акту за ублажавање климатских утицаја Таксономије ЕУ за одрживо финансирање, који такође наводи обим Процене климатског ризика и рањивости (CRVA</w:t>
      </w:r>
      <w:r w:rsidRPr="009D785B">
        <w:rPr>
          <w:rFonts w:ascii="Times New Roman" w:hAnsi="Times New Roman" w:cs="Times New Roman"/>
          <w:sz w:val="18"/>
          <w:szCs w:val="18"/>
          <w:lang w:val="sr-Cyrl-RS"/>
        </w:rPr>
        <w:t>)</w:t>
      </w:r>
      <w:r w:rsidRPr="009D785B">
        <w:rPr>
          <w:rFonts w:ascii="Times New Roman" w:hAnsi="Times New Roman" w:cs="Times New Roman"/>
          <w:sz w:val="18"/>
          <w:szCs w:val="18"/>
        </w:rPr>
        <w:t xml:space="preserve"> (DNSH критеријуми за прилагођавање)</w:t>
      </w:r>
      <w:r w:rsidRPr="009D785B">
        <w:rPr>
          <w:rFonts w:ascii="Times New Roman" w:hAnsi="Times New Roman" w:cs="Times New Roman"/>
          <w:sz w:val="18"/>
          <w:szCs w:val="18"/>
          <w:lang w:val="sr-Cyrl-RS"/>
        </w:rPr>
        <w:t xml:space="preserve"> - Прилог 1</w:t>
      </w:r>
      <w:r w:rsidRPr="009D785B">
        <w:rPr>
          <w:rFonts w:ascii="Times New Roman" w:hAnsi="Times New Roman" w:cs="Times New Roman"/>
          <w:sz w:val="18"/>
          <w:szCs w:val="18"/>
        </w:rPr>
        <w:t>, Додатак 1  (</w:t>
      </w:r>
      <w:hyperlink r:id="rId10" w:history="1">
        <w:r w:rsidRPr="009D785B">
          <w:rPr>
            <w:rStyle w:val="Hyperlink"/>
            <w:rFonts w:ascii="Times New Roman" w:hAnsi="Times New Roman" w:cs="Times New Roman"/>
            <w:sz w:val="18"/>
            <w:szCs w:val="18"/>
          </w:rPr>
          <w:t>https://eur-lex.europa.eu/legal-content/EN/TXT/?uri=PI_COM:C(2021)2800</w:t>
        </w:r>
      </w:hyperlink>
      <w:r w:rsidRPr="009D785B">
        <w:rPr>
          <w:rStyle w:val="Hyperlink"/>
          <w:rFonts w:ascii="Times New Roman" w:hAnsi="Times New Roman" w:cs="Times New Roman"/>
          <w:sz w:val="18"/>
          <w:szCs w:val="18"/>
        </w:rPr>
        <w:t>)</w:t>
      </w:r>
    </w:p>
  </w:footnote>
  <w:footnote w:id="16">
    <w:p w14:paraId="3C9CF82C" w14:textId="77777777" w:rsidR="005E5CBF" w:rsidRPr="00003FB1" w:rsidRDefault="005E5CBF" w:rsidP="00BE2F53">
      <w:pPr>
        <w:pStyle w:val="FootnoteText"/>
        <w:rPr>
          <w:szCs w:val="16"/>
        </w:rPr>
      </w:pPr>
      <w:r w:rsidRPr="009D785B">
        <w:rPr>
          <w:rStyle w:val="FootnoteReference"/>
          <w:rFonts w:ascii="Times New Roman" w:hAnsi="Times New Roman" w:cs="Times New Roman"/>
          <w:sz w:val="18"/>
          <w:szCs w:val="18"/>
        </w:rPr>
        <w:footnoteRef/>
      </w:r>
      <w:r w:rsidRPr="009D785B">
        <w:rPr>
          <w:rFonts w:ascii="Times New Roman" w:hAnsi="Times New Roman" w:cs="Times New Roman"/>
          <w:sz w:val="18"/>
          <w:szCs w:val="18"/>
        </w:rPr>
        <w:t xml:space="preserve"> Нето садашња вредност</w:t>
      </w:r>
      <w:r w:rsidRPr="009D785B">
        <w:rPr>
          <w:rFonts w:ascii="Times New Roman" w:hAnsi="Times New Roman" w:cs="Times New Roman"/>
          <w:sz w:val="18"/>
          <w:szCs w:val="18"/>
          <w:lang w:val="sr-Cyrl-RS"/>
        </w:rPr>
        <w:t xml:space="preserve"> </w:t>
      </w:r>
      <w:r w:rsidRPr="009D785B">
        <w:rPr>
          <w:rFonts w:ascii="Times New Roman" w:hAnsi="Times New Roman" w:cs="Times New Roman"/>
          <w:sz w:val="18"/>
          <w:szCs w:val="18"/>
        </w:rPr>
        <w:t>CAPEX</w:t>
      </w:r>
      <w:r w:rsidRPr="009D785B">
        <w:rPr>
          <w:rFonts w:ascii="Times New Roman" w:hAnsi="Times New Roman" w:cs="Times New Roman"/>
          <w:sz w:val="18"/>
          <w:szCs w:val="18"/>
          <w:lang w:val="sr-Cyrl-RS"/>
        </w:rPr>
        <w:t>-а</w:t>
      </w:r>
      <w:r w:rsidRPr="009D785B">
        <w:rPr>
          <w:rFonts w:ascii="Times New Roman" w:hAnsi="Times New Roman" w:cs="Times New Roman"/>
          <w:sz w:val="18"/>
          <w:szCs w:val="18"/>
        </w:rPr>
        <w:t xml:space="preserve"> </w:t>
      </w:r>
      <w:r w:rsidRPr="009D785B">
        <w:rPr>
          <w:rFonts w:ascii="Times New Roman" w:hAnsi="Times New Roman" w:cs="Times New Roman"/>
          <w:sz w:val="18"/>
          <w:szCs w:val="18"/>
          <w:lang w:val="sr-Cyrl-RS"/>
        </w:rPr>
        <w:t>и</w:t>
      </w:r>
      <w:r w:rsidRPr="009D785B">
        <w:rPr>
          <w:rFonts w:ascii="Times New Roman" w:hAnsi="Times New Roman" w:cs="Times New Roman"/>
          <w:sz w:val="18"/>
          <w:szCs w:val="18"/>
        </w:rPr>
        <w:t xml:space="preserve"> OPEX</w:t>
      </w:r>
      <w:r w:rsidRPr="009D785B">
        <w:rPr>
          <w:rFonts w:ascii="Times New Roman" w:hAnsi="Times New Roman" w:cs="Times New Roman"/>
          <w:sz w:val="18"/>
          <w:szCs w:val="18"/>
          <w:lang w:val="sr-Cyrl-RS"/>
        </w:rPr>
        <w:t>-а</w:t>
      </w:r>
      <w:r w:rsidRPr="009D785B">
        <w:rPr>
          <w:rFonts w:ascii="Times New Roman" w:hAnsi="Times New Roman" w:cs="Times New Roman"/>
          <w:sz w:val="18"/>
          <w:szCs w:val="18"/>
        </w:rPr>
        <w:t xml:space="preserve"> </w:t>
      </w:r>
      <w:r w:rsidRPr="009D785B">
        <w:rPr>
          <w:rFonts w:ascii="Times New Roman" w:hAnsi="Times New Roman" w:cs="Times New Roman"/>
          <w:sz w:val="18"/>
          <w:szCs w:val="18"/>
          <w:lang w:val="sr-Cyrl-RS"/>
        </w:rPr>
        <w:t>током</w:t>
      </w:r>
      <w:r w:rsidRPr="009D785B">
        <w:rPr>
          <w:rFonts w:ascii="Times New Roman" w:hAnsi="Times New Roman" w:cs="Times New Roman"/>
          <w:sz w:val="18"/>
          <w:szCs w:val="18"/>
        </w:rPr>
        <w:t xml:space="preserve"> 20 </w:t>
      </w:r>
      <w:r w:rsidRPr="009D785B">
        <w:rPr>
          <w:rFonts w:ascii="Times New Roman" w:hAnsi="Times New Roman" w:cs="Times New Roman"/>
          <w:sz w:val="18"/>
          <w:szCs w:val="18"/>
          <w:lang w:val="sr-Cyrl-RS"/>
        </w:rPr>
        <w:t>година</w:t>
      </w:r>
      <w:r w:rsidRPr="009D785B">
        <w:rPr>
          <w:rFonts w:ascii="Times New Roman" w:hAnsi="Times New Roman" w:cs="Times New Roman"/>
          <w:sz w:val="18"/>
          <w:szCs w:val="18"/>
        </w:rPr>
        <w:t>, подељена са нето садашњом вредношћу очекиване производње</w:t>
      </w:r>
      <w:r w:rsidRPr="009D785B">
        <w:rPr>
          <w:rFonts w:ascii="Times New Roman" w:hAnsi="Times New Roman" w:cs="Times New Roman"/>
          <w:sz w:val="18"/>
          <w:szCs w:val="18"/>
          <w:lang w:val="sr-Cyrl-RS"/>
        </w:rPr>
        <w:t xml:space="preserve"> у</w:t>
      </w:r>
      <w:r w:rsidRPr="009D785B">
        <w:rPr>
          <w:rFonts w:ascii="Times New Roman" w:hAnsi="Times New Roman" w:cs="Times New Roman"/>
          <w:sz w:val="18"/>
          <w:szCs w:val="18"/>
        </w:rPr>
        <w:t xml:space="preserve"> EUR/MWh.</w:t>
      </w:r>
    </w:p>
  </w:footnote>
  <w:footnote w:id="17">
    <w:p w14:paraId="6CE97C42" w14:textId="77777777" w:rsidR="005E5CBF" w:rsidRPr="009D785B" w:rsidRDefault="005E5CBF" w:rsidP="00BE2F53">
      <w:pPr>
        <w:pStyle w:val="FootnoteText"/>
        <w:rPr>
          <w:rFonts w:ascii="Times New Roman" w:hAnsi="Times New Roman" w:cs="Times New Roman"/>
          <w:sz w:val="18"/>
          <w:szCs w:val="18"/>
        </w:rPr>
      </w:pPr>
      <w:r w:rsidRPr="009D785B">
        <w:rPr>
          <w:rStyle w:val="FootnoteReference"/>
          <w:rFonts w:ascii="Times New Roman" w:hAnsi="Times New Roman" w:cs="Times New Roman"/>
          <w:sz w:val="18"/>
          <w:szCs w:val="18"/>
        </w:rPr>
        <w:footnoteRef/>
      </w:r>
      <w:r w:rsidRPr="009D785B">
        <w:rPr>
          <w:rFonts w:ascii="Times New Roman" w:hAnsi="Times New Roman" w:cs="Times New Roman"/>
          <w:sz w:val="18"/>
          <w:szCs w:val="18"/>
        </w:rPr>
        <w:t xml:space="preserve"> </w:t>
      </w:r>
      <w:r w:rsidRPr="009D785B">
        <w:rPr>
          <w:rFonts w:ascii="Times New Roman" w:hAnsi="Times New Roman" w:cs="Times New Roman"/>
          <w:bCs/>
          <w:sz w:val="18"/>
          <w:szCs w:val="18"/>
        </w:rPr>
        <w:t>Погледајте на пример одговарајуће захтеве Светске банке (</w:t>
      </w:r>
      <w:hyperlink r:id="rId11" w:history="1">
        <w:r w:rsidRPr="009D785B">
          <w:rPr>
            <w:rStyle w:val="Hyperlink"/>
            <w:rFonts w:ascii="Times New Roman" w:hAnsi="Times New Roman" w:cs="Times New Roman"/>
            <w:bCs/>
            <w:sz w:val="18"/>
            <w:szCs w:val="18"/>
          </w:rPr>
          <w:t>https://www.worldbank.org/en/projects-operations/products-and-services/procurement-projects-programs</w:t>
        </w:r>
      </w:hyperlink>
      <w:r w:rsidRPr="009D785B">
        <w:rPr>
          <w:rStyle w:val="Hyperlink"/>
          <w:rFonts w:ascii="Times New Roman" w:hAnsi="Times New Roman" w:cs="Times New Roman"/>
          <w:bCs/>
          <w:sz w:val="18"/>
          <w:szCs w:val="18"/>
        </w:rPr>
        <w:t xml:space="preserve">) </w:t>
      </w:r>
      <w:r w:rsidRPr="009D785B">
        <w:rPr>
          <w:rFonts w:ascii="Times New Roman" w:hAnsi="Times New Roman" w:cs="Times New Roman"/>
          <w:bCs/>
          <w:sz w:val="18"/>
          <w:szCs w:val="18"/>
        </w:rPr>
        <w:t>и посебну напомену (</w:t>
      </w:r>
      <w:hyperlink r:id="rId12" w:history="1">
        <w:r w:rsidRPr="009D785B">
          <w:rPr>
            <w:rStyle w:val="Hyperlink"/>
            <w:rFonts w:ascii="Times New Roman" w:hAnsi="Times New Roman" w:cs="Times New Roman"/>
            <w:bCs/>
            <w:sz w:val="18"/>
            <w:szCs w:val="18"/>
          </w:rPr>
          <w:t>https://thedocs.worldbank.org/en/doc/0dc2d3635eb75d5371cab93a3873ad02-0290032022/original/Forced-Labor-Solar-Declarations-and-provisions-for-Procurement-Documents-ext-1.pdf</w:t>
        </w:r>
      </w:hyperlink>
      <w:r w:rsidRPr="009D785B">
        <w:rPr>
          <w:rFonts w:ascii="Times New Roman" w:hAnsi="Times New Roman" w:cs="Times New Roman"/>
          <w:bCs/>
          <w:sz w:val="18"/>
          <w:szCs w:val="18"/>
        </w:rPr>
        <w:t>)</w:t>
      </w:r>
    </w:p>
  </w:footnote>
  <w:footnote w:id="18">
    <w:p w14:paraId="5450ECBB" w14:textId="77777777" w:rsidR="005E5CBF" w:rsidRDefault="005E5CBF" w:rsidP="00BE2F53">
      <w:pPr>
        <w:pStyle w:val="FootnoteText"/>
      </w:pPr>
      <w:r>
        <w:rPr>
          <w:rStyle w:val="FootnoteReference"/>
        </w:rPr>
        <w:footnoteRef/>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3FA7A" w14:textId="77777777" w:rsidR="005E5CBF" w:rsidRDefault="005E5CBF" w:rsidP="008E3B79">
    <w:pPr>
      <w:pStyle w:val="Header"/>
      <w:spacing w:before="100" w:beforeAutospacing="1"/>
    </w:pPr>
  </w:p>
  <w:p w14:paraId="12AD12A9" w14:textId="77777777" w:rsidR="005E5CBF" w:rsidRPr="00A00C94" w:rsidRDefault="005E5CBF" w:rsidP="00A00C94">
    <w:pPr>
      <w:pStyle w:val="Header"/>
      <w:tabs>
        <w:tab w:val="left" w:pos="1418"/>
        <w:tab w:val="left" w:pos="6237"/>
      </w:tabs>
      <w:jc w:val="right"/>
      <w:rPr>
        <w:rFonts w:ascii="Times New Roman" w:hAnsi="Times New Roman" w:cs="Times New Roman"/>
        <w:sz w:val="24"/>
        <w:szCs w:val="24"/>
        <w:lang w:val="sr-Cyrl-R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54245"/>
    <w:multiLevelType w:val="hybridMultilevel"/>
    <w:tmpl w:val="89DC3024"/>
    <w:lvl w:ilvl="0" w:tplc="36C4705E">
      <w:start w:val="1"/>
      <w:numFmt w:val="lowerRoman"/>
      <w:lvlText w:val="(%1)"/>
      <w:lvlJc w:val="left"/>
      <w:pPr>
        <w:ind w:left="1590" w:hanging="360"/>
      </w:pPr>
      <w:rPr>
        <w:rFonts w:ascii="Times New Roman" w:eastAsia="Arial" w:hAnsi="Times New Roman" w:cs="Times New Roman" w:hint="default"/>
        <w:spacing w:val="-2"/>
        <w:w w:val="103"/>
        <w:sz w:val="24"/>
        <w:szCs w:val="24"/>
      </w:r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1" w15:restartNumberingAfterBreak="0">
    <w:nsid w:val="04F714B9"/>
    <w:multiLevelType w:val="multilevel"/>
    <w:tmpl w:val="90D48866"/>
    <w:lvl w:ilvl="0">
      <w:start w:val="1"/>
      <w:numFmt w:val="upperLetter"/>
      <w:suff w:val="nothing"/>
      <w:lvlText w:val="Schedule %1"/>
      <w:lvlJc w:val="left"/>
      <w:pPr>
        <w:ind w:left="360" w:hanging="360"/>
      </w:pPr>
      <w:rPr>
        <w:rFonts w:ascii="Arial" w:hAnsi="Arial" w:hint="default"/>
        <w:b/>
        <w:i w:val="0"/>
        <w:caps w:val="0"/>
        <w:sz w:val="20"/>
      </w:rPr>
    </w:lvl>
    <w:lvl w:ilvl="1">
      <w:start w:val="1"/>
      <w:numFmt w:val="none"/>
      <w:suff w:val="nothing"/>
      <w:lvlText w:val=""/>
      <w:lvlJc w:val="left"/>
      <w:pPr>
        <w:ind w:left="0" w:firstLine="0"/>
      </w:pPr>
      <w:rPr>
        <w:rFonts w:hint="default"/>
      </w:rPr>
    </w:lvl>
    <w:lvl w:ilvl="2">
      <w:start w:val="1"/>
      <w:numFmt w:val="upperLetter"/>
      <w:lvlText w:val="%3."/>
      <w:lvlJc w:val="left"/>
      <w:pPr>
        <w:ind w:left="1080" w:hanging="360"/>
      </w:pPr>
      <w:rPr>
        <w:rFonts w:hint="default"/>
        <w:b/>
        <w:i w:val="0"/>
      </w:rPr>
    </w:lvl>
    <w:lvl w:ilvl="3">
      <w:start w:val="1"/>
      <w:numFmt w:val="decimal"/>
      <w:lvlRestart w:val="1"/>
      <w:lvlText w:val="%1.%4"/>
      <w:lvlJc w:val="left"/>
      <w:pPr>
        <w:ind w:left="1440" w:hanging="360"/>
      </w:pPr>
      <w:rPr>
        <w:rFonts w:hint="default"/>
        <w:b w:val="0"/>
        <w:i w:val="0"/>
        <w:u w:val="none"/>
      </w:rPr>
    </w:lvl>
    <w:lvl w:ilvl="4">
      <w:start w:val="1"/>
      <w:numFmt w:val="decimal"/>
      <w:pStyle w:val="SubSchedule4EIB"/>
      <w:lvlText w:val="%3.%4.%5"/>
      <w:lvlJc w:val="left"/>
      <w:pPr>
        <w:ind w:left="856" w:hanging="856"/>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52D4419"/>
    <w:multiLevelType w:val="hybridMultilevel"/>
    <w:tmpl w:val="4A0078D2"/>
    <w:lvl w:ilvl="0" w:tplc="06C29C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BD5042"/>
    <w:multiLevelType w:val="hybridMultilevel"/>
    <w:tmpl w:val="4E6CD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AA5023"/>
    <w:multiLevelType w:val="multilevel"/>
    <w:tmpl w:val="5428E3EC"/>
    <w:styleLink w:val="HeadingsEIB"/>
    <w:lvl w:ilvl="0">
      <w:start w:val="1"/>
      <w:numFmt w:val="decimal"/>
      <w:suff w:val="nothing"/>
      <w:lvlText w:val="Article %1"/>
      <w:lvlJc w:val="left"/>
      <w:pPr>
        <w:ind w:left="357" w:hanging="357"/>
      </w:pPr>
      <w:rPr>
        <w:rFonts w:ascii="Arial Bold" w:eastAsia="Times New Roman" w:hAnsi="Arial Bold" w:cs="Arial Bold"/>
        <w:b/>
        <w:i w:val="0"/>
        <w:caps/>
        <w:vanish w:val="0"/>
        <w:color w:val="auto"/>
        <w:sz w:val="20"/>
        <w:szCs w:val="20"/>
        <w:u w:val="none"/>
      </w:rPr>
    </w:lvl>
    <w:lvl w:ilvl="1">
      <w:start w:val="1"/>
      <w:numFmt w:val="decimal"/>
      <w:lvlText w:val="%1.%2"/>
      <w:lvlJc w:val="left"/>
      <w:pPr>
        <w:ind w:left="856" w:hanging="856"/>
      </w:pPr>
      <w:rPr>
        <w:rFonts w:cs="Times New Roman"/>
        <w:b/>
        <w:i w:val="0"/>
        <w:color w:val="auto"/>
      </w:rPr>
    </w:lvl>
    <w:lvl w:ilvl="2">
      <w:start w:val="1"/>
      <w:numFmt w:val="upperLetter"/>
      <w:lvlText w:val="%1.%2.%3"/>
      <w:lvlJc w:val="left"/>
      <w:pPr>
        <w:ind w:left="856" w:hanging="856"/>
      </w:pPr>
      <w:rPr>
        <w:rFonts w:cs="Times New Roman"/>
        <w:b/>
        <w:i w:val="0"/>
        <w:color w:val="auto"/>
      </w:rPr>
    </w:lvl>
    <w:lvl w:ilvl="3">
      <w:start w:val="1"/>
      <w:numFmt w:val="decimal"/>
      <w:lvlText w:val="%1.%2.%3(%4)"/>
      <w:lvlJc w:val="left"/>
      <w:pPr>
        <w:ind w:left="856" w:hanging="856"/>
      </w:pPr>
      <w:rPr>
        <w:rFonts w:cs="Times New Roman"/>
      </w:rPr>
    </w:lvl>
    <w:lvl w:ilvl="4">
      <w:start w:val="1"/>
      <w:numFmt w:val="lowerLetter"/>
      <w:lvlText w:val="(%5)"/>
      <w:lvlJc w:val="left"/>
      <w:pPr>
        <w:ind w:left="1785" w:hanging="357"/>
      </w:pPr>
      <w:rPr>
        <w:rFonts w:cs="Times New Roman"/>
      </w:rPr>
    </w:lvl>
    <w:lvl w:ilvl="5">
      <w:start w:val="1"/>
      <w:numFmt w:val="lowerRoman"/>
      <w:lvlText w:val="(%6)"/>
      <w:lvlJc w:val="left"/>
      <w:pPr>
        <w:ind w:left="2142" w:hanging="357"/>
      </w:pPr>
      <w:rPr>
        <w:rFonts w:cs="Times New Roman"/>
      </w:rPr>
    </w:lvl>
    <w:lvl w:ilvl="6">
      <w:start w:val="1"/>
      <w:numFmt w:val="decimal"/>
      <w:lvlText w:val="%7."/>
      <w:lvlJc w:val="left"/>
      <w:pPr>
        <w:ind w:left="2499" w:hanging="357"/>
      </w:pPr>
      <w:rPr>
        <w:rFonts w:cs="Times New Roman"/>
      </w:rPr>
    </w:lvl>
    <w:lvl w:ilvl="7">
      <w:start w:val="1"/>
      <w:numFmt w:val="lowerLetter"/>
      <w:lvlText w:val="%8."/>
      <w:lvlJc w:val="left"/>
      <w:pPr>
        <w:ind w:left="2856" w:hanging="357"/>
      </w:pPr>
      <w:rPr>
        <w:rFonts w:cs="Times New Roman"/>
      </w:rPr>
    </w:lvl>
    <w:lvl w:ilvl="8">
      <w:start w:val="1"/>
      <w:numFmt w:val="lowerRoman"/>
      <w:lvlText w:val="%9."/>
      <w:lvlJc w:val="left"/>
      <w:pPr>
        <w:ind w:left="3213" w:hanging="357"/>
      </w:pPr>
      <w:rPr>
        <w:rFonts w:cs="Times New Roman"/>
      </w:rPr>
    </w:lvl>
  </w:abstractNum>
  <w:abstractNum w:abstractNumId="5" w15:restartNumberingAfterBreak="0">
    <w:nsid w:val="0AAC2317"/>
    <w:multiLevelType w:val="multilevel"/>
    <w:tmpl w:val="ABD0F29A"/>
    <w:lvl w:ilvl="0">
      <w:start w:val="1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B1A1F1A"/>
    <w:multiLevelType w:val="hybridMultilevel"/>
    <w:tmpl w:val="C7E075CC"/>
    <w:lvl w:ilvl="0" w:tplc="D00C11EE">
      <w:start w:val="1"/>
      <w:numFmt w:val="lowerLetter"/>
      <w:lvlText w:val="(%1)"/>
      <w:lvlJc w:val="left"/>
      <w:pPr>
        <w:ind w:left="1920" w:hanging="360"/>
      </w:pPr>
      <w:rPr>
        <w:rFonts w:hint="default"/>
        <w:b w:val="0"/>
        <w:color w:val="auto"/>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15:restartNumberingAfterBreak="0">
    <w:nsid w:val="0BC36A3A"/>
    <w:multiLevelType w:val="hybridMultilevel"/>
    <w:tmpl w:val="FDCAC9EE"/>
    <w:lvl w:ilvl="0" w:tplc="06C29CF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C455233"/>
    <w:multiLevelType w:val="multilevel"/>
    <w:tmpl w:val="1EFE4FE2"/>
    <w:styleLink w:val="Annexes"/>
    <w:lvl w:ilvl="0">
      <w:start w:val="1"/>
      <w:numFmt w:val="upperRoman"/>
      <w:suff w:val="nothing"/>
      <w:lvlText w:val="Annex %1"/>
      <w:lvlJc w:val="left"/>
      <w:pPr>
        <w:ind w:left="720" w:hanging="360"/>
      </w:pPr>
      <w:rPr>
        <w:rFonts w:ascii="Arial" w:hAnsi="Arial" w:hint="default"/>
      </w:rPr>
    </w:lvl>
    <w:lvl w:ilvl="1">
      <w:start w:val="1"/>
      <w:numFmt w:val="none"/>
      <w:lvlText w:val="%2."/>
      <w:lvlJc w:val="left"/>
      <w:pPr>
        <w:ind w:left="1440" w:hanging="360"/>
      </w:pPr>
      <w:rPr>
        <w:rFonts w:hint="default"/>
      </w:rPr>
    </w:lvl>
    <w:lvl w:ilvl="2">
      <w:start w:val="1"/>
      <w:numFmt w:val="none"/>
      <w:lvlText w:val="%3."/>
      <w:lvlJc w:val="right"/>
      <w:pPr>
        <w:ind w:left="2160" w:hanging="180"/>
      </w:pPr>
      <w:rPr>
        <w:rFonts w:hint="default"/>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9."/>
      <w:lvlJc w:val="right"/>
      <w:pPr>
        <w:ind w:left="6480" w:hanging="180"/>
      </w:pPr>
      <w:rPr>
        <w:rFonts w:hint="default"/>
      </w:rPr>
    </w:lvl>
  </w:abstractNum>
  <w:abstractNum w:abstractNumId="9" w15:restartNumberingAfterBreak="0">
    <w:nsid w:val="0C467916"/>
    <w:multiLevelType w:val="hybridMultilevel"/>
    <w:tmpl w:val="0EAC619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EB74490"/>
    <w:multiLevelType w:val="hybridMultilevel"/>
    <w:tmpl w:val="2B605AC4"/>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1773A83"/>
    <w:multiLevelType w:val="multilevel"/>
    <w:tmpl w:val="6D3E4EC8"/>
    <w:numStyleLink w:val="ListsEIB"/>
  </w:abstractNum>
  <w:abstractNum w:abstractNumId="12" w15:restartNumberingAfterBreak="0">
    <w:nsid w:val="11A05C16"/>
    <w:multiLevelType w:val="hybridMultilevel"/>
    <w:tmpl w:val="1700D78A"/>
    <w:lvl w:ilvl="0" w:tplc="ECECA1E4">
      <w:start w:val="1"/>
      <w:numFmt w:val="decimal"/>
      <w:pStyle w:val="preamble"/>
      <w:lvlText w:val="%1)"/>
      <w:lvlJc w:val="left"/>
      <w:pPr>
        <w:tabs>
          <w:tab w:val="num" w:pos="1421"/>
        </w:tabs>
        <w:ind w:left="1421" w:hanging="570"/>
      </w:pPr>
      <w:rPr>
        <w:rFonts w:ascii="Arial" w:eastAsia="Times New Roman" w:hAnsi="Arial" w:cs="Arial"/>
        <w:b w:val="0"/>
        <w:i w:val="0"/>
      </w:rPr>
    </w:lvl>
    <w:lvl w:ilvl="1" w:tplc="561E474C">
      <w:start w:val="1"/>
      <w:numFmt w:val="lowerRoman"/>
      <w:lvlText w:val="(%2)"/>
      <w:lvlJc w:val="left"/>
      <w:pPr>
        <w:tabs>
          <w:tab w:val="num" w:pos="2291"/>
        </w:tabs>
        <w:ind w:left="2291" w:hanging="720"/>
      </w:pPr>
      <w:rPr>
        <w:rFonts w:cs="Times New Roman" w:hint="default"/>
      </w:rPr>
    </w:lvl>
    <w:lvl w:ilvl="2" w:tplc="04090005">
      <w:start w:val="1"/>
      <w:numFmt w:val="lowerRoman"/>
      <w:lvlText w:val="%3."/>
      <w:lvlJc w:val="right"/>
      <w:pPr>
        <w:tabs>
          <w:tab w:val="num" w:pos="2651"/>
        </w:tabs>
        <w:ind w:left="2651" w:hanging="180"/>
      </w:pPr>
      <w:rPr>
        <w:rFonts w:cs="Times New Roman"/>
      </w:rPr>
    </w:lvl>
    <w:lvl w:ilvl="3" w:tplc="5B2ADAD8">
      <w:start w:val="11"/>
      <w:numFmt w:val="lowerLetter"/>
      <w:lvlText w:val="(%4)"/>
      <w:lvlJc w:val="left"/>
      <w:pPr>
        <w:tabs>
          <w:tab w:val="num" w:pos="3371"/>
        </w:tabs>
        <w:ind w:left="3371" w:hanging="360"/>
      </w:pPr>
      <w:rPr>
        <w:rFonts w:cs="Times New Roman" w:hint="default"/>
      </w:rPr>
    </w:lvl>
    <w:lvl w:ilvl="4" w:tplc="04090003">
      <w:start w:val="1"/>
      <w:numFmt w:val="lowerLetter"/>
      <w:lvlText w:val="%5."/>
      <w:lvlJc w:val="left"/>
      <w:pPr>
        <w:tabs>
          <w:tab w:val="num" w:pos="4091"/>
        </w:tabs>
        <w:ind w:left="4091" w:hanging="360"/>
      </w:pPr>
      <w:rPr>
        <w:rFonts w:cs="Times New Roman"/>
      </w:rPr>
    </w:lvl>
    <w:lvl w:ilvl="5" w:tplc="04090005">
      <w:start w:val="1"/>
      <w:numFmt w:val="lowerRoman"/>
      <w:lvlText w:val="%6."/>
      <w:lvlJc w:val="right"/>
      <w:pPr>
        <w:tabs>
          <w:tab w:val="num" w:pos="4811"/>
        </w:tabs>
        <w:ind w:left="4811" w:hanging="180"/>
      </w:pPr>
      <w:rPr>
        <w:rFonts w:cs="Times New Roman"/>
      </w:rPr>
    </w:lvl>
    <w:lvl w:ilvl="6" w:tplc="04090001">
      <w:start w:val="1"/>
      <w:numFmt w:val="decimal"/>
      <w:lvlText w:val="%7."/>
      <w:lvlJc w:val="left"/>
      <w:pPr>
        <w:tabs>
          <w:tab w:val="num" w:pos="5531"/>
        </w:tabs>
        <w:ind w:left="5531" w:hanging="360"/>
      </w:pPr>
      <w:rPr>
        <w:rFonts w:cs="Times New Roman"/>
      </w:rPr>
    </w:lvl>
    <w:lvl w:ilvl="7" w:tplc="04090003">
      <w:start w:val="1"/>
      <w:numFmt w:val="lowerLetter"/>
      <w:lvlText w:val="%8."/>
      <w:lvlJc w:val="left"/>
      <w:pPr>
        <w:tabs>
          <w:tab w:val="num" w:pos="6251"/>
        </w:tabs>
        <w:ind w:left="6251" w:hanging="360"/>
      </w:pPr>
      <w:rPr>
        <w:rFonts w:cs="Times New Roman"/>
      </w:rPr>
    </w:lvl>
    <w:lvl w:ilvl="8" w:tplc="04090005">
      <w:start w:val="1"/>
      <w:numFmt w:val="lowerRoman"/>
      <w:lvlText w:val="%9."/>
      <w:lvlJc w:val="right"/>
      <w:pPr>
        <w:tabs>
          <w:tab w:val="num" w:pos="6971"/>
        </w:tabs>
        <w:ind w:left="6971" w:hanging="180"/>
      </w:pPr>
      <w:rPr>
        <w:rFonts w:cs="Times New Roman"/>
      </w:rPr>
    </w:lvl>
  </w:abstractNum>
  <w:abstractNum w:abstractNumId="13" w15:restartNumberingAfterBreak="0">
    <w:nsid w:val="12447249"/>
    <w:multiLevelType w:val="multilevel"/>
    <w:tmpl w:val="6D3E4EC8"/>
    <w:numStyleLink w:val="ListsEIB"/>
  </w:abstractNum>
  <w:abstractNum w:abstractNumId="14" w15:restartNumberingAfterBreak="0">
    <w:nsid w:val="128B1F66"/>
    <w:multiLevelType w:val="hybridMultilevel"/>
    <w:tmpl w:val="62388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060B54"/>
    <w:multiLevelType w:val="hybridMultilevel"/>
    <w:tmpl w:val="94F8679C"/>
    <w:lvl w:ilvl="0" w:tplc="5906AE52">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3803A15"/>
    <w:multiLevelType w:val="multilevel"/>
    <w:tmpl w:val="1186BAF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5342B69"/>
    <w:multiLevelType w:val="multilevel"/>
    <w:tmpl w:val="6D3E4EC8"/>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18" w15:restartNumberingAfterBreak="0">
    <w:nsid w:val="15A10187"/>
    <w:multiLevelType w:val="hybridMultilevel"/>
    <w:tmpl w:val="0EAC619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9EB0390"/>
    <w:multiLevelType w:val="hybridMultilevel"/>
    <w:tmpl w:val="B2D2BCE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1B565D88"/>
    <w:multiLevelType w:val="multilevel"/>
    <w:tmpl w:val="B2F2928A"/>
    <w:lvl w:ilvl="0">
      <w:start w:val="1"/>
      <w:numFmt w:val="lowerLetter"/>
      <w:lvlText w:val="(%1)"/>
      <w:lvlJc w:val="left"/>
      <w:pPr>
        <w:ind w:left="1287" w:hanging="567"/>
      </w:pPr>
      <w:rPr>
        <w:rFonts w:hint="default"/>
        <w:color w:val="auto"/>
        <w:sz w:val="20"/>
        <w:szCs w:val="20"/>
      </w:rPr>
    </w:lvl>
    <w:lvl w:ilvl="1">
      <w:start w:val="1"/>
      <w:numFmt w:val="lowerRoman"/>
      <w:lvlText w:val="(%2)"/>
      <w:lvlJc w:val="left"/>
      <w:pPr>
        <w:ind w:left="1854" w:hanging="567"/>
      </w:pPr>
      <w:rPr>
        <w:rFonts w:hint="default"/>
        <w:color w:val="auto"/>
      </w:rPr>
    </w:lvl>
    <w:lvl w:ilvl="2">
      <w:start w:val="1"/>
      <w:numFmt w:val="decimal"/>
      <w:lvlText w:val="(%3)"/>
      <w:lvlJc w:val="left"/>
      <w:pPr>
        <w:ind w:left="2421" w:hanging="567"/>
      </w:pPr>
      <w:rPr>
        <w:rFonts w:hint="default"/>
        <w:color w:val="auto"/>
      </w:rPr>
    </w:lvl>
    <w:lvl w:ilvl="3">
      <w:start w:val="1"/>
      <w:numFmt w:val="none"/>
      <w:lvlText w:val=""/>
      <w:lvlJc w:val="left"/>
      <w:pPr>
        <w:ind w:left="2421" w:hanging="1477"/>
      </w:pPr>
      <w:rPr>
        <w:rFonts w:hint="default"/>
        <w:color w:val="auto"/>
      </w:rPr>
    </w:lvl>
    <w:lvl w:ilvl="4">
      <w:start w:val="1"/>
      <w:numFmt w:val="none"/>
      <w:lvlText w:val=""/>
      <w:lvlJc w:val="left"/>
      <w:pPr>
        <w:ind w:left="2421" w:hanging="1117"/>
      </w:pPr>
      <w:rPr>
        <w:rFonts w:hint="default"/>
        <w:color w:val="auto"/>
      </w:rPr>
    </w:lvl>
    <w:lvl w:ilvl="5">
      <w:start w:val="1"/>
      <w:numFmt w:val="none"/>
      <w:lvlText w:val=""/>
      <w:lvlJc w:val="left"/>
      <w:pPr>
        <w:ind w:left="2421" w:hanging="757"/>
      </w:pPr>
      <w:rPr>
        <w:rFonts w:hint="default"/>
        <w:color w:val="auto"/>
      </w:rPr>
    </w:lvl>
    <w:lvl w:ilvl="6">
      <w:start w:val="1"/>
      <w:numFmt w:val="none"/>
      <w:lvlText w:val=""/>
      <w:lvlJc w:val="left"/>
      <w:pPr>
        <w:ind w:left="2421" w:hanging="397"/>
      </w:pPr>
      <w:rPr>
        <w:rFonts w:hint="default"/>
        <w:color w:val="auto"/>
      </w:rPr>
    </w:lvl>
    <w:lvl w:ilvl="7">
      <w:start w:val="1"/>
      <w:numFmt w:val="none"/>
      <w:lvlText w:val=""/>
      <w:lvlJc w:val="left"/>
      <w:pPr>
        <w:ind w:left="2421" w:hanging="37"/>
      </w:pPr>
      <w:rPr>
        <w:rFonts w:hint="default"/>
        <w:color w:val="auto"/>
      </w:rPr>
    </w:lvl>
    <w:lvl w:ilvl="8">
      <w:start w:val="1"/>
      <w:numFmt w:val="none"/>
      <w:lvlText w:val=""/>
      <w:lvlJc w:val="left"/>
      <w:pPr>
        <w:ind w:left="2421" w:firstLine="323"/>
      </w:pPr>
      <w:rPr>
        <w:rFonts w:hint="default"/>
        <w:color w:val="auto"/>
      </w:rPr>
    </w:lvl>
  </w:abstractNum>
  <w:abstractNum w:abstractNumId="21" w15:restartNumberingAfterBreak="0">
    <w:nsid w:val="1BD33735"/>
    <w:multiLevelType w:val="multilevel"/>
    <w:tmpl w:val="722A4382"/>
    <w:lvl w:ilvl="0">
      <w:start w:val="5"/>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2" w15:restartNumberingAfterBreak="0">
    <w:nsid w:val="1C6E66BD"/>
    <w:multiLevelType w:val="hybridMultilevel"/>
    <w:tmpl w:val="4F1669D8"/>
    <w:lvl w:ilvl="0" w:tplc="5906AE52">
      <w:start w:val="1"/>
      <w:numFmt w:val="lowerRoman"/>
      <w:lvlText w:val="(%1)"/>
      <w:lvlJc w:val="left"/>
      <w:pPr>
        <w:ind w:left="720" w:hanging="72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3" w15:restartNumberingAfterBreak="0">
    <w:nsid w:val="209F2109"/>
    <w:multiLevelType w:val="multilevel"/>
    <w:tmpl w:val="6D3E4EC8"/>
    <w:numStyleLink w:val="ListsEIB"/>
  </w:abstractNum>
  <w:abstractNum w:abstractNumId="24" w15:restartNumberingAfterBreak="0">
    <w:nsid w:val="20E945B4"/>
    <w:multiLevelType w:val="multilevel"/>
    <w:tmpl w:val="C9D0A81E"/>
    <w:styleLink w:val="SchedulesLists1"/>
    <w:lvl w:ilvl="0">
      <w:start w:val="3"/>
      <w:numFmt w:val="decimal"/>
      <w:lvlText w:val="%1"/>
      <w:lvlJc w:val="left"/>
      <w:pPr>
        <w:ind w:hanging="792"/>
      </w:pPr>
      <w:rPr>
        <w:rFonts w:hint="default"/>
      </w:rPr>
    </w:lvl>
    <w:lvl w:ilvl="1">
      <w:start w:val="2"/>
      <w:numFmt w:val="decimal"/>
      <w:lvlText w:val="%1.%2"/>
      <w:lvlJc w:val="left"/>
      <w:pPr>
        <w:ind w:hanging="792"/>
      </w:pPr>
      <w:rPr>
        <w:rFonts w:ascii="Times New Roman" w:eastAsia="Arial" w:hAnsi="Times New Roman" w:cs="Times New Roman" w:hint="default"/>
        <w:b/>
        <w:bCs/>
        <w:w w:val="103"/>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5" w15:restartNumberingAfterBreak="0">
    <w:nsid w:val="2195130A"/>
    <w:multiLevelType w:val="hybridMultilevel"/>
    <w:tmpl w:val="41F6CD7C"/>
    <w:lvl w:ilvl="0" w:tplc="06C29C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3D733FD"/>
    <w:multiLevelType w:val="multilevel"/>
    <w:tmpl w:val="545CC262"/>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27" w15:restartNumberingAfterBreak="0">
    <w:nsid w:val="25863F81"/>
    <w:multiLevelType w:val="multilevel"/>
    <w:tmpl w:val="BF746E80"/>
    <w:name w:val="General 2"/>
    <w:lvl w:ilvl="0">
      <w:start w:val="1"/>
      <w:numFmt w:val="decimal"/>
      <w:lvlRestart w:val="0"/>
      <w:pStyle w:val="General2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General2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Letter"/>
      <w:pStyle w:val="General2L3"/>
      <w:lvlText w:val="(%3)"/>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3">
      <w:start w:val="1"/>
      <w:numFmt w:val="lowerRoman"/>
      <w:pStyle w:val="General2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upperLetter"/>
      <w:pStyle w:val="General2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decimal"/>
      <w:pStyle w:val="General2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General2L7"/>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General2L8"/>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lvl w:ilvl="8">
      <w:start w:val="1"/>
      <w:numFmt w:val="none"/>
      <w:lvlRestart w:val="0"/>
      <w:pStyle w:val="General2L9"/>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abstractNum>
  <w:abstractNum w:abstractNumId="28" w15:restartNumberingAfterBreak="0">
    <w:nsid w:val="26967F48"/>
    <w:multiLevelType w:val="multilevel"/>
    <w:tmpl w:val="CC5A339C"/>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29" w15:restartNumberingAfterBreak="0">
    <w:nsid w:val="27F527F8"/>
    <w:multiLevelType w:val="multilevel"/>
    <w:tmpl w:val="E3802090"/>
    <w:styleLink w:val="ListsEIB1"/>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30" w15:restartNumberingAfterBreak="0">
    <w:nsid w:val="2B267B63"/>
    <w:multiLevelType w:val="multilevel"/>
    <w:tmpl w:val="FB243874"/>
    <w:name w:val="Definitions"/>
    <w:lvl w:ilvl="0">
      <w:start w:val="1"/>
      <w:numFmt w:val="none"/>
      <w:lvlRestart w:val="0"/>
      <w:pStyle w:val="DefinitionsL1"/>
      <w:suff w:val="nothing"/>
      <w:lvlText w:val=""/>
      <w:lvlJc w:val="left"/>
      <w:pPr>
        <w:tabs>
          <w:tab w:val="num" w:pos="720"/>
        </w:tabs>
        <w:ind w:left="720" w:firstLine="0"/>
      </w:pPr>
      <w:rPr>
        <w:rFonts w:ascii="Times New Roman" w:hAnsi="Times New Roman" w:cs="Times New Roman"/>
        <w:b w:val="0"/>
        <w:i w:val="0"/>
        <w:caps w:val="0"/>
        <w:strike w:val="0"/>
        <w:dstrike w:val="0"/>
        <w:vanish w:val="0"/>
        <w:color w:val="auto"/>
        <w:sz w:val="24"/>
        <w:u w:val="none"/>
        <w:vertAlign w:val="baseline"/>
      </w:rPr>
    </w:lvl>
    <w:lvl w:ilvl="1">
      <w:start w:val="1"/>
      <w:numFmt w:val="lowerLetter"/>
      <w:pStyle w:val="DefinitionsL2"/>
      <w:lvlText w:val="(%2)"/>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5">
      <w:start w:val="1"/>
      <w:numFmt w:val="none"/>
      <w:lvlRestart w:val="0"/>
      <w:pStyle w:val="DefinitionsL6"/>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DefinitionsL7"/>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DefinitionsL8"/>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DefinitionsL9"/>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31" w15:restartNumberingAfterBreak="0">
    <w:nsid w:val="2BE07AA6"/>
    <w:multiLevelType w:val="multilevel"/>
    <w:tmpl w:val="864A512A"/>
    <w:styleLink w:val="SchedulesLists"/>
    <w:lvl w:ilvl="0">
      <w:start w:val="1"/>
      <w:numFmt w:val="upperLetter"/>
      <w:suff w:val="nothing"/>
      <w:lvlText w:val="План %1"/>
      <w:lvlJc w:val="left"/>
      <w:pPr>
        <w:ind w:left="360" w:hanging="360"/>
      </w:pPr>
      <w:rPr>
        <w:rFonts w:hint="default"/>
        <w:b/>
        <w:i w:val="0"/>
        <w:caps w:val="0"/>
        <w:color w:val="auto"/>
        <w:sz w:val="20"/>
        <w:szCs w:val="20"/>
      </w:rPr>
    </w:lvl>
    <w:lvl w:ilvl="1">
      <w:start w:val="1"/>
      <w:numFmt w:val="none"/>
      <w:suff w:val="nothing"/>
      <w:lvlText w:val=""/>
      <w:lvlJc w:val="left"/>
      <w:rPr>
        <w:rFonts w:hint="default"/>
        <w:color w:val="auto"/>
      </w:rPr>
    </w:lvl>
    <w:lvl w:ilvl="2">
      <w:start w:val="1"/>
      <w:numFmt w:val="upperLetter"/>
      <w:lvlText w:val="%3."/>
      <w:lvlJc w:val="left"/>
      <w:pPr>
        <w:ind w:left="1080" w:hanging="360"/>
      </w:pPr>
      <w:rPr>
        <w:rFonts w:hint="default"/>
        <w:b/>
        <w:i w:val="0"/>
        <w:color w:val="auto"/>
      </w:rPr>
    </w:lvl>
    <w:lvl w:ilvl="3">
      <w:start w:val="1"/>
      <w:numFmt w:val="decimal"/>
      <w:lvlText w:val="%1.%4"/>
      <w:lvlJc w:val="left"/>
      <w:pPr>
        <w:ind w:left="1440" w:hanging="360"/>
      </w:pPr>
      <w:rPr>
        <w:rFonts w:hint="default"/>
        <w:b w:val="0"/>
        <w:i w:val="0"/>
        <w:color w:val="auto"/>
        <w:u w:val="none"/>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color w:val="auto"/>
      </w:rPr>
    </w:lvl>
    <w:lvl w:ilvl="6">
      <w:start w:val="1"/>
      <w:numFmt w:val="decimal"/>
      <w:lvlText w:val="%7."/>
      <w:lvlJc w:val="left"/>
      <w:pPr>
        <w:ind w:left="2520" w:hanging="360"/>
      </w:pPr>
      <w:rPr>
        <w:rFonts w:hint="default"/>
        <w:color w:val="auto"/>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color w:val="auto"/>
      </w:rPr>
    </w:lvl>
  </w:abstractNum>
  <w:abstractNum w:abstractNumId="32" w15:restartNumberingAfterBreak="0">
    <w:nsid w:val="32F10729"/>
    <w:multiLevelType w:val="hybridMultilevel"/>
    <w:tmpl w:val="87FAF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45C6CCE"/>
    <w:multiLevelType w:val="hybridMultilevel"/>
    <w:tmpl w:val="B9600BF6"/>
    <w:lvl w:ilvl="0" w:tplc="38D6C078">
      <w:start w:val="1"/>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34" w15:restartNumberingAfterBreak="0">
    <w:nsid w:val="360C1B7A"/>
    <w:multiLevelType w:val="multilevel"/>
    <w:tmpl w:val="6D3E4EC8"/>
    <w:styleLink w:val="ListsEIB"/>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35" w15:restartNumberingAfterBreak="0">
    <w:nsid w:val="37D77F32"/>
    <w:multiLevelType w:val="multilevel"/>
    <w:tmpl w:val="8E3060FC"/>
    <w:styleLink w:val="HeadingsEIB1"/>
    <w:lvl w:ilvl="0">
      <w:start w:val="1"/>
      <w:numFmt w:val="decimal"/>
      <w:suff w:val="nothing"/>
      <w:lvlText w:val="Article %1"/>
      <w:lvlJc w:val="left"/>
      <w:pPr>
        <w:ind w:left="357" w:hanging="357"/>
      </w:pPr>
      <w:rPr>
        <w:rFonts w:ascii="Arial" w:hAnsi="Arial" w:hint="default"/>
        <w:b/>
        <w:i w:val="0"/>
        <w:caps/>
        <w:vanish w:val="0"/>
        <w:sz w:val="20"/>
        <w:u w:val="single"/>
      </w:rPr>
    </w:lvl>
    <w:lvl w:ilvl="1">
      <w:start w:val="1"/>
      <w:numFmt w:val="decimal"/>
      <w:lvlText w:val="%1.%2"/>
      <w:lvlJc w:val="left"/>
      <w:pPr>
        <w:ind w:left="856" w:hanging="856"/>
      </w:pPr>
      <w:rPr>
        <w:rFonts w:hint="default"/>
        <w:b/>
        <w:i w:val="0"/>
      </w:rPr>
    </w:lvl>
    <w:lvl w:ilvl="2">
      <w:start w:val="1"/>
      <w:numFmt w:val="upperLetter"/>
      <w:lvlText w:val="%1.%2.%3"/>
      <w:lvlJc w:val="left"/>
      <w:pPr>
        <w:ind w:left="856" w:hanging="856"/>
      </w:pPr>
      <w:rPr>
        <w:rFonts w:hint="default"/>
        <w:b/>
        <w:i w:val="0"/>
      </w:rPr>
    </w:lvl>
    <w:lvl w:ilvl="3">
      <w:start w:val="1"/>
      <w:numFmt w:val="decimal"/>
      <w:lvlText w:val="%1.%2.%3(%4)"/>
      <w:lvlJc w:val="left"/>
      <w:pPr>
        <w:ind w:left="856" w:hanging="856"/>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36" w15:restartNumberingAfterBreak="0">
    <w:nsid w:val="393A184F"/>
    <w:multiLevelType w:val="hybridMultilevel"/>
    <w:tmpl w:val="642E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A5814AB"/>
    <w:multiLevelType w:val="hybridMultilevel"/>
    <w:tmpl w:val="418873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3B9B67C6"/>
    <w:multiLevelType w:val="multilevel"/>
    <w:tmpl w:val="78C45400"/>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tabs>
          <w:tab w:val="num" w:pos="1440"/>
        </w:tabs>
        <w:ind w:left="1440" w:hanging="360"/>
      </w:pPr>
      <w:rPr>
        <w:rFonts w:ascii="Times New Roman" w:eastAsia="Times New Roman" w:hAnsi="Times New Roman"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lowerLetter"/>
      <w:lvlText w:val="(%4)"/>
      <w:lvlJc w:val="left"/>
      <w:pPr>
        <w:ind w:left="2880" w:hanging="360"/>
      </w:pPr>
      <w:rPr>
        <w:rFonts w:hint="default"/>
      </w:rPr>
    </w:lvl>
    <w:lvl w:ilvl="4">
      <w:start w:val="1"/>
      <w:numFmt w:val="lowerLetter"/>
      <w:lvlText w:val="%5)"/>
      <w:lvlJc w:val="left"/>
      <w:pPr>
        <w:ind w:left="3840" w:hanging="600"/>
      </w:pPr>
      <w:rPr>
        <w:rFonts w:hint="default"/>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DD72B49"/>
    <w:multiLevelType w:val="multilevel"/>
    <w:tmpl w:val="BA88A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E033CA0"/>
    <w:multiLevelType w:val="multilevel"/>
    <w:tmpl w:val="1C1A649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EC1297D"/>
    <w:multiLevelType w:val="hybridMultilevel"/>
    <w:tmpl w:val="2B5251EC"/>
    <w:lvl w:ilvl="0" w:tplc="555AE88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0DC00E7"/>
    <w:multiLevelType w:val="hybridMultilevel"/>
    <w:tmpl w:val="AC84C068"/>
    <w:lvl w:ilvl="0" w:tplc="06C29CF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42451A94"/>
    <w:multiLevelType w:val="multilevel"/>
    <w:tmpl w:val="CC5A339C"/>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44" w15:restartNumberingAfterBreak="0">
    <w:nsid w:val="45020FC6"/>
    <w:multiLevelType w:val="hybridMultilevel"/>
    <w:tmpl w:val="BB486802"/>
    <w:lvl w:ilvl="0" w:tplc="04090003">
      <w:start w:val="1"/>
      <w:numFmt w:val="bullet"/>
      <w:lvlText w:val="o"/>
      <w:lvlJc w:val="left"/>
      <w:pPr>
        <w:tabs>
          <w:tab w:val="num" w:pos="360"/>
        </w:tabs>
        <w:ind w:left="360" w:hanging="360"/>
      </w:pPr>
      <w:rPr>
        <w:rFonts w:ascii="Courier New" w:hAnsi="Courier New" w:hint="default"/>
      </w:rPr>
    </w:lvl>
    <w:lvl w:ilvl="1" w:tplc="040C0003">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45" w15:restartNumberingAfterBreak="0">
    <w:nsid w:val="45E94EA3"/>
    <w:multiLevelType w:val="multilevel"/>
    <w:tmpl w:val="1B74A0A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6" w15:restartNumberingAfterBreak="0">
    <w:nsid w:val="473C1531"/>
    <w:multiLevelType w:val="hybridMultilevel"/>
    <w:tmpl w:val="939C4EDA"/>
    <w:lvl w:ilvl="0" w:tplc="150A72B2">
      <w:start w:val="1"/>
      <w:numFmt w:val="lowerRoman"/>
      <w:lvlText w:val="(%1)"/>
      <w:lvlJc w:val="left"/>
      <w:pPr>
        <w:ind w:left="1728" w:hanging="72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47" w15:restartNumberingAfterBreak="0">
    <w:nsid w:val="483A17E9"/>
    <w:multiLevelType w:val="hybridMultilevel"/>
    <w:tmpl w:val="01020EC4"/>
    <w:lvl w:ilvl="0" w:tplc="1FE26C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B4433B1"/>
    <w:multiLevelType w:val="multilevel"/>
    <w:tmpl w:val="BA9A3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D767018"/>
    <w:multiLevelType w:val="multilevel"/>
    <w:tmpl w:val="2DAEF33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E717B41"/>
    <w:multiLevelType w:val="multilevel"/>
    <w:tmpl w:val="CC5A339C"/>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51" w15:restartNumberingAfterBreak="0">
    <w:nsid w:val="4F1472C6"/>
    <w:multiLevelType w:val="multilevel"/>
    <w:tmpl w:val="B18A7E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4F7619EF"/>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53" w15:restartNumberingAfterBreak="0">
    <w:nsid w:val="51654711"/>
    <w:multiLevelType w:val="hybridMultilevel"/>
    <w:tmpl w:val="739EDEF2"/>
    <w:lvl w:ilvl="0" w:tplc="38D6C078">
      <w:start w:val="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54" w15:restartNumberingAfterBreak="0">
    <w:nsid w:val="5F4479D1"/>
    <w:multiLevelType w:val="multilevel"/>
    <w:tmpl w:val="4ECECA34"/>
    <w:lvl w:ilvl="0">
      <w:start w:val="4"/>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upperLetter"/>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5" w15:restartNumberingAfterBreak="0">
    <w:nsid w:val="5F8708C6"/>
    <w:multiLevelType w:val="hybridMultilevel"/>
    <w:tmpl w:val="01020EC4"/>
    <w:lvl w:ilvl="0" w:tplc="1FE26C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3131E17"/>
    <w:multiLevelType w:val="hybridMultilevel"/>
    <w:tmpl w:val="0EAC619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4F31283"/>
    <w:multiLevelType w:val="multilevel"/>
    <w:tmpl w:val="DC7C352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67531CB6"/>
    <w:multiLevelType w:val="multilevel"/>
    <w:tmpl w:val="BA9EE2F8"/>
    <w:lvl w:ilvl="0">
      <w:start w:val="1"/>
      <w:numFmt w:val="decimal"/>
      <w:lvlText w:val="%1"/>
      <w:lvlJc w:val="left"/>
      <w:pPr>
        <w:ind w:left="360" w:hanging="360"/>
      </w:pPr>
      <w:rPr>
        <w:rFonts w:hint="default"/>
        <w:b/>
        <w:w w:val="105"/>
        <w:u w:val="thick"/>
      </w:rPr>
    </w:lvl>
    <w:lvl w:ilvl="1">
      <w:start w:val="2"/>
      <w:numFmt w:val="decimal"/>
      <w:lvlText w:val="%1.%2"/>
      <w:lvlJc w:val="left"/>
      <w:pPr>
        <w:ind w:left="360" w:hanging="360"/>
      </w:pPr>
      <w:rPr>
        <w:rFonts w:hint="default"/>
        <w:b/>
        <w:w w:val="105"/>
        <w:u w:val="none"/>
      </w:rPr>
    </w:lvl>
    <w:lvl w:ilvl="2">
      <w:start w:val="1"/>
      <w:numFmt w:val="decimal"/>
      <w:lvlText w:val="%1.%2.%3"/>
      <w:lvlJc w:val="left"/>
      <w:pPr>
        <w:ind w:left="720" w:hanging="720"/>
      </w:pPr>
      <w:rPr>
        <w:rFonts w:hint="default"/>
        <w:b/>
        <w:w w:val="105"/>
        <w:u w:val="thick"/>
      </w:rPr>
    </w:lvl>
    <w:lvl w:ilvl="3">
      <w:start w:val="1"/>
      <w:numFmt w:val="decimal"/>
      <w:lvlText w:val="%1.%2.%3.%4"/>
      <w:lvlJc w:val="left"/>
      <w:pPr>
        <w:ind w:left="720" w:hanging="720"/>
      </w:pPr>
      <w:rPr>
        <w:rFonts w:hint="default"/>
        <w:b/>
        <w:w w:val="105"/>
        <w:u w:val="thick"/>
      </w:rPr>
    </w:lvl>
    <w:lvl w:ilvl="4">
      <w:start w:val="1"/>
      <w:numFmt w:val="decimal"/>
      <w:lvlText w:val="%1.%2.%3.%4.%5"/>
      <w:lvlJc w:val="left"/>
      <w:pPr>
        <w:ind w:left="1080" w:hanging="1080"/>
      </w:pPr>
      <w:rPr>
        <w:rFonts w:hint="default"/>
        <w:b/>
        <w:w w:val="105"/>
        <w:u w:val="thick"/>
      </w:rPr>
    </w:lvl>
    <w:lvl w:ilvl="5">
      <w:start w:val="1"/>
      <w:numFmt w:val="decimal"/>
      <w:lvlText w:val="%1.%2.%3.%4.%5.%6"/>
      <w:lvlJc w:val="left"/>
      <w:pPr>
        <w:ind w:left="1080" w:hanging="1080"/>
      </w:pPr>
      <w:rPr>
        <w:rFonts w:hint="default"/>
        <w:b/>
        <w:w w:val="105"/>
        <w:u w:val="thick"/>
      </w:rPr>
    </w:lvl>
    <w:lvl w:ilvl="6">
      <w:start w:val="1"/>
      <w:numFmt w:val="decimal"/>
      <w:lvlText w:val="%1.%2.%3.%4.%5.%6.%7"/>
      <w:lvlJc w:val="left"/>
      <w:pPr>
        <w:ind w:left="1440" w:hanging="1440"/>
      </w:pPr>
      <w:rPr>
        <w:rFonts w:hint="default"/>
        <w:b/>
        <w:w w:val="105"/>
        <w:u w:val="thick"/>
      </w:rPr>
    </w:lvl>
    <w:lvl w:ilvl="7">
      <w:start w:val="1"/>
      <w:numFmt w:val="decimal"/>
      <w:lvlText w:val="%1.%2.%3.%4.%5.%6.%7.%8"/>
      <w:lvlJc w:val="left"/>
      <w:pPr>
        <w:ind w:left="1440" w:hanging="1440"/>
      </w:pPr>
      <w:rPr>
        <w:rFonts w:hint="default"/>
        <w:b/>
        <w:w w:val="105"/>
        <w:u w:val="thick"/>
      </w:rPr>
    </w:lvl>
    <w:lvl w:ilvl="8">
      <w:start w:val="1"/>
      <w:numFmt w:val="decimal"/>
      <w:lvlText w:val="%1.%2.%3.%4.%5.%6.%7.%8.%9"/>
      <w:lvlJc w:val="left"/>
      <w:pPr>
        <w:ind w:left="1800" w:hanging="1800"/>
      </w:pPr>
      <w:rPr>
        <w:rFonts w:hint="default"/>
        <w:b/>
        <w:w w:val="105"/>
        <w:u w:val="thick"/>
      </w:rPr>
    </w:lvl>
  </w:abstractNum>
  <w:abstractNum w:abstractNumId="59" w15:restartNumberingAfterBreak="0">
    <w:nsid w:val="6B3239F1"/>
    <w:multiLevelType w:val="multilevel"/>
    <w:tmpl w:val="6C3E08DA"/>
    <w:lvl w:ilvl="0">
      <w:start w:val="1"/>
      <w:numFmt w:val="decimal"/>
      <w:lvlText w:val="%1"/>
      <w:lvlJc w:val="left"/>
      <w:pPr>
        <w:ind w:hanging="778"/>
      </w:pPr>
      <w:rPr>
        <w:rFonts w:hint="default"/>
      </w:rPr>
    </w:lvl>
    <w:lvl w:ilvl="1">
      <w:start w:val="7"/>
      <w:numFmt w:val="decimal"/>
      <w:lvlText w:val="%1.%2"/>
      <w:lvlJc w:val="left"/>
      <w:pPr>
        <w:ind w:hanging="778"/>
      </w:pPr>
      <w:rPr>
        <w:rFonts w:ascii="Times New Roman" w:eastAsia="Arial" w:hAnsi="Times New Roman" w:cs="Times New Roman" w:hint="default"/>
        <w:b/>
        <w:bCs/>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0" w15:restartNumberingAfterBreak="0">
    <w:nsid w:val="71F352C4"/>
    <w:multiLevelType w:val="hybridMultilevel"/>
    <w:tmpl w:val="02003BC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72DC2414"/>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62" w15:restartNumberingAfterBreak="0">
    <w:nsid w:val="730E3B07"/>
    <w:multiLevelType w:val="hybridMultilevel"/>
    <w:tmpl w:val="27FE8E5C"/>
    <w:styleLink w:val="ListsEIB0"/>
    <w:lvl w:ilvl="0" w:tplc="F558DB42">
      <w:start w:val="1"/>
      <w:numFmt w:val="lowerRoman"/>
      <w:lvlText w:val="(%1)"/>
      <w:lvlJc w:val="left"/>
      <w:pPr>
        <w:ind w:left="1571" w:hanging="360"/>
      </w:pPr>
      <w:rPr>
        <w:rFonts w:ascii="Times New Roman" w:eastAsia="Arial" w:hAnsi="Times New Roman" w:cs="Times New Roman" w:hint="default"/>
        <w:spacing w:val="-2"/>
        <w:w w:val="103"/>
        <w:sz w:val="24"/>
        <w:szCs w:val="24"/>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63" w15:restartNumberingAfterBreak="0">
    <w:nsid w:val="7636442B"/>
    <w:multiLevelType w:val="multilevel"/>
    <w:tmpl w:val="EE4A551E"/>
    <w:lvl w:ilvl="0">
      <w:start w:val="2"/>
      <w:numFmt w:val="decimal"/>
      <w:lvlText w:val="%1"/>
      <w:lvlJc w:val="left"/>
      <w:pPr>
        <w:ind w:hanging="860"/>
      </w:pPr>
      <w:rPr>
        <w:rFonts w:hint="default"/>
      </w:rPr>
    </w:lvl>
    <w:lvl w:ilvl="1">
      <w:start w:val="1"/>
      <w:numFmt w:val="decimal"/>
      <w:lvlText w:val="%1.%2"/>
      <w:lvlJc w:val="left"/>
      <w:pPr>
        <w:ind w:hanging="860"/>
      </w:pPr>
      <w:rPr>
        <w:rFonts w:ascii="Times New Roman" w:eastAsia="Arial" w:hAnsi="Times New Roman" w:cs="Times New Roman" w:hint="default"/>
        <w:b/>
        <w:bCs/>
        <w:spacing w:val="4"/>
        <w:w w:val="103"/>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4" w15:restartNumberingAfterBreak="0">
    <w:nsid w:val="7A973DFA"/>
    <w:multiLevelType w:val="multilevel"/>
    <w:tmpl w:val="4522908A"/>
    <w:lvl w:ilvl="0">
      <w:start w:val="1"/>
      <w:numFmt w:val="lowerLetter"/>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B9430DC"/>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66" w15:restartNumberingAfterBreak="0">
    <w:nsid w:val="7BCF177F"/>
    <w:multiLevelType w:val="hybridMultilevel"/>
    <w:tmpl w:val="0EAC619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53"/>
  </w:num>
  <w:num w:numId="2">
    <w:abstractNumId w:val="24"/>
  </w:num>
  <w:num w:numId="3">
    <w:abstractNumId w:val="63"/>
  </w:num>
  <w:num w:numId="4">
    <w:abstractNumId w:val="59"/>
  </w:num>
  <w:num w:numId="5">
    <w:abstractNumId w:val="41"/>
  </w:num>
  <w:num w:numId="6">
    <w:abstractNumId w:val="34"/>
  </w:num>
  <w:num w:numId="7">
    <w:abstractNumId w:val="4"/>
  </w:num>
  <w:num w:numId="8">
    <w:abstractNumId w:val="12"/>
  </w:num>
  <w:num w:numId="9">
    <w:abstractNumId w:val="45"/>
  </w:num>
  <w:num w:numId="10">
    <w:abstractNumId w:val="21"/>
  </w:num>
  <w:num w:numId="11">
    <w:abstractNumId w:val="16"/>
  </w:num>
  <w:num w:numId="12">
    <w:abstractNumId w:val="58"/>
  </w:num>
  <w:num w:numId="13">
    <w:abstractNumId w:val="46"/>
  </w:num>
  <w:num w:numId="14">
    <w:abstractNumId w:val="54"/>
  </w:num>
  <w:num w:numId="15">
    <w:abstractNumId w:val="33"/>
  </w:num>
  <w:num w:numId="16">
    <w:abstractNumId w:val="0"/>
  </w:num>
  <w:num w:numId="17">
    <w:abstractNumId w:val="31"/>
  </w:num>
  <w:num w:numId="18">
    <w:abstractNumId w:val="13"/>
    <w:lvlOverride w:ilvl="0">
      <w:lvl w:ilvl="0">
        <w:start w:val="1"/>
        <w:numFmt w:val="lowerLetter"/>
        <w:lvlText w:val="(%1)"/>
        <w:lvlJc w:val="left"/>
        <w:pPr>
          <w:ind w:left="1423" w:hanging="567"/>
        </w:pPr>
        <w:rPr>
          <w:rFonts w:cs="Times New Roman"/>
          <w:color w:val="auto"/>
          <w:sz w:val="22"/>
          <w:szCs w:val="20"/>
        </w:rPr>
      </w:lvl>
    </w:lvlOverride>
  </w:num>
  <w:num w:numId="19">
    <w:abstractNumId w:val="62"/>
  </w:num>
  <w:num w:numId="20">
    <w:abstractNumId w:val="29"/>
  </w:num>
  <w:num w:numId="21">
    <w:abstractNumId w:val="35"/>
  </w:num>
  <w:num w:numId="22">
    <w:abstractNumId w:val="8"/>
  </w:num>
  <w:num w:numId="23">
    <w:abstractNumId w:val="1"/>
  </w:num>
  <w:num w:numId="24">
    <w:abstractNumId w:val="30"/>
  </w:num>
  <w:num w:numId="25">
    <w:abstractNumId w:val="27"/>
  </w:num>
  <w:num w:numId="26">
    <w:abstractNumId w:val="11"/>
    <w:lvlOverride w:ilvl="1">
      <w:lvl w:ilvl="1">
        <w:start w:val="1"/>
        <w:numFmt w:val="lowerRoman"/>
        <w:lvlText w:val="(%2)"/>
        <w:lvlJc w:val="left"/>
        <w:pPr>
          <w:ind w:left="1990" w:hanging="567"/>
        </w:pPr>
        <w:rPr>
          <w:rFonts w:hint="default"/>
        </w:rPr>
      </w:lvl>
    </w:lvlOverride>
  </w:num>
  <w:num w:numId="27">
    <w:abstractNumId w:val="23"/>
    <w:lvlOverride w:ilvl="0">
      <w:lvl w:ilvl="0">
        <w:start w:val="1"/>
        <w:numFmt w:val="lowerLetter"/>
        <w:lvlText w:val="(%1)"/>
        <w:lvlJc w:val="left"/>
        <w:pPr>
          <w:ind w:left="1423" w:hanging="567"/>
        </w:pPr>
        <w:rPr>
          <w:rFonts w:cs="Times New Roman"/>
          <w:color w:val="auto"/>
          <w:sz w:val="24"/>
          <w:szCs w:val="24"/>
        </w:rPr>
      </w:lvl>
    </w:lvlOverride>
  </w:num>
  <w:num w:numId="28">
    <w:abstractNumId w:val="50"/>
  </w:num>
  <w:num w:numId="29">
    <w:abstractNumId w:val="65"/>
  </w:num>
  <w:num w:numId="30">
    <w:abstractNumId w:val="26"/>
  </w:num>
  <w:num w:numId="31">
    <w:abstractNumId w:val="40"/>
  </w:num>
  <w:num w:numId="32">
    <w:abstractNumId w:val="61"/>
  </w:num>
  <w:num w:numId="33">
    <w:abstractNumId w:val="52"/>
  </w:num>
  <w:num w:numId="34">
    <w:abstractNumId w:val="38"/>
  </w:num>
  <w:num w:numId="35">
    <w:abstractNumId w:val="39"/>
  </w:num>
  <w:num w:numId="36">
    <w:abstractNumId w:val="48"/>
  </w:num>
  <w:num w:numId="37">
    <w:abstractNumId w:val="51"/>
  </w:num>
  <w:num w:numId="38">
    <w:abstractNumId w:val="49"/>
  </w:num>
  <w:num w:numId="39">
    <w:abstractNumId w:val="44"/>
  </w:num>
  <w:num w:numId="40">
    <w:abstractNumId w:val="66"/>
  </w:num>
  <w:num w:numId="41">
    <w:abstractNumId w:val="20"/>
  </w:num>
  <w:num w:numId="42">
    <w:abstractNumId w:val="57"/>
    <w:lvlOverride w:ilvl="0">
      <w:lvl w:ilvl="0">
        <w:start w:val="1"/>
        <w:numFmt w:val="upperLetter"/>
        <w:suff w:val="nothing"/>
        <w:lvlText w:val="Schedule %1"/>
        <w:lvlJc w:val="left"/>
        <w:pPr>
          <w:ind w:left="360" w:hanging="360"/>
        </w:pPr>
        <w:rPr>
          <w:rFonts w:ascii="Arial" w:hAnsi="Arial" w:hint="default"/>
          <w:b/>
          <w:i w:val="0"/>
          <w:caps w:val="0"/>
          <w:sz w:val="20"/>
        </w:rPr>
      </w:lvl>
    </w:lvlOverride>
    <w:lvlOverride w:ilvl="1">
      <w:lvl w:ilvl="1">
        <w:start w:val="1"/>
        <w:numFmt w:val="none"/>
        <w:suff w:val="nothing"/>
        <w:lvlText w:val=""/>
        <w:lvlJc w:val="left"/>
        <w:pPr>
          <w:ind w:left="0" w:firstLine="0"/>
        </w:pPr>
        <w:rPr>
          <w:rFonts w:hint="default"/>
        </w:rPr>
      </w:lvl>
    </w:lvlOverride>
    <w:lvlOverride w:ilvl="2">
      <w:lvl w:ilvl="2">
        <w:start w:val="1"/>
        <w:numFmt w:val="upperLetter"/>
        <w:lvlText w:val="%3."/>
        <w:lvlJc w:val="left"/>
        <w:pPr>
          <w:ind w:left="1080" w:hanging="360"/>
        </w:pPr>
        <w:rPr>
          <w:rFonts w:hint="default"/>
          <w:b/>
          <w:i w:val="0"/>
        </w:rPr>
      </w:lvl>
    </w:lvlOverride>
    <w:lvlOverride w:ilvl="3">
      <w:lvl w:ilvl="3">
        <w:start w:val="1"/>
        <w:numFmt w:val="decimal"/>
        <w:lvlRestart w:val="1"/>
        <w:lvlText w:val="%1.%4"/>
        <w:lvlJc w:val="left"/>
        <w:pPr>
          <w:ind w:left="1440" w:hanging="360"/>
        </w:pPr>
        <w:rPr>
          <w:rFonts w:hint="default"/>
          <w:b w:val="0"/>
          <w:i w:val="0"/>
          <w:u w:val="single"/>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3">
    <w:abstractNumId w:val="6"/>
  </w:num>
  <w:num w:numId="44">
    <w:abstractNumId w:val="37"/>
  </w:num>
  <w:num w:numId="45">
    <w:abstractNumId w:val="10"/>
  </w:num>
  <w:num w:numId="46">
    <w:abstractNumId w:val="56"/>
  </w:num>
  <w:num w:numId="47">
    <w:abstractNumId w:val="18"/>
  </w:num>
  <w:num w:numId="48">
    <w:abstractNumId w:val="9"/>
  </w:num>
  <w:num w:numId="49">
    <w:abstractNumId w:val="64"/>
  </w:num>
  <w:num w:numId="50">
    <w:abstractNumId w:val="22"/>
  </w:num>
  <w:num w:numId="51">
    <w:abstractNumId w:val="2"/>
  </w:num>
  <w:num w:numId="52">
    <w:abstractNumId w:val="25"/>
  </w:num>
  <w:num w:numId="53">
    <w:abstractNumId w:val="15"/>
  </w:num>
  <w:num w:numId="54">
    <w:abstractNumId w:val="5"/>
  </w:num>
  <w:num w:numId="55">
    <w:abstractNumId w:val="42"/>
  </w:num>
  <w:num w:numId="56">
    <w:abstractNumId w:val="7"/>
  </w:num>
  <w:num w:numId="57">
    <w:abstractNumId w:val="17"/>
  </w:num>
  <w:num w:numId="58">
    <w:abstractNumId w:val="28"/>
  </w:num>
  <w:num w:numId="59">
    <w:abstractNumId w:val="43"/>
  </w:num>
  <w:num w:numId="60">
    <w:abstractNumId w:val="47"/>
  </w:num>
  <w:num w:numId="61">
    <w:abstractNumId w:val="55"/>
  </w:num>
  <w:num w:numId="62">
    <w:abstractNumId w:val="60"/>
  </w:num>
  <w:num w:numId="63">
    <w:abstractNumId w:val="3"/>
  </w:num>
  <w:num w:numId="64">
    <w:abstractNumId w:val="36"/>
  </w:num>
  <w:num w:numId="65">
    <w:abstractNumId w:val="14"/>
  </w:num>
  <w:num w:numId="66">
    <w:abstractNumId w:val="19"/>
  </w:num>
  <w:num w:numId="67">
    <w:abstractNumId w:val="3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6FB"/>
    <w:rsid w:val="000003B2"/>
    <w:rsid w:val="00001187"/>
    <w:rsid w:val="0000430E"/>
    <w:rsid w:val="00005CB4"/>
    <w:rsid w:val="00007AF8"/>
    <w:rsid w:val="00011788"/>
    <w:rsid w:val="00011E9E"/>
    <w:rsid w:val="00015262"/>
    <w:rsid w:val="000178AF"/>
    <w:rsid w:val="00017ADF"/>
    <w:rsid w:val="00021012"/>
    <w:rsid w:val="0002203F"/>
    <w:rsid w:val="00022951"/>
    <w:rsid w:val="00023B42"/>
    <w:rsid w:val="00024AB8"/>
    <w:rsid w:val="00025CAD"/>
    <w:rsid w:val="00032E5F"/>
    <w:rsid w:val="00033B03"/>
    <w:rsid w:val="00033E3F"/>
    <w:rsid w:val="000341D0"/>
    <w:rsid w:val="00036CEE"/>
    <w:rsid w:val="00037BE2"/>
    <w:rsid w:val="00040F66"/>
    <w:rsid w:val="00043A38"/>
    <w:rsid w:val="00045653"/>
    <w:rsid w:val="000478B0"/>
    <w:rsid w:val="000505E3"/>
    <w:rsid w:val="000543E4"/>
    <w:rsid w:val="000559B8"/>
    <w:rsid w:val="00063741"/>
    <w:rsid w:val="000639C8"/>
    <w:rsid w:val="00064433"/>
    <w:rsid w:val="000645A0"/>
    <w:rsid w:val="000646F3"/>
    <w:rsid w:val="00066D35"/>
    <w:rsid w:val="0007153E"/>
    <w:rsid w:val="00075390"/>
    <w:rsid w:val="00081BAC"/>
    <w:rsid w:val="0008441B"/>
    <w:rsid w:val="000857AD"/>
    <w:rsid w:val="00086C60"/>
    <w:rsid w:val="00087445"/>
    <w:rsid w:val="00087535"/>
    <w:rsid w:val="000904A4"/>
    <w:rsid w:val="00092161"/>
    <w:rsid w:val="000931F3"/>
    <w:rsid w:val="0009363B"/>
    <w:rsid w:val="000941B0"/>
    <w:rsid w:val="0009722F"/>
    <w:rsid w:val="000972EB"/>
    <w:rsid w:val="000A1176"/>
    <w:rsid w:val="000A25A8"/>
    <w:rsid w:val="000A62F1"/>
    <w:rsid w:val="000B01EC"/>
    <w:rsid w:val="000B24F4"/>
    <w:rsid w:val="000B2E96"/>
    <w:rsid w:val="000B5447"/>
    <w:rsid w:val="000B5ECC"/>
    <w:rsid w:val="000B71C5"/>
    <w:rsid w:val="000B7536"/>
    <w:rsid w:val="000C3DAE"/>
    <w:rsid w:val="000C58A2"/>
    <w:rsid w:val="000C70A0"/>
    <w:rsid w:val="000D0373"/>
    <w:rsid w:val="000D3341"/>
    <w:rsid w:val="000D6BB0"/>
    <w:rsid w:val="000D6E54"/>
    <w:rsid w:val="000D71B8"/>
    <w:rsid w:val="000E3F59"/>
    <w:rsid w:val="000E42CE"/>
    <w:rsid w:val="000F113D"/>
    <w:rsid w:val="000F3F52"/>
    <w:rsid w:val="000F478B"/>
    <w:rsid w:val="000F5A84"/>
    <w:rsid w:val="000F77C8"/>
    <w:rsid w:val="00102A47"/>
    <w:rsid w:val="001055CB"/>
    <w:rsid w:val="00107111"/>
    <w:rsid w:val="00107452"/>
    <w:rsid w:val="001145D6"/>
    <w:rsid w:val="001147BF"/>
    <w:rsid w:val="00120AC6"/>
    <w:rsid w:val="00121865"/>
    <w:rsid w:val="00122550"/>
    <w:rsid w:val="00123F58"/>
    <w:rsid w:val="00126EFD"/>
    <w:rsid w:val="00130442"/>
    <w:rsid w:val="00132759"/>
    <w:rsid w:val="00134D92"/>
    <w:rsid w:val="00134F73"/>
    <w:rsid w:val="001350CE"/>
    <w:rsid w:val="00137487"/>
    <w:rsid w:val="0014096E"/>
    <w:rsid w:val="001428D7"/>
    <w:rsid w:val="001430BB"/>
    <w:rsid w:val="00145851"/>
    <w:rsid w:val="0014604A"/>
    <w:rsid w:val="00147013"/>
    <w:rsid w:val="00147351"/>
    <w:rsid w:val="00151260"/>
    <w:rsid w:val="0015397A"/>
    <w:rsid w:val="00153BD4"/>
    <w:rsid w:val="0015791D"/>
    <w:rsid w:val="00157CB1"/>
    <w:rsid w:val="00161673"/>
    <w:rsid w:val="00162195"/>
    <w:rsid w:val="00164C14"/>
    <w:rsid w:val="00166710"/>
    <w:rsid w:val="001678CE"/>
    <w:rsid w:val="00170225"/>
    <w:rsid w:val="00171D93"/>
    <w:rsid w:val="001761CB"/>
    <w:rsid w:val="00176EFB"/>
    <w:rsid w:val="0018122F"/>
    <w:rsid w:val="0018311E"/>
    <w:rsid w:val="001834BA"/>
    <w:rsid w:val="00185E50"/>
    <w:rsid w:val="00186E5F"/>
    <w:rsid w:val="00191238"/>
    <w:rsid w:val="001919AC"/>
    <w:rsid w:val="001927D3"/>
    <w:rsid w:val="001949F5"/>
    <w:rsid w:val="0019530E"/>
    <w:rsid w:val="00195CB7"/>
    <w:rsid w:val="00197C5B"/>
    <w:rsid w:val="001A05C5"/>
    <w:rsid w:val="001A1477"/>
    <w:rsid w:val="001A1C5D"/>
    <w:rsid w:val="001A3A08"/>
    <w:rsid w:val="001A42A2"/>
    <w:rsid w:val="001A44DC"/>
    <w:rsid w:val="001A4672"/>
    <w:rsid w:val="001A724C"/>
    <w:rsid w:val="001A7ABE"/>
    <w:rsid w:val="001B1E3E"/>
    <w:rsid w:val="001B40E8"/>
    <w:rsid w:val="001B43B0"/>
    <w:rsid w:val="001C146E"/>
    <w:rsid w:val="001C7B50"/>
    <w:rsid w:val="001D096D"/>
    <w:rsid w:val="001D61B8"/>
    <w:rsid w:val="001E0ED4"/>
    <w:rsid w:val="001E12D0"/>
    <w:rsid w:val="001E40B6"/>
    <w:rsid w:val="001F02B8"/>
    <w:rsid w:val="001F07F7"/>
    <w:rsid w:val="001F1CDB"/>
    <w:rsid w:val="001F2837"/>
    <w:rsid w:val="001F361A"/>
    <w:rsid w:val="00200B2D"/>
    <w:rsid w:val="00202FF6"/>
    <w:rsid w:val="002042C8"/>
    <w:rsid w:val="00205121"/>
    <w:rsid w:val="00206860"/>
    <w:rsid w:val="00213FAE"/>
    <w:rsid w:val="00214CA4"/>
    <w:rsid w:val="002210EC"/>
    <w:rsid w:val="002225A5"/>
    <w:rsid w:val="002274C0"/>
    <w:rsid w:val="0022755E"/>
    <w:rsid w:val="0023267F"/>
    <w:rsid w:val="00232F26"/>
    <w:rsid w:val="00237746"/>
    <w:rsid w:val="00237A50"/>
    <w:rsid w:val="002432EB"/>
    <w:rsid w:val="00243B28"/>
    <w:rsid w:val="002447F9"/>
    <w:rsid w:val="00244C04"/>
    <w:rsid w:val="00244DCC"/>
    <w:rsid w:val="00250FE7"/>
    <w:rsid w:val="00254953"/>
    <w:rsid w:val="00255FC1"/>
    <w:rsid w:val="002623EE"/>
    <w:rsid w:val="0026412F"/>
    <w:rsid w:val="00265BFB"/>
    <w:rsid w:val="00267BD2"/>
    <w:rsid w:val="00270F8A"/>
    <w:rsid w:val="002724C9"/>
    <w:rsid w:val="00273BEC"/>
    <w:rsid w:val="00277448"/>
    <w:rsid w:val="0028167A"/>
    <w:rsid w:val="0028266D"/>
    <w:rsid w:val="00282885"/>
    <w:rsid w:val="002830CC"/>
    <w:rsid w:val="0028434F"/>
    <w:rsid w:val="002864A3"/>
    <w:rsid w:val="0028686B"/>
    <w:rsid w:val="00290D53"/>
    <w:rsid w:val="00291062"/>
    <w:rsid w:val="002920B0"/>
    <w:rsid w:val="00296B2F"/>
    <w:rsid w:val="002A0153"/>
    <w:rsid w:val="002A1F41"/>
    <w:rsid w:val="002A200D"/>
    <w:rsid w:val="002A63D4"/>
    <w:rsid w:val="002B2792"/>
    <w:rsid w:val="002B710A"/>
    <w:rsid w:val="002B7A23"/>
    <w:rsid w:val="002C0357"/>
    <w:rsid w:val="002C0A15"/>
    <w:rsid w:val="002C1D3C"/>
    <w:rsid w:val="002C2DF5"/>
    <w:rsid w:val="002C4F06"/>
    <w:rsid w:val="002C784A"/>
    <w:rsid w:val="002D1907"/>
    <w:rsid w:val="002D2BD1"/>
    <w:rsid w:val="002D3F2A"/>
    <w:rsid w:val="002D6A2F"/>
    <w:rsid w:val="002D6FDF"/>
    <w:rsid w:val="002E3209"/>
    <w:rsid w:val="002E4B18"/>
    <w:rsid w:val="002F08A6"/>
    <w:rsid w:val="002F1CFB"/>
    <w:rsid w:val="002F2215"/>
    <w:rsid w:val="002F392F"/>
    <w:rsid w:val="002F4A97"/>
    <w:rsid w:val="002F590E"/>
    <w:rsid w:val="002F6993"/>
    <w:rsid w:val="00301B99"/>
    <w:rsid w:val="00304C3E"/>
    <w:rsid w:val="003052BF"/>
    <w:rsid w:val="00305BDC"/>
    <w:rsid w:val="003071C1"/>
    <w:rsid w:val="0031089B"/>
    <w:rsid w:val="0031151B"/>
    <w:rsid w:val="00315131"/>
    <w:rsid w:val="00315C68"/>
    <w:rsid w:val="003172D5"/>
    <w:rsid w:val="00317BA5"/>
    <w:rsid w:val="00322A9F"/>
    <w:rsid w:val="00324220"/>
    <w:rsid w:val="00325422"/>
    <w:rsid w:val="0033078E"/>
    <w:rsid w:val="00332122"/>
    <w:rsid w:val="003337B5"/>
    <w:rsid w:val="00335BAF"/>
    <w:rsid w:val="00335FEC"/>
    <w:rsid w:val="003368C0"/>
    <w:rsid w:val="00337141"/>
    <w:rsid w:val="0033725B"/>
    <w:rsid w:val="003401A8"/>
    <w:rsid w:val="00342A6D"/>
    <w:rsid w:val="00342FBE"/>
    <w:rsid w:val="00344BB1"/>
    <w:rsid w:val="00347736"/>
    <w:rsid w:val="003513F5"/>
    <w:rsid w:val="003542B9"/>
    <w:rsid w:val="00366CB5"/>
    <w:rsid w:val="003674C8"/>
    <w:rsid w:val="00370799"/>
    <w:rsid w:val="003707A2"/>
    <w:rsid w:val="00370D92"/>
    <w:rsid w:val="00371B7A"/>
    <w:rsid w:val="00372970"/>
    <w:rsid w:val="00372A75"/>
    <w:rsid w:val="00372B29"/>
    <w:rsid w:val="00372C22"/>
    <w:rsid w:val="003746D0"/>
    <w:rsid w:val="0037481F"/>
    <w:rsid w:val="00375EF3"/>
    <w:rsid w:val="0037743E"/>
    <w:rsid w:val="00377DF5"/>
    <w:rsid w:val="00380CA9"/>
    <w:rsid w:val="00384B2B"/>
    <w:rsid w:val="00384D4F"/>
    <w:rsid w:val="00385789"/>
    <w:rsid w:val="00386A06"/>
    <w:rsid w:val="00387BE0"/>
    <w:rsid w:val="00387C86"/>
    <w:rsid w:val="00390E4D"/>
    <w:rsid w:val="0039226D"/>
    <w:rsid w:val="003937AA"/>
    <w:rsid w:val="00393B51"/>
    <w:rsid w:val="003A3AAF"/>
    <w:rsid w:val="003A3C10"/>
    <w:rsid w:val="003A429A"/>
    <w:rsid w:val="003A5CF8"/>
    <w:rsid w:val="003A72AE"/>
    <w:rsid w:val="003B0FB3"/>
    <w:rsid w:val="003B104A"/>
    <w:rsid w:val="003B1CF6"/>
    <w:rsid w:val="003B3D6D"/>
    <w:rsid w:val="003B4456"/>
    <w:rsid w:val="003B775A"/>
    <w:rsid w:val="003C06FC"/>
    <w:rsid w:val="003C1258"/>
    <w:rsid w:val="003C3BBF"/>
    <w:rsid w:val="003C3F9A"/>
    <w:rsid w:val="003C5E03"/>
    <w:rsid w:val="003C6F4D"/>
    <w:rsid w:val="003D0858"/>
    <w:rsid w:val="003D4BF4"/>
    <w:rsid w:val="003D5C32"/>
    <w:rsid w:val="003D683D"/>
    <w:rsid w:val="003D75E9"/>
    <w:rsid w:val="003E29D5"/>
    <w:rsid w:val="003E6EB0"/>
    <w:rsid w:val="003E739E"/>
    <w:rsid w:val="003F1B3E"/>
    <w:rsid w:val="003F2E68"/>
    <w:rsid w:val="003F40B6"/>
    <w:rsid w:val="003F7947"/>
    <w:rsid w:val="004008C7"/>
    <w:rsid w:val="00404181"/>
    <w:rsid w:val="0040542C"/>
    <w:rsid w:val="004057D5"/>
    <w:rsid w:val="00406C1A"/>
    <w:rsid w:val="00411588"/>
    <w:rsid w:val="004116AE"/>
    <w:rsid w:val="00411E3D"/>
    <w:rsid w:val="004122CC"/>
    <w:rsid w:val="004130D7"/>
    <w:rsid w:val="00414611"/>
    <w:rsid w:val="0041554C"/>
    <w:rsid w:val="004168F7"/>
    <w:rsid w:val="00416FBB"/>
    <w:rsid w:val="00416FC6"/>
    <w:rsid w:val="00417318"/>
    <w:rsid w:val="00420B30"/>
    <w:rsid w:val="0042148A"/>
    <w:rsid w:val="00421B54"/>
    <w:rsid w:val="004224E8"/>
    <w:rsid w:val="004234BE"/>
    <w:rsid w:val="00423970"/>
    <w:rsid w:val="004250C6"/>
    <w:rsid w:val="00425AE6"/>
    <w:rsid w:val="00427040"/>
    <w:rsid w:val="00431685"/>
    <w:rsid w:val="00432EF6"/>
    <w:rsid w:val="004364C3"/>
    <w:rsid w:val="0043695B"/>
    <w:rsid w:val="00437302"/>
    <w:rsid w:val="00440AA6"/>
    <w:rsid w:val="00440EDE"/>
    <w:rsid w:val="00446BE4"/>
    <w:rsid w:val="00446E63"/>
    <w:rsid w:val="00452F94"/>
    <w:rsid w:val="00465670"/>
    <w:rsid w:val="004758C6"/>
    <w:rsid w:val="00475E8F"/>
    <w:rsid w:val="004818FD"/>
    <w:rsid w:val="00483E30"/>
    <w:rsid w:val="00483E44"/>
    <w:rsid w:val="00485B09"/>
    <w:rsid w:val="00486168"/>
    <w:rsid w:val="00491410"/>
    <w:rsid w:val="00491B69"/>
    <w:rsid w:val="004929CF"/>
    <w:rsid w:val="004936DB"/>
    <w:rsid w:val="00493A9C"/>
    <w:rsid w:val="00493AF7"/>
    <w:rsid w:val="00493B80"/>
    <w:rsid w:val="00494BD0"/>
    <w:rsid w:val="00497202"/>
    <w:rsid w:val="00497794"/>
    <w:rsid w:val="004A07EF"/>
    <w:rsid w:val="004A1E21"/>
    <w:rsid w:val="004A2C23"/>
    <w:rsid w:val="004A5385"/>
    <w:rsid w:val="004A622B"/>
    <w:rsid w:val="004A7114"/>
    <w:rsid w:val="004B3D9C"/>
    <w:rsid w:val="004B4C29"/>
    <w:rsid w:val="004C0DB4"/>
    <w:rsid w:val="004C3EC4"/>
    <w:rsid w:val="004C4E68"/>
    <w:rsid w:val="004C58BE"/>
    <w:rsid w:val="004D1AC3"/>
    <w:rsid w:val="004D33FB"/>
    <w:rsid w:val="004D34B3"/>
    <w:rsid w:val="004E237B"/>
    <w:rsid w:val="004E382A"/>
    <w:rsid w:val="004E4B2E"/>
    <w:rsid w:val="004E6226"/>
    <w:rsid w:val="004E654A"/>
    <w:rsid w:val="004E6C8A"/>
    <w:rsid w:val="004F0483"/>
    <w:rsid w:val="004F23AF"/>
    <w:rsid w:val="004F3DA1"/>
    <w:rsid w:val="004F5E0E"/>
    <w:rsid w:val="004F6FB1"/>
    <w:rsid w:val="004F7241"/>
    <w:rsid w:val="004F77B1"/>
    <w:rsid w:val="00502979"/>
    <w:rsid w:val="005075C4"/>
    <w:rsid w:val="00511FF5"/>
    <w:rsid w:val="005154F4"/>
    <w:rsid w:val="00515CA9"/>
    <w:rsid w:val="005163ED"/>
    <w:rsid w:val="0051705C"/>
    <w:rsid w:val="00520B06"/>
    <w:rsid w:val="00521250"/>
    <w:rsid w:val="0052210D"/>
    <w:rsid w:val="00522A02"/>
    <w:rsid w:val="00522AF0"/>
    <w:rsid w:val="00525D34"/>
    <w:rsid w:val="00527461"/>
    <w:rsid w:val="0053123F"/>
    <w:rsid w:val="00534B27"/>
    <w:rsid w:val="00536AB6"/>
    <w:rsid w:val="0053738D"/>
    <w:rsid w:val="0054307B"/>
    <w:rsid w:val="00543F40"/>
    <w:rsid w:val="00544D6A"/>
    <w:rsid w:val="005508D3"/>
    <w:rsid w:val="00552077"/>
    <w:rsid w:val="00552D2F"/>
    <w:rsid w:val="00554C6E"/>
    <w:rsid w:val="00555F4A"/>
    <w:rsid w:val="00556551"/>
    <w:rsid w:val="00557989"/>
    <w:rsid w:val="00557AA8"/>
    <w:rsid w:val="00561683"/>
    <w:rsid w:val="00561CF7"/>
    <w:rsid w:val="00563226"/>
    <w:rsid w:val="00564593"/>
    <w:rsid w:val="0056463F"/>
    <w:rsid w:val="00565091"/>
    <w:rsid w:val="0056585B"/>
    <w:rsid w:val="00571195"/>
    <w:rsid w:val="0057162F"/>
    <w:rsid w:val="00571BFC"/>
    <w:rsid w:val="0057743E"/>
    <w:rsid w:val="00577B80"/>
    <w:rsid w:val="00580287"/>
    <w:rsid w:val="0058107D"/>
    <w:rsid w:val="00581873"/>
    <w:rsid w:val="00584D7C"/>
    <w:rsid w:val="005870A3"/>
    <w:rsid w:val="00590B41"/>
    <w:rsid w:val="00591D65"/>
    <w:rsid w:val="005920DF"/>
    <w:rsid w:val="0059253B"/>
    <w:rsid w:val="005928DC"/>
    <w:rsid w:val="00592B58"/>
    <w:rsid w:val="00593935"/>
    <w:rsid w:val="00593DEC"/>
    <w:rsid w:val="00594D72"/>
    <w:rsid w:val="005951AB"/>
    <w:rsid w:val="00596C17"/>
    <w:rsid w:val="005A060D"/>
    <w:rsid w:val="005A168D"/>
    <w:rsid w:val="005A3589"/>
    <w:rsid w:val="005A5C29"/>
    <w:rsid w:val="005B3650"/>
    <w:rsid w:val="005B4413"/>
    <w:rsid w:val="005B745D"/>
    <w:rsid w:val="005C03B7"/>
    <w:rsid w:val="005C2272"/>
    <w:rsid w:val="005C27BE"/>
    <w:rsid w:val="005C2B94"/>
    <w:rsid w:val="005C58D2"/>
    <w:rsid w:val="005C5DE4"/>
    <w:rsid w:val="005C749B"/>
    <w:rsid w:val="005D03C4"/>
    <w:rsid w:val="005D0FEC"/>
    <w:rsid w:val="005D2045"/>
    <w:rsid w:val="005D528F"/>
    <w:rsid w:val="005D5B27"/>
    <w:rsid w:val="005E1E5F"/>
    <w:rsid w:val="005E5CBF"/>
    <w:rsid w:val="005E7C27"/>
    <w:rsid w:val="005F0717"/>
    <w:rsid w:val="005F2695"/>
    <w:rsid w:val="005F3639"/>
    <w:rsid w:val="005F4447"/>
    <w:rsid w:val="005F523E"/>
    <w:rsid w:val="005F6A9C"/>
    <w:rsid w:val="00601D37"/>
    <w:rsid w:val="00602388"/>
    <w:rsid w:val="006023F9"/>
    <w:rsid w:val="00602E8E"/>
    <w:rsid w:val="00605F19"/>
    <w:rsid w:val="00607232"/>
    <w:rsid w:val="00612969"/>
    <w:rsid w:val="006130E2"/>
    <w:rsid w:val="006159CC"/>
    <w:rsid w:val="00615DBA"/>
    <w:rsid w:val="00617704"/>
    <w:rsid w:val="00623194"/>
    <w:rsid w:val="00625151"/>
    <w:rsid w:val="00625186"/>
    <w:rsid w:val="00625A20"/>
    <w:rsid w:val="00625BA0"/>
    <w:rsid w:val="00626B12"/>
    <w:rsid w:val="00626EDE"/>
    <w:rsid w:val="00630F4E"/>
    <w:rsid w:val="00632514"/>
    <w:rsid w:val="006334D3"/>
    <w:rsid w:val="006349D0"/>
    <w:rsid w:val="00635C58"/>
    <w:rsid w:val="006374A7"/>
    <w:rsid w:val="00641218"/>
    <w:rsid w:val="00644BB7"/>
    <w:rsid w:val="00644DE6"/>
    <w:rsid w:val="0065173E"/>
    <w:rsid w:val="00656A23"/>
    <w:rsid w:val="00656DAA"/>
    <w:rsid w:val="00656E6B"/>
    <w:rsid w:val="00657687"/>
    <w:rsid w:val="00666CD5"/>
    <w:rsid w:val="00670794"/>
    <w:rsid w:val="00671348"/>
    <w:rsid w:val="006724BC"/>
    <w:rsid w:val="00672938"/>
    <w:rsid w:val="00674189"/>
    <w:rsid w:val="006743C4"/>
    <w:rsid w:val="00675751"/>
    <w:rsid w:val="0068091A"/>
    <w:rsid w:val="006821B6"/>
    <w:rsid w:val="0068266D"/>
    <w:rsid w:val="00685F30"/>
    <w:rsid w:val="00690D8D"/>
    <w:rsid w:val="00692EAA"/>
    <w:rsid w:val="006952C5"/>
    <w:rsid w:val="0069587F"/>
    <w:rsid w:val="0069661B"/>
    <w:rsid w:val="006A0CF3"/>
    <w:rsid w:val="006A34B4"/>
    <w:rsid w:val="006A4F60"/>
    <w:rsid w:val="006A5E63"/>
    <w:rsid w:val="006B1F55"/>
    <w:rsid w:val="006B30E3"/>
    <w:rsid w:val="006B398F"/>
    <w:rsid w:val="006B592F"/>
    <w:rsid w:val="006B6215"/>
    <w:rsid w:val="006C07FE"/>
    <w:rsid w:val="006C19B4"/>
    <w:rsid w:val="006C43C5"/>
    <w:rsid w:val="006C524E"/>
    <w:rsid w:val="006C5835"/>
    <w:rsid w:val="006C65ED"/>
    <w:rsid w:val="006D0BA0"/>
    <w:rsid w:val="006D12F1"/>
    <w:rsid w:val="006D27BC"/>
    <w:rsid w:val="006D538C"/>
    <w:rsid w:val="006D5DD3"/>
    <w:rsid w:val="006E0458"/>
    <w:rsid w:val="006E130F"/>
    <w:rsid w:val="006E2B9C"/>
    <w:rsid w:val="006E54C6"/>
    <w:rsid w:val="006F1311"/>
    <w:rsid w:val="006F3AA5"/>
    <w:rsid w:val="006F67E6"/>
    <w:rsid w:val="007028A5"/>
    <w:rsid w:val="00705D61"/>
    <w:rsid w:val="00706889"/>
    <w:rsid w:val="007121C4"/>
    <w:rsid w:val="00713319"/>
    <w:rsid w:val="007144D9"/>
    <w:rsid w:val="0071711D"/>
    <w:rsid w:val="00717189"/>
    <w:rsid w:val="007212AC"/>
    <w:rsid w:val="007237F7"/>
    <w:rsid w:val="00724186"/>
    <w:rsid w:val="00726A02"/>
    <w:rsid w:val="007306F2"/>
    <w:rsid w:val="0073092A"/>
    <w:rsid w:val="00732B0A"/>
    <w:rsid w:val="007409AF"/>
    <w:rsid w:val="007410E9"/>
    <w:rsid w:val="007414E4"/>
    <w:rsid w:val="007420C2"/>
    <w:rsid w:val="00743904"/>
    <w:rsid w:val="00743D70"/>
    <w:rsid w:val="0074437A"/>
    <w:rsid w:val="0074513A"/>
    <w:rsid w:val="0074514F"/>
    <w:rsid w:val="00745F10"/>
    <w:rsid w:val="00751B7E"/>
    <w:rsid w:val="0075399A"/>
    <w:rsid w:val="00755EC7"/>
    <w:rsid w:val="00757840"/>
    <w:rsid w:val="00757C59"/>
    <w:rsid w:val="007639B1"/>
    <w:rsid w:val="00763BA4"/>
    <w:rsid w:val="0077092E"/>
    <w:rsid w:val="007725F3"/>
    <w:rsid w:val="00775286"/>
    <w:rsid w:val="00783F83"/>
    <w:rsid w:val="00785B10"/>
    <w:rsid w:val="007861AE"/>
    <w:rsid w:val="00787A1B"/>
    <w:rsid w:val="007923F5"/>
    <w:rsid w:val="00793EA9"/>
    <w:rsid w:val="00794D89"/>
    <w:rsid w:val="007965A8"/>
    <w:rsid w:val="007967C4"/>
    <w:rsid w:val="0079793B"/>
    <w:rsid w:val="007A4256"/>
    <w:rsid w:val="007A5BA8"/>
    <w:rsid w:val="007A66F7"/>
    <w:rsid w:val="007A7E79"/>
    <w:rsid w:val="007B2EA3"/>
    <w:rsid w:val="007B33C4"/>
    <w:rsid w:val="007B401A"/>
    <w:rsid w:val="007B481F"/>
    <w:rsid w:val="007B638A"/>
    <w:rsid w:val="007B6BD0"/>
    <w:rsid w:val="007C25D9"/>
    <w:rsid w:val="007C351C"/>
    <w:rsid w:val="007C4A27"/>
    <w:rsid w:val="007C52BF"/>
    <w:rsid w:val="007C7452"/>
    <w:rsid w:val="007C755F"/>
    <w:rsid w:val="007D0840"/>
    <w:rsid w:val="007D0B54"/>
    <w:rsid w:val="007D1483"/>
    <w:rsid w:val="007D27B5"/>
    <w:rsid w:val="007D3E4D"/>
    <w:rsid w:val="007D4682"/>
    <w:rsid w:val="007D4696"/>
    <w:rsid w:val="007D62EF"/>
    <w:rsid w:val="007D6A58"/>
    <w:rsid w:val="007D721B"/>
    <w:rsid w:val="007E1453"/>
    <w:rsid w:val="007F251C"/>
    <w:rsid w:val="007F44C7"/>
    <w:rsid w:val="007F46E3"/>
    <w:rsid w:val="007F48DA"/>
    <w:rsid w:val="007F4A59"/>
    <w:rsid w:val="007F4EDB"/>
    <w:rsid w:val="007F5772"/>
    <w:rsid w:val="00800BBA"/>
    <w:rsid w:val="00800BD4"/>
    <w:rsid w:val="00804490"/>
    <w:rsid w:val="008045C1"/>
    <w:rsid w:val="00804EED"/>
    <w:rsid w:val="00805E90"/>
    <w:rsid w:val="008072DD"/>
    <w:rsid w:val="00810533"/>
    <w:rsid w:val="008118BD"/>
    <w:rsid w:val="00811BBE"/>
    <w:rsid w:val="00814EE5"/>
    <w:rsid w:val="00821563"/>
    <w:rsid w:val="00821CC9"/>
    <w:rsid w:val="008230FB"/>
    <w:rsid w:val="00823F5B"/>
    <w:rsid w:val="00824F82"/>
    <w:rsid w:val="00824FC6"/>
    <w:rsid w:val="00827B3C"/>
    <w:rsid w:val="00830FAA"/>
    <w:rsid w:val="0083157E"/>
    <w:rsid w:val="00832190"/>
    <w:rsid w:val="00832EB6"/>
    <w:rsid w:val="00833F06"/>
    <w:rsid w:val="00835209"/>
    <w:rsid w:val="00836504"/>
    <w:rsid w:val="00837DCD"/>
    <w:rsid w:val="008403C0"/>
    <w:rsid w:val="00842EEE"/>
    <w:rsid w:val="00842F2D"/>
    <w:rsid w:val="00846C00"/>
    <w:rsid w:val="00847386"/>
    <w:rsid w:val="00850E42"/>
    <w:rsid w:val="00851090"/>
    <w:rsid w:val="008524C1"/>
    <w:rsid w:val="00853373"/>
    <w:rsid w:val="00853581"/>
    <w:rsid w:val="00853D2E"/>
    <w:rsid w:val="00854664"/>
    <w:rsid w:val="00854D1B"/>
    <w:rsid w:val="0086054A"/>
    <w:rsid w:val="008632B2"/>
    <w:rsid w:val="00863FD5"/>
    <w:rsid w:val="0086486B"/>
    <w:rsid w:val="00870D36"/>
    <w:rsid w:val="00871109"/>
    <w:rsid w:val="008715FF"/>
    <w:rsid w:val="00871CB6"/>
    <w:rsid w:val="00873D5A"/>
    <w:rsid w:val="00880986"/>
    <w:rsid w:val="00881B85"/>
    <w:rsid w:val="00882731"/>
    <w:rsid w:val="008907F8"/>
    <w:rsid w:val="00892104"/>
    <w:rsid w:val="00895D33"/>
    <w:rsid w:val="008A109B"/>
    <w:rsid w:val="008A498D"/>
    <w:rsid w:val="008A5190"/>
    <w:rsid w:val="008A7413"/>
    <w:rsid w:val="008B1909"/>
    <w:rsid w:val="008B1DD8"/>
    <w:rsid w:val="008B52B4"/>
    <w:rsid w:val="008C0499"/>
    <w:rsid w:val="008C0FD9"/>
    <w:rsid w:val="008C21FB"/>
    <w:rsid w:val="008C4381"/>
    <w:rsid w:val="008C46D5"/>
    <w:rsid w:val="008C6276"/>
    <w:rsid w:val="008C69AC"/>
    <w:rsid w:val="008C7452"/>
    <w:rsid w:val="008D0C17"/>
    <w:rsid w:val="008D109D"/>
    <w:rsid w:val="008D1868"/>
    <w:rsid w:val="008D468C"/>
    <w:rsid w:val="008D531B"/>
    <w:rsid w:val="008E0782"/>
    <w:rsid w:val="008E3B79"/>
    <w:rsid w:val="008F3F67"/>
    <w:rsid w:val="008F7FAE"/>
    <w:rsid w:val="00901B8D"/>
    <w:rsid w:val="009064FC"/>
    <w:rsid w:val="0090757D"/>
    <w:rsid w:val="00910E9E"/>
    <w:rsid w:val="00914E91"/>
    <w:rsid w:val="0091520D"/>
    <w:rsid w:val="00916AFB"/>
    <w:rsid w:val="00916B3F"/>
    <w:rsid w:val="00920978"/>
    <w:rsid w:val="009221AF"/>
    <w:rsid w:val="009224DA"/>
    <w:rsid w:val="009232B4"/>
    <w:rsid w:val="009265E6"/>
    <w:rsid w:val="009269AF"/>
    <w:rsid w:val="00930BC5"/>
    <w:rsid w:val="00932945"/>
    <w:rsid w:val="009356CE"/>
    <w:rsid w:val="00936413"/>
    <w:rsid w:val="00943BA7"/>
    <w:rsid w:val="00947CA6"/>
    <w:rsid w:val="009503AA"/>
    <w:rsid w:val="009510AF"/>
    <w:rsid w:val="0095463A"/>
    <w:rsid w:val="009636D8"/>
    <w:rsid w:val="00965DD1"/>
    <w:rsid w:val="00966C5B"/>
    <w:rsid w:val="00966F45"/>
    <w:rsid w:val="009678E2"/>
    <w:rsid w:val="00970102"/>
    <w:rsid w:val="00971550"/>
    <w:rsid w:val="00974174"/>
    <w:rsid w:val="009745AA"/>
    <w:rsid w:val="00977567"/>
    <w:rsid w:val="00980407"/>
    <w:rsid w:val="00980BA6"/>
    <w:rsid w:val="00981DBF"/>
    <w:rsid w:val="009823E2"/>
    <w:rsid w:val="009876E8"/>
    <w:rsid w:val="0099161F"/>
    <w:rsid w:val="009936FF"/>
    <w:rsid w:val="00996F35"/>
    <w:rsid w:val="009A3672"/>
    <w:rsid w:val="009A40D0"/>
    <w:rsid w:val="009A6387"/>
    <w:rsid w:val="009A6D65"/>
    <w:rsid w:val="009B60BA"/>
    <w:rsid w:val="009C2329"/>
    <w:rsid w:val="009C38A9"/>
    <w:rsid w:val="009C6056"/>
    <w:rsid w:val="009D13D7"/>
    <w:rsid w:val="009D1F28"/>
    <w:rsid w:val="009D3959"/>
    <w:rsid w:val="009D4605"/>
    <w:rsid w:val="009D785B"/>
    <w:rsid w:val="009E00FC"/>
    <w:rsid w:val="009E0FFD"/>
    <w:rsid w:val="009E1DB4"/>
    <w:rsid w:val="009E4DEC"/>
    <w:rsid w:val="009E5BDA"/>
    <w:rsid w:val="009E6E18"/>
    <w:rsid w:val="009F0B69"/>
    <w:rsid w:val="009F0EB1"/>
    <w:rsid w:val="009F1B37"/>
    <w:rsid w:val="009F1B7D"/>
    <w:rsid w:val="00A00C94"/>
    <w:rsid w:val="00A02D55"/>
    <w:rsid w:val="00A02D62"/>
    <w:rsid w:val="00A0544E"/>
    <w:rsid w:val="00A060D9"/>
    <w:rsid w:val="00A066AB"/>
    <w:rsid w:val="00A07B97"/>
    <w:rsid w:val="00A102D4"/>
    <w:rsid w:val="00A11B5D"/>
    <w:rsid w:val="00A12233"/>
    <w:rsid w:val="00A12CE8"/>
    <w:rsid w:val="00A1722A"/>
    <w:rsid w:val="00A235D1"/>
    <w:rsid w:val="00A24C9A"/>
    <w:rsid w:val="00A2528D"/>
    <w:rsid w:val="00A27B38"/>
    <w:rsid w:val="00A30D7B"/>
    <w:rsid w:val="00A31280"/>
    <w:rsid w:val="00A33038"/>
    <w:rsid w:val="00A406C6"/>
    <w:rsid w:val="00A40ACA"/>
    <w:rsid w:val="00A4102A"/>
    <w:rsid w:val="00A4127E"/>
    <w:rsid w:val="00A415B7"/>
    <w:rsid w:val="00A421DD"/>
    <w:rsid w:val="00A432F0"/>
    <w:rsid w:val="00A46BB8"/>
    <w:rsid w:val="00A511C7"/>
    <w:rsid w:val="00A5308B"/>
    <w:rsid w:val="00A53624"/>
    <w:rsid w:val="00A5428C"/>
    <w:rsid w:val="00A55A59"/>
    <w:rsid w:val="00A62AC2"/>
    <w:rsid w:val="00A63E9D"/>
    <w:rsid w:val="00A64E9C"/>
    <w:rsid w:val="00A6651D"/>
    <w:rsid w:val="00A668D7"/>
    <w:rsid w:val="00A675D2"/>
    <w:rsid w:val="00A67AB7"/>
    <w:rsid w:val="00A67D6A"/>
    <w:rsid w:val="00A722F4"/>
    <w:rsid w:val="00A73B1B"/>
    <w:rsid w:val="00A74C2F"/>
    <w:rsid w:val="00A77FC4"/>
    <w:rsid w:val="00A80355"/>
    <w:rsid w:val="00A80C25"/>
    <w:rsid w:val="00A81751"/>
    <w:rsid w:val="00A81B3F"/>
    <w:rsid w:val="00A8306D"/>
    <w:rsid w:val="00A8460B"/>
    <w:rsid w:val="00A8466F"/>
    <w:rsid w:val="00A87D9A"/>
    <w:rsid w:val="00A90EF9"/>
    <w:rsid w:val="00A92881"/>
    <w:rsid w:val="00A928D2"/>
    <w:rsid w:val="00A92942"/>
    <w:rsid w:val="00A9512B"/>
    <w:rsid w:val="00A9531F"/>
    <w:rsid w:val="00A970CD"/>
    <w:rsid w:val="00A97B82"/>
    <w:rsid w:val="00AA0EC2"/>
    <w:rsid w:val="00AA1200"/>
    <w:rsid w:val="00AA24CC"/>
    <w:rsid w:val="00AA29F1"/>
    <w:rsid w:val="00AA79B1"/>
    <w:rsid w:val="00AB06FC"/>
    <w:rsid w:val="00AB120E"/>
    <w:rsid w:val="00AB5311"/>
    <w:rsid w:val="00AB56FB"/>
    <w:rsid w:val="00AB641C"/>
    <w:rsid w:val="00AC06FB"/>
    <w:rsid w:val="00AC11B1"/>
    <w:rsid w:val="00AC14E0"/>
    <w:rsid w:val="00AC2259"/>
    <w:rsid w:val="00AC2BAD"/>
    <w:rsid w:val="00AC4637"/>
    <w:rsid w:val="00AC6D67"/>
    <w:rsid w:val="00AC70A5"/>
    <w:rsid w:val="00AD05E3"/>
    <w:rsid w:val="00AD0F72"/>
    <w:rsid w:val="00AD3717"/>
    <w:rsid w:val="00AD4AF9"/>
    <w:rsid w:val="00AD6A6B"/>
    <w:rsid w:val="00AE33DE"/>
    <w:rsid w:val="00AE3868"/>
    <w:rsid w:val="00AE5ECA"/>
    <w:rsid w:val="00AE6F4B"/>
    <w:rsid w:val="00AF0065"/>
    <w:rsid w:val="00AF6E04"/>
    <w:rsid w:val="00B00256"/>
    <w:rsid w:val="00B00FF9"/>
    <w:rsid w:val="00B04C2F"/>
    <w:rsid w:val="00B065FE"/>
    <w:rsid w:val="00B079E5"/>
    <w:rsid w:val="00B118AA"/>
    <w:rsid w:val="00B24425"/>
    <w:rsid w:val="00B24AB6"/>
    <w:rsid w:val="00B25799"/>
    <w:rsid w:val="00B30147"/>
    <w:rsid w:val="00B302CD"/>
    <w:rsid w:val="00B30A32"/>
    <w:rsid w:val="00B3119F"/>
    <w:rsid w:val="00B32413"/>
    <w:rsid w:val="00B353AB"/>
    <w:rsid w:val="00B37493"/>
    <w:rsid w:val="00B378F0"/>
    <w:rsid w:val="00B41562"/>
    <w:rsid w:val="00B41EC6"/>
    <w:rsid w:val="00B43E14"/>
    <w:rsid w:val="00B43E96"/>
    <w:rsid w:val="00B44120"/>
    <w:rsid w:val="00B44379"/>
    <w:rsid w:val="00B46CBF"/>
    <w:rsid w:val="00B47490"/>
    <w:rsid w:val="00B50B87"/>
    <w:rsid w:val="00B51BCC"/>
    <w:rsid w:val="00B54793"/>
    <w:rsid w:val="00B61A0F"/>
    <w:rsid w:val="00B634D4"/>
    <w:rsid w:val="00B65E4C"/>
    <w:rsid w:val="00B67041"/>
    <w:rsid w:val="00B672BC"/>
    <w:rsid w:val="00B700BB"/>
    <w:rsid w:val="00B75905"/>
    <w:rsid w:val="00B75FA7"/>
    <w:rsid w:val="00B76915"/>
    <w:rsid w:val="00B84369"/>
    <w:rsid w:val="00B846DF"/>
    <w:rsid w:val="00B85384"/>
    <w:rsid w:val="00B86BFE"/>
    <w:rsid w:val="00B86CC3"/>
    <w:rsid w:val="00B90AFC"/>
    <w:rsid w:val="00B916FE"/>
    <w:rsid w:val="00B92677"/>
    <w:rsid w:val="00B93B6C"/>
    <w:rsid w:val="00B93C03"/>
    <w:rsid w:val="00BA0C3B"/>
    <w:rsid w:val="00BA1962"/>
    <w:rsid w:val="00BA299E"/>
    <w:rsid w:val="00BA3105"/>
    <w:rsid w:val="00BA3B7F"/>
    <w:rsid w:val="00BA453C"/>
    <w:rsid w:val="00BA5053"/>
    <w:rsid w:val="00BA53D9"/>
    <w:rsid w:val="00BA6EA5"/>
    <w:rsid w:val="00BB1CB4"/>
    <w:rsid w:val="00BB4B23"/>
    <w:rsid w:val="00BB5831"/>
    <w:rsid w:val="00BB6212"/>
    <w:rsid w:val="00BB6702"/>
    <w:rsid w:val="00BB6D0F"/>
    <w:rsid w:val="00BC205A"/>
    <w:rsid w:val="00BC38DA"/>
    <w:rsid w:val="00BC7BB6"/>
    <w:rsid w:val="00BD12F3"/>
    <w:rsid w:val="00BD7DCF"/>
    <w:rsid w:val="00BE2C47"/>
    <w:rsid w:val="00BE2F53"/>
    <w:rsid w:val="00BE3B9A"/>
    <w:rsid w:val="00BE4C07"/>
    <w:rsid w:val="00BE53FF"/>
    <w:rsid w:val="00BE5901"/>
    <w:rsid w:val="00BE5C29"/>
    <w:rsid w:val="00BE7181"/>
    <w:rsid w:val="00BF099A"/>
    <w:rsid w:val="00BF0FDA"/>
    <w:rsid w:val="00BF1B1E"/>
    <w:rsid w:val="00BF2A44"/>
    <w:rsid w:val="00BF589B"/>
    <w:rsid w:val="00C00B84"/>
    <w:rsid w:val="00C0538A"/>
    <w:rsid w:val="00C160F8"/>
    <w:rsid w:val="00C1632F"/>
    <w:rsid w:val="00C171CB"/>
    <w:rsid w:val="00C17795"/>
    <w:rsid w:val="00C20D61"/>
    <w:rsid w:val="00C20DAB"/>
    <w:rsid w:val="00C21B5C"/>
    <w:rsid w:val="00C22E5A"/>
    <w:rsid w:val="00C230FA"/>
    <w:rsid w:val="00C32083"/>
    <w:rsid w:val="00C34737"/>
    <w:rsid w:val="00C409DD"/>
    <w:rsid w:val="00C40E04"/>
    <w:rsid w:val="00C4193B"/>
    <w:rsid w:val="00C41B1E"/>
    <w:rsid w:val="00C5190D"/>
    <w:rsid w:val="00C52112"/>
    <w:rsid w:val="00C52C71"/>
    <w:rsid w:val="00C565A8"/>
    <w:rsid w:val="00C56777"/>
    <w:rsid w:val="00C63F54"/>
    <w:rsid w:val="00C65CB8"/>
    <w:rsid w:val="00C723A6"/>
    <w:rsid w:val="00C77D87"/>
    <w:rsid w:val="00C83E43"/>
    <w:rsid w:val="00C85192"/>
    <w:rsid w:val="00C85886"/>
    <w:rsid w:val="00C85F8E"/>
    <w:rsid w:val="00C920D5"/>
    <w:rsid w:val="00C92834"/>
    <w:rsid w:val="00C9397E"/>
    <w:rsid w:val="00C9481A"/>
    <w:rsid w:val="00C94C6A"/>
    <w:rsid w:val="00C95C9E"/>
    <w:rsid w:val="00C967E5"/>
    <w:rsid w:val="00CA0633"/>
    <w:rsid w:val="00CA1F00"/>
    <w:rsid w:val="00CA3BA2"/>
    <w:rsid w:val="00CA5002"/>
    <w:rsid w:val="00CA66CA"/>
    <w:rsid w:val="00CA7C65"/>
    <w:rsid w:val="00CB4CD7"/>
    <w:rsid w:val="00CB5D11"/>
    <w:rsid w:val="00CB5EF8"/>
    <w:rsid w:val="00CB6815"/>
    <w:rsid w:val="00CC069C"/>
    <w:rsid w:val="00CC0F9E"/>
    <w:rsid w:val="00CC1853"/>
    <w:rsid w:val="00CC40B9"/>
    <w:rsid w:val="00CC505D"/>
    <w:rsid w:val="00CC6906"/>
    <w:rsid w:val="00CC703D"/>
    <w:rsid w:val="00CC766F"/>
    <w:rsid w:val="00CD25F5"/>
    <w:rsid w:val="00CD2874"/>
    <w:rsid w:val="00CD331E"/>
    <w:rsid w:val="00CD37AF"/>
    <w:rsid w:val="00CD6FE1"/>
    <w:rsid w:val="00CD7847"/>
    <w:rsid w:val="00CE0353"/>
    <w:rsid w:val="00CE30BA"/>
    <w:rsid w:val="00CE33EC"/>
    <w:rsid w:val="00CE38C4"/>
    <w:rsid w:val="00CE3F51"/>
    <w:rsid w:val="00CE4631"/>
    <w:rsid w:val="00CE5E74"/>
    <w:rsid w:val="00CE7E01"/>
    <w:rsid w:val="00CF00A4"/>
    <w:rsid w:val="00CF1301"/>
    <w:rsid w:val="00CF32AA"/>
    <w:rsid w:val="00CF4939"/>
    <w:rsid w:val="00CF5E33"/>
    <w:rsid w:val="00D024C7"/>
    <w:rsid w:val="00D02506"/>
    <w:rsid w:val="00D02EDE"/>
    <w:rsid w:val="00D03AF9"/>
    <w:rsid w:val="00D06252"/>
    <w:rsid w:val="00D066E7"/>
    <w:rsid w:val="00D079C6"/>
    <w:rsid w:val="00D07B80"/>
    <w:rsid w:val="00D10531"/>
    <w:rsid w:val="00D12FD5"/>
    <w:rsid w:val="00D14A56"/>
    <w:rsid w:val="00D17584"/>
    <w:rsid w:val="00D21247"/>
    <w:rsid w:val="00D22DF0"/>
    <w:rsid w:val="00D23975"/>
    <w:rsid w:val="00D26B5E"/>
    <w:rsid w:val="00D323FB"/>
    <w:rsid w:val="00D32508"/>
    <w:rsid w:val="00D3257E"/>
    <w:rsid w:val="00D3455F"/>
    <w:rsid w:val="00D349BB"/>
    <w:rsid w:val="00D4124A"/>
    <w:rsid w:val="00D41A00"/>
    <w:rsid w:val="00D4228A"/>
    <w:rsid w:val="00D42537"/>
    <w:rsid w:val="00D4304D"/>
    <w:rsid w:val="00D433A1"/>
    <w:rsid w:val="00D44F38"/>
    <w:rsid w:val="00D45442"/>
    <w:rsid w:val="00D461AE"/>
    <w:rsid w:val="00D52C06"/>
    <w:rsid w:val="00D53C62"/>
    <w:rsid w:val="00D57591"/>
    <w:rsid w:val="00D6371D"/>
    <w:rsid w:val="00D6464D"/>
    <w:rsid w:val="00D6572F"/>
    <w:rsid w:val="00D667AE"/>
    <w:rsid w:val="00D70126"/>
    <w:rsid w:val="00D73C16"/>
    <w:rsid w:val="00D759CB"/>
    <w:rsid w:val="00D81B8C"/>
    <w:rsid w:val="00D838E5"/>
    <w:rsid w:val="00D83F95"/>
    <w:rsid w:val="00D84674"/>
    <w:rsid w:val="00D91305"/>
    <w:rsid w:val="00D935EC"/>
    <w:rsid w:val="00DA0A55"/>
    <w:rsid w:val="00DA0A65"/>
    <w:rsid w:val="00DA355C"/>
    <w:rsid w:val="00DA390B"/>
    <w:rsid w:val="00DA630F"/>
    <w:rsid w:val="00DA6370"/>
    <w:rsid w:val="00DB3C2E"/>
    <w:rsid w:val="00DB4131"/>
    <w:rsid w:val="00DC0D1E"/>
    <w:rsid w:val="00DC4F05"/>
    <w:rsid w:val="00DC5D09"/>
    <w:rsid w:val="00DC5F91"/>
    <w:rsid w:val="00DC6957"/>
    <w:rsid w:val="00DC7942"/>
    <w:rsid w:val="00DD191B"/>
    <w:rsid w:val="00DD1B85"/>
    <w:rsid w:val="00DD2447"/>
    <w:rsid w:val="00DD497A"/>
    <w:rsid w:val="00DE1BC1"/>
    <w:rsid w:val="00DE2685"/>
    <w:rsid w:val="00DE3161"/>
    <w:rsid w:val="00DE3863"/>
    <w:rsid w:val="00DE4BE1"/>
    <w:rsid w:val="00DE50D8"/>
    <w:rsid w:val="00DF521E"/>
    <w:rsid w:val="00DF6B06"/>
    <w:rsid w:val="00DF782C"/>
    <w:rsid w:val="00E00E61"/>
    <w:rsid w:val="00E03011"/>
    <w:rsid w:val="00E04787"/>
    <w:rsid w:val="00E05756"/>
    <w:rsid w:val="00E06F09"/>
    <w:rsid w:val="00E07485"/>
    <w:rsid w:val="00E07857"/>
    <w:rsid w:val="00E07859"/>
    <w:rsid w:val="00E116AC"/>
    <w:rsid w:val="00E11FBB"/>
    <w:rsid w:val="00E128B8"/>
    <w:rsid w:val="00E12FE3"/>
    <w:rsid w:val="00E13A25"/>
    <w:rsid w:val="00E149E0"/>
    <w:rsid w:val="00E17572"/>
    <w:rsid w:val="00E2203B"/>
    <w:rsid w:val="00E235D2"/>
    <w:rsid w:val="00E30E3A"/>
    <w:rsid w:val="00E31815"/>
    <w:rsid w:val="00E351F9"/>
    <w:rsid w:val="00E404DF"/>
    <w:rsid w:val="00E4597C"/>
    <w:rsid w:val="00E47096"/>
    <w:rsid w:val="00E55467"/>
    <w:rsid w:val="00E6047B"/>
    <w:rsid w:val="00E60DF9"/>
    <w:rsid w:val="00E62B14"/>
    <w:rsid w:val="00E63C2C"/>
    <w:rsid w:val="00E70EA4"/>
    <w:rsid w:val="00E74C84"/>
    <w:rsid w:val="00E76398"/>
    <w:rsid w:val="00E77A02"/>
    <w:rsid w:val="00E827A2"/>
    <w:rsid w:val="00E8290F"/>
    <w:rsid w:val="00E83D31"/>
    <w:rsid w:val="00E865FB"/>
    <w:rsid w:val="00E8671C"/>
    <w:rsid w:val="00E87498"/>
    <w:rsid w:val="00E90A24"/>
    <w:rsid w:val="00E91323"/>
    <w:rsid w:val="00E91662"/>
    <w:rsid w:val="00E93A7F"/>
    <w:rsid w:val="00E96735"/>
    <w:rsid w:val="00EA0755"/>
    <w:rsid w:val="00EA2CCD"/>
    <w:rsid w:val="00EA2DC5"/>
    <w:rsid w:val="00EB0A88"/>
    <w:rsid w:val="00EB218B"/>
    <w:rsid w:val="00EB4215"/>
    <w:rsid w:val="00EB5DED"/>
    <w:rsid w:val="00EC0E57"/>
    <w:rsid w:val="00EC2AD9"/>
    <w:rsid w:val="00EC2B94"/>
    <w:rsid w:val="00EC4911"/>
    <w:rsid w:val="00EC68EB"/>
    <w:rsid w:val="00EC727E"/>
    <w:rsid w:val="00EC7BBA"/>
    <w:rsid w:val="00EE2394"/>
    <w:rsid w:val="00EE286B"/>
    <w:rsid w:val="00EE322C"/>
    <w:rsid w:val="00EE582D"/>
    <w:rsid w:val="00EE5D86"/>
    <w:rsid w:val="00EF19D7"/>
    <w:rsid w:val="00EF35E4"/>
    <w:rsid w:val="00EF36C1"/>
    <w:rsid w:val="00EF46C4"/>
    <w:rsid w:val="00EF5B70"/>
    <w:rsid w:val="00EF62F1"/>
    <w:rsid w:val="00EF7020"/>
    <w:rsid w:val="00EF739A"/>
    <w:rsid w:val="00EF74BB"/>
    <w:rsid w:val="00F00E2D"/>
    <w:rsid w:val="00F00F92"/>
    <w:rsid w:val="00F05467"/>
    <w:rsid w:val="00F0561F"/>
    <w:rsid w:val="00F062F2"/>
    <w:rsid w:val="00F07630"/>
    <w:rsid w:val="00F105CA"/>
    <w:rsid w:val="00F11037"/>
    <w:rsid w:val="00F11F09"/>
    <w:rsid w:val="00F13480"/>
    <w:rsid w:val="00F14887"/>
    <w:rsid w:val="00F17344"/>
    <w:rsid w:val="00F22694"/>
    <w:rsid w:val="00F2388F"/>
    <w:rsid w:val="00F25718"/>
    <w:rsid w:val="00F25EB9"/>
    <w:rsid w:val="00F30BE0"/>
    <w:rsid w:val="00F3262D"/>
    <w:rsid w:val="00F33AE4"/>
    <w:rsid w:val="00F37780"/>
    <w:rsid w:val="00F42395"/>
    <w:rsid w:val="00F4261C"/>
    <w:rsid w:val="00F42F31"/>
    <w:rsid w:val="00F44521"/>
    <w:rsid w:val="00F44D2A"/>
    <w:rsid w:val="00F46DFF"/>
    <w:rsid w:val="00F47F1F"/>
    <w:rsid w:val="00F50C5D"/>
    <w:rsid w:val="00F56624"/>
    <w:rsid w:val="00F5780F"/>
    <w:rsid w:val="00F6035C"/>
    <w:rsid w:val="00F61D9C"/>
    <w:rsid w:val="00F63CD4"/>
    <w:rsid w:val="00F64194"/>
    <w:rsid w:val="00F6436D"/>
    <w:rsid w:val="00F67F6E"/>
    <w:rsid w:val="00F72ADA"/>
    <w:rsid w:val="00F73323"/>
    <w:rsid w:val="00F73D30"/>
    <w:rsid w:val="00F7403C"/>
    <w:rsid w:val="00F76AE0"/>
    <w:rsid w:val="00F8067E"/>
    <w:rsid w:val="00F820AB"/>
    <w:rsid w:val="00F833AD"/>
    <w:rsid w:val="00F83EE4"/>
    <w:rsid w:val="00F845FB"/>
    <w:rsid w:val="00F860B5"/>
    <w:rsid w:val="00F91110"/>
    <w:rsid w:val="00F91B8E"/>
    <w:rsid w:val="00F92F14"/>
    <w:rsid w:val="00F946E6"/>
    <w:rsid w:val="00F97925"/>
    <w:rsid w:val="00F97C27"/>
    <w:rsid w:val="00FA2351"/>
    <w:rsid w:val="00FA457B"/>
    <w:rsid w:val="00FA5315"/>
    <w:rsid w:val="00FA5EBD"/>
    <w:rsid w:val="00FA6E47"/>
    <w:rsid w:val="00FB00B4"/>
    <w:rsid w:val="00FB13D9"/>
    <w:rsid w:val="00FB1894"/>
    <w:rsid w:val="00FB1E74"/>
    <w:rsid w:val="00FB2334"/>
    <w:rsid w:val="00FB3967"/>
    <w:rsid w:val="00FB6309"/>
    <w:rsid w:val="00FB651D"/>
    <w:rsid w:val="00FB7325"/>
    <w:rsid w:val="00FB73FE"/>
    <w:rsid w:val="00FB7B3B"/>
    <w:rsid w:val="00FC6FF3"/>
    <w:rsid w:val="00FC74EB"/>
    <w:rsid w:val="00FC7710"/>
    <w:rsid w:val="00FD2EBE"/>
    <w:rsid w:val="00FD38D9"/>
    <w:rsid w:val="00FD434A"/>
    <w:rsid w:val="00FD445F"/>
    <w:rsid w:val="00FE08F5"/>
    <w:rsid w:val="00FE2CA0"/>
    <w:rsid w:val="00FE4DE0"/>
    <w:rsid w:val="00FE697F"/>
    <w:rsid w:val="00FF17EF"/>
    <w:rsid w:val="00FF23D3"/>
    <w:rsid w:val="00FF3AB7"/>
    <w:rsid w:val="00FF4B05"/>
    <w:rsid w:val="00FF6A39"/>
    <w:rsid w:val="00FF7A03"/>
    <w:rsid w:val="00FF7B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A09F73"/>
  <w15:docId w15:val="{4EDA29AD-1E6D-40AF-AB87-894476325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56FB"/>
    <w:pPr>
      <w:spacing w:after="200" w:line="276" w:lineRule="auto"/>
    </w:pPr>
  </w:style>
  <w:style w:type="paragraph" w:styleId="Heading1">
    <w:name w:val="heading 1"/>
    <w:basedOn w:val="Normal"/>
    <w:next w:val="Normal"/>
    <w:link w:val="Heading1Char"/>
    <w:uiPriority w:val="9"/>
    <w:qFormat/>
    <w:rsid w:val="00AB56F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AB56F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qFormat/>
    <w:rsid w:val="00AB56FB"/>
    <w:pPr>
      <w:keepNext/>
      <w:keepLines/>
      <w:tabs>
        <w:tab w:val="left" w:pos="1701"/>
        <w:tab w:val="left" w:pos="2268"/>
      </w:tabs>
      <w:overflowPunct w:val="0"/>
      <w:autoSpaceDE w:val="0"/>
      <w:autoSpaceDN w:val="0"/>
      <w:adjustRightInd w:val="0"/>
      <w:spacing w:after="120" w:line="240" w:lineRule="auto"/>
      <w:ind w:left="1418" w:hanging="567"/>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uiPriority w:val="9"/>
    <w:unhideWhenUsed/>
    <w:qFormat/>
    <w:rsid w:val="00AB56FB"/>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qFormat/>
    <w:rsid w:val="00AB56FB"/>
    <w:pPr>
      <w:keepNext/>
      <w:tabs>
        <w:tab w:val="center" w:pos="1330"/>
      </w:tabs>
      <w:spacing w:after="0" w:line="240" w:lineRule="auto"/>
      <w:ind w:right="454"/>
      <w:jc w:val="center"/>
      <w:outlineLvl w:val="4"/>
    </w:pPr>
    <w:rPr>
      <w:rFonts w:ascii="Arial" w:eastAsia="Times New Roman" w:hAnsi="Arial" w:cs="Arial"/>
      <w:b/>
      <w:i/>
      <w:sz w:val="1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56FB"/>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AB56FB"/>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AB56FB"/>
    <w:rPr>
      <w:rFonts w:ascii="Arial" w:eastAsia="Times New Roman" w:hAnsi="Arial" w:cs="Times New Roman"/>
      <w:b/>
      <w:sz w:val="20"/>
      <w:szCs w:val="20"/>
      <w:lang w:val="en-GB"/>
    </w:rPr>
  </w:style>
  <w:style w:type="character" w:customStyle="1" w:styleId="Heading4Char">
    <w:name w:val="Heading 4 Char"/>
    <w:basedOn w:val="DefaultParagraphFont"/>
    <w:link w:val="Heading4"/>
    <w:uiPriority w:val="9"/>
    <w:rsid w:val="00AB56FB"/>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rsid w:val="00AB56FB"/>
    <w:rPr>
      <w:rFonts w:ascii="Arial" w:eastAsia="Times New Roman" w:hAnsi="Arial" w:cs="Arial"/>
      <w:b/>
      <w:i/>
      <w:sz w:val="16"/>
      <w:szCs w:val="24"/>
    </w:rPr>
  </w:style>
  <w:style w:type="character" w:styleId="Hyperlink">
    <w:name w:val="Hyperlink"/>
    <w:basedOn w:val="DefaultParagraphFont"/>
    <w:uiPriority w:val="99"/>
    <w:unhideWhenUsed/>
    <w:rsid w:val="00AB56FB"/>
    <w:rPr>
      <w:color w:val="0563C1" w:themeColor="hyperlink"/>
      <w:u w:val="single"/>
    </w:rPr>
  </w:style>
  <w:style w:type="paragraph" w:styleId="FootnoteText">
    <w:name w:val="footnote text"/>
    <w:aliases w:val="ALTS FOOTNOTE,fn,FOOTNOTES,single space,ft,Geneva 9,Font: Geneva 9,Boston 10,f,Car,Footnote Text Char1,Footnote Text Char1 Char Char,Footnote Text Char Char Char Char,Footnote Text Char Char Char Char Char Char Char Char,Schriftart: 9 pt,o"/>
    <w:basedOn w:val="Normal"/>
    <w:link w:val="FootnoteTextChar"/>
    <w:unhideWhenUsed/>
    <w:qFormat/>
    <w:rsid w:val="00AB56FB"/>
    <w:pPr>
      <w:spacing w:after="0" w:line="240" w:lineRule="auto"/>
    </w:pPr>
    <w:rPr>
      <w:sz w:val="20"/>
      <w:szCs w:val="20"/>
    </w:rPr>
  </w:style>
  <w:style w:type="character" w:customStyle="1" w:styleId="FootnoteTextChar">
    <w:name w:val="Footnote Text Char"/>
    <w:aliases w:val="ALTS FOOTNOTE Char,fn Char,FOOTNOTES Char,single space Char,ft Char,Geneva 9 Char,Font: Geneva 9 Char,Boston 10 Char,f Char,Car Char,Footnote Text Char1 Char,Footnote Text Char1 Char Char Char,Footnote Text Char Char Char Char Char"/>
    <w:basedOn w:val="DefaultParagraphFont"/>
    <w:link w:val="FootnoteText"/>
    <w:rsid w:val="00AB56FB"/>
    <w:rPr>
      <w:sz w:val="20"/>
      <w:szCs w:val="20"/>
    </w:rPr>
  </w:style>
  <w:style w:type="character" w:styleId="FootnoteReference">
    <w:name w:val="footnote reference"/>
    <w:aliases w:val="16 Point,Superscript 6 Point,Footnote call,BVI fnr,SUPERS,Footnote symbol,(Footnote Reference),Footnote,Voetnootverwijzing,Times 10 Point,Exposant 3 Point,Footnote reference number,note TESI,stylish,Ref,de nota al pie, BVI fnr,number"/>
    <w:basedOn w:val="DefaultParagraphFont"/>
    <w:link w:val="ftrefChar1"/>
    <w:unhideWhenUsed/>
    <w:qFormat/>
    <w:rsid w:val="00AB56FB"/>
    <w:rPr>
      <w:vertAlign w:val="superscript"/>
    </w:rPr>
  </w:style>
  <w:style w:type="paragraph" w:styleId="ListParagraph">
    <w:name w:val="List Paragraph"/>
    <w:aliases w:val="BulletC,Yellow Bullet,Normal bullet 2,2,Bullet 1,Bullet Points,Colorful List - Accent 11,Dot pt,F5 List Paragraph,Indicator Text,List Paragraph Char Char Char,List Paragraph1,List Paragraph2,Loendi lõik,Mummuga loetelu,No Spacing1"/>
    <w:basedOn w:val="Normal"/>
    <w:link w:val="ListParagraphChar"/>
    <w:uiPriority w:val="34"/>
    <w:qFormat/>
    <w:rsid w:val="00AB56FB"/>
    <w:pPr>
      <w:ind w:left="720"/>
      <w:contextualSpacing/>
    </w:pPr>
  </w:style>
  <w:style w:type="paragraph" w:styleId="Header">
    <w:name w:val="header"/>
    <w:basedOn w:val="Normal"/>
    <w:link w:val="HeaderChar"/>
    <w:uiPriority w:val="99"/>
    <w:unhideWhenUsed/>
    <w:rsid w:val="00AB56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56FB"/>
  </w:style>
  <w:style w:type="paragraph" w:styleId="Footer">
    <w:name w:val="footer"/>
    <w:basedOn w:val="Normal"/>
    <w:link w:val="FooterChar"/>
    <w:uiPriority w:val="99"/>
    <w:unhideWhenUsed/>
    <w:rsid w:val="00AB56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56FB"/>
  </w:style>
  <w:style w:type="paragraph" w:styleId="BalloonText">
    <w:name w:val="Balloon Text"/>
    <w:basedOn w:val="Normal"/>
    <w:link w:val="BalloonTextChar"/>
    <w:uiPriority w:val="99"/>
    <w:semiHidden/>
    <w:unhideWhenUsed/>
    <w:rsid w:val="00AB56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6FB"/>
    <w:rPr>
      <w:rFonts w:ascii="Tahoma" w:hAnsi="Tahoma" w:cs="Tahoma"/>
      <w:sz w:val="16"/>
      <w:szCs w:val="16"/>
    </w:rPr>
  </w:style>
  <w:style w:type="paragraph" w:customStyle="1" w:styleId="bcARTICLEX">
    <w:name w:val="bc ARTICLE X"/>
    <w:basedOn w:val="Heading1"/>
    <w:rsid w:val="00AB56FB"/>
    <w:pPr>
      <w:spacing w:before="0" w:after="240" w:line="240" w:lineRule="auto"/>
      <w:ind w:left="1134"/>
      <w:jc w:val="center"/>
    </w:pPr>
    <w:rPr>
      <w:rFonts w:ascii="Arial" w:eastAsia="Times New Roman" w:hAnsi="Arial" w:cs="Times New Roman"/>
      <w:bCs w:val="0"/>
      <w:noProof/>
      <w:color w:val="auto"/>
      <w:sz w:val="20"/>
      <w:szCs w:val="20"/>
      <w:u w:val="single"/>
    </w:rPr>
  </w:style>
  <w:style w:type="paragraph" w:customStyle="1" w:styleId="bcarticlexox">
    <w:name w:val="bc article x.ox"/>
    <w:basedOn w:val="Heading2"/>
    <w:rsid w:val="00AB56FB"/>
    <w:pPr>
      <w:spacing w:before="0" w:after="240" w:line="240" w:lineRule="auto"/>
      <w:ind w:left="1134" w:hanging="1134"/>
      <w:jc w:val="both"/>
    </w:pPr>
    <w:rPr>
      <w:rFonts w:ascii="Arial" w:eastAsia="Times New Roman" w:hAnsi="Arial" w:cs="Times New Roman"/>
      <w:bCs w:val="0"/>
      <w:noProof/>
      <w:color w:val="auto"/>
      <w:sz w:val="20"/>
      <w:szCs w:val="20"/>
    </w:rPr>
  </w:style>
  <w:style w:type="paragraph" w:customStyle="1" w:styleId="bcpara">
    <w:name w:val="bc para"/>
    <w:basedOn w:val="Normal"/>
    <w:uiPriority w:val="99"/>
    <w:rsid w:val="00AB56FB"/>
    <w:pPr>
      <w:spacing w:after="240" w:line="240" w:lineRule="atLeast"/>
      <w:ind w:left="1134"/>
      <w:jc w:val="both"/>
    </w:pPr>
    <w:rPr>
      <w:rFonts w:ascii="Arial" w:eastAsia="Times New Roman" w:hAnsi="Arial" w:cs="Times New Roman"/>
      <w:noProof/>
      <w:sz w:val="20"/>
      <w:szCs w:val="20"/>
    </w:rPr>
  </w:style>
  <w:style w:type="paragraph" w:customStyle="1" w:styleId="bcparaa">
    <w:name w:val="bc para (a)"/>
    <w:basedOn w:val="Normal"/>
    <w:rsid w:val="00AB56FB"/>
    <w:pPr>
      <w:spacing w:after="240" w:line="240" w:lineRule="atLeast"/>
      <w:ind w:left="1843" w:hanging="709"/>
      <w:jc w:val="both"/>
    </w:pPr>
    <w:rPr>
      <w:rFonts w:ascii="Arial" w:eastAsia="Times New Roman" w:hAnsi="Arial" w:cs="Times New Roman"/>
      <w:noProof/>
      <w:sz w:val="20"/>
      <w:szCs w:val="20"/>
    </w:rPr>
  </w:style>
  <w:style w:type="paragraph" w:customStyle="1" w:styleId="bcparaai">
    <w:name w:val="bc para (a)(i)"/>
    <w:basedOn w:val="Normal"/>
    <w:rsid w:val="00AB56FB"/>
    <w:pPr>
      <w:spacing w:after="240" w:line="240" w:lineRule="auto"/>
      <w:ind w:left="2552" w:hanging="709"/>
      <w:jc w:val="both"/>
    </w:pPr>
    <w:rPr>
      <w:rFonts w:ascii="Arial" w:eastAsia="Times New Roman" w:hAnsi="Arial" w:cs="Times New Roman"/>
      <w:noProof/>
      <w:sz w:val="20"/>
      <w:szCs w:val="20"/>
    </w:rPr>
  </w:style>
  <w:style w:type="paragraph" w:styleId="BodyText">
    <w:name w:val="Body Text"/>
    <w:basedOn w:val="Normal"/>
    <w:link w:val="BodyTextChar"/>
    <w:uiPriority w:val="1"/>
    <w:unhideWhenUsed/>
    <w:qFormat/>
    <w:rsid w:val="00AB56FB"/>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AB56FB"/>
    <w:rPr>
      <w:rFonts w:ascii="Times New Roman" w:eastAsia="Times New Roman" w:hAnsi="Times New Roman" w:cs="Times New Roman"/>
      <w:sz w:val="24"/>
      <w:szCs w:val="24"/>
    </w:rPr>
  </w:style>
  <w:style w:type="character" w:customStyle="1" w:styleId="BoldEIB">
    <w:name w:val="Bold EIB"/>
    <w:basedOn w:val="DefaultParagraphFont"/>
    <w:uiPriority w:val="1"/>
    <w:qFormat/>
    <w:rsid w:val="00AB56FB"/>
    <w:rPr>
      <w:rFonts w:ascii="Arial" w:hAnsi="Arial" w:cs="Arial"/>
      <w:b/>
      <w:sz w:val="20"/>
      <w:szCs w:val="20"/>
    </w:rPr>
  </w:style>
  <w:style w:type="character" w:customStyle="1" w:styleId="BoldItalicEIB">
    <w:name w:val="Bold Italic EIB"/>
    <w:basedOn w:val="BoldEIB"/>
    <w:uiPriority w:val="1"/>
    <w:qFormat/>
    <w:rsid w:val="00AB56FB"/>
    <w:rPr>
      <w:rFonts w:ascii="Arial" w:hAnsi="Arial" w:cs="Arial"/>
      <w:b/>
      <w:i/>
      <w:sz w:val="20"/>
      <w:szCs w:val="20"/>
    </w:rPr>
  </w:style>
  <w:style w:type="character" w:customStyle="1" w:styleId="BoldItalicUnderlineEIB">
    <w:name w:val="Bold Italic Underline EIB"/>
    <w:basedOn w:val="BoldEIB"/>
    <w:uiPriority w:val="1"/>
    <w:qFormat/>
    <w:rsid w:val="00AB56FB"/>
    <w:rPr>
      <w:rFonts w:ascii="Arial" w:hAnsi="Arial" w:cs="Arial"/>
      <w:b/>
      <w:i/>
      <w:sz w:val="20"/>
      <w:szCs w:val="20"/>
      <w:u w:val="none" w:color="000000"/>
    </w:rPr>
  </w:style>
  <w:style w:type="paragraph" w:customStyle="1" w:styleId="CenterEIB">
    <w:name w:val="Center EIB"/>
    <w:basedOn w:val="Normal"/>
    <w:qFormat/>
    <w:rsid w:val="00AB56FB"/>
    <w:pPr>
      <w:keepLines/>
      <w:spacing w:after="120" w:line="240" w:lineRule="auto"/>
      <w:jc w:val="center"/>
    </w:pPr>
    <w:rPr>
      <w:rFonts w:ascii="Arial" w:eastAsia="Calibri" w:hAnsi="Arial" w:cs="Arial"/>
      <w:color w:val="000000"/>
      <w:sz w:val="20"/>
      <w:szCs w:val="20"/>
      <w:lang w:val="en-GB" w:eastAsia="en-GB"/>
    </w:rPr>
  </w:style>
  <w:style w:type="paragraph" w:customStyle="1" w:styleId="ArticleTitleEIB">
    <w:name w:val="Article Title EIB"/>
    <w:basedOn w:val="Normal"/>
    <w:next w:val="Normal"/>
    <w:qFormat/>
    <w:rsid w:val="00AB56FB"/>
    <w:pPr>
      <w:keepNext/>
      <w:keepLines/>
      <w:spacing w:after="360" w:line="240" w:lineRule="auto"/>
      <w:jc w:val="center"/>
    </w:pPr>
    <w:rPr>
      <w:rFonts w:ascii="Arial" w:eastAsia="Calibri" w:hAnsi="Arial" w:cs="Arial"/>
      <w:b/>
      <w:color w:val="000000"/>
      <w:sz w:val="20"/>
      <w:szCs w:val="20"/>
      <w:u w:color="000000"/>
      <w:lang w:val="en-GB" w:eastAsia="en-GB"/>
    </w:rPr>
  </w:style>
  <w:style w:type="paragraph" w:customStyle="1" w:styleId="CenterItalicEIB">
    <w:name w:val="Center Italic EIB"/>
    <w:basedOn w:val="CenterEIB"/>
    <w:qFormat/>
    <w:rsid w:val="00AB56FB"/>
    <w:rPr>
      <w:i/>
    </w:rPr>
  </w:style>
  <w:style w:type="paragraph" w:customStyle="1" w:styleId="FInEIB">
    <w:name w:val="FI n EIB"/>
    <w:basedOn w:val="Normal"/>
    <w:rsid w:val="00AB56FB"/>
    <w:pPr>
      <w:spacing w:after="120" w:line="240" w:lineRule="auto"/>
      <w:ind w:left="6662"/>
      <w:jc w:val="both"/>
    </w:pPr>
    <w:rPr>
      <w:rFonts w:ascii="Arial" w:eastAsia="Calibri" w:hAnsi="Arial" w:cs="Arial"/>
      <w:color w:val="000000"/>
      <w:sz w:val="20"/>
      <w:szCs w:val="20"/>
      <w:lang w:val="en-GB" w:eastAsia="en-GB"/>
    </w:rPr>
  </w:style>
  <w:style w:type="paragraph" w:customStyle="1" w:styleId="CoverTitlesEIB">
    <w:name w:val="Cover Titles EIB"/>
    <w:basedOn w:val="Normal"/>
    <w:qFormat/>
    <w:rsid w:val="00AB56FB"/>
    <w:pPr>
      <w:spacing w:before="720" w:after="720" w:line="240" w:lineRule="auto"/>
      <w:jc w:val="center"/>
    </w:pPr>
    <w:rPr>
      <w:rFonts w:ascii="Arial" w:eastAsia="Calibri" w:hAnsi="Arial" w:cs="Arial"/>
      <w:color w:val="000000"/>
      <w:sz w:val="32"/>
      <w:szCs w:val="32"/>
      <w:lang w:val="en-GB" w:eastAsia="en-GB"/>
    </w:rPr>
  </w:style>
  <w:style w:type="character" w:customStyle="1" w:styleId="ItalicEIB">
    <w:name w:val="Italic EIB"/>
    <w:basedOn w:val="BoldEIB"/>
    <w:uiPriority w:val="1"/>
    <w:qFormat/>
    <w:rsid w:val="00AB56FB"/>
    <w:rPr>
      <w:rFonts w:ascii="Arial" w:hAnsi="Arial" w:cs="Arial"/>
      <w:b/>
      <w:i/>
      <w:sz w:val="20"/>
      <w:szCs w:val="20"/>
    </w:rPr>
  </w:style>
  <w:style w:type="paragraph" w:customStyle="1" w:styleId="NoIndentEIB">
    <w:name w:val="No Indent EIB"/>
    <w:basedOn w:val="Normal"/>
    <w:link w:val="NoIndentEIBChar"/>
    <w:qFormat/>
    <w:rsid w:val="00AB56FB"/>
    <w:pPr>
      <w:keepLines/>
      <w:spacing w:after="120" w:line="240" w:lineRule="auto"/>
      <w:jc w:val="both"/>
    </w:pPr>
    <w:rPr>
      <w:rFonts w:ascii="Arial" w:eastAsia="Calibri" w:hAnsi="Arial" w:cs="Arial"/>
      <w:color w:val="000000"/>
      <w:sz w:val="20"/>
      <w:szCs w:val="20"/>
      <w:lang w:val="en-GB" w:eastAsia="en-GB"/>
    </w:rPr>
  </w:style>
  <w:style w:type="paragraph" w:customStyle="1" w:styleId="RightEIB">
    <w:name w:val="Right EIB"/>
    <w:basedOn w:val="CenterEIB"/>
    <w:qFormat/>
    <w:rsid w:val="00AB56FB"/>
    <w:pPr>
      <w:jc w:val="right"/>
    </w:pPr>
  </w:style>
  <w:style w:type="character" w:customStyle="1" w:styleId="UnderlineEIB">
    <w:name w:val="Underline EIB"/>
    <w:basedOn w:val="ItalicEIB"/>
    <w:uiPriority w:val="1"/>
    <w:qFormat/>
    <w:rsid w:val="00AB56FB"/>
    <w:rPr>
      <w:rFonts w:ascii="Arial" w:hAnsi="Arial" w:cs="Arial"/>
      <w:b/>
      <w:i/>
      <w:sz w:val="20"/>
      <w:szCs w:val="20"/>
      <w:u w:val="none" w:color="000000"/>
    </w:rPr>
  </w:style>
  <w:style w:type="paragraph" w:customStyle="1" w:styleId="OptionEIB">
    <w:name w:val="Option EIB"/>
    <w:basedOn w:val="Normal"/>
    <w:qFormat/>
    <w:rsid w:val="00AB56FB"/>
    <w:pPr>
      <w:keepNext/>
      <w:keepLines/>
      <w:spacing w:before="240" w:after="240" w:line="240" w:lineRule="auto"/>
      <w:ind w:left="856"/>
      <w:jc w:val="both"/>
    </w:pPr>
    <w:rPr>
      <w:rFonts w:ascii="Arial" w:eastAsia="Calibri" w:hAnsi="Arial" w:cs="Arial"/>
      <w:b/>
      <w:i/>
      <w:color w:val="000000"/>
      <w:sz w:val="20"/>
      <w:szCs w:val="20"/>
      <w:u w:color="000000"/>
      <w:lang w:val="en-GB" w:eastAsia="en-GB"/>
    </w:rPr>
  </w:style>
  <w:style w:type="paragraph" w:customStyle="1" w:styleId="OutlineEIB">
    <w:name w:val="Outline EIB"/>
    <w:basedOn w:val="Normal"/>
    <w:next w:val="Normal"/>
    <w:qFormat/>
    <w:rsid w:val="00AB56FB"/>
    <w:pPr>
      <w:keepNext/>
      <w:keepLines/>
      <w:spacing w:after="120" w:line="240" w:lineRule="auto"/>
      <w:ind w:left="856"/>
      <w:jc w:val="both"/>
    </w:pPr>
    <w:rPr>
      <w:rFonts w:ascii="Arial" w:eastAsia="Calibri" w:hAnsi="Arial" w:cs="Arial"/>
      <w:b/>
      <w:caps/>
      <w:color w:val="000000"/>
      <w:sz w:val="20"/>
      <w:szCs w:val="20"/>
      <w:lang w:val="en-GB" w:eastAsia="en-GB"/>
    </w:rPr>
  </w:style>
  <w:style w:type="paragraph" w:customStyle="1" w:styleId="CoverTitlesBoldEIB">
    <w:name w:val="Cover Titles Bold EIB"/>
    <w:basedOn w:val="CoverTitlesEIB"/>
    <w:next w:val="CoverTitlesEIB"/>
    <w:qFormat/>
    <w:rsid w:val="00AB56FB"/>
    <w:pPr>
      <w:keepNext/>
      <w:keepLines/>
    </w:pPr>
    <w:rPr>
      <w:b/>
      <w:caps/>
    </w:rPr>
  </w:style>
  <w:style w:type="paragraph" w:styleId="TOC1">
    <w:name w:val="toc 1"/>
    <w:basedOn w:val="Normal"/>
    <w:next w:val="Normal"/>
    <w:uiPriority w:val="39"/>
    <w:rsid w:val="00AB56FB"/>
    <w:pPr>
      <w:spacing w:before="120" w:after="120" w:line="240" w:lineRule="auto"/>
      <w:ind w:right="318"/>
    </w:pPr>
    <w:rPr>
      <w:rFonts w:ascii="Arial" w:eastAsia="Calibri" w:hAnsi="Arial" w:cs="Arial"/>
      <w:b/>
      <w:caps/>
      <w:color w:val="000000"/>
      <w:sz w:val="20"/>
      <w:szCs w:val="20"/>
      <w:lang w:val="en-GB" w:eastAsia="en-GB"/>
    </w:rPr>
  </w:style>
  <w:style w:type="paragraph" w:styleId="TOC2">
    <w:name w:val="toc 2"/>
    <w:basedOn w:val="Normal"/>
    <w:next w:val="Normal"/>
    <w:uiPriority w:val="39"/>
    <w:rsid w:val="00AB56FB"/>
    <w:pPr>
      <w:spacing w:before="120" w:after="120" w:line="240" w:lineRule="auto"/>
      <w:ind w:right="318"/>
    </w:pPr>
    <w:rPr>
      <w:rFonts w:ascii="Arial" w:eastAsia="Calibri" w:hAnsi="Arial" w:cs="Arial"/>
      <w:caps/>
      <w:color w:val="000000"/>
      <w:sz w:val="20"/>
      <w:szCs w:val="20"/>
      <w:lang w:val="en-GB" w:eastAsia="en-GB"/>
    </w:rPr>
  </w:style>
  <w:style w:type="paragraph" w:styleId="TOC3">
    <w:name w:val="toc 3"/>
    <w:basedOn w:val="Normal"/>
    <w:next w:val="Normal"/>
    <w:uiPriority w:val="39"/>
    <w:rsid w:val="00AB56FB"/>
    <w:pPr>
      <w:spacing w:before="120" w:after="120" w:line="240" w:lineRule="auto"/>
      <w:contextualSpacing/>
    </w:pPr>
    <w:rPr>
      <w:rFonts w:ascii="Arial" w:eastAsia="Calibri" w:hAnsi="Arial" w:cs="Arial"/>
      <w:smallCaps/>
      <w:color w:val="000000"/>
      <w:sz w:val="20"/>
      <w:szCs w:val="20"/>
      <w:lang w:val="en-GB" w:eastAsia="en-GB"/>
    </w:rPr>
  </w:style>
  <w:style w:type="paragraph" w:styleId="TOC4">
    <w:name w:val="toc 4"/>
    <w:basedOn w:val="Normal"/>
    <w:next w:val="Normal"/>
    <w:uiPriority w:val="39"/>
    <w:rsid w:val="00AB56FB"/>
    <w:pPr>
      <w:spacing w:after="0"/>
    </w:pPr>
    <w:rPr>
      <w:rFonts w:ascii="Arial" w:eastAsia="Calibri" w:hAnsi="Arial" w:cs="Arial"/>
      <w:color w:val="000000"/>
      <w:sz w:val="20"/>
      <w:szCs w:val="20"/>
      <w:lang w:val="en-GB" w:eastAsia="en-GB"/>
    </w:rPr>
  </w:style>
  <w:style w:type="paragraph" w:customStyle="1" w:styleId="ScheduleEIB">
    <w:name w:val="Schedule EIB"/>
    <w:basedOn w:val="Normal"/>
    <w:qFormat/>
    <w:rsid w:val="00AB56FB"/>
    <w:pPr>
      <w:keepNext/>
      <w:keepLines/>
      <w:spacing w:after="120" w:line="240" w:lineRule="auto"/>
      <w:ind w:left="360" w:hanging="360"/>
      <w:jc w:val="right"/>
      <w:outlineLvl w:val="0"/>
    </w:pPr>
    <w:rPr>
      <w:rFonts w:ascii="Arial" w:eastAsia="Calibri" w:hAnsi="Arial" w:cs="Arial"/>
      <w:b/>
      <w:color w:val="000000"/>
      <w:sz w:val="20"/>
      <w:szCs w:val="20"/>
      <w:lang w:val="en-GB" w:eastAsia="en-GB"/>
    </w:rPr>
  </w:style>
  <w:style w:type="paragraph" w:customStyle="1" w:styleId="SubSchedule1EIB">
    <w:name w:val="SubSchedule 1 EIB"/>
    <w:basedOn w:val="ScheduleEIB"/>
    <w:next w:val="Normal"/>
    <w:qFormat/>
    <w:rsid w:val="00AB56FB"/>
    <w:pPr>
      <w:spacing w:after="240"/>
      <w:jc w:val="center"/>
    </w:pPr>
    <w:rPr>
      <w:u w:color="000000"/>
    </w:rPr>
  </w:style>
  <w:style w:type="paragraph" w:customStyle="1" w:styleId="SubSchedule2EIB">
    <w:name w:val="SubSchedule 2 EIB"/>
    <w:basedOn w:val="SubSchedule1EIB"/>
    <w:qFormat/>
    <w:rsid w:val="00AB56FB"/>
    <w:pPr>
      <w:spacing w:before="200" w:after="200"/>
      <w:jc w:val="left"/>
    </w:pPr>
  </w:style>
  <w:style w:type="paragraph" w:customStyle="1" w:styleId="SubSchedule3EIB">
    <w:name w:val="SubSchedule 3 EIB"/>
    <w:basedOn w:val="SubSchedule2EIB"/>
    <w:qFormat/>
    <w:rsid w:val="00AB56FB"/>
    <w:pPr>
      <w:ind w:left="357" w:hanging="357"/>
      <w:jc w:val="center"/>
    </w:pPr>
    <w:rPr>
      <w:b w:val="0"/>
    </w:rPr>
  </w:style>
  <w:style w:type="paragraph" w:styleId="Revision">
    <w:name w:val="Revision"/>
    <w:uiPriority w:val="99"/>
    <w:rsid w:val="00AB56FB"/>
    <w:pPr>
      <w:spacing w:after="0" w:line="240" w:lineRule="auto"/>
    </w:pPr>
    <w:rPr>
      <w:rFonts w:ascii="Arial" w:eastAsia="Calibri" w:hAnsi="Arial" w:cs="Arial"/>
      <w:color w:val="000000"/>
      <w:sz w:val="20"/>
      <w:szCs w:val="20"/>
      <w:lang w:val="en-GB" w:eastAsia="en-GB"/>
    </w:rPr>
  </w:style>
  <w:style w:type="paragraph" w:customStyle="1" w:styleId="Annex">
    <w:name w:val="Annex"/>
    <w:basedOn w:val="Normal"/>
    <w:qFormat/>
    <w:rsid w:val="00AB56FB"/>
    <w:pPr>
      <w:spacing w:after="120" w:line="240" w:lineRule="auto"/>
      <w:ind w:left="720" w:hanging="360"/>
      <w:jc w:val="right"/>
    </w:pPr>
    <w:rPr>
      <w:rFonts w:ascii="Arial" w:eastAsia="Calibri" w:hAnsi="Arial" w:cs="Arial"/>
      <w:b/>
      <w:color w:val="000000"/>
      <w:sz w:val="20"/>
      <w:szCs w:val="20"/>
      <w:lang w:val="en-GB" w:eastAsia="en-GB"/>
    </w:rPr>
  </w:style>
  <w:style w:type="paragraph" w:styleId="TOC5">
    <w:name w:val="toc 5"/>
    <w:basedOn w:val="Normal"/>
    <w:next w:val="Normal"/>
    <w:uiPriority w:val="39"/>
    <w:rsid w:val="00AB56FB"/>
    <w:pPr>
      <w:spacing w:after="100"/>
      <w:ind w:left="880"/>
    </w:pPr>
    <w:rPr>
      <w:rFonts w:ascii="Calibri" w:eastAsia="Calibri" w:hAnsi="Calibri" w:cs="Calibri"/>
      <w:lang w:val="en-GB" w:eastAsia="en-GB"/>
    </w:rPr>
  </w:style>
  <w:style w:type="paragraph" w:styleId="TOC6">
    <w:name w:val="toc 6"/>
    <w:basedOn w:val="Normal"/>
    <w:next w:val="Normal"/>
    <w:uiPriority w:val="39"/>
    <w:rsid w:val="00AB56FB"/>
    <w:pPr>
      <w:spacing w:after="100"/>
      <w:ind w:left="1100"/>
    </w:pPr>
    <w:rPr>
      <w:rFonts w:ascii="Calibri" w:eastAsia="Calibri" w:hAnsi="Calibri" w:cs="Calibri"/>
      <w:lang w:val="en-GB" w:eastAsia="en-GB"/>
    </w:rPr>
  </w:style>
  <w:style w:type="paragraph" w:styleId="TOC7">
    <w:name w:val="toc 7"/>
    <w:basedOn w:val="Normal"/>
    <w:next w:val="Normal"/>
    <w:uiPriority w:val="39"/>
    <w:rsid w:val="00AB56FB"/>
    <w:pPr>
      <w:spacing w:after="100" w:line="240" w:lineRule="auto"/>
      <w:ind w:left="1200"/>
      <w:jc w:val="both"/>
    </w:pPr>
    <w:rPr>
      <w:rFonts w:ascii="Arial" w:eastAsia="Calibri" w:hAnsi="Arial" w:cs="Arial"/>
      <w:color w:val="000000"/>
      <w:sz w:val="20"/>
      <w:szCs w:val="20"/>
      <w:lang w:val="en-GB" w:eastAsia="en-GB"/>
    </w:rPr>
  </w:style>
  <w:style w:type="paragraph" w:styleId="TOC8">
    <w:name w:val="toc 8"/>
    <w:basedOn w:val="Normal"/>
    <w:next w:val="Normal"/>
    <w:uiPriority w:val="39"/>
    <w:rsid w:val="00AB56FB"/>
    <w:pPr>
      <w:spacing w:after="100" w:line="240" w:lineRule="auto"/>
      <w:ind w:left="1400"/>
      <w:jc w:val="both"/>
    </w:pPr>
    <w:rPr>
      <w:rFonts w:ascii="Arial" w:eastAsia="Calibri" w:hAnsi="Arial" w:cs="Arial"/>
      <w:color w:val="000000"/>
      <w:sz w:val="20"/>
      <w:szCs w:val="20"/>
      <w:lang w:val="en-GB" w:eastAsia="en-GB"/>
    </w:rPr>
  </w:style>
  <w:style w:type="paragraph" w:styleId="TOC9">
    <w:name w:val="toc 9"/>
    <w:basedOn w:val="Normal"/>
    <w:next w:val="Normal"/>
    <w:uiPriority w:val="39"/>
    <w:rsid w:val="00AB56FB"/>
    <w:pPr>
      <w:spacing w:after="100" w:line="240" w:lineRule="auto"/>
      <w:ind w:left="1600"/>
      <w:jc w:val="both"/>
    </w:pPr>
    <w:rPr>
      <w:rFonts w:ascii="Arial" w:eastAsia="Calibri" w:hAnsi="Arial" w:cs="Arial"/>
      <w:color w:val="000000"/>
      <w:sz w:val="20"/>
      <w:szCs w:val="20"/>
      <w:lang w:val="en-GB" w:eastAsia="en-GB"/>
    </w:rPr>
  </w:style>
  <w:style w:type="character" w:customStyle="1" w:styleId="DeltaViewInsertion">
    <w:name w:val="DeltaView Insertion"/>
    <w:uiPriority w:val="99"/>
    <w:rsid w:val="00AB56FB"/>
    <w:rPr>
      <w:color w:val="0000FF"/>
      <w:spacing w:val="0"/>
      <w:u w:val="double"/>
    </w:rPr>
  </w:style>
  <w:style w:type="paragraph" w:customStyle="1" w:styleId="preamble">
    <w:name w:val="preamble"/>
    <w:rsid w:val="00AB56FB"/>
    <w:pPr>
      <w:numPr>
        <w:numId w:val="8"/>
      </w:numPr>
      <w:tabs>
        <w:tab w:val="left" w:pos="567"/>
      </w:tabs>
      <w:spacing w:after="120" w:line="240" w:lineRule="auto"/>
    </w:pPr>
    <w:rPr>
      <w:rFonts w:ascii="Arial" w:eastAsia="Times New Roman" w:hAnsi="Arial" w:cs="Times New Roman"/>
      <w:sz w:val="20"/>
      <w:szCs w:val="20"/>
      <w:lang w:val="en-GB"/>
    </w:rPr>
  </w:style>
  <w:style w:type="paragraph" w:customStyle="1" w:styleId="styleheading2justified">
    <w:name w:val="styleheading2justified"/>
    <w:basedOn w:val="Normal"/>
    <w:rsid w:val="00AB56FB"/>
    <w:pPr>
      <w:spacing w:before="100" w:beforeAutospacing="1" w:after="100" w:afterAutospacing="1" w:line="240" w:lineRule="auto"/>
    </w:pPr>
    <w:rPr>
      <w:rFonts w:ascii="Times New Roman" w:eastAsia="Calibri" w:hAnsi="Times New Roman" w:cs="Times New Roman"/>
      <w:sz w:val="24"/>
      <w:szCs w:val="24"/>
      <w:lang w:val="en-GB" w:eastAsia="en-GB"/>
    </w:rPr>
  </w:style>
  <w:style w:type="paragraph" w:styleId="NormalWeb">
    <w:name w:val="Normal (Web)"/>
    <w:basedOn w:val="Normal"/>
    <w:uiPriority w:val="99"/>
    <w:rsid w:val="00AB56FB"/>
    <w:pPr>
      <w:spacing w:before="100" w:beforeAutospacing="1" w:after="100" w:afterAutospacing="1" w:line="240" w:lineRule="auto"/>
    </w:pPr>
    <w:rPr>
      <w:rFonts w:ascii="Times New Roman" w:eastAsia="Calibri" w:hAnsi="Times New Roman" w:cs="Times New Roman"/>
      <w:sz w:val="24"/>
      <w:szCs w:val="24"/>
      <w:lang w:val="en-GB" w:eastAsia="en-GB"/>
    </w:rPr>
  </w:style>
  <w:style w:type="paragraph" w:customStyle="1" w:styleId="Default">
    <w:name w:val="Default"/>
    <w:rsid w:val="00AB56FB"/>
    <w:pPr>
      <w:autoSpaceDE w:val="0"/>
      <w:autoSpaceDN w:val="0"/>
      <w:adjustRightInd w:val="0"/>
      <w:spacing w:after="0" w:line="240" w:lineRule="auto"/>
    </w:pPr>
    <w:rPr>
      <w:rFonts w:ascii="Arial" w:eastAsia="Calibri" w:hAnsi="Arial" w:cs="Arial"/>
      <w:color w:val="000000"/>
      <w:sz w:val="24"/>
      <w:szCs w:val="24"/>
      <w:lang w:val="en-GB" w:eastAsia="en-GB"/>
    </w:rPr>
  </w:style>
  <w:style w:type="numbering" w:customStyle="1" w:styleId="HeadingsEIB">
    <w:name w:val="Headings EIB"/>
    <w:uiPriority w:val="99"/>
    <w:rsid w:val="00AB56FB"/>
    <w:pPr>
      <w:numPr>
        <w:numId w:val="7"/>
      </w:numPr>
    </w:pPr>
  </w:style>
  <w:style w:type="numbering" w:customStyle="1" w:styleId="ListsEIB">
    <w:name w:val="Lists EIB"/>
    <w:uiPriority w:val="99"/>
    <w:rsid w:val="00AB56FB"/>
    <w:pPr>
      <w:numPr>
        <w:numId w:val="6"/>
      </w:numPr>
    </w:pPr>
  </w:style>
  <w:style w:type="paragraph" w:styleId="BodyTextIndent">
    <w:name w:val="Body Text Indent"/>
    <w:basedOn w:val="Normal"/>
    <w:link w:val="BodyTextIndentChar"/>
    <w:uiPriority w:val="99"/>
    <w:unhideWhenUsed/>
    <w:rsid w:val="00AB56FB"/>
    <w:pPr>
      <w:spacing w:after="120"/>
      <w:ind w:left="283"/>
    </w:pPr>
  </w:style>
  <w:style w:type="character" w:customStyle="1" w:styleId="BodyTextIndentChar">
    <w:name w:val="Body Text Indent Char"/>
    <w:basedOn w:val="DefaultParagraphFont"/>
    <w:link w:val="BodyTextIndent"/>
    <w:uiPriority w:val="99"/>
    <w:rsid w:val="00AB56FB"/>
  </w:style>
  <w:style w:type="character" w:customStyle="1" w:styleId="ListParagraphChar">
    <w:name w:val="List Paragraph Char"/>
    <w:aliases w:val="BulletC Char,Yellow Bullet Char,Normal bullet 2 Char,2 Char,Bullet 1 Char,Bullet Points Char,Colorful List - Accent 11 Char,Dot pt Char,F5 List Paragraph Char,Indicator Text Char,List Paragraph Char Char Char Char,Loendi lõik Char"/>
    <w:link w:val="ListParagraph"/>
    <w:uiPriority w:val="34"/>
    <w:qFormat/>
    <w:locked/>
    <w:rsid w:val="00AB56FB"/>
  </w:style>
  <w:style w:type="paragraph" w:customStyle="1" w:styleId="TableParagraph">
    <w:name w:val="Table Paragraph"/>
    <w:basedOn w:val="Normal"/>
    <w:uiPriority w:val="1"/>
    <w:qFormat/>
    <w:rsid w:val="00AB56FB"/>
    <w:pPr>
      <w:widowControl w:val="0"/>
      <w:spacing w:after="0" w:line="240" w:lineRule="auto"/>
    </w:pPr>
  </w:style>
  <w:style w:type="character" w:styleId="CommentReference">
    <w:name w:val="annotation reference"/>
    <w:basedOn w:val="DefaultParagraphFont"/>
    <w:uiPriority w:val="99"/>
    <w:semiHidden/>
    <w:unhideWhenUsed/>
    <w:rsid w:val="00AB56FB"/>
    <w:rPr>
      <w:sz w:val="16"/>
      <w:szCs w:val="16"/>
    </w:rPr>
  </w:style>
  <w:style w:type="paragraph" w:styleId="CommentText">
    <w:name w:val="annotation text"/>
    <w:aliases w:val=" Char Char,Char Char, Znak,Znak"/>
    <w:basedOn w:val="Normal"/>
    <w:link w:val="CommentTextChar"/>
    <w:uiPriority w:val="99"/>
    <w:unhideWhenUsed/>
    <w:rsid w:val="00AB56FB"/>
    <w:pPr>
      <w:spacing w:line="240" w:lineRule="auto"/>
    </w:pPr>
    <w:rPr>
      <w:sz w:val="20"/>
      <w:szCs w:val="20"/>
    </w:rPr>
  </w:style>
  <w:style w:type="character" w:customStyle="1" w:styleId="CommentTextChar">
    <w:name w:val="Comment Text Char"/>
    <w:aliases w:val=" Char Char Char,Char Char Char, Znak Char,Znak Char"/>
    <w:basedOn w:val="DefaultParagraphFont"/>
    <w:link w:val="CommentText"/>
    <w:uiPriority w:val="99"/>
    <w:rsid w:val="00AB56FB"/>
    <w:rPr>
      <w:sz w:val="20"/>
      <w:szCs w:val="20"/>
    </w:rPr>
  </w:style>
  <w:style w:type="paragraph" w:styleId="CommentSubject">
    <w:name w:val="annotation subject"/>
    <w:basedOn w:val="CommentText"/>
    <w:next w:val="CommentText"/>
    <w:link w:val="CommentSubjectChar"/>
    <w:uiPriority w:val="99"/>
    <w:semiHidden/>
    <w:unhideWhenUsed/>
    <w:rsid w:val="00AB56FB"/>
    <w:rPr>
      <w:b/>
      <w:bCs/>
    </w:rPr>
  </w:style>
  <w:style w:type="character" w:customStyle="1" w:styleId="CommentSubjectChar">
    <w:name w:val="Comment Subject Char"/>
    <w:basedOn w:val="CommentTextChar"/>
    <w:link w:val="CommentSubject"/>
    <w:uiPriority w:val="99"/>
    <w:semiHidden/>
    <w:rsid w:val="00AB56FB"/>
    <w:rPr>
      <w:b/>
      <w:bCs/>
      <w:sz w:val="20"/>
      <w:szCs w:val="20"/>
    </w:rPr>
  </w:style>
  <w:style w:type="numbering" w:customStyle="1" w:styleId="SchedulesLists">
    <w:name w:val="Schedules Lists"/>
    <w:rsid w:val="00AB56FB"/>
    <w:pPr>
      <w:numPr>
        <w:numId w:val="17"/>
      </w:numPr>
    </w:pPr>
  </w:style>
  <w:style w:type="paragraph" w:customStyle="1" w:styleId="text">
    <w:name w:val="text"/>
    <w:aliases w:val="t"/>
    <w:basedOn w:val="Normal"/>
    <w:link w:val="textChar"/>
    <w:rsid w:val="00AB56FB"/>
    <w:pPr>
      <w:spacing w:after="0" w:line="240" w:lineRule="auto"/>
      <w:ind w:left="709"/>
      <w:jc w:val="both"/>
    </w:pPr>
    <w:rPr>
      <w:rFonts w:ascii="Arial" w:eastAsia="Times New Roman" w:hAnsi="Arial" w:cs="Times New Roman"/>
      <w:sz w:val="20"/>
      <w:szCs w:val="20"/>
      <w:lang w:val="fr-FR"/>
    </w:rPr>
  </w:style>
  <w:style w:type="table" w:styleId="TableGrid">
    <w:name w:val="Table Grid"/>
    <w:basedOn w:val="TableNormal"/>
    <w:rsid w:val="00AB56FB"/>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53738D"/>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53738D"/>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880986"/>
    <w:pPr>
      <w:spacing w:after="0" w:line="240" w:lineRule="auto"/>
    </w:pPr>
    <w:rPr>
      <w:sz w:val="20"/>
      <w:szCs w:val="20"/>
    </w:rPr>
  </w:style>
  <w:style w:type="character" w:customStyle="1" w:styleId="EndnoteTextChar">
    <w:name w:val="Endnote Text Char"/>
    <w:basedOn w:val="DefaultParagraphFont"/>
    <w:link w:val="EndnoteText"/>
    <w:uiPriority w:val="99"/>
    <w:rsid w:val="00880986"/>
    <w:rPr>
      <w:sz w:val="20"/>
      <w:szCs w:val="20"/>
    </w:rPr>
  </w:style>
  <w:style w:type="character" w:styleId="EndnoteReference">
    <w:name w:val="endnote reference"/>
    <w:basedOn w:val="DefaultParagraphFont"/>
    <w:uiPriority w:val="99"/>
    <w:semiHidden/>
    <w:unhideWhenUsed/>
    <w:rsid w:val="00880986"/>
    <w:rPr>
      <w:vertAlign w:val="superscript"/>
    </w:rPr>
  </w:style>
  <w:style w:type="character" w:customStyle="1" w:styleId="CommentTextChar1">
    <w:name w:val="Comment Text Char1"/>
    <w:aliases w:val=" Char Char Char1,Char Char Char1, Znak Char1"/>
    <w:basedOn w:val="DefaultParagraphFont"/>
    <w:rsid w:val="00137487"/>
    <w:rPr>
      <w:color w:val="000000"/>
    </w:rPr>
  </w:style>
  <w:style w:type="character" w:customStyle="1" w:styleId="textChar">
    <w:name w:val="text Char"/>
    <w:link w:val="text"/>
    <w:rsid w:val="006D27BC"/>
    <w:rPr>
      <w:rFonts w:ascii="Arial" w:eastAsia="Times New Roman" w:hAnsi="Arial" w:cs="Times New Roman"/>
      <w:sz w:val="20"/>
      <w:szCs w:val="20"/>
      <w:lang w:val="fr-FR"/>
    </w:rPr>
  </w:style>
  <w:style w:type="table" w:styleId="GridTable1Light-Accent1">
    <w:name w:val="Grid Table 1 Light Accent 1"/>
    <w:basedOn w:val="TableNormal"/>
    <w:uiPriority w:val="46"/>
    <w:rsid w:val="004057D5"/>
    <w:pPr>
      <w:spacing w:after="0" w:line="240" w:lineRule="auto"/>
    </w:pPr>
    <w:rPr>
      <w:rFonts w:ascii="Arial" w:eastAsia="Arial" w:hAnsi="Arial" w:cs="Arial"/>
      <w:sz w:val="20"/>
      <w:szCs w:val="20"/>
      <w:lang w:val="en-GB" w:eastAsia="en-GB"/>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numbering" w:customStyle="1" w:styleId="NoList1">
    <w:name w:val="No List1"/>
    <w:next w:val="NoList"/>
    <w:uiPriority w:val="99"/>
    <w:semiHidden/>
    <w:unhideWhenUsed/>
    <w:rsid w:val="00BE5901"/>
  </w:style>
  <w:style w:type="numbering" w:customStyle="1" w:styleId="HeadingsEIB1">
    <w:name w:val="Headings EIB1"/>
    <w:uiPriority w:val="99"/>
    <w:rsid w:val="00BE5901"/>
    <w:pPr>
      <w:numPr>
        <w:numId w:val="21"/>
      </w:numPr>
    </w:pPr>
  </w:style>
  <w:style w:type="numbering" w:customStyle="1" w:styleId="ListsEIB1">
    <w:name w:val="Lists EIB1"/>
    <w:uiPriority w:val="99"/>
    <w:rsid w:val="00BE5901"/>
    <w:pPr>
      <w:numPr>
        <w:numId w:val="20"/>
      </w:numPr>
    </w:pPr>
  </w:style>
  <w:style w:type="paragraph" w:customStyle="1" w:styleId="FIEIB">
    <w:name w:val="FI EIB"/>
    <w:basedOn w:val="Normal"/>
    <w:qFormat/>
    <w:rsid w:val="00BE5901"/>
    <w:pPr>
      <w:spacing w:after="120" w:line="240" w:lineRule="auto"/>
      <w:ind w:left="6662"/>
      <w:jc w:val="both"/>
    </w:pPr>
    <w:rPr>
      <w:rFonts w:ascii="Arial" w:eastAsia="Calibri" w:hAnsi="Arial" w:cs="Times New Roman"/>
      <w:color w:val="000000"/>
      <w:sz w:val="20"/>
      <w:szCs w:val="20"/>
      <w:lang w:val="en-GB"/>
    </w:rPr>
  </w:style>
  <w:style w:type="numbering" w:customStyle="1" w:styleId="SchedulesLists1">
    <w:name w:val="Schedules Lists1"/>
    <w:uiPriority w:val="99"/>
    <w:rsid w:val="00BE5901"/>
    <w:pPr>
      <w:numPr>
        <w:numId w:val="2"/>
      </w:numPr>
    </w:pPr>
  </w:style>
  <w:style w:type="table" w:customStyle="1" w:styleId="TableGrid3">
    <w:name w:val="Table Grid3"/>
    <w:basedOn w:val="TableNormal"/>
    <w:next w:val="TableGrid"/>
    <w:rsid w:val="00BE5901"/>
    <w:pPr>
      <w:spacing w:after="0" w:line="240" w:lineRule="auto"/>
    </w:pPr>
    <w:rPr>
      <w:rFonts w:ascii="Arial" w:eastAsia="Calibri" w:hAnsi="Arial"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EIB">
    <w:name w:val="Table EIB"/>
    <w:basedOn w:val="TableNormal"/>
    <w:uiPriority w:val="99"/>
    <w:rsid w:val="00BE5901"/>
    <w:pPr>
      <w:spacing w:after="120" w:line="240" w:lineRule="auto"/>
    </w:pPr>
    <w:rPr>
      <w:rFonts w:ascii="Arial" w:eastAsia="Calibri" w:hAnsi="Arial" w:cs="Times New Roman"/>
      <w:sz w:val="20"/>
      <w:szCs w:val="20"/>
      <w:lang w:val="en-GB" w:eastAsia="en-GB"/>
    </w:rPr>
    <w:tblPr>
      <w:tblInd w:w="856" w:type="dxa"/>
    </w:tblPr>
  </w:style>
  <w:style w:type="table" w:styleId="LightShading-Accent2">
    <w:name w:val="Light Shading Accent 2"/>
    <w:basedOn w:val="TableNormal"/>
    <w:uiPriority w:val="60"/>
    <w:rsid w:val="00BE5901"/>
    <w:pPr>
      <w:spacing w:after="0" w:line="240" w:lineRule="auto"/>
    </w:pPr>
    <w:rPr>
      <w:rFonts w:ascii="Arial" w:eastAsia="Calibri" w:hAnsi="Arial" w:cs="Times New Roman"/>
      <w:color w:val="943634"/>
      <w:sz w:val="20"/>
      <w:szCs w:val="20"/>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MediumShading2-Accent6">
    <w:name w:val="Medium Shading 2 Accent 6"/>
    <w:basedOn w:val="TableNormal"/>
    <w:uiPriority w:val="64"/>
    <w:rsid w:val="00BE5901"/>
    <w:pPr>
      <w:spacing w:after="0" w:line="240" w:lineRule="auto"/>
    </w:pPr>
    <w:rPr>
      <w:rFonts w:ascii="Arial" w:eastAsia="Calibri" w:hAnsi="Arial" w:cs="Times New Roman"/>
      <w:sz w:val="20"/>
      <w:szCs w:val="20"/>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UnresolvedMention1">
    <w:name w:val="Unresolved Mention1"/>
    <w:uiPriority w:val="99"/>
    <w:semiHidden/>
    <w:unhideWhenUsed/>
    <w:rsid w:val="00BE5901"/>
    <w:rPr>
      <w:color w:val="808080"/>
      <w:shd w:val="clear" w:color="auto" w:fill="E6E6E6"/>
    </w:rPr>
  </w:style>
  <w:style w:type="numbering" w:customStyle="1" w:styleId="Annexes">
    <w:name w:val="Annexes"/>
    <w:uiPriority w:val="99"/>
    <w:rsid w:val="00BE5901"/>
    <w:pPr>
      <w:numPr>
        <w:numId w:val="22"/>
      </w:numPr>
    </w:pPr>
  </w:style>
  <w:style w:type="paragraph" w:customStyle="1" w:styleId="SubSchedule4EIB0">
    <w:name w:val="SubSchedule 4 EIB"/>
    <w:basedOn w:val="SubSchedule3EIB"/>
    <w:next w:val="Normal"/>
    <w:link w:val="SubSchedule4EIBChar"/>
    <w:qFormat/>
    <w:rsid w:val="00BE5901"/>
    <w:pPr>
      <w:spacing w:before="120"/>
      <w:ind w:left="1800" w:hanging="360"/>
      <w:jc w:val="left"/>
      <w:outlineLvl w:val="9"/>
    </w:pPr>
    <w:rPr>
      <w:rFonts w:ascii="Arial Bold" w:hAnsi="Arial Bold" w:cs="Times New Roman"/>
      <w:b/>
      <w:lang w:eastAsia="en-US"/>
    </w:rPr>
  </w:style>
  <w:style w:type="character" w:customStyle="1" w:styleId="SubSchedule4EIBChar">
    <w:name w:val="SubSchedule 4 EIB Char"/>
    <w:link w:val="SubSchedule4EIB0"/>
    <w:rsid w:val="00BE5901"/>
    <w:rPr>
      <w:rFonts w:ascii="Arial Bold" w:eastAsia="Calibri" w:hAnsi="Arial Bold" w:cs="Times New Roman"/>
      <w:b/>
      <w:color w:val="000000"/>
      <w:sz w:val="20"/>
      <w:szCs w:val="20"/>
      <w:lang w:val="en-GB"/>
    </w:rPr>
  </w:style>
  <w:style w:type="character" w:styleId="FollowedHyperlink">
    <w:name w:val="FollowedHyperlink"/>
    <w:uiPriority w:val="99"/>
    <w:semiHidden/>
    <w:unhideWhenUsed/>
    <w:rsid w:val="00BE5901"/>
    <w:rPr>
      <w:color w:val="800080"/>
      <w:u w:val="single"/>
    </w:rPr>
  </w:style>
  <w:style w:type="paragraph" w:customStyle="1" w:styleId="CenterEIB0">
    <w:name w:val="Center E.I.B."/>
    <w:basedOn w:val="Normal"/>
    <w:qFormat/>
    <w:rsid w:val="00BE5901"/>
    <w:pPr>
      <w:keepLines/>
      <w:spacing w:after="120" w:line="240" w:lineRule="auto"/>
      <w:jc w:val="center"/>
    </w:pPr>
    <w:rPr>
      <w:rFonts w:ascii="Arial" w:eastAsia="Calibri" w:hAnsi="Arial" w:cs="Times New Roman"/>
      <w:color w:val="000000"/>
      <w:sz w:val="20"/>
      <w:szCs w:val="20"/>
      <w:lang w:val="en-GB"/>
    </w:rPr>
  </w:style>
  <w:style w:type="table" w:customStyle="1" w:styleId="TableEIB0">
    <w:name w:val="Table E.I.B."/>
    <w:basedOn w:val="TableNormal"/>
    <w:uiPriority w:val="99"/>
    <w:rsid w:val="00BE5901"/>
    <w:pPr>
      <w:spacing w:after="120" w:line="240" w:lineRule="auto"/>
    </w:pPr>
    <w:rPr>
      <w:rFonts w:ascii="Arial" w:eastAsia="Calibri" w:hAnsi="Arial" w:cs="Times New Roman"/>
      <w:sz w:val="20"/>
      <w:szCs w:val="20"/>
      <w:lang w:val="en-GB" w:eastAsia="en-GB"/>
    </w:rPr>
    <w:tblPr>
      <w:tblInd w:w="856" w:type="dxa"/>
    </w:tblPr>
  </w:style>
  <w:style w:type="paragraph" w:customStyle="1" w:styleId="SubSchedule4EIB">
    <w:name w:val="SubSchedule 4 E.I.B."/>
    <w:basedOn w:val="Normal"/>
    <w:next w:val="Normal"/>
    <w:link w:val="SubSchedule4EIBChar0"/>
    <w:qFormat/>
    <w:rsid w:val="00BE5901"/>
    <w:pPr>
      <w:keepNext/>
      <w:keepLines/>
      <w:numPr>
        <w:ilvl w:val="4"/>
        <w:numId w:val="23"/>
      </w:numPr>
      <w:spacing w:before="120" w:line="240" w:lineRule="auto"/>
    </w:pPr>
    <w:rPr>
      <w:rFonts w:ascii="Arial Bold" w:eastAsia="Calibri" w:hAnsi="Arial Bold" w:cs="Times New Roman"/>
      <w:b/>
      <w:color w:val="000000"/>
      <w:sz w:val="20"/>
      <w:szCs w:val="20"/>
      <w:lang w:val="en-GB"/>
    </w:rPr>
  </w:style>
  <w:style w:type="character" w:customStyle="1" w:styleId="SubSchedule4EIBChar0">
    <w:name w:val="SubSchedule 4 E.I.B. Char"/>
    <w:link w:val="SubSchedule4EIB"/>
    <w:rsid w:val="00BE5901"/>
    <w:rPr>
      <w:rFonts w:ascii="Arial Bold" w:eastAsia="Calibri" w:hAnsi="Arial Bold" w:cs="Times New Roman"/>
      <w:b/>
      <w:color w:val="000000"/>
      <w:sz w:val="20"/>
      <w:szCs w:val="20"/>
      <w:lang w:val="en-GB"/>
    </w:rPr>
  </w:style>
  <w:style w:type="table" w:customStyle="1" w:styleId="TableEIB1">
    <w:name w:val="Table EIB1"/>
    <w:basedOn w:val="TableNormal"/>
    <w:uiPriority w:val="99"/>
    <w:rsid w:val="00BE5901"/>
    <w:pPr>
      <w:spacing w:after="120" w:line="240" w:lineRule="auto"/>
    </w:pPr>
    <w:rPr>
      <w:rFonts w:ascii="Arial" w:eastAsia="Calibri" w:hAnsi="Arial" w:cs="Times New Roman"/>
      <w:sz w:val="20"/>
      <w:szCs w:val="20"/>
      <w:lang w:val="en-GB" w:eastAsia="en-GB"/>
    </w:rPr>
    <w:tblPr>
      <w:tblInd w:w="856" w:type="dxa"/>
    </w:tblPr>
  </w:style>
  <w:style w:type="numbering" w:customStyle="1" w:styleId="ListsEIB0">
    <w:name w:val="Lists E.I.B."/>
    <w:uiPriority w:val="99"/>
    <w:rsid w:val="00BE5901"/>
    <w:pPr>
      <w:numPr>
        <w:numId w:val="19"/>
      </w:numPr>
    </w:pPr>
  </w:style>
  <w:style w:type="paragraph" w:customStyle="1" w:styleId="NoIndentEIB0">
    <w:name w:val="No Indent E.I.B."/>
    <w:basedOn w:val="Normal"/>
    <w:uiPriority w:val="99"/>
    <w:qFormat/>
    <w:rsid w:val="00BE5901"/>
    <w:pPr>
      <w:keepLines/>
      <w:spacing w:after="120" w:line="240" w:lineRule="auto"/>
      <w:jc w:val="both"/>
    </w:pPr>
    <w:rPr>
      <w:rFonts w:ascii="Arial" w:eastAsia="Calibri" w:hAnsi="Arial" w:cs="Times New Roman"/>
      <w:color w:val="000000"/>
      <w:sz w:val="20"/>
      <w:szCs w:val="20"/>
      <w:lang w:val="en-GB"/>
    </w:rPr>
  </w:style>
  <w:style w:type="character" w:customStyle="1" w:styleId="BoldEIB0">
    <w:name w:val="Bold E.I.B."/>
    <w:uiPriority w:val="1"/>
    <w:qFormat/>
    <w:rsid w:val="00BE5901"/>
    <w:rPr>
      <w:rFonts w:ascii="Arial" w:hAnsi="Arial"/>
      <w:b/>
      <w:sz w:val="20"/>
      <w:lang w:val="en-GB"/>
    </w:rPr>
  </w:style>
  <w:style w:type="paragraph" w:customStyle="1" w:styleId="NoteContinuation">
    <w:name w:val="Note Continuation"/>
    <w:basedOn w:val="Normal"/>
    <w:rsid w:val="00BE5901"/>
    <w:pPr>
      <w:spacing w:after="120" w:line="240" w:lineRule="auto"/>
      <w:ind w:left="340"/>
      <w:jc w:val="both"/>
    </w:pPr>
    <w:rPr>
      <w:rFonts w:ascii="Times New Roman" w:eastAsia="SimSun" w:hAnsi="Times New Roman" w:cs="Times New Roman"/>
      <w:sz w:val="20"/>
      <w:szCs w:val="20"/>
      <w:lang w:val="en-GB" w:eastAsia="zh-CN" w:bidi="ar-AE"/>
    </w:rPr>
  </w:style>
  <w:style w:type="paragraph" w:customStyle="1" w:styleId="DefinitionsL9">
    <w:name w:val="Definitions L9"/>
    <w:basedOn w:val="Normal"/>
    <w:rsid w:val="00BE5901"/>
    <w:pPr>
      <w:numPr>
        <w:ilvl w:val="8"/>
        <w:numId w:val="24"/>
      </w:numPr>
      <w:spacing w:after="240" w:line="240" w:lineRule="auto"/>
      <w:jc w:val="both"/>
    </w:pPr>
    <w:rPr>
      <w:rFonts w:ascii="Times New Roman" w:eastAsia="SimSun" w:hAnsi="Times New Roman" w:cs="Times New Roman"/>
      <w:sz w:val="24"/>
      <w:szCs w:val="16"/>
      <w:lang w:val="en-GB" w:eastAsia="zh-CN" w:bidi="he-IL"/>
    </w:rPr>
  </w:style>
  <w:style w:type="paragraph" w:customStyle="1" w:styleId="DefinitionsL8">
    <w:name w:val="Definitions L8"/>
    <w:basedOn w:val="Normal"/>
    <w:rsid w:val="00BE5901"/>
    <w:pPr>
      <w:numPr>
        <w:ilvl w:val="7"/>
        <w:numId w:val="24"/>
      </w:numPr>
      <w:spacing w:after="240" w:line="240" w:lineRule="auto"/>
      <w:jc w:val="both"/>
    </w:pPr>
    <w:rPr>
      <w:rFonts w:ascii="Times New Roman" w:eastAsia="SimSun" w:hAnsi="Times New Roman" w:cs="Times New Roman"/>
      <w:sz w:val="24"/>
      <w:szCs w:val="16"/>
      <w:lang w:val="en-GB" w:eastAsia="zh-CN" w:bidi="he-IL"/>
    </w:rPr>
  </w:style>
  <w:style w:type="paragraph" w:customStyle="1" w:styleId="DefinitionsL7">
    <w:name w:val="Definitions L7"/>
    <w:basedOn w:val="Normal"/>
    <w:rsid w:val="00BE5901"/>
    <w:pPr>
      <w:numPr>
        <w:ilvl w:val="6"/>
        <w:numId w:val="24"/>
      </w:numPr>
      <w:spacing w:after="240" w:line="240" w:lineRule="auto"/>
      <w:jc w:val="both"/>
    </w:pPr>
    <w:rPr>
      <w:rFonts w:ascii="Times New Roman" w:eastAsia="SimSun" w:hAnsi="Times New Roman" w:cs="Times New Roman"/>
      <w:sz w:val="24"/>
      <w:szCs w:val="16"/>
      <w:lang w:val="en-GB" w:eastAsia="zh-CN" w:bidi="he-IL"/>
    </w:rPr>
  </w:style>
  <w:style w:type="paragraph" w:customStyle="1" w:styleId="DefinitionsL6">
    <w:name w:val="Definitions L6"/>
    <w:basedOn w:val="Normal"/>
    <w:rsid w:val="00BE5901"/>
    <w:pPr>
      <w:numPr>
        <w:ilvl w:val="5"/>
        <w:numId w:val="24"/>
      </w:numPr>
      <w:spacing w:after="240" w:line="240" w:lineRule="auto"/>
      <w:jc w:val="both"/>
    </w:pPr>
    <w:rPr>
      <w:rFonts w:ascii="Times New Roman" w:eastAsia="SimSun" w:hAnsi="Times New Roman" w:cs="Times New Roman"/>
      <w:sz w:val="24"/>
      <w:szCs w:val="16"/>
      <w:lang w:val="en-GB" w:eastAsia="zh-CN" w:bidi="he-IL"/>
    </w:rPr>
  </w:style>
  <w:style w:type="paragraph" w:customStyle="1" w:styleId="DefinitionsL5">
    <w:name w:val="Definitions L5"/>
    <w:basedOn w:val="Normal"/>
    <w:next w:val="Normal"/>
    <w:rsid w:val="00BE5901"/>
    <w:pPr>
      <w:numPr>
        <w:ilvl w:val="4"/>
        <w:numId w:val="24"/>
      </w:numPr>
      <w:spacing w:after="240" w:line="240" w:lineRule="auto"/>
      <w:jc w:val="both"/>
      <w:outlineLvl w:val="4"/>
    </w:pPr>
    <w:rPr>
      <w:rFonts w:ascii="Times New Roman" w:eastAsia="SimSun" w:hAnsi="Times New Roman" w:cs="Times New Roman"/>
      <w:sz w:val="24"/>
      <w:szCs w:val="16"/>
      <w:lang w:val="en-GB" w:eastAsia="zh-CN" w:bidi="he-IL"/>
    </w:rPr>
  </w:style>
  <w:style w:type="paragraph" w:customStyle="1" w:styleId="DefinitionsL4">
    <w:name w:val="Definitions L4"/>
    <w:basedOn w:val="Normal"/>
    <w:next w:val="Normal"/>
    <w:rsid w:val="00BE5901"/>
    <w:pPr>
      <w:numPr>
        <w:ilvl w:val="3"/>
        <w:numId w:val="24"/>
      </w:numPr>
      <w:spacing w:after="240" w:line="240" w:lineRule="auto"/>
      <w:jc w:val="both"/>
      <w:outlineLvl w:val="3"/>
    </w:pPr>
    <w:rPr>
      <w:rFonts w:ascii="Times New Roman" w:eastAsia="SimSun" w:hAnsi="Times New Roman" w:cs="Times New Roman"/>
      <w:sz w:val="24"/>
      <w:szCs w:val="16"/>
      <w:lang w:val="en-GB" w:eastAsia="zh-CN" w:bidi="he-IL"/>
    </w:rPr>
  </w:style>
  <w:style w:type="paragraph" w:customStyle="1" w:styleId="DefinitionsL3">
    <w:name w:val="Definitions L3"/>
    <w:basedOn w:val="Normal"/>
    <w:next w:val="BodyText3"/>
    <w:rsid w:val="00BE5901"/>
    <w:pPr>
      <w:numPr>
        <w:ilvl w:val="2"/>
        <w:numId w:val="24"/>
      </w:numPr>
      <w:spacing w:after="240" w:line="240" w:lineRule="auto"/>
      <w:jc w:val="both"/>
      <w:outlineLvl w:val="2"/>
    </w:pPr>
    <w:rPr>
      <w:rFonts w:ascii="Times New Roman" w:eastAsia="SimSun" w:hAnsi="Times New Roman" w:cs="Times New Roman"/>
      <w:sz w:val="24"/>
      <w:szCs w:val="16"/>
      <w:lang w:val="en-GB" w:eastAsia="zh-CN" w:bidi="he-IL"/>
    </w:rPr>
  </w:style>
  <w:style w:type="paragraph" w:customStyle="1" w:styleId="DefinitionsL2">
    <w:name w:val="Definitions L2"/>
    <w:basedOn w:val="Normal"/>
    <w:next w:val="BodyText2"/>
    <w:rsid w:val="00BE5901"/>
    <w:pPr>
      <w:numPr>
        <w:ilvl w:val="1"/>
        <w:numId w:val="24"/>
      </w:numPr>
      <w:spacing w:after="240" w:line="240" w:lineRule="auto"/>
      <w:jc w:val="both"/>
      <w:outlineLvl w:val="1"/>
    </w:pPr>
    <w:rPr>
      <w:rFonts w:ascii="Times New Roman" w:eastAsia="SimSun" w:hAnsi="Times New Roman" w:cs="Times New Roman"/>
      <w:sz w:val="24"/>
      <w:szCs w:val="16"/>
      <w:lang w:val="en-GB" w:eastAsia="zh-CN" w:bidi="he-IL"/>
    </w:rPr>
  </w:style>
  <w:style w:type="paragraph" w:customStyle="1" w:styleId="DefinitionsL1">
    <w:name w:val="Definitions L1"/>
    <w:basedOn w:val="Normal"/>
    <w:next w:val="Normal"/>
    <w:rsid w:val="00BE5901"/>
    <w:pPr>
      <w:numPr>
        <w:numId w:val="24"/>
      </w:numPr>
      <w:spacing w:after="240" w:line="240" w:lineRule="auto"/>
      <w:jc w:val="both"/>
      <w:outlineLvl w:val="0"/>
    </w:pPr>
    <w:rPr>
      <w:rFonts w:ascii="Times New Roman" w:eastAsia="SimSun" w:hAnsi="Times New Roman" w:cs="Times New Roman"/>
      <w:sz w:val="24"/>
      <w:szCs w:val="16"/>
      <w:lang w:val="en-GB" w:eastAsia="zh-CN" w:bidi="he-IL"/>
    </w:rPr>
  </w:style>
  <w:style w:type="paragraph" w:styleId="BodyText3">
    <w:name w:val="Body Text 3"/>
    <w:basedOn w:val="Normal"/>
    <w:link w:val="BodyText3Char"/>
    <w:uiPriority w:val="99"/>
    <w:semiHidden/>
    <w:unhideWhenUsed/>
    <w:rsid w:val="00BE5901"/>
    <w:pPr>
      <w:spacing w:after="120" w:line="240" w:lineRule="auto"/>
      <w:ind w:left="856"/>
      <w:jc w:val="both"/>
    </w:pPr>
    <w:rPr>
      <w:rFonts w:ascii="Arial" w:eastAsia="Calibri" w:hAnsi="Arial" w:cs="Times New Roman"/>
      <w:color w:val="000000"/>
      <w:sz w:val="16"/>
      <w:szCs w:val="16"/>
      <w:lang w:val="en-GB"/>
    </w:rPr>
  </w:style>
  <w:style w:type="character" w:customStyle="1" w:styleId="BodyText3Char">
    <w:name w:val="Body Text 3 Char"/>
    <w:basedOn w:val="DefaultParagraphFont"/>
    <w:link w:val="BodyText3"/>
    <w:uiPriority w:val="99"/>
    <w:semiHidden/>
    <w:rsid w:val="00BE5901"/>
    <w:rPr>
      <w:rFonts w:ascii="Arial" w:eastAsia="Calibri" w:hAnsi="Arial" w:cs="Times New Roman"/>
      <w:color w:val="000000"/>
      <w:sz w:val="16"/>
      <w:szCs w:val="16"/>
      <w:lang w:val="en-GB"/>
    </w:rPr>
  </w:style>
  <w:style w:type="paragraph" w:styleId="BodyText2">
    <w:name w:val="Body Text 2"/>
    <w:basedOn w:val="Normal"/>
    <w:link w:val="BodyText2Char"/>
    <w:uiPriority w:val="99"/>
    <w:semiHidden/>
    <w:unhideWhenUsed/>
    <w:rsid w:val="00BE5901"/>
    <w:pPr>
      <w:spacing w:after="120" w:line="480" w:lineRule="auto"/>
      <w:ind w:left="856"/>
      <w:jc w:val="both"/>
    </w:pPr>
    <w:rPr>
      <w:rFonts w:ascii="Arial" w:eastAsia="Calibri" w:hAnsi="Arial" w:cs="Times New Roman"/>
      <w:color w:val="000000"/>
      <w:sz w:val="20"/>
      <w:szCs w:val="20"/>
      <w:lang w:val="en-GB"/>
    </w:rPr>
  </w:style>
  <w:style w:type="character" w:customStyle="1" w:styleId="BodyText2Char">
    <w:name w:val="Body Text 2 Char"/>
    <w:basedOn w:val="DefaultParagraphFont"/>
    <w:link w:val="BodyText2"/>
    <w:uiPriority w:val="99"/>
    <w:semiHidden/>
    <w:rsid w:val="00BE5901"/>
    <w:rPr>
      <w:rFonts w:ascii="Arial" w:eastAsia="Calibri" w:hAnsi="Arial" w:cs="Times New Roman"/>
      <w:color w:val="000000"/>
      <w:sz w:val="20"/>
      <w:szCs w:val="20"/>
      <w:lang w:val="en-GB"/>
    </w:rPr>
  </w:style>
  <w:style w:type="paragraph" w:customStyle="1" w:styleId="General2L9">
    <w:name w:val="General 2 L9"/>
    <w:basedOn w:val="Normal"/>
    <w:rsid w:val="00BE5901"/>
    <w:pPr>
      <w:numPr>
        <w:ilvl w:val="8"/>
        <w:numId w:val="25"/>
      </w:numPr>
      <w:spacing w:after="240" w:line="240" w:lineRule="auto"/>
      <w:jc w:val="both"/>
    </w:pPr>
    <w:rPr>
      <w:rFonts w:ascii="Times New Roman" w:eastAsia="SimSun" w:hAnsi="Times New Roman" w:cs="Times New Roman"/>
      <w:sz w:val="24"/>
      <w:szCs w:val="16"/>
      <w:lang w:val="en-GB" w:eastAsia="zh-CN" w:bidi="he-IL"/>
    </w:rPr>
  </w:style>
  <w:style w:type="paragraph" w:customStyle="1" w:styleId="General2L8">
    <w:name w:val="General 2 L8"/>
    <w:basedOn w:val="Normal"/>
    <w:rsid w:val="00BE5901"/>
    <w:pPr>
      <w:numPr>
        <w:ilvl w:val="7"/>
        <w:numId w:val="25"/>
      </w:numPr>
      <w:spacing w:after="240" w:line="240" w:lineRule="auto"/>
      <w:jc w:val="both"/>
    </w:pPr>
    <w:rPr>
      <w:rFonts w:ascii="Times New Roman" w:eastAsia="SimSun" w:hAnsi="Times New Roman" w:cs="Times New Roman"/>
      <w:sz w:val="24"/>
      <w:szCs w:val="16"/>
      <w:lang w:val="en-GB" w:eastAsia="zh-CN" w:bidi="he-IL"/>
    </w:rPr>
  </w:style>
  <w:style w:type="paragraph" w:customStyle="1" w:styleId="General2L7">
    <w:name w:val="General 2 L7"/>
    <w:basedOn w:val="Normal"/>
    <w:rsid w:val="00BE5901"/>
    <w:pPr>
      <w:numPr>
        <w:ilvl w:val="6"/>
        <w:numId w:val="25"/>
      </w:numPr>
      <w:spacing w:after="240" w:line="240" w:lineRule="auto"/>
      <w:jc w:val="both"/>
    </w:pPr>
    <w:rPr>
      <w:rFonts w:ascii="Times New Roman" w:eastAsia="SimSun" w:hAnsi="Times New Roman" w:cs="Times New Roman"/>
      <w:sz w:val="24"/>
      <w:szCs w:val="16"/>
      <w:lang w:val="en-GB" w:eastAsia="zh-CN" w:bidi="he-IL"/>
    </w:rPr>
  </w:style>
  <w:style w:type="paragraph" w:customStyle="1" w:styleId="General2L6">
    <w:name w:val="General 2 L6"/>
    <w:basedOn w:val="Normal"/>
    <w:next w:val="Normal"/>
    <w:rsid w:val="00BE5901"/>
    <w:pPr>
      <w:numPr>
        <w:ilvl w:val="5"/>
        <w:numId w:val="25"/>
      </w:numPr>
      <w:spacing w:after="240" w:line="240" w:lineRule="auto"/>
      <w:jc w:val="both"/>
      <w:outlineLvl w:val="5"/>
    </w:pPr>
    <w:rPr>
      <w:rFonts w:ascii="Times New Roman" w:eastAsia="SimSun" w:hAnsi="Times New Roman" w:cs="Times New Roman"/>
      <w:sz w:val="24"/>
      <w:szCs w:val="16"/>
      <w:lang w:val="en-GB" w:eastAsia="zh-CN" w:bidi="he-IL"/>
    </w:rPr>
  </w:style>
  <w:style w:type="paragraph" w:customStyle="1" w:styleId="General2L5">
    <w:name w:val="General 2 L5"/>
    <w:basedOn w:val="Normal"/>
    <w:next w:val="Normal"/>
    <w:rsid w:val="00BE5901"/>
    <w:pPr>
      <w:numPr>
        <w:ilvl w:val="4"/>
        <w:numId w:val="25"/>
      </w:numPr>
      <w:spacing w:after="240" w:line="240" w:lineRule="auto"/>
      <w:jc w:val="both"/>
      <w:outlineLvl w:val="4"/>
    </w:pPr>
    <w:rPr>
      <w:rFonts w:ascii="Times New Roman" w:eastAsia="SimSun" w:hAnsi="Times New Roman" w:cs="Times New Roman"/>
      <w:sz w:val="24"/>
      <w:szCs w:val="16"/>
      <w:lang w:val="en-GB" w:eastAsia="zh-CN" w:bidi="he-IL"/>
    </w:rPr>
  </w:style>
  <w:style w:type="paragraph" w:customStyle="1" w:styleId="General2L4">
    <w:name w:val="General 2 L4"/>
    <w:basedOn w:val="Normal"/>
    <w:next w:val="BodyText3"/>
    <w:rsid w:val="00BE5901"/>
    <w:pPr>
      <w:numPr>
        <w:ilvl w:val="3"/>
        <w:numId w:val="25"/>
      </w:numPr>
      <w:spacing w:after="240" w:line="240" w:lineRule="auto"/>
      <w:jc w:val="both"/>
      <w:outlineLvl w:val="3"/>
    </w:pPr>
    <w:rPr>
      <w:rFonts w:ascii="Times New Roman" w:eastAsia="SimSun" w:hAnsi="Times New Roman" w:cs="Times New Roman"/>
      <w:sz w:val="24"/>
      <w:szCs w:val="16"/>
      <w:lang w:val="en-GB" w:eastAsia="zh-CN" w:bidi="he-IL"/>
    </w:rPr>
  </w:style>
  <w:style w:type="paragraph" w:customStyle="1" w:styleId="General2L3">
    <w:name w:val="General 2 L3"/>
    <w:basedOn w:val="Normal"/>
    <w:next w:val="BodyText2"/>
    <w:rsid w:val="00BE5901"/>
    <w:pPr>
      <w:numPr>
        <w:ilvl w:val="2"/>
        <w:numId w:val="25"/>
      </w:numPr>
      <w:spacing w:after="240" w:line="240" w:lineRule="auto"/>
      <w:jc w:val="both"/>
      <w:outlineLvl w:val="2"/>
    </w:pPr>
    <w:rPr>
      <w:rFonts w:ascii="Times New Roman" w:eastAsia="SimSun" w:hAnsi="Times New Roman" w:cs="Times New Roman"/>
      <w:sz w:val="24"/>
      <w:szCs w:val="16"/>
      <w:lang w:val="en-GB" w:eastAsia="zh-CN" w:bidi="he-IL"/>
    </w:rPr>
  </w:style>
  <w:style w:type="paragraph" w:customStyle="1" w:styleId="General2L2">
    <w:name w:val="General 2 L2"/>
    <w:basedOn w:val="Normal"/>
    <w:next w:val="Normal"/>
    <w:rsid w:val="00BE5901"/>
    <w:pPr>
      <w:keepNext/>
      <w:numPr>
        <w:ilvl w:val="1"/>
        <w:numId w:val="25"/>
      </w:numPr>
      <w:suppressAutoHyphens/>
      <w:spacing w:after="240" w:line="240" w:lineRule="auto"/>
      <w:outlineLvl w:val="1"/>
    </w:pPr>
    <w:rPr>
      <w:rFonts w:ascii="Times New Roman" w:eastAsia="SimSun" w:hAnsi="Times New Roman" w:cs="Times New Roman"/>
      <w:b/>
      <w:sz w:val="24"/>
      <w:szCs w:val="16"/>
      <w:lang w:val="en-GB" w:eastAsia="zh-CN" w:bidi="he-IL"/>
    </w:rPr>
  </w:style>
  <w:style w:type="paragraph" w:customStyle="1" w:styleId="General2L1">
    <w:name w:val="General 2 L1"/>
    <w:basedOn w:val="Normal"/>
    <w:next w:val="Normal"/>
    <w:rsid w:val="00BE5901"/>
    <w:pPr>
      <w:keepNext/>
      <w:numPr>
        <w:numId w:val="25"/>
      </w:numPr>
      <w:suppressAutoHyphens/>
      <w:spacing w:after="240" w:line="240" w:lineRule="auto"/>
      <w:outlineLvl w:val="0"/>
    </w:pPr>
    <w:rPr>
      <w:rFonts w:ascii="Times New Roman" w:eastAsia="SimSun" w:hAnsi="Times New Roman" w:cs="Times New Roman"/>
      <w:b/>
      <w:caps/>
      <w:sz w:val="24"/>
      <w:szCs w:val="16"/>
      <w:lang w:val="en-GB" w:eastAsia="zh-CN" w:bidi="he-IL"/>
    </w:rPr>
  </w:style>
  <w:style w:type="character" w:customStyle="1" w:styleId="NoIndentEIBChar">
    <w:name w:val="No Indent EIB Char"/>
    <w:link w:val="NoIndentEIB"/>
    <w:locked/>
    <w:rsid w:val="00BE5901"/>
    <w:rPr>
      <w:rFonts w:ascii="Arial" w:eastAsia="Calibri" w:hAnsi="Arial" w:cs="Arial"/>
      <w:color w:val="000000"/>
      <w:sz w:val="20"/>
      <w:szCs w:val="20"/>
      <w:lang w:val="en-GB" w:eastAsia="en-GB"/>
    </w:rPr>
  </w:style>
  <w:style w:type="paragraph" w:customStyle="1" w:styleId="Standard">
    <w:name w:val="Standard"/>
    <w:rsid w:val="00BE590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en-GB" w:eastAsia="en-GB"/>
    </w:rPr>
  </w:style>
  <w:style w:type="character" w:customStyle="1" w:styleId="DeltaViewMoveDestination">
    <w:name w:val="DeltaView Move Destination"/>
    <w:uiPriority w:val="99"/>
    <w:rsid w:val="00BE5901"/>
    <w:rPr>
      <w:color w:val="00C000"/>
      <w:u w:val="double"/>
    </w:rPr>
  </w:style>
  <w:style w:type="character" w:customStyle="1" w:styleId="UnresolvedMention">
    <w:name w:val="Unresolved Mention"/>
    <w:basedOn w:val="DefaultParagraphFont"/>
    <w:uiPriority w:val="99"/>
    <w:semiHidden/>
    <w:unhideWhenUsed/>
    <w:rsid w:val="00BE5901"/>
    <w:rPr>
      <w:color w:val="605E5C"/>
      <w:shd w:val="clear" w:color="auto" w:fill="E1DFDD"/>
    </w:rPr>
  </w:style>
  <w:style w:type="character" w:customStyle="1" w:styleId="tCharChar">
    <w:name w:val="t Char Char"/>
    <w:rsid w:val="00BE5901"/>
    <w:rPr>
      <w:rFonts w:eastAsia="Times New Roman"/>
      <w:lang w:val="fr-FR" w:eastAsia="en-US"/>
    </w:rPr>
  </w:style>
  <w:style w:type="character" w:customStyle="1" w:styleId="cf01">
    <w:name w:val="cf01"/>
    <w:basedOn w:val="DefaultParagraphFont"/>
    <w:rsid w:val="00BE5901"/>
    <w:rPr>
      <w:rFonts w:ascii="Segoe UI" w:hAnsi="Segoe UI" w:cs="Segoe UI" w:hint="default"/>
      <w:sz w:val="18"/>
      <w:szCs w:val="18"/>
    </w:rPr>
  </w:style>
  <w:style w:type="paragraph" w:customStyle="1" w:styleId="ftrefChar1">
    <w:name w:val="ftref Char1"/>
    <w:aliases w:val="ftref Знак Char,ftref Char Знак Char,ftref Char Car Char Car Char Car Car Char Car Car Char Знак Char,BVI fnr Char Car Char Car Char Car Car Char Car Car Car Car Car Car Car Car Car Char Знак Знак Char Cha"/>
    <w:basedOn w:val="Normal"/>
    <w:link w:val="FootnoteReference"/>
    <w:rsid w:val="00BE5901"/>
    <w:pPr>
      <w:spacing w:after="160" w:line="240" w:lineRule="exact"/>
    </w:pPr>
    <w:rPr>
      <w:vertAlign w:val="superscript"/>
    </w:rPr>
  </w:style>
  <w:style w:type="table" w:customStyle="1" w:styleId="TableGrid31">
    <w:name w:val="Table Grid31"/>
    <w:basedOn w:val="TableNormal"/>
    <w:next w:val="TableGrid"/>
    <w:uiPriority w:val="59"/>
    <w:rsid w:val="00BE590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chedulesLists11">
    <w:name w:val="Schedules Lists11"/>
    <w:uiPriority w:val="99"/>
    <w:rsid w:val="00BE5901"/>
  </w:style>
  <w:style w:type="table" w:customStyle="1" w:styleId="TableGrid11">
    <w:name w:val="Table Grid11"/>
    <w:basedOn w:val="TableNormal"/>
    <w:next w:val="TableGrid"/>
    <w:rsid w:val="00BE5901"/>
    <w:pPr>
      <w:spacing w:after="0" w:line="240" w:lineRule="auto"/>
      <w:jc w:val="both"/>
    </w:pPr>
    <w:rPr>
      <w:rFonts w:ascii="Arial" w:eastAsia="Calibri" w:hAnsi="Arial" w:cs="Arial"/>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sEIB10">
    <w:name w:val="Lists E.I.B.1"/>
    <w:rsid w:val="00BE5901"/>
  </w:style>
  <w:style w:type="table" w:customStyle="1" w:styleId="TableGrid4">
    <w:name w:val="Table Grid4"/>
    <w:basedOn w:val="TableNormal"/>
    <w:next w:val="TableGrid"/>
    <w:uiPriority w:val="59"/>
    <w:rsid w:val="00BE5901"/>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BE5901"/>
    <w:pPr>
      <w:spacing w:after="0" w:line="240" w:lineRule="auto"/>
      <w:ind w:left="856"/>
      <w:jc w:val="both"/>
    </w:pPr>
    <w:rPr>
      <w:rFonts w:ascii="Consolas" w:eastAsia="Calibri" w:hAnsi="Consolas" w:cs="Times New Roman"/>
      <w:color w:val="000000"/>
      <w:sz w:val="20"/>
      <w:szCs w:val="20"/>
      <w:lang w:val="en-GB"/>
    </w:rPr>
  </w:style>
  <w:style w:type="character" w:customStyle="1" w:styleId="HTMLPreformattedChar">
    <w:name w:val="HTML Preformatted Char"/>
    <w:basedOn w:val="DefaultParagraphFont"/>
    <w:link w:val="HTMLPreformatted"/>
    <w:uiPriority w:val="99"/>
    <w:rsid w:val="00BE5901"/>
    <w:rPr>
      <w:rFonts w:ascii="Consolas" w:eastAsia="Calibri" w:hAnsi="Consolas" w:cs="Times New Roman"/>
      <w:color w:val="000000"/>
      <w:sz w:val="20"/>
      <w:szCs w:val="20"/>
      <w:lang w:val="en-GB"/>
    </w:rPr>
  </w:style>
  <w:style w:type="character" w:styleId="Strong">
    <w:name w:val="Strong"/>
    <w:basedOn w:val="DefaultParagraphFont"/>
    <w:uiPriority w:val="22"/>
    <w:qFormat/>
    <w:rsid w:val="00A1722A"/>
    <w:rPr>
      <w:b/>
      <w:bCs/>
    </w:rPr>
  </w:style>
  <w:style w:type="paragraph" w:styleId="NoSpacing">
    <w:name w:val="No Spacing"/>
    <w:uiPriority w:val="1"/>
    <w:qFormat/>
    <w:rsid w:val="00B67041"/>
    <w:pPr>
      <w:spacing w:after="0" w:line="240" w:lineRule="auto"/>
    </w:pPr>
  </w:style>
  <w:style w:type="table" w:customStyle="1" w:styleId="TableGrid5">
    <w:name w:val="Table Grid5"/>
    <w:basedOn w:val="TableNormal"/>
    <w:next w:val="TableGrid"/>
    <w:rsid w:val="00C21B5C"/>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BE2C47"/>
    <w:pPr>
      <w:spacing w:after="0" w:line="240" w:lineRule="auto"/>
    </w:pPr>
    <w:rPr>
      <w:rFonts w:ascii="Arial" w:eastAsia="Calibri" w:hAnsi="Arial"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202FF6"/>
    <w:pPr>
      <w:spacing w:after="0" w:line="240" w:lineRule="auto"/>
    </w:pPr>
    <w:rPr>
      <w:rFonts w:ascii="Arial" w:eastAsia="Calibri" w:hAnsi="Arial"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binet@mfin.gov.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eib.org/attachments/press/integrating-climate-change-adaptation-in-project-development.pdf" TargetMode="External"/><Relationship Id="rId3" Type="http://schemas.openxmlformats.org/officeDocument/2006/relationships/hyperlink" Target="https://www.eib.org/en/publications/eib-group-environmental-and-social-policy" TargetMode="External"/><Relationship Id="rId7" Type="http://schemas.openxmlformats.org/officeDocument/2006/relationships/hyperlink" Target="https://ec.europa.eu/clima/sites/default/files/adaptation/what/docs/climate_proofing_guidance_en.pdf" TargetMode="External"/><Relationship Id="rId12" Type="http://schemas.openxmlformats.org/officeDocument/2006/relationships/hyperlink" Target="https://thedocs.worldbank.org/en/doc/0dc2d3635eb75d5371cab93a3873ad02-0290032022/original/Forced-Labor-Solar-Declarations-and-provisions-for-Procurement-Documents-ext-1.pdf" TargetMode="External"/><Relationship Id="rId2" Type="http://schemas.openxmlformats.org/officeDocument/2006/relationships/hyperlink" Target="https://cdn.prod.website" TargetMode="External"/><Relationship Id="rId1" Type="http://schemas.openxmlformats.org/officeDocument/2006/relationships/hyperlink" Target="http://www.eib.org/about/compliance/tax-good-governance/index.htm?f=search&amp;media=search" TargetMode="External"/><Relationship Id="rId6" Type="http://schemas.openxmlformats.org/officeDocument/2006/relationships/hyperlink" Target="https://www.eib.org/en/publications/guidance-note-on-biodiversity-and-ecosystems" TargetMode="External"/><Relationship Id="rId11" Type="http://schemas.openxmlformats.org/officeDocument/2006/relationships/hyperlink" Target="https://www.worldbank.org/en/projects-operations/products-and-services/procurement-projects-programs" TargetMode="External"/><Relationship Id="rId5" Type="http://schemas.openxmlformats.org/officeDocument/2006/relationships/hyperlink" Target="https://www.eib.org/en/publications/guide-to-procurement" TargetMode="External"/><Relationship Id="rId10" Type="http://schemas.openxmlformats.org/officeDocument/2006/relationships/hyperlink" Target="https://eur-lex.europa.eu/legal-content/EN/TXT/?uri=PI_COM:C(2021)2800" TargetMode="External"/><Relationship Id="rId4" Type="http://schemas.openxmlformats.org/officeDocument/2006/relationships/hyperlink" Target="https://www.eib.org/en/publications/eib-environmental-and-social-standards" TargetMode="External"/><Relationship Id="rId9" Type="http://schemas.openxmlformats.org/officeDocument/2006/relationships/hyperlink" Target="https://climate-adapt.eea.europa.eu/metadata/guidances/non-paper-guidelines-for-project-managers-making-vulnerable-investments-climate-resilient/guidelines-for-project-manager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A837D9-84EB-4966-B885-F65820754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7795</TotalTime>
  <Pages>105</Pages>
  <Words>30665</Words>
  <Characters>174791</Characters>
  <Application>Microsoft Office Word</Application>
  <DocSecurity>0</DocSecurity>
  <Lines>1456</Lines>
  <Paragraphs>410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 Dragulj</dc:creator>
  <cp:keywords/>
  <dc:description/>
  <cp:lastModifiedBy>Snezana Marinovic</cp:lastModifiedBy>
  <cp:revision>168</cp:revision>
  <cp:lastPrinted>2025-02-05T11:52:00Z</cp:lastPrinted>
  <dcterms:created xsi:type="dcterms:W3CDTF">2023-09-26T09:47:00Z</dcterms:created>
  <dcterms:modified xsi:type="dcterms:W3CDTF">2025-02-05T11:52:00Z</dcterms:modified>
</cp:coreProperties>
</file>