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4AC" w:rsidRPr="00C43DDD" w:rsidRDefault="004474AC" w:rsidP="004474AC">
      <w:pPr>
        <w:shd w:val="clear" w:color="auto" w:fill="FFFFFF"/>
        <w:jc w:val="center"/>
        <w:rPr>
          <w:rFonts w:eastAsia="Calibri" w:cs="Times New Roman"/>
          <w:b/>
          <w:szCs w:val="24"/>
          <w:lang w:val="sr-Cyrl-CS" w:eastAsia="hr-HR"/>
        </w:rPr>
      </w:pPr>
      <w:r w:rsidRPr="00C43DDD">
        <w:rPr>
          <w:rFonts w:eastAsia="Calibri" w:cs="Times New Roman"/>
          <w:b/>
          <w:szCs w:val="24"/>
          <w:lang w:val="sr-Cyrl-CS" w:eastAsia="hr-HR"/>
        </w:rPr>
        <w:t>ИЗЈАВА</w:t>
      </w:r>
    </w:p>
    <w:p w:rsidR="004474AC" w:rsidRPr="00C43DDD" w:rsidRDefault="004474AC" w:rsidP="004474AC">
      <w:pPr>
        <w:shd w:val="clear" w:color="auto" w:fill="FFFFFF"/>
        <w:jc w:val="center"/>
        <w:rPr>
          <w:rFonts w:eastAsia="Calibri" w:cs="Times New Roman"/>
          <w:b/>
          <w:szCs w:val="24"/>
          <w:lang w:val="sr-Cyrl-CS" w:eastAsia="hr-HR"/>
        </w:rPr>
      </w:pPr>
      <w:r w:rsidRPr="00C43DDD">
        <w:rPr>
          <w:rFonts w:eastAsia="Calibri" w:cs="Times New Roman"/>
          <w:b/>
          <w:szCs w:val="24"/>
          <w:lang w:val="sr-Cyrl-CS" w:eastAsia="hr-HR"/>
        </w:rPr>
        <w:t>О УСКЛАЂЕНОСТИ ПРОПИСА СА ПРОПИСИМА ЕВРОПСКЕ УНИЈЕ</w:t>
      </w:r>
    </w:p>
    <w:p w:rsidR="004474AC" w:rsidRPr="00C43DDD" w:rsidRDefault="004474AC" w:rsidP="004474AC">
      <w:pPr>
        <w:rPr>
          <w:rFonts w:eastAsia="Calibri" w:cs="Times New Roman"/>
          <w:szCs w:val="20"/>
          <w:lang w:val="sr-Cyrl-CS" w:eastAsia="hr-HR"/>
        </w:rPr>
      </w:pPr>
    </w:p>
    <w:p w:rsidR="004474AC" w:rsidRPr="00C43DDD" w:rsidRDefault="004474AC" w:rsidP="004474AC">
      <w:pPr>
        <w:spacing w:after="120"/>
        <w:rPr>
          <w:rFonts w:eastAsia="Calibri" w:cs="Times New Roman"/>
          <w:lang w:val="sr-Cyrl-CS" w:eastAsia="hr-HR"/>
        </w:rPr>
      </w:pPr>
      <w:r w:rsidRPr="00C43DDD">
        <w:rPr>
          <w:rFonts w:eastAsia="Calibri" w:cs="Times New Roman"/>
          <w:b/>
          <w:lang w:val="sr-Cyrl-CS" w:eastAsia="hr-HR"/>
        </w:rPr>
        <w:t xml:space="preserve">1. Орган државне управе, односно други овлашћени предлагач прописа - </w:t>
      </w:r>
      <w:r w:rsidRPr="00C43DDD">
        <w:rPr>
          <w:rFonts w:eastAsia="Calibri" w:cs="Times New Roman"/>
          <w:lang w:val="sr-Cyrl-CS" w:eastAsia="hr-HR"/>
        </w:rPr>
        <w:t>Влада</w:t>
      </w:r>
    </w:p>
    <w:p w:rsidR="004474AC" w:rsidRPr="00C43DDD" w:rsidRDefault="004474AC" w:rsidP="004474AC">
      <w:pPr>
        <w:spacing w:after="120"/>
        <w:ind w:firstLine="284"/>
        <w:rPr>
          <w:rFonts w:eastAsia="Calibri" w:cs="Times New Roman"/>
          <w:lang w:val="sr-Cyrl-CS" w:eastAsia="hr-HR"/>
        </w:rPr>
      </w:pPr>
      <w:r w:rsidRPr="00C43DDD">
        <w:rPr>
          <w:rFonts w:eastAsia="Calibri" w:cs="Times New Roman"/>
          <w:b/>
          <w:lang w:val="sr-Cyrl-CS" w:eastAsia="hr-HR"/>
        </w:rPr>
        <w:t xml:space="preserve">Обрађивач - </w:t>
      </w:r>
      <w:r w:rsidRPr="00C43DDD">
        <w:rPr>
          <w:rFonts w:eastAsia="Calibri" w:cs="Times New Roman"/>
          <w:lang w:val="sr-Cyrl-CS" w:eastAsia="hr-HR"/>
        </w:rPr>
        <w:t>Министарство пољопривреде, шумарства и водопривреде</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2. Назив прописа</w:t>
      </w:r>
    </w:p>
    <w:p w:rsidR="00A45E75" w:rsidRDefault="00A45E75" w:rsidP="004474AC">
      <w:pPr>
        <w:spacing w:after="120"/>
        <w:ind w:left="284"/>
        <w:rPr>
          <w:rFonts w:eastAsia="Calibri" w:cs="Times New Roman"/>
          <w:lang w:val="sr-Cyrl-CS" w:eastAsia="hr-HR"/>
        </w:rPr>
      </w:pPr>
      <w:r>
        <w:rPr>
          <w:rFonts w:eastAsia="Calibri" w:cs="Times New Roman"/>
          <w:lang w:val="sr-Cyrl-CS" w:eastAsia="hr-HR"/>
        </w:rPr>
        <w:t>Предлог</w:t>
      </w:r>
      <w:r w:rsidR="004474AC" w:rsidRPr="00C43DDD">
        <w:rPr>
          <w:rFonts w:eastAsia="Calibri" w:cs="Times New Roman"/>
          <w:lang w:val="sr-Cyrl-CS" w:eastAsia="hr-HR"/>
        </w:rPr>
        <w:t xml:space="preserve"> закона о допуни Закона о пољопривреди и руралном развоју </w:t>
      </w:r>
    </w:p>
    <w:p w:rsidR="004474AC" w:rsidRPr="00C43DDD" w:rsidRDefault="004474AC" w:rsidP="004474AC">
      <w:pPr>
        <w:spacing w:after="120"/>
        <w:ind w:left="284"/>
        <w:rPr>
          <w:rFonts w:eastAsia="Calibri" w:cs="Times New Roman"/>
          <w:i/>
          <w:lang w:val="sr-Cyrl-CS" w:eastAsia="hr-HR"/>
        </w:rPr>
      </w:pPr>
      <w:r w:rsidRPr="00C43DDD">
        <w:rPr>
          <w:rFonts w:eastAsia="Calibri" w:cs="Times New Roman"/>
          <w:i/>
          <w:lang w:val="sr-Cyrl-CS" w:eastAsia="hr-HR"/>
        </w:rPr>
        <w:t>(</w:t>
      </w:r>
      <w:proofErr w:type="spellStart"/>
      <w:r w:rsidRPr="00C43DDD">
        <w:rPr>
          <w:rFonts w:eastAsia="Calibri" w:cs="Times New Roman"/>
          <w:i/>
          <w:lang w:val="sr-Cyrl-CS" w:eastAsia="hr-HR"/>
        </w:rPr>
        <w:t>Draft</w:t>
      </w:r>
      <w:proofErr w:type="spellEnd"/>
      <w:r w:rsidRPr="00C43DDD">
        <w:rPr>
          <w:rFonts w:eastAsia="Calibri" w:cs="Times New Roman"/>
          <w:i/>
          <w:lang w:val="sr-Cyrl-CS" w:eastAsia="hr-HR"/>
        </w:rPr>
        <w:t xml:space="preserve"> </w:t>
      </w:r>
      <w:proofErr w:type="spellStart"/>
      <w:r w:rsidRPr="00C43DDD">
        <w:rPr>
          <w:rFonts w:eastAsia="Calibri" w:cs="Times New Roman"/>
          <w:i/>
          <w:lang w:val="sr-Cyrl-CS" w:eastAsia="hr-HR"/>
        </w:rPr>
        <w:t>Law</w:t>
      </w:r>
      <w:proofErr w:type="spellEnd"/>
      <w:r w:rsidRPr="00C43DDD">
        <w:rPr>
          <w:rFonts w:eastAsia="Calibri" w:cs="Times New Roman"/>
          <w:i/>
          <w:lang w:val="sr-Cyrl-CS" w:eastAsia="hr-HR"/>
        </w:rPr>
        <w:t xml:space="preserve"> on </w:t>
      </w:r>
      <w:proofErr w:type="spellStart"/>
      <w:r w:rsidRPr="00C43DDD">
        <w:rPr>
          <w:rFonts w:eastAsia="Calibri" w:cs="Times New Roman"/>
          <w:i/>
          <w:lang w:val="sr-Cyrl-CS" w:eastAsia="hr-HR"/>
        </w:rPr>
        <w:t>amendments</w:t>
      </w:r>
      <w:proofErr w:type="spellEnd"/>
      <w:r w:rsidRPr="00C43DDD">
        <w:rPr>
          <w:rFonts w:eastAsia="Calibri" w:cs="Times New Roman"/>
          <w:i/>
          <w:lang w:val="sr-Cyrl-CS" w:eastAsia="hr-HR"/>
        </w:rPr>
        <w:t xml:space="preserve"> on the </w:t>
      </w:r>
      <w:proofErr w:type="spellStart"/>
      <w:r w:rsidRPr="00C43DDD">
        <w:rPr>
          <w:rFonts w:eastAsia="Calibri" w:cs="Times New Roman"/>
          <w:i/>
          <w:lang w:val="sr-Cyrl-CS" w:eastAsia="hr-HR"/>
        </w:rPr>
        <w:t>Law</w:t>
      </w:r>
      <w:proofErr w:type="spellEnd"/>
      <w:r w:rsidRPr="00C43DDD">
        <w:rPr>
          <w:rFonts w:eastAsia="Calibri" w:cs="Times New Roman"/>
          <w:i/>
          <w:lang w:val="sr-Cyrl-CS" w:eastAsia="hr-HR"/>
        </w:rPr>
        <w:t xml:space="preserve"> on </w:t>
      </w:r>
      <w:proofErr w:type="spellStart"/>
      <w:r w:rsidRPr="00C43DDD">
        <w:rPr>
          <w:rFonts w:eastAsia="Calibri" w:cs="Times New Roman"/>
          <w:i/>
          <w:lang w:val="sr-Cyrl-CS" w:eastAsia="hr-HR"/>
        </w:rPr>
        <w:t>Agriculture</w:t>
      </w:r>
      <w:proofErr w:type="spellEnd"/>
      <w:r w:rsidRPr="00C43DDD">
        <w:rPr>
          <w:rFonts w:eastAsia="Calibri" w:cs="Times New Roman"/>
          <w:i/>
          <w:lang w:val="sr-Cyrl-CS" w:eastAsia="hr-HR"/>
        </w:rPr>
        <w:t xml:space="preserve"> </w:t>
      </w:r>
      <w:proofErr w:type="spellStart"/>
      <w:r w:rsidRPr="00C43DDD">
        <w:rPr>
          <w:rFonts w:eastAsia="Calibri" w:cs="Times New Roman"/>
          <w:i/>
          <w:lang w:val="sr-Cyrl-CS" w:eastAsia="hr-HR"/>
        </w:rPr>
        <w:t>and</w:t>
      </w:r>
      <w:proofErr w:type="spellEnd"/>
      <w:r w:rsidRPr="00C43DDD">
        <w:rPr>
          <w:rFonts w:eastAsia="Calibri" w:cs="Times New Roman"/>
          <w:i/>
          <w:lang w:val="sr-Cyrl-CS" w:eastAsia="hr-HR"/>
        </w:rPr>
        <w:t xml:space="preserve"> </w:t>
      </w:r>
      <w:proofErr w:type="spellStart"/>
      <w:r w:rsidRPr="00C43DDD">
        <w:rPr>
          <w:rFonts w:eastAsia="Calibri" w:cs="Times New Roman"/>
          <w:i/>
          <w:lang w:val="sr-Cyrl-CS" w:eastAsia="hr-HR"/>
        </w:rPr>
        <w:t>Rural</w:t>
      </w:r>
      <w:proofErr w:type="spellEnd"/>
      <w:r w:rsidRPr="00C43DDD">
        <w:rPr>
          <w:rFonts w:eastAsia="Calibri" w:cs="Times New Roman"/>
          <w:i/>
          <w:lang w:val="sr-Cyrl-CS" w:eastAsia="hr-HR"/>
        </w:rPr>
        <w:t xml:space="preserve"> </w:t>
      </w:r>
      <w:proofErr w:type="spellStart"/>
      <w:r w:rsidRPr="00C43DDD">
        <w:rPr>
          <w:rFonts w:eastAsia="Calibri" w:cs="Times New Roman"/>
          <w:i/>
          <w:lang w:val="sr-Cyrl-CS" w:eastAsia="hr-HR"/>
        </w:rPr>
        <w:t>Development</w:t>
      </w:r>
      <w:proofErr w:type="spellEnd"/>
      <w:r w:rsidRPr="00C43DDD">
        <w:rPr>
          <w:rFonts w:eastAsia="Calibri" w:cs="Times New Roman"/>
          <w:i/>
          <w:lang w:val="sr-Cyrl-CS" w:eastAsia="hr-HR"/>
        </w:rPr>
        <w:t>)</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bookmarkStart w:id="0" w:name="_GoBack"/>
      <w:bookmarkEnd w:id="0"/>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а) Одредба Споразума која се односе на нормативну садржину прописа,</w:t>
      </w:r>
    </w:p>
    <w:p w:rsidR="004474AC" w:rsidRPr="00C43DDD" w:rsidRDefault="004474AC" w:rsidP="004474AC">
      <w:pPr>
        <w:numPr>
          <w:ilvl w:val="0"/>
          <w:numId w:val="1"/>
        </w:numPr>
        <w:spacing w:after="120"/>
        <w:ind w:left="284" w:hanging="284"/>
        <w:rPr>
          <w:rFonts w:eastAsia="Calibri" w:cs="Times New Roman"/>
          <w:lang w:val="sr-Cyrl-CS" w:eastAsia="hr-HR"/>
        </w:rPr>
      </w:pPr>
      <w:r w:rsidRPr="00C43DDD">
        <w:rPr>
          <w:rFonts w:eastAsia="Calibri" w:cs="Times New Roman"/>
          <w:lang w:val="sr-Cyrl-CS" w:eastAsia="hr-HR"/>
        </w:rPr>
        <w:t xml:space="preserve">Нормативна садржина </w:t>
      </w:r>
      <w:r w:rsidR="00A45E75">
        <w:rPr>
          <w:rFonts w:eastAsia="Calibri" w:cs="Times New Roman"/>
          <w:lang w:val="sr-Cyrl-CS" w:eastAsia="hr-HR"/>
        </w:rPr>
        <w:t>Предлога</w:t>
      </w:r>
      <w:r w:rsidRPr="00C43DDD">
        <w:rPr>
          <w:rFonts w:eastAsia="Calibri" w:cs="Times New Roman"/>
          <w:lang w:val="sr-Cyrl-CS" w:eastAsia="hr-HR"/>
        </w:rPr>
        <w:t xml:space="preserve"> закона о допуни Закона о пољопривреди и руралном развоју није у супротности са одредбама Споразума. </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б) Прелазни рок за усклађивање законодавства према одредбама Споразума,</w:t>
      </w:r>
    </w:p>
    <w:p w:rsidR="004474AC" w:rsidRPr="00C43DDD" w:rsidRDefault="004474AC" w:rsidP="004474AC">
      <w:pPr>
        <w:numPr>
          <w:ilvl w:val="0"/>
          <w:numId w:val="1"/>
        </w:numPr>
        <w:spacing w:after="120"/>
        <w:ind w:left="284" w:hanging="284"/>
        <w:rPr>
          <w:rFonts w:eastAsia="Calibri" w:cs="Times New Roman"/>
          <w:lang w:val="sr-Cyrl-CS" w:eastAsia="hr-HR"/>
        </w:rPr>
      </w:pPr>
      <w:r w:rsidRPr="00C43DDD">
        <w:rPr>
          <w:rFonts w:eastAsia="Calibri" w:cs="Times New Roman"/>
          <w:lang w:val="sr-Cyrl-CS" w:eastAsia="hr-HR"/>
        </w:rPr>
        <w:t>Нема.</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в) Оцена испуњености обавезе које произлазе из наведене одредбе Споразума,</w:t>
      </w:r>
    </w:p>
    <w:p w:rsidR="004474AC" w:rsidRPr="00C43DDD" w:rsidRDefault="004474AC" w:rsidP="004474AC">
      <w:pPr>
        <w:numPr>
          <w:ilvl w:val="0"/>
          <w:numId w:val="1"/>
        </w:numPr>
        <w:spacing w:after="120"/>
        <w:ind w:left="284" w:hanging="284"/>
        <w:rPr>
          <w:rFonts w:eastAsia="Calibri" w:cs="Times New Roman"/>
          <w:lang w:val="sr-Cyrl-CS" w:eastAsia="hr-HR"/>
        </w:rPr>
      </w:pPr>
      <w:r w:rsidRPr="00C43DDD">
        <w:rPr>
          <w:rFonts w:eastAsia="Calibri" w:cs="Times New Roman"/>
          <w:lang w:val="sr-Cyrl-CS" w:eastAsia="hr-HR"/>
        </w:rPr>
        <w:t>Нема.</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г) Разлози за делимично испуњавање, односно неиспуњавање обавеза које произлазе из наведене одредбе Споразума,</w:t>
      </w:r>
    </w:p>
    <w:p w:rsidR="004474AC" w:rsidRPr="00C43DDD" w:rsidRDefault="004474AC" w:rsidP="004474AC">
      <w:pPr>
        <w:numPr>
          <w:ilvl w:val="0"/>
          <w:numId w:val="2"/>
        </w:numPr>
        <w:tabs>
          <w:tab w:val="num" w:pos="284"/>
        </w:tabs>
        <w:spacing w:after="120"/>
        <w:ind w:hanging="720"/>
        <w:rPr>
          <w:rFonts w:eastAsia="Calibri" w:cs="Times New Roman"/>
          <w:lang w:val="sr-Cyrl-CS" w:eastAsia="hr-HR"/>
        </w:rPr>
      </w:pPr>
      <w:r w:rsidRPr="00C43DDD">
        <w:rPr>
          <w:rFonts w:eastAsia="Calibri" w:cs="Times New Roman"/>
          <w:lang w:val="sr-Cyrl-CS" w:eastAsia="hr-HR"/>
        </w:rPr>
        <w:t>Нема.</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д) Веза са Националним програмом за усвајање правних тековина Европске уније.</w:t>
      </w:r>
    </w:p>
    <w:p w:rsidR="004474AC" w:rsidRPr="00C43DDD" w:rsidRDefault="004474AC" w:rsidP="004474AC">
      <w:pPr>
        <w:spacing w:after="120"/>
        <w:rPr>
          <w:rFonts w:eastAsia="Times New Roman" w:cs="Times New Roman"/>
          <w:szCs w:val="24"/>
          <w:lang w:val="sr-Cyrl-CS" w:eastAsia="zh-CN" w:bidi="ar"/>
        </w:rPr>
      </w:pPr>
      <w:r w:rsidRPr="00C43DDD">
        <w:rPr>
          <w:rFonts w:eastAsia="Times New Roman" w:cs="Times New Roman"/>
          <w:szCs w:val="24"/>
          <w:lang w:val="sr-Cyrl-CS" w:eastAsia="zh-CN" w:bidi="ar"/>
        </w:rPr>
        <w:t xml:space="preserve">Националним програмом за усвајање правних тековина Европске уније за период 2024-2027. године у оквиру </w:t>
      </w:r>
      <w:proofErr w:type="spellStart"/>
      <w:r w:rsidRPr="00C43DDD">
        <w:rPr>
          <w:rFonts w:eastAsia="Times New Roman" w:cs="Times New Roman"/>
          <w:szCs w:val="24"/>
          <w:lang w:val="sr-Cyrl-CS" w:eastAsia="zh-CN" w:bidi="ar"/>
        </w:rPr>
        <w:t>Кластера</w:t>
      </w:r>
      <w:proofErr w:type="spellEnd"/>
      <w:r w:rsidRPr="00C43DDD">
        <w:rPr>
          <w:rFonts w:eastAsia="Times New Roman" w:cs="Times New Roman"/>
          <w:szCs w:val="24"/>
          <w:lang w:val="sr-Cyrl-CS" w:eastAsia="zh-CN" w:bidi="ar"/>
        </w:rPr>
        <w:t xml:space="preserve"> 5 – Ресурси, пољопривреда и кохезија, Поглавља 11 – Пољопривреда и рурални развој, главе 3.11.1 Пољопривреда, није предвиђено усвајање Закона о допуни Закона о пољопривреди и руралном развоју, с обзиром на то да се предложеном допуном не врши додатно усклађивање са правним тековинама Европске уније у овој области.  </w:t>
      </w:r>
    </w:p>
    <w:p w:rsidR="004474AC" w:rsidRPr="00C43DDD" w:rsidRDefault="00A45E75" w:rsidP="004474AC">
      <w:pPr>
        <w:spacing w:after="120"/>
        <w:rPr>
          <w:rFonts w:eastAsia="Times New Roman" w:cs="Times New Roman"/>
          <w:szCs w:val="24"/>
          <w:lang w:val="sr-Cyrl-CS"/>
        </w:rPr>
      </w:pPr>
      <w:r>
        <w:rPr>
          <w:rFonts w:eastAsia="Calibri" w:cs="Times New Roman"/>
          <w:lang w:val="sr-Cyrl-CS" w:eastAsia="hr-HR"/>
        </w:rPr>
        <w:t>Предлогом</w:t>
      </w:r>
      <w:r w:rsidR="004474AC" w:rsidRPr="00C43DDD">
        <w:rPr>
          <w:rFonts w:eastAsia="Calibri" w:cs="Times New Roman"/>
          <w:lang w:val="sr-Cyrl-CS" w:eastAsia="hr-HR"/>
        </w:rPr>
        <w:t xml:space="preserve"> закона о допуни Закона о пољопривреди и руралном развоју </w:t>
      </w:r>
      <w:r w:rsidR="004474AC" w:rsidRPr="00C43DDD">
        <w:rPr>
          <w:rFonts w:eastAsia="Times New Roman" w:cs="Times New Roman"/>
          <w:szCs w:val="24"/>
          <w:lang w:val="sr-Cyrl-CS" w:eastAsia="zh-CN" w:bidi="ar"/>
        </w:rPr>
        <w:t xml:space="preserve">омогућава се упис пољопривредних парцела, које се фактички користе, у Регистар пољопривредних газдинстава. </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4. Усклађеност прописа са прописима Европске уније:</w:t>
      </w:r>
    </w:p>
    <w:p w:rsidR="004474AC" w:rsidRPr="00C43DDD" w:rsidRDefault="004474AC" w:rsidP="004474AC">
      <w:pPr>
        <w:rPr>
          <w:rFonts w:eastAsia="Calibri" w:cs="Times New Roman"/>
          <w:b/>
          <w:lang w:val="sr-Cyrl-CS" w:eastAsia="hr-HR"/>
        </w:rPr>
      </w:pPr>
      <w:r w:rsidRPr="00C43DDD">
        <w:rPr>
          <w:rFonts w:eastAsia="Calibri" w:cs="Times New Roman"/>
          <w:b/>
          <w:lang w:val="sr-Cyrl-CS" w:eastAsia="hr-HR"/>
        </w:rPr>
        <w:t>а) Навођење одредби примарних извора права Европске уније и оцене усклађености са њима,</w:t>
      </w:r>
    </w:p>
    <w:p w:rsidR="004474AC" w:rsidRPr="00C43DDD" w:rsidRDefault="00A45E75" w:rsidP="004474AC">
      <w:pPr>
        <w:rPr>
          <w:rFonts w:eastAsia="Calibri" w:cs="Times New Roman"/>
          <w:b/>
          <w:lang w:val="sr-Cyrl-CS" w:eastAsia="hr-HR"/>
        </w:rPr>
      </w:pPr>
      <w:r>
        <w:rPr>
          <w:rFonts w:eastAsia="Calibri" w:cs="Times New Roman"/>
          <w:lang w:val="sr-Cyrl-CS" w:eastAsia="hr-HR"/>
        </w:rPr>
        <w:t>Предлог</w:t>
      </w:r>
      <w:r w:rsidR="004474AC" w:rsidRPr="00C43DDD">
        <w:rPr>
          <w:rFonts w:eastAsia="Calibri" w:cs="Times New Roman"/>
          <w:lang w:val="sr-Cyrl-CS" w:eastAsia="hr-HR"/>
        </w:rPr>
        <w:t xml:space="preserve"> закона о допуни Закона о пољопривреди и руралном развоју</w:t>
      </w:r>
      <w:r w:rsidR="004474AC" w:rsidRPr="00C43DDD">
        <w:rPr>
          <w:rFonts w:eastAsia="Calibri" w:cs="Times New Roman"/>
          <w:bCs/>
          <w:lang w:val="sr-Cyrl-CS" w:eastAsia="hr-HR"/>
        </w:rPr>
        <w:t xml:space="preserve"> </w:t>
      </w:r>
      <w:r w:rsidR="004474AC" w:rsidRPr="00C43DDD">
        <w:rPr>
          <w:rFonts w:eastAsia="Calibri" w:cs="Times New Roman"/>
          <w:lang w:val="sr-Cyrl-CS" w:eastAsia="hr-HR"/>
        </w:rPr>
        <w:t xml:space="preserve">може се довести у везу са Уговором о функционисању Европске уније и то са главом </w:t>
      </w:r>
      <w:proofErr w:type="spellStart"/>
      <w:r w:rsidR="004474AC" w:rsidRPr="00C43DDD">
        <w:rPr>
          <w:rFonts w:eastAsia="Calibri" w:cs="Times New Roman"/>
          <w:lang w:val="sr-Cyrl-CS" w:eastAsia="hr-HR"/>
        </w:rPr>
        <w:t>III</w:t>
      </w:r>
      <w:proofErr w:type="spellEnd"/>
      <w:r w:rsidR="004474AC" w:rsidRPr="00C43DDD">
        <w:rPr>
          <w:rFonts w:eastAsia="Calibri" w:cs="Times New Roman"/>
          <w:lang w:val="sr-Cyrl-CS" w:eastAsia="hr-HR"/>
        </w:rPr>
        <w:t xml:space="preserve"> Пољопривреда и рибарство </w:t>
      </w:r>
      <w:proofErr w:type="spellStart"/>
      <w:r w:rsidR="004474AC" w:rsidRPr="00C43DDD">
        <w:rPr>
          <w:rFonts w:eastAsia="Calibri" w:cs="Times New Roman"/>
          <w:lang w:val="sr-Cyrl-CS" w:eastAsia="hr-HR"/>
        </w:rPr>
        <w:t>чл</w:t>
      </w:r>
      <w:proofErr w:type="spellEnd"/>
      <w:r w:rsidR="004474AC" w:rsidRPr="00C43DDD">
        <w:rPr>
          <w:rFonts w:eastAsia="Calibri" w:cs="Times New Roman"/>
          <w:lang w:val="sr-Cyrl-CS" w:eastAsia="hr-HR"/>
        </w:rPr>
        <w:t xml:space="preserve">. 39. до 44., а са којима није у сагласности. Национално законодавство Републике Србије не подлеже правилима утврђеним </w:t>
      </w:r>
      <w:r w:rsidR="004474AC" w:rsidRPr="00C43DDD">
        <w:rPr>
          <w:rFonts w:eastAsia="Calibri" w:cs="Times New Roman"/>
          <w:lang w:val="sr-Cyrl-CS" w:eastAsia="hr-HR"/>
        </w:rPr>
        <w:lastRenderedPageBreak/>
        <w:t xml:space="preserve">за оснивање и функционисање унутрашњег тржишта држава чланица </w:t>
      </w:r>
      <w:proofErr w:type="spellStart"/>
      <w:r w:rsidR="004474AC" w:rsidRPr="00C43DDD">
        <w:rPr>
          <w:rFonts w:eastAsia="Calibri" w:cs="Times New Roman"/>
          <w:lang w:val="sr-Cyrl-CS" w:eastAsia="hr-HR"/>
        </w:rPr>
        <w:t>ЕУ</w:t>
      </w:r>
      <w:proofErr w:type="spellEnd"/>
      <w:r w:rsidR="004474AC" w:rsidRPr="00C43DDD">
        <w:rPr>
          <w:rFonts w:eastAsia="Calibri" w:cs="Times New Roman"/>
          <w:lang w:val="sr-Cyrl-CS" w:eastAsia="hr-HR"/>
        </w:rPr>
        <w:t xml:space="preserve"> и оснивање организације пољопривредних тржишта </w:t>
      </w:r>
      <w:proofErr w:type="spellStart"/>
      <w:r w:rsidR="004474AC" w:rsidRPr="00C43DDD">
        <w:rPr>
          <w:rFonts w:eastAsia="Calibri" w:cs="Times New Roman"/>
          <w:lang w:val="sr-Cyrl-CS" w:eastAsia="hr-HR"/>
        </w:rPr>
        <w:t>ЕУ</w:t>
      </w:r>
      <w:proofErr w:type="spellEnd"/>
      <w:r w:rsidR="004474AC" w:rsidRPr="00C43DDD">
        <w:rPr>
          <w:rFonts w:eastAsia="Calibri" w:cs="Times New Roman"/>
          <w:lang w:val="sr-Cyrl-CS" w:eastAsia="hr-HR"/>
        </w:rPr>
        <w:t xml:space="preserve">. Поменутим одредбама Уговора о функционисању </w:t>
      </w:r>
      <w:proofErr w:type="spellStart"/>
      <w:r w:rsidR="004474AC" w:rsidRPr="00C43DDD">
        <w:rPr>
          <w:rFonts w:eastAsia="Calibri" w:cs="Times New Roman"/>
          <w:lang w:val="sr-Cyrl-CS" w:eastAsia="hr-HR"/>
        </w:rPr>
        <w:t>ЕУ</w:t>
      </w:r>
      <w:proofErr w:type="spellEnd"/>
      <w:r w:rsidR="004474AC" w:rsidRPr="00C43DDD">
        <w:rPr>
          <w:rFonts w:eastAsia="Calibri" w:cs="Times New Roman"/>
          <w:lang w:val="sr-Cyrl-CS" w:eastAsia="hr-HR"/>
        </w:rPr>
        <w:t xml:space="preserve"> уређује се унутрашње тржиште пољопривредних производа </w:t>
      </w:r>
      <w:r w:rsidR="004474AC" w:rsidRPr="00C43DDD">
        <w:rPr>
          <w:rFonts w:eastAsia="Calibri" w:cs="Times New Roman"/>
          <w:i/>
          <w:lang w:val="sr-Cyrl-CS" w:eastAsia="hr-HR"/>
        </w:rPr>
        <w:t>СМО</w:t>
      </w:r>
      <w:r w:rsidR="004474AC" w:rsidRPr="00C43DDD">
        <w:rPr>
          <w:rFonts w:eastAsia="Calibri" w:cs="Times New Roman"/>
          <w:lang w:val="sr-Cyrl-CS" w:eastAsia="hr-HR"/>
        </w:rPr>
        <w:t xml:space="preserve"> (</w:t>
      </w:r>
      <w:proofErr w:type="spellStart"/>
      <w:r w:rsidR="004474AC" w:rsidRPr="00C43DDD">
        <w:rPr>
          <w:rFonts w:eastAsia="Calibri" w:cs="Times New Roman"/>
          <w:i/>
          <w:lang w:val="sr-Cyrl-CS" w:eastAsia="hr-HR"/>
        </w:rPr>
        <w:t>Common</w:t>
      </w:r>
      <w:proofErr w:type="spellEnd"/>
      <w:r w:rsidR="004474AC" w:rsidRPr="00C43DDD">
        <w:rPr>
          <w:rFonts w:eastAsia="Calibri" w:cs="Times New Roman"/>
          <w:i/>
          <w:lang w:val="sr-Cyrl-CS" w:eastAsia="hr-HR"/>
        </w:rPr>
        <w:t xml:space="preserve"> Market </w:t>
      </w:r>
      <w:proofErr w:type="spellStart"/>
      <w:r w:rsidR="004474AC" w:rsidRPr="00C43DDD">
        <w:rPr>
          <w:rFonts w:eastAsia="Calibri" w:cs="Times New Roman"/>
          <w:i/>
          <w:lang w:val="sr-Cyrl-CS" w:eastAsia="hr-HR"/>
        </w:rPr>
        <w:t>Organisation</w:t>
      </w:r>
      <w:proofErr w:type="spellEnd"/>
      <w:r w:rsidR="004474AC" w:rsidRPr="00C43DDD">
        <w:rPr>
          <w:rFonts w:eastAsia="Calibri" w:cs="Times New Roman"/>
          <w:lang w:val="sr-Cyrl-CS" w:eastAsia="hr-HR"/>
        </w:rPr>
        <w:t xml:space="preserve">) и политика подстицаја из </w:t>
      </w:r>
      <w:proofErr w:type="spellStart"/>
      <w:r w:rsidR="004474AC" w:rsidRPr="00C43DDD">
        <w:rPr>
          <w:rFonts w:eastAsia="Calibri" w:cs="Times New Roman"/>
          <w:lang w:val="sr-Cyrl-CS" w:eastAsia="hr-HR"/>
        </w:rPr>
        <w:t>ЗПП</w:t>
      </w:r>
      <w:proofErr w:type="spellEnd"/>
      <w:r w:rsidR="004474AC" w:rsidRPr="00C43DDD">
        <w:rPr>
          <w:rFonts w:eastAsia="Calibri" w:cs="Times New Roman"/>
          <w:lang w:val="sr-Cyrl-CS" w:eastAsia="hr-HR"/>
        </w:rPr>
        <w:t xml:space="preserve"> (Заједничка пољопривредна политика) из које су искључене државе нечланице, па тиме и Република Србија.</w:t>
      </w:r>
    </w:p>
    <w:p w:rsidR="004474AC" w:rsidRPr="00C43DDD" w:rsidRDefault="004474AC" w:rsidP="004474AC">
      <w:pPr>
        <w:rPr>
          <w:rFonts w:eastAsia="Calibri" w:cs="Times New Roman"/>
          <w:b/>
          <w:lang w:val="sr-Cyrl-CS" w:eastAsia="hr-HR"/>
        </w:rPr>
      </w:pPr>
      <w:r w:rsidRPr="00C43DDD">
        <w:rPr>
          <w:rFonts w:eastAsia="Calibri" w:cs="Times New Roman"/>
          <w:b/>
          <w:lang w:val="sr-Cyrl-CS" w:eastAsia="hr-HR"/>
        </w:rPr>
        <w:t>б) Навођење секундарних извора права Европске уније и оцене усклађености са њима,</w:t>
      </w:r>
    </w:p>
    <w:p w:rsidR="004474AC" w:rsidRPr="00C43DDD" w:rsidRDefault="00A45E75" w:rsidP="004474AC">
      <w:pPr>
        <w:rPr>
          <w:rFonts w:eastAsia="Calibri" w:cs="Times New Roman"/>
          <w:lang w:val="sr-Cyrl-CS" w:eastAsia="hr-HR"/>
        </w:rPr>
      </w:pPr>
      <w:r>
        <w:rPr>
          <w:rFonts w:eastAsia="Calibri" w:cs="Times New Roman"/>
          <w:lang w:val="sr-Cyrl-CS" w:eastAsia="hr-HR"/>
        </w:rPr>
        <w:t>Предлогом</w:t>
      </w:r>
      <w:r w:rsidR="004474AC" w:rsidRPr="00C43DDD">
        <w:rPr>
          <w:rFonts w:eastAsia="Calibri" w:cs="Times New Roman"/>
          <w:lang w:val="sr-Cyrl-CS" w:eastAsia="hr-HR"/>
        </w:rPr>
        <w:t xml:space="preserve"> закона о допуни Закона о пољопривреди и руралном развоју не врши се пренос одредби секундарних извора права Европске уније. Разлози за усвајање </w:t>
      </w:r>
      <w:r>
        <w:rPr>
          <w:rFonts w:eastAsia="Calibri" w:cs="Times New Roman"/>
          <w:lang w:val="sr-Cyrl-CS" w:eastAsia="hr-HR"/>
        </w:rPr>
        <w:t>Предлог</w:t>
      </w:r>
      <w:r w:rsidR="004474AC" w:rsidRPr="00C43DDD">
        <w:rPr>
          <w:rFonts w:eastAsia="Calibri" w:cs="Times New Roman"/>
          <w:lang w:val="sr-Cyrl-CS" w:eastAsia="hr-HR"/>
        </w:rPr>
        <w:t xml:space="preserve"> закона о допуни Закона о пољопривреди и руралном развоју базирају се на настојању да се у Регистар пољопривредних газдинстава укључе и пољопривредне парцеле које се фактички користе, а које до сада нису евидентиране у Регистру пољопривредних газдинстава</w:t>
      </w:r>
      <w:r w:rsidR="004474AC" w:rsidRPr="00C43DDD">
        <w:rPr>
          <w:rFonts w:eastAsia="Times New Roman" w:cs="Times New Roman"/>
          <w:szCs w:val="24"/>
          <w:lang w:val="sr-Cyrl-CS"/>
        </w:rPr>
        <w:t xml:space="preserve"> углавном због правних и административних препрека.</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в) Навођење осталих извора права Европске уније и усклађеност са њима</w:t>
      </w:r>
    </w:p>
    <w:p w:rsidR="004474AC" w:rsidRPr="00C43DDD" w:rsidRDefault="004474AC" w:rsidP="004474AC">
      <w:pPr>
        <w:numPr>
          <w:ilvl w:val="0"/>
          <w:numId w:val="3"/>
        </w:numPr>
        <w:spacing w:after="120"/>
        <w:ind w:left="284" w:hanging="284"/>
        <w:rPr>
          <w:rFonts w:eastAsia="Calibri" w:cs="Times New Roman"/>
          <w:lang w:val="sr-Cyrl-CS" w:eastAsia="hr-HR"/>
        </w:rPr>
      </w:pPr>
      <w:r w:rsidRPr="00C43DDD">
        <w:rPr>
          <w:rFonts w:eastAsia="Calibri" w:cs="Times New Roman"/>
          <w:lang w:val="sr-Cyrl-CS" w:eastAsia="hr-HR"/>
        </w:rPr>
        <w:t xml:space="preserve">Нема </w:t>
      </w:r>
    </w:p>
    <w:p w:rsidR="004474AC" w:rsidRPr="00C43DDD" w:rsidRDefault="004474AC" w:rsidP="004474AC">
      <w:pPr>
        <w:rPr>
          <w:rFonts w:eastAsia="Calibri" w:cs="Times New Roman"/>
          <w:b/>
          <w:lang w:val="sr-Cyrl-CS" w:eastAsia="hr-HR"/>
        </w:rPr>
      </w:pPr>
      <w:r w:rsidRPr="00C43DDD">
        <w:rPr>
          <w:rFonts w:eastAsia="Calibri" w:cs="Times New Roman"/>
          <w:b/>
          <w:lang w:val="sr-Cyrl-CS" w:eastAsia="hr-HR"/>
        </w:rPr>
        <w:t>г) Разлози за делимичну усклађеност, односно неусклађеност,</w:t>
      </w:r>
    </w:p>
    <w:p w:rsidR="004474AC" w:rsidRPr="00C43DDD" w:rsidRDefault="004474AC" w:rsidP="004474AC">
      <w:pPr>
        <w:numPr>
          <w:ilvl w:val="1"/>
          <w:numId w:val="4"/>
        </w:numPr>
        <w:tabs>
          <w:tab w:val="left" w:pos="0"/>
          <w:tab w:val="num" w:pos="284"/>
        </w:tabs>
        <w:ind w:left="284" w:hanging="284"/>
        <w:rPr>
          <w:rFonts w:eastAsia="Calibri" w:cs="Times New Roman"/>
          <w:lang w:val="sr-Cyrl-CS" w:eastAsia="hr-HR"/>
        </w:rPr>
      </w:pPr>
      <w:r w:rsidRPr="00C43DDD">
        <w:rPr>
          <w:rFonts w:eastAsia="Calibri" w:cs="Times New Roman"/>
          <w:lang w:val="sr-Cyrl-CS" w:eastAsia="hr-HR"/>
        </w:rPr>
        <w:t xml:space="preserve">Делимична усклађеност/ неусклађеност Закона о пољопривреди и руралном развоју са секундарним изворима права </w:t>
      </w:r>
      <w:proofErr w:type="spellStart"/>
      <w:r w:rsidRPr="00C43DDD">
        <w:rPr>
          <w:rFonts w:eastAsia="Calibri" w:cs="Times New Roman"/>
          <w:lang w:val="sr-Cyrl-CS" w:eastAsia="hr-HR"/>
        </w:rPr>
        <w:t>ЕУ</w:t>
      </w:r>
      <w:proofErr w:type="spellEnd"/>
      <w:r w:rsidRPr="00C43DDD">
        <w:rPr>
          <w:rFonts w:eastAsia="Calibri" w:cs="Times New Roman"/>
          <w:lang w:val="sr-Cyrl-CS" w:eastAsia="hr-HR"/>
        </w:rPr>
        <w:t xml:space="preserve"> последица је недовољно развијених потребних механизама за имплементацију мера у области пољопривреде и руралног развоја, садржаних у Закону о пољопривреди и руралном развоју, као и непостојања пратећих прописа који регулишу ову област. Унапређење ових механизама, доношење прописа, као и унапређење пратећих административних капацитета, допринеће вишем степену усклађености Закона о пољопривреди и руралном развоју са легислативом </w:t>
      </w:r>
      <w:proofErr w:type="spellStart"/>
      <w:r w:rsidRPr="00C43DDD">
        <w:rPr>
          <w:rFonts w:eastAsia="Calibri" w:cs="Times New Roman"/>
          <w:lang w:val="sr-Cyrl-CS" w:eastAsia="hr-HR"/>
        </w:rPr>
        <w:t>ЕУ</w:t>
      </w:r>
      <w:proofErr w:type="spellEnd"/>
      <w:r w:rsidRPr="00C43DDD">
        <w:rPr>
          <w:rFonts w:eastAsia="Calibri" w:cs="Times New Roman"/>
          <w:lang w:val="sr-Cyrl-CS" w:eastAsia="hr-HR"/>
        </w:rPr>
        <w:t xml:space="preserve"> у овој области. Предложена допуна у </w:t>
      </w:r>
      <w:r w:rsidR="00A45E75">
        <w:rPr>
          <w:rFonts w:eastAsia="Calibri" w:cs="Times New Roman"/>
          <w:lang w:val="sr-Cyrl-CS" w:eastAsia="hr-HR"/>
        </w:rPr>
        <w:t>Предлогу</w:t>
      </w:r>
      <w:r w:rsidRPr="00C43DDD">
        <w:rPr>
          <w:rFonts w:eastAsia="Calibri" w:cs="Times New Roman"/>
          <w:lang w:val="sr-Cyrl-CS" w:eastAsia="hr-HR"/>
        </w:rPr>
        <w:t xml:space="preserve"> закона о допуни Закона о пољопривреди и руралном развоју не нарушавају достигнуту делимичну усклађеност са правом </w:t>
      </w:r>
      <w:proofErr w:type="spellStart"/>
      <w:r w:rsidRPr="00C43DDD">
        <w:rPr>
          <w:rFonts w:eastAsia="Calibri" w:cs="Times New Roman"/>
          <w:lang w:val="sr-Cyrl-CS" w:eastAsia="hr-HR"/>
        </w:rPr>
        <w:t>ЕУ</w:t>
      </w:r>
      <w:proofErr w:type="spellEnd"/>
      <w:r w:rsidRPr="00C43DDD">
        <w:rPr>
          <w:rFonts w:eastAsia="Calibri" w:cs="Times New Roman"/>
          <w:lang w:val="sr-Cyrl-CS" w:eastAsia="hr-HR"/>
        </w:rPr>
        <w:t>.</w:t>
      </w:r>
    </w:p>
    <w:p w:rsidR="004474AC" w:rsidRPr="00C43DDD" w:rsidRDefault="004474AC" w:rsidP="004474AC">
      <w:pPr>
        <w:rPr>
          <w:rFonts w:eastAsia="Calibri" w:cs="Times New Roman"/>
          <w:b/>
          <w:i/>
          <w:lang w:val="sr-Cyrl-CS" w:eastAsia="hr-HR"/>
        </w:rPr>
      </w:pPr>
      <w:r w:rsidRPr="00C43DDD">
        <w:rPr>
          <w:rFonts w:eastAsia="Calibri" w:cs="Times New Roman"/>
          <w:b/>
          <w:lang w:val="sr-Cyrl-CS" w:eastAsia="hr-HR"/>
        </w:rPr>
        <w:t>д) Рок у којем је предвиђено постизање потпуне усклађености прописа са прописима Европске уније.</w:t>
      </w:r>
    </w:p>
    <w:p w:rsidR="004474AC" w:rsidRPr="00C43DDD" w:rsidRDefault="004474AC" w:rsidP="004474AC">
      <w:pPr>
        <w:numPr>
          <w:ilvl w:val="1"/>
          <w:numId w:val="5"/>
        </w:numPr>
        <w:tabs>
          <w:tab w:val="left" w:pos="284"/>
        </w:tabs>
        <w:ind w:hanging="1440"/>
        <w:rPr>
          <w:rFonts w:eastAsia="Calibri" w:cs="Times New Roman"/>
          <w:lang w:val="sr-Cyrl-CS" w:eastAsia="hr-HR"/>
        </w:rPr>
      </w:pPr>
      <w:r w:rsidRPr="00C43DDD">
        <w:rPr>
          <w:rFonts w:eastAsia="Calibri" w:cs="Times New Roman"/>
          <w:lang w:val="sr-Cyrl-CS" w:eastAsia="hr-HR"/>
        </w:rPr>
        <w:t>До приступања Републике Србије Европској унији.</w:t>
      </w:r>
    </w:p>
    <w:p w:rsidR="004474AC" w:rsidRPr="00C43DDD" w:rsidRDefault="004474AC" w:rsidP="004474AC">
      <w:pPr>
        <w:tabs>
          <w:tab w:val="left" w:pos="284"/>
        </w:tabs>
        <w:ind w:left="1440"/>
        <w:rPr>
          <w:rFonts w:eastAsia="Calibri" w:cs="Times New Roman"/>
          <w:lang w:val="sr-Cyrl-CS" w:eastAsia="hr-HR"/>
        </w:rPr>
      </w:pP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w:t>
      </w:r>
      <w:proofErr w:type="spellStart"/>
      <w:r w:rsidRPr="00C43DDD">
        <w:rPr>
          <w:rFonts w:eastAsia="Calibri" w:cs="Times New Roman"/>
          <w:b/>
          <w:lang w:val="sr-Cyrl-CS" w:eastAsia="hr-HR"/>
        </w:rPr>
        <w:t>ЕЗ</w:t>
      </w:r>
      <w:proofErr w:type="spellEnd"/>
      <w:r w:rsidRPr="00C43DDD">
        <w:rPr>
          <w:rFonts w:eastAsia="Calibri" w:cs="Times New Roman"/>
          <w:b/>
          <w:lang w:val="sr-Cyrl-CS" w:eastAsia="hr-HR"/>
        </w:rPr>
        <w:t xml:space="preserve">, али се не врши и пренос те одредбе директиве).  </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6. Да ли су претходно наведени извори права Европске уније преведени на српски језик?</w:t>
      </w:r>
    </w:p>
    <w:p w:rsidR="004474AC" w:rsidRPr="00C43DDD" w:rsidRDefault="004474AC" w:rsidP="004474AC">
      <w:pPr>
        <w:numPr>
          <w:ilvl w:val="1"/>
          <w:numId w:val="5"/>
        </w:numPr>
        <w:tabs>
          <w:tab w:val="num" w:pos="284"/>
        </w:tabs>
        <w:spacing w:after="120"/>
        <w:ind w:hanging="1440"/>
        <w:rPr>
          <w:rFonts w:eastAsia="Calibri" w:cs="Times New Roman"/>
          <w:lang w:val="sr-Cyrl-CS" w:eastAsia="hr-HR"/>
        </w:rPr>
      </w:pPr>
      <w:r w:rsidRPr="00C43DDD">
        <w:rPr>
          <w:rFonts w:eastAsia="Calibri" w:cs="Times New Roman"/>
          <w:lang w:val="sr-Cyrl-CS" w:eastAsia="hr-HR"/>
        </w:rPr>
        <w:t>Да, Уговор о функционисању Европске уније.</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7. Да ли је пропис преведен на неки службени језик Европске уније?</w:t>
      </w:r>
    </w:p>
    <w:p w:rsidR="004474AC" w:rsidRPr="00C43DDD" w:rsidRDefault="004474AC" w:rsidP="004474AC">
      <w:pPr>
        <w:numPr>
          <w:ilvl w:val="1"/>
          <w:numId w:val="5"/>
        </w:numPr>
        <w:tabs>
          <w:tab w:val="num" w:pos="284"/>
        </w:tabs>
        <w:spacing w:after="120"/>
        <w:ind w:hanging="1440"/>
        <w:rPr>
          <w:rFonts w:eastAsia="Calibri" w:cs="Times New Roman"/>
          <w:lang w:val="sr-Cyrl-CS" w:eastAsia="hr-HR"/>
        </w:rPr>
      </w:pPr>
      <w:r w:rsidRPr="00C43DDD">
        <w:rPr>
          <w:rFonts w:eastAsia="Calibri" w:cs="Times New Roman"/>
          <w:lang w:val="sr-Cyrl-CS" w:eastAsia="hr-HR"/>
        </w:rPr>
        <w:lastRenderedPageBreak/>
        <w:t>Не.</w:t>
      </w:r>
    </w:p>
    <w:p w:rsidR="004474AC" w:rsidRPr="00C43DDD" w:rsidRDefault="004474AC" w:rsidP="004474AC">
      <w:pPr>
        <w:spacing w:after="120"/>
        <w:rPr>
          <w:rFonts w:eastAsia="Calibri" w:cs="Times New Roman"/>
          <w:b/>
          <w:lang w:val="sr-Cyrl-CS" w:eastAsia="hr-HR"/>
        </w:rPr>
      </w:pPr>
      <w:r w:rsidRPr="00C43DDD">
        <w:rPr>
          <w:rFonts w:eastAsia="Calibri" w:cs="Times New Roman"/>
          <w:b/>
          <w:lang w:val="sr-Cyrl-CS" w:eastAsia="hr-HR"/>
        </w:rPr>
        <w:t xml:space="preserve">8. Учешће </w:t>
      </w:r>
      <w:proofErr w:type="spellStart"/>
      <w:r w:rsidRPr="00C43DDD">
        <w:rPr>
          <w:rFonts w:eastAsia="Calibri" w:cs="Times New Roman"/>
          <w:b/>
          <w:lang w:val="sr-Cyrl-CS" w:eastAsia="hr-HR"/>
        </w:rPr>
        <w:t>консултаната</w:t>
      </w:r>
      <w:proofErr w:type="spellEnd"/>
      <w:r w:rsidRPr="00C43DDD">
        <w:rPr>
          <w:rFonts w:eastAsia="Calibri" w:cs="Times New Roman"/>
          <w:b/>
          <w:lang w:val="sr-Cyrl-CS" w:eastAsia="hr-HR"/>
        </w:rPr>
        <w:t xml:space="preserve"> у изради прописа и њихово мишљење о усклађености</w:t>
      </w:r>
    </w:p>
    <w:p w:rsidR="004474AC" w:rsidRPr="00C43DDD" w:rsidRDefault="004474AC" w:rsidP="004474AC">
      <w:pPr>
        <w:numPr>
          <w:ilvl w:val="0"/>
          <w:numId w:val="6"/>
        </w:numPr>
        <w:tabs>
          <w:tab w:val="num" w:pos="284"/>
        </w:tabs>
        <w:ind w:left="284" w:hanging="284"/>
        <w:rPr>
          <w:rFonts w:eastAsia="Calibri" w:cs="Times New Roman"/>
          <w:bCs/>
          <w:lang w:val="sr-Cyrl-CS" w:eastAsia="hr-HR"/>
        </w:rPr>
      </w:pPr>
      <w:r w:rsidRPr="00C43DDD">
        <w:rPr>
          <w:rFonts w:eastAsia="Calibri" w:cs="Times New Roman"/>
          <w:lang w:val="sr-Cyrl-CS" w:eastAsia="hr-HR"/>
        </w:rPr>
        <w:t xml:space="preserve">У изради </w:t>
      </w:r>
      <w:r w:rsidR="00A45E75">
        <w:rPr>
          <w:rFonts w:eastAsia="Calibri" w:cs="Times New Roman"/>
          <w:lang w:val="sr-Cyrl-CS" w:eastAsia="hr-HR"/>
        </w:rPr>
        <w:t>Предлога</w:t>
      </w:r>
      <w:r w:rsidRPr="00C43DDD">
        <w:rPr>
          <w:rFonts w:eastAsia="Calibri" w:cs="Times New Roman"/>
          <w:lang w:val="sr-Cyrl-CS" w:eastAsia="hr-HR"/>
        </w:rPr>
        <w:t xml:space="preserve"> закона о допуни Закона о пољопривреди и руралном развоју</w:t>
      </w:r>
      <w:r w:rsidRPr="00C43DDD">
        <w:rPr>
          <w:rFonts w:eastAsia="Calibri" w:cs="Times New Roman"/>
          <w:bCs/>
          <w:lang w:val="sr-Cyrl-CS" w:eastAsia="hr-HR"/>
        </w:rPr>
        <w:t xml:space="preserve"> нису </w:t>
      </w:r>
      <w:r w:rsidRPr="00C43DDD">
        <w:rPr>
          <w:rFonts w:eastAsia="Calibri" w:cs="Times New Roman"/>
          <w:lang w:val="sr-Cyrl-CS" w:eastAsia="hr-HR"/>
        </w:rPr>
        <w:t>учествовали консултанти.</w:t>
      </w:r>
    </w:p>
    <w:p w:rsidR="004474AC" w:rsidRPr="00C43DDD" w:rsidRDefault="004474AC" w:rsidP="004474AC">
      <w:pPr>
        <w:rPr>
          <w:rFonts w:eastAsia="Calibri" w:cs="Times New Roman"/>
          <w:lang w:val="sr-Cyrl-CS" w:eastAsia="hr-HR"/>
        </w:rPr>
      </w:pPr>
    </w:p>
    <w:p w:rsidR="004474AC" w:rsidRPr="00C43DDD" w:rsidRDefault="004474AC" w:rsidP="004474AC">
      <w:pPr>
        <w:rPr>
          <w:rFonts w:eastAsia="Calibri" w:cs="Times New Roman"/>
          <w:bCs/>
          <w:lang w:val="sr-Cyrl-CS" w:eastAsia="hr-HR"/>
        </w:rPr>
      </w:pPr>
    </w:p>
    <w:p w:rsidR="004474AC" w:rsidRPr="00C43DDD" w:rsidRDefault="004474AC" w:rsidP="004474AC">
      <w:pPr>
        <w:shd w:val="clear" w:color="auto" w:fill="FFFFFF"/>
        <w:rPr>
          <w:rFonts w:eastAsia="Calibri" w:cs="Times New Roman"/>
          <w:b/>
          <w:lang w:val="sr-Cyrl-CS" w:eastAsia="hr-HR"/>
        </w:rPr>
      </w:pPr>
    </w:p>
    <w:p w:rsidR="004474AC" w:rsidRPr="00C43DDD" w:rsidRDefault="004474AC" w:rsidP="004474AC">
      <w:pPr>
        <w:rPr>
          <w:lang w:val="sr-Cyrl-CS"/>
        </w:rPr>
      </w:pPr>
    </w:p>
    <w:p w:rsidR="00BE3160" w:rsidRDefault="00BE3160"/>
    <w:sectPr w:rsidR="00BE3160" w:rsidSect="00804CFB">
      <w:headerReference w:type="even" r:id="rId5"/>
      <w:headerReference w:type="default" r:id="rId6"/>
      <w:pgSz w:w="11907" w:h="16840" w:code="9"/>
      <w:pgMar w:top="1440" w:right="1797" w:bottom="1440" w:left="1797"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81" w:rsidRDefault="00A45E75" w:rsidP="00804C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77081" w:rsidRDefault="00A45E7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081" w:rsidRDefault="00A45E75" w:rsidP="00804C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377081" w:rsidRDefault="00A45E7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F9F"/>
    <w:multiLevelType w:val="hybridMultilevel"/>
    <w:tmpl w:val="4A6C6568"/>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4C487A"/>
    <w:multiLevelType w:val="hybridMultilevel"/>
    <w:tmpl w:val="3F54DF46"/>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6E00DB"/>
    <w:multiLevelType w:val="hybridMultilevel"/>
    <w:tmpl w:val="045A6CDC"/>
    <w:lvl w:ilvl="0" w:tplc="51500168">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504D640C"/>
    <w:multiLevelType w:val="hybridMultilevel"/>
    <w:tmpl w:val="4CD4BE4E"/>
    <w:lvl w:ilvl="0" w:tplc="51500168">
      <w:numFmt w:val="bullet"/>
      <w:lvlText w:val="•"/>
      <w:lvlJc w:val="left"/>
      <w:pPr>
        <w:ind w:left="1349" w:hanging="705"/>
      </w:pPr>
      <w:rPr>
        <w:rFonts w:ascii="Times New Roman" w:eastAsia="Times New Roman" w:hAnsi="Times New Roman" w:cs="Times New Roman" w:hint="default"/>
      </w:rPr>
    </w:lvl>
    <w:lvl w:ilvl="1" w:tplc="281A0003" w:tentative="1">
      <w:start w:val="1"/>
      <w:numFmt w:val="bullet"/>
      <w:lvlText w:val="o"/>
      <w:lvlJc w:val="left"/>
      <w:pPr>
        <w:ind w:left="1724" w:hanging="360"/>
      </w:pPr>
      <w:rPr>
        <w:rFonts w:ascii="Courier New" w:hAnsi="Courier New" w:cs="Courier New" w:hint="default"/>
      </w:rPr>
    </w:lvl>
    <w:lvl w:ilvl="2" w:tplc="281A0005" w:tentative="1">
      <w:start w:val="1"/>
      <w:numFmt w:val="bullet"/>
      <w:lvlText w:val=""/>
      <w:lvlJc w:val="left"/>
      <w:pPr>
        <w:ind w:left="2444" w:hanging="360"/>
      </w:pPr>
      <w:rPr>
        <w:rFonts w:ascii="Wingdings" w:hAnsi="Wingdings" w:hint="default"/>
      </w:rPr>
    </w:lvl>
    <w:lvl w:ilvl="3" w:tplc="281A0001" w:tentative="1">
      <w:start w:val="1"/>
      <w:numFmt w:val="bullet"/>
      <w:lvlText w:val=""/>
      <w:lvlJc w:val="left"/>
      <w:pPr>
        <w:ind w:left="3164" w:hanging="360"/>
      </w:pPr>
      <w:rPr>
        <w:rFonts w:ascii="Symbol" w:hAnsi="Symbol" w:hint="default"/>
      </w:rPr>
    </w:lvl>
    <w:lvl w:ilvl="4" w:tplc="281A0003" w:tentative="1">
      <w:start w:val="1"/>
      <w:numFmt w:val="bullet"/>
      <w:lvlText w:val="o"/>
      <w:lvlJc w:val="left"/>
      <w:pPr>
        <w:ind w:left="3884" w:hanging="360"/>
      </w:pPr>
      <w:rPr>
        <w:rFonts w:ascii="Courier New" w:hAnsi="Courier New" w:cs="Courier New" w:hint="default"/>
      </w:rPr>
    </w:lvl>
    <w:lvl w:ilvl="5" w:tplc="281A0005" w:tentative="1">
      <w:start w:val="1"/>
      <w:numFmt w:val="bullet"/>
      <w:lvlText w:val=""/>
      <w:lvlJc w:val="left"/>
      <w:pPr>
        <w:ind w:left="4604" w:hanging="360"/>
      </w:pPr>
      <w:rPr>
        <w:rFonts w:ascii="Wingdings" w:hAnsi="Wingdings" w:hint="default"/>
      </w:rPr>
    </w:lvl>
    <w:lvl w:ilvl="6" w:tplc="281A0001" w:tentative="1">
      <w:start w:val="1"/>
      <w:numFmt w:val="bullet"/>
      <w:lvlText w:val=""/>
      <w:lvlJc w:val="left"/>
      <w:pPr>
        <w:ind w:left="5324" w:hanging="360"/>
      </w:pPr>
      <w:rPr>
        <w:rFonts w:ascii="Symbol" w:hAnsi="Symbol" w:hint="default"/>
      </w:rPr>
    </w:lvl>
    <w:lvl w:ilvl="7" w:tplc="281A0003" w:tentative="1">
      <w:start w:val="1"/>
      <w:numFmt w:val="bullet"/>
      <w:lvlText w:val="o"/>
      <w:lvlJc w:val="left"/>
      <w:pPr>
        <w:ind w:left="6044" w:hanging="360"/>
      </w:pPr>
      <w:rPr>
        <w:rFonts w:ascii="Courier New" w:hAnsi="Courier New" w:cs="Courier New" w:hint="default"/>
      </w:rPr>
    </w:lvl>
    <w:lvl w:ilvl="8" w:tplc="281A0005" w:tentative="1">
      <w:start w:val="1"/>
      <w:numFmt w:val="bullet"/>
      <w:lvlText w:val=""/>
      <w:lvlJc w:val="left"/>
      <w:pPr>
        <w:ind w:left="6764" w:hanging="360"/>
      </w:pPr>
      <w:rPr>
        <w:rFonts w:ascii="Wingdings" w:hAnsi="Wingdings" w:hint="default"/>
      </w:rPr>
    </w:lvl>
  </w:abstractNum>
  <w:abstractNum w:abstractNumId="4" w15:restartNumberingAfterBreak="0">
    <w:nsid w:val="61DF00D7"/>
    <w:multiLevelType w:val="hybridMultilevel"/>
    <w:tmpl w:val="98821A4A"/>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557E83"/>
    <w:multiLevelType w:val="hybridMultilevel"/>
    <w:tmpl w:val="7E16716C"/>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AC"/>
    <w:rsid w:val="002B73FE"/>
    <w:rsid w:val="00402112"/>
    <w:rsid w:val="004474AC"/>
    <w:rsid w:val="008C3726"/>
    <w:rsid w:val="00A45E75"/>
    <w:rsid w:val="00B1475D"/>
    <w:rsid w:val="00B14D4E"/>
    <w:rsid w:val="00BE3160"/>
    <w:rsid w:val="00D7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36DAB"/>
  <w15:chartTrackingRefBased/>
  <w15:docId w15:val="{00DB0988-BD0A-4BA3-8AED-64064A57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474AC"/>
    <w:pPr>
      <w:tabs>
        <w:tab w:val="center" w:pos="4536"/>
        <w:tab w:val="right" w:pos="9072"/>
      </w:tabs>
      <w:jc w:val="left"/>
    </w:pPr>
    <w:rPr>
      <w:rFonts w:asciiTheme="minorHAnsi" w:hAnsiTheme="minorHAnsi"/>
      <w:sz w:val="22"/>
      <w:lang w:val="sr-Cyrl-RS"/>
    </w:rPr>
  </w:style>
  <w:style w:type="character" w:customStyle="1" w:styleId="HeaderChar">
    <w:name w:val="Header Char"/>
    <w:basedOn w:val="DefaultParagraphFont"/>
    <w:link w:val="Header"/>
    <w:rsid w:val="004474AC"/>
    <w:rPr>
      <w:rFonts w:asciiTheme="minorHAnsi" w:hAnsiTheme="minorHAnsi"/>
      <w:sz w:val="22"/>
      <w:lang w:val="sr-Cyrl-RS"/>
    </w:rPr>
  </w:style>
  <w:style w:type="character" w:styleId="PageNumber">
    <w:name w:val="page number"/>
    <w:basedOn w:val="DefaultParagraphFont"/>
    <w:rsid w:val="00447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780</Words>
  <Characters>4447</Characters>
  <Application>Microsoft Office Word</Application>
  <DocSecurity>0</DocSecurity>
  <Lines>37</Lines>
  <Paragraphs>10</Paragraphs>
  <ScaleCrop>false</ScaleCrop>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3</cp:revision>
  <dcterms:created xsi:type="dcterms:W3CDTF">2024-12-25T11:57:00Z</dcterms:created>
  <dcterms:modified xsi:type="dcterms:W3CDTF">2024-12-25T12:02:00Z</dcterms:modified>
</cp:coreProperties>
</file>