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ED4DF" w14:textId="77777777" w:rsidR="000D03D1" w:rsidRDefault="000D03D1" w:rsidP="000C48C5">
      <w:pPr>
        <w:pStyle w:val="Body"/>
        <w:jc w:val="both"/>
        <w:rPr>
          <w:rFonts w:ascii="Times New Roman" w:hAnsi="Times New Roman"/>
          <w:sz w:val="24"/>
          <w:szCs w:val="24"/>
          <w:u w:color="000000"/>
          <w:lang w:val="ru-RU"/>
        </w:rPr>
      </w:pPr>
    </w:p>
    <w:p w14:paraId="1C82B111" w14:textId="6B2DDB31" w:rsidR="00B3660B" w:rsidRPr="009D131C" w:rsidRDefault="00EC21DF" w:rsidP="009D131C">
      <w:pPr>
        <w:pStyle w:val="Body"/>
        <w:jc w:val="both"/>
        <w:rPr>
          <w:rFonts w:ascii="Times New Roman" w:hAnsi="Times New Roman"/>
          <w:sz w:val="24"/>
          <w:szCs w:val="24"/>
          <w:u w:color="000000"/>
          <w:lang w:val="sr-Cyrl-RS"/>
        </w:rPr>
      </w:pPr>
      <w:r>
        <w:rPr>
          <w:rFonts w:ascii="Times New Roman" w:hAnsi="Times New Roman"/>
          <w:sz w:val="24"/>
          <w:szCs w:val="24"/>
          <w:u w:color="000000"/>
          <w:lang w:val="ru-RU"/>
        </w:rPr>
        <w:tab/>
      </w:r>
      <w:r w:rsidR="004E17E0" w:rsidRPr="009D131C">
        <w:rPr>
          <w:rFonts w:ascii="Times New Roman" w:hAnsi="Times New Roman"/>
          <w:sz w:val="24"/>
          <w:szCs w:val="24"/>
          <w:u w:color="000000"/>
          <w:lang w:val="ru-RU"/>
        </w:rPr>
        <w:t xml:space="preserve">На основу члана </w:t>
      </w:r>
      <w:r w:rsidR="004E17E0" w:rsidRPr="009D131C">
        <w:rPr>
          <w:rFonts w:ascii="Times New Roman" w:hAnsi="Times New Roman"/>
          <w:sz w:val="24"/>
          <w:szCs w:val="24"/>
          <w:u w:color="000000"/>
          <w:lang w:val="de-DE"/>
        </w:rPr>
        <w:t xml:space="preserve">38. </w:t>
      </w:r>
      <w:r w:rsidR="004E17E0" w:rsidRPr="009D131C">
        <w:rPr>
          <w:rFonts w:ascii="Times New Roman" w:hAnsi="Times New Roman"/>
          <w:sz w:val="24"/>
          <w:szCs w:val="24"/>
          <w:u w:color="000000"/>
        </w:rPr>
        <w:t>став</w:t>
      </w:r>
      <w:r w:rsidR="004E17E0" w:rsidRPr="009D131C">
        <w:rPr>
          <w:rFonts w:ascii="Times New Roman" w:hAnsi="Times New Roman"/>
          <w:sz w:val="24"/>
          <w:szCs w:val="24"/>
          <w:u w:color="000000"/>
          <w:lang w:val="de-DE"/>
        </w:rPr>
        <w:t xml:space="preserve"> 1. </w:t>
      </w:r>
      <w:r w:rsidR="004E17E0" w:rsidRPr="009D131C">
        <w:rPr>
          <w:rFonts w:ascii="Times New Roman" w:hAnsi="Times New Roman"/>
          <w:sz w:val="24"/>
          <w:szCs w:val="24"/>
          <w:u w:color="000000"/>
        </w:rPr>
        <w:t>Закона</w:t>
      </w:r>
      <w:r w:rsidR="004E17E0" w:rsidRPr="009D131C">
        <w:rPr>
          <w:rFonts w:ascii="Times New Roman" w:hAnsi="Times New Roman"/>
          <w:sz w:val="24"/>
          <w:szCs w:val="24"/>
          <w:u w:color="000000"/>
          <w:lang w:val="de-DE"/>
        </w:rPr>
        <w:t xml:space="preserve"> </w:t>
      </w:r>
      <w:r w:rsidR="004E17E0" w:rsidRPr="009D131C">
        <w:rPr>
          <w:rFonts w:ascii="Times New Roman" w:hAnsi="Times New Roman"/>
          <w:sz w:val="24"/>
          <w:szCs w:val="24"/>
          <w:u w:color="000000"/>
        </w:rPr>
        <w:t>о</w:t>
      </w:r>
      <w:r w:rsidR="004E17E0" w:rsidRPr="009D131C">
        <w:rPr>
          <w:rFonts w:ascii="Times New Roman" w:hAnsi="Times New Roman"/>
          <w:sz w:val="24"/>
          <w:szCs w:val="24"/>
          <w:u w:color="000000"/>
          <w:lang w:val="de-DE"/>
        </w:rPr>
        <w:t xml:space="preserve"> </w:t>
      </w:r>
      <w:r w:rsidR="004E17E0" w:rsidRPr="009D131C">
        <w:rPr>
          <w:rFonts w:ascii="Times New Roman" w:hAnsi="Times New Roman"/>
          <w:sz w:val="24"/>
          <w:szCs w:val="24"/>
          <w:u w:color="000000"/>
        </w:rPr>
        <w:t>планском</w:t>
      </w:r>
      <w:r w:rsidR="004E17E0" w:rsidRPr="009D131C">
        <w:rPr>
          <w:rFonts w:ascii="Times New Roman" w:hAnsi="Times New Roman"/>
          <w:sz w:val="24"/>
          <w:szCs w:val="24"/>
          <w:u w:color="000000"/>
          <w:lang w:val="de-DE"/>
        </w:rPr>
        <w:t xml:space="preserve"> </w:t>
      </w:r>
      <w:r w:rsidR="004E17E0" w:rsidRPr="009D131C">
        <w:rPr>
          <w:rFonts w:ascii="Times New Roman" w:hAnsi="Times New Roman"/>
          <w:sz w:val="24"/>
          <w:szCs w:val="24"/>
          <w:u w:color="000000"/>
        </w:rPr>
        <w:t>систему</w:t>
      </w:r>
      <w:r w:rsidR="004E17E0" w:rsidRPr="009D131C">
        <w:rPr>
          <w:rFonts w:ascii="Times New Roman" w:hAnsi="Times New Roman"/>
          <w:sz w:val="24"/>
          <w:szCs w:val="24"/>
          <w:u w:color="000000"/>
          <w:lang w:val="de-DE"/>
        </w:rPr>
        <w:t xml:space="preserve"> </w:t>
      </w:r>
      <w:r w:rsidR="004E17E0" w:rsidRPr="009D131C">
        <w:rPr>
          <w:rFonts w:ascii="Times New Roman" w:hAnsi="Times New Roman"/>
          <w:sz w:val="24"/>
          <w:szCs w:val="24"/>
          <w:u w:color="000000"/>
        </w:rPr>
        <w:t>Републике</w:t>
      </w:r>
      <w:r w:rsidR="004E17E0" w:rsidRPr="009D131C">
        <w:rPr>
          <w:rFonts w:ascii="Times New Roman" w:hAnsi="Times New Roman"/>
          <w:sz w:val="24"/>
          <w:szCs w:val="24"/>
          <w:u w:color="000000"/>
          <w:lang w:val="de-DE"/>
        </w:rPr>
        <w:t xml:space="preserve"> </w:t>
      </w:r>
      <w:r w:rsidR="004E17E0" w:rsidRPr="009D131C">
        <w:rPr>
          <w:rFonts w:ascii="Times New Roman" w:hAnsi="Times New Roman"/>
          <w:sz w:val="24"/>
          <w:szCs w:val="24"/>
          <w:u w:color="000000"/>
        </w:rPr>
        <w:t>Србије</w:t>
      </w:r>
      <w:r w:rsidR="004E17E0" w:rsidRPr="009D131C">
        <w:rPr>
          <w:rFonts w:ascii="Times New Roman" w:hAnsi="Times New Roman"/>
          <w:sz w:val="24"/>
          <w:szCs w:val="24"/>
          <w:u w:color="000000"/>
          <w:lang w:val="de-DE"/>
        </w:rPr>
        <w:t xml:space="preserve"> („</w:t>
      </w:r>
      <w:r w:rsidR="004E17E0" w:rsidRPr="009D131C">
        <w:rPr>
          <w:rFonts w:ascii="Times New Roman" w:hAnsi="Times New Roman"/>
          <w:sz w:val="24"/>
          <w:szCs w:val="24"/>
          <w:u w:color="000000"/>
        </w:rPr>
        <w:t>Службени</w:t>
      </w:r>
      <w:r w:rsidR="004E17E0" w:rsidRPr="009D131C">
        <w:rPr>
          <w:rFonts w:ascii="Times New Roman" w:hAnsi="Times New Roman"/>
          <w:sz w:val="24"/>
          <w:szCs w:val="24"/>
          <w:u w:color="000000"/>
          <w:lang w:val="de-DE"/>
        </w:rPr>
        <w:t xml:space="preserve"> </w:t>
      </w:r>
      <w:r w:rsidR="004E17E0" w:rsidRPr="009D131C">
        <w:rPr>
          <w:rFonts w:ascii="Times New Roman" w:hAnsi="Times New Roman"/>
          <w:sz w:val="24"/>
          <w:szCs w:val="24"/>
          <w:u w:color="000000"/>
        </w:rPr>
        <w:t>гласник</w:t>
      </w:r>
      <w:r w:rsidR="004E17E0" w:rsidRPr="009D131C">
        <w:rPr>
          <w:rFonts w:ascii="Times New Roman" w:hAnsi="Times New Roman"/>
          <w:sz w:val="24"/>
          <w:szCs w:val="24"/>
          <w:u w:color="000000"/>
          <w:lang w:val="de-DE"/>
        </w:rPr>
        <w:t xml:space="preserve"> </w:t>
      </w:r>
      <w:r w:rsidR="004E17E0" w:rsidRPr="009D131C">
        <w:rPr>
          <w:rFonts w:ascii="Times New Roman" w:hAnsi="Times New Roman"/>
          <w:sz w:val="24"/>
          <w:szCs w:val="24"/>
          <w:u w:color="000000"/>
        </w:rPr>
        <w:t>РС</w:t>
      </w:r>
      <w:r w:rsidR="004E17E0" w:rsidRPr="009D131C">
        <w:rPr>
          <w:rFonts w:ascii="Times New Roman" w:hAnsi="Times New Roman"/>
          <w:sz w:val="24"/>
          <w:szCs w:val="24"/>
          <w:u w:color="000000"/>
          <w:lang w:val="de-DE"/>
        </w:rPr>
        <w:t xml:space="preserve">”, </w:t>
      </w:r>
      <w:r w:rsidR="004E17E0" w:rsidRPr="009D131C">
        <w:rPr>
          <w:rFonts w:ascii="Times New Roman" w:hAnsi="Times New Roman"/>
          <w:sz w:val="24"/>
          <w:szCs w:val="24"/>
          <w:u w:color="000000"/>
        </w:rPr>
        <w:t>број</w:t>
      </w:r>
      <w:r w:rsidR="004E17E0" w:rsidRPr="009D131C">
        <w:rPr>
          <w:rFonts w:ascii="Times New Roman" w:hAnsi="Times New Roman"/>
          <w:sz w:val="24"/>
          <w:szCs w:val="24"/>
          <w:u w:color="000000"/>
          <w:lang w:val="de-DE"/>
        </w:rPr>
        <w:t xml:space="preserve"> 30/18),</w:t>
      </w:r>
      <w:r w:rsidR="006E0A99" w:rsidRPr="009D131C">
        <w:rPr>
          <w:rFonts w:ascii="Times New Roman" w:hAnsi="Times New Roman"/>
          <w:sz w:val="24"/>
          <w:szCs w:val="24"/>
          <w:u w:color="000000"/>
          <w:lang w:val="sr-Cyrl-RS"/>
        </w:rPr>
        <w:t xml:space="preserve"> </w:t>
      </w:r>
    </w:p>
    <w:p w14:paraId="5CCF9557" w14:textId="77777777" w:rsidR="00B3660B" w:rsidRPr="009D131C" w:rsidRDefault="00B3660B" w:rsidP="009D131C">
      <w:pPr>
        <w:pStyle w:val="Body"/>
        <w:jc w:val="both"/>
        <w:rPr>
          <w:rFonts w:ascii="Times New Roman" w:hAnsi="Times New Roman"/>
          <w:sz w:val="24"/>
          <w:szCs w:val="24"/>
          <w:u w:color="000000"/>
          <w:lang w:val="sr-Cyrl-RS"/>
        </w:rPr>
      </w:pPr>
    </w:p>
    <w:p w14:paraId="22A12557" w14:textId="77777777" w:rsidR="004E17E0" w:rsidRPr="009D131C" w:rsidRDefault="004E17E0" w:rsidP="009D131C">
      <w:pPr>
        <w:pStyle w:val="Body"/>
        <w:ind w:firstLine="720"/>
        <w:jc w:val="both"/>
        <w:rPr>
          <w:rFonts w:ascii="Times New Roman" w:hAnsi="Times New Roman"/>
          <w:sz w:val="24"/>
          <w:szCs w:val="24"/>
          <w:u w:color="000000"/>
          <w:lang w:val="de-DE"/>
        </w:rPr>
      </w:pPr>
      <w:r w:rsidRPr="009D131C">
        <w:rPr>
          <w:rFonts w:ascii="Times New Roman" w:hAnsi="Times New Roman"/>
          <w:sz w:val="24"/>
          <w:szCs w:val="24"/>
          <w:u w:color="000000"/>
        </w:rPr>
        <w:t>Влада</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усваја</w:t>
      </w:r>
    </w:p>
    <w:p w14:paraId="21E602B8" w14:textId="77777777" w:rsidR="009D131C" w:rsidRPr="009D131C" w:rsidRDefault="009D131C" w:rsidP="009D131C">
      <w:pPr>
        <w:pStyle w:val="Body"/>
        <w:rPr>
          <w:rFonts w:ascii="Times New Roman" w:eastAsia="Times New Roman" w:hAnsi="Times New Roman" w:cs="Times New Roman"/>
          <w:sz w:val="24"/>
          <w:szCs w:val="24"/>
          <w:u w:color="000000"/>
          <w:lang w:val="de-DE"/>
        </w:rPr>
      </w:pPr>
    </w:p>
    <w:p w14:paraId="789EEAD7" w14:textId="77777777" w:rsidR="004E17E0" w:rsidRPr="009D131C" w:rsidRDefault="004E17E0" w:rsidP="009D131C">
      <w:pPr>
        <w:pStyle w:val="Body"/>
        <w:jc w:val="center"/>
        <w:rPr>
          <w:rFonts w:ascii="Times New Roman" w:eastAsia="Times New Roman" w:hAnsi="Times New Roman" w:cs="Times New Roman"/>
          <w:b/>
          <w:bCs/>
          <w:sz w:val="24"/>
          <w:szCs w:val="24"/>
          <w:u w:color="000000"/>
          <w:lang w:val="de-DE"/>
        </w:rPr>
      </w:pPr>
      <w:r w:rsidRPr="009D131C">
        <w:rPr>
          <w:rFonts w:ascii="Times New Roman" w:hAnsi="Times New Roman"/>
          <w:b/>
          <w:bCs/>
          <w:sz w:val="24"/>
          <w:szCs w:val="24"/>
          <w:u w:color="000000"/>
          <w:lang w:val="sr-Cyrl-RS"/>
        </w:rPr>
        <w:t>СТРАТЕГИЈУ</w:t>
      </w:r>
    </w:p>
    <w:p w14:paraId="0EF73F20" w14:textId="591DF62B" w:rsidR="000C48C5" w:rsidRPr="009D131C" w:rsidRDefault="000C48C5" w:rsidP="009D131C">
      <w:pPr>
        <w:pStyle w:val="Body"/>
        <w:jc w:val="center"/>
        <w:rPr>
          <w:rFonts w:ascii="Times New Roman" w:eastAsia="Calibri" w:hAnsi="Times New Roman" w:cs="Times New Roman"/>
          <w:b/>
          <w:color w:val="auto"/>
          <w:sz w:val="24"/>
          <w:szCs w:val="24"/>
          <w:u w:color="000000"/>
          <w:bdr w:val="none" w:sz="0" w:space="0" w:color="auto"/>
          <w:lang w:val="sr-Cyrl-RS"/>
        </w:rPr>
      </w:pPr>
      <w:r w:rsidRPr="009D131C">
        <w:rPr>
          <w:rFonts w:ascii="Times New Roman" w:eastAsia="Calibri" w:hAnsi="Times New Roman" w:cs="Times New Roman"/>
          <w:b/>
          <w:color w:val="auto"/>
          <w:sz w:val="24"/>
          <w:szCs w:val="24"/>
          <w:u w:color="000000"/>
          <w:bdr w:val="none" w:sz="0" w:space="0" w:color="auto"/>
          <w:lang w:val="sr-Cyrl-RS"/>
        </w:rPr>
        <w:t xml:space="preserve">за </w:t>
      </w:r>
      <w:r w:rsidR="004E17E0" w:rsidRPr="009D131C">
        <w:rPr>
          <w:rFonts w:ascii="Times New Roman" w:eastAsia="Calibri" w:hAnsi="Times New Roman" w:cs="Times New Roman"/>
          <w:b/>
          <w:color w:val="auto"/>
          <w:sz w:val="24"/>
          <w:szCs w:val="24"/>
          <w:u w:color="000000"/>
          <w:bdr w:val="none" w:sz="0" w:space="0" w:color="auto"/>
          <w:lang w:val="sr-Cyrl-RS"/>
        </w:rPr>
        <w:t xml:space="preserve">решавање </w:t>
      </w:r>
      <w:r w:rsidR="001A5681" w:rsidRPr="009D131C">
        <w:rPr>
          <w:rFonts w:ascii="Times New Roman" w:eastAsia="Calibri" w:hAnsi="Times New Roman" w:cs="Times New Roman"/>
          <w:b/>
          <w:color w:val="auto"/>
          <w:sz w:val="24"/>
          <w:szCs w:val="24"/>
          <w:u w:color="000000"/>
          <w:bdr w:val="none" w:sz="0" w:space="0" w:color="auto"/>
          <w:lang w:val="sr-Cyrl-RS"/>
        </w:rPr>
        <w:t>питања</w:t>
      </w:r>
      <w:r w:rsidR="004E17E0" w:rsidRPr="009D131C">
        <w:rPr>
          <w:rFonts w:ascii="Times New Roman" w:eastAsia="Calibri" w:hAnsi="Times New Roman" w:cs="Times New Roman"/>
          <w:b/>
          <w:color w:val="auto"/>
          <w:sz w:val="24"/>
          <w:szCs w:val="24"/>
          <w:u w:color="000000"/>
          <w:bdr w:val="none" w:sz="0" w:space="0" w:color="auto"/>
          <w:lang w:val="sr-Cyrl-RS"/>
        </w:rPr>
        <w:t xml:space="preserve"> избеглица и интерно расељених лица за период </w:t>
      </w:r>
    </w:p>
    <w:p w14:paraId="03A420C3" w14:textId="10030C16" w:rsidR="004E17E0" w:rsidRPr="009D131C" w:rsidRDefault="004E17E0" w:rsidP="009D131C">
      <w:pPr>
        <w:pStyle w:val="Body"/>
        <w:jc w:val="center"/>
        <w:rPr>
          <w:rFonts w:ascii="Times New Roman" w:eastAsia="Calibri" w:hAnsi="Times New Roman" w:cs="Times New Roman"/>
          <w:b/>
          <w:color w:val="auto"/>
          <w:sz w:val="24"/>
          <w:szCs w:val="24"/>
          <w:u w:color="000000"/>
          <w:bdr w:val="none" w:sz="0" w:space="0" w:color="auto"/>
          <w:lang w:val="sr-Cyrl-RS"/>
        </w:rPr>
      </w:pPr>
      <w:r w:rsidRPr="009D131C">
        <w:rPr>
          <w:rFonts w:ascii="Times New Roman" w:eastAsia="Calibri" w:hAnsi="Times New Roman" w:cs="Times New Roman"/>
          <w:b/>
          <w:color w:val="auto"/>
          <w:sz w:val="24"/>
          <w:szCs w:val="24"/>
          <w:u w:color="000000"/>
          <w:bdr w:val="none" w:sz="0" w:space="0" w:color="auto"/>
          <w:lang w:val="sr-Cyrl-RS"/>
        </w:rPr>
        <w:t>од 202</w:t>
      </w:r>
      <w:r w:rsidR="00133489" w:rsidRPr="009D131C">
        <w:rPr>
          <w:rFonts w:ascii="Times New Roman" w:eastAsia="Calibri" w:hAnsi="Times New Roman" w:cs="Times New Roman"/>
          <w:b/>
          <w:color w:val="auto"/>
          <w:sz w:val="24"/>
          <w:szCs w:val="24"/>
          <w:u w:color="000000"/>
          <w:bdr w:val="none" w:sz="0" w:space="0" w:color="auto"/>
        </w:rPr>
        <w:t>4</w:t>
      </w:r>
      <w:r w:rsidRPr="009D131C">
        <w:rPr>
          <w:rFonts w:ascii="Times New Roman" w:eastAsia="Calibri" w:hAnsi="Times New Roman" w:cs="Times New Roman"/>
          <w:b/>
          <w:color w:val="auto"/>
          <w:sz w:val="24"/>
          <w:szCs w:val="24"/>
          <w:u w:color="000000"/>
          <w:bdr w:val="none" w:sz="0" w:space="0" w:color="auto"/>
          <w:lang w:val="sr-Cyrl-RS"/>
        </w:rPr>
        <w:t>. до 20</w:t>
      </w:r>
      <w:r w:rsidR="00035282" w:rsidRPr="009D131C">
        <w:rPr>
          <w:rFonts w:ascii="Times New Roman" w:eastAsia="Calibri" w:hAnsi="Times New Roman" w:cs="Times New Roman"/>
          <w:b/>
          <w:color w:val="auto"/>
          <w:sz w:val="24"/>
          <w:szCs w:val="24"/>
          <w:u w:color="000000"/>
          <w:bdr w:val="none" w:sz="0" w:space="0" w:color="auto"/>
        </w:rPr>
        <w:t>30</w:t>
      </w:r>
      <w:r w:rsidRPr="009D131C">
        <w:rPr>
          <w:rFonts w:ascii="Times New Roman" w:eastAsia="Calibri" w:hAnsi="Times New Roman" w:cs="Times New Roman"/>
          <w:b/>
          <w:color w:val="auto"/>
          <w:sz w:val="24"/>
          <w:szCs w:val="24"/>
          <w:u w:color="000000"/>
          <w:bdr w:val="none" w:sz="0" w:space="0" w:color="auto"/>
          <w:lang w:val="sr-Cyrl-RS"/>
        </w:rPr>
        <w:t xml:space="preserve">. </w:t>
      </w:r>
      <w:r w:rsidR="000C48C5" w:rsidRPr="009D131C">
        <w:rPr>
          <w:rFonts w:ascii="Times New Roman" w:eastAsia="Calibri" w:hAnsi="Times New Roman" w:cs="Times New Roman"/>
          <w:b/>
          <w:color w:val="auto"/>
          <w:sz w:val="24"/>
          <w:szCs w:val="24"/>
          <w:u w:color="000000"/>
          <w:bdr w:val="none" w:sz="0" w:space="0" w:color="auto"/>
          <w:lang w:val="sr-Cyrl-RS"/>
        </w:rPr>
        <w:t>године</w:t>
      </w:r>
    </w:p>
    <w:p w14:paraId="6DA5DC89" w14:textId="0D2C5E0A" w:rsidR="000C48C5" w:rsidRDefault="000C48C5" w:rsidP="0093735A">
      <w:pPr>
        <w:pStyle w:val="Body"/>
        <w:rPr>
          <w:rFonts w:ascii="Times New Roman" w:eastAsia="Calibri" w:hAnsi="Times New Roman" w:cs="Times New Roman"/>
          <w:b/>
          <w:color w:val="auto"/>
          <w:sz w:val="24"/>
          <w:szCs w:val="24"/>
          <w:u w:color="000000"/>
          <w:bdr w:val="none" w:sz="0" w:space="0" w:color="auto"/>
          <w:lang w:val="sr-Cyrl-RS"/>
        </w:rPr>
      </w:pPr>
    </w:p>
    <w:p w14:paraId="7A204D57" w14:textId="77777777" w:rsidR="005A7F61" w:rsidRPr="009D131C" w:rsidRDefault="005A7F61" w:rsidP="009D131C">
      <w:pPr>
        <w:pStyle w:val="Body"/>
        <w:jc w:val="center"/>
        <w:rPr>
          <w:rFonts w:ascii="Times New Roman" w:eastAsia="Calibri" w:hAnsi="Times New Roman" w:cs="Times New Roman"/>
          <w:b/>
          <w:color w:val="auto"/>
          <w:sz w:val="24"/>
          <w:szCs w:val="24"/>
          <w:u w:color="000000"/>
          <w:bdr w:val="none" w:sz="0" w:space="0" w:color="auto"/>
          <w:lang w:val="sr-Cyrl-RS"/>
        </w:rPr>
      </w:pPr>
    </w:p>
    <w:p w14:paraId="1FDF7D0A" w14:textId="66AD30EC" w:rsidR="009D131C" w:rsidRDefault="005A7F61" w:rsidP="005A7F61">
      <w:pPr>
        <w:pStyle w:val="Body"/>
        <w:ind w:firstLine="720"/>
        <w:rPr>
          <w:rFonts w:ascii="Times New Roman" w:eastAsia="Times New Roman" w:hAnsi="Times New Roman" w:cs="Times New Roman"/>
          <w:b/>
          <w:bCs/>
          <w:sz w:val="24"/>
          <w:szCs w:val="24"/>
          <w:u w:color="000000"/>
          <w:lang w:val="sr-Cyrl-RS"/>
        </w:rPr>
      </w:pPr>
      <w:r>
        <w:rPr>
          <w:rFonts w:ascii="Times New Roman" w:eastAsia="Times New Roman" w:hAnsi="Times New Roman" w:cs="Times New Roman"/>
          <w:b/>
          <w:bCs/>
          <w:sz w:val="24"/>
          <w:szCs w:val="24"/>
          <w:u w:color="000000"/>
          <w:lang w:val="sr-Latn-RS"/>
        </w:rPr>
        <w:t xml:space="preserve">I. </w:t>
      </w:r>
      <w:r w:rsidR="003E7447" w:rsidRPr="009D131C">
        <w:rPr>
          <w:rFonts w:ascii="Times New Roman" w:eastAsia="Times New Roman" w:hAnsi="Times New Roman" w:cs="Times New Roman"/>
          <w:b/>
          <w:bCs/>
          <w:sz w:val="24"/>
          <w:szCs w:val="24"/>
          <w:u w:color="000000"/>
          <w:lang w:val="sr-Cyrl-RS"/>
        </w:rPr>
        <w:t>У</w:t>
      </w:r>
      <w:r w:rsidR="00D80C26">
        <w:rPr>
          <w:rFonts w:ascii="Times New Roman" w:eastAsia="Times New Roman" w:hAnsi="Times New Roman" w:cs="Times New Roman"/>
          <w:b/>
          <w:bCs/>
          <w:sz w:val="24"/>
          <w:szCs w:val="24"/>
          <w:u w:color="000000"/>
          <w:lang w:val="sr-Cyrl-RS"/>
        </w:rPr>
        <w:t>ВОД</w:t>
      </w:r>
    </w:p>
    <w:p w14:paraId="13E54C39" w14:textId="77777777" w:rsidR="00942C5D" w:rsidRPr="00942C5D" w:rsidRDefault="00942C5D" w:rsidP="00942C5D">
      <w:pPr>
        <w:pStyle w:val="Body"/>
        <w:ind w:left="1440"/>
        <w:rPr>
          <w:rFonts w:ascii="Times New Roman" w:eastAsia="Times New Roman" w:hAnsi="Times New Roman" w:cs="Times New Roman"/>
          <w:b/>
          <w:bCs/>
          <w:sz w:val="24"/>
          <w:szCs w:val="24"/>
          <w:u w:color="000000"/>
          <w:lang w:val="sr-Cyrl-RS"/>
        </w:rPr>
      </w:pPr>
    </w:p>
    <w:p w14:paraId="389771C6" w14:textId="1EFBD013" w:rsidR="005122CE" w:rsidRPr="009D131C" w:rsidRDefault="004E17E0"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u w:color="000000"/>
          <w:lang w:val="sr-Cyrl-RS"/>
        </w:rPr>
        <w:t>У последњих 30</w:t>
      </w:r>
      <w:r w:rsidR="001C746A" w:rsidRPr="009D131C">
        <w:rPr>
          <w:rFonts w:ascii="Times New Roman" w:hAnsi="Times New Roman"/>
          <w:sz w:val="24"/>
          <w:szCs w:val="24"/>
          <w:u w:color="000000"/>
          <w:lang w:val="sr-Cyrl-RS"/>
        </w:rPr>
        <w:t xml:space="preserve"> </w:t>
      </w:r>
      <w:r w:rsidRPr="009D131C">
        <w:rPr>
          <w:rFonts w:ascii="Times New Roman" w:hAnsi="Times New Roman"/>
          <w:sz w:val="24"/>
          <w:szCs w:val="24"/>
          <w:u w:color="000000"/>
          <w:lang w:val="sr-Cyrl-RS"/>
        </w:rPr>
        <w:t>година Република Србија је пружила уточиште за више од 600.000 избеглица и ратом погођених лица</w:t>
      </w:r>
      <w:r w:rsidR="00FA3FA1" w:rsidRPr="009D131C">
        <w:rPr>
          <w:rStyle w:val="FootnoteReference"/>
          <w:rFonts w:ascii="Times New Roman" w:hAnsi="Times New Roman"/>
          <w:sz w:val="24"/>
          <w:szCs w:val="24"/>
          <w:u w:color="000000"/>
        </w:rPr>
        <w:footnoteReference w:id="1"/>
      </w:r>
      <w:r w:rsidRPr="009D131C">
        <w:rPr>
          <w:rFonts w:ascii="Times New Roman" w:hAnsi="Times New Roman"/>
          <w:sz w:val="24"/>
          <w:szCs w:val="24"/>
          <w:u w:color="000000"/>
          <w:lang w:val="sr-Cyrl-RS"/>
        </w:rPr>
        <w:t xml:space="preserve"> са подручја бивших република СФРЈ, као и за </w:t>
      </w:r>
      <w:r w:rsidRPr="009D131C">
        <w:rPr>
          <w:rFonts w:ascii="Times New Roman" w:hAnsi="Times New Roman"/>
          <w:sz w:val="24"/>
          <w:szCs w:val="24"/>
          <w:u w:color="000000"/>
          <w:lang w:val="ru-RU"/>
        </w:rPr>
        <w:t xml:space="preserve">више од </w:t>
      </w:r>
      <w:r w:rsidRPr="009D131C">
        <w:rPr>
          <w:rFonts w:ascii="Times New Roman" w:hAnsi="Times New Roman"/>
          <w:sz w:val="24"/>
          <w:szCs w:val="24"/>
          <w:u w:color="000000"/>
          <w:lang w:val="sr-Cyrl-RS"/>
        </w:rPr>
        <w:t>200.000 интерно расељенх лица</w:t>
      </w:r>
      <w:r w:rsidR="00636550" w:rsidRPr="009D131C">
        <w:rPr>
          <w:rFonts w:ascii="Times New Roman" w:hAnsi="Times New Roman"/>
          <w:sz w:val="24"/>
          <w:szCs w:val="24"/>
          <w:u w:color="000000"/>
          <w:lang w:val="sr-Cyrl-RS"/>
        </w:rPr>
        <w:t xml:space="preserve"> (ИРЛ)</w:t>
      </w:r>
      <w:r w:rsidR="00D50078" w:rsidRPr="009D131C">
        <w:rPr>
          <w:rStyle w:val="FootnoteReference"/>
          <w:rFonts w:ascii="Times New Roman" w:hAnsi="Times New Roman"/>
          <w:sz w:val="24"/>
          <w:szCs w:val="24"/>
          <w:u w:color="000000"/>
        </w:rPr>
        <w:footnoteReference w:id="2"/>
      </w:r>
      <w:r w:rsidRPr="009D131C">
        <w:rPr>
          <w:rFonts w:ascii="Times New Roman" w:hAnsi="Times New Roman"/>
          <w:sz w:val="24"/>
          <w:szCs w:val="24"/>
          <w:u w:color="000000"/>
          <w:lang w:val="sr-Cyrl-RS"/>
        </w:rPr>
        <w:t xml:space="preserve"> </w:t>
      </w:r>
      <w:r w:rsidR="00061BCE" w:rsidRPr="009D131C">
        <w:rPr>
          <w:rFonts w:ascii="Times New Roman" w:hAnsi="Times New Roman"/>
          <w:sz w:val="24"/>
          <w:szCs w:val="24"/>
          <w:u w:color="000000"/>
          <w:lang w:val="sr-Cyrl-RS"/>
        </w:rPr>
        <w:t xml:space="preserve">из </w:t>
      </w:r>
      <w:r w:rsidRPr="009D131C">
        <w:rPr>
          <w:rFonts w:ascii="Times New Roman" w:hAnsi="Times New Roman"/>
          <w:sz w:val="24"/>
          <w:szCs w:val="24"/>
          <w:u w:color="000000"/>
          <w:lang w:val="sr-Cyrl-RS"/>
        </w:rPr>
        <w:t>А</w:t>
      </w:r>
      <w:r w:rsidR="00E036C6">
        <w:rPr>
          <w:rFonts w:ascii="Times New Roman" w:hAnsi="Times New Roman"/>
          <w:sz w:val="24"/>
          <w:szCs w:val="24"/>
          <w:u w:color="000000"/>
          <w:lang w:val="sr-Cyrl-RS"/>
        </w:rPr>
        <w:t xml:space="preserve">утономне </w:t>
      </w:r>
      <w:r w:rsidRPr="009D131C">
        <w:rPr>
          <w:rFonts w:ascii="Times New Roman" w:hAnsi="Times New Roman"/>
          <w:sz w:val="24"/>
          <w:szCs w:val="24"/>
          <w:u w:color="000000"/>
          <w:lang w:val="sr-Cyrl-RS"/>
        </w:rPr>
        <w:t>П</w:t>
      </w:r>
      <w:r w:rsidR="00E036C6">
        <w:rPr>
          <w:rFonts w:ascii="Times New Roman" w:hAnsi="Times New Roman"/>
          <w:sz w:val="24"/>
          <w:szCs w:val="24"/>
          <w:u w:color="000000"/>
          <w:lang w:val="sr-Cyrl-RS"/>
        </w:rPr>
        <w:t>окрајине</w:t>
      </w:r>
      <w:r w:rsidRPr="009D131C">
        <w:rPr>
          <w:rFonts w:ascii="Times New Roman" w:hAnsi="Times New Roman"/>
          <w:sz w:val="24"/>
          <w:szCs w:val="24"/>
          <w:u w:color="000000"/>
          <w:lang w:val="sr-Cyrl-RS"/>
        </w:rPr>
        <w:t xml:space="preserve"> Косов</w:t>
      </w:r>
      <w:r w:rsidR="00061BCE" w:rsidRPr="009D131C">
        <w:rPr>
          <w:rFonts w:ascii="Times New Roman" w:hAnsi="Times New Roman"/>
          <w:sz w:val="24"/>
          <w:szCs w:val="24"/>
          <w:u w:color="000000"/>
          <w:lang w:val="sr-Cyrl-RS"/>
        </w:rPr>
        <w:t>о</w:t>
      </w:r>
      <w:r w:rsidRPr="009D131C">
        <w:rPr>
          <w:rFonts w:ascii="Times New Roman" w:hAnsi="Times New Roman"/>
          <w:sz w:val="24"/>
          <w:szCs w:val="24"/>
          <w:u w:color="000000"/>
          <w:lang w:val="sr-Cyrl-RS"/>
        </w:rPr>
        <w:t xml:space="preserve"> и </w:t>
      </w:r>
      <w:r w:rsidR="00061BCE" w:rsidRPr="009D131C">
        <w:rPr>
          <w:rFonts w:ascii="Times New Roman" w:hAnsi="Times New Roman"/>
          <w:sz w:val="24"/>
          <w:szCs w:val="24"/>
          <w:u w:color="000000"/>
          <w:lang w:val="sr-Cyrl-RS"/>
        </w:rPr>
        <w:t>Метохија</w:t>
      </w:r>
      <w:r w:rsidRPr="009D131C">
        <w:rPr>
          <w:rFonts w:ascii="Times New Roman" w:hAnsi="Times New Roman"/>
          <w:sz w:val="24"/>
          <w:szCs w:val="24"/>
          <w:u w:color="000000"/>
          <w:lang w:val="sr-Cyrl-RS"/>
        </w:rPr>
        <w:t xml:space="preserve">, </w:t>
      </w:r>
      <w:r w:rsidR="001C746A" w:rsidRPr="009D131C">
        <w:rPr>
          <w:rFonts w:ascii="Times New Roman" w:hAnsi="Times New Roman"/>
          <w:sz w:val="24"/>
          <w:szCs w:val="24"/>
          <w:u w:color="000000"/>
          <w:lang w:val="sr-Cyrl-RS"/>
        </w:rPr>
        <w:t>који чине</w:t>
      </w:r>
      <w:r w:rsidRPr="009D131C">
        <w:rPr>
          <w:rFonts w:ascii="Times New Roman" w:hAnsi="Times New Roman"/>
          <w:sz w:val="24"/>
          <w:szCs w:val="24"/>
          <w:u w:color="000000"/>
          <w:lang w:val="sr-Cyrl-RS"/>
        </w:rPr>
        <w:t xml:space="preserve"> готово више од 10% становништва.</w:t>
      </w:r>
      <w:r w:rsidR="001C746A" w:rsidRPr="009D131C">
        <w:rPr>
          <w:rFonts w:ascii="Times New Roman" w:hAnsi="Times New Roman"/>
          <w:sz w:val="24"/>
          <w:szCs w:val="24"/>
          <w:u w:color="000000"/>
          <w:lang w:val="sr-Cyrl-RS"/>
        </w:rPr>
        <w:t xml:space="preserve"> </w:t>
      </w:r>
      <w:r w:rsidR="00397DFF" w:rsidRPr="009D131C">
        <w:rPr>
          <w:rFonts w:ascii="Times New Roman" w:hAnsi="Times New Roman"/>
          <w:sz w:val="24"/>
          <w:szCs w:val="24"/>
          <w:u w:color="000000"/>
          <w:lang w:val="sr-Cyrl-RS"/>
        </w:rPr>
        <w:t>Избеглиштво и расељеништво оставило је трајне последице на животе лица породица која су их преживела, а због историј</w:t>
      </w:r>
      <w:r w:rsidR="00C91D0E" w:rsidRPr="009D131C">
        <w:rPr>
          <w:rFonts w:ascii="Times New Roman" w:hAnsi="Times New Roman"/>
          <w:sz w:val="24"/>
          <w:szCs w:val="24"/>
          <w:u w:color="000000"/>
          <w:lang w:val="sr-Cyrl-RS"/>
        </w:rPr>
        <w:t>с</w:t>
      </w:r>
      <w:r w:rsidR="00397DFF" w:rsidRPr="009D131C">
        <w:rPr>
          <w:rFonts w:ascii="Times New Roman" w:hAnsi="Times New Roman"/>
          <w:sz w:val="24"/>
          <w:szCs w:val="24"/>
          <w:u w:color="000000"/>
          <w:lang w:val="sr-Cyrl-RS"/>
        </w:rPr>
        <w:t>ког контекста</w:t>
      </w:r>
      <w:r w:rsidR="00D50078" w:rsidRPr="009D131C">
        <w:rPr>
          <w:rFonts w:ascii="Times New Roman" w:hAnsi="Times New Roman"/>
          <w:sz w:val="24"/>
          <w:szCs w:val="24"/>
          <w:u w:color="000000"/>
          <w:lang w:val="sr-Cyrl-RS"/>
        </w:rPr>
        <w:t>,</w:t>
      </w:r>
      <w:r w:rsidR="00397DFF" w:rsidRPr="009D131C">
        <w:rPr>
          <w:rFonts w:ascii="Times New Roman" w:hAnsi="Times New Roman"/>
          <w:sz w:val="24"/>
          <w:szCs w:val="24"/>
          <w:u w:color="000000"/>
          <w:lang w:val="sr-Cyrl-RS"/>
        </w:rPr>
        <w:t xml:space="preserve"> обима и дуготрајности има утицај на Републику Србију </w:t>
      </w:r>
      <w:r w:rsidR="008553BA" w:rsidRPr="009D131C">
        <w:rPr>
          <w:rFonts w:ascii="Times New Roman" w:hAnsi="Times New Roman"/>
          <w:sz w:val="24"/>
          <w:szCs w:val="24"/>
          <w:u w:color="000000"/>
          <w:lang w:val="sr-Cyrl-RS"/>
        </w:rPr>
        <w:t>на</w:t>
      </w:r>
      <w:r w:rsidR="00397DFF" w:rsidRPr="009D131C">
        <w:rPr>
          <w:rFonts w:ascii="Times New Roman" w:hAnsi="Times New Roman"/>
          <w:sz w:val="24"/>
          <w:szCs w:val="24"/>
          <w:u w:color="000000"/>
          <w:lang w:val="sr-Cyrl-RS"/>
        </w:rPr>
        <w:t xml:space="preserve"> друштвеном, политичком и ек</w:t>
      </w:r>
      <w:r w:rsidR="00D50078" w:rsidRPr="009D131C">
        <w:rPr>
          <w:rFonts w:ascii="Times New Roman" w:hAnsi="Times New Roman"/>
          <w:sz w:val="24"/>
          <w:szCs w:val="24"/>
          <w:u w:color="000000"/>
          <w:lang w:val="sr-Cyrl-RS"/>
        </w:rPr>
        <w:t xml:space="preserve">ономском </w:t>
      </w:r>
      <w:r w:rsidR="0048540C" w:rsidRPr="009D131C">
        <w:rPr>
          <w:rFonts w:ascii="Times New Roman" w:hAnsi="Times New Roman"/>
          <w:sz w:val="24"/>
          <w:szCs w:val="24"/>
          <w:u w:color="000000"/>
          <w:lang w:val="sr-Cyrl-RS"/>
        </w:rPr>
        <w:t>плану</w:t>
      </w:r>
      <w:r w:rsidR="00D50078" w:rsidRPr="009D131C">
        <w:rPr>
          <w:rFonts w:ascii="Times New Roman" w:hAnsi="Times New Roman"/>
          <w:sz w:val="24"/>
          <w:szCs w:val="24"/>
          <w:u w:color="000000"/>
          <w:lang w:val="sr-Cyrl-RS"/>
        </w:rPr>
        <w:t>.</w:t>
      </w:r>
      <w:r w:rsidR="00397DFF" w:rsidRPr="009D131C">
        <w:rPr>
          <w:rFonts w:ascii="Times New Roman" w:hAnsi="Times New Roman"/>
          <w:sz w:val="24"/>
          <w:szCs w:val="24"/>
          <w:u w:color="000000"/>
          <w:lang w:val="sr-Cyrl-RS"/>
        </w:rPr>
        <w:t xml:space="preserve"> </w:t>
      </w:r>
      <w:r w:rsidR="00204BA2" w:rsidRPr="009D131C">
        <w:rPr>
          <w:rFonts w:ascii="Times New Roman" w:hAnsi="Times New Roman"/>
          <w:sz w:val="24"/>
          <w:szCs w:val="24"/>
          <w:u w:color="000000"/>
          <w:lang w:val="sr-Cyrl-RS"/>
        </w:rPr>
        <w:t xml:space="preserve">Постизање решења за </w:t>
      </w:r>
      <w:r w:rsidR="001917E6" w:rsidRPr="009D131C">
        <w:rPr>
          <w:rFonts w:ascii="Times New Roman" w:hAnsi="Times New Roman"/>
          <w:sz w:val="24"/>
          <w:szCs w:val="24"/>
          <w:u w:color="000000"/>
          <w:lang w:val="sr-Cyrl-RS"/>
        </w:rPr>
        <w:t>питањ</w:t>
      </w:r>
      <w:r w:rsidR="00FC0CBC" w:rsidRPr="009D131C">
        <w:rPr>
          <w:rFonts w:ascii="Times New Roman" w:hAnsi="Times New Roman"/>
          <w:sz w:val="24"/>
          <w:szCs w:val="24"/>
          <w:u w:color="000000"/>
          <w:lang w:val="sr-Cyrl-RS"/>
        </w:rPr>
        <w:t>а</w:t>
      </w:r>
      <w:r w:rsidRPr="009D131C">
        <w:rPr>
          <w:rFonts w:ascii="Times New Roman" w:hAnsi="Times New Roman"/>
          <w:sz w:val="24"/>
          <w:szCs w:val="24"/>
          <w:u w:color="000000"/>
          <w:lang w:val="sr-Cyrl-RS"/>
        </w:rPr>
        <w:t xml:space="preserve"> избеглица и интерно расељених</w:t>
      </w:r>
      <w:r w:rsidR="00A429C2" w:rsidRPr="009D131C">
        <w:rPr>
          <w:rFonts w:ascii="Times New Roman" w:hAnsi="Times New Roman"/>
          <w:sz w:val="24"/>
          <w:szCs w:val="24"/>
          <w:u w:color="000000"/>
          <w:lang w:val="sr-Cyrl-RS"/>
        </w:rPr>
        <w:t xml:space="preserve"> </w:t>
      </w:r>
      <w:r w:rsidR="00E036C6">
        <w:rPr>
          <w:rFonts w:ascii="Times New Roman" w:hAnsi="Times New Roman"/>
          <w:sz w:val="24"/>
          <w:szCs w:val="24"/>
          <w:u w:color="000000"/>
          <w:lang w:val="sr-Cyrl-RS"/>
        </w:rPr>
        <w:t xml:space="preserve">лица (у даљем тексту: ИРЛ) </w:t>
      </w:r>
      <w:r w:rsidR="00A429C2" w:rsidRPr="009D131C">
        <w:rPr>
          <w:rFonts w:ascii="Times New Roman" w:hAnsi="Times New Roman"/>
          <w:sz w:val="24"/>
          <w:szCs w:val="24"/>
          <w:u w:color="000000"/>
          <w:lang w:val="sr-Cyrl-RS"/>
        </w:rPr>
        <w:t>је комплексан процес,</w:t>
      </w:r>
      <w:r w:rsidR="00C37871" w:rsidRPr="009D131C">
        <w:rPr>
          <w:rFonts w:ascii="Times New Roman" w:hAnsi="Times New Roman"/>
          <w:sz w:val="24"/>
          <w:szCs w:val="24"/>
          <w:u w:color="000000"/>
          <w:lang w:val="sr-Cyrl-RS"/>
        </w:rPr>
        <w:t xml:space="preserve"> </w:t>
      </w:r>
      <w:r w:rsidR="00636550" w:rsidRPr="009D131C">
        <w:rPr>
          <w:rFonts w:ascii="Times New Roman" w:hAnsi="Times New Roman"/>
          <w:sz w:val="24"/>
          <w:szCs w:val="24"/>
          <w:u w:color="000000"/>
          <w:lang w:val="sr-Cyrl-RS"/>
        </w:rPr>
        <w:t xml:space="preserve">који </w:t>
      </w:r>
      <w:r w:rsidRPr="009D131C">
        <w:rPr>
          <w:rFonts w:ascii="Times New Roman" w:hAnsi="Times New Roman"/>
          <w:sz w:val="24"/>
          <w:szCs w:val="24"/>
          <w:u w:color="000000"/>
          <w:lang w:val="sr-Cyrl-RS"/>
        </w:rPr>
        <w:t xml:space="preserve">подразумева да постоје услови за </w:t>
      </w:r>
      <w:r w:rsidR="00B60BE5" w:rsidRPr="009D131C">
        <w:rPr>
          <w:rFonts w:ascii="Times New Roman" w:hAnsi="Times New Roman"/>
          <w:sz w:val="24"/>
          <w:szCs w:val="24"/>
          <w:u w:color="000000"/>
          <w:lang w:val="sr-Cyrl-RS"/>
        </w:rPr>
        <w:t xml:space="preserve">одрживи </w:t>
      </w:r>
      <w:r w:rsidRPr="009D131C">
        <w:rPr>
          <w:rFonts w:ascii="Times New Roman" w:hAnsi="Times New Roman"/>
          <w:sz w:val="24"/>
          <w:szCs w:val="24"/>
          <w:u w:color="000000"/>
          <w:lang w:val="sr-Cyrl-RS"/>
        </w:rPr>
        <w:t xml:space="preserve">повратак </w:t>
      </w:r>
      <w:r w:rsidR="00B60BE5" w:rsidRPr="009D131C">
        <w:rPr>
          <w:rFonts w:ascii="Times New Roman" w:hAnsi="Times New Roman"/>
          <w:sz w:val="24"/>
          <w:szCs w:val="24"/>
          <w:u w:color="000000"/>
          <w:lang w:val="sr-Cyrl-RS"/>
        </w:rPr>
        <w:t>у земљу и место порекла</w:t>
      </w:r>
      <w:r w:rsidR="00A429C2" w:rsidRPr="009D131C">
        <w:rPr>
          <w:rFonts w:ascii="Times New Roman" w:hAnsi="Times New Roman"/>
          <w:sz w:val="24"/>
          <w:szCs w:val="24"/>
          <w:u w:color="000000"/>
          <w:lang w:val="sr-Cyrl-RS"/>
        </w:rPr>
        <w:t>,</w:t>
      </w:r>
      <w:r w:rsidR="00B60BE5" w:rsidRPr="009D131C">
        <w:rPr>
          <w:rFonts w:ascii="Times New Roman" w:hAnsi="Times New Roman"/>
          <w:sz w:val="24"/>
          <w:szCs w:val="24"/>
          <w:u w:color="000000"/>
          <w:lang w:val="sr-Cyrl-RS"/>
        </w:rPr>
        <w:t xml:space="preserve"> као и услови за интеграцију у држави избеглиштва</w:t>
      </w:r>
      <w:r w:rsidR="00D226FE" w:rsidRPr="009D131C">
        <w:rPr>
          <w:rFonts w:ascii="Times New Roman" w:hAnsi="Times New Roman"/>
          <w:sz w:val="24"/>
          <w:szCs w:val="24"/>
          <w:u w:color="000000"/>
          <w:lang w:val="sr-Cyrl-RS"/>
        </w:rPr>
        <w:t xml:space="preserve"> односно побо</w:t>
      </w:r>
      <w:r w:rsidR="00ED1BA7" w:rsidRPr="009D131C">
        <w:rPr>
          <w:rFonts w:ascii="Times New Roman" w:hAnsi="Times New Roman"/>
          <w:sz w:val="24"/>
          <w:szCs w:val="24"/>
          <w:u w:color="000000"/>
          <w:lang w:val="sr-Cyrl-RS"/>
        </w:rPr>
        <w:t xml:space="preserve">љшање животних услова у месту расељеништва, </w:t>
      </w:r>
      <w:r w:rsidRPr="009D131C">
        <w:rPr>
          <w:rFonts w:ascii="Times New Roman" w:hAnsi="Times New Roman"/>
          <w:sz w:val="24"/>
          <w:szCs w:val="24"/>
          <w:u w:color="000000"/>
          <w:lang w:val="sr-Cyrl-RS"/>
        </w:rPr>
        <w:t xml:space="preserve">који омогућавају </w:t>
      </w:r>
      <w:r w:rsidR="005B30CC" w:rsidRPr="009D131C">
        <w:rPr>
          <w:rFonts w:ascii="Times New Roman" w:hAnsi="Times New Roman"/>
          <w:sz w:val="24"/>
          <w:szCs w:val="24"/>
          <w:u w:color="000000"/>
          <w:lang w:val="sr-Cyrl-RS"/>
        </w:rPr>
        <w:t>реалан</w:t>
      </w:r>
      <w:r w:rsidRPr="009D131C">
        <w:rPr>
          <w:rFonts w:ascii="Times New Roman" w:hAnsi="Times New Roman"/>
          <w:sz w:val="24"/>
          <w:szCs w:val="24"/>
          <w:u w:color="000000"/>
          <w:lang w:val="sr-Cyrl-RS"/>
        </w:rPr>
        <w:t xml:space="preserve"> избор</w:t>
      </w:r>
      <w:r w:rsidR="00F654F0" w:rsidRPr="009D131C">
        <w:rPr>
          <w:rFonts w:ascii="Times New Roman" w:hAnsi="Times New Roman"/>
          <w:sz w:val="24"/>
          <w:szCs w:val="24"/>
          <w:u w:color="000000"/>
          <w:lang w:val="sr-Cyrl-RS"/>
        </w:rPr>
        <w:t xml:space="preserve"> између њих. </w:t>
      </w:r>
      <w:r w:rsidRPr="009D131C">
        <w:rPr>
          <w:rFonts w:ascii="Times New Roman" w:hAnsi="Times New Roman"/>
          <w:sz w:val="24"/>
          <w:szCs w:val="24"/>
          <w:u w:color="000000"/>
          <w:lang w:val="sr-Cyrl-RS"/>
        </w:rPr>
        <w:t>Република Србија је</w:t>
      </w:r>
      <w:r w:rsidR="00B27277" w:rsidRPr="009D131C">
        <w:rPr>
          <w:rFonts w:ascii="Times New Roman" w:hAnsi="Times New Roman"/>
          <w:sz w:val="24"/>
          <w:szCs w:val="24"/>
          <w:u w:color="000000"/>
          <w:lang w:val="sr-Cyrl-RS"/>
        </w:rPr>
        <w:t xml:space="preserve"> </w:t>
      </w:r>
      <w:r w:rsidR="00A4751C" w:rsidRPr="009D131C">
        <w:rPr>
          <w:rFonts w:ascii="Times New Roman" w:hAnsi="Times New Roman"/>
          <w:sz w:val="24"/>
          <w:szCs w:val="24"/>
          <w:u w:color="000000"/>
          <w:lang w:val="sr-Cyrl-RS"/>
        </w:rPr>
        <w:t xml:space="preserve">обезбедила приступ правима и </w:t>
      </w:r>
      <w:r w:rsidR="007B28E2" w:rsidRPr="009D131C">
        <w:rPr>
          <w:rFonts w:ascii="Times New Roman" w:hAnsi="Times New Roman"/>
          <w:sz w:val="24"/>
          <w:szCs w:val="24"/>
          <w:u w:color="000000"/>
          <w:lang w:val="sr-Cyrl-RS"/>
        </w:rPr>
        <w:t>кроз своју политику, законски и стратешки оквир</w:t>
      </w:r>
      <w:r w:rsidR="005E7FC4" w:rsidRPr="009D131C">
        <w:rPr>
          <w:rFonts w:ascii="Times New Roman" w:hAnsi="Times New Roman"/>
          <w:sz w:val="24"/>
          <w:szCs w:val="24"/>
          <w:u w:color="000000"/>
          <w:lang w:val="sr-Cyrl-RS"/>
        </w:rPr>
        <w:t>,</w:t>
      </w:r>
      <w:r w:rsidR="007B28E2" w:rsidRPr="009D131C">
        <w:rPr>
          <w:rFonts w:ascii="Times New Roman" w:hAnsi="Times New Roman"/>
          <w:sz w:val="24"/>
          <w:szCs w:val="24"/>
          <w:u w:color="000000"/>
          <w:lang w:val="sr-Cyrl-RS"/>
        </w:rPr>
        <w:t xml:space="preserve"> </w:t>
      </w:r>
      <w:r w:rsidR="005B30CC" w:rsidRPr="009D131C">
        <w:rPr>
          <w:rFonts w:ascii="Times New Roman" w:hAnsi="Times New Roman"/>
          <w:sz w:val="24"/>
          <w:szCs w:val="24"/>
          <w:u w:color="000000"/>
          <w:lang w:val="sr-Cyrl-RS"/>
        </w:rPr>
        <w:t xml:space="preserve">континуирано </w:t>
      </w:r>
      <w:r w:rsidR="00A4751C" w:rsidRPr="009D131C">
        <w:rPr>
          <w:rFonts w:ascii="Times New Roman" w:hAnsi="Times New Roman"/>
          <w:sz w:val="24"/>
          <w:szCs w:val="24"/>
          <w:u w:color="000000"/>
          <w:lang w:val="sr-Cyrl-RS"/>
        </w:rPr>
        <w:t xml:space="preserve">пружа </w:t>
      </w:r>
      <w:r w:rsidRPr="009D131C">
        <w:rPr>
          <w:rFonts w:ascii="Times New Roman" w:hAnsi="Times New Roman"/>
          <w:sz w:val="24"/>
          <w:szCs w:val="24"/>
          <w:u w:color="000000"/>
          <w:lang w:val="sr-Cyrl-RS"/>
        </w:rPr>
        <w:t>подршк</w:t>
      </w:r>
      <w:r w:rsidR="00A4751C" w:rsidRPr="009D131C">
        <w:rPr>
          <w:rFonts w:ascii="Times New Roman" w:hAnsi="Times New Roman"/>
          <w:sz w:val="24"/>
          <w:szCs w:val="24"/>
          <w:u w:color="000000"/>
          <w:lang w:val="sr-Cyrl-RS"/>
        </w:rPr>
        <w:t>у</w:t>
      </w:r>
      <w:r w:rsidRPr="009D131C">
        <w:rPr>
          <w:rFonts w:ascii="Times New Roman" w:hAnsi="Times New Roman"/>
          <w:sz w:val="24"/>
          <w:szCs w:val="24"/>
          <w:u w:color="000000"/>
          <w:lang w:val="sr-Cyrl-RS"/>
        </w:rPr>
        <w:t xml:space="preserve"> избеглицама и </w:t>
      </w:r>
      <w:r w:rsidR="00E036C6">
        <w:rPr>
          <w:rFonts w:ascii="Times New Roman" w:hAnsi="Times New Roman"/>
          <w:sz w:val="24"/>
          <w:szCs w:val="24"/>
          <w:u w:color="000000"/>
          <w:lang w:val="sr-Cyrl-RS"/>
        </w:rPr>
        <w:t xml:space="preserve">ИРЛ </w:t>
      </w:r>
      <w:r w:rsidR="00AB764F" w:rsidRPr="009D131C">
        <w:rPr>
          <w:rFonts w:ascii="Times New Roman" w:hAnsi="Times New Roman"/>
          <w:sz w:val="24"/>
          <w:szCs w:val="24"/>
          <w:u w:color="000000"/>
          <w:lang w:val="sr-Cyrl-RS"/>
        </w:rPr>
        <w:t xml:space="preserve">да донесу одлуку </w:t>
      </w:r>
      <w:r w:rsidR="00204BA2" w:rsidRPr="009D131C">
        <w:rPr>
          <w:rFonts w:ascii="Times New Roman" w:hAnsi="Times New Roman"/>
          <w:sz w:val="24"/>
          <w:szCs w:val="24"/>
          <w:u w:color="000000"/>
          <w:lang w:val="sr-Cyrl-RS"/>
        </w:rPr>
        <w:t xml:space="preserve">о будућности. </w:t>
      </w:r>
      <w:r w:rsidR="003E7447" w:rsidRPr="009D131C">
        <w:rPr>
          <w:rFonts w:ascii="Times New Roman" w:hAnsi="Times New Roman"/>
          <w:sz w:val="24"/>
          <w:szCs w:val="24"/>
          <w:u w:color="000000"/>
          <w:lang w:val="sr-Cyrl-RS"/>
        </w:rPr>
        <w:t>Решавању питања</w:t>
      </w:r>
      <w:r w:rsidRPr="009D131C">
        <w:rPr>
          <w:rFonts w:ascii="Times New Roman" w:hAnsi="Times New Roman"/>
          <w:sz w:val="24"/>
          <w:szCs w:val="24"/>
          <w:u w:color="000000"/>
          <w:lang w:val="sr-Cyrl-RS"/>
        </w:rPr>
        <w:t xml:space="preserve"> избеглица и </w:t>
      </w:r>
      <w:r w:rsidR="00E036C6">
        <w:rPr>
          <w:rFonts w:ascii="Times New Roman" w:hAnsi="Times New Roman"/>
          <w:sz w:val="24"/>
          <w:szCs w:val="24"/>
          <w:u w:color="000000"/>
          <w:lang w:val="sr-Cyrl-RS"/>
        </w:rPr>
        <w:t xml:space="preserve">ИРЛ </w:t>
      </w:r>
      <w:r w:rsidR="00F654F0" w:rsidRPr="009D131C">
        <w:rPr>
          <w:rFonts w:ascii="Times New Roman" w:hAnsi="Times New Roman"/>
          <w:sz w:val="24"/>
          <w:szCs w:val="24"/>
          <w:u w:color="000000"/>
          <w:lang w:val="sr-Cyrl-RS"/>
        </w:rPr>
        <w:t>највише су допринели</w:t>
      </w:r>
      <w:r w:rsidR="00636550" w:rsidRPr="009D131C">
        <w:rPr>
          <w:rFonts w:ascii="Times New Roman" w:hAnsi="Times New Roman"/>
          <w:sz w:val="24"/>
          <w:szCs w:val="24"/>
          <w:u w:color="000000"/>
          <w:lang w:val="sr-Cyrl-RS"/>
        </w:rPr>
        <w:t xml:space="preserve"> напори самих избеглица и ИРЛ као и </w:t>
      </w:r>
      <w:r w:rsidR="00F654F0" w:rsidRPr="009D131C">
        <w:rPr>
          <w:rFonts w:ascii="Times New Roman" w:hAnsi="Times New Roman"/>
          <w:sz w:val="24"/>
          <w:szCs w:val="24"/>
          <w:u w:color="000000"/>
          <w:lang w:val="sr-Cyrl-RS"/>
        </w:rPr>
        <w:t>услови и подршка</w:t>
      </w:r>
      <w:r w:rsidR="00D703AA" w:rsidRPr="009D131C">
        <w:rPr>
          <w:rFonts w:ascii="Times New Roman" w:hAnsi="Times New Roman"/>
          <w:sz w:val="24"/>
          <w:szCs w:val="24"/>
          <w:u w:color="000000"/>
          <w:lang w:val="sr-Cyrl-RS"/>
        </w:rPr>
        <w:t xml:space="preserve"> у</w:t>
      </w:r>
      <w:r w:rsidR="00F654F0" w:rsidRPr="009D131C">
        <w:rPr>
          <w:rFonts w:ascii="Times New Roman" w:hAnsi="Times New Roman"/>
          <w:sz w:val="24"/>
          <w:szCs w:val="24"/>
          <w:u w:color="000000"/>
          <w:lang w:val="sr-Cyrl-RS"/>
        </w:rPr>
        <w:t xml:space="preserve"> процес</w:t>
      </w:r>
      <w:r w:rsidR="00D703AA" w:rsidRPr="009D131C">
        <w:rPr>
          <w:rFonts w:ascii="Times New Roman" w:hAnsi="Times New Roman"/>
          <w:sz w:val="24"/>
          <w:szCs w:val="24"/>
          <w:u w:color="000000"/>
          <w:lang w:val="sr-Cyrl-RS"/>
        </w:rPr>
        <w:t>у</w:t>
      </w:r>
      <w:r w:rsidR="00F654F0" w:rsidRPr="009D131C">
        <w:rPr>
          <w:rFonts w:ascii="Times New Roman" w:hAnsi="Times New Roman"/>
          <w:sz w:val="24"/>
          <w:szCs w:val="24"/>
          <w:u w:color="000000"/>
          <w:lang w:val="sr-Cyrl-RS"/>
        </w:rPr>
        <w:t xml:space="preserve"> интеграције</w:t>
      </w:r>
      <w:r w:rsidR="003E7447" w:rsidRPr="009D131C">
        <w:rPr>
          <w:rFonts w:ascii="Times New Roman" w:hAnsi="Times New Roman"/>
          <w:sz w:val="24"/>
          <w:szCs w:val="24"/>
          <w:u w:color="000000"/>
          <w:lang w:val="sr-Cyrl-RS"/>
        </w:rPr>
        <w:t xml:space="preserve"> односно побољшање услова живота</w:t>
      </w:r>
      <w:r w:rsidR="00F654F0" w:rsidRPr="009D131C">
        <w:rPr>
          <w:rFonts w:ascii="Times New Roman" w:hAnsi="Times New Roman"/>
          <w:sz w:val="24"/>
          <w:szCs w:val="24"/>
          <w:u w:color="000000"/>
          <w:lang w:val="sr-Cyrl-RS"/>
        </w:rPr>
        <w:t>.</w:t>
      </w:r>
      <w:r w:rsidR="008553BA" w:rsidRPr="009D131C">
        <w:rPr>
          <w:rFonts w:ascii="Times New Roman" w:hAnsi="Times New Roman"/>
          <w:sz w:val="24"/>
          <w:szCs w:val="24"/>
          <w:u w:color="000000"/>
          <w:lang w:val="sr-Cyrl-RS"/>
        </w:rPr>
        <w:t xml:space="preserve"> </w:t>
      </w:r>
      <w:r w:rsidRPr="009D131C">
        <w:rPr>
          <w:rFonts w:ascii="Times New Roman" w:hAnsi="Times New Roman"/>
          <w:sz w:val="24"/>
          <w:szCs w:val="24"/>
          <w:u w:color="000000"/>
          <w:lang w:val="sr-Cyrl-RS"/>
        </w:rPr>
        <w:t xml:space="preserve">Повратак избеглица и </w:t>
      </w:r>
      <w:r w:rsidR="00E036C6">
        <w:rPr>
          <w:rFonts w:ascii="Times New Roman" w:hAnsi="Times New Roman"/>
          <w:sz w:val="24"/>
          <w:szCs w:val="24"/>
          <w:u w:color="000000"/>
          <w:lang w:val="sr-Cyrl-RS"/>
        </w:rPr>
        <w:t xml:space="preserve">ИРЛ </w:t>
      </w:r>
      <w:r w:rsidRPr="009D131C">
        <w:rPr>
          <w:rFonts w:ascii="Times New Roman" w:hAnsi="Times New Roman"/>
          <w:sz w:val="24"/>
          <w:szCs w:val="24"/>
          <w:u w:color="000000"/>
          <w:lang w:val="sr-Cyrl-RS"/>
        </w:rPr>
        <w:t>у државе и места порекла, остварен је у мери у којој су за то постојали услови, а у случају повр</w:t>
      </w:r>
      <w:r w:rsidR="001C746A" w:rsidRPr="009D131C">
        <w:rPr>
          <w:rFonts w:ascii="Times New Roman" w:hAnsi="Times New Roman"/>
          <w:sz w:val="24"/>
          <w:szCs w:val="24"/>
          <w:u w:color="000000"/>
          <w:lang w:val="de-DE"/>
        </w:rPr>
        <w:t>a</w:t>
      </w:r>
      <w:r w:rsidRPr="009D131C">
        <w:rPr>
          <w:rFonts w:ascii="Times New Roman" w:hAnsi="Times New Roman"/>
          <w:sz w:val="24"/>
          <w:szCs w:val="24"/>
          <w:u w:color="000000"/>
          <w:lang w:val="sr-Cyrl-RS"/>
        </w:rPr>
        <w:t>тка на А</w:t>
      </w:r>
      <w:r w:rsidR="00E036C6">
        <w:rPr>
          <w:rFonts w:ascii="Times New Roman" w:hAnsi="Times New Roman"/>
          <w:sz w:val="24"/>
          <w:szCs w:val="24"/>
          <w:u w:color="000000"/>
          <w:lang w:val="sr-Cyrl-RS"/>
        </w:rPr>
        <w:t xml:space="preserve">утономну Покрајину </w:t>
      </w:r>
      <w:r w:rsidRPr="009D131C">
        <w:rPr>
          <w:rFonts w:ascii="Times New Roman" w:hAnsi="Times New Roman"/>
          <w:sz w:val="24"/>
          <w:szCs w:val="24"/>
          <w:u w:color="000000"/>
          <w:lang w:val="sr-Cyrl-RS"/>
        </w:rPr>
        <w:t xml:space="preserve">Косово и Метохија износи мање од 2%. </w:t>
      </w:r>
      <w:r w:rsidR="00A429C2" w:rsidRPr="009D131C">
        <w:rPr>
          <w:rFonts w:ascii="Times New Roman" w:hAnsi="Times New Roman"/>
          <w:sz w:val="24"/>
          <w:szCs w:val="24"/>
          <w:u w:color="000000"/>
          <w:lang w:val="sr-Cyrl-RS"/>
        </w:rPr>
        <w:t>У</w:t>
      </w:r>
      <w:r w:rsidRPr="009D131C">
        <w:rPr>
          <w:rFonts w:ascii="Times New Roman" w:hAnsi="Times New Roman"/>
          <w:sz w:val="24"/>
          <w:szCs w:val="24"/>
          <w:u w:color="000000"/>
          <w:lang w:val="sr-Cyrl-RS"/>
        </w:rPr>
        <w:t xml:space="preserve"> потреби за подршком</w:t>
      </w:r>
      <w:r w:rsidR="0051573B" w:rsidRPr="009D131C">
        <w:rPr>
          <w:rFonts w:ascii="Times New Roman" w:hAnsi="Times New Roman"/>
          <w:sz w:val="24"/>
          <w:szCs w:val="24"/>
          <w:u w:color="000000"/>
          <w:lang w:val="sr-Cyrl-RS"/>
        </w:rPr>
        <w:t xml:space="preserve"> </w:t>
      </w:r>
      <w:r w:rsidR="00A429C2" w:rsidRPr="009D131C">
        <w:rPr>
          <w:rFonts w:ascii="Times New Roman" w:hAnsi="Times New Roman"/>
          <w:sz w:val="24"/>
          <w:szCs w:val="24"/>
          <w:u w:color="000000"/>
          <w:lang w:val="sr-Cyrl-RS"/>
        </w:rPr>
        <w:t>још увек</w:t>
      </w:r>
      <w:r w:rsidRPr="009D131C">
        <w:rPr>
          <w:rFonts w:ascii="Times New Roman" w:hAnsi="Times New Roman"/>
          <w:sz w:val="24"/>
          <w:szCs w:val="24"/>
          <w:u w:color="000000"/>
          <w:lang w:val="sr-Cyrl-RS"/>
        </w:rPr>
        <w:t xml:space="preserve"> се налази </w:t>
      </w:r>
      <w:r w:rsidR="00D50078" w:rsidRPr="009D131C">
        <w:rPr>
          <w:rFonts w:ascii="Times New Roman" w:hAnsi="Times New Roman"/>
          <w:sz w:val="24"/>
          <w:szCs w:val="24"/>
          <w:u w:color="000000"/>
          <w:lang w:val="sr-Cyrl-RS"/>
        </w:rPr>
        <w:t xml:space="preserve">значајан </w:t>
      </w:r>
      <w:r w:rsidRPr="009D131C">
        <w:rPr>
          <w:rFonts w:ascii="Times New Roman" w:hAnsi="Times New Roman"/>
          <w:sz w:val="24"/>
          <w:szCs w:val="24"/>
          <w:u w:color="000000"/>
          <w:lang w:val="sr-Cyrl-RS"/>
        </w:rPr>
        <w:t>број најугроженијих избеглица и</w:t>
      </w:r>
      <w:r w:rsidR="007C4CDA" w:rsidRPr="009D131C">
        <w:rPr>
          <w:rFonts w:ascii="Times New Roman" w:hAnsi="Times New Roman"/>
          <w:sz w:val="24"/>
          <w:szCs w:val="24"/>
          <w:u w:color="000000"/>
          <w:lang w:val="sr-Cyrl-RS"/>
        </w:rPr>
        <w:t xml:space="preserve"> ИРЛ</w:t>
      </w:r>
      <w:r w:rsidRPr="009D131C">
        <w:rPr>
          <w:rFonts w:ascii="Times New Roman" w:hAnsi="Times New Roman"/>
          <w:sz w:val="24"/>
          <w:szCs w:val="24"/>
          <w:u w:color="000000"/>
          <w:lang w:val="sr-Cyrl-RS"/>
        </w:rPr>
        <w:t xml:space="preserve">. </w:t>
      </w:r>
      <w:r w:rsidR="0048540C" w:rsidRPr="009D131C">
        <w:rPr>
          <w:rFonts w:ascii="Times New Roman" w:hAnsi="Times New Roman"/>
          <w:sz w:val="24"/>
          <w:szCs w:val="24"/>
          <w:u w:color="000000"/>
          <w:lang w:val="sr-Cyrl-RS"/>
        </w:rPr>
        <w:t xml:space="preserve">Због </w:t>
      </w:r>
      <w:r w:rsidR="007C4CDA" w:rsidRPr="009D131C">
        <w:rPr>
          <w:rFonts w:ascii="Times New Roman" w:hAnsi="Times New Roman"/>
          <w:sz w:val="24"/>
          <w:szCs w:val="24"/>
          <w:u w:color="000000"/>
          <w:lang w:val="sr-Cyrl-RS"/>
        </w:rPr>
        <w:t>утицаја</w:t>
      </w:r>
      <w:r w:rsidR="001A4AA9" w:rsidRPr="009D131C">
        <w:rPr>
          <w:rFonts w:ascii="Times New Roman" w:hAnsi="Times New Roman"/>
          <w:sz w:val="24"/>
          <w:szCs w:val="24"/>
          <w:u w:color="000000"/>
          <w:lang w:val="sr-Cyrl-RS"/>
        </w:rPr>
        <w:t xml:space="preserve"> </w:t>
      </w:r>
      <w:r w:rsidR="008553BA" w:rsidRPr="009D131C">
        <w:rPr>
          <w:rFonts w:ascii="Times New Roman" w:hAnsi="Times New Roman"/>
          <w:sz w:val="24"/>
          <w:szCs w:val="24"/>
          <w:u w:color="000000"/>
          <w:lang w:val="sr-Cyrl-RS"/>
        </w:rPr>
        <w:t xml:space="preserve">ових питања на </w:t>
      </w:r>
      <w:r w:rsidR="0048540C" w:rsidRPr="009D131C">
        <w:rPr>
          <w:rFonts w:ascii="Times New Roman" w:hAnsi="Times New Roman"/>
          <w:sz w:val="24"/>
          <w:szCs w:val="24"/>
          <w:u w:color="000000"/>
          <w:lang w:val="sr-Cyrl-RS"/>
        </w:rPr>
        <w:t>живот појединаца и друштва у целини</w:t>
      </w:r>
      <w:r w:rsidR="007C4CDA" w:rsidRPr="009D131C">
        <w:rPr>
          <w:rFonts w:ascii="Times New Roman" w:hAnsi="Times New Roman"/>
          <w:sz w:val="24"/>
          <w:szCs w:val="24"/>
          <w:u w:color="000000"/>
          <w:lang w:val="sr-Cyrl-RS"/>
        </w:rPr>
        <w:t>,</w:t>
      </w:r>
      <w:r w:rsidR="0048540C" w:rsidRPr="009D131C">
        <w:rPr>
          <w:rFonts w:ascii="Times New Roman" w:hAnsi="Times New Roman"/>
          <w:sz w:val="24"/>
          <w:szCs w:val="24"/>
          <w:u w:color="000000"/>
          <w:lang w:val="sr-Cyrl-RS"/>
        </w:rPr>
        <w:t xml:space="preserve"> неопходно </w:t>
      </w:r>
      <w:r w:rsidR="001A4AA9" w:rsidRPr="009D131C">
        <w:rPr>
          <w:rFonts w:ascii="Times New Roman" w:hAnsi="Times New Roman"/>
          <w:sz w:val="24"/>
          <w:szCs w:val="24"/>
          <w:u w:color="000000"/>
          <w:lang w:val="sr-Cyrl-RS"/>
        </w:rPr>
        <w:t>је</w:t>
      </w:r>
      <w:r w:rsidR="0051573B" w:rsidRPr="009D131C">
        <w:rPr>
          <w:rFonts w:ascii="Times New Roman" w:hAnsi="Times New Roman"/>
          <w:sz w:val="24"/>
          <w:szCs w:val="24"/>
          <w:lang w:val="sr-Cyrl-RS"/>
        </w:rPr>
        <w:t xml:space="preserve"> предузети даље мере које ће довести до реш</w:t>
      </w:r>
      <w:r w:rsidR="005951C8" w:rsidRPr="009D131C">
        <w:rPr>
          <w:rFonts w:ascii="Times New Roman" w:hAnsi="Times New Roman"/>
          <w:sz w:val="24"/>
          <w:szCs w:val="24"/>
          <w:lang w:val="sr-Cyrl-RS"/>
        </w:rPr>
        <w:t>авања</w:t>
      </w:r>
      <w:r w:rsidR="0051573B" w:rsidRPr="009D131C">
        <w:rPr>
          <w:rFonts w:ascii="Times New Roman" w:hAnsi="Times New Roman"/>
          <w:sz w:val="24"/>
          <w:szCs w:val="24"/>
          <w:lang w:val="sr-Cyrl-RS"/>
        </w:rPr>
        <w:t xml:space="preserve"> питања </w:t>
      </w:r>
      <w:r w:rsidR="001A4AA9" w:rsidRPr="009D131C">
        <w:rPr>
          <w:rFonts w:ascii="Times New Roman" w:hAnsi="Times New Roman"/>
          <w:sz w:val="24"/>
          <w:szCs w:val="24"/>
          <w:lang w:val="sr-Cyrl-RS"/>
        </w:rPr>
        <w:t xml:space="preserve">избеглица и </w:t>
      </w:r>
      <w:r w:rsidR="00E036C6">
        <w:rPr>
          <w:rFonts w:ascii="Times New Roman" w:hAnsi="Times New Roman"/>
          <w:sz w:val="24"/>
          <w:szCs w:val="24"/>
          <w:lang w:val="sr-Cyrl-RS"/>
        </w:rPr>
        <w:t>ИРЛ</w:t>
      </w:r>
      <w:r w:rsidR="007C4CDA" w:rsidRPr="009D131C">
        <w:rPr>
          <w:rFonts w:ascii="Times New Roman" w:hAnsi="Times New Roman"/>
          <w:sz w:val="24"/>
          <w:szCs w:val="24"/>
          <w:lang w:val="sr-Cyrl-RS"/>
        </w:rPr>
        <w:t>.</w:t>
      </w:r>
    </w:p>
    <w:p w14:paraId="24F483C9" w14:textId="424D5087" w:rsidR="0037497D" w:rsidRPr="009D131C" w:rsidRDefault="0037497D" w:rsidP="009D131C">
      <w:pPr>
        <w:widowControl w:val="0"/>
        <w:tabs>
          <w:tab w:val="left" w:pos="1440"/>
        </w:tabs>
        <w:autoSpaceDE w:val="0"/>
        <w:autoSpaceDN w:val="0"/>
        <w:adjustRightInd w:val="0"/>
        <w:spacing w:after="0" w:line="240" w:lineRule="auto"/>
        <w:ind w:firstLine="720"/>
        <w:jc w:val="both"/>
        <w:rPr>
          <w:rFonts w:ascii="Times New Roman" w:eastAsia="Times New Roman" w:hAnsi="Times New Roman"/>
          <w:sz w:val="24"/>
          <w:szCs w:val="24"/>
          <w:lang w:val="ru-RU"/>
        </w:rPr>
      </w:pPr>
      <w:r w:rsidRPr="009D131C">
        <w:rPr>
          <w:rFonts w:ascii="Times New Roman" w:eastAsia="Times New Roman" w:hAnsi="Times New Roman"/>
          <w:sz w:val="24"/>
          <w:szCs w:val="24"/>
          <w:lang w:val="ru-RU"/>
        </w:rPr>
        <w:t xml:space="preserve">Остваривање и приступ правима у месту порекла и месту расељеништва је предуслов за слободан избор трајног решења проблема избеглица и </w:t>
      </w:r>
      <w:r w:rsidR="00E036C6">
        <w:rPr>
          <w:rFonts w:ascii="Times New Roman" w:eastAsia="Times New Roman" w:hAnsi="Times New Roman"/>
          <w:sz w:val="24"/>
          <w:szCs w:val="24"/>
          <w:lang w:val="ru-RU"/>
        </w:rPr>
        <w:t xml:space="preserve">ИРЛ </w:t>
      </w:r>
      <w:r w:rsidRPr="009D131C">
        <w:rPr>
          <w:rFonts w:ascii="Times New Roman" w:eastAsia="Times New Roman" w:hAnsi="Times New Roman"/>
          <w:sz w:val="24"/>
          <w:szCs w:val="24"/>
          <w:lang w:val="ru-RU"/>
        </w:rPr>
        <w:t xml:space="preserve">и услов одрживости тих решења. Процес повратка директно зависи стварања услова у земљи порекла или месту порекла за повратак  избеглица и </w:t>
      </w:r>
      <w:r w:rsidR="00E036C6">
        <w:rPr>
          <w:rFonts w:ascii="Times New Roman" w:eastAsia="Times New Roman" w:hAnsi="Times New Roman"/>
          <w:sz w:val="24"/>
          <w:szCs w:val="24"/>
          <w:lang w:val="ru-RU"/>
        </w:rPr>
        <w:t>ИРЛ</w:t>
      </w:r>
      <w:r w:rsidRPr="009D131C">
        <w:rPr>
          <w:rFonts w:ascii="Times New Roman" w:eastAsia="Times New Roman" w:hAnsi="Times New Roman"/>
          <w:sz w:val="24"/>
          <w:szCs w:val="24"/>
          <w:lang w:val="ru-RU"/>
        </w:rPr>
        <w:t xml:space="preserve">. </w:t>
      </w:r>
    </w:p>
    <w:p w14:paraId="53707B1A" w14:textId="77777777" w:rsidR="0037497D" w:rsidRPr="009D131C" w:rsidRDefault="0037497D" w:rsidP="009D131C">
      <w:pPr>
        <w:widowControl w:val="0"/>
        <w:tabs>
          <w:tab w:val="left" w:pos="1440"/>
        </w:tabs>
        <w:autoSpaceDE w:val="0"/>
        <w:autoSpaceDN w:val="0"/>
        <w:adjustRightInd w:val="0"/>
        <w:spacing w:after="0" w:line="240" w:lineRule="auto"/>
        <w:ind w:firstLine="720"/>
        <w:jc w:val="both"/>
        <w:rPr>
          <w:rFonts w:ascii="Times New Roman" w:eastAsia="Times New Roman" w:hAnsi="Times New Roman"/>
          <w:sz w:val="24"/>
          <w:szCs w:val="24"/>
          <w:lang w:val="ru-RU"/>
        </w:rPr>
      </w:pPr>
      <w:r w:rsidRPr="009D131C">
        <w:rPr>
          <w:rFonts w:ascii="Times New Roman" w:eastAsia="Times New Roman" w:hAnsi="Times New Roman"/>
          <w:sz w:val="24"/>
          <w:szCs w:val="24"/>
          <w:lang w:val="ru-RU"/>
        </w:rPr>
        <w:t>Неопходни услови за повратак укључују: адекватну безбедносну ситуацију, слободу кретања, постојање ефикасног механизма реституције имовинских и других припадајућих права, заштиту од дискриминације, гарантован приступ институцијама система, подршка економском осамостаљивању повратника, приступ правди, приступ документима.</w:t>
      </w:r>
    </w:p>
    <w:p w14:paraId="1D2F806B" w14:textId="3F9E8E8B" w:rsidR="0037497D" w:rsidRPr="009D131C" w:rsidRDefault="0037497D" w:rsidP="009D131C">
      <w:pPr>
        <w:widowControl w:val="0"/>
        <w:tabs>
          <w:tab w:val="left" w:pos="1440"/>
        </w:tabs>
        <w:autoSpaceDE w:val="0"/>
        <w:autoSpaceDN w:val="0"/>
        <w:adjustRightInd w:val="0"/>
        <w:spacing w:after="0" w:line="240" w:lineRule="auto"/>
        <w:ind w:firstLine="720"/>
        <w:jc w:val="both"/>
        <w:rPr>
          <w:rFonts w:ascii="Times New Roman" w:eastAsia="Times New Roman" w:hAnsi="Times New Roman"/>
          <w:sz w:val="24"/>
          <w:szCs w:val="24"/>
          <w:lang w:val="ru-RU"/>
        </w:rPr>
      </w:pPr>
      <w:r w:rsidRPr="009D131C">
        <w:rPr>
          <w:rFonts w:ascii="Times New Roman" w:eastAsia="Times New Roman" w:hAnsi="Times New Roman"/>
          <w:sz w:val="24"/>
          <w:szCs w:val="24"/>
          <w:lang w:val="ru-RU"/>
        </w:rPr>
        <w:t xml:space="preserve">Процес интеграције и побољшавања животних услова избеглица и </w:t>
      </w:r>
      <w:r w:rsidR="00E036C6">
        <w:rPr>
          <w:rFonts w:ascii="Times New Roman" w:eastAsia="Times New Roman" w:hAnsi="Times New Roman"/>
          <w:sz w:val="24"/>
          <w:szCs w:val="24"/>
          <w:lang w:val="ru-RU"/>
        </w:rPr>
        <w:t xml:space="preserve">ИРЛ </w:t>
      </w:r>
      <w:r w:rsidRPr="009D131C">
        <w:rPr>
          <w:rFonts w:ascii="Times New Roman" w:eastAsia="Times New Roman" w:hAnsi="Times New Roman"/>
          <w:sz w:val="24"/>
          <w:szCs w:val="24"/>
          <w:lang w:val="ru-RU"/>
        </w:rPr>
        <w:t xml:space="preserve">односи се на решавање питања становања и запослења, као и на унапређење њиховог имовинског и правног статуса. Овом </w:t>
      </w:r>
      <w:r w:rsidR="005D06DD" w:rsidRPr="009D131C">
        <w:rPr>
          <w:rFonts w:ascii="Times New Roman" w:eastAsia="Times New Roman" w:hAnsi="Times New Roman"/>
          <w:sz w:val="24"/>
          <w:szCs w:val="24"/>
          <w:lang w:val="sr-Cyrl-RS"/>
        </w:rPr>
        <w:t>С</w:t>
      </w:r>
      <w:r w:rsidRPr="009D131C">
        <w:rPr>
          <w:rFonts w:ascii="Times New Roman" w:eastAsia="Times New Roman" w:hAnsi="Times New Roman"/>
          <w:sz w:val="24"/>
          <w:szCs w:val="24"/>
          <w:lang w:val="ru-RU"/>
        </w:rPr>
        <w:t xml:space="preserve">тратегијом, као основни циљ </w:t>
      </w:r>
      <w:r w:rsidRPr="009D131C">
        <w:rPr>
          <w:rFonts w:ascii="Times New Roman" w:eastAsia="Times New Roman" w:hAnsi="Times New Roman"/>
          <w:sz w:val="24"/>
          <w:szCs w:val="24"/>
          <w:lang w:val="ru-RU"/>
        </w:rPr>
        <w:lastRenderedPageBreak/>
        <w:t xml:space="preserve">предвиђено је </w:t>
      </w:r>
      <w:r w:rsidRPr="009D131C">
        <w:rPr>
          <w:rFonts w:ascii="Times New Roman" w:eastAsia="Times New Roman" w:hAnsi="Times New Roman"/>
          <w:sz w:val="24"/>
          <w:szCs w:val="24"/>
          <w:lang w:val="sr-Cyrl-CS"/>
        </w:rPr>
        <w:t>пружање подршке</w:t>
      </w:r>
      <w:r w:rsidRPr="009D131C">
        <w:rPr>
          <w:rFonts w:ascii="Times New Roman" w:eastAsia="Times New Roman" w:hAnsi="Times New Roman"/>
          <w:sz w:val="24"/>
          <w:szCs w:val="24"/>
          <w:lang w:val="ru-RU"/>
        </w:rPr>
        <w:t xml:space="preserve"> овим лицима за самосталан и у односу на остале грађане, економски и социјално равноправан живот.</w:t>
      </w:r>
    </w:p>
    <w:p w14:paraId="388522BB" w14:textId="0DEEB825" w:rsidR="004E17E0" w:rsidRPr="009D131C" w:rsidRDefault="004E17E0" w:rsidP="009D131C">
      <w:pPr>
        <w:pStyle w:val="Body"/>
        <w:ind w:firstLine="720"/>
        <w:jc w:val="both"/>
        <w:rPr>
          <w:rFonts w:ascii="Times New Roman" w:hAnsi="Times New Roman"/>
          <w:sz w:val="24"/>
          <w:szCs w:val="24"/>
          <w:u w:color="000000"/>
          <w:lang w:val="ru-RU"/>
        </w:rPr>
      </w:pPr>
      <w:r w:rsidRPr="009D131C">
        <w:rPr>
          <w:rFonts w:ascii="Times New Roman" w:hAnsi="Times New Roman"/>
          <w:sz w:val="24"/>
          <w:szCs w:val="24"/>
          <w:u w:color="000000"/>
          <w:lang w:val="sr-Cyrl-RS"/>
        </w:rPr>
        <w:t>Имајући</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у</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виду</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да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је</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стратешком</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документу</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Национална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стратегиј</w:t>
      </w:r>
      <w:r w:rsidR="005D06DD" w:rsidRPr="009D131C">
        <w:rPr>
          <w:rFonts w:ascii="Times New Roman" w:hAnsi="Times New Roman"/>
          <w:sz w:val="24"/>
          <w:szCs w:val="24"/>
          <w:u w:color="000000"/>
          <w:lang w:val="sr-Cyrl-RS"/>
        </w:rPr>
        <w:t>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за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решавање</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питања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избеглих</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и</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интерно</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расељених</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лица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за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период</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од</w:t>
      </w:r>
      <w:r w:rsidRPr="009D131C">
        <w:rPr>
          <w:rFonts w:ascii="Times New Roman" w:hAnsi="Times New Roman"/>
          <w:sz w:val="24"/>
          <w:szCs w:val="24"/>
          <w:u w:color="000000"/>
          <w:lang w:val="ru-RU"/>
        </w:rPr>
        <w:t xml:space="preserve"> 2015. </w:t>
      </w:r>
      <w:r w:rsidRPr="009D131C">
        <w:rPr>
          <w:rFonts w:ascii="Times New Roman" w:hAnsi="Times New Roman"/>
          <w:sz w:val="24"/>
          <w:szCs w:val="24"/>
          <w:u w:color="000000"/>
          <w:lang w:val="sr-Cyrl-RS"/>
        </w:rPr>
        <w:t>до</w:t>
      </w:r>
      <w:r w:rsidRPr="009D131C">
        <w:rPr>
          <w:rFonts w:ascii="Times New Roman" w:hAnsi="Times New Roman"/>
          <w:sz w:val="24"/>
          <w:szCs w:val="24"/>
          <w:u w:color="000000"/>
          <w:lang w:val="ru-RU"/>
        </w:rPr>
        <w:t xml:space="preserve"> 2020. године („</w:t>
      </w:r>
      <w:r w:rsidRPr="009D131C">
        <w:rPr>
          <w:rFonts w:ascii="Times New Roman" w:hAnsi="Times New Roman"/>
          <w:sz w:val="24"/>
          <w:szCs w:val="24"/>
          <w:u w:color="000000"/>
          <w:lang w:val="sr-Cyrl-RS"/>
        </w:rPr>
        <w:t>Службени</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гласник</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РС</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број</w:t>
      </w:r>
      <w:r w:rsidRPr="009D131C">
        <w:rPr>
          <w:rFonts w:ascii="Times New Roman" w:hAnsi="Times New Roman"/>
          <w:sz w:val="24"/>
          <w:szCs w:val="24"/>
          <w:u w:color="000000"/>
          <w:lang w:val="ru-RU"/>
        </w:rPr>
        <w:t xml:space="preserve"> 62/15) </w:t>
      </w:r>
      <w:r w:rsidRPr="009D131C">
        <w:rPr>
          <w:rFonts w:ascii="Times New Roman" w:hAnsi="Times New Roman"/>
          <w:sz w:val="24"/>
          <w:szCs w:val="24"/>
          <w:u w:color="000000"/>
          <w:lang w:val="sr-Cyrl-RS"/>
        </w:rPr>
        <w:t>истекао</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временски</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рок</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Комесаријат</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за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избеглице</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и</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миграције</w:t>
      </w:r>
      <w:r w:rsidR="006A21FB">
        <w:rPr>
          <w:rFonts w:ascii="Times New Roman" w:hAnsi="Times New Roman"/>
          <w:sz w:val="24"/>
          <w:szCs w:val="24"/>
          <w:u w:color="000000"/>
          <w:lang w:val="sr-Cyrl-RS"/>
        </w:rPr>
        <w:t xml:space="preserve"> Републике Србије (у даљем тексту: Комесаријат)</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је</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приступио</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изради</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нове</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Стратегије</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за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решавање</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питања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избеглица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и</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интерно</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расељених</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лица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за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период</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од</w:t>
      </w:r>
      <w:r w:rsidRPr="009D131C">
        <w:rPr>
          <w:rFonts w:ascii="Times New Roman" w:hAnsi="Times New Roman"/>
          <w:sz w:val="24"/>
          <w:szCs w:val="24"/>
          <w:u w:color="000000"/>
          <w:lang w:val="ru-RU"/>
        </w:rPr>
        <w:t xml:space="preserve"> 202</w:t>
      </w:r>
      <w:r w:rsidR="00035282" w:rsidRPr="009D131C">
        <w:rPr>
          <w:rFonts w:ascii="Times New Roman" w:hAnsi="Times New Roman"/>
          <w:sz w:val="24"/>
          <w:szCs w:val="24"/>
          <w:u w:color="000000"/>
        </w:rPr>
        <w:t>4</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до</w:t>
      </w:r>
      <w:r w:rsidRPr="009D131C">
        <w:rPr>
          <w:rFonts w:ascii="Times New Roman" w:hAnsi="Times New Roman"/>
          <w:sz w:val="24"/>
          <w:szCs w:val="24"/>
          <w:u w:color="000000"/>
          <w:lang w:val="ru-RU"/>
        </w:rPr>
        <w:t xml:space="preserve"> 20</w:t>
      </w:r>
      <w:r w:rsidR="00035282" w:rsidRPr="009D131C">
        <w:rPr>
          <w:rFonts w:ascii="Times New Roman" w:hAnsi="Times New Roman"/>
          <w:sz w:val="24"/>
          <w:szCs w:val="24"/>
          <w:u w:color="000000"/>
        </w:rPr>
        <w:t>30</w:t>
      </w:r>
      <w:r w:rsidRPr="009D131C">
        <w:rPr>
          <w:rFonts w:ascii="Times New Roman" w:hAnsi="Times New Roman"/>
          <w:sz w:val="24"/>
          <w:szCs w:val="24"/>
          <w:u w:color="000000"/>
          <w:lang w:val="ru-RU"/>
        </w:rPr>
        <w:t xml:space="preserve">. године (у даљем тексту: </w:t>
      </w:r>
      <w:r w:rsidRPr="009D131C">
        <w:rPr>
          <w:rFonts w:ascii="Times New Roman" w:hAnsi="Times New Roman"/>
          <w:sz w:val="24"/>
          <w:szCs w:val="24"/>
          <w:u w:color="000000"/>
          <w:lang w:val="sr-Cyrl-RS"/>
        </w:rPr>
        <w:t>Стратегија</w:t>
      </w:r>
      <w:r w:rsidRPr="009D131C">
        <w:rPr>
          <w:rFonts w:ascii="Times New Roman" w:hAnsi="Times New Roman"/>
          <w:sz w:val="24"/>
          <w:szCs w:val="24"/>
          <w:u w:color="000000"/>
          <w:lang w:val="ru-RU"/>
        </w:rPr>
        <w:t>)</w:t>
      </w:r>
      <w:r w:rsidR="00FA3FA1" w:rsidRPr="009D131C">
        <w:rPr>
          <w:rFonts w:ascii="Times New Roman" w:hAnsi="Times New Roman"/>
          <w:sz w:val="24"/>
          <w:szCs w:val="24"/>
          <w:u w:color="000000"/>
          <w:lang w:val="sr-Cyrl-RS"/>
        </w:rPr>
        <w:t xml:space="preserve">, </w:t>
      </w:r>
      <w:r w:rsidRPr="009D131C">
        <w:rPr>
          <w:rFonts w:ascii="Times New Roman" w:hAnsi="Times New Roman"/>
          <w:sz w:val="24"/>
          <w:szCs w:val="24"/>
          <w:u w:color="000000"/>
          <w:lang w:val="sr-Cyrl-RS"/>
        </w:rPr>
        <w:t>са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сврхом</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да</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се</w:t>
      </w:r>
      <w:r w:rsidRPr="009D131C">
        <w:rPr>
          <w:rFonts w:ascii="Times New Roman" w:hAnsi="Times New Roman"/>
          <w:sz w:val="24"/>
          <w:szCs w:val="24"/>
          <w:u w:color="000000"/>
          <w:lang w:val="ru-RU"/>
        </w:rPr>
        <w:t xml:space="preserve"> обезбеди континуитет у спровођењу политик</w:t>
      </w:r>
      <w:r w:rsidR="005D06DD" w:rsidRPr="009D131C">
        <w:rPr>
          <w:rFonts w:ascii="Times New Roman" w:hAnsi="Times New Roman"/>
          <w:sz w:val="24"/>
          <w:szCs w:val="24"/>
          <w:u w:color="000000"/>
          <w:lang w:val="sr-Cyrl-RS"/>
        </w:rPr>
        <w:t>а</w:t>
      </w:r>
      <w:r w:rsidRPr="009D131C">
        <w:rPr>
          <w:rFonts w:ascii="Times New Roman" w:hAnsi="Times New Roman"/>
          <w:sz w:val="24"/>
          <w:szCs w:val="24"/>
          <w:u w:color="000000"/>
          <w:lang w:val="ru-RU"/>
        </w:rPr>
        <w:t xml:space="preserve">, мера и активности </w:t>
      </w:r>
      <w:r w:rsidR="00FA3FA1" w:rsidRPr="009D131C">
        <w:rPr>
          <w:rFonts w:ascii="Times New Roman" w:hAnsi="Times New Roman"/>
          <w:sz w:val="24"/>
          <w:szCs w:val="24"/>
          <w:u w:color="000000"/>
          <w:lang w:val="sr-Cyrl-RS"/>
        </w:rPr>
        <w:t xml:space="preserve">у </w:t>
      </w:r>
      <w:r w:rsidRPr="009D131C">
        <w:rPr>
          <w:rFonts w:ascii="Times New Roman" w:hAnsi="Times New Roman"/>
          <w:sz w:val="24"/>
          <w:szCs w:val="24"/>
          <w:u w:color="000000"/>
          <w:lang w:val="ru-RU"/>
        </w:rPr>
        <w:t>решавањ</w:t>
      </w:r>
      <w:r w:rsidR="00FA3FA1" w:rsidRPr="009D131C">
        <w:rPr>
          <w:rFonts w:ascii="Times New Roman" w:hAnsi="Times New Roman"/>
          <w:sz w:val="24"/>
          <w:szCs w:val="24"/>
          <w:u w:color="000000"/>
          <w:lang w:val="sr-Cyrl-RS"/>
        </w:rPr>
        <w:t>у</w:t>
      </w:r>
      <w:r w:rsidRPr="009D131C">
        <w:rPr>
          <w:rFonts w:ascii="Times New Roman" w:hAnsi="Times New Roman"/>
          <w:sz w:val="24"/>
          <w:szCs w:val="24"/>
          <w:u w:color="000000"/>
          <w:lang w:val="ru-RU"/>
        </w:rPr>
        <w:t xml:space="preserve"> преосталих потреба најугроженијих породица избеглица и </w:t>
      </w:r>
      <w:r w:rsidR="00C31331">
        <w:rPr>
          <w:rFonts w:ascii="Times New Roman" w:hAnsi="Times New Roman"/>
          <w:sz w:val="24"/>
          <w:szCs w:val="24"/>
          <w:u w:color="000000"/>
          <w:lang w:val="ru-RU"/>
        </w:rPr>
        <w:t>ИРЛ</w:t>
      </w:r>
      <w:r w:rsidRPr="009D131C">
        <w:rPr>
          <w:rFonts w:ascii="Times New Roman" w:hAnsi="Times New Roman"/>
          <w:sz w:val="24"/>
          <w:szCs w:val="24"/>
          <w:u w:color="000000"/>
          <w:lang w:val="ru-RU"/>
        </w:rPr>
        <w:t>.</w:t>
      </w:r>
    </w:p>
    <w:p w14:paraId="13184E98" w14:textId="5A0487E8" w:rsidR="00A62988" w:rsidRPr="009D131C" w:rsidRDefault="003E7447" w:rsidP="009D131C">
      <w:pPr>
        <w:spacing w:after="0" w:line="240" w:lineRule="auto"/>
        <w:ind w:firstLine="720"/>
        <w:jc w:val="both"/>
        <w:rPr>
          <w:sz w:val="24"/>
          <w:szCs w:val="24"/>
          <w:lang w:val="sr-Cyrl-CS"/>
        </w:rPr>
      </w:pPr>
      <w:r w:rsidRPr="009D131C">
        <w:rPr>
          <w:rFonts w:ascii="Times New Roman" w:hAnsi="Times New Roman"/>
          <w:sz w:val="24"/>
          <w:szCs w:val="24"/>
          <w:u w:color="000000"/>
          <w:lang w:val="ru-RU"/>
        </w:rPr>
        <w:t xml:space="preserve">У току рада на изради предлога Стратегије урађена је </w:t>
      </w:r>
      <w:r w:rsidRPr="009D131C">
        <w:rPr>
          <w:rFonts w:ascii="Times New Roman" w:hAnsi="Times New Roman"/>
          <w:sz w:val="24"/>
          <w:szCs w:val="24"/>
          <w:u w:color="000000"/>
          <w:lang w:val="de-DE"/>
        </w:rPr>
        <w:t>Ex</w:t>
      </w:r>
      <w:r w:rsidR="00C31331">
        <w:rPr>
          <w:rFonts w:ascii="Times New Roman" w:hAnsi="Times New Roman"/>
          <w:sz w:val="24"/>
          <w:szCs w:val="24"/>
          <w:u w:color="000000"/>
          <w:lang w:val="sr-Cyrl-RS"/>
        </w:rPr>
        <w:t xml:space="preserve"> </w:t>
      </w:r>
      <w:r w:rsidRPr="009D131C">
        <w:rPr>
          <w:rFonts w:ascii="Times New Roman" w:hAnsi="Times New Roman"/>
          <w:sz w:val="24"/>
          <w:szCs w:val="24"/>
          <w:u w:color="000000"/>
          <w:lang w:val="ru-RU"/>
        </w:rPr>
        <w:t>-</w:t>
      </w:r>
      <w:r w:rsidR="00C31331">
        <w:rPr>
          <w:rFonts w:ascii="Times New Roman" w:hAnsi="Times New Roman"/>
          <w:sz w:val="24"/>
          <w:szCs w:val="24"/>
          <w:u w:color="000000"/>
          <w:lang w:val="ru-RU"/>
        </w:rPr>
        <w:t xml:space="preserve"> </w:t>
      </w:r>
      <w:r w:rsidRPr="009D131C">
        <w:rPr>
          <w:rFonts w:ascii="Times New Roman" w:hAnsi="Times New Roman"/>
          <w:sz w:val="24"/>
          <w:szCs w:val="24"/>
          <w:u w:color="000000"/>
          <w:lang w:val="de-DE"/>
        </w:rPr>
        <w:t>post</w:t>
      </w:r>
      <w:r w:rsidRPr="009D131C">
        <w:rPr>
          <w:rFonts w:ascii="Times New Roman" w:hAnsi="Times New Roman"/>
          <w:sz w:val="24"/>
          <w:szCs w:val="24"/>
          <w:u w:color="000000"/>
          <w:lang w:val="ru-RU"/>
        </w:rPr>
        <w:t xml:space="preserve"> анализа Националне стратегије за решавање питања  избеглица и интерно расељених лица за период 2015</w:t>
      </w:r>
      <w:r w:rsidR="00C31331">
        <w:rPr>
          <w:rFonts w:ascii="Times New Roman" w:hAnsi="Times New Roman"/>
          <w:sz w:val="24"/>
          <w:szCs w:val="24"/>
          <w:u w:color="000000"/>
          <w:lang w:val="ru-RU"/>
        </w:rPr>
        <w:t xml:space="preserve"> - </w:t>
      </w:r>
      <w:r w:rsidRPr="009D131C">
        <w:rPr>
          <w:rFonts w:ascii="Times New Roman" w:hAnsi="Times New Roman"/>
          <w:sz w:val="24"/>
          <w:szCs w:val="24"/>
          <w:u w:color="000000"/>
          <w:lang w:val="ru-RU"/>
        </w:rPr>
        <w:t xml:space="preserve">2020. године и </w:t>
      </w:r>
      <w:r w:rsidRPr="009D131C">
        <w:rPr>
          <w:rFonts w:ascii="Times New Roman" w:hAnsi="Times New Roman"/>
          <w:sz w:val="24"/>
          <w:szCs w:val="24"/>
          <w:u w:color="000000"/>
          <w:lang w:val="pt-PT"/>
        </w:rPr>
        <w:t>Ex</w:t>
      </w:r>
      <w:r w:rsidR="00C31331">
        <w:rPr>
          <w:rFonts w:ascii="Times New Roman" w:hAnsi="Times New Roman"/>
          <w:sz w:val="24"/>
          <w:szCs w:val="24"/>
          <w:u w:color="000000"/>
          <w:lang w:val="sr-Cyrl-RS"/>
        </w:rPr>
        <w:t xml:space="preserve"> </w:t>
      </w:r>
      <w:r w:rsidRPr="009D131C">
        <w:rPr>
          <w:rFonts w:ascii="Times New Roman" w:hAnsi="Times New Roman"/>
          <w:sz w:val="24"/>
          <w:szCs w:val="24"/>
          <w:u w:color="000000"/>
          <w:lang w:val="pt-PT"/>
        </w:rPr>
        <w:t>-</w:t>
      </w:r>
      <w:r w:rsidR="00C31331">
        <w:rPr>
          <w:rFonts w:ascii="Times New Roman" w:hAnsi="Times New Roman"/>
          <w:sz w:val="24"/>
          <w:szCs w:val="24"/>
          <w:u w:color="000000"/>
          <w:lang w:val="sr-Cyrl-RS"/>
        </w:rPr>
        <w:t xml:space="preserve"> </w:t>
      </w:r>
      <w:r w:rsidRPr="009D131C">
        <w:rPr>
          <w:rFonts w:ascii="Times New Roman" w:hAnsi="Times New Roman"/>
          <w:sz w:val="24"/>
          <w:szCs w:val="24"/>
          <w:u w:color="000000"/>
          <w:lang w:val="pt-PT"/>
        </w:rPr>
        <w:t xml:space="preserve">ante </w:t>
      </w:r>
      <w:r w:rsidRPr="009D131C">
        <w:rPr>
          <w:rFonts w:ascii="Times New Roman" w:hAnsi="Times New Roman"/>
          <w:sz w:val="24"/>
          <w:szCs w:val="24"/>
          <w:u w:color="000000"/>
          <w:lang w:val="ru-RU"/>
        </w:rPr>
        <w:t>анализа Стратегије за период 202</w:t>
      </w:r>
      <w:r w:rsidR="00035282" w:rsidRPr="009D131C">
        <w:rPr>
          <w:rFonts w:ascii="Times New Roman" w:hAnsi="Times New Roman"/>
          <w:sz w:val="24"/>
          <w:szCs w:val="24"/>
          <w:u w:color="000000"/>
        </w:rPr>
        <w:t>4</w:t>
      </w:r>
      <w:r w:rsidR="00C31331">
        <w:rPr>
          <w:rFonts w:ascii="Times New Roman" w:hAnsi="Times New Roman"/>
          <w:sz w:val="24"/>
          <w:szCs w:val="24"/>
          <w:u w:color="000000"/>
          <w:lang w:val="sr-Cyrl-RS"/>
        </w:rPr>
        <w:t xml:space="preserve"> -</w:t>
      </w:r>
      <w:r w:rsidR="00C31331">
        <w:rPr>
          <w:rFonts w:ascii="Times New Roman" w:hAnsi="Times New Roman"/>
          <w:sz w:val="24"/>
          <w:szCs w:val="24"/>
          <w:u w:color="000000"/>
          <w:lang w:val="ru-RU"/>
        </w:rPr>
        <w:t xml:space="preserve"> </w:t>
      </w:r>
      <w:r w:rsidRPr="009D131C">
        <w:rPr>
          <w:rFonts w:ascii="Times New Roman" w:hAnsi="Times New Roman"/>
          <w:sz w:val="24"/>
          <w:szCs w:val="24"/>
          <w:u w:color="000000"/>
          <w:lang w:val="ru-RU"/>
        </w:rPr>
        <w:t>20</w:t>
      </w:r>
      <w:r w:rsidR="00035282" w:rsidRPr="009D131C">
        <w:rPr>
          <w:rFonts w:ascii="Times New Roman" w:hAnsi="Times New Roman"/>
          <w:sz w:val="24"/>
          <w:szCs w:val="24"/>
          <w:u w:color="000000"/>
        </w:rPr>
        <w:t>30</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sr-Cyrl-RS"/>
        </w:rPr>
        <w:t>г</w:t>
      </w:r>
      <w:r w:rsidRPr="009D131C">
        <w:rPr>
          <w:rFonts w:ascii="Times New Roman" w:hAnsi="Times New Roman"/>
          <w:sz w:val="24"/>
          <w:szCs w:val="24"/>
          <w:u w:color="000000"/>
          <w:lang w:val="ru-RU"/>
        </w:rPr>
        <w:t>одине</w:t>
      </w:r>
      <w:r w:rsidR="00061BCE" w:rsidRPr="009D131C">
        <w:rPr>
          <w:rFonts w:ascii="Times New Roman" w:hAnsi="Times New Roman"/>
          <w:sz w:val="24"/>
          <w:szCs w:val="24"/>
          <w:u w:color="000000"/>
          <w:lang w:val="sr-Cyrl-RS"/>
        </w:rPr>
        <w:t xml:space="preserve">, која је уграђена у ову </w:t>
      </w:r>
      <w:r w:rsidR="00D506DB" w:rsidRPr="009D131C">
        <w:rPr>
          <w:rFonts w:ascii="Times New Roman" w:hAnsi="Times New Roman"/>
          <w:sz w:val="24"/>
          <w:szCs w:val="24"/>
          <w:u w:color="000000"/>
          <w:lang w:val="sr-Cyrl-RS"/>
        </w:rPr>
        <w:t>стратегију</w:t>
      </w:r>
      <w:r w:rsidR="00133489" w:rsidRPr="009D131C">
        <w:rPr>
          <w:rFonts w:ascii="Times New Roman" w:hAnsi="Times New Roman"/>
          <w:sz w:val="24"/>
          <w:szCs w:val="24"/>
          <w:u w:color="000000"/>
        </w:rPr>
        <w:t>.</w:t>
      </w:r>
      <w:r w:rsidR="00A62988" w:rsidRPr="009D131C">
        <w:rPr>
          <w:rFonts w:ascii="Times New Roman" w:hAnsi="Times New Roman"/>
          <w:sz w:val="24"/>
          <w:szCs w:val="24"/>
          <w:u w:color="000000"/>
          <w:lang w:val="pt-PT"/>
        </w:rPr>
        <w:t xml:space="preserve"> У анализи су идентификоване мере које су планиране али нису реализоване, као и мере које су делимично реализоване.</w:t>
      </w:r>
      <w:r w:rsidRPr="009D131C">
        <w:rPr>
          <w:rFonts w:ascii="Times New Roman" w:hAnsi="Times New Roman"/>
          <w:sz w:val="24"/>
          <w:szCs w:val="24"/>
          <w:u w:color="000000"/>
          <w:lang w:val="pt-PT"/>
        </w:rPr>
        <w:t xml:space="preserve"> На основу извештаја, података из истраживања  и других аналитичких докумената сагледани су постигнути резултати као и преостале потребе, те н</w:t>
      </w:r>
      <w:r w:rsidR="00133489" w:rsidRPr="009D131C">
        <w:rPr>
          <w:rFonts w:ascii="Times New Roman" w:hAnsi="Times New Roman"/>
          <w:sz w:val="24"/>
          <w:szCs w:val="24"/>
          <w:u w:color="000000"/>
          <w:lang w:val="pt-PT"/>
        </w:rPr>
        <w:t>a</w:t>
      </w:r>
      <w:r w:rsidRPr="009D131C">
        <w:rPr>
          <w:rFonts w:ascii="Times New Roman" w:hAnsi="Times New Roman"/>
          <w:sz w:val="24"/>
          <w:szCs w:val="24"/>
          <w:u w:color="000000"/>
          <w:lang w:val="pt-PT"/>
        </w:rPr>
        <w:t xml:space="preserve"> основу тога</w:t>
      </w:r>
      <w:r w:rsidRPr="009D131C">
        <w:rPr>
          <w:rFonts w:ascii="Times New Roman" w:hAnsi="Times New Roman"/>
          <w:sz w:val="24"/>
          <w:szCs w:val="24"/>
          <w:u w:color="000000"/>
          <w:lang w:val="sr-Cyrl-RS"/>
        </w:rPr>
        <w:t xml:space="preserve"> размотрене мере и активности нове Стратегије.</w:t>
      </w:r>
      <w:r w:rsidR="00A62988" w:rsidRPr="009D131C">
        <w:rPr>
          <w:sz w:val="24"/>
          <w:szCs w:val="24"/>
          <w:lang w:val="sr-Cyrl-CS"/>
        </w:rPr>
        <w:t xml:space="preserve"> </w:t>
      </w:r>
    </w:p>
    <w:p w14:paraId="268BE9F2" w14:textId="206751C1" w:rsidR="002731B9" w:rsidRPr="009D131C" w:rsidRDefault="002731B9" w:rsidP="009D131C">
      <w:pPr>
        <w:widowControl w:val="0"/>
        <w:tabs>
          <w:tab w:val="left" w:pos="1440"/>
        </w:tabs>
        <w:autoSpaceDE w:val="0"/>
        <w:autoSpaceDN w:val="0"/>
        <w:adjustRightInd w:val="0"/>
        <w:spacing w:after="0" w:line="240" w:lineRule="auto"/>
        <w:ind w:firstLine="720"/>
        <w:jc w:val="both"/>
        <w:rPr>
          <w:rFonts w:ascii="Times New Roman" w:eastAsia="Times New Roman" w:hAnsi="Times New Roman"/>
          <w:sz w:val="24"/>
          <w:szCs w:val="24"/>
          <w:lang w:val="ru-RU"/>
        </w:rPr>
      </w:pPr>
      <w:r w:rsidRPr="009D131C">
        <w:rPr>
          <w:rFonts w:ascii="Times New Roman" w:eastAsia="Times New Roman" w:hAnsi="Times New Roman"/>
          <w:sz w:val="24"/>
          <w:szCs w:val="24"/>
          <w:lang w:val="ru-RU"/>
        </w:rPr>
        <w:t>Иако су циљеви и мере утврђени Стратегијом усвојеном 2015. године и даље  актуелни, а активности се одвијају у континуитету, наступиле су и одређене промене на националном и међународном нивоу које утичу и на положај избеглица и</w:t>
      </w:r>
      <w:r w:rsidR="00C31331">
        <w:rPr>
          <w:rFonts w:ascii="Times New Roman" w:eastAsia="Times New Roman" w:hAnsi="Times New Roman"/>
          <w:sz w:val="24"/>
          <w:szCs w:val="24"/>
          <w:lang w:val="ru-RU"/>
        </w:rPr>
        <w:t xml:space="preserve"> ИРЛ</w:t>
      </w:r>
      <w:r w:rsidRPr="009D131C">
        <w:rPr>
          <w:rFonts w:ascii="Times New Roman" w:eastAsia="Times New Roman" w:hAnsi="Times New Roman"/>
          <w:sz w:val="24"/>
          <w:szCs w:val="24"/>
          <w:lang w:val="ru-RU"/>
        </w:rPr>
        <w:t xml:space="preserve">. Стога, </w:t>
      </w:r>
      <w:r w:rsidR="00BB130A" w:rsidRPr="009D131C">
        <w:rPr>
          <w:rFonts w:ascii="Times New Roman" w:eastAsia="Times New Roman" w:hAnsi="Times New Roman"/>
          <w:sz w:val="24"/>
          <w:szCs w:val="24"/>
          <w:lang w:val="sr-Cyrl-CS"/>
        </w:rPr>
        <w:t xml:space="preserve">овом </w:t>
      </w:r>
      <w:r w:rsidR="00D506DB" w:rsidRPr="009D131C">
        <w:rPr>
          <w:rFonts w:ascii="Times New Roman" w:eastAsia="Times New Roman" w:hAnsi="Times New Roman"/>
          <w:sz w:val="24"/>
          <w:szCs w:val="24"/>
          <w:lang w:val="sr-Cyrl-RS"/>
        </w:rPr>
        <w:t>с</w:t>
      </w:r>
      <w:r w:rsidR="00D506DB" w:rsidRPr="009D131C">
        <w:rPr>
          <w:rFonts w:ascii="Times New Roman" w:eastAsia="Times New Roman" w:hAnsi="Times New Roman"/>
          <w:sz w:val="24"/>
          <w:szCs w:val="24"/>
          <w:lang w:val="sr-Cyrl-CS"/>
        </w:rPr>
        <w:t xml:space="preserve">тратегијом </w:t>
      </w:r>
      <w:r w:rsidRPr="009D131C">
        <w:rPr>
          <w:rFonts w:ascii="Times New Roman" w:eastAsia="Times New Roman" w:hAnsi="Times New Roman"/>
          <w:sz w:val="24"/>
          <w:szCs w:val="24"/>
          <w:lang w:val="sr-Cyrl-CS"/>
        </w:rPr>
        <w:t>се, у односу на раније донету</w:t>
      </w:r>
      <w:r w:rsidRPr="009D131C">
        <w:rPr>
          <w:rFonts w:ascii="Times New Roman" w:eastAsia="Times New Roman" w:hAnsi="Times New Roman"/>
          <w:sz w:val="24"/>
          <w:szCs w:val="24"/>
          <w:lang w:val="ru-RU"/>
        </w:rPr>
        <w:t xml:space="preserve"> Националну стратегију за решавање питања избеглих и интерно расељених лиц</w:t>
      </w:r>
      <w:r w:rsidRPr="009D131C">
        <w:rPr>
          <w:rFonts w:ascii="Times New Roman" w:eastAsia="Times New Roman" w:hAnsi="Times New Roman"/>
          <w:sz w:val="24"/>
          <w:szCs w:val="24"/>
          <w:lang w:val="sr-Cyrl-RS"/>
        </w:rPr>
        <w:t>а</w:t>
      </w:r>
      <w:r w:rsidRPr="009D131C">
        <w:rPr>
          <w:rFonts w:ascii="Times New Roman" w:eastAsia="Times New Roman" w:hAnsi="Times New Roman"/>
          <w:sz w:val="24"/>
          <w:szCs w:val="24"/>
          <w:lang w:val="ru-RU"/>
        </w:rPr>
        <w:t>, утврђује актуелност раније утврђених циљева и утврђују нови циљеви и задаци, разрађују мере и активности које ће предузети Влада и други надлежни државни органи, у складу са садашњим условима, потребама и реалним могућностима.</w:t>
      </w:r>
    </w:p>
    <w:p w14:paraId="2FFB4E20" w14:textId="77777777" w:rsidR="009D131C" w:rsidRPr="009D131C" w:rsidRDefault="009D131C" w:rsidP="009D131C">
      <w:pPr>
        <w:widowControl w:val="0"/>
        <w:tabs>
          <w:tab w:val="left" w:pos="1440"/>
        </w:tabs>
        <w:autoSpaceDE w:val="0"/>
        <w:autoSpaceDN w:val="0"/>
        <w:adjustRightInd w:val="0"/>
        <w:spacing w:after="0" w:line="240" w:lineRule="auto"/>
        <w:ind w:firstLine="720"/>
        <w:jc w:val="both"/>
        <w:rPr>
          <w:rFonts w:ascii="Times New Roman" w:eastAsia="Times New Roman" w:hAnsi="Times New Roman"/>
          <w:sz w:val="24"/>
          <w:szCs w:val="24"/>
          <w:lang w:val="ru-RU"/>
        </w:rPr>
      </w:pPr>
    </w:p>
    <w:p w14:paraId="27FB673E" w14:textId="48EC14D6" w:rsidR="00942C5D" w:rsidRDefault="006355B1" w:rsidP="005A7F61">
      <w:pPr>
        <w:spacing w:after="0" w:line="276" w:lineRule="auto"/>
        <w:ind w:firstLine="720"/>
        <w:jc w:val="both"/>
        <w:rPr>
          <w:rFonts w:ascii="Times New Roman" w:hAnsi="Times New Roman"/>
          <w:b/>
          <w:sz w:val="24"/>
          <w:szCs w:val="24"/>
          <w:u w:color="000000"/>
          <w:lang w:val="sr-Cyrl-RS"/>
        </w:rPr>
      </w:pPr>
      <w:r w:rsidRPr="009D131C">
        <w:rPr>
          <w:rFonts w:ascii="Times New Roman" w:hAnsi="Times New Roman"/>
          <w:b/>
          <w:sz w:val="24"/>
          <w:szCs w:val="24"/>
          <w:u w:color="000000"/>
          <w:lang w:val="sr-Cyrl-RS"/>
        </w:rPr>
        <w:t>К</w:t>
      </w:r>
      <w:r w:rsidR="00F45B9B" w:rsidRPr="009D131C">
        <w:rPr>
          <w:rFonts w:ascii="Times New Roman" w:hAnsi="Times New Roman"/>
          <w:b/>
          <w:sz w:val="24"/>
          <w:szCs w:val="24"/>
          <w:u w:color="000000"/>
          <w:lang w:val="sr-Cyrl-RS"/>
        </w:rPr>
        <w:t>онсулта</w:t>
      </w:r>
      <w:r w:rsidR="00802EDD" w:rsidRPr="009D131C">
        <w:rPr>
          <w:rFonts w:ascii="Times New Roman" w:hAnsi="Times New Roman"/>
          <w:b/>
          <w:sz w:val="24"/>
          <w:szCs w:val="24"/>
          <w:u w:color="000000"/>
          <w:lang w:val="sr-Cyrl-RS"/>
        </w:rPr>
        <w:t>тивни процес</w:t>
      </w:r>
    </w:p>
    <w:p w14:paraId="23E842D7" w14:textId="77777777" w:rsidR="0093735A" w:rsidRPr="009D131C" w:rsidRDefault="0093735A" w:rsidP="005A7F61">
      <w:pPr>
        <w:spacing w:after="0" w:line="276" w:lineRule="auto"/>
        <w:ind w:firstLine="720"/>
        <w:jc w:val="both"/>
        <w:rPr>
          <w:rFonts w:ascii="Times New Roman" w:hAnsi="Times New Roman"/>
          <w:b/>
          <w:sz w:val="24"/>
          <w:szCs w:val="24"/>
          <w:u w:color="000000"/>
          <w:lang w:val="sr-Cyrl-RS"/>
        </w:rPr>
      </w:pPr>
    </w:p>
    <w:p w14:paraId="23CD8073" w14:textId="709636E3" w:rsidR="008E066C" w:rsidRPr="009D131C" w:rsidRDefault="000C48C5"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t xml:space="preserve">Подршку изради Стратегије пружила је Влада Швајцарске </w:t>
      </w:r>
      <w:r w:rsidR="00C31331">
        <w:rPr>
          <w:rFonts w:ascii="Times New Roman" w:hAnsi="Times New Roman"/>
          <w:sz w:val="24"/>
          <w:szCs w:val="24"/>
          <w:lang w:val="sr-Cyrl-RS"/>
        </w:rPr>
        <w:t xml:space="preserve">Конфедерације </w:t>
      </w:r>
      <w:r w:rsidRPr="009D131C">
        <w:rPr>
          <w:rFonts w:ascii="Times New Roman" w:hAnsi="Times New Roman"/>
          <w:sz w:val="24"/>
          <w:szCs w:val="24"/>
          <w:lang w:val="sr-Cyrl-RS"/>
        </w:rPr>
        <w:t>у оквиру пројекта: „Јачање капацитета и партнерстава за управљање миграцијама у Србији</w:t>
      </w:r>
      <w:r w:rsidR="00C31331">
        <w:rPr>
          <w:rFonts w:ascii="Times New Roman" w:hAnsi="Times New Roman"/>
          <w:sz w:val="24"/>
          <w:szCs w:val="24"/>
          <w:lang w:val="sr-Cyrl-RS"/>
        </w:rPr>
        <w:t>ˮ</w:t>
      </w:r>
      <w:r w:rsidRPr="009D131C">
        <w:rPr>
          <w:rFonts w:ascii="Times New Roman" w:hAnsi="Times New Roman"/>
          <w:sz w:val="24"/>
          <w:szCs w:val="24"/>
          <w:lang w:val="sr-Cyrl-RS"/>
        </w:rPr>
        <w:t xml:space="preserve"> који спроводи Међународна организација за миграције (ИОМ) у партнерству са Комесаријатом. Подршка се састојала у ангажовању експерта који је уредио </w:t>
      </w:r>
      <w:r w:rsidRPr="009D131C">
        <w:rPr>
          <w:rFonts w:ascii="Times New Roman" w:hAnsi="Times New Roman"/>
          <w:i/>
          <w:sz w:val="24"/>
          <w:szCs w:val="24"/>
          <w:lang w:val="sr-Cyrl-RS"/>
        </w:rPr>
        <w:t>ex post</w:t>
      </w:r>
      <w:r w:rsidRPr="009D131C">
        <w:rPr>
          <w:rFonts w:ascii="Times New Roman" w:hAnsi="Times New Roman"/>
          <w:sz w:val="24"/>
          <w:szCs w:val="24"/>
          <w:lang w:val="sr-Cyrl-RS"/>
        </w:rPr>
        <w:t xml:space="preserve"> анализу у складу са сугестијама Републичког секретаријата за јавне политике, а на основу података о оствареним резултатима прикупљених од стране Комесаријата. </w:t>
      </w:r>
      <w:r w:rsidR="008E066C" w:rsidRPr="009D131C">
        <w:rPr>
          <w:rFonts w:ascii="Times New Roman" w:hAnsi="Times New Roman"/>
          <w:sz w:val="24"/>
          <w:szCs w:val="24"/>
          <w:lang w:val="sr-Cyrl-RS"/>
        </w:rPr>
        <w:t xml:space="preserve">Експерт  </w:t>
      </w:r>
      <w:r w:rsidRPr="009D131C">
        <w:rPr>
          <w:rFonts w:ascii="Times New Roman" w:hAnsi="Times New Roman"/>
          <w:sz w:val="24"/>
          <w:szCs w:val="24"/>
          <w:lang w:val="sr-Cyrl-RS"/>
        </w:rPr>
        <w:t>је ради припреме нове стр</w:t>
      </w:r>
      <w:r w:rsidR="00133489" w:rsidRPr="009D131C">
        <w:rPr>
          <w:rFonts w:ascii="Times New Roman" w:hAnsi="Times New Roman"/>
          <w:sz w:val="24"/>
          <w:szCs w:val="24"/>
        </w:rPr>
        <w:t>a</w:t>
      </w:r>
      <w:r w:rsidRPr="009D131C">
        <w:rPr>
          <w:rFonts w:ascii="Times New Roman" w:hAnsi="Times New Roman"/>
          <w:sz w:val="24"/>
          <w:szCs w:val="24"/>
          <w:lang w:val="sr-Cyrl-RS"/>
        </w:rPr>
        <w:t>т</w:t>
      </w:r>
      <w:r w:rsidR="00133489" w:rsidRPr="009D131C">
        <w:rPr>
          <w:rFonts w:ascii="Times New Roman" w:hAnsi="Times New Roman"/>
          <w:sz w:val="24"/>
          <w:szCs w:val="24"/>
        </w:rPr>
        <w:t>e</w:t>
      </w:r>
      <w:r w:rsidRPr="009D131C">
        <w:rPr>
          <w:rFonts w:ascii="Times New Roman" w:hAnsi="Times New Roman"/>
          <w:sz w:val="24"/>
          <w:szCs w:val="24"/>
          <w:lang w:val="sr-Cyrl-RS"/>
        </w:rPr>
        <w:t xml:space="preserve">гије </w:t>
      </w:r>
      <w:r w:rsidR="008E066C" w:rsidRPr="009D131C">
        <w:rPr>
          <w:rFonts w:ascii="Times New Roman" w:hAnsi="Times New Roman"/>
          <w:sz w:val="24"/>
          <w:szCs w:val="24"/>
          <w:lang w:val="sr-Cyrl-RS"/>
        </w:rPr>
        <w:t xml:space="preserve">спровео </w:t>
      </w:r>
      <w:r w:rsidR="008E066C" w:rsidRPr="009D131C">
        <w:rPr>
          <w:rFonts w:ascii="Times New Roman" w:hAnsi="Times New Roman"/>
          <w:i/>
          <w:sz w:val="24"/>
          <w:szCs w:val="24"/>
          <w:lang w:val="sr-Latn-RS"/>
        </w:rPr>
        <w:t>ex ante</w:t>
      </w:r>
      <w:r w:rsidR="008E066C" w:rsidRPr="009D131C">
        <w:rPr>
          <w:rFonts w:ascii="Times New Roman" w:hAnsi="Times New Roman"/>
          <w:sz w:val="24"/>
          <w:szCs w:val="24"/>
          <w:lang w:val="sr-Latn-RS"/>
        </w:rPr>
        <w:t xml:space="preserve"> </w:t>
      </w:r>
      <w:r w:rsidR="008E066C" w:rsidRPr="009D131C">
        <w:rPr>
          <w:rFonts w:ascii="Times New Roman" w:hAnsi="Times New Roman"/>
          <w:sz w:val="24"/>
          <w:szCs w:val="24"/>
          <w:lang w:val="sr-Cyrl-RS"/>
        </w:rPr>
        <w:t>анализу постојећег стања у овој области</w:t>
      </w:r>
      <w:r w:rsidR="008E066C" w:rsidRPr="009D131C">
        <w:rPr>
          <w:rFonts w:ascii="Times New Roman" w:hAnsi="Times New Roman"/>
          <w:sz w:val="24"/>
          <w:szCs w:val="24"/>
          <w:lang w:val="sr-Latn-RS"/>
        </w:rPr>
        <w:t>,</w:t>
      </w:r>
      <w:r w:rsidR="008E066C" w:rsidRPr="009D131C">
        <w:rPr>
          <w:rFonts w:ascii="Times New Roman" w:hAnsi="Times New Roman"/>
          <w:sz w:val="24"/>
          <w:szCs w:val="24"/>
          <w:lang w:val="sr-Cyrl-RS"/>
        </w:rPr>
        <w:t xml:space="preserve"> при чему је консултован низ документата, извештаја и истраживања од значаја за положај и права принудно расељених лица која живе у Републици Србији.</w:t>
      </w:r>
    </w:p>
    <w:p w14:paraId="1DC58908" w14:textId="574B4500" w:rsidR="008E066C" w:rsidRPr="009D131C" w:rsidRDefault="008E066C"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r>
      <w:r w:rsidR="002767B1" w:rsidRPr="009D131C">
        <w:rPr>
          <w:rFonts w:ascii="Times New Roman" w:hAnsi="Times New Roman"/>
          <w:sz w:val="24"/>
          <w:szCs w:val="24"/>
          <w:lang w:val="sr-Cyrl-RS"/>
        </w:rPr>
        <w:t>Бројни и</w:t>
      </w:r>
      <w:r w:rsidR="000C48C5" w:rsidRPr="009D131C">
        <w:rPr>
          <w:rFonts w:ascii="Times New Roman" w:hAnsi="Times New Roman"/>
          <w:sz w:val="24"/>
          <w:szCs w:val="24"/>
          <w:lang w:val="sr-Cyrl-RS"/>
        </w:rPr>
        <w:t xml:space="preserve">звештаји о спроведеним пројектима </w:t>
      </w:r>
      <w:r w:rsidRPr="009D131C">
        <w:rPr>
          <w:rFonts w:ascii="Times New Roman" w:hAnsi="Times New Roman"/>
          <w:sz w:val="24"/>
          <w:szCs w:val="24"/>
          <w:lang w:val="sr-Cyrl-RS"/>
        </w:rPr>
        <w:t>удружења грађана који су од значаја за корисничку популацију, међу којима је велики број оних усмерених на  унапређење положаја избеглица</w:t>
      </w:r>
      <w:r w:rsidR="00C31331">
        <w:rPr>
          <w:rFonts w:ascii="Times New Roman" w:hAnsi="Times New Roman"/>
          <w:sz w:val="24"/>
          <w:szCs w:val="24"/>
          <w:lang w:val="sr-Cyrl-RS"/>
        </w:rPr>
        <w:t xml:space="preserve"> и</w:t>
      </w:r>
      <w:r w:rsidRPr="009D131C">
        <w:rPr>
          <w:rFonts w:ascii="Times New Roman" w:hAnsi="Times New Roman"/>
          <w:sz w:val="24"/>
          <w:szCs w:val="24"/>
          <w:lang w:val="sr-Cyrl-RS"/>
        </w:rPr>
        <w:t xml:space="preserve"> </w:t>
      </w:r>
      <w:r w:rsidR="00C31331">
        <w:rPr>
          <w:rFonts w:ascii="Times New Roman" w:hAnsi="Times New Roman"/>
          <w:sz w:val="24"/>
          <w:szCs w:val="24"/>
          <w:lang w:val="sr-Cyrl-RS"/>
        </w:rPr>
        <w:t xml:space="preserve">ИРЛ </w:t>
      </w:r>
      <w:r w:rsidRPr="009D131C">
        <w:rPr>
          <w:rFonts w:ascii="Times New Roman" w:hAnsi="Times New Roman"/>
          <w:sz w:val="24"/>
          <w:szCs w:val="24"/>
          <w:lang w:val="sr-Cyrl-RS"/>
        </w:rPr>
        <w:t xml:space="preserve">анализирани </w:t>
      </w:r>
      <w:r w:rsidR="00C31331">
        <w:rPr>
          <w:rFonts w:ascii="Times New Roman" w:hAnsi="Times New Roman"/>
          <w:sz w:val="24"/>
          <w:szCs w:val="24"/>
          <w:lang w:val="sr-Cyrl-RS"/>
        </w:rPr>
        <w:t xml:space="preserve">су </w:t>
      </w:r>
      <w:r w:rsidRPr="009D131C">
        <w:rPr>
          <w:rFonts w:ascii="Times New Roman" w:hAnsi="Times New Roman"/>
          <w:sz w:val="24"/>
          <w:szCs w:val="24"/>
          <w:lang w:val="sr-Cyrl-RS"/>
        </w:rPr>
        <w:t xml:space="preserve">од стране експерта и укључени у </w:t>
      </w:r>
      <w:r w:rsidRPr="009D131C">
        <w:rPr>
          <w:rFonts w:ascii="Times New Roman" w:hAnsi="Times New Roman"/>
          <w:i/>
          <w:sz w:val="24"/>
          <w:szCs w:val="24"/>
        </w:rPr>
        <w:t>ex</w:t>
      </w:r>
      <w:r w:rsidRPr="009D131C">
        <w:rPr>
          <w:rFonts w:ascii="Times New Roman" w:hAnsi="Times New Roman"/>
          <w:i/>
          <w:sz w:val="24"/>
          <w:szCs w:val="24"/>
          <w:lang w:val="sr-Cyrl-RS"/>
        </w:rPr>
        <w:t xml:space="preserve"> </w:t>
      </w:r>
      <w:r w:rsidRPr="009D131C">
        <w:rPr>
          <w:rFonts w:ascii="Times New Roman" w:hAnsi="Times New Roman"/>
          <w:i/>
          <w:sz w:val="24"/>
          <w:szCs w:val="24"/>
        </w:rPr>
        <w:t>post</w:t>
      </w:r>
      <w:r w:rsidRPr="009D131C">
        <w:rPr>
          <w:rFonts w:ascii="Times New Roman" w:hAnsi="Times New Roman"/>
          <w:i/>
          <w:sz w:val="24"/>
          <w:szCs w:val="24"/>
          <w:lang w:val="sr-Cyrl-RS"/>
        </w:rPr>
        <w:t xml:space="preserve"> </w:t>
      </w:r>
      <w:r w:rsidRPr="009D131C">
        <w:rPr>
          <w:rFonts w:ascii="Times New Roman" w:hAnsi="Times New Roman"/>
          <w:sz w:val="24"/>
          <w:szCs w:val="24"/>
          <w:lang w:val="sr-Cyrl-RS"/>
        </w:rPr>
        <w:t>и</w:t>
      </w:r>
      <w:r w:rsidRPr="009D131C">
        <w:rPr>
          <w:rFonts w:ascii="Times New Roman" w:hAnsi="Times New Roman"/>
          <w:i/>
          <w:sz w:val="24"/>
          <w:szCs w:val="24"/>
          <w:lang w:val="sr-Cyrl-RS"/>
        </w:rPr>
        <w:t xml:space="preserve"> </w:t>
      </w:r>
      <w:r w:rsidRPr="009D131C">
        <w:rPr>
          <w:rFonts w:ascii="Times New Roman" w:hAnsi="Times New Roman"/>
          <w:i/>
          <w:sz w:val="24"/>
          <w:szCs w:val="24"/>
        </w:rPr>
        <w:t>ex</w:t>
      </w:r>
      <w:r w:rsidRPr="009D131C">
        <w:rPr>
          <w:rFonts w:ascii="Times New Roman" w:hAnsi="Times New Roman"/>
          <w:i/>
          <w:sz w:val="24"/>
          <w:szCs w:val="24"/>
          <w:lang w:val="sr-Cyrl-RS"/>
        </w:rPr>
        <w:t xml:space="preserve"> </w:t>
      </w:r>
      <w:r w:rsidRPr="009D131C">
        <w:rPr>
          <w:rFonts w:ascii="Times New Roman" w:hAnsi="Times New Roman"/>
          <w:i/>
          <w:sz w:val="24"/>
          <w:szCs w:val="24"/>
        </w:rPr>
        <w:t>ante</w:t>
      </w:r>
      <w:r w:rsidR="00C31331">
        <w:rPr>
          <w:rFonts w:ascii="Times New Roman" w:hAnsi="Times New Roman"/>
          <w:i/>
          <w:sz w:val="24"/>
          <w:szCs w:val="24"/>
          <w:lang w:val="sr-Cyrl-RS"/>
        </w:rPr>
        <w:t xml:space="preserve"> </w:t>
      </w:r>
      <w:r w:rsidR="00C31331" w:rsidRPr="00C31331">
        <w:rPr>
          <w:rFonts w:ascii="Times New Roman" w:hAnsi="Times New Roman"/>
          <w:sz w:val="24"/>
          <w:szCs w:val="24"/>
          <w:lang w:val="sr-Cyrl-RS"/>
        </w:rPr>
        <w:t>анализу</w:t>
      </w:r>
      <w:r w:rsidRPr="00C31331">
        <w:rPr>
          <w:rFonts w:ascii="Times New Roman" w:hAnsi="Times New Roman"/>
          <w:sz w:val="24"/>
          <w:szCs w:val="24"/>
          <w:lang w:val="sr-Cyrl-RS"/>
        </w:rPr>
        <w:t>.</w:t>
      </w:r>
      <w:r w:rsidRPr="009D131C">
        <w:rPr>
          <w:rFonts w:ascii="Times New Roman" w:hAnsi="Times New Roman"/>
          <w:sz w:val="24"/>
          <w:szCs w:val="24"/>
          <w:lang w:val="sr-Cyrl-RS"/>
        </w:rPr>
        <w:t xml:space="preserve">  </w:t>
      </w:r>
    </w:p>
    <w:p w14:paraId="6E192E4B" w14:textId="4C3BCA95" w:rsidR="008E066C" w:rsidRPr="009D131C" w:rsidRDefault="008E066C"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t xml:space="preserve">Учесници консултативног процеса биле су и </w:t>
      </w:r>
      <w:r w:rsidR="00C31331">
        <w:rPr>
          <w:rFonts w:ascii="Times New Roman" w:hAnsi="Times New Roman"/>
          <w:sz w:val="24"/>
          <w:szCs w:val="24"/>
          <w:lang w:val="sr-Cyrl-RS"/>
        </w:rPr>
        <w:t xml:space="preserve">јединице </w:t>
      </w:r>
      <w:r w:rsidRPr="009D131C">
        <w:rPr>
          <w:rFonts w:ascii="Times New Roman" w:hAnsi="Times New Roman"/>
          <w:sz w:val="24"/>
          <w:szCs w:val="24"/>
          <w:lang w:val="sr-Cyrl-RS"/>
        </w:rPr>
        <w:t xml:space="preserve">локалне самоуправе, које имају кључну улогу у решавању потреба избеглица из бивших република СФРЈ и </w:t>
      </w:r>
      <w:r w:rsidR="00C31331">
        <w:rPr>
          <w:rFonts w:ascii="Times New Roman" w:hAnsi="Times New Roman"/>
          <w:sz w:val="24"/>
          <w:szCs w:val="24"/>
          <w:lang w:val="sr-Cyrl-RS"/>
        </w:rPr>
        <w:t xml:space="preserve">ИРЛ </w:t>
      </w:r>
      <w:r w:rsidRPr="009D131C">
        <w:rPr>
          <w:rFonts w:ascii="Times New Roman" w:hAnsi="Times New Roman"/>
          <w:sz w:val="24"/>
          <w:szCs w:val="24"/>
          <w:lang w:val="sr-Cyrl-RS"/>
        </w:rPr>
        <w:t xml:space="preserve">са </w:t>
      </w:r>
      <w:r w:rsidR="00C31331">
        <w:rPr>
          <w:rFonts w:ascii="Times New Roman" w:hAnsi="Times New Roman"/>
          <w:sz w:val="24"/>
          <w:szCs w:val="24"/>
          <w:lang w:val="sr-Cyrl-RS"/>
        </w:rPr>
        <w:t xml:space="preserve">простора Аутономне Покрајине </w:t>
      </w:r>
      <w:r w:rsidRPr="009D131C">
        <w:rPr>
          <w:rFonts w:ascii="Times New Roman" w:hAnsi="Times New Roman"/>
          <w:sz w:val="24"/>
          <w:szCs w:val="24"/>
          <w:lang w:val="sr-Cyrl-RS"/>
        </w:rPr>
        <w:t>Косов</w:t>
      </w:r>
      <w:r w:rsidR="00C31331">
        <w:rPr>
          <w:rFonts w:ascii="Times New Roman" w:hAnsi="Times New Roman"/>
          <w:sz w:val="24"/>
          <w:szCs w:val="24"/>
          <w:lang w:val="sr-Cyrl-RS"/>
        </w:rPr>
        <w:t>о</w:t>
      </w:r>
      <w:r w:rsidRPr="009D131C">
        <w:rPr>
          <w:rFonts w:ascii="Times New Roman" w:hAnsi="Times New Roman"/>
          <w:sz w:val="24"/>
          <w:szCs w:val="24"/>
          <w:lang w:val="sr-Cyrl-RS"/>
        </w:rPr>
        <w:t xml:space="preserve"> и Метохиј</w:t>
      </w:r>
      <w:r w:rsidR="00C31331">
        <w:rPr>
          <w:rFonts w:ascii="Times New Roman" w:hAnsi="Times New Roman"/>
          <w:sz w:val="24"/>
          <w:szCs w:val="24"/>
          <w:lang w:val="sr-Cyrl-RS"/>
        </w:rPr>
        <w:t>а</w:t>
      </w:r>
      <w:r w:rsidRPr="009D131C">
        <w:rPr>
          <w:rFonts w:ascii="Times New Roman" w:hAnsi="Times New Roman"/>
          <w:sz w:val="24"/>
          <w:szCs w:val="24"/>
          <w:lang w:val="sr-Cyrl-RS"/>
        </w:rPr>
        <w:t>.</w:t>
      </w:r>
      <w:r w:rsidR="000C48C5" w:rsidRPr="009D131C">
        <w:rPr>
          <w:rFonts w:ascii="Times New Roman" w:hAnsi="Times New Roman"/>
          <w:sz w:val="24"/>
          <w:szCs w:val="24"/>
          <w:lang w:val="sr-Cyrl-RS"/>
        </w:rPr>
        <w:t xml:space="preserve"> </w:t>
      </w:r>
      <w:r w:rsidRPr="009D131C">
        <w:rPr>
          <w:rFonts w:ascii="Times New Roman" w:hAnsi="Times New Roman"/>
          <w:sz w:val="24"/>
          <w:szCs w:val="24"/>
          <w:lang w:val="sr-Cyrl-RS"/>
        </w:rPr>
        <w:t xml:space="preserve">Задужене су за непосредно спровођење мера предвиђених стратешким документом, имплементирају буџетска средства, старају се о извештавању и </w:t>
      </w:r>
      <w:r w:rsidRPr="009D131C">
        <w:rPr>
          <w:rFonts w:ascii="Times New Roman" w:hAnsi="Times New Roman"/>
          <w:sz w:val="24"/>
          <w:szCs w:val="24"/>
          <w:lang w:val="sr-Cyrl-RS"/>
        </w:rPr>
        <w:lastRenderedPageBreak/>
        <w:t>додатно обезбеђују финансијску контрибуцију чиме се мултиплицирају ефекти средстава обезбеђених на нивоу републике, те је укљученост јединица локалне самоуправе од изузетне важности.</w:t>
      </w:r>
      <w:r w:rsidR="000C48C5" w:rsidRPr="009D131C">
        <w:rPr>
          <w:rFonts w:ascii="Times New Roman" w:hAnsi="Times New Roman"/>
          <w:sz w:val="24"/>
          <w:szCs w:val="24"/>
          <w:lang w:val="sr-Cyrl-RS"/>
        </w:rPr>
        <w:t xml:space="preserve"> </w:t>
      </w:r>
      <w:r w:rsidR="00C27BE8">
        <w:rPr>
          <w:rFonts w:ascii="Times New Roman" w:hAnsi="Times New Roman"/>
          <w:sz w:val="24"/>
          <w:szCs w:val="24"/>
          <w:lang w:val="sr-Cyrl-RS"/>
        </w:rPr>
        <w:t>Извештаје о прик</w:t>
      </w:r>
      <w:r w:rsidRPr="009D131C">
        <w:rPr>
          <w:rFonts w:ascii="Times New Roman" w:hAnsi="Times New Roman"/>
          <w:sz w:val="24"/>
          <w:szCs w:val="24"/>
          <w:lang w:val="sr-Cyrl-RS"/>
        </w:rPr>
        <w:t xml:space="preserve">упљеним подацима повереници су доставили Комесаријату у циљу обједињавања података и анализе стања на терену.  </w:t>
      </w:r>
    </w:p>
    <w:p w14:paraId="5711F59F" w14:textId="3269EF7B" w:rsidR="008E066C" w:rsidRPr="009D131C" w:rsidRDefault="008E066C"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t xml:space="preserve">Како би се обезбедила свеобухватност </w:t>
      </w:r>
      <w:r w:rsidR="002767B1" w:rsidRPr="009D131C">
        <w:rPr>
          <w:rFonts w:ascii="Times New Roman" w:hAnsi="Times New Roman"/>
          <w:sz w:val="24"/>
          <w:szCs w:val="24"/>
          <w:lang w:val="sr-Cyrl-RS"/>
        </w:rPr>
        <w:t>с</w:t>
      </w:r>
      <w:r w:rsidRPr="009D131C">
        <w:rPr>
          <w:rFonts w:ascii="Times New Roman" w:hAnsi="Times New Roman"/>
          <w:sz w:val="24"/>
          <w:szCs w:val="24"/>
          <w:lang w:val="sr-Cyrl-RS"/>
        </w:rPr>
        <w:t xml:space="preserve">тратегије, </w:t>
      </w:r>
      <w:r w:rsidR="00C27BE8">
        <w:rPr>
          <w:rFonts w:ascii="Times New Roman" w:hAnsi="Times New Roman"/>
          <w:sz w:val="24"/>
          <w:szCs w:val="24"/>
          <w:lang w:val="sr-Cyrl-RS"/>
        </w:rPr>
        <w:t>основа</w:t>
      </w:r>
      <w:r w:rsidR="002767B1" w:rsidRPr="009D131C">
        <w:rPr>
          <w:rFonts w:ascii="Times New Roman" w:hAnsi="Times New Roman"/>
          <w:sz w:val="24"/>
          <w:szCs w:val="24"/>
          <w:lang w:val="sr-Cyrl-RS"/>
        </w:rPr>
        <w:t xml:space="preserve">на је </w:t>
      </w:r>
      <w:r w:rsidR="00C31331">
        <w:rPr>
          <w:rFonts w:ascii="Times New Roman" w:hAnsi="Times New Roman"/>
          <w:sz w:val="24"/>
          <w:szCs w:val="24"/>
          <w:lang w:val="sr-Cyrl-RS"/>
        </w:rPr>
        <w:t>Пројект</w:t>
      </w:r>
      <w:r w:rsidRPr="009D131C">
        <w:rPr>
          <w:rFonts w:ascii="Times New Roman" w:hAnsi="Times New Roman"/>
          <w:sz w:val="24"/>
          <w:szCs w:val="24"/>
          <w:lang w:val="sr-Cyrl-RS"/>
        </w:rPr>
        <w:t>н</w:t>
      </w:r>
      <w:r w:rsidR="002767B1" w:rsidRPr="009D131C">
        <w:rPr>
          <w:rFonts w:ascii="Times New Roman" w:hAnsi="Times New Roman"/>
          <w:sz w:val="24"/>
          <w:szCs w:val="24"/>
          <w:lang w:val="sr-Cyrl-RS"/>
        </w:rPr>
        <w:t>а</w:t>
      </w:r>
      <w:r w:rsidRPr="009D131C">
        <w:rPr>
          <w:rFonts w:ascii="Times New Roman" w:hAnsi="Times New Roman"/>
          <w:sz w:val="24"/>
          <w:szCs w:val="24"/>
          <w:lang w:val="sr-Cyrl-RS"/>
        </w:rPr>
        <w:t xml:space="preserve"> груп</w:t>
      </w:r>
      <w:r w:rsidR="002767B1" w:rsidRPr="009D131C">
        <w:rPr>
          <w:rFonts w:ascii="Times New Roman" w:hAnsi="Times New Roman"/>
          <w:sz w:val="24"/>
          <w:szCs w:val="24"/>
          <w:lang w:val="sr-Cyrl-RS"/>
        </w:rPr>
        <w:t>а</w:t>
      </w:r>
      <w:r w:rsidRPr="009D131C">
        <w:rPr>
          <w:rFonts w:ascii="Times New Roman" w:hAnsi="Times New Roman"/>
          <w:sz w:val="24"/>
          <w:szCs w:val="24"/>
          <w:lang w:val="sr-Cyrl-RS"/>
        </w:rPr>
        <w:t xml:space="preserve"> за израду </w:t>
      </w:r>
      <w:r w:rsidR="00C31331">
        <w:rPr>
          <w:rFonts w:ascii="Times New Roman" w:hAnsi="Times New Roman"/>
          <w:sz w:val="24"/>
          <w:szCs w:val="24"/>
          <w:lang w:val="sr-Cyrl-RS"/>
        </w:rPr>
        <w:t xml:space="preserve">Нацрта </w:t>
      </w:r>
      <w:r w:rsidR="00C27BE8">
        <w:rPr>
          <w:rFonts w:ascii="Times New Roman" w:hAnsi="Times New Roman"/>
          <w:sz w:val="24"/>
          <w:szCs w:val="24"/>
          <w:lang w:val="sr-Cyrl-RS"/>
        </w:rPr>
        <w:t>с</w:t>
      </w:r>
      <w:r w:rsidR="00C27BE8" w:rsidRPr="009D131C">
        <w:rPr>
          <w:rFonts w:ascii="Times New Roman" w:hAnsi="Times New Roman"/>
          <w:sz w:val="24"/>
          <w:szCs w:val="24"/>
          <w:lang w:val="sr-Cyrl-RS"/>
        </w:rPr>
        <w:t>тратегије</w:t>
      </w:r>
      <w:r w:rsidRPr="009D131C">
        <w:rPr>
          <w:rFonts w:ascii="Times New Roman" w:hAnsi="Times New Roman"/>
          <w:sz w:val="24"/>
          <w:szCs w:val="24"/>
          <w:lang w:val="sr-Cyrl-RS"/>
        </w:rPr>
        <w:t xml:space="preserve">. У </w:t>
      </w:r>
      <w:r w:rsidR="00C31331">
        <w:rPr>
          <w:rFonts w:ascii="Times New Roman" w:hAnsi="Times New Roman"/>
          <w:sz w:val="24"/>
          <w:szCs w:val="24"/>
          <w:lang w:val="sr-Cyrl-RS"/>
        </w:rPr>
        <w:t>Пројек</w:t>
      </w:r>
      <w:r w:rsidR="00C27BE8">
        <w:rPr>
          <w:rFonts w:ascii="Times New Roman" w:hAnsi="Times New Roman"/>
          <w:sz w:val="24"/>
          <w:szCs w:val="24"/>
          <w:lang w:val="sr-Cyrl-RS"/>
        </w:rPr>
        <w:t>т</w:t>
      </w:r>
      <w:r w:rsidRPr="009D131C">
        <w:rPr>
          <w:rFonts w:ascii="Times New Roman" w:hAnsi="Times New Roman"/>
          <w:sz w:val="24"/>
          <w:szCs w:val="24"/>
          <w:lang w:val="sr-Cyrl-RS"/>
        </w:rPr>
        <w:t>ну групу су на тај начин укључени представници свих министарстава и других органа државне управе који имају надлежности које се односе на права избеглица и</w:t>
      </w:r>
      <w:r w:rsidR="00C31331">
        <w:rPr>
          <w:rFonts w:ascii="Times New Roman" w:hAnsi="Times New Roman"/>
          <w:sz w:val="24"/>
          <w:szCs w:val="24"/>
          <w:lang w:val="sr-Cyrl-RS"/>
        </w:rPr>
        <w:t xml:space="preserve"> ИРЛ</w:t>
      </w:r>
      <w:r w:rsidRPr="009D131C">
        <w:rPr>
          <w:rFonts w:ascii="Times New Roman" w:hAnsi="Times New Roman"/>
          <w:sz w:val="24"/>
          <w:szCs w:val="24"/>
          <w:lang w:val="sr-Cyrl-RS"/>
        </w:rPr>
        <w:t xml:space="preserve">, или је сектор којим управљају релевантан за положај циљне популације. У току периода консултација, свим министарствима и другим органима достављена је </w:t>
      </w:r>
      <w:r w:rsidR="002767B1" w:rsidRPr="009D131C">
        <w:rPr>
          <w:rFonts w:ascii="Times New Roman" w:hAnsi="Times New Roman"/>
          <w:i/>
          <w:sz w:val="24"/>
          <w:szCs w:val="24"/>
        </w:rPr>
        <w:t>e</w:t>
      </w:r>
      <w:r w:rsidRPr="009D131C">
        <w:rPr>
          <w:rFonts w:ascii="Times New Roman" w:hAnsi="Times New Roman"/>
          <w:i/>
          <w:sz w:val="24"/>
          <w:szCs w:val="24"/>
        </w:rPr>
        <w:t>x</w:t>
      </w:r>
      <w:r w:rsidR="002767B1" w:rsidRPr="009D131C">
        <w:rPr>
          <w:rFonts w:ascii="Times New Roman" w:hAnsi="Times New Roman"/>
          <w:i/>
          <w:sz w:val="24"/>
          <w:szCs w:val="24"/>
        </w:rPr>
        <w:t xml:space="preserve"> ante</w:t>
      </w:r>
      <w:r w:rsidRPr="009D131C">
        <w:rPr>
          <w:rFonts w:ascii="Times New Roman" w:hAnsi="Times New Roman"/>
          <w:sz w:val="24"/>
          <w:szCs w:val="24"/>
          <w:lang w:val="sr-Cyrl-RS"/>
        </w:rPr>
        <w:t xml:space="preserve"> анализа ради коментара и допуна. На овај начин је омогућено да надлежни органи сагледају уочене проблеме и предложе адекватне мере. Истовремено, кроз ову процедуру је омогућено и да предст</w:t>
      </w:r>
      <w:r w:rsidR="00C27BE8">
        <w:rPr>
          <w:rFonts w:ascii="Times New Roman" w:hAnsi="Times New Roman"/>
          <w:sz w:val="24"/>
          <w:szCs w:val="24"/>
          <w:lang w:val="sr-Cyrl-RS"/>
        </w:rPr>
        <w:t>ав</w:t>
      </w:r>
      <w:r w:rsidRPr="009D131C">
        <w:rPr>
          <w:rFonts w:ascii="Times New Roman" w:hAnsi="Times New Roman"/>
          <w:sz w:val="24"/>
          <w:szCs w:val="24"/>
          <w:lang w:val="sr-Cyrl-RS"/>
        </w:rPr>
        <w:t>ници надлежних органа усмере предложене мере у складу са постојећим стратешким опредељењем или планираним политикама у сектору.</w:t>
      </w:r>
    </w:p>
    <w:p w14:paraId="6708B0B2" w14:textId="6BCF6CC4" w:rsidR="008E066C" w:rsidRPr="009D131C" w:rsidRDefault="002767B1" w:rsidP="009D131C">
      <w:pPr>
        <w:spacing w:after="0"/>
        <w:ind w:firstLine="720"/>
        <w:contextualSpacing/>
        <w:jc w:val="both"/>
        <w:rPr>
          <w:rFonts w:ascii="Times New Roman" w:hAnsi="Times New Roman"/>
          <w:sz w:val="24"/>
          <w:szCs w:val="24"/>
          <w:lang w:val="sr-Cyrl-RS"/>
        </w:rPr>
      </w:pPr>
      <w:r w:rsidRPr="009D131C">
        <w:rPr>
          <w:rFonts w:ascii="Times New Roman" w:hAnsi="Times New Roman"/>
          <w:sz w:val="24"/>
          <w:szCs w:val="24"/>
          <w:lang w:val="sr-Cyrl-RS"/>
        </w:rPr>
        <w:t>Формални консултативни процес је трајао од 6. септембра до 12. октобра 2023. године, објавом на порталу е</w:t>
      </w:r>
      <w:r w:rsidR="00C31331">
        <w:rPr>
          <w:rFonts w:ascii="Times New Roman" w:hAnsi="Times New Roman"/>
          <w:sz w:val="24"/>
          <w:szCs w:val="24"/>
          <w:lang w:val="sr-Cyrl-RS"/>
        </w:rPr>
        <w:t>-</w:t>
      </w:r>
      <w:r w:rsidRPr="009D131C">
        <w:rPr>
          <w:rFonts w:ascii="Times New Roman" w:hAnsi="Times New Roman"/>
          <w:sz w:val="24"/>
          <w:szCs w:val="24"/>
          <w:lang w:val="sr-Cyrl-RS"/>
        </w:rPr>
        <w:t xml:space="preserve">Консултације. </w:t>
      </w:r>
      <w:r w:rsidR="008E066C" w:rsidRPr="009D131C">
        <w:rPr>
          <w:rFonts w:ascii="Times New Roman" w:hAnsi="Times New Roman"/>
          <w:sz w:val="24"/>
          <w:szCs w:val="24"/>
          <w:lang w:val="sr-Cyrl-RS"/>
        </w:rPr>
        <w:t xml:space="preserve">У склопу консултативног процеса у вези са израдом </w:t>
      </w:r>
      <w:r w:rsidR="00D15231" w:rsidRPr="009D131C">
        <w:rPr>
          <w:rFonts w:ascii="Times New Roman" w:hAnsi="Times New Roman"/>
          <w:sz w:val="24"/>
          <w:szCs w:val="24"/>
          <w:lang w:val="sr-Cyrl-RS"/>
        </w:rPr>
        <w:t xml:space="preserve">Стратегије </w:t>
      </w:r>
      <w:r w:rsidR="008E066C" w:rsidRPr="009D131C">
        <w:rPr>
          <w:rFonts w:ascii="Times New Roman" w:hAnsi="Times New Roman"/>
          <w:sz w:val="24"/>
          <w:szCs w:val="24"/>
          <w:lang w:val="sr-Cyrl-RS"/>
        </w:rPr>
        <w:t xml:space="preserve">укључило се више организација </w:t>
      </w:r>
      <w:r w:rsidRPr="009D131C">
        <w:rPr>
          <w:rFonts w:ascii="Times New Roman" w:hAnsi="Times New Roman"/>
          <w:sz w:val="24"/>
          <w:szCs w:val="24"/>
          <w:lang w:val="sr-Cyrl-RS"/>
        </w:rPr>
        <w:t xml:space="preserve">цивилног друштва </w:t>
      </w:r>
      <w:r w:rsidR="008E066C" w:rsidRPr="009D131C">
        <w:rPr>
          <w:rFonts w:ascii="Times New Roman" w:hAnsi="Times New Roman"/>
          <w:sz w:val="24"/>
          <w:szCs w:val="24"/>
          <w:lang w:val="sr-Cyrl-RS"/>
        </w:rPr>
        <w:t>у чијим се областима деловања налазе избеглице и</w:t>
      </w:r>
      <w:r w:rsidR="00C31331">
        <w:rPr>
          <w:rFonts w:ascii="Times New Roman" w:hAnsi="Times New Roman"/>
          <w:sz w:val="24"/>
          <w:szCs w:val="24"/>
          <w:lang w:val="sr-Cyrl-RS"/>
        </w:rPr>
        <w:t xml:space="preserve"> ИРЛ</w:t>
      </w:r>
      <w:r w:rsidR="008E066C" w:rsidRPr="009D131C">
        <w:rPr>
          <w:rFonts w:ascii="Times New Roman" w:hAnsi="Times New Roman"/>
          <w:sz w:val="24"/>
          <w:szCs w:val="24"/>
          <w:lang w:val="sr-Cyrl-RS"/>
        </w:rPr>
        <w:t xml:space="preserve">. Организације су дале виђење проблема и могућих мера за њихово решавање и унапређење положаја циљне популације како у месту порекла, тако и у месту расељења. </w:t>
      </w:r>
    </w:p>
    <w:p w14:paraId="527A02F4" w14:textId="48C369EF" w:rsidR="008E066C" w:rsidRPr="009D131C" w:rsidRDefault="008E066C" w:rsidP="009D131C">
      <w:pPr>
        <w:spacing w:after="0"/>
        <w:ind w:firstLine="720"/>
        <w:contextualSpacing/>
        <w:jc w:val="both"/>
        <w:rPr>
          <w:rFonts w:ascii="Times New Roman" w:hAnsi="Times New Roman"/>
          <w:sz w:val="24"/>
          <w:szCs w:val="24"/>
          <w:lang w:val="sr-Cyrl-RS"/>
        </w:rPr>
      </w:pPr>
      <w:r w:rsidRPr="009D131C">
        <w:rPr>
          <w:rFonts w:ascii="Times New Roman" w:hAnsi="Times New Roman"/>
          <w:sz w:val="24"/>
          <w:szCs w:val="24"/>
          <w:lang w:val="sr-Cyrl-RS"/>
        </w:rPr>
        <w:t xml:space="preserve">Значајан допринос посебно око проблематике остваривања права избеглица и </w:t>
      </w:r>
      <w:r w:rsidR="00C31331">
        <w:rPr>
          <w:rFonts w:ascii="Times New Roman" w:hAnsi="Times New Roman"/>
          <w:sz w:val="24"/>
          <w:szCs w:val="24"/>
          <w:lang w:val="sr-Cyrl-RS"/>
        </w:rPr>
        <w:t xml:space="preserve">ИРЛ </w:t>
      </w:r>
      <w:r w:rsidRPr="009D131C">
        <w:rPr>
          <w:rFonts w:ascii="Times New Roman" w:hAnsi="Times New Roman"/>
          <w:sz w:val="24"/>
          <w:szCs w:val="24"/>
          <w:lang w:val="sr-Cyrl-RS"/>
        </w:rPr>
        <w:t>дали су:</w:t>
      </w:r>
      <w:r w:rsidR="002767B1" w:rsidRPr="009D131C">
        <w:rPr>
          <w:rFonts w:ascii="Times New Roman" w:hAnsi="Times New Roman"/>
          <w:sz w:val="24"/>
          <w:szCs w:val="24"/>
          <w:lang w:val="sr-Cyrl-RS"/>
        </w:rPr>
        <w:t xml:space="preserve"> </w:t>
      </w:r>
      <w:r w:rsidRPr="009D131C">
        <w:rPr>
          <w:rFonts w:ascii="Times New Roman" w:hAnsi="Times New Roman"/>
          <w:sz w:val="24"/>
          <w:szCs w:val="24"/>
          <w:lang w:val="sr-Cyrl-RS"/>
        </w:rPr>
        <w:t>Удружење избеглих, расељених и досељених Срба општине Бачка Паланка</w:t>
      </w:r>
      <w:r w:rsidR="002767B1" w:rsidRPr="009D131C">
        <w:rPr>
          <w:rFonts w:ascii="Times New Roman" w:hAnsi="Times New Roman"/>
          <w:sz w:val="24"/>
          <w:szCs w:val="24"/>
          <w:lang w:val="sr-Cyrl-RS"/>
        </w:rPr>
        <w:t xml:space="preserve">, </w:t>
      </w:r>
      <w:r w:rsidRPr="009D131C">
        <w:rPr>
          <w:rFonts w:ascii="Times New Roman" w:hAnsi="Times New Roman"/>
          <w:sz w:val="24"/>
          <w:szCs w:val="24"/>
          <w:lang w:val="sr-Cyrl-RS"/>
        </w:rPr>
        <w:t xml:space="preserve"> Хуманитарни центар за интеграцију и толеранцију </w:t>
      </w:r>
      <w:r w:rsidR="00C31331">
        <w:rPr>
          <w:rFonts w:ascii="Times New Roman" w:hAnsi="Times New Roman"/>
          <w:sz w:val="24"/>
          <w:szCs w:val="24"/>
          <w:lang w:val="sr-Cyrl-RS"/>
        </w:rPr>
        <w:t>(</w:t>
      </w:r>
      <w:r w:rsidRPr="009D131C">
        <w:rPr>
          <w:rFonts w:ascii="Times New Roman" w:hAnsi="Times New Roman"/>
          <w:sz w:val="24"/>
          <w:szCs w:val="24"/>
          <w:lang w:val="sr-Cyrl-RS"/>
        </w:rPr>
        <w:t>ХЦИТ</w:t>
      </w:r>
      <w:r w:rsidR="00C31331">
        <w:rPr>
          <w:rFonts w:ascii="Times New Roman" w:hAnsi="Times New Roman"/>
          <w:sz w:val="24"/>
          <w:szCs w:val="24"/>
          <w:lang w:val="sr-Cyrl-RS"/>
        </w:rPr>
        <w:t>)</w:t>
      </w:r>
      <w:r w:rsidR="002767B1" w:rsidRPr="009D131C">
        <w:rPr>
          <w:rFonts w:ascii="Times New Roman" w:hAnsi="Times New Roman"/>
          <w:sz w:val="24"/>
          <w:szCs w:val="24"/>
          <w:lang w:val="sr-Cyrl-RS"/>
        </w:rPr>
        <w:t xml:space="preserve">, </w:t>
      </w:r>
      <w:r w:rsidRPr="009D131C">
        <w:rPr>
          <w:rFonts w:ascii="Times New Roman" w:hAnsi="Times New Roman"/>
          <w:sz w:val="24"/>
          <w:szCs w:val="24"/>
          <w:lang w:val="sr-Cyrl-RS"/>
        </w:rPr>
        <w:t xml:space="preserve">Удружење </w:t>
      </w:r>
      <w:r w:rsidR="002767B1" w:rsidRPr="009D131C">
        <w:rPr>
          <w:rFonts w:ascii="Times New Roman" w:hAnsi="Times New Roman"/>
          <w:sz w:val="24"/>
          <w:szCs w:val="24"/>
          <w:lang w:val="sr-Cyrl-RS"/>
        </w:rPr>
        <w:t>г</w:t>
      </w:r>
      <w:r w:rsidRPr="009D131C">
        <w:rPr>
          <w:rFonts w:ascii="Times New Roman" w:hAnsi="Times New Roman"/>
          <w:sz w:val="24"/>
          <w:szCs w:val="24"/>
          <w:lang w:val="sr-Cyrl-RS"/>
        </w:rPr>
        <w:t xml:space="preserve">рађана Српски </w:t>
      </w:r>
      <w:r w:rsidR="002767B1" w:rsidRPr="009D131C">
        <w:rPr>
          <w:rFonts w:ascii="Times New Roman" w:hAnsi="Times New Roman"/>
          <w:sz w:val="24"/>
          <w:szCs w:val="24"/>
          <w:lang w:val="sr-Cyrl-RS"/>
        </w:rPr>
        <w:t>к</w:t>
      </w:r>
      <w:r w:rsidRPr="009D131C">
        <w:rPr>
          <w:rFonts w:ascii="Times New Roman" w:hAnsi="Times New Roman"/>
          <w:sz w:val="24"/>
          <w:szCs w:val="24"/>
          <w:lang w:val="sr-Cyrl-RS"/>
        </w:rPr>
        <w:t>рајеви</w:t>
      </w:r>
      <w:r w:rsidR="002767B1" w:rsidRPr="009D131C">
        <w:rPr>
          <w:rFonts w:ascii="Times New Roman" w:hAnsi="Times New Roman"/>
          <w:sz w:val="24"/>
          <w:szCs w:val="24"/>
          <w:lang w:val="sr-Cyrl-RS"/>
        </w:rPr>
        <w:t>, И</w:t>
      </w:r>
      <w:r w:rsidRPr="009D131C">
        <w:rPr>
          <w:rFonts w:ascii="Times New Roman" w:hAnsi="Times New Roman"/>
          <w:sz w:val="24"/>
          <w:szCs w:val="24"/>
          <w:lang w:val="sr-Cyrl-RS"/>
        </w:rPr>
        <w:t>ницијатива за социјална и економска права А</w:t>
      </w:r>
      <w:r w:rsidR="00C31331">
        <w:rPr>
          <w:rFonts w:ascii="Times New Roman" w:hAnsi="Times New Roman"/>
          <w:sz w:val="24"/>
          <w:szCs w:val="24"/>
          <w:lang w:val="sr-Cyrl-RS"/>
        </w:rPr>
        <w:t>-</w:t>
      </w:r>
      <w:r w:rsidRPr="009D131C">
        <w:rPr>
          <w:rFonts w:ascii="Times New Roman" w:hAnsi="Times New Roman"/>
          <w:sz w:val="24"/>
          <w:szCs w:val="24"/>
          <w:lang w:val="sr-Cyrl-RS"/>
        </w:rPr>
        <w:t>11</w:t>
      </w:r>
      <w:r w:rsidR="002767B1" w:rsidRPr="009D131C">
        <w:rPr>
          <w:rFonts w:ascii="Times New Roman" w:hAnsi="Times New Roman"/>
          <w:sz w:val="24"/>
          <w:szCs w:val="24"/>
          <w:lang w:val="sr-Cyrl-RS"/>
        </w:rPr>
        <w:t xml:space="preserve">, као и </w:t>
      </w:r>
      <w:r w:rsidRPr="009D131C">
        <w:rPr>
          <w:rFonts w:ascii="Times New Roman" w:hAnsi="Times New Roman"/>
          <w:sz w:val="24"/>
          <w:szCs w:val="24"/>
          <w:lang w:val="sr-Cyrl-RS"/>
        </w:rPr>
        <w:t xml:space="preserve">Високи комесаријат за избеглице </w:t>
      </w:r>
      <w:r w:rsidR="00C31331">
        <w:rPr>
          <w:rFonts w:ascii="Times New Roman" w:hAnsi="Times New Roman"/>
          <w:sz w:val="24"/>
          <w:szCs w:val="24"/>
          <w:lang w:val="sr-Cyrl-RS"/>
        </w:rPr>
        <w:t>уједињених нација</w:t>
      </w:r>
      <w:r w:rsidRPr="009D131C">
        <w:rPr>
          <w:rFonts w:ascii="Times New Roman" w:hAnsi="Times New Roman"/>
          <w:sz w:val="24"/>
          <w:szCs w:val="24"/>
          <w:lang w:val="sr-Cyrl-RS"/>
        </w:rPr>
        <w:t>, представништво у Републици Србији (УНХЦР</w:t>
      </w:r>
      <w:r w:rsidR="00C31331">
        <w:rPr>
          <w:rFonts w:ascii="Times New Roman" w:hAnsi="Times New Roman"/>
          <w:sz w:val="24"/>
          <w:szCs w:val="24"/>
          <w:lang w:val="sr-Cyrl-RS"/>
        </w:rPr>
        <w:t>)</w:t>
      </w:r>
      <w:r w:rsidR="002767B1" w:rsidRPr="009D131C">
        <w:rPr>
          <w:rFonts w:ascii="Times New Roman" w:hAnsi="Times New Roman"/>
          <w:sz w:val="24"/>
          <w:szCs w:val="24"/>
          <w:lang w:val="sr-Cyrl-RS"/>
        </w:rPr>
        <w:t>.</w:t>
      </w:r>
      <w:r w:rsidRPr="009D131C">
        <w:rPr>
          <w:rFonts w:ascii="Times New Roman" w:hAnsi="Times New Roman"/>
          <w:sz w:val="24"/>
          <w:szCs w:val="24"/>
          <w:lang w:val="sr-Cyrl-RS"/>
        </w:rPr>
        <w:t xml:space="preserve"> </w:t>
      </w:r>
    </w:p>
    <w:p w14:paraId="283EEFE3" w14:textId="0A81D8CE" w:rsidR="008E066C" w:rsidRPr="009D131C" w:rsidRDefault="008E066C"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t xml:space="preserve">Као резултат процеса, сви коментари и сугестије су прихваћени и укључени у Нацрт стратегије за решавања питања избеглица и интерно расељених лица за период </w:t>
      </w:r>
      <w:r w:rsidR="00035282" w:rsidRPr="009D131C">
        <w:rPr>
          <w:rFonts w:ascii="Times New Roman" w:hAnsi="Times New Roman"/>
          <w:sz w:val="24"/>
          <w:szCs w:val="24"/>
          <w:lang w:val="sr-Cyrl-RS"/>
        </w:rPr>
        <w:t>20</w:t>
      </w:r>
      <w:r w:rsidR="00035282" w:rsidRPr="009D131C">
        <w:rPr>
          <w:rFonts w:ascii="Times New Roman" w:hAnsi="Times New Roman"/>
          <w:sz w:val="24"/>
          <w:szCs w:val="24"/>
        </w:rPr>
        <w:t>24</w:t>
      </w:r>
      <w:r w:rsidR="00035282" w:rsidRPr="009D131C">
        <w:rPr>
          <w:rFonts w:ascii="Times New Roman" w:hAnsi="Times New Roman"/>
          <w:sz w:val="24"/>
          <w:szCs w:val="24"/>
          <w:lang w:val="sr-Cyrl-RS"/>
        </w:rPr>
        <w:t xml:space="preserve"> </w:t>
      </w:r>
      <w:r w:rsidR="00C31331">
        <w:rPr>
          <w:rFonts w:ascii="Times New Roman" w:hAnsi="Times New Roman"/>
          <w:sz w:val="24"/>
          <w:szCs w:val="24"/>
          <w:lang w:val="sr-Cyrl-RS"/>
        </w:rPr>
        <w:t>-</w:t>
      </w:r>
      <w:r w:rsidRPr="009D131C">
        <w:rPr>
          <w:rFonts w:ascii="Times New Roman" w:hAnsi="Times New Roman"/>
          <w:sz w:val="24"/>
          <w:szCs w:val="24"/>
          <w:lang w:val="sr-Cyrl-RS"/>
        </w:rPr>
        <w:t xml:space="preserve"> 20</w:t>
      </w:r>
      <w:r w:rsidR="00035282" w:rsidRPr="009D131C">
        <w:rPr>
          <w:rFonts w:ascii="Times New Roman" w:hAnsi="Times New Roman"/>
          <w:sz w:val="24"/>
          <w:szCs w:val="24"/>
        </w:rPr>
        <w:t>30</w:t>
      </w:r>
      <w:r w:rsidRPr="009D131C">
        <w:rPr>
          <w:rFonts w:ascii="Times New Roman" w:hAnsi="Times New Roman"/>
          <w:sz w:val="24"/>
          <w:szCs w:val="24"/>
          <w:lang w:val="sr-Cyrl-RS"/>
        </w:rPr>
        <w:t>. године</w:t>
      </w:r>
      <w:r w:rsidR="00C31331">
        <w:rPr>
          <w:rFonts w:ascii="Times New Roman" w:hAnsi="Times New Roman"/>
          <w:sz w:val="24"/>
          <w:szCs w:val="24"/>
          <w:lang w:val="sr-Cyrl-RS"/>
        </w:rPr>
        <w:t>,</w:t>
      </w:r>
      <w:r w:rsidRPr="009D131C">
        <w:rPr>
          <w:rFonts w:ascii="Times New Roman" w:hAnsi="Times New Roman"/>
          <w:sz w:val="24"/>
          <w:szCs w:val="24"/>
          <w:lang w:val="sr-Cyrl-RS"/>
        </w:rPr>
        <w:t xml:space="preserve"> која је припремљена уз експертску подршку обезбеђену од стране Владе Швајцарске Конфедерације кроз пројекат „Јачање капацитета и партнерстава за управљање миграцијама у Србији</w:t>
      </w:r>
      <w:r w:rsidR="00C31331">
        <w:rPr>
          <w:rFonts w:ascii="Times New Roman" w:hAnsi="Times New Roman"/>
          <w:sz w:val="24"/>
          <w:szCs w:val="24"/>
          <w:lang w:val="sr-Cyrl-RS"/>
        </w:rPr>
        <w:t>ˮ</w:t>
      </w:r>
      <w:r w:rsidRPr="009D131C">
        <w:rPr>
          <w:rFonts w:ascii="Times New Roman" w:hAnsi="Times New Roman"/>
          <w:sz w:val="24"/>
          <w:szCs w:val="24"/>
          <w:lang w:val="sr-Cyrl-RS"/>
        </w:rPr>
        <w:t>. Транспарентност и јавност у изради планског документа биће даље обезбеђена кроз јавну расправу у складу са Законом о планском систему Републике Србије.</w:t>
      </w:r>
    </w:p>
    <w:p w14:paraId="06E883EB" w14:textId="04F6E367" w:rsidR="009D131C" w:rsidRPr="009D131C" w:rsidRDefault="00F45B9B" w:rsidP="009D131C">
      <w:pPr>
        <w:spacing w:after="0" w:line="276" w:lineRule="auto"/>
        <w:ind w:firstLine="720"/>
        <w:jc w:val="both"/>
        <w:rPr>
          <w:rFonts w:ascii="Times New Roman" w:hAnsi="Times New Roman"/>
          <w:sz w:val="24"/>
          <w:szCs w:val="24"/>
          <w:u w:color="000000"/>
          <w:lang w:val="sr-Cyrl-RS"/>
        </w:rPr>
      </w:pPr>
      <w:r w:rsidRPr="009D131C">
        <w:rPr>
          <w:rFonts w:ascii="Times New Roman" w:hAnsi="Times New Roman"/>
          <w:sz w:val="24"/>
          <w:szCs w:val="24"/>
          <w:u w:color="000000"/>
          <w:lang w:val="sr-Cyrl-RS"/>
        </w:rPr>
        <w:t xml:space="preserve">На основу резултата </w:t>
      </w:r>
      <w:r w:rsidR="00A75532" w:rsidRPr="009D131C">
        <w:rPr>
          <w:rFonts w:ascii="Times New Roman" w:hAnsi="Times New Roman"/>
          <w:sz w:val="24"/>
          <w:szCs w:val="24"/>
          <w:u w:color="000000"/>
          <w:lang w:val="sr-Cyrl-RS"/>
        </w:rPr>
        <w:t xml:space="preserve"> консултација</w:t>
      </w:r>
      <w:r w:rsidR="00061BCE" w:rsidRPr="009D131C">
        <w:rPr>
          <w:rFonts w:ascii="Times New Roman" w:hAnsi="Times New Roman"/>
          <w:sz w:val="24"/>
          <w:szCs w:val="24"/>
          <w:u w:color="000000"/>
          <w:lang w:val="sr-Cyrl-RS"/>
        </w:rPr>
        <w:t xml:space="preserve"> и јавне расправе</w:t>
      </w:r>
      <w:r w:rsidR="00A75532" w:rsidRPr="009D131C">
        <w:rPr>
          <w:rFonts w:ascii="Times New Roman" w:hAnsi="Times New Roman"/>
          <w:sz w:val="24"/>
          <w:szCs w:val="24"/>
          <w:u w:color="000000"/>
          <w:lang w:val="sr-Cyrl-RS"/>
        </w:rPr>
        <w:t xml:space="preserve">, сачињен је </w:t>
      </w:r>
      <w:r w:rsidR="00C31331">
        <w:rPr>
          <w:rFonts w:ascii="Times New Roman" w:hAnsi="Times New Roman"/>
          <w:sz w:val="24"/>
          <w:szCs w:val="24"/>
          <w:u w:color="000000"/>
          <w:lang w:val="sr-Cyrl-RS"/>
        </w:rPr>
        <w:t>Нацрт</w:t>
      </w:r>
      <w:r w:rsidRPr="009D131C">
        <w:rPr>
          <w:rFonts w:ascii="Times New Roman" w:hAnsi="Times New Roman"/>
          <w:sz w:val="24"/>
          <w:szCs w:val="24"/>
          <w:u w:color="000000"/>
          <w:lang w:val="sr-Cyrl-RS"/>
        </w:rPr>
        <w:t xml:space="preserve"> </w:t>
      </w:r>
      <w:r w:rsidR="00C31331">
        <w:rPr>
          <w:rFonts w:ascii="Times New Roman" w:hAnsi="Times New Roman"/>
          <w:sz w:val="24"/>
          <w:szCs w:val="24"/>
          <w:u w:color="000000"/>
          <w:lang w:val="sr-Cyrl-RS"/>
        </w:rPr>
        <w:t>С</w:t>
      </w:r>
      <w:r w:rsidRPr="009D131C">
        <w:rPr>
          <w:rFonts w:ascii="Times New Roman" w:hAnsi="Times New Roman"/>
          <w:sz w:val="24"/>
          <w:szCs w:val="24"/>
          <w:u w:color="000000"/>
          <w:lang w:val="sr-Cyrl-RS"/>
        </w:rPr>
        <w:t>тратегије и упућен Влади на усвајање.</w:t>
      </w:r>
    </w:p>
    <w:p w14:paraId="13A8F544" w14:textId="01A3E082" w:rsidR="00F45B9B" w:rsidRPr="009D131C" w:rsidRDefault="00F45B9B" w:rsidP="009D131C">
      <w:pPr>
        <w:spacing w:after="0" w:line="276" w:lineRule="auto"/>
        <w:ind w:firstLine="720"/>
        <w:jc w:val="both"/>
        <w:rPr>
          <w:rFonts w:ascii="Times New Roman" w:hAnsi="Times New Roman"/>
          <w:sz w:val="24"/>
          <w:szCs w:val="24"/>
          <w:u w:color="000000"/>
          <w:lang w:val="sr-Cyrl-RS"/>
        </w:rPr>
      </w:pPr>
      <w:r w:rsidRPr="009D131C">
        <w:rPr>
          <w:rFonts w:ascii="Times New Roman" w:hAnsi="Times New Roman"/>
          <w:sz w:val="24"/>
          <w:szCs w:val="24"/>
          <w:u w:color="000000"/>
          <w:lang w:val="sr-Cyrl-RS"/>
        </w:rPr>
        <w:t xml:space="preserve"> </w:t>
      </w:r>
    </w:p>
    <w:p w14:paraId="523BB63D" w14:textId="6ECB0151" w:rsidR="004E17E0" w:rsidRPr="009D131C" w:rsidRDefault="002767B1" w:rsidP="00D80C26">
      <w:pPr>
        <w:pStyle w:val="Body"/>
        <w:ind w:firstLine="695"/>
        <w:jc w:val="both"/>
        <w:rPr>
          <w:rFonts w:ascii="Times New Roman" w:hAnsi="Times New Roman"/>
          <w:b/>
          <w:bCs/>
          <w:sz w:val="24"/>
          <w:szCs w:val="24"/>
          <w:u w:color="000000"/>
          <w:lang w:val="sr-Cyrl-RS"/>
        </w:rPr>
      </w:pPr>
      <w:r w:rsidRPr="009D131C">
        <w:rPr>
          <w:rFonts w:ascii="Times New Roman" w:hAnsi="Times New Roman"/>
          <w:b/>
          <w:bCs/>
          <w:sz w:val="24"/>
          <w:szCs w:val="24"/>
          <w:u w:color="000000"/>
          <w:lang w:val="de-DE"/>
        </w:rPr>
        <w:t>I</w:t>
      </w:r>
      <w:r w:rsidR="004E17E0" w:rsidRPr="009D131C">
        <w:rPr>
          <w:rFonts w:ascii="Times New Roman" w:hAnsi="Times New Roman"/>
          <w:b/>
          <w:bCs/>
          <w:sz w:val="24"/>
          <w:szCs w:val="24"/>
          <w:u w:color="000000"/>
          <w:lang w:val="de-DE"/>
        </w:rPr>
        <w:t>I</w:t>
      </w:r>
      <w:r w:rsidR="004E17E0" w:rsidRPr="009D131C">
        <w:rPr>
          <w:rFonts w:ascii="Times New Roman" w:hAnsi="Times New Roman"/>
          <w:b/>
          <w:bCs/>
          <w:sz w:val="24"/>
          <w:szCs w:val="24"/>
          <w:u w:color="000000"/>
          <w:lang w:val="sr-Cyrl-RS"/>
        </w:rPr>
        <w:t>. П</w:t>
      </w:r>
      <w:r w:rsidR="00D80C26">
        <w:rPr>
          <w:rFonts w:ascii="Times New Roman" w:hAnsi="Times New Roman"/>
          <w:b/>
          <w:bCs/>
          <w:sz w:val="24"/>
          <w:szCs w:val="24"/>
          <w:u w:color="000000"/>
          <w:lang w:val="sr-Cyrl-RS"/>
        </w:rPr>
        <w:t>РАВНИ</w:t>
      </w:r>
      <w:r w:rsidR="004E17E0" w:rsidRPr="009D131C">
        <w:rPr>
          <w:rFonts w:ascii="Times New Roman" w:hAnsi="Times New Roman"/>
          <w:b/>
          <w:bCs/>
          <w:sz w:val="24"/>
          <w:szCs w:val="24"/>
          <w:u w:color="000000"/>
          <w:lang w:val="sr-Cyrl-RS"/>
        </w:rPr>
        <w:t xml:space="preserve"> </w:t>
      </w:r>
      <w:r w:rsidR="00D80C26">
        <w:rPr>
          <w:rFonts w:ascii="Times New Roman" w:hAnsi="Times New Roman"/>
          <w:b/>
          <w:bCs/>
          <w:sz w:val="24"/>
          <w:szCs w:val="24"/>
          <w:u w:color="000000"/>
          <w:lang w:val="sr-Cyrl-RS"/>
        </w:rPr>
        <w:t>ОКВИР</w:t>
      </w:r>
      <w:r w:rsidR="004E17E0" w:rsidRPr="009D131C">
        <w:rPr>
          <w:rFonts w:ascii="Times New Roman" w:hAnsi="Times New Roman"/>
          <w:b/>
          <w:bCs/>
          <w:sz w:val="24"/>
          <w:szCs w:val="24"/>
          <w:u w:color="000000"/>
          <w:lang w:val="sr-Cyrl-RS"/>
        </w:rPr>
        <w:t xml:space="preserve"> </w:t>
      </w:r>
      <w:r w:rsidR="00D80C26">
        <w:rPr>
          <w:rFonts w:ascii="Times New Roman" w:hAnsi="Times New Roman"/>
          <w:b/>
          <w:bCs/>
          <w:sz w:val="24"/>
          <w:szCs w:val="24"/>
          <w:u w:color="000000"/>
          <w:lang w:val="sr-Cyrl-RS"/>
        </w:rPr>
        <w:t>И</w:t>
      </w:r>
      <w:r w:rsidR="004E17E0" w:rsidRPr="009D131C">
        <w:rPr>
          <w:rFonts w:ascii="Times New Roman" w:hAnsi="Times New Roman"/>
          <w:b/>
          <w:bCs/>
          <w:sz w:val="24"/>
          <w:szCs w:val="24"/>
          <w:u w:color="000000"/>
          <w:lang w:val="sr-Cyrl-RS"/>
        </w:rPr>
        <w:t xml:space="preserve"> </w:t>
      </w:r>
      <w:r w:rsidR="00D80C26">
        <w:rPr>
          <w:rFonts w:ascii="Times New Roman" w:hAnsi="Times New Roman"/>
          <w:b/>
          <w:bCs/>
          <w:sz w:val="24"/>
          <w:szCs w:val="24"/>
          <w:u w:color="000000"/>
          <w:lang w:val="sr-Cyrl-RS"/>
        </w:rPr>
        <w:t>ПЛАНСКИ ДОКУМЕНТИ РЕЛЕВАНТНИ ЗА СТРАТЕГИЈУ</w:t>
      </w:r>
    </w:p>
    <w:p w14:paraId="57CB17CD" w14:textId="2D85B067" w:rsidR="001C4FCB" w:rsidRPr="009D131C" w:rsidRDefault="009D131C" w:rsidP="009D131C">
      <w:pPr>
        <w:pStyle w:val="Body"/>
        <w:jc w:val="center"/>
        <w:rPr>
          <w:rFonts w:ascii="Times New Roman" w:eastAsia="Times New Roman" w:hAnsi="Times New Roman" w:cs="Times New Roman"/>
          <w:sz w:val="24"/>
          <w:szCs w:val="24"/>
          <w:u w:color="000000"/>
          <w:lang w:val="sr-Cyrl-RS"/>
        </w:rPr>
      </w:pPr>
      <w:r>
        <w:rPr>
          <w:rFonts w:ascii="Times New Roman" w:eastAsia="Times New Roman" w:hAnsi="Times New Roman" w:cs="Times New Roman"/>
          <w:sz w:val="24"/>
          <w:szCs w:val="24"/>
          <w:u w:color="000000"/>
          <w:lang w:val="sr-Cyrl-RS"/>
        </w:rPr>
        <w:t xml:space="preserve"> </w:t>
      </w:r>
    </w:p>
    <w:p w14:paraId="11887002" w14:textId="60A9B58F" w:rsidR="00942C5D" w:rsidRDefault="00522AC4" w:rsidP="005A7F61">
      <w:pPr>
        <w:pStyle w:val="Body"/>
        <w:ind w:firstLine="695"/>
        <w:rPr>
          <w:rFonts w:ascii="Times New Roman" w:hAnsi="Times New Roman"/>
          <w:b/>
          <w:bCs/>
          <w:sz w:val="24"/>
          <w:szCs w:val="24"/>
          <w:u w:color="000000"/>
          <w:lang w:val="de-DE"/>
        </w:rPr>
      </w:pPr>
      <w:r w:rsidRPr="009D131C">
        <w:rPr>
          <w:rFonts w:ascii="Times New Roman" w:hAnsi="Times New Roman"/>
          <w:b/>
          <w:bCs/>
          <w:sz w:val="24"/>
          <w:szCs w:val="24"/>
          <w:u w:color="000000"/>
          <w:lang w:val="sr-Cyrl-RS"/>
        </w:rPr>
        <w:t>2</w:t>
      </w:r>
      <w:r w:rsidR="004E17E0" w:rsidRPr="009D131C">
        <w:rPr>
          <w:rFonts w:ascii="Times New Roman" w:hAnsi="Times New Roman"/>
          <w:b/>
          <w:bCs/>
          <w:sz w:val="24"/>
          <w:szCs w:val="24"/>
          <w:u w:color="000000"/>
          <w:lang w:val="sr-Cyrl-RS"/>
        </w:rPr>
        <w:t>.1. Међународн</w:t>
      </w:r>
      <w:r w:rsidR="004E17E0" w:rsidRPr="009D131C">
        <w:rPr>
          <w:rFonts w:ascii="Times New Roman" w:hAnsi="Times New Roman"/>
          <w:b/>
          <w:bCs/>
          <w:sz w:val="24"/>
          <w:szCs w:val="24"/>
          <w:u w:color="000000"/>
          <w:lang w:val="de-DE"/>
        </w:rPr>
        <w:t>o</w:t>
      </w:r>
      <w:r w:rsidR="004E17E0" w:rsidRPr="009D131C">
        <w:rPr>
          <w:rFonts w:ascii="Times New Roman" w:hAnsi="Times New Roman"/>
          <w:b/>
          <w:bCs/>
          <w:sz w:val="24"/>
          <w:szCs w:val="24"/>
          <w:u w:color="000000"/>
        </w:rPr>
        <w:t>правни</w:t>
      </w:r>
      <w:r w:rsidR="004E17E0" w:rsidRPr="009D131C">
        <w:rPr>
          <w:rFonts w:ascii="Times New Roman" w:hAnsi="Times New Roman"/>
          <w:b/>
          <w:bCs/>
          <w:sz w:val="24"/>
          <w:szCs w:val="24"/>
          <w:u w:color="000000"/>
          <w:lang w:val="de-DE"/>
        </w:rPr>
        <w:t xml:space="preserve"> </w:t>
      </w:r>
      <w:r w:rsidR="004E17E0" w:rsidRPr="009D131C">
        <w:rPr>
          <w:rFonts w:ascii="Times New Roman" w:hAnsi="Times New Roman"/>
          <w:b/>
          <w:bCs/>
          <w:sz w:val="24"/>
          <w:szCs w:val="24"/>
          <w:u w:color="000000"/>
        </w:rPr>
        <w:t>оквир</w:t>
      </w:r>
      <w:r w:rsidR="004E17E0" w:rsidRPr="009D131C">
        <w:rPr>
          <w:rFonts w:ascii="Times New Roman" w:hAnsi="Times New Roman"/>
          <w:b/>
          <w:bCs/>
          <w:sz w:val="24"/>
          <w:szCs w:val="24"/>
          <w:u w:color="000000"/>
          <w:lang w:val="de-DE"/>
        </w:rPr>
        <w:t xml:space="preserve"> </w:t>
      </w:r>
    </w:p>
    <w:p w14:paraId="69A70EB5" w14:textId="77777777" w:rsidR="0093735A" w:rsidRPr="00A86C28" w:rsidRDefault="0093735A" w:rsidP="005A7F61">
      <w:pPr>
        <w:pStyle w:val="Body"/>
        <w:ind w:firstLine="695"/>
        <w:rPr>
          <w:rFonts w:ascii="Times New Roman" w:hAnsi="Times New Roman"/>
          <w:b/>
          <w:bCs/>
          <w:sz w:val="24"/>
          <w:szCs w:val="24"/>
          <w:u w:color="000000"/>
          <w:lang w:val="de-DE"/>
        </w:rPr>
      </w:pPr>
    </w:p>
    <w:p w14:paraId="123B0E0A" w14:textId="058CF36F" w:rsidR="004E17E0" w:rsidRPr="009D131C" w:rsidRDefault="004E17E0" w:rsidP="009D131C">
      <w:pPr>
        <w:pStyle w:val="Body"/>
        <w:ind w:firstLine="695"/>
        <w:jc w:val="both"/>
        <w:rPr>
          <w:rFonts w:ascii="Times New Roman" w:eastAsia="Times New Roman" w:hAnsi="Times New Roman" w:cs="Times New Roman"/>
          <w:sz w:val="24"/>
          <w:szCs w:val="24"/>
          <w:u w:color="000000"/>
          <w:lang w:val="de-DE"/>
        </w:rPr>
      </w:pPr>
      <w:r w:rsidRPr="009D131C">
        <w:rPr>
          <w:rFonts w:ascii="Times New Roman" w:hAnsi="Times New Roman"/>
          <w:sz w:val="24"/>
          <w:szCs w:val="24"/>
          <w:u w:color="000000"/>
        </w:rPr>
        <w:t>Међународни</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извори</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од</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којих</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Стратегија</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полази</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укључује</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документе</w:t>
      </w:r>
      <w:r w:rsidR="00154FB4">
        <w:rPr>
          <w:rFonts w:ascii="Times New Roman" w:hAnsi="Times New Roman"/>
          <w:sz w:val="24"/>
          <w:szCs w:val="24"/>
          <w:u w:color="000000"/>
          <w:lang w:val="sr-Cyrl-RS"/>
        </w:rPr>
        <w:t>:</w:t>
      </w:r>
      <w:r w:rsidRPr="009D131C">
        <w:rPr>
          <w:rFonts w:ascii="Times New Roman" w:hAnsi="Times New Roman"/>
          <w:sz w:val="24"/>
          <w:szCs w:val="24"/>
          <w:u w:color="000000"/>
          <w:lang w:val="de-DE"/>
        </w:rPr>
        <w:t xml:space="preserve"> </w:t>
      </w:r>
      <w:r w:rsidR="00154FB4">
        <w:rPr>
          <w:rFonts w:ascii="Times New Roman" w:hAnsi="Times New Roman"/>
          <w:sz w:val="24"/>
          <w:szCs w:val="24"/>
          <w:u w:color="000000"/>
          <w:lang w:val="sr-Cyrl-RS"/>
        </w:rPr>
        <w:t>Организације уједињених нација (</w:t>
      </w:r>
      <w:r w:rsidRPr="009D131C">
        <w:rPr>
          <w:rFonts w:ascii="Times New Roman" w:hAnsi="Times New Roman"/>
          <w:sz w:val="24"/>
          <w:szCs w:val="24"/>
          <w:u w:color="000000"/>
        </w:rPr>
        <w:t>ОУН</w:t>
      </w:r>
      <w:r w:rsidR="00154FB4">
        <w:rPr>
          <w:rFonts w:ascii="Times New Roman" w:hAnsi="Times New Roman"/>
          <w:sz w:val="24"/>
          <w:szCs w:val="24"/>
          <w:u w:color="000000"/>
          <w:lang w:val="sr-Cyrl-RS"/>
        </w:rPr>
        <w:t>)</w:t>
      </w:r>
      <w:r w:rsidRPr="009D131C">
        <w:rPr>
          <w:rFonts w:ascii="Times New Roman" w:hAnsi="Times New Roman"/>
          <w:sz w:val="24"/>
          <w:szCs w:val="24"/>
          <w:u w:color="000000"/>
          <w:lang w:val="de-DE"/>
        </w:rPr>
        <w:t xml:space="preserve">, </w:t>
      </w:r>
      <w:r w:rsidR="00154FB4">
        <w:rPr>
          <w:rFonts w:ascii="Times New Roman" w:hAnsi="Times New Roman"/>
          <w:sz w:val="24"/>
          <w:szCs w:val="24"/>
          <w:u w:color="000000"/>
          <w:lang w:val="sr-Cyrl-RS"/>
        </w:rPr>
        <w:t>Савета Европе (</w:t>
      </w:r>
      <w:r w:rsidRPr="009D131C">
        <w:rPr>
          <w:rFonts w:ascii="Times New Roman" w:hAnsi="Times New Roman"/>
          <w:sz w:val="24"/>
          <w:szCs w:val="24"/>
          <w:u w:color="000000"/>
        </w:rPr>
        <w:t>СЕ</w:t>
      </w:r>
      <w:r w:rsidR="00154FB4">
        <w:rPr>
          <w:rFonts w:ascii="Times New Roman" w:hAnsi="Times New Roman"/>
          <w:sz w:val="24"/>
          <w:szCs w:val="24"/>
          <w:u w:color="000000"/>
          <w:lang w:val="sr-Cyrl-RS"/>
        </w:rPr>
        <w:t>)</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de-DE"/>
        </w:rPr>
        <w:t xml:space="preserve"> </w:t>
      </w:r>
      <w:r w:rsidR="00154FB4">
        <w:rPr>
          <w:rFonts w:ascii="Times New Roman" w:hAnsi="Times New Roman"/>
          <w:sz w:val="24"/>
          <w:szCs w:val="24"/>
          <w:u w:color="000000"/>
          <w:lang w:val="sr-Cyrl-RS"/>
        </w:rPr>
        <w:t>Евроспске уније (</w:t>
      </w:r>
      <w:r w:rsidRPr="009D131C">
        <w:rPr>
          <w:rFonts w:ascii="Times New Roman" w:hAnsi="Times New Roman"/>
          <w:sz w:val="24"/>
          <w:szCs w:val="24"/>
          <w:u w:color="000000"/>
        </w:rPr>
        <w:t>ЕУ</w:t>
      </w:r>
      <w:r w:rsidR="00154FB4">
        <w:rPr>
          <w:rFonts w:ascii="Times New Roman" w:hAnsi="Times New Roman"/>
          <w:sz w:val="24"/>
          <w:szCs w:val="24"/>
          <w:u w:color="000000"/>
          <w:lang w:val="sr-Cyrl-RS"/>
        </w:rPr>
        <w:t>)</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то</w:t>
      </w:r>
      <w:r w:rsidRPr="009D131C">
        <w:rPr>
          <w:rFonts w:ascii="Times New Roman" w:hAnsi="Times New Roman"/>
          <w:sz w:val="24"/>
          <w:szCs w:val="24"/>
          <w:u w:color="000000"/>
          <w:lang w:val="de-DE"/>
        </w:rPr>
        <w:t xml:space="preserve">: </w:t>
      </w:r>
    </w:p>
    <w:p w14:paraId="7E963E3E" w14:textId="77777777" w:rsidR="007D42CC" w:rsidRPr="009D131C" w:rsidRDefault="004E17E0" w:rsidP="009D131C">
      <w:pPr>
        <w:pStyle w:val="Body"/>
        <w:ind w:firstLine="695"/>
        <w:jc w:val="both"/>
        <w:rPr>
          <w:rFonts w:ascii="Times New Roman" w:eastAsia="Times New Roman" w:hAnsi="Times New Roman" w:cs="Times New Roman"/>
          <w:sz w:val="24"/>
          <w:szCs w:val="24"/>
          <w:u w:color="000000"/>
          <w:lang w:val="sr-Cyrl-RS"/>
        </w:rPr>
      </w:pPr>
      <w:r w:rsidRPr="009D131C">
        <w:rPr>
          <w:rFonts w:ascii="Times New Roman" w:hAnsi="Times New Roman"/>
          <w:b/>
          <w:bCs/>
          <w:sz w:val="24"/>
          <w:szCs w:val="24"/>
          <w:u w:color="000000"/>
        </w:rPr>
        <w:lastRenderedPageBreak/>
        <w:t>Конвенција</w:t>
      </w:r>
      <w:r w:rsidRPr="009D131C">
        <w:rPr>
          <w:rFonts w:ascii="Times New Roman" w:hAnsi="Times New Roman"/>
          <w:b/>
          <w:bCs/>
          <w:sz w:val="24"/>
          <w:szCs w:val="24"/>
          <w:u w:color="000000"/>
          <w:lang w:val="de-DE"/>
        </w:rPr>
        <w:t xml:space="preserve"> </w:t>
      </w:r>
      <w:r w:rsidRPr="009D131C">
        <w:rPr>
          <w:rFonts w:ascii="Times New Roman" w:hAnsi="Times New Roman"/>
          <w:b/>
          <w:bCs/>
          <w:sz w:val="24"/>
          <w:szCs w:val="24"/>
          <w:u w:color="000000"/>
        </w:rPr>
        <w:t>о</w:t>
      </w:r>
      <w:r w:rsidRPr="009D131C">
        <w:rPr>
          <w:rFonts w:ascii="Times New Roman" w:hAnsi="Times New Roman"/>
          <w:b/>
          <w:bCs/>
          <w:sz w:val="24"/>
          <w:szCs w:val="24"/>
          <w:u w:color="000000"/>
          <w:lang w:val="de-DE"/>
        </w:rPr>
        <w:t xml:space="preserve"> </w:t>
      </w:r>
      <w:r w:rsidRPr="009D131C">
        <w:rPr>
          <w:rFonts w:ascii="Times New Roman" w:hAnsi="Times New Roman"/>
          <w:b/>
          <w:bCs/>
          <w:sz w:val="24"/>
          <w:szCs w:val="24"/>
          <w:u w:color="000000"/>
        </w:rPr>
        <w:t>статусу</w:t>
      </w:r>
      <w:r w:rsidRPr="009D131C">
        <w:rPr>
          <w:rFonts w:ascii="Times New Roman" w:hAnsi="Times New Roman"/>
          <w:b/>
          <w:bCs/>
          <w:sz w:val="24"/>
          <w:szCs w:val="24"/>
          <w:u w:color="000000"/>
          <w:lang w:val="de-DE"/>
        </w:rPr>
        <w:t xml:space="preserve"> </w:t>
      </w:r>
      <w:r w:rsidRPr="009D131C">
        <w:rPr>
          <w:rFonts w:ascii="Times New Roman" w:hAnsi="Times New Roman"/>
          <w:b/>
          <w:bCs/>
          <w:sz w:val="24"/>
          <w:szCs w:val="24"/>
          <w:u w:color="000000"/>
        </w:rPr>
        <w:t>избеглица</w:t>
      </w:r>
      <w:r w:rsidRPr="009D131C">
        <w:rPr>
          <w:rFonts w:ascii="Times New Roman" w:hAnsi="Times New Roman"/>
          <w:b/>
          <w:bCs/>
          <w:sz w:val="24"/>
          <w:szCs w:val="24"/>
          <w:u w:color="000000"/>
          <w:lang w:val="de-DE"/>
        </w:rPr>
        <w:t xml:space="preserve"> </w:t>
      </w:r>
      <w:r w:rsidRPr="009D131C">
        <w:rPr>
          <w:rFonts w:ascii="Times New Roman" w:hAnsi="Times New Roman"/>
          <w:b/>
          <w:bCs/>
          <w:sz w:val="24"/>
          <w:szCs w:val="24"/>
          <w:u w:color="000000"/>
        </w:rPr>
        <w:t>са</w:t>
      </w:r>
      <w:r w:rsidRPr="009D131C">
        <w:rPr>
          <w:rFonts w:ascii="Times New Roman" w:hAnsi="Times New Roman"/>
          <w:b/>
          <w:bCs/>
          <w:sz w:val="24"/>
          <w:szCs w:val="24"/>
          <w:u w:color="000000"/>
          <w:lang w:val="de-DE"/>
        </w:rPr>
        <w:t xml:space="preserve"> </w:t>
      </w:r>
      <w:r w:rsidRPr="009D131C">
        <w:rPr>
          <w:rFonts w:ascii="Times New Roman" w:hAnsi="Times New Roman"/>
          <w:b/>
          <w:bCs/>
          <w:sz w:val="24"/>
          <w:szCs w:val="24"/>
          <w:u w:color="000000"/>
        </w:rPr>
        <w:t>завршним</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актом</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Конференције</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опуномоћеника</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Уједињених</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нација</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о</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статусу</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избеглица</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Протокола</w:t>
      </w:r>
      <w:r w:rsidRPr="009D131C">
        <w:rPr>
          <w:rFonts w:ascii="Times New Roman" w:hAnsi="Times New Roman"/>
          <w:sz w:val="24"/>
          <w:szCs w:val="24"/>
          <w:u w:color="000000"/>
          <w:lang w:val="de-DE"/>
        </w:rPr>
        <w:t xml:space="preserve"> </w:t>
      </w:r>
      <w:r w:rsidRPr="009D131C">
        <w:rPr>
          <w:rFonts w:ascii="Times New Roman" w:hAnsi="Times New Roman"/>
          <w:sz w:val="24"/>
          <w:szCs w:val="24"/>
          <w:u w:color="000000"/>
        </w:rPr>
        <w:t>о</w:t>
      </w:r>
      <w:r w:rsidRPr="009D131C">
        <w:rPr>
          <w:rFonts w:ascii="Times New Roman" w:hAnsi="Times New Roman"/>
          <w:sz w:val="24"/>
          <w:szCs w:val="24"/>
          <w:u w:color="000000"/>
          <w:lang w:val="de-DE"/>
        </w:rPr>
        <w:t xml:space="preserve"> </w:t>
      </w:r>
      <w:r w:rsidRPr="00D15231">
        <w:rPr>
          <w:rFonts w:ascii="Times New Roman" w:hAnsi="Times New Roman"/>
          <w:sz w:val="24"/>
          <w:szCs w:val="24"/>
          <w:u w:color="000000"/>
        </w:rPr>
        <w:t>с</w:t>
      </w:r>
      <w:r w:rsidRPr="00D15231">
        <w:rPr>
          <w:rFonts w:ascii="Times New Roman" w:hAnsi="Times New Roman"/>
          <w:bCs/>
          <w:sz w:val="24"/>
          <w:szCs w:val="24"/>
          <w:u w:color="000000"/>
          <w:lang w:val="ru-RU"/>
        </w:rPr>
        <w:t>татусу избеглица</w:t>
      </w:r>
      <w:r w:rsidRPr="009D131C">
        <w:rPr>
          <w:rFonts w:ascii="Times New Roman" w:hAnsi="Times New Roman"/>
          <w:sz w:val="24"/>
          <w:szCs w:val="24"/>
          <w:u w:color="000000"/>
          <w:lang w:val="sr-Cyrl-RS"/>
        </w:rPr>
        <w:t xml:space="preserve"> („Службени лист СФРЈ </w:t>
      </w:r>
      <w:r w:rsidRPr="009D131C">
        <w:rPr>
          <w:rFonts w:ascii="Times New Roman" w:hAnsi="Times New Roman"/>
          <w:b/>
          <w:bCs/>
          <w:sz w:val="24"/>
          <w:szCs w:val="24"/>
          <w:u w:color="000000"/>
          <w:lang w:val="sr-Cyrl-RS"/>
        </w:rPr>
        <w:t xml:space="preserve">– </w:t>
      </w:r>
      <w:r w:rsidRPr="009D131C">
        <w:rPr>
          <w:rFonts w:ascii="Times New Roman" w:hAnsi="Times New Roman"/>
          <w:sz w:val="24"/>
          <w:szCs w:val="24"/>
          <w:u w:color="000000"/>
          <w:lang w:val="sr-Cyrl-RS"/>
        </w:rPr>
        <w:t xml:space="preserve">Међународни уговори и други споразуми”, број 15/67), </w:t>
      </w:r>
      <w:r w:rsidRPr="009D131C">
        <w:rPr>
          <w:rFonts w:ascii="Times New Roman" w:hAnsi="Times New Roman"/>
          <w:sz w:val="24"/>
          <w:szCs w:val="24"/>
          <w:u w:color="000000"/>
          <w:lang w:val="ru-RU"/>
        </w:rPr>
        <w:t>којима се дефинишу појам избеглице</w:t>
      </w:r>
      <w:r w:rsidRPr="009D131C">
        <w:rPr>
          <w:rFonts w:ascii="Times New Roman" w:hAnsi="Times New Roman"/>
          <w:sz w:val="24"/>
          <w:szCs w:val="24"/>
          <w:u w:color="000000"/>
          <w:lang w:val="sr-Cyrl-RS"/>
        </w:rPr>
        <w:t xml:space="preserve">, правни положај, приступ правима и друга питања од значаја за положај избеглица.  </w:t>
      </w:r>
    </w:p>
    <w:p w14:paraId="64DEBB98" w14:textId="059B4A37" w:rsidR="001C4FCB" w:rsidRPr="00C27BE8" w:rsidRDefault="004E17E0" w:rsidP="009D131C">
      <w:pPr>
        <w:pStyle w:val="Body"/>
        <w:ind w:firstLine="695"/>
        <w:jc w:val="both"/>
        <w:rPr>
          <w:rFonts w:ascii="Times New Roman" w:hAnsi="Times New Roman"/>
          <w:color w:val="auto"/>
          <w:sz w:val="24"/>
          <w:szCs w:val="24"/>
          <w:u w:color="333333"/>
          <w:shd w:val="clear" w:color="auto" w:fill="FFFFFF"/>
          <w:lang w:val="sr-Cyrl-RS"/>
        </w:rPr>
      </w:pPr>
      <w:r w:rsidRPr="009D131C">
        <w:rPr>
          <w:rFonts w:ascii="Times New Roman" w:hAnsi="Times New Roman"/>
          <w:b/>
          <w:bCs/>
          <w:sz w:val="24"/>
          <w:szCs w:val="24"/>
          <w:u w:color="000000"/>
          <w:lang w:val="sr-Cyrl-RS"/>
        </w:rPr>
        <w:t>Универзална декларација о људским правима</w:t>
      </w:r>
      <w:r w:rsidRPr="009D131C">
        <w:rPr>
          <w:rFonts w:ascii="Times New Roman" w:hAnsi="Times New Roman"/>
          <w:sz w:val="24"/>
          <w:szCs w:val="24"/>
          <w:u w:color="000000"/>
          <w:lang w:val="sr-Cyrl-RS"/>
        </w:rPr>
        <w:t xml:space="preserve"> (1948) </w:t>
      </w:r>
      <w:r w:rsidRPr="009D131C">
        <w:rPr>
          <w:rFonts w:ascii="Times New Roman" w:hAnsi="Times New Roman"/>
          <w:sz w:val="24"/>
          <w:szCs w:val="24"/>
          <w:u w:color="000000"/>
          <w:lang w:val="ru-RU"/>
        </w:rPr>
        <w:t>која обавезује државе да поштују</w:t>
      </w:r>
      <w:r w:rsidRPr="009D131C">
        <w:rPr>
          <w:rFonts w:ascii="Times New Roman" w:hAnsi="Times New Roman"/>
          <w:sz w:val="24"/>
          <w:szCs w:val="24"/>
          <w:u w:color="000000"/>
          <w:lang w:val="sr-Cyrl-RS"/>
        </w:rPr>
        <w:t xml:space="preserve">, </w:t>
      </w:r>
      <w:r w:rsidRPr="009D131C">
        <w:rPr>
          <w:rFonts w:ascii="Times New Roman" w:hAnsi="Times New Roman"/>
          <w:sz w:val="24"/>
          <w:szCs w:val="24"/>
          <w:u w:color="000000"/>
          <w:lang w:val="ru-RU"/>
        </w:rPr>
        <w:t>штите и испуњавају основна људска права</w:t>
      </w:r>
      <w:r w:rsidRPr="009D131C">
        <w:rPr>
          <w:rFonts w:ascii="Times New Roman" w:hAnsi="Times New Roman"/>
          <w:sz w:val="24"/>
          <w:szCs w:val="24"/>
          <w:u w:color="000000"/>
          <w:lang w:val="sr-Cyrl-RS"/>
        </w:rPr>
        <w:t xml:space="preserve">, а која је ближе одређена Међународним пактом о грађанским и политичким правима („Службени лист СФРЈ – Међународни уговори”, број 7/71) </w:t>
      </w:r>
      <w:r w:rsidRPr="009D131C">
        <w:rPr>
          <w:rFonts w:ascii="Times New Roman" w:hAnsi="Times New Roman"/>
          <w:sz w:val="24"/>
          <w:szCs w:val="24"/>
          <w:u w:color="000000"/>
          <w:lang w:val="ru-RU"/>
        </w:rPr>
        <w:t>и Међународним пактом о економским</w:t>
      </w:r>
      <w:r w:rsidRPr="009D131C">
        <w:rPr>
          <w:rFonts w:ascii="Times New Roman" w:hAnsi="Times New Roman"/>
          <w:sz w:val="24"/>
          <w:szCs w:val="24"/>
          <w:u w:color="000000"/>
          <w:lang w:val="sr-Cyrl-RS"/>
        </w:rPr>
        <w:t>, социјалним и културним правима („Службени лист СФРЈ – Међународни уговори”, број 7/71)</w:t>
      </w:r>
      <w:r w:rsidR="00133489" w:rsidRPr="009D131C">
        <w:rPr>
          <w:rFonts w:ascii="Times New Roman" w:hAnsi="Times New Roman"/>
          <w:sz w:val="24"/>
          <w:szCs w:val="24"/>
          <w:u w:color="000000"/>
        </w:rPr>
        <w:t>.</w:t>
      </w:r>
      <w:r w:rsidRPr="009D131C">
        <w:rPr>
          <w:rFonts w:ascii="Verdana" w:hAnsi="Verdana"/>
          <w:color w:val="333333"/>
          <w:sz w:val="24"/>
          <w:szCs w:val="24"/>
          <w:u w:color="333333"/>
          <w:shd w:val="clear" w:color="auto" w:fill="FFFFFF"/>
          <w:lang w:val="sr-Cyrl-RS"/>
        </w:rPr>
        <w:t xml:space="preserve"> </w:t>
      </w:r>
      <w:r w:rsidRPr="009D131C">
        <w:rPr>
          <w:rFonts w:ascii="Times New Roman" w:hAnsi="Times New Roman"/>
          <w:color w:val="333333"/>
          <w:sz w:val="24"/>
          <w:szCs w:val="24"/>
          <w:u w:color="333333"/>
          <w:shd w:val="clear" w:color="auto" w:fill="FFFFFF"/>
          <w:lang w:val="sr-Cyrl-RS"/>
        </w:rPr>
        <w:t xml:space="preserve"> </w:t>
      </w:r>
      <w:r w:rsidRPr="00C27BE8">
        <w:rPr>
          <w:rFonts w:ascii="Times New Roman" w:hAnsi="Times New Roman"/>
          <w:color w:val="auto"/>
          <w:sz w:val="24"/>
          <w:szCs w:val="24"/>
          <w:u w:color="333333"/>
          <w:shd w:val="clear" w:color="auto" w:fill="FFFFFF"/>
          <w:lang w:val="sr-Cyrl-RS"/>
        </w:rPr>
        <w:t xml:space="preserve">Овим пактовима се, </w:t>
      </w:r>
      <w:r w:rsidRPr="00C27BE8">
        <w:rPr>
          <w:rFonts w:ascii="Times New Roman" w:hAnsi="Times New Roman"/>
          <w:color w:val="auto"/>
          <w:sz w:val="24"/>
          <w:szCs w:val="24"/>
          <w:u w:color="333333"/>
          <w:shd w:val="clear" w:color="auto" w:fill="FFFFFF"/>
          <w:lang w:val="ru-RU"/>
        </w:rPr>
        <w:t>између осталог</w:t>
      </w:r>
      <w:r w:rsidRPr="00C27BE8">
        <w:rPr>
          <w:rFonts w:ascii="Times New Roman" w:hAnsi="Times New Roman"/>
          <w:color w:val="auto"/>
          <w:sz w:val="24"/>
          <w:szCs w:val="24"/>
          <w:u w:color="333333"/>
          <w:shd w:val="clear" w:color="auto" w:fill="FFFFFF"/>
          <w:lang w:val="sr-Cyrl-RS"/>
        </w:rPr>
        <w:t xml:space="preserve">, гарантује свима право на једнакост, </w:t>
      </w:r>
      <w:r w:rsidRPr="00C27BE8">
        <w:rPr>
          <w:rFonts w:ascii="Times New Roman" w:hAnsi="Times New Roman"/>
          <w:color w:val="auto"/>
          <w:sz w:val="24"/>
          <w:szCs w:val="24"/>
          <w:u w:color="333333"/>
          <w:shd w:val="clear" w:color="auto" w:fill="FFFFFF"/>
          <w:lang w:val="ru-RU"/>
        </w:rPr>
        <w:t>законску заштиту</w:t>
      </w:r>
      <w:r w:rsidRPr="00C27BE8">
        <w:rPr>
          <w:rFonts w:ascii="Times New Roman" w:hAnsi="Times New Roman"/>
          <w:color w:val="auto"/>
          <w:sz w:val="24"/>
          <w:szCs w:val="24"/>
          <w:u w:color="333333"/>
          <w:shd w:val="clear" w:color="auto" w:fill="FFFFFF"/>
          <w:lang w:val="sr-Cyrl-RS"/>
        </w:rPr>
        <w:t xml:space="preserve">, </w:t>
      </w:r>
      <w:r w:rsidRPr="00C27BE8">
        <w:rPr>
          <w:rFonts w:ascii="Times New Roman" w:hAnsi="Times New Roman"/>
          <w:color w:val="auto"/>
          <w:sz w:val="24"/>
          <w:szCs w:val="24"/>
          <w:u w:color="333333"/>
          <w:shd w:val="clear" w:color="auto" w:fill="FFFFFF"/>
          <w:lang w:val="ru-RU"/>
        </w:rPr>
        <w:t>слободу од нехуманог и деградирајућег односа</w:t>
      </w:r>
      <w:r w:rsidRPr="00C27BE8">
        <w:rPr>
          <w:rFonts w:ascii="Times New Roman" w:hAnsi="Times New Roman"/>
          <w:color w:val="auto"/>
          <w:sz w:val="24"/>
          <w:szCs w:val="24"/>
          <w:u w:color="333333"/>
          <w:shd w:val="clear" w:color="auto" w:fill="FFFFFF"/>
          <w:lang w:val="sr-Cyrl-RS"/>
        </w:rPr>
        <w:t xml:space="preserve">, личну безбедност, </w:t>
      </w:r>
      <w:r w:rsidRPr="00C27BE8">
        <w:rPr>
          <w:rFonts w:ascii="Times New Roman" w:hAnsi="Times New Roman"/>
          <w:color w:val="auto"/>
          <w:sz w:val="24"/>
          <w:szCs w:val="24"/>
          <w:u w:color="333333"/>
          <w:shd w:val="clear" w:color="auto" w:fill="FFFFFF"/>
          <w:lang w:val="ru-RU"/>
        </w:rPr>
        <w:t>правне личности и држављанства</w:t>
      </w:r>
      <w:r w:rsidRPr="00C27BE8">
        <w:rPr>
          <w:rFonts w:ascii="Times New Roman" w:hAnsi="Times New Roman"/>
          <w:color w:val="auto"/>
          <w:sz w:val="24"/>
          <w:szCs w:val="24"/>
          <w:u w:color="333333"/>
          <w:shd w:val="clear" w:color="auto" w:fill="FFFFFF"/>
          <w:lang w:val="sr-Cyrl-RS"/>
        </w:rPr>
        <w:t xml:space="preserve">, </w:t>
      </w:r>
      <w:r w:rsidRPr="00C27BE8">
        <w:rPr>
          <w:rFonts w:ascii="Times New Roman" w:hAnsi="Times New Roman"/>
          <w:color w:val="auto"/>
          <w:sz w:val="24"/>
          <w:szCs w:val="24"/>
          <w:u w:color="333333"/>
          <w:shd w:val="clear" w:color="auto" w:fill="FFFFFF"/>
          <w:lang w:val="ru-RU"/>
        </w:rPr>
        <w:t>учешће у јавном животу</w:t>
      </w:r>
      <w:r w:rsidRPr="00C27BE8">
        <w:rPr>
          <w:rFonts w:ascii="Times New Roman" w:hAnsi="Times New Roman"/>
          <w:color w:val="auto"/>
          <w:sz w:val="24"/>
          <w:szCs w:val="24"/>
          <w:u w:color="333333"/>
          <w:shd w:val="clear" w:color="auto" w:fill="FFFFFF"/>
          <w:lang w:val="sr-Cyrl-RS"/>
        </w:rPr>
        <w:t xml:space="preserve">, </w:t>
      </w:r>
      <w:r w:rsidRPr="00C27BE8">
        <w:rPr>
          <w:rFonts w:ascii="Times New Roman" w:hAnsi="Times New Roman"/>
          <w:color w:val="auto"/>
          <w:sz w:val="24"/>
          <w:szCs w:val="24"/>
          <w:u w:color="333333"/>
          <w:shd w:val="clear" w:color="auto" w:fill="FFFFFF"/>
          <w:lang w:val="ru-RU"/>
        </w:rPr>
        <w:t>адекватан животни стандард</w:t>
      </w:r>
      <w:r w:rsidRPr="00C27BE8">
        <w:rPr>
          <w:rFonts w:ascii="Times New Roman" w:hAnsi="Times New Roman"/>
          <w:color w:val="auto"/>
          <w:sz w:val="24"/>
          <w:szCs w:val="24"/>
          <w:u w:color="333333"/>
          <w:shd w:val="clear" w:color="auto" w:fill="FFFFFF"/>
          <w:lang w:val="sr-Cyrl-RS"/>
        </w:rPr>
        <w:t xml:space="preserve">, рад, социјално осигурање, </w:t>
      </w:r>
      <w:r w:rsidRPr="00C27BE8">
        <w:rPr>
          <w:rFonts w:ascii="Times New Roman" w:hAnsi="Times New Roman"/>
          <w:color w:val="auto"/>
          <w:sz w:val="24"/>
          <w:szCs w:val="24"/>
          <w:u w:color="333333"/>
          <w:shd w:val="clear" w:color="auto" w:fill="FFFFFF"/>
          <w:lang w:val="ru-RU"/>
        </w:rPr>
        <w:t>заштиту породици и деци</w:t>
      </w:r>
      <w:r w:rsidRPr="00C27BE8">
        <w:rPr>
          <w:rFonts w:ascii="Times New Roman" w:hAnsi="Times New Roman"/>
          <w:color w:val="auto"/>
          <w:sz w:val="24"/>
          <w:szCs w:val="24"/>
          <w:u w:color="333333"/>
          <w:shd w:val="clear" w:color="auto" w:fill="FFFFFF"/>
          <w:lang w:val="sr-Cyrl-RS"/>
        </w:rPr>
        <w:t xml:space="preserve">, образовање, </w:t>
      </w:r>
      <w:r w:rsidRPr="00C27BE8">
        <w:rPr>
          <w:rFonts w:ascii="Times New Roman" w:hAnsi="Times New Roman"/>
          <w:color w:val="auto"/>
          <w:sz w:val="24"/>
          <w:szCs w:val="24"/>
          <w:u w:color="333333"/>
          <w:shd w:val="clear" w:color="auto" w:fill="FFFFFF"/>
          <w:lang w:val="ru-RU"/>
        </w:rPr>
        <w:t>итд</w:t>
      </w:r>
      <w:r w:rsidRPr="00C27BE8">
        <w:rPr>
          <w:rFonts w:ascii="Times New Roman" w:hAnsi="Times New Roman"/>
          <w:color w:val="auto"/>
          <w:sz w:val="24"/>
          <w:szCs w:val="24"/>
          <w:u w:color="333333"/>
          <w:shd w:val="clear" w:color="auto" w:fill="FFFFFF"/>
          <w:lang w:val="sr-Cyrl-RS"/>
        </w:rPr>
        <w:t xml:space="preserve">. </w:t>
      </w:r>
      <w:r w:rsidRPr="00C27BE8">
        <w:rPr>
          <w:rFonts w:ascii="Times New Roman" w:hAnsi="Times New Roman"/>
          <w:color w:val="auto"/>
          <w:sz w:val="24"/>
          <w:szCs w:val="24"/>
          <w:u w:color="333333"/>
          <w:shd w:val="clear" w:color="auto" w:fill="FFFFFF"/>
          <w:lang w:val="ru-RU"/>
        </w:rPr>
        <w:t>Држава има обавезу да постепено постигне пуно уживање свих гарантованих права за све</w:t>
      </w:r>
      <w:r w:rsidRPr="00C27BE8">
        <w:rPr>
          <w:rFonts w:ascii="Times New Roman" w:hAnsi="Times New Roman"/>
          <w:color w:val="auto"/>
          <w:sz w:val="24"/>
          <w:szCs w:val="24"/>
          <w:u w:color="333333"/>
          <w:shd w:val="clear" w:color="auto" w:fill="FFFFFF"/>
          <w:lang w:val="sr-Cyrl-RS"/>
        </w:rPr>
        <w:t>, од одређеног минимума који мора учини доступним одмах и без одлагања.</w:t>
      </w:r>
    </w:p>
    <w:p w14:paraId="4FCFA5C9" w14:textId="295E215B" w:rsidR="007D42CC" w:rsidRPr="00C27BE8" w:rsidRDefault="004E17E0" w:rsidP="009D131C">
      <w:pPr>
        <w:pStyle w:val="Body"/>
        <w:ind w:firstLine="695"/>
        <w:jc w:val="both"/>
        <w:rPr>
          <w:rFonts w:ascii="Times New Roman" w:eastAsia="Times New Roman" w:hAnsi="Times New Roman" w:cs="Times New Roman"/>
          <w:color w:val="auto"/>
          <w:sz w:val="24"/>
          <w:szCs w:val="24"/>
          <w:u w:color="000000"/>
          <w:lang w:val="ru-RU"/>
        </w:rPr>
      </w:pPr>
      <w:r w:rsidRPr="00C27BE8">
        <w:rPr>
          <w:rFonts w:ascii="Times New Roman" w:hAnsi="Times New Roman"/>
          <w:b/>
          <w:bCs/>
          <w:color w:val="auto"/>
          <w:sz w:val="24"/>
          <w:szCs w:val="24"/>
          <w:u w:color="000000"/>
          <w:lang w:val="ru-RU"/>
        </w:rPr>
        <w:t>Европска конвенција за заштиту људских права и основних слобода</w:t>
      </w:r>
      <w:r w:rsidRPr="00C27BE8">
        <w:rPr>
          <w:rFonts w:ascii="Times New Roman" w:hAnsi="Times New Roman"/>
          <w:color w:val="auto"/>
          <w:sz w:val="24"/>
          <w:szCs w:val="24"/>
          <w:u w:color="000000"/>
          <w:lang w:val="ru-RU"/>
        </w:rPr>
        <w:t xml:space="preserve"> („Службени лист СЦГ– Међународни уговори”, бр. 9/03, 5/05 и 7/05 – исправка и „Службени гласник РС – Међународни уговори”, бр. 12/10 и 10/15), представља једну од најважнијих конвенција која се примењује у области људских права и основних слобода. Могућност обраћања Европском суду за људска права, установљена овом конвенцијом, за избеглице и </w:t>
      </w:r>
      <w:r w:rsidR="00310A22" w:rsidRPr="00C27BE8">
        <w:rPr>
          <w:rFonts w:ascii="Times New Roman" w:hAnsi="Times New Roman"/>
          <w:color w:val="auto"/>
          <w:sz w:val="24"/>
          <w:szCs w:val="24"/>
          <w:u w:color="000000"/>
          <w:lang w:val="ru-RU"/>
        </w:rPr>
        <w:t xml:space="preserve">ИРЛ </w:t>
      </w:r>
      <w:r w:rsidRPr="00C27BE8">
        <w:rPr>
          <w:rFonts w:ascii="Times New Roman" w:hAnsi="Times New Roman"/>
          <w:color w:val="auto"/>
          <w:sz w:val="24"/>
          <w:szCs w:val="24"/>
          <w:u w:color="000000"/>
          <w:lang w:val="ru-RU"/>
        </w:rPr>
        <w:t xml:space="preserve">представља важну институционалну гаранцију у заштити њихових људских права.  </w:t>
      </w:r>
    </w:p>
    <w:p w14:paraId="6C17FB9D" w14:textId="316E3B38" w:rsidR="007D42CC" w:rsidRPr="00C27BE8" w:rsidRDefault="004E17E0" w:rsidP="009D131C">
      <w:pPr>
        <w:pStyle w:val="Body"/>
        <w:ind w:firstLine="695"/>
        <w:jc w:val="both"/>
        <w:rPr>
          <w:rFonts w:ascii="Times New Roman" w:eastAsia="Times New Roman" w:hAnsi="Times New Roman" w:cs="Times New Roman"/>
          <w:color w:val="auto"/>
          <w:sz w:val="24"/>
          <w:szCs w:val="24"/>
          <w:u w:color="000000"/>
          <w:lang w:val="ru-RU"/>
        </w:rPr>
      </w:pPr>
      <w:r w:rsidRPr="00C27BE8">
        <w:rPr>
          <w:rFonts w:ascii="Times New Roman" w:hAnsi="Times New Roman"/>
          <w:color w:val="auto"/>
          <w:sz w:val="24"/>
          <w:szCs w:val="24"/>
          <w:u w:color="000000"/>
          <w:lang w:val="ru-RU"/>
        </w:rPr>
        <w:t xml:space="preserve">Од значаја за избеглице и </w:t>
      </w:r>
      <w:r w:rsidR="00310A22" w:rsidRPr="00C27BE8">
        <w:rPr>
          <w:rFonts w:ascii="Times New Roman" w:hAnsi="Times New Roman"/>
          <w:color w:val="auto"/>
          <w:sz w:val="24"/>
          <w:szCs w:val="24"/>
          <w:u w:color="000000"/>
          <w:lang w:val="ru-RU"/>
        </w:rPr>
        <w:t xml:space="preserve">ИРЛ </w:t>
      </w:r>
      <w:r w:rsidRPr="00C27BE8">
        <w:rPr>
          <w:rFonts w:ascii="Times New Roman" w:hAnsi="Times New Roman"/>
          <w:color w:val="auto"/>
          <w:sz w:val="24"/>
          <w:szCs w:val="24"/>
          <w:u w:color="000000"/>
          <w:lang w:val="ru-RU"/>
        </w:rPr>
        <w:t>су и</w:t>
      </w:r>
      <w:r w:rsidRPr="00C27BE8">
        <w:rPr>
          <w:rFonts w:ascii="Times New Roman" w:hAnsi="Times New Roman"/>
          <w:b/>
          <w:bCs/>
          <w:color w:val="auto"/>
          <w:sz w:val="24"/>
          <w:szCs w:val="24"/>
          <w:u w:color="000000"/>
          <w:lang w:val="ru-RU"/>
        </w:rPr>
        <w:t xml:space="preserve"> Конвенција о правном положају лица без држављанства</w:t>
      </w:r>
      <w:r w:rsidRPr="00C27BE8">
        <w:rPr>
          <w:rFonts w:ascii="Times New Roman" w:hAnsi="Times New Roman"/>
          <w:color w:val="auto"/>
          <w:sz w:val="24"/>
          <w:szCs w:val="24"/>
          <w:u w:color="000000"/>
          <w:lang w:val="ru-RU"/>
        </w:rPr>
        <w:t xml:space="preserve">  („Службени лист ФНРЈ – Међународни уговори и други споразуми”, број 9/59), Међународна конвенција о укидању свих облика расне дискриминације („Службени лист СФРЈ – Међународни уговори”, број 6/67)</w:t>
      </w:r>
      <w:r w:rsidR="0001472C" w:rsidRPr="00C27BE8">
        <w:rPr>
          <w:rFonts w:ascii="Times New Roman" w:hAnsi="Times New Roman"/>
          <w:color w:val="auto"/>
          <w:sz w:val="24"/>
          <w:szCs w:val="24"/>
          <w:u w:color="000000"/>
          <w:lang w:val="ru-RU"/>
        </w:rPr>
        <w:t>,</w:t>
      </w:r>
      <w:r w:rsidRPr="00C27BE8">
        <w:rPr>
          <w:rFonts w:ascii="Times New Roman" w:hAnsi="Times New Roman"/>
          <w:color w:val="auto"/>
          <w:sz w:val="24"/>
          <w:szCs w:val="24"/>
          <w:u w:color="000000"/>
          <w:lang w:val="ru-RU"/>
        </w:rPr>
        <w:t xml:space="preserve"> Конвенција о елиминисању свих облика дискриминације жена („Службени лист СФРЈ – Међународни уговори”, број 11/81), Конвенција о правима детета („Службени лист СФРЈ – Међународни уговори”, број 15/90 и „Службени лист СРЈ – Међународни уговори”, бр.4/96 и 2/97),</w:t>
      </w:r>
      <w:r w:rsidRPr="00C27BE8">
        <w:rPr>
          <w:rFonts w:ascii="Times New Roman" w:hAnsi="Times New Roman"/>
          <w:b/>
          <w:bCs/>
          <w:color w:val="auto"/>
          <w:sz w:val="24"/>
          <w:szCs w:val="24"/>
          <w:u w:color="000000"/>
          <w:lang w:val="ru-RU"/>
        </w:rPr>
        <w:t xml:space="preserve"> </w:t>
      </w:r>
      <w:r w:rsidRPr="00C27BE8">
        <w:rPr>
          <w:rFonts w:ascii="Times New Roman" w:hAnsi="Times New Roman"/>
          <w:color w:val="auto"/>
          <w:sz w:val="24"/>
          <w:szCs w:val="24"/>
          <w:u w:color="000000"/>
          <w:lang w:val="ru-RU"/>
        </w:rPr>
        <w:t xml:space="preserve">Конвенција против тортуре и других сурових, нељудских и понижавајућих казни или поступака („Службени лист СФРЈ – Међународни уговори”, број 9/91), Међународна конвенција за заштиту свих лица од присилних нестанака („Службени гласник РС – Међународни уговори”, број 1/11), Конвенција о правима особа са инвалидитетом („Службени гласник РС – Међународни уговори”, број 42/09).  </w:t>
      </w:r>
    </w:p>
    <w:p w14:paraId="6F1CAFF1" w14:textId="77777777" w:rsidR="007D42CC" w:rsidRPr="00C27BE8" w:rsidRDefault="004E17E0" w:rsidP="009D131C">
      <w:pPr>
        <w:pStyle w:val="Body"/>
        <w:ind w:firstLine="695"/>
        <w:jc w:val="both"/>
        <w:rPr>
          <w:rFonts w:ascii="Times New Roman" w:eastAsia="Times New Roman" w:hAnsi="Times New Roman" w:cs="Times New Roman"/>
          <w:color w:val="auto"/>
          <w:sz w:val="24"/>
          <w:szCs w:val="24"/>
          <w:u w:color="333333"/>
          <w:shd w:val="clear" w:color="auto" w:fill="FFFFFF"/>
          <w:lang w:val="ru-RU"/>
        </w:rPr>
      </w:pPr>
      <w:r w:rsidRPr="00C27BE8">
        <w:rPr>
          <w:rFonts w:ascii="Times New Roman" w:hAnsi="Times New Roman"/>
          <w:b/>
          <w:bCs/>
          <w:color w:val="auto"/>
          <w:sz w:val="24"/>
          <w:szCs w:val="24"/>
          <w:u w:color="333333"/>
          <w:shd w:val="clear" w:color="auto" w:fill="FFFFFF"/>
          <w:lang w:val="ru-RU"/>
        </w:rPr>
        <w:t>Агенда о спровођењу Циљева одрживог развоја 2030.</w:t>
      </w:r>
      <w:r w:rsidRPr="00C27BE8">
        <w:rPr>
          <w:rFonts w:ascii="Times New Roman" w:hAnsi="Times New Roman"/>
          <w:color w:val="auto"/>
          <w:sz w:val="24"/>
          <w:szCs w:val="24"/>
          <w:u w:color="333333"/>
          <w:shd w:val="clear" w:color="auto" w:fill="FFFFFF"/>
          <w:lang w:val="ru-RU"/>
        </w:rPr>
        <w:t xml:space="preserve"> је документ који се односи на глобалну развојну агенду за период након 2015. године. У наредних 15 година се од држава потписница (Република Србија је једна од потписница) очекује да мобилишу све ресурсе како би искоренили сиромаштво, борили се против неједнакости и нашли одговоре на климатске промене. Циљеви одрживог развоја циљају на бројне друштвене потребе укључујући храну, здравље, образовање, равноправност, чисту воду и санитарни услови, доступна и обновљива енергија, достојанствен рад и економски раст, одрживи градови и заједнице.</w:t>
      </w:r>
    </w:p>
    <w:p w14:paraId="3A969EC5" w14:textId="10ABFD05" w:rsidR="007D42CC" w:rsidRPr="009D131C" w:rsidRDefault="004E17E0" w:rsidP="009D131C">
      <w:pPr>
        <w:pStyle w:val="Body"/>
        <w:ind w:firstLine="695"/>
        <w:jc w:val="both"/>
        <w:rPr>
          <w:rFonts w:ascii="Times New Roman" w:eastAsia="Times New Roman" w:hAnsi="Times New Roman" w:cs="Times New Roman"/>
          <w:sz w:val="24"/>
          <w:szCs w:val="24"/>
          <w:u w:color="000000"/>
          <w:lang w:val="ru-RU"/>
        </w:rPr>
      </w:pPr>
      <w:r w:rsidRPr="009D131C">
        <w:rPr>
          <w:rFonts w:ascii="Times New Roman" w:hAnsi="Times New Roman"/>
          <w:sz w:val="24"/>
          <w:szCs w:val="24"/>
          <w:u w:color="000000"/>
          <w:lang w:val="ru-RU"/>
        </w:rPr>
        <w:t xml:space="preserve">Република Србија се у остваривању права </w:t>
      </w:r>
      <w:r w:rsidR="00310A22">
        <w:rPr>
          <w:rFonts w:ascii="Times New Roman" w:hAnsi="Times New Roman"/>
          <w:sz w:val="24"/>
          <w:szCs w:val="24"/>
          <w:u w:color="000000"/>
          <w:lang w:val="ru-RU"/>
        </w:rPr>
        <w:t xml:space="preserve">ИРЛ </w:t>
      </w:r>
      <w:r w:rsidRPr="009D131C">
        <w:rPr>
          <w:rFonts w:ascii="Times New Roman" w:hAnsi="Times New Roman"/>
          <w:sz w:val="24"/>
          <w:szCs w:val="24"/>
          <w:u w:color="000000"/>
          <w:lang w:val="ru-RU"/>
        </w:rPr>
        <w:t>руководи  „</w:t>
      </w:r>
      <w:r w:rsidRPr="009D131C">
        <w:rPr>
          <w:rFonts w:ascii="Times New Roman" w:hAnsi="Times New Roman"/>
          <w:b/>
          <w:bCs/>
          <w:sz w:val="24"/>
          <w:szCs w:val="24"/>
          <w:u w:color="000000"/>
          <w:lang w:val="ru-RU"/>
        </w:rPr>
        <w:t>Водећим принципима Уједињених нација о интерном расељењу</w:t>
      </w:r>
      <w:r w:rsidRPr="009D131C">
        <w:rPr>
          <w:rFonts w:ascii="Times New Roman" w:hAnsi="Times New Roman"/>
          <w:sz w:val="24"/>
          <w:szCs w:val="24"/>
          <w:u w:color="000000"/>
          <w:lang w:val="ru-RU"/>
        </w:rPr>
        <w:t xml:space="preserve">” </w:t>
      </w:r>
      <w:r w:rsidR="00FC035C" w:rsidRPr="009D131C">
        <w:rPr>
          <w:rFonts w:ascii="Times New Roman" w:hAnsi="Times New Roman"/>
          <w:sz w:val="24"/>
          <w:szCs w:val="24"/>
          <w:u w:color="000000"/>
          <w:lang w:val="ru-RU"/>
        </w:rPr>
        <w:t xml:space="preserve">(1998/2004) </w:t>
      </w:r>
      <w:r w:rsidRPr="009D131C">
        <w:rPr>
          <w:rFonts w:ascii="Times New Roman" w:hAnsi="Times New Roman"/>
          <w:sz w:val="24"/>
          <w:szCs w:val="24"/>
          <w:u w:color="000000"/>
          <w:lang w:val="ru-RU"/>
        </w:rPr>
        <w:t xml:space="preserve"> који представљају кључни међународни оквир за заштиту </w:t>
      </w:r>
      <w:r w:rsidR="00310A22">
        <w:rPr>
          <w:rFonts w:ascii="Times New Roman" w:hAnsi="Times New Roman"/>
          <w:sz w:val="24"/>
          <w:szCs w:val="24"/>
          <w:u w:color="000000"/>
          <w:lang w:val="ru-RU"/>
        </w:rPr>
        <w:t>ИРЛ</w:t>
      </w:r>
      <w:r w:rsidRPr="009D131C">
        <w:rPr>
          <w:rFonts w:ascii="Times New Roman" w:hAnsi="Times New Roman"/>
          <w:sz w:val="24"/>
          <w:szCs w:val="24"/>
          <w:u w:color="000000"/>
          <w:lang w:val="ru-RU"/>
        </w:rPr>
        <w:t xml:space="preserve"> који дефинише обавезе држава и надлежних органа у овај области, као и Оквиром за трајна решења за </w:t>
      </w:r>
      <w:r w:rsidR="00310A22">
        <w:rPr>
          <w:rFonts w:ascii="Times New Roman" w:hAnsi="Times New Roman"/>
          <w:sz w:val="24"/>
          <w:szCs w:val="24"/>
          <w:u w:color="000000"/>
          <w:lang w:val="ru-RU"/>
        </w:rPr>
        <w:lastRenderedPageBreak/>
        <w:t xml:space="preserve">ИРЛ </w:t>
      </w:r>
      <w:r w:rsidRPr="009D131C">
        <w:rPr>
          <w:rFonts w:ascii="Times New Roman" w:hAnsi="Times New Roman"/>
          <w:sz w:val="24"/>
          <w:szCs w:val="24"/>
          <w:u w:color="000000"/>
          <w:lang w:val="ru-RU"/>
        </w:rPr>
        <w:t>Међуагенцијског сталног комитета Уједињених нација (2010) који представља стандарде и принципе из области људских права којима се државе руководе у успостављању трајних р</w:t>
      </w:r>
      <w:r w:rsidR="00903631" w:rsidRPr="009D131C">
        <w:rPr>
          <w:rFonts w:ascii="Times New Roman" w:hAnsi="Times New Roman"/>
          <w:sz w:val="24"/>
          <w:szCs w:val="24"/>
          <w:u w:color="000000"/>
          <w:lang w:val="ru-RU"/>
        </w:rPr>
        <w:t xml:space="preserve">ешења за </w:t>
      </w:r>
      <w:r w:rsidR="00310A22">
        <w:rPr>
          <w:rFonts w:ascii="Times New Roman" w:hAnsi="Times New Roman"/>
          <w:sz w:val="24"/>
          <w:szCs w:val="24"/>
          <w:u w:color="000000"/>
          <w:lang w:val="ru-RU"/>
        </w:rPr>
        <w:t>ИРЛ</w:t>
      </w:r>
      <w:r w:rsidR="00903631" w:rsidRPr="009D131C">
        <w:rPr>
          <w:rFonts w:ascii="Times New Roman" w:hAnsi="Times New Roman"/>
          <w:sz w:val="24"/>
          <w:szCs w:val="24"/>
          <w:u w:color="000000"/>
          <w:lang w:val="ru-RU"/>
        </w:rPr>
        <w:t>.</w:t>
      </w:r>
    </w:p>
    <w:p w14:paraId="3F55CCE6" w14:textId="30FE3566" w:rsidR="007D42CC" w:rsidRPr="009D131C" w:rsidRDefault="004E17E0" w:rsidP="009D131C">
      <w:pPr>
        <w:pStyle w:val="Body"/>
        <w:ind w:firstLine="695"/>
        <w:jc w:val="both"/>
        <w:rPr>
          <w:rFonts w:ascii="Times New Roman" w:eastAsia="Times New Roman" w:hAnsi="Times New Roman" w:cs="Times New Roman"/>
          <w:sz w:val="24"/>
          <w:szCs w:val="24"/>
          <w:u w:color="000000"/>
          <w:lang w:val="ru-RU"/>
        </w:rPr>
      </w:pPr>
      <w:r w:rsidRPr="009D131C">
        <w:rPr>
          <w:rFonts w:ascii="Times New Roman" w:hAnsi="Times New Roman"/>
          <w:sz w:val="24"/>
          <w:szCs w:val="24"/>
          <w:u w:color="000000"/>
          <w:lang w:val="ru-RU"/>
        </w:rPr>
        <w:t xml:space="preserve">У вези са повратком избеглих и </w:t>
      </w:r>
      <w:r w:rsidR="00310A22">
        <w:rPr>
          <w:rFonts w:ascii="Times New Roman" w:hAnsi="Times New Roman"/>
          <w:sz w:val="24"/>
          <w:szCs w:val="24"/>
          <w:u w:color="000000"/>
          <w:lang w:val="ru-RU"/>
        </w:rPr>
        <w:t>ИРЛ</w:t>
      </w:r>
      <w:r w:rsidRPr="009D131C">
        <w:rPr>
          <w:rFonts w:ascii="Times New Roman" w:hAnsi="Times New Roman"/>
          <w:sz w:val="24"/>
          <w:szCs w:val="24"/>
          <w:u w:color="000000"/>
          <w:lang w:val="ru-RU"/>
        </w:rPr>
        <w:t xml:space="preserve">, релевантна је </w:t>
      </w:r>
      <w:r w:rsidRPr="009D131C">
        <w:rPr>
          <w:rFonts w:ascii="Times New Roman" w:hAnsi="Times New Roman"/>
          <w:b/>
          <w:bCs/>
          <w:sz w:val="24"/>
          <w:szCs w:val="24"/>
          <w:u w:color="000000"/>
          <w:lang w:val="ru-RU"/>
        </w:rPr>
        <w:t>Резолуција Савета безбедности Уједињених нација број 1120</w:t>
      </w:r>
      <w:r w:rsidRPr="009D131C">
        <w:rPr>
          <w:rFonts w:ascii="Times New Roman" w:hAnsi="Times New Roman"/>
          <w:sz w:val="24"/>
          <w:szCs w:val="24"/>
          <w:u w:color="000000"/>
          <w:lang w:val="ru-RU"/>
        </w:rPr>
        <w:t xml:space="preserve"> </w:t>
      </w:r>
      <w:r w:rsidRPr="009D131C">
        <w:rPr>
          <w:rFonts w:ascii="Times New Roman" w:hAnsi="Times New Roman"/>
          <w:b/>
          <w:bCs/>
          <w:sz w:val="24"/>
          <w:szCs w:val="24"/>
          <w:u w:color="000000"/>
          <w:lang w:val="ru-RU"/>
        </w:rPr>
        <w:t>из 1997. године</w:t>
      </w:r>
      <w:r w:rsidRPr="009D131C">
        <w:rPr>
          <w:rFonts w:ascii="Times New Roman" w:hAnsi="Times New Roman"/>
          <w:sz w:val="24"/>
          <w:szCs w:val="24"/>
          <w:u w:color="000000"/>
          <w:lang w:val="ru-RU"/>
        </w:rPr>
        <w:t xml:space="preserve">, којом је потврђено право свих избеглица и расељених лица пореклом са простора бивше Југославије на повратак у њихове домове.  </w:t>
      </w:r>
    </w:p>
    <w:p w14:paraId="59A26B85" w14:textId="3F979FB1" w:rsidR="007D42CC" w:rsidRPr="009D131C" w:rsidRDefault="004E17E0" w:rsidP="009D131C">
      <w:pPr>
        <w:pStyle w:val="Body"/>
        <w:ind w:firstLine="695"/>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Резолуција Савета безбедности Уједињених нација број 1244</w:t>
      </w:r>
      <w:r w:rsidRPr="009D131C">
        <w:rPr>
          <w:rFonts w:ascii="Times New Roman" w:hAnsi="Times New Roman"/>
          <w:sz w:val="24"/>
          <w:szCs w:val="24"/>
          <w:u w:color="000000"/>
          <w:lang w:val="ru-RU"/>
        </w:rPr>
        <w:t xml:space="preserve"> </w:t>
      </w:r>
      <w:r w:rsidRPr="009D131C">
        <w:rPr>
          <w:rFonts w:ascii="Times New Roman" w:hAnsi="Times New Roman"/>
          <w:b/>
          <w:bCs/>
          <w:sz w:val="24"/>
          <w:szCs w:val="24"/>
          <w:u w:color="000000"/>
          <w:lang w:val="ru-RU"/>
        </w:rPr>
        <w:t>из 1999</w:t>
      </w:r>
      <w:r w:rsidRPr="009D131C">
        <w:rPr>
          <w:rFonts w:ascii="Times New Roman" w:hAnsi="Times New Roman"/>
          <w:sz w:val="24"/>
          <w:szCs w:val="24"/>
          <w:u w:color="000000"/>
          <w:lang w:val="ru-RU"/>
        </w:rPr>
        <w:t xml:space="preserve">. </w:t>
      </w:r>
      <w:r w:rsidRPr="009D131C">
        <w:rPr>
          <w:rFonts w:ascii="Times New Roman" w:hAnsi="Times New Roman"/>
          <w:b/>
          <w:bCs/>
          <w:sz w:val="24"/>
          <w:szCs w:val="24"/>
          <w:u w:color="000000"/>
          <w:lang w:val="ru-RU"/>
        </w:rPr>
        <w:t>године</w:t>
      </w:r>
      <w:r w:rsidRPr="009D131C">
        <w:rPr>
          <w:rFonts w:ascii="Times New Roman" w:hAnsi="Times New Roman"/>
          <w:sz w:val="24"/>
          <w:szCs w:val="24"/>
          <w:u w:color="000000"/>
          <w:lang w:val="ru-RU"/>
        </w:rPr>
        <w:t>, потврђује приврженост свих држава чланица суверенитету и територијалном интегритету Савезне Републике Југославије како је предвиђено у Хелсиншком завршном документу и Додатку број 2, а у тачки 13. подстиче све државе чланице и међународне организације да дају допринос економској и социјалној обнови као и безбедном повратку расељених лица на простор А</w:t>
      </w:r>
      <w:r w:rsidR="00310A22">
        <w:rPr>
          <w:rFonts w:ascii="Times New Roman" w:hAnsi="Times New Roman"/>
          <w:sz w:val="24"/>
          <w:szCs w:val="24"/>
          <w:u w:color="000000"/>
          <w:lang w:val="ru-RU"/>
        </w:rPr>
        <w:t xml:space="preserve">утономне </w:t>
      </w:r>
      <w:r w:rsidRPr="009D131C">
        <w:rPr>
          <w:rFonts w:ascii="Times New Roman" w:hAnsi="Times New Roman"/>
          <w:sz w:val="24"/>
          <w:szCs w:val="24"/>
          <w:u w:color="000000"/>
          <w:lang w:val="ru-RU"/>
        </w:rPr>
        <w:t>П</w:t>
      </w:r>
      <w:r w:rsidR="00310A22">
        <w:rPr>
          <w:rFonts w:ascii="Times New Roman" w:hAnsi="Times New Roman"/>
          <w:sz w:val="24"/>
          <w:szCs w:val="24"/>
          <w:u w:color="000000"/>
          <w:lang w:val="ru-RU"/>
        </w:rPr>
        <w:t>окрајине</w:t>
      </w:r>
      <w:r w:rsidRPr="009D131C">
        <w:rPr>
          <w:rFonts w:ascii="Times New Roman" w:hAnsi="Times New Roman"/>
          <w:sz w:val="24"/>
          <w:szCs w:val="24"/>
          <w:u w:color="000000"/>
          <w:lang w:val="ru-RU"/>
        </w:rPr>
        <w:t xml:space="preserve"> Косово и Метохија.  </w:t>
      </w:r>
    </w:p>
    <w:p w14:paraId="4703B099" w14:textId="77777777" w:rsidR="007D42CC" w:rsidRPr="009D131C" w:rsidRDefault="004E17E0" w:rsidP="009D131C">
      <w:pPr>
        <w:pStyle w:val="Body"/>
        <w:ind w:firstLine="695"/>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 xml:space="preserve">Резолуција Савета безбедности Уједињених нација број 2004/2 о стамбеном смештају и поврату имовине избеглицама и расељеним лицима </w:t>
      </w:r>
      <w:r w:rsidRPr="009D131C">
        <w:rPr>
          <w:rFonts w:ascii="Times New Roman" w:hAnsi="Times New Roman"/>
          <w:sz w:val="24"/>
          <w:szCs w:val="24"/>
          <w:u w:color="000000"/>
          <w:lang w:val="ru-RU"/>
        </w:rPr>
        <w:t xml:space="preserve">и </w:t>
      </w:r>
      <w:r w:rsidRPr="009D131C">
        <w:rPr>
          <w:rFonts w:ascii="Times New Roman" w:hAnsi="Times New Roman"/>
          <w:b/>
          <w:bCs/>
          <w:sz w:val="24"/>
          <w:szCs w:val="24"/>
          <w:u w:color="000000"/>
          <w:lang w:val="ru-RU"/>
        </w:rPr>
        <w:t>Начела Економског и социјалног савета УН о стамбеном смештају и поврату имовине избеглицама и расељеним особама</w:t>
      </w:r>
      <w:r w:rsidRPr="009D131C">
        <w:rPr>
          <w:rFonts w:ascii="Times New Roman" w:hAnsi="Times New Roman"/>
          <w:sz w:val="24"/>
          <w:szCs w:val="24"/>
          <w:u w:color="000000"/>
          <w:lang w:val="ru-RU"/>
        </w:rPr>
        <w:t xml:space="preserve"> (позната као Пињеирова начела) из 2005. године, наводе да је право свих избеглица и расељених лица да се слободно врате у своје државе и да им се врати стамбени простор и имовина одузета током раздобља расељења или да буду обештећени за имовину која им не може бити враћена. Такође, у наведеним начелима изричито се спомиње потреба за осигурањем признавања права власника, закупаца станова и носилаца станарских права на становима у друштвеном власништву. </w:t>
      </w:r>
    </w:p>
    <w:p w14:paraId="739AAAE8" w14:textId="77777777" w:rsidR="007D42CC"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Резолуција Парламентарне скупштине Савета Европе број 1708</w:t>
      </w:r>
      <w:r w:rsidRPr="009D131C">
        <w:rPr>
          <w:rFonts w:ascii="Times New Roman" w:hAnsi="Times New Roman"/>
          <w:sz w:val="24"/>
          <w:szCs w:val="24"/>
          <w:u w:color="000000"/>
          <w:lang w:val="ru-RU"/>
        </w:rPr>
        <w:t xml:space="preserve">, усвојена у јануару 2010. године утврђује стандарде у решавању имовинских питања избеглих и расељених лица. </w:t>
      </w:r>
    </w:p>
    <w:p w14:paraId="0F9B7182" w14:textId="355B3CF0" w:rsidR="001C4FCB"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sz w:val="24"/>
          <w:szCs w:val="24"/>
          <w:u w:color="000000"/>
          <w:lang w:val="ru-RU"/>
        </w:rPr>
        <w:t>Поред обавезујућих и водећих општих међународних стандарда у заштити избеглиштва и интерног расељења, правне тековине Европске уније додатно налажу потребу ефикасног решавања питања избегле и расељене популације у оквиру постизања временски прецизно дефинисаних циљева за прис</w:t>
      </w:r>
      <w:r w:rsidR="007D6E85">
        <w:rPr>
          <w:rFonts w:ascii="Times New Roman" w:hAnsi="Times New Roman"/>
          <w:sz w:val="24"/>
          <w:szCs w:val="24"/>
          <w:u w:color="000000"/>
          <w:lang w:val="ru-RU"/>
        </w:rPr>
        <w:t>т</w:t>
      </w:r>
      <w:r w:rsidRPr="009D131C">
        <w:rPr>
          <w:rFonts w:ascii="Times New Roman" w:hAnsi="Times New Roman"/>
          <w:sz w:val="24"/>
          <w:szCs w:val="24"/>
          <w:u w:color="000000"/>
          <w:lang w:val="ru-RU"/>
        </w:rPr>
        <w:t>упање Републике Србије Европској унији, а нарочито унутар Поглавља 23. Правосуђе и основна права.</w:t>
      </w:r>
      <w:r w:rsidRPr="009D131C">
        <w:rPr>
          <w:rFonts w:ascii="Times New Roman" w:hAnsi="Times New Roman"/>
          <w:b/>
          <w:bCs/>
          <w:sz w:val="24"/>
          <w:szCs w:val="24"/>
          <w:u w:color="000000"/>
          <w:lang w:val="ru-RU"/>
        </w:rPr>
        <w:t xml:space="preserve"> </w:t>
      </w:r>
      <w:r w:rsidRPr="009D131C">
        <w:rPr>
          <w:rFonts w:ascii="Times New Roman" w:hAnsi="Times New Roman"/>
          <w:sz w:val="24"/>
          <w:szCs w:val="24"/>
          <w:u w:color="000000"/>
          <w:lang w:val="ru-RU"/>
        </w:rPr>
        <w:t xml:space="preserve">  </w:t>
      </w:r>
    </w:p>
    <w:p w14:paraId="595E3901" w14:textId="77777777" w:rsidR="007D42CC"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Одлука Савета Европске уније број 2008/213/ЕК од 18. фебруара 2008. године</w:t>
      </w:r>
      <w:r w:rsidRPr="009D131C">
        <w:rPr>
          <w:rFonts w:ascii="Times New Roman" w:hAnsi="Times New Roman"/>
          <w:sz w:val="24"/>
          <w:szCs w:val="24"/>
          <w:u w:color="000000"/>
          <w:lang w:val="ru-RU"/>
        </w:rPr>
        <w:t xml:space="preserve">, </w:t>
      </w:r>
      <w:r w:rsidRPr="009D131C">
        <w:rPr>
          <w:rFonts w:ascii="Times New Roman" w:hAnsi="Times New Roman"/>
          <w:b/>
          <w:bCs/>
          <w:sz w:val="24"/>
          <w:szCs w:val="24"/>
          <w:u w:color="000000"/>
          <w:lang w:val="ru-RU"/>
        </w:rPr>
        <w:t>о принципима, приоритетима и условима садржаним у Европском партнерству (ЕП) са Републиком Србијом укључујући Косово</w:t>
      </w:r>
      <w:r w:rsidRPr="009D131C">
        <w:rPr>
          <w:rFonts w:ascii="Times New Roman" w:hAnsi="Times New Roman"/>
          <w:sz w:val="24"/>
          <w:szCs w:val="24"/>
          <w:u w:color="000000"/>
          <w:lang w:val="ru-RU"/>
        </w:rPr>
        <w:t xml:space="preserve"> како је дефинисано у Резолуцији број 1244 СБ УН од 10. јуна 1999. године, у делу Анекса 2 о регионалним питањима и међународним обавезама Републике Србије, предвиђа, између осталог, „обезбеђење права на реалан избор између одрживог повратка и интеграције” (краткорочни циљ) и, „омогућавање интеграције избеглица које одлуче да се не врате” (средњорочни циљ).  </w:t>
      </w:r>
    </w:p>
    <w:p w14:paraId="0EBDBEB9" w14:textId="3A5690B8" w:rsidR="004E17E0"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 xml:space="preserve">Споразум о стабилизацији и придруживању између Европских заједница и њихових држава чланица и Републике Србије </w:t>
      </w:r>
      <w:r w:rsidRPr="009D131C">
        <w:rPr>
          <w:rFonts w:ascii="Times New Roman" w:hAnsi="Times New Roman"/>
          <w:sz w:val="24"/>
          <w:szCs w:val="24"/>
          <w:u w:color="000000"/>
          <w:lang w:val="ru-RU"/>
        </w:rPr>
        <w:t xml:space="preserve">(„Службени гласник РС”, број 83/08), у преамбули потврђује „право на повратак свим избеглицама и </w:t>
      </w:r>
      <w:r w:rsidR="00310A22">
        <w:rPr>
          <w:rFonts w:ascii="Times New Roman" w:hAnsi="Times New Roman"/>
          <w:sz w:val="24"/>
          <w:szCs w:val="24"/>
          <w:u w:color="000000"/>
          <w:lang w:val="ru-RU"/>
        </w:rPr>
        <w:t>ИРЛ</w:t>
      </w:r>
      <w:r w:rsidRPr="009D131C">
        <w:rPr>
          <w:rFonts w:ascii="Times New Roman" w:hAnsi="Times New Roman"/>
          <w:sz w:val="24"/>
          <w:szCs w:val="24"/>
          <w:u w:color="000000"/>
          <w:lang w:val="ru-RU"/>
        </w:rPr>
        <w:t xml:space="preserve">, право на заштиту њихове имовине и друга сродна људска права”. Усвојен је и Акциони план за преговарачко поглавље 19 – Социјална политика и запошљавање у мају 2020. године који представља оквир за постепено транспоновање правних тековина Европске уније из области о социјалној политици и запошљавању у законодавство Републике Србије. Такође, Акционим планом за преговарачко поглавље 23 - Правосуђе и основна права предвиђено је </w:t>
      </w:r>
      <w:r w:rsidRPr="009D131C">
        <w:rPr>
          <w:rFonts w:ascii="Times New Roman" w:hAnsi="Times New Roman"/>
          <w:sz w:val="24"/>
          <w:szCs w:val="24"/>
          <w:u w:color="000000"/>
          <w:lang w:val="ru-RU"/>
        </w:rPr>
        <w:lastRenderedPageBreak/>
        <w:t xml:space="preserve">унапређење животних услова избеглица и </w:t>
      </w:r>
      <w:r w:rsidR="00310A22">
        <w:rPr>
          <w:rFonts w:ascii="Times New Roman" w:hAnsi="Times New Roman"/>
          <w:sz w:val="24"/>
          <w:szCs w:val="24"/>
          <w:u w:color="000000"/>
          <w:lang w:val="ru-RU"/>
        </w:rPr>
        <w:t xml:space="preserve">ИРЛ </w:t>
      </w:r>
      <w:r w:rsidRPr="009D131C">
        <w:rPr>
          <w:rFonts w:ascii="Times New Roman" w:hAnsi="Times New Roman"/>
          <w:sz w:val="24"/>
          <w:szCs w:val="24"/>
          <w:u w:color="000000"/>
          <w:lang w:val="ru-RU"/>
        </w:rPr>
        <w:t>и то кроз решавање стамбеног питања најугроженијих породица избеглица и</w:t>
      </w:r>
      <w:r w:rsidR="00310A22">
        <w:rPr>
          <w:rFonts w:ascii="Times New Roman" w:hAnsi="Times New Roman"/>
          <w:sz w:val="24"/>
          <w:szCs w:val="24"/>
          <w:u w:color="000000"/>
          <w:lang w:val="ru-RU"/>
        </w:rPr>
        <w:t xml:space="preserve"> ИРЛ</w:t>
      </w:r>
      <w:r w:rsidRPr="009D131C">
        <w:rPr>
          <w:rFonts w:ascii="Times New Roman" w:hAnsi="Times New Roman"/>
          <w:sz w:val="24"/>
          <w:szCs w:val="24"/>
          <w:u w:color="000000"/>
          <w:lang w:val="ru-RU"/>
        </w:rPr>
        <w:t xml:space="preserve">, обезбеђивањем комплементарних мера у циљу одрживе интеграције избеглица кроз различите програме, али и увођењем система бесплатне правне помоћи доступне и за избеглице и </w:t>
      </w:r>
      <w:r w:rsidR="00310A22">
        <w:rPr>
          <w:rFonts w:ascii="Times New Roman" w:hAnsi="Times New Roman"/>
          <w:sz w:val="24"/>
          <w:szCs w:val="24"/>
          <w:u w:color="000000"/>
          <w:lang w:val="ru-RU"/>
        </w:rPr>
        <w:t xml:space="preserve">ИРЛ </w:t>
      </w:r>
      <w:r w:rsidRPr="009D131C">
        <w:rPr>
          <w:rFonts w:ascii="Times New Roman" w:hAnsi="Times New Roman"/>
          <w:sz w:val="24"/>
          <w:szCs w:val="24"/>
          <w:u w:color="000000"/>
          <w:lang w:val="ru-RU"/>
        </w:rPr>
        <w:t xml:space="preserve">што ће обезбедити виши степен правне сигурности и олакшан приступ личним документима, чиме се обезбеђује њихов потпуни приступ правима и подстиче њихова социјална и економска интеграција. </w:t>
      </w:r>
    </w:p>
    <w:p w14:paraId="204A6D24" w14:textId="77777777" w:rsidR="004E17E0"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Општи оквирни споразум за мир у Босни и Херцеговини</w:t>
      </w:r>
      <w:r w:rsidRPr="009D131C">
        <w:rPr>
          <w:rFonts w:ascii="Times New Roman" w:hAnsi="Times New Roman"/>
          <w:sz w:val="24"/>
          <w:szCs w:val="24"/>
          <w:u w:color="000000"/>
          <w:lang w:val="ru-RU"/>
        </w:rPr>
        <w:t xml:space="preserve"> („Службени лист СРЈ </w:t>
      </w:r>
      <w:r w:rsidRPr="009D131C">
        <w:rPr>
          <w:rFonts w:ascii="Times New Roman" w:hAnsi="Times New Roman"/>
          <w:b/>
          <w:bCs/>
          <w:sz w:val="24"/>
          <w:szCs w:val="24"/>
          <w:u w:color="000000"/>
          <w:lang w:val="ru-RU"/>
        </w:rPr>
        <w:t xml:space="preserve">– </w:t>
      </w:r>
      <w:r w:rsidRPr="009D131C">
        <w:rPr>
          <w:rFonts w:ascii="Times New Roman" w:hAnsi="Times New Roman"/>
          <w:sz w:val="24"/>
          <w:szCs w:val="24"/>
          <w:u w:color="000000"/>
          <w:lang w:val="ru-RU"/>
        </w:rPr>
        <w:t xml:space="preserve">Међународни уговори”, број 12/02), садржи укупно 11 анекса од којих се Анекс </w:t>
      </w:r>
      <w:r w:rsidRPr="009D131C">
        <w:rPr>
          <w:rFonts w:ascii="Times New Roman" w:hAnsi="Times New Roman"/>
          <w:sz w:val="24"/>
          <w:szCs w:val="24"/>
          <w:u w:color="000000"/>
        </w:rPr>
        <w:t>VII</w:t>
      </w:r>
      <w:r w:rsidRPr="009D131C">
        <w:rPr>
          <w:rFonts w:ascii="Times New Roman" w:hAnsi="Times New Roman"/>
          <w:sz w:val="24"/>
          <w:szCs w:val="24"/>
          <w:u w:color="000000"/>
          <w:lang w:val="ru-RU"/>
        </w:rPr>
        <w:t xml:space="preserve"> односи на Споразум о избеглицама и расељеним лицима. Наведеним мировним споразумом утврђено је да све избеглице и расељена лица имају право на враћање имовине која им је одузета током сукоба од 1991. године и прописана је обавеза да се одмах укину закони и административна пракса с дискриминативним намерама и ефектима.  </w:t>
      </w:r>
    </w:p>
    <w:p w14:paraId="6249BED0" w14:textId="042CA6CE" w:rsidR="007D42CC"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 xml:space="preserve">Споразум о питањима сукцесије </w:t>
      </w:r>
      <w:r w:rsidRPr="009D131C">
        <w:rPr>
          <w:rFonts w:ascii="Times New Roman" w:hAnsi="Times New Roman"/>
          <w:sz w:val="24"/>
          <w:szCs w:val="24"/>
          <w:u w:color="000000"/>
          <w:lang w:val="ru-RU"/>
        </w:rPr>
        <w:t>(„Службени лист СРЈ – Међународни уговори”, број 6/02),</w:t>
      </w:r>
      <w:r w:rsidRPr="009D131C">
        <w:rPr>
          <w:rFonts w:ascii="Times New Roman" w:hAnsi="Times New Roman"/>
          <w:b/>
          <w:bCs/>
          <w:sz w:val="24"/>
          <w:szCs w:val="24"/>
          <w:u w:color="000000"/>
          <w:lang w:val="ru-RU"/>
        </w:rPr>
        <w:t xml:space="preserve"> </w:t>
      </w:r>
      <w:r w:rsidRPr="009D131C">
        <w:rPr>
          <w:rFonts w:ascii="Times New Roman" w:hAnsi="Times New Roman"/>
          <w:sz w:val="24"/>
          <w:szCs w:val="24"/>
          <w:u w:color="000000"/>
          <w:lang w:val="ru-RU"/>
        </w:rPr>
        <w:t>у Анексу Г, регулише област признавања, заштите и приступа приватној имовини и стеченим правима грађана и других правних лица бивше Социјалистичке Федеративне Републике Југославије</w:t>
      </w:r>
      <w:r w:rsidR="00310A22">
        <w:rPr>
          <w:rFonts w:ascii="Times New Roman" w:hAnsi="Times New Roman"/>
          <w:sz w:val="24"/>
          <w:szCs w:val="24"/>
          <w:u w:color="000000"/>
          <w:lang w:val="ru-RU"/>
        </w:rPr>
        <w:t xml:space="preserve"> (СФРЈ)</w:t>
      </w:r>
      <w:r w:rsidRPr="009D131C">
        <w:rPr>
          <w:rFonts w:ascii="Times New Roman" w:hAnsi="Times New Roman"/>
          <w:sz w:val="24"/>
          <w:szCs w:val="24"/>
          <w:u w:color="000000"/>
          <w:lang w:val="ru-RU"/>
        </w:rPr>
        <w:t>. Значај Анекса</w:t>
      </w:r>
      <w:r w:rsidRPr="009D131C">
        <w:rPr>
          <w:rFonts w:ascii="Times New Roman" w:hAnsi="Times New Roman"/>
          <w:b/>
          <w:bCs/>
          <w:sz w:val="24"/>
          <w:szCs w:val="24"/>
          <w:u w:color="000000"/>
          <w:lang w:val="ru-RU"/>
        </w:rPr>
        <w:t xml:space="preserve"> </w:t>
      </w:r>
      <w:r w:rsidRPr="009D131C">
        <w:rPr>
          <w:rFonts w:ascii="Times New Roman" w:hAnsi="Times New Roman"/>
          <w:sz w:val="24"/>
          <w:szCs w:val="24"/>
          <w:u w:color="000000"/>
          <w:lang w:val="ru-RU"/>
        </w:rPr>
        <w:t>Г Споразума је у томе што гарантује да ће права на покретну и непокретну имовину која се налази на територији државе сукцесора и на коју су грађани или друга правна лица имали право на дан 31. децембра 1990. године бити призната, заштићена и враћена од стране те државе у складу са утврђеним стандардима, нормама међународног права, и то независно од националности, држављанства, боравишта или пребивалишта таквих лица. Члан 6. Анекса Г Споразума предвиђа да ће се домаће законодавство сваке од држава сукцесора које се односи на „станарско право” примењивати једнако на лица која су била држављани С</w:t>
      </w:r>
      <w:r w:rsidR="00EE73F1">
        <w:rPr>
          <w:rFonts w:ascii="Times New Roman" w:hAnsi="Times New Roman"/>
          <w:sz w:val="24"/>
          <w:szCs w:val="24"/>
          <w:u w:color="000000"/>
          <w:lang w:val="ru-RU"/>
        </w:rPr>
        <w:t>ФРЈ</w:t>
      </w:r>
      <w:r w:rsidRPr="009D131C">
        <w:rPr>
          <w:rFonts w:ascii="Times New Roman" w:hAnsi="Times New Roman"/>
          <w:sz w:val="24"/>
          <w:szCs w:val="24"/>
          <w:u w:color="000000"/>
          <w:lang w:val="ru-RU"/>
        </w:rPr>
        <w:t xml:space="preserve"> и која су имала таква права, без дискриминације.  </w:t>
      </w:r>
    </w:p>
    <w:p w14:paraId="422A2F5E" w14:textId="3EEA593D" w:rsidR="007D42CC" w:rsidRPr="009D131C" w:rsidRDefault="004E17E0" w:rsidP="009D131C">
      <w:pPr>
        <w:pStyle w:val="Body"/>
        <w:ind w:firstLine="695"/>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 xml:space="preserve">Споразум о питањима сукцесије </w:t>
      </w:r>
      <w:r w:rsidRPr="009D131C">
        <w:rPr>
          <w:rFonts w:ascii="Times New Roman" w:hAnsi="Times New Roman"/>
          <w:sz w:val="24"/>
          <w:szCs w:val="24"/>
          <w:u w:color="000000"/>
          <w:lang w:val="ru-RU"/>
        </w:rPr>
        <w:t>(„Службени лист СРЈ – Међународни уговори”, број 6/02),</w:t>
      </w:r>
      <w:r w:rsidRPr="009D131C">
        <w:rPr>
          <w:rFonts w:ascii="Times New Roman" w:hAnsi="Times New Roman"/>
          <w:b/>
          <w:bCs/>
          <w:sz w:val="24"/>
          <w:szCs w:val="24"/>
          <w:u w:color="000000"/>
          <w:lang w:val="ru-RU"/>
        </w:rPr>
        <w:t xml:space="preserve"> </w:t>
      </w:r>
      <w:r w:rsidRPr="009D131C">
        <w:rPr>
          <w:rFonts w:ascii="Times New Roman" w:hAnsi="Times New Roman"/>
          <w:sz w:val="24"/>
          <w:szCs w:val="24"/>
          <w:u w:color="000000"/>
          <w:lang w:val="ru-RU"/>
        </w:rPr>
        <w:t xml:space="preserve">у Анексу Е, регулише питање заштите права из пензијског осигурања грађана бивше СФРЈ. Обвезник исплате пензија је држава потписница односно бивша република СФРЈ која је и пре рата финансирала исплату законски стечене пензије одређеном лицу. На територији републике бивше СФРЈ на којој је грађанин пензионисан та данашња независна држава има обавезу финансирања исплате пензије корисницима. Потписнице споразума обавезале су се измирити редовну исплату пензија према наведеном критеријуму без обзира на националност, држављанство, место становања и домицил корисника пензије. </w:t>
      </w:r>
    </w:p>
    <w:p w14:paraId="67680203" w14:textId="77777777" w:rsidR="007D42CC" w:rsidRPr="009D131C" w:rsidRDefault="004E17E0" w:rsidP="009D131C">
      <w:pPr>
        <w:pStyle w:val="Body"/>
        <w:ind w:firstLine="685"/>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 xml:space="preserve">Споразумом између Савета министара Србије и Црне Горе и Вијећа министара Босне и Херцеговине о повратку избеглих лица из Србије и Црне Горе и Босне и Херцеговине, са протоколом </w:t>
      </w:r>
      <w:r w:rsidRPr="009D131C">
        <w:rPr>
          <w:rFonts w:ascii="Times New Roman" w:hAnsi="Times New Roman"/>
          <w:sz w:val="24"/>
          <w:szCs w:val="24"/>
          <w:u w:color="000000"/>
          <w:lang w:val="ru-RU"/>
        </w:rPr>
        <w:t xml:space="preserve">(„Службени лист СЦГ – Међународни уговори”, број 6/04) уговорне стране су преузеле обавезе да помогну добровољан, организован и међусобно усаглашен повратак избеглих лица која бораве на територији ових двеју држава. </w:t>
      </w:r>
    </w:p>
    <w:p w14:paraId="1C221744" w14:textId="77777777" w:rsidR="007D42CC" w:rsidRPr="009D131C" w:rsidRDefault="004E17E0" w:rsidP="009D131C">
      <w:pPr>
        <w:pStyle w:val="Body"/>
        <w:ind w:firstLine="695"/>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Уговор о двојном држављанству између Савезне Републике Југославије и Босне и Херцеговине</w:t>
      </w:r>
      <w:r w:rsidRPr="009D131C">
        <w:rPr>
          <w:rFonts w:ascii="Times New Roman" w:hAnsi="Times New Roman"/>
          <w:sz w:val="24"/>
          <w:szCs w:val="24"/>
          <w:u w:color="000000"/>
          <w:lang w:val="ru-RU"/>
        </w:rPr>
        <w:t xml:space="preserve"> („Службени лист СРЈ – Међународни уговори”, број 2/03), олакшао је положај избеглица у процесу интеграције, омогућавањем двојног држављанства. </w:t>
      </w:r>
    </w:p>
    <w:p w14:paraId="62E34DF0" w14:textId="77777777" w:rsidR="007D42CC" w:rsidRPr="009D131C" w:rsidRDefault="004E17E0" w:rsidP="009D131C">
      <w:pPr>
        <w:pStyle w:val="Body"/>
        <w:ind w:firstLine="695"/>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Споразумом о нормализацији односа између Савезне Републике Југославије и Републике Хрватске</w:t>
      </w:r>
      <w:r w:rsidRPr="009D131C">
        <w:rPr>
          <w:rFonts w:ascii="Times New Roman" w:hAnsi="Times New Roman"/>
          <w:sz w:val="24"/>
          <w:szCs w:val="24"/>
          <w:u w:color="000000"/>
          <w:lang w:val="ru-RU"/>
        </w:rPr>
        <w:t xml:space="preserve"> („Службени лист СРЈ – Међународни уговори”, број 5/96), као и  Протоколом о процедури организованог повратка у </w:t>
      </w:r>
      <w:r w:rsidRPr="009D131C">
        <w:rPr>
          <w:rFonts w:ascii="Times New Roman" w:hAnsi="Times New Roman"/>
          <w:sz w:val="24"/>
          <w:szCs w:val="24"/>
          <w:u w:color="000000"/>
          <w:lang w:val="ru-RU"/>
        </w:rPr>
        <w:lastRenderedPageBreak/>
        <w:t xml:space="preserve">вези са овим споразумом, уговорне стране преузеле су обавезу да помогну добровољан и организован повратак у Републику Хрватску.  </w:t>
      </w:r>
    </w:p>
    <w:p w14:paraId="4531DFE8" w14:textId="77777777" w:rsidR="007D42CC" w:rsidRPr="009D131C" w:rsidRDefault="004E17E0" w:rsidP="009D131C">
      <w:pPr>
        <w:pStyle w:val="Body"/>
        <w:ind w:firstLine="695"/>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Споразум између Савезне Републике Југославије и Републике Хрватске о социјалном осигурању</w:t>
      </w:r>
      <w:r w:rsidRPr="009D131C">
        <w:rPr>
          <w:rFonts w:ascii="Times New Roman" w:hAnsi="Times New Roman"/>
          <w:sz w:val="24"/>
          <w:szCs w:val="24"/>
          <w:u w:color="000000"/>
          <w:lang w:val="ru-RU"/>
        </w:rPr>
        <w:t xml:space="preserve"> („Службени лист СРЈ – Међународни уговори”, број 1/01), као и </w:t>
      </w:r>
      <w:r w:rsidRPr="009D131C">
        <w:rPr>
          <w:rFonts w:ascii="Times New Roman" w:hAnsi="Times New Roman"/>
          <w:b/>
          <w:bCs/>
          <w:sz w:val="24"/>
          <w:szCs w:val="24"/>
          <w:u w:color="000000"/>
          <w:lang w:val="ru-RU"/>
        </w:rPr>
        <w:t>Споразум између Савезне Републике Југославије и Босне и Херцеговине  о социјалном осигурању</w:t>
      </w:r>
      <w:r w:rsidRPr="009D131C">
        <w:rPr>
          <w:rFonts w:ascii="Times New Roman" w:hAnsi="Times New Roman"/>
          <w:sz w:val="24"/>
          <w:szCs w:val="24"/>
          <w:u w:color="000000"/>
          <w:lang w:val="ru-RU"/>
        </w:rPr>
        <w:t xml:space="preserve"> („Службени лист СРЈ – Међународни уговори”, број 7/03) регулишу питања у вези са остваривањем права из социјалног осигурања, нарочито права из пензијског осигурања избеглица које су се одлучиле за интеграцију у Републици Србији.  </w:t>
      </w:r>
    </w:p>
    <w:p w14:paraId="25679A74" w14:textId="77777777" w:rsidR="007D42CC" w:rsidRPr="009D131C" w:rsidRDefault="004E17E0" w:rsidP="009D131C">
      <w:pPr>
        <w:pStyle w:val="Body"/>
        <w:ind w:firstLine="695"/>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 xml:space="preserve">Сарајевска декларација – </w:t>
      </w:r>
      <w:r w:rsidRPr="009D131C">
        <w:rPr>
          <w:rFonts w:ascii="Times New Roman" w:hAnsi="Times New Roman"/>
          <w:sz w:val="24"/>
          <w:szCs w:val="24"/>
          <w:u w:color="000000"/>
          <w:lang w:val="ru-RU"/>
        </w:rPr>
        <w:t xml:space="preserve">Декларација Регионалне министарске конференције о решавању питања избеглица и расељених у региону потписана је од стране надлежних министара Босне и Херцеговине, Републике Хрватске и Србије и Црне Горе 31. јануара 2005. године. Декларацијом се потврђује да све избеглице имају пуно и неотуђиво право избора решења кроз повратак и интеграцију и приступ припадајућим правима. </w:t>
      </w:r>
    </w:p>
    <w:p w14:paraId="129D1F72" w14:textId="251AD1F1" w:rsidR="007D42CC" w:rsidRPr="009D131C" w:rsidRDefault="004E17E0" w:rsidP="009D131C">
      <w:pPr>
        <w:pStyle w:val="Body"/>
        <w:jc w:val="both"/>
        <w:rPr>
          <w:rFonts w:ascii="Times New Roman" w:eastAsia="Times New Roman" w:hAnsi="Times New Roman" w:cs="Times New Roman"/>
          <w:sz w:val="24"/>
          <w:szCs w:val="24"/>
          <w:u w:color="000000"/>
          <w:lang w:val="ru-RU"/>
        </w:rPr>
      </w:pP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ru-RU"/>
        </w:rPr>
        <w:tab/>
      </w:r>
      <w:r w:rsidRPr="009D131C">
        <w:rPr>
          <w:rFonts w:ascii="Times New Roman" w:hAnsi="Times New Roman"/>
          <w:b/>
          <w:bCs/>
          <w:sz w:val="24"/>
          <w:szCs w:val="24"/>
          <w:u w:color="000000"/>
          <w:lang w:val="ru-RU"/>
        </w:rPr>
        <w:t xml:space="preserve">Београдском декларацијом </w:t>
      </w:r>
      <w:r w:rsidRPr="009D131C">
        <w:rPr>
          <w:rFonts w:ascii="Times New Roman" w:hAnsi="Times New Roman"/>
          <w:sz w:val="24"/>
          <w:szCs w:val="24"/>
          <w:u w:color="000000"/>
          <w:lang w:val="ru-RU"/>
        </w:rPr>
        <w:t>потписаном 11. новембра 2011. године,</w:t>
      </w:r>
      <w:r w:rsidRPr="009D131C">
        <w:rPr>
          <w:rFonts w:ascii="Times New Roman" w:hAnsi="Times New Roman"/>
          <w:b/>
          <w:bCs/>
          <w:sz w:val="24"/>
          <w:szCs w:val="24"/>
          <w:u w:color="000000"/>
          <w:lang w:val="ru-RU"/>
        </w:rPr>
        <w:t xml:space="preserve"> </w:t>
      </w:r>
      <w:r w:rsidRPr="009D131C">
        <w:rPr>
          <w:rFonts w:ascii="Times New Roman" w:hAnsi="Times New Roman"/>
          <w:sz w:val="24"/>
          <w:szCs w:val="24"/>
          <w:u w:color="000000"/>
          <w:lang w:val="ru-RU"/>
        </w:rPr>
        <w:t xml:space="preserve">потврђена су начела успостављена Сарајевском декларацијом. Владе четири земље (Република Србија, Република Хрватска, Босна и Херцеговина и </w:t>
      </w:r>
      <w:r w:rsidR="00EE73F1">
        <w:rPr>
          <w:rFonts w:ascii="Times New Roman" w:hAnsi="Times New Roman"/>
          <w:sz w:val="24"/>
          <w:szCs w:val="24"/>
          <w:u w:color="000000"/>
          <w:lang w:val="ru-RU"/>
        </w:rPr>
        <w:t xml:space="preserve">Република </w:t>
      </w:r>
      <w:r w:rsidRPr="009D131C">
        <w:rPr>
          <w:rFonts w:ascii="Times New Roman" w:hAnsi="Times New Roman"/>
          <w:sz w:val="24"/>
          <w:szCs w:val="24"/>
          <w:u w:color="000000"/>
          <w:lang w:val="ru-RU"/>
        </w:rPr>
        <w:t>Црна Гора) обавезују се да сарађују како би се заштитила и унапредила права избеглица, повратника и</w:t>
      </w:r>
      <w:r w:rsidR="00EE73F1">
        <w:rPr>
          <w:rFonts w:ascii="Times New Roman" w:hAnsi="Times New Roman"/>
          <w:sz w:val="24"/>
          <w:szCs w:val="24"/>
          <w:u w:color="000000"/>
          <w:lang w:val="ru-RU"/>
        </w:rPr>
        <w:t xml:space="preserve"> ИРЛ</w:t>
      </w:r>
      <w:r w:rsidRPr="009D131C">
        <w:rPr>
          <w:rFonts w:ascii="Times New Roman" w:hAnsi="Times New Roman"/>
          <w:sz w:val="24"/>
          <w:szCs w:val="24"/>
          <w:u w:color="000000"/>
          <w:lang w:val="ru-RU"/>
        </w:rPr>
        <w:t>, укључујући и постојећа индивидуална права и обезбедила сва неопходна политичка, материјална, правна, социјална и друга подршка потребна за окончање њиховог расељења. Саставни део чини Заједнички регионални вишегодишњи програм за трајна решења за избеглице и расељена лица (</w:t>
      </w:r>
      <w:r w:rsidRPr="009D131C">
        <w:rPr>
          <w:rFonts w:ascii="Times New Roman" w:hAnsi="Times New Roman"/>
          <w:b/>
          <w:bCs/>
          <w:sz w:val="24"/>
          <w:szCs w:val="24"/>
          <w:u w:color="000000"/>
          <w:lang w:val="ru-RU"/>
        </w:rPr>
        <w:t>Регионални стамбени програм – Програм</w:t>
      </w:r>
      <w:r w:rsidRPr="009D131C">
        <w:rPr>
          <w:rFonts w:ascii="Times New Roman" w:hAnsi="Times New Roman"/>
          <w:sz w:val="24"/>
          <w:szCs w:val="24"/>
          <w:u w:color="000000"/>
          <w:lang w:val="ru-RU"/>
        </w:rPr>
        <w:t xml:space="preserve">). У циљу прикупљања неопходних средстава, 24. априла 2012. године, у Сарајеву је одржана </w:t>
      </w:r>
      <w:r w:rsidRPr="009D131C">
        <w:rPr>
          <w:rFonts w:ascii="Times New Roman" w:hAnsi="Times New Roman"/>
          <w:b/>
          <w:bCs/>
          <w:sz w:val="24"/>
          <w:szCs w:val="24"/>
          <w:u w:color="000000"/>
          <w:lang w:val="ru-RU"/>
        </w:rPr>
        <w:t>Донаторска конференција</w:t>
      </w:r>
      <w:r w:rsidRPr="009D131C">
        <w:rPr>
          <w:rFonts w:ascii="Times New Roman" w:hAnsi="Times New Roman"/>
          <w:sz w:val="24"/>
          <w:szCs w:val="24"/>
          <w:u w:color="000000"/>
          <w:lang w:val="ru-RU"/>
        </w:rPr>
        <w:t xml:space="preserve">. </w:t>
      </w:r>
    </w:p>
    <w:p w14:paraId="2328F647" w14:textId="2CB0DE75" w:rsidR="009D131C" w:rsidRDefault="004E17E0" w:rsidP="009D131C">
      <w:pPr>
        <w:pStyle w:val="Body"/>
        <w:ind w:firstLine="720"/>
        <w:jc w:val="both"/>
        <w:rPr>
          <w:rFonts w:ascii="Times New Roman" w:hAnsi="Times New Roman"/>
          <w:sz w:val="24"/>
          <w:szCs w:val="24"/>
          <w:u w:color="000000"/>
          <w:lang w:val="ru-RU"/>
        </w:rPr>
      </w:pPr>
      <w:r w:rsidRPr="009D131C">
        <w:rPr>
          <w:rFonts w:ascii="Times New Roman" w:hAnsi="Times New Roman"/>
          <w:b/>
          <w:bCs/>
          <w:sz w:val="24"/>
          <w:szCs w:val="24"/>
          <w:u w:color="000000"/>
        </w:rPr>
        <w:t>O</w:t>
      </w:r>
      <w:r w:rsidRPr="009D131C">
        <w:rPr>
          <w:rFonts w:ascii="Times New Roman" w:hAnsi="Times New Roman"/>
          <w:b/>
          <w:bCs/>
          <w:sz w:val="24"/>
          <w:szCs w:val="24"/>
          <w:u w:color="000000"/>
          <w:lang w:val="ru-RU"/>
        </w:rPr>
        <w:t>квирни сп</w:t>
      </w:r>
      <w:r w:rsidRPr="009D131C">
        <w:rPr>
          <w:rFonts w:ascii="Times New Roman" w:hAnsi="Times New Roman"/>
          <w:b/>
          <w:bCs/>
          <w:sz w:val="24"/>
          <w:szCs w:val="24"/>
          <w:u w:color="000000"/>
        </w:rPr>
        <w:t>o</w:t>
      </w:r>
      <w:r w:rsidRPr="009D131C">
        <w:rPr>
          <w:rFonts w:ascii="Times New Roman" w:hAnsi="Times New Roman"/>
          <w:b/>
          <w:bCs/>
          <w:sz w:val="24"/>
          <w:szCs w:val="24"/>
          <w:u w:color="000000"/>
          <w:lang w:val="ru-RU"/>
        </w:rPr>
        <w:t>р</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зум изм</w:t>
      </w:r>
      <w:r w:rsidRPr="009D131C">
        <w:rPr>
          <w:rFonts w:ascii="Times New Roman" w:hAnsi="Times New Roman"/>
          <w:b/>
          <w:bCs/>
          <w:sz w:val="24"/>
          <w:szCs w:val="24"/>
          <w:u w:color="000000"/>
        </w:rPr>
        <w:t>e</w:t>
      </w:r>
      <w:r w:rsidRPr="009D131C">
        <w:rPr>
          <w:rFonts w:ascii="Times New Roman" w:hAnsi="Times New Roman"/>
          <w:b/>
          <w:bCs/>
          <w:sz w:val="24"/>
          <w:szCs w:val="24"/>
          <w:u w:color="000000"/>
          <w:lang w:val="ru-RU"/>
        </w:rPr>
        <w:t>ђу Б</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нк</w:t>
      </w:r>
      <w:r w:rsidRPr="009D131C">
        <w:rPr>
          <w:rFonts w:ascii="Times New Roman" w:hAnsi="Times New Roman"/>
          <w:b/>
          <w:bCs/>
          <w:sz w:val="24"/>
          <w:szCs w:val="24"/>
          <w:u w:color="000000"/>
        </w:rPr>
        <w:t>e</w:t>
      </w:r>
      <w:r w:rsidRPr="009D131C">
        <w:rPr>
          <w:rFonts w:ascii="Times New Roman" w:hAnsi="Times New Roman"/>
          <w:b/>
          <w:bCs/>
          <w:sz w:val="24"/>
          <w:szCs w:val="24"/>
          <w:u w:color="000000"/>
          <w:lang w:val="ru-RU"/>
        </w:rPr>
        <w:t xml:space="preserve"> з</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 xml:space="preserve"> р</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зв</w:t>
      </w:r>
      <w:r w:rsidRPr="009D131C">
        <w:rPr>
          <w:rFonts w:ascii="Times New Roman" w:hAnsi="Times New Roman"/>
          <w:b/>
          <w:bCs/>
          <w:sz w:val="24"/>
          <w:szCs w:val="24"/>
          <w:u w:color="000000"/>
        </w:rPr>
        <w:t>oj</w:t>
      </w:r>
      <w:r w:rsidRPr="009D131C">
        <w:rPr>
          <w:rFonts w:ascii="Times New Roman" w:hAnsi="Times New Roman"/>
          <w:b/>
          <w:bCs/>
          <w:sz w:val="24"/>
          <w:szCs w:val="24"/>
          <w:u w:color="000000"/>
          <w:lang w:val="ru-RU"/>
        </w:rPr>
        <w:t xml:space="preserve"> С</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в</w:t>
      </w:r>
      <w:r w:rsidRPr="009D131C">
        <w:rPr>
          <w:rFonts w:ascii="Times New Roman" w:hAnsi="Times New Roman"/>
          <w:b/>
          <w:bCs/>
          <w:sz w:val="24"/>
          <w:szCs w:val="24"/>
          <w:u w:color="000000"/>
        </w:rPr>
        <w:t>e</w:t>
      </w:r>
      <w:r w:rsidRPr="009D131C">
        <w:rPr>
          <w:rFonts w:ascii="Times New Roman" w:hAnsi="Times New Roman"/>
          <w:b/>
          <w:bCs/>
          <w:sz w:val="24"/>
          <w:szCs w:val="24"/>
          <w:u w:color="000000"/>
          <w:lang w:val="ru-RU"/>
        </w:rPr>
        <w:t>т</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 xml:space="preserve"> </w:t>
      </w:r>
      <w:r w:rsidRPr="009D131C">
        <w:rPr>
          <w:rFonts w:ascii="Times New Roman" w:hAnsi="Times New Roman"/>
          <w:b/>
          <w:bCs/>
          <w:sz w:val="24"/>
          <w:szCs w:val="24"/>
          <w:u w:color="000000"/>
        </w:rPr>
        <w:t>E</w:t>
      </w:r>
      <w:r w:rsidRPr="009D131C">
        <w:rPr>
          <w:rFonts w:ascii="Times New Roman" w:hAnsi="Times New Roman"/>
          <w:b/>
          <w:bCs/>
          <w:sz w:val="24"/>
          <w:szCs w:val="24"/>
          <w:u w:color="000000"/>
          <w:lang w:val="ru-RU"/>
        </w:rPr>
        <w:t>вр</w:t>
      </w:r>
      <w:r w:rsidRPr="009D131C">
        <w:rPr>
          <w:rFonts w:ascii="Times New Roman" w:hAnsi="Times New Roman"/>
          <w:b/>
          <w:bCs/>
          <w:sz w:val="24"/>
          <w:szCs w:val="24"/>
          <w:u w:color="000000"/>
        </w:rPr>
        <w:t>o</w:t>
      </w:r>
      <w:r w:rsidRPr="009D131C">
        <w:rPr>
          <w:rFonts w:ascii="Times New Roman" w:hAnsi="Times New Roman"/>
          <w:b/>
          <w:bCs/>
          <w:sz w:val="24"/>
          <w:szCs w:val="24"/>
          <w:u w:color="000000"/>
          <w:lang w:val="ru-RU"/>
        </w:rPr>
        <w:t>п</w:t>
      </w:r>
      <w:r w:rsidRPr="009D131C">
        <w:rPr>
          <w:rFonts w:ascii="Times New Roman" w:hAnsi="Times New Roman"/>
          <w:b/>
          <w:bCs/>
          <w:sz w:val="24"/>
          <w:szCs w:val="24"/>
          <w:u w:color="000000"/>
        </w:rPr>
        <w:t>e</w:t>
      </w:r>
      <w:r w:rsidRPr="009D131C">
        <w:rPr>
          <w:rFonts w:ascii="Times New Roman" w:hAnsi="Times New Roman"/>
          <w:b/>
          <w:bCs/>
          <w:sz w:val="24"/>
          <w:szCs w:val="24"/>
          <w:u w:color="000000"/>
          <w:lang w:val="ru-RU"/>
        </w:rPr>
        <w:t xml:space="preserve"> и Р</w:t>
      </w:r>
      <w:r w:rsidRPr="009D131C">
        <w:rPr>
          <w:rFonts w:ascii="Times New Roman" w:hAnsi="Times New Roman"/>
          <w:b/>
          <w:bCs/>
          <w:sz w:val="24"/>
          <w:szCs w:val="24"/>
          <w:u w:color="000000"/>
        </w:rPr>
        <w:t>e</w:t>
      </w:r>
      <w:r w:rsidRPr="009D131C">
        <w:rPr>
          <w:rFonts w:ascii="Times New Roman" w:hAnsi="Times New Roman"/>
          <w:b/>
          <w:bCs/>
          <w:sz w:val="24"/>
          <w:szCs w:val="24"/>
          <w:u w:color="000000"/>
          <w:lang w:val="ru-RU"/>
        </w:rPr>
        <w:t>публик</w:t>
      </w:r>
      <w:r w:rsidRPr="009D131C">
        <w:rPr>
          <w:rFonts w:ascii="Times New Roman" w:hAnsi="Times New Roman"/>
          <w:b/>
          <w:bCs/>
          <w:sz w:val="24"/>
          <w:szCs w:val="24"/>
          <w:u w:color="000000"/>
        </w:rPr>
        <w:t>e</w:t>
      </w:r>
      <w:r w:rsidRPr="009D131C">
        <w:rPr>
          <w:rFonts w:ascii="Times New Roman" w:hAnsi="Times New Roman"/>
          <w:b/>
          <w:bCs/>
          <w:sz w:val="24"/>
          <w:szCs w:val="24"/>
          <w:u w:color="000000"/>
          <w:lang w:val="ru-RU"/>
        </w:rPr>
        <w:t xml:space="preserve"> Срби</w:t>
      </w:r>
      <w:r w:rsidRPr="009D131C">
        <w:rPr>
          <w:rFonts w:ascii="Times New Roman" w:hAnsi="Times New Roman"/>
          <w:b/>
          <w:bCs/>
          <w:sz w:val="24"/>
          <w:szCs w:val="24"/>
          <w:u w:color="000000"/>
        </w:rPr>
        <w:t>je</w:t>
      </w:r>
      <w:r w:rsidRPr="009D131C">
        <w:rPr>
          <w:rFonts w:ascii="Times New Roman" w:hAnsi="Times New Roman"/>
          <w:b/>
          <w:bCs/>
          <w:sz w:val="24"/>
          <w:szCs w:val="24"/>
          <w:u w:color="000000"/>
          <w:lang w:val="ru-RU"/>
        </w:rPr>
        <w:t xml:space="preserve"> </w:t>
      </w:r>
      <w:r w:rsidRPr="009D131C">
        <w:rPr>
          <w:rFonts w:ascii="Times New Roman" w:hAnsi="Times New Roman"/>
          <w:b/>
          <w:bCs/>
          <w:sz w:val="24"/>
          <w:szCs w:val="24"/>
          <w:u w:color="000000"/>
        </w:rPr>
        <w:t>o</w:t>
      </w:r>
      <w:r w:rsidRPr="009D131C">
        <w:rPr>
          <w:rFonts w:ascii="Times New Roman" w:hAnsi="Times New Roman"/>
          <w:b/>
          <w:bCs/>
          <w:sz w:val="24"/>
          <w:szCs w:val="24"/>
          <w:u w:color="000000"/>
          <w:lang w:val="ru-RU"/>
        </w:rPr>
        <w:t xml:space="preserve"> Р</w:t>
      </w:r>
      <w:r w:rsidRPr="009D131C">
        <w:rPr>
          <w:rFonts w:ascii="Times New Roman" w:hAnsi="Times New Roman"/>
          <w:b/>
          <w:bCs/>
          <w:sz w:val="24"/>
          <w:szCs w:val="24"/>
          <w:u w:color="000000"/>
        </w:rPr>
        <w:t>e</w:t>
      </w:r>
      <w:r w:rsidRPr="009D131C">
        <w:rPr>
          <w:rFonts w:ascii="Times New Roman" w:hAnsi="Times New Roman"/>
          <w:b/>
          <w:bCs/>
          <w:sz w:val="24"/>
          <w:szCs w:val="24"/>
          <w:u w:color="000000"/>
          <w:lang w:val="ru-RU"/>
        </w:rPr>
        <w:t>ги</w:t>
      </w:r>
      <w:r w:rsidRPr="009D131C">
        <w:rPr>
          <w:rFonts w:ascii="Times New Roman" w:hAnsi="Times New Roman"/>
          <w:b/>
          <w:bCs/>
          <w:sz w:val="24"/>
          <w:szCs w:val="24"/>
          <w:u w:color="000000"/>
        </w:rPr>
        <w:t>o</w:t>
      </w:r>
      <w:r w:rsidRPr="009D131C">
        <w:rPr>
          <w:rFonts w:ascii="Times New Roman" w:hAnsi="Times New Roman"/>
          <w:b/>
          <w:bCs/>
          <w:sz w:val="24"/>
          <w:szCs w:val="24"/>
          <w:u w:color="000000"/>
          <w:lang w:val="ru-RU"/>
        </w:rPr>
        <w:t>н</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лн</w:t>
      </w:r>
      <w:r w:rsidRPr="009D131C">
        <w:rPr>
          <w:rFonts w:ascii="Times New Roman" w:hAnsi="Times New Roman"/>
          <w:b/>
          <w:bCs/>
          <w:sz w:val="24"/>
          <w:szCs w:val="24"/>
          <w:u w:color="000000"/>
        </w:rPr>
        <w:t>o</w:t>
      </w:r>
      <w:r w:rsidRPr="009D131C">
        <w:rPr>
          <w:rFonts w:ascii="Times New Roman" w:hAnsi="Times New Roman"/>
          <w:b/>
          <w:bCs/>
          <w:sz w:val="24"/>
          <w:szCs w:val="24"/>
          <w:u w:color="000000"/>
          <w:lang w:val="ru-RU"/>
        </w:rPr>
        <w:t>м пр</w:t>
      </w:r>
      <w:r w:rsidRPr="009D131C">
        <w:rPr>
          <w:rFonts w:ascii="Times New Roman" w:hAnsi="Times New Roman"/>
          <w:b/>
          <w:bCs/>
          <w:sz w:val="24"/>
          <w:szCs w:val="24"/>
          <w:u w:color="000000"/>
        </w:rPr>
        <w:t>o</w:t>
      </w:r>
      <w:r w:rsidRPr="009D131C">
        <w:rPr>
          <w:rFonts w:ascii="Times New Roman" w:hAnsi="Times New Roman"/>
          <w:b/>
          <w:bCs/>
          <w:sz w:val="24"/>
          <w:szCs w:val="24"/>
          <w:u w:color="000000"/>
          <w:lang w:val="ru-RU"/>
        </w:rPr>
        <w:t>гр</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му ст</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мб</w:t>
      </w:r>
      <w:r w:rsidRPr="009D131C">
        <w:rPr>
          <w:rFonts w:ascii="Times New Roman" w:hAnsi="Times New Roman"/>
          <w:b/>
          <w:bCs/>
          <w:sz w:val="24"/>
          <w:szCs w:val="24"/>
          <w:u w:color="000000"/>
        </w:rPr>
        <w:t>e</w:t>
      </w:r>
      <w:r w:rsidRPr="009D131C">
        <w:rPr>
          <w:rFonts w:ascii="Times New Roman" w:hAnsi="Times New Roman"/>
          <w:b/>
          <w:bCs/>
          <w:sz w:val="24"/>
          <w:szCs w:val="24"/>
          <w:u w:color="000000"/>
          <w:lang w:val="ru-RU"/>
        </w:rPr>
        <w:t>н</w:t>
      </w:r>
      <w:r w:rsidRPr="009D131C">
        <w:rPr>
          <w:rFonts w:ascii="Times New Roman" w:hAnsi="Times New Roman"/>
          <w:b/>
          <w:bCs/>
          <w:sz w:val="24"/>
          <w:szCs w:val="24"/>
          <w:u w:color="000000"/>
        </w:rPr>
        <w:t>o</w:t>
      </w:r>
      <w:r w:rsidRPr="009D131C">
        <w:rPr>
          <w:rFonts w:ascii="Times New Roman" w:hAnsi="Times New Roman"/>
          <w:b/>
          <w:bCs/>
          <w:sz w:val="24"/>
          <w:szCs w:val="24"/>
          <w:u w:color="000000"/>
          <w:lang w:val="ru-RU"/>
        </w:rPr>
        <w:t>г збрињ</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в</w:t>
      </w:r>
      <w:r w:rsidRPr="009D131C">
        <w:rPr>
          <w:rFonts w:ascii="Times New Roman" w:hAnsi="Times New Roman"/>
          <w:b/>
          <w:bCs/>
          <w:sz w:val="24"/>
          <w:szCs w:val="24"/>
          <w:u w:color="000000"/>
        </w:rPr>
        <w:t>a</w:t>
      </w:r>
      <w:r w:rsidRPr="009D131C">
        <w:rPr>
          <w:rFonts w:ascii="Times New Roman" w:hAnsi="Times New Roman"/>
          <w:b/>
          <w:bCs/>
          <w:sz w:val="24"/>
          <w:szCs w:val="24"/>
          <w:u w:color="000000"/>
          <w:lang w:val="ru-RU"/>
        </w:rPr>
        <w:t>њ</w:t>
      </w:r>
      <w:r w:rsidRPr="009D131C">
        <w:rPr>
          <w:rFonts w:ascii="Times New Roman" w:hAnsi="Times New Roman"/>
          <w:b/>
          <w:bCs/>
          <w:sz w:val="24"/>
          <w:szCs w:val="24"/>
          <w:u w:color="000000"/>
        </w:rPr>
        <w:t>a</w:t>
      </w:r>
      <w:r w:rsidRPr="009D131C">
        <w:rPr>
          <w:rFonts w:ascii="Times New Roman" w:hAnsi="Times New Roman"/>
          <w:sz w:val="24"/>
          <w:szCs w:val="24"/>
          <w:u w:color="000000"/>
          <w:lang w:val="ru-RU"/>
        </w:rPr>
        <w:t>, потписан 25. октобра 2013. године. Оквирни споразум на општи начин дефинише услове коришћења донаторских финансијских средстава за Регионални стамбени програм у Републици Србији, а за сваки одобрени по</w:t>
      </w:r>
      <w:r w:rsidR="00EE73F1">
        <w:rPr>
          <w:rFonts w:ascii="Times New Roman" w:hAnsi="Times New Roman"/>
          <w:sz w:val="24"/>
          <w:szCs w:val="24"/>
          <w:u w:color="000000"/>
          <w:lang w:val="ru-RU"/>
        </w:rPr>
        <w:t>т</w:t>
      </w:r>
      <w:r w:rsidRPr="009D131C">
        <w:rPr>
          <w:rFonts w:ascii="Times New Roman" w:hAnsi="Times New Roman"/>
          <w:sz w:val="24"/>
          <w:szCs w:val="24"/>
          <w:u w:color="000000"/>
          <w:lang w:val="ru-RU"/>
        </w:rPr>
        <w:t>пројекат закључују се и поједнични споразуми о донацији за тај по</w:t>
      </w:r>
      <w:r w:rsidR="00EE73F1">
        <w:rPr>
          <w:rFonts w:ascii="Times New Roman" w:hAnsi="Times New Roman"/>
          <w:sz w:val="24"/>
          <w:szCs w:val="24"/>
          <w:u w:color="000000"/>
          <w:lang w:val="ru-RU"/>
        </w:rPr>
        <w:t>т</w:t>
      </w:r>
      <w:r w:rsidRPr="009D131C">
        <w:rPr>
          <w:rFonts w:ascii="Times New Roman" w:hAnsi="Times New Roman"/>
          <w:sz w:val="24"/>
          <w:szCs w:val="24"/>
          <w:u w:color="000000"/>
          <w:lang w:val="ru-RU"/>
        </w:rPr>
        <w:t>пројекат.</w:t>
      </w:r>
    </w:p>
    <w:p w14:paraId="30CC20F2" w14:textId="7657D8E6" w:rsidR="004E17E0"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sz w:val="24"/>
          <w:szCs w:val="24"/>
          <w:u w:color="000000"/>
          <w:lang w:val="ru-RU"/>
        </w:rPr>
        <w:t xml:space="preserve"> </w:t>
      </w:r>
    </w:p>
    <w:p w14:paraId="6ADFD518" w14:textId="72DCEBDA" w:rsidR="00942C5D" w:rsidRDefault="00522AC4" w:rsidP="005A7F61">
      <w:pPr>
        <w:pStyle w:val="Body"/>
        <w:ind w:firstLine="720"/>
        <w:rPr>
          <w:rFonts w:ascii="Times New Roman" w:hAnsi="Times New Roman"/>
          <w:b/>
          <w:bCs/>
          <w:sz w:val="24"/>
          <w:szCs w:val="24"/>
          <w:u w:color="000000"/>
          <w:lang w:val="ru-RU"/>
        </w:rPr>
      </w:pPr>
      <w:r w:rsidRPr="009D131C">
        <w:rPr>
          <w:rFonts w:ascii="Times New Roman" w:hAnsi="Times New Roman"/>
          <w:b/>
          <w:bCs/>
          <w:sz w:val="24"/>
          <w:szCs w:val="24"/>
          <w:u w:color="000000"/>
          <w:lang w:val="sr-Cyrl-RS"/>
        </w:rPr>
        <w:t>2</w:t>
      </w:r>
      <w:r w:rsidR="004E17E0" w:rsidRPr="009D131C">
        <w:rPr>
          <w:rFonts w:ascii="Times New Roman" w:hAnsi="Times New Roman"/>
          <w:b/>
          <w:bCs/>
          <w:sz w:val="24"/>
          <w:szCs w:val="24"/>
          <w:u w:color="000000"/>
          <w:lang w:val="ru-RU"/>
        </w:rPr>
        <w:t>.2.</w:t>
      </w:r>
      <w:r w:rsidR="004E17E0" w:rsidRPr="009D131C">
        <w:rPr>
          <w:rFonts w:ascii="Arial" w:hAnsi="Arial"/>
          <w:b/>
          <w:bCs/>
          <w:sz w:val="24"/>
          <w:szCs w:val="24"/>
          <w:u w:color="000000"/>
          <w:lang w:val="ru-RU"/>
        </w:rPr>
        <w:t xml:space="preserve"> </w:t>
      </w:r>
      <w:r w:rsidR="004E17E0" w:rsidRPr="009D131C">
        <w:rPr>
          <w:rFonts w:ascii="Times New Roman" w:hAnsi="Times New Roman"/>
          <w:b/>
          <w:bCs/>
          <w:sz w:val="24"/>
          <w:szCs w:val="24"/>
          <w:u w:color="000000"/>
          <w:lang w:val="ru-RU"/>
        </w:rPr>
        <w:t xml:space="preserve">Национални </w:t>
      </w:r>
      <w:r w:rsidR="0069326E" w:rsidRPr="009D131C">
        <w:rPr>
          <w:rFonts w:ascii="Times New Roman" w:hAnsi="Times New Roman"/>
          <w:b/>
          <w:bCs/>
          <w:sz w:val="24"/>
          <w:szCs w:val="24"/>
          <w:u w:color="000000"/>
          <w:lang w:val="ru-RU"/>
        </w:rPr>
        <w:t xml:space="preserve">плански и </w:t>
      </w:r>
      <w:r w:rsidR="004E17E0" w:rsidRPr="009D131C">
        <w:rPr>
          <w:rFonts w:ascii="Times New Roman" w:hAnsi="Times New Roman"/>
          <w:b/>
          <w:bCs/>
          <w:sz w:val="24"/>
          <w:szCs w:val="24"/>
          <w:u w:color="000000"/>
          <w:lang w:val="ru-RU"/>
        </w:rPr>
        <w:t xml:space="preserve">правни оквир </w:t>
      </w:r>
    </w:p>
    <w:p w14:paraId="20510E99" w14:textId="77777777" w:rsidR="0093735A" w:rsidRPr="00A86C28" w:rsidRDefault="0093735A" w:rsidP="005A7F61">
      <w:pPr>
        <w:pStyle w:val="Body"/>
        <w:ind w:firstLine="720"/>
        <w:rPr>
          <w:rFonts w:ascii="Times New Roman" w:hAnsi="Times New Roman"/>
          <w:b/>
          <w:bCs/>
          <w:sz w:val="24"/>
          <w:szCs w:val="24"/>
          <w:u w:color="000000"/>
          <w:lang w:val="ru-RU"/>
        </w:rPr>
      </w:pPr>
    </w:p>
    <w:p w14:paraId="24BF2687" w14:textId="40149243" w:rsidR="004E17E0"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bCs/>
          <w:sz w:val="24"/>
          <w:szCs w:val="24"/>
          <w:u w:color="000000"/>
          <w:lang w:val="ru-RU"/>
        </w:rPr>
        <w:t xml:space="preserve">Документа јавне политике, односно стратегије које се директно или посредно односе на избеглице и </w:t>
      </w:r>
      <w:r w:rsidR="00EE73F1">
        <w:rPr>
          <w:rFonts w:ascii="Times New Roman" w:hAnsi="Times New Roman"/>
          <w:bCs/>
          <w:sz w:val="24"/>
          <w:szCs w:val="24"/>
          <w:u w:color="000000"/>
          <w:lang w:val="ru-RU"/>
        </w:rPr>
        <w:t xml:space="preserve">ИРЛ </w:t>
      </w:r>
      <w:r w:rsidRPr="009D131C">
        <w:rPr>
          <w:rFonts w:ascii="Times New Roman" w:hAnsi="Times New Roman"/>
          <w:bCs/>
          <w:sz w:val="24"/>
          <w:szCs w:val="24"/>
          <w:u w:color="000000"/>
          <w:lang w:val="ru-RU"/>
        </w:rPr>
        <w:t>су:</w:t>
      </w:r>
    </w:p>
    <w:p w14:paraId="30A45CEA" w14:textId="30A4387D" w:rsidR="00A856B9" w:rsidRPr="009D131C" w:rsidRDefault="004E17E0" w:rsidP="009D131C">
      <w:pPr>
        <w:pStyle w:val="Body"/>
        <w:jc w:val="both"/>
        <w:rPr>
          <w:rFonts w:ascii="Times New Roman" w:hAnsi="Times New Roman"/>
          <w:sz w:val="24"/>
          <w:szCs w:val="24"/>
          <w:u w:color="000000"/>
          <w:lang w:val="ru-RU"/>
        </w:rPr>
      </w:pPr>
      <w:r w:rsidRPr="009D131C">
        <w:rPr>
          <w:rFonts w:ascii="Times New Roman" w:hAnsi="Times New Roman"/>
          <w:sz w:val="24"/>
          <w:szCs w:val="24"/>
          <w:u w:color="000000"/>
          <w:lang w:val="ru-RU"/>
        </w:rPr>
        <w:t xml:space="preserve"> </w:t>
      </w:r>
      <w:r w:rsidR="00522AC4" w:rsidRPr="009D131C">
        <w:rPr>
          <w:rFonts w:ascii="Times New Roman" w:hAnsi="Times New Roman"/>
          <w:b/>
          <w:bCs/>
          <w:sz w:val="24"/>
          <w:szCs w:val="24"/>
          <w:u w:color="000000"/>
          <w:lang w:val="ru-RU"/>
        </w:rPr>
        <w:tab/>
      </w:r>
      <w:r w:rsidRPr="009D131C">
        <w:rPr>
          <w:rFonts w:ascii="Times New Roman" w:hAnsi="Times New Roman"/>
          <w:b/>
          <w:bCs/>
          <w:sz w:val="24"/>
          <w:szCs w:val="24"/>
          <w:u w:color="000000"/>
          <w:lang w:val="ru-RU"/>
        </w:rPr>
        <w:t>Национални план за интеграцију Републике Србије у Европску унију</w:t>
      </w:r>
      <w:r w:rsidRPr="009D131C">
        <w:rPr>
          <w:rFonts w:ascii="Times New Roman" w:hAnsi="Times New Roman"/>
          <w:sz w:val="24"/>
          <w:szCs w:val="24"/>
          <w:u w:color="000000"/>
          <w:lang w:val="ru-RU"/>
        </w:rPr>
        <w:t xml:space="preserve"> и </w:t>
      </w:r>
      <w:r w:rsidRPr="009D131C">
        <w:rPr>
          <w:rFonts w:ascii="Times New Roman" w:hAnsi="Times New Roman"/>
          <w:b/>
          <w:bCs/>
          <w:sz w:val="24"/>
          <w:szCs w:val="24"/>
          <w:u w:color="000000"/>
          <w:lang w:val="ru-RU"/>
        </w:rPr>
        <w:t>Стратегија за управљање миграцијама</w:t>
      </w:r>
      <w:r w:rsidRPr="009D131C">
        <w:rPr>
          <w:rFonts w:ascii="Times New Roman" w:hAnsi="Times New Roman"/>
          <w:sz w:val="24"/>
          <w:szCs w:val="24"/>
          <w:u w:color="000000"/>
          <w:lang w:val="ru-RU"/>
        </w:rPr>
        <w:t xml:space="preserve"> („Службени гласник РС”, број 59/09) као кључни међусекторски документи, сагледавају проблеме са којима се суочавају избегла и </w:t>
      </w:r>
      <w:r w:rsidR="00EE73F1">
        <w:rPr>
          <w:rFonts w:ascii="Times New Roman" w:hAnsi="Times New Roman"/>
          <w:sz w:val="24"/>
          <w:szCs w:val="24"/>
          <w:u w:color="000000"/>
          <w:lang w:val="ru-RU"/>
        </w:rPr>
        <w:t xml:space="preserve">ИРЛ </w:t>
      </w:r>
      <w:r w:rsidRPr="009D131C">
        <w:rPr>
          <w:rFonts w:ascii="Times New Roman" w:hAnsi="Times New Roman"/>
          <w:sz w:val="24"/>
          <w:szCs w:val="24"/>
          <w:u w:color="000000"/>
          <w:lang w:val="ru-RU"/>
        </w:rPr>
        <w:t xml:space="preserve">и дају одговарајуће смернице за развој секторских стратегија које треба да реше њихове проблеме.  </w:t>
      </w:r>
    </w:p>
    <w:p w14:paraId="2C8D5281" w14:textId="5725D013" w:rsidR="007D42CC"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 xml:space="preserve">Стратегија за социјално укључивање Рома и Ромкиња у Републици Србији за период  2022-2030. године </w:t>
      </w:r>
      <w:r w:rsidRPr="009D131C">
        <w:rPr>
          <w:rFonts w:ascii="Times New Roman" w:hAnsi="Times New Roman"/>
          <w:sz w:val="24"/>
          <w:szCs w:val="24"/>
          <w:u w:color="000000"/>
          <w:lang w:val="ru-RU"/>
        </w:rPr>
        <w:t>(„Службен</w:t>
      </w:r>
      <w:r w:rsidR="00FD2811">
        <w:rPr>
          <w:rFonts w:ascii="Times New Roman" w:hAnsi="Times New Roman"/>
          <w:sz w:val="24"/>
          <w:szCs w:val="24"/>
          <w:u w:color="000000"/>
          <w:lang w:val="ru-RU"/>
        </w:rPr>
        <w:t>и гласник РС”, број 23/22)  чији</w:t>
      </w:r>
      <w:r w:rsidRPr="009D131C">
        <w:rPr>
          <w:rFonts w:ascii="Times New Roman" w:hAnsi="Times New Roman"/>
          <w:sz w:val="24"/>
          <w:szCs w:val="24"/>
          <w:u w:color="000000"/>
          <w:lang w:val="ru-RU"/>
        </w:rPr>
        <w:t xml:space="preserve"> су циљеви унапређење квалитета живота Рома и Ромкиња у Републици Србији, уз уважавање људских и мањинских права, елиминисање дискриминације и циганизма као облика расизма, и постизање веће социјалне укључености у свим сегментима друштва, односно обезбеђивање пуне укључености у предшколско, основно, средње и високо образовање, повећан приступ квалитетном и одрживом запошљавању, као и квалитетним здравственим услугама, побољшање услова </w:t>
      </w:r>
      <w:r w:rsidRPr="009D131C">
        <w:rPr>
          <w:rFonts w:ascii="Times New Roman" w:hAnsi="Times New Roman"/>
          <w:sz w:val="24"/>
          <w:szCs w:val="24"/>
          <w:u w:color="000000"/>
          <w:lang w:val="ru-RU"/>
        </w:rPr>
        <w:lastRenderedPageBreak/>
        <w:t xml:space="preserve">становања и једнак приступ Рома и Ромкиња правима и услугама у социјалној заштити  Посебан акценат стратегија ставља на Роме </w:t>
      </w:r>
      <w:r w:rsidR="00EE73F1">
        <w:rPr>
          <w:rFonts w:ascii="Times New Roman" w:hAnsi="Times New Roman"/>
          <w:sz w:val="24"/>
          <w:szCs w:val="24"/>
          <w:u w:color="000000"/>
          <w:lang w:val="ru-RU"/>
        </w:rPr>
        <w:t>ИРЛ</w:t>
      </w:r>
      <w:r w:rsidRPr="009D131C">
        <w:rPr>
          <w:rFonts w:ascii="Times New Roman" w:hAnsi="Times New Roman"/>
          <w:sz w:val="24"/>
          <w:szCs w:val="24"/>
          <w:u w:color="000000"/>
          <w:lang w:val="ru-RU"/>
        </w:rPr>
        <w:t xml:space="preserve">.  </w:t>
      </w:r>
    </w:p>
    <w:p w14:paraId="44A2DC01" w14:textId="73222815" w:rsidR="007D42CC"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Стратегија реинтеграције повратника по основу споразума о реадмисији</w:t>
      </w:r>
      <w:r w:rsidRPr="009D131C">
        <w:rPr>
          <w:rFonts w:ascii="Times New Roman" w:hAnsi="Times New Roman"/>
          <w:sz w:val="24"/>
          <w:szCs w:val="24"/>
          <w:u w:color="000000"/>
          <w:lang w:val="ru-RU"/>
        </w:rPr>
        <w:t xml:space="preserve"> („Службени гласник РС”, број 15/09) дефинише институционални оквир, мере, активности и носиоце активности за одрживу интеграцију повратника, међу којима има и </w:t>
      </w:r>
      <w:r w:rsidR="00EE73F1">
        <w:rPr>
          <w:rFonts w:ascii="Times New Roman" w:hAnsi="Times New Roman"/>
          <w:sz w:val="24"/>
          <w:szCs w:val="24"/>
          <w:u w:color="000000"/>
          <w:lang w:val="ru-RU"/>
        </w:rPr>
        <w:t>ИРЛ</w:t>
      </w:r>
      <w:r w:rsidR="00C312B8" w:rsidRPr="009D131C">
        <w:rPr>
          <w:rFonts w:ascii="Times New Roman" w:hAnsi="Times New Roman"/>
          <w:sz w:val="24"/>
          <w:szCs w:val="24"/>
          <w:u w:color="000000"/>
          <w:lang w:val="ru-RU"/>
        </w:rPr>
        <w:t>.</w:t>
      </w:r>
      <w:r w:rsidRPr="009D131C">
        <w:rPr>
          <w:rFonts w:ascii="Times New Roman" w:hAnsi="Times New Roman"/>
          <w:sz w:val="24"/>
          <w:szCs w:val="24"/>
          <w:u w:color="000000"/>
          <w:lang w:val="ru-RU"/>
        </w:rPr>
        <w:t xml:space="preserve"> Један од општих циљева ове стратегије јесте и ефикасан и успешан прихват и одржива социо-економска реинтеграција повратника по основу Споразума о реадмисији. Овом стратегијом предвиђен је развој и успостављање свеобухватне базе података о повратницима и њиховим потребама.</w:t>
      </w:r>
    </w:p>
    <w:p w14:paraId="36DEF498" w14:textId="77777777" w:rsidR="007D42CC"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sz w:val="24"/>
          <w:szCs w:val="24"/>
          <w:u w:color="000000"/>
          <w:lang w:val="ru-RU"/>
        </w:rPr>
        <w:t xml:space="preserve"> </w:t>
      </w:r>
      <w:r w:rsidRPr="009D131C">
        <w:rPr>
          <w:rFonts w:ascii="Times New Roman" w:hAnsi="Times New Roman"/>
          <w:b/>
          <w:bCs/>
          <w:sz w:val="24"/>
          <w:szCs w:val="24"/>
          <w:u w:color="000000"/>
          <w:lang w:val="ru-RU"/>
        </w:rPr>
        <w:t>Стратегија запошљавања у Републици Србији за период од 2021. до 2026. године</w:t>
      </w:r>
      <w:r w:rsidRPr="009D131C">
        <w:rPr>
          <w:rFonts w:ascii="Times New Roman" w:hAnsi="Times New Roman"/>
          <w:sz w:val="24"/>
          <w:szCs w:val="24"/>
          <w:u w:color="000000"/>
          <w:lang w:val="ru-RU"/>
        </w:rPr>
        <w:t xml:space="preserve"> („Службени гласник РС”, бр. 18/21 и 36/21) и Акциони план за периопд од 2021. до 2023. године за спровођење Стратегије запошљавања у Републици Србији за период од 2021. до 2026. године представљају основне стратешке документе који се односе на запошљавање у Републици Србији. Акционим планом запошљавања предвиђене су посебне мере за подстицање запошљавања избеглих и расељених лица. </w:t>
      </w:r>
    </w:p>
    <w:p w14:paraId="225A4A15" w14:textId="1FBED591" w:rsidR="007D42CC" w:rsidRPr="009D131C" w:rsidRDefault="004E17E0" w:rsidP="009D131C">
      <w:pPr>
        <w:pStyle w:val="Body"/>
        <w:ind w:firstLine="720"/>
        <w:jc w:val="both"/>
        <w:rPr>
          <w:rFonts w:ascii="Times New Roman" w:eastAsia="Times New Roman" w:hAnsi="Times New Roman" w:cs="Times New Roman"/>
          <w:sz w:val="24"/>
          <w:szCs w:val="24"/>
          <w:u w:color="000000"/>
          <w:lang w:val="ru-RU"/>
        </w:rPr>
      </w:pPr>
      <w:r w:rsidRPr="009D131C">
        <w:rPr>
          <w:rFonts w:ascii="Times New Roman" w:hAnsi="Times New Roman"/>
          <w:b/>
          <w:bCs/>
          <w:sz w:val="24"/>
          <w:szCs w:val="24"/>
          <w:u w:color="000000"/>
          <w:lang w:val="ru-RU"/>
        </w:rPr>
        <w:t>Стратегија за родну равноправност за период од 2021. до 2030. године</w:t>
      </w:r>
      <w:r w:rsidRPr="009D131C">
        <w:rPr>
          <w:rFonts w:ascii="Times New Roman" w:hAnsi="Times New Roman"/>
          <w:sz w:val="24"/>
          <w:szCs w:val="24"/>
          <w:u w:color="000000"/>
          <w:lang w:val="ru-RU"/>
        </w:rPr>
        <w:t xml:space="preserve"> („Службени гласник РС”, број 103/21),утврђује да у односу на општу популацију, постоји значајан проценат разлике у остваривању појединих права када су у питању рањиве групе у које спадају и избеглице и </w:t>
      </w:r>
      <w:r w:rsidR="00EE73F1">
        <w:rPr>
          <w:rFonts w:ascii="Times New Roman" w:hAnsi="Times New Roman"/>
          <w:sz w:val="24"/>
          <w:szCs w:val="24"/>
          <w:u w:color="000000"/>
          <w:lang w:val="ru-RU"/>
        </w:rPr>
        <w:t>ИРЛ</w:t>
      </w:r>
      <w:r w:rsidRPr="009D131C">
        <w:rPr>
          <w:rFonts w:ascii="Times New Roman" w:hAnsi="Times New Roman"/>
          <w:sz w:val="24"/>
          <w:szCs w:val="24"/>
          <w:u w:color="000000"/>
          <w:lang w:val="ru-RU"/>
        </w:rPr>
        <w:t>, као што је п</w:t>
      </w:r>
      <w:r w:rsidRPr="009D131C">
        <w:rPr>
          <w:rFonts w:ascii="Times New Roman" w:hAnsi="Times New Roman"/>
          <w:color w:val="333333"/>
          <w:sz w:val="24"/>
          <w:szCs w:val="24"/>
          <w:u w:color="333333"/>
          <w:lang w:val="ru-RU"/>
        </w:rPr>
        <w:t xml:space="preserve">раво на социјалну заштиту и приступ социјалним услугама </w:t>
      </w:r>
      <w:r w:rsidR="00EE73F1">
        <w:rPr>
          <w:rFonts w:ascii="Times New Roman" w:hAnsi="Times New Roman"/>
          <w:color w:val="333333"/>
          <w:sz w:val="24"/>
          <w:szCs w:val="24"/>
          <w:u w:color="333333"/>
          <w:lang w:val="ru-RU"/>
        </w:rPr>
        <w:t>ИРЛ</w:t>
      </w:r>
      <w:r w:rsidRPr="009D131C">
        <w:rPr>
          <w:rFonts w:ascii="Times New Roman" w:hAnsi="Times New Roman"/>
          <w:color w:val="333333"/>
          <w:sz w:val="24"/>
          <w:szCs w:val="24"/>
          <w:u w:color="333333"/>
          <w:lang w:val="ru-RU"/>
        </w:rPr>
        <w:t>, п</w:t>
      </w:r>
      <w:r w:rsidRPr="009D131C">
        <w:rPr>
          <w:rFonts w:ascii="Times New Roman" w:hAnsi="Times New Roman"/>
          <w:sz w:val="24"/>
          <w:szCs w:val="24"/>
          <w:u w:color="000000"/>
          <w:lang w:val="ru-RU"/>
        </w:rPr>
        <w:t xml:space="preserve">риступ правди за жене избеглице и жене </w:t>
      </w:r>
      <w:r w:rsidR="00EE73F1">
        <w:rPr>
          <w:rFonts w:ascii="Times New Roman" w:hAnsi="Times New Roman"/>
          <w:sz w:val="24"/>
          <w:szCs w:val="24"/>
          <w:u w:color="000000"/>
          <w:lang w:val="ru-RU"/>
        </w:rPr>
        <w:t>ИРЛ</w:t>
      </w:r>
      <w:r w:rsidRPr="009D131C">
        <w:rPr>
          <w:rFonts w:ascii="Times New Roman" w:hAnsi="Times New Roman"/>
          <w:sz w:val="24"/>
          <w:szCs w:val="24"/>
          <w:u w:color="000000"/>
          <w:lang w:val="ru-RU"/>
        </w:rPr>
        <w:t>. Такође, Стратегија утврђује и пораст родно заснованог насиља</w:t>
      </w:r>
      <w:r w:rsidRPr="009D131C">
        <w:rPr>
          <w:rFonts w:ascii="Times New Roman" w:hAnsi="Times New Roman"/>
          <w:color w:val="333333"/>
          <w:sz w:val="24"/>
          <w:szCs w:val="24"/>
          <w:u w:color="333333"/>
          <w:lang w:val="ru-RU"/>
        </w:rPr>
        <w:t xml:space="preserve"> код рањивих група, између осталих и међу избеглицама и </w:t>
      </w:r>
      <w:r w:rsidR="00EE73F1">
        <w:rPr>
          <w:rFonts w:ascii="Times New Roman" w:hAnsi="Times New Roman"/>
          <w:color w:val="333333"/>
          <w:sz w:val="24"/>
          <w:szCs w:val="24"/>
          <w:u w:color="333333"/>
          <w:lang w:val="ru-RU"/>
        </w:rPr>
        <w:t>ИРЛ</w:t>
      </w:r>
      <w:r w:rsidRPr="009D131C">
        <w:rPr>
          <w:rFonts w:ascii="Times New Roman" w:hAnsi="Times New Roman"/>
          <w:color w:val="333333"/>
          <w:sz w:val="24"/>
          <w:szCs w:val="24"/>
          <w:u w:color="333333"/>
          <w:lang w:val="ru-RU"/>
        </w:rPr>
        <w:t xml:space="preserve">, као и потребу за </w:t>
      </w:r>
      <w:r w:rsidRPr="009D131C">
        <w:rPr>
          <w:rFonts w:ascii="Times New Roman" w:hAnsi="Times New Roman"/>
          <w:sz w:val="24"/>
          <w:szCs w:val="24"/>
          <w:u w:color="000000"/>
          <w:lang w:val="ru-RU"/>
        </w:rPr>
        <w:t xml:space="preserve">предузимањем мера за заштиту интерно расељених жена и девојака од присилног расељавања и насиља. Стога, потребно је припремити и посебне програме намењене овим категоријама жена и ојачати програме и планове које се односе на ове групе, посебно у локалним срединама. </w:t>
      </w:r>
    </w:p>
    <w:p w14:paraId="7CD8B974" w14:textId="6EAD70C0" w:rsidR="007D42CC" w:rsidRPr="009D131C" w:rsidRDefault="004E17E0" w:rsidP="009D131C">
      <w:pPr>
        <w:pStyle w:val="Body"/>
        <w:ind w:firstLine="720"/>
        <w:jc w:val="both"/>
        <w:rPr>
          <w:rFonts w:ascii="Times New Roman" w:eastAsia="Times New Roman" w:hAnsi="Times New Roman" w:cs="Times New Roman"/>
          <w:b/>
          <w:bCs/>
          <w:sz w:val="24"/>
          <w:szCs w:val="24"/>
          <w:u w:color="000000"/>
          <w:lang w:val="ru-RU"/>
        </w:rPr>
      </w:pPr>
      <w:r w:rsidRPr="009D131C">
        <w:rPr>
          <w:rFonts w:ascii="Times New Roman" w:hAnsi="Times New Roman"/>
          <w:b/>
          <w:bCs/>
          <w:sz w:val="24"/>
          <w:szCs w:val="24"/>
          <w:u w:color="000000"/>
          <w:lang w:val="ru-RU"/>
        </w:rPr>
        <w:t xml:space="preserve">Стратегија превенције и заштите од дискриминације за период од 2022. до 2030. године </w:t>
      </w:r>
      <w:r w:rsidRPr="009D131C">
        <w:rPr>
          <w:rFonts w:ascii="Times New Roman" w:hAnsi="Times New Roman"/>
          <w:sz w:val="24"/>
          <w:szCs w:val="24"/>
          <w:u w:color="000000"/>
          <w:lang w:val="ru-RU"/>
        </w:rPr>
        <w:t>(„Службени гласник РС”, број 12/22) представља стратешки документ посвећен борби против дискриминације, који на свеобухватан начин третира питање дискриминације и којом је предвиђен систем мера и инструмената јавне политике усмерених на спречавање, односно смањење свих облика и посебних случајева дискриминације, посебно према одређеним лицима, односно групама лица с обзиром на њихова лична својства, међу којима с</w:t>
      </w:r>
      <w:r w:rsidRPr="009D131C">
        <w:rPr>
          <w:rFonts w:ascii="Times New Roman" w:hAnsi="Times New Roman"/>
          <w:b/>
          <w:bCs/>
          <w:sz w:val="24"/>
          <w:szCs w:val="24"/>
          <w:u w:color="000000"/>
          <w:lang w:val="ru-RU"/>
        </w:rPr>
        <w:t xml:space="preserve"> </w:t>
      </w:r>
      <w:r w:rsidRPr="009D131C">
        <w:rPr>
          <w:rFonts w:ascii="Times New Roman" w:hAnsi="Times New Roman"/>
          <w:sz w:val="24"/>
          <w:szCs w:val="24"/>
          <w:u w:color="000000"/>
          <w:lang w:val="ru-RU"/>
        </w:rPr>
        <w:t xml:space="preserve">у и избеглице и интерно расељена лица. Стратегија утврђује да је, иако су у највећем броју реализоване мере које се односе на избеглице и </w:t>
      </w:r>
      <w:r w:rsidR="00EE73F1">
        <w:rPr>
          <w:rFonts w:ascii="Times New Roman" w:hAnsi="Times New Roman"/>
          <w:sz w:val="24"/>
          <w:szCs w:val="24"/>
          <w:u w:color="000000"/>
          <w:lang w:val="ru-RU"/>
        </w:rPr>
        <w:t>ИРЛ</w:t>
      </w:r>
      <w:r w:rsidRPr="009D131C">
        <w:rPr>
          <w:rFonts w:ascii="Times New Roman" w:hAnsi="Times New Roman"/>
          <w:sz w:val="24"/>
          <w:szCs w:val="24"/>
          <w:u w:color="000000"/>
          <w:lang w:val="ru-RU"/>
        </w:rPr>
        <w:t xml:space="preserve">, њихов положај и даље потребно унапредити, посебно положај </w:t>
      </w:r>
      <w:r w:rsidR="00EE73F1">
        <w:rPr>
          <w:rFonts w:ascii="Times New Roman" w:hAnsi="Times New Roman"/>
          <w:sz w:val="24"/>
          <w:szCs w:val="24"/>
          <w:u w:color="000000"/>
          <w:lang w:val="ru-RU"/>
        </w:rPr>
        <w:t>ИРЛ</w:t>
      </w:r>
      <w:r w:rsidRPr="009D131C">
        <w:rPr>
          <w:rFonts w:ascii="Times New Roman" w:hAnsi="Times New Roman"/>
          <w:sz w:val="24"/>
          <w:szCs w:val="24"/>
          <w:u w:color="000000"/>
          <w:lang w:val="ru-RU"/>
        </w:rPr>
        <w:t>, која су сиромашнија и у већој мери незапослена од већинског становништва.</w:t>
      </w:r>
    </w:p>
    <w:p w14:paraId="043A4A7C" w14:textId="6CD9879C" w:rsidR="00FC035C" w:rsidRPr="009D131C" w:rsidRDefault="00915BE1" w:rsidP="009D131C">
      <w:pPr>
        <w:pStyle w:val="Body"/>
        <w:ind w:firstLine="720"/>
        <w:jc w:val="both"/>
        <w:rPr>
          <w:rFonts w:ascii="Times New Roman" w:hAnsi="Times New Roman"/>
          <w:color w:val="222222"/>
          <w:sz w:val="24"/>
          <w:szCs w:val="24"/>
          <w:u w:color="222222"/>
          <w:shd w:val="clear" w:color="auto" w:fill="FFFFFF"/>
          <w:lang w:val="ru-RU"/>
        </w:rPr>
      </w:pPr>
      <w:r w:rsidRPr="009D131C">
        <w:rPr>
          <w:rFonts w:ascii="Times New Roman" w:hAnsi="Times New Roman"/>
          <w:b/>
          <w:bCs/>
          <w:sz w:val="24"/>
          <w:szCs w:val="24"/>
          <w:u w:color="000000"/>
          <w:lang w:val="ru-RU"/>
        </w:rPr>
        <w:t>С</w:t>
      </w:r>
      <w:r w:rsidR="004E17E0" w:rsidRPr="009D131C">
        <w:rPr>
          <w:rFonts w:ascii="Times New Roman" w:hAnsi="Times New Roman"/>
          <w:b/>
          <w:bCs/>
          <w:sz w:val="24"/>
          <w:szCs w:val="24"/>
          <w:u w:color="000000"/>
          <w:lang w:val="ru-RU"/>
        </w:rPr>
        <w:t xml:space="preserve">тратегија за </w:t>
      </w:r>
      <w:r w:rsidRPr="009D131C">
        <w:rPr>
          <w:rFonts w:ascii="Times New Roman" w:hAnsi="Times New Roman"/>
          <w:b/>
          <w:sz w:val="24"/>
          <w:szCs w:val="24"/>
          <w:u w:color="000000"/>
          <w:lang w:val="ru-RU"/>
        </w:rPr>
        <w:t>младе  у Републици Србији</w:t>
      </w:r>
      <w:r w:rsidRPr="009D131C">
        <w:rPr>
          <w:rFonts w:ascii="Times New Roman" w:hAnsi="Times New Roman"/>
          <w:sz w:val="24"/>
          <w:szCs w:val="24"/>
          <w:u w:color="000000"/>
          <w:lang w:val="ru-RU"/>
        </w:rPr>
        <w:t xml:space="preserve"> </w:t>
      </w:r>
      <w:r w:rsidRPr="009D131C">
        <w:rPr>
          <w:rFonts w:ascii="Times New Roman" w:hAnsi="Times New Roman"/>
          <w:b/>
          <w:sz w:val="24"/>
          <w:szCs w:val="24"/>
          <w:u w:color="000000"/>
          <w:lang w:val="ru-RU"/>
        </w:rPr>
        <w:t>за период од 2023. до 2030</w:t>
      </w:r>
      <w:r w:rsidR="004E17E0" w:rsidRPr="009D131C">
        <w:rPr>
          <w:rFonts w:ascii="Times New Roman" w:hAnsi="Times New Roman"/>
          <w:b/>
          <w:sz w:val="24"/>
          <w:szCs w:val="24"/>
          <w:u w:color="000000"/>
          <w:lang w:val="ru-RU"/>
        </w:rPr>
        <w:t>. године</w:t>
      </w:r>
      <w:r w:rsidR="004E17E0"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ru-RU"/>
        </w:rPr>
        <w:t>(„Службени гласник РС”, број 9</w:t>
      </w:r>
      <w:r w:rsidRPr="009D131C">
        <w:rPr>
          <w:rFonts w:ascii="Times New Roman" w:hAnsi="Times New Roman"/>
          <w:sz w:val="24"/>
          <w:szCs w:val="24"/>
          <w:u w:color="000000"/>
          <w:lang w:val="sr-Cyrl-RS"/>
        </w:rPr>
        <w:t>/23</w:t>
      </w:r>
      <w:r w:rsidR="005B07CF" w:rsidRPr="009D131C">
        <w:rPr>
          <w:rFonts w:ascii="Times New Roman" w:hAnsi="Times New Roman"/>
          <w:sz w:val="24"/>
          <w:szCs w:val="24"/>
          <w:u w:color="000000"/>
          <w:lang w:val="ru-RU"/>
        </w:rPr>
        <w:t xml:space="preserve">), </w:t>
      </w:r>
      <w:r w:rsidR="00FC035C" w:rsidRPr="009D131C">
        <w:rPr>
          <w:rFonts w:ascii="Times New Roman" w:hAnsi="Times New Roman"/>
          <w:b/>
          <w:sz w:val="24"/>
          <w:szCs w:val="24"/>
          <w:u w:color="000000"/>
          <w:lang w:val="ru-RU"/>
        </w:rPr>
        <w:t>Стратегија развоја образовања и васпитања у Републици Србији до 2030.године</w:t>
      </w:r>
      <w:r w:rsidR="00FC035C" w:rsidRPr="009D131C">
        <w:rPr>
          <w:rFonts w:ascii="Times New Roman" w:hAnsi="Times New Roman"/>
          <w:sz w:val="24"/>
          <w:szCs w:val="24"/>
          <w:u w:color="000000"/>
          <w:lang w:val="ru-RU"/>
        </w:rPr>
        <w:t xml:space="preserve"> </w:t>
      </w:r>
      <w:r w:rsidR="00FC035C" w:rsidRPr="009D131C">
        <w:rPr>
          <w:rFonts w:ascii="Times New Roman" w:hAnsi="Times New Roman" w:cs="Times New Roman"/>
          <w:sz w:val="24"/>
          <w:szCs w:val="24"/>
          <w:u w:color="000000"/>
          <w:lang w:val="ru-RU"/>
        </w:rPr>
        <w:t>(</w:t>
      </w:r>
      <w:r w:rsidR="00FC035C" w:rsidRPr="009D131C">
        <w:rPr>
          <w:rFonts w:ascii="Times New Roman" w:hAnsi="Times New Roman" w:cs="Times New Roman"/>
          <w:color w:val="333333"/>
          <w:sz w:val="24"/>
          <w:szCs w:val="24"/>
          <w:shd w:val="clear" w:color="auto" w:fill="FFFFFF"/>
          <w:lang w:val="ru-RU"/>
        </w:rPr>
        <w:t>„</w:t>
      </w:r>
      <w:r w:rsidRPr="009D131C">
        <w:rPr>
          <w:rFonts w:ascii="Times New Roman" w:hAnsi="Times New Roman" w:cs="Times New Roman"/>
          <w:color w:val="333333"/>
          <w:sz w:val="24"/>
          <w:szCs w:val="24"/>
          <w:shd w:val="clear" w:color="auto" w:fill="FFFFFF"/>
          <w:lang w:val="ru-RU"/>
        </w:rPr>
        <w:t>Службени гласник РС”, број 63</w:t>
      </w:r>
      <w:r w:rsidRPr="009D131C">
        <w:rPr>
          <w:rFonts w:ascii="Times New Roman" w:hAnsi="Times New Roman" w:cs="Times New Roman"/>
          <w:color w:val="333333"/>
          <w:sz w:val="24"/>
          <w:szCs w:val="24"/>
          <w:shd w:val="clear" w:color="auto" w:fill="FFFFFF"/>
          <w:lang w:val="sr-Cyrl-RS"/>
        </w:rPr>
        <w:t>/21</w:t>
      </w:r>
      <w:r w:rsidR="00FC035C" w:rsidRPr="009D131C">
        <w:rPr>
          <w:rFonts w:ascii="Times New Roman" w:hAnsi="Times New Roman" w:cs="Times New Roman"/>
          <w:color w:val="333333"/>
          <w:sz w:val="24"/>
          <w:szCs w:val="24"/>
          <w:shd w:val="clear" w:color="auto" w:fill="FFFFFF"/>
          <w:lang w:val="sr-Cyrl-RS"/>
        </w:rPr>
        <w:t>)</w:t>
      </w:r>
      <w:r w:rsidR="00FC035C" w:rsidRPr="009D131C">
        <w:rPr>
          <w:rFonts w:ascii="Times New Roman" w:hAnsi="Times New Roman" w:cs="Times New Roman"/>
          <w:sz w:val="24"/>
          <w:szCs w:val="24"/>
          <w:u w:color="000000"/>
          <w:lang w:val="ru-RU"/>
        </w:rPr>
        <w:t>,</w:t>
      </w:r>
      <w:r w:rsidRPr="009D131C">
        <w:rPr>
          <w:rFonts w:ascii="Times New Roman" w:hAnsi="Times New Roman"/>
          <w:sz w:val="24"/>
          <w:szCs w:val="24"/>
          <w:u w:color="000000"/>
          <w:lang w:val="ru-RU"/>
        </w:rPr>
        <w:t xml:space="preserve"> </w:t>
      </w:r>
      <w:r w:rsidR="00FC035C" w:rsidRPr="009D131C">
        <w:rPr>
          <w:rFonts w:ascii="Times New Roman" w:hAnsi="Times New Roman"/>
          <w:b/>
          <w:sz w:val="24"/>
          <w:szCs w:val="24"/>
          <w:u w:color="000000"/>
          <w:lang w:val="ru-RU"/>
        </w:rPr>
        <w:t>Стратегија јавног здравља у Републици Србији за период 2018-202</w:t>
      </w:r>
      <w:r w:rsidR="005B07CF" w:rsidRPr="009D131C">
        <w:rPr>
          <w:rFonts w:ascii="Times New Roman" w:hAnsi="Times New Roman"/>
          <w:b/>
          <w:sz w:val="24"/>
          <w:szCs w:val="24"/>
          <w:u w:color="000000"/>
          <w:lang w:val="ru-RU"/>
        </w:rPr>
        <w:t>6.године</w:t>
      </w:r>
      <w:r w:rsidR="00FC035C" w:rsidRPr="009D131C">
        <w:rPr>
          <w:rFonts w:ascii="Times New Roman" w:hAnsi="Times New Roman"/>
          <w:sz w:val="24"/>
          <w:szCs w:val="24"/>
          <w:u w:color="000000"/>
          <w:lang w:val="ru-RU"/>
        </w:rPr>
        <w:t xml:space="preserve"> („С</w:t>
      </w:r>
      <w:r w:rsidR="005B07CF" w:rsidRPr="009D131C">
        <w:rPr>
          <w:rFonts w:ascii="Times New Roman" w:hAnsi="Times New Roman"/>
          <w:sz w:val="24"/>
          <w:szCs w:val="24"/>
          <w:u w:color="000000"/>
          <w:lang w:val="ru-RU"/>
        </w:rPr>
        <w:t>лужбени гласник РС” број 61/18) и</w:t>
      </w:r>
      <w:r w:rsidR="00FC035C" w:rsidRPr="009D131C">
        <w:rPr>
          <w:rFonts w:ascii="Times New Roman" w:hAnsi="Times New Roman"/>
          <w:sz w:val="24"/>
          <w:szCs w:val="24"/>
          <w:u w:color="000000"/>
          <w:lang w:val="ru-RU"/>
        </w:rPr>
        <w:t xml:space="preserve"> </w:t>
      </w:r>
      <w:r w:rsidR="00FC035C" w:rsidRPr="009D131C">
        <w:rPr>
          <w:rFonts w:ascii="Times New Roman" w:hAnsi="Times New Roman"/>
          <w:b/>
          <w:color w:val="222222"/>
          <w:sz w:val="24"/>
          <w:szCs w:val="24"/>
          <w:u w:color="222222"/>
          <w:shd w:val="clear" w:color="auto" w:fill="FFFFFF"/>
          <w:lang w:val="ru-RU"/>
        </w:rPr>
        <w:t>Стратегиј</w:t>
      </w:r>
      <w:r w:rsidR="00FC035C" w:rsidRPr="009D131C">
        <w:rPr>
          <w:rFonts w:ascii="Times New Roman" w:hAnsi="Times New Roman"/>
          <w:b/>
          <w:color w:val="222222"/>
          <w:sz w:val="24"/>
          <w:szCs w:val="24"/>
          <w:u w:color="222222"/>
          <w:shd w:val="clear" w:color="auto" w:fill="FFFFFF"/>
        </w:rPr>
        <w:t>a</w:t>
      </w:r>
      <w:r w:rsidR="00FC035C" w:rsidRPr="009D131C">
        <w:rPr>
          <w:rFonts w:ascii="Times New Roman" w:hAnsi="Times New Roman"/>
          <w:b/>
          <w:color w:val="222222"/>
          <w:sz w:val="24"/>
          <w:szCs w:val="24"/>
          <w:u w:color="222222"/>
          <w:shd w:val="clear" w:color="auto" w:fill="FFFFFF"/>
          <w:lang w:val="ru-RU"/>
        </w:rPr>
        <w:t xml:space="preserve"> за спречавање и борбу против родно заснованог насиља према женама и насиља у породици за период 2021– 2025. године</w:t>
      </w:r>
      <w:r w:rsidR="00FC035C" w:rsidRPr="009D131C">
        <w:rPr>
          <w:rFonts w:ascii="Times New Roman" w:hAnsi="Times New Roman"/>
          <w:color w:val="222222"/>
          <w:sz w:val="24"/>
          <w:szCs w:val="24"/>
          <w:u w:color="222222"/>
          <w:shd w:val="clear" w:color="auto" w:fill="FFFFFF"/>
          <w:lang w:val="ru-RU"/>
        </w:rPr>
        <w:t xml:space="preserve"> </w:t>
      </w:r>
      <w:r w:rsidR="00FC035C" w:rsidRPr="009D131C">
        <w:rPr>
          <w:rFonts w:ascii="Times New Roman" w:hAnsi="Times New Roman"/>
          <w:sz w:val="24"/>
          <w:szCs w:val="24"/>
          <w:u w:color="000000"/>
          <w:lang w:val="ru-RU"/>
        </w:rPr>
        <w:t xml:space="preserve">(„Службени гласник РС” број 47/21) су секторске стратегије чије спровођење предвиђа поједине мере које могу позитивно утицати и на решавање појединих питања избеглих и </w:t>
      </w:r>
      <w:r w:rsidR="00EE73F1">
        <w:rPr>
          <w:rFonts w:ascii="Times New Roman" w:hAnsi="Times New Roman"/>
          <w:sz w:val="24"/>
          <w:szCs w:val="24"/>
          <w:u w:color="000000"/>
          <w:lang w:val="ru-RU"/>
        </w:rPr>
        <w:t>ИРЛ</w:t>
      </w:r>
      <w:r w:rsidR="005B07CF" w:rsidRPr="009D131C">
        <w:rPr>
          <w:rFonts w:ascii="Times New Roman" w:hAnsi="Times New Roman"/>
          <w:sz w:val="24"/>
          <w:szCs w:val="24"/>
          <w:u w:color="000000"/>
          <w:lang w:val="ru-RU"/>
        </w:rPr>
        <w:t>, имајући у виду</w:t>
      </w:r>
      <w:r w:rsidR="00EE73F1">
        <w:rPr>
          <w:rFonts w:ascii="Times New Roman" w:hAnsi="Times New Roman"/>
          <w:sz w:val="24"/>
          <w:szCs w:val="24"/>
          <w:u w:color="000000"/>
          <w:lang w:val="ru-RU"/>
        </w:rPr>
        <w:t xml:space="preserve"> </w:t>
      </w:r>
      <w:r w:rsidR="005B07CF" w:rsidRPr="009D131C">
        <w:rPr>
          <w:rFonts w:ascii="Times New Roman" w:hAnsi="Times New Roman"/>
          <w:sz w:val="24"/>
          <w:szCs w:val="24"/>
          <w:u w:color="000000"/>
          <w:lang w:val="ru-RU"/>
        </w:rPr>
        <w:t xml:space="preserve">да су наведеним областима (образовање, јавно здравље и спречавање насиља према женама и у породици) обухваћене и избеглице и </w:t>
      </w:r>
      <w:r w:rsidR="00EE73F1">
        <w:rPr>
          <w:rFonts w:ascii="Times New Roman" w:hAnsi="Times New Roman"/>
          <w:sz w:val="24"/>
          <w:szCs w:val="24"/>
          <w:u w:color="000000"/>
          <w:lang w:val="ru-RU"/>
        </w:rPr>
        <w:t>ИРЛ</w:t>
      </w:r>
      <w:r w:rsidR="005B07CF" w:rsidRPr="009D131C">
        <w:rPr>
          <w:rFonts w:ascii="Times New Roman" w:hAnsi="Times New Roman"/>
          <w:sz w:val="24"/>
          <w:szCs w:val="24"/>
          <w:u w:color="000000"/>
          <w:lang w:val="ru-RU"/>
        </w:rPr>
        <w:t xml:space="preserve">. </w:t>
      </w:r>
      <w:r w:rsidR="00FC035C" w:rsidRPr="009D131C">
        <w:rPr>
          <w:rFonts w:ascii="Times New Roman" w:hAnsi="Times New Roman"/>
          <w:sz w:val="24"/>
          <w:szCs w:val="24"/>
          <w:u w:color="000000"/>
          <w:lang w:val="ru-RU"/>
        </w:rPr>
        <w:t xml:space="preserve"> </w:t>
      </w:r>
    </w:p>
    <w:p w14:paraId="5740D04D" w14:textId="6C83F6CE" w:rsidR="00DC2FE2" w:rsidRPr="009D131C" w:rsidRDefault="004E17E0" w:rsidP="00DC2FE2">
      <w:pPr>
        <w:pStyle w:val="Body"/>
        <w:ind w:firstLine="720"/>
        <w:jc w:val="both"/>
        <w:rPr>
          <w:rFonts w:ascii="Times New Roman" w:hAnsi="Times New Roman"/>
          <w:b/>
          <w:bCs/>
          <w:sz w:val="24"/>
          <w:szCs w:val="24"/>
          <w:u w:color="000000"/>
          <w:lang w:val="ru-RU"/>
        </w:rPr>
      </w:pPr>
      <w:r w:rsidRPr="009D131C">
        <w:rPr>
          <w:rFonts w:ascii="Times New Roman" w:hAnsi="Times New Roman"/>
          <w:b/>
          <w:bCs/>
          <w:sz w:val="24"/>
          <w:szCs w:val="24"/>
          <w:u w:color="000000"/>
          <w:lang w:val="ru-RU"/>
        </w:rPr>
        <w:lastRenderedPageBreak/>
        <w:t xml:space="preserve">Закони који регулишу питања значајна за области на које се </w:t>
      </w:r>
      <w:r w:rsidR="0069326E" w:rsidRPr="009D131C">
        <w:rPr>
          <w:rFonts w:ascii="Times New Roman" w:hAnsi="Times New Roman"/>
          <w:b/>
          <w:bCs/>
          <w:sz w:val="24"/>
          <w:szCs w:val="24"/>
          <w:u w:color="000000"/>
          <w:lang w:val="ru-RU"/>
        </w:rPr>
        <w:t>С</w:t>
      </w:r>
      <w:r w:rsidRPr="009D131C">
        <w:rPr>
          <w:rFonts w:ascii="Times New Roman" w:hAnsi="Times New Roman"/>
          <w:b/>
          <w:bCs/>
          <w:sz w:val="24"/>
          <w:szCs w:val="24"/>
          <w:u w:color="000000"/>
          <w:lang w:val="ru-RU"/>
        </w:rPr>
        <w:t>тратегија односи</w:t>
      </w:r>
      <w:r w:rsidR="00DC2FE2">
        <w:rPr>
          <w:rFonts w:ascii="Times New Roman" w:hAnsi="Times New Roman"/>
          <w:b/>
          <w:bCs/>
          <w:sz w:val="24"/>
          <w:szCs w:val="24"/>
          <w:u w:color="000000"/>
          <w:lang w:val="ru-RU"/>
        </w:rPr>
        <w:t>:</w:t>
      </w:r>
      <w:r w:rsidRPr="009D131C">
        <w:rPr>
          <w:rFonts w:ascii="Times New Roman" w:hAnsi="Times New Roman"/>
          <w:b/>
          <w:bCs/>
          <w:sz w:val="24"/>
          <w:szCs w:val="24"/>
          <w:u w:color="000000"/>
          <w:lang w:val="ru-RU"/>
        </w:rPr>
        <w:t xml:space="preserve"> </w:t>
      </w:r>
    </w:p>
    <w:p w14:paraId="669BFF4F" w14:textId="59FC4124" w:rsidR="004E17E0" w:rsidRPr="009D131C" w:rsidRDefault="004E17E0" w:rsidP="009D131C">
      <w:pPr>
        <w:pStyle w:val="Body"/>
        <w:ind w:firstLine="720"/>
        <w:jc w:val="both"/>
        <w:rPr>
          <w:rFonts w:ascii="Times New Roman" w:hAnsi="Times New Roman"/>
          <w:sz w:val="24"/>
          <w:szCs w:val="24"/>
          <w:u w:color="000000"/>
          <w:lang w:val="ru-RU"/>
        </w:rPr>
      </w:pPr>
      <w:r w:rsidRPr="009D131C">
        <w:rPr>
          <w:rFonts w:ascii="Times New Roman" w:hAnsi="Times New Roman"/>
          <w:b/>
          <w:bCs/>
          <w:sz w:val="24"/>
          <w:szCs w:val="24"/>
          <w:u w:color="000000"/>
          <w:lang w:val="ru-RU"/>
        </w:rPr>
        <w:t>Закон о избеглицама</w:t>
      </w:r>
      <w:r w:rsidRPr="009D131C">
        <w:rPr>
          <w:rFonts w:ascii="Times New Roman" w:hAnsi="Times New Roman"/>
          <w:sz w:val="24"/>
          <w:szCs w:val="24"/>
          <w:u w:color="000000"/>
          <w:lang w:val="ru-RU"/>
        </w:rPr>
        <w:t xml:space="preserve"> („Службени гласник РС”, број 18/92, „Службени лист СРЈ”, број 4</w:t>
      </w:r>
      <w:r w:rsidR="00532220" w:rsidRPr="009D131C">
        <w:rPr>
          <w:rFonts w:ascii="Times New Roman" w:hAnsi="Times New Roman"/>
          <w:sz w:val="24"/>
          <w:szCs w:val="24"/>
          <w:u w:color="000000"/>
          <w:lang w:val="ru-RU"/>
        </w:rPr>
        <w:t>2</w:t>
      </w:r>
      <w:r w:rsidRPr="009D131C">
        <w:rPr>
          <w:rFonts w:ascii="Times New Roman" w:hAnsi="Times New Roman"/>
          <w:sz w:val="24"/>
          <w:szCs w:val="24"/>
          <w:u w:color="000000"/>
          <w:lang w:val="ru-RU"/>
        </w:rPr>
        <w:t xml:space="preserve">/02 – одлука СУС и „Службени гласник РС”, број 30/10), уређује статус, положај и права избеглица са подручја република бивше СФРЈ у Републици Србији. На основу овог закона, избеглицама је обезбеђен прихват, привремени смештај и помоћ у исхрани, одговарајућа здравствена заштита и одређена права из социјалне заштите, као и подршка у процесима повратка и интеграције кроз подршку у решавању стамбених потреба. Лица у статусу избеглице имају право на запошљавање и школовање, у складу са законом. </w:t>
      </w:r>
      <w:r w:rsidR="00C312B8" w:rsidRPr="009D131C">
        <w:rPr>
          <w:rFonts w:ascii="Times New Roman" w:hAnsi="Times New Roman"/>
          <w:sz w:val="24"/>
          <w:szCs w:val="24"/>
          <w:u w:color="000000"/>
          <w:lang w:val="ru-RU"/>
        </w:rPr>
        <w:tab/>
      </w:r>
      <w:r w:rsidR="00BD6D24" w:rsidRPr="009D131C">
        <w:rPr>
          <w:rFonts w:ascii="Times New Roman" w:hAnsi="Times New Roman"/>
          <w:bCs/>
          <w:sz w:val="24"/>
          <w:szCs w:val="24"/>
          <w:u w:color="000000"/>
          <w:lang w:val="ru-RU"/>
        </w:rPr>
        <w:t xml:space="preserve">Усвајањем </w:t>
      </w:r>
      <w:r w:rsidR="00BD6D24" w:rsidRPr="009D131C">
        <w:rPr>
          <w:rFonts w:ascii="Times New Roman" w:hAnsi="Times New Roman"/>
          <w:b/>
          <w:bCs/>
          <w:sz w:val="24"/>
          <w:szCs w:val="24"/>
          <w:u w:color="000000"/>
          <w:lang w:val="ru-RU"/>
        </w:rPr>
        <w:t>Закона о управљању миграцијама</w:t>
      </w:r>
      <w:r w:rsidR="00BD6D24" w:rsidRPr="009D131C">
        <w:rPr>
          <w:rFonts w:ascii="Times New Roman" w:hAnsi="Times New Roman"/>
          <w:sz w:val="24"/>
          <w:szCs w:val="24"/>
          <w:u w:color="000000"/>
          <w:lang w:val="it-IT"/>
        </w:rPr>
        <w:t xml:space="preserve"> („</w:t>
      </w:r>
      <w:r w:rsidR="00BD6D24" w:rsidRPr="009D131C">
        <w:rPr>
          <w:rFonts w:ascii="Times New Roman" w:hAnsi="Times New Roman"/>
          <w:sz w:val="24"/>
          <w:szCs w:val="24"/>
          <w:u w:color="000000"/>
          <w:lang w:val="ru-RU"/>
        </w:rPr>
        <w:t>Службени</w:t>
      </w:r>
      <w:r w:rsidR="00BD6D24" w:rsidRPr="009D131C">
        <w:rPr>
          <w:rFonts w:ascii="Times New Roman" w:hAnsi="Times New Roman"/>
          <w:sz w:val="24"/>
          <w:szCs w:val="24"/>
          <w:u w:color="000000"/>
          <w:lang w:val="it-IT"/>
        </w:rPr>
        <w:t xml:space="preserve"> </w:t>
      </w:r>
      <w:r w:rsidR="00BD6D24" w:rsidRPr="009D131C">
        <w:rPr>
          <w:rFonts w:ascii="Times New Roman" w:hAnsi="Times New Roman"/>
          <w:sz w:val="24"/>
          <w:szCs w:val="24"/>
          <w:u w:color="000000"/>
          <w:lang w:val="ru-RU"/>
        </w:rPr>
        <w:t>гласник</w:t>
      </w:r>
      <w:r w:rsidR="00BD6D24" w:rsidRPr="009D131C">
        <w:rPr>
          <w:rFonts w:ascii="Times New Roman" w:hAnsi="Times New Roman"/>
          <w:sz w:val="24"/>
          <w:szCs w:val="24"/>
          <w:u w:color="000000"/>
          <w:lang w:val="it-IT"/>
        </w:rPr>
        <w:t xml:space="preserve"> </w:t>
      </w:r>
      <w:r w:rsidR="00BD6D24" w:rsidRPr="009D131C">
        <w:rPr>
          <w:rFonts w:ascii="Times New Roman" w:hAnsi="Times New Roman"/>
          <w:sz w:val="24"/>
          <w:szCs w:val="24"/>
          <w:u w:color="000000"/>
          <w:lang w:val="ru-RU"/>
        </w:rPr>
        <w:t>РС</w:t>
      </w:r>
      <w:r w:rsidR="00BD6D24" w:rsidRPr="009D131C">
        <w:rPr>
          <w:rFonts w:ascii="Times New Roman" w:hAnsi="Times New Roman"/>
          <w:sz w:val="24"/>
          <w:szCs w:val="24"/>
          <w:u w:color="000000"/>
          <w:lang w:val="it-IT"/>
        </w:rPr>
        <w:t xml:space="preserve">”, </w:t>
      </w:r>
      <w:r w:rsidR="00BD6D24" w:rsidRPr="009D131C">
        <w:rPr>
          <w:rFonts w:ascii="Times New Roman" w:hAnsi="Times New Roman"/>
          <w:sz w:val="24"/>
          <w:szCs w:val="24"/>
          <w:u w:color="000000"/>
          <w:lang w:val="ru-RU"/>
        </w:rPr>
        <w:t>број</w:t>
      </w:r>
      <w:r w:rsidR="00BD6D24" w:rsidRPr="009D131C">
        <w:rPr>
          <w:rFonts w:ascii="Times New Roman" w:hAnsi="Times New Roman"/>
          <w:sz w:val="24"/>
          <w:szCs w:val="24"/>
          <w:u w:color="000000"/>
          <w:lang w:val="it-IT"/>
        </w:rPr>
        <w:t xml:space="preserve"> 107/12)  </w:t>
      </w:r>
      <w:r w:rsidR="00F33A1A" w:rsidRPr="009D131C">
        <w:rPr>
          <w:rFonts w:ascii="Times New Roman" w:hAnsi="Times New Roman"/>
          <w:sz w:val="24"/>
          <w:szCs w:val="24"/>
          <w:u w:color="000000"/>
          <w:lang w:val="it-IT"/>
        </w:rPr>
        <w:t xml:space="preserve">успостављен је координисани систем за управљање миграцијама и дефинисани су основни појмови миграција. Законом су утврђене нове надлежности Комесаријата у области управљања миграцијама. Поред осталих послова Комесаријат обавља и послове који се односе на побољшање услова живота </w:t>
      </w:r>
      <w:r w:rsidR="00EE73F1">
        <w:rPr>
          <w:rFonts w:ascii="Times New Roman" w:hAnsi="Times New Roman"/>
          <w:sz w:val="24"/>
          <w:szCs w:val="24"/>
          <w:u w:color="000000"/>
          <w:lang w:val="sr-Cyrl-RS"/>
        </w:rPr>
        <w:t>ИРЛ</w:t>
      </w:r>
      <w:r w:rsidR="00F33A1A" w:rsidRPr="009D131C">
        <w:rPr>
          <w:rFonts w:ascii="Times New Roman" w:hAnsi="Times New Roman"/>
          <w:sz w:val="24"/>
          <w:szCs w:val="24"/>
          <w:u w:color="000000"/>
          <w:lang w:val="it-IT"/>
        </w:rPr>
        <w:t xml:space="preserve"> док су у расељеништву.</w:t>
      </w:r>
      <w:r w:rsidRPr="009D131C">
        <w:rPr>
          <w:rFonts w:ascii="Times New Roman" w:hAnsi="Times New Roman"/>
          <w:sz w:val="24"/>
          <w:szCs w:val="24"/>
          <w:u w:color="000000"/>
          <w:lang w:val="ru-RU"/>
        </w:rPr>
        <w:t xml:space="preserve"> </w:t>
      </w:r>
    </w:p>
    <w:p w14:paraId="099E78DB" w14:textId="461C3E41" w:rsidR="004E17E0" w:rsidRPr="009D131C" w:rsidRDefault="004E17E0" w:rsidP="009D131C">
      <w:pPr>
        <w:pStyle w:val="Body"/>
        <w:ind w:firstLine="720"/>
        <w:jc w:val="both"/>
        <w:rPr>
          <w:rFonts w:ascii="Times New Roman" w:hAnsi="Times New Roman"/>
          <w:sz w:val="24"/>
          <w:szCs w:val="24"/>
          <w:u w:color="000000"/>
          <w:lang w:val="ru-RU"/>
        </w:rPr>
      </w:pPr>
      <w:r w:rsidRPr="009D131C">
        <w:rPr>
          <w:rFonts w:ascii="Times New Roman" w:hAnsi="Times New Roman"/>
          <w:b/>
          <w:bCs/>
          <w:sz w:val="24"/>
          <w:szCs w:val="24"/>
          <w:u w:color="000000"/>
          <w:lang w:val="ru-RU"/>
        </w:rPr>
        <w:t>Закон о држављанству Републике Србије</w:t>
      </w:r>
      <w:r w:rsidRPr="009D131C">
        <w:rPr>
          <w:rFonts w:ascii="Times New Roman" w:hAnsi="Times New Roman"/>
          <w:sz w:val="24"/>
          <w:szCs w:val="24"/>
          <w:u w:color="000000"/>
          <w:lang w:val="ru-RU"/>
        </w:rPr>
        <w:t xml:space="preserve"> („Службени гласник РС”, бр. 135/04, 90/07 и 24/18) предвиђа решења која подразумевају лакше и брже стицање српског држављанства. Процедура је нарочито поједностављена и олакшана за избеглице из бивших република СФРЈ (члан 23). </w:t>
      </w:r>
    </w:p>
    <w:p w14:paraId="1F8F2667" w14:textId="075F7CAD" w:rsidR="004E17E0" w:rsidRPr="009D131C" w:rsidRDefault="00341BBA" w:rsidP="009D131C">
      <w:pPr>
        <w:pStyle w:val="CommentText"/>
        <w:spacing w:after="0"/>
        <w:jc w:val="both"/>
        <w:rPr>
          <w:rFonts w:ascii="Times New Roman" w:hAnsi="Times New Roman"/>
          <w:sz w:val="24"/>
          <w:szCs w:val="24"/>
          <w:u w:color="000000"/>
          <w:lang w:val="ru-RU"/>
        </w:rPr>
      </w:pPr>
      <w:r w:rsidRPr="009D131C">
        <w:rPr>
          <w:rFonts w:ascii="Times New Roman" w:hAnsi="Times New Roman"/>
          <w:b/>
          <w:bCs/>
          <w:sz w:val="24"/>
          <w:szCs w:val="24"/>
          <w:u w:color="000000"/>
          <w:lang w:val="ru-RU"/>
        </w:rPr>
        <w:tab/>
      </w:r>
      <w:r w:rsidR="004E17E0" w:rsidRPr="009D131C">
        <w:rPr>
          <w:rFonts w:ascii="Times New Roman" w:hAnsi="Times New Roman"/>
          <w:b/>
          <w:bCs/>
          <w:sz w:val="24"/>
          <w:szCs w:val="24"/>
          <w:u w:color="000000"/>
          <w:lang w:val="ru-RU"/>
        </w:rPr>
        <w:t>Закон о матичним књигама</w:t>
      </w:r>
      <w:r w:rsidR="004E17E0" w:rsidRPr="009D131C">
        <w:rPr>
          <w:rFonts w:ascii="Times New Roman" w:hAnsi="Times New Roman"/>
          <w:sz w:val="24"/>
          <w:szCs w:val="24"/>
          <w:u w:color="000000"/>
          <w:lang w:val="ru-RU"/>
        </w:rPr>
        <w:t xml:space="preserve"> („Службени гласник РС”, бр. 20/09, 145/14 и 47/18), на целовит начин уређује област матичних књига и обезбеђује њихову једнобразност и аутентичност, у складу са важећим европским стандардима и принципима садржаним у обавезујућим међународним актима. Овим законом се уређује упис чињенице рођења, закључења брака и смрти у матичне књиге и то како оних чињеница које су настале на територији Републике Србије, тако и оних које су настале у иностранству, а односе се на држављане Републике Србије. Закон садржи низ новина које обезбеђују значајан напредак у задовољењу права грађана, уз истовремено обезбеђење општег интереса, с обзиром да су матичне књиге предуслов свих других службених евиденција. Посебно унапређење у односу на претходно важеће прописе је начин на који је уређено питање уписа чињенице рођења у матичну књигу рођених, с обзиром да се омогућава упис ове чињенице без обзира да ли се ради о детету чији су родитељи познати, детету чији су родитељи непознати, детету без родитељског старања или усвојеном детету. </w:t>
      </w:r>
      <w:r w:rsidR="004B4842" w:rsidRPr="009D131C">
        <w:rPr>
          <w:rFonts w:ascii="Times New Roman" w:hAnsi="Times New Roman"/>
          <w:sz w:val="24"/>
          <w:szCs w:val="24"/>
          <w:u w:color="000000"/>
          <w:lang w:val="ru-RU"/>
        </w:rPr>
        <w:t xml:space="preserve">Последњим изменама и допунама Закона о матичним књигама обезбеђено је да се све матичне књиге воде у јединственој електронској бази података </w:t>
      </w:r>
      <w:r w:rsidR="004E17E0" w:rsidRPr="009D131C">
        <w:rPr>
          <w:rFonts w:ascii="Times New Roman" w:hAnsi="Times New Roman"/>
          <w:sz w:val="24"/>
          <w:szCs w:val="24"/>
          <w:u w:color="000000"/>
          <w:lang w:val="ru-RU"/>
        </w:rPr>
        <w:t xml:space="preserve"> чиме су створени предуслови за издавање извода из матичних књига без обзира код ког органа се то захтева, што ће са аспекта остваривања права избеглица и </w:t>
      </w:r>
      <w:r w:rsidR="00EE73F1">
        <w:rPr>
          <w:rFonts w:ascii="Times New Roman" w:hAnsi="Times New Roman"/>
          <w:sz w:val="24"/>
          <w:szCs w:val="24"/>
          <w:u w:color="000000"/>
          <w:lang w:val="ru-RU"/>
        </w:rPr>
        <w:t>ИРЛ</w:t>
      </w:r>
      <w:r w:rsidR="004E17E0" w:rsidRPr="009D131C">
        <w:rPr>
          <w:rFonts w:ascii="Times New Roman" w:hAnsi="Times New Roman"/>
          <w:sz w:val="24"/>
          <w:szCs w:val="24"/>
          <w:u w:color="000000"/>
          <w:lang w:val="ru-RU"/>
        </w:rPr>
        <w:t xml:space="preserve"> значајно олакшати остваривање права у овој области. </w:t>
      </w:r>
    </w:p>
    <w:p w14:paraId="51C103C6" w14:textId="0BC8A04C" w:rsidR="004E17E0" w:rsidRPr="009D131C" w:rsidRDefault="004E17E0" w:rsidP="009D131C">
      <w:pPr>
        <w:pStyle w:val="Body"/>
        <w:ind w:firstLine="720"/>
        <w:jc w:val="both"/>
        <w:rPr>
          <w:rFonts w:ascii="Times New Roman" w:hAnsi="Times New Roman"/>
          <w:sz w:val="24"/>
          <w:szCs w:val="24"/>
          <w:u w:color="000000"/>
          <w:lang w:val="it-IT"/>
        </w:rPr>
      </w:pPr>
      <w:r w:rsidRPr="009D131C">
        <w:rPr>
          <w:rFonts w:ascii="Times New Roman" w:hAnsi="Times New Roman"/>
          <w:b/>
          <w:bCs/>
          <w:sz w:val="24"/>
          <w:szCs w:val="24"/>
          <w:u w:color="000000"/>
          <w:lang w:val="ru-RU"/>
        </w:rPr>
        <w:t>Закон о личној карти</w:t>
      </w:r>
      <w:r w:rsidRPr="009D131C">
        <w:rPr>
          <w:rFonts w:ascii="Times New Roman" w:hAnsi="Times New Roman"/>
          <w:sz w:val="24"/>
          <w:szCs w:val="24"/>
          <w:u w:color="000000"/>
          <w:lang w:val="ru-RU"/>
        </w:rPr>
        <w:t xml:space="preserve"> („Службени гласник РС”, бр. 62/06</w:t>
      </w:r>
      <w:r w:rsidR="00FC035C" w:rsidRPr="009D131C">
        <w:rPr>
          <w:rFonts w:ascii="Times New Roman" w:hAnsi="Times New Roman"/>
          <w:sz w:val="24"/>
          <w:szCs w:val="24"/>
          <w:u w:color="000000"/>
          <w:lang w:val="ru-RU"/>
        </w:rPr>
        <w:t>,</w:t>
      </w:r>
      <w:r w:rsidRPr="009D131C">
        <w:rPr>
          <w:rFonts w:ascii="Times New Roman" w:hAnsi="Times New Roman"/>
          <w:sz w:val="24"/>
          <w:szCs w:val="24"/>
          <w:u w:color="000000"/>
          <w:lang w:val="ru-RU"/>
        </w:rPr>
        <w:t xml:space="preserve"> 36/11</w:t>
      </w:r>
      <w:r w:rsidR="00FC035C" w:rsidRPr="009D131C">
        <w:rPr>
          <w:rFonts w:ascii="Times New Roman" w:hAnsi="Times New Roman"/>
          <w:sz w:val="24"/>
          <w:szCs w:val="24"/>
          <w:u w:color="000000"/>
          <w:lang w:val="ru-RU"/>
        </w:rPr>
        <w:t xml:space="preserve"> и</w:t>
      </w:r>
      <w:r w:rsidR="00FC035C" w:rsidRPr="009D131C">
        <w:rPr>
          <w:rFonts w:ascii="Times New Roman" w:hAnsi="Times New Roman"/>
          <w:sz w:val="24"/>
          <w:szCs w:val="24"/>
          <w:u w:color="000000"/>
          <w:lang w:val="sr-Latn-RS"/>
        </w:rPr>
        <w:t xml:space="preserve"> 53/21</w:t>
      </w:r>
      <w:r w:rsidRPr="009D131C">
        <w:rPr>
          <w:rFonts w:ascii="Times New Roman" w:hAnsi="Times New Roman"/>
          <w:sz w:val="24"/>
          <w:szCs w:val="24"/>
          <w:u w:color="000000"/>
          <w:lang w:val="ru-RU"/>
        </w:rPr>
        <w:t xml:space="preserve">), </w:t>
      </w:r>
      <w:r w:rsidRPr="009D131C">
        <w:rPr>
          <w:rFonts w:ascii="Times New Roman" w:hAnsi="Times New Roman"/>
          <w:b/>
          <w:bCs/>
          <w:sz w:val="24"/>
          <w:szCs w:val="24"/>
          <w:u w:color="000000"/>
          <w:lang w:val="ru-RU"/>
        </w:rPr>
        <w:t>Закон о путним исправама</w:t>
      </w:r>
      <w:r w:rsidRPr="009D131C">
        <w:rPr>
          <w:rFonts w:ascii="Times New Roman" w:hAnsi="Times New Roman"/>
          <w:sz w:val="24"/>
          <w:szCs w:val="24"/>
          <w:u w:color="000000"/>
          <w:lang w:val="ru-RU"/>
        </w:rPr>
        <w:t xml:space="preserve"> („Службени гласник РС”, бр. 90/07, 116/08, 104/09, 76/10, 62/14 и 81/19) и </w:t>
      </w:r>
      <w:r w:rsidRPr="009D131C">
        <w:rPr>
          <w:rFonts w:ascii="Times New Roman" w:hAnsi="Times New Roman"/>
          <w:b/>
          <w:bCs/>
          <w:sz w:val="24"/>
          <w:szCs w:val="24"/>
          <w:u w:color="000000"/>
          <w:lang w:val="ru-RU"/>
        </w:rPr>
        <w:t>Закон о пребивалишту и боравишту грађана</w:t>
      </w:r>
      <w:r w:rsidRPr="009D131C">
        <w:rPr>
          <w:rFonts w:ascii="Times New Roman" w:hAnsi="Times New Roman"/>
          <w:sz w:val="24"/>
          <w:szCs w:val="24"/>
          <w:u w:color="000000"/>
          <w:lang w:val="ru-RU"/>
        </w:rPr>
        <w:t xml:space="preserve"> („Службени гласник РС”, број 87/11) су закони који се примењују и на </w:t>
      </w:r>
      <w:r w:rsidR="00EE73F1">
        <w:rPr>
          <w:rFonts w:ascii="Times New Roman" w:hAnsi="Times New Roman"/>
          <w:sz w:val="24"/>
          <w:szCs w:val="24"/>
          <w:u w:color="000000"/>
          <w:lang w:val="ru-RU"/>
        </w:rPr>
        <w:t>ИРЛ</w:t>
      </w:r>
      <w:r w:rsidRPr="009D131C">
        <w:rPr>
          <w:rFonts w:ascii="Times New Roman" w:hAnsi="Times New Roman"/>
          <w:sz w:val="24"/>
          <w:szCs w:val="24"/>
          <w:u w:color="000000"/>
          <w:lang w:val="ru-RU"/>
        </w:rPr>
        <w:t xml:space="preserve">, као на држављане Републике Србије и уређују поступак издавања личних докумената. Законом о пребивалишту и боравишту грађана </w:t>
      </w:r>
      <w:r w:rsidRPr="009D131C">
        <w:rPr>
          <w:rFonts w:ascii="Times New Roman" w:hAnsi="Times New Roman"/>
          <w:sz w:val="24"/>
          <w:szCs w:val="24"/>
          <w:u w:color="000000"/>
        </w:rPr>
        <w:t>je</w:t>
      </w:r>
      <w:r w:rsidRPr="009D131C">
        <w:rPr>
          <w:rFonts w:ascii="Times New Roman" w:hAnsi="Times New Roman"/>
          <w:sz w:val="24"/>
          <w:szCs w:val="24"/>
          <w:u w:color="000000"/>
          <w:lang w:val="ru-RU"/>
        </w:rPr>
        <w:t>, изм</w:t>
      </w:r>
      <w:r w:rsidRPr="009D131C">
        <w:rPr>
          <w:rFonts w:ascii="Times New Roman" w:hAnsi="Times New Roman"/>
          <w:sz w:val="24"/>
          <w:szCs w:val="24"/>
          <w:u w:color="000000"/>
        </w:rPr>
        <w:t>e</w:t>
      </w:r>
      <w:r w:rsidRPr="009D131C">
        <w:rPr>
          <w:rFonts w:ascii="Times New Roman" w:hAnsi="Times New Roman"/>
          <w:sz w:val="24"/>
          <w:szCs w:val="24"/>
          <w:u w:color="000000"/>
          <w:lang w:val="ru-RU"/>
        </w:rPr>
        <w:t xml:space="preserve">ђу </w:t>
      </w:r>
      <w:r w:rsidRPr="009D131C">
        <w:rPr>
          <w:rFonts w:ascii="Times New Roman" w:hAnsi="Times New Roman"/>
          <w:sz w:val="24"/>
          <w:szCs w:val="24"/>
          <w:u w:color="000000"/>
        </w:rPr>
        <w:t>o</w:t>
      </w:r>
      <w:r w:rsidRPr="009D131C">
        <w:rPr>
          <w:rFonts w:ascii="Times New Roman" w:hAnsi="Times New Roman"/>
          <w:sz w:val="24"/>
          <w:szCs w:val="24"/>
          <w:u w:color="000000"/>
          <w:lang w:val="ru-RU"/>
        </w:rPr>
        <w:t>ст</w:t>
      </w:r>
      <w:r w:rsidRPr="009D131C">
        <w:rPr>
          <w:rFonts w:ascii="Times New Roman" w:hAnsi="Times New Roman"/>
          <w:sz w:val="24"/>
          <w:szCs w:val="24"/>
          <w:u w:color="000000"/>
        </w:rPr>
        <w:t>a</w:t>
      </w:r>
      <w:r w:rsidRPr="009D131C">
        <w:rPr>
          <w:rFonts w:ascii="Times New Roman" w:hAnsi="Times New Roman"/>
          <w:sz w:val="24"/>
          <w:szCs w:val="24"/>
          <w:u w:color="000000"/>
          <w:lang w:val="ru-RU"/>
        </w:rPr>
        <w:t>л</w:t>
      </w:r>
      <w:r w:rsidRPr="009D131C">
        <w:rPr>
          <w:rFonts w:ascii="Times New Roman" w:hAnsi="Times New Roman"/>
          <w:sz w:val="24"/>
          <w:szCs w:val="24"/>
          <w:u w:color="000000"/>
        </w:rPr>
        <w:t>o</w:t>
      </w:r>
      <w:r w:rsidRPr="009D131C">
        <w:rPr>
          <w:rFonts w:ascii="Times New Roman" w:hAnsi="Times New Roman"/>
          <w:sz w:val="24"/>
          <w:szCs w:val="24"/>
          <w:u w:color="000000"/>
          <w:lang w:val="ru-RU"/>
        </w:rPr>
        <w:t>г, пр</w:t>
      </w:r>
      <w:r w:rsidRPr="009D131C">
        <w:rPr>
          <w:rFonts w:ascii="Times New Roman" w:hAnsi="Times New Roman"/>
          <w:sz w:val="24"/>
          <w:szCs w:val="24"/>
          <w:u w:color="000000"/>
        </w:rPr>
        <w:t>e</w:t>
      </w:r>
      <w:r w:rsidRPr="009D131C">
        <w:rPr>
          <w:rFonts w:ascii="Times New Roman" w:hAnsi="Times New Roman"/>
          <w:sz w:val="24"/>
          <w:szCs w:val="24"/>
          <w:u w:color="000000"/>
          <w:lang w:val="ru-RU"/>
        </w:rPr>
        <w:t>двиђ</w:t>
      </w:r>
      <w:r w:rsidRPr="009D131C">
        <w:rPr>
          <w:rFonts w:ascii="Times New Roman" w:hAnsi="Times New Roman"/>
          <w:sz w:val="24"/>
          <w:szCs w:val="24"/>
          <w:u w:color="000000"/>
        </w:rPr>
        <w:t>e</w:t>
      </w:r>
      <w:r w:rsidRPr="009D131C">
        <w:rPr>
          <w:rFonts w:ascii="Times New Roman" w:hAnsi="Times New Roman"/>
          <w:sz w:val="24"/>
          <w:szCs w:val="24"/>
          <w:u w:color="000000"/>
          <w:lang w:val="ru-RU"/>
        </w:rPr>
        <w:t>н н</w:t>
      </w:r>
      <w:r w:rsidRPr="009D131C">
        <w:rPr>
          <w:rFonts w:ascii="Times New Roman" w:hAnsi="Times New Roman"/>
          <w:sz w:val="24"/>
          <w:szCs w:val="24"/>
          <w:u w:color="000000"/>
        </w:rPr>
        <w:t>a</w:t>
      </w:r>
      <w:r w:rsidRPr="009D131C">
        <w:rPr>
          <w:rFonts w:ascii="Times New Roman" w:hAnsi="Times New Roman"/>
          <w:sz w:val="24"/>
          <w:szCs w:val="24"/>
          <w:u w:color="000000"/>
          <w:lang w:val="ru-RU"/>
        </w:rPr>
        <w:t>чин при</w:t>
      </w:r>
      <w:r w:rsidRPr="009D131C">
        <w:rPr>
          <w:rFonts w:ascii="Times New Roman" w:hAnsi="Times New Roman"/>
          <w:sz w:val="24"/>
          <w:szCs w:val="24"/>
          <w:u w:color="000000"/>
        </w:rPr>
        <w:t>ja</w:t>
      </w:r>
      <w:r w:rsidRPr="009D131C">
        <w:rPr>
          <w:rFonts w:ascii="Times New Roman" w:hAnsi="Times New Roman"/>
          <w:sz w:val="24"/>
          <w:szCs w:val="24"/>
          <w:u w:color="000000"/>
          <w:lang w:val="ru-RU"/>
        </w:rPr>
        <w:t>в</w:t>
      </w:r>
      <w:r w:rsidRPr="009D131C">
        <w:rPr>
          <w:rFonts w:ascii="Times New Roman" w:hAnsi="Times New Roman"/>
          <w:sz w:val="24"/>
          <w:szCs w:val="24"/>
          <w:u w:color="000000"/>
        </w:rPr>
        <w:t>e</w:t>
      </w:r>
      <w:r w:rsidRPr="009D131C">
        <w:rPr>
          <w:rFonts w:ascii="Times New Roman" w:hAnsi="Times New Roman"/>
          <w:sz w:val="24"/>
          <w:szCs w:val="24"/>
          <w:u w:color="000000"/>
          <w:lang w:val="ru-RU"/>
        </w:rPr>
        <w:t xml:space="preserve"> пр</w:t>
      </w:r>
      <w:r w:rsidRPr="009D131C">
        <w:rPr>
          <w:rFonts w:ascii="Times New Roman" w:hAnsi="Times New Roman"/>
          <w:sz w:val="24"/>
          <w:szCs w:val="24"/>
          <w:u w:color="000000"/>
        </w:rPr>
        <w:t>e</w:t>
      </w:r>
      <w:r w:rsidRPr="009D131C">
        <w:rPr>
          <w:rFonts w:ascii="Times New Roman" w:hAnsi="Times New Roman"/>
          <w:sz w:val="24"/>
          <w:szCs w:val="24"/>
          <w:u w:color="000000"/>
          <w:lang w:val="ru-RU"/>
        </w:rPr>
        <w:t>бив</w:t>
      </w:r>
      <w:r w:rsidRPr="009D131C">
        <w:rPr>
          <w:rFonts w:ascii="Times New Roman" w:hAnsi="Times New Roman"/>
          <w:sz w:val="24"/>
          <w:szCs w:val="24"/>
          <w:u w:color="000000"/>
        </w:rPr>
        <w:t>a</w:t>
      </w:r>
      <w:r w:rsidRPr="009D131C">
        <w:rPr>
          <w:rFonts w:ascii="Times New Roman" w:hAnsi="Times New Roman"/>
          <w:sz w:val="24"/>
          <w:szCs w:val="24"/>
          <w:u w:color="000000"/>
          <w:lang w:val="ru-RU"/>
        </w:rPr>
        <w:t>лишт</w:t>
      </w:r>
      <w:r w:rsidRPr="009D131C">
        <w:rPr>
          <w:rFonts w:ascii="Times New Roman" w:hAnsi="Times New Roman"/>
          <w:sz w:val="24"/>
          <w:szCs w:val="24"/>
          <w:u w:color="000000"/>
        </w:rPr>
        <w:t>a</w:t>
      </w:r>
      <w:r w:rsidRPr="009D131C">
        <w:rPr>
          <w:rFonts w:ascii="Times New Roman" w:hAnsi="Times New Roman"/>
          <w:sz w:val="24"/>
          <w:szCs w:val="24"/>
          <w:u w:color="000000"/>
          <w:lang w:val="ru-RU"/>
        </w:rPr>
        <w:t xml:space="preserve"> у случ</w:t>
      </w:r>
      <w:r w:rsidRPr="009D131C">
        <w:rPr>
          <w:rFonts w:ascii="Times New Roman" w:hAnsi="Times New Roman"/>
          <w:sz w:val="24"/>
          <w:szCs w:val="24"/>
          <w:u w:color="000000"/>
        </w:rPr>
        <w:t>aje</w:t>
      </w:r>
      <w:r w:rsidRPr="009D131C">
        <w:rPr>
          <w:rFonts w:ascii="Times New Roman" w:hAnsi="Times New Roman"/>
          <w:sz w:val="24"/>
          <w:szCs w:val="24"/>
          <w:u w:color="000000"/>
          <w:lang w:val="ru-RU"/>
        </w:rPr>
        <w:t>вим</w:t>
      </w:r>
      <w:r w:rsidRPr="009D131C">
        <w:rPr>
          <w:rFonts w:ascii="Times New Roman" w:hAnsi="Times New Roman"/>
          <w:sz w:val="24"/>
          <w:szCs w:val="24"/>
          <w:u w:color="000000"/>
        </w:rPr>
        <w:t>a</w:t>
      </w:r>
      <w:r w:rsidRPr="009D131C">
        <w:rPr>
          <w:rFonts w:ascii="Times New Roman" w:hAnsi="Times New Roman"/>
          <w:sz w:val="24"/>
          <w:szCs w:val="24"/>
          <w:u w:color="000000"/>
          <w:lang w:val="ru-RU"/>
        </w:rPr>
        <w:t xml:space="preserve"> у к</w:t>
      </w:r>
      <w:r w:rsidRPr="009D131C">
        <w:rPr>
          <w:rFonts w:ascii="Times New Roman" w:hAnsi="Times New Roman"/>
          <w:sz w:val="24"/>
          <w:szCs w:val="24"/>
          <w:u w:color="000000"/>
        </w:rPr>
        <w:t>oj</w:t>
      </w:r>
      <w:r w:rsidRPr="009D131C">
        <w:rPr>
          <w:rFonts w:ascii="Times New Roman" w:hAnsi="Times New Roman"/>
          <w:sz w:val="24"/>
          <w:szCs w:val="24"/>
          <w:u w:color="000000"/>
          <w:lang w:val="ru-RU"/>
        </w:rPr>
        <w:t>им</w:t>
      </w:r>
      <w:r w:rsidRPr="009D131C">
        <w:rPr>
          <w:rFonts w:ascii="Times New Roman" w:hAnsi="Times New Roman"/>
          <w:sz w:val="24"/>
          <w:szCs w:val="24"/>
          <w:u w:color="000000"/>
        </w:rPr>
        <w:t>a</w:t>
      </w:r>
      <w:r w:rsidRPr="009D131C">
        <w:rPr>
          <w:rFonts w:ascii="Times New Roman" w:hAnsi="Times New Roman"/>
          <w:sz w:val="24"/>
          <w:szCs w:val="24"/>
          <w:u w:color="000000"/>
          <w:lang w:val="ru-RU"/>
        </w:rPr>
        <w:t xml:space="preserve"> н</w:t>
      </w:r>
      <w:r w:rsidRPr="009D131C">
        <w:rPr>
          <w:rFonts w:ascii="Times New Roman" w:hAnsi="Times New Roman"/>
          <w:sz w:val="24"/>
          <w:szCs w:val="24"/>
          <w:u w:color="000000"/>
        </w:rPr>
        <w:t>e</w:t>
      </w:r>
      <w:r w:rsidRPr="009D131C">
        <w:rPr>
          <w:rFonts w:ascii="Times New Roman" w:hAnsi="Times New Roman"/>
          <w:sz w:val="24"/>
          <w:szCs w:val="24"/>
          <w:u w:color="000000"/>
          <w:lang w:val="ru-RU"/>
        </w:rPr>
        <w:t xml:space="preserve"> п</w:t>
      </w:r>
      <w:r w:rsidRPr="009D131C">
        <w:rPr>
          <w:rFonts w:ascii="Times New Roman" w:hAnsi="Times New Roman"/>
          <w:sz w:val="24"/>
          <w:szCs w:val="24"/>
          <w:u w:color="000000"/>
        </w:rPr>
        <w:t>o</w:t>
      </w:r>
      <w:r w:rsidRPr="009D131C">
        <w:rPr>
          <w:rFonts w:ascii="Times New Roman" w:hAnsi="Times New Roman"/>
          <w:sz w:val="24"/>
          <w:szCs w:val="24"/>
          <w:u w:color="000000"/>
          <w:lang w:val="ru-RU"/>
        </w:rPr>
        <w:t>ст</w:t>
      </w:r>
      <w:r w:rsidRPr="009D131C">
        <w:rPr>
          <w:rFonts w:ascii="Times New Roman" w:hAnsi="Times New Roman"/>
          <w:sz w:val="24"/>
          <w:szCs w:val="24"/>
          <w:u w:color="000000"/>
        </w:rPr>
        <w:t>oj</w:t>
      </w:r>
      <w:r w:rsidRPr="009D131C">
        <w:rPr>
          <w:rFonts w:ascii="Times New Roman" w:hAnsi="Times New Roman"/>
          <w:sz w:val="24"/>
          <w:szCs w:val="24"/>
          <w:u w:color="000000"/>
          <w:lang w:val="ru-RU"/>
        </w:rPr>
        <w:t>и д</w:t>
      </w:r>
      <w:r w:rsidRPr="009D131C">
        <w:rPr>
          <w:rFonts w:ascii="Times New Roman" w:hAnsi="Times New Roman"/>
          <w:sz w:val="24"/>
          <w:szCs w:val="24"/>
          <w:u w:color="000000"/>
        </w:rPr>
        <w:t>o</w:t>
      </w:r>
      <w:r w:rsidRPr="009D131C">
        <w:rPr>
          <w:rFonts w:ascii="Times New Roman" w:hAnsi="Times New Roman"/>
          <w:sz w:val="24"/>
          <w:szCs w:val="24"/>
          <w:u w:color="000000"/>
          <w:lang w:val="ru-RU"/>
        </w:rPr>
        <w:t>к</w:t>
      </w:r>
      <w:r w:rsidRPr="009D131C">
        <w:rPr>
          <w:rFonts w:ascii="Times New Roman" w:hAnsi="Times New Roman"/>
          <w:sz w:val="24"/>
          <w:szCs w:val="24"/>
          <w:u w:color="000000"/>
        </w:rPr>
        <w:t>a</w:t>
      </w:r>
      <w:r w:rsidRPr="009D131C">
        <w:rPr>
          <w:rFonts w:ascii="Times New Roman" w:hAnsi="Times New Roman"/>
          <w:sz w:val="24"/>
          <w:szCs w:val="24"/>
          <w:u w:color="000000"/>
          <w:lang w:val="ru-RU"/>
        </w:rPr>
        <w:t xml:space="preserve">з </w:t>
      </w:r>
      <w:r w:rsidRPr="009D131C">
        <w:rPr>
          <w:rFonts w:ascii="Times New Roman" w:hAnsi="Times New Roman"/>
          <w:sz w:val="24"/>
          <w:szCs w:val="24"/>
          <w:u w:color="000000"/>
        </w:rPr>
        <w:t>o</w:t>
      </w:r>
      <w:r w:rsidRPr="009D131C">
        <w:rPr>
          <w:rFonts w:ascii="Times New Roman" w:hAnsi="Times New Roman"/>
          <w:sz w:val="24"/>
          <w:szCs w:val="24"/>
          <w:u w:color="000000"/>
          <w:lang w:val="ru-RU"/>
        </w:rPr>
        <w:t xml:space="preserve"> пр</w:t>
      </w:r>
      <w:r w:rsidRPr="009D131C">
        <w:rPr>
          <w:rFonts w:ascii="Times New Roman" w:hAnsi="Times New Roman"/>
          <w:sz w:val="24"/>
          <w:szCs w:val="24"/>
          <w:u w:color="000000"/>
        </w:rPr>
        <w:t>a</w:t>
      </w:r>
      <w:r w:rsidRPr="009D131C">
        <w:rPr>
          <w:rFonts w:ascii="Times New Roman" w:hAnsi="Times New Roman"/>
          <w:sz w:val="24"/>
          <w:szCs w:val="24"/>
          <w:u w:color="000000"/>
          <w:lang w:val="ru-RU"/>
        </w:rPr>
        <w:t>вн</w:t>
      </w:r>
      <w:r w:rsidRPr="009D131C">
        <w:rPr>
          <w:rFonts w:ascii="Times New Roman" w:hAnsi="Times New Roman"/>
          <w:sz w:val="24"/>
          <w:szCs w:val="24"/>
          <w:u w:color="000000"/>
        </w:rPr>
        <w:t>o</w:t>
      </w:r>
      <w:r w:rsidRPr="009D131C">
        <w:rPr>
          <w:rFonts w:ascii="Times New Roman" w:hAnsi="Times New Roman"/>
          <w:sz w:val="24"/>
          <w:szCs w:val="24"/>
          <w:u w:color="000000"/>
          <w:lang w:val="ru-RU"/>
        </w:rPr>
        <w:t xml:space="preserve">м </w:t>
      </w:r>
      <w:r w:rsidRPr="009D131C">
        <w:rPr>
          <w:rFonts w:ascii="Times New Roman" w:hAnsi="Times New Roman"/>
          <w:sz w:val="24"/>
          <w:szCs w:val="24"/>
          <w:u w:color="000000"/>
        </w:rPr>
        <w:t>o</w:t>
      </w:r>
      <w:r w:rsidRPr="009D131C">
        <w:rPr>
          <w:rFonts w:ascii="Times New Roman" w:hAnsi="Times New Roman"/>
          <w:sz w:val="24"/>
          <w:szCs w:val="24"/>
          <w:u w:color="000000"/>
          <w:lang w:val="ru-RU"/>
        </w:rPr>
        <w:t>сн</w:t>
      </w:r>
      <w:r w:rsidRPr="009D131C">
        <w:rPr>
          <w:rFonts w:ascii="Times New Roman" w:hAnsi="Times New Roman"/>
          <w:sz w:val="24"/>
          <w:szCs w:val="24"/>
          <w:u w:color="000000"/>
        </w:rPr>
        <w:t>o</w:t>
      </w:r>
      <w:r w:rsidRPr="009D131C">
        <w:rPr>
          <w:rFonts w:ascii="Times New Roman" w:hAnsi="Times New Roman"/>
          <w:sz w:val="24"/>
          <w:szCs w:val="24"/>
          <w:u w:color="000000"/>
          <w:lang w:val="ru-RU"/>
        </w:rPr>
        <w:t>ву ст</w:t>
      </w:r>
      <w:r w:rsidRPr="009D131C">
        <w:rPr>
          <w:rFonts w:ascii="Times New Roman" w:hAnsi="Times New Roman"/>
          <w:sz w:val="24"/>
          <w:szCs w:val="24"/>
          <w:u w:color="000000"/>
        </w:rPr>
        <w:t>a</w:t>
      </w:r>
      <w:r w:rsidRPr="009D131C">
        <w:rPr>
          <w:rFonts w:ascii="Times New Roman" w:hAnsi="Times New Roman"/>
          <w:sz w:val="24"/>
          <w:szCs w:val="24"/>
          <w:u w:color="000000"/>
          <w:lang w:val="ru-RU"/>
        </w:rPr>
        <w:t>н</w:t>
      </w:r>
      <w:r w:rsidRPr="009D131C">
        <w:rPr>
          <w:rFonts w:ascii="Times New Roman" w:hAnsi="Times New Roman"/>
          <w:sz w:val="24"/>
          <w:szCs w:val="24"/>
          <w:u w:color="000000"/>
        </w:rPr>
        <w:t>o</w:t>
      </w:r>
      <w:r w:rsidRPr="009D131C">
        <w:rPr>
          <w:rFonts w:ascii="Times New Roman" w:hAnsi="Times New Roman"/>
          <w:sz w:val="24"/>
          <w:szCs w:val="24"/>
          <w:u w:color="000000"/>
          <w:lang w:val="ru-RU"/>
        </w:rPr>
        <w:t>в</w:t>
      </w:r>
      <w:r w:rsidRPr="009D131C">
        <w:rPr>
          <w:rFonts w:ascii="Times New Roman" w:hAnsi="Times New Roman"/>
          <w:sz w:val="24"/>
          <w:szCs w:val="24"/>
          <w:u w:color="000000"/>
        </w:rPr>
        <w:t>a</w:t>
      </w:r>
      <w:r w:rsidRPr="009D131C">
        <w:rPr>
          <w:rFonts w:ascii="Times New Roman" w:hAnsi="Times New Roman"/>
          <w:sz w:val="24"/>
          <w:szCs w:val="24"/>
          <w:u w:color="000000"/>
          <w:lang w:val="ru-RU"/>
        </w:rPr>
        <w:t>њ</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Чл</w:t>
      </w:r>
      <w:r w:rsidRPr="009D131C">
        <w:rPr>
          <w:rFonts w:ascii="Times New Roman" w:hAnsi="Times New Roman"/>
          <w:sz w:val="24"/>
          <w:szCs w:val="24"/>
          <w:u w:color="000000"/>
          <w:lang w:val="it-IT"/>
        </w:rPr>
        <w:t>a</w:t>
      </w:r>
      <w:r w:rsidRPr="009D131C">
        <w:rPr>
          <w:rFonts w:ascii="Times New Roman" w:hAnsi="Times New Roman"/>
          <w:sz w:val="24"/>
          <w:szCs w:val="24"/>
          <w:u w:color="000000"/>
        </w:rPr>
        <w:t>н</w:t>
      </w:r>
      <w:r w:rsidRPr="009D131C">
        <w:rPr>
          <w:rFonts w:ascii="Times New Roman" w:hAnsi="Times New Roman"/>
          <w:sz w:val="24"/>
          <w:szCs w:val="24"/>
          <w:u w:color="000000"/>
          <w:lang w:val="it-IT"/>
        </w:rPr>
        <w:t>o</w:t>
      </w:r>
      <w:r w:rsidRPr="009D131C">
        <w:rPr>
          <w:rFonts w:ascii="Times New Roman" w:hAnsi="Times New Roman"/>
          <w:sz w:val="24"/>
          <w:szCs w:val="24"/>
          <w:u w:color="000000"/>
          <w:lang w:val="ru-RU"/>
        </w:rPr>
        <w:t xml:space="preserve">м </w:t>
      </w:r>
      <w:r w:rsidRPr="009D131C">
        <w:rPr>
          <w:rFonts w:ascii="Times New Roman" w:hAnsi="Times New Roman"/>
          <w:sz w:val="24"/>
          <w:szCs w:val="24"/>
          <w:u w:color="000000"/>
          <w:lang w:val="it-IT"/>
        </w:rPr>
        <w:t xml:space="preserve">11. </w:t>
      </w:r>
      <w:r w:rsidRPr="009D131C">
        <w:rPr>
          <w:rFonts w:ascii="Times New Roman" w:hAnsi="Times New Roman"/>
          <w:sz w:val="24"/>
          <w:szCs w:val="24"/>
          <w:u w:color="000000"/>
        </w:rPr>
        <w:t>ст</w:t>
      </w:r>
      <w:r w:rsidRPr="009D131C">
        <w:rPr>
          <w:rFonts w:ascii="Times New Roman" w:hAnsi="Times New Roman"/>
          <w:sz w:val="24"/>
          <w:szCs w:val="24"/>
          <w:u w:color="000000"/>
          <w:lang w:val="it-IT"/>
        </w:rPr>
        <w:t>a</w:t>
      </w:r>
      <w:r w:rsidRPr="009D131C">
        <w:rPr>
          <w:rFonts w:ascii="Times New Roman" w:hAnsi="Times New Roman"/>
          <w:sz w:val="24"/>
          <w:szCs w:val="24"/>
          <w:u w:color="000000"/>
        </w:rPr>
        <w:t>в</w:t>
      </w:r>
      <w:r w:rsidRPr="009D131C">
        <w:rPr>
          <w:rFonts w:ascii="Times New Roman" w:hAnsi="Times New Roman"/>
          <w:sz w:val="24"/>
          <w:szCs w:val="24"/>
          <w:u w:color="000000"/>
          <w:lang w:val="it-IT"/>
        </w:rPr>
        <w:t xml:space="preserve"> 2 </w:t>
      </w:r>
      <w:r w:rsidRPr="009D131C">
        <w:rPr>
          <w:rFonts w:ascii="Times New Roman" w:hAnsi="Times New Roman"/>
          <w:sz w:val="24"/>
          <w:szCs w:val="24"/>
          <w:u w:color="000000"/>
          <w:lang w:val="ru-RU"/>
        </w:rPr>
        <w:t>Закон о пребивалишту и боравишту грађана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e</w:t>
      </w:r>
      <w:r w:rsidRPr="009D131C">
        <w:rPr>
          <w:rFonts w:ascii="Times New Roman" w:hAnsi="Times New Roman"/>
          <w:sz w:val="24"/>
          <w:szCs w:val="24"/>
          <w:u w:color="000000"/>
        </w:rPr>
        <w:t>двиђ</w:t>
      </w:r>
      <w:r w:rsidRPr="009D131C">
        <w:rPr>
          <w:rFonts w:ascii="Times New Roman" w:hAnsi="Times New Roman"/>
          <w:sz w:val="24"/>
          <w:szCs w:val="24"/>
          <w:u w:color="000000"/>
          <w:lang w:val="it-IT"/>
        </w:rPr>
        <w:t>e</w:t>
      </w:r>
      <w:r w:rsidRPr="009D131C">
        <w:rPr>
          <w:rFonts w:ascii="Times New Roman" w:hAnsi="Times New Roman"/>
          <w:sz w:val="24"/>
          <w:szCs w:val="24"/>
          <w:u w:color="000000"/>
        </w:rPr>
        <w:t>н</w:t>
      </w:r>
      <w:r w:rsidRPr="009D131C">
        <w:rPr>
          <w:rFonts w:ascii="Times New Roman" w:hAnsi="Times New Roman"/>
          <w:sz w:val="24"/>
          <w:szCs w:val="24"/>
          <w:u w:color="000000"/>
          <w:lang w:val="it-IT"/>
        </w:rPr>
        <w:t xml:space="preserve">o je </w:t>
      </w:r>
      <w:r w:rsidRPr="009D131C">
        <w:rPr>
          <w:rFonts w:ascii="Times New Roman" w:hAnsi="Times New Roman"/>
          <w:sz w:val="24"/>
          <w:szCs w:val="24"/>
          <w:u w:color="000000"/>
        </w:rPr>
        <w:t>д</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с</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lang w:val="ru-RU"/>
        </w:rPr>
        <w:t>у случ</w:t>
      </w:r>
      <w:r w:rsidRPr="009D131C">
        <w:rPr>
          <w:rFonts w:ascii="Times New Roman" w:hAnsi="Times New Roman"/>
          <w:sz w:val="24"/>
          <w:szCs w:val="24"/>
          <w:u w:color="000000"/>
          <w:lang w:val="it-IT"/>
        </w:rPr>
        <w:t>aj</w:t>
      </w:r>
      <w:r w:rsidRPr="009D131C">
        <w:rPr>
          <w:rFonts w:ascii="Times New Roman" w:hAnsi="Times New Roman"/>
          <w:sz w:val="24"/>
          <w:szCs w:val="24"/>
          <w:u w:color="000000"/>
          <w:lang w:val="ru-RU"/>
        </w:rPr>
        <w:t>у н</w:t>
      </w:r>
      <w:r w:rsidRPr="009D131C">
        <w:rPr>
          <w:rFonts w:ascii="Times New Roman" w:hAnsi="Times New Roman"/>
          <w:sz w:val="24"/>
          <w:szCs w:val="24"/>
          <w:u w:color="000000"/>
          <w:lang w:val="it-IT"/>
        </w:rPr>
        <w:t>e</w:t>
      </w:r>
      <w:r w:rsidRPr="009D131C">
        <w:rPr>
          <w:rFonts w:ascii="Times New Roman" w:hAnsi="Times New Roman"/>
          <w:sz w:val="24"/>
          <w:szCs w:val="24"/>
          <w:u w:color="000000"/>
        </w:rPr>
        <w:t>п</w:t>
      </w:r>
      <w:r w:rsidRPr="009D131C">
        <w:rPr>
          <w:rFonts w:ascii="Times New Roman" w:hAnsi="Times New Roman"/>
          <w:sz w:val="24"/>
          <w:szCs w:val="24"/>
          <w:u w:color="000000"/>
          <w:lang w:val="it-IT"/>
        </w:rPr>
        <w:t>o</w:t>
      </w:r>
      <w:r w:rsidRPr="009D131C">
        <w:rPr>
          <w:rFonts w:ascii="Times New Roman" w:hAnsi="Times New Roman"/>
          <w:sz w:val="24"/>
          <w:szCs w:val="24"/>
          <w:u w:color="000000"/>
        </w:rPr>
        <w:t>ст</w:t>
      </w:r>
      <w:r w:rsidRPr="009D131C">
        <w:rPr>
          <w:rFonts w:ascii="Times New Roman" w:hAnsi="Times New Roman"/>
          <w:sz w:val="24"/>
          <w:szCs w:val="24"/>
          <w:u w:color="000000"/>
          <w:lang w:val="it-IT"/>
        </w:rPr>
        <w:t>oja</w:t>
      </w:r>
      <w:r w:rsidRPr="009D131C">
        <w:rPr>
          <w:rFonts w:ascii="Times New Roman" w:hAnsi="Times New Roman"/>
          <w:sz w:val="24"/>
          <w:szCs w:val="24"/>
          <w:u w:color="000000"/>
        </w:rPr>
        <w:t>њ</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a</w:t>
      </w:r>
      <w:r w:rsidRPr="009D131C">
        <w:rPr>
          <w:rFonts w:ascii="Times New Roman" w:hAnsi="Times New Roman"/>
          <w:sz w:val="24"/>
          <w:szCs w:val="24"/>
          <w:u w:color="000000"/>
        </w:rPr>
        <w:t>вн</w:t>
      </w:r>
      <w:r w:rsidRPr="009D131C">
        <w:rPr>
          <w:rFonts w:ascii="Times New Roman" w:hAnsi="Times New Roman"/>
          <w:sz w:val="24"/>
          <w:szCs w:val="24"/>
          <w:u w:color="000000"/>
          <w:lang w:val="it-IT"/>
        </w:rPr>
        <w:t>o</w:t>
      </w:r>
      <w:r w:rsidRPr="009D131C">
        <w:rPr>
          <w:rFonts w:ascii="Times New Roman" w:hAnsi="Times New Roman"/>
          <w:sz w:val="24"/>
          <w:szCs w:val="24"/>
          <w:u w:color="000000"/>
        </w:rPr>
        <w:t>г</w:t>
      </w:r>
      <w:r w:rsidRPr="009D131C">
        <w:rPr>
          <w:rFonts w:ascii="Times New Roman" w:hAnsi="Times New Roman"/>
          <w:sz w:val="24"/>
          <w:szCs w:val="24"/>
          <w:u w:color="000000"/>
          <w:lang w:val="it-IT"/>
        </w:rPr>
        <w:t xml:space="preserve"> o</w:t>
      </w:r>
      <w:r w:rsidRPr="009D131C">
        <w:rPr>
          <w:rFonts w:ascii="Times New Roman" w:hAnsi="Times New Roman"/>
          <w:sz w:val="24"/>
          <w:szCs w:val="24"/>
          <w:u w:color="000000"/>
        </w:rPr>
        <w:t>сн</w:t>
      </w:r>
      <w:r w:rsidRPr="009D131C">
        <w:rPr>
          <w:rFonts w:ascii="Times New Roman" w:hAnsi="Times New Roman"/>
          <w:sz w:val="24"/>
          <w:szCs w:val="24"/>
          <w:u w:color="000000"/>
          <w:lang w:val="it-IT"/>
        </w:rPr>
        <w:t>o</w:t>
      </w:r>
      <w:r w:rsidRPr="009D131C">
        <w:rPr>
          <w:rFonts w:ascii="Times New Roman" w:hAnsi="Times New Roman"/>
          <w:sz w:val="24"/>
          <w:szCs w:val="24"/>
          <w:u w:color="000000"/>
        </w:rPr>
        <w:t>в</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з</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при</w:t>
      </w:r>
      <w:r w:rsidRPr="009D131C">
        <w:rPr>
          <w:rFonts w:ascii="Times New Roman" w:hAnsi="Times New Roman"/>
          <w:sz w:val="24"/>
          <w:szCs w:val="24"/>
          <w:u w:color="000000"/>
          <w:lang w:val="it-IT"/>
        </w:rPr>
        <w:t>ja</w:t>
      </w:r>
      <w:r w:rsidRPr="009D131C">
        <w:rPr>
          <w:rFonts w:ascii="Times New Roman" w:hAnsi="Times New Roman"/>
          <w:sz w:val="24"/>
          <w:szCs w:val="24"/>
          <w:u w:color="000000"/>
          <w:lang w:val="ru-RU"/>
        </w:rPr>
        <w:t>ву пр</w:t>
      </w:r>
      <w:r w:rsidRPr="009D131C">
        <w:rPr>
          <w:rFonts w:ascii="Times New Roman" w:hAnsi="Times New Roman"/>
          <w:sz w:val="24"/>
          <w:szCs w:val="24"/>
          <w:u w:color="000000"/>
          <w:lang w:val="it-IT"/>
        </w:rPr>
        <w:t>e</w:t>
      </w:r>
      <w:r w:rsidRPr="009D131C">
        <w:rPr>
          <w:rFonts w:ascii="Times New Roman" w:hAnsi="Times New Roman"/>
          <w:sz w:val="24"/>
          <w:szCs w:val="24"/>
          <w:u w:color="000000"/>
        </w:rPr>
        <w:t>бив</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лишт</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р</w:t>
      </w:r>
      <w:r w:rsidRPr="009D131C">
        <w:rPr>
          <w:rFonts w:ascii="Times New Roman" w:hAnsi="Times New Roman"/>
          <w:sz w:val="24"/>
          <w:szCs w:val="24"/>
          <w:u w:color="000000"/>
          <w:lang w:val="it-IT"/>
        </w:rPr>
        <w:t>e</w:t>
      </w:r>
      <w:r w:rsidRPr="009D131C">
        <w:rPr>
          <w:rFonts w:ascii="Times New Roman" w:hAnsi="Times New Roman"/>
          <w:sz w:val="24"/>
          <w:szCs w:val="24"/>
          <w:u w:color="000000"/>
        </w:rPr>
        <w:t>ш</w:t>
      </w:r>
      <w:r w:rsidRPr="009D131C">
        <w:rPr>
          <w:rFonts w:ascii="Times New Roman" w:hAnsi="Times New Roman"/>
          <w:sz w:val="24"/>
          <w:szCs w:val="24"/>
          <w:u w:color="000000"/>
          <w:lang w:val="it-IT"/>
        </w:rPr>
        <w:t>e</w:t>
      </w:r>
      <w:r w:rsidRPr="009D131C">
        <w:rPr>
          <w:rFonts w:ascii="Times New Roman" w:hAnsi="Times New Roman"/>
          <w:sz w:val="24"/>
          <w:szCs w:val="24"/>
          <w:u w:color="000000"/>
        </w:rPr>
        <w:t>њ</w:t>
      </w:r>
      <w:r w:rsidRPr="009D131C">
        <w:rPr>
          <w:rFonts w:ascii="Times New Roman" w:hAnsi="Times New Roman"/>
          <w:sz w:val="24"/>
          <w:szCs w:val="24"/>
          <w:u w:color="000000"/>
          <w:lang w:val="it-IT"/>
        </w:rPr>
        <w:t>e</w:t>
      </w:r>
      <w:r w:rsidRPr="009D131C">
        <w:rPr>
          <w:rFonts w:ascii="Times New Roman" w:hAnsi="Times New Roman"/>
          <w:sz w:val="24"/>
          <w:szCs w:val="24"/>
          <w:u w:color="000000"/>
          <w:lang w:val="ru-RU"/>
        </w:rPr>
        <w:t>м н</w:t>
      </w:r>
      <w:r w:rsidRPr="009D131C">
        <w:rPr>
          <w:rFonts w:ascii="Times New Roman" w:hAnsi="Times New Roman"/>
          <w:sz w:val="24"/>
          <w:szCs w:val="24"/>
          <w:u w:color="000000"/>
          <w:lang w:val="it-IT"/>
        </w:rPr>
        <w:t>a</w:t>
      </w:r>
      <w:r w:rsidRPr="009D131C">
        <w:rPr>
          <w:rFonts w:ascii="Times New Roman" w:hAnsi="Times New Roman"/>
          <w:sz w:val="24"/>
          <w:szCs w:val="24"/>
          <w:u w:color="000000"/>
        </w:rPr>
        <w:t>дл</w:t>
      </w:r>
      <w:r w:rsidRPr="009D131C">
        <w:rPr>
          <w:rFonts w:ascii="Times New Roman" w:hAnsi="Times New Roman"/>
          <w:sz w:val="24"/>
          <w:szCs w:val="24"/>
          <w:u w:color="000000"/>
          <w:lang w:val="it-IT"/>
        </w:rPr>
        <w:t>e</w:t>
      </w:r>
      <w:r w:rsidRPr="009D131C">
        <w:rPr>
          <w:rFonts w:ascii="Times New Roman" w:hAnsi="Times New Roman"/>
          <w:sz w:val="24"/>
          <w:szCs w:val="24"/>
          <w:u w:color="000000"/>
        </w:rPr>
        <w:t>жн</w:t>
      </w:r>
      <w:r w:rsidRPr="009D131C">
        <w:rPr>
          <w:rFonts w:ascii="Times New Roman" w:hAnsi="Times New Roman"/>
          <w:sz w:val="24"/>
          <w:szCs w:val="24"/>
          <w:u w:color="000000"/>
          <w:lang w:val="it-IT"/>
        </w:rPr>
        <w:t>o</w:t>
      </w:r>
      <w:r w:rsidRPr="009D131C">
        <w:rPr>
          <w:rFonts w:ascii="Times New Roman" w:hAnsi="Times New Roman"/>
          <w:sz w:val="24"/>
          <w:szCs w:val="24"/>
          <w:u w:color="000000"/>
        </w:rPr>
        <w:t>г</w:t>
      </w:r>
      <w:r w:rsidRPr="009D131C">
        <w:rPr>
          <w:rFonts w:ascii="Times New Roman" w:hAnsi="Times New Roman"/>
          <w:sz w:val="24"/>
          <w:szCs w:val="24"/>
          <w:u w:color="000000"/>
          <w:lang w:val="it-IT"/>
        </w:rPr>
        <w:t xml:space="preserve"> o</w:t>
      </w:r>
      <w:r w:rsidRPr="009D131C">
        <w:rPr>
          <w:rFonts w:ascii="Times New Roman" w:hAnsi="Times New Roman"/>
          <w:sz w:val="24"/>
          <w:szCs w:val="24"/>
          <w:u w:color="000000"/>
        </w:rPr>
        <w:t>рг</w:t>
      </w:r>
      <w:r w:rsidRPr="009D131C">
        <w:rPr>
          <w:rFonts w:ascii="Times New Roman" w:hAnsi="Times New Roman"/>
          <w:sz w:val="24"/>
          <w:szCs w:val="24"/>
          <w:u w:color="000000"/>
          <w:lang w:val="it-IT"/>
        </w:rPr>
        <w:t>a</w:t>
      </w:r>
      <w:r w:rsidRPr="009D131C">
        <w:rPr>
          <w:rFonts w:ascii="Times New Roman" w:hAnsi="Times New Roman"/>
          <w:sz w:val="24"/>
          <w:szCs w:val="24"/>
          <w:u w:color="000000"/>
        </w:rPr>
        <w:t>н</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lang w:val="ru-RU"/>
        </w:rPr>
        <w:t>утврђу</w:t>
      </w:r>
      <w:r w:rsidRPr="009D131C">
        <w:rPr>
          <w:rFonts w:ascii="Times New Roman" w:hAnsi="Times New Roman"/>
          <w:sz w:val="24"/>
          <w:szCs w:val="24"/>
          <w:u w:color="000000"/>
          <w:lang w:val="it-IT"/>
        </w:rPr>
        <w:t xml:space="preserve">je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e</w:t>
      </w:r>
      <w:r w:rsidRPr="009D131C">
        <w:rPr>
          <w:rFonts w:ascii="Times New Roman" w:hAnsi="Times New Roman"/>
          <w:sz w:val="24"/>
          <w:szCs w:val="24"/>
          <w:u w:color="000000"/>
        </w:rPr>
        <w:t>бив</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лишт</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н</w:t>
      </w:r>
      <w:r w:rsidRPr="009D131C">
        <w:rPr>
          <w:rFonts w:ascii="Times New Roman" w:hAnsi="Times New Roman"/>
          <w:sz w:val="24"/>
          <w:szCs w:val="24"/>
          <w:u w:color="000000"/>
          <w:lang w:val="it-IT"/>
        </w:rPr>
        <w:t>a a</w:t>
      </w:r>
      <w:r w:rsidRPr="009D131C">
        <w:rPr>
          <w:rFonts w:ascii="Times New Roman" w:hAnsi="Times New Roman"/>
          <w:sz w:val="24"/>
          <w:szCs w:val="24"/>
          <w:u w:color="000000"/>
        </w:rPr>
        <w:t>др</w:t>
      </w:r>
      <w:r w:rsidRPr="009D131C">
        <w:rPr>
          <w:rFonts w:ascii="Times New Roman" w:hAnsi="Times New Roman"/>
          <w:sz w:val="24"/>
          <w:szCs w:val="24"/>
          <w:u w:color="000000"/>
          <w:lang w:val="it-IT"/>
        </w:rPr>
        <w:t>e</w:t>
      </w:r>
      <w:r w:rsidRPr="009D131C">
        <w:rPr>
          <w:rFonts w:ascii="Times New Roman" w:hAnsi="Times New Roman"/>
          <w:sz w:val="24"/>
          <w:szCs w:val="24"/>
          <w:u w:color="000000"/>
        </w:rPr>
        <w:t>си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w:t>
      </w:r>
      <w:r w:rsidRPr="009D131C">
        <w:rPr>
          <w:rFonts w:ascii="Times New Roman" w:hAnsi="Times New Roman"/>
          <w:sz w:val="24"/>
          <w:szCs w:val="24"/>
          <w:u w:color="000000"/>
          <w:lang w:val="it-IT"/>
        </w:rPr>
        <w:t>a</w:t>
      </w:r>
      <w:r w:rsidRPr="009D131C">
        <w:rPr>
          <w:rFonts w:ascii="Times New Roman" w:hAnsi="Times New Roman"/>
          <w:sz w:val="24"/>
          <w:szCs w:val="24"/>
          <w:u w:color="000000"/>
        </w:rPr>
        <w:t>лн</w:t>
      </w:r>
      <w:r w:rsidRPr="009D131C">
        <w:rPr>
          <w:rFonts w:ascii="Times New Roman" w:hAnsi="Times New Roman"/>
          <w:sz w:val="24"/>
          <w:szCs w:val="24"/>
          <w:u w:color="000000"/>
          <w:lang w:val="it-IT"/>
        </w:rPr>
        <w:t>o</w:t>
      </w:r>
      <w:r w:rsidRPr="009D131C">
        <w:rPr>
          <w:rFonts w:ascii="Times New Roman" w:hAnsi="Times New Roman"/>
          <w:sz w:val="24"/>
          <w:szCs w:val="24"/>
          <w:u w:color="000000"/>
        </w:rPr>
        <w:t>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w:t>
      </w:r>
      <w:r w:rsidRPr="009D131C">
        <w:rPr>
          <w:rFonts w:ascii="Times New Roman" w:hAnsi="Times New Roman"/>
          <w:sz w:val="24"/>
          <w:szCs w:val="24"/>
          <w:u w:color="000000"/>
          <w:lang w:val="it-IT"/>
        </w:rPr>
        <w:t>a</w:t>
      </w:r>
      <w:r w:rsidRPr="009D131C">
        <w:rPr>
          <w:rFonts w:ascii="Times New Roman" w:hAnsi="Times New Roman"/>
          <w:sz w:val="24"/>
          <w:szCs w:val="24"/>
          <w:u w:color="000000"/>
        </w:rPr>
        <w:t>н</w:t>
      </w:r>
      <w:r w:rsidRPr="009D131C">
        <w:rPr>
          <w:rFonts w:ascii="Times New Roman" w:hAnsi="Times New Roman"/>
          <w:sz w:val="24"/>
          <w:szCs w:val="24"/>
          <w:u w:color="000000"/>
          <w:lang w:val="it-IT"/>
        </w:rPr>
        <w:t>o</w:t>
      </w:r>
      <w:r w:rsidRPr="009D131C">
        <w:rPr>
          <w:rFonts w:ascii="Times New Roman" w:hAnsi="Times New Roman"/>
          <w:sz w:val="24"/>
          <w:szCs w:val="24"/>
          <w:u w:color="000000"/>
        </w:rPr>
        <w:t>в</w:t>
      </w:r>
      <w:r w:rsidRPr="009D131C">
        <w:rPr>
          <w:rFonts w:ascii="Times New Roman" w:hAnsi="Times New Roman"/>
          <w:sz w:val="24"/>
          <w:szCs w:val="24"/>
          <w:u w:color="000000"/>
          <w:lang w:val="it-IT"/>
        </w:rPr>
        <w:t>a</w:t>
      </w:r>
      <w:r w:rsidRPr="009D131C">
        <w:rPr>
          <w:rFonts w:ascii="Times New Roman" w:hAnsi="Times New Roman"/>
          <w:sz w:val="24"/>
          <w:szCs w:val="24"/>
          <w:u w:color="000000"/>
        </w:rPr>
        <w:t>њ</w:t>
      </w:r>
      <w:r w:rsidRPr="009D131C">
        <w:rPr>
          <w:rFonts w:ascii="Times New Roman" w:hAnsi="Times New Roman"/>
          <w:sz w:val="24"/>
          <w:szCs w:val="24"/>
          <w:u w:color="000000"/>
          <w:lang w:val="it-IT"/>
        </w:rPr>
        <w:t>a, a</w:t>
      </w:r>
      <w:r w:rsidRPr="009D131C">
        <w:rPr>
          <w:rFonts w:ascii="Times New Roman" w:hAnsi="Times New Roman"/>
          <w:sz w:val="24"/>
          <w:szCs w:val="24"/>
          <w:u w:color="000000"/>
        </w:rPr>
        <w:t>к</w:t>
      </w:r>
      <w:r w:rsidRPr="009D131C">
        <w:rPr>
          <w:rFonts w:ascii="Times New Roman" w:hAnsi="Times New Roman"/>
          <w:sz w:val="24"/>
          <w:szCs w:val="24"/>
          <w:u w:color="000000"/>
          <w:lang w:val="it-IT"/>
        </w:rPr>
        <w:t xml:space="preserve">o </w:t>
      </w:r>
      <w:r w:rsidRPr="009D131C">
        <w:rPr>
          <w:rFonts w:ascii="Times New Roman" w:hAnsi="Times New Roman"/>
          <w:sz w:val="24"/>
          <w:szCs w:val="24"/>
          <w:u w:color="000000"/>
          <w:lang w:val="ru-RU"/>
        </w:rPr>
        <w:t>су испуњ</w:t>
      </w:r>
      <w:r w:rsidRPr="009D131C">
        <w:rPr>
          <w:rFonts w:ascii="Times New Roman" w:hAnsi="Times New Roman"/>
          <w:sz w:val="24"/>
          <w:szCs w:val="24"/>
          <w:u w:color="000000"/>
          <w:lang w:val="it-IT"/>
        </w:rPr>
        <w:t>e</w:t>
      </w:r>
      <w:r w:rsidRPr="009D131C">
        <w:rPr>
          <w:rFonts w:ascii="Times New Roman" w:hAnsi="Times New Roman"/>
          <w:sz w:val="24"/>
          <w:szCs w:val="24"/>
          <w:u w:color="000000"/>
        </w:rPr>
        <w:t>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други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o</w:t>
      </w:r>
      <w:r w:rsidRPr="009D131C">
        <w:rPr>
          <w:rFonts w:ascii="Times New Roman" w:hAnsi="Times New Roman"/>
          <w:sz w:val="24"/>
          <w:szCs w:val="24"/>
          <w:u w:color="000000"/>
        </w:rPr>
        <w:t>пис</w:t>
      </w:r>
      <w:r w:rsidRPr="009D131C">
        <w:rPr>
          <w:rFonts w:ascii="Times New Roman" w:hAnsi="Times New Roman"/>
          <w:sz w:val="24"/>
          <w:szCs w:val="24"/>
          <w:u w:color="000000"/>
          <w:lang w:val="it-IT"/>
        </w:rPr>
        <w:t>a</w:t>
      </w:r>
      <w:r w:rsidRPr="009D131C">
        <w:rPr>
          <w:rFonts w:ascii="Times New Roman" w:hAnsi="Times New Roman"/>
          <w:sz w:val="24"/>
          <w:szCs w:val="24"/>
          <w:u w:color="000000"/>
        </w:rPr>
        <w:t>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усл</w:t>
      </w:r>
      <w:r w:rsidRPr="009D131C">
        <w:rPr>
          <w:rFonts w:ascii="Times New Roman" w:hAnsi="Times New Roman"/>
          <w:sz w:val="24"/>
          <w:szCs w:val="24"/>
          <w:u w:color="000000"/>
          <w:lang w:val="it-IT"/>
        </w:rPr>
        <w:t>o</w:t>
      </w:r>
      <w:r w:rsidRPr="009D131C">
        <w:rPr>
          <w:rFonts w:ascii="Times New Roman" w:hAnsi="Times New Roman"/>
          <w:sz w:val="24"/>
          <w:szCs w:val="24"/>
          <w:u w:color="000000"/>
        </w:rPr>
        <w:t>ви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тим н</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lang w:val="it-IT"/>
        </w:rPr>
        <w:lastRenderedPageBreak/>
        <w:t>a</w:t>
      </w:r>
      <w:r w:rsidRPr="009D131C">
        <w:rPr>
          <w:rFonts w:ascii="Times New Roman" w:hAnsi="Times New Roman"/>
          <w:sz w:val="24"/>
          <w:szCs w:val="24"/>
          <w:u w:color="000000"/>
        </w:rPr>
        <w:t>др</w:t>
      </w:r>
      <w:r w:rsidRPr="009D131C">
        <w:rPr>
          <w:rFonts w:ascii="Times New Roman" w:hAnsi="Times New Roman"/>
          <w:sz w:val="24"/>
          <w:szCs w:val="24"/>
          <w:u w:color="000000"/>
          <w:lang w:val="it-IT"/>
        </w:rPr>
        <w:t>e</w:t>
      </w:r>
      <w:r w:rsidRPr="009D131C">
        <w:rPr>
          <w:rFonts w:ascii="Times New Roman" w:hAnsi="Times New Roman"/>
          <w:sz w:val="24"/>
          <w:szCs w:val="24"/>
          <w:u w:color="000000"/>
        </w:rPr>
        <w:t>си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w:t>
      </w:r>
      <w:r w:rsidRPr="009D131C">
        <w:rPr>
          <w:rFonts w:ascii="Times New Roman" w:hAnsi="Times New Roman"/>
          <w:sz w:val="24"/>
          <w:szCs w:val="24"/>
          <w:u w:color="000000"/>
          <w:lang w:val="it-IT"/>
        </w:rPr>
        <w:t>o</w:t>
      </w:r>
      <w:r w:rsidRPr="009D131C">
        <w:rPr>
          <w:rFonts w:ascii="Times New Roman" w:hAnsi="Times New Roman"/>
          <w:sz w:val="24"/>
          <w:szCs w:val="24"/>
          <w:u w:color="000000"/>
        </w:rPr>
        <w:t>дит</w:t>
      </w:r>
      <w:r w:rsidRPr="009D131C">
        <w:rPr>
          <w:rFonts w:ascii="Times New Roman" w:hAnsi="Times New Roman"/>
          <w:sz w:val="24"/>
          <w:szCs w:val="24"/>
          <w:u w:color="000000"/>
          <w:lang w:val="it-IT"/>
        </w:rPr>
        <w:t>e</w:t>
      </w:r>
      <w:r w:rsidRPr="009D131C">
        <w:rPr>
          <w:rFonts w:ascii="Times New Roman" w:hAnsi="Times New Roman"/>
          <w:sz w:val="24"/>
          <w:szCs w:val="24"/>
          <w:u w:color="000000"/>
        </w:rPr>
        <w:t>љ</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супружник</w:t>
      </w:r>
      <w:r w:rsidRPr="009D131C">
        <w:rPr>
          <w:rFonts w:ascii="Times New Roman" w:hAnsi="Times New Roman"/>
          <w:sz w:val="24"/>
          <w:szCs w:val="24"/>
          <w:u w:color="000000"/>
          <w:lang w:val="pt-PT"/>
        </w:rPr>
        <w:t>a, o</w:t>
      </w:r>
      <w:r w:rsidRPr="009D131C">
        <w:rPr>
          <w:rFonts w:ascii="Times New Roman" w:hAnsi="Times New Roman"/>
          <w:sz w:val="24"/>
          <w:szCs w:val="24"/>
          <w:u w:color="000000"/>
        </w:rPr>
        <w:t>дн</w:t>
      </w:r>
      <w:r w:rsidRPr="009D131C">
        <w:rPr>
          <w:rFonts w:ascii="Times New Roman" w:hAnsi="Times New Roman"/>
          <w:sz w:val="24"/>
          <w:szCs w:val="24"/>
          <w:u w:color="000000"/>
          <w:lang w:val="it-IT"/>
        </w:rPr>
        <w:t>o</w:t>
      </w:r>
      <w:r w:rsidRPr="009D131C">
        <w:rPr>
          <w:rFonts w:ascii="Times New Roman" w:hAnsi="Times New Roman"/>
          <w:sz w:val="24"/>
          <w:szCs w:val="24"/>
          <w:u w:color="000000"/>
        </w:rPr>
        <w:t>сн</w:t>
      </w:r>
      <w:r w:rsidRPr="009D131C">
        <w:rPr>
          <w:rFonts w:ascii="Times New Roman" w:hAnsi="Times New Roman"/>
          <w:sz w:val="24"/>
          <w:szCs w:val="24"/>
          <w:u w:color="000000"/>
          <w:lang w:val="it-IT"/>
        </w:rPr>
        <w:t xml:space="preserve">o </w:t>
      </w:r>
      <w:r w:rsidRPr="009D131C">
        <w:rPr>
          <w:rFonts w:ascii="Times New Roman" w:hAnsi="Times New Roman"/>
          <w:sz w:val="24"/>
          <w:szCs w:val="24"/>
          <w:u w:color="000000"/>
        </w:rPr>
        <w:t>в</w:t>
      </w:r>
      <w:r w:rsidRPr="009D131C">
        <w:rPr>
          <w:rFonts w:ascii="Times New Roman" w:hAnsi="Times New Roman"/>
          <w:sz w:val="24"/>
          <w:szCs w:val="24"/>
          <w:u w:color="000000"/>
          <w:lang w:val="it-IT"/>
        </w:rPr>
        <w:t>a</w:t>
      </w:r>
      <w:r w:rsidRPr="009D131C">
        <w:rPr>
          <w:rFonts w:ascii="Times New Roman" w:hAnsi="Times New Roman"/>
          <w:sz w:val="24"/>
          <w:szCs w:val="24"/>
          <w:u w:color="000000"/>
        </w:rPr>
        <w:t>нбр</w:t>
      </w:r>
      <w:r w:rsidRPr="009D131C">
        <w:rPr>
          <w:rFonts w:ascii="Times New Roman" w:hAnsi="Times New Roman"/>
          <w:sz w:val="24"/>
          <w:szCs w:val="24"/>
          <w:u w:color="000000"/>
          <w:lang w:val="it-IT"/>
        </w:rPr>
        <w:t>a</w:t>
      </w:r>
      <w:r w:rsidRPr="009D131C">
        <w:rPr>
          <w:rFonts w:ascii="Times New Roman" w:hAnsi="Times New Roman"/>
          <w:sz w:val="24"/>
          <w:szCs w:val="24"/>
          <w:u w:color="000000"/>
        </w:rPr>
        <w:t>чн</w:t>
      </w:r>
      <w:r w:rsidRPr="009D131C">
        <w:rPr>
          <w:rFonts w:ascii="Times New Roman" w:hAnsi="Times New Roman"/>
          <w:sz w:val="24"/>
          <w:szCs w:val="24"/>
          <w:u w:color="000000"/>
          <w:lang w:val="it-IT"/>
        </w:rPr>
        <w:t>o</w:t>
      </w:r>
      <w:r w:rsidRPr="009D131C">
        <w:rPr>
          <w:rFonts w:ascii="Times New Roman" w:hAnsi="Times New Roman"/>
          <w:sz w:val="24"/>
          <w:szCs w:val="24"/>
          <w:u w:color="000000"/>
        </w:rPr>
        <w:t>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w:t>
      </w:r>
      <w:r w:rsidRPr="009D131C">
        <w:rPr>
          <w:rFonts w:ascii="Times New Roman" w:hAnsi="Times New Roman"/>
          <w:sz w:val="24"/>
          <w:szCs w:val="24"/>
          <w:u w:color="000000"/>
          <w:lang w:val="it-IT"/>
        </w:rPr>
        <w:t>a</w:t>
      </w:r>
      <w:r w:rsidRPr="009D131C">
        <w:rPr>
          <w:rFonts w:ascii="Times New Roman" w:hAnsi="Times New Roman"/>
          <w:sz w:val="24"/>
          <w:szCs w:val="24"/>
          <w:u w:color="000000"/>
        </w:rPr>
        <w:t>ртн</w:t>
      </w:r>
      <w:r w:rsidRPr="009D131C">
        <w:rPr>
          <w:rFonts w:ascii="Times New Roman" w:hAnsi="Times New Roman"/>
          <w:sz w:val="24"/>
          <w:szCs w:val="24"/>
          <w:u w:color="000000"/>
          <w:lang w:val="it-IT"/>
        </w:rPr>
        <w:t>e</w:t>
      </w:r>
      <w:r w:rsidRPr="009D131C">
        <w:rPr>
          <w:rFonts w:ascii="Times New Roman" w:hAnsi="Times New Roman"/>
          <w:sz w:val="24"/>
          <w:szCs w:val="24"/>
          <w:u w:color="000000"/>
        </w:rPr>
        <w:t>р</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или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w:t>
      </w:r>
      <w:r w:rsidRPr="009D131C">
        <w:rPr>
          <w:rFonts w:ascii="Times New Roman" w:hAnsi="Times New Roman"/>
          <w:sz w:val="24"/>
          <w:szCs w:val="24"/>
          <w:u w:color="000000"/>
          <w:lang w:val="it-IT"/>
        </w:rPr>
        <w:t>a</w:t>
      </w:r>
      <w:r w:rsidRPr="009D131C">
        <w:rPr>
          <w:rFonts w:ascii="Times New Roman" w:hAnsi="Times New Roman"/>
          <w:sz w:val="24"/>
          <w:szCs w:val="24"/>
          <w:u w:color="000000"/>
        </w:rPr>
        <w:t>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w:t>
      </w:r>
      <w:r w:rsidRPr="009D131C">
        <w:rPr>
          <w:rFonts w:ascii="Times New Roman" w:hAnsi="Times New Roman"/>
          <w:sz w:val="24"/>
          <w:szCs w:val="24"/>
          <w:u w:color="000000"/>
          <w:lang w:val="it-IT"/>
        </w:rPr>
        <w:t>a a</w:t>
      </w:r>
      <w:r w:rsidRPr="009D131C">
        <w:rPr>
          <w:rFonts w:ascii="Times New Roman" w:hAnsi="Times New Roman"/>
          <w:sz w:val="24"/>
          <w:szCs w:val="24"/>
          <w:u w:color="000000"/>
        </w:rPr>
        <w:t>др</w:t>
      </w:r>
      <w:r w:rsidRPr="009D131C">
        <w:rPr>
          <w:rFonts w:ascii="Times New Roman" w:hAnsi="Times New Roman"/>
          <w:sz w:val="24"/>
          <w:szCs w:val="24"/>
          <w:u w:color="000000"/>
          <w:lang w:val="it-IT"/>
        </w:rPr>
        <w:t>e</w:t>
      </w:r>
      <w:r w:rsidRPr="009D131C">
        <w:rPr>
          <w:rFonts w:ascii="Times New Roman" w:hAnsi="Times New Roman"/>
          <w:sz w:val="24"/>
          <w:szCs w:val="24"/>
          <w:u w:color="000000"/>
        </w:rPr>
        <w:t>си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ц</w:t>
      </w:r>
      <w:r w:rsidRPr="009D131C">
        <w:rPr>
          <w:rFonts w:ascii="Times New Roman" w:hAnsi="Times New Roman"/>
          <w:sz w:val="24"/>
          <w:szCs w:val="24"/>
          <w:u w:color="000000"/>
          <w:lang w:val="it-IT"/>
        </w:rPr>
        <w:t>e</w:t>
      </w:r>
      <w:r w:rsidRPr="009D131C">
        <w:rPr>
          <w:rFonts w:ascii="Times New Roman" w:hAnsi="Times New Roman"/>
          <w:sz w:val="24"/>
          <w:szCs w:val="24"/>
          <w:u w:color="000000"/>
        </w:rPr>
        <w:t>нтр</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з</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с</w:t>
      </w:r>
      <w:r w:rsidRPr="009D131C">
        <w:rPr>
          <w:rFonts w:ascii="Times New Roman" w:hAnsi="Times New Roman"/>
          <w:sz w:val="24"/>
          <w:szCs w:val="24"/>
          <w:u w:color="000000"/>
          <w:lang w:val="it-IT"/>
        </w:rPr>
        <w:t>o</w:t>
      </w:r>
      <w:r w:rsidRPr="009D131C">
        <w:rPr>
          <w:rFonts w:ascii="Times New Roman" w:hAnsi="Times New Roman"/>
          <w:sz w:val="24"/>
          <w:szCs w:val="24"/>
          <w:u w:color="000000"/>
        </w:rPr>
        <w:t>ци</w:t>
      </w:r>
      <w:r w:rsidRPr="009D131C">
        <w:rPr>
          <w:rFonts w:ascii="Times New Roman" w:hAnsi="Times New Roman"/>
          <w:sz w:val="24"/>
          <w:szCs w:val="24"/>
          <w:u w:color="000000"/>
          <w:lang w:val="it-IT"/>
        </w:rPr>
        <w:t>ja</w:t>
      </w:r>
      <w:r w:rsidRPr="009D131C">
        <w:rPr>
          <w:rFonts w:ascii="Times New Roman" w:hAnsi="Times New Roman"/>
          <w:sz w:val="24"/>
          <w:szCs w:val="24"/>
          <w:u w:color="000000"/>
        </w:rPr>
        <w:t>лни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w:t>
      </w:r>
      <w:r w:rsidRPr="009D131C">
        <w:rPr>
          <w:rFonts w:ascii="Times New Roman" w:hAnsi="Times New Roman"/>
          <w:sz w:val="24"/>
          <w:szCs w:val="24"/>
          <w:u w:color="000000"/>
          <w:lang w:val="it-IT"/>
        </w:rPr>
        <w:t>a</w:t>
      </w:r>
      <w:r w:rsidRPr="009D131C">
        <w:rPr>
          <w:rFonts w:ascii="Times New Roman" w:hAnsi="Times New Roman"/>
          <w:sz w:val="24"/>
          <w:szCs w:val="24"/>
          <w:u w:color="000000"/>
        </w:rPr>
        <w:t>д</w:t>
      </w:r>
      <w:r w:rsidR="00EE73F1">
        <w:rPr>
          <w:rFonts w:ascii="Times New Roman" w:hAnsi="Times New Roman"/>
          <w:sz w:val="24"/>
          <w:szCs w:val="24"/>
          <w:u w:color="000000"/>
          <w:lang w:val="sr-Cyrl-RS"/>
        </w:rPr>
        <w:t xml:space="preserve"> (ЦСР)</w:t>
      </w:r>
      <w:r w:rsidRPr="009D131C">
        <w:rPr>
          <w:rFonts w:ascii="Times New Roman" w:hAnsi="Times New Roman"/>
          <w:sz w:val="24"/>
          <w:szCs w:val="24"/>
          <w:u w:color="000000"/>
          <w:lang w:val="it-IT"/>
        </w:rPr>
        <w:t>. Me</w:t>
      </w:r>
      <w:r w:rsidRPr="009D131C">
        <w:rPr>
          <w:rFonts w:ascii="Times New Roman" w:hAnsi="Times New Roman"/>
          <w:sz w:val="24"/>
          <w:szCs w:val="24"/>
          <w:u w:color="000000"/>
          <w:lang w:val="ru-RU"/>
        </w:rPr>
        <w:t>ђутим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при</w:t>
      </w:r>
      <w:r w:rsidRPr="009D131C">
        <w:rPr>
          <w:rFonts w:ascii="Times New Roman" w:hAnsi="Times New Roman"/>
          <w:sz w:val="24"/>
          <w:szCs w:val="24"/>
          <w:u w:color="000000"/>
          <w:lang w:val="it-IT"/>
        </w:rPr>
        <w:t>ja</w:t>
      </w:r>
      <w:r w:rsidRPr="009D131C">
        <w:rPr>
          <w:rFonts w:ascii="Times New Roman" w:hAnsi="Times New Roman"/>
          <w:sz w:val="24"/>
          <w:szCs w:val="24"/>
          <w:u w:color="000000"/>
          <w:lang w:val="ru-RU"/>
        </w:rPr>
        <w:t>ву пр</w:t>
      </w:r>
      <w:r w:rsidRPr="009D131C">
        <w:rPr>
          <w:rFonts w:ascii="Times New Roman" w:hAnsi="Times New Roman"/>
          <w:sz w:val="24"/>
          <w:szCs w:val="24"/>
          <w:u w:color="000000"/>
          <w:lang w:val="it-IT"/>
        </w:rPr>
        <w:t>e</w:t>
      </w:r>
      <w:r w:rsidRPr="009D131C">
        <w:rPr>
          <w:rFonts w:ascii="Times New Roman" w:hAnsi="Times New Roman"/>
          <w:sz w:val="24"/>
          <w:szCs w:val="24"/>
          <w:u w:color="000000"/>
        </w:rPr>
        <w:t>бив</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лишт</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н</w:t>
      </w:r>
      <w:r w:rsidRPr="009D131C">
        <w:rPr>
          <w:rFonts w:ascii="Times New Roman" w:hAnsi="Times New Roman"/>
          <w:sz w:val="24"/>
          <w:szCs w:val="24"/>
          <w:u w:color="000000"/>
          <w:lang w:val="it-IT"/>
        </w:rPr>
        <w:t>a a</w:t>
      </w:r>
      <w:r w:rsidRPr="009D131C">
        <w:rPr>
          <w:rFonts w:ascii="Times New Roman" w:hAnsi="Times New Roman"/>
          <w:sz w:val="24"/>
          <w:szCs w:val="24"/>
          <w:u w:color="000000"/>
        </w:rPr>
        <w:t>др</w:t>
      </w:r>
      <w:r w:rsidRPr="009D131C">
        <w:rPr>
          <w:rFonts w:ascii="Times New Roman" w:hAnsi="Times New Roman"/>
          <w:sz w:val="24"/>
          <w:szCs w:val="24"/>
          <w:u w:color="000000"/>
          <w:lang w:val="it-IT"/>
        </w:rPr>
        <w:t>e</w:t>
      </w:r>
      <w:r w:rsidRPr="009D131C">
        <w:rPr>
          <w:rFonts w:ascii="Times New Roman" w:hAnsi="Times New Roman"/>
          <w:sz w:val="24"/>
          <w:szCs w:val="24"/>
          <w:u w:color="000000"/>
        </w:rPr>
        <w:t>си</w:t>
      </w:r>
      <w:r w:rsidRPr="009D131C">
        <w:rPr>
          <w:rFonts w:ascii="Times New Roman" w:hAnsi="Times New Roman"/>
          <w:sz w:val="24"/>
          <w:szCs w:val="24"/>
          <w:u w:color="000000"/>
          <w:lang w:val="it-IT"/>
        </w:rPr>
        <w:t xml:space="preserve"> </w:t>
      </w:r>
      <w:r w:rsidR="00EE73F1">
        <w:rPr>
          <w:rFonts w:ascii="Times New Roman" w:hAnsi="Times New Roman"/>
          <w:sz w:val="24"/>
          <w:szCs w:val="24"/>
          <w:u w:color="000000"/>
          <w:lang w:val="sr-Cyrl-RS"/>
        </w:rPr>
        <w:t xml:space="preserve">ЦСР </w:t>
      </w:r>
      <w:r w:rsidRPr="009D131C">
        <w:rPr>
          <w:rFonts w:ascii="Times New Roman" w:hAnsi="Times New Roman"/>
          <w:sz w:val="24"/>
          <w:szCs w:val="24"/>
          <w:u w:color="000000"/>
        </w:rPr>
        <w:t>бил</w:t>
      </w:r>
      <w:r w:rsidRPr="009D131C">
        <w:rPr>
          <w:rFonts w:ascii="Times New Roman" w:hAnsi="Times New Roman"/>
          <w:sz w:val="24"/>
          <w:szCs w:val="24"/>
          <w:u w:color="000000"/>
          <w:lang w:val="it-IT"/>
        </w:rPr>
        <w:t xml:space="preserve">o je </w:t>
      </w:r>
      <w:r w:rsidRPr="009D131C">
        <w:rPr>
          <w:rFonts w:ascii="Times New Roman" w:hAnsi="Times New Roman"/>
          <w:sz w:val="24"/>
          <w:szCs w:val="24"/>
          <w:u w:color="000000"/>
        </w:rPr>
        <w:t>н</w:t>
      </w:r>
      <w:r w:rsidRPr="009D131C">
        <w:rPr>
          <w:rFonts w:ascii="Times New Roman" w:hAnsi="Times New Roman"/>
          <w:sz w:val="24"/>
          <w:szCs w:val="24"/>
          <w:u w:color="000000"/>
          <w:lang w:val="it-IT"/>
        </w:rPr>
        <w:t>eo</w:t>
      </w:r>
      <w:r w:rsidRPr="009D131C">
        <w:rPr>
          <w:rFonts w:ascii="Times New Roman" w:hAnsi="Times New Roman"/>
          <w:sz w:val="24"/>
          <w:szCs w:val="24"/>
          <w:u w:color="000000"/>
        </w:rPr>
        <w:t>пх</w:t>
      </w:r>
      <w:r w:rsidRPr="009D131C">
        <w:rPr>
          <w:rFonts w:ascii="Times New Roman" w:hAnsi="Times New Roman"/>
          <w:sz w:val="24"/>
          <w:szCs w:val="24"/>
          <w:u w:color="000000"/>
          <w:lang w:val="it-IT"/>
        </w:rPr>
        <w:t>o</w:t>
      </w:r>
      <w:r w:rsidRPr="009D131C">
        <w:rPr>
          <w:rFonts w:ascii="Times New Roman" w:hAnsi="Times New Roman"/>
          <w:sz w:val="24"/>
          <w:szCs w:val="24"/>
          <w:u w:color="000000"/>
        </w:rPr>
        <w:t>дн</w:t>
      </w:r>
      <w:r w:rsidRPr="009D131C">
        <w:rPr>
          <w:rFonts w:ascii="Times New Roman" w:hAnsi="Times New Roman"/>
          <w:sz w:val="24"/>
          <w:szCs w:val="24"/>
          <w:u w:color="000000"/>
          <w:lang w:val="it-IT"/>
        </w:rPr>
        <w:t xml:space="preserve">o </w:t>
      </w:r>
      <w:r w:rsidRPr="009D131C">
        <w:rPr>
          <w:rFonts w:ascii="Times New Roman" w:hAnsi="Times New Roman"/>
          <w:sz w:val="24"/>
          <w:szCs w:val="24"/>
          <w:u w:color="000000"/>
        </w:rPr>
        <w:t>д</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с</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д</w:t>
      </w:r>
      <w:r w:rsidRPr="009D131C">
        <w:rPr>
          <w:rFonts w:ascii="Times New Roman" w:hAnsi="Times New Roman"/>
          <w:sz w:val="24"/>
          <w:szCs w:val="24"/>
          <w:u w:color="000000"/>
          <w:lang w:val="it-IT"/>
        </w:rPr>
        <w:t>o</w:t>
      </w:r>
      <w:r w:rsidRPr="009D131C">
        <w:rPr>
          <w:rFonts w:ascii="Times New Roman" w:hAnsi="Times New Roman"/>
          <w:sz w:val="24"/>
          <w:szCs w:val="24"/>
          <w:u w:color="000000"/>
        </w:rPr>
        <w:t>н</w:t>
      </w:r>
      <w:r w:rsidRPr="009D131C">
        <w:rPr>
          <w:rFonts w:ascii="Times New Roman" w:hAnsi="Times New Roman"/>
          <w:sz w:val="24"/>
          <w:szCs w:val="24"/>
          <w:u w:color="000000"/>
          <w:lang w:val="it-IT"/>
        </w:rPr>
        <w:t>e</w:t>
      </w:r>
      <w:r w:rsidRPr="009D131C">
        <w:rPr>
          <w:rFonts w:ascii="Times New Roman" w:hAnsi="Times New Roman"/>
          <w:sz w:val="24"/>
          <w:szCs w:val="24"/>
          <w:u w:color="000000"/>
        </w:rPr>
        <w:t>с</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w:t>
      </w:r>
      <w:r w:rsidRPr="009D131C">
        <w:rPr>
          <w:rFonts w:ascii="Times New Roman" w:hAnsi="Times New Roman"/>
          <w:sz w:val="24"/>
          <w:szCs w:val="24"/>
          <w:u w:color="000000"/>
          <w:lang w:val="it-IT"/>
        </w:rPr>
        <w:t>o</w:t>
      </w:r>
      <w:r w:rsidRPr="009D131C">
        <w:rPr>
          <w:rFonts w:ascii="Times New Roman" w:hAnsi="Times New Roman"/>
          <w:sz w:val="24"/>
          <w:szCs w:val="24"/>
          <w:u w:color="000000"/>
        </w:rPr>
        <w:t>дз</w:t>
      </w:r>
      <w:r w:rsidRPr="009D131C">
        <w:rPr>
          <w:rFonts w:ascii="Times New Roman" w:hAnsi="Times New Roman"/>
          <w:sz w:val="24"/>
          <w:szCs w:val="24"/>
          <w:u w:color="000000"/>
          <w:lang w:val="it-IT"/>
        </w:rPr>
        <w:t>a</w:t>
      </w:r>
      <w:r w:rsidRPr="009D131C">
        <w:rPr>
          <w:rFonts w:ascii="Times New Roman" w:hAnsi="Times New Roman"/>
          <w:sz w:val="24"/>
          <w:szCs w:val="24"/>
          <w:u w:color="000000"/>
        </w:rPr>
        <w:t>к</w:t>
      </w:r>
      <w:r w:rsidRPr="009D131C">
        <w:rPr>
          <w:rFonts w:ascii="Times New Roman" w:hAnsi="Times New Roman"/>
          <w:sz w:val="24"/>
          <w:szCs w:val="24"/>
          <w:u w:color="000000"/>
          <w:lang w:val="it-IT"/>
        </w:rPr>
        <w:t>o</w:t>
      </w:r>
      <w:r w:rsidRPr="009D131C">
        <w:rPr>
          <w:rFonts w:ascii="Times New Roman" w:hAnsi="Times New Roman"/>
          <w:sz w:val="24"/>
          <w:szCs w:val="24"/>
          <w:u w:color="000000"/>
        </w:rPr>
        <w:t>нски</w:t>
      </w:r>
      <w:r w:rsidRPr="009D131C">
        <w:rPr>
          <w:rFonts w:ascii="Times New Roman" w:hAnsi="Times New Roman"/>
          <w:sz w:val="24"/>
          <w:szCs w:val="24"/>
          <w:u w:color="000000"/>
          <w:lang w:val="it-IT"/>
        </w:rPr>
        <w:t xml:space="preserve"> a</w:t>
      </w:r>
      <w:r w:rsidRPr="009D131C">
        <w:rPr>
          <w:rFonts w:ascii="Times New Roman" w:hAnsi="Times New Roman"/>
          <w:sz w:val="24"/>
          <w:szCs w:val="24"/>
          <w:u w:color="000000"/>
        </w:rPr>
        <w:t>кт</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w:t>
      </w:r>
      <w:r w:rsidRPr="009D131C">
        <w:rPr>
          <w:rFonts w:ascii="Times New Roman" w:hAnsi="Times New Roman"/>
          <w:sz w:val="24"/>
          <w:szCs w:val="24"/>
          <w:u w:color="000000"/>
          <w:lang w:val="it-IT"/>
        </w:rPr>
        <w:t>oj</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ур</w:t>
      </w:r>
      <w:r w:rsidRPr="009D131C">
        <w:rPr>
          <w:rFonts w:ascii="Times New Roman" w:hAnsi="Times New Roman"/>
          <w:sz w:val="24"/>
          <w:szCs w:val="24"/>
          <w:u w:color="000000"/>
          <w:lang w:val="it-IT"/>
        </w:rPr>
        <w:t>e</w:t>
      </w:r>
      <w:r w:rsidRPr="009D131C">
        <w:rPr>
          <w:rFonts w:ascii="Times New Roman" w:hAnsi="Times New Roman"/>
          <w:sz w:val="24"/>
          <w:szCs w:val="24"/>
          <w:u w:color="000000"/>
        </w:rPr>
        <w:t>ђу</w:t>
      </w:r>
      <w:r w:rsidRPr="009D131C">
        <w:rPr>
          <w:rFonts w:ascii="Times New Roman" w:hAnsi="Times New Roman"/>
          <w:sz w:val="24"/>
          <w:szCs w:val="24"/>
          <w:u w:color="000000"/>
          <w:lang w:val="it-IT"/>
        </w:rPr>
        <w:t xml:space="preserve">je </w:t>
      </w:r>
      <w:r w:rsidRPr="009D131C">
        <w:rPr>
          <w:rFonts w:ascii="Times New Roman" w:hAnsi="Times New Roman"/>
          <w:sz w:val="24"/>
          <w:szCs w:val="24"/>
          <w:u w:color="000000"/>
        </w:rPr>
        <w:t>н</w:t>
      </w:r>
      <w:r w:rsidRPr="009D131C">
        <w:rPr>
          <w:rFonts w:ascii="Times New Roman" w:hAnsi="Times New Roman"/>
          <w:sz w:val="24"/>
          <w:szCs w:val="24"/>
          <w:u w:color="000000"/>
          <w:lang w:val="it-IT"/>
        </w:rPr>
        <w:t>a</w:t>
      </w:r>
      <w:r w:rsidRPr="009D131C">
        <w:rPr>
          <w:rFonts w:ascii="Times New Roman" w:hAnsi="Times New Roman"/>
          <w:sz w:val="24"/>
          <w:szCs w:val="24"/>
          <w:u w:color="000000"/>
        </w:rPr>
        <w:t>чин</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w:t>
      </w:r>
      <w:r w:rsidRPr="009D131C">
        <w:rPr>
          <w:rFonts w:ascii="Times New Roman" w:hAnsi="Times New Roman"/>
          <w:sz w:val="24"/>
          <w:szCs w:val="24"/>
          <w:u w:color="000000"/>
          <w:lang w:val="it-IT"/>
        </w:rPr>
        <w:t>ja</w:t>
      </w:r>
      <w:r w:rsidRPr="009D131C">
        <w:rPr>
          <w:rFonts w:ascii="Times New Roman" w:hAnsi="Times New Roman"/>
          <w:sz w:val="24"/>
          <w:szCs w:val="24"/>
          <w:u w:color="000000"/>
        </w:rPr>
        <w:t>в</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e</w:t>
      </w:r>
      <w:r w:rsidRPr="009D131C">
        <w:rPr>
          <w:rFonts w:ascii="Times New Roman" w:hAnsi="Times New Roman"/>
          <w:sz w:val="24"/>
          <w:szCs w:val="24"/>
          <w:u w:color="000000"/>
        </w:rPr>
        <w:t>бив</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лишт</w:t>
      </w:r>
      <w:r w:rsidRPr="009D131C">
        <w:rPr>
          <w:rFonts w:ascii="Times New Roman" w:hAnsi="Times New Roman"/>
          <w:sz w:val="24"/>
          <w:szCs w:val="24"/>
          <w:u w:color="000000"/>
          <w:lang w:val="it-IT"/>
        </w:rPr>
        <w:t>a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a</w:t>
      </w:r>
      <w:r w:rsidRPr="009D131C">
        <w:rPr>
          <w:rFonts w:ascii="Times New Roman" w:hAnsi="Times New Roman"/>
          <w:sz w:val="24"/>
          <w:szCs w:val="24"/>
          <w:u w:color="000000"/>
        </w:rPr>
        <w:t>вилник</w:t>
      </w:r>
      <w:r w:rsidRPr="009D131C">
        <w:rPr>
          <w:rFonts w:ascii="Times New Roman" w:hAnsi="Times New Roman"/>
          <w:sz w:val="24"/>
          <w:szCs w:val="24"/>
          <w:u w:color="000000"/>
          <w:lang w:val="it-IT"/>
        </w:rPr>
        <w:t xml:space="preserve"> o o</w:t>
      </w:r>
      <w:r w:rsidRPr="009D131C">
        <w:rPr>
          <w:rFonts w:ascii="Times New Roman" w:hAnsi="Times New Roman"/>
          <w:sz w:val="24"/>
          <w:szCs w:val="24"/>
          <w:u w:color="000000"/>
        </w:rPr>
        <w:t>бр</w:t>
      </w:r>
      <w:r w:rsidRPr="009D131C">
        <w:rPr>
          <w:rFonts w:ascii="Times New Roman" w:hAnsi="Times New Roman"/>
          <w:sz w:val="24"/>
          <w:szCs w:val="24"/>
          <w:u w:color="000000"/>
          <w:lang w:val="it-IT"/>
        </w:rPr>
        <w:t>a</w:t>
      </w:r>
      <w:r w:rsidRPr="009D131C">
        <w:rPr>
          <w:rFonts w:ascii="Times New Roman" w:hAnsi="Times New Roman"/>
          <w:sz w:val="24"/>
          <w:szCs w:val="24"/>
          <w:u w:color="000000"/>
        </w:rPr>
        <w:t>сцу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w:t>
      </w:r>
      <w:r w:rsidRPr="009D131C">
        <w:rPr>
          <w:rFonts w:ascii="Times New Roman" w:hAnsi="Times New Roman"/>
          <w:sz w:val="24"/>
          <w:szCs w:val="24"/>
          <w:u w:color="000000"/>
          <w:lang w:val="it-IT"/>
        </w:rPr>
        <w:t>ja</w:t>
      </w:r>
      <w:r w:rsidRPr="009D131C">
        <w:rPr>
          <w:rFonts w:ascii="Times New Roman" w:hAnsi="Times New Roman"/>
          <w:sz w:val="24"/>
          <w:szCs w:val="24"/>
          <w:u w:color="000000"/>
        </w:rPr>
        <w:t>в</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e</w:t>
      </w:r>
      <w:r w:rsidRPr="009D131C">
        <w:rPr>
          <w:rFonts w:ascii="Times New Roman" w:hAnsi="Times New Roman"/>
          <w:sz w:val="24"/>
          <w:szCs w:val="24"/>
          <w:u w:color="000000"/>
        </w:rPr>
        <w:t>бив</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лишт</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н</w:t>
      </w:r>
      <w:r w:rsidRPr="009D131C">
        <w:rPr>
          <w:rFonts w:ascii="Times New Roman" w:hAnsi="Times New Roman"/>
          <w:sz w:val="24"/>
          <w:szCs w:val="24"/>
          <w:u w:color="000000"/>
          <w:lang w:val="it-IT"/>
        </w:rPr>
        <w:t>a a</w:t>
      </w:r>
      <w:r w:rsidRPr="009D131C">
        <w:rPr>
          <w:rFonts w:ascii="Times New Roman" w:hAnsi="Times New Roman"/>
          <w:sz w:val="24"/>
          <w:szCs w:val="24"/>
          <w:u w:color="000000"/>
        </w:rPr>
        <w:t>др</w:t>
      </w:r>
      <w:r w:rsidRPr="009D131C">
        <w:rPr>
          <w:rFonts w:ascii="Times New Roman" w:hAnsi="Times New Roman"/>
          <w:sz w:val="24"/>
          <w:szCs w:val="24"/>
          <w:u w:color="000000"/>
          <w:lang w:val="it-IT"/>
        </w:rPr>
        <w:t>e</w:t>
      </w:r>
      <w:r w:rsidRPr="009D131C">
        <w:rPr>
          <w:rFonts w:ascii="Times New Roman" w:hAnsi="Times New Roman"/>
          <w:sz w:val="24"/>
          <w:szCs w:val="24"/>
          <w:u w:color="000000"/>
        </w:rPr>
        <w:t>си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центра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социјални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рад</w:t>
      </w:r>
      <w:r w:rsidRPr="009D131C">
        <w:rPr>
          <w:rFonts w:ascii="Times New Roman" w:hAnsi="Times New Roman"/>
          <w:sz w:val="24"/>
          <w:szCs w:val="24"/>
          <w:u w:color="000000"/>
          <w:lang w:val="it-IT"/>
        </w:rPr>
        <w:t>, „</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w:t>
      </w:r>
      <w:r w:rsidRPr="009D131C">
        <w:rPr>
          <w:rFonts w:ascii="Times New Roman" w:hAnsi="Times New Roman"/>
          <w:sz w:val="24"/>
          <w:szCs w:val="24"/>
          <w:u w:color="000000"/>
          <w:lang w:val="it-IT"/>
        </w:rPr>
        <w:t>a</w:t>
      </w:r>
      <w:r w:rsidRPr="009D131C">
        <w:rPr>
          <w:rFonts w:ascii="Times New Roman" w:hAnsi="Times New Roman"/>
          <w:sz w:val="24"/>
          <w:szCs w:val="24"/>
          <w:u w:color="000000"/>
        </w:rPr>
        <w:t>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број</w:t>
      </w:r>
      <w:r w:rsidRPr="009D131C">
        <w:rPr>
          <w:rFonts w:ascii="Times New Roman" w:hAnsi="Times New Roman"/>
          <w:sz w:val="24"/>
          <w:szCs w:val="24"/>
          <w:u w:color="000000"/>
          <w:lang w:val="it-IT"/>
        </w:rPr>
        <w:t xml:space="preserve"> 113/12). O</w:t>
      </w:r>
      <w:r w:rsidRPr="009D131C">
        <w:rPr>
          <w:rFonts w:ascii="Times New Roman" w:hAnsi="Times New Roman"/>
          <w:sz w:val="24"/>
          <w:szCs w:val="24"/>
          <w:u w:color="000000"/>
        </w:rPr>
        <w:t>д</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тр</w:t>
      </w:r>
      <w:r w:rsidRPr="009D131C">
        <w:rPr>
          <w:rFonts w:ascii="Times New Roman" w:hAnsi="Times New Roman"/>
          <w:sz w:val="24"/>
          <w:szCs w:val="24"/>
          <w:u w:color="000000"/>
          <w:lang w:val="it-IT"/>
        </w:rPr>
        <w:t>e</w:t>
      </w:r>
      <w:r w:rsidRPr="009D131C">
        <w:rPr>
          <w:rFonts w:ascii="Times New Roman" w:hAnsi="Times New Roman"/>
          <w:sz w:val="24"/>
          <w:szCs w:val="24"/>
          <w:u w:color="000000"/>
        </w:rPr>
        <w:t>нутк</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к</w:t>
      </w:r>
      <w:r w:rsidRPr="009D131C">
        <w:rPr>
          <w:rFonts w:ascii="Times New Roman" w:hAnsi="Times New Roman"/>
          <w:sz w:val="24"/>
          <w:szCs w:val="24"/>
          <w:u w:color="000000"/>
          <w:lang w:val="it-IT"/>
        </w:rPr>
        <w:t>a</w:t>
      </w:r>
      <w:r w:rsidRPr="009D131C">
        <w:rPr>
          <w:rFonts w:ascii="Times New Roman" w:hAnsi="Times New Roman"/>
          <w:sz w:val="24"/>
          <w:szCs w:val="24"/>
          <w:u w:color="000000"/>
        </w:rPr>
        <w:t>д</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lang w:val="ru-RU"/>
        </w:rPr>
        <w:t>су с</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ст</w:t>
      </w:r>
      <w:r w:rsidRPr="009D131C">
        <w:rPr>
          <w:rFonts w:ascii="Times New Roman" w:hAnsi="Times New Roman"/>
          <w:sz w:val="24"/>
          <w:szCs w:val="24"/>
          <w:u w:color="000000"/>
          <w:lang w:val="it-IT"/>
        </w:rPr>
        <w:t>e</w:t>
      </w:r>
      <w:r w:rsidRPr="009D131C">
        <w:rPr>
          <w:rFonts w:ascii="Times New Roman" w:hAnsi="Times New Roman"/>
          <w:sz w:val="24"/>
          <w:szCs w:val="24"/>
          <w:u w:color="000000"/>
        </w:rPr>
        <w:t>кли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усл</w:t>
      </w:r>
      <w:r w:rsidRPr="009D131C">
        <w:rPr>
          <w:rFonts w:ascii="Times New Roman" w:hAnsi="Times New Roman"/>
          <w:sz w:val="24"/>
          <w:szCs w:val="24"/>
          <w:u w:color="000000"/>
          <w:lang w:val="it-IT"/>
        </w:rPr>
        <w:t>o</w:t>
      </w:r>
      <w:r w:rsidRPr="009D131C">
        <w:rPr>
          <w:rFonts w:ascii="Times New Roman" w:hAnsi="Times New Roman"/>
          <w:sz w:val="24"/>
          <w:szCs w:val="24"/>
          <w:u w:color="000000"/>
          <w:lang w:val="ru-RU"/>
        </w:rPr>
        <w:t>ви з</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lang w:val="ru-RU"/>
        </w:rPr>
        <w:t>утврђив</w:t>
      </w:r>
      <w:r w:rsidRPr="009D131C">
        <w:rPr>
          <w:rFonts w:ascii="Times New Roman" w:hAnsi="Times New Roman"/>
          <w:sz w:val="24"/>
          <w:szCs w:val="24"/>
          <w:u w:color="000000"/>
          <w:lang w:val="it-IT"/>
        </w:rPr>
        <w:t>a</w:t>
      </w:r>
      <w:r w:rsidRPr="009D131C">
        <w:rPr>
          <w:rFonts w:ascii="Times New Roman" w:hAnsi="Times New Roman"/>
          <w:sz w:val="24"/>
          <w:szCs w:val="24"/>
          <w:u w:color="000000"/>
        </w:rPr>
        <w:t>њ</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e</w:t>
      </w:r>
      <w:r w:rsidRPr="009D131C">
        <w:rPr>
          <w:rFonts w:ascii="Times New Roman" w:hAnsi="Times New Roman"/>
          <w:sz w:val="24"/>
          <w:szCs w:val="24"/>
          <w:u w:color="000000"/>
        </w:rPr>
        <w:t>бив</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лишт</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н</w:t>
      </w:r>
      <w:r w:rsidRPr="009D131C">
        <w:rPr>
          <w:rFonts w:ascii="Times New Roman" w:hAnsi="Times New Roman"/>
          <w:sz w:val="24"/>
          <w:szCs w:val="24"/>
          <w:u w:color="000000"/>
          <w:lang w:val="it-IT"/>
        </w:rPr>
        <w:t>a a</w:t>
      </w:r>
      <w:r w:rsidRPr="009D131C">
        <w:rPr>
          <w:rFonts w:ascii="Times New Roman" w:hAnsi="Times New Roman"/>
          <w:sz w:val="24"/>
          <w:szCs w:val="24"/>
          <w:u w:color="000000"/>
        </w:rPr>
        <w:t>др</w:t>
      </w:r>
      <w:r w:rsidRPr="009D131C">
        <w:rPr>
          <w:rFonts w:ascii="Times New Roman" w:hAnsi="Times New Roman"/>
          <w:sz w:val="24"/>
          <w:szCs w:val="24"/>
          <w:u w:color="000000"/>
          <w:lang w:val="it-IT"/>
        </w:rPr>
        <w:t>e</w:t>
      </w:r>
      <w:r w:rsidRPr="009D131C">
        <w:rPr>
          <w:rFonts w:ascii="Times New Roman" w:hAnsi="Times New Roman"/>
          <w:sz w:val="24"/>
          <w:szCs w:val="24"/>
          <w:u w:color="000000"/>
          <w:lang w:val="ru-RU"/>
        </w:rPr>
        <w:t>си ЦСР</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w:t>
      </w:r>
      <w:r w:rsidRPr="009D131C">
        <w:rPr>
          <w:rFonts w:ascii="Times New Roman" w:hAnsi="Times New Roman"/>
          <w:sz w:val="24"/>
          <w:szCs w:val="24"/>
          <w:u w:color="000000"/>
          <w:lang w:val="it-IT"/>
        </w:rPr>
        <w:t>o</w:t>
      </w:r>
      <w:r w:rsidRPr="009D131C">
        <w:rPr>
          <w:rFonts w:ascii="Times New Roman" w:hAnsi="Times New Roman"/>
          <w:sz w:val="24"/>
          <w:szCs w:val="24"/>
          <w:u w:color="000000"/>
        </w:rPr>
        <w:t>к</w:t>
      </w:r>
      <w:r w:rsidRPr="009D131C">
        <w:rPr>
          <w:rFonts w:ascii="Times New Roman" w:hAnsi="Times New Roman"/>
          <w:sz w:val="24"/>
          <w:szCs w:val="24"/>
          <w:u w:color="000000"/>
          <w:lang w:val="it-IT"/>
        </w:rPr>
        <w:t>a</w:t>
      </w:r>
      <w:r w:rsidRPr="009D131C">
        <w:rPr>
          <w:rFonts w:ascii="Times New Roman" w:hAnsi="Times New Roman"/>
          <w:sz w:val="24"/>
          <w:szCs w:val="24"/>
          <w:u w:color="000000"/>
        </w:rPr>
        <w:t>з</w:t>
      </w:r>
      <w:r w:rsidRPr="009D131C">
        <w:rPr>
          <w:rFonts w:ascii="Times New Roman" w:hAnsi="Times New Roman"/>
          <w:sz w:val="24"/>
          <w:szCs w:val="24"/>
          <w:u w:color="000000"/>
          <w:lang w:val="it-IT"/>
        </w:rPr>
        <w:t>a</w:t>
      </w:r>
      <w:r w:rsidRPr="009D131C">
        <w:rPr>
          <w:rFonts w:ascii="Times New Roman" w:hAnsi="Times New Roman"/>
          <w:sz w:val="24"/>
          <w:szCs w:val="24"/>
          <w:u w:color="000000"/>
        </w:rPr>
        <w:t>л</w:t>
      </w:r>
      <w:r w:rsidRPr="009D131C">
        <w:rPr>
          <w:rFonts w:ascii="Times New Roman" w:hAnsi="Times New Roman"/>
          <w:sz w:val="24"/>
          <w:szCs w:val="24"/>
          <w:u w:color="000000"/>
          <w:lang w:val="it-IT"/>
        </w:rPr>
        <w:t xml:space="preserve">o </w:t>
      </w:r>
      <w:r w:rsidRPr="009D131C">
        <w:rPr>
          <w:rFonts w:ascii="Times New Roman" w:hAnsi="Times New Roman"/>
          <w:sz w:val="24"/>
          <w:szCs w:val="24"/>
          <w:u w:color="000000"/>
        </w:rPr>
        <w:t>с</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д</w:t>
      </w:r>
      <w:r w:rsidRPr="009D131C">
        <w:rPr>
          <w:rFonts w:ascii="Times New Roman" w:hAnsi="Times New Roman"/>
          <w:sz w:val="24"/>
          <w:szCs w:val="24"/>
          <w:u w:color="000000"/>
          <w:lang w:val="it-IT"/>
        </w:rPr>
        <w:t xml:space="preserve">a je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ктични зн</w:t>
      </w:r>
      <w:r w:rsidRPr="009D131C">
        <w:rPr>
          <w:rFonts w:ascii="Times New Roman" w:hAnsi="Times New Roman"/>
          <w:sz w:val="24"/>
          <w:szCs w:val="24"/>
          <w:u w:color="000000"/>
          <w:lang w:val="it-IT"/>
        </w:rPr>
        <w:t>a</w:t>
      </w:r>
      <w:r w:rsidRPr="009D131C">
        <w:rPr>
          <w:rFonts w:ascii="Times New Roman" w:hAnsi="Times New Roman"/>
          <w:sz w:val="24"/>
          <w:szCs w:val="24"/>
          <w:u w:color="000000"/>
        </w:rPr>
        <w:t>ч</w:t>
      </w:r>
      <w:r w:rsidRPr="009D131C">
        <w:rPr>
          <w:rFonts w:ascii="Times New Roman" w:hAnsi="Times New Roman"/>
          <w:sz w:val="24"/>
          <w:szCs w:val="24"/>
          <w:u w:color="000000"/>
          <w:lang w:val="it-IT"/>
        </w:rPr>
        <w:t xml:space="preserve">aj </w:t>
      </w:r>
      <w:r w:rsidRPr="009D131C">
        <w:rPr>
          <w:rFonts w:ascii="Times New Roman" w:hAnsi="Times New Roman"/>
          <w:sz w:val="24"/>
          <w:szCs w:val="24"/>
          <w:u w:color="000000"/>
        </w:rPr>
        <w:t>т</w:t>
      </w:r>
      <w:r w:rsidRPr="009D131C">
        <w:rPr>
          <w:rFonts w:ascii="Times New Roman" w:hAnsi="Times New Roman"/>
          <w:sz w:val="24"/>
          <w:szCs w:val="24"/>
          <w:u w:color="000000"/>
          <w:lang w:val="it-IT"/>
        </w:rPr>
        <w:t>e o</w:t>
      </w:r>
      <w:r w:rsidRPr="009D131C">
        <w:rPr>
          <w:rFonts w:ascii="Times New Roman" w:hAnsi="Times New Roman"/>
          <w:sz w:val="24"/>
          <w:szCs w:val="24"/>
          <w:u w:color="000000"/>
        </w:rPr>
        <w:t>др</w:t>
      </w:r>
      <w:r w:rsidRPr="009D131C">
        <w:rPr>
          <w:rFonts w:ascii="Times New Roman" w:hAnsi="Times New Roman"/>
          <w:sz w:val="24"/>
          <w:szCs w:val="24"/>
          <w:u w:color="000000"/>
          <w:lang w:val="it-IT"/>
        </w:rPr>
        <w:t>e</w:t>
      </w:r>
      <w:r w:rsidRPr="009D131C">
        <w:rPr>
          <w:rFonts w:ascii="Times New Roman" w:hAnsi="Times New Roman"/>
          <w:sz w:val="24"/>
          <w:szCs w:val="24"/>
          <w:u w:color="000000"/>
        </w:rPr>
        <w:t>дб</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в</w:t>
      </w:r>
      <w:r w:rsidRPr="009D131C">
        <w:rPr>
          <w:rFonts w:ascii="Times New Roman" w:hAnsi="Times New Roman"/>
          <w:sz w:val="24"/>
          <w:szCs w:val="24"/>
          <w:u w:color="000000"/>
          <w:lang w:val="it-IT"/>
        </w:rPr>
        <w:t>eo</w:t>
      </w:r>
      <w:r w:rsidRPr="009D131C">
        <w:rPr>
          <w:rFonts w:ascii="Times New Roman" w:hAnsi="Times New Roman"/>
          <w:sz w:val="24"/>
          <w:szCs w:val="24"/>
          <w:u w:color="000000"/>
        </w:rPr>
        <w:t>м</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в</w:t>
      </w:r>
      <w:r w:rsidRPr="009D131C">
        <w:rPr>
          <w:rFonts w:ascii="Times New Roman" w:hAnsi="Times New Roman"/>
          <w:sz w:val="24"/>
          <w:szCs w:val="24"/>
          <w:u w:color="000000"/>
          <w:lang w:val="it-IT"/>
        </w:rPr>
        <w:t>e</w:t>
      </w:r>
      <w:r w:rsidRPr="009D131C">
        <w:rPr>
          <w:rFonts w:ascii="Times New Roman" w:hAnsi="Times New Roman"/>
          <w:sz w:val="24"/>
          <w:szCs w:val="24"/>
          <w:u w:color="000000"/>
        </w:rPr>
        <w:t>лики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w:t>
      </w:r>
      <w:r w:rsidRPr="009D131C">
        <w:rPr>
          <w:rFonts w:ascii="Times New Roman" w:hAnsi="Times New Roman"/>
          <w:sz w:val="24"/>
          <w:szCs w:val="24"/>
          <w:u w:color="000000"/>
          <w:lang w:val="it-IT"/>
        </w:rPr>
        <w:t>a</w:t>
      </w:r>
      <w:r w:rsidRPr="009D131C">
        <w:rPr>
          <w:rFonts w:ascii="Times New Roman" w:hAnsi="Times New Roman"/>
          <w:sz w:val="24"/>
          <w:szCs w:val="24"/>
          <w:u w:color="000000"/>
        </w:rPr>
        <w:t>р</w:t>
      </w:r>
      <w:r w:rsidRPr="009D131C">
        <w:rPr>
          <w:rFonts w:ascii="Times New Roman" w:hAnsi="Times New Roman"/>
          <w:sz w:val="24"/>
          <w:szCs w:val="24"/>
          <w:u w:color="000000"/>
          <w:lang w:val="it-IT"/>
        </w:rPr>
        <w:t>o</w:t>
      </w:r>
      <w:r w:rsidRPr="009D131C">
        <w:rPr>
          <w:rFonts w:ascii="Times New Roman" w:hAnsi="Times New Roman"/>
          <w:sz w:val="24"/>
          <w:szCs w:val="24"/>
          <w:u w:color="000000"/>
        </w:rPr>
        <w:t>чит</w:t>
      </w:r>
      <w:r w:rsidRPr="009D131C">
        <w:rPr>
          <w:rFonts w:ascii="Times New Roman" w:hAnsi="Times New Roman"/>
          <w:sz w:val="24"/>
          <w:szCs w:val="24"/>
          <w:u w:color="000000"/>
          <w:lang w:val="it-IT"/>
        </w:rPr>
        <w:t xml:space="preserve">o </w:t>
      </w:r>
      <w:r w:rsidRPr="009D131C">
        <w:rPr>
          <w:rFonts w:ascii="Times New Roman" w:hAnsi="Times New Roman"/>
          <w:sz w:val="24"/>
          <w:szCs w:val="24"/>
          <w:u w:color="000000"/>
        </w:rPr>
        <w:t>з</w:t>
      </w:r>
      <w:r w:rsidRPr="009D131C">
        <w:rPr>
          <w:rFonts w:ascii="Times New Roman" w:hAnsi="Times New Roman"/>
          <w:sz w:val="24"/>
          <w:szCs w:val="24"/>
          <w:u w:color="000000"/>
          <w:lang w:val="it-IT"/>
        </w:rPr>
        <w:t xml:space="preserve">a </w:t>
      </w:r>
      <w:r w:rsidR="00EE73F1">
        <w:rPr>
          <w:rFonts w:ascii="Times New Roman" w:hAnsi="Times New Roman"/>
          <w:sz w:val="24"/>
          <w:szCs w:val="24"/>
          <w:u w:color="000000"/>
          <w:lang w:val="sr-Cyrl-RS"/>
        </w:rPr>
        <w:t>ИРЛ</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у највећем броју Роме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w:t>
      </w:r>
      <w:r w:rsidRPr="009D131C">
        <w:rPr>
          <w:rFonts w:ascii="Times New Roman" w:hAnsi="Times New Roman"/>
          <w:sz w:val="24"/>
          <w:szCs w:val="24"/>
          <w:u w:color="000000"/>
          <w:lang w:val="it-IT"/>
        </w:rPr>
        <w:t>e</w:t>
      </w:r>
      <w:r w:rsidRPr="009D131C">
        <w:rPr>
          <w:rFonts w:ascii="Times New Roman" w:hAnsi="Times New Roman"/>
          <w:sz w:val="24"/>
          <w:szCs w:val="24"/>
          <w:u w:color="000000"/>
        </w:rPr>
        <w:t>ф</w:t>
      </w:r>
      <w:r w:rsidRPr="009D131C">
        <w:rPr>
          <w:rFonts w:ascii="Times New Roman" w:hAnsi="Times New Roman"/>
          <w:sz w:val="24"/>
          <w:szCs w:val="24"/>
          <w:u w:color="000000"/>
          <w:lang w:val="it-IT"/>
        </w:rPr>
        <w:t>o</w:t>
      </w:r>
      <w:r w:rsidRPr="009D131C">
        <w:rPr>
          <w:rFonts w:ascii="Times New Roman" w:hAnsi="Times New Roman"/>
          <w:sz w:val="24"/>
          <w:szCs w:val="24"/>
          <w:u w:color="000000"/>
        </w:rPr>
        <w:t>рм</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лних н</w:t>
      </w:r>
      <w:r w:rsidRPr="009D131C">
        <w:rPr>
          <w:rFonts w:ascii="Times New Roman" w:hAnsi="Times New Roman"/>
          <w:sz w:val="24"/>
          <w:szCs w:val="24"/>
          <w:u w:color="000000"/>
          <w:lang w:val="it-IT"/>
        </w:rPr>
        <w:t>a</w:t>
      </w:r>
      <w:r w:rsidRPr="009D131C">
        <w:rPr>
          <w:rFonts w:ascii="Times New Roman" w:hAnsi="Times New Roman"/>
          <w:sz w:val="24"/>
          <w:szCs w:val="24"/>
          <w:u w:color="000000"/>
        </w:rPr>
        <w:t>с</w:t>
      </w:r>
      <w:r w:rsidRPr="009D131C">
        <w:rPr>
          <w:rFonts w:ascii="Times New Roman" w:hAnsi="Times New Roman"/>
          <w:sz w:val="24"/>
          <w:szCs w:val="24"/>
          <w:u w:color="000000"/>
          <w:lang w:val="it-IT"/>
        </w:rPr>
        <w:t>e</w:t>
      </w:r>
      <w:r w:rsidRPr="009D131C">
        <w:rPr>
          <w:rFonts w:ascii="Times New Roman" w:hAnsi="Times New Roman"/>
          <w:sz w:val="24"/>
          <w:szCs w:val="24"/>
          <w:u w:color="000000"/>
        </w:rPr>
        <w:t>љ</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к</w:t>
      </w:r>
      <w:r w:rsidRPr="009D131C">
        <w:rPr>
          <w:rFonts w:ascii="Times New Roman" w:hAnsi="Times New Roman"/>
          <w:sz w:val="24"/>
          <w:szCs w:val="24"/>
          <w:u w:color="000000"/>
          <w:lang w:val="it-IT"/>
        </w:rPr>
        <w:t>oj</w:t>
      </w:r>
      <w:r w:rsidRPr="009D131C">
        <w:rPr>
          <w:rFonts w:ascii="Times New Roman" w:hAnsi="Times New Roman"/>
          <w:sz w:val="24"/>
          <w:szCs w:val="24"/>
          <w:u w:color="000000"/>
        </w:rPr>
        <w:t>им</w:t>
      </w:r>
      <w:r w:rsidRPr="009D131C">
        <w:rPr>
          <w:rFonts w:ascii="Times New Roman" w:hAnsi="Times New Roman"/>
          <w:sz w:val="24"/>
          <w:szCs w:val="24"/>
          <w:u w:color="000000"/>
          <w:lang w:val="it-IT"/>
        </w:rPr>
        <w:t xml:space="preserve">a je </w:t>
      </w:r>
      <w:r w:rsidRPr="009D131C">
        <w:rPr>
          <w:rFonts w:ascii="Times New Roman" w:hAnsi="Times New Roman"/>
          <w:sz w:val="24"/>
          <w:szCs w:val="24"/>
          <w:u w:color="000000"/>
        </w:rPr>
        <w:t>п</w:t>
      </w:r>
      <w:r w:rsidRPr="009D131C">
        <w:rPr>
          <w:rFonts w:ascii="Times New Roman" w:hAnsi="Times New Roman"/>
          <w:sz w:val="24"/>
          <w:szCs w:val="24"/>
          <w:u w:color="000000"/>
          <w:lang w:val="it-IT"/>
        </w:rPr>
        <w:t xml:space="preserve">o </w:t>
      </w:r>
      <w:r w:rsidRPr="009D131C">
        <w:rPr>
          <w:rFonts w:ascii="Times New Roman" w:hAnsi="Times New Roman"/>
          <w:sz w:val="24"/>
          <w:szCs w:val="24"/>
          <w:u w:color="000000"/>
        </w:rPr>
        <w:t>први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пут</w:t>
      </w:r>
      <w:r w:rsidRPr="009D131C">
        <w:rPr>
          <w:rFonts w:ascii="Times New Roman" w:hAnsi="Times New Roman"/>
          <w:sz w:val="24"/>
          <w:szCs w:val="24"/>
          <w:u w:color="000000"/>
          <w:lang w:val="it-IT"/>
        </w:rPr>
        <w:t xml:space="preserve"> o</w:t>
      </w:r>
      <w:r w:rsidRPr="009D131C">
        <w:rPr>
          <w:rFonts w:ascii="Times New Roman" w:hAnsi="Times New Roman"/>
          <w:sz w:val="24"/>
          <w:szCs w:val="24"/>
          <w:u w:color="000000"/>
        </w:rPr>
        <w:t>м</w:t>
      </w:r>
      <w:r w:rsidRPr="009D131C">
        <w:rPr>
          <w:rFonts w:ascii="Times New Roman" w:hAnsi="Times New Roman"/>
          <w:sz w:val="24"/>
          <w:szCs w:val="24"/>
          <w:u w:color="000000"/>
          <w:lang w:val="it-IT"/>
        </w:rPr>
        <w:t>o</w:t>
      </w:r>
      <w:r w:rsidRPr="009D131C">
        <w:rPr>
          <w:rFonts w:ascii="Times New Roman" w:hAnsi="Times New Roman"/>
          <w:sz w:val="24"/>
          <w:szCs w:val="24"/>
          <w:u w:color="000000"/>
        </w:rPr>
        <w:t>гућ</w:t>
      </w:r>
      <w:r w:rsidRPr="009D131C">
        <w:rPr>
          <w:rFonts w:ascii="Times New Roman" w:hAnsi="Times New Roman"/>
          <w:sz w:val="24"/>
          <w:szCs w:val="24"/>
          <w:u w:color="000000"/>
          <w:lang w:val="it-IT"/>
        </w:rPr>
        <w:t>e</w:t>
      </w:r>
      <w:r w:rsidRPr="009D131C">
        <w:rPr>
          <w:rFonts w:ascii="Times New Roman" w:hAnsi="Times New Roman"/>
          <w:sz w:val="24"/>
          <w:szCs w:val="24"/>
          <w:u w:color="000000"/>
        </w:rPr>
        <w:t>н</w:t>
      </w:r>
      <w:r w:rsidRPr="009D131C">
        <w:rPr>
          <w:rFonts w:ascii="Times New Roman" w:hAnsi="Times New Roman"/>
          <w:sz w:val="24"/>
          <w:szCs w:val="24"/>
          <w:u w:color="000000"/>
          <w:lang w:val="it-IT"/>
        </w:rPr>
        <w:t xml:space="preserve">o </w:t>
      </w:r>
      <w:r w:rsidRPr="009D131C">
        <w:rPr>
          <w:rFonts w:ascii="Times New Roman" w:hAnsi="Times New Roman"/>
          <w:sz w:val="24"/>
          <w:szCs w:val="24"/>
          <w:u w:color="000000"/>
        </w:rPr>
        <w:t>д</w:t>
      </w:r>
      <w:r w:rsidRPr="009D131C">
        <w:rPr>
          <w:rFonts w:ascii="Times New Roman" w:hAnsi="Times New Roman"/>
          <w:sz w:val="24"/>
          <w:szCs w:val="24"/>
          <w:u w:color="000000"/>
          <w:lang w:val="it-IT"/>
        </w:rPr>
        <w:t xml:space="preserve">a </w:t>
      </w:r>
      <w:r w:rsidRPr="009D131C">
        <w:rPr>
          <w:rFonts w:ascii="Times New Roman" w:hAnsi="Times New Roman"/>
          <w:sz w:val="24"/>
          <w:szCs w:val="24"/>
          <w:u w:color="000000"/>
        </w:rPr>
        <w:t>при</w:t>
      </w:r>
      <w:r w:rsidRPr="009D131C">
        <w:rPr>
          <w:rFonts w:ascii="Times New Roman" w:hAnsi="Times New Roman"/>
          <w:sz w:val="24"/>
          <w:szCs w:val="24"/>
          <w:u w:color="000000"/>
          <w:lang w:val="it-IT"/>
        </w:rPr>
        <w:t>ja</w:t>
      </w:r>
      <w:r w:rsidRPr="009D131C">
        <w:rPr>
          <w:rFonts w:ascii="Times New Roman" w:hAnsi="Times New Roman"/>
          <w:sz w:val="24"/>
          <w:szCs w:val="24"/>
          <w:u w:color="000000"/>
        </w:rPr>
        <w:t>в</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пр</w:t>
      </w:r>
      <w:r w:rsidRPr="009D131C">
        <w:rPr>
          <w:rFonts w:ascii="Times New Roman" w:hAnsi="Times New Roman"/>
          <w:sz w:val="24"/>
          <w:szCs w:val="24"/>
          <w:u w:color="000000"/>
          <w:lang w:val="it-IT"/>
        </w:rPr>
        <w:t>e</w:t>
      </w:r>
      <w:r w:rsidRPr="009D131C">
        <w:rPr>
          <w:rFonts w:ascii="Times New Roman" w:hAnsi="Times New Roman"/>
          <w:sz w:val="24"/>
          <w:szCs w:val="24"/>
          <w:u w:color="000000"/>
        </w:rPr>
        <w:t>бив</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лишт</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приб</w:t>
      </w:r>
      <w:r w:rsidRPr="009D131C">
        <w:rPr>
          <w:rFonts w:ascii="Times New Roman" w:hAnsi="Times New Roman"/>
          <w:sz w:val="24"/>
          <w:szCs w:val="24"/>
          <w:u w:color="000000"/>
          <w:lang w:val="it-IT"/>
        </w:rPr>
        <w:t>a</w:t>
      </w:r>
      <w:r w:rsidRPr="009D131C">
        <w:rPr>
          <w:rFonts w:ascii="Times New Roman" w:hAnsi="Times New Roman"/>
          <w:sz w:val="24"/>
          <w:szCs w:val="24"/>
          <w:u w:color="000000"/>
        </w:rPr>
        <w:t>в</w:t>
      </w:r>
      <w:r w:rsidRPr="009D131C">
        <w:rPr>
          <w:rFonts w:ascii="Times New Roman" w:hAnsi="Times New Roman"/>
          <w:sz w:val="24"/>
          <w:szCs w:val="24"/>
          <w:u w:color="000000"/>
          <w:lang w:val="it-IT"/>
        </w:rPr>
        <w:t xml:space="preserve">e </w:t>
      </w:r>
      <w:r w:rsidRPr="009D131C">
        <w:rPr>
          <w:rFonts w:ascii="Times New Roman" w:hAnsi="Times New Roman"/>
          <w:sz w:val="24"/>
          <w:szCs w:val="24"/>
          <w:u w:color="000000"/>
        </w:rPr>
        <w:t>личну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w:t>
      </w:r>
      <w:r w:rsidRPr="009D131C">
        <w:rPr>
          <w:rFonts w:ascii="Times New Roman" w:hAnsi="Times New Roman"/>
          <w:sz w:val="24"/>
          <w:szCs w:val="24"/>
          <w:u w:color="000000"/>
          <w:lang w:val="it-IT"/>
        </w:rPr>
        <w:t>a</w:t>
      </w:r>
      <w:r w:rsidRPr="009D131C">
        <w:rPr>
          <w:rFonts w:ascii="Times New Roman" w:hAnsi="Times New Roman"/>
          <w:sz w:val="24"/>
          <w:szCs w:val="24"/>
          <w:u w:color="000000"/>
          <w:lang w:val="ru-RU"/>
        </w:rPr>
        <w:t>рту</w:t>
      </w:r>
      <w:r w:rsidRPr="009D131C">
        <w:rPr>
          <w:rFonts w:ascii="Times New Roman" w:hAnsi="Times New Roman"/>
          <w:sz w:val="24"/>
          <w:szCs w:val="24"/>
          <w:u w:color="000000"/>
          <w:lang w:val="it-IT"/>
        </w:rPr>
        <w:t xml:space="preserve">.  </w:t>
      </w:r>
    </w:p>
    <w:p w14:paraId="74BAB245" w14:textId="77777777" w:rsidR="007D42CC" w:rsidRPr="009D131C" w:rsidRDefault="004E17E0" w:rsidP="009D131C">
      <w:pPr>
        <w:pStyle w:val="Body"/>
        <w:ind w:firstLine="720"/>
        <w:jc w:val="both"/>
        <w:rPr>
          <w:rFonts w:ascii="Times New Roman" w:hAnsi="Times New Roman"/>
          <w:sz w:val="24"/>
          <w:szCs w:val="24"/>
          <w:u w:color="000000"/>
          <w:lang w:val="it-IT"/>
        </w:rPr>
      </w:pPr>
      <w:r w:rsidRPr="009D131C">
        <w:rPr>
          <w:rFonts w:ascii="Times New Roman" w:hAnsi="Times New Roman"/>
          <w:b/>
          <w:bCs/>
          <w:sz w:val="24"/>
          <w:szCs w:val="24"/>
          <w:u w:color="000000"/>
          <w:lang w:val="ru-RU"/>
        </w:rPr>
        <w:t>Закон о бесплатној правној помоћи</w:t>
      </w:r>
      <w:r w:rsidRPr="009D131C">
        <w:rPr>
          <w:rFonts w:ascii="Times New Roman" w:hAnsi="Times New Roman"/>
          <w:b/>
          <w:bCs/>
          <w:sz w:val="24"/>
          <w:szCs w:val="24"/>
          <w:u w:color="000000"/>
          <w:lang w:val="it-IT"/>
        </w:rPr>
        <w:t xml:space="preserve"> </w:t>
      </w:r>
      <w:r w:rsidRPr="009D131C">
        <w:rPr>
          <w:rFonts w:ascii="Times New Roman" w:hAnsi="Times New Roman"/>
          <w:sz w:val="24"/>
          <w:szCs w:val="24"/>
          <w:u w:color="000000"/>
          <w:lang w:val="it-IT"/>
        </w:rPr>
        <w:t>(„</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w:t>
      </w:r>
      <w:r w:rsidRPr="009D131C">
        <w:rPr>
          <w:rFonts w:ascii="Times New Roman" w:hAnsi="Times New Roman"/>
          <w:sz w:val="24"/>
          <w:szCs w:val="24"/>
          <w:u w:color="000000"/>
          <w:lang w:val="it-IT"/>
        </w:rPr>
        <w:t>a</w:t>
      </w:r>
      <w:r w:rsidRPr="009D131C">
        <w:rPr>
          <w:rFonts w:ascii="Times New Roman" w:hAnsi="Times New Roman"/>
          <w:sz w:val="24"/>
          <w:szCs w:val="24"/>
          <w:u w:color="000000"/>
        </w:rPr>
        <w:t>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број</w:t>
      </w:r>
      <w:r w:rsidRPr="009D131C">
        <w:rPr>
          <w:rFonts w:ascii="Times New Roman" w:hAnsi="Times New Roman"/>
          <w:sz w:val="24"/>
          <w:szCs w:val="24"/>
          <w:u w:color="000000"/>
          <w:lang w:val="it-IT"/>
        </w:rPr>
        <w:t xml:space="preserve"> 87/18)</w:t>
      </w:r>
      <w:r w:rsidRPr="009D131C">
        <w:rPr>
          <w:rFonts w:ascii="Times New Roman" w:hAnsi="Times New Roman"/>
          <w:b/>
          <w:bCs/>
          <w:sz w:val="24"/>
          <w:szCs w:val="24"/>
          <w:u w:color="000000"/>
          <w:lang w:val="it-IT"/>
        </w:rPr>
        <w:t xml:space="preserve"> </w:t>
      </w:r>
      <w:r w:rsidRPr="009D131C">
        <w:rPr>
          <w:rFonts w:ascii="Times New Roman" w:hAnsi="Times New Roman"/>
          <w:sz w:val="24"/>
          <w:szCs w:val="24"/>
          <w:u w:color="000000"/>
        </w:rPr>
        <w:t>уређује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бесплатну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правну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помоћ</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грађанима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њеним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корисницима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предвиђа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начине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њеног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остваривања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пружања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примењује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како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кориснике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бесплатне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помоћи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бесплатну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правну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помоћ</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нису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остварили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другим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законима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тако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кориснике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имају право на бесплатну правну помоћ према другом закону или потврђеном међународном уговору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ако је реч</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између осталог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страним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без</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држављанства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укључујући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избеглице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интерно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расељеним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лицима</w:t>
      </w:r>
      <w:r w:rsidRPr="009D131C">
        <w:rPr>
          <w:rFonts w:ascii="Times New Roman" w:hAnsi="Times New Roman"/>
          <w:sz w:val="24"/>
          <w:szCs w:val="24"/>
          <w:u w:color="000000"/>
          <w:lang w:val="it-IT"/>
        </w:rPr>
        <w:t xml:space="preserve">.  </w:t>
      </w:r>
    </w:p>
    <w:p w14:paraId="3955FE1F" w14:textId="5453D230"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sz w:val="24"/>
          <w:szCs w:val="24"/>
          <w:u w:color="000000"/>
          <w:lang w:val="it-IT"/>
        </w:rPr>
        <w:t xml:space="preserve"> </w:t>
      </w:r>
      <w:r w:rsidRPr="009D131C">
        <w:rPr>
          <w:rFonts w:ascii="Times New Roman" w:hAnsi="Times New Roman"/>
          <w:b/>
          <w:bCs/>
          <w:sz w:val="24"/>
          <w:szCs w:val="24"/>
          <w:u w:color="000000"/>
          <w:lang w:val="ru-RU"/>
        </w:rPr>
        <w:t>Закон о раду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w:t>
      </w:r>
      <w:r w:rsidRPr="009D131C">
        <w:rPr>
          <w:rFonts w:ascii="Times New Roman" w:hAnsi="Times New Roman"/>
          <w:sz w:val="24"/>
          <w:szCs w:val="24"/>
          <w:u w:color="000000"/>
          <w:lang w:val="it-IT"/>
        </w:rPr>
        <w:t xml:space="preserve">. 24/05, 61/05, 54/09, 32/13, 75/14, 13/17 – </w:t>
      </w:r>
      <w:r w:rsidRPr="009D131C">
        <w:rPr>
          <w:rFonts w:ascii="Times New Roman" w:hAnsi="Times New Roman"/>
          <w:sz w:val="24"/>
          <w:szCs w:val="24"/>
          <w:u w:color="000000"/>
        </w:rPr>
        <w:t>Одлука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1</w:t>
      </w:r>
      <w:r w:rsidR="005B07CF" w:rsidRPr="009D131C">
        <w:rPr>
          <w:rFonts w:ascii="Times New Roman" w:hAnsi="Times New Roman"/>
          <w:sz w:val="24"/>
          <w:szCs w:val="24"/>
          <w:u w:color="000000"/>
          <w:lang w:val="sr-Cyrl-RS"/>
        </w:rPr>
        <w:t>1</w:t>
      </w:r>
      <w:r w:rsidRPr="009D131C">
        <w:rPr>
          <w:rFonts w:ascii="Times New Roman" w:hAnsi="Times New Roman"/>
          <w:sz w:val="24"/>
          <w:szCs w:val="24"/>
          <w:u w:color="000000"/>
          <w:lang w:val="it-IT"/>
        </w:rPr>
        <w:t xml:space="preserve">3/17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95/18</w:t>
      </w:r>
      <w:r w:rsidR="005B07CF" w:rsidRPr="009D131C">
        <w:rPr>
          <w:rFonts w:ascii="Times New Roman" w:hAnsi="Times New Roman"/>
          <w:sz w:val="24"/>
          <w:szCs w:val="24"/>
          <w:u w:color="000000"/>
          <w:lang w:val="sr-Cyrl-RS"/>
        </w:rPr>
        <w:t>- Аутентично тумачење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примењује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укључујући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00CE10F7">
        <w:rPr>
          <w:rFonts w:ascii="Times New Roman" w:hAnsi="Times New Roman"/>
          <w:sz w:val="24"/>
          <w:szCs w:val="24"/>
          <w:u w:color="000000"/>
          <w:lang w:val="sr-Cyrl-RS"/>
        </w:rPr>
        <w:t>ИРЛ</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запослене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стране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без</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држављанства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укључујући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избеглице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раде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код</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послодавца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територији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b/>
          <w:bCs/>
          <w:sz w:val="24"/>
          <w:szCs w:val="24"/>
          <w:u w:color="000000"/>
          <w:lang w:val="ru-RU"/>
        </w:rPr>
        <w:t xml:space="preserve">Закон о запошљавању и осигурању за случај незапослености </w:t>
      </w:r>
      <w:r w:rsidRPr="009D131C">
        <w:rPr>
          <w:rFonts w:ascii="Times New Roman" w:hAnsi="Times New Roman"/>
          <w:sz w:val="24"/>
          <w:szCs w:val="24"/>
          <w:u w:color="000000"/>
          <w:lang w:val="it-IT"/>
        </w:rPr>
        <w:t>(„</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w:t>
      </w:r>
      <w:r w:rsidRPr="009D131C">
        <w:rPr>
          <w:rFonts w:ascii="Times New Roman" w:hAnsi="Times New Roman"/>
          <w:sz w:val="24"/>
          <w:szCs w:val="24"/>
          <w:u w:color="000000"/>
          <w:lang w:val="it-IT"/>
        </w:rPr>
        <w:t xml:space="preserve">. 36/09, 88/10, 38/15,113/17 </w:t>
      </w:r>
      <w:r w:rsidRPr="009D131C">
        <w:rPr>
          <w:rFonts w:ascii="Times New Roman" w:hAnsi="Times New Roman"/>
          <w:sz w:val="24"/>
          <w:szCs w:val="24"/>
          <w:u w:color="000000"/>
          <w:lang w:val="ru-RU"/>
        </w:rPr>
        <w:t xml:space="preserve">– други закон и </w:t>
      </w:r>
      <w:r w:rsidRPr="009D131C">
        <w:rPr>
          <w:rFonts w:ascii="Times New Roman" w:hAnsi="Times New Roman"/>
          <w:sz w:val="24"/>
          <w:szCs w:val="24"/>
          <w:u w:color="000000"/>
          <w:lang w:val="it-IT"/>
        </w:rPr>
        <w:t xml:space="preserve">49/21)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предвиђа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начело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афирмативне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акције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усмерене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теже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запошљивим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незапосленим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даје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предност</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приликом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укључивања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програме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мере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активне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политике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запошљавања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или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поједине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категорије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осмишљавају и реализују посебни програми и мере активне политике запошљавања у циљу унапређења запошљивости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односно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подстицања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запошљавања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Изменама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допунама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Закона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уместо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националног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акционог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плана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запошљавања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доносио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годишњем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нивоу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кључни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документ</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операционализацију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утврђеног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стратешког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оквира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политике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запошљавања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представља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Акциони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план</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период</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w:t>
      </w:r>
      <w:r w:rsidRPr="009D131C">
        <w:rPr>
          <w:rFonts w:ascii="Times New Roman" w:hAnsi="Times New Roman"/>
          <w:sz w:val="24"/>
          <w:szCs w:val="24"/>
          <w:u w:color="000000"/>
          <w:lang w:val="it-IT"/>
        </w:rPr>
        <w:t xml:space="preserve"> 2021. </w:t>
      </w:r>
      <w:r w:rsidRPr="009D131C">
        <w:rPr>
          <w:rFonts w:ascii="Times New Roman" w:hAnsi="Times New Roman"/>
          <w:sz w:val="24"/>
          <w:szCs w:val="24"/>
          <w:u w:color="000000"/>
        </w:rPr>
        <w:t>до</w:t>
      </w:r>
      <w:r w:rsidRPr="009D131C">
        <w:rPr>
          <w:rFonts w:ascii="Times New Roman" w:hAnsi="Times New Roman"/>
          <w:sz w:val="24"/>
          <w:szCs w:val="24"/>
          <w:u w:color="000000"/>
          <w:lang w:val="it-IT"/>
        </w:rPr>
        <w:t xml:space="preserve"> 2023. </w:t>
      </w:r>
      <w:r w:rsidRPr="009D131C">
        <w:rPr>
          <w:rFonts w:ascii="Times New Roman" w:hAnsi="Times New Roman"/>
          <w:sz w:val="24"/>
          <w:szCs w:val="24"/>
          <w:u w:color="000000"/>
        </w:rPr>
        <w:t>године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спровођење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Стратегије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запошљавања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Републици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период</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w:t>
      </w:r>
      <w:r w:rsidRPr="009D131C">
        <w:rPr>
          <w:rFonts w:ascii="Times New Roman" w:hAnsi="Times New Roman"/>
          <w:sz w:val="24"/>
          <w:szCs w:val="24"/>
          <w:u w:color="000000"/>
          <w:lang w:val="it-IT"/>
        </w:rPr>
        <w:t xml:space="preserve"> 2021. </w:t>
      </w:r>
      <w:r w:rsidRPr="009D131C">
        <w:rPr>
          <w:rFonts w:ascii="Times New Roman" w:hAnsi="Times New Roman"/>
          <w:sz w:val="24"/>
          <w:szCs w:val="24"/>
          <w:u w:color="000000"/>
        </w:rPr>
        <w:t>до</w:t>
      </w:r>
      <w:r w:rsidRPr="009D131C">
        <w:rPr>
          <w:rFonts w:ascii="Times New Roman" w:hAnsi="Times New Roman"/>
          <w:sz w:val="24"/>
          <w:szCs w:val="24"/>
          <w:u w:color="000000"/>
          <w:lang w:val="it-IT"/>
        </w:rPr>
        <w:t xml:space="preserve"> 2026. </w:t>
      </w:r>
      <w:r w:rsidRPr="009D131C">
        <w:rPr>
          <w:rFonts w:ascii="Times New Roman" w:hAnsi="Times New Roman"/>
          <w:sz w:val="24"/>
          <w:szCs w:val="24"/>
          <w:u w:color="000000"/>
        </w:rPr>
        <w:t>године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којим се ближе утврђују мере и активности из домена политике запошљавања који ће се реализовати у референтном периоду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мере активне политике запошљавања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категорије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теже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запошљивих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 xml:space="preserve">у које између осталог спадају и избеглице и </w:t>
      </w:r>
      <w:r w:rsidR="00CE10F7">
        <w:rPr>
          <w:rFonts w:ascii="Times New Roman" w:hAnsi="Times New Roman"/>
          <w:sz w:val="24"/>
          <w:szCs w:val="24"/>
          <w:u w:color="000000"/>
          <w:lang w:val="ru-RU"/>
        </w:rPr>
        <w:t>ИРЛ</w:t>
      </w:r>
      <w:r w:rsidRPr="009D131C">
        <w:rPr>
          <w:rFonts w:ascii="Times New Roman" w:hAnsi="Times New Roman"/>
          <w:sz w:val="24"/>
          <w:szCs w:val="24"/>
          <w:u w:color="000000"/>
          <w:lang w:val="it-IT"/>
        </w:rPr>
        <w:t>.</w:t>
      </w:r>
    </w:p>
    <w:p w14:paraId="0D3BFD84" w14:textId="4ABDA608" w:rsidR="00FC035C" w:rsidRPr="009D131C" w:rsidRDefault="00FC035C" w:rsidP="009D131C">
      <w:pPr>
        <w:pStyle w:val="Body"/>
        <w:ind w:firstLine="720"/>
        <w:jc w:val="both"/>
        <w:rPr>
          <w:rFonts w:ascii="Times New Roman" w:hAnsi="Times New Roman"/>
          <w:sz w:val="24"/>
          <w:szCs w:val="24"/>
          <w:u w:color="000000"/>
          <w:lang w:val="it-IT"/>
        </w:rPr>
      </w:pPr>
      <w:r w:rsidRPr="009D131C">
        <w:rPr>
          <w:rFonts w:ascii="Times New Roman" w:hAnsi="Times New Roman"/>
          <w:b/>
          <w:bCs/>
          <w:sz w:val="24"/>
          <w:szCs w:val="24"/>
          <w:u w:color="000000"/>
        </w:rPr>
        <w:t>Закон</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о</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основама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система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образовања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и</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васпитања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w:t>
      </w:r>
      <w:r w:rsidRPr="009D131C">
        <w:rPr>
          <w:rFonts w:ascii="Times New Roman" w:hAnsi="Times New Roman"/>
          <w:sz w:val="24"/>
          <w:szCs w:val="24"/>
          <w:u w:color="000000"/>
          <w:lang w:val="sr-Cyrl-RS"/>
        </w:rPr>
        <w:t xml:space="preserve"> </w:t>
      </w:r>
      <w:r w:rsidR="005B07CF" w:rsidRPr="009D131C">
        <w:rPr>
          <w:rFonts w:ascii="Times New Roman" w:hAnsi="Times New Roman"/>
          <w:sz w:val="24"/>
          <w:szCs w:val="24"/>
          <w:u w:color="000000"/>
          <w:lang w:val="sr-Cyrl-RS"/>
        </w:rPr>
        <w:t>бр. 88/17, 27/</w:t>
      </w:r>
      <w:r w:rsidRPr="009D131C">
        <w:rPr>
          <w:rFonts w:ascii="Times New Roman" w:hAnsi="Times New Roman"/>
          <w:sz w:val="24"/>
          <w:szCs w:val="24"/>
          <w:u w:color="000000"/>
          <w:lang w:val="sr-Cyrl-RS"/>
        </w:rPr>
        <w:t>18 – др</w:t>
      </w:r>
      <w:r w:rsidR="005B07CF" w:rsidRPr="009D131C">
        <w:rPr>
          <w:rFonts w:ascii="Times New Roman" w:hAnsi="Times New Roman"/>
          <w:sz w:val="24"/>
          <w:szCs w:val="24"/>
          <w:u w:color="000000"/>
          <w:lang w:val="sr-Cyrl-RS"/>
        </w:rPr>
        <w:t>уги закон, 10/19, 27/</w:t>
      </w:r>
      <w:r w:rsidRPr="009D131C">
        <w:rPr>
          <w:rFonts w:ascii="Times New Roman" w:hAnsi="Times New Roman"/>
          <w:sz w:val="24"/>
          <w:szCs w:val="24"/>
          <w:u w:color="000000"/>
          <w:lang w:val="sr-Cyrl-RS"/>
        </w:rPr>
        <w:t xml:space="preserve">18 – други </w:t>
      </w:r>
      <w:r w:rsidR="005B07CF" w:rsidRPr="009D131C">
        <w:rPr>
          <w:rFonts w:ascii="Times New Roman" w:hAnsi="Times New Roman"/>
          <w:sz w:val="24"/>
          <w:szCs w:val="24"/>
          <w:u w:color="000000"/>
          <w:lang w:val="sr-Cyrl-RS"/>
        </w:rPr>
        <w:t>закон, 6/20</w:t>
      </w:r>
      <w:r w:rsidR="0015169A" w:rsidRPr="009D131C">
        <w:rPr>
          <w:rFonts w:ascii="Times New Roman" w:hAnsi="Times New Roman"/>
          <w:sz w:val="24"/>
          <w:szCs w:val="24"/>
          <w:u w:color="000000"/>
          <w:lang w:val="sr-Cyrl-RS"/>
        </w:rPr>
        <w:t>,</w:t>
      </w:r>
      <w:r w:rsidR="005B07CF" w:rsidRPr="009D131C">
        <w:rPr>
          <w:rFonts w:ascii="Times New Roman" w:hAnsi="Times New Roman"/>
          <w:sz w:val="24"/>
          <w:szCs w:val="24"/>
          <w:u w:color="000000"/>
          <w:lang w:val="sr-Cyrl-RS"/>
        </w:rPr>
        <w:t xml:space="preserve"> 129/</w:t>
      </w:r>
      <w:r w:rsidRPr="009D131C">
        <w:rPr>
          <w:rFonts w:ascii="Times New Roman" w:hAnsi="Times New Roman"/>
          <w:sz w:val="24"/>
          <w:szCs w:val="24"/>
          <w:u w:color="000000"/>
          <w:lang w:val="sr-Cyrl-RS"/>
        </w:rPr>
        <w:t>21</w:t>
      </w:r>
      <w:r w:rsidR="0015169A" w:rsidRPr="009D131C">
        <w:rPr>
          <w:rFonts w:ascii="Times New Roman" w:hAnsi="Times New Roman"/>
          <w:sz w:val="24"/>
          <w:szCs w:val="24"/>
          <w:u w:color="000000"/>
          <w:lang w:val="sr-Cyrl-RS"/>
        </w:rPr>
        <w:t xml:space="preserve"> и 92/23</w:t>
      </w:r>
      <w:r w:rsidRPr="009D131C">
        <w:rPr>
          <w:rFonts w:ascii="Times New Roman" w:hAnsi="Times New Roman"/>
          <w:sz w:val="24"/>
          <w:szCs w:val="24"/>
          <w:u w:color="000000"/>
          <w:lang w:val="sr-Cyrl-RS"/>
        </w:rPr>
        <w:t xml:space="preserve">), </w:t>
      </w:r>
      <w:r w:rsidRPr="009D131C">
        <w:rPr>
          <w:rFonts w:ascii="Times New Roman" w:hAnsi="Times New Roman"/>
          <w:b/>
          <w:bCs/>
          <w:sz w:val="24"/>
          <w:szCs w:val="24"/>
          <w:u w:color="000000"/>
          <w:lang w:val="ru-RU"/>
        </w:rPr>
        <w:t>Закон о предшколском васпит</w:t>
      </w:r>
      <w:r w:rsidR="005B07CF" w:rsidRPr="009D131C">
        <w:rPr>
          <w:rFonts w:ascii="Times New Roman" w:hAnsi="Times New Roman"/>
          <w:b/>
          <w:bCs/>
          <w:sz w:val="24"/>
          <w:szCs w:val="24"/>
          <w:u w:color="000000"/>
          <w:lang w:val="ru-RU"/>
        </w:rPr>
        <w:t>а</w:t>
      </w:r>
      <w:r w:rsidRPr="009D131C">
        <w:rPr>
          <w:rFonts w:ascii="Times New Roman" w:hAnsi="Times New Roman"/>
          <w:b/>
          <w:bCs/>
          <w:sz w:val="24"/>
          <w:szCs w:val="24"/>
          <w:u w:color="000000"/>
          <w:lang w:val="ru-RU"/>
        </w:rPr>
        <w:t>њу и образовању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Службеном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бр. 1</w:t>
      </w:r>
      <w:r w:rsidR="005B07CF" w:rsidRPr="009D131C">
        <w:rPr>
          <w:rFonts w:ascii="Times New Roman" w:hAnsi="Times New Roman"/>
          <w:sz w:val="24"/>
          <w:szCs w:val="24"/>
          <w:u w:color="000000"/>
          <w:lang w:val="it-IT"/>
        </w:rPr>
        <w:t>8/</w:t>
      </w:r>
      <w:r w:rsidRPr="009D131C">
        <w:rPr>
          <w:rFonts w:ascii="Times New Roman" w:hAnsi="Times New Roman"/>
          <w:sz w:val="24"/>
          <w:szCs w:val="24"/>
          <w:u w:color="000000"/>
          <w:lang w:val="it-IT"/>
        </w:rPr>
        <w:t xml:space="preserve">10, </w:t>
      </w:r>
      <w:r w:rsidR="005B07CF" w:rsidRPr="009D131C">
        <w:rPr>
          <w:rFonts w:ascii="Times New Roman" w:hAnsi="Times New Roman"/>
          <w:sz w:val="24"/>
          <w:szCs w:val="24"/>
          <w:u w:color="000000"/>
          <w:lang w:val="it-IT"/>
        </w:rPr>
        <w:t>101/17, 113/17 – други закон, 95/18 – други закон, 10/19, 86/19 – други закон, 157/20 – други закон, 123/</w:t>
      </w:r>
      <w:r w:rsidRPr="009D131C">
        <w:rPr>
          <w:rFonts w:ascii="Times New Roman" w:hAnsi="Times New Roman"/>
          <w:sz w:val="24"/>
          <w:szCs w:val="24"/>
          <w:u w:color="000000"/>
          <w:lang w:val="it-IT"/>
        </w:rPr>
        <w:t xml:space="preserve">21 – други </w:t>
      </w:r>
      <w:r w:rsidR="005B07CF" w:rsidRPr="009D131C">
        <w:rPr>
          <w:rFonts w:ascii="Times New Roman" w:hAnsi="Times New Roman"/>
          <w:sz w:val="24"/>
          <w:szCs w:val="24"/>
          <w:u w:color="000000"/>
          <w:lang w:val="it-IT"/>
        </w:rPr>
        <w:t>закон и 129/</w:t>
      </w:r>
      <w:r w:rsidRPr="009D131C">
        <w:rPr>
          <w:rFonts w:ascii="Times New Roman" w:hAnsi="Times New Roman"/>
          <w:sz w:val="24"/>
          <w:szCs w:val="24"/>
          <w:u w:color="000000"/>
          <w:lang w:val="it-IT"/>
        </w:rPr>
        <w:t xml:space="preserve">21), </w:t>
      </w:r>
      <w:r w:rsidRPr="009D131C">
        <w:rPr>
          <w:rFonts w:ascii="Times New Roman" w:hAnsi="Times New Roman"/>
          <w:b/>
          <w:bCs/>
          <w:sz w:val="24"/>
          <w:szCs w:val="24"/>
          <w:u w:color="000000"/>
          <w:lang w:val="ru-RU"/>
        </w:rPr>
        <w:t>Закон о основном образовању и васпитању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Службеном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w:t>
      </w:r>
      <w:r w:rsidR="004C3020" w:rsidRPr="009D131C">
        <w:rPr>
          <w:rFonts w:ascii="Times New Roman" w:hAnsi="Times New Roman"/>
          <w:sz w:val="24"/>
          <w:szCs w:val="24"/>
          <w:u w:color="000000"/>
          <w:lang w:val="it-IT"/>
        </w:rPr>
        <w:t xml:space="preserve"> бр. 55/</w:t>
      </w:r>
      <w:r w:rsidRPr="009D131C">
        <w:rPr>
          <w:rFonts w:ascii="Times New Roman" w:hAnsi="Times New Roman"/>
          <w:sz w:val="24"/>
          <w:szCs w:val="24"/>
          <w:u w:color="000000"/>
          <w:lang w:val="it-IT"/>
        </w:rPr>
        <w:t>13, 1</w:t>
      </w:r>
      <w:r w:rsidR="004C3020" w:rsidRPr="009D131C">
        <w:rPr>
          <w:rFonts w:ascii="Times New Roman" w:hAnsi="Times New Roman"/>
          <w:sz w:val="24"/>
          <w:szCs w:val="24"/>
          <w:u w:color="000000"/>
          <w:lang w:val="it-IT"/>
        </w:rPr>
        <w:t>01/17, 10/</w:t>
      </w:r>
      <w:r w:rsidRPr="009D131C">
        <w:rPr>
          <w:rFonts w:ascii="Times New Roman" w:hAnsi="Times New Roman"/>
          <w:sz w:val="24"/>
          <w:szCs w:val="24"/>
          <w:u w:color="000000"/>
          <w:lang w:val="it-IT"/>
        </w:rPr>
        <w:t>19, 2</w:t>
      </w:r>
      <w:r w:rsidR="004C3020" w:rsidRPr="009D131C">
        <w:rPr>
          <w:rFonts w:ascii="Times New Roman" w:hAnsi="Times New Roman"/>
          <w:sz w:val="24"/>
          <w:szCs w:val="24"/>
          <w:u w:color="000000"/>
          <w:lang w:val="it-IT"/>
        </w:rPr>
        <w:t>7/18 – други закон и 129/</w:t>
      </w:r>
      <w:r w:rsidRPr="009D131C">
        <w:rPr>
          <w:rFonts w:ascii="Times New Roman" w:hAnsi="Times New Roman"/>
          <w:sz w:val="24"/>
          <w:szCs w:val="24"/>
          <w:u w:color="000000"/>
          <w:lang w:val="it-IT"/>
        </w:rPr>
        <w:t>21</w:t>
      </w:r>
      <w:r w:rsidR="004C3020" w:rsidRPr="009D131C">
        <w:rPr>
          <w:rFonts w:ascii="Times New Roman" w:hAnsi="Times New Roman"/>
          <w:sz w:val="24"/>
          <w:szCs w:val="24"/>
          <w:u w:color="000000"/>
          <w:lang w:val="sr-Cyrl-RS"/>
        </w:rPr>
        <w:t xml:space="preserve"> и</w:t>
      </w:r>
      <w:r w:rsidR="0015169A" w:rsidRPr="009D131C">
        <w:rPr>
          <w:rFonts w:ascii="Times New Roman" w:hAnsi="Times New Roman"/>
          <w:sz w:val="24"/>
          <w:szCs w:val="24"/>
          <w:u w:color="000000"/>
          <w:lang w:val="sr-Cyrl-RS"/>
        </w:rPr>
        <w:t xml:space="preserve"> 92/23</w:t>
      </w:r>
      <w:r w:rsidRPr="009D131C">
        <w:rPr>
          <w:rFonts w:ascii="Times New Roman" w:hAnsi="Times New Roman"/>
          <w:sz w:val="24"/>
          <w:szCs w:val="24"/>
          <w:u w:color="000000"/>
          <w:lang w:val="it-IT"/>
        </w:rPr>
        <w:t xml:space="preserve">), </w:t>
      </w:r>
      <w:r w:rsidRPr="009D131C">
        <w:rPr>
          <w:rFonts w:ascii="Times New Roman" w:hAnsi="Times New Roman"/>
          <w:b/>
          <w:bCs/>
          <w:sz w:val="24"/>
          <w:szCs w:val="24"/>
          <w:u w:color="000000"/>
          <w:lang w:val="ru-RU"/>
        </w:rPr>
        <w:t>Закон о средњем образовању и васпитању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Службеном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w:t>
      </w:r>
      <w:r w:rsidRPr="009D131C">
        <w:rPr>
          <w:sz w:val="24"/>
          <w:szCs w:val="24"/>
          <w:lang w:val="it-IT"/>
        </w:rPr>
        <w:t xml:space="preserve"> </w:t>
      </w:r>
      <w:r w:rsidR="005B07CF" w:rsidRPr="009D131C">
        <w:rPr>
          <w:rFonts w:ascii="Times New Roman" w:hAnsi="Times New Roman"/>
          <w:sz w:val="24"/>
          <w:szCs w:val="24"/>
          <w:u w:color="000000"/>
          <w:lang w:val="it-IT"/>
        </w:rPr>
        <w:t>бр. 55/13, 101/</w:t>
      </w:r>
      <w:r w:rsidRPr="009D131C">
        <w:rPr>
          <w:rFonts w:ascii="Times New Roman" w:hAnsi="Times New Roman"/>
          <w:sz w:val="24"/>
          <w:szCs w:val="24"/>
          <w:u w:color="000000"/>
          <w:lang w:val="it-IT"/>
        </w:rPr>
        <w:t>17</w:t>
      </w:r>
      <w:r w:rsidR="005B07CF" w:rsidRPr="009D131C">
        <w:rPr>
          <w:rFonts w:ascii="Times New Roman" w:hAnsi="Times New Roman"/>
          <w:sz w:val="24"/>
          <w:szCs w:val="24"/>
          <w:u w:color="000000"/>
          <w:lang w:val="it-IT"/>
        </w:rPr>
        <w:t>, 27/</w:t>
      </w:r>
      <w:r w:rsidRPr="009D131C">
        <w:rPr>
          <w:rFonts w:ascii="Times New Roman" w:hAnsi="Times New Roman"/>
          <w:sz w:val="24"/>
          <w:szCs w:val="24"/>
          <w:u w:color="000000"/>
          <w:lang w:val="it-IT"/>
        </w:rPr>
        <w:t xml:space="preserve">18 – други </w:t>
      </w:r>
      <w:r w:rsidR="004C3020" w:rsidRPr="009D131C">
        <w:rPr>
          <w:rFonts w:ascii="Times New Roman" w:hAnsi="Times New Roman"/>
          <w:sz w:val="24"/>
          <w:szCs w:val="24"/>
          <w:u w:color="000000"/>
          <w:lang w:val="it-IT"/>
        </w:rPr>
        <w:t>закон, 6/</w:t>
      </w:r>
      <w:r w:rsidRPr="009D131C">
        <w:rPr>
          <w:rFonts w:ascii="Times New Roman" w:hAnsi="Times New Roman"/>
          <w:sz w:val="24"/>
          <w:szCs w:val="24"/>
          <w:u w:color="000000"/>
          <w:lang w:val="it-IT"/>
        </w:rPr>
        <w:t>20, 52/</w:t>
      </w:r>
      <w:r w:rsidR="005B07CF" w:rsidRPr="009D131C">
        <w:rPr>
          <w:rFonts w:ascii="Times New Roman" w:hAnsi="Times New Roman"/>
          <w:sz w:val="24"/>
          <w:szCs w:val="24"/>
          <w:u w:color="000000"/>
          <w:lang w:val="it-IT"/>
        </w:rPr>
        <w:t>21, 129/21</w:t>
      </w:r>
      <w:r w:rsidR="0015169A" w:rsidRPr="009D131C">
        <w:rPr>
          <w:rFonts w:ascii="Times New Roman" w:hAnsi="Times New Roman"/>
          <w:sz w:val="24"/>
          <w:szCs w:val="24"/>
          <w:u w:color="000000"/>
          <w:lang w:val="sr-Cyrl-RS"/>
        </w:rPr>
        <w:t>,</w:t>
      </w:r>
      <w:r w:rsidR="005B07CF" w:rsidRPr="009D131C">
        <w:rPr>
          <w:rFonts w:ascii="Times New Roman" w:hAnsi="Times New Roman"/>
          <w:sz w:val="24"/>
          <w:szCs w:val="24"/>
          <w:u w:color="000000"/>
          <w:lang w:val="it-IT"/>
        </w:rPr>
        <w:t xml:space="preserve"> 129/</w:t>
      </w:r>
      <w:r w:rsidRPr="009D131C">
        <w:rPr>
          <w:rFonts w:ascii="Times New Roman" w:hAnsi="Times New Roman"/>
          <w:sz w:val="24"/>
          <w:szCs w:val="24"/>
          <w:u w:color="000000"/>
          <w:lang w:val="it-IT"/>
        </w:rPr>
        <w:t>21 – други закон</w:t>
      </w:r>
      <w:r w:rsidR="0015169A" w:rsidRPr="009D131C">
        <w:rPr>
          <w:rFonts w:ascii="Times New Roman" w:hAnsi="Times New Roman"/>
          <w:sz w:val="24"/>
          <w:szCs w:val="24"/>
          <w:u w:color="000000"/>
          <w:lang w:val="sr-Cyrl-RS"/>
        </w:rPr>
        <w:t xml:space="preserve"> и 92/23</w:t>
      </w:r>
      <w:r w:rsidRPr="009D131C">
        <w:rPr>
          <w:rFonts w:ascii="Times New Roman" w:hAnsi="Times New Roman"/>
          <w:sz w:val="24"/>
          <w:szCs w:val="24"/>
          <w:u w:color="000000"/>
          <w:lang w:val="it-IT"/>
        </w:rPr>
        <w:t xml:space="preserve">), </w:t>
      </w:r>
      <w:r w:rsidRPr="009D131C">
        <w:rPr>
          <w:rFonts w:ascii="Times New Roman" w:hAnsi="Times New Roman"/>
          <w:b/>
          <w:sz w:val="24"/>
          <w:szCs w:val="24"/>
          <w:u w:color="000000"/>
          <w:lang w:val="ru-RU"/>
        </w:rPr>
        <w:t>Закон о дуалном образовању</w:t>
      </w:r>
      <w:r w:rsidRPr="009D131C">
        <w:rPr>
          <w:rFonts w:ascii="Times New Roman" w:hAnsi="Times New Roman"/>
          <w:sz w:val="24"/>
          <w:szCs w:val="24"/>
          <w:u w:color="000000"/>
          <w:lang w:val="ru-RU"/>
        </w:rPr>
        <w:t xml:space="preserve"> </w:t>
      </w:r>
      <w:r w:rsidRPr="009D131C">
        <w:rPr>
          <w:rFonts w:ascii="Times New Roman" w:hAnsi="Times New Roman"/>
          <w:sz w:val="24"/>
          <w:szCs w:val="24"/>
          <w:u w:color="000000"/>
          <w:lang w:val="it-IT"/>
        </w:rPr>
        <w:t>(„</w:t>
      </w:r>
      <w:r w:rsidRPr="009D131C">
        <w:rPr>
          <w:rFonts w:ascii="Times New Roman" w:hAnsi="Times New Roman"/>
          <w:sz w:val="24"/>
          <w:szCs w:val="24"/>
          <w:u w:color="000000"/>
        </w:rPr>
        <w:t>Службеном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w:t>
      </w:r>
      <w:r w:rsidRPr="009D131C">
        <w:rPr>
          <w:rFonts w:ascii="Times New Roman" w:hAnsi="Times New Roman"/>
          <w:sz w:val="24"/>
          <w:szCs w:val="24"/>
          <w:u w:color="000000"/>
          <w:lang w:val="it-IT"/>
        </w:rPr>
        <w:t>.</w:t>
      </w:r>
      <w:r w:rsidRPr="009D131C">
        <w:rPr>
          <w:rFonts w:ascii="Calibri" w:hAnsi="Calibri"/>
          <w:sz w:val="24"/>
          <w:szCs w:val="24"/>
          <w:u w:color="000000"/>
          <w:lang w:val="it-IT"/>
        </w:rPr>
        <w:t xml:space="preserve"> </w:t>
      </w:r>
      <w:r w:rsidRPr="009D131C">
        <w:rPr>
          <w:rFonts w:ascii="Times New Roman" w:hAnsi="Times New Roman"/>
          <w:sz w:val="24"/>
          <w:szCs w:val="24"/>
          <w:u w:color="000000"/>
          <w:lang w:val="it-IT"/>
        </w:rPr>
        <w:t>101/17</w:t>
      </w:r>
      <w:r w:rsidR="0015169A" w:rsidRPr="009D131C">
        <w:rPr>
          <w:rFonts w:ascii="Times New Roman" w:hAnsi="Times New Roman"/>
          <w:sz w:val="24"/>
          <w:szCs w:val="24"/>
          <w:u w:color="000000"/>
          <w:lang w:val="sr-Cyrl-RS"/>
        </w:rPr>
        <w:t>,</w:t>
      </w:r>
      <w:r w:rsidRPr="009D131C">
        <w:rPr>
          <w:rFonts w:ascii="Times New Roman" w:hAnsi="Times New Roman"/>
          <w:sz w:val="24"/>
          <w:szCs w:val="24"/>
          <w:u w:color="000000"/>
          <w:lang w:val="it-IT"/>
        </w:rPr>
        <w:t xml:space="preserve"> </w:t>
      </w:r>
      <w:r w:rsidR="004C3020" w:rsidRPr="009D131C">
        <w:rPr>
          <w:rFonts w:ascii="Times New Roman" w:hAnsi="Times New Roman"/>
          <w:sz w:val="24"/>
          <w:szCs w:val="24"/>
          <w:u w:color="000000"/>
          <w:lang w:val="it-IT"/>
        </w:rPr>
        <w:t>6/20</w:t>
      </w:r>
      <w:r w:rsidR="0015169A" w:rsidRPr="009D131C">
        <w:rPr>
          <w:rFonts w:ascii="Times New Roman" w:hAnsi="Times New Roman"/>
          <w:sz w:val="24"/>
          <w:szCs w:val="24"/>
          <w:u w:color="000000"/>
          <w:lang w:val="sr-Cyrl-RS"/>
        </w:rPr>
        <w:t xml:space="preserve"> и 76/23</w:t>
      </w:r>
      <w:r w:rsidR="004C3020" w:rsidRPr="009D131C">
        <w:rPr>
          <w:rFonts w:ascii="Times New Roman" w:hAnsi="Times New Roman"/>
          <w:sz w:val="24"/>
          <w:szCs w:val="24"/>
          <w:u w:color="000000"/>
          <w:lang w:val="it-IT"/>
        </w:rPr>
        <w:t>)</w:t>
      </w:r>
      <w:r w:rsidRPr="009D131C">
        <w:rPr>
          <w:rFonts w:ascii="Times New Roman" w:hAnsi="Times New Roman"/>
          <w:sz w:val="24"/>
          <w:szCs w:val="24"/>
          <w:u w:color="000000"/>
          <w:lang w:val="sr-Cyrl-RS"/>
        </w:rPr>
        <w:t xml:space="preserve">, </w:t>
      </w:r>
      <w:r w:rsidRPr="009D131C">
        <w:rPr>
          <w:rFonts w:ascii="Times New Roman" w:hAnsi="Times New Roman"/>
          <w:b/>
          <w:bCs/>
          <w:sz w:val="24"/>
          <w:szCs w:val="24"/>
          <w:u w:color="000000"/>
          <w:lang w:val="ru-RU"/>
        </w:rPr>
        <w:t>Закон о високом образовању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w:t>
      </w:r>
      <w:r w:rsidRPr="009D131C">
        <w:rPr>
          <w:sz w:val="24"/>
          <w:szCs w:val="24"/>
          <w:lang w:val="it-IT"/>
        </w:rPr>
        <w:t xml:space="preserve"> </w:t>
      </w:r>
      <w:r w:rsidR="004C3020" w:rsidRPr="009D131C">
        <w:rPr>
          <w:rFonts w:ascii="Times New Roman" w:hAnsi="Times New Roman"/>
          <w:sz w:val="24"/>
          <w:szCs w:val="24"/>
          <w:u w:color="000000"/>
          <w:lang w:val="it-IT"/>
        </w:rPr>
        <w:t>бр. 88/17, 73/</w:t>
      </w:r>
      <w:r w:rsidRPr="009D131C">
        <w:rPr>
          <w:rFonts w:ascii="Times New Roman" w:hAnsi="Times New Roman"/>
          <w:sz w:val="24"/>
          <w:szCs w:val="24"/>
          <w:u w:color="000000"/>
          <w:lang w:val="it-IT"/>
        </w:rPr>
        <w:t>18, 27/2018 - др</w:t>
      </w:r>
      <w:r w:rsidR="004C3020" w:rsidRPr="009D131C">
        <w:rPr>
          <w:rFonts w:ascii="Times New Roman" w:hAnsi="Times New Roman"/>
          <w:sz w:val="24"/>
          <w:szCs w:val="24"/>
          <w:u w:color="000000"/>
          <w:lang w:val="sr-Cyrl-RS"/>
        </w:rPr>
        <w:t>уги</w:t>
      </w:r>
      <w:r w:rsidRPr="009D131C">
        <w:rPr>
          <w:rFonts w:ascii="Times New Roman" w:hAnsi="Times New Roman"/>
          <w:sz w:val="24"/>
          <w:szCs w:val="24"/>
          <w:u w:color="000000"/>
          <w:lang w:val="it-IT"/>
        </w:rPr>
        <w:t xml:space="preserve"> закон,</w:t>
      </w:r>
      <w:r w:rsidR="004C3020" w:rsidRPr="009D131C">
        <w:rPr>
          <w:rFonts w:ascii="Times New Roman" w:hAnsi="Times New Roman"/>
          <w:sz w:val="24"/>
          <w:szCs w:val="24"/>
          <w:u w:color="000000"/>
          <w:lang w:val="sr-Cyrl-RS"/>
        </w:rPr>
        <w:t xml:space="preserve"> 73/18,</w:t>
      </w:r>
      <w:r w:rsidR="004C3020" w:rsidRPr="009D131C">
        <w:rPr>
          <w:rFonts w:ascii="Times New Roman" w:hAnsi="Times New Roman"/>
          <w:sz w:val="24"/>
          <w:szCs w:val="24"/>
          <w:u w:color="000000"/>
          <w:lang w:val="it-IT"/>
        </w:rPr>
        <w:t xml:space="preserve"> 67/</w:t>
      </w:r>
      <w:r w:rsidRPr="009D131C">
        <w:rPr>
          <w:rFonts w:ascii="Times New Roman" w:hAnsi="Times New Roman"/>
          <w:sz w:val="24"/>
          <w:szCs w:val="24"/>
          <w:u w:color="000000"/>
          <w:lang w:val="it-IT"/>
        </w:rPr>
        <w:t>19, 6/2020 - др. закони, 11/</w:t>
      </w:r>
      <w:r w:rsidR="004C3020" w:rsidRPr="009D131C">
        <w:rPr>
          <w:rFonts w:ascii="Times New Roman" w:hAnsi="Times New Roman"/>
          <w:sz w:val="24"/>
          <w:szCs w:val="24"/>
          <w:u w:color="000000"/>
          <w:lang w:val="it-IT"/>
        </w:rPr>
        <w:t>2021 - аутентично тумачење, 67/21</w:t>
      </w:r>
      <w:r w:rsidR="004F0E2C" w:rsidRPr="009D131C">
        <w:rPr>
          <w:rFonts w:ascii="Times New Roman" w:hAnsi="Times New Roman"/>
          <w:sz w:val="24"/>
          <w:szCs w:val="24"/>
          <w:u w:color="000000"/>
          <w:lang w:val="sr-Cyrl-RS"/>
        </w:rPr>
        <w:t>,</w:t>
      </w:r>
      <w:r w:rsidR="004C3020" w:rsidRPr="009D131C">
        <w:rPr>
          <w:rFonts w:ascii="Times New Roman" w:hAnsi="Times New Roman"/>
          <w:sz w:val="24"/>
          <w:szCs w:val="24"/>
          <w:u w:color="000000"/>
          <w:lang w:val="it-IT"/>
        </w:rPr>
        <w:t xml:space="preserve"> 67/</w:t>
      </w:r>
      <w:r w:rsidRPr="009D131C">
        <w:rPr>
          <w:rFonts w:ascii="Times New Roman" w:hAnsi="Times New Roman"/>
          <w:sz w:val="24"/>
          <w:szCs w:val="24"/>
          <w:u w:color="000000"/>
          <w:lang w:val="it-IT"/>
        </w:rPr>
        <w:t xml:space="preserve">21 - др. </w:t>
      </w:r>
      <w:r w:rsidR="004F0E2C" w:rsidRPr="009D131C">
        <w:rPr>
          <w:rFonts w:ascii="Times New Roman" w:hAnsi="Times New Roman"/>
          <w:sz w:val="24"/>
          <w:szCs w:val="24"/>
          <w:u w:color="000000"/>
          <w:lang w:val="it-IT"/>
        </w:rPr>
        <w:t>З</w:t>
      </w:r>
      <w:r w:rsidRPr="009D131C">
        <w:rPr>
          <w:rFonts w:ascii="Times New Roman" w:hAnsi="Times New Roman"/>
          <w:sz w:val="24"/>
          <w:szCs w:val="24"/>
          <w:u w:color="000000"/>
          <w:lang w:val="it-IT"/>
        </w:rPr>
        <w:t>акон</w:t>
      </w:r>
      <w:r w:rsidR="004F0E2C" w:rsidRPr="009D131C">
        <w:rPr>
          <w:rFonts w:ascii="Times New Roman" w:hAnsi="Times New Roman"/>
          <w:sz w:val="24"/>
          <w:szCs w:val="24"/>
          <w:u w:color="000000"/>
          <w:lang w:val="sr-Cyrl-RS"/>
        </w:rPr>
        <w:t xml:space="preserve"> и 76/23</w:t>
      </w:r>
      <w:r w:rsidRPr="009D131C">
        <w:rPr>
          <w:rFonts w:ascii="Times New Roman" w:hAnsi="Times New Roman"/>
          <w:sz w:val="24"/>
          <w:szCs w:val="24"/>
          <w:u w:color="000000"/>
          <w:lang w:val="it-IT"/>
        </w:rPr>
        <w:t xml:space="preserve">), </w:t>
      </w:r>
      <w:r w:rsidRPr="009D131C">
        <w:rPr>
          <w:rFonts w:ascii="Times New Roman" w:hAnsi="Times New Roman"/>
          <w:b/>
          <w:sz w:val="24"/>
          <w:szCs w:val="24"/>
          <w:u w:color="000000"/>
        </w:rPr>
        <w:t>Закон</w:t>
      </w:r>
      <w:r w:rsidRPr="009D131C">
        <w:rPr>
          <w:rFonts w:ascii="Times New Roman" w:hAnsi="Times New Roman"/>
          <w:b/>
          <w:sz w:val="24"/>
          <w:szCs w:val="24"/>
          <w:u w:color="000000"/>
          <w:lang w:val="it-IT"/>
        </w:rPr>
        <w:t xml:space="preserve"> </w:t>
      </w:r>
      <w:r w:rsidRPr="009D131C">
        <w:rPr>
          <w:rFonts w:ascii="Times New Roman" w:hAnsi="Times New Roman"/>
          <w:b/>
          <w:sz w:val="24"/>
          <w:szCs w:val="24"/>
          <w:u w:color="000000"/>
        </w:rPr>
        <w:t>о</w:t>
      </w:r>
      <w:r w:rsidRPr="009D131C">
        <w:rPr>
          <w:rFonts w:ascii="Times New Roman" w:hAnsi="Times New Roman"/>
          <w:b/>
          <w:sz w:val="24"/>
          <w:szCs w:val="24"/>
          <w:u w:color="000000"/>
          <w:lang w:val="it-IT"/>
        </w:rPr>
        <w:t xml:space="preserve"> </w:t>
      </w:r>
      <w:r w:rsidRPr="009D131C">
        <w:rPr>
          <w:rFonts w:ascii="Times New Roman" w:hAnsi="Times New Roman"/>
          <w:b/>
          <w:sz w:val="24"/>
          <w:szCs w:val="24"/>
          <w:u w:color="000000"/>
        </w:rPr>
        <w:t>образовању</w:t>
      </w:r>
      <w:r w:rsidRPr="009D131C">
        <w:rPr>
          <w:rFonts w:ascii="Times New Roman" w:hAnsi="Times New Roman"/>
          <w:b/>
          <w:sz w:val="24"/>
          <w:szCs w:val="24"/>
          <w:u w:color="000000"/>
          <w:lang w:val="it-IT"/>
        </w:rPr>
        <w:t xml:space="preserve"> </w:t>
      </w:r>
      <w:r w:rsidRPr="009D131C">
        <w:rPr>
          <w:rFonts w:ascii="Times New Roman" w:hAnsi="Times New Roman"/>
          <w:b/>
          <w:sz w:val="24"/>
          <w:szCs w:val="24"/>
          <w:u w:color="000000"/>
        </w:rPr>
        <w:t>одраслих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Службеном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lastRenderedPageBreak/>
        <w:t>РС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w:t>
      </w:r>
      <w:r w:rsidRPr="009D131C">
        <w:rPr>
          <w:rFonts w:ascii="Times New Roman" w:hAnsi="Times New Roman"/>
          <w:sz w:val="24"/>
          <w:szCs w:val="24"/>
          <w:u w:color="000000"/>
          <w:lang w:val="it-IT"/>
        </w:rPr>
        <w:t>.</w:t>
      </w:r>
      <w:r w:rsidRPr="009D131C">
        <w:rPr>
          <w:rFonts w:ascii="Calibri" w:hAnsi="Calibri"/>
          <w:sz w:val="24"/>
          <w:szCs w:val="24"/>
          <w:u w:color="000000"/>
          <w:lang w:val="it-IT"/>
        </w:rPr>
        <w:t xml:space="preserve"> </w:t>
      </w:r>
      <w:r w:rsidRPr="009D131C">
        <w:rPr>
          <w:rFonts w:ascii="Times New Roman" w:hAnsi="Times New Roman"/>
          <w:sz w:val="24"/>
          <w:szCs w:val="24"/>
          <w:u w:color="000000"/>
          <w:lang w:val="it-IT"/>
        </w:rPr>
        <w:t>55/13, 88/17-</w:t>
      </w:r>
      <w:r w:rsidRPr="009D131C">
        <w:rPr>
          <w:rFonts w:ascii="Times New Roman" w:hAnsi="Times New Roman"/>
          <w:sz w:val="24"/>
          <w:szCs w:val="24"/>
          <w:u w:color="000000"/>
        </w:rPr>
        <w:t>др</w:t>
      </w:r>
      <w:r w:rsidR="004C3020" w:rsidRPr="009D131C">
        <w:rPr>
          <w:rFonts w:ascii="Times New Roman" w:hAnsi="Times New Roman"/>
          <w:sz w:val="24"/>
          <w:szCs w:val="24"/>
          <w:u w:color="000000"/>
          <w:lang w:val="it-IT"/>
        </w:rPr>
        <w:t xml:space="preserve">уги </w:t>
      </w:r>
      <w:r w:rsidRPr="009D131C">
        <w:rPr>
          <w:rFonts w:ascii="Times New Roman" w:hAnsi="Times New Roman"/>
          <w:sz w:val="24"/>
          <w:szCs w:val="24"/>
          <w:u w:color="000000"/>
        </w:rPr>
        <w:t>закон</w:t>
      </w:r>
      <w:r w:rsidRPr="009D131C">
        <w:rPr>
          <w:rFonts w:ascii="Times New Roman" w:hAnsi="Times New Roman"/>
          <w:sz w:val="24"/>
          <w:szCs w:val="24"/>
          <w:u w:color="000000"/>
          <w:lang w:val="it-IT"/>
        </w:rPr>
        <w:t>, 27/18-</w:t>
      </w:r>
      <w:r w:rsidRPr="009D131C">
        <w:rPr>
          <w:rFonts w:ascii="Times New Roman" w:hAnsi="Times New Roman"/>
          <w:sz w:val="24"/>
          <w:szCs w:val="24"/>
          <w:u w:color="000000"/>
        </w:rPr>
        <w:t>др</w:t>
      </w:r>
      <w:r w:rsidR="004C3020" w:rsidRPr="009D131C">
        <w:rPr>
          <w:rFonts w:ascii="Times New Roman" w:hAnsi="Times New Roman"/>
          <w:sz w:val="24"/>
          <w:szCs w:val="24"/>
          <w:u w:color="000000"/>
          <w:lang w:val="it-IT"/>
        </w:rPr>
        <w:t xml:space="preserve">уги </w:t>
      </w:r>
      <w:r w:rsidRPr="009D131C">
        <w:rPr>
          <w:rFonts w:ascii="Times New Roman" w:hAnsi="Times New Roman"/>
          <w:sz w:val="24"/>
          <w:szCs w:val="24"/>
          <w:u w:color="000000"/>
          <w:lang w:val="ru-RU"/>
        </w:rPr>
        <w:t xml:space="preserve">закон и </w:t>
      </w:r>
      <w:r w:rsidRPr="009D131C">
        <w:rPr>
          <w:rFonts w:ascii="Times New Roman" w:hAnsi="Times New Roman"/>
          <w:sz w:val="24"/>
          <w:szCs w:val="24"/>
          <w:u w:color="000000"/>
          <w:lang w:val="it-IT"/>
        </w:rPr>
        <w:t xml:space="preserve">6/20- </w:t>
      </w:r>
      <w:r w:rsidRPr="009D131C">
        <w:rPr>
          <w:rFonts w:ascii="Times New Roman" w:hAnsi="Times New Roman"/>
          <w:sz w:val="24"/>
          <w:szCs w:val="24"/>
          <w:u w:color="000000"/>
        </w:rPr>
        <w:t>др</w:t>
      </w:r>
      <w:r w:rsidRPr="009D131C">
        <w:rPr>
          <w:rFonts w:ascii="Times New Roman" w:hAnsi="Times New Roman"/>
          <w:sz w:val="24"/>
          <w:szCs w:val="24"/>
          <w:u w:color="000000"/>
          <w:lang w:val="sr-Cyrl-RS"/>
        </w:rPr>
        <w:t xml:space="preserve">уги </w:t>
      </w:r>
      <w:r w:rsidRPr="009D131C">
        <w:rPr>
          <w:rFonts w:ascii="Times New Roman" w:hAnsi="Times New Roman"/>
          <w:sz w:val="24"/>
          <w:szCs w:val="24"/>
          <w:u w:color="000000"/>
        </w:rPr>
        <w:t>закон</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уређују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питања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значаја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образовање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страних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без</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држављанства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Републици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Србији</w:t>
      </w:r>
      <w:r w:rsidRPr="009D131C">
        <w:rPr>
          <w:rFonts w:ascii="Times New Roman" w:hAnsi="Times New Roman"/>
          <w:sz w:val="24"/>
          <w:szCs w:val="24"/>
          <w:u w:color="000000"/>
          <w:lang w:val="it-IT"/>
        </w:rPr>
        <w:t xml:space="preserve">. </w:t>
      </w:r>
    </w:p>
    <w:p w14:paraId="22A9AB2F" w14:textId="77777777" w:rsidR="004E17E0" w:rsidRPr="009D131C" w:rsidRDefault="004E17E0" w:rsidP="009D131C">
      <w:pPr>
        <w:pStyle w:val="Body"/>
        <w:ind w:firstLine="695"/>
        <w:jc w:val="both"/>
        <w:rPr>
          <w:rFonts w:ascii="Times New Roman" w:hAnsi="Times New Roman"/>
          <w:sz w:val="24"/>
          <w:szCs w:val="24"/>
          <w:u w:color="000000"/>
          <w:lang w:val="it-IT"/>
        </w:rPr>
      </w:pPr>
      <w:r w:rsidRPr="009D131C">
        <w:rPr>
          <w:rFonts w:ascii="Times New Roman" w:hAnsi="Times New Roman"/>
          <w:b/>
          <w:bCs/>
          <w:sz w:val="24"/>
          <w:szCs w:val="24"/>
          <w:u w:color="000000"/>
          <w:lang w:val="ru-RU"/>
        </w:rPr>
        <w:t xml:space="preserve">Закон о ученичком и студентском стандарду </w:t>
      </w:r>
      <w:r w:rsidRPr="009D131C">
        <w:rPr>
          <w:rFonts w:ascii="Times New Roman" w:hAnsi="Times New Roman"/>
          <w:sz w:val="24"/>
          <w:szCs w:val="24"/>
          <w:u w:color="000000"/>
          <w:lang w:val="it-IT"/>
        </w:rPr>
        <w:t>(„</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w:t>
      </w:r>
      <w:r w:rsidRPr="009D131C">
        <w:rPr>
          <w:rFonts w:ascii="Times New Roman" w:hAnsi="Times New Roman"/>
          <w:sz w:val="24"/>
          <w:szCs w:val="24"/>
          <w:u w:color="000000"/>
          <w:lang w:val="it-IT"/>
        </w:rPr>
        <w:t xml:space="preserve">. 18/10, 55/13, 27/18 </w:t>
      </w:r>
      <w:r w:rsidRPr="009D131C">
        <w:rPr>
          <w:rFonts w:ascii="Times New Roman" w:hAnsi="Times New Roman"/>
          <w:sz w:val="24"/>
          <w:szCs w:val="24"/>
          <w:u w:color="000000"/>
          <w:lang w:val="ru-RU"/>
        </w:rPr>
        <w:t xml:space="preserve">– други закон и </w:t>
      </w:r>
      <w:r w:rsidRPr="009D131C">
        <w:rPr>
          <w:rFonts w:ascii="Times New Roman" w:hAnsi="Times New Roman"/>
          <w:sz w:val="24"/>
          <w:szCs w:val="24"/>
          <w:u w:color="000000"/>
          <w:lang w:val="it-IT"/>
        </w:rPr>
        <w:t xml:space="preserve">10/19) </w:t>
      </w:r>
      <w:r w:rsidRPr="009D131C">
        <w:rPr>
          <w:rFonts w:ascii="Times New Roman" w:hAnsi="Times New Roman"/>
          <w:sz w:val="24"/>
          <w:szCs w:val="24"/>
          <w:u w:color="000000"/>
          <w:lang w:val="ru-RU"/>
        </w:rPr>
        <w:t>који уређује остваривање права у области ученичког и студентског стандарда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ученика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студената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посебно ученика и студената из осетљивих друштвених група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као и страних држављана и држављана држава у региону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као подршку у стицању образовања</w:t>
      </w:r>
      <w:r w:rsidRPr="009D131C">
        <w:rPr>
          <w:rFonts w:ascii="Times New Roman" w:hAnsi="Times New Roman"/>
          <w:sz w:val="24"/>
          <w:szCs w:val="24"/>
          <w:u w:color="000000"/>
          <w:lang w:val="it-IT"/>
        </w:rPr>
        <w:t xml:space="preserve">. </w:t>
      </w:r>
    </w:p>
    <w:p w14:paraId="52E24559" w14:textId="31C45929" w:rsidR="00FC035C" w:rsidRPr="009D131C" w:rsidRDefault="004E17E0" w:rsidP="009D131C">
      <w:pPr>
        <w:pStyle w:val="Body"/>
        <w:ind w:firstLine="695"/>
        <w:jc w:val="both"/>
        <w:rPr>
          <w:rFonts w:ascii="Times New Roman" w:hAnsi="Times New Roman"/>
          <w:sz w:val="24"/>
          <w:szCs w:val="24"/>
          <w:u w:color="000000"/>
          <w:lang w:val="it-IT"/>
        </w:rPr>
      </w:pPr>
      <w:r w:rsidRPr="009D131C">
        <w:rPr>
          <w:rFonts w:ascii="Times New Roman" w:hAnsi="Times New Roman"/>
          <w:b/>
          <w:bCs/>
          <w:sz w:val="24"/>
          <w:szCs w:val="24"/>
          <w:u w:color="000000"/>
          <w:lang w:val="ru-RU"/>
        </w:rPr>
        <w:t>Закон о здравственој заштити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w:t>
      </w:r>
      <w:r w:rsidR="004F0E2C" w:rsidRPr="009D131C">
        <w:rPr>
          <w:rFonts w:ascii="Times New Roman" w:hAnsi="Times New Roman"/>
          <w:sz w:val="24"/>
          <w:szCs w:val="24"/>
          <w:u w:color="000000"/>
          <w:lang w:val="sr-Cyrl-RS"/>
        </w:rPr>
        <w:t>.</w:t>
      </w:r>
      <w:r w:rsidRPr="009D131C">
        <w:rPr>
          <w:rFonts w:ascii="Times New Roman" w:hAnsi="Times New Roman"/>
          <w:sz w:val="24"/>
          <w:szCs w:val="24"/>
          <w:u w:color="000000"/>
          <w:lang w:val="it-IT"/>
        </w:rPr>
        <w:t xml:space="preserve"> 25/19</w:t>
      </w:r>
      <w:r w:rsidR="004F0E2C" w:rsidRPr="009D131C">
        <w:rPr>
          <w:rFonts w:ascii="Times New Roman" w:hAnsi="Times New Roman"/>
          <w:sz w:val="24"/>
          <w:szCs w:val="24"/>
          <w:u w:color="000000"/>
          <w:lang w:val="sr-Cyrl-RS"/>
        </w:rPr>
        <w:t xml:space="preserve"> и 92/23 </w:t>
      </w:r>
      <w:r w:rsidR="004F0E2C" w:rsidRPr="009D131C">
        <w:rPr>
          <w:rFonts w:ascii="Times New Roman" w:hAnsi="Times New Roman" w:cs="Times New Roman"/>
          <w:sz w:val="24"/>
          <w:szCs w:val="24"/>
          <w:u w:color="000000"/>
          <w:lang w:val="sr-Cyrl-RS"/>
        </w:rPr>
        <w:t>–</w:t>
      </w:r>
      <w:r w:rsidR="004F0E2C" w:rsidRPr="009D131C">
        <w:rPr>
          <w:rFonts w:ascii="Times New Roman" w:hAnsi="Times New Roman"/>
          <w:sz w:val="24"/>
          <w:szCs w:val="24"/>
          <w:u w:color="000000"/>
          <w:lang w:val="sr-Cyrl-RS"/>
        </w:rPr>
        <w:t xml:space="preserve"> аутентично тумачење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b/>
          <w:bCs/>
          <w:sz w:val="24"/>
          <w:szCs w:val="24"/>
          <w:u w:color="000000"/>
          <w:lang w:val="ru-RU"/>
        </w:rPr>
        <w:t>Закон о здравственом осигурању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w:t>
      </w:r>
      <w:r w:rsidR="004F0E2C" w:rsidRPr="009D131C">
        <w:rPr>
          <w:rFonts w:ascii="Times New Roman" w:hAnsi="Times New Roman"/>
          <w:sz w:val="24"/>
          <w:szCs w:val="24"/>
          <w:u w:color="000000"/>
          <w:lang w:val="sr-Cyrl-RS"/>
        </w:rPr>
        <w:t>.</w:t>
      </w:r>
      <w:r w:rsidRPr="009D131C">
        <w:rPr>
          <w:rFonts w:ascii="Times New Roman" w:hAnsi="Times New Roman"/>
          <w:sz w:val="24"/>
          <w:szCs w:val="24"/>
          <w:u w:color="000000"/>
          <w:lang w:val="it-IT"/>
        </w:rPr>
        <w:t xml:space="preserve"> 25/19</w:t>
      </w:r>
      <w:r w:rsidR="004F0E2C" w:rsidRPr="009D131C">
        <w:rPr>
          <w:rFonts w:ascii="Times New Roman" w:hAnsi="Times New Roman"/>
          <w:sz w:val="24"/>
          <w:szCs w:val="24"/>
          <w:u w:color="000000"/>
          <w:lang w:val="sr-Cyrl-RS"/>
        </w:rPr>
        <w:t xml:space="preserve"> и 92/23</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 xml:space="preserve">уређују питања остваривања права на здравствену заштиту и здравствено осигурање избеглица и </w:t>
      </w:r>
      <w:r w:rsidR="00CE10F7">
        <w:rPr>
          <w:rFonts w:ascii="Times New Roman" w:hAnsi="Times New Roman"/>
          <w:sz w:val="24"/>
          <w:szCs w:val="24"/>
          <w:u w:color="000000"/>
          <w:lang w:val="ru-RU"/>
        </w:rPr>
        <w:t>ИРЛ</w:t>
      </w:r>
      <w:r w:rsidRPr="009D131C">
        <w:rPr>
          <w:rFonts w:ascii="Times New Roman" w:hAnsi="Times New Roman"/>
          <w:sz w:val="24"/>
          <w:szCs w:val="24"/>
          <w:u w:color="000000"/>
          <w:lang w:val="it-IT"/>
        </w:rPr>
        <w:t xml:space="preserve">. </w:t>
      </w:r>
    </w:p>
    <w:p w14:paraId="089AA261" w14:textId="52AB98ED" w:rsidR="00903631" w:rsidRDefault="00903631" w:rsidP="009D131C">
      <w:pPr>
        <w:pBdr>
          <w:top w:val="nil"/>
          <w:left w:val="nil"/>
          <w:bottom w:val="nil"/>
          <w:right w:val="nil"/>
          <w:between w:val="nil"/>
          <w:bar w:val="nil"/>
        </w:pBdr>
        <w:spacing w:after="0" w:line="240" w:lineRule="auto"/>
        <w:ind w:firstLine="695"/>
        <w:jc w:val="both"/>
        <w:rPr>
          <w:rFonts w:ascii="Times New Roman" w:eastAsia="Arial Unicode MS" w:hAnsi="Times New Roman" w:cs="Arial Unicode MS"/>
          <w:color w:val="000000"/>
          <w:sz w:val="24"/>
          <w:szCs w:val="24"/>
          <w:u w:color="000000"/>
          <w:bdr w:val="nil"/>
          <w:lang w:val="it-IT"/>
        </w:rPr>
      </w:pPr>
      <w:r w:rsidRPr="009D131C">
        <w:rPr>
          <w:rFonts w:ascii="Times New Roman" w:eastAsia="Arial Unicode MS" w:hAnsi="Times New Roman" w:cs="Arial Unicode MS"/>
          <w:color w:val="000000"/>
          <w:sz w:val="24"/>
          <w:szCs w:val="24"/>
          <w:u w:color="000000"/>
          <w:bdr w:val="nil"/>
        </w:rPr>
        <w:t>Питања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која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односе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на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приступ</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правима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избеглих</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w:t>
      </w:r>
      <w:r w:rsidRPr="009D131C">
        <w:rPr>
          <w:rFonts w:ascii="Times New Roman" w:eastAsia="Arial Unicode MS" w:hAnsi="Times New Roman" w:cs="Arial Unicode MS"/>
          <w:color w:val="000000"/>
          <w:sz w:val="24"/>
          <w:szCs w:val="24"/>
          <w:u w:color="000000"/>
          <w:bdr w:val="nil"/>
          <w:lang w:val="it-IT"/>
        </w:rPr>
        <w:t xml:space="preserve"> </w:t>
      </w:r>
      <w:r w:rsidR="00CE10F7">
        <w:rPr>
          <w:rFonts w:ascii="Times New Roman" w:eastAsia="Arial Unicode MS" w:hAnsi="Times New Roman" w:cs="Arial Unicode MS"/>
          <w:color w:val="000000"/>
          <w:sz w:val="24"/>
          <w:szCs w:val="24"/>
          <w:u w:color="000000"/>
          <w:bdr w:val="nil"/>
          <w:lang w:val="sr-Cyrl-RS"/>
        </w:rPr>
        <w:t>ИРЛ</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уређена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другим</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законима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Републике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Србије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ru-RU"/>
        </w:rPr>
        <w:t>као што је Закон о социјалној заштити</w:t>
      </w:r>
      <w:r w:rsidRPr="009D131C">
        <w:rPr>
          <w:rFonts w:ascii="Times New Roman" w:eastAsia="Arial Unicode MS" w:hAnsi="Times New Roman" w:cs="Arial Unicode MS"/>
          <w:b/>
          <w:bC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број</w:t>
      </w:r>
      <w:r w:rsidRPr="009D131C">
        <w:rPr>
          <w:rFonts w:ascii="Times New Roman" w:eastAsia="Arial Unicode MS" w:hAnsi="Times New Roman" w:cs="Arial Unicode MS"/>
          <w:color w:val="000000"/>
          <w:sz w:val="24"/>
          <w:szCs w:val="24"/>
          <w:u w:color="000000"/>
          <w:bdr w:val="nil"/>
          <w:lang w:val="it-IT"/>
        </w:rPr>
        <w:t xml:space="preserve"> 24/11)</w:t>
      </w:r>
      <w:r w:rsidRPr="009D131C">
        <w:rPr>
          <w:rFonts w:ascii="Times New Roman" w:eastAsia="Arial Unicode MS" w:hAnsi="Times New Roman" w:cs="Arial Unicode MS"/>
          <w:color w:val="0033CC"/>
          <w:sz w:val="24"/>
          <w:szCs w:val="24"/>
          <w:u w:color="0033CC"/>
          <w:bdr w:val="nil"/>
          <w:lang w:val="it-IT"/>
        </w:rPr>
        <w:t>,</w:t>
      </w:r>
      <w:r w:rsidRPr="009D131C">
        <w:rPr>
          <w:rFonts w:ascii="Tahoma" w:eastAsia="Arial Unicode MS" w:hAnsi="Tahoma" w:cs="Arial Unicode MS"/>
          <w:color w:val="0033CC"/>
          <w:sz w:val="24"/>
          <w:szCs w:val="24"/>
          <w:u w:color="0033CC"/>
          <w:bdr w:val="nil"/>
          <w:lang w:val="it-IT"/>
        </w:rPr>
        <w:t xml:space="preserve"> </w:t>
      </w:r>
      <w:r w:rsidRPr="009D131C">
        <w:rPr>
          <w:rFonts w:ascii="Times New Roman" w:eastAsia="Arial Unicode MS" w:hAnsi="Times New Roman" w:cs="Arial Unicode MS"/>
          <w:b/>
          <w:bCs/>
          <w:sz w:val="24"/>
          <w:szCs w:val="24"/>
          <w:u w:color="0033CC"/>
          <w:bdr w:val="nil"/>
          <w:lang w:val="ru-RU"/>
        </w:rPr>
        <w:t>Закон о правима корисника услуга привременог смештаја у социјалн</w:t>
      </w:r>
      <w:r w:rsidRPr="009D131C">
        <w:rPr>
          <w:rFonts w:ascii="Times New Roman" w:eastAsia="Arial Unicode MS" w:hAnsi="Times New Roman" w:cs="Arial Unicode MS"/>
          <w:b/>
          <w:bCs/>
          <w:sz w:val="24"/>
          <w:szCs w:val="24"/>
          <w:u w:color="0033CC"/>
          <w:bdr w:val="nil"/>
          <w:lang w:val="it-IT"/>
        </w:rPr>
        <w:t xml:space="preserve">oj </w:t>
      </w:r>
      <w:r w:rsidRPr="009D131C">
        <w:rPr>
          <w:rFonts w:ascii="Times New Roman" w:eastAsia="Arial Unicode MS" w:hAnsi="Times New Roman" w:cs="Arial Unicode MS"/>
          <w:b/>
          <w:bCs/>
          <w:sz w:val="24"/>
          <w:szCs w:val="24"/>
          <w:u w:color="0033CC"/>
          <w:bdr w:val="nil"/>
          <w:lang w:val="ru-RU"/>
        </w:rPr>
        <w:t>заштити</w:t>
      </w:r>
      <w:r w:rsidRPr="009D131C">
        <w:rPr>
          <w:rFonts w:ascii="Times New Roman" w:eastAsia="Arial Unicode MS" w:hAnsi="Times New Roman" w:cs="Arial Unicode MS"/>
          <w:color w:val="0033CC"/>
          <w:sz w:val="24"/>
          <w:szCs w:val="24"/>
          <w:u w:color="0033CC"/>
          <w:bdr w:val="nil"/>
          <w:lang w:val="ru-RU"/>
        </w:rPr>
        <w:t xml:space="preserve"> </w:t>
      </w:r>
      <w:r w:rsidRPr="009D131C">
        <w:rPr>
          <w:rFonts w:ascii="Times New Roman" w:eastAsia="Arial Unicode MS" w:hAnsi="Times New Roman" w:cs="Arial Unicode MS"/>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број</w:t>
      </w:r>
      <w:r w:rsidRPr="009D131C">
        <w:rPr>
          <w:rFonts w:ascii="Times New Roman" w:eastAsia="Arial Unicode MS" w:hAnsi="Times New Roman" w:cs="Arial Unicode MS"/>
          <w:color w:val="000000"/>
          <w:sz w:val="24"/>
          <w:szCs w:val="24"/>
          <w:u w:color="000000"/>
          <w:bdr w:val="nil"/>
          <w:lang w:val="it-IT"/>
        </w:rPr>
        <w:t xml:space="preserve"> 126/21), </w:t>
      </w:r>
      <w:r w:rsidRPr="009D131C">
        <w:rPr>
          <w:rFonts w:ascii="Times New Roman" w:eastAsia="Arial Unicode MS" w:hAnsi="Times New Roman" w:cs="Arial Unicode MS"/>
          <w:b/>
          <w:bCs/>
          <w:color w:val="000000"/>
          <w:sz w:val="24"/>
          <w:szCs w:val="24"/>
          <w:u w:color="000000"/>
          <w:bdr w:val="nil"/>
        </w:rPr>
        <w:t>Закон</w:t>
      </w:r>
      <w:r w:rsidRPr="009D131C">
        <w:rPr>
          <w:rFonts w:ascii="Times New Roman" w:eastAsia="Arial Unicode MS" w:hAnsi="Times New Roman" w:cs="Arial Unicode MS"/>
          <w:b/>
          <w:bCs/>
          <w:color w:val="000000"/>
          <w:sz w:val="24"/>
          <w:szCs w:val="24"/>
          <w:u w:color="000000"/>
          <w:bdr w:val="nil"/>
          <w:lang w:val="it-IT"/>
        </w:rPr>
        <w:t xml:space="preserve"> </w:t>
      </w:r>
      <w:r w:rsidRPr="009D131C">
        <w:rPr>
          <w:rFonts w:ascii="Times New Roman" w:eastAsia="Arial Unicode MS" w:hAnsi="Times New Roman" w:cs="Arial Unicode MS"/>
          <w:b/>
          <w:bCs/>
          <w:color w:val="000000"/>
          <w:sz w:val="24"/>
          <w:szCs w:val="24"/>
          <w:u w:color="000000"/>
          <w:bdr w:val="nil"/>
        </w:rPr>
        <w:t>о</w:t>
      </w:r>
      <w:r w:rsidRPr="009D131C">
        <w:rPr>
          <w:rFonts w:ascii="Times New Roman" w:eastAsia="Arial Unicode MS" w:hAnsi="Times New Roman" w:cs="Arial Unicode MS"/>
          <w:b/>
          <w:bCs/>
          <w:color w:val="000000"/>
          <w:sz w:val="24"/>
          <w:szCs w:val="24"/>
          <w:u w:color="000000"/>
          <w:bdr w:val="nil"/>
          <w:lang w:val="it-IT"/>
        </w:rPr>
        <w:t xml:space="preserve"> </w:t>
      </w:r>
      <w:r w:rsidRPr="009D131C">
        <w:rPr>
          <w:rFonts w:ascii="Times New Roman" w:eastAsia="Arial Unicode MS" w:hAnsi="Times New Roman" w:cs="Arial Unicode MS"/>
          <w:b/>
          <w:bCs/>
          <w:color w:val="000000"/>
          <w:sz w:val="24"/>
          <w:szCs w:val="24"/>
          <w:u w:color="000000"/>
          <w:bdr w:val="nil"/>
        </w:rPr>
        <w:t>финансијској</w:t>
      </w:r>
      <w:r w:rsidRPr="009D131C">
        <w:rPr>
          <w:rFonts w:ascii="Times New Roman" w:eastAsia="Arial Unicode MS" w:hAnsi="Times New Roman" w:cs="Arial Unicode MS"/>
          <w:b/>
          <w:bCs/>
          <w:color w:val="000000"/>
          <w:sz w:val="24"/>
          <w:szCs w:val="24"/>
          <w:u w:color="000000"/>
          <w:bdr w:val="nil"/>
          <w:lang w:val="it-IT"/>
        </w:rPr>
        <w:t xml:space="preserve"> </w:t>
      </w:r>
      <w:r w:rsidRPr="009D131C">
        <w:rPr>
          <w:rFonts w:ascii="Times New Roman" w:eastAsia="Arial Unicode MS" w:hAnsi="Times New Roman" w:cs="Arial Unicode MS"/>
          <w:b/>
          <w:bCs/>
          <w:color w:val="000000"/>
          <w:sz w:val="24"/>
          <w:szCs w:val="24"/>
          <w:u w:color="000000"/>
          <w:bdr w:val="nil"/>
        </w:rPr>
        <w:t>подршци</w:t>
      </w:r>
      <w:r w:rsidRPr="009D131C">
        <w:rPr>
          <w:rFonts w:ascii="Times New Roman" w:eastAsia="Arial Unicode MS" w:hAnsi="Times New Roman" w:cs="Arial Unicode MS"/>
          <w:b/>
          <w:bCs/>
          <w:color w:val="000000"/>
          <w:sz w:val="24"/>
          <w:szCs w:val="24"/>
          <w:u w:color="000000"/>
          <w:bdr w:val="nil"/>
          <w:lang w:val="it-IT"/>
        </w:rPr>
        <w:t xml:space="preserve"> </w:t>
      </w:r>
      <w:r w:rsidRPr="009D131C">
        <w:rPr>
          <w:rFonts w:ascii="Times New Roman" w:eastAsia="Arial Unicode MS" w:hAnsi="Times New Roman" w:cs="Arial Unicode MS"/>
          <w:b/>
          <w:bCs/>
          <w:color w:val="000000"/>
          <w:sz w:val="24"/>
          <w:szCs w:val="24"/>
          <w:u w:color="000000"/>
          <w:bdr w:val="nil"/>
        </w:rPr>
        <w:t>породици</w:t>
      </w:r>
      <w:r w:rsidRPr="009D131C">
        <w:rPr>
          <w:rFonts w:ascii="Times New Roman" w:eastAsia="Arial Unicode MS" w:hAnsi="Times New Roman" w:cs="Arial Unicode MS"/>
          <w:b/>
          <w:bCs/>
          <w:color w:val="000000"/>
          <w:sz w:val="24"/>
          <w:szCs w:val="24"/>
          <w:u w:color="000000"/>
          <w:bdr w:val="nil"/>
          <w:lang w:val="it-IT"/>
        </w:rPr>
        <w:t xml:space="preserve"> </w:t>
      </w:r>
      <w:r w:rsidRPr="009D131C">
        <w:rPr>
          <w:rFonts w:ascii="Times New Roman" w:eastAsia="Arial Unicode MS" w:hAnsi="Times New Roman" w:cs="Arial Unicode MS"/>
          <w:b/>
          <w:bCs/>
          <w:color w:val="000000"/>
          <w:sz w:val="24"/>
          <w:szCs w:val="24"/>
          <w:u w:color="000000"/>
          <w:bdr w:val="nil"/>
        </w:rPr>
        <w:t>са</w:t>
      </w:r>
      <w:r w:rsidRPr="009D131C">
        <w:rPr>
          <w:rFonts w:ascii="Times New Roman" w:eastAsia="Arial Unicode MS" w:hAnsi="Times New Roman" w:cs="Arial Unicode MS"/>
          <w:b/>
          <w:bCs/>
          <w:color w:val="000000"/>
          <w:sz w:val="24"/>
          <w:szCs w:val="24"/>
          <w:u w:color="000000"/>
          <w:bdr w:val="nil"/>
          <w:lang w:val="it-IT"/>
        </w:rPr>
        <w:t xml:space="preserve"> </w:t>
      </w:r>
      <w:r w:rsidRPr="009D131C">
        <w:rPr>
          <w:rFonts w:ascii="Times New Roman" w:eastAsia="Arial Unicode MS" w:hAnsi="Times New Roman" w:cs="Arial Unicode MS"/>
          <w:b/>
          <w:bCs/>
          <w:color w:val="000000"/>
          <w:sz w:val="24"/>
          <w:szCs w:val="24"/>
          <w:u w:color="000000"/>
          <w:bdr w:val="nil"/>
        </w:rPr>
        <w:t>децом</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 xml:space="preserve">”, бр. 113/17, 50/18, 46/21 </w:t>
      </w:r>
      <w:r w:rsidRPr="009D131C">
        <w:rPr>
          <w:rFonts w:ascii="Times New Roman" w:eastAsia="Arial Unicode MS" w:hAnsi="Times New Roman"/>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lang w:val="it-IT"/>
        </w:rPr>
        <w:t xml:space="preserve"> одлука УС</w:t>
      </w:r>
      <w:r w:rsidRPr="009D131C">
        <w:rPr>
          <w:rFonts w:ascii="Times New Roman" w:eastAsia="Arial Unicode MS" w:hAnsi="Times New Roman" w:cs="Arial Unicode MS"/>
          <w:color w:val="000000"/>
          <w:sz w:val="24"/>
          <w:szCs w:val="24"/>
          <w:u w:color="000000"/>
          <w:bdr w:val="nil"/>
          <w:lang w:val="sr-Cyrl-RS"/>
        </w:rPr>
        <w:t xml:space="preserve"> РС</w:t>
      </w:r>
      <w:r w:rsidRPr="009D131C">
        <w:rPr>
          <w:rFonts w:ascii="Times New Roman" w:eastAsia="Arial Unicode MS" w:hAnsi="Times New Roman" w:cs="Arial Unicode MS"/>
          <w:color w:val="000000"/>
          <w:sz w:val="24"/>
          <w:szCs w:val="24"/>
          <w:u w:color="000000"/>
          <w:bdr w:val="nil"/>
          <w:lang w:val="it-IT"/>
        </w:rPr>
        <w:t xml:space="preserve">, 51/21 </w:t>
      </w:r>
      <w:r w:rsidRPr="009D131C">
        <w:rPr>
          <w:rFonts w:ascii="Times New Roman" w:eastAsia="Arial Unicode MS" w:hAnsi="Times New Roman"/>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lang w:val="it-IT"/>
        </w:rPr>
        <w:t xml:space="preserve"> одлука УС</w:t>
      </w:r>
      <w:r w:rsidRPr="009D131C">
        <w:rPr>
          <w:rFonts w:ascii="Times New Roman" w:eastAsia="Arial Unicode MS" w:hAnsi="Times New Roman" w:cs="Arial Unicode MS"/>
          <w:color w:val="000000"/>
          <w:sz w:val="24"/>
          <w:szCs w:val="24"/>
          <w:u w:color="000000"/>
          <w:bdr w:val="nil"/>
          <w:lang w:val="sr-Cyrl-RS"/>
        </w:rPr>
        <w:t xml:space="preserve"> РС</w:t>
      </w:r>
      <w:r w:rsidRPr="009D131C">
        <w:rPr>
          <w:rFonts w:ascii="Times New Roman" w:eastAsia="Arial Unicode MS" w:hAnsi="Times New Roman" w:cs="Arial Unicode MS"/>
          <w:color w:val="000000"/>
          <w:sz w:val="24"/>
          <w:szCs w:val="24"/>
          <w:u w:color="000000"/>
          <w:bdr w:val="nil"/>
          <w:lang w:val="it-IT"/>
        </w:rPr>
        <w:t xml:space="preserve">, 53/21 </w:t>
      </w:r>
      <w:r w:rsidRPr="009D131C">
        <w:rPr>
          <w:rFonts w:ascii="Times New Roman" w:eastAsia="Arial Unicode MS" w:hAnsi="Times New Roman"/>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lang w:val="it-IT"/>
        </w:rPr>
        <w:t xml:space="preserve"> одлука УС</w:t>
      </w:r>
      <w:r w:rsidRPr="009D131C">
        <w:rPr>
          <w:rFonts w:ascii="Times New Roman" w:eastAsia="Arial Unicode MS" w:hAnsi="Times New Roman" w:cs="Arial Unicode MS"/>
          <w:color w:val="000000"/>
          <w:sz w:val="24"/>
          <w:szCs w:val="24"/>
          <w:u w:color="000000"/>
          <w:bdr w:val="nil"/>
          <w:lang w:val="sr-Cyrl-RS"/>
        </w:rPr>
        <w:t xml:space="preserve"> РС</w:t>
      </w:r>
      <w:r w:rsidRPr="009D131C">
        <w:rPr>
          <w:rFonts w:ascii="Times New Roman" w:eastAsia="Arial Unicode MS" w:hAnsi="Times New Roman" w:cs="Arial Unicode MS"/>
          <w:color w:val="000000"/>
          <w:sz w:val="24"/>
          <w:szCs w:val="24"/>
          <w:u w:color="000000"/>
          <w:bdr w:val="nil"/>
          <w:lang w:val="it-IT"/>
        </w:rPr>
        <w:t>, 66/21</w:t>
      </w:r>
      <w:r w:rsidRPr="009D131C">
        <w:rPr>
          <w:rFonts w:ascii="Times New Roman" w:eastAsia="Arial Unicode MS" w:hAnsi="Times New Roman" w:cs="Arial Unicode MS"/>
          <w:color w:val="000000"/>
          <w:sz w:val="24"/>
          <w:szCs w:val="24"/>
          <w:u w:color="000000"/>
          <w:bdr w:val="nil"/>
          <w:lang w:val="sr-Cyrl-RS"/>
        </w:rPr>
        <w:t>,</w:t>
      </w:r>
      <w:r w:rsidRPr="009D131C">
        <w:rPr>
          <w:rFonts w:ascii="Times New Roman" w:eastAsia="Arial Unicode MS" w:hAnsi="Times New Roman" w:cs="Arial Unicode MS"/>
          <w:color w:val="000000"/>
          <w:sz w:val="24"/>
          <w:szCs w:val="24"/>
          <w:u w:color="000000"/>
          <w:bdr w:val="nil"/>
          <w:lang w:val="it-IT"/>
        </w:rPr>
        <w:t xml:space="preserve"> 130/21</w:t>
      </w:r>
      <w:r w:rsidRPr="009D131C">
        <w:rPr>
          <w:rFonts w:ascii="Times New Roman" w:eastAsia="Arial Unicode MS" w:hAnsi="Times New Roman" w:cs="Arial Unicode MS"/>
          <w:color w:val="000000"/>
          <w:sz w:val="24"/>
          <w:szCs w:val="24"/>
          <w:u w:color="000000"/>
          <w:bdr w:val="nil"/>
          <w:lang w:val="sr-Cyrl-RS"/>
        </w:rPr>
        <w:t xml:space="preserve">, 43/23 </w:t>
      </w:r>
      <w:r w:rsidRPr="009D131C">
        <w:rPr>
          <w:rFonts w:ascii="Times New Roman" w:eastAsia="Arial Unicode MS" w:hAnsi="Times New Roman"/>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lang w:val="it-IT"/>
        </w:rPr>
        <w:t xml:space="preserve"> одлука УС</w:t>
      </w:r>
      <w:r w:rsidRPr="009D131C">
        <w:rPr>
          <w:rFonts w:ascii="Times New Roman" w:eastAsia="Arial Unicode MS" w:hAnsi="Times New Roman" w:cs="Arial Unicode MS"/>
          <w:color w:val="000000"/>
          <w:sz w:val="24"/>
          <w:szCs w:val="24"/>
          <w:u w:color="000000"/>
          <w:bdr w:val="nil"/>
          <w:lang w:val="sr-Cyrl-RS"/>
        </w:rPr>
        <w:t xml:space="preserve"> РС</w:t>
      </w:r>
      <w:r w:rsidR="004F0E2C" w:rsidRPr="009D131C">
        <w:rPr>
          <w:rFonts w:ascii="Times New Roman" w:eastAsia="Arial Unicode MS" w:hAnsi="Times New Roman" w:cs="Arial Unicode MS"/>
          <w:color w:val="000000"/>
          <w:sz w:val="24"/>
          <w:szCs w:val="24"/>
          <w:u w:color="000000"/>
          <w:bdr w:val="nil"/>
          <w:lang w:val="sr-Cyrl-RS"/>
        </w:rPr>
        <w:t>,</w:t>
      </w:r>
      <w:r w:rsidRPr="009D131C">
        <w:rPr>
          <w:rFonts w:ascii="Times New Roman" w:eastAsia="Arial Unicode MS" w:hAnsi="Times New Roman" w:cs="Arial Unicode MS"/>
          <w:color w:val="000000"/>
          <w:sz w:val="24"/>
          <w:szCs w:val="24"/>
          <w:u w:color="000000"/>
          <w:bdr w:val="nil"/>
          <w:lang w:val="sr-Cyrl-RS"/>
        </w:rPr>
        <w:t xml:space="preserve"> 62/23</w:t>
      </w:r>
      <w:r w:rsidR="004F0E2C" w:rsidRPr="009D131C">
        <w:rPr>
          <w:rFonts w:ascii="Times New Roman" w:eastAsia="Arial Unicode MS" w:hAnsi="Times New Roman" w:cs="Arial Unicode MS"/>
          <w:color w:val="000000"/>
          <w:sz w:val="24"/>
          <w:szCs w:val="24"/>
          <w:u w:color="000000"/>
          <w:bdr w:val="nil"/>
          <w:lang w:val="sr-Cyrl-RS"/>
        </w:rPr>
        <w:t xml:space="preserve"> и 11/24</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b/>
          <w:bCs/>
          <w:color w:val="000000"/>
          <w:sz w:val="24"/>
          <w:szCs w:val="24"/>
          <w:u w:color="000000"/>
          <w:bdr w:val="nil"/>
          <w:lang w:val="ru-RU"/>
        </w:rPr>
        <w:t>Породични закон</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бр</w:t>
      </w:r>
      <w:r w:rsidRPr="009D131C">
        <w:rPr>
          <w:rFonts w:ascii="Times New Roman" w:eastAsia="Arial Unicode MS" w:hAnsi="Times New Roman" w:cs="Arial Unicode MS"/>
          <w:color w:val="000000"/>
          <w:sz w:val="24"/>
          <w:szCs w:val="24"/>
          <w:u w:color="000000"/>
          <w:bdr w:val="nil"/>
          <w:lang w:val="it-IT"/>
        </w:rPr>
        <w:t>. 18/05,</w:t>
      </w:r>
      <w:r w:rsidRPr="009D131C">
        <w:rPr>
          <w:rFonts w:eastAsia="Arial Unicode MS"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it-IT"/>
        </w:rPr>
        <w:t xml:space="preserve">72/11 </w:t>
      </w:r>
      <w:r w:rsidRPr="009D131C">
        <w:rPr>
          <w:rFonts w:ascii="Times New Roman" w:eastAsia="Arial Unicode MS" w:hAnsi="Times New Roman" w:cs="Arial Unicode MS"/>
          <w:color w:val="000000"/>
          <w:sz w:val="24"/>
          <w:szCs w:val="24"/>
          <w:u w:color="000000"/>
          <w:bdr w:val="nil"/>
          <w:lang w:val="ru-RU"/>
        </w:rPr>
        <w:t xml:space="preserve">– други закон и </w:t>
      </w:r>
      <w:r w:rsidRPr="009D131C">
        <w:rPr>
          <w:rFonts w:ascii="Times New Roman" w:eastAsia="Arial Unicode MS" w:hAnsi="Times New Roman" w:cs="Arial Unicode MS"/>
          <w:color w:val="000000"/>
          <w:sz w:val="24"/>
          <w:szCs w:val="24"/>
          <w:u w:color="000000"/>
          <w:bdr w:val="nil"/>
          <w:lang w:val="it-IT"/>
        </w:rPr>
        <w:t xml:space="preserve">6/15), </w:t>
      </w:r>
      <w:r w:rsidRPr="009D131C">
        <w:rPr>
          <w:rFonts w:ascii="Times New Roman" w:eastAsia="Arial Unicode MS" w:hAnsi="Times New Roman" w:cs="Arial Unicode MS"/>
          <w:b/>
          <w:color w:val="000000"/>
          <w:sz w:val="24"/>
          <w:szCs w:val="24"/>
          <w:u w:color="000000"/>
          <w:bdr w:val="nil"/>
        </w:rPr>
        <w:t>Закон</w:t>
      </w:r>
      <w:r w:rsidRPr="009D131C">
        <w:rPr>
          <w:rFonts w:ascii="Times New Roman" w:eastAsia="Arial Unicode MS" w:hAnsi="Times New Roman" w:cs="Arial Unicode MS"/>
          <w:b/>
          <w:color w:val="000000"/>
          <w:sz w:val="24"/>
          <w:szCs w:val="24"/>
          <w:u w:color="000000"/>
          <w:bdr w:val="nil"/>
          <w:lang w:val="it-IT"/>
        </w:rPr>
        <w:t xml:space="preserve"> </w:t>
      </w:r>
      <w:r w:rsidRPr="009D131C">
        <w:rPr>
          <w:rFonts w:ascii="Times New Roman" w:eastAsia="Arial Unicode MS" w:hAnsi="Times New Roman" w:cs="Arial Unicode MS"/>
          <w:b/>
          <w:color w:val="000000"/>
          <w:sz w:val="24"/>
          <w:szCs w:val="24"/>
          <w:u w:color="000000"/>
          <w:bdr w:val="nil"/>
        </w:rPr>
        <w:t>о</w:t>
      </w:r>
      <w:r w:rsidRPr="009D131C">
        <w:rPr>
          <w:rFonts w:ascii="Times New Roman" w:eastAsia="Arial Unicode MS" w:hAnsi="Times New Roman" w:cs="Arial Unicode MS"/>
          <w:b/>
          <w:color w:val="000000"/>
          <w:sz w:val="24"/>
          <w:szCs w:val="24"/>
          <w:u w:color="000000"/>
          <w:bdr w:val="nil"/>
          <w:lang w:val="it-IT"/>
        </w:rPr>
        <w:t xml:space="preserve"> </w:t>
      </w:r>
      <w:r w:rsidRPr="009D131C">
        <w:rPr>
          <w:rFonts w:ascii="Times New Roman" w:eastAsia="Arial Unicode MS" w:hAnsi="Times New Roman" w:cs="Arial Unicode MS"/>
          <w:b/>
          <w:color w:val="000000"/>
          <w:sz w:val="24"/>
          <w:szCs w:val="24"/>
          <w:u w:color="000000"/>
          <w:bdr w:val="nil"/>
        </w:rPr>
        <w:t>младима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број</w:t>
      </w:r>
      <w:r w:rsidRPr="009D131C">
        <w:rPr>
          <w:rFonts w:ascii="Times New Roman" w:eastAsia="Arial Unicode MS" w:hAnsi="Times New Roman" w:cs="Arial Unicode MS"/>
          <w:color w:val="000000"/>
          <w:sz w:val="24"/>
          <w:szCs w:val="24"/>
          <w:u w:color="000000"/>
          <w:bdr w:val="nil"/>
          <w:lang w:val="it-IT"/>
        </w:rPr>
        <w:t xml:space="preserve"> 50/11</w:t>
      </w:r>
      <w:r w:rsidRPr="009D131C">
        <w:rPr>
          <w:rFonts w:ascii="Times New Roman" w:eastAsia="Arial Unicode MS" w:hAnsi="Times New Roman" w:cs="Arial Unicode MS"/>
          <w:color w:val="000000"/>
          <w:sz w:val="24"/>
          <w:szCs w:val="24"/>
          <w:u w:color="000000"/>
          <w:bdr w:val="nil"/>
          <w:lang w:val="sr-Cyrl-RS"/>
        </w:rPr>
        <w:t xml:space="preserve"> и 116/2022 – други закон</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b/>
          <w:bCs/>
          <w:color w:val="000000"/>
          <w:sz w:val="24"/>
          <w:szCs w:val="24"/>
          <w:u w:color="000000"/>
          <w:bdr w:val="nil"/>
          <w:lang w:val="ru-RU"/>
        </w:rPr>
        <w:t>Закон о јавном здрављу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број</w:t>
      </w:r>
      <w:r w:rsidRPr="009D131C">
        <w:rPr>
          <w:rFonts w:ascii="Times New Roman" w:eastAsia="Arial Unicode MS" w:hAnsi="Times New Roman" w:cs="Arial Unicode MS"/>
          <w:color w:val="000000"/>
          <w:sz w:val="24"/>
          <w:szCs w:val="24"/>
          <w:u w:color="000000"/>
          <w:bdr w:val="nil"/>
          <w:lang w:val="it-IT"/>
        </w:rPr>
        <w:t xml:space="preserve"> 15/16), </w:t>
      </w:r>
      <w:r w:rsidRPr="009D131C">
        <w:rPr>
          <w:rFonts w:ascii="Times New Roman" w:eastAsia="Arial Unicode MS" w:hAnsi="Times New Roman" w:cs="Arial Unicode MS"/>
          <w:b/>
          <w:bCs/>
          <w:color w:val="000000"/>
          <w:sz w:val="24"/>
          <w:szCs w:val="24"/>
          <w:u w:color="000000"/>
          <w:bdr w:val="nil"/>
          <w:lang w:val="ru-RU"/>
        </w:rPr>
        <w:t>Закон о удружењима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lang w:val="sr-Cyrl-RS"/>
        </w:rPr>
        <w:t xml:space="preserve"> бр. 51/09, 99/11 – други закони и 44/18 – други закон), </w:t>
      </w:r>
      <w:r w:rsidRPr="009D131C">
        <w:rPr>
          <w:rFonts w:ascii="Times New Roman" w:eastAsia="Arial Unicode MS" w:hAnsi="Times New Roman" w:cs="Arial Unicode MS"/>
          <w:b/>
          <w:bCs/>
          <w:color w:val="000000"/>
          <w:sz w:val="24"/>
          <w:szCs w:val="24"/>
          <w:u w:color="000000"/>
          <w:bdr w:val="nil"/>
          <w:lang w:val="ru-RU"/>
        </w:rPr>
        <w:t>Закон о Заштитнику грађана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lang w:val="sr-Cyrl-RS"/>
        </w:rPr>
        <w:t xml:space="preserve"> бр. 105/21</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b/>
          <w:color w:val="000000"/>
          <w:sz w:val="24"/>
          <w:szCs w:val="24"/>
          <w:u w:color="000000"/>
          <w:bdr w:val="nil"/>
        </w:rPr>
        <w:t>Закон</w:t>
      </w:r>
      <w:r w:rsidRPr="009D131C">
        <w:rPr>
          <w:rFonts w:ascii="Times New Roman" w:eastAsia="Arial Unicode MS" w:hAnsi="Times New Roman" w:cs="Arial Unicode MS"/>
          <w:b/>
          <w:color w:val="000000"/>
          <w:sz w:val="24"/>
          <w:szCs w:val="24"/>
          <w:u w:color="000000"/>
          <w:bdr w:val="nil"/>
          <w:lang w:val="it-IT"/>
        </w:rPr>
        <w:t xml:space="preserve"> </w:t>
      </w:r>
      <w:r w:rsidRPr="009D131C">
        <w:rPr>
          <w:rFonts w:ascii="Times New Roman" w:eastAsia="Arial Unicode MS" w:hAnsi="Times New Roman" w:cs="Arial Unicode MS"/>
          <w:b/>
          <w:color w:val="000000"/>
          <w:sz w:val="24"/>
          <w:szCs w:val="24"/>
          <w:u w:color="000000"/>
          <w:bdr w:val="nil"/>
        </w:rPr>
        <w:t>о</w:t>
      </w:r>
      <w:r w:rsidRPr="009D131C">
        <w:rPr>
          <w:rFonts w:ascii="Times New Roman" w:eastAsia="Arial Unicode MS" w:hAnsi="Times New Roman" w:cs="Arial Unicode MS"/>
          <w:b/>
          <w:color w:val="000000"/>
          <w:sz w:val="24"/>
          <w:szCs w:val="24"/>
          <w:u w:color="000000"/>
          <w:bdr w:val="nil"/>
          <w:lang w:val="it-IT"/>
        </w:rPr>
        <w:t xml:space="preserve"> </w:t>
      </w:r>
      <w:r w:rsidRPr="009D131C">
        <w:rPr>
          <w:rFonts w:ascii="Times New Roman" w:eastAsia="Arial Unicode MS" w:hAnsi="Times New Roman" w:cs="Arial Unicode MS"/>
          <w:b/>
          <w:color w:val="000000"/>
          <w:sz w:val="24"/>
          <w:szCs w:val="24"/>
          <w:u w:color="000000"/>
          <w:bdr w:val="nil"/>
        </w:rPr>
        <w:t>забрани</w:t>
      </w:r>
      <w:r w:rsidRPr="009D131C">
        <w:rPr>
          <w:rFonts w:ascii="Times New Roman" w:eastAsia="Arial Unicode MS" w:hAnsi="Times New Roman" w:cs="Arial Unicode MS"/>
          <w:b/>
          <w:color w:val="000000"/>
          <w:sz w:val="24"/>
          <w:szCs w:val="24"/>
          <w:u w:color="000000"/>
          <w:bdr w:val="nil"/>
          <w:lang w:val="it-IT"/>
        </w:rPr>
        <w:t xml:space="preserve"> </w:t>
      </w:r>
      <w:r w:rsidRPr="009D131C">
        <w:rPr>
          <w:rFonts w:ascii="Times New Roman" w:eastAsia="Arial Unicode MS" w:hAnsi="Times New Roman" w:cs="Arial Unicode MS"/>
          <w:b/>
          <w:color w:val="000000"/>
          <w:sz w:val="24"/>
          <w:szCs w:val="24"/>
          <w:u w:color="000000"/>
          <w:bdr w:val="nil"/>
        </w:rPr>
        <w:t>дискриминације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lang w:val="sr-Cyrl-RS"/>
        </w:rPr>
        <w:t xml:space="preserve"> бр. 22/09 и 52/21)</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b/>
          <w:color w:val="000000"/>
          <w:sz w:val="24"/>
          <w:szCs w:val="24"/>
          <w:u w:color="000000"/>
          <w:bdr w:val="nil"/>
          <w:lang w:val="ru-RU"/>
        </w:rPr>
        <w:t>Закон о становању и одржавању зграда</w:t>
      </w:r>
      <w:r w:rsidRPr="009D131C">
        <w:rPr>
          <w:rFonts w:ascii="Times New Roman" w:eastAsia="Arial Unicode MS" w:hAnsi="Times New Roman" w:cs="Arial Unicode MS"/>
          <w:color w:val="000000"/>
          <w:sz w:val="24"/>
          <w:szCs w:val="24"/>
          <w:u w:color="000000"/>
          <w:bdr w:val="nil"/>
          <w:lang w:val="ru-RU"/>
        </w:rPr>
        <w:t xml:space="preserve"> </w:t>
      </w:r>
      <w:r w:rsidRPr="009D131C">
        <w:rPr>
          <w:rFonts w:ascii="Times New Roman" w:eastAsia="Arial Unicode MS" w:hAnsi="Times New Roman" w:cs="Arial Unicode MS"/>
          <w:color w:val="000000"/>
          <w:sz w:val="24"/>
          <w:szCs w:val="24"/>
          <w:u w:color="000000"/>
          <w:bdr w:val="nil"/>
          <w:lang w:val="it-IT"/>
        </w:rPr>
        <w:t>(„</w:t>
      </w:r>
      <w:r w:rsidRPr="009D131C">
        <w:rPr>
          <w:rFonts w:ascii="Times New Roman" w:eastAsia="Arial Unicode MS" w:hAnsi="Times New Roman" w:cs="Arial Unicode MS"/>
          <w:color w:val="000000"/>
          <w:sz w:val="24"/>
          <w:szCs w:val="24"/>
          <w:u w:color="000000"/>
          <w:bdr w:val="nil"/>
        </w:rPr>
        <w:t>Службени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гласник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РС</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број</w:t>
      </w:r>
      <w:r w:rsidRPr="009D131C">
        <w:rPr>
          <w:rFonts w:ascii="Times New Roman" w:eastAsia="Arial Unicode MS" w:hAnsi="Times New Roman" w:cs="Arial Unicode MS"/>
          <w:color w:val="000000"/>
          <w:sz w:val="24"/>
          <w:szCs w:val="24"/>
          <w:u w:color="000000"/>
          <w:bdr w:val="nil"/>
          <w:lang w:val="it-IT"/>
        </w:rPr>
        <w:t xml:space="preserve"> 104/16</w:t>
      </w:r>
      <w:r w:rsidRPr="009D131C">
        <w:rPr>
          <w:rFonts w:ascii="Times New Roman" w:eastAsia="Arial Unicode MS" w:hAnsi="Times New Roman" w:cs="Arial Unicode MS"/>
          <w:color w:val="000000"/>
          <w:sz w:val="24"/>
          <w:szCs w:val="24"/>
          <w:u w:color="000000"/>
          <w:bdr w:val="nil"/>
          <w:lang w:val="sr-Cyrl-RS"/>
        </w:rPr>
        <w:t xml:space="preserve"> и</w:t>
      </w:r>
      <w:r w:rsidRPr="009D131C">
        <w:rPr>
          <w:rFonts w:ascii="Times New Roman" w:eastAsia="Arial Unicode MS" w:hAnsi="Times New Roman" w:cs="Arial Unicode MS"/>
          <w:color w:val="000000"/>
          <w:sz w:val="24"/>
          <w:szCs w:val="24"/>
          <w:u w:color="000000"/>
          <w:bdr w:val="nil"/>
          <w:lang w:val="it-IT"/>
        </w:rPr>
        <w:t xml:space="preserve"> 9/20</w:t>
      </w:r>
      <w:r w:rsidRPr="009D131C">
        <w:rPr>
          <w:rFonts w:ascii="Times New Roman" w:eastAsia="Arial Unicode MS" w:hAnsi="Times New Roman" w:cs="Arial Unicode MS"/>
          <w:color w:val="000000"/>
          <w:sz w:val="24"/>
          <w:szCs w:val="24"/>
          <w:u w:color="000000"/>
          <w:bdr w:val="nil"/>
          <w:lang w:val="sr-Cyrl-RS"/>
        </w:rPr>
        <w:t xml:space="preserve"> </w:t>
      </w:r>
      <w:r w:rsidRPr="009D131C">
        <w:rPr>
          <w:rFonts w:ascii="Times New Roman" w:eastAsia="Arial Unicode MS" w:hAnsi="Times New Roman"/>
          <w:color w:val="000000"/>
          <w:sz w:val="24"/>
          <w:szCs w:val="24"/>
          <w:u w:color="000000"/>
          <w:bdr w:val="nil"/>
          <w:lang w:val="sr-Cyrl-RS"/>
        </w:rPr>
        <w:t>−</w:t>
      </w:r>
      <w:r w:rsidRPr="009D131C">
        <w:rPr>
          <w:rFonts w:ascii="Times New Roman" w:eastAsia="Arial Unicode MS" w:hAnsi="Times New Roman" w:cs="Arial Unicode MS"/>
          <w:color w:val="000000"/>
          <w:sz w:val="24"/>
          <w:szCs w:val="24"/>
          <w:u w:color="000000"/>
          <w:bdr w:val="nil"/>
          <w:lang w:val="sr-Cyrl-RS"/>
        </w:rPr>
        <w:t xml:space="preserve"> </w:t>
      </w:r>
      <w:r w:rsidRPr="009D131C">
        <w:rPr>
          <w:rFonts w:ascii="Times New Roman" w:eastAsia="Arial Unicode MS" w:hAnsi="Times New Roman" w:cs="Arial Unicode MS"/>
          <w:color w:val="000000"/>
          <w:sz w:val="24"/>
          <w:szCs w:val="24"/>
          <w:u w:color="000000"/>
          <w:bdr w:val="nil"/>
          <w:lang w:val="ru-RU"/>
        </w:rPr>
        <w:t>други закон</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w:t>
      </w:r>
      <w:r w:rsidRPr="009D131C">
        <w:rPr>
          <w:rFonts w:ascii="Times New Roman" w:eastAsia="Arial Unicode MS" w:hAnsi="Times New Roman" w:cs="Arial Unicode MS"/>
          <w:color w:val="000000"/>
          <w:sz w:val="24"/>
          <w:szCs w:val="24"/>
          <w:u w:color="000000"/>
          <w:bdr w:val="nil"/>
          <w:lang w:val="it-IT"/>
        </w:rPr>
        <w:t xml:space="preserve"> </w:t>
      </w:r>
    </w:p>
    <w:p w14:paraId="70DC85D8" w14:textId="77777777" w:rsidR="009D131C" w:rsidRPr="009D131C" w:rsidRDefault="009D131C" w:rsidP="009D131C">
      <w:pPr>
        <w:pBdr>
          <w:top w:val="nil"/>
          <w:left w:val="nil"/>
          <w:bottom w:val="nil"/>
          <w:right w:val="nil"/>
          <w:between w:val="nil"/>
          <w:bar w:val="nil"/>
        </w:pBdr>
        <w:spacing w:after="0" w:line="240" w:lineRule="auto"/>
        <w:ind w:firstLine="695"/>
        <w:jc w:val="both"/>
        <w:rPr>
          <w:rFonts w:ascii="Times New Roman" w:eastAsia="Times New Roman" w:hAnsi="Times New Roman"/>
          <w:color w:val="000000"/>
          <w:sz w:val="24"/>
          <w:szCs w:val="24"/>
          <w:u w:color="000000"/>
          <w:bdr w:val="nil"/>
          <w:lang w:val="it-IT"/>
        </w:rPr>
      </w:pPr>
    </w:p>
    <w:p w14:paraId="7C399F4E" w14:textId="4D0FE117" w:rsidR="00942C5D" w:rsidRDefault="00522AC4" w:rsidP="005A7F61">
      <w:pPr>
        <w:pStyle w:val="Body"/>
        <w:ind w:firstLine="695"/>
        <w:jc w:val="both"/>
        <w:rPr>
          <w:rFonts w:ascii="Times New Roman" w:hAnsi="Times New Roman"/>
          <w:b/>
          <w:bCs/>
          <w:sz w:val="24"/>
          <w:szCs w:val="24"/>
          <w:u w:color="000000"/>
        </w:rPr>
      </w:pPr>
      <w:r w:rsidRPr="009D131C">
        <w:rPr>
          <w:rFonts w:ascii="Times New Roman" w:hAnsi="Times New Roman"/>
          <w:b/>
          <w:sz w:val="24"/>
          <w:szCs w:val="24"/>
          <w:u w:color="000000"/>
          <w:lang w:val="sr-Cyrl-RS"/>
        </w:rPr>
        <w:t>2.</w:t>
      </w:r>
      <w:r w:rsidR="004578BE" w:rsidRPr="009D131C">
        <w:rPr>
          <w:rFonts w:ascii="Times New Roman" w:hAnsi="Times New Roman"/>
          <w:b/>
          <w:bCs/>
          <w:sz w:val="24"/>
          <w:szCs w:val="24"/>
          <w:u w:color="000000"/>
          <w:lang w:val="it-IT"/>
        </w:rPr>
        <w:t>3</w:t>
      </w:r>
      <w:r w:rsidR="004E17E0" w:rsidRPr="009D131C">
        <w:rPr>
          <w:rFonts w:ascii="Times New Roman" w:hAnsi="Times New Roman"/>
          <w:b/>
          <w:iCs/>
          <w:sz w:val="24"/>
          <w:szCs w:val="24"/>
          <w:u w:color="000000"/>
          <w:lang w:val="it-IT"/>
        </w:rPr>
        <w:t>.</w:t>
      </w:r>
      <w:r w:rsidR="004E17E0" w:rsidRPr="009D131C">
        <w:rPr>
          <w:rFonts w:ascii="Times New Roman" w:hAnsi="Times New Roman"/>
          <w:i/>
          <w:iCs/>
          <w:sz w:val="24"/>
          <w:szCs w:val="24"/>
          <w:u w:color="000000"/>
          <w:lang w:val="it-IT"/>
        </w:rPr>
        <w:t xml:space="preserve">  </w:t>
      </w:r>
      <w:r w:rsidR="004E17E0" w:rsidRPr="009D131C">
        <w:rPr>
          <w:rFonts w:ascii="Times New Roman" w:hAnsi="Times New Roman"/>
          <w:b/>
          <w:bCs/>
          <w:sz w:val="24"/>
          <w:szCs w:val="24"/>
          <w:u w:color="000000"/>
        </w:rPr>
        <w:t>Институционални</w:t>
      </w:r>
      <w:r w:rsidR="004E17E0" w:rsidRPr="009D131C">
        <w:rPr>
          <w:rFonts w:ascii="Times New Roman" w:hAnsi="Times New Roman"/>
          <w:b/>
          <w:bCs/>
          <w:sz w:val="24"/>
          <w:szCs w:val="24"/>
          <w:u w:color="000000"/>
          <w:lang w:val="it-IT"/>
        </w:rPr>
        <w:t xml:space="preserve"> </w:t>
      </w:r>
      <w:r w:rsidR="004E17E0" w:rsidRPr="009D131C">
        <w:rPr>
          <w:rFonts w:ascii="Times New Roman" w:hAnsi="Times New Roman"/>
          <w:b/>
          <w:bCs/>
          <w:sz w:val="24"/>
          <w:szCs w:val="24"/>
          <w:u w:color="000000"/>
        </w:rPr>
        <w:t>оквир</w:t>
      </w:r>
    </w:p>
    <w:p w14:paraId="753AFBDB" w14:textId="77777777" w:rsidR="0093735A" w:rsidRPr="00A86C28" w:rsidRDefault="0093735A" w:rsidP="005A7F61">
      <w:pPr>
        <w:pStyle w:val="Body"/>
        <w:ind w:firstLine="695"/>
        <w:jc w:val="both"/>
        <w:rPr>
          <w:rFonts w:ascii="Times New Roman" w:hAnsi="Times New Roman"/>
          <w:b/>
          <w:bCs/>
          <w:sz w:val="24"/>
          <w:szCs w:val="24"/>
          <w:u w:color="000000"/>
        </w:rPr>
      </w:pPr>
    </w:p>
    <w:p w14:paraId="1AA557D6" w14:textId="0ABE0C21" w:rsidR="004E17E0" w:rsidRPr="009D131C" w:rsidRDefault="004E17E0" w:rsidP="009D131C">
      <w:pPr>
        <w:pStyle w:val="Body"/>
        <w:jc w:val="both"/>
        <w:rPr>
          <w:rFonts w:ascii="Times New Roman" w:eastAsia="Times New Roman" w:hAnsi="Times New Roman" w:cs="Times New Roman"/>
          <w:sz w:val="24"/>
          <w:szCs w:val="24"/>
          <w:u w:color="000000"/>
          <w:lang w:val="it-IT"/>
        </w:rPr>
      </w:pPr>
      <w:r w:rsidRPr="009D131C">
        <w:rPr>
          <w:rFonts w:ascii="Times New Roman" w:hAnsi="Times New Roman"/>
          <w:sz w:val="24"/>
          <w:szCs w:val="24"/>
          <w:u w:color="000000"/>
          <w:lang w:val="it-IT"/>
        </w:rPr>
        <w:t xml:space="preserve"> </w:t>
      </w:r>
      <w:r w:rsidR="00522AC4" w:rsidRPr="009D131C">
        <w:rPr>
          <w:rFonts w:ascii="Times New Roman" w:hAnsi="Times New Roman"/>
          <w:sz w:val="24"/>
          <w:szCs w:val="24"/>
          <w:u w:color="000000"/>
          <w:lang w:val="ru-RU"/>
        </w:rPr>
        <w:tab/>
      </w:r>
      <w:r w:rsidRPr="009D131C">
        <w:rPr>
          <w:rFonts w:ascii="Times New Roman" w:hAnsi="Times New Roman"/>
          <w:sz w:val="24"/>
          <w:szCs w:val="24"/>
          <w:u w:color="000000"/>
          <w:lang w:val="ru-RU"/>
        </w:rPr>
        <w:t xml:space="preserve">Институционални оквир дефинисан је </w:t>
      </w:r>
      <w:r w:rsidR="001917E6" w:rsidRPr="009D131C">
        <w:rPr>
          <w:rFonts w:ascii="Times New Roman" w:hAnsi="Times New Roman"/>
          <w:sz w:val="24"/>
          <w:szCs w:val="24"/>
          <w:u w:color="000000"/>
          <w:lang w:val="ru-RU"/>
        </w:rPr>
        <w:t>у складу</w:t>
      </w:r>
      <w:r w:rsidRPr="009D131C">
        <w:rPr>
          <w:rFonts w:ascii="Times New Roman" w:hAnsi="Times New Roman"/>
          <w:sz w:val="24"/>
          <w:szCs w:val="24"/>
          <w:u w:color="000000"/>
          <w:lang w:val="ru-RU"/>
        </w:rPr>
        <w:t xml:space="preserve"> са надлежностима које органи државне управе имају у односу на избеглице и </w:t>
      </w:r>
      <w:r w:rsidR="00CE10F7">
        <w:rPr>
          <w:rFonts w:ascii="Times New Roman" w:hAnsi="Times New Roman"/>
          <w:sz w:val="24"/>
          <w:szCs w:val="24"/>
          <w:u w:color="000000"/>
          <w:lang w:val="ru-RU"/>
        </w:rPr>
        <w:t>ИРЛ</w:t>
      </w:r>
      <w:r w:rsidRPr="009D131C">
        <w:rPr>
          <w:rFonts w:ascii="Times New Roman" w:hAnsi="Times New Roman"/>
          <w:sz w:val="24"/>
          <w:szCs w:val="24"/>
          <w:u w:color="000000"/>
          <w:lang w:val="it-IT"/>
        </w:rPr>
        <w:t xml:space="preserve">.  </w:t>
      </w:r>
    </w:p>
    <w:p w14:paraId="39E679AD" w14:textId="4DD106D6" w:rsidR="00903631" w:rsidRPr="009D131C" w:rsidRDefault="004E17E0" w:rsidP="009D131C">
      <w:pPr>
        <w:pStyle w:val="Body"/>
        <w:jc w:val="both"/>
        <w:rPr>
          <w:rFonts w:ascii="Times New Roman" w:hAnsi="Times New Roman"/>
          <w:sz w:val="24"/>
          <w:szCs w:val="24"/>
          <w:u w:color="000000"/>
          <w:lang w:val="sr-Cyrl-RS"/>
        </w:rPr>
      </w:pP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lang w:val="it-IT"/>
        </w:rPr>
        <w:tab/>
      </w:r>
      <w:r w:rsidR="00903631" w:rsidRPr="009D131C">
        <w:rPr>
          <w:rFonts w:ascii="Times New Roman" w:hAnsi="Times New Roman"/>
          <w:b/>
          <w:bCs/>
          <w:sz w:val="24"/>
          <w:szCs w:val="24"/>
          <w:u w:color="000000"/>
        </w:rPr>
        <w:t>Комесаријат</w:t>
      </w:r>
      <w:r w:rsidR="00903631" w:rsidRPr="009D131C">
        <w:rPr>
          <w:rFonts w:ascii="Times New Roman" w:hAnsi="Times New Roman"/>
          <w:sz w:val="24"/>
          <w:szCs w:val="24"/>
          <w:u w:color="000000"/>
          <w:lang w:val="it-IT"/>
        </w:rPr>
        <w:t xml:space="preserve">, </w:t>
      </w:r>
      <w:r w:rsidR="00903631" w:rsidRPr="009D131C">
        <w:rPr>
          <w:rFonts w:ascii="Times New Roman" w:hAnsi="Times New Roman"/>
          <w:sz w:val="24"/>
          <w:szCs w:val="24"/>
          <w:u w:color="000000"/>
        </w:rPr>
        <w:t>као</w:t>
      </w:r>
      <w:r w:rsidR="00903631" w:rsidRPr="009D131C">
        <w:rPr>
          <w:rFonts w:ascii="Times New Roman" w:hAnsi="Times New Roman"/>
          <w:sz w:val="24"/>
          <w:szCs w:val="24"/>
          <w:u w:color="000000"/>
          <w:lang w:val="it-IT"/>
        </w:rPr>
        <w:t xml:space="preserve"> </w:t>
      </w:r>
      <w:r w:rsidR="00903631" w:rsidRPr="009D131C">
        <w:rPr>
          <w:rFonts w:ascii="Times New Roman" w:hAnsi="Times New Roman"/>
          <w:sz w:val="24"/>
          <w:szCs w:val="24"/>
          <w:u w:color="000000"/>
        </w:rPr>
        <w:t>посебна</w:t>
      </w:r>
      <w:r w:rsidR="00903631" w:rsidRPr="009D131C">
        <w:rPr>
          <w:rFonts w:ascii="Times New Roman" w:hAnsi="Times New Roman"/>
          <w:sz w:val="24"/>
          <w:szCs w:val="24"/>
          <w:u w:color="000000"/>
          <w:lang w:val="it-IT"/>
        </w:rPr>
        <w:t xml:space="preserve"> </w:t>
      </w:r>
      <w:r w:rsidR="00903631" w:rsidRPr="009D131C">
        <w:rPr>
          <w:rFonts w:ascii="Times New Roman" w:hAnsi="Times New Roman"/>
          <w:sz w:val="24"/>
          <w:szCs w:val="24"/>
          <w:u w:color="000000"/>
        </w:rPr>
        <w:t>организација</w:t>
      </w:r>
      <w:r w:rsidR="00903631" w:rsidRPr="009D131C">
        <w:rPr>
          <w:rFonts w:ascii="Times New Roman" w:hAnsi="Times New Roman"/>
          <w:sz w:val="24"/>
          <w:szCs w:val="24"/>
          <w:u w:color="000000"/>
          <w:lang w:val="it-IT"/>
        </w:rPr>
        <w:t xml:space="preserve"> </w:t>
      </w:r>
      <w:r w:rsidR="00903631" w:rsidRPr="009D131C">
        <w:rPr>
          <w:rFonts w:ascii="Times New Roman" w:hAnsi="Times New Roman"/>
          <w:sz w:val="24"/>
          <w:szCs w:val="24"/>
          <w:u w:color="000000"/>
          <w:lang w:val="sr-Cyrl-RS"/>
        </w:rPr>
        <w:t xml:space="preserve">у систему државне управе, </w:t>
      </w:r>
      <w:r w:rsidR="00903631" w:rsidRPr="009D131C">
        <w:rPr>
          <w:rFonts w:ascii="Times New Roman" w:hAnsi="Times New Roman"/>
          <w:sz w:val="24"/>
          <w:szCs w:val="24"/>
          <w:u w:color="000000"/>
        </w:rPr>
        <w:t>основан</w:t>
      </w:r>
      <w:r w:rsidR="00903631" w:rsidRPr="009D131C">
        <w:rPr>
          <w:rFonts w:ascii="Times New Roman" w:hAnsi="Times New Roman"/>
          <w:sz w:val="24"/>
          <w:szCs w:val="24"/>
          <w:u w:color="000000"/>
          <w:lang w:val="sr-Cyrl-RS"/>
        </w:rPr>
        <w:t xml:space="preserve"> је </w:t>
      </w:r>
      <w:r w:rsidR="00903631" w:rsidRPr="009D131C">
        <w:rPr>
          <w:rFonts w:ascii="Times New Roman" w:hAnsi="Times New Roman"/>
          <w:sz w:val="24"/>
          <w:szCs w:val="24"/>
          <w:u w:color="000000"/>
        </w:rPr>
        <w:t>Законом</w:t>
      </w:r>
      <w:r w:rsidR="00903631" w:rsidRPr="009D131C">
        <w:rPr>
          <w:rFonts w:ascii="Times New Roman" w:hAnsi="Times New Roman"/>
          <w:sz w:val="24"/>
          <w:szCs w:val="24"/>
          <w:u w:color="000000"/>
          <w:lang w:val="it-IT"/>
        </w:rPr>
        <w:t xml:space="preserve"> </w:t>
      </w:r>
      <w:r w:rsidR="00903631" w:rsidRPr="009D131C">
        <w:rPr>
          <w:rFonts w:ascii="Times New Roman" w:hAnsi="Times New Roman"/>
          <w:sz w:val="24"/>
          <w:szCs w:val="24"/>
          <w:u w:color="000000"/>
        </w:rPr>
        <w:t>о</w:t>
      </w:r>
      <w:r w:rsidR="00903631" w:rsidRPr="009D131C">
        <w:rPr>
          <w:rFonts w:ascii="Times New Roman" w:hAnsi="Times New Roman"/>
          <w:sz w:val="24"/>
          <w:szCs w:val="24"/>
          <w:u w:color="000000"/>
          <w:lang w:val="it-IT"/>
        </w:rPr>
        <w:t xml:space="preserve"> </w:t>
      </w:r>
      <w:r w:rsidR="00903631" w:rsidRPr="009D131C">
        <w:rPr>
          <w:rFonts w:ascii="Times New Roman" w:hAnsi="Times New Roman"/>
          <w:sz w:val="24"/>
          <w:szCs w:val="24"/>
          <w:u w:color="000000"/>
        </w:rPr>
        <w:t>избеглицама</w:t>
      </w:r>
      <w:r w:rsidR="00903631" w:rsidRPr="009D131C">
        <w:rPr>
          <w:rFonts w:ascii="Times New Roman" w:hAnsi="Times New Roman"/>
          <w:sz w:val="24"/>
          <w:szCs w:val="24"/>
          <w:u w:color="000000"/>
          <w:lang w:val="sr-Cyrl-RS"/>
        </w:rPr>
        <w:t xml:space="preserve"> („Службени гласник РС</w:t>
      </w:r>
      <w:r w:rsidR="00903631" w:rsidRPr="009D131C">
        <w:rPr>
          <w:rFonts w:ascii="Times New Roman" w:hAnsi="Times New Roman" w:cs="Times New Roman"/>
          <w:sz w:val="24"/>
          <w:szCs w:val="24"/>
          <w:u w:color="000000"/>
          <w:lang w:val="sr-Cyrl-RS"/>
        </w:rPr>
        <w:t>ˮ</w:t>
      </w:r>
      <w:r w:rsidR="00903631" w:rsidRPr="009D131C">
        <w:rPr>
          <w:rFonts w:ascii="Times New Roman" w:hAnsi="Times New Roman"/>
          <w:sz w:val="24"/>
          <w:szCs w:val="24"/>
          <w:u w:color="000000"/>
          <w:lang w:val="sr-Cyrl-RS"/>
        </w:rPr>
        <w:t xml:space="preserve">, број 18/92), а даном ступања на снагу </w:t>
      </w:r>
      <w:r w:rsidR="00903631" w:rsidRPr="009D131C">
        <w:rPr>
          <w:rFonts w:ascii="Times New Roman" w:hAnsi="Times New Roman"/>
          <w:b/>
          <w:sz w:val="24"/>
          <w:szCs w:val="24"/>
          <w:u w:color="000000"/>
          <w:lang w:val="sr-Cyrl-RS"/>
        </w:rPr>
        <w:t>Закона о управљању миграцијама</w:t>
      </w:r>
      <w:r w:rsidR="00903631" w:rsidRPr="009D131C">
        <w:rPr>
          <w:rFonts w:ascii="Times New Roman" w:hAnsi="Times New Roman"/>
          <w:sz w:val="24"/>
          <w:szCs w:val="24"/>
          <w:u w:color="000000"/>
          <w:lang w:val="sr-Cyrl-RS"/>
        </w:rPr>
        <w:t xml:space="preserve"> („Службени гласник РС</w:t>
      </w:r>
      <w:r w:rsidR="00903631" w:rsidRPr="009D131C">
        <w:rPr>
          <w:rFonts w:ascii="Times New Roman" w:hAnsi="Times New Roman" w:cs="Times New Roman"/>
          <w:sz w:val="24"/>
          <w:szCs w:val="24"/>
          <w:u w:color="000000"/>
          <w:lang w:val="sr-Cyrl-RS"/>
        </w:rPr>
        <w:t>ˮ</w:t>
      </w:r>
      <w:r w:rsidR="00903631" w:rsidRPr="009D131C">
        <w:rPr>
          <w:rFonts w:ascii="Times New Roman" w:hAnsi="Times New Roman"/>
          <w:sz w:val="24"/>
          <w:szCs w:val="24"/>
          <w:u w:color="000000"/>
          <w:lang w:val="sr-Cyrl-RS"/>
        </w:rPr>
        <w:t>, број 107/12), сходно члану 20. наведеног закона, Комесаријат наставља рад под називом Комесаријат за избеглице и миграције, у складу са надлежностима утврђеним овим и другим законима.</w:t>
      </w:r>
    </w:p>
    <w:p w14:paraId="06696D19" w14:textId="249702B4" w:rsidR="00C137EC" w:rsidRPr="009D131C" w:rsidRDefault="00903631" w:rsidP="009D131C">
      <w:pPr>
        <w:pStyle w:val="Body"/>
        <w:jc w:val="both"/>
        <w:rPr>
          <w:rFonts w:ascii="Times New Roman" w:hAnsi="Times New Roman"/>
          <w:sz w:val="24"/>
          <w:szCs w:val="24"/>
          <w:u w:color="000000"/>
          <w:lang w:val="it-IT"/>
        </w:rPr>
      </w:pPr>
      <w:r w:rsidRPr="009D131C">
        <w:rPr>
          <w:rFonts w:ascii="Times New Roman" w:hAnsi="Times New Roman"/>
          <w:sz w:val="24"/>
          <w:szCs w:val="24"/>
          <w:u w:color="000000"/>
          <w:lang w:val="sr-Cyrl-RS"/>
        </w:rPr>
        <w:tab/>
        <w:t>Комесаријат је н</w:t>
      </w:r>
      <w:r w:rsidR="004E17E0" w:rsidRPr="009D131C">
        <w:rPr>
          <w:rFonts w:ascii="Times New Roman" w:hAnsi="Times New Roman"/>
          <w:sz w:val="24"/>
          <w:szCs w:val="24"/>
          <w:u w:color="000000"/>
          <w:lang w:val="sr-Cyrl-RS"/>
        </w:rPr>
        <w:t>адлежан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за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утврђивање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статуса</w:t>
      </w:r>
      <w:r w:rsidR="004E17E0" w:rsidRPr="009D131C">
        <w:rPr>
          <w:rFonts w:ascii="Times New Roman" w:hAnsi="Times New Roman"/>
          <w:sz w:val="24"/>
          <w:szCs w:val="24"/>
          <w:u w:color="000000"/>
          <w:lang w:val="it-IT"/>
        </w:rPr>
        <w:t xml:space="preserve"> </w:t>
      </w:r>
      <w:r w:rsidR="00952076">
        <w:rPr>
          <w:rFonts w:ascii="Times New Roman" w:hAnsi="Times New Roman"/>
          <w:sz w:val="24"/>
          <w:szCs w:val="24"/>
          <w:u w:color="000000"/>
          <w:lang w:val="sr-Cyrl-RS"/>
        </w:rPr>
        <w:t>избеглица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вођење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евиденције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избеглих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w:t>
      </w:r>
      <w:r w:rsidR="004E17E0" w:rsidRPr="009D131C">
        <w:rPr>
          <w:rFonts w:ascii="Times New Roman" w:hAnsi="Times New Roman"/>
          <w:sz w:val="24"/>
          <w:szCs w:val="24"/>
          <w:u w:color="000000"/>
          <w:lang w:val="it-IT"/>
        </w:rPr>
        <w:t xml:space="preserve"> </w:t>
      </w:r>
      <w:r w:rsidR="00CE10F7">
        <w:rPr>
          <w:rFonts w:ascii="Times New Roman" w:hAnsi="Times New Roman"/>
          <w:sz w:val="24"/>
          <w:szCs w:val="24"/>
          <w:u w:color="000000"/>
          <w:lang w:val="sr-Cyrl-RS"/>
        </w:rPr>
        <w:t>ИРЛ</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збрињавање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избеглица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w:t>
      </w:r>
      <w:r w:rsidR="004E17E0" w:rsidRPr="009D131C">
        <w:rPr>
          <w:rFonts w:ascii="Times New Roman" w:hAnsi="Times New Roman"/>
          <w:sz w:val="24"/>
          <w:szCs w:val="24"/>
          <w:u w:color="000000"/>
          <w:lang w:val="it-IT"/>
        </w:rPr>
        <w:t xml:space="preserve"> </w:t>
      </w:r>
      <w:r w:rsidR="00CE10F7">
        <w:rPr>
          <w:rFonts w:ascii="Times New Roman" w:hAnsi="Times New Roman"/>
          <w:sz w:val="24"/>
          <w:szCs w:val="24"/>
          <w:u w:color="000000"/>
          <w:lang w:val="sr-Cyrl-RS"/>
        </w:rPr>
        <w:t>ИРЛ</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ru-RU"/>
        </w:rPr>
        <w:t>усклађивање пружања помоћи од стране других органа и организација у земљи и иностранству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обезбеђивање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помоћи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избеглицама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процесу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повратка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реинтеграције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покретање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иницијатива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за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тражење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међународне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помоћи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од</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стране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УН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других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међународних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организација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ru-RU"/>
        </w:rPr>
        <w:t>збрињавање</w:t>
      </w:r>
      <w:r w:rsidR="00FC5560" w:rsidRPr="009D131C">
        <w:rPr>
          <w:rFonts w:ascii="Times New Roman" w:hAnsi="Times New Roman"/>
          <w:sz w:val="24"/>
          <w:szCs w:val="24"/>
          <w:u w:color="000000"/>
          <w:lang w:val="ru-RU"/>
        </w:rPr>
        <w:t>, побољша</w:t>
      </w:r>
      <w:r w:rsidR="00525FB9" w:rsidRPr="009D131C">
        <w:rPr>
          <w:rFonts w:ascii="Times New Roman" w:hAnsi="Times New Roman"/>
          <w:sz w:val="24"/>
          <w:szCs w:val="24"/>
          <w:u w:color="000000"/>
          <w:lang w:val="ru-RU"/>
        </w:rPr>
        <w:t xml:space="preserve">ње услова живота и </w:t>
      </w:r>
      <w:r w:rsidR="004E17E0" w:rsidRPr="009D131C">
        <w:rPr>
          <w:rFonts w:ascii="Times New Roman" w:hAnsi="Times New Roman"/>
          <w:sz w:val="24"/>
          <w:szCs w:val="24"/>
          <w:u w:color="000000"/>
          <w:lang w:val="ru-RU"/>
        </w:rPr>
        <w:t xml:space="preserve">заштиту права </w:t>
      </w:r>
      <w:r w:rsidR="00CE10F7">
        <w:rPr>
          <w:rFonts w:ascii="Times New Roman" w:hAnsi="Times New Roman"/>
          <w:sz w:val="24"/>
          <w:szCs w:val="24"/>
          <w:u w:color="000000"/>
          <w:lang w:val="ru-RU"/>
        </w:rPr>
        <w:t>ИРЛ</w:t>
      </w:r>
      <w:r w:rsidR="004E17E0" w:rsidRPr="009D131C">
        <w:rPr>
          <w:rFonts w:ascii="Times New Roman" w:hAnsi="Times New Roman"/>
          <w:sz w:val="24"/>
          <w:szCs w:val="24"/>
          <w:u w:color="000000"/>
          <w:lang w:val="it-IT"/>
        </w:rPr>
        <w:t xml:space="preserve">.  </w:t>
      </w:r>
    </w:p>
    <w:p w14:paraId="158AFB4D" w14:textId="0457097C"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sz w:val="24"/>
          <w:szCs w:val="24"/>
          <w:u w:color="000000"/>
        </w:rPr>
        <w:t>Одређен</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број</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министарстава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непосредно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утичу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остваривање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појединих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значајних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избеглице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00CE10F7">
        <w:rPr>
          <w:rFonts w:ascii="Times New Roman" w:hAnsi="Times New Roman"/>
          <w:sz w:val="24"/>
          <w:szCs w:val="24"/>
          <w:u w:color="000000"/>
          <w:lang w:val="sr-Cyrl-RS"/>
        </w:rPr>
        <w:t>ИРЛ</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 xml:space="preserve">и то у складу са Законом о министарствима </w:t>
      </w:r>
      <w:r w:rsidRPr="009D131C">
        <w:rPr>
          <w:rFonts w:ascii="Times New Roman" w:hAnsi="Times New Roman"/>
          <w:sz w:val="24"/>
          <w:szCs w:val="24"/>
          <w:u w:color="000000"/>
          <w:lang w:val="it-IT"/>
        </w:rPr>
        <w:t>(„</w:t>
      </w:r>
      <w:r w:rsidRPr="009D131C">
        <w:rPr>
          <w:rFonts w:ascii="Times New Roman" w:hAnsi="Times New Roman"/>
          <w:sz w:val="24"/>
          <w:szCs w:val="24"/>
          <w:u w:color="000000"/>
        </w:rPr>
        <w:t>Службени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гласник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РС</w:t>
      </w:r>
      <w:r w:rsidRPr="009D131C">
        <w:rPr>
          <w:rFonts w:ascii="Times New Roman" w:hAnsi="Times New Roman"/>
          <w:sz w:val="24"/>
          <w:szCs w:val="24"/>
          <w:u w:color="000000"/>
          <w:lang w:val="it-IT"/>
        </w:rPr>
        <w:t xml:space="preserve">”, </w:t>
      </w:r>
      <w:r w:rsidR="00952076">
        <w:rPr>
          <w:rFonts w:ascii="Times New Roman" w:hAnsi="Times New Roman"/>
          <w:sz w:val="24"/>
          <w:szCs w:val="24"/>
          <w:u w:color="000000"/>
          <w:lang w:val="it-IT"/>
        </w:rPr>
        <w:t>бр. 128/20 и 116/</w:t>
      </w:r>
      <w:r w:rsidR="00FC035C" w:rsidRPr="009D131C">
        <w:rPr>
          <w:rFonts w:ascii="Times New Roman" w:hAnsi="Times New Roman"/>
          <w:sz w:val="24"/>
          <w:szCs w:val="24"/>
          <w:u w:color="000000"/>
          <w:lang w:val="it-IT"/>
        </w:rPr>
        <w:t>22</w:t>
      </w:r>
      <w:r w:rsidRPr="009D131C">
        <w:rPr>
          <w:rFonts w:ascii="Times New Roman" w:hAnsi="Times New Roman"/>
          <w:sz w:val="24"/>
          <w:szCs w:val="24"/>
          <w:u w:color="000000"/>
          <w:lang w:val="it-IT"/>
        </w:rPr>
        <w:t xml:space="preserve">): </w:t>
      </w:r>
    </w:p>
    <w:p w14:paraId="0FD77AB0" w14:textId="77777777"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b/>
          <w:bCs/>
          <w:sz w:val="24"/>
          <w:szCs w:val="24"/>
          <w:u w:color="000000"/>
        </w:rPr>
        <w:lastRenderedPageBreak/>
        <w:t>Министарство</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унутрашњих</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послова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држављанство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пребивалиште и боравиште грађана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личне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карте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путне исправе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међународну помоћ и друге облике међународне сарадње у области унутрашњих послова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управно решавање у другостепеном поступку по основу прописа о избеглицама</w:t>
      </w:r>
      <w:r w:rsidRPr="009D131C">
        <w:rPr>
          <w:rFonts w:ascii="Times New Roman" w:hAnsi="Times New Roman"/>
          <w:sz w:val="24"/>
          <w:szCs w:val="24"/>
          <w:u w:color="000000"/>
          <w:lang w:val="it-IT"/>
        </w:rPr>
        <w:t xml:space="preserve">. </w:t>
      </w:r>
    </w:p>
    <w:p w14:paraId="588A70E0" w14:textId="77777777"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b/>
          <w:bCs/>
          <w:sz w:val="24"/>
          <w:szCs w:val="24"/>
          <w:u w:color="000000"/>
        </w:rPr>
        <w:t>Министарство</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за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рад</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lang w:val="ru-RU"/>
        </w:rPr>
        <w:t>запошљавање</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борачка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и</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социјална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питања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закључивање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међународних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уговора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социјалном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осигурању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антидискриминациону политику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систем социјалне заштите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остваривање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интеграцију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избеглих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побољшање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услова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живота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расељених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лица</w:t>
      </w:r>
      <w:r w:rsidRPr="009D131C">
        <w:rPr>
          <w:rFonts w:ascii="Times New Roman" w:hAnsi="Times New Roman"/>
          <w:sz w:val="24"/>
          <w:szCs w:val="24"/>
          <w:u w:color="000000"/>
          <w:lang w:val="it-IT"/>
        </w:rPr>
        <w:t xml:space="preserve">. </w:t>
      </w:r>
    </w:p>
    <w:p w14:paraId="46A72207" w14:textId="482BD2A5" w:rsidR="002C2578" w:rsidRPr="009D131C" w:rsidRDefault="004E17E0" w:rsidP="009D131C">
      <w:pPr>
        <w:pStyle w:val="Body"/>
        <w:ind w:firstLine="720"/>
        <w:jc w:val="both"/>
        <w:rPr>
          <w:rFonts w:ascii="Times New Roman" w:hAnsi="Times New Roman"/>
          <w:sz w:val="24"/>
          <w:szCs w:val="24"/>
          <w:u w:color="000000"/>
          <w:lang w:val="sr-Cyrl-RS"/>
        </w:rPr>
      </w:pPr>
      <w:r w:rsidRPr="009D131C">
        <w:rPr>
          <w:rFonts w:ascii="Times New Roman" w:hAnsi="Times New Roman"/>
          <w:b/>
          <w:bCs/>
          <w:sz w:val="24"/>
          <w:szCs w:val="24"/>
          <w:u w:color="000000"/>
        </w:rPr>
        <w:t>Канцеларија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за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Косово</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и</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Метохију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сарадњу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Комесаријатом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делу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00CE10F7">
        <w:rPr>
          <w:rFonts w:ascii="Times New Roman" w:hAnsi="Times New Roman"/>
          <w:sz w:val="24"/>
          <w:szCs w:val="24"/>
          <w:u w:color="000000"/>
          <w:lang w:val="sr-Cyrl-RS"/>
        </w:rPr>
        <w:t>ИРЛ</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са</w:t>
      </w:r>
      <w:r w:rsidRPr="009D131C">
        <w:rPr>
          <w:rFonts w:ascii="Times New Roman" w:hAnsi="Times New Roman"/>
          <w:sz w:val="24"/>
          <w:szCs w:val="24"/>
          <w:u w:color="000000"/>
          <w:lang w:val="it-IT"/>
        </w:rPr>
        <w:t xml:space="preserve"> </w:t>
      </w:r>
      <w:r w:rsidR="00CE10F7">
        <w:rPr>
          <w:rFonts w:ascii="Times New Roman" w:hAnsi="Times New Roman"/>
          <w:sz w:val="24"/>
          <w:szCs w:val="24"/>
          <w:u w:color="000000"/>
          <w:lang w:val="sr-Cyrl-RS"/>
        </w:rPr>
        <w:t xml:space="preserve">простора Аутономне Покрајине </w:t>
      </w:r>
      <w:r w:rsidRPr="009D131C">
        <w:rPr>
          <w:rFonts w:ascii="Times New Roman" w:hAnsi="Times New Roman"/>
          <w:sz w:val="24"/>
          <w:szCs w:val="24"/>
          <w:u w:color="000000"/>
        </w:rPr>
        <w:t>Косов</w:t>
      </w:r>
      <w:r w:rsidR="00CE10F7">
        <w:rPr>
          <w:rFonts w:ascii="Times New Roman" w:hAnsi="Times New Roman"/>
          <w:sz w:val="24"/>
          <w:szCs w:val="24"/>
          <w:u w:color="000000"/>
          <w:lang w:val="sr-Cyrl-RS"/>
        </w:rPr>
        <w:t>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Метохиј</w:t>
      </w:r>
      <w:r w:rsidR="00CE10F7">
        <w:rPr>
          <w:rFonts w:ascii="Times New Roman" w:hAnsi="Times New Roman"/>
          <w:sz w:val="24"/>
          <w:szCs w:val="24"/>
          <w:u w:color="000000"/>
          <w:lang w:val="sr-Cyrl-RS"/>
        </w:rPr>
        <w:t>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002C2578" w:rsidRPr="009D131C">
        <w:rPr>
          <w:rFonts w:ascii="Times New Roman" w:hAnsi="Times New Roman"/>
          <w:sz w:val="24"/>
          <w:szCs w:val="24"/>
          <w:u w:color="000000"/>
        </w:rPr>
        <w:t>одржавање</w:t>
      </w:r>
      <w:r w:rsidR="002C2578" w:rsidRPr="009D131C">
        <w:rPr>
          <w:rFonts w:ascii="Times New Roman" w:hAnsi="Times New Roman"/>
          <w:sz w:val="24"/>
          <w:szCs w:val="24"/>
          <w:u w:color="000000"/>
          <w:lang w:val="it-IT"/>
        </w:rPr>
        <w:t xml:space="preserve"> </w:t>
      </w:r>
      <w:r w:rsidR="002C2578" w:rsidRPr="009D131C">
        <w:rPr>
          <w:rFonts w:ascii="Times New Roman" w:hAnsi="Times New Roman"/>
          <w:sz w:val="24"/>
          <w:szCs w:val="24"/>
          <w:u w:color="000000"/>
        </w:rPr>
        <w:t>сталних</w:t>
      </w:r>
      <w:r w:rsidR="002C2578" w:rsidRPr="009D131C">
        <w:rPr>
          <w:rFonts w:ascii="Times New Roman" w:hAnsi="Times New Roman"/>
          <w:sz w:val="24"/>
          <w:szCs w:val="24"/>
          <w:u w:color="000000"/>
          <w:lang w:val="it-IT"/>
        </w:rPr>
        <w:t xml:space="preserve"> </w:t>
      </w:r>
      <w:r w:rsidR="002C2578" w:rsidRPr="009D131C">
        <w:rPr>
          <w:rFonts w:ascii="Times New Roman" w:hAnsi="Times New Roman"/>
          <w:sz w:val="24"/>
          <w:szCs w:val="24"/>
          <w:u w:color="000000"/>
        </w:rPr>
        <w:t>међународних</w:t>
      </w:r>
      <w:r w:rsidR="002C2578" w:rsidRPr="009D131C">
        <w:rPr>
          <w:rFonts w:ascii="Times New Roman" w:hAnsi="Times New Roman"/>
          <w:sz w:val="24"/>
          <w:szCs w:val="24"/>
          <w:u w:color="000000"/>
          <w:lang w:val="it-IT"/>
        </w:rPr>
        <w:t xml:space="preserve"> </w:t>
      </w:r>
      <w:r w:rsidR="002C2578" w:rsidRPr="009D131C">
        <w:rPr>
          <w:rFonts w:ascii="Times New Roman" w:hAnsi="Times New Roman"/>
          <w:sz w:val="24"/>
          <w:szCs w:val="24"/>
          <w:u w:color="000000"/>
        </w:rPr>
        <w:t>контаката</w:t>
      </w:r>
      <w:r w:rsidR="002C2578" w:rsidRPr="009D131C">
        <w:rPr>
          <w:rFonts w:ascii="Times New Roman" w:hAnsi="Times New Roman"/>
          <w:sz w:val="24"/>
          <w:szCs w:val="24"/>
          <w:u w:color="000000"/>
          <w:lang w:val="it-IT"/>
        </w:rPr>
        <w:t xml:space="preserve"> </w:t>
      </w:r>
      <w:r w:rsidR="002C2578" w:rsidRPr="009D131C">
        <w:rPr>
          <w:rFonts w:ascii="Times New Roman" w:hAnsi="Times New Roman"/>
          <w:sz w:val="24"/>
          <w:szCs w:val="24"/>
          <w:u w:color="000000"/>
          <w:lang w:val="sr-Cyrl-RS"/>
        </w:rPr>
        <w:t xml:space="preserve">и </w:t>
      </w:r>
      <w:r w:rsidR="002C2578" w:rsidRPr="009D131C">
        <w:rPr>
          <w:rFonts w:ascii="Times New Roman" w:hAnsi="Times New Roman"/>
          <w:sz w:val="24"/>
          <w:szCs w:val="24"/>
          <w:u w:color="000000"/>
          <w:lang w:val="it-IT"/>
        </w:rPr>
        <w:t xml:space="preserve">стручне и оперативне послове у преговарачком процесу са привременим институцијама самоуправе у Приштини </w:t>
      </w:r>
      <w:r w:rsidR="005C1214">
        <w:rPr>
          <w:rFonts w:ascii="Times New Roman" w:hAnsi="Times New Roman"/>
          <w:sz w:val="24"/>
          <w:szCs w:val="24"/>
          <w:u w:color="000000"/>
          <w:lang w:val="sr-Cyrl-RS"/>
        </w:rPr>
        <w:t xml:space="preserve">(ПИС) </w:t>
      </w:r>
      <w:r w:rsidR="002C2578" w:rsidRPr="009D131C">
        <w:rPr>
          <w:rFonts w:ascii="Times New Roman" w:hAnsi="Times New Roman"/>
          <w:sz w:val="24"/>
          <w:szCs w:val="24"/>
          <w:u w:color="000000"/>
          <w:lang w:val="sr-Cyrl-RS"/>
        </w:rPr>
        <w:t>посредством Европс</w:t>
      </w:r>
      <w:r w:rsidR="005C1214">
        <w:rPr>
          <w:rFonts w:ascii="Times New Roman" w:hAnsi="Times New Roman"/>
          <w:sz w:val="24"/>
          <w:szCs w:val="24"/>
          <w:u w:color="000000"/>
          <w:lang w:val="sr-Cyrl-RS"/>
        </w:rPr>
        <w:t>к</w:t>
      </w:r>
      <w:r w:rsidR="002C2578" w:rsidRPr="009D131C">
        <w:rPr>
          <w:rFonts w:ascii="Times New Roman" w:hAnsi="Times New Roman"/>
          <w:sz w:val="24"/>
          <w:szCs w:val="24"/>
          <w:u w:color="000000"/>
          <w:lang w:val="sr-Cyrl-RS"/>
        </w:rPr>
        <w:t xml:space="preserve">е уније </w:t>
      </w:r>
      <w:r w:rsidR="002C2578" w:rsidRPr="009D131C">
        <w:rPr>
          <w:rFonts w:ascii="Times New Roman" w:hAnsi="Times New Roman"/>
          <w:sz w:val="24"/>
          <w:szCs w:val="24"/>
          <w:u w:color="000000"/>
          <w:lang w:val="it-IT"/>
        </w:rPr>
        <w:t xml:space="preserve">који се </w:t>
      </w:r>
      <w:r w:rsidR="002C2578" w:rsidRPr="009D131C">
        <w:rPr>
          <w:rFonts w:ascii="Times New Roman" w:hAnsi="Times New Roman"/>
          <w:sz w:val="24"/>
          <w:szCs w:val="24"/>
          <w:u w:color="000000"/>
          <w:lang w:val="sr-Cyrl-RS"/>
        </w:rPr>
        <w:t xml:space="preserve">између осталог </w:t>
      </w:r>
      <w:r w:rsidR="002C2578" w:rsidRPr="009D131C">
        <w:rPr>
          <w:rFonts w:ascii="Times New Roman" w:hAnsi="Times New Roman"/>
          <w:sz w:val="24"/>
          <w:szCs w:val="24"/>
          <w:u w:color="000000"/>
          <w:lang w:val="it-IT"/>
        </w:rPr>
        <w:t>односе на</w:t>
      </w:r>
      <w:r w:rsidR="002C2578" w:rsidRPr="009D131C">
        <w:rPr>
          <w:rFonts w:ascii="Times New Roman" w:hAnsi="Times New Roman"/>
          <w:sz w:val="24"/>
          <w:szCs w:val="24"/>
          <w:u w:color="000000"/>
          <w:lang w:val="sr-Cyrl-RS"/>
        </w:rPr>
        <w:t xml:space="preserve"> с</w:t>
      </w:r>
      <w:r w:rsidR="002C2578" w:rsidRPr="009D131C">
        <w:rPr>
          <w:rFonts w:ascii="Times New Roman" w:hAnsi="Times New Roman"/>
          <w:sz w:val="24"/>
          <w:szCs w:val="24"/>
          <w:u w:color="000000"/>
          <w:lang w:val="it-IT"/>
        </w:rPr>
        <w:t>провођење постигнутих договора у процесу дијалога и преговора</w:t>
      </w:r>
      <w:r w:rsidR="002C2578" w:rsidRPr="009D131C">
        <w:rPr>
          <w:rFonts w:ascii="Times New Roman" w:hAnsi="Times New Roman"/>
          <w:sz w:val="24"/>
          <w:szCs w:val="24"/>
          <w:u w:color="000000"/>
          <w:lang w:val="sr-Cyrl-RS"/>
        </w:rPr>
        <w:t xml:space="preserve">. </w:t>
      </w:r>
    </w:p>
    <w:p w14:paraId="2B88B860" w14:textId="77777777"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b/>
          <w:bCs/>
          <w:sz w:val="24"/>
          <w:szCs w:val="24"/>
          <w:u w:color="000000"/>
          <w:lang w:val="ru-RU"/>
        </w:rPr>
        <w:t>Министарство здравља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односе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систем здравствене заштите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систем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обавезног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здравственог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осигурања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других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облика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здравственог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осигурања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доприноса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здравствено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осигурање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ближе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уређивање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права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из</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здравственог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осигурања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учествовање у припреми и спровођењу међународних споразума о обавезном социјалном осигурању</w:t>
      </w:r>
      <w:r w:rsidRPr="009D131C">
        <w:rPr>
          <w:rFonts w:ascii="Times New Roman" w:hAnsi="Times New Roman"/>
          <w:sz w:val="24"/>
          <w:szCs w:val="24"/>
          <w:u w:color="000000"/>
          <w:lang w:val="it-IT"/>
        </w:rPr>
        <w:t xml:space="preserve">.  </w:t>
      </w:r>
    </w:p>
    <w:p w14:paraId="3715F5B2" w14:textId="77777777"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b/>
          <w:bCs/>
          <w:sz w:val="24"/>
          <w:szCs w:val="24"/>
          <w:u w:color="000000"/>
        </w:rPr>
        <w:t>Министарство</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просвете</w:t>
      </w:r>
      <w:r w:rsidR="00D1504F" w:rsidRPr="009D131C">
        <w:rPr>
          <w:rFonts w:ascii="Times New Roman" w:hAnsi="Times New Roman"/>
          <w:sz w:val="24"/>
          <w:szCs w:val="24"/>
          <w:u w:color="000000"/>
          <w:lang w:val="sr-Cyrl-RS"/>
        </w:rPr>
        <w:t xml:space="preserve"> </w:t>
      </w:r>
      <w:r w:rsidRPr="009D131C">
        <w:rPr>
          <w:rFonts w:ascii="Times New Roman" w:hAnsi="Times New Roman"/>
          <w:sz w:val="24"/>
          <w:szCs w:val="24"/>
          <w:u w:color="000000"/>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истраживање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планирање и развој предшколског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основног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средњег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вишег и високог образовања и ученичког и студентског стандарда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нострификацију и еквиваленцију јавних исправа стечених у иностранству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унапређење друштвене бриге о обдареним ученицима и студентима</w:t>
      </w:r>
      <w:r w:rsidRPr="009D131C">
        <w:rPr>
          <w:rFonts w:ascii="Times New Roman" w:hAnsi="Times New Roman"/>
          <w:sz w:val="24"/>
          <w:szCs w:val="24"/>
          <w:u w:color="000000"/>
          <w:lang w:val="it-IT"/>
        </w:rPr>
        <w:t xml:space="preserve">. </w:t>
      </w:r>
    </w:p>
    <w:p w14:paraId="607F77B1" w14:textId="65C0E403" w:rsidR="004E17E0" w:rsidRPr="009D131C" w:rsidRDefault="00D1504F" w:rsidP="009D131C">
      <w:pPr>
        <w:pStyle w:val="Body"/>
        <w:rPr>
          <w:rFonts w:ascii="Times New Roman" w:eastAsia="Times New Roman" w:hAnsi="Times New Roman" w:cs="Times New Roman"/>
          <w:sz w:val="24"/>
          <w:szCs w:val="24"/>
          <w:u w:color="000000"/>
          <w:lang w:val="it-IT"/>
        </w:rPr>
      </w:pPr>
      <w:r w:rsidRPr="009D131C">
        <w:rPr>
          <w:rFonts w:ascii="Times New Roman" w:hAnsi="Times New Roman"/>
          <w:sz w:val="24"/>
          <w:szCs w:val="24"/>
          <w:u w:color="000000"/>
          <w:lang w:val="ru-RU"/>
        </w:rPr>
        <w:tab/>
      </w:r>
      <w:r w:rsidR="004E17E0" w:rsidRPr="009D131C">
        <w:rPr>
          <w:rFonts w:ascii="Times New Roman" w:hAnsi="Times New Roman"/>
          <w:sz w:val="24"/>
          <w:szCs w:val="24"/>
          <w:u w:color="000000"/>
          <w:lang w:val="ru-RU"/>
        </w:rPr>
        <w:t xml:space="preserve">Поједини послови државне управе који су у вези са остваривањем права избеглих и </w:t>
      </w:r>
      <w:r w:rsidR="00CE10F7">
        <w:rPr>
          <w:rFonts w:ascii="Times New Roman" w:hAnsi="Times New Roman"/>
          <w:sz w:val="24"/>
          <w:szCs w:val="24"/>
          <w:u w:color="000000"/>
          <w:lang w:val="ru-RU"/>
        </w:rPr>
        <w:t>ИРЛ</w:t>
      </w:r>
      <w:r w:rsidR="004E17E0" w:rsidRPr="009D131C">
        <w:rPr>
          <w:rFonts w:ascii="Times New Roman" w:hAnsi="Times New Roman"/>
          <w:sz w:val="24"/>
          <w:szCs w:val="24"/>
          <w:u w:color="000000"/>
          <w:lang w:val="ru-RU"/>
        </w:rPr>
        <w:t xml:space="preserve"> у делокругу су</w:t>
      </w:r>
      <w:r w:rsidR="00C312B8" w:rsidRPr="009D131C">
        <w:rPr>
          <w:rFonts w:ascii="Times New Roman" w:hAnsi="Times New Roman"/>
          <w:sz w:val="24"/>
          <w:szCs w:val="24"/>
          <w:u w:color="000000"/>
          <w:lang w:val="ru-RU"/>
        </w:rPr>
        <w:t xml:space="preserve"> следећих органа државне управе</w:t>
      </w:r>
      <w:r w:rsidR="004E17E0" w:rsidRPr="009D131C">
        <w:rPr>
          <w:rFonts w:ascii="Times New Roman" w:hAnsi="Times New Roman"/>
          <w:sz w:val="24"/>
          <w:szCs w:val="24"/>
          <w:u w:color="000000"/>
          <w:lang w:val="it-IT"/>
        </w:rPr>
        <w:t xml:space="preserve">: </w:t>
      </w:r>
    </w:p>
    <w:p w14:paraId="151FACD3" w14:textId="77777777"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b/>
          <w:bCs/>
          <w:sz w:val="24"/>
          <w:szCs w:val="24"/>
          <w:u w:color="000000"/>
          <w:lang w:val="ru-RU"/>
        </w:rPr>
        <w:t>Министарство за људска и мањинска права и друштвени дијалог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заштиту и унапређење људских и мањинских права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праћење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усаглашености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домаћих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прописа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међународним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уговорима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другим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међународноправним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актима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људским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мањинским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антидискриминациону политику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усклађивање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рада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органа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области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заштите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људских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права</w:t>
      </w:r>
      <w:r w:rsidRPr="009D131C">
        <w:rPr>
          <w:rFonts w:ascii="Times New Roman" w:hAnsi="Times New Roman"/>
          <w:sz w:val="24"/>
          <w:szCs w:val="24"/>
          <w:u w:color="000000"/>
          <w:lang w:val="it-IT"/>
        </w:rPr>
        <w:t xml:space="preserve">.  </w:t>
      </w:r>
    </w:p>
    <w:p w14:paraId="7B35E73A" w14:textId="77777777"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b/>
          <w:bCs/>
          <w:sz w:val="24"/>
          <w:szCs w:val="24"/>
          <w:u w:color="000000"/>
        </w:rPr>
        <w:t>Министарство</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спољних</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послова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заштиту права и интереса Републике Србије њених држављана и правних лица у иностранству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анализира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предвиђа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развој</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регионалних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глобалних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појава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нарочито у области спољне политике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безбедности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међународног јавног и приватног права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економије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екологије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просвете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културе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људских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унапређује поштовање људских и мањинских права исељеника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српског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порекла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иностранству</w:t>
      </w:r>
      <w:r w:rsidRPr="009D131C">
        <w:rPr>
          <w:rFonts w:ascii="Times New Roman" w:hAnsi="Times New Roman"/>
          <w:sz w:val="24"/>
          <w:szCs w:val="24"/>
          <w:u w:color="000000"/>
          <w:lang w:val="it-IT"/>
        </w:rPr>
        <w:t>.</w:t>
      </w:r>
      <w:r w:rsidRPr="009D131C">
        <w:rPr>
          <w:rFonts w:ascii="Times New Roman" w:hAnsi="Times New Roman"/>
          <w:b/>
          <w:bCs/>
          <w:sz w:val="24"/>
          <w:szCs w:val="24"/>
          <w:u w:color="000000"/>
          <w:lang w:val="it-IT"/>
        </w:rPr>
        <w:t xml:space="preserve"> </w:t>
      </w:r>
    </w:p>
    <w:p w14:paraId="5DF48E56" w14:textId="77777777"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b/>
          <w:bCs/>
          <w:sz w:val="24"/>
          <w:szCs w:val="24"/>
          <w:u w:color="000000"/>
        </w:rPr>
        <w:t>Министарство</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државне</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управе</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и</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локалне</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самоуправе</w:t>
      </w:r>
      <w:r w:rsidRPr="009D131C">
        <w:rPr>
          <w:rFonts w:ascii="Times New Roman" w:hAnsi="Times New Roman"/>
          <w:b/>
          <w:bCs/>
          <w:sz w:val="24"/>
          <w:szCs w:val="24"/>
          <w:u w:color="000000"/>
          <w:lang w:val="it-IT"/>
        </w:rPr>
        <w:t xml:space="preserve"> </w:t>
      </w:r>
      <w:r w:rsidRPr="009D131C">
        <w:rPr>
          <w:rFonts w:ascii="Times New Roman" w:hAnsi="Times New Roman"/>
          <w:sz w:val="24"/>
          <w:szCs w:val="24"/>
          <w:u w:color="000000"/>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матичне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књиге</w:t>
      </w:r>
      <w:r w:rsidRPr="009D131C">
        <w:rPr>
          <w:rFonts w:ascii="Times New Roman" w:hAnsi="Times New Roman"/>
          <w:sz w:val="24"/>
          <w:szCs w:val="24"/>
          <w:u w:color="000000"/>
          <w:lang w:val="it-IT"/>
        </w:rPr>
        <w:t xml:space="preserve">. </w:t>
      </w:r>
    </w:p>
    <w:p w14:paraId="0A05533C" w14:textId="526AA454"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b/>
          <w:bCs/>
          <w:sz w:val="24"/>
          <w:szCs w:val="24"/>
          <w:u w:color="000000"/>
        </w:rPr>
        <w:t>Министарство</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грађевинарства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саобраћаја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и</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инфраструктуре</w:t>
      </w:r>
      <w:r w:rsidRPr="009D131C">
        <w:rPr>
          <w:rFonts w:ascii="Times New Roman" w:hAnsi="Times New Roman"/>
          <w:b/>
          <w:bCs/>
          <w:sz w:val="24"/>
          <w:szCs w:val="24"/>
          <w:u w:color="000000"/>
          <w:lang w:val="it-IT"/>
        </w:rPr>
        <w:t xml:space="preserve"> </w:t>
      </w:r>
      <w:r w:rsidRPr="009D131C">
        <w:rPr>
          <w:rFonts w:ascii="Times New Roman" w:hAnsi="Times New Roman"/>
          <w:sz w:val="24"/>
          <w:szCs w:val="24"/>
          <w:u w:color="000000"/>
        </w:rPr>
        <w:t>обавља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односе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просторно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планирање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урбанизам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утврђивање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услова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изградњу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објеката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утврђивање стамбених односа и стамбеног пословања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грађевинарство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грађевинско земљиште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комуналну инфраструктуру и комуналне делатности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послове инжењерске геодезије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lastRenderedPageBreak/>
        <w:t>инспекцијски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надзор</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области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урбанизма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грађевине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комуналне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инфраст</w:t>
      </w:r>
      <w:r w:rsidR="00952076">
        <w:rPr>
          <w:rFonts w:ascii="Times New Roman" w:hAnsi="Times New Roman"/>
          <w:sz w:val="24"/>
          <w:szCs w:val="24"/>
          <w:u w:color="000000"/>
          <w:lang w:val="sr-Cyrl-RS"/>
        </w:rPr>
        <w:t>р</w:t>
      </w:r>
      <w:r w:rsidRPr="009D131C">
        <w:rPr>
          <w:rFonts w:ascii="Times New Roman" w:hAnsi="Times New Roman"/>
          <w:sz w:val="24"/>
          <w:szCs w:val="24"/>
          <w:u w:color="000000"/>
        </w:rPr>
        <w:t>уктуре</w:t>
      </w:r>
      <w:r w:rsidRPr="009D131C">
        <w:rPr>
          <w:rFonts w:ascii="Times New Roman" w:hAnsi="Times New Roman"/>
          <w:sz w:val="24"/>
          <w:szCs w:val="24"/>
          <w:u w:color="000000"/>
          <w:lang w:val="it-IT"/>
        </w:rPr>
        <w:t xml:space="preserve">. </w:t>
      </w:r>
    </w:p>
    <w:p w14:paraId="0956DE0C" w14:textId="61ADF482" w:rsidR="004E17E0" w:rsidRPr="009D131C" w:rsidRDefault="004E17E0" w:rsidP="009D131C">
      <w:pPr>
        <w:pStyle w:val="Body"/>
        <w:ind w:firstLine="720"/>
        <w:jc w:val="both"/>
        <w:rPr>
          <w:rFonts w:ascii="Times New Roman" w:eastAsia="Times New Roman" w:hAnsi="Times New Roman" w:cs="Times New Roman"/>
          <w:sz w:val="24"/>
          <w:szCs w:val="24"/>
          <w:u w:color="000000"/>
          <w:lang w:val="it-IT"/>
        </w:rPr>
      </w:pPr>
      <w:r w:rsidRPr="009D131C">
        <w:rPr>
          <w:rFonts w:ascii="Times New Roman" w:hAnsi="Times New Roman"/>
          <w:b/>
          <w:bCs/>
          <w:sz w:val="24"/>
          <w:szCs w:val="24"/>
          <w:u w:color="000000"/>
        </w:rPr>
        <w:t>Комисија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за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координацију</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процеса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трајне</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интеграције</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избеглица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чине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представници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министарстава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надлежних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спољне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финансије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социјална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питања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локалну самоуправу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становање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европске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интеграције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представници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Комесаријата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ru-RU"/>
        </w:rPr>
        <w:t>Комисија је основана Одлуком</w:t>
      </w:r>
      <w:r w:rsidR="00540C69">
        <w:rPr>
          <w:rFonts w:ascii="Times New Roman" w:hAnsi="Times New Roman"/>
          <w:sz w:val="24"/>
          <w:szCs w:val="24"/>
          <w:u w:color="000000"/>
          <w:lang w:val="ru-RU"/>
        </w:rPr>
        <w:t xml:space="preserve"> о образовању Комисије за координацију процеса трајне интеграције избеглица </w:t>
      </w:r>
      <w:r w:rsidR="00540C69" w:rsidRPr="00540C69">
        <w:rPr>
          <w:rFonts w:ascii="Times New Roman" w:hAnsi="Times New Roman"/>
          <w:sz w:val="24"/>
          <w:szCs w:val="24"/>
          <w:u w:color="000000"/>
          <w:lang w:val="sr-Cyrl-CS"/>
        </w:rPr>
        <w:t>(„Службени гласник РС”, бр</w:t>
      </w:r>
      <w:r w:rsidR="00540C69">
        <w:rPr>
          <w:rFonts w:ascii="Times New Roman" w:hAnsi="Times New Roman"/>
          <w:sz w:val="24"/>
          <w:szCs w:val="24"/>
          <w:u w:color="000000"/>
          <w:lang w:val="sr-Cyrl-CS"/>
        </w:rPr>
        <w:t>ој 108/04</w:t>
      </w:r>
      <w:r w:rsidR="00540C69" w:rsidRPr="00540C69">
        <w:rPr>
          <w:rFonts w:ascii="Times New Roman" w:hAnsi="Times New Roman"/>
          <w:sz w:val="24"/>
          <w:szCs w:val="24"/>
          <w:u w:color="000000"/>
          <w:lang w:val="sr-Cyrl-CS"/>
        </w:rPr>
        <w:t>)</w:t>
      </w:r>
      <w:r w:rsidR="009A2429">
        <w:rPr>
          <w:rFonts w:ascii="Times New Roman" w:hAnsi="Times New Roman"/>
          <w:sz w:val="24"/>
          <w:szCs w:val="24"/>
          <w:u w:color="000000"/>
          <w:lang w:val="sr-Cyrl-RS"/>
        </w:rPr>
        <w:t>,</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задатком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надгледа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координира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процес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трајне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интеграције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избеглица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посебно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решавању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стамбених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питања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улогу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Националног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Управног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одбора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реализацију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Регионалног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стамбеног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програма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Републици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Србији</w:t>
      </w:r>
      <w:r w:rsidRPr="009D131C">
        <w:rPr>
          <w:rFonts w:ascii="Times New Roman" w:hAnsi="Times New Roman"/>
          <w:sz w:val="24"/>
          <w:szCs w:val="24"/>
          <w:u w:color="000000"/>
          <w:lang w:val="it-IT"/>
        </w:rPr>
        <w:t xml:space="preserve">. </w:t>
      </w:r>
    </w:p>
    <w:p w14:paraId="64911D24" w14:textId="77777777" w:rsidR="004E17E0" w:rsidRPr="00540C69" w:rsidRDefault="004E17E0" w:rsidP="009D131C">
      <w:pPr>
        <w:pStyle w:val="Body"/>
        <w:rPr>
          <w:rFonts w:ascii="Times New Roman" w:eastAsia="Times New Roman" w:hAnsi="Times New Roman" w:cs="Times New Roman"/>
          <w:b/>
          <w:bCs/>
          <w:sz w:val="16"/>
          <w:szCs w:val="16"/>
          <w:u w:color="000000"/>
          <w:lang w:val="it-IT"/>
        </w:rPr>
      </w:pPr>
    </w:p>
    <w:p w14:paraId="6B5FD142" w14:textId="31CDDCDE" w:rsidR="004E17E0" w:rsidRPr="009D131C" w:rsidRDefault="004E17E0" w:rsidP="009D131C">
      <w:pPr>
        <w:pStyle w:val="Body"/>
        <w:ind w:firstLine="720"/>
        <w:rPr>
          <w:rFonts w:ascii="Times New Roman" w:hAnsi="Times New Roman"/>
          <w:b/>
          <w:bCs/>
          <w:sz w:val="24"/>
          <w:szCs w:val="24"/>
          <w:u w:color="000000"/>
          <w:lang w:val="it-IT"/>
        </w:rPr>
      </w:pPr>
      <w:r w:rsidRPr="009D131C">
        <w:rPr>
          <w:rFonts w:ascii="Times New Roman" w:hAnsi="Times New Roman"/>
          <w:b/>
          <w:bCs/>
          <w:sz w:val="24"/>
          <w:szCs w:val="24"/>
          <w:u w:color="000000"/>
          <w:lang w:val="it-IT"/>
        </w:rPr>
        <w:t xml:space="preserve">III. </w:t>
      </w:r>
      <w:r w:rsidRPr="009D131C">
        <w:rPr>
          <w:rFonts w:ascii="Times New Roman" w:hAnsi="Times New Roman"/>
          <w:b/>
          <w:bCs/>
          <w:sz w:val="24"/>
          <w:szCs w:val="24"/>
          <w:u w:color="000000"/>
        </w:rPr>
        <w:t>О</w:t>
      </w:r>
      <w:r w:rsidR="00D80C26">
        <w:rPr>
          <w:rFonts w:ascii="Times New Roman" w:hAnsi="Times New Roman"/>
          <w:b/>
          <w:bCs/>
          <w:sz w:val="24"/>
          <w:szCs w:val="24"/>
          <w:u w:color="000000"/>
          <w:lang w:val="sr-Cyrl-RS"/>
        </w:rPr>
        <w:t>ПИС</w:t>
      </w:r>
      <w:r w:rsidRPr="009D131C">
        <w:rPr>
          <w:rFonts w:ascii="Times New Roman" w:hAnsi="Times New Roman"/>
          <w:b/>
          <w:bCs/>
          <w:sz w:val="24"/>
          <w:szCs w:val="24"/>
          <w:u w:color="000000"/>
          <w:lang w:val="it-IT"/>
        </w:rPr>
        <w:t xml:space="preserve"> </w:t>
      </w:r>
      <w:r w:rsidR="00D80C26">
        <w:rPr>
          <w:rFonts w:ascii="Times New Roman" w:hAnsi="Times New Roman"/>
          <w:b/>
          <w:bCs/>
          <w:sz w:val="24"/>
          <w:szCs w:val="24"/>
          <w:u w:color="000000"/>
          <w:lang w:val="sr-Cyrl-RS"/>
        </w:rPr>
        <w:t>ПОСТОЈЕЋЕГ СТАЊА</w:t>
      </w:r>
    </w:p>
    <w:p w14:paraId="55EBB59B" w14:textId="77777777" w:rsidR="00136F6D" w:rsidRPr="009D131C" w:rsidRDefault="00136F6D" w:rsidP="009D131C">
      <w:pPr>
        <w:pStyle w:val="Body"/>
        <w:jc w:val="center"/>
        <w:rPr>
          <w:rFonts w:ascii="Times New Roman" w:eastAsia="Times New Roman" w:hAnsi="Times New Roman" w:cs="Times New Roman"/>
          <w:b/>
          <w:bCs/>
          <w:sz w:val="24"/>
          <w:szCs w:val="24"/>
          <w:u w:color="000000"/>
          <w:lang w:val="it-IT"/>
        </w:rPr>
      </w:pPr>
      <w:r w:rsidRPr="009D131C">
        <w:rPr>
          <w:rFonts w:ascii="Times New Roman" w:hAnsi="Times New Roman"/>
          <w:b/>
          <w:bCs/>
          <w:sz w:val="24"/>
          <w:szCs w:val="24"/>
          <w:u w:color="000000"/>
          <w:lang w:val="it-IT"/>
        </w:rPr>
        <w:tab/>
      </w:r>
    </w:p>
    <w:p w14:paraId="511F6F5C" w14:textId="11EE3EEA" w:rsidR="00942C5D" w:rsidRDefault="004E17E0" w:rsidP="005A7F61">
      <w:pPr>
        <w:pStyle w:val="Body"/>
        <w:ind w:firstLine="720"/>
        <w:rPr>
          <w:rFonts w:ascii="Times New Roman" w:hAnsi="Times New Roman"/>
          <w:b/>
          <w:bCs/>
          <w:sz w:val="24"/>
          <w:szCs w:val="24"/>
          <w:u w:color="000000"/>
        </w:rPr>
      </w:pPr>
      <w:r w:rsidRPr="009D131C">
        <w:rPr>
          <w:rFonts w:ascii="Times New Roman" w:hAnsi="Times New Roman"/>
          <w:b/>
          <w:bCs/>
          <w:sz w:val="24"/>
          <w:szCs w:val="24"/>
          <w:u w:color="000000"/>
          <w:lang w:val="it-IT"/>
        </w:rPr>
        <w:t xml:space="preserve">3.1. </w:t>
      </w:r>
      <w:r w:rsidRPr="009D131C">
        <w:rPr>
          <w:rFonts w:ascii="Times New Roman" w:hAnsi="Times New Roman"/>
          <w:b/>
          <w:bCs/>
          <w:sz w:val="24"/>
          <w:szCs w:val="24"/>
          <w:u w:color="000000"/>
        </w:rPr>
        <w:t>Преглед</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и</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анализа</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постојећег</w:t>
      </w:r>
      <w:r w:rsidRPr="009D131C">
        <w:rPr>
          <w:rFonts w:ascii="Times New Roman" w:hAnsi="Times New Roman"/>
          <w:b/>
          <w:bCs/>
          <w:sz w:val="24"/>
          <w:szCs w:val="24"/>
          <w:u w:color="000000"/>
          <w:lang w:val="it-IT"/>
        </w:rPr>
        <w:t xml:space="preserve"> </w:t>
      </w:r>
      <w:r w:rsidRPr="009D131C">
        <w:rPr>
          <w:rFonts w:ascii="Times New Roman" w:hAnsi="Times New Roman"/>
          <w:b/>
          <w:bCs/>
          <w:sz w:val="24"/>
          <w:szCs w:val="24"/>
          <w:u w:color="000000"/>
        </w:rPr>
        <w:t>стања</w:t>
      </w:r>
    </w:p>
    <w:p w14:paraId="7BF04EE7" w14:textId="77777777" w:rsidR="0093735A" w:rsidRPr="00540C69" w:rsidRDefault="0093735A" w:rsidP="005A7F61">
      <w:pPr>
        <w:pStyle w:val="Body"/>
        <w:ind w:firstLine="720"/>
        <w:rPr>
          <w:rFonts w:ascii="Times New Roman" w:hAnsi="Times New Roman"/>
          <w:b/>
          <w:bCs/>
          <w:sz w:val="16"/>
          <w:szCs w:val="16"/>
          <w:u w:color="000000"/>
        </w:rPr>
      </w:pPr>
    </w:p>
    <w:p w14:paraId="00B160C6" w14:textId="77777777" w:rsidR="00F065B7" w:rsidRPr="009D131C" w:rsidRDefault="007C1E30" w:rsidP="009D131C">
      <w:pPr>
        <w:spacing w:after="0"/>
        <w:ind w:left="23" w:right="4"/>
        <w:jc w:val="both"/>
        <w:rPr>
          <w:rFonts w:ascii="Times New Roman" w:hAnsi="Times New Roman"/>
          <w:sz w:val="24"/>
          <w:szCs w:val="24"/>
          <w:u w:color="000000"/>
          <w:lang w:val="it-IT"/>
        </w:rPr>
      </w:pPr>
      <w:r w:rsidRPr="009D131C">
        <w:rPr>
          <w:rFonts w:ascii="Times New Roman" w:hAnsi="Times New Roman"/>
          <w:sz w:val="24"/>
          <w:szCs w:val="24"/>
          <w:u w:color="000000"/>
          <w:lang w:val="it-IT"/>
        </w:rPr>
        <w:tab/>
      </w:r>
      <w:r w:rsidR="004E17E0" w:rsidRPr="009D131C">
        <w:rPr>
          <w:rFonts w:ascii="Times New Roman" w:hAnsi="Times New Roman"/>
          <w:sz w:val="24"/>
          <w:szCs w:val="24"/>
          <w:u w:color="000000"/>
        </w:rPr>
        <w:t>Република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Србија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током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претходних</w:t>
      </w:r>
      <w:r w:rsidR="00741A28" w:rsidRPr="009D131C">
        <w:rPr>
          <w:rFonts w:ascii="Times New Roman" w:hAnsi="Times New Roman"/>
          <w:sz w:val="24"/>
          <w:szCs w:val="24"/>
          <w:u w:color="000000"/>
          <w:lang w:val="sr-Cyrl-RS"/>
        </w:rPr>
        <w:t xml:space="preserve"> </w:t>
      </w:r>
      <w:r w:rsidR="004E17E0" w:rsidRPr="009D131C">
        <w:rPr>
          <w:rFonts w:ascii="Times New Roman" w:hAnsi="Times New Roman"/>
          <w:sz w:val="24"/>
          <w:szCs w:val="24"/>
          <w:u w:color="000000"/>
        </w:rPr>
        <w:t>година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примене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последње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Националне</w:t>
      </w:r>
      <w:r w:rsidR="004E17E0" w:rsidRPr="009D131C">
        <w:rPr>
          <w:rFonts w:ascii="Times New Roman" w:hAnsi="Times New Roman"/>
          <w:sz w:val="24"/>
          <w:szCs w:val="24"/>
          <w:u w:color="000000"/>
          <w:lang w:val="it-IT"/>
        </w:rPr>
        <w:t xml:space="preserve"> </w:t>
      </w:r>
      <w:r w:rsidR="00D1504F" w:rsidRPr="009D131C">
        <w:rPr>
          <w:rFonts w:ascii="Times New Roman" w:hAnsi="Times New Roman"/>
          <w:sz w:val="24"/>
          <w:szCs w:val="24"/>
          <w:u w:color="000000"/>
          <w:lang w:val="sr-Cyrl-RS"/>
        </w:rPr>
        <w:t>с</w:t>
      </w:r>
      <w:r w:rsidR="004E17E0" w:rsidRPr="009D131C">
        <w:rPr>
          <w:rFonts w:ascii="Times New Roman" w:hAnsi="Times New Roman"/>
          <w:sz w:val="24"/>
          <w:szCs w:val="24"/>
          <w:u w:color="000000"/>
        </w:rPr>
        <w:t>тратегиј</w:t>
      </w:r>
      <w:r w:rsidR="00D1504F" w:rsidRPr="009D131C">
        <w:rPr>
          <w:rFonts w:ascii="Times New Roman" w:hAnsi="Times New Roman"/>
          <w:sz w:val="24"/>
          <w:szCs w:val="24"/>
          <w:u w:color="000000"/>
          <w:lang w:val="sr-Cyrl-RS"/>
        </w:rPr>
        <w:t>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остварила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значајан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напредак</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решавању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питања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избеглица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расељених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настављајући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тиме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спровођење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политике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мера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активности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циљу</w:t>
      </w:r>
      <w:r w:rsidR="004E17E0" w:rsidRPr="009D131C">
        <w:rPr>
          <w:rFonts w:ascii="Times New Roman" w:hAnsi="Times New Roman"/>
          <w:sz w:val="24"/>
          <w:szCs w:val="24"/>
          <w:u w:color="000000"/>
          <w:lang w:val="it-IT"/>
        </w:rPr>
        <w:t xml:space="preserve"> </w:t>
      </w:r>
      <w:r w:rsidR="00007FA6" w:rsidRPr="009D131C">
        <w:rPr>
          <w:rFonts w:ascii="Times New Roman" w:hAnsi="Times New Roman"/>
          <w:sz w:val="24"/>
          <w:szCs w:val="24"/>
          <w:u w:color="000000"/>
          <w:lang w:val="sr-Cyrl-RS"/>
        </w:rPr>
        <w:t>пружања подршке за постизањ</w:t>
      </w:r>
      <w:r w:rsidR="00C137EC" w:rsidRPr="009D131C">
        <w:rPr>
          <w:rFonts w:ascii="Times New Roman" w:hAnsi="Times New Roman"/>
          <w:sz w:val="24"/>
          <w:szCs w:val="24"/>
          <w:u w:color="000000"/>
          <w:lang w:val="sr-Cyrl-RS"/>
        </w:rPr>
        <w:t>е</w:t>
      </w:r>
      <w:r w:rsidR="00007FA6" w:rsidRPr="009D131C">
        <w:rPr>
          <w:rFonts w:ascii="Times New Roman" w:hAnsi="Times New Roman"/>
          <w:sz w:val="24"/>
          <w:szCs w:val="24"/>
          <w:u w:color="000000"/>
          <w:lang w:val="sr-Cyrl-RS"/>
        </w:rPr>
        <w:t xml:space="preserve"> изабраних решења, повратка или интеграције</w:t>
      </w:r>
      <w:r w:rsidR="000B1EA1" w:rsidRPr="009D131C">
        <w:rPr>
          <w:rFonts w:ascii="Times New Roman" w:hAnsi="Times New Roman"/>
          <w:sz w:val="24"/>
          <w:szCs w:val="24"/>
          <w:u w:color="000000"/>
          <w:lang w:val="sr-Cyrl-RS"/>
        </w:rPr>
        <w:t xml:space="preserve">. </w:t>
      </w:r>
      <w:r w:rsidR="004E17E0" w:rsidRPr="009D131C">
        <w:rPr>
          <w:rFonts w:ascii="Times New Roman" w:hAnsi="Times New Roman"/>
          <w:sz w:val="24"/>
          <w:szCs w:val="24"/>
          <w:u w:color="000000"/>
          <w:lang w:val="sr-Cyrl-RS"/>
        </w:rPr>
        <w:t>Треба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нагласити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да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се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току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три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деценије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колико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траје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избеглиштво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нарочито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кроз</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подршку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процесу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интеграције</w:t>
      </w:r>
      <w:r w:rsidR="005F055F" w:rsidRPr="009D131C">
        <w:rPr>
          <w:rFonts w:ascii="Times New Roman" w:hAnsi="Times New Roman"/>
          <w:sz w:val="24"/>
          <w:szCs w:val="24"/>
          <w:u w:color="000000"/>
          <w:lang w:val="sr-Cyrl-RS"/>
        </w:rPr>
        <w:t>,</w:t>
      </w:r>
      <w:r w:rsidR="00187753" w:rsidRPr="009D131C">
        <w:rPr>
          <w:rFonts w:ascii="Times New Roman" w:hAnsi="Times New Roman"/>
          <w:sz w:val="24"/>
          <w:szCs w:val="24"/>
          <w:u w:color="000000"/>
          <w:lang w:val="sr-Cyrl-RS"/>
        </w:rPr>
        <w:t xml:space="preserve"> имајући у виду да </w:t>
      </w:r>
      <w:r w:rsidR="007B15A8" w:rsidRPr="009D131C">
        <w:rPr>
          <w:rFonts w:ascii="Times New Roman" w:hAnsi="Times New Roman"/>
          <w:sz w:val="24"/>
          <w:szCs w:val="24"/>
          <w:u w:color="000000"/>
          <w:lang w:val="sr-Cyrl-RS"/>
        </w:rPr>
        <w:t>с</w:t>
      </w:r>
      <w:r w:rsidR="00187753" w:rsidRPr="009D131C">
        <w:rPr>
          <w:rFonts w:ascii="Times New Roman" w:hAnsi="Times New Roman"/>
          <w:sz w:val="24"/>
          <w:szCs w:val="24"/>
          <w:u w:color="000000"/>
          <w:lang w:val="sr-Cyrl-RS"/>
        </w:rPr>
        <w:t xml:space="preserve">е тај процес </w:t>
      </w:r>
      <w:r w:rsidR="007B15A8" w:rsidRPr="009D131C">
        <w:rPr>
          <w:rFonts w:ascii="Times New Roman" w:hAnsi="Times New Roman"/>
          <w:sz w:val="24"/>
          <w:szCs w:val="24"/>
          <w:u w:color="000000"/>
          <w:lang w:val="sr-Cyrl-RS"/>
        </w:rPr>
        <w:t xml:space="preserve">одвијао у највећој мери напорима и мерама које је преузела </w:t>
      </w:r>
      <w:r w:rsidR="00187753" w:rsidRPr="009D131C">
        <w:rPr>
          <w:rFonts w:ascii="Times New Roman" w:hAnsi="Times New Roman"/>
          <w:sz w:val="24"/>
          <w:szCs w:val="24"/>
          <w:u w:color="000000"/>
          <w:lang w:val="sr-Cyrl-RS"/>
        </w:rPr>
        <w:t>Републик</w:t>
      </w:r>
      <w:r w:rsidR="007B15A8" w:rsidRPr="009D131C">
        <w:rPr>
          <w:rFonts w:ascii="Times New Roman" w:hAnsi="Times New Roman"/>
          <w:sz w:val="24"/>
          <w:szCs w:val="24"/>
          <w:u w:color="000000"/>
          <w:lang w:val="sr-Cyrl-RS"/>
        </w:rPr>
        <w:t>а</w:t>
      </w:r>
      <w:r w:rsidR="00187753" w:rsidRPr="009D131C">
        <w:rPr>
          <w:rFonts w:ascii="Times New Roman" w:hAnsi="Times New Roman"/>
          <w:sz w:val="24"/>
          <w:szCs w:val="24"/>
          <w:u w:color="000000"/>
          <w:lang w:val="sr-Cyrl-RS"/>
        </w:rPr>
        <w:t xml:space="preserve"> Србиј</w:t>
      </w:r>
      <w:r w:rsidR="007B15A8" w:rsidRPr="009D131C">
        <w:rPr>
          <w:rFonts w:ascii="Times New Roman" w:hAnsi="Times New Roman"/>
          <w:sz w:val="24"/>
          <w:szCs w:val="24"/>
          <w:u w:color="000000"/>
          <w:lang w:val="sr-Cyrl-RS"/>
        </w:rPr>
        <w:t>а</w:t>
      </w:r>
      <w:r w:rsidR="005F055F" w:rsidRPr="009D131C">
        <w:rPr>
          <w:rFonts w:ascii="Times New Roman" w:hAnsi="Times New Roman"/>
          <w:sz w:val="24"/>
          <w:szCs w:val="24"/>
          <w:u w:color="000000"/>
          <w:lang w:val="sr-Cyrl-RS"/>
        </w:rPr>
        <w:t xml:space="preserve">, </w:t>
      </w:r>
      <w:r w:rsidR="004E17E0" w:rsidRPr="009D131C">
        <w:rPr>
          <w:rFonts w:ascii="Times New Roman" w:hAnsi="Times New Roman"/>
          <w:sz w:val="24"/>
          <w:szCs w:val="24"/>
          <w:u w:color="000000"/>
          <w:lang w:val="sr-Cyrl-RS"/>
        </w:rPr>
        <w:t>број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избеглица</w:t>
      </w:r>
      <w:r w:rsidR="004E17E0" w:rsidRPr="009D131C">
        <w:rPr>
          <w:rFonts w:ascii="Times New Roman" w:hAnsi="Times New Roman"/>
          <w:sz w:val="24"/>
          <w:szCs w:val="24"/>
          <w:u w:color="000000"/>
          <w:lang w:val="it-IT"/>
        </w:rPr>
        <w:t xml:space="preserve"> </w:t>
      </w:r>
      <w:r w:rsidR="005F055F" w:rsidRPr="009D131C">
        <w:rPr>
          <w:rFonts w:ascii="Times New Roman" w:hAnsi="Times New Roman"/>
          <w:sz w:val="24"/>
          <w:szCs w:val="24"/>
          <w:u w:color="000000"/>
          <w:lang w:val="sr-Cyrl-RS"/>
        </w:rPr>
        <w:t xml:space="preserve">се </w:t>
      </w:r>
      <w:r w:rsidR="004E17E0" w:rsidRPr="009D131C">
        <w:rPr>
          <w:rFonts w:ascii="Times New Roman" w:hAnsi="Times New Roman"/>
          <w:sz w:val="24"/>
          <w:szCs w:val="24"/>
          <w:u w:color="000000"/>
          <w:lang w:val="sr-Cyrl-RS"/>
        </w:rPr>
        <w:t>знатно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смањио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односу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на</w:t>
      </w:r>
      <w:r w:rsidR="004E17E0" w:rsidRPr="009D131C">
        <w:rPr>
          <w:rFonts w:ascii="Times New Roman" w:hAnsi="Times New Roman"/>
          <w:sz w:val="24"/>
          <w:szCs w:val="24"/>
          <w:u w:color="000000"/>
          <w:lang w:val="it-IT"/>
        </w:rPr>
        <w:t xml:space="preserve"> 537.937 </w:t>
      </w:r>
      <w:r w:rsidR="004E17E0" w:rsidRPr="009D131C">
        <w:rPr>
          <w:rFonts w:ascii="Times New Roman" w:hAnsi="Times New Roman"/>
          <w:sz w:val="24"/>
          <w:szCs w:val="24"/>
          <w:u w:color="000000"/>
          <w:lang w:val="sr-Cyrl-RS"/>
        </w:rPr>
        <w:t>регистрованих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избеглица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на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попису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обављеном</w:t>
      </w:r>
      <w:r w:rsidR="004E17E0" w:rsidRPr="009D131C">
        <w:rPr>
          <w:rFonts w:ascii="Times New Roman" w:hAnsi="Times New Roman"/>
          <w:sz w:val="24"/>
          <w:szCs w:val="24"/>
          <w:u w:color="000000"/>
          <w:lang w:val="it-IT"/>
        </w:rPr>
        <w:t xml:space="preserve"> 1996.</w:t>
      </w:r>
      <w:r w:rsidR="00F065B7" w:rsidRPr="009D131C">
        <w:rPr>
          <w:rFonts w:ascii="Times New Roman" w:hAnsi="Times New Roman"/>
          <w:sz w:val="24"/>
          <w:szCs w:val="24"/>
          <w:u w:color="000000"/>
          <w:lang w:val="sr-Cyrl-RS"/>
        </w:rPr>
        <w:t xml:space="preserve"> године.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Више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од</w:t>
      </w:r>
      <w:r w:rsidR="004E17E0"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lang w:val="it-IT"/>
        </w:rPr>
        <w:t>75%</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лица</w:t>
      </w:r>
      <w:r w:rsidR="005F055F" w:rsidRPr="009D131C">
        <w:rPr>
          <w:rFonts w:ascii="Times New Roman" w:hAnsi="Times New Roman"/>
          <w:sz w:val="24"/>
          <w:szCs w:val="24"/>
          <w:u w:color="000000"/>
          <w:lang w:val="sr-Cyrl-RS"/>
        </w:rPr>
        <w:t xml:space="preserve"> са избегличким статусом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стекло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држављанство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Републике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Србије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што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представља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један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од</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највећих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процеса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интеграције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Европи</w:t>
      </w:r>
      <w:r w:rsidR="000B1EA1" w:rsidRPr="009D131C">
        <w:rPr>
          <w:rFonts w:ascii="Times New Roman" w:hAnsi="Times New Roman"/>
          <w:sz w:val="24"/>
          <w:szCs w:val="24"/>
          <w:u w:color="000000"/>
          <w:lang w:val="sr-Cyrl-RS"/>
        </w:rPr>
        <w:t xml:space="preserve">, </w:t>
      </w:r>
      <w:r w:rsidR="000B1EA1" w:rsidRPr="009D131C">
        <w:rPr>
          <w:rFonts w:ascii="Times New Roman" w:eastAsia="Times New Roman" w:hAnsi="Times New Roman"/>
          <w:color w:val="000000"/>
          <w:sz w:val="24"/>
          <w:szCs w:val="24"/>
        </w:rPr>
        <w:t>иако</w:t>
      </w:r>
      <w:r w:rsidR="000B1EA1" w:rsidRPr="009D131C">
        <w:rPr>
          <w:rFonts w:ascii="Times New Roman" w:eastAsia="Times New Roman" w:hAnsi="Times New Roman"/>
          <w:color w:val="000000"/>
          <w:sz w:val="24"/>
          <w:szCs w:val="24"/>
          <w:lang w:val="it-IT"/>
        </w:rPr>
        <w:t xml:space="preserve"> </w:t>
      </w:r>
      <w:r w:rsidR="000B1EA1" w:rsidRPr="009D131C">
        <w:rPr>
          <w:rFonts w:ascii="Times New Roman" w:eastAsia="Times New Roman" w:hAnsi="Times New Roman"/>
          <w:color w:val="000000"/>
          <w:sz w:val="24"/>
          <w:szCs w:val="24"/>
        </w:rPr>
        <w:t>је</w:t>
      </w:r>
      <w:r w:rsidR="000B1EA1" w:rsidRPr="009D131C">
        <w:rPr>
          <w:rFonts w:ascii="Times New Roman" w:eastAsia="Times New Roman" w:hAnsi="Times New Roman"/>
          <w:color w:val="000000"/>
          <w:sz w:val="24"/>
          <w:szCs w:val="24"/>
          <w:lang w:val="it-IT"/>
        </w:rPr>
        <w:t xml:space="preserve"> </w:t>
      </w:r>
      <w:r w:rsidR="000B1EA1" w:rsidRPr="009D131C">
        <w:rPr>
          <w:rFonts w:ascii="Times New Roman" w:eastAsia="Times New Roman" w:hAnsi="Times New Roman"/>
          <w:color w:val="000000"/>
          <w:sz w:val="24"/>
          <w:szCs w:val="24"/>
        </w:rPr>
        <w:t>стицање</w:t>
      </w:r>
      <w:r w:rsidR="000B1EA1" w:rsidRPr="009D131C">
        <w:rPr>
          <w:rFonts w:ascii="Times New Roman" w:eastAsia="Times New Roman" w:hAnsi="Times New Roman"/>
          <w:color w:val="000000"/>
          <w:sz w:val="24"/>
          <w:szCs w:val="24"/>
          <w:lang w:val="it-IT"/>
        </w:rPr>
        <w:t xml:space="preserve"> </w:t>
      </w:r>
      <w:r w:rsidR="000B1EA1" w:rsidRPr="009D131C">
        <w:rPr>
          <w:rFonts w:ascii="Times New Roman" w:eastAsia="Times New Roman" w:hAnsi="Times New Roman"/>
          <w:color w:val="000000"/>
          <w:sz w:val="24"/>
          <w:szCs w:val="24"/>
        </w:rPr>
        <w:t>држављанства</w:t>
      </w:r>
      <w:r w:rsidR="000B1EA1" w:rsidRPr="009D131C">
        <w:rPr>
          <w:rFonts w:ascii="Times New Roman" w:eastAsia="Times New Roman" w:hAnsi="Times New Roman"/>
          <w:color w:val="000000"/>
          <w:sz w:val="24"/>
          <w:szCs w:val="24"/>
          <w:lang w:val="it-IT"/>
        </w:rPr>
        <w:t xml:space="preserve"> </w:t>
      </w:r>
      <w:r w:rsidR="000B1EA1" w:rsidRPr="009D131C">
        <w:rPr>
          <w:rFonts w:ascii="Times New Roman" w:eastAsia="Times New Roman" w:hAnsi="Times New Roman"/>
          <w:color w:val="000000"/>
          <w:sz w:val="24"/>
          <w:szCs w:val="24"/>
        </w:rPr>
        <w:t>само</w:t>
      </w:r>
      <w:r w:rsidR="000B1EA1" w:rsidRPr="009D131C">
        <w:rPr>
          <w:rFonts w:ascii="Times New Roman" w:eastAsia="Times New Roman" w:hAnsi="Times New Roman"/>
          <w:color w:val="000000"/>
          <w:sz w:val="24"/>
          <w:szCs w:val="24"/>
          <w:lang w:val="it-IT"/>
        </w:rPr>
        <w:t xml:space="preserve"> </w:t>
      </w:r>
      <w:r w:rsidR="000B1EA1" w:rsidRPr="009D131C">
        <w:rPr>
          <w:rFonts w:ascii="Times New Roman" w:eastAsia="Times New Roman" w:hAnsi="Times New Roman"/>
          <w:color w:val="000000"/>
          <w:sz w:val="24"/>
          <w:szCs w:val="24"/>
        </w:rPr>
        <w:t>први</w:t>
      </w:r>
      <w:r w:rsidR="000B1EA1" w:rsidRPr="009D131C">
        <w:rPr>
          <w:rFonts w:ascii="Times New Roman" w:eastAsia="Times New Roman" w:hAnsi="Times New Roman"/>
          <w:color w:val="000000"/>
          <w:sz w:val="24"/>
          <w:szCs w:val="24"/>
          <w:lang w:val="it-IT"/>
        </w:rPr>
        <w:t xml:space="preserve"> </w:t>
      </w:r>
      <w:r w:rsidR="000B1EA1" w:rsidRPr="009D131C">
        <w:rPr>
          <w:rFonts w:ascii="Times New Roman" w:eastAsia="Times New Roman" w:hAnsi="Times New Roman"/>
          <w:color w:val="000000"/>
          <w:sz w:val="24"/>
          <w:szCs w:val="24"/>
        </w:rPr>
        <w:t>корак</w:t>
      </w:r>
      <w:r w:rsidR="000B1EA1" w:rsidRPr="009D131C">
        <w:rPr>
          <w:rFonts w:ascii="Times New Roman" w:eastAsia="Times New Roman" w:hAnsi="Times New Roman"/>
          <w:color w:val="000000"/>
          <w:sz w:val="24"/>
          <w:szCs w:val="24"/>
          <w:lang w:val="it-IT"/>
        </w:rPr>
        <w:t xml:space="preserve"> </w:t>
      </w:r>
      <w:r w:rsidR="000B1EA1" w:rsidRPr="009D131C">
        <w:rPr>
          <w:rFonts w:ascii="Times New Roman" w:eastAsia="Times New Roman" w:hAnsi="Times New Roman"/>
          <w:color w:val="000000"/>
          <w:sz w:val="24"/>
          <w:szCs w:val="24"/>
        </w:rPr>
        <w:t>у</w:t>
      </w:r>
      <w:r w:rsidR="000B1EA1" w:rsidRPr="009D131C">
        <w:rPr>
          <w:rFonts w:ascii="Times New Roman" w:eastAsia="Times New Roman" w:hAnsi="Times New Roman"/>
          <w:color w:val="000000"/>
          <w:sz w:val="24"/>
          <w:szCs w:val="24"/>
          <w:lang w:val="it-IT"/>
        </w:rPr>
        <w:t xml:space="preserve"> </w:t>
      </w:r>
      <w:r w:rsidR="000B1EA1" w:rsidRPr="009D131C">
        <w:rPr>
          <w:rFonts w:ascii="Times New Roman" w:eastAsia="Times New Roman" w:hAnsi="Times New Roman"/>
          <w:color w:val="000000"/>
          <w:sz w:val="24"/>
          <w:szCs w:val="24"/>
        </w:rPr>
        <w:t>процесу</w:t>
      </w:r>
      <w:r w:rsidR="000B1EA1" w:rsidRPr="009D131C">
        <w:rPr>
          <w:rFonts w:ascii="Times New Roman" w:eastAsia="Times New Roman" w:hAnsi="Times New Roman"/>
          <w:color w:val="000000"/>
          <w:sz w:val="24"/>
          <w:szCs w:val="24"/>
          <w:lang w:val="it-IT"/>
        </w:rPr>
        <w:t xml:space="preserve"> </w:t>
      </w:r>
      <w:r w:rsidR="000B1EA1" w:rsidRPr="009D131C">
        <w:rPr>
          <w:rFonts w:ascii="Times New Roman" w:eastAsia="Times New Roman" w:hAnsi="Times New Roman"/>
          <w:color w:val="000000"/>
          <w:sz w:val="24"/>
          <w:szCs w:val="24"/>
        </w:rPr>
        <w:t>интеграције</w:t>
      </w:r>
      <w:r w:rsidR="000B1EA1" w:rsidRPr="009D131C">
        <w:rPr>
          <w:rFonts w:ascii="Times New Roman" w:eastAsia="Times New Roman" w:hAnsi="Times New Roman"/>
          <w:color w:val="000000"/>
          <w:sz w:val="24"/>
          <w:szCs w:val="24"/>
          <w:lang w:val="it-IT"/>
        </w:rPr>
        <w:t>.</w:t>
      </w:r>
      <w:r w:rsidR="00D3447D"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Кроз</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процес</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повратка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који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различитим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успехом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спровођен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Босни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Херцеговини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Републици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Хрватској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број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избеглица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смањен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за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још</w:t>
      </w:r>
      <w:r w:rsidR="004E17E0"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lang w:val="it-IT"/>
        </w:rPr>
        <w:t>28%</w:t>
      </w:r>
      <w:r w:rsidR="002B5C44" w:rsidRPr="009D131C">
        <w:rPr>
          <w:rFonts w:ascii="Times New Roman" w:hAnsi="Times New Roman"/>
          <w:sz w:val="24"/>
          <w:szCs w:val="24"/>
          <w:u w:color="000000"/>
          <w:lang w:val="sr-Cyrl-RS"/>
        </w:rPr>
        <w:t>.</w:t>
      </w:r>
      <w:r w:rsidR="004E17E0" w:rsidRPr="009D131C">
        <w:rPr>
          <w:rFonts w:ascii="Times New Roman" w:hAnsi="Times New Roman"/>
          <w:sz w:val="24"/>
          <w:szCs w:val="24"/>
          <w:u w:color="000000"/>
          <w:lang w:val="it-IT"/>
        </w:rPr>
        <w:t xml:space="preserve"> </w:t>
      </w:r>
      <w:r w:rsidR="001C470E" w:rsidRPr="009D131C">
        <w:rPr>
          <w:rFonts w:ascii="Times New Roman" w:hAnsi="Times New Roman"/>
          <w:sz w:val="24"/>
          <w:szCs w:val="24"/>
          <w:u w:color="000000"/>
          <w:lang w:val="sr-Cyrl-RS"/>
        </w:rPr>
        <w:t>(</w:t>
      </w:r>
      <w:r w:rsidR="007B15A8" w:rsidRPr="009D131C">
        <w:rPr>
          <w:rFonts w:ascii="Times New Roman" w:hAnsi="Times New Roman"/>
          <w:sz w:val="24"/>
          <w:szCs w:val="24"/>
          <w:u w:color="000000"/>
          <w:lang w:val="sr-Cyrl-RS"/>
        </w:rPr>
        <w:t xml:space="preserve">Повратак избеглица из Републике Србије у Босну и Херцеговину одвијао се и даље са знатно мање препрека и потешкоћа него повратак у Републику Хрватску.) </w:t>
      </w:r>
      <w:r w:rsidR="004E17E0" w:rsidRPr="009D131C">
        <w:rPr>
          <w:rFonts w:ascii="Times New Roman" w:hAnsi="Times New Roman"/>
          <w:sz w:val="24"/>
          <w:szCs w:val="24"/>
          <w:u w:color="000000"/>
          <w:lang w:val="sr-Cyrl-RS"/>
        </w:rPr>
        <w:t>На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тај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број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треба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додати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око</w:t>
      </w:r>
      <w:r w:rsidR="004E17E0"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lang w:val="it-IT"/>
        </w:rPr>
        <w:t>8</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која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су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отишла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треће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земље</w:t>
      </w:r>
      <w:r w:rsidR="004E17E0" w:rsidRPr="009D131C">
        <w:rPr>
          <w:rFonts w:ascii="Times New Roman" w:hAnsi="Times New Roman"/>
          <w:sz w:val="24"/>
          <w:szCs w:val="24"/>
          <w:u w:color="000000"/>
          <w:lang w:val="it-IT"/>
        </w:rPr>
        <w:t xml:space="preserve">. </w:t>
      </w:r>
    </w:p>
    <w:p w14:paraId="2FDA4FAB" w14:textId="48336EE9" w:rsidR="001D6EF0" w:rsidRPr="009D131C" w:rsidRDefault="00F065B7" w:rsidP="009D131C">
      <w:pPr>
        <w:spacing w:after="0"/>
        <w:ind w:left="23" w:right="4"/>
        <w:jc w:val="both"/>
        <w:rPr>
          <w:rFonts w:ascii="Times New Roman" w:eastAsia="Times New Roman" w:hAnsi="Times New Roman"/>
          <w:color w:val="000000"/>
          <w:sz w:val="24"/>
          <w:szCs w:val="24"/>
          <w:lang w:val="it-IT"/>
        </w:rPr>
      </w:pPr>
      <w:r w:rsidRPr="009D131C">
        <w:rPr>
          <w:rFonts w:ascii="Times New Roman" w:hAnsi="Times New Roman"/>
          <w:sz w:val="24"/>
          <w:szCs w:val="24"/>
          <w:u w:color="000000"/>
          <w:lang w:val="it-IT"/>
        </w:rPr>
        <w:tab/>
      </w:r>
      <w:r w:rsidR="004E17E0" w:rsidRPr="009D131C">
        <w:rPr>
          <w:rFonts w:ascii="Times New Roman" w:hAnsi="Times New Roman"/>
          <w:sz w:val="24"/>
          <w:szCs w:val="24"/>
          <w:u w:color="000000"/>
          <w:lang w:val="de-DE"/>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мери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којој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постојали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услови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за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приступ</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поврат</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стечених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права</w:t>
      </w:r>
      <w:r w:rsidR="004E17E0" w:rsidRPr="009D131C">
        <w:rPr>
          <w:rFonts w:ascii="Times New Roman" w:hAnsi="Times New Roman"/>
          <w:sz w:val="24"/>
          <w:szCs w:val="24"/>
          <w:u w:color="000000"/>
          <w:lang w:val="it-IT"/>
        </w:rPr>
        <w:t xml:space="preserve"> </w:t>
      </w:r>
      <w:r w:rsidR="00161017" w:rsidRPr="009D131C">
        <w:rPr>
          <w:rFonts w:ascii="Times New Roman" w:hAnsi="Times New Roman"/>
          <w:sz w:val="24"/>
          <w:szCs w:val="24"/>
          <w:u w:color="000000"/>
          <w:lang w:val="sr-Cyrl-RS"/>
        </w:rPr>
        <w:t xml:space="preserve">(поврат непокретне имовине, станарских права, права из пензијског осигурања) </w:t>
      </w:r>
      <w:r w:rsidR="004E17E0" w:rsidRPr="009D131C">
        <w:rPr>
          <w:rFonts w:ascii="Times New Roman" w:hAnsi="Times New Roman"/>
          <w:sz w:val="24"/>
          <w:szCs w:val="24"/>
          <w:u w:color="000000"/>
          <w:lang w:val="de-DE"/>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земљи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месту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порекла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избеглице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интерно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расељена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мањим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или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већим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успехом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успевале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да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врате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или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искористе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ресурсе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за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решавање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својих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de-DE"/>
        </w:rPr>
        <w:t>потреба</w:t>
      </w:r>
      <w:r w:rsidR="004E17E0"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За</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разлику</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од</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избеглица</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број</w:t>
      </w:r>
      <w:r w:rsidR="002B5C44" w:rsidRPr="009D131C">
        <w:rPr>
          <w:rFonts w:ascii="Times New Roman" w:hAnsi="Times New Roman"/>
          <w:sz w:val="24"/>
          <w:szCs w:val="24"/>
          <w:u w:color="000000"/>
          <w:lang w:val="it-IT"/>
        </w:rPr>
        <w:t xml:space="preserve"> </w:t>
      </w:r>
      <w:r w:rsidR="009A2429">
        <w:rPr>
          <w:rFonts w:ascii="Times New Roman" w:hAnsi="Times New Roman"/>
          <w:sz w:val="24"/>
          <w:szCs w:val="24"/>
          <w:u w:color="000000"/>
          <w:lang w:val="sr-Cyrl-RS"/>
        </w:rPr>
        <w:t>ИРЛ</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се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споро</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смањује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како</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је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мање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од</w:t>
      </w:r>
      <w:r w:rsidR="002B5C44" w:rsidRPr="009D131C">
        <w:rPr>
          <w:rFonts w:ascii="Times New Roman" w:hAnsi="Times New Roman"/>
          <w:sz w:val="24"/>
          <w:szCs w:val="24"/>
          <w:u w:color="000000"/>
          <w:lang w:val="it-IT"/>
        </w:rPr>
        <w:t xml:space="preserve"> 2% </w:t>
      </w:r>
      <w:r w:rsidR="002B5C44" w:rsidRPr="009D131C">
        <w:rPr>
          <w:rFonts w:ascii="Times New Roman" w:hAnsi="Times New Roman"/>
          <w:sz w:val="24"/>
          <w:szCs w:val="24"/>
          <w:u w:color="000000"/>
        </w:rPr>
        <w:t>остварило</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одржив</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повратак</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подршку</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преосталом</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броју</w:t>
      </w:r>
      <w:r w:rsidR="002B5C44" w:rsidRPr="009D131C">
        <w:rPr>
          <w:rFonts w:ascii="Times New Roman" w:hAnsi="Times New Roman"/>
          <w:sz w:val="24"/>
          <w:szCs w:val="24"/>
          <w:u w:color="000000"/>
          <w:lang w:val="it-IT"/>
        </w:rPr>
        <w:t xml:space="preserve"> </w:t>
      </w:r>
      <w:r w:rsidR="009A2429">
        <w:rPr>
          <w:rFonts w:ascii="Times New Roman" w:hAnsi="Times New Roman"/>
          <w:sz w:val="24"/>
          <w:szCs w:val="24"/>
          <w:u w:color="000000"/>
          <w:lang w:val="sr-Cyrl-RS"/>
        </w:rPr>
        <w:t>ИРЛ</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пружала</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је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Република</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Србија</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у</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месту</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расељења</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Кроз</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спроведене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програме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помоћи</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број</w:t>
      </w:r>
      <w:r w:rsidR="002B5C44" w:rsidRPr="009D131C">
        <w:rPr>
          <w:rFonts w:ascii="Times New Roman" w:hAnsi="Times New Roman"/>
          <w:sz w:val="24"/>
          <w:szCs w:val="24"/>
          <w:u w:color="000000"/>
          <w:lang w:val="it-IT"/>
        </w:rPr>
        <w:t xml:space="preserve"> </w:t>
      </w:r>
      <w:r w:rsidR="009A2429">
        <w:rPr>
          <w:rFonts w:ascii="Times New Roman" w:hAnsi="Times New Roman"/>
          <w:sz w:val="24"/>
          <w:szCs w:val="24"/>
          <w:u w:color="000000"/>
          <w:lang w:val="sr-Cyrl-RS"/>
        </w:rPr>
        <w:t>ИРЛ</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се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смањио</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међутим</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број</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оних</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најугроженијих</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који</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су</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у</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стању</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потребе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за</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додатном</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подршком</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у</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је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и</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даље</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значајан</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и</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то</w:t>
      </w:r>
      <w:r w:rsidR="002B5C44" w:rsidRPr="009D131C">
        <w:rPr>
          <w:rFonts w:ascii="Times New Roman" w:hAnsi="Times New Roman"/>
          <w:sz w:val="24"/>
          <w:szCs w:val="24"/>
          <w:u w:color="000000"/>
          <w:lang w:val="it-IT"/>
        </w:rPr>
        <w:t xml:space="preserve"> </w:t>
      </w:r>
      <w:r w:rsidR="002B5C44" w:rsidRPr="009D131C">
        <w:rPr>
          <w:rFonts w:ascii="Times New Roman" w:hAnsi="Times New Roman"/>
          <w:sz w:val="24"/>
          <w:szCs w:val="24"/>
          <w:u w:color="000000"/>
        </w:rPr>
        <w:t>је</w:t>
      </w:r>
      <w:r w:rsidR="002B5C44" w:rsidRPr="009D131C">
        <w:rPr>
          <w:rFonts w:ascii="Times New Roman" w:hAnsi="Times New Roman"/>
          <w:sz w:val="24"/>
          <w:szCs w:val="24"/>
          <w:u w:color="000000"/>
          <w:lang w:val="it-IT"/>
        </w:rPr>
        <w:t xml:space="preserve"> 65.018 </w:t>
      </w:r>
      <w:r w:rsidR="002B5C44" w:rsidRPr="009D131C">
        <w:rPr>
          <w:rFonts w:ascii="Times New Roman" w:hAnsi="Times New Roman"/>
          <w:sz w:val="24"/>
          <w:szCs w:val="24"/>
          <w:u w:color="000000"/>
        </w:rPr>
        <w:t>лица</w:t>
      </w:r>
      <w:r w:rsidR="002B5C44" w:rsidRPr="009D131C">
        <w:rPr>
          <w:rFonts w:ascii="Times New Roman" w:hAnsi="Times New Roman"/>
          <w:sz w:val="24"/>
          <w:szCs w:val="24"/>
          <w:u w:color="000000"/>
          <w:lang w:val="it-IT"/>
        </w:rPr>
        <w:t>.</w:t>
      </w:r>
    </w:p>
    <w:p w14:paraId="652F0E63" w14:textId="44760397" w:rsidR="003E77BD" w:rsidRDefault="00767787" w:rsidP="009D131C">
      <w:pPr>
        <w:pStyle w:val="Body"/>
        <w:ind w:firstLine="720"/>
        <w:jc w:val="both"/>
        <w:rPr>
          <w:rFonts w:ascii="Times New Roman" w:hAnsi="Times New Roman"/>
          <w:sz w:val="24"/>
          <w:szCs w:val="24"/>
          <w:u w:color="000000"/>
          <w:lang w:val="ru-RU"/>
        </w:rPr>
      </w:pPr>
      <w:r w:rsidRPr="009D131C">
        <w:rPr>
          <w:rFonts w:ascii="Times New Roman" w:hAnsi="Times New Roman"/>
          <w:sz w:val="24"/>
          <w:szCs w:val="24"/>
          <w:u w:color="000000"/>
        </w:rPr>
        <w:t>Национална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стратегиј</w:t>
      </w:r>
      <w:r w:rsidRPr="009D131C">
        <w:rPr>
          <w:rFonts w:ascii="Times New Roman" w:hAnsi="Times New Roman"/>
          <w:sz w:val="24"/>
          <w:szCs w:val="24"/>
          <w:u w:color="000000"/>
          <w:lang w:val="sr-Cyrl-RS"/>
        </w:rPr>
        <w:t>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решавање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питања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избеглих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интерно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расељених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период</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w:t>
      </w:r>
      <w:r w:rsidRPr="009D131C">
        <w:rPr>
          <w:rFonts w:ascii="Times New Roman" w:hAnsi="Times New Roman"/>
          <w:sz w:val="24"/>
          <w:szCs w:val="24"/>
          <w:u w:color="000000"/>
          <w:lang w:val="it-IT"/>
        </w:rPr>
        <w:t xml:space="preserve"> 2015. </w:t>
      </w:r>
      <w:r w:rsidRPr="009D131C">
        <w:rPr>
          <w:rFonts w:ascii="Times New Roman" w:hAnsi="Times New Roman"/>
          <w:sz w:val="24"/>
          <w:szCs w:val="24"/>
          <w:u w:color="000000"/>
        </w:rPr>
        <w:t>до</w:t>
      </w:r>
      <w:r w:rsidRPr="009D131C">
        <w:rPr>
          <w:rFonts w:ascii="Times New Roman" w:hAnsi="Times New Roman"/>
          <w:sz w:val="24"/>
          <w:szCs w:val="24"/>
          <w:u w:color="000000"/>
          <w:lang w:val="it-IT"/>
        </w:rPr>
        <w:t xml:space="preserve"> 2020. </w:t>
      </w:r>
      <w:r w:rsidR="00E46885" w:rsidRPr="009D131C">
        <w:rPr>
          <w:rFonts w:ascii="Times New Roman" w:hAnsi="Times New Roman"/>
          <w:sz w:val="24"/>
          <w:szCs w:val="24"/>
          <w:u w:color="000000"/>
          <w:lang w:val="ru-RU"/>
        </w:rPr>
        <w:t>г</w:t>
      </w:r>
      <w:r w:rsidRPr="009D131C">
        <w:rPr>
          <w:rFonts w:ascii="Times New Roman" w:hAnsi="Times New Roman"/>
          <w:sz w:val="24"/>
          <w:szCs w:val="24"/>
          <w:u w:color="000000"/>
          <w:lang w:val="ru-RU"/>
        </w:rPr>
        <w:t>одине, као и претходне стратегије</w:t>
      </w:r>
      <w:r w:rsidR="005F16D7" w:rsidRPr="009D131C">
        <w:rPr>
          <w:rFonts w:ascii="Times New Roman" w:hAnsi="Times New Roman"/>
          <w:sz w:val="24"/>
          <w:szCs w:val="24"/>
          <w:u w:color="000000"/>
          <w:lang w:val="ru-RU"/>
        </w:rPr>
        <w:t>,</w:t>
      </w:r>
      <w:r w:rsidRPr="009D131C">
        <w:rPr>
          <w:rFonts w:ascii="Times New Roman" w:hAnsi="Times New Roman"/>
          <w:sz w:val="24"/>
          <w:szCs w:val="24"/>
          <w:u w:color="000000"/>
          <w:lang w:val="ru-RU"/>
        </w:rPr>
        <w:t xml:space="preserve"> предвидел</w:t>
      </w:r>
      <w:r w:rsidR="005F16D7" w:rsidRPr="009D131C">
        <w:rPr>
          <w:rFonts w:ascii="Times New Roman" w:hAnsi="Times New Roman"/>
          <w:sz w:val="24"/>
          <w:szCs w:val="24"/>
          <w:u w:color="000000"/>
          <w:lang w:val="ru-RU"/>
        </w:rPr>
        <w:t>а је</w:t>
      </w:r>
      <w:r w:rsidRPr="009D131C">
        <w:rPr>
          <w:rFonts w:ascii="Times New Roman" w:hAnsi="Times New Roman"/>
          <w:sz w:val="24"/>
          <w:szCs w:val="24"/>
          <w:u w:color="000000"/>
          <w:lang w:val="ru-RU"/>
        </w:rPr>
        <w:t xml:space="preserve"> мере у циљу интеграције као и подршку остваривању </w:t>
      </w:r>
      <w:r w:rsidR="00C75A6C" w:rsidRPr="009D131C">
        <w:rPr>
          <w:rFonts w:ascii="Times New Roman" w:hAnsi="Times New Roman"/>
          <w:sz w:val="24"/>
          <w:szCs w:val="24"/>
          <w:u w:color="000000"/>
          <w:lang w:val="ru-RU"/>
        </w:rPr>
        <w:t>стечених права и повратку</w:t>
      </w:r>
      <w:r w:rsidR="009A66FF" w:rsidRPr="009D131C">
        <w:rPr>
          <w:rFonts w:ascii="Times New Roman" w:hAnsi="Times New Roman"/>
          <w:sz w:val="24"/>
          <w:szCs w:val="24"/>
          <w:u w:color="000000"/>
          <w:lang w:val="ru-RU"/>
        </w:rPr>
        <w:t xml:space="preserve"> у земље и места порекла</w:t>
      </w:r>
      <w:r w:rsidR="00C75A6C" w:rsidRPr="009D131C">
        <w:rPr>
          <w:rFonts w:ascii="Times New Roman" w:hAnsi="Times New Roman"/>
          <w:sz w:val="24"/>
          <w:szCs w:val="24"/>
          <w:u w:color="000000"/>
          <w:lang w:val="ru-RU"/>
        </w:rPr>
        <w:t xml:space="preserve">.  У том смислу осим мера интеграције које се директно спроводе од стране </w:t>
      </w:r>
      <w:r w:rsidR="005F16D7" w:rsidRPr="009D131C">
        <w:rPr>
          <w:rFonts w:ascii="Times New Roman" w:hAnsi="Times New Roman"/>
          <w:sz w:val="24"/>
          <w:szCs w:val="24"/>
          <w:u w:color="000000"/>
          <w:lang w:val="ru-RU"/>
        </w:rPr>
        <w:t xml:space="preserve">Комесаријата </w:t>
      </w:r>
      <w:r w:rsidR="00C75A6C" w:rsidRPr="009D131C">
        <w:rPr>
          <w:rFonts w:ascii="Times New Roman" w:hAnsi="Times New Roman"/>
          <w:sz w:val="24"/>
          <w:szCs w:val="24"/>
          <w:u w:color="000000"/>
          <w:lang w:val="ru-RU"/>
        </w:rPr>
        <w:t xml:space="preserve">и других институција, мере у вези повратка и остваривања права </w:t>
      </w:r>
      <w:r w:rsidR="005F16D7" w:rsidRPr="009D131C">
        <w:rPr>
          <w:rFonts w:ascii="Times New Roman" w:hAnsi="Times New Roman"/>
          <w:sz w:val="24"/>
          <w:szCs w:val="24"/>
          <w:u w:color="000000"/>
          <w:lang w:val="ru-RU"/>
        </w:rPr>
        <w:t xml:space="preserve">у земљи односно месту порекла </w:t>
      </w:r>
      <w:r w:rsidR="00C75A6C" w:rsidRPr="009D131C">
        <w:rPr>
          <w:rFonts w:ascii="Times New Roman" w:hAnsi="Times New Roman"/>
          <w:sz w:val="24"/>
          <w:szCs w:val="24"/>
          <w:u w:color="000000"/>
          <w:lang w:val="ru-RU"/>
        </w:rPr>
        <w:t>остварују се кроз јачање дипломатских активности према међународним органи</w:t>
      </w:r>
      <w:r w:rsidR="00E46885" w:rsidRPr="009D131C">
        <w:rPr>
          <w:rFonts w:ascii="Times New Roman" w:hAnsi="Times New Roman"/>
          <w:sz w:val="24"/>
          <w:szCs w:val="24"/>
          <w:u w:color="000000"/>
          <w:lang w:val="ru-RU"/>
        </w:rPr>
        <w:t>з</w:t>
      </w:r>
      <w:r w:rsidR="00C75A6C" w:rsidRPr="009D131C">
        <w:rPr>
          <w:rFonts w:ascii="Times New Roman" w:hAnsi="Times New Roman"/>
          <w:sz w:val="24"/>
          <w:szCs w:val="24"/>
          <w:u w:color="000000"/>
          <w:lang w:val="ru-RU"/>
        </w:rPr>
        <w:t xml:space="preserve">ацијама, кроз </w:t>
      </w:r>
      <w:r w:rsidR="00C75A6C" w:rsidRPr="009D131C">
        <w:rPr>
          <w:rFonts w:ascii="Times New Roman" w:hAnsi="Times New Roman"/>
          <w:sz w:val="24"/>
          <w:szCs w:val="24"/>
          <w:u w:color="000000"/>
          <w:lang w:val="ru-RU"/>
        </w:rPr>
        <w:lastRenderedPageBreak/>
        <w:t>процесе регионалне и билатералне сарадње</w:t>
      </w:r>
      <w:r w:rsidR="005F16D7" w:rsidRPr="009D131C">
        <w:rPr>
          <w:rFonts w:ascii="Times New Roman" w:hAnsi="Times New Roman"/>
          <w:sz w:val="24"/>
          <w:szCs w:val="24"/>
          <w:u w:color="000000"/>
          <w:lang w:val="ru-RU"/>
        </w:rPr>
        <w:t xml:space="preserve">,  као </w:t>
      </w:r>
      <w:r w:rsidR="004744D3" w:rsidRPr="009D131C">
        <w:rPr>
          <w:rFonts w:ascii="Times New Roman" w:hAnsi="Times New Roman"/>
          <w:sz w:val="24"/>
          <w:szCs w:val="24"/>
          <w:u w:color="000000"/>
          <w:lang w:val="ru-RU"/>
        </w:rPr>
        <w:t>и кроз помоћ повратничким породицама.</w:t>
      </w:r>
    </w:p>
    <w:p w14:paraId="3362FB31" w14:textId="45C187D8" w:rsidR="009D131C" w:rsidRDefault="009D131C" w:rsidP="009D131C">
      <w:pPr>
        <w:pStyle w:val="Body"/>
        <w:jc w:val="both"/>
        <w:rPr>
          <w:rFonts w:ascii="Times New Roman" w:hAnsi="Times New Roman"/>
          <w:b/>
          <w:bCs/>
          <w:sz w:val="24"/>
          <w:szCs w:val="24"/>
          <w:u w:color="000000"/>
          <w:lang w:val="sr-Cyrl-RS"/>
        </w:rPr>
      </w:pPr>
    </w:p>
    <w:p w14:paraId="2C853CCA" w14:textId="77777777" w:rsidR="003E4254" w:rsidRDefault="003E4254" w:rsidP="009D131C">
      <w:pPr>
        <w:pStyle w:val="Body"/>
        <w:jc w:val="both"/>
        <w:rPr>
          <w:rFonts w:ascii="Times New Roman" w:hAnsi="Times New Roman"/>
          <w:b/>
          <w:bCs/>
          <w:sz w:val="24"/>
          <w:szCs w:val="24"/>
          <w:u w:color="000000"/>
          <w:lang w:val="sr-Cyrl-RS"/>
        </w:rPr>
      </w:pPr>
    </w:p>
    <w:p w14:paraId="2182C3E6" w14:textId="6C3DC228" w:rsidR="00942C5D" w:rsidRDefault="00683558" w:rsidP="0093735A">
      <w:pPr>
        <w:pStyle w:val="Body"/>
        <w:ind w:firstLine="720"/>
        <w:jc w:val="both"/>
        <w:rPr>
          <w:rFonts w:ascii="Times New Roman" w:hAnsi="Times New Roman"/>
          <w:b/>
          <w:bCs/>
          <w:sz w:val="24"/>
          <w:szCs w:val="24"/>
          <w:u w:color="000000"/>
          <w:lang w:val="it-IT"/>
        </w:rPr>
      </w:pPr>
      <w:r w:rsidRPr="009D131C">
        <w:rPr>
          <w:rFonts w:ascii="Times New Roman" w:hAnsi="Times New Roman"/>
          <w:b/>
          <w:bCs/>
          <w:sz w:val="24"/>
          <w:szCs w:val="24"/>
          <w:u w:color="000000"/>
          <w:lang w:val="sr-Cyrl-RS"/>
        </w:rPr>
        <w:t>3.</w:t>
      </w:r>
      <w:r w:rsidR="00E545DB" w:rsidRPr="009D131C">
        <w:rPr>
          <w:rFonts w:ascii="Times New Roman" w:hAnsi="Times New Roman"/>
          <w:b/>
          <w:bCs/>
          <w:sz w:val="24"/>
          <w:szCs w:val="24"/>
          <w:u w:color="000000"/>
          <w:lang w:val="sr-Cyrl-RS"/>
        </w:rPr>
        <w:t>2</w:t>
      </w:r>
      <w:r w:rsidRPr="009D131C">
        <w:rPr>
          <w:rFonts w:ascii="Times New Roman" w:hAnsi="Times New Roman"/>
          <w:b/>
          <w:bCs/>
          <w:sz w:val="24"/>
          <w:szCs w:val="24"/>
          <w:u w:color="000000"/>
          <w:lang w:val="sr-Cyrl-RS"/>
        </w:rPr>
        <w:t xml:space="preserve"> </w:t>
      </w:r>
      <w:r w:rsidR="004E17E0" w:rsidRPr="009D131C">
        <w:rPr>
          <w:rFonts w:ascii="Times New Roman" w:hAnsi="Times New Roman"/>
          <w:b/>
          <w:bCs/>
          <w:sz w:val="24"/>
          <w:szCs w:val="24"/>
          <w:u w:color="000000"/>
          <w:lang w:val="de-DE"/>
        </w:rPr>
        <w:t>Опис</w:t>
      </w:r>
      <w:r w:rsidR="004E17E0" w:rsidRPr="009D131C">
        <w:rPr>
          <w:rFonts w:ascii="Times New Roman" w:hAnsi="Times New Roman"/>
          <w:b/>
          <w:bCs/>
          <w:sz w:val="24"/>
          <w:szCs w:val="24"/>
          <w:u w:color="000000"/>
          <w:lang w:val="it-IT"/>
        </w:rPr>
        <w:t xml:space="preserve"> </w:t>
      </w:r>
      <w:r w:rsidR="007D42CC" w:rsidRPr="009D131C">
        <w:rPr>
          <w:rFonts w:ascii="Times New Roman" w:hAnsi="Times New Roman"/>
          <w:b/>
          <w:bCs/>
          <w:sz w:val="24"/>
          <w:szCs w:val="24"/>
          <w:u w:color="000000"/>
          <w:lang w:val="sr-Cyrl-RS"/>
        </w:rPr>
        <w:t>п</w:t>
      </w:r>
      <w:r w:rsidR="004E17E0" w:rsidRPr="009D131C">
        <w:rPr>
          <w:rFonts w:ascii="Times New Roman" w:hAnsi="Times New Roman"/>
          <w:b/>
          <w:bCs/>
          <w:sz w:val="24"/>
          <w:szCs w:val="24"/>
          <w:u w:color="000000"/>
          <w:lang w:val="de-DE"/>
        </w:rPr>
        <w:t>остој</w:t>
      </w:r>
      <w:r w:rsidR="009A1EB8" w:rsidRPr="009D131C">
        <w:rPr>
          <w:rFonts w:ascii="Times New Roman" w:hAnsi="Times New Roman"/>
          <w:b/>
          <w:bCs/>
          <w:sz w:val="24"/>
          <w:szCs w:val="24"/>
          <w:u w:color="000000"/>
          <w:lang w:val="sr-Cyrl-RS"/>
        </w:rPr>
        <w:t>е</w:t>
      </w:r>
      <w:r w:rsidR="004E17E0" w:rsidRPr="009D131C">
        <w:rPr>
          <w:rFonts w:ascii="Times New Roman" w:hAnsi="Times New Roman"/>
          <w:b/>
          <w:bCs/>
          <w:sz w:val="24"/>
          <w:szCs w:val="24"/>
          <w:u w:color="000000"/>
          <w:lang w:val="de-DE"/>
        </w:rPr>
        <w:t>ћег</w:t>
      </w:r>
      <w:r w:rsidR="004E17E0" w:rsidRPr="009D131C">
        <w:rPr>
          <w:rFonts w:ascii="Times New Roman" w:hAnsi="Times New Roman"/>
          <w:b/>
          <w:bCs/>
          <w:sz w:val="24"/>
          <w:szCs w:val="24"/>
          <w:u w:color="000000"/>
          <w:lang w:val="it-IT"/>
        </w:rPr>
        <w:t xml:space="preserve"> </w:t>
      </w:r>
      <w:r w:rsidR="004E17E0" w:rsidRPr="009D131C">
        <w:rPr>
          <w:rFonts w:ascii="Times New Roman" w:hAnsi="Times New Roman"/>
          <w:b/>
          <w:bCs/>
          <w:sz w:val="24"/>
          <w:szCs w:val="24"/>
          <w:u w:color="000000"/>
          <w:lang w:val="de-DE"/>
        </w:rPr>
        <w:t>стања</w:t>
      </w:r>
      <w:r w:rsidR="00136F6D" w:rsidRPr="009D131C">
        <w:rPr>
          <w:rFonts w:ascii="Times New Roman" w:hAnsi="Times New Roman"/>
          <w:b/>
          <w:bCs/>
          <w:sz w:val="24"/>
          <w:szCs w:val="24"/>
          <w:u w:color="000000"/>
          <w:lang w:val="sr-Cyrl-RS"/>
        </w:rPr>
        <w:t>:</w:t>
      </w:r>
      <w:r w:rsidR="004E17E0" w:rsidRPr="009D131C">
        <w:rPr>
          <w:rFonts w:ascii="Times New Roman" w:hAnsi="Times New Roman"/>
          <w:b/>
          <w:bCs/>
          <w:sz w:val="24"/>
          <w:szCs w:val="24"/>
          <w:u w:color="000000"/>
          <w:lang w:val="it-IT"/>
        </w:rPr>
        <w:t xml:space="preserve"> </w:t>
      </w:r>
      <w:r w:rsidR="004E17E0" w:rsidRPr="009D131C">
        <w:rPr>
          <w:rFonts w:ascii="Times New Roman" w:hAnsi="Times New Roman"/>
          <w:b/>
          <w:bCs/>
          <w:sz w:val="24"/>
          <w:szCs w:val="24"/>
          <w:u w:color="000000"/>
          <w:lang w:val="de-DE"/>
        </w:rPr>
        <w:t>Избеглице</w:t>
      </w:r>
      <w:r w:rsidR="004E17E0" w:rsidRPr="009D131C">
        <w:rPr>
          <w:rFonts w:ascii="Times New Roman" w:hAnsi="Times New Roman"/>
          <w:b/>
          <w:bCs/>
          <w:sz w:val="24"/>
          <w:szCs w:val="24"/>
          <w:u w:color="000000"/>
          <w:lang w:val="it-IT"/>
        </w:rPr>
        <w:t xml:space="preserve"> </w:t>
      </w:r>
    </w:p>
    <w:p w14:paraId="184E610F" w14:textId="77777777" w:rsidR="0093735A" w:rsidRPr="009D131C" w:rsidRDefault="0093735A" w:rsidP="0093735A">
      <w:pPr>
        <w:pStyle w:val="Body"/>
        <w:ind w:firstLine="720"/>
        <w:jc w:val="both"/>
        <w:rPr>
          <w:rFonts w:ascii="Times New Roman" w:hAnsi="Times New Roman"/>
          <w:b/>
          <w:bCs/>
          <w:sz w:val="24"/>
          <w:szCs w:val="24"/>
          <w:u w:color="000000"/>
          <w:lang w:val="it-IT"/>
        </w:rPr>
      </w:pPr>
    </w:p>
    <w:p w14:paraId="091195F6" w14:textId="4FFD5821" w:rsidR="00940C26" w:rsidRPr="009D131C" w:rsidRDefault="004E17E0"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u w:color="000000"/>
          <w:lang w:val="de-DE"/>
        </w:rPr>
        <w:t>Република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Србија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створила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услове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интеграцију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обезбедила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приступ</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правима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адекватна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средства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укључивање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здравствени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социјални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образовни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систем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приступ</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тржишту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рада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помоћ</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решавању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стамбених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потреба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економском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оснаживању</w:t>
      </w:r>
      <w:r w:rsidRPr="009D131C">
        <w:rPr>
          <w:rFonts w:ascii="Times New Roman" w:hAnsi="Times New Roman"/>
          <w:sz w:val="24"/>
          <w:szCs w:val="24"/>
          <w:u w:color="000000"/>
          <w:lang w:val="it-IT"/>
        </w:rPr>
        <w:t>.</w:t>
      </w:r>
      <w:r w:rsidR="00940C26" w:rsidRPr="009D131C">
        <w:rPr>
          <w:rFonts w:ascii="Times New Roman" w:hAnsi="Times New Roman"/>
          <w:sz w:val="24"/>
          <w:szCs w:val="24"/>
          <w:u w:color="000000"/>
          <w:lang w:val="it-IT"/>
        </w:rPr>
        <w:t xml:space="preserve"> </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Чињеница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lang w:val="sr-Cyrl-RS"/>
        </w:rPr>
        <w:t xml:space="preserve">је </w:t>
      </w:r>
      <w:r w:rsidR="00940C26" w:rsidRPr="009D131C">
        <w:rPr>
          <w:rFonts w:ascii="Times New Roman" w:hAnsi="Times New Roman"/>
          <w:sz w:val="24"/>
          <w:szCs w:val="24"/>
        </w:rPr>
        <w:t>да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након</w:t>
      </w:r>
      <w:r w:rsidR="00940C26" w:rsidRPr="009D131C">
        <w:rPr>
          <w:rFonts w:ascii="Times New Roman" w:hAnsi="Times New Roman"/>
          <w:sz w:val="24"/>
          <w:szCs w:val="24"/>
          <w:lang w:val="it-IT"/>
        </w:rPr>
        <w:t xml:space="preserve"> 2</w:t>
      </w:r>
      <w:r w:rsidR="009A2429">
        <w:rPr>
          <w:rFonts w:ascii="Times New Roman" w:hAnsi="Times New Roman"/>
          <w:sz w:val="24"/>
          <w:szCs w:val="24"/>
          <w:lang w:val="sr-Cyrl-RS"/>
        </w:rPr>
        <w:t>9</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година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од</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завршетка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ратова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у</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Босни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Херцеговини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Републици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Хрватској</w:t>
      </w:r>
      <w:r w:rsidR="009317D8" w:rsidRPr="009D131C">
        <w:rPr>
          <w:rFonts w:ascii="Times New Roman" w:hAnsi="Times New Roman"/>
          <w:sz w:val="24"/>
          <w:szCs w:val="24"/>
          <w:lang w:val="sr-Cyrl-RS"/>
        </w:rPr>
        <w:t>,</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у</w:t>
      </w:r>
      <w:r w:rsidR="00940C26" w:rsidRPr="009D131C">
        <w:rPr>
          <w:rFonts w:ascii="Times New Roman" w:hAnsi="Times New Roman"/>
          <w:sz w:val="24"/>
          <w:szCs w:val="24"/>
          <w:lang w:val="it-IT"/>
        </w:rPr>
        <w:t xml:space="preserve"> </w:t>
      </w:r>
      <w:r w:rsidR="005F16D7" w:rsidRPr="009D131C">
        <w:rPr>
          <w:rFonts w:ascii="Times New Roman" w:hAnsi="Times New Roman"/>
          <w:sz w:val="24"/>
          <w:szCs w:val="24"/>
          <w:lang w:val="sr-Cyrl-RS"/>
        </w:rPr>
        <w:t>Републици</w:t>
      </w:r>
      <w:r w:rsidR="002B5C44" w:rsidRPr="009D131C">
        <w:rPr>
          <w:rFonts w:ascii="Times New Roman" w:hAnsi="Times New Roman"/>
          <w:sz w:val="24"/>
          <w:szCs w:val="24"/>
          <w:lang w:val="it-IT"/>
        </w:rPr>
        <w:t xml:space="preserve"> </w:t>
      </w:r>
      <w:r w:rsidR="002B5C44" w:rsidRPr="009D131C">
        <w:rPr>
          <w:rFonts w:ascii="Times New Roman" w:hAnsi="Times New Roman"/>
          <w:sz w:val="24"/>
          <w:szCs w:val="24"/>
        </w:rPr>
        <w:t>Србији</w:t>
      </w:r>
      <w:r w:rsidR="002B5C44" w:rsidRPr="009D131C">
        <w:rPr>
          <w:rFonts w:ascii="Times New Roman" w:hAnsi="Times New Roman"/>
          <w:sz w:val="24"/>
          <w:szCs w:val="24"/>
          <w:lang w:val="it-IT"/>
        </w:rPr>
        <w:t xml:space="preserve"> </w:t>
      </w:r>
      <w:r w:rsidR="002B5C44" w:rsidRPr="009D131C">
        <w:rPr>
          <w:rFonts w:ascii="Times New Roman" w:hAnsi="Times New Roman"/>
          <w:sz w:val="24"/>
          <w:szCs w:val="24"/>
        </w:rPr>
        <w:t>борав</w:t>
      </w:r>
      <w:r w:rsidR="002B5C44" w:rsidRPr="009D131C">
        <w:rPr>
          <w:rFonts w:ascii="Times New Roman" w:hAnsi="Times New Roman"/>
          <w:sz w:val="24"/>
          <w:szCs w:val="24"/>
          <w:lang w:val="sr-Cyrl-RS"/>
        </w:rPr>
        <w:t>и 24.897</w:t>
      </w:r>
      <w:r w:rsidR="002B5C44" w:rsidRPr="009D131C">
        <w:rPr>
          <w:rFonts w:ascii="Times New Roman" w:hAnsi="Times New Roman"/>
          <w:sz w:val="24"/>
          <w:szCs w:val="24"/>
          <w:lang w:val="it-IT"/>
        </w:rPr>
        <w:t xml:space="preserve"> </w:t>
      </w:r>
      <w:r w:rsidR="002B5C44" w:rsidRPr="009D131C">
        <w:rPr>
          <w:rFonts w:ascii="Times New Roman" w:hAnsi="Times New Roman"/>
          <w:sz w:val="24"/>
          <w:szCs w:val="24"/>
        </w:rPr>
        <w:t>лица</w:t>
      </w:r>
      <w:r w:rsidR="002B5C44" w:rsidRPr="009D131C">
        <w:rPr>
          <w:rFonts w:ascii="Times New Roman" w:hAnsi="Times New Roman"/>
          <w:sz w:val="24"/>
          <w:szCs w:val="24"/>
          <w:lang w:val="it-IT"/>
        </w:rPr>
        <w:t xml:space="preserve"> </w:t>
      </w:r>
      <w:r w:rsidR="002B5C44" w:rsidRPr="009D131C">
        <w:rPr>
          <w:rFonts w:ascii="Times New Roman" w:hAnsi="Times New Roman"/>
          <w:sz w:val="24"/>
          <w:szCs w:val="24"/>
        </w:rPr>
        <w:t>са</w:t>
      </w:r>
      <w:r w:rsidR="002B5C44" w:rsidRPr="009D131C">
        <w:rPr>
          <w:rFonts w:ascii="Times New Roman" w:hAnsi="Times New Roman"/>
          <w:sz w:val="24"/>
          <w:szCs w:val="24"/>
          <w:lang w:val="it-IT"/>
        </w:rPr>
        <w:t xml:space="preserve"> </w:t>
      </w:r>
      <w:r w:rsidR="002B5C44" w:rsidRPr="009D131C">
        <w:rPr>
          <w:rFonts w:ascii="Times New Roman" w:hAnsi="Times New Roman"/>
          <w:sz w:val="24"/>
          <w:szCs w:val="24"/>
        </w:rPr>
        <w:t>статусом</w:t>
      </w:r>
      <w:r w:rsidR="002B5C44" w:rsidRPr="009D131C">
        <w:rPr>
          <w:rFonts w:ascii="Times New Roman" w:hAnsi="Times New Roman"/>
          <w:sz w:val="24"/>
          <w:szCs w:val="24"/>
          <w:lang w:val="it-IT"/>
        </w:rPr>
        <w:t xml:space="preserve"> </w:t>
      </w:r>
      <w:r w:rsidR="002B5C44" w:rsidRPr="009D131C">
        <w:rPr>
          <w:rFonts w:ascii="Times New Roman" w:hAnsi="Times New Roman"/>
          <w:sz w:val="24"/>
          <w:szCs w:val="24"/>
        </w:rPr>
        <w:t>избеглице</w:t>
      </w:r>
      <w:r w:rsidR="002B5C44" w:rsidRPr="009D131C">
        <w:rPr>
          <w:rFonts w:ascii="Times New Roman" w:hAnsi="Times New Roman"/>
          <w:sz w:val="24"/>
          <w:szCs w:val="24"/>
          <w:lang w:val="it-IT"/>
        </w:rPr>
        <w:t xml:space="preserve">, </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говори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да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овај</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проблем</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даље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постоји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да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се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не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ради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о</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занемарљивом</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броју</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људи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Реш</w:t>
      </w:r>
      <w:r w:rsidR="00BB3B69" w:rsidRPr="009D131C">
        <w:rPr>
          <w:rFonts w:ascii="Times New Roman" w:hAnsi="Times New Roman"/>
          <w:sz w:val="24"/>
          <w:szCs w:val="24"/>
          <w:lang w:val="sr-Cyrl-RS"/>
        </w:rPr>
        <w:t>а</w:t>
      </w:r>
      <w:r w:rsidR="00940C26" w:rsidRPr="009D131C">
        <w:rPr>
          <w:rFonts w:ascii="Times New Roman" w:hAnsi="Times New Roman"/>
          <w:sz w:val="24"/>
          <w:szCs w:val="24"/>
        </w:rPr>
        <w:t>вање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проблема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отежава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околност</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да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је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више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од</w:t>
      </w:r>
      <w:r w:rsidR="00940C26" w:rsidRPr="009D131C">
        <w:rPr>
          <w:rFonts w:ascii="Times New Roman" w:hAnsi="Times New Roman"/>
          <w:sz w:val="24"/>
          <w:szCs w:val="24"/>
          <w:lang w:val="it-IT"/>
        </w:rPr>
        <w:t xml:space="preserve"> </w:t>
      </w:r>
      <w:r w:rsidR="002B5C44" w:rsidRPr="009D131C">
        <w:rPr>
          <w:rFonts w:ascii="Times New Roman" w:hAnsi="Times New Roman"/>
          <w:sz w:val="24"/>
          <w:szCs w:val="24"/>
          <w:lang w:val="sr-Cyrl-RS"/>
        </w:rPr>
        <w:t>70</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лица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са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статусом</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избеглице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старије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од</w:t>
      </w:r>
      <w:r w:rsidR="00940C26" w:rsidRPr="009D131C">
        <w:rPr>
          <w:rFonts w:ascii="Times New Roman" w:hAnsi="Times New Roman"/>
          <w:sz w:val="24"/>
          <w:szCs w:val="24"/>
          <w:lang w:val="it-IT"/>
        </w:rPr>
        <w:t xml:space="preserve"> 6</w:t>
      </w:r>
      <w:r w:rsidR="002B5C44" w:rsidRPr="009D131C">
        <w:rPr>
          <w:rFonts w:ascii="Times New Roman" w:hAnsi="Times New Roman"/>
          <w:sz w:val="24"/>
          <w:szCs w:val="24"/>
          <w:lang w:val="sr-Cyrl-RS"/>
        </w:rPr>
        <w:t>5</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година</w:t>
      </w:r>
      <w:r w:rsidR="00BB3B69" w:rsidRPr="009D131C">
        <w:rPr>
          <w:rFonts w:ascii="Times New Roman" w:hAnsi="Times New Roman"/>
          <w:sz w:val="24"/>
          <w:szCs w:val="24"/>
          <w:lang w:val="sr-Cyrl-RS"/>
        </w:rPr>
        <w:t xml:space="preserve"> </w:t>
      </w:r>
      <w:r w:rsidR="009317D8" w:rsidRPr="009D131C">
        <w:rPr>
          <w:rFonts w:ascii="Times New Roman" w:hAnsi="Times New Roman"/>
          <w:sz w:val="24"/>
          <w:szCs w:val="24"/>
          <w:lang w:val="sr-Cyrl-RS"/>
        </w:rPr>
        <w:t>и да</w:t>
      </w:r>
      <w:r w:rsidR="00BB3B69" w:rsidRPr="009D131C">
        <w:rPr>
          <w:rFonts w:ascii="Times New Roman" w:hAnsi="Times New Roman"/>
          <w:sz w:val="24"/>
          <w:szCs w:val="24"/>
          <w:lang w:val="sr-Cyrl-RS"/>
        </w:rPr>
        <w:t xml:space="preserve"> </w:t>
      </w:r>
      <w:r w:rsidR="00940C26" w:rsidRPr="009D131C">
        <w:rPr>
          <w:rFonts w:ascii="Times New Roman" w:hAnsi="Times New Roman"/>
          <w:sz w:val="24"/>
          <w:szCs w:val="24"/>
          <w:lang w:val="sr-Cyrl-RS"/>
        </w:rPr>
        <w:t>теже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самостално</w:t>
      </w:r>
      <w:r w:rsidR="00BB3B69" w:rsidRPr="009D131C">
        <w:rPr>
          <w:rFonts w:ascii="Times New Roman" w:hAnsi="Times New Roman"/>
          <w:sz w:val="24"/>
          <w:szCs w:val="24"/>
          <w:lang w:val="sr-Cyrl-RS"/>
        </w:rPr>
        <w:t xml:space="preserve"> остварују решења, </w:t>
      </w:r>
      <w:r w:rsidR="00940C26" w:rsidRPr="009D131C">
        <w:rPr>
          <w:rFonts w:ascii="Times New Roman" w:hAnsi="Times New Roman"/>
          <w:sz w:val="24"/>
          <w:szCs w:val="24"/>
        </w:rPr>
        <w:t>тако</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да</w:t>
      </w:r>
      <w:r w:rsidR="00940C26" w:rsidRPr="009D131C">
        <w:rPr>
          <w:rFonts w:ascii="Times New Roman" w:hAnsi="Times New Roman"/>
          <w:sz w:val="24"/>
          <w:szCs w:val="24"/>
          <w:lang w:val="it-IT"/>
        </w:rPr>
        <w:t xml:space="preserve"> </w:t>
      </w:r>
      <w:r w:rsidR="00BB3B69" w:rsidRPr="009D131C">
        <w:rPr>
          <w:rFonts w:ascii="Times New Roman" w:hAnsi="Times New Roman"/>
          <w:sz w:val="24"/>
          <w:szCs w:val="24"/>
          <w:lang w:val="sr-Cyrl-RS"/>
        </w:rPr>
        <w:t xml:space="preserve">им </w:t>
      </w:r>
      <w:r w:rsidR="00940C26" w:rsidRPr="009D131C">
        <w:rPr>
          <w:rFonts w:ascii="Times New Roman" w:hAnsi="Times New Roman"/>
          <w:sz w:val="24"/>
          <w:szCs w:val="24"/>
        </w:rPr>
        <w:t>је</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брига</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помоћ</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и</w:t>
      </w:r>
      <w:r w:rsidR="00940C26" w:rsidRPr="009D131C">
        <w:rPr>
          <w:rFonts w:ascii="Times New Roman" w:hAnsi="Times New Roman"/>
          <w:sz w:val="24"/>
          <w:szCs w:val="24"/>
          <w:lang w:val="it-IT"/>
        </w:rPr>
        <w:t xml:space="preserve"> </w:t>
      </w:r>
      <w:r w:rsidR="00940C26" w:rsidRPr="009D131C">
        <w:rPr>
          <w:rFonts w:ascii="Times New Roman" w:hAnsi="Times New Roman"/>
          <w:sz w:val="24"/>
          <w:szCs w:val="24"/>
        </w:rPr>
        <w:t>даље</w:t>
      </w:r>
      <w:r w:rsidR="00940C26" w:rsidRPr="009D131C">
        <w:rPr>
          <w:rFonts w:ascii="Times New Roman" w:hAnsi="Times New Roman"/>
          <w:sz w:val="24"/>
          <w:szCs w:val="24"/>
          <w:lang w:val="sr-Cyrl-RS"/>
        </w:rPr>
        <w:t xml:space="preserve"> </w:t>
      </w:r>
      <w:r w:rsidR="00940C26" w:rsidRPr="009D131C">
        <w:rPr>
          <w:rFonts w:ascii="Times New Roman" w:hAnsi="Times New Roman"/>
          <w:sz w:val="24"/>
          <w:szCs w:val="24"/>
        </w:rPr>
        <w:t>потребна</w:t>
      </w:r>
      <w:r w:rsidR="00940C26" w:rsidRPr="009D131C">
        <w:rPr>
          <w:rFonts w:ascii="Times New Roman" w:hAnsi="Times New Roman"/>
          <w:sz w:val="24"/>
          <w:szCs w:val="24"/>
          <w:lang w:val="it-IT"/>
        </w:rPr>
        <w:t xml:space="preserve">. </w:t>
      </w:r>
    </w:p>
    <w:p w14:paraId="02B2BFB5" w14:textId="29AF114E" w:rsidR="00D43E32" w:rsidRPr="009D131C" w:rsidRDefault="00D43E32" w:rsidP="009D131C">
      <w:pPr>
        <w:spacing w:after="0" w:line="240" w:lineRule="auto"/>
        <w:ind w:firstLine="720"/>
        <w:jc w:val="both"/>
        <w:rPr>
          <w:rFonts w:ascii="Times New Roman" w:hAnsi="Times New Roman"/>
          <w:sz w:val="24"/>
          <w:szCs w:val="24"/>
          <w:lang w:val="it-IT"/>
        </w:rPr>
      </w:pPr>
      <w:r w:rsidRPr="009D131C">
        <w:rPr>
          <w:rFonts w:ascii="Times New Roman" w:hAnsi="Times New Roman"/>
          <w:sz w:val="24"/>
          <w:szCs w:val="24"/>
          <w:lang w:val="sr-Cyrl-RS"/>
        </w:rPr>
        <w:t>Највећи</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број</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избеглица</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на</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територији</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Републике</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Србије</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чине</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избеглице</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из</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Републике</w:t>
      </w:r>
      <w:r w:rsidRPr="009D131C">
        <w:rPr>
          <w:rFonts w:ascii="Times New Roman" w:hAnsi="Times New Roman"/>
          <w:sz w:val="24"/>
          <w:szCs w:val="24"/>
          <w:lang w:val="it-IT"/>
        </w:rPr>
        <w:t xml:space="preserve"> </w:t>
      </w:r>
      <w:r w:rsidRPr="009D131C">
        <w:rPr>
          <w:rFonts w:ascii="Times New Roman" w:hAnsi="Times New Roman"/>
          <w:sz w:val="24"/>
          <w:szCs w:val="24"/>
          <w:lang w:val="sr-Cyrl-RS"/>
        </w:rPr>
        <w:t>Хрватске</w:t>
      </w:r>
      <w:r w:rsidRPr="009D131C">
        <w:rPr>
          <w:rFonts w:ascii="Times New Roman" w:hAnsi="Times New Roman"/>
          <w:sz w:val="24"/>
          <w:szCs w:val="24"/>
          <w:lang w:val="it-IT"/>
        </w:rPr>
        <w:t xml:space="preserve">. </w:t>
      </w:r>
      <w:r w:rsidRPr="009D131C">
        <w:rPr>
          <w:rFonts w:ascii="Times New Roman" w:hAnsi="Times New Roman"/>
          <w:sz w:val="24"/>
          <w:szCs w:val="24"/>
        </w:rPr>
        <w:t>Очекивање</w:t>
      </w:r>
      <w:r w:rsidRPr="009D131C">
        <w:rPr>
          <w:rFonts w:ascii="Times New Roman" w:hAnsi="Times New Roman"/>
          <w:sz w:val="24"/>
          <w:szCs w:val="24"/>
          <w:lang w:val="it-IT"/>
        </w:rPr>
        <w:t xml:space="preserve"> </w:t>
      </w:r>
      <w:r w:rsidRPr="009D131C">
        <w:rPr>
          <w:rFonts w:ascii="Times New Roman" w:hAnsi="Times New Roman"/>
          <w:sz w:val="24"/>
          <w:szCs w:val="24"/>
        </w:rPr>
        <w:t>да</w:t>
      </w:r>
      <w:r w:rsidRPr="009D131C">
        <w:rPr>
          <w:rFonts w:ascii="Times New Roman" w:hAnsi="Times New Roman"/>
          <w:sz w:val="24"/>
          <w:szCs w:val="24"/>
          <w:lang w:val="it-IT"/>
        </w:rPr>
        <w:t xml:space="preserve"> </w:t>
      </w:r>
      <w:r w:rsidRPr="009D131C">
        <w:rPr>
          <w:rFonts w:ascii="Times New Roman" w:hAnsi="Times New Roman"/>
          <w:sz w:val="24"/>
          <w:szCs w:val="24"/>
        </w:rPr>
        <w:t>ће</w:t>
      </w:r>
      <w:r w:rsidRPr="009D131C">
        <w:rPr>
          <w:rFonts w:ascii="Times New Roman" w:hAnsi="Times New Roman"/>
          <w:sz w:val="24"/>
          <w:szCs w:val="24"/>
          <w:lang w:val="it-IT"/>
        </w:rPr>
        <w:t xml:space="preserve"> </w:t>
      </w:r>
      <w:r w:rsidRPr="009D131C">
        <w:rPr>
          <w:rFonts w:ascii="Times New Roman" w:hAnsi="Times New Roman"/>
          <w:sz w:val="24"/>
          <w:szCs w:val="24"/>
        </w:rPr>
        <w:t>им</w:t>
      </w:r>
      <w:r w:rsidRPr="009D131C">
        <w:rPr>
          <w:rFonts w:ascii="Times New Roman" w:hAnsi="Times New Roman"/>
          <w:sz w:val="24"/>
          <w:szCs w:val="24"/>
          <w:lang w:val="it-IT"/>
        </w:rPr>
        <w:t xml:space="preserve"> </w:t>
      </w:r>
      <w:r w:rsidRPr="009D131C">
        <w:rPr>
          <w:rFonts w:ascii="Times New Roman" w:hAnsi="Times New Roman"/>
          <w:sz w:val="24"/>
          <w:szCs w:val="24"/>
        </w:rPr>
        <w:t>статус</w:t>
      </w:r>
      <w:r w:rsidRPr="009D131C">
        <w:rPr>
          <w:rFonts w:ascii="Times New Roman" w:hAnsi="Times New Roman"/>
          <w:sz w:val="24"/>
          <w:szCs w:val="24"/>
          <w:lang w:val="it-IT"/>
        </w:rPr>
        <w:t xml:space="preserve"> </w:t>
      </w:r>
      <w:r w:rsidRPr="009D131C">
        <w:rPr>
          <w:rFonts w:ascii="Times New Roman" w:hAnsi="Times New Roman"/>
          <w:sz w:val="24"/>
          <w:szCs w:val="24"/>
        </w:rPr>
        <w:t>избеглице</w:t>
      </w:r>
      <w:r w:rsidRPr="009D131C">
        <w:rPr>
          <w:rFonts w:ascii="Times New Roman" w:hAnsi="Times New Roman"/>
          <w:sz w:val="24"/>
          <w:szCs w:val="24"/>
          <w:lang w:val="it-IT"/>
        </w:rPr>
        <w:t xml:space="preserve"> </w:t>
      </w:r>
      <w:r w:rsidRPr="009D131C">
        <w:rPr>
          <w:rFonts w:ascii="Times New Roman" w:hAnsi="Times New Roman"/>
          <w:sz w:val="24"/>
          <w:szCs w:val="24"/>
        </w:rPr>
        <w:t>помоћи</w:t>
      </w:r>
      <w:r w:rsidRPr="009D131C">
        <w:rPr>
          <w:rFonts w:ascii="Times New Roman" w:hAnsi="Times New Roman"/>
          <w:sz w:val="24"/>
          <w:szCs w:val="24"/>
          <w:lang w:val="it-IT"/>
        </w:rPr>
        <w:t xml:space="preserve"> </w:t>
      </w:r>
      <w:r w:rsidRPr="009D131C">
        <w:rPr>
          <w:rFonts w:ascii="Times New Roman" w:hAnsi="Times New Roman"/>
          <w:sz w:val="24"/>
          <w:szCs w:val="24"/>
        </w:rPr>
        <w:t>да</w:t>
      </w:r>
      <w:r w:rsidRPr="009D131C">
        <w:rPr>
          <w:rFonts w:ascii="Times New Roman" w:hAnsi="Times New Roman"/>
          <w:sz w:val="24"/>
          <w:szCs w:val="24"/>
          <w:lang w:val="it-IT"/>
        </w:rPr>
        <w:t xml:space="preserve"> </w:t>
      </w:r>
      <w:r w:rsidRPr="009D131C">
        <w:rPr>
          <w:rFonts w:ascii="Times New Roman" w:hAnsi="Times New Roman"/>
          <w:sz w:val="24"/>
          <w:szCs w:val="24"/>
        </w:rPr>
        <w:t>реше</w:t>
      </w:r>
      <w:r w:rsidRPr="009D131C">
        <w:rPr>
          <w:rFonts w:ascii="Times New Roman" w:hAnsi="Times New Roman"/>
          <w:sz w:val="24"/>
          <w:szCs w:val="24"/>
          <w:lang w:val="it-IT"/>
        </w:rPr>
        <w:t xml:space="preserve"> </w:t>
      </w:r>
      <w:r w:rsidRPr="009D131C">
        <w:rPr>
          <w:rFonts w:ascii="Times New Roman" w:hAnsi="Times New Roman"/>
          <w:sz w:val="24"/>
          <w:szCs w:val="24"/>
        </w:rPr>
        <w:t>проблеме</w:t>
      </w:r>
      <w:r w:rsidRPr="009D131C">
        <w:rPr>
          <w:rFonts w:ascii="Times New Roman" w:hAnsi="Times New Roman"/>
          <w:sz w:val="24"/>
          <w:szCs w:val="24"/>
          <w:lang w:val="it-IT"/>
        </w:rPr>
        <w:t xml:space="preserve"> </w:t>
      </w:r>
      <w:r w:rsidRPr="009D131C">
        <w:rPr>
          <w:rFonts w:ascii="Times New Roman" w:hAnsi="Times New Roman"/>
          <w:sz w:val="24"/>
          <w:szCs w:val="24"/>
        </w:rPr>
        <w:t>у</w:t>
      </w:r>
      <w:r w:rsidRPr="009D131C">
        <w:rPr>
          <w:rFonts w:ascii="Times New Roman" w:hAnsi="Times New Roman"/>
          <w:sz w:val="24"/>
          <w:szCs w:val="24"/>
          <w:lang w:val="it-IT"/>
        </w:rPr>
        <w:t xml:space="preserve"> </w:t>
      </w:r>
      <w:r w:rsidRPr="009D131C">
        <w:rPr>
          <w:rFonts w:ascii="Times New Roman" w:hAnsi="Times New Roman"/>
          <w:sz w:val="24"/>
          <w:szCs w:val="24"/>
        </w:rPr>
        <w:t>обезбеђивању</w:t>
      </w:r>
      <w:r w:rsidRPr="009D131C">
        <w:rPr>
          <w:rFonts w:ascii="Times New Roman" w:hAnsi="Times New Roman"/>
          <w:sz w:val="24"/>
          <w:szCs w:val="24"/>
          <w:lang w:val="it-IT"/>
        </w:rPr>
        <w:t xml:space="preserve"> </w:t>
      </w:r>
      <w:r w:rsidRPr="009D131C">
        <w:rPr>
          <w:rFonts w:ascii="Times New Roman" w:hAnsi="Times New Roman"/>
          <w:sz w:val="24"/>
          <w:szCs w:val="24"/>
        </w:rPr>
        <w:t>основних</w:t>
      </w:r>
      <w:r w:rsidRPr="009D131C">
        <w:rPr>
          <w:rFonts w:ascii="Times New Roman" w:hAnsi="Times New Roman"/>
          <w:sz w:val="24"/>
          <w:szCs w:val="24"/>
          <w:lang w:val="it-IT"/>
        </w:rPr>
        <w:t xml:space="preserve"> </w:t>
      </w:r>
      <w:r w:rsidRPr="009D131C">
        <w:rPr>
          <w:rFonts w:ascii="Times New Roman" w:hAnsi="Times New Roman"/>
          <w:sz w:val="24"/>
          <w:szCs w:val="24"/>
        </w:rPr>
        <w:t>егзистенцијалних</w:t>
      </w:r>
      <w:r w:rsidRPr="009D131C">
        <w:rPr>
          <w:rFonts w:ascii="Times New Roman" w:hAnsi="Times New Roman"/>
          <w:sz w:val="24"/>
          <w:szCs w:val="24"/>
          <w:lang w:val="it-IT"/>
        </w:rPr>
        <w:t xml:space="preserve"> </w:t>
      </w:r>
      <w:r w:rsidRPr="009D131C">
        <w:rPr>
          <w:rFonts w:ascii="Times New Roman" w:hAnsi="Times New Roman"/>
          <w:sz w:val="24"/>
          <w:szCs w:val="24"/>
        </w:rPr>
        <w:t>потреба</w:t>
      </w:r>
      <w:r w:rsidRPr="009D131C">
        <w:rPr>
          <w:rFonts w:ascii="Times New Roman" w:hAnsi="Times New Roman"/>
          <w:sz w:val="24"/>
          <w:szCs w:val="24"/>
          <w:lang w:val="it-IT"/>
        </w:rPr>
        <w:t xml:space="preserve">, </w:t>
      </w:r>
      <w:r w:rsidRPr="009D131C">
        <w:rPr>
          <w:rFonts w:ascii="Times New Roman" w:hAnsi="Times New Roman"/>
          <w:sz w:val="24"/>
          <w:szCs w:val="24"/>
        </w:rPr>
        <w:t>у</w:t>
      </w:r>
      <w:r w:rsidRPr="009D131C">
        <w:rPr>
          <w:rFonts w:ascii="Times New Roman" w:hAnsi="Times New Roman"/>
          <w:sz w:val="24"/>
          <w:szCs w:val="24"/>
          <w:lang w:val="it-IT"/>
        </w:rPr>
        <w:t xml:space="preserve"> </w:t>
      </w:r>
      <w:r w:rsidRPr="009D131C">
        <w:rPr>
          <w:rFonts w:ascii="Times New Roman" w:hAnsi="Times New Roman"/>
          <w:sz w:val="24"/>
          <w:szCs w:val="24"/>
        </w:rPr>
        <w:t>процесу</w:t>
      </w:r>
      <w:r w:rsidRPr="009D131C">
        <w:rPr>
          <w:rFonts w:ascii="Times New Roman" w:hAnsi="Times New Roman"/>
          <w:sz w:val="24"/>
          <w:szCs w:val="24"/>
          <w:lang w:val="it-IT"/>
        </w:rPr>
        <w:t xml:space="preserve"> </w:t>
      </w:r>
      <w:r w:rsidRPr="009D131C">
        <w:rPr>
          <w:rFonts w:ascii="Times New Roman" w:hAnsi="Times New Roman"/>
          <w:sz w:val="24"/>
          <w:szCs w:val="24"/>
        </w:rPr>
        <w:t>повратка</w:t>
      </w:r>
      <w:r w:rsidRPr="009D131C">
        <w:rPr>
          <w:rFonts w:ascii="Times New Roman" w:hAnsi="Times New Roman"/>
          <w:sz w:val="24"/>
          <w:szCs w:val="24"/>
          <w:lang w:val="it-IT"/>
        </w:rPr>
        <w:t xml:space="preserve"> </w:t>
      </w:r>
      <w:r w:rsidRPr="009D131C">
        <w:rPr>
          <w:rFonts w:ascii="Times New Roman" w:hAnsi="Times New Roman"/>
          <w:sz w:val="24"/>
          <w:szCs w:val="24"/>
        </w:rPr>
        <w:t>или</w:t>
      </w:r>
      <w:r w:rsidRPr="009D131C">
        <w:rPr>
          <w:rFonts w:ascii="Times New Roman" w:hAnsi="Times New Roman"/>
          <w:sz w:val="24"/>
          <w:szCs w:val="24"/>
          <w:lang w:val="it-IT"/>
        </w:rPr>
        <w:t xml:space="preserve"> </w:t>
      </w:r>
      <w:r w:rsidRPr="009D131C">
        <w:rPr>
          <w:rFonts w:ascii="Times New Roman" w:hAnsi="Times New Roman"/>
          <w:sz w:val="24"/>
          <w:szCs w:val="24"/>
        </w:rPr>
        <w:t>приликом</w:t>
      </w:r>
      <w:r w:rsidRPr="009D131C">
        <w:rPr>
          <w:rFonts w:ascii="Times New Roman" w:hAnsi="Times New Roman"/>
          <w:sz w:val="24"/>
          <w:szCs w:val="24"/>
          <w:lang w:val="it-IT"/>
        </w:rPr>
        <w:t xml:space="preserve"> </w:t>
      </w:r>
      <w:r w:rsidRPr="009D131C">
        <w:rPr>
          <w:rFonts w:ascii="Times New Roman" w:hAnsi="Times New Roman"/>
          <w:sz w:val="24"/>
          <w:szCs w:val="24"/>
        </w:rPr>
        <w:t>интеграције</w:t>
      </w:r>
      <w:r w:rsidRPr="009D131C">
        <w:rPr>
          <w:rFonts w:ascii="Times New Roman" w:hAnsi="Times New Roman"/>
          <w:sz w:val="24"/>
          <w:szCs w:val="24"/>
          <w:lang w:val="it-IT"/>
        </w:rPr>
        <w:t xml:space="preserve"> </w:t>
      </w:r>
      <w:r w:rsidRPr="009D131C">
        <w:rPr>
          <w:rFonts w:ascii="Times New Roman" w:hAnsi="Times New Roman"/>
          <w:sz w:val="24"/>
          <w:szCs w:val="24"/>
        </w:rPr>
        <w:t>узрокује</w:t>
      </w:r>
      <w:r w:rsidRPr="009D131C">
        <w:rPr>
          <w:rFonts w:ascii="Times New Roman" w:hAnsi="Times New Roman"/>
          <w:sz w:val="24"/>
          <w:szCs w:val="24"/>
          <w:lang w:val="it-IT"/>
        </w:rPr>
        <w:t xml:space="preserve"> </w:t>
      </w:r>
      <w:r w:rsidRPr="009D131C">
        <w:rPr>
          <w:rFonts w:ascii="Times New Roman" w:hAnsi="Times New Roman"/>
          <w:sz w:val="24"/>
          <w:szCs w:val="24"/>
        </w:rPr>
        <w:t>њихово</w:t>
      </w:r>
      <w:r w:rsidRPr="009D131C">
        <w:rPr>
          <w:rFonts w:ascii="Times New Roman" w:hAnsi="Times New Roman"/>
          <w:sz w:val="24"/>
          <w:szCs w:val="24"/>
          <w:lang w:val="it-IT"/>
        </w:rPr>
        <w:t xml:space="preserve"> </w:t>
      </w:r>
      <w:r w:rsidRPr="009D131C">
        <w:rPr>
          <w:rFonts w:ascii="Times New Roman" w:hAnsi="Times New Roman"/>
          <w:sz w:val="24"/>
          <w:szCs w:val="24"/>
        </w:rPr>
        <w:t>оклевање</w:t>
      </w:r>
      <w:r w:rsidRPr="009D131C">
        <w:rPr>
          <w:rFonts w:ascii="Times New Roman" w:hAnsi="Times New Roman"/>
          <w:sz w:val="24"/>
          <w:szCs w:val="24"/>
          <w:lang w:val="it-IT"/>
        </w:rPr>
        <w:t xml:space="preserve"> </w:t>
      </w:r>
      <w:r w:rsidRPr="009D131C">
        <w:rPr>
          <w:rFonts w:ascii="Times New Roman" w:hAnsi="Times New Roman"/>
          <w:sz w:val="24"/>
          <w:szCs w:val="24"/>
        </w:rPr>
        <w:t>да</w:t>
      </w:r>
      <w:r w:rsidRPr="009D131C">
        <w:rPr>
          <w:rFonts w:ascii="Times New Roman" w:hAnsi="Times New Roman"/>
          <w:sz w:val="24"/>
          <w:szCs w:val="24"/>
          <w:lang w:val="it-IT"/>
        </w:rPr>
        <w:t xml:space="preserve"> </w:t>
      </w:r>
      <w:r w:rsidRPr="009D131C">
        <w:rPr>
          <w:rFonts w:ascii="Times New Roman" w:hAnsi="Times New Roman"/>
          <w:sz w:val="24"/>
          <w:szCs w:val="24"/>
        </w:rPr>
        <w:t>укину</w:t>
      </w:r>
      <w:r w:rsidRPr="009D131C">
        <w:rPr>
          <w:rFonts w:ascii="Times New Roman" w:hAnsi="Times New Roman"/>
          <w:sz w:val="24"/>
          <w:szCs w:val="24"/>
          <w:lang w:val="it-IT"/>
        </w:rPr>
        <w:t xml:space="preserve"> </w:t>
      </w:r>
      <w:r w:rsidRPr="009D131C">
        <w:rPr>
          <w:rFonts w:ascii="Times New Roman" w:hAnsi="Times New Roman"/>
          <w:sz w:val="24"/>
          <w:szCs w:val="24"/>
        </w:rPr>
        <w:t>статус</w:t>
      </w:r>
      <w:r w:rsidRPr="009D131C">
        <w:rPr>
          <w:rFonts w:ascii="Times New Roman" w:hAnsi="Times New Roman"/>
          <w:sz w:val="24"/>
          <w:szCs w:val="24"/>
          <w:lang w:val="it-IT"/>
        </w:rPr>
        <w:t xml:space="preserve"> </w:t>
      </w:r>
      <w:r w:rsidRPr="009D131C">
        <w:rPr>
          <w:rFonts w:ascii="Times New Roman" w:hAnsi="Times New Roman"/>
          <w:sz w:val="24"/>
          <w:szCs w:val="24"/>
        </w:rPr>
        <w:t>избеглице</w:t>
      </w:r>
      <w:r w:rsidRPr="009D131C">
        <w:rPr>
          <w:rFonts w:ascii="Times New Roman" w:hAnsi="Times New Roman"/>
          <w:sz w:val="24"/>
          <w:szCs w:val="24"/>
          <w:lang w:val="it-IT"/>
        </w:rPr>
        <w:t xml:space="preserve"> </w:t>
      </w:r>
      <w:r w:rsidRPr="009D131C">
        <w:rPr>
          <w:rFonts w:ascii="Times New Roman" w:hAnsi="Times New Roman"/>
          <w:sz w:val="24"/>
          <w:szCs w:val="24"/>
        </w:rPr>
        <w:t>и</w:t>
      </w:r>
      <w:r w:rsidRPr="009D131C">
        <w:rPr>
          <w:rFonts w:ascii="Times New Roman" w:hAnsi="Times New Roman"/>
          <w:sz w:val="24"/>
          <w:szCs w:val="24"/>
          <w:lang w:val="it-IT"/>
        </w:rPr>
        <w:t xml:space="preserve"> </w:t>
      </w:r>
      <w:r w:rsidRPr="009D131C">
        <w:rPr>
          <w:rFonts w:ascii="Times New Roman" w:hAnsi="Times New Roman"/>
          <w:sz w:val="24"/>
          <w:szCs w:val="24"/>
        </w:rPr>
        <w:t>узму</w:t>
      </w:r>
      <w:r w:rsidRPr="009D131C">
        <w:rPr>
          <w:rFonts w:ascii="Times New Roman" w:hAnsi="Times New Roman"/>
          <w:sz w:val="24"/>
          <w:szCs w:val="24"/>
          <w:lang w:val="it-IT"/>
        </w:rPr>
        <w:t xml:space="preserve"> </w:t>
      </w:r>
      <w:r w:rsidRPr="009D131C">
        <w:rPr>
          <w:rFonts w:ascii="Times New Roman" w:hAnsi="Times New Roman"/>
          <w:sz w:val="24"/>
          <w:szCs w:val="24"/>
        </w:rPr>
        <w:t>лична</w:t>
      </w:r>
      <w:r w:rsidRPr="009D131C">
        <w:rPr>
          <w:rFonts w:ascii="Times New Roman" w:hAnsi="Times New Roman"/>
          <w:sz w:val="24"/>
          <w:szCs w:val="24"/>
          <w:lang w:val="it-IT"/>
        </w:rPr>
        <w:t xml:space="preserve"> </w:t>
      </w:r>
      <w:r w:rsidRPr="009D131C">
        <w:rPr>
          <w:rFonts w:ascii="Times New Roman" w:hAnsi="Times New Roman"/>
          <w:sz w:val="24"/>
          <w:szCs w:val="24"/>
        </w:rPr>
        <w:t>документа</w:t>
      </w:r>
      <w:r w:rsidRPr="009D131C">
        <w:rPr>
          <w:rFonts w:ascii="Times New Roman" w:hAnsi="Times New Roman"/>
          <w:sz w:val="24"/>
          <w:szCs w:val="24"/>
          <w:lang w:val="it-IT"/>
        </w:rPr>
        <w:t xml:space="preserve"> </w:t>
      </w:r>
      <w:r w:rsidRPr="009D131C">
        <w:rPr>
          <w:rFonts w:ascii="Times New Roman" w:hAnsi="Times New Roman"/>
          <w:sz w:val="24"/>
          <w:szCs w:val="24"/>
        </w:rPr>
        <w:t>Републике</w:t>
      </w:r>
      <w:r w:rsidRPr="009D131C">
        <w:rPr>
          <w:rFonts w:ascii="Times New Roman" w:hAnsi="Times New Roman"/>
          <w:sz w:val="24"/>
          <w:szCs w:val="24"/>
          <w:lang w:val="it-IT"/>
        </w:rPr>
        <w:t xml:space="preserve"> </w:t>
      </w:r>
      <w:r w:rsidRPr="009D131C">
        <w:rPr>
          <w:rFonts w:ascii="Times New Roman" w:hAnsi="Times New Roman"/>
          <w:sz w:val="24"/>
          <w:szCs w:val="24"/>
        </w:rPr>
        <w:t>Србије</w:t>
      </w:r>
      <w:r w:rsidRPr="009D131C">
        <w:rPr>
          <w:rFonts w:ascii="Times New Roman" w:hAnsi="Times New Roman"/>
          <w:sz w:val="24"/>
          <w:szCs w:val="24"/>
          <w:lang w:val="it-IT"/>
        </w:rPr>
        <w:t xml:space="preserve">. </w:t>
      </w:r>
    </w:p>
    <w:p w14:paraId="3C37B8C0" w14:textId="20A1B4DA" w:rsidR="00D36BF0" w:rsidRDefault="00D36BF0" w:rsidP="009D131C">
      <w:pPr>
        <w:spacing w:after="0" w:line="240" w:lineRule="auto"/>
        <w:ind w:firstLine="720"/>
        <w:jc w:val="both"/>
        <w:rPr>
          <w:rFonts w:ascii="Times New Roman" w:hAnsi="Times New Roman"/>
          <w:sz w:val="24"/>
          <w:szCs w:val="24"/>
          <w:lang w:val="it-IT"/>
        </w:rPr>
      </w:pPr>
    </w:p>
    <w:p w14:paraId="76A3C285" w14:textId="77777777" w:rsidR="003E4254" w:rsidRPr="009D131C" w:rsidRDefault="003E4254" w:rsidP="009D131C">
      <w:pPr>
        <w:spacing w:after="0" w:line="240" w:lineRule="auto"/>
        <w:ind w:firstLine="720"/>
        <w:jc w:val="both"/>
        <w:rPr>
          <w:rFonts w:ascii="Times New Roman" w:hAnsi="Times New Roman"/>
          <w:sz w:val="24"/>
          <w:szCs w:val="24"/>
          <w:lang w:val="it-IT"/>
        </w:rPr>
      </w:pPr>
    </w:p>
    <w:p w14:paraId="7A792D3D" w14:textId="77777777" w:rsidR="002B5C44" w:rsidRPr="009D131C" w:rsidRDefault="002B5C44" w:rsidP="009D131C">
      <w:pPr>
        <w:spacing w:after="0" w:line="240" w:lineRule="auto"/>
        <w:rPr>
          <w:rFonts w:ascii="Times New Roman" w:hAnsi="Times New Roman"/>
          <w:b/>
          <w:bCs/>
          <w:sz w:val="24"/>
          <w:szCs w:val="24"/>
        </w:rPr>
      </w:pPr>
      <w:r w:rsidRPr="009D131C">
        <w:rPr>
          <w:rFonts w:ascii="Times New Roman" w:hAnsi="Times New Roman"/>
          <w:b/>
          <w:bCs/>
          <w:sz w:val="24"/>
          <w:szCs w:val="24"/>
        </w:rPr>
        <w:t>Број избеглица 202</w:t>
      </w:r>
      <w:r w:rsidRPr="009D131C">
        <w:rPr>
          <w:rFonts w:ascii="Times New Roman" w:hAnsi="Times New Roman"/>
          <w:b/>
          <w:bCs/>
          <w:sz w:val="24"/>
          <w:szCs w:val="24"/>
          <w:lang w:val="sr-Cyrl-RS"/>
        </w:rPr>
        <w:t>3</w:t>
      </w:r>
      <w:r w:rsidRPr="009D131C">
        <w:rPr>
          <w:rFonts w:ascii="Times New Roman" w:hAnsi="Times New Roman"/>
          <w:b/>
          <w:bCs/>
          <w:sz w:val="24"/>
          <w:szCs w:val="24"/>
        </w:rPr>
        <w:t xml:space="preserve">. </w:t>
      </w:r>
      <w:r w:rsidRPr="009D131C">
        <w:rPr>
          <w:rFonts w:ascii="Times New Roman" w:hAnsi="Times New Roman"/>
          <w:b/>
          <w:bCs/>
          <w:sz w:val="24"/>
          <w:szCs w:val="24"/>
          <w:lang w:val="sr-Cyrl-RS"/>
        </w:rPr>
        <w:t>г</w:t>
      </w:r>
      <w:r w:rsidRPr="009D131C">
        <w:rPr>
          <w:rFonts w:ascii="Times New Roman" w:hAnsi="Times New Roman"/>
          <w:b/>
          <w:bCs/>
          <w:sz w:val="24"/>
          <w:szCs w:val="24"/>
        </w:rPr>
        <w:t>одине</w:t>
      </w:r>
    </w:p>
    <w:tbl>
      <w:tblPr>
        <w:tblW w:w="9350" w:type="dxa"/>
        <w:tblCellMar>
          <w:left w:w="10" w:type="dxa"/>
          <w:right w:w="10" w:type="dxa"/>
        </w:tblCellMar>
        <w:tblLook w:val="04A0" w:firstRow="1" w:lastRow="0" w:firstColumn="1" w:lastColumn="0" w:noHBand="0" w:noVBand="1"/>
      </w:tblPr>
      <w:tblGrid>
        <w:gridCol w:w="4260"/>
        <w:gridCol w:w="5090"/>
      </w:tblGrid>
      <w:tr w:rsidR="00EB4767" w:rsidRPr="009D131C" w14:paraId="6E73839A" w14:textId="77777777" w:rsidTr="00D36BF0">
        <w:trPr>
          <w:trHeight w:val="430"/>
        </w:trPr>
        <w:tc>
          <w:tcPr>
            <w:tcW w:w="935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5C98156" w14:textId="77777777" w:rsidR="002B5C44" w:rsidRPr="009D131C" w:rsidRDefault="002B5C44" w:rsidP="009D131C">
            <w:pPr>
              <w:widowControl w:val="0"/>
              <w:overflowPunct w:val="0"/>
              <w:autoSpaceDE w:val="0"/>
              <w:spacing w:after="0" w:line="240" w:lineRule="auto"/>
              <w:jc w:val="center"/>
              <w:rPr>
                <w:rFonts w:ascii="Times New Roman" w:hAnsi="Times New Roman"/>
                <w:b/>
                <w:sz w:val="24"/>
                <w:szCs w:val="24"/>
              </w:rPr>
            </w:pPr>
            <w:r w:rsidRPr="009D131C">
              <w:rPr>
                <w:rFonts w:ascii="Times New Roman" w:hAnsi="Times New Roman"/>
                <w:b/>
                <w:sz w:val="24"/>
                <w:szCs w:val="24"/>
                <w:lang w:val="sr-Cyrl-RS"/>
              </w:rPr>
              <w:t>Број избеглица 2023. године</w:t>
            </w:r>
          </w:p>
        </w:tc>
      </w:tr>
      <w:tr w:rsidR="00EB4767" w:rsidRPr="009D131C" w14:paraId="6CB668EB" w14:textId="77777777" w:rsidTr="00EB4767">
        <w:tc>
          <w:tcPr>
            <w:tcW w:w="4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8C9019" w14:textId="77777777" w:rsidR="002B5C44" w:rsidRPr="009D131C" w:rsidRDefault="002B5C44" w:rsidP="009D131C">
            <w:pPr>
              <w:widowControl w:val="0"/>
              <w:overflowPunct w:val="0"/>
              <w:autoSpaceDE w:val="0"/>
              <w:spacing w:after="0" w:line="240" w:lineRule="auto"/>
              <w:rPr>
                <w:rFonts w:ascii="Times New Roman" w:hAnsi="Times New Roman"/>
                <w:sz w:val="24"/>
                <w:szCs w:val="24"/>
                <w:lang w:val="sr-Cyrl-RS"/>
              </w:rPr>
            </w:pPr>
            <w:r w:rsidRPr="009D131C">
              <w:rPr>
                <w:rFonts w:ascii="Times New Roman" w:hAnsi="Times New Roman"/>
                <w:sz w:val="24"/>
                <w:szCs w:val="24"/>
                <w:lang w:val="sr-Cyrl-RS"/>
              </w:rPr>
              <w:t>Босна и Херцеговина</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0F151" w14:textId="77777777" w:rsidR="002B5C44" w:rsidRPr="009D131C" w:rsidRDefault="002B5C44"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 xml:space="preserve"> 7.823</w:t>
            </w:r>
          </w:p>
        </w:tc>
      </w:tr>
      <w:tr w:rsidR="00EB4767" w:rsidRPr="009D131C" w14:paraId="7C2A8491" w14:textId="77777777" w:rsidTr="00EB4767">
        <w:tc>
          <w:tcPr>
            <w:tcW w:w="42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3FDED" w14:textId="77777777" w:rsidR="002B5C44" w:rsidRPr="009D131C" w:rsidRDefault="002B5C44" w:rsidP="009D131C">
            <w:pPr>
              <w:widowControl w:val="0"/>
              <w:overflowPunct w:val="0"/>
              <w:autoSpaceDE w:val="0"/>
              <w:spacing w:after="0" w:line="240" w:lineRule="auto"/>
              <w:rPr>
                <w:rFonts w:ascii="Times New Roman" w:hAnsi="Times New Roman"/>
                <w:sz w:val="24"/>
                <w:szCs w:val="24"/>
                <w:lang w:val="sr-Cyrl-RS"/>
              </w:rPr>
            </w:pPr>
            <w:r w:rsidRPr="009D131C">
              <w:rPr>
                <w:rFonts w:ascii="Times New Roman" w:hAnsi="Times New Roman"/>
                <w:sz w:val="24"/>
                <w:szCs w:val="24"/>
                <w:lang w:val="sr-Cyrl-RS"/>
              </w:rPr>
              <w:t>Република Хрватска</w:t>
            </w:r>
          </w:p>
        </w:tc>
        <w:tc>
          <w:tcPr>
            <w:tcW w:w="5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913EFF" w14:textId="77777777" w:rsidR="002B5C44" w:rsidRPr="009D131C" w:rsidRDefault="002B5C44"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 xml:space="preserve"> 17.074</w:t>
            </w:r>
          </w:p>
        </w:tc>
      </w:tr>
      <w:tr w:rsidR="00D36BF0" w:rsidRPr="009D131C" w14:paraId="32E37B65" w14:textId="77777777" w:rsidTr="00D36BF0">
        <w:tc>
          <w:tcPr>
            <w:tcW w:w="4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62C96E8" w14:textId="77777777" w:rsidR="002B5C44" w:rsidRPr="009D131C" w:rsidRDefault="002B5C44" w:rsidP="009D131C">
            <w:pPr>
              <w:widowControl w:val="0"/>
              <w:overflowPunct w:val="0"/>
              <w:autoSpaceDE w:val="0"/>
              <w:spacing w:after="0" w:line="240" w:lineRule="auto"/>
              <w:rPr>
                <w:rFonts w:ascii="Times New Roman" w:hAnsi="Times New Roman"/>
                <w:b/>
                <w:sz w:val="24"/>
                <w:szCs w:val="24"/>
                <w:lang w:val="sr-Cyrl-RS"/>
              </w:rPr>
            </w:pPr>
            <w:r w:rsidRPr="009D131C">
              <w:rPr>
                <w:rFonts w:ascii="Times New Roman" w:hAnsi="Times New Roman"/>
                <w:b/>
                <w:sz w:val="24"/>
                <w:szCs w:val="24"/>
                <w:lang w:val="sr-Cyrl-RS"/>
              </w:rPr>
              <w:t>Укупно</w:t>
            </w:r>
          </w:p>
        </w:tc>
        <w:tc>
          <w:tcPr>
            <w:tcW w:w="50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7A5E8DE" w14:textId="77777777" w:rsidR="002B5C44" w:rsidRPr="009D131C" w:rsidRDefault="002B5C44"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 xml:space="preserve"> 24.897</w:t>
            </w:r>
          </w:p>
        </w:tc>
      </w:tr>
    </w:tbl>
    <w:p w14:paraId="44107541" w14:textId="5A1F25C4" w:rsidR="002F3FC3" w:rsidRDefault="002F3FC3" w:rsidP="009D131C">
      <w:pPr>
        <w:spacing w:after="0" w:line="240" w:lineRule="auto"/>
        <w:rPr>
          <w:rFonts w:ascii="Times New Roman" w:hAnsi="Times New Roman"/>
          <w:sz w:val="24"/>
          <w:szCs w:val="24"/>
        </w:rPr>
      </w:pPr>
    </w:p>
    <w:p w14:paraId="77F8BF52" w14:textId="19AF4516" w:rsidR="003E4254" w:rsidRDefault="003E4254" w:rsidP="009D131C">
      <w:pPr>
        <w:spacing w:after="0" w:line="240" w:lineRule="auto"/>
        <w:rPr>
          <w:rFonts w:ascii="Times New Roman" w:hAnsi="Times New Roman"/>
          <w:sz w:val="24"/>
          <w:szCs w:val="24"/>
        </w:rPr>
      </w:pPr>
    </w:p>
    <w:p w14:paraId="73FA1D94" w14:textId="6A8EF139" w:rsidR="003E4254" w:rsidRDefault="003E4254" w:rsidP="009D131C">
      <w:pPr>
        <w:spacing w:after="0" w:line="240" w:lineRule="auto"/>
        <w:rPr>
          <w:rFonts w:ascii="Times New Roman" w:hAnsi="Times New Roman"/>
          <w:sz w:val="24"/>
          <w:szCs w:val="24"/>
        </w:rPr>
      </w:pPr>
    </w:p>
    <w:p w14:paraId="08C8FFC9" w14:textId="77777777" w:rsidR="003E4254" w:rsidRPr="009D131C" w:rsidRDefault="003E4254" w:rsidP="009D131C">
      <w:pPr>
        <w:spacing w:after="0" w:line="240" w:lineRule="auto"/>
        <w:rPr>
          <w:rFonts w:ascii="Times New Roman" w:hAnsi="Times New Roman"/>
          <w:sz w:val="24"/>
          <w:szCs w:val="24"/>
        </w:rPr>
      </w:pPr>
    </w:p>
    <w:p w14:paraId="466F2065" w14:textId="5BEB8900" w:rsidR="00EB2E9E" w:rsidRPr="009D131C" w:rsidRDefault="00EB2E9E" w:rsidP="009D131C">
      <w:pPr>
        <w:pStyle w:val="BodyText"/>
        <w:kinsoku w:val="0"/>
        <w:overflowPunct w:val="0"/>
        <w:ind w:left="0" w:right="-300"/>
        <w:rPr>
          <w:b/>
          <w:sz w:val="24"/>
          <w:szCs w:val="24"/>
          <w:lang w:val="sr-Cyrl-CS"/>
        </w:rPr>
      </w:pPr>
      <w:r w:rsidRPr="009D131C">
        <w:rPr>
          <w:b/>
          <w:sz w:val="24"/>
          <w:szCs w:val="24"/>
          <w:lang w:val="sr-Cyrl-CS"/>
        </w:rPr>
        <w:t>И</w:t>
      </w:r>
      <w:r w:rsidRPr="009D131C">
        <w:rPr>
          <w:b/>
          <w:spacing w:val="-1"/>
          <w:sz w:val="24"/>
          <w:szCs w:val="24"/>
          <w:lang w:val="sr-Cyrl-CS"/>
        </w:rPr>
        <w:t>з</w:t>
      </w:r>
      <w:r w:rsidRPr="009D131C">
        <w:rPr>
          <w:b/>
          <w:sz w:val="24"/>
          <w:szCs w:val="24"/>
          <w:lang w:val="sr-Cyrl-CS"/>
        </w:rPr>
        <w:t>б</w:t>
      </w:r>
      <w:r w:rsidRPr="009D131C">
        <w:rPr>
          <w:b/>
          <w:spacing w:val="-1"/>
          <w:sz w:val="24"/>
          <w:szCs w:val="24"/>
          <w:lang w:val="sr-Cyrl-CS"/>
        </w:rPr>
        <w:t>ег</w:t>
      </w:r>
      <w:r w:rsidRPr="009D131C">
        <w:rPr>
          <w:b/>
          <w:sz w:val="24"/>
          <w:szCs w:val="24"/>
          <w:lang w:val="sr-Cyrl-CS"/>
        </w:rPr>
        <w:t>л</w:t>
      </w:r>
      <w:r w:rsidRPr="009D131C">
        <w:rPr>
          <w:b/>
          <w:spacing w:val="-1"/>
          <w:sz w:val="24"/>
          <w:szCs w:val="24"/>
          <w:lang w:val="sr-Cyrl-CS"/>
        </w:rPr>
        <w:t>и</w:t>
      </w:r>
      <w:r w:rsidRPr="009D131C">
        <w:rPr>
          <w:b/>
          <w:sz w:val="24"/>
          <w:szCs w:val="24"/>
          <w:lang w:val="sr-Cyrl-CS"/>
        </w:rPr>
        <w:t>ч</w:t>
      </w:r>
      <w:r w:rsidRPr="009D131C">
        <w:rPr>
          <w:b/>
          <w:spacing w:val="-2"/>
          <w:sz w:val="24"/>
          <w:szCs w:val="24"/>
          <w:lang w:val="sr-Cyrl-CS"/>
        </w:rPr>
        <w:t>к</w:t>
      </w:r>
      <w:r w:rsidRPr="009D131C">
        <w:rPr>
          <w:b/>
          <w:sz w:val="24"/>
          <w:szCs w:val="24"/>
          <w:lang w:val="sr-Cyrl-CS"/>
        </w:rPr>
        <w:t>а</w:t>
      </w:r>
      <w:r w:rsidRPr="009D131C">
        <w:rPr>
          <w:b/>
          <w:spacing w:val="45"/>
          <w:sz w:val="24"/>
          <w:szCs w:val="24"/>
          <w:lang w:val="sr-Cyrl-CS"/>
        </w:rPr>
        <w:t xml:space="preserve"> </w:t>
      </w:r>
      <w:r w:rsidRPr="009D131C">
        <w:rPr>
          <w:b/>
          <w:sz w:val="24"/>
          <w:szCs w:val="24"/>
          <w:lang w:val="sr-Cyrl-CS"/>
        </w:rPr>
        <w:t>попул</w:t>
      </w:r>
      <w:r w:rsidRPr="009D131C">
        <w:rPr>
          <w:b/>
          <w:spacing w:val="-2"/>
          <w:sz w:val="24"/>
          <w:szCs w:val="24"/>
          <w:lang w:val="sr-Cyrl-CS"/>
        </w:rPr>
        <w:t>а</w:t>
      </w:r>
      <w:r w:rsidRPr="009D131C">
        <w:rPr>
          <w:b/>
          <w:sz w:val="24"/>
          <w:szCs w:val="24"/>
          <w:lang w:val="sr-Cyrl-CS"/>
        </w:rPr>
        <w:t>ција</w:t>
      </w:r>
      <w:r w:rsidRPr="009D131C">
        <w:rPr>
          <w:b/>
          <w:spacing w:val="45"/>
          <w:sz w:val="24"/>
          <w:szCs w:val="24"/>
          <w:lang w:val="sr-Cyrl-CS"/>
        </w:rPr>
        <w:t xml:space="preserve"> </w:t>
      </w:r>
      <w:r w:rsidRPr="009D131C">
        <w:rPr>
          <w:b/>
          <w:sz w:val="24"/>
          <w:szCs w:val="24"/>
          <w:lang w:val="sr-Cyrl-CS"/>
        </w:rPr>
        <w:t>у</w:t>
      </w:r>
      <w:r w:rsidRPr="009D131C">
        <w:rPr>
          <w:b/>
          <w:spacing w:val="47"/>
          <w:sz w:val="24"/>
          <w:szCs w:val="24"/>
          <w:lang w:val="sr-Cyrl-CS"/>
        </w:rPr>
        <w:t xml:space="preserve"> </w:t>
      </w:r>
      <w:r w:rsidRPr="009D131C">
        <w:rPr>
          <w:b/>
          <w:sz w:val="24"/>
          <w:szCs w:val="24"/>
          <w:lang w:val="sr-Cyrl-CS"/>
        </w:rPr>
        <w:t>Р</w:t>
      </w:r>
      <w:r w:rsidRPr="009D131C">
        <w:rPr>
          <w:b/>
          <w:spacing w:val="-1"/>
          <w:sz w:val="24"/>
          <w:szCs w:val="24"/>
          <w:lang w:val="sr-Cyrl-CS"/>
        </w:rPr>
        <w:t>е</w:t>
      </w:r>
      <w:r w:rsidRPr="009D131C">
        <w:rPr>
          <w:b/>
          <w:spacing w:val="-3"/>
          <w:sz w:val="24"/>
          <w:szCs w:val="24"/>
          <w:lang w:val="sr-Cyrl-CS"/>
        </w:rPr>
        <w:t>п</w:t>
      </w:r>
      <w:r w:rsidRPr="009D131C">
        <w:rPr>
          <w:b/>
          <w:spacing w:val="1"/>
          <w:sz w:val="24"/>
          <w:szCs w:val="24"/>
          <w:lang w:val="sr-Cyrl-CS"/>
        </w:rPr>
        <w:t>у</w:t>
      </w:r>
      <w:r w:rsidRPr="009D131C">
        <w:rPr>
          <w:b/>
          <w:sz w:val="24"/>
          <w:szCs w:val="24"/>
          <w:lang w:val="sr-Cyrl-CS"/>
        </w:rPr>
        <w:t>б</w:t>
      </w:r>
      <w:r w:rsidRPr="009D131C">
        <w:rPr>
          <w:b/>
          <w:spacing w:val="-2"/>
          <w:sz w:val="24"/>
          <w:szCs w:val="24"/>
          <w:lang w:val="sr-Cyrl-CS"/>
        </w:rPr>
        <w:t>л</w:t>
      </w:r>
      <w:r w:rsidRPr="009D131C">
        <w:rPr>
          <w:b/>
          <w:sz w:val="24"/>
          <w:szCs w:val="24"/>
          <w:lang w:val="sr-Cyrl-CS"/>
        </w:rPr>
        <w:t>ици</w:t>
      </w:r>
      <w:r w:rsidRPr="009D131C">
        <w:rPr>
          <w:b/>
          <w:spacing w:val="46"/>
          <w:sz w:val="24"/>
          <w:szCs w:val="24"/>
          <w:lang w:val="sr-Cyrl-CS"/>
        </w:rPr>
        <w:t xml:space="preserve"> </w:t>
      </w:r>
      <w:r w:rsidRPr="009D131C">
        <w:rPr>
          <w:b/>
          <w:spacing w:val="-1"/>
          <w:sz w:val="24"/>
          <w:szCs w:val="24"/>
          <w:lang w:val="sr-Cyrl-CS"/>
        </w:rPr>
        <w:t>Србиј</w:t>
      </w:r>
      <w:r w:rsidRPr="009D131C">
        <w:rPr>
          <w:b/>
          <w:sz w:val="24"/>
          <w:szCs w:val="24"/>
          <w:lang w:val="sr-Cyrl-CS"/>
        </w:rPr>
        <w:t>и</w:t>
      </w:r>
      <w:r w:rsidRPr="009D131C">
        <w:rPr>
          <w:b/>
          <w:spacing w:val="50"/>
          <w:sz w:val="24"/>
          <w:szCs w:val="24"/>
          <w:lang w:val="sr-Cyrl-CS"/>
        </w:rPr>
        <w:t xml:space="preserve"> </w:t>
      </w:r>
      <w:r w:rsidRPr="009D131C">
        <w:rPr>
          <w:b/>
          <w:spacing w:val="-1"/>
          <w:sz w:val="24"/>
          <w:szCs w:val="24"/>
          <w:lang w:val="sr-Cyrl-CS"/>
        </w:rPr>
        <w:t>пре</w:t>
      </w:r>
      <w:r w:rsidRPr="009D131C">
        <w:rPr>
          <w:b/>
          <w:sz w:val="24"/>
          <w:szCs w:val="24"/>
          <w:lang w:val="sr-Cyrl-CS"/>
        </w:rPr>
        <w:t>ма</w:t>
      </w:r>
      <w:r w:rsidRPr="009D131C">
        <w:rPr>
          <w:b/>
          <w:spacing w:val="46"/>
          <w:sz w:val="24"/>
          <w:szCs w:val="24"/>
          <w:lang w:val="sr-Cyrl-CS"/>
        </w:rPr>
        <w:t xml:space="preserve"> </w:t>
      </w:r>
      <w:r w:rsidRPr="009D131C">
        <w:rPr>
          <w:b/>
          <w:spacing w:val="-1"/>
          <w:sz w:val="24"/>
          <w:szCs w:val="24"/>
          <w:lang w:val="sr-Cyrl-CS"/>
        </w:rPr>
        <w:t>старост</w:t>
      </w:r>
      <w:r w:rsidRPr="009D131C">
        <w:rPr>
          <w:b/>
          <w:sz w:val="24"/>
          <w:szCs w:val="24"/>
          <w:lang w:val="sr-Cyrl-CS"/>
        </w:rPr>
        <w:t>и</w:t>
      </w:r>
      <w:r w:rsidR="00D36BF0" w:rsidRPr="009D131C">
        <w:rPr>
          <w:b/>
          <w:sz w:val="24"/>
          <w:szCs w:val="24"/>
          <w:lang w:val="sr-Cyrl-CS"/>
        </w:rPr>
        <w:t xml:space="preserve"> и полу</w:t>
      </w:r>
      <w:r w:rsidRPr="009D131C">
        <w:rPr>
          <w:b/>
          <w:sz w:val="24"/>
          <w:szCs w:val="24"/>
          <w:lang w:val="sr-Cyrl-CS"/>
        </w:rPr>
        <w:t>,</w:t>
      </w:r>
      <w:r w:rsidRPr="009D131C">
        <w:rPr>
          <w:b/>
          <w:spacing w:val="46"/>
          <w:sz w:val="24"/>
          <w:szCs w:val="24"/>
          <w:lang w:val="sr-Cyrl-CS"/>
        </w:rPr>
        <w:t xml:space="preserve"> </w:t>
      </w:r>
      <w:r w:rsidRPr="009D131C">
        <w:rPr>
          <w:b/>
          <w:spacing w:val="-1"/>
          <w:sz w:val="24"/>
          <w:szCs w:val="24"/>
          <w:lang w:val="sr-Cyrl-CS"/>
        </w:rPr>
        <w:t>202</w:t>
      </w:r>
      <w:r w:rsidR="00515F65" w:rsidRPr="009D131C">
        <w:rPr>
          <w:b/>
          <w:spacing w:val="-1"/>
          <w:sz w:val="24"/>
          <w:szCs w:val="24"/>
          <w:lang w:val="sr-Cyrl-CS"/>
        </w:rPr>
        <w:t>3</w:t>
      </w:r>
      <w:r w:rsidRPr="009D131C">
        <w:rPr>
          <w:b/>
          <w:sz w:val="24"/>
          <w:szCs w:val="24"/>
          <w:lang w:val="sr-Cyrl-CS"/>
        </w:rPr>
        <w:t>. год</w:t>
      </w:r>
      <w:r w:rsidRPr="009D131C">
        <w:rPr>
          <w:b/>
          <w:spacing w:val="-1"/>
          <w:sz w:val="24"/>
          <w:szCs w:val="24"/>
          <w:lang w:val="sr-Cyrl-CS"/>
        </w:rPr>
        <w:t>и</w:t>
      </w:r>
      <w:r w:rsidRPr="009D131C">
        <w:rPr>
          <w:b/>
          <w:sz w:val="24"/>
          <w:szCs w:val="24"/>
          <w:lang w:val="sr-Cyrl-CS"/>
        </w:rPr>
        <w:t>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2007"/>
        <w:gridCol w:w="1948"/>
        <w:gridCol w:w="2061"/>
      </w:tblGrid>
      <w:tr w:rsidR="002F3FC3" w:rsidRPr="009D131C" w14:paraId="355A7C8E" w14:textId="77777777" w:rsidTr="00D36BF0">
        <w:tc>
          <w:tcPr>
            <w:tcW w:w="2547" w:type="dxa"/>
            <w:vMerge w:val="restart"/>
            <w:shd w:val="clear" w:color="auto" w:fill="D9D9D9" w:themeFill="background1" w:themeFillShade="D9"/>
          </w:tcPr>
          <w:p w14:paraId="53D03C5D" w14:textId="77777777" w:rsidR="002F3FC3" w:rsidRPr="009D131C" w:rsidRDefault="002F3FC3" w:rsidP="009D131C">
            <w:pPr>
              <w:spacing w:after="0" w:line="240" w:lineRule="auto"/>
              <w:jc w:val="center"/>
              <w:rPr>
                <w:rFonts w:ascii="Times New Roman" w:eastAsia="Arial Unicode MS" w:hAnsi="Times New Roman" w:cs="Arial Unicode MS"/>
                <w:b/>
                <w:color w:val="000000"/>
                <w:sz w:val="24"/>
                <w:szCs w:val="24"/>
                <w:bdr w:val="nil"/>
                <w:lang w:val="sr-Cyrl-RS"/>
              </w:rPr>
            </w:pPr>
            <w:r w:rsidRPr="009D131C">
              <w:rPr>
                <w:rFonts w:ascii="Times New Roman" w:eastAsia="Arial Unicode MS" w:hAnsi="Times New Roman" w:cs="Arial Unicode MS"/>
                <w:b/>
                <w:color w:val="000000"/>
                <w:sz w:val="24"/>
                <w:szCs w:val="24"/>
                <w:bdr w:val="nil"/>
                <w:lang w:val="sr-Cyrl-RS"/>
              </w:rPr>
              <w:t>Старосна структура избеглица  2023</w:t>
            </w:r>
          </w:p>
        </w:tc>
        <w:tc>
          <w:tcPr>
            <w:tcW w:w="4468" w:type="dxa"/>
            <w:gridSpan w:val="2"/>
            <w:shd w:val="clear" w:color="auto" w:fill="D9D9D9" w:themeFill="background1" w:themeFillShade="D9"/>
          </w:tcPr>
          <w:p w14:paraId="76A88B5B" w14:textId="77777777" w:rsidR="002F3FC3" w:rsidRPr="009D131C" w:rsidRDefault="002F3FC3" w:rsidP="009D131C">
            <w:pPr>
              <w:spacing w:after="0" w:line="240" w:lineRule="auto"/>
              <w:jc w:val="center"/>
              <w:rPr>
                <w:rFonts w:ascii="Times New Roman" w:eastAsia="Arial Unicode MS" w:hAnsi="Times New Roman" w:cs="Arial Unicode MS"/>
                <w:b/>
                <w:color w:val="000000"/>
                <w:sz w:val="24"/>
                <w:szCs w:val="24"/>
                <w:bdr w:val="nil"/>
                <w:lang w:val="sr-Cyrl-RS"/>
              </w:rPr>
            </w:pPr>
            <w:r w:rsidRPr="009D131C">
              <w:rPr>
                <w:rFonts w:ascii="Times New Roman" w:eastAsia="Arial Unicode MS" w:hAnsi="Times New Roman" w:cs="Arial Unicode MS"/>
                <w:b/>
                <w:color w:val="000000"/>
                <w:sz w:val="24"/>
                <w:szCs w:val="24"/>
                <w:bdr w:val="nil"/>
                <w:lang w:val="sr-Cyrl-RS"/>
              </w:rPr>
              <w:t>пол</w:t>
            </w:r>
          </w:p>
        </w:tc>
        <w:tc>
          <w:tcPr>
            <w:tcW w:w="2335" w:type="dxa"/>
            <w:vMerge w:val="restart"/>
            <w:shd w:val="clear" w:color="auto" w:fill="D9D9D9" w:themeFill="background1" w:themeFillShade="D9"/>
            <w:vAlign w:val="center"/>
          </w:tcPr>
          <w:p w14:paraId="3AF71E84" w14:textId="1C35C871" w:rsidR="002F3FC3" w:rsidRPr="009D131C" w:rsidRDefault="00527654" w:rsidP="009D131C">
            <w:pPr>
              <w:spacing w:after="0" w:line="240" w:lineRule="auto"/>
              <w:jc w:val="center"/>
              <w:rPr>
                <w:rFonts w:ascii="Times New Roman" w:eastAsia="Arial Unicode MS" w:hAnsi="Times New Roman" w:cs="Arial Unicode MS"/>
                <w:b/>
                <w:color w:val="000000"/>
                <w:sz w:val="24"/>
                <w:szCs w:val="24"/>
                <w:bdr w:val="nil"/>
                <w:lang w:val="sr-Cyrl-RS"/>
              </w:rPr>
            </w:pPr>
            <w:r w:rsidRPr="009D131C">
              <w:rPr>
                <w:rFonts w:ascii="Times New Roman" w:eastAsia="Arial Unicode MS" w:hAnsi="Times New Roman" w:cs="Arial Unicode MS"/>
                <w:b/>
                <w:color w:val="000000"/>
                <w:sz w:val="24"/>
                <w:szCs w:val="24"/>
                <w:bdr w:val="nil"/>
                <w:lang w:val="sr-Cyrl-RS"/>
              </w:rPr>
              <w:t>У</w:t>
            </w:r>
            <w:r w:rsidR="002F3FC3" w:rsidRPr="009D131C">
              <w:rPr>
                <w:rFonts w:ascii="Times New Roman" w:eastAsia="Arial Unicode MS" w:hAnsi="Times New Roman" w:cs="Arial Unicode MS"/>
                <w:b/>
                <w:color w:val="000000"/>
                <w:sz w:val="24"/>
                <w:szCs w:val="24"/>
                <w:bdr w:val="nil"/>
                <w:lang w:val="sr-Cyrl-RS"/>
              </w:rPr>
              <w:t>купно</w:t>
            </w:r>
          </w:p>
        </w:tc>
      </w:tr>
      <w:tr w:rsidR="002F3FC3" w:rsidRPr="009D131C" w14:paraId="1739F5DE" w14:textId="77777777" w:rsidTr="00D36BF0">
        <w:tc>
          <w:tcPr>
            <w:tcW w:w="2547" w:type="dxa"/>
            <w:vMerge/>
            <w:shd w:val="clear" w:color="auto" w:fill="D9D9D9" w:themeFill="background1" w:themeFillShade="D9"/>
          </w:tcPr>
          <w:p w14:paraId="6B691BD1" w14:textId="77777777" w:rsidR="002F3FC3" w:rsidRPr="009D131C" w:rsidRDefault="002F3FC3" w:rsidP="009D131C">
            <w:pPr>
              <w:spacing w:after="0" w:line="240" w:lineRule="auto"/>
              <w:rPr>
                <w:rFonts w:ascii="Times New Roman" w:eastAsia="Arial Unicode MS" w:hAnsi="Times New Roman" w:cs="Arial Unicode MS"/>
                <w:b/>
                <w:color w:val="000000"/>
                <w:sz w:val="24"/>
                <w:szCs w:val="24"/>
                <w:bdr w:val="nil"/>
                <w:lang w:val="sr-Cyrl-RS"/>
              </w:rPr>
            </w:pPr>
          </w:p>
        </w:tc>
        <w:tc>
          <w:tcPr>
            <w:tcW w:w="2268" w:type="dxa"/>
            <w:shd w:val="clear" w:color="auto" w:fill="D9D9D9" w:themeFill="background1" w:themeFillShade="D9"/>
          </w:tcPr>
          <w:p w14:paraId="3A5CFEA9" w14:textId="143472DD" w:rsidR="002F3FC3" w:rsidRPr="009D131C" w:rsidRDefault="009A2429" w:rsidP="009D131C">
            <w:pPr>
              <w:spacing w:after="0" w:line="240" w:lineRule="auto"/>
              <w:jc w:val="center"/>
              <w:rPr>
                <w:rFonts w:ascii="Times New Roman" w:eastAsia="Arial Unicode MS" w:hAnsi="Times New Roman" w:cs="Arial Unicode MS"/>
                <w:b/>
                <w:color w:val="000000"/>
                <w:sz w:val="24"/>
                <w:szCs w:val="24"/>
                <w:bdr w:val="nil"/>
                <w:lang w:val="sr-Cyrl-RS"/>
              </w:rPr>
            </w:pPr>
            <w:r w:rsidRPr="009D131C">
              <w:rPr>
                <w:rFonts w:ascii="Times New Roman" w:eastAsia="Arial Unicode MS" w:hAnsi="Times New Roman" w:cs="Arial Unicode MS"/>
                <w:b/>
                <w:color w:val="000000"/>
                <w:sz w:val="24"/>
                <w:szCs w:val="24"/>
                <w:bdr w:val="nil"/>
                <w:lang w:val="sr-Cyrl-RS"/>
              </w:rPr>
              <w:t>М</w:t>
            </w:r>
            <w:r w:rsidR="002F3FC3" w:rsidRPr="009D131C">
              <w:rPr>
                <w:rFonts w:ascii="Times New Roman" w:eastAsia="Arial Unicode MS" w:hAnsi="Times New Roman" w:cs="Arial Unicode MS"/>
                <w:b/>
                <w:color w:val="000000"/>
                <w:sz w:val="24"/>
                <w:szCs w:val="24"/>
                <w:bdr w:val="nil"/>
                <w:lang w:val="sr-Cyrl-RS"/>
              </w:rPr>
              <w:t>ушки</w:t>
            </w:r>
          </w:p>
        </w:tc>
        <w:tc>
          <w:tcPr>
            <w:tcW w:w="2200" w:type="dxa"/>
            <w:shd w:val="clear" w:color="auto" w:fill="D9D9D9" w:themeFill="background1" w:themeFillShade="D9"/>
          </w:tcPr>
          <w:p w14:paraId="1CA27C3A" w14:textId="77777777" w:rsidR="002F3FC3" w:rsidRPr="009D131C" w:rsidRDefault="002F3FC3" w:rsidP="009D131C">
            <w:pPr>
              <w:spacing w:after="0" w:line="240" w:lineRule="auto"/>
              <w:jc w:val="center"/>
              <w:rPr>
                <w:rFonts w:ascii="Times New Roman" w:eastAsia="Arial Unicode MS" w:hAnsi="Times New Roman" w:cs="Arial Unicode MS"/>
                <w:b/>
                <w:color w:val="000000"/>
                <w:sz w:val="24"/>
                <w:szCs w:val="24"/>
                <w:bdr w:val="nil"/>
                <w:lang w:val="sr-Cyrl-RS"/>
              </w:rPr>
            </w:pPr>
            <w:r w:rsidRPr="009D131C">
              <w:rPr>
                <w:rFonts w:ascii="Times New Roman" w:eastAsia="Arial Unicode MS" w:hAnsi="Times New Roman" w:cs="Arial Unicode MS"/>
                <w:b/>
                <w:color w:val="000000"/>
                <w:sz w:val="24"/>
                <w:szCs w:val="24"/>
                <w:bdr w:val="nil"/>
                <w:lang w:val="sr-Cyrl-RS"/>
              </w:rPr>
              <w:t>женски</w:t>
            </w:r>
          </w:p>
        </w:tc>
        <w:tc>
          <w:tcPr>
            <w:tcW w:w="2335" w:type="dxa"/>
            <w:vMerge/>
            <w:shd w:val="clear" w:color="auto" w:fill="D9D9D9" w:themeFill="background1" w:themeFillShade="D9"/>
          </w:tcPr>
          <w:p w14:paraId="208486F4" w14:textId="77777777" w:rsidR="002F3FC3" w:rsidRPr="009D131C" w:rsidRDefault="002F3FC3" w:rsidP="009D131C">
            <w:pPr>
              <w:spacing w:after="0" w:line="240" w:lineRule="auto"/>
              <w:jc w:val="center"/>
              <w:rPr>
                <w:rFonts w:ascii="Times New Roman" w:eastAsia="Arial Unicode MS" w:hAnsi="Times New Roman" w:cs="Arial Unicode MS"/>
                <w:b/>
                <w:color w:val="000000"/>
                <w:sz w:val="24"/>
                <w:szCs w:val="24"/>
                <w:bdr w:val="nil"/>
                <w:lang w:val="sr-Cyrl-RS"/>
              </w:rPr>
            </w:pPr>
          </w:p>
        </w:tc>
      </w:tr>
      <w:tr w:rsidR="002F3FC3" w:rsidRPr="009D131C" w14:paraId="3E2C341A" w14:textId="77777777" w:rsidTr="00706209">
        <w:tc>
          <w:tcPr>
            <w:tcW w:w="2547" w:type="dxa"/>
            <w:shd w:val="clear" w:color="auto" w:fill="auto"/>
          </w:tcPr>
          <w:p w14:paraId="2599F41B" w14:textId="77777777" w:rsidR="002F3FC3" w:rsidRPr="009D131C" w:rsidRDefault="002F3FC3" w:rsidP="009D131C">
            <w:pPr>
              <w:spacing w:after="0" w:line="240" w:lineRule="auto"/>
              <w:rPr>
                <w:rFonts w:ascii="Times New Roman" w:eastAsia="Arial Unicode MS" w:hAnsi="Times New Roman" w:cs="Arial Unicode MS"/>
                <w:color w:val="000000"/>
                <w:sz w:val="24"/>
                <w:szCs w:val="24"/>
                <w:bdr w:val="nil"/>
                <w:lang w:val="sr-Cyrl-RS"/>
              </w:rPr>
            </w:pPr>
            <w:r w:rsidRPr="009D131C">
              <w:rPr>
                <w:rFonts w:ascii="Times New Roman" w:eastAsia="Arial Unicode MS" w:hAnsi="Times New Roman" w:cs="Arial Unicode MS"/>
                <w:color w:val="000000"/>
                <w:sz w:val="24"/>
                <w:szCs w:val="24"/>
                <w:bdr w:val="nil"/>
                <w:lang w:val="sr-Cyrl-RS"/>
              </w:rPr>
              <w:t>0-14</w:t>
            </w:r>
          </w:p>
        </w:tc>
        <w:tc>
          <w:tcPr>
            <w:tcW w:w="2268" w:type="dxa"/>
            <w:shd w:val="clear" w:color="auto" w:fill="auto"/>
          </w:tcPr>
          <w:p w14:paraId="1E367AF7"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0</w:t>
            </w:r>
          </w:p>
        </w:tc>
        <w:tc>
          <w:tcPr>
            <w:tcW w:w="2200" w:type="dxa"/>
            <w:shd w:val="clear" w:color="auto" w:fill="auto"/>
          </w:tcPr>
          <w:p w14:paraId="2B181053"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0</w:t>
            </w:r>
          </w:p>
        </w:tc>
        <w:tc>
          <w:tcPr>
            <w:tcW w:w="2335" w:type="dxa"/>
            <w:shd w:val="clear" w:color="auto" w:fill="auto"/>
          </w:tcPr>
          <w:p w14:paraId="55371BA4"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lang w:val="sr-Cyrl-RS"/>
              </w:rPr>
            </w:pPr>
            <w:r w:rsidRPr="009D131C">
              <w:rPr>
                <w:rFonts w:ascii="Times New Roman" w:eastAsia="Arial Unicode MS" w:hAnsi="Times New Roman" w:cs="Arial Unicode MS"/>
                <w:color w:val="000000"/>
                <w:sz w:val="24"/>
                <w:szCs w:val="24"/>
                <w:bdr w:val="nil"/>
                <w:lang w:val="sr-Cyrl-RS"/>
              </w:rPr>
              <w:t>0%</w:t>
            </w:r>
          </w:p>
        </w:tc>
      </w:tr>
      <w:tr w:rsidR="002F3FC3" w:rsidRPr="009D131C" w14:paraId="40117573" w14:textId="77777777" w:rsidTr="00706209">
        <w:tc>
          <w:tcPr>
            <w:tcW w:w="2547" w:type="dxa"/>
            <w:shd w:val="clear" w:color="auto" w:fill="auto"/>
          </w:tcPr>
          <w:p w14:paraId="40D794E6" w14:textId="77777777" w:rsidR="002F3FC3" w:rsidRPr="009D131C" w:rsidRDefault="002F3FC3" w:rsidP="009D131C">
            <w:pPr>
              <w:spacing w:after="0" w:line="240" w:lineRule="auto"/>
              <w:rPr>
                <w:rFonts w:ascii="Times New Roman" w:eastAsia="Arial Unicode MS" w:hAnsi="Times New Roman" w:cs="Arial Unicode MS"/>
                <w:color w:val="000000"/>
                <w:sz w:val="24"/>
                <w:szCs w:val="24"/>
                <w:bdr w:val="nil"/>
                <w:lang w:val="sr-Cyrl-RS"/>
              </w:rPr>
            </w:pPr>
            <w:r w:rsidRPr="009D131C">
              <w:rPr>
                <w:rFonts w:ascii="Times New Roman" w:eastAsia="Arial Unicode MS" w:hAnsi="Times New Roman" w:cs="Arial Unicode MS"/>
                <w:color w:val="000000"/>
                <w:sz w:val="24"/>
                <w:szCs w:val="24"/>
                <w:bdr w:val="nil"/>
                <w:lang w:val="sr-Cyrl-RS"/>
              </w:rPr>
              <w:t>15-18</w:t>
            </w:r>
          </w:p>
        </w:tc>
        <w:tc>
          <w:tcPr>
            <w:tcW w:w="2268" w:type="dxa"/>
            <w:shd w:val="clear" w:color="auto" w:fill="auto"/>
          </w:tcPr>
          <w:p w14:paraId="29781206"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0</w:t>
            </w:r>
          </w:p>
        </w:tc>
        <w:tc>
          <w:tcPr>
            <w:tcW w:w="2200" w:type="dxa"/>
            <w:shd w:val="clear" w:color="auto" w:fill="auto"/>
          </w:tcPr>
          <w:p w14:paraId="7E583B2E"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0</w:t>
            </w:r>
          </w:p>
        </w:tc>
        <w:tc>
          <w:tcPr>
            <w:tcW w:w="2335" w:type="dxa"/>
            <w:shd w:val="clear" w:color="auto" w:fill="auto"/>
          </w:tcPr>
          <w:p w14:paraId="19E34D19"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lang w:val="sr-Cyrl-RS"/>
              </w:rPr>
            </w:pPr>
            <w:r w:rsidRPr="009D131C">
              <w:rPr>
                <w:rFonts w:ascii="Times New Roman" w:eastAsia="Arial Unicode MS" w:hAnsi="Times New Roman" w:cs="Arial Unicode MS"/>
                <w:color w:val="000000"/>
                <w:sz w:val="24"/>
                <w:szCs w:val="24"/>
                <w:bdr w:val="nil"/>
                <w:lang w:val="sr-Cyrl-RS"/>
              </w:rPr>
              <w:t>0%</w:t>
            </w:r>
          </w:p>
        </w:tc>
      </w:tr>
      <w:tr w:rsidR="002F3FC3" w:rsidRPr="009D131C" w14:paraId="25AC75EF" w14:textId="77777777" w:rsidTr="00706209">
        <w:tc>
          <w:tcPr>
            <w:tcW w:w="2547" w:type="dxa"/>
            <w:shd w:val="clear" w:color="auto" w:fill="auto"/>
          </w:tcPr>
          <w:p w14:paraId="78D38D8C" w14:textId="77777777" w:rsidR="002F3FC3" w:rsidRPr="009D131C" w:rsidRDefault="002F3FC3" w:rsidP="009D131C">
            <w:pPr>
              <w:spacing w:after="0" w:line="240" w:lineRule="auto"/>
              <w:rPr>
                <w:rFonts w:ascii="Times New Roman" w:eastAsia="Arial Unicode MS" w:hAnsi="Times New Roman" w:cs="Arial Unicode MS"/>
                <w:color w:val="000000"/>
                <w:sz w:val="24"/>
                <w:szCs w:val="24"/>
                <w:bdr w:val="nil"/>
                <w:lang w:val="sr-Cyrl-RS"/>
              </w:rPr>
            </w:pPr>
            <w:r w:rsidRPr="009D131C">
              <w:rPr>
                <w:rFonts w:ascii="Times New Roman" w:eastAsia="Arial Unicode MS" w:hAnsi="Times New Roman" w:cs="Arial Unicode MS"/>
                <w:color w:val="000000"/>
                <w:sz w:val="24"/>
                <w:szCs w:val="24"/>
                <w:bdr w:val="nil"/>
                <w:lang w:val="sr-Cyrl-RS"/>
              </w:rPr>
              <w:t>19-59</w:t>
            </w:r>
          </w:p>
        </w:tc>
        <w:tc>
          <w:tcPr>
            <w:tcW w:w="2268" w:type="dxa"/>
            <w:shd w:val="clear" w:color="auto" w:fill="auto"/>
          </w:tcPr>
          <w:p w14:paraId="66EA2CB7"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13,5</w:t>
            </w:r>
          </w:p>
        </w:tc>
        <w:tc>
          <w:tcPr>
            <w:tcW w:w="2200" w:type="dxa"/>
            <w:shd w:val="clear" w:color="auto" w:fill="auto"/>
          </w:tcPr>
          <w:p w14:paraId="40C2683C"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14,9</w:t>
            </w:r>
          </w:p>
        </w:tc>
        <w:tc>
          <w:tcPr>
            <w:tcW w:w="2335" w:type="dxa"/>
            <w:shd w:val="clear" w:color="auto" w:fill="auto"/>
          </w:tcPr>
          <w:p w14:paraId="7D259405"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28,4%</w:t>
            </w:r>
          </w:p>
        </w:tc>
      </w:tr>
      <w:tr w:rsidR="002F3FC3" w:rsidRPr="009D131C" w14:paraId="4AF38E97" w14:textId="77777777" w:rsidTr="00706209">
        <w:tc>
          <w:tcPr>
            <w:tcW w:w="2547" w:type="dxa"/>
            <w:shd w:val="clear" w:color="auto" w:fill="auto"/>
          </w:tcPr>
          <w:p w14:paraId="64351DE0" w14:textId="77777777" w:rsidR="002F3FC3" w:rsidRPr="009D131C" w:rsidRDefault="002F3FC3" w:rsidP="009D131C">
            <w:pPr>
              <w:spacing w:after="0" w:line="240" w:lineRule="auto"/>
              <w:rPr>
                <w:rFonts w:ascii="Times New Roman" w:eastAsia="Arial Unicode MS" w:hAnsi="Times New Roman" w:cs="Arial Unicode MS"/>
                <w:color w:val="000000"/>
                <w:sz w:val="24"/>
                <w:szCs w:val="24"/>
                <w:bdr w:val="nil"/>
                <w:lang w:val="sr-Cyrl-RS"/>
              </w:rPr>
            </w:pPr>
            <w:r w:rsidRPr="009D131C">
              <w:rPr>
                <w:rFonts w:ascii="Times New Roman" w:eastAsia="Arial Unicode MS" w:hAnsi="Times New Roman" w:cs="Arial Unicode MS"/>
                <w:color w:val="000000"/>
                <w:sz w:val="24"/>
                <w:szCs w:val="24"/>
                <w:bdr w:val="nil"/>
                <w:lang w:val="sr-Cyrl-RS"/>
              </w:rPr>
              <w:t>60 и више</w:t>
            </w:r>
          </w:p>
        </w:tc>
        <w:tc>
          <w:tcPr>
            <w:tcW w:w="2268" w:type="dxa"/>
            <w:shd w:val="clear" w:color="auto" w:fill="auto"/>
          </w:tcPr>
          <w:p w14:paraId="64C80239"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33,5</w:t>
            </w:r>
          </w:p>
        </w:tc>
        <w:tc>
          <w:tcPr>
            <w:tcW w:w="2200" w:type="dxa"/>
            <w:shd w:val="clear" w:color="auto" w:fill="auto"/>
          </w:tcPr>
          <w:p w14:paraId="680A3B77"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38,1</w:t>
            </w:r>
          </w:p>
        </w:tc>
        <w:tc>
          <w:tcPr>
            <w:tcW w:w="2335" w:type="dxa"/>
            <w:shd w:val="clear" w:color="auto" w:fill="auto"/>
          </w:tcPr>
          <w:p w14:paraId="6B98409C" w14:textId="77777777" w:rsidR="002F3FC3" w:rsidRPr="009D131C" w:rsidRDefault="002F3FC3" w:rsidP="009D131C">
            <w:pPr>
              <w:spacing w:after="0" w:line="240" w:lineRule="auto"/>
              <w:jc w:val="right"/>
              <w:rPr>
                <w:rFonts w:ascii="Times New Roman" w:eastAsia="Arial Unicode MS" w:hAnsi="Times New Roman" w:cs="Arial Unicode MS"/>
                <w:color w:val="000000"/>
                <w:sz w:val="24"/>
                <w:szCs w:val="24"/>
                <w:bdr w:val="nil"/>
              </w:rPr>
            </w:pPr>
            <w:r w:rsidRPr="009D131C">
              <w:rPr>
                <w:rFonts w:ascii="Times New Roman" w:eastAsia="Arial Unicode MS" w:hAnsi="Times New Roman" w:cs="Arial Unicode MS"/>
                <w:color w:val="000000"/>
                <w:sz w:val="24"/>
                <w:szCs w:val="24"/>
                <w:bdr w:val="nil"/>
              </w:rPr>
              <w:t>71,6</w:t>
            </w:r>
          </w:p>
        </w:tc>
      </w:tr>
      <w:tr w:rsidR="00D36BF0" w:rsidRPr="009D131C" w14:paraId="45024A5C" w14:textId="77777777" w:rsidTr="00D36BF0">
        <w:tc>
          <w:tcPr>
            <w:tcW w:w="2547" w:type="dxa"/>
            <w:shd w:val="clear" w:color="auto" w:fill="D9D9D9" w:themeFill="background1" w:themeFillShade="D9"/>
          </w:tcPr>
          <w:p w14:paraId="7CB222AD" w14:textId="578F7573" w:rsidR="002F3FC3" w:rsidRPr="009D131C" w:rsidRDefault="00D36BF0" w:rsidP="009D131C">
            <w:pPr>
              <w:spacing w:after="0" w:line="240" w:lineRule="auto"/>
              <w:rPr>
                <w:rFonts w:ascii="Times New Roman" w:eastAsia="Arial Unicode MS" w:hAnsi="Times New Roman" w:cs="Arial Unicode MS"/>
                <w:b/>
                <w:sz w:val="24"/>
                <w:szCs w:val="24"/>
                <w:bdr w:val="nil"/>
                <w:lang w:val="sr-Cyrl-RS"/>
              </w:rPr>
            </w:pPr>
            <w:r w:rsidRPr="009D131C">
              <w:rPr>
                <w:rFonts w:ascii="Times New Roman" w:eastAsia="Arial Unicode MS" w:hAnsi="Times New Roman" w:cs="Arial Unicode MS"/>
                <w:b/>
                <w:sz w:val="24"/>
                <w:szCs w:val="24"/>
                <w:bdr w:val="nil"/>
                <w:lang w:val="sr-Cyrl-RS"/>
              </w:rPr>
              <w:t>У</w:t>
            </w:r>
            <w:r w:rsidR="002F3FC3" w:rsidRPr="009D131C">
              <w:rPr>
                <w:rFonts w:ascii="Times New Roman" w:eastAsia="Arial Unicode MS" w:hAnsi="Times New Roman" w:cs="Arial Unicode MS"/>
                <w:b/>
                <w:sz w:val="24"/>
                <w:szCs w:val="24"/>
                <w:bdr w:val="nil"/>
                <w:lang w:val="sr-Cyrl-RS"/>
              </w:rPr>
              <w:t>купно</w:t>
            </w:r>
          </w:p>
        </w:tc>
        <w:tc>
          <w:tcPr>
            <w:tcW w:w="2268" w:type="dxa"/>
            <w:shd w:val="clear" w:color="auto" w:fill="D9D9D9" w:themeFill="background1" w:themeFillShade="D9"/>
          </w:tcPr>
          <w:p w14:paraId="58E92F4C" w14:textId="77777777" w:rsidR="002F3FC3" w:rsidRPr="009D131C" w:rsidRDefault="002F3FC3" w:rsidP="009D131C">
            <w:pPr>
              <w:spacing w:after="0" w:line="240" w:lineRule="auto"/>
              <w:jc w:val="right"/>
              <w:rPr>
                <w:rFonts w:ascii="Times New Roman" w:eastAsia="Arial Unicode MS" w:hAnsi="Times New Roman" w:cs="Arial Unicode MS"/>
                <w:b/>
                <w:sz w:val="24"/>
                <w:szCs w:val="24"/>
                <w:bdr w:val="nil"/>
              </w:rPr>
            </w:pPr>
            <w:r w:rsidRPr="009D131C">
              <w:rPr>
                <w:rFonts w:ascii="Times New Roman" w:eastAsia="Arial Unicode MS" w:hAnsi="Times New Roman" w:cs="Arial Unicode MS"/>
                <w:b/>
                <w:sz w:val="24"/>
                <w:szCs w:val="24"/>
                <w:bdr w:val="nil"/>
              </w:rPr>
              <w:t>47</w:t>
            </w:r>
          </w:p>
        </w:tc>
        <w:tc>
          <w:tcPr>
            <w:tcW w:w="2200" w:type="dxa"/>
            <w:shd w:val="clear" w:color="auto" w:fill="D9D9D9" w:themeFill="background1" w:themeFillShade="D9"/>
          </w:tcPr>
          <w:p w14:paraId="04C8588B" w14:textId="77777777" w:rsidR="002F3FC3" w:rsidRPr="009D131C" w:rsidRDefault="002F3FC3" w:rsidP="009D131C">
            <w:pPr>
              <w:spacing w:after="0" w:line="240" w:lineRule="auto"/>
              <w:jc w:val="right"/>
              <w:rPr>
                <w:rFonts w:ascii="Times New Roman" w:eastAsia="Arial Unicode MS" w:hAnsi="Times New Roman" w:cs="Arial Unicode MS"/>
                <w:b/>
                <w:sz w:val="24"/>
                <w:szCs w:val="24"/>
                <w:bdr w:val="nil"/>
              </w:rPr>
            </w:pPr>
            <w:r w:rsidRPr="009D131C">
              <w:rPr>
                <w:rFonts w:ascii="Times New Roman" w:eastAsia="Arial Unicode MS" w:hAnsi="Times New Roman" w:cs="Arial Unicode MS"/>
                <w:b/>
                <w:sz w:val="24"/>
                <w:szCs w:val="24"/>
                <w:bdr w:val="nil"/>
              </w:rPr>
              <w:t>53</w:t>
            </w:r>
          </w:p>
        </w:tc>
        <w:tc>
          <w:tcPr>
            <w:tcW w:w="2335" w:type="dxa"/>
            <w:shd w:val="clear" w:color="auto" w:fill="D9D9D9" w:themeFill="background1" w:themeFillShade="D9"/>
          </w:tcPr>
          <w:p w14:paraId="14F98F7C" w14:textId="77777777" w:rsidR="002F3FC3" w:rsidRPr="009D131C" w:rsidRDefault="002F3FC3" w:rsidP="009D131C">
            <w:pPr>
              <w:spacing w:after="0" w:line="240" w:lineRule="auto"/>
              <w:jc w:val="right"/>
              <w:rPr>
                <w:rFonts w:ascii="Times New Roman" w:eastAsia="Arial Unicode MS" w:hAnsi="Times New Roman" w:cs="Arial Unicode MS"/>
                <w:b/>
                <w:sz w:val="24"/>
                <w:szCs w:val="24"/>
                <w:bdr w:val="nil"/>
              </w:rPr>
            </w:pPr>
            <w:r w:rsidRPr="009D131C">
              <w:rPr>
                <w:rFonts w:ascii="Times New Roman" w:eastAsia="Arial Unicode MS" w:hAnsi="Times New Roman" w:cs="Arial Unicode MS"/>
                <w:b/>
                <w:sz w:val="24"/>
                <w:szCs w:val="24"/>
                <w:bdr w:val="nil"/>
              </w:rPr>
              <w:t>100%</w:t>
            </w:r>
          </w:p>
        </w:tc>
      </w:tr>
    </w:tbl>
    <w:p w14:paraId="2898C4C8" w14:textId="69CBFE5E" w:rsidR="009D131C" w:rsidRDefault="009D131C" w:rsidP="009D131C">
      <w:pPr>
        <w:pStyle w:val="BodyText"/>
        <w:kinsoku w:val="0"/>
        <w:overflowPunct w:val="0"/>
        <w:ind w:left="0" w:right="-300"/>
        <w:rPr>
          <w:b/>
          <w:sz w:val="24"/>
          <w:szCs w:val="24"/>
          <w:lang w:val="sr-Cyrl-CS"/>
        </w:rPr>
      </w:pPr>
    </w:p>
    <w:p w14:paraId="51EA4C17" w14:textId="0FA2D5A1" w:rsidR="003E4254" w:rsidRDefault="003E4254" w:rsidP="009D131C">
      <w:pPr>
        <w:pStyle w:val="BodyText"/>
        <w:kinsoku w:val="0"/>
        <w:overflowPunct w:val="0"/>
        <w:ind w:left="0" w:right="-300"/>
        <w:rPr>
          <w:b/>
          <w:sz w:val="24"/>
          <w:szCs w:val="24"/>
          <w:lang w:val="sr-Cyrl-CS"/>
        </w:rPr>
      </w:pPr>
    </w:p>
    <w:p w14:paraId="74EA4B84" w14:textId="18F68B4F" w:rsidR="003E4254" w:rsidRDefault="003E4254" w:rsidP="009D131C">
      <w:pPr>
        <w:pStyle w:val="BodyText"/>
        <w:kinsoku w:val="0"/>
        <w:overflowPunct w:val="0"/>
        <w:ind w:left="0" w:right="-300"/>
        <w:rPr>
          <w:b/>
          <w:sz w:val="24"/>
          <w:szCs w:val="24"/>
          <w:lang w:val="sr-Cyrl-CS"/>
        </w:rPr>
      </w:pPr>
    </w:p>
    <w:p w14:paraId="454B1217" w14:textId="6FAF9987" w:rsidR="003E4254" w:rsidRDefault="003E4254" w:rsidP="009D131C">
      <w:pPr>
        <w:pStyle w:val="BodyText"/>
        <w:kinsoku w:val="0"/>
        <w:overflowPunct w:val="0"/>
        <w:ind w:left="0" w:right="-300"/>
        <w:rPr>
          <w:b/>
          <w:sz w:val="24"/>
          <w:szCs w:val="24"/>
          <w:lang w:val="sr-Cyrl-CS"/>
        </w:rPr>
      </w:pPr>
    </w:p>
    <w:p w14:paraId="3EA1D019" w14:textId="2DBE5509" w:rsidR="003E4254" w:rsidRDefault="003E4254" w:rsidP="009D131C">
      <w:pPr>
        <w:pStyle w:val="BodyText"/>
        <w:kinsoku w:val="0"/>
        <w:overflowPunct w:val="0"/>
        <w:ind w:left="0" w:right="-300"/>
        <w:rPr>
          <w:b/>
          <w:sz w:val="24"/>
          <w:szCs w:val="24"/>
          <w:lang w:val="sr-Cyrl-CS"/>
        </w:rPr>
      </w:pPr>
    </w:p>
    <w:p w14:paraId="79D110BC" w14:textId="3F0ABBCE" w:rsidR="003E4254" w:rsidRDefault="003E4254" w:rsidP="009D131C">
      <w:pPr>
        <w:pStyle w:val="BodyText"/>
        <w:kinsoku w:val="0"/>
        <w:overflowPunct w:val="0"/>
        <w:ind w:left="0" w:right="-300"/>
        <w:rPr>
          <w:b/>
          <w:sz w:val="24"/>
          <w:szCs w:val="24"/>
          <w:lang w:val="sr-Cyrl-CS"/>
        </w:rPr>
      </w:pPr>
    </w:p>
    <w:p w14:paraId="19D39B9D" w14:textId="11B733C5" w:rsidR="003E4254" w:rsidRDefault="003E4254" w:rsidP="009D131C">
      <w:pPr>
        <w:pStyle w:val="BodyText"/>
        <w:kinsoku w:val="0"/>
        <w:overflowPunct w:val="0"/>
        <w:ind w:left="0" w:right="-300"/>
        <w:rPr>
          <w:b/>
          <w:sz w:val="24"/>
          <w:szCs w:val="24"/>
          <w:lang w:val="sr-Cyrl-CS"/>
        </w:rPr>
      </w:pPr>
    </w:p>
    <w:p w14:paraId="3C49CB5B" w14:textId="03F8C44B" w:rsidR="003E4254" w:rsidRDefault="003E4254" w:rsidP="009D131C">
      <w:pPr>
        <w:pStyle w:val="BodyText"/>
        <w:kinsoku w:val="0"/>
        <w:overflowPunct w:val="0"/>
        <w:ind w:left="0" w:right="-300"/>
        <w:rPr>
          <w:b/>
          <w:sz w:val="24"/>
          <w:szCs w:val="24"/>
          <w:lang w:val="sr-Cyrl-CS"/>
        </w:rPr>
      </w:pPr>
    </w:p>
    <w:p w14:paraId="37919E0E" w14:textId="34E0A73A" w:rsidR="009D131C" w:rsidRPr="009D131C" w:rsidRDefault="0030533D" w:rsidP="009D131C">
      <w:pPr>
        <w:pStyle w:val="BodyText"/>
        <w:kinsoku w:val="0"/>
        <w:overflowPunct w:val="0"/>
        <w:ind w:left="0" w:right="-300"/>
        <w:rPr>
          <w:b/>
          <w:sz w:val="24"/>
          <w:szCs w:val="24"/>
          <w:lang w:val="sr-Cyrl-CS"/>
        </w:rPr>
      </w:pPr>
      <w:r w:rsidRPr="009D131C">
        <w:rPr>
          <w:b/>
          <w:sz w:val="24"/>
          <w:szCs w:val="24"/>
          <w:lang w:val="sr-Cyrl-CS"/>
        </w:rPr>
        <w:lastRenderedPageBreak/>
        <w:t>Избегличка популација у Републици Србији према старости и полу, 2023. година</w:t>
      </w:r>
    </w:p>
    <w:p w14:paraId="724E159E" w14:textId="77777777" w:rsidR="0093735A" w:rsidRDefault="002F3FC3" w:rsidP="0093735A">
      <w:pPr>
        <w:pStyle w:val="BodyText"/>
        <w:kinsoku w:val="0"/>
        <w:overflowPunct w:val="0"/>
        <w:ind w:left="0" w:right="4"/>
        <w:jc w:val="center"/>
        <w:rPr>
          <w:sz w:val="24"/>
          <w:szCs w:val="24"/>
          <w:lang w:val="sr-Cyrl-CS"/>
        </w:rPr>
      </w:pPr>
      <w:r w:rsidRPr="009D131C">
        <w:rPr>
          <w:noProof/>
          <w:sz w:val="24"/>
          <w:szCs w:val="24"/>
          <w:lang w:eastAsia="en-US"/>
        </w:rPr>
        <w:drawing>
          <wp:inline distT="0" distB="0" distL="0" distR="0" wp14:anchorId="5AAB5B23" wp14:editId="5482C7C4">
            <wp:extent cx="5887720" cy="2496710"/>
            <wp:effectExtent l="0" t="0" r="17780" b="18415"/>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D93DF33" w14:textId="0D68F5DD" w:rsidR="00942C5D" w:rsidRDefault="00EB2E9E" w:rsidP="004B6EED">
      <w:pPr>
        <w:pStyle w:val="BodyText"/>
        <w:kinsoku w:val="0"/>
        <w:overflowPunct w:val="0"/>
        <w:ind w:left="0" w:right="4"/>
        <w:rPr>
          <w:b/>
          <w:bCs/>
          <w:sz w:val="24"/>
          <w:szCs w:val="24"/>
          <w:lang w:val="sr-Cyrl-RS"/>
        </w:rPr>
      </w:pPr>
      <w:r w:rsidRPr="009D131C">
        <w:rPr>
          <w:sz w:val="24"/>
          <w:szCs w:val="24"/>
          <w:lang w:val="sr-Cyrl-CS"/>
        </w:rPr>
        <w:t xml:space="preserve">             </w:t>
      </w:r>
      <w:r w:rsidR="00BF66A7" w:rsidRPr="009D131C">
        <w:rPr>
          <w:b/>
          <w:bCs/>
          <w:sz w:val="24"/>
          <w:szCs w:val="24"/>
          <w:lang w:val="sr-Cyrl-RS"/>
        </w:rPr>
        <w:t>3.</w:t>
      </w:r>
      <w:r w:rsidR="00E545DB" w:rsidRPr="009D131C">
        <w:rPr>
          <w:b/>
          <w:bCs/>
          <w:sz w:val="24"/>
          <w:szCs w:val="24"/>
          <w:lang w:val="sr-Cyrl-RS"/>
        </w:rPr>
        <w:t>2</w:t>
      </w:r>
      <w:r w:rsidR="00AE4D28" w:rsidRPr="009D131C">
        <w:rPr>
          <w:b/>
          <w:bCs/>
          <w:sz w:val="24"/>
          <w:szCs w:val="24"/>
          <w:lang w:val="sr-Cyrl-RS"/>
        </w:rPr>
        <w:t xml:space="preserve">.1 </w:t>
      </w:r>
      <w:r w:rsidR="00234851" w:rsidRPr="009D131C">
        <w:rPr>
          <w:b/>
          <w:bCs/>
          <w:sz w:val="24"/>
          <w:szCs w:val="24"/>
          <w:lang w:val="sr-Cyrl-RS"/>
        </w:rPr>
        <w:t xml:space="preserve">Услови за повратак избеглица и за остваривање стечених права у земљи порекла </w:t>
      </w:r>
      <w:r w:rsidR="009A66FF" w:rsidRPr="009D131C">
        <w:rPr>
          <w:b/>
          <w:bCs/>
          <w:sz w:val="24"/>
          <w:szCs w:val="24"/>
          <w:lang w:val="sr-Cyrl-RS"/>
        </w:rPr>
        <w:t>у Републику Хрватску и Босну и Херцеговину</w:t>
      </w:r>
    </w:p>
    <w:p w14:paraId="6DA3898A" w14:textId="77777777" w:rsidR="0093735A" w:rsidRPr="00942C5D" w:rsidRDefault="0093735A" w:rsidP="0093735A">
      <w:pPr>
        <w:pStyle w:val="Body"/>
        <w:ind w:firstLine="720"/>
        <w:jc w:val="both"/>
        <w:rPr>
          <w:rFonts w:ascii="Times New Roman" w:hAnsi="Times New Roman"/>
          <w:b/>
          <w:bCs/>
          <w:sz w:val="24"/>
          <w:szCs w:val="24"/>
          <w:lang w:val="sr-Cyrl-RS"/>
        </w:rPr>
      </w:pPr>
    </w:p>
    <w:p w14:paraId="075CAE69" w14:textId="77777777" w:rsidR="009C3346" w:rsidRPr="009D131C" w:rsidRDefault="00D24685"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Повратак избеглица у државу порекла мора бити добровољан, ничим условљен чин, а одржив је само ако повратник има приступ свим припадајућим правима и ако му држава порекла омогући основне егзистенцијалне услове. </w:t>
      </w:r>
      <w:r w:rsidR="009C3346" w:rsidRPr="009D131C">
        <w:rPr>
          <w:rFonts w:ascii="Times New Roman" w:hAnsi="Times New Roman"/>
          <w:sz w:val="24"/>
          <w:szCs w:val="24"/>
          <w:lang w:val="sr-Cyrl-RS"/>
        </w:rPr>
        <w:t>Иако је протеклих година добар део отворених питања почео да се решава, што је допринело и поправљању међусобних односа и унапређивању међусобне сарадње, остао је и даље нерешен један број отворених питања због којих је отежан приступ људским правима избеглица  што омета њихов одрживи повратак.</w:t>
      </w:r>
    </w:p>
    <w:p w14:paraId="099BA10E" w14:textId="77777777" w:rsidR="009C3346" w:rsidRPr="009D131C" w:rsidRDefault="009C3346"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Решавање отворених питања, као и приступ правима умногоме зависи од политичке воље у земљи порекла, утицаја и ангажованости међународних организација, а неретко  и од повољног политичког тренутка у међународним односима. </w:t>
      </w:r>
    </w:p>
    <w:p w14:paraId="327E49D3" w14:textId="77777777" w:rsidR="009C3346" w:rsidRPr="009D131C" w:rsidRDefault="009C3346" w:rsidP="009D131C">
      <w:pPr>
        <w:spacing w:after="0" w:line="240" w:lineRule="auto"/>
        <w:ind w:firstLine="720"/>
        <w:jc w:val="both"/>
        <w:rPr>
          <w:rFonts w:ascii="Times New Roman" w:hAnsi="Times New Roman"/>
          <w:noProof/>
          <w:sz w:val="24"/>
          <w:szCs w:val="24"/>
          <w:lang w:val="ru-RU"/>
        </w:rPr>
      </w:pPr>
      <w:r w:rsidRPr="009D131C">
        <w:rPr>
          <w:rFonts w:ascii="Times New Roman" w:hAnsi="Times New Roman"/>
          <w:color w:val="000000"/>
          <w:sz w:val="24"/>
          <w:szCs w:val="24"/>
          <w:lang w:val="ru-RU"/>
        </w:rPr>
        <w:t xml:space="preserve">Мере и активности које Република Србија предузима у циљу унапређења повратка и остваривања права у земљи порекла спроводе се на међународном плану, кроз регионалну </w:t>
      </w:r>
      <w:r w:rsidR="00EE6174" w:rsidRPr="009D131C">
        <w:rPr>
          <w:rFonts w:ascii="Times New Roman" w:hAnsi="Times New Roman"/>
          <w:color w:val="000000"/>
          <w:sz w:val="24"/>
          <w:szCs w:val="24"/>
          <w:lang w:val="sr-Cyrl-RS"/>
        </w:rPr>
        <w:t>и</w:t>
      </w:r>
      <w:r w:rsidRPr="009D131C">
        <w:rPr>
          <w:rFonts w:ascii="Times New Roman" w:hAnsi="Times New Roman"/>
          <w:color w:val="000000"/>
          <w:sz w:val="24"/>
          <w:szCs w:val="24"/>
          <w:lang w:val="ru-RU"/>
        </w:rPr>
        <w:t xml:space="preserve"> билатералну сарадњу и сарадњу са међународним организацијама</w:t>
      </w:r>
      <w:r w:rsidR="002A1B02" w:rsidRPr="009D131C">
        <w:rPr>
          <w:rFonts w:ascii="Times New Roman" w:hAnsi="Times New Roman"/>
          <w:color w:val="000000"/>
          <w:sz w:val="24"/>
          <w:szCs w:val="24"/>
          <w:lang w:val="ru-RU"/>
        </w:rPr>
        <w:t>.</w:t>
      </w:r>
      <w:r w:rsidRPr="009D131C">
        <w:rPr>
          <w:rFonts w:ascii="Times New Roman" w:hAnsi="Times New Roman"/>
          <w:color w:val="000000"/>
          <w:sz w:val="24"/>
          <w:szCs w:val="24"/>
          <w:lang w:val="ru-RU"/>
        </w:rPr>
        <w:t xml:space="preserve"> Треба имати у виду да решавање отворених питања, поврата права зависи од политичке воље земље порекла, утицаја и ангажованости међународних организација, често и од повољног политичког тренутка у међународним односима. </w:t>
      </w:r>
    </w:p>
    <w:p w14:paraId="31E2FA88" w14:textId="5478E560" w:rsidR="00DA109B" w:rsidRPr="009D131C" w:rsidRDefault="009910FE" w:rsidP="009D131C">
      <w:pPr>
        <w:spacing w:after="0" w:line="240" w:lineRule="auto"/>
        <w:ind w:firstLine="720"/>
        <w:jc w:val="both"/>
        <w:rPr>
          <w:rFonts w:ascii="Times New Roman" w:hAnsi="Times New Roman"/>
          <w:noProof/>
          <w:sz w:val="24"/>
          <w:szCs w:val="24"/>
          <w:lang w:val="ru-RU"/>
        </w:rPr>
      </w:pPr>
      <w:r w:rsidRPr="009D131C">
        <w:rPr>
          <w:rFonts w:ascii="Times New Roman" w:hAnsi="Times New Roman"/>
          <w:noProof/>
          <w:sz w:val="24"/>
          <w:szCs w:val="24"/>
          <w:lang w:val="ru-RU"/>
        </w:rPr>
        <w:t xml:space="preserve">У циљу успостављања механизма за проналажење трајних решења за избеглице у региону, а на иницијативу Републике Србије и уз подршку међународне заједнице обновљен је процес регионалне сарадње и започео пројекат </w:t>
      </w:r>
      <w:r w:rsidR="009A2429">
        <w:rPr>
          <w:rFonts w:ascii="Times New Roman" w:hAnsi="Times New Roman"/>
          <w:noProof/>
          <w:sz w:val="24"/>
          <w:szCs w:val="24"/>
          <w:lang w:val="sr-Latn-RS"/>
        </w:rPr>
        <w:t>„</w:t>
      </w:r>
      <w:r w:rsidRPr="009D131C">
        <w:rPr>
          <w:rFonts w:ascii="Times New Roman" w:hAnsi="Times New Roman"/>
          <w:noProof/>
          <w:sz w:val="24"/>
          <w:szCs w:val="24"/>
          <w:lang w:val="ru-RU"/>
        </w:rPr>
        <w:t>Трајна решења за избеглице – сарадња држава у региону</w:t>
      </w:r>
      <w:r w:rsidR="009A2429">
        <w:rPr>
          <w:rFonts w:ascii="Times New Roman" w:hAnsi="Times New Roman"/>
          <w:noProof/>
          <w:sz w:val="24"/>
          <w:szCs w:val="24"/>
          <w:lang w:val="ru-RU"/>
        </w:rPr>
        <w:t>ˮ</w:t>
      </w:r>
      <w:r w:rsidR="008E7C11" w:rsidRPr="009D131C">
        <w:rPr>
          <w:rFonts w:ascii="Times New Roman" w:hAnsi="Times New Roman"/>
          <w:noProof/>
          <w:sz w:val="24"/>
          <w:szCs w:val="24"/>
          <w:lang w:val="ru-RU"/>
        </w:rPr>
        <w:t>, чији је саставни део и</w:t>
      </w:r>
      <w:r w:rsidRPr="009D131C">
        <w:rPr>
          <w:rFonts w:ascii="Times New Roman" w:hAnsi="Times New Roman"/>
          <w:noProof/>
          <w:sz w:val="24"/>
          <w:szCs w:val="24"/>
          <w:lang w:val="ru-RU"/>
        </w:rPr>
        <w:t xml:space="preserve"> Регионални стамбени програм</w:t>
      </w:r>
      <w:r w:rsidR="001F4779" w:rsidRPr="009D131C">
        <w:rPr>
          <w:rStyle w:val="FootnoteReference"/>
          <w:rFonts w:ascii="Times New Roman" w:hAnsi="Times New Roman"/>
          <w:noProof/>
          <w:sz w:val="24"/>
          <w:szCs w:val="24"/>
          <w:lang w:val="ru-RU"/>
        </w:rPr>
        <w:footnoteReference w:id="3"/>
      </w:r>
      <w:r w:rsidRPr="009D131C">
        <w:rPr>
          <w:rFonts w:ascii="Times New Roman" w:hAnsi="Times New Roman"/>
          <w:noProof/>
          <w:sz w:val="24"/>
          <w:szCs w:val="24"/>
          <w:lang w:val="ru-RU"/>
        </w:rPr>
        <w:t xml:space="preserve">. Регионални процес има и шири </w:t>
      </w:r>
      <w:r w:rsidRPr="009D131C">
        <w:rPr>
          <w:rFonts w:ascii="Times New Roman" w:hAnsi="Times New Roman"/>
          <w:noProof/>
          <w:sz w:val="24"/>
          <w:szCs w:val="24"/>
          <w:lang w:val="ru-RU"/>
        </w:rPr>
        <w:lastRenderedPageBreak/>
        <w:t xml:space="preserve">политички и хуманитарни значај и циљ да </w:t>
      </w:r>
      <w:r w:rsidR="00064EC9" w:rsidRPr="009D131C">
        <w:rPr>
          <w:rFonts w:ascii="Times New Roman" w:hAnsi="Times New Roman"/>
          <w:noProof/>
          <w:sz w:val="24"/>
          <w:szCs w:val="24"/>
          <w:lang w:val="ru-RU"/>
        </w:rPr>
        <w:t xml:space="preserve">се </w:t>
      </w:r>
      <w:r w:rsidRPr="009D131C">
        <w:rPr>
          <w:rFonts w:ascii="Times New Roman" w:hAnsi="Times New Roman"/>
          <w:noProof/>
          <w:sz w:val="24"/>
          <w:szCs w:val="24"/>
          <w:lang w:val="ru-RU"/>
        </w:rPr>
        <w:t>договором са земљама порекла нађе св</w:t>
      </w:r>
      <w:r w:rsidR="009317D8" w:rsidRPr="009D131C">
        <w:rPr>
          <w:rFonts w:ascii="Times New Roman" w:hAnsi="Times New Roman"/>
          <w:noProof/>
          <w:sz w:val="24"/>
          <w:szCs w:val="24"/>
          <w:lang w:val="ru-RU"/>
        </w:rPr>
        <w:t>е</w:t>
      </w:r>
      <w:r w:rsidRPr="009D131C">
        <w:rPr>
          <w:rFonts w:ascii="Times New Roman" w:hAnsi="Times New Roman"/>
          <w:noProof/>
          <w:sz w:val="24"/>
          <w:szCs w:val="24"/>
          <w:lang w:val="ru-RU"/>
        </w:rPr>
        <w:t xml:space="preserve">обухватно решење за проблеме избеглица. Овај приступ је препознат и подржан од стране међународне заједнице. </w:t>
      </w:r>
      <w:r w:rsidR="002C38F1" w:rsidRPr="009D131C">
        <w:rPr>
          <w:rFonts w:ascii="Times New Roman" w:hAnsi="Times New Roman"/>
          <w:color w:val="000000"/>
          <w:sz w:val="24"/>
          <w:szCs w:val="24"/>
          <w:lang w:val="ru-RU"/>
        </w:rPr>
        <w:t>Реализ</w:t>
      </w:r>
      <w:r w:rsidR="00F0767E">
        <w:rPr>
          <w:rFonts w:ascii="Times New Roman" w:hAnsi="Times New Roman"/>
          <w:color w:val="000000"/>
          <w:sz w:val="24"/>
          <w:szCs w:val="24"/>
          <w:lang w:val="ru-RU"/>
        </w:rPr>
        <w:t>а</w:t>
      </w:r>
      <w:r w:rsidR="002C38F1" w:rsidRPr="009D131C">
        <w:rPr>
          <w:rFonts w:ascii="Times New Roman" w:hAnsi="Times New Roman"/>
          <w:color w:val="000000"/>
          <w:sz w:val="24"/>
          <w:szCs w:val="24"/>
          <w:lang w:val="ru-RU"/>
        </w:rPr>
        <w:t>ција мера предвиђених претходном Стратегијом дала је највеће резултате кроз процес Регионалне сарадње, ипак један део отворених питања је остао ван тог процеса</w:t>
      </w:r>
      <w:r w:rsidR="00016C53" w:rsidRPr="009D131C">
        <w:rPr>
          <w:rFonts w:ascii="Times New Roman" w:hAnsi="Times New Roman"/>
          <w:color w:val="000000"/>
          <w:sz w:val="24"/>
          <w:szCs w:val="24"/>
          <w:lang w:val="ru-RU"/>
        </w:rPr>
        <w:t xml:space="preserve"> или до сада није решен.</w:t>
      </w:r>
      <w:r w:rsidR="002C38F1" w:rsidRPr="009D131C">
        <w:rPr>
          <w:rFonts w:ascii="Times New Roman" w:hAnsi="Times New Roman"/>
          <w:color w:val="000000"/>
          <w:sz w:val="24"/>
          <w:szCs w:val="24"/>
          <w:lang w:val="ru-RU"/>
        </w:rPr>
        <w:t xml:space="preserve"> </w:t>
      </w:r>
    </w:p>
    <w:p w14:paraId="4CE4BF77" w14:textId="49AC6EF4" w:rsidR="00431E4B" w:rsidRDefault="00AF0A9C" w:rsidP="009D131C">
      <w:pPr>
        <w:spacing w:after="0"/>
        <w:jc w:val="both"/>
        <w:rPr>
          <w:rFonts w:ascii="Times New Roman" w:hAnsi="Times New Roman"/>
          <w:color w:val="000000"/>
          <w:sz w:val="24"/>
          <w:szCs w:val="24"/>
          <w:lang w:val="ru-RU"/>
        </w:rPr>
      </w:pPr>
      <w:r w:rsidRPr="009D131C">
        <w:rPr>
          <w:rFonts w:ascii="Times New Roman" w:hAnsi="Times New Roman"/>
          <w:noProof/>
          <w:sz w:val="24"/>
          <w:szCs w:val="24"/>
          <w:lang w:val="ru-RU"/>
        </w:rPr>
        <w:tab/>
      </w:r>
      <w:r w:rsidR="00C53003" w:rsidRPr="009D131C">
        <w:rPr>
          <w:rFonts w:ascii="Times New Roman" w:hAnsi="Times New Roman"/>
          <w:noProof/>
          <w:sz w:val="24"/>
          <w:szCs w:val="24"/>
          <w:lang w:val="ru-RU"/>
        </w:rPr>
        <w:t>Са Р</w:t>
      </w:r>
      <w:r w:rsidRPr="009D131C">
        <w:rPr>
          <w:rFonts w:ascii="Times New Roman" w:hAnsi="Times New Roman"/>
          <w:noProof/>
          <w:sz w:val="24"/>
          <w:szCs w:val="24"/>
          <w:lang w:val="sr-Cyrl-RS"/>
        </w:rPr>
        <w:t>епубликом</w:t>
      </w:r>
      <w:r w:rsidR="00C53003" w:rsidRPr="009D131C">
        <w:rPr>
          <w:rFonts w:ascii="Times New Roman" w:hAnsi="Times New Roman"/>
          <w:noProof/>
          <w:sz w:val="24"/>
          <w:szCs w:val="24"/>
          <w:lang w:val="ru-RU"/>
        </w:rPr>
        <w:t xml:space="preserve"> Хрватском</w:t>
      </w:r>
      <w:r w:rsidR="009C3346" w:rsidRPr="009D131C">
        <w:rPr>
          <w:rFonts w:ascii="Times New Roman" w:hAnsi="Times New Roman"/>
          <w:noProof/>
          <w:sz w:val="24"/>
          <w:szCs w:val="24"/>
          <w:lang w:val="ru-RU"/>
        </w:rPr>
        <w:t xml:space="preserve"> су  </w:t>
      </w:r>
      <w:r w:rsidR="00C53003" w:rsidRPr="009D131C">
        <w:rPr>
          <w:rFonts w:ascii="Times New Roman" w:hAnsi="Times New Roman"/>
          <w:noProof/>
          <w:sz w:val="24"/>
          <w:szCs w:val="24"/>
          <w:lang w:val="ru-RU"/>
        </w:rPr>
        <w:t xml:space="preserve">још увек актуелна </w:t>
      </w:r>
      <w:r w:rsidR="009C3346" w:rsidRPr="009D131C">
        <w:rPr>
          <w:rFonts w:ascii="Times New Roman" w:hAnsi="Times New Roman"/>
          <w:noProof/>
          <w:sz w:val="24"/>
          <w:szCs w:val="24"/>
          <w:lang w:val="ru-RU"/>
        </w:rPr>
        <w:t xml:space="preserve"> питања одузетих станарских права, услови програма стамбеног збрињавања у Републици Хрватској, надокнаде штете,  поврат имовине у земљама порекла и обнова, исплата доспелих, </w:t>
      </w:r>
      <w:r w:rsidR="00C53003" w:rsidRPr="009D131C">
        <w:rPr>
          <w:rFonts w:ascii="Times New Roman" w:hAnsi="Times New Roman"/>
          <w:noProof/>
          <w:sz w:val="24"/>
          <w:szCs w:val="24"/>
          <w:lang w:val="ru-RU"/>
        </w:rPr>
        <w:t>доспеле а неисплаћене пензије</w:t>
      </w:r>
      <w:r w:rsidR="009C3346" w:rsidRPr="009D131C">
        <w:rPr>
          <w:rFonts w:ascii="Times New Roman" w:hAnsi="Times New Roman"/>
          <w:noProof/>
          <w:sz w:val="24"/>
          <w:szCs w:val="24"/>
          <w:lang w:val="ru-RU"/>
        </w:rPr>
        <w:t>, конвалидација стажа осигурања, статусна питања</w:t>
      </w:r>
      <w:r w:rsidR="00C53003" w:rsidRPr="009D131C">
        <w:rPr>
          <w:rFonts w:ascii="Times New Roman" w:hAnsi="Times New Roman"/>
          <w:noProof/>
          <w:sz w:val="24"/>
          <w:szCs w:val="24"/>
          <w:lang w:val="ru-RU"/>
        </w:rPr>
        <w:t xml:space="preserve"> и </w:t>
      </w:r>
      <w:r w:rsidR="009C3346" w:rsidRPr="009D131C">
        <w:rPr>
          <w:rFonts w:ascii="Times New Roman" w:hAnsi="Times New Roman"/>
          <w:noProof/>
          <w:sz w:val="24"/>
          <w:szCs w:val="24"/>
          <w:lang w:val="ru-RU"/>
        </w:rPr>
        <w:t>решавање стамбених потреба</w:t>
      </w:r>
      <w:r w:rsidR="007244D3" w:rsidRPr="009D131C">
        <w:rPr>
          <w:rFonts w:ascii="Times New Roman" w:hAnsi="Times New Roman"/>
          <w:noProof/>
          <w:sz w:val="24"/>
          <w:szCs w:val="24"/>
          <w:lang w:val="ru-RU"/>
        </w:rPr>
        <w:t>.</w:t>
      </w:r>
      <w:r w:rsidR="007244D3" w:rsidRPr="009D131C">
        <w:rPr>
          <w:rFonts w:ascii="Times New Roman" w:hAnsi="Times New Roman"/>
          <w:color w:val="000000"/>
          <w:sz w:val="24"/>
          <w:szCs w:val="24"/>
          <w:lang w:val="ru-RU"/>
        </w:rPr>
        <w:t xml:space="preserve"> На одрживост повратка у </w:t>
      </w:r>
      <w:r w:rsidR="009A2429">
        <w:rPr>
          <w:rFonts w:ascii="Times New Roman" w:hAnsi="Times New Roman"/>
          <w:color w:val="000000"/>
          <w:sz w:val="24"/>
          <w:szCs w:val="24"/>
          <w:lang w:val="ru-RU"/>
        </w:rPr>
        <w:t xml:space="preserve">Републику </w:t>
      </w:r>
      <w:r w:rsidR="007244D3" w:rsidRPr="009D131C">
        <w:rPr>
          <w:rFonts w:ascii="Times New Roman" w:hAnsi="Times New Roman"/>
          <w:color w:val="000000"/>
          <w:sz w:val="24"/>
          <w:szCs w:val="24"/>
          <w:lang w:val="ru-RU"/>
        </w:rPr>
        <w:t>Хрватску негативно утиче и повећање броја евидентираних случајева говора мржње и насиља на основи етничке припадности као и повећан број забележених инцидената у којима су оштећени сакрални објекти и српска имовина.</w:t>
      </w:r>
      <w:r w:rsidR="007244D3" w:rsidRPr="009D131C">
        <w:rPr>
          <w:rStyle w:val="FootnoteReference"/>
          <w:rFonts w:ascii="Times New Roman" w:hAnsi="Times New Roman"/>
          <w:color w:val="000000"/>
          <w:sz w:val="24"/>
          <w:szCs w:val="24"/>
          <w:lang w:val="ru-RU"/>
        </w:rPr>
        <w:footnoteReference w:id="4"/>
      </w:r>
      <w:r w:rsidR="007244D3" w:rsidRPr="009D131C">
        <w:rPr>
          <w:rFonts w:ascii="Times New Roman" w:hAnsi="Times New Roman"/>
          <w:color w:val="000000"/>
          <w:sz w:val="24"/>
          <w:szCs w:val="24"/>
          <w:lang w:val="ru-RU"/>
        </w:rPr>
        <w:t xml:space="preserve">  </w:t>
      </w:r>
    </w:p>
    <w:p w14:paraId="571A228A" w14:textId="48E0180D" w:rsidR="0093735A" w:rsidRPr="009D131C" w:rsidRDefault="009C3346" w:rsidP="009D131C">
      <w:pPr>
        <w:spacing w:after="0"/>
        <w:jc w:val="both"/>
        <w:rPr>
          <w:rFonts w:ascii="Times New Roman" w:hAnsi="Times New Roman"/>
          <w:noProof/>
          <w:sz w:val="24"/>
          <w:szCs w:val="24"/>
          <w:lang w:val="ru-RU"/>
        </w:rPr>
      </w:pPr>
      <w:r w:rsidRPr="009D131C">
        <w:rPr>
          <w:rFonts w:ascii="Times New Roman" w:hAnsi="Times New Roman"/>
          <w:noProof/>
          <w:sz w:val="24"/>
          <w:szCs w:val="24"/>
          <w:lang w:val="ru-RU"/>
        </w:rPr>
        <w:t xml:space="preserve"> </w:t>
      </w:r>
    </w:p>
    <w:p w14:paraId="47D42B4B" w14:textId="32538927" w:rsidR="00431E4B" w:rsidRDefault="009C3346" w:rsidP="0093735A">
      <w:pPr>
        <w:spacing w:after="0" w:line="240" w:lineRule="auto"/>
        <w:ind w:firstLine="720"/>
        <w:jc w:val="both"/>
        <w:rPr>
          <w:rFonts w:ascii="Times New Roman" w:hAnsi="Times New Roman"/>
          <w:b/>
          <w:sz w:val="24"/>
          <w:szCs w:val="24"/>
          <w:lang w:val="hr-HR"/>
        </w:rPr>
      </w:pPr>
      <w:bookmarkStart w:id="0" w:name="_Hlk141072062"/>
      <w:r w:rsidRPr="009D131C">
        <w:rPr>
          <w:rFonts w:ascii="Times New Roman" w:hAnsi="Times New Roman"/>
          <w:b/>
          <w:sz w:val="24"/>
          <w:szCs w:val="24"/>
          <w:lang w:val="hr-HR"/>
        </w:rPr>
        <w:t xml:space="preserve">Заштита приватне имовине </w:t>
      </w:r>
    </w:p>
    <w:p w14:paraId="49C158E3" w14:textId="77777777" w:rsidR="0093735A" w:rsidRPr="009D131C" w:rsidRDefault="0093735A" w:rsidP="0093735A">
      <w:pPr>
        <w:spacing w:after="0" w:line="240" w:lineRule="auto"/>
        <w:ind w:firstLine="720"/>
        <w:jc w:val="both"/>
        <w:rPr>
          <w:rFonts w:ascii="Times New Roman" w:hAnsi="Times New Roman"/>
          <w:b/>
          <w:sz w:val="24"/>
          <w:szCs w:val="24"/>
          <w:lang w:val="hr-HR"/>
        </w:rPr>
      </w:pPr>
    </w:p>
    <w:bookmarkEnd w:id="0"/>
    <w:p w14:paraId="13A90CCC" w14:textId="34D8A5E7" w:rsidR="009C3346" w:rsidRPr="009D131C" w:rsidRDefault="009C3346" w:rsidP="009D131C">
      <w:pPr>
        <w:spacing w:after="0" w:line="240" w:lineRule="auto"/>
        <w:ind w:firstLine="720"/>
        <w:jc w:val="both"/>
        <w:rPr>
          <w:rFonts w:ascii="Times New Roman" w:hAnsi="Times New Roman"/>
          <w:noProof/>
          <w:sz w:val="24"/>
          <w:szCs w:val="24"/>
          <w:lang w:val="ru-RU"/>
        </w:rPr>
      </w:pPr>
      <w:r w:rsidRPr="009D131C">
        <w:rPr>
          <w:rFonts w:ascii="Times New Roman" w:hAnsi="Times New Roman"/>
          <w:bCs/>
          <w:sz w:val="24"/>
          <w:szCs w:val="24"/>
          <w:lang w:val="hr-HR"/>
        </w:rPr>
        <w:t xml:space="preserve">Одрживи повратак избеглица </w:t>
      </w:r>
      <w:r w:rsidRPr="009D131C">
        <w:rPr>
          <w:rFonts w:ascii="Times New Roman" w:hAnsi="Times New Roman"/>
          <w:bCs/>
          <w:sz w:val="24"/>
          <w:szCs w:val="24"/>
          <w:lang w:val="sr-Cyrl-RS"/>
        </w:rPr>
        <w:t>као и њихова</w:t>
      </w:r>
      <w:r w:rsidRPr="009D131C">
        <w:rPr>
          <w:rFonts w:ascii="Times New Roman" w:hAnsi="Times New Roman"/>
          <w:bCs/>
          <w:sz w:val="24"/>
          <w:szCs w:val="24"/>
          <w:lang w:val="hr-HR"/>
        </w:rPr>
        <w:t xml:space="preserve"> интеграциј</w:t>
      </w:r>
      <w:r w:rsidRPr="009D131C">
        <w:rPr>
          <w:rFonts w:ascii="Times New Roman" w:hAnsi="Times New Roman"/>
          <w:bCs/>
          <w:sz w:val="24"/>
          <w:szCs w:val="24"/>
          <w:lang w:val="sr-Cyrl-RS"/>
        </w:rPr>
        <w:t>а у Републици Србији</w:t>
      </w:r>
      <w:r w:rsidRPr="009D131C">
        <w:rPr>
          <w:rFonts w:ascii="Times New Roman" w:hAnsi="Times New Roman"/>
          <w:bCs/>
          <w:sz w:val="24"/>
          <w:szCs w:val="24"/>
          <w:lang w:val="hr-HR"/>
        </w:rPr>
        <w:t xml:space="preserve"> умногоме зависе и од могућности приступа њиховим имовинским и другим правима</w:t>
      </w:r>
      <w:r w:rsidRPr="009D131C">
        <w:rPr>
          <w:rFonts w:ascii="Times New Roman" w:hAnsi="Times New Roman"/>
          <w:bCs/>
          <w:sz w:val="24"/>
          <w:szCs w:val="24"/>
          <w:lang w:val="sr-Cyrl-RS"/>
        </w:rPr>
        <w:t xml:space="preserve"> у земљама порекла</w:t>
      </w:r>
      <w:r w:rsidRPr="009D131C">
        <w:rPr>
          <w:rFonts w:ascii="Times New Roman" w:hAnsi="Times New Roman"/>
          <w:bCs/>
          <w:sz w:val="24"/>
          <w:szCs w:val="24"/>
          <w:lang w:val="hr-HR"/>
        </w:rPr>
        <w:t>. За разлику од Б</w:t>
      </w:r>
      <w:r w:rsidR="00FB7529">
        <w:rPr>
          <w:rFonts w:ascii="Times New Roman" w:hAnsi="Times New Roman"/>
          <w:bCs/>
          <w:sz w:val="24"/>
          <w:szCs w:val="24"/>
          <w:lang w:val="sr-Cyrl-RS"/>
        </w:rPr>
        <w:t xml:space="preserve">осне </w:t>
      </w:r>
      <w:r w:rsidRPr="009D131C">
        <w:rPr>
          <w:rFonts w:ascii="Times New Roman" w:hAnsi="Times New Roman"/>
          <w:bCs/>
          <w:sz w:val="24"/>
          <w:szCs w:val="24"/>
          <w:lang w:val="hr-HR"/>
        </w:rPr>
        <w:t>и</w:t>
      </w:r>
      <w:r w:rsidR="00FB7529">
        <w:rPr>
          <w:rFonts w:ascii="Times New Roman" w:hAnsi="Times New Roman"/>
          <w:bCs/>
          <w:sz w:val="24"/>
          <w:szCs w:val="24"/>
          <w:lang w:val="sr-Cyrl-RS"/>
        </w:rPr>
        <w:t xml:space="preserve"> </w:t>
      </w:r>
      <w:r w:rsidRPr="009D131C">
        <w:rPr>
          <w:rFonts w:ascii="Times New Roman" w:hAnsi="Times New Roman"/>
          <w:bCs/>
          <w:sz w:val="24"/>
          <w:szCs w:val="24"/>
          <w:lang w:val="hr-HR"/>
        </w:rPr>
        <w:t>Х</w:t>
      </w:r>
      <w:r w:rsidR="00FB7529">
        <w:rPr>
          <w:rFonts w:ascii="Times New Roman" w:hAnsi="Times New Roman"/>
          <w:bCs/>
          <w:sz w:val="24"/>
          <w:szCs w:val="24"/>
          <w:lang w:val="sr-Cyrl-RS"/>
        </w:rPr>
        <w:t>ерцеговине</w:t>
      </w:r>
      <w:r w:rsidRPr="009D131C">
        <w:rPr>
          <w:rFonts w:ascii="Times New Roman" w:hAnsi="Times New Roman"/>
          <w:bCs/>
          <w:sz w:val="24"/>
          <w:szCs w:val="24"/>
          <w:lang w:val="hr-HR"/>
        </w:rPr>
        <w:t xml:space="preserve">, у </w:t>
      </w:r>
      <w:r w:rsidR="00FB7529">
        <w:rPr>
          <w:rFonts w:ascii="Times New Roman" w:hAnsi="Times New Roman"/>
          <w:bCs/>
          <w:sz w:val="24"/>
          <w:szCs w:val="24"/>
          <w:lang w:val="sr-Cyrl-RS"/>
        </w:rPr>
        <w:t xml:space="preserve">Републици </w:t>
      </w:r>
      <w:r w:rsidRPr="009D131C">
        <w:rPr>
          <w:rFonts w:ascii="Times New Roman" w:hAnsi="Times New Roman"/>
          <w:bCs/>
          <w:sz w:val="24"/>
          <w:szCs w:val="24"/>
          <w:lang w:val="hr-HR"/>
        </w:rPr>
        <w:t>Хрватској није био прихваћен принцип да је право на повратак и враћање у посед свог дома и имовине индивидуално и безусловно.</w:t>
      </w:r>
    </w:p>
    <w:p w14:paraId="575CAB8D" w14:textId="5E9F6FA9" w:rsidR="009C3346" w:rsidRPr="009D131C" w:rsidRDefault="009C3346" w:rsidP="009A2429">
      <w:pPr>
        <w:spacing w:after="0" w:line="240" w:lineRule="auto"/>
        <w:ind w:firstLine="720"/>
        <w:jc w:val="both"/>
        <w:rPr>
          <w:rFonts w:ascii="Times New Roman" w:hAnsi="Times New Roman"/>
          <w:bCs/>
          <w:sz w:val="24"/>
          <w:szCs w:val="24"/>
          <w:lang w:val="hr-HR"/>
        </w:rPr>
      </w:pPr>
      <w:r w:rsidRPr="009D131C">
        <w:rPr>
          <w:rFonts w:ascii="Times New Roman" w:hAnsi="Times New Roman"/>
          <w:bCs/>
          <w:sz w:val="24"/>
          <w:szCs w:val="24"/>
          <w:lang w:val="hr-HR"/>
        </w:rPr>
        <w:t xml:space="preserve">За решавање имовинских проблема избеглица и осталих грађана, велики значај има </w:t>
      </w:r>
      <w:r w:rsidRPr="009D131C">
        <w:rPr>
          <w:rFonts w:ascii="Times New Roman" w:hAnsi="Times New Roman"/>
          <w:bCs/>
          <w:i/>
          <w:iCs/>
          <w:sz w:val="24"/>
          <w:szCs w:val="24"/>
          <w:lang w:val="hr-HR"/>
        </w:rPr>
        <w:t>Уговор о питањима сукцесије</w:t>
      </w:r>
      <w:r w:rsidRPr="009D131C">
        <w:rPr>
          <w:rFonts w:ascii="Times New Roman" w:hAnsi="Times New Roman"/>
          <w:bCs/>
          <w:sz w:val="24"/>
          <w:szCs w:val="24"/>
          <w:lang w:val="hr-HR"/>
        </w:rPr>
        <w:t>. Анексом Г овог споразума штите се приватна имовина и стечена права грађана или других правних лица СФРЈ.  Досад нису п</w:t>
      </w:r>
      <w:r w:rsidR="008D0A4F" w:rsidRPr="009D131C">
        <w:rPr>
          <w:rFonts w:ascii="Times New Roman" w:hAnsi="Times New Roman"/>
          <w:bCs/>
          <w:sz w:val="24"/>
          <w:szCs w:val="24"/>
          <w:lang w:val="sr-Cyrl-RS"/>
        </w:rPr>
        <w:t>редузете</w:t>
      </w:r>
      <w:r w:rsidRPr="009D131C">
        <w:rPr>
          <w:rFonts w:ascii="Times New Roman" w:hAnsi="Times New Roman"/>
          <w:bCs/>
          <w:sz w:val="24"/>
          <w:szCs w:val="24"/>
          <w:lang w:val="hr-HR"/>
        </w:rPr>
        <w:t xml:space="preserve"> мере којима се осигурава </w:t>
      </w:r>
      <w:r w:rsidR="003E4254">
        <w:rPr>
          <w:rFonts w:ascii="Times New Roman" w:hAnsi="Times New Roman"/>
          <w:bCs/>
          <w:sz w:val="24"/>
          <w:szCs w:val="24"/>
          <w:lang w:val="sr-Cyrl-RS"/>
        </w:rPr>
        <w:t>с</w:t>
      </w:r>
      <w:r w:rsidRPr="009D131C">
        <w:rPr>
          <w:rFonts w:ascii="Times New Roman" w:hAnsi="Times New Roman"/>
          <w:bCs/>
          <w:sz w:val="24"/>
          <w:szCs w:val="24"/>
          <w:lang w:val="hr-HR"/>
        </w:rPr>
        <w:t>провођење наведених принципа Анекса Г, као што су доношење одговарајућих законских и подзаконских аката, склапање билатерних споразума и сл., тако да још увек нису створене све законске и друге претпоставке да се одредбе Анекса Г свеобухватно примене.</w:t>
      </w:r>
    </w:p>
    <w:p w14:paraId="192E17F7" w14:textId="24F5C0FD" w:rsidR="009C3346" w:rsidRPr="009D131C" w:rsidRDefault="009C3346" w:rsidP="009D131C">
      <w:pPr>
        <w:spacing w:after="0" w:line="240" w:lineRule="auto"/>
        <w:ind w:firstLine="720"/>
        <w:jc w:val="both"/>
        <w:rPr>
          <w:rFonts w:ascii="Times New Roman" w:hAnsi="Times New Roman"/>
          <w:bCs/>
          <w:sz w:val="24"/>
          <w:szCs w:val="24"/>
          <w:lang w:val="sr-Cyrl-RS"/>
        </w:rPr>
      </w:pPr>
      <w:r w:rsidRPr="009D131C">
        <w:rPr>
          <w:rFonts w:ascii="Times New Roman" w:hAnsi="Times New Roman"/>
          <w:bCs/>
          <w:sz w:val="24"/>
          <w:szCs w:val="24"/>
          <w:lang w:val="hr-HR"/>
        </w:rPr>
        <w:t xml:space="preserve">У </w:t>
      </w:r>
      <w:r w:rsidR="00FB7529">
        <w:rPr>
          <w:rFonts w:ascii="Times New Roman" w:hAnsi="Times New Roman"/>
          <w:bCs/>
          <w:sz w:val="24"/>
          <w:szCs w:val="24"/>
          <w:lang w:val="sr-Cyrl-RS"/>
        </w:rPr>
        <w:t xml:space="preserve">Републици </w:t>
      </w:r>
      <w:r w:rsidRPr="009D131C">
        <w:rPr>
          <w:rFonts w:ascii="Times New Roman" w:hAnsi="Times New Roman"/>
          <w:bCs/>
          <w:sz w:val="24"/>
          <w:szCs w:val="24"/>
          <w:lang w:val="hr-HR"/>
        </w:rPr>
        <w:t>Хрватској је 30.</w:t>
      </w:r>
      <w:r w:rsidR="009A2429">
        <w:rPr>
          <w:rFonts w:ascii="Times New Roman" w:hAnsi="Times New Roman"/>
          <w:bCs/>
          <w:sz w:val="24"/>
          <w:szCs w:val="24"/>
          <w:lang w:val="sr-Cyrl-RS"/>
        </w:rPr>
        <w:t xml:space="preserve"> јуна </w:t>
      </w:r>
      <w:r w:rsidRPr="009D131C">
        <w:rPr>
          <w:rFonts w:ascii="Times New Roman" w:hAnsi="Times New Roman"/>
          <w:bCs/>
          <w:sz w:val="24"/>
          <w:szCs w:val="24"/>
          <w:lang w:val="hr-HR"/>
        </w:rPr>
        <w:t xml:space="preserve">2023. </w:t>
      </w:r>
      <w:r w:rsidR="009A2429">
        <w:rPr>
          <w:rFonts w:ascii="Times New Roman" w:hAnsi="Times New Roman"/>
          <w:bCs/>
          <w:sz w:val="24"/>
          <w:szCs w:val="24"/>
          <w:lang w:val="sr-Cyrl-RS"/>
        </w:rPr>
        <w:t xml:space="preserve">године </w:t>
      </w:r>
      <w:r w:rsidRPr="009D131C">
        <w:rPr>
          <w:rFonts w:ascii="Times New Roman" w:hAnsi="Times New Roman"/>
          <w:bCs/>
          <w:sz w:val="24"/>
          <w:szCs w:val="24"/>
          <w:lang w:val="hr-HR"/>
        </w:rPr>
        <w:t>истекао десетогодишњи мораториј</w:t>
      </w:r>
      <w:r w:rsidR="006B55AF" w:rsidRPr="009D131C">
        <w:rPr>
          <w:rFonts w:ascii="Times New Roman" w:hAnsi="Times New Roman"/>
          <w:bCs/>
          <w:sz w:val="24"/>
          <w:szCs w:val="24"/>
          <w:lang w:val="sr-Cyrl-RS"/>
        </w:rPr>
        <w:t>ум</w:t>
      </w:r>
      <w:r w:rsidRPr="009D131C">
        <w:rPr>
          <w:rFonts w:ascii="Times New Roman" w:hAnsi="Times New Roman"/>
          <w:bCs/>
          <w:sz w:val="24"/>
          <w:szCs w:val="24"/>
          <w:lang w:val="hr-HR"/>
        </w:rPr>
        <w:t xml:space="preserve"> на продају пољопривредног земљишта странцима. За очекивати је да ће престанком мораториј</w:t>
      </w:r>
      <w:r w:rsidR="00C53003" w:rsidRPr="009D131C">
        <w:rPr>
          <w:rFonts w:ascii="Times New Roman" w:hAnsi="Times New Roman"/>
          <w:bCs/>
          <w:sz w:val="24"/>
          <w:szCs w:val="24"/>
          <w:lang w:val="sr-Cyrl-RS"/>
        </w:rPr>
        <w:t>ума</w:t>
      </w:r>
      <w:r w:rsidRPr="009D131C">
        <w:rPr>
          <w:rFonts w:ascii="Times New Roman" w:hAnsi="Times New Roman"/>
          <w:bCs/>
          <w:sz w:val="24"/>
          <w:szCs w:val="24"/>
          <w:lang w:val="hr-HR"/>
        </w:rPr>
        <w:t xml:space="preserve"> доћи до пораста цена пољопривредног земљишта, које су и иначе задњих година стално расле, </w:t>
      </w:r>
      <w:r w:rsidRPr="009D131C">
        <w:rPr>
          <w:rFonts w:ascii="Times New Roman" w:hAnsi="Times New Roman"/>
          <w:bCs/>
          <w:sz w:val="24"/>
          <w:szCs w:val="24"/>
          <w:lang w:val="sr-Cyrl-RS"/>
        </w:rPr>
        <w:t xml:space="preserve">што може довести до разних манипулација и злоупотреба </w:t>
      </w:r>
      <w:r w:rsidRPr="009D131C">
        <w:rPr>
          <w:rFonts w:ascii="Times New Roman" w:hAnsi="Times New Roman"/>
          <w:bCs/>
          <w:sz w:val="24"/>
          <w:szCs w:val="24"/>
          <w:lang w:val="hr-HR"/>
        </w:rPr>
        <w:t xml:space="preserve"> власничким правима, посебно лица која полажу право на пољопривредно земљиште у </w:t>
      </w:r>
      <w:r w:rsidR="00FB7529">
        <w:rPr>
          <w:rFonts w:ascii="Times New Roman" w:hAnsi="Times New Roman"/>
          <w:bCs/>
          <w:sz w:val="24"/>
          <w:szCs w:val="24"/>
          <w:lang w:val="sr-Cyrl-RS"/>
        </w:rPr>
        <w:t xml:space="preserve">Републици </w:t>
      </w:r>
      <w:r w:rsidRPr="009D131C">
        <w:rPr>
          <w:rFonts w:ascii="Times New Roman" w:hAnsi="Times New Roman"/>
          <w:bCs/>
          <w:sz w:val="24"/>
          <w:szCs w:val="24"/>
          <w:lang w:val="hr-HR"/>
        </w:rPr>
        <w:t>Хрватској</w:t>
      </w:r>
      <w:r w:rsidR="009A2429">
        <w:rPr>
          <w:rFonts w:ascii="Times New Roman" w:hAnsi="Times New Roman"/>
          <w:bCs/>
          <w:sz w:val="24"/>
          <w:szCs w:val="24"/>
          <w:lang w:val="sr-Cyrl-RS"/>
        </w:rPr>
        <w:t>,</w:t>
      </w:r>
      <w:r w:rsidRPr="009D131C">
        <w:rPr>
          <w:rFonts w:ascii="Times New Roman" w:hAnsi="Times New Roman"/>
          <w:bCs/>
          <w:sz w:val="24"/>
          <w:szCs w:val="24"/>
          <w:lang w:val="hr-HR"/>
        </w:rPr>
        <w:t xml:space="preserve"> а живе у </w:t>
      </w:r>
      <w:r w:rsidR="009A2429">
        <w:rPr>
          <w:rFonts w:ascii="Times New Roman" w:hAnsi="Times New Roman"/>
          <w:bCs/>
          <w:sz w:val="24"/>
          <w:szCs w:val="24"/>
          <w:lang w:val="sr-Cyrl-RS"/>
        </w:rPr>
        <w:t xml:space="preserve">Републици </w:t>
      </w:r>
      <w:r w:rsidRPr="009D131C">
        <w:rPr>
          <w:rFonts w:ascii="Times New Roman" w:hAnsi="Times New Roman"/>
          <w:bCs/>
          <w:sz w:val="24"/>
          <w:szCs w:val="24"/>
          <w:lang w:val="hr-HR"/>
        </w:rPr>
        <w:t xml:space="preserve">Србији. У ту сврху потребно је спровести информативну кампању, како би се грађани максимално укључили у заштиту личних имовинских права у Републици Хрватској. </w:t>
      </w:r>
    </w:p>
    <w:p w14:paraId="185A2D1C" w14:textId="03EFB812" w:rsidR="00C334F1" w:rsidRDefault="009C3346" w:rsidP="009A2429">
      <w:pPr>
        <w:spacing w:after="0"/>
        <w:ind w:firstLine="720"/>
        <w:jc w:val="both"/>
        <w:rPr>
          <w:rFonts w:ascii="Times New Roman" w:hAnsi="Times New Roman"/>
          <w:sz w:val="24"/>
          <w:szCs w:val="24"/>
          <w:lang w:val="sr-Cyrl-RS"/>
        </w:rPr>
      </w:pPr>
      <w:r w:rsidRPr="009D131C">
        <w:rPr>
          <w:rFonts w:ascii="Times New Roman" w:hAnsi="Times New Roman"/>
          <w:bCs/>
          <w:sz w:val="24"/>
          <w:szCs w:val="24"/>
          <w:lang w:val="sr-Cyrl-RS"/>
        </w:rPr>
        <w:t xml:space="preserve">Кад је реч о Босни и Херцеговини  у току је упис својине над имовином и хармонизација земљишних књига који тече споро и доводи у питање власништво Срба.  </w:t>
      </w:r>
      <w:r w:rsidRPr="009D131C">
        <w:rPr>
          <w:rFonts w:ascii="Times New Roman" w:hAnsi="Times New Roman"/>
          <w:sz w:val="24"/>
          <w:szCs w:val="24"/>
          <w:lang w:val="sr-Cyrl-RS"/>
        </w:rPr>
        <w:t>Комесаријат пружа подршку у информисању о правима на имовину Срба у Федерацији</w:t>
      </w:r>
      <w:r w:rsidR="004B6EED">
        <w:rPr>
          <w:rFonts w:ascii="Times New Roman" w:hAnsi="Times New Roman"/>
          <w:sz w:val="24"/>
          <w:szCs w:val="24"/>
          <w:lang w:val="sr-Cyrl-RS"/>
        </w:rPr>
        <w:t xml:space="preserve"> БиХ, активирана је мрежа</w:t>
      </w:r>
      <w:r w:rsidRPr="009D131C">
        <w:rPr>
          <w:rFonts w:ascii="Times New Roman" w:hAnsi="Times New Roman"/>
          <w:sz w:val="24"/>
          <w:szCs w:val="24"/>
          <w:lang w:val="sr-Cyrl-RS"/>
        </w:rPr>
        <w:t xml:space="preserve"> повереника, а у </w:t>
      </w:r>
      <w:r w:rsidR="009A2429">
        <w:rPr>
          <w:rFonts w:ascii="Times New Roman" w:hAnsi="Times New Roman"/>
          <w:sz w:val="24"/>
          <w:szCs w:val="24"/>
          <w:lang w:val="sr-Cyrl-RS"/>
        </w:rPr>
        <w:t xml:space="preserve">Републици </w:t>
      </w:r>
      <w:r w:rsidRPr="009D131C">
        <w:rPr>
          <w:rFonts w:ascii="Times New Roman" w:hAnsi="Times New Roman"/>
          <w:sz w:val="24"/>
          <w:szCs w:val="24"/>
          <w:lang w:val="sr-Cyrl-RS"/>
        </w:rPr>
        <w:t xml:space="preserve">Србији у </w:t>
      </w:r>
      <w:r w:rsidR="009A2429">
        <w:rPr>
          <w:rFonts w:ascii="Times New Roman" w:hAnsi="Times New Roman"/>
          <w:sz w:val="24"/>
          <w:szCs w:val="24"/>
          <w:lang w:val="sr-Cyrl-RS"/>
        </w:rPr>
        <w:t xml:space="preserve">Граду </w:t>
      </w:r>
      <w:r w:rsidRPr="009D131C">
        <w:rPr>
          <w:rFonts w:ascii="Times New Roman" w:hAnsi="Times New Roman"/>
          <w:sz w:val="24"/>
          <w:szCs w:val="24"/>
          <w:lang w:val="sr-Cyrl-RS"/>
        </w:rPr>
        <w:t xml:space="preserve">Београду и </w:t>
      </w:r>
      <w:r w:rsidR="009A2429">
        <w:rPr>
          <w:rFonts w:ascii="Times New Roman" w:hAnsi="Times New Roman"/>
          <w:sz w:val="24"/>
          <w:szCs w:val="24"/>
          <w:lang w:val="sr-Cyrl-RS"/>
        </w:rPr>
        <w:t xml:space="preserve">Граду </w:t>
      </w:r>
      <w:r w:rsidRPr="009D131C">
        <w:rPr>
          <w:rFonts w:ascii="Times New Roman" w:hAnsi="Times New Roman"/>
          <w:sz w:val="24"/>
          <w:szCs w:val="24"/>
          <w:lang w:val="sr-Cyrl-RS"/>
        </w:rPr>
        <w:t xml:space="preserve">Новом Саду постоје канцеларије за правну помоћ . </w:t>
      </w:r>
    </w:p>
    <w:p w14:paraId="420215B5" w14:textId="5AB45615" w:rsidR="00431E4B" w:rsidRDefault="00431E4B" w:rsidP="009D131C">
      <w:pPr>
        <w:spacing w:after="0"/>
        <w:jc w:val="both"/>
        <w:rPr>
          <w:rFonts w:ascii="Times New Roman" w:hAnsi="Times New Roman"/>
          <w:color w:val="000000"/>
          <w:sz w:val="24"/>
          <w:szCs w:val="24"/>
          <w:lang w:val="sr-Cyrl-RS"/>
        </w:rPr>
      </w:pPr>
    </w:p>
    <w:p w14:paraId="5357519F" w14:textId="77777777" w:rsidR="004B6EED" w:rsidRPr="009D131C" w:rsidRDefault="004B6EED" w:rsidP="009D131C">
      <w:pPr>
        <w:spacing w:after="0"/>
        <w:jc w:val="both"/>
        <w:rPr>
          <w:rFonts w:ascii="Times New Roman" w:hAnsi="Times New Roman"/>
          <w:color w:val="000000"/>
          <w:sz w:val="24"/>
          <w:szCs w:val="24"/>
          <w:lang w:val="sr-Cyrl-RS"/>
        </w:rPr>
      </w:pPr>
    </w:p>
    <w:p w14:paraId="124D160C" w14:textId="77777777" w:rsidR="0093735A" w:rsidRDefault="00DA109B" w:rsidP="0093735A">
      <w:pPr>
        <w:spacing w:after="0" w:line="240" w:lineRule="auto"/>
        <w:ind w:firstLine="720"/>
        <w:jc w:val="both"/>
        <w:rPr>
          <w:rFonts w:ascii="Times New Roman" w:hAnsi="Times New Roman"/>
          <w:b/>
          <w:bCs/>
          <w:noProof/>
          <w:sz w:val="24"/>
          <w:szCs w:val="24"/>
          <w:lang w:val="sr-Cyrl-RS"/>
        </w:rPr>
      </w:pPr>
      <w:r w:rsidRPr="009D131C">
        <w:rPr>
          <w:rFonts w:ascii="Times New Roman" w:hAnsi="Times New Roman"/>
          <w:b/>
          <w:bCs/>
          <w:noProof/>
          <w:sz w:val="24"/>
          <w:szCs w:val="24"/>
          <w:lang w:val="sr-Cyrl-RS"/>
        </w:rPr>
        <w:lastRenderedPageBreak/>
        <w:t>Враћање одузетих станарских права</w:t>
      </w:r>
    </w:p>
    <w:p w14:paraId="5E8BA9E0" w14:textId="10BF347B" w:rsidR="00431E4B" w:rsidRPr="009D131C" w:rsidRDefault="00DA109B" w:rsidP="0093735A">
      <w:pPr>
        <w:spacing w:after="0" w:line="240" w:lineRule="auto"/>
        <w:ind w:firstLine="720"/>
        <w:jc w:val="both"/>
        <w:rPr>
          <w:rFonts w:ascii="Times New Roman" w:hAnsi="Times New Roman"/>
          <w:color w:val="000000"/>
          <w:sz w:val="24"/>
          <w:szCs w:val="24"/>
          <w:lang w:val="ru-RU"/>
        </w:rPr>
      </w:pPr>
      <w:r w:rsidRPr="009D131C">
        <w:rPr>
          <w:rFonts w:ascii="Times New Roman" w:hAnsi="Times New Roman"/>
          <w:color w:val="000000"/>
          <w:sz w:val="24"/>
          <w:szCs w:val="24"/>
          <w:lang w:val="ru-RU"/>
        </w:rPr>
        <w:t xml:space="preserve"> </w:t>
      </w:r>
    </w:p>
    <w:p w14:paraId="63DE846F" w14:textId="5A77E012" w:rsidR="00DA109B" w:rsidRPr="009D131C" w:rsidRDefault="00DA109B" w:rsidP="009D131C">
      <w:pPr>
        <w:spacing w:after="0" w:line="240" w:lineRule="auto"/>
        <w:ind w:firstLine="720"/>
        <w:jc w:val="both"/>
        <w:rPr>
          <w:rFonts w:ascii="Times New Roman" w:hAnsi="Times New Roman"/>
          <w:sz w:val="24"/>
          <w:szCs w:val="24"/>
          <w:lang w:val="ru-RU"/>
        </w:rPr>
      </w:pPr>
      <w:r w:rsidRPr="009D131C">
        <w:rPr>
          <w:rFonts w:ascii="Times New Roman" w:hAnsi="Times New Roman"/>
          <w:color w:val="000000"/>
          <w:sz w:val="24"/>
          <w:szCs w:val="24"/>
          <w:lang w:val="ru-RU"/>
        </w:rPr>
        <w:t xml:space="preserve">Резолуцијом број 1120 СБ УН из 1997. године, анексом Г Споразума о сукцесији као и Сарајевском декларацијом потврђено је право свих избеглица да се врате у домове у којима су живели пре ратних сукоба. </w:t>
      </w:r>
      <w:r w:rsidRPr="009D131C">
        <w:rPr>
          <w:rFonts w:ascii="Times New Roman" w:hAnsi="Times New Roman"/>
          <w:b/>
          <w:color w:val="000000"/>
          <w:sz w:val="24"/>
          <w:szCs w:val="24"/>
          <w:lang w:val="ru-RU"/>
        </w:rPr>
        <w:t>Процењује се да је у Републици Хрватској одузето више од 30.000 станарских права</w:t>
      </w:r>
      <w:r w:rsidRPr="009D131C">
        <w:rPr>
          <w:rFonts w:ascii="Times New Roman" w:hAnsi="Times New Roman"/>
          <w:color w:val="000000"/>
          <w:sz w:val="24"/>
          <w:szCs w:val="24"/>
          <w:lang w:val="ru-RU"/>
        </w:rPr>
        <w:t xml:space="preserve"> лицима који су због сукоба избегла са територије Републике Хрватске</w:t>
      </w:r>
      <w:r w:rsidR="005F2B25" w:rsidRPr="009D131C">
        <w:rPr>
          <w:rFonts w:ascii="Times New Roman" w:hAnsi="Times New Roman"/>
          <w:color w:val="000000"/>
          <w:sz w:val="24"/>
          <w:szCs w:val="24"/>
          <w:lang w:val="ru-RU"/>
        </w:rPr>
        <w:t>.</w:t>
      </w:r>
      <w:r w:rsidRPr="009D131C">
        <w:rPr>
          <w:rFonts w:ascii="Times New Roman" w:hAnsi="Times New Roman"/>
          <w:color w:val="000000"/>
          <w:sz w:val="24"/>
          <w:szCs w:val="24"/>
          <w:lang w:val="ru-RU"/>
        </w:rPr>
        <w:t xml:space="preserve"> Овим избеглицама није омогућен повратак у своје предратне домове, коришћење стана и откуп под повољним условима као осталим хрватским грађанима. Влада Републике Хрватске је 2003. </w:t>
      </w:r>
      <w:r w:rsidR="00B62F02" w:rsidRPr="009D131C">
        <w:rPr>
          <w:rFonts w:ascii="Times New Roman" w:hAnsi="Times New Roman"/>
          <w:color w:val="000000"/>
          <w:sz w:val="24"/>
          <w:szCs w:val="24"/>
          <w:lang w:val="ru-RU"/>
        </w:rPr>
        <w:t>г</w:t>
      </w:r>
      <w:r w:rsidRPr="009D131C">
        <w:rPr>
          <w:rFonts w:ascii="Times New Roman" w:hAnsi="Times New Roman"/>
          <w:color w:val="000000"/>
          <w:sz w:val="24"/>
          <w:szCs w:val="24"/>
          <w:lang w:val="ru-RU"/>
        </w:rPr>
        <w:t>одине</w:t>
      </w:r>
      <w:r w:rsidR="00B62F02" w:rsidRPr="009D131C">
        <w:rPr>
          <w:rFonts w:ascii="Times New Roman" w:hAnsi="Times New Roman"/>
          <w:color w:val="000000"/>
          <w:sz w:val="24"/>
          <w:szCs w:val="24"/>
          <w:lang w:val="ru-RU"/>
        </w:rPr>
        <w:t>,</w:t>
      </w:r>
      <w:r w:rsidRPr="009D131C">
        <w:rPr>
          <w:rFonts w:ascii="Times New Roman" w:hAnsi="Times New Roman"/>
          <w:color w:val="000000"/>
          <w:sz w:val="24"/>
          <w:szCs w:val="24"/>
          <w:lang w:val="ru-RU"/>
        </w:rPr>
        <w:t xml:space="preserve"> уместо враћања станарских права понудила, као једино решење, програм стамбеног збрињавања кроз који повратници могу да поднесу захтев за  доделу стамбених јединица уколико желе да се врате у Републику Хрватску.</w:t>
      </w:r>
      <w:r w:rsidR="00CB4180" w:rsidRPr="009D131C">
        <w:rPr>
          <w:rFonts w:ascii="Times New Roman" w:hAnsi="Times New Roman"/>
          <w:color w:val="000000"/>
          <w:sz w:val="24"/>
          <w:szCs w:val="24"/>
          <w:lang w:val="ru-RU"/>
        </w:rPr>
        <w:t xml:space="preserve"> Програм стамбеног збрињавања различито је уређен на различитим подручјима Републике Хрватске </w:t>
      </w:r>
      <w:r w:rsidR="00930BF4" w:rsidRPr="009D131C">
        <w:rPr>
          <w:rFonts w:ascii="Times New Roman" w:hAnsi="Times New Roman"/>
          <w:color w:val="000000"/>
          <w:sz w:val="24"/>
          <w:szCs w:val="24"/>
          <w:lang w:val="ru-RU"/>
        </w:rPr>
        <w:t>из којих произил</w:t>
      </w:r>
      <w:r w:rsidR="00B94683">
        <w:rPr>
          <w:rFonts w:ascii="Times New Roman" w:hAnsi="Times New Roman"/>
          <w:color w:val="000000"/>
          <w:sz w:val="24"/>
          <w:szCs w:val="24"/>
          <w:lang w:val="ru-RU"/>
        </w:rPr>
        <w:t>а</w:t>
      </w:r>
      <w:r w:rsidR="00930BF4" w:rsidRPr="009D131C">
        <w:rPr>
          <w:rFonts w:ascii="Times New Roman" w:hAnsi="Times New Roman"/>
          <w:color w:val="000000"/>
          <w:sz w:val="24"/>
          <w:szCs w:val="24"/>
          <w:lang w:val="ru-RU"/>
        </w:rPr>
        <w:t xml:space="preserve">зи и </w:t>
      </w:r>
      <w:r w:rsidR="00CB4180" w:rsidRPr="009D131C">
        <w:rPr>
          <w:rFonts w:ascii="Times New Roman" w:hAnsi="Times New Roman"/>
          <w:color w:val="000000"/>
          <w:sz w:val="24"/>
          <w:szCs w:val="24"/>
          <w:lang w:val="ru-RU"/>
        </w:rPr>
        <w:t>различит обим права</w:t>
      </w:r>
      <w:r w:rsidR="00930BF4" w:rsidRPr="009D131C">
        <w:rPr>
          <w:rFonts w:ascii="Times New Roman" w:hAnsi="Times New Roman"/>
          <w:color w:val="000000"/>
          <w:sz w:val="24"/>
          <w:szCs w:val="24"/>
          <w:lang w:val="ru-RU"/>
        </w:rPr>
        <w:t xml:space="preserve"> кор</w:t>
      </w:r>
      <w:r w:rsidR="00B94683">
        <w:rPr>
          <w:rFonts w:ascii="Times New Roman" w:hAnsi="Times New Roman"/>
          <w:color w:val="000000"/>
          <w:sz w:val="24"/>
          <w:szCs w:val="24"/>
          <w:lang w:val="ru-RU"/>
        </w:rPr>
        <w:t>и</w:t>
      </w:r>
      <w:r w:rsidR="00930BF4" w:rsidRPr="009D131C">
        <w:rPr>
          <w:rFonts w:ascii="Times New Roman" w:hAnsi="Times New Roman"/>
          <w:color w:val="000000"/>
          <w:sz w:val="24"/>
          <w:szCs w:val="24"/>
          <w:lang w:val="ru-RU"/>
        </w:rPr>
        <w:t>сника. Када је реч о откупу ових станова, повратници српске националности, којима је одузето станарско право, остварују стамбено збрињавање</w:t>
      </w:r>
      <w:r w:rsidR="00016C53" w:rsidRPr="009D131C">
        <w:rPr>
          <w:rFonts w:ascii="Times New Roman" w:hAnsi="Times New Roman"/>
          <w:color w:val="000000"/>
          <w:sz w:val="24"/>
          <w:szCs w:val="24"/>
          <w:lang w:val="ru-RU"/>
        </w:rPr>
        <w:t xml:space="preserve"> изван ППДС</w:t>
      </w:r>
      <w:r w:rsidR="00D10DA7" w:rsidRPr="009D131C">
        <w:rPr>
          <w:rStyle w:val="FootnoteReference"/>
          <w:rFonts w:ascii="Times New Roman" w:hAnsi="Times New Roman"/>
          <w:color w:val="000000"/>
          <w:sz w:val="24"/>
          <w:szCs w:val="24"/>
          <w:lang w:val="ru-RU"/>
        </w:rPr>
        <w:footnoteReference w:id="5"/>
      </w:r>
      <w:r w:rsidR="00DC4E04" w:rsidRPr="009D131C">
        <w:rPr>
          <w:rFonts w:ascii="Times New Roman" w:hAnsi="Times New Roman"/>
          <w:color w:val="000000"/>
          <w:sz w:val="24"/>
          <w:szCs w:val="24"/>
          <w:lang w:val="ru-RU"/>
        </w:rPr>
        <w:t xml:space="preserve"> </w:t>
      </w:r>
      <w:r w:rsidR="00016C53" w:rsidRPr="009D131C">
        <w:rPr>
          <w:rFonts w:ascii="Times New Roman" w:hAnsi="Times New Roman"/>
          <w:color w:val="000000"/>
          <w:sz w:val="24"/>
          <w:szCs w:val="24"/>
          <w:lang w:val="ru-RU"/>
        </w:rPr>
        <w:t xml:space="preserve">по неповољним условима као и откуп стана по неповољној цени. </w:t>
      </w:r>
      <w:r w:rsidR="00016C53" w:rsidRPr="009D131C">
        <w:rPr>
          <w:rFonts w:ascii="Times New Roman" w:hAnsi="Times New Roman"/>
          <w:sz w:val="24"/>
          <w:szCs w:val="24"/>
          <w:lang w:val="ru-RU"/>
        </w:rPr>
        <w:t xml:space="preserve"> </w:t>
      </w:r>
      <w:r w:rsidR="005F2B25" w:rsidRPr="009D131C">
        <w:rPr>
          <w:rFonts w:ascii="Times New Roman" w:hAnsi="Times New Roman"/>
          <w:color w:val="000000"/>
          <w:sz w:val="24"/>
          <w:szCs w:val="24"/>
          <w:lang w:val="ru-RU"/>
        </w:rPr>
        <w:t>Тиме проблем враћања одузетих станарских није решен</w:t>
      </w:r>
      <w:r w:rsidR="00B62F02" w:rsidRPr="009D131C">
        <w:rPr>
          <w:rFonts w:ascii="Times New Roman" w:hAnsi="Times New Roman"/>
          <w:color w:val="000000"/>
          <w:sz w:val="24"/>
          <w:szCs w:val="24"/>
          <w:lang w:val="ru-RU"/>
        </w:rPr>
        <w:t>,</w:t>
      </w:r>
      <w:r w:rsidR="005F2B25" w:rsidRPr="009D131C">
        <w:rPr>
          <w:rFonts w:ascii="Times New Roman" w:hAnsi="Times New Roman"/>
          <w:color w:val="000000"/>
          <w:sz w:val="24"/>
          <w:szCs w:val="24"/>
          <w:lang w:val="ru-RU"/>
        </w:rPr>
        <w:t xml:space="preserve"> а политика одбијање успостављања механизма за </w:t>
      </w:r>
      <w:r w:rsidR="001228BB" w:rsidRPr="009D131C">
        <w:rPr>
          <w:rFonts w:ascii="Times New Roman" w:hAnsi="Times New Roman"/>
          <w:color w:val="000000"/>
          <w:sz w:val="24"/>
          <w:szCs w:val="24"/>
          <w:lang w:val="ru-RU"/>
        </w:rPr>
        <w:t xml:space="preserve">њихово </w:t>
      </w:r>
      <w:r w:rsidR="005F2B25" w:rsidRPr="009D131C">
        <w:rPr>
          <w:rFonts w:ascii="Times New Roman" w:hAnsi="Times New Roman"/>
          <w:color w:val="000000"/>
          <w:sz w:val="24"/>
          <w:szCs w:val="24"/>
          <w:lang w:val="ru-RU"/>
        </w:rPr>
        <w:t xml:space="preserve">враћање </w:t>
      </w:r>
      <w:r w:rsidR="001228BB" w:rsidRPr="009D131C">
        <w:rPr>
          <w:rFonts w:ascii="Times New Roman" w:hAnsi="Times New Roman"/>
          <w:color w:val="000000"/>
          <w:sz w:val="24"/>
          <w:szCs w:val="24"/>
          <w:lang w:val="ru-RU"/>
        </w:rPr>
        <w:t xml:space="preserve">и </w:t>
      </w:r>
      <w:r w:rsidR="005F2B25" w:rsidRPr="009D131C">
        <w:rPr>
          <w:rFonts w:ascii="Times New Roman" w:hAnsi="Times New Roman"/>
          <w:color w:val="000000"/>
          <w:sz w:val="24"/>
          <w:szCs w:val="24"/>
          <w:lang w:val="ru-RU"/>
        </w:rPr>
        <w:t xml:space="preserve">проток времена </w:t>
      </w:r>
      <w:r w:rsidR="001228BB" w:rsidRPr="009D131C">
        <w:rPr>
          <w:rFonts w:ascii="Times New Roman" w:hAnsi="Times New Roman"/>
          <w:color w:val="000000"/>
          <w:sz w:val="24"/>
          <w:szCs w:val="24"/>
          <w:lang w:val="ru-RU"/>
        </w:rPr>
        <w:t>учинило је немогућим ре</w:t>
      </w:r>
      <w:r w:rsidR="00CB4180" w:rsidRPr="009D131C">
        <w:rPr>
          <w:rFonts w:ascii="Times New Roman" w:hAnsi="Times New Roman"/>
          <w:color w:val="000000"/>
          <w:sz w:val="24"/>
          <w:szCs w:val="24"/>
          <w:lang w:val="ru-RU"/>
        </w:rPr>
        <w:t>ализацију</w:t>
      </w:r>
      <w:r w:rsidR="001228BB" w:rsidRPr="009D131C">
        <w:rPr>
          <w:rFonts w:ascii="Times New Roman" w:hAnsi="Times New Roman"/>
          <w:color w:val="000000"/>
          <w:sz w:val="24"/>
          <w:szCs w:val="24"/>
          <w:lang w:val="ru-RU"/>
        </w:rPr>
        <w:t xml:space="preserve"> ових права. Директне последице </w:t>
      </w:r>
      <w:r w:rsidR="00CB4180" w:rsidRPr="009D131C">
        <w:rPr>
          <w:rFonts w:ascii="Times New Roman" w:hAnsi="Times New Roman"/>
          <w:color w:val="000000"/>
          <w:sz w:val="24"/>
          <w:szCs w:val="24"/>
          <w:lang w:val="ru-RU"/>
        </w:rPr>
        <w:t xml:space="preserve">тога </w:t>
      </w:r>
      <w:r w:rsidR="001228BB" w:rsidRPr="009D131C">
        <w:rPr>
          <w:rFonts w:ascii="Times New Roman" w:hAnsi="Times New Roman"/>
          <w:color w:val="000000"/>
          <w:sz w:val="24"/>
          <w:szCs w:val="24"/>
          <w:lang w:val="ru-RU"/>
        </w:rPr>
        <w:t xml:space="preserve">су </w:t>
      </w:r>
      <w:r w:rsidR="00CB4180" w:rsidRPr="009D131C">
        <w:rPr>
          <w:rFonts w:ascii="Times New Roman" w:hAnsi="Times New Roman"/>
          <w:color w:val="000000"/>
          <w:sz w:val="24"/>
          <w:szCs w:val="24"/>
          <w:lang w:val="ru-RU"/>
        </w:rPr>
        <w:t xml:space="preserve">изузетно мали </w:t>
      </w:r>
      <w:r w:rsidR="001228BB" w:rsidRPr="009D131C">
        <w:rPr>
          <w:rFonts w:ascii="Times New Roman" w:hAnsi="Times New Roman"/>
          <w:color w:val="000000"/>
          <w:sz w:val="24"/>
          <w:szCs w:val="24"/>
          <w:lang w:val="ru-RU"/>
        </w:rPr>
        <w:t xml:space="preserve">повратак </w:t>
      </w:r>
      <w:r w:rsidR="00CB4180" w:rsidRPr="009D131C">
        <w:rPr>
          <w:rFonts w:ascii="Times New Roman" w:hAnsi="Times New Roman"/>
          <w:color w:val="000000"/>
          <w:sz w:val="24"/>
          <w:szCs w:val="24"/>
          <w:lang w:val="ru-RU"/>
        </w:rPr>
        <w:t>избеглиц</w:t>
      </w:r>
      <w:r w:rsidR="00C334F1" w:rsidRPr="009D131C">
        <w:rPr>
          <w:rFonts w:ascii="Times New Roman" w:hAnsi="Times New Roman"/>
          <w:color w:val="000000"/>
          <w:sz w:val="24"/>
          <w:szCs w:val="24"/>
          <w:lang w:val="ru-RU"/>
        </w:rPr>
        <w:t>а</w:t>
      </w:r>
      <w:r w:rsidR="00CB4180" w:rsidRPr="009D131C">
        <w:rPr>
          <w:rFonts w:ascii="Times New Roman" w:hAnsi="Times New Roman"/>
          <w:color w:val="000000"/>
          <w:sz w:val="24"/>
          <w:szCs w:val="24"/>
          <w:lang w:val="ru-RU"/>
        </w:rPr>
        <w:t xml:space="preserve"> у </w:t>
      </w:r>
      <w:r w:rsidR="001228BB" w:rsidRPr="009D131C">
        <w:rPr>
          <w:rFonts w:ascii="Times New Roman" w:hAnsi="Times New Roman"/>
          <w:color w:val="000000"/>
          <w:sz w:val="24"/>
          <w:szCs w:val="24"/>
          <w:lang w:val="ru-RU"/>
        </w:rPr>
        <w:t>урбан</w:t>
      </w:r>
      <w:r w:rsidR="00CB4180" w:rsidRPr="009D131C">
        <w:rPr>
          <w:rFonts w:ascii="Times New Roman" w:hAnsi="Times New Roman"/>
          <w:color w:val="000000"/>
          <w:sz w:val="24"/>
          <w:szCs w:val="24"/>
          <w:lang w:val="ru-RU"/>
        </w:rPr>
        <w:t>е средине</w:t>
      </w:r>
      <w:r w:rsidR="001228BB" w:rsidRPr="009D131C">
        <w:rPr>
          <w:rFonts w:ascii="Times New Roman" w:hAnsi="Times New Roman"/>
          <w:color w:val="000000"/>
          <w:sz w:val="24"/>
          <w:szCs w:val="24"/>
          <w:lang w:val="ru-RU"/>
        </w:rPr>
        <w:t xml:space="preserve"> и </w:t>
      </w:r>
      <w:r w:rsidR="00016C53" w:rsidRPr="009D131C">
        <w:rPr>
          <w:rFonts w:ascii="Times New Roman" w:hAnsi="Times New Roman"/>
          <w:color w:val="000000"/>
          <w:sz w:val="24"/>
          <w:szCs w:val="24"/>
          <w:lang w:val="ru-RU"/>
        </w:rPr>
        <w:t xml:space="preserve">немогућност </w:t>
      </w:r>
      <w:r w:rsidR="001228BB" w:rsidRPr="009D131C">
        <w:rPr>
          <w:rFonts w:ascii="Times New Roman" w:hAnsi="Times New Roman"/>
          <w:color w:val="000000"/>
          <w:sz w:val="24"/>
          <w:szCs w:val="24"/>
          <w:lang w:val="ru-RU"/>
        </w:rPr>
        <w:t>коришћењ</w:t>
      </w:r>
      <w:r w:rsidR="00016C53" w:rsidRPr="009D131C">
        <w:rPr>
          <w:rFonts w:ascii="Times New Roman" w:hAnsi="Times New Roman"/>
          <w:color w:val="000000"/>
          <w:sz w:val="24"/>
          <w:szCs w:val="24"/>
          <w:lang w:val="ru-RU"/>
        </w:rPr>
        <w:t xml:space="preserve">а </w:t>
      </w:r>
      <w:r w:rsidR="001228BB" w:rsidRPr="009D131C">
        <w:rPr>
          <w:rFonts w:ascii="Times New Roman" w:hAnsi="Times New Roman"/>
          <w:color w:val="000000"/>
          <w:sz w:val="24"/>
          <w:szCs w:val="24"/>
          <w:lang w:val="ru-RU"/>
        </w:rPr>
        <w:t>ресурса</w:t>
      </w:r>
      <w:r w:rsidR="00CB4180" w:rsidRPr="009D131C">
        <w:rPr>
          <w:rFonts w:ascii="Times New Roman" w:hAnsi="Times New Roman"/>
          <w:color w:val="000000"/>
          <w:sz w:val="24"/>
          <w:szCs w:val="24"/>
          <w:lang w:val="ru-RU"/>
        </w:rPr>
        <w:t xml:space="preserve"> откупа станова за решавање стамбеног питања негде другде. </w:t>
      </w:r>
    </w:p>
    <w:p w14:paraId="070C56E0" w14:textId="14EC87E0" w:rsidR="00DA109B" w:rsidRDefault="00DA109B" w:rsidP="009D131C">
      <w:pPr>
        <w:spacing w:after="0" w:line="240" w:lineRule="auto"/>
        <w:ind w:firstLine="720"/>
        <w:jc w:val="both"/>
        <w:rPr>
          <w:rFonts w:ascii="Times New Roman" w:hAnsi="Times New Roman"/>
          <w:sz w:val="24"/>
          <w:szCs w:val="24"/>
          <w:lang w:val="sr-Latn-CS"/>
        </w:rPr>
      </w:pPr>
      <w:r w:rsidRPr="009D131C">
        <w:rPr>
          <w:rFonts w:ascii="Times New Roman" w:hAnsi="Times New Roman"/>
          <w:color w:val="000000"/>
          <w:sz w:val="24"/>
          <w:szCs w:val="24"/>
          <w:lang w:val="ru-RU"/>
        </w:rPr>
        <w:t xml:space="preserve">У </w:t>
      </w:r>
      <w:r w:rsidR="00706209" w:rsidRPr="009D131C">
        <w:rPr>
          <w:rFonts w:ascii="Times New Roman" w:hAnsi="Times New Roman"/>
          <w:color w:val="000000"/>
          <w:sz w:val="24"/>
          <w:szCs w:val="24"/>
          <w:lang w:val="ru-RU"/>
        </w:rPr>
        <w:t>Б</w:t>
      </w:r>
      <w:r w:rsidR="00FB7529">
        <w:rPr>
          <w:rFonts w:ascii="Times New Roman" w:hAnsi="Times New Roman"/>
          <w:color w:val="000000"/>
          <w:sz w:val="24"/>
          <w:szCs w:val="24"/>
          <w:lang w:val="ru-RU"/>
        </w:rPr>
        <w:t xml:space="preserve">осни </w:t>
      </w:r>
      <w:r w:rsidR="00706209" w:rsidRPr="009D131C">
        <w:rPr>
          <w:rFonts w:ascii="Times New Roman" w:hAnsi="Times New Roman"/>
          <w:color w:val="000000"/>
          <w:sz w:val="24"/>
          <w:szCs w:val="24"/>
          <w:lang w:val="ru-RU"/>
        </w:rPr>
        <w:t>и</w:t>
      </w:r>
      <w:r w:rsidR="00FB7529">
        <w:rPr>
          <w:rFonts w:ascii="Times New Roman" w:hAnsi="Times New Roman"/>
          <w:color w:val="000000"/>
          <w:sz w:val="24"/>
          <w:szCs w:val="24"/>
          <w:lang w:val="ru-RU"/>
        </w:rPr>
        <w:t xml:space="preserve"> </w:t>
      </w:r>
      <w:r w:rsidR="00706209" w:rsidRPr="009D131C">
        <w:rPr>
          <w:rFonts w:ascii="Times New Roman" w:hAnsi="Times New Roman"/>
          <w:color w:val="000000"/>
          <w:sz w:val="24"/>
          <w:szCs w:val="24"/>
          <w:lang w:val="ru-RU"/>
        </w:rPr>
        <w:t>Х</w:t>
      </w:r>
      <w:r w:rsidR="00FB7529">
        <w:rPr>
          <w:rFonts w:ascii="Times New Roman" w:hAnsi="Times New Roman"/>
          <w:color w:val="000000"/>
          <w:sz w:val="24"/>
          <w:szCs w:val="24"/>
          <w:lang w:val="ru-RU"/>
        </w:rPr>
        <w:t>ерцеговини</w:t>
      </w:r>
      <w:r w:rsidR="00706209" w:rsidRPr="009D131C">
        <w:rPr>
          <w:rFonts w:ascii="Times New Roman" w:hAnsi="Times New Roman"/>
          <w:color w:val="000000"/>
          <w:sz w:val="24"/>
          <w:szCs w:val="24"/>
          <w:lang w:val="ru-RU"/>
        </w:rPr>
        <w:t xml:space="preserve"> </w:t>
      </w:r>
      <w:r w:rsidR="009205AB" w:rsidRPr="009D131C">
        <w:rPr>
          <w:rFonts w:ascii="Times New Roman" w:hAnsi="Times New Roman"/>
          <w:color w:val="000000"/>
          <w:sz w:val="24"/>
          <w:szCs w:val="24"/>
          <w:lang w:val="ru-RU"/>
        </w:rPr>
        <w:t>је</w:t>
      </w:r>
      <w:r w:rsidR="009205AB" w:rsidRPr="009D131C">
        <w:rPr>
          <w:rFonts w:ascii="Times New Roman" w:hAnsi="Times New Roman"/>
          <w:sz w:val="24"/>
          <w:szCs w:val="24"/>
          <w:lang w:val="sr-Latn-CS"/>
        </w:rPr>
        <w:t xml:space="preserve"> на</w:t>
      </w:r>
      <w:r w:rsidRPr="009D131C">
        <w:rPr>
          <w:rFonts w:ascii="Times New Roman" w:hAnsi="Times New Roman"/>
          <w:sz w:val="24"/>
          <w:szCs w:val="24"/>
          <w:lang w:val="sr-Latn-CS"/>
        </w:rPr>
        <w:t xml:space="preserve"> основу Анекса 7</w:t>
      </w:r>
      <w:r w:rsidRPr="009D131C">
        <w:rPr>
          <w:rFonts w:ascii="Times New Roman" w:hAnsi="Times New Roman"/>
          <w:sz w:val="24"/>
          <w:szCs w:val="24"/>
          <w:lang w:val="sr-Cyrl-RS"/>
        </w:rPr>
        <w:t>.</w:t>
      </w:r>
      <w:r w:rsidRPr="009D131C">
        <w:rPr>
          <w:rFonts w:ascii="Times New Roman" w:hAnsi="Times New Roman"/>
          <w:sz w:val="24"/>
          <w:szCs w:val="24"/>
          <w:lang w:val="sr-Latn-CS"/>
        </w:rPr>
        <w:t xml:space="preserve"> спроведен</w:t>
      </w:r>
      <w:r w:rsidRPr="009D131C">
        <w:rPr>
          <w:rFonts w:ascii="Times New Roman" w:hAnsi="Times New Roman"/>
          <w:sz w:val="24"/>
          <w:szCs w:val="24"/>
          <w:lang w:val="sr-Cyrl-RS"/>
        </w:rPr>
        <w:t>а</w:t>
      </w:r>
      <w:r w:rsidRPr="009D131C">
        <w:rPr>
          <w:rFonts w:ascii="Times New Roman" w:hAnsi="Times New Roman"/>
          <w:sz w:val="24"/>
          <w:szCs w:val="24"/>
          <w:lang w:val="sr-Latn-CS"/>
        </w:rPr>
        <w:t xml:space="preserve"> реституциј</w:t>
      </w:r>
      <w:r w:rsidRPr="009D131C">
        <w:rPr>
          <w:rFonts w:ascii="Times New Roman" w:hAnsi="Times New Roman"/>
          <w:sz w:val="24"/>
          <w:szCs w:val="24"/>
          <w:lang w:val="sr-Cyrl-RS"/>
        </w:rPr>
        <w:t>а</w:t>
      </w:r>
      <w:r w:rsidRPr="009D131C">
        <w:rPr>
          <w:rFonts w:ascii="Times New Roman" w:hAnsi="Times New Roman"/>
          <w:sz w:val="24"/>
          <w:szCs w:val="24"/>
          <w:lang w:val="sr-Latn-CS"/>
        </w:rPr>
        <w:t xml:space="preserve"> </w:t>
      </w:r>
      <w:r w:rsidR="000F0A32" w:rsidRPr="009D131C">
        <w:rPr>
          <w:rFonts w:ascii="Times New Roman" w:hAnsi="Times New Roman"/>
          <w:sz w:val="24"/>
          <w:szCs w:val="24"/>
          <w:lang w:val="sr-Cyrl-RS"/>
        </w:rPr>
        <w:t xml:space="preserve">одузете приватне имовине </w:t>
      </w:r>
      <w:r w:rsidRPr="009D131C">
        <w:rPr>
          <w:rFonts w:ascii="Times New Roman" w:hAnsi="Times New Roman"/>
          <w:sz w:val="24"/>
          <w:szCs w:val="24"/>
          <w:lang w:val="sr-Latn-CS"/>
        </w:rPr>
        <w:t>и омогу</w:t>
      </w:r>
      <w:r w:rsidRPr="009D131C">
        <w:rPr>
          <w:rFonts w:ascii="Times New Roman" w:hAnsi="Times New Roman"/>
          <w:sz w:val="24"/>
          <w:szCs w:val="24"/>
          <w:lang w:val="ru-RU"/>
        </w:rPr>
        <w:t>ћ</w:t>
      </w:r>
      <w:r w:rsidRPr="009D131C">
        <w:rPr>
          <w:rFonts w:ascii="Times New Roman" w:hAnsi="Times New Roman"/>
          <w:sz w:val="24"/>
          <w:szCs w:val="24"/>
          <w:lang w:val="sr-Latn-CS"/>
        </w:rPr>
        <w:t>ен је неометан приступ</w:t>
      </w:r>
      <w:r w:rsidRPr="009D131C">
        <w:rPr>
          <w:rFonts w:ascii="Times New Roman" w:hAnsi="Times New Roman"/>
          <w:sz w:val="24"/>
          <w:szCs w:val="24"/>
          <w:lang w:val="ru-RU"/>
        </w:rPr>
        <w:t xml:space="preserve"> свим</w:t>
      </w:r>
      <w:r w:rsidRPr="009D131C">
        <w:rPr>
          <w:rFonts w:ascii="Times New Roman" w:hAnsi="Times New Roman"/>
          <w:sz w:val="24"/>
          <w:szCs w:val="24"/>
          <w:lang w:val="sr-Latn-CS"/>
        </w:rPr>
        <w:t xml:space="preserve"> сте</w:t>
      </w:r>
      <w:r w:rsidRPr="009D131C">
        <w:rPr>
          <w:rFonts w:ascii="Times New Roman" w:hAnsi="Times New Roman"/>
          <w:sz w:val="24"/>
          <w:szCs w:val="24"/>
          <w:lang w:val="ru-RU"/>
        </w:rPr>
        <w:t>ч</w:t>
      </w:r>
      <w:r w:rsidRPr="009D131C">
        <w:rPr>
          <w:rFonts w:ascii="Times New Roman" w:hAnsi="Times New Roman"/>
          <w:sz w:val="24"/>
          <w:szCs w:val="24"/>
          <w:lang w:val="sr-Latn-CS"/>
        </w:rPr>
        <w:t>еним правима</w:t>
      </w:r>
      <w:r w:rsidR="00C52403" w:rsidRPr="009D131C">
        <w:rPr>
          <w:rFonts w:ascii="Times New Roman" w:hAnsi="Times New Roman"/>
          <w:sz w:val="24"/>
          <w:szCs w:val="24"/>
          <w:lang w:val="sr-Cyrl-RS"/>
        </w:rPr>
        <w:t xml:space="preserve"> укључујући и поврат станарских </w:t>
      </w:r>
      <w:r w:rsidR="00934652" w:rsidRPr="009D131C">
        <w:rPr>
          <w:rFonts w:ascii="Times New Roman" w:hAnsi="Times New Roman"/>
          <w:sz w:val="24"/>
          <w:szCs w:val="24"/>
          <w:lang w:val="sr-Cyrl-RS"/>
        </w:rPr>
        <w:t xml:space="preserve">права </w:t>
      </w:r>
      <w:r w:rsidR="00934652" w:rsidRPr="009D131C">
        <w:rPr>
          <w:rFonts w:ascii="Times New Roman" w:hAnsi="Times New Roman"/>
          <w:sz w:val="24"/>
          <w:szCs w:val="24"/>
          <w:lang w:val="sr-Latn-CS"/>
        </w:rPr>
        <w:t>што</w:t>
      </w:r>
      <w:r w:rsidRPr="009D131C">
        <w:rPr>
          <w:rFonts w:ascii="Times New Roman" w:hAnsi="Times New Roman"/>
          <w:sz w:val="24"/>
          <w:szCs w:val="24"/>
          <w:lang w:val="ru-RU"/>
        </w:rPr>
        <w:t xml:space="preserve"> </w:t>
      </w:r>
      <w:r w:rsidRPr="009D131C">
        <w:rPr>
          <w:rFonts w:ascii="Times New Roman" w:hAnsi="Times New Roman"/>
          <w:sz w:val="24"/>
          <w:szCs w:val="24"/>
          <w:lang w:val="sr-Latn-CS"/>
        </w:rPr>
        <w:t>је директно утица</w:t>
      </w:r>
      <w:r w:rsidRPr="009D131C">
        <w:rPr>
          <w:rFonts w:ascii="Times New Roman" w:hAnsi="Times New Roman"/>
          <w:sz w:val="24"/>
          <w:szCs w:val="24"/>
          <w:lang w:val="ru-RU"/>
        </w:rPr>
        <w:t>л</w:t>
      </w:r>
      <w:r w:rsidRPr="009D131C">
        <w:rPr>
          <w:rFonts w:ascii="Times New Roman" w:hAnsi="Times New Roman"/>
          <w:sz w:val="24"/>
          <w:szCs w:val="24"/>
          <w:lang w:val="sr-Latn-CS"/>
        </w:rPr>
        <w:t>о на успе</w:t>
      </w:r>
      <w:r w:rsidRPr="009D131C">
        <w:rPr>
          <w:rFonts w:ascii="Times New Roman" w:hAnsi="Times New Roman"/>
          <w:sz w:val="24"/>
          <w:szCs w:val="24"/>
          <w:lang w:val="ru-RU"/>
        </w:rPr>
        <w:t xml:space="preserve">шност </w:t>
      </w:r>
      <w:r w:rsidRPr="009D131C">
        <w:rPr>
          <w:rFonts w:ascii="Times New Roman" w:hAnsi="Times New Roman"/>
          <w:sz w:val="24"/>
          <w:szCs w:val="24"/>
          <w:lang w:val="sr-Latn-CS"/>
        </w:rPr>
        <w:t>процес</w:t>
      </w:r>
      <w:r w:rsidRPr="009D131C">
        <w:rPr>
          <w:rFonts w:ascii="Times New Roman" w:hAnsi="Times New Roman"/>
          <w:sz w:val="24"/>
          <w:szCs w:val="24"/>
          <w:lang w:val="ru-RU"/>
        </w:rPr>
        <w:t>а</w:t>
      </w:r>
      <w:r w:rsidRPr="009D131C">
        <w:rPr>
          <w:rFonts w:ascii="Times New Roman" w:hAnsi="Times New Roman"/>
          <w:sz w:val="24"/>
          <w:szCs w:val="24"/>
          <w:lang w:val="sr-Latn-CS"/>
        </w:rPr>
        <w:t xml:space="preserve"> повратка</w:t>
      </w:r>
      <w:r w:rsidRPr="009D131C">
        <w:rPr>
          <w:rFonts w:ascii="Times New Roman" w:hAnsi="Times New Roman"/>
          <w:sz w:val="24"/>
          <w:szCs w:val="24"/>
          <w:lang w:val="ru-RU"/>
        </w:rPr>
        <w:t>,</w:t>
      </w:r>
      <w:r w:rsidRPr="009D131C">
        <w:rPr>
          <w:rFonts w:ascii="Times New Roman" w:hAnsi="Times New Roman"/>
          <w:sz w:val="24"/>
          <w:szCs w:val="24"/>
          <w:lang w:val="sr-Latn-CS"/>
        </w:rPr>
        <w:t xml:space="preserve"> као и на </w:t>
      </w:r>
      <w:r w:rsidRPr="009D131C">
        <w:rPr>
          <w:rFonts w:ascii="Times New Roman" w:hAnsi="Times New Roman"/>
          <w:sz w:val="24"/>
          <w:szCs w:val="24"/>
          <w:lang w:val="ru-RU"/>
        </w:rPr>
        <w:t xml:space="preserve">обим </w:t>
      </w:r>
      <w:r w:rsidR="000F0A32" w:rsidRPr="009D131C">
        <w:rPr>
          <w:rFonts w:ascii="Times New Roman" w:hAnsi="Times New Roman"/>
          <w:sz w:val="24"/>
          <w:szCs w:val="24"/>
          <w:lang w:val="ru-RU"/>
        </w:rPr>
        <w:t xml:space="preserve">постигнутих </w:t>
      </w:r>
      <w:r w:rsidRPr="009D131C">
        <w:rPr>
          <w:rFonts w:ascii="Times New Roman" w:hAnsi="Times New Roman"/>
          <w:sz w:val="24"/>
          <w:szCs w:val="24"/>
          <w:lang w:val="sr-Latn-CS"/>
        </w:rPr>
        <w:t>трајн</w:t>
      </w:r>
      <w:r w:rsidRPr="009D131C">
        <w:rPr>
          <w:rFonts w:ascii="Times New Roman" w:hAnsi="Times New Roman"/>
          <w:sz w:val="24"/>
          <w:szCs w:val="24"/>
          <w:lang w:val="ru-RU"/>
        </w:rPr>
        <w:t>их</w:t>
      </w:r>
      <w:r w:rsidRPr="009D131C">
        <w:rPr>
          <w:rFonts w:ascii="Times New Roman" w:hAnsi="Times New Roman"/>
          <w:sz w:val="24"/>
          <w:szCs w:val="24"/>
          <w:lang w:val="sr-Latn-CS"/>
        </w:rPr>
        <w:t xml:space="preserve"> ре</w:t>
      </w:r>
      <w:r w:rsidRPr="009D131C">
        <w:rPr>
          <w:rFonts w:ascii="Times New Roman" w:hAnsi="Times New Roman"/>
          <w:sz w:val="24"/>
          <w:szCs w:val="24"/>
          <w:lang w:val="ru-RU"/>
        </w:rPr>
        <w:t>ш</w:t>
      </w:r>
      <w:r w:rsidR="00C52403" w:rsidRPr="009D131C">
        <w:rPr>
          <w:rFonts w:ascii="Times New Roman" w:hAnsi="Times New Roman"/>
          <w:sz w:val="24"/>
          <w:szCs w:val="24"/>
          <w:lang w:val="sr-Cyrl-RS"/>
        </w:rPr>
        <w:t xml:space="preserve">ења </w:t>
      </w:r>
      <w:r w:rsidRPr="009D131C">
        <w:rPr>
          <w:rFonts w:ascii="Times New Roman" w:hAnsi="Times New Roman"/>
          <w:sz w:val="24"/>
          <w:szCs w:val="24"/>
          <w:lang w:val="sr-Latn-CS"/>
        </w:rPr>
        <w:t>проблем</w:t>
      </w:r>
      <w:r w:rsidRPr="009D131C">
        <w:rPr>
          <w:rFonts w:ascii="Times New Roman" w:hAnsi="Times New Roman"/>
          <w:sz w:val="24"/>
          <w:szCs w:val="24"/>
          <w:lang w:val="ru-RU"/>
        </w:rPr>
        <w:t>а</w:t>
      </w:r>
      <w:r w:rsidRPr="009D131C">
        <w:rPr>
          <w:rFonts w:ascii="Times New Roman" w:hAnsi="Times New Roman"/>
          <w:sz w:val="24"/>
          <w:szCs w:val="24"/>
          <w:lang w:val="sr-Latn-CS"/>
        </w:rPr>
        <w:t xml:space="preserve"> избеглица из Босне и Херцеговине. </w:t>
      </w:r>
    </w:p>
    <w:p w14:paraId="733F7969" w14:textId="77777777" w:rsidR="00431E4B" w:rsidRPr="009D131C" w:rsidRDefault="00431E4B" w:rsidP="009D131C">
      <w:pPr>
        <w:spacing w:after="0" w:line="240" w:lineRule="auto"/>
        <w:ind w:firstLine="720"/>
        <w:jc w:val="both"/>
        <w:rPr>
          <w:rFonts w:ascii="Times New Roman" w:hAnsi="Times New Roman"/>
          <w:sz w:val="24"/>
          <w:szCs w:val="24"/>
          <w:lang w:val="sr-Latn-CS"/>
        </w:rPr>
      </w:pPr>
    </w:p>
    <w:p w14:paraId="55D1B55B" w14:textId="4C028D24" w:rsidR="00431E4B" w:rsidRDefault="00D43F10" w:rsidP="0093735A">
      <w:pPr>
        <w:spacing w:after="0" w:line="240" w:lineRule="auto"/>
        <w:ind w:firstLine="720"/>
        <w:jc w:val="both"/>
        <w:rPr>
          <w:rFonts w:ascii="Times New Roman" w:hAnsi="Times New Roman"/>
          <w:b/>
          <w:bCs/>
          <w:color w:val="000000"/>
          <w:sz w:val="24"/>
          <w:szCs w:val="24"/>
          <w:lang w:val="ru-RU"/>
        </w:rPr>
      </w:pPr>
      <w:r w:rsidRPr="009D131C">
        <w:rPr>
          <w:rFonts w:ascii="Times New Roman" w:hAnsi="Times New Roman"/>
          <w:b/>
          <w:bCs/>
          <w:color w:val="000000"/>
          <w:sz w:val="24"/>
          <w:szCs w:val="24"/>
          <w:lang w:val="ru-RU"/>
        </w:rPr>
        <w:t>Доспеле</w:t>
      </w:r>
      <w:r w:rsidR="004F1285" w:rsidRPr="009D131C">
        <w:rPr>
          <w:rFonts w:ascii="Times New Roman" w:hAnsi="Times New Roman"/>
          <w:b/>
          <w:bCs/>
          <w:color w:val="000000"/>
          <w:sz w:val="24"/>
          <w:szCs w:val="24"/>
          <w:lang w:val="ru-RU"/>
        </w:rPr>
        <w:t>,</w:t>
      </w:r>
      <w:r w:rsidRPr="009D131C">
        <w:rPr>
          <w:rFonts w:ascii="Times New Roman" w:hAnsi="Times New Roman"/>
          <w:b/>
          <w:bCs/>
          <w:color w:val="000000"/>
          <w:sz w:val="24"/>
          <w:szCs w:val="24"/>
          <w:lang w:val="ru-RU"/>
        </w:rPr>
        <w:t xml:space="preserve"> а неи</w:t>
      </w:r>
      <w:r w:rsidR="001F4779" w:rsidRPr="009D131C">
        <w:rPr>
          <w:rFonts w:ascii="Times New Roman" w:hAnsi="Times New Roman"/>
          <w:b/>
          <w:bCs/>
          <w:color w:val="000000"/>
          <w:sz w:val="24"/>
          <w:szCs w:val="24"/>
          <w:lang w:val="ru-RU"/>
        </w:rPr>
        <w:t>с</w:t>
      </w:r>
      <w:r w:rsidRPr="009D131C">
        <w:rPr>
          <w:rFonts w:ascii="Times New Roman" w:hAnsi="Times New Roman"/>
          <w:b/>
          <w:bCs/>
          <w:color w:val="000000"/>
          <w:sz w:val="24"/>
          <w:szCs w:val="24"/>
          <w:lang w:val="ru-RU"/>
        </w:rPr>
        <w:t>плаћене пензије</w:t>
      </w:r>
    </w:p>
    <w:p w14:paraId="18ED6B1C" w14:textId="77777777" w:rsidR="0093735A" w:rsidRPr="009D131C" w:rsidRDefault="0093735A" w:rsidP="0093735A">
      <w:pPr>
        <w:spacing w:after="0" w:line="240" w:lineRule="auto"/>
        <w:ind w:firstLine="720"/>
        <w:jc w:val="both"/>
        <w:rPr>
          <w:rFonts w:ascii="Times New Roman" w:hAnsi="Times New Roman"/>
          <w:b/>
          <w:bCs/>
          <w:color w:val="000000"/>
          <w:sz w:val="24"/>
          <w:szCs w:val="24"/>
          <w:lang w:val="ru-RU"/>
        </w:rPr>
      </w:pPr>
    </w:p>
    <w:p w14:paraId="045CA286" w14:textId="632563FD" w:rsidR="00390ED4" w:rsidRPr="009D131C" w:rsidRDefault="00D06190" w:rsidP="009D131C">
      <w:pPr>
        <w:spacing w:after="0"/>
        <w:jc w:val="both"/>
        <w:rPr>
          <w:rFonts w:ascii="Times New Roman" w:hAnsi="Times New Roman"/>
          <w:color w:val="000000"/>
          <w:sz w:val="24"/>
          <w:szCs w:val="24"/>
          <w:lang w:val="ru-RU"/>
        </w:rPr>
      </w:pPr>
      <w:r w:rsidRPr="009D131C">
        <w:rPr>
          <w:rFonts w:ascii="Times New Roman" w:hAnsi="Times New Roman"/>
          <w:color w:val="000000"/>
          <w:sz w:val="24"/>
          <w:szCs w:val="24"/>
          <w:lang w:val="ru-RU"/>
        </w:rPr>
        <w:tab/>
      </w:r>
      <w:r w:rsidR="00DA109B" w:rsidRPr="009D131C">
        <w:rPr>
          <w:rFonts w:ascii="Times New Roman" w:hAnsi="Times New Roman"/>
          <w:color w:val="000000"/>
          <w:sz w:val="24"/>
          <w:szCs w:val="24"/>
          <w:lang w:val="ru-RU"/>
        </w:rPr>
        <w:t xml:space="preserve">Пензија је лично, материјално, неотуђиво, непреносиво и незастариво право. Решавање </w:t>
      </w:r>
      <w:r w:rsidR="00DA109B" w:rsidRPr="009D131C">
        <w:rPr>
          <w:rFonts w:ascii="Times New Roman" w:hAnsi="Times New Roman"/>
          <w:b/>
          <w:color w:val="000000"/>
          <w:sz w:val="24"/>
          <w:szCs w:val="24"/>
          <w:lang w:val="ru-RU"/>
        </w:rPr>
        <w:t>проблема исплате доспелих</w:t>
      </w:r>
      <w:r w:rsidR="004F1285" w:rsidRPr="009D131C">
        <w:rPr>
          <w:rFonts w:ascii="Times New Roman" w:hAnsi="Times New Roman"/>
          <w:b/>
          <w:color w:val="000000"/>
          <w:sz w:val="24"/>
          <w:szCs w:val="24"/>
          <w:lang w:val="ru-RU"/>
        </w:rPr>
        <w:t>,</w:t>
      </w:r>
      <w:r w:rsidR="00DA109B" w:rsidRPr="009D131C">
        <w:rPr>
          <w:rFonts w:ascii="Times New Roman" w:hAnsi="Times New Roman"/>
          <w:b/>
          <w:color w:val="000000"/>
          <w:sz w:val="24"/>
          <w:szCs w:val="24"/>
          <w:lang w:val="ru-RU"/>
        </w:rPr>
        <w:t xml:space="preserve"> а неисплаћених пензија</w:t>
      </w:r>
      <w:r w:rsidR="00DA109B" w:rsidRPr="009D131C">
        <w:rPr>
          <w:rFonts w:ascii="Times New Roman" w:hAnsi="Times New Roman"/>
          <w:color w:val="000000"/>
          <w:sz w:val="24"/>
          <w:szCs w:val="24"/>
          <w:lang w:val="ru-RU"/>
        </w:rPr>
        <w:t xml:space="preserve"> које су стечене у Републици Хрватској инициран је и у оквиру регионалног процеса, имајући у виду економски значај права која произилазе из пензијског осигурања и чињенице да је исплата пензија обустављена за лица избегла са територије Републике Хрватске због избијања оружаних сукоба 1991. године.</w:t>
      </w:r>
      <w:r w:rsidR="00271CF7" w:rsidRPr="009D131C">
        <w:rPr>
          <w:rStyle w:val="FootnoteReference"/>
          <w:rFonts w:ascii="Times New Roman" w:hAnsi="Times New Roman"/>
          <w:color w:val="000000"/>
          <w:sz w:val="24"/>
          <w:szCs w:val="24"/>
          <w:lang w:val="ru-RU"/>
        </w:rPr>
        <w:footnoteReference w:id="6"/>
      </w:r>
      <w:r w:rsidR="00DA109B" w:rsidRPr="009D131C">
        <w:rPr>
          <w:rFonts w:ascii="Times New Roman" w:hAnsi="Times New Roman"/>
          <w:color w:val="000000"/>
          <w:sz w:val="24"/>
          <w:szCs w:val="24"/>
          <w:lang w:val="ru-RU"/>
        </w:rPr>
        <w:t xml:space="preserve"> Према подацима изнетим од стране Мировинског фонда Републике Хрватс</w:t>
      </w:r>
      <w:r w:rsidR="00820170">
        <w:rPr>
          <w:rFonts w:ascii="Times New Roman" w:hAnsi="Times New Roman"/>
          <w:color w:val="000000"/>
          <w:sz w:val="24"/>
          <w:szCs w:val="24"/>
          <w:lang w:val="ru-RU"/>
        </w:rPr>
        <w:t>ке, а на основу званичне евиден</w:t>
      </w:r>
      <w:r w:rsidR="00DA109B" w:rsidRPr="009D131C">
        <w:rPr>
          <w:rFonts w:ascii="Times New Roman" w:hAnsi="Times New Roman"/>
          <w:color w:val="000000"/>
          <w:sz w:val="24"/>
          <w:szCs w:val="24"/>
          <w:lang w:val="ru-RU"/>
        </w:rPr>
        <w:t>ције преко 12.000 пензионера је погођено овим проблемом.</w:t>
      </w:r>
      <w:r w:rsidR="00DA109B" w:rsidRPr="009D131C">
        <w:rPr>
          <w:rFonts w:ascii="Times New Roman" w:hAnsi="Times New Roman"/>
          <w:sz w:val="24"/>
          <w:szCs w:val="24"/>
          <w:lang w:val="ru-RU"/>
        </w:rPr>
        <w:t xml:space="preserve"> </w:t>
      </w:r>
      <w:r w:rsidR="00D43F10" w:rsidRPr="009D131C">
        <w:rPr>
          <w:rFonts w:ascii="Times New Roman" w:hAnsi="Times New Roman"/>
          <w:sz w:val="24"/>
          <w:szCs w:val="24"/>
          <w:lang w:val="ru-RU"/>
        </w:rPr>
        <w:t xml:space="preserve">У циљу проналажења ефикасних решења за проблем исплате </w:t>
      </w:r>
      <w:r w:rsidR="00D43F10" w:rsidRPr="009D131C">
        <w:rPr>
          <w:rFonts w:ascii="Times New Roman" w:hAnsi="Times New Roman"/>
          <w:sz w:val="24"/>
          <w:szCs w:val="24"/>
          <w:lang w:val="ru-RU"/>
        </w:rPr>
        <w:lastRenderedPageBreak/>
        <w:t>доспелих</w:t>
      </w:r>
      <w:r w:rsidR="004F1285" w:rsidRPr="009D131C">
        <w:rPr>
          <w:rFonts w:ascii="Times New Roman" w:hAnsi="Times New Roman"/>
          <w:sz w:val="24"/>
          <w:szCs w:val="24"/>
          <w:lang w:val="ru-RU"/>
        </w:rPr>
        <w:t>,</w:t>
      </w:r>
      <w:r w:rsidR="00D43F10" w:rsidRPr="009D131C">
        <w:rPr>
          <w:rFonts w:ascii="Times New Roman" w:hAnsi="Times New Roman"/>
          <w:sz w:val="24"/>
          <w:szCs w:val="24"/>
          <w:lang w:val="ru-RU"/>
        </w:rPr>
        <w:t xml:space="preserve"> а неисплаћених пензија, на иницијативу представника Републике Србије, у оквиру Регионалног процеса за решавање проблема избеглица, формирана је посебна експертска радна група за решавање овог проблема. Експертска радна група образована је почетком 2011. </w:t>
      </w:r>
      <w:r w:rsidR="00D43F10" w:rsidRPr="009D131C">
        <w:rPr>
          <w:rFonts w:ascii="Times New Roman" w:hAnsi="Times New Roman"/>
          <w:sz w:val="24"/>
          <w:szCs w:val="24"/>
          <w:lang w:val="sr-Cyrl-RS"/>
        </w:rPr>
        <w:t xml:space="preserve">године </w:t>
      </w:r>
      <w:r w:rsidR="00D43F10" w:rsidRPr="009D131C">
        <w:rPr>
          <w:rFonts w:ascii="Times New Roman" w:hAnsi="Times New Roman"/>
          <w:sz w:val="24"/>
          <w:szCs w:val="24"/>
          <w:lang w:val="ru-RU"/>
        </w:rPr>
        <w:t>од представника релевантних институција Републике Србије и Републике Хрватске. У току рада ове групе затражено је и прибављено позитивно мишљење експертске мисије финансиране од стране Европске уније</w:t>
      </w:r>
      <w:r w:rsidR="00DC4E04" w:rsidRPr="009D131C">
        <w:rPr>
          <w:rFonts w:ascii="Times New Roman" w:hAnsi="Times New Roman"/>
          <w:sz w:val="24"/>
          <w:szCs w:val="24"/>
          <w:lang w:val="ru-RU"/>
        </w:rPr>
        <w:t>,</w:t>
      </w:r>
      <w:r w:rsidR="00D43F10" w:rsidRPr="009D131C">
        <w:rPr>
          <w:rFonts w:ascii="Times New Roman" w:hAnsi="Times New Roman"/>
          <w:sz w:val="24"/>
          <w:szCs w:val="24"/>
          <w:lang w:val="ru-RU"/>
        </w:rPr>
        <w:t xml:space="preserve"> </w:t>
      </w:r>
      <w:r w:rsidR="00C334F1" w:rsidRPr="009D131C">
        <w:rPr>
          <w:rFonts w:ascii="Times New Roman" w:hAnsi="Times New Roman"/>
          <w:sz w:val="24"/>
          <w:szCs w:val="24"/>
          <w:lang w:val="ru-RU"/>
        </w:rPr>
        <w:t xml:space="preserve">међутим и поред ове подршке </w:t>
      </w:r>
      <w:r w:rsidR="00D43F10" w:rsidRPr="009D131C">
        <w:rPr>
          <w:rFonts w:ascii="Times New Roman" w:hAnsi="Times New Roman"/>
          <w:sz w:val="24"/>
          <w:szCs w:val="24"/>
          <w:lang w:val="ru-RU"/>
        </w:rPr>
        <w:t xml:space="preserve"> није </w:t>
      </w:r>
      <w:r w:rsidR="00C334F1" w:rsidRPr="009D131C">
        <w:rPr>
          <w:rFonts w:ascii="Times New Roman" w:hAnsi="Times New Roman"/>
          <w:sz w:val="24"/>
          <w:szCs w:val="24"/>
          <w:lang w:val="ru-RU"/>
        </w:rPr>
        <w:t xml:space="preserve">се постигло </w:t>
      </w:r>
      <w:r w:rsidR="00D43F10" w:rsidRPr="009D131C">
        <w:rPr>
          <w:rFonts w:ascii="Times New Roman" w:hAnsi="Times New Roman"/>
          <w:sz w:val="24"/>
          <w:szCs w:val="24"/>
          <w:lang w:val="ru-RU"/>
        </w:rPr>
        <w:t xml:space="preserve"> решењ</w:t>
      </w:r>
      <w:r w:rsidR="00C334F1" w:rsidRPr="009D131C">
        <w:rPr>
          <w:rFonts w:ascii="Times New Roman" w:hAnsi="Times New Roman"/>
          <w:sz w:val="24"/>
          <w:szCs w:val="24"/>
          <w:lang w:val="ru-RU"/>
        </w:rPr>
        <w:t>е</w:t>
      </w:r>
      <w:r w:rsidR="00D43F10" w:rsidRPr="009D131C">
        <w:rPr>
          <w:rFonts w:ascii="Times New Roman" w:hAnsi="Times New Roman"/>
          <w:sz w:val="24"/>
          <w:szCs w:val="24"/>
          <w:lang w:val="ru-RU"/>
        </w:rPr>
        <w:t xml:space="preserve"> </w:t>
      </w:r>
      <w:r w:rsidR="00C334F1" w:rsidRPr="009D131C">
        <w:rPr>
          <w:rFonts w:ascii="Times New Roman" w:hAnsi="Times New Roman"/>
          <w:sz w:val="24"/>
          <w:szCs w:val="24"/>
          <w:lang w:val="ru-RU"/>
        </w:rPr>
        <w:t xml:space="preserve">за ово </w:t>
      </w:r>
      <w:r w:rsidR="00D43F10" w:rsidRPr="009D131C">
        <w:rPr>
          <w:rFonts w:ascii="Times New Roman" w:hAnsi="Times New Roman"/>
          <w:sz w:val="24"/>
          <w:szCs w:val="24"/>
          <w:lang w:val="ru-RU"/>
        </w:rPr>
        <w:t xml:space="preserve"> питањ</w:t>
      </w:r>
      <w:r w:rsidR="00C334F1" w:rsidRPr="009D131C">
        <w:rPr>
          <w:rFonts w:ascii="Times New Roman" w:hAnsi="Times New Roman"/>
          <w:sz w:val="24"/>
          <w:szCs w:val="24"/>
          <w:lang w:val="ru-RU"/>
        </w:rPr>
        <w:t>е</w:t>
      </w:r>
      <w:r w:rsidR="00D43F10" w:rsidRPr="009D131C">
        <w:rPr>
          <w:rFonts w:ascii="Times New Roman" w:hAnsi="Times New Roman"/>
          <w:sz w:val="24"/>
          <w:szCs w:val="24"/>
          <w:lang w:val="ru-RU"/>
        </w:rPr>
        <w:t xml:space="preserve">. Напомињемо да </w:t>
      </w:r>
      <w:r w:rsidR="00C334F1" w:rsidRPr="009D131C">
        <w:rPr>
          <w:rFonts w:ascii="Times New Roman" w:hAnsi="Times New Roman"/>
          <w:sz w:val="24"/>
          <w:szCs w:val="24"/>
          <w:lang w:val="ru-RU"/>
        </w:rPr>
        <w:t xml:space="preserve">су </w:t>
      </w:r>
      <w:r w:rsidR="00D43F10" w:rsidRPr="009D131C">
        <w:rPr>
          <w:rFonts w:ascii="Times New Roman" w:hAnsi="Times New Roman"/>
          <w:sz w:val="24"/>
          <w:szCs w:val="24"/>
          <w:lang w:val="ru-RU"/>
        </w:rPr>
        <w:t xml:space="preserve">надлежни органи тј. тела за везу (Републички фонд за пензијско и инвалидско осигурање и Хрватски завод за </w:t>
      </w:r>
      <w:r w:rsidR="0080658B" w:rsidRPr="009D131C">
        <w:rPr>
          <w:rFonts w:ascii="Times New Roman" w:hAnsi="Times New Roman"/>
          <w:sz w:val="24"/>
          <w:szCs w:val="24"/>
          <w:lang w:val="ru-RU"/>
        </w:rPr>
        <w:t>мировинско</w:t>
      </w:r>
      <w:r w:rsidR="00D43F10" w:rsidRPr="009D131C">
        <w:rPr>
          <w:rFonts w:ascii="Times New Roman" w:hAnsi="Times New Roman"/>
          <w:sz w:val="24"/>
          <w:szCs w:val="24"/>
          <w:lang w:val="ru-RU"/>
        </w:rPr>
        <w:t xml:space="preserve"> осигурање) о</w:t>
      </w:r>
      <w:r w:rsidR="001A0F7F" w:rsidRPr="009D131C">
        <w:rPr>
          <w:rFonts w:ascii="Times New Roman" w:hAnsi="Times New Roman"/>
          <w:sz w:val="24"/>
          <w:szCs w:val="24"/>
          <w:lang w:val="sr-Cyrl-RS"/>
        </w:rPr>
        <w:t xml:space="preserve">државали </w:t>
      </w:r>
      <w:r w:rsidR="00D43F10" w:rsidRPr="009D131C">
        <w:rPr>
          <w:rFonts w:ascii="Times New Roman" w:hAnsi="Times New Roman"/>
          <w:sz w:val="24"/>
          <w:szCs w:val="24"/>
          <w:lang w:val="ru-RU"/>
        </w:rPr>
        <w:t>састанке ради праћења спровођења билатералног споразума о социјалном осигурању између С</w:t>
      </w:r>
      <w:r w:rsidR="009A2429">
        <w:rPr>
          <w:rFonts w:ascii="Times New Roman" w:hAnsi="Times New Roman"/>
          <w:sz w:val="24"/>
          <w:szCs w:val="24"/>
          <w:lang w:val="ru-RU"/>
        </w:rPr>
        <w:t xml:space="preserve">авезне </w:t>
      </w:r>
      <w:r w:rsidR="00D43F10" w:rsidRPr="009D131C">
        <w:rPr>
          <w:rFonts w:ascii="Times New Roman" w:hAnsi="Times New Roman"/>
          <w:sz w:val="24"/>
          <w:szCs w:val="24"/>
          <w:lang w:val="ru-RU"/>
        </w:rPr>
        <w:t>Р</w:t>
      </w:r>
      <w:r w:rsidR="009A2429">
        <w:rPr>
          <w:rFonts w:ascii="Times New Roman" w:hAnsi="Times New Roman"/>
          <w:sz w:val="24"/>
          <w:szCs w:val="24"/>
          <w:lang w:val="ru-RU"/>
        </w:rPr>
        <w:t>епублике</w:t>
      </w:r>
      <w:r w:rsidR="00D43F10" w:rsidRPr="009D131C">
        <w:rPr>
          <w:rFonts w:ascii="Times New Roman" w:hAnsi="Times New Roman"/>
          <w:sz w:val="24"/>
          <w:szCs w:val="24"/>
          <w:lang w:val="ru-RU"/>
        </w:rPr>
        <w:t xml:space="preserve"> Југославије и Републике Хрватске</w:t>
      </w:r>
      <w:r w:rsidR="00C334F1" w:rsidRPr="009D131C">
        <w:rPr>
          <w:rFonts w:ascii="Times New Roman" w:hAnsi="Times New Roman"/>
          <w:sz w:val="24"/>
          <w:szCs w:val="24"/>
          <w:lang w:val="sr-Cyrl-RS"/>
        </w:rPr>
        <w:t xml:space="preserve">, али </w:t>
      </w:r>
      <w:r w:rsidR="00D43F10" w:rsidRPr="009D131C">
        <w:rPr>
          <w:rFonts w:ascii="Times New Roman" w:hAnsi="Times New Roman"/>
          <w:sz w:val="24"/>
          <w:szCs w:val="24"/>
          <w:lang w:val="sr-Cyrl-CS"/>
        </w:rPr>
        <w:t xml:space="preserve">након седам одржаних састанака и једне експертске мисије, рад експертске </w:t>
      </w:r>
      <w:r w:rsidRPr="009D131C">
        <w:rPr>
          <w:rFonts w:ascii="Times New Roman" w:hAnsi="Times New Roman"/>
          <w:sz w:val="24"/>
          <w:szCs w:val="24"/>
          <w:lang w:val="sr-Cyrl-RS"/>
        </w:rPr>
        <w:t xml:space="preserve">билатералне радне групе за решавање питања доспелих а неисплаћених пензија </w:t>
      </w:r>
      <w:r w:rsidR="00D43F10" w:rsidRPr="009D131C">
        <w:rPr>
          <w:rFonts w:ascii="Times New Roman" w:hAnsi="Times New Roman"/>
          <w:sz w:val="24"/>
          <w:szCs w:val="24"/>
          <w:lang w:val="sr-Cyrl-CS"/>
        </w:rPr>
        <w:t xml:space="preserve">није дао резултате. На </w:t>
      </w:r>
      <w:r w:rsidR="004F1285" w:rsidRPr="009D131C">
        <w:rPr>
          <w:rFonts w:ascii="Times New Roman" w:hAnsi="Times New Roman"/>
          <w:sz w:val="24"/>
          <w:szCs w:val="24"/>
          <w:lang w:val="sr-Cyrl-CS"/>
        </w:rPr>
        <w:t xml:space="preserve">жалост, </w:t>
      </w:r>
      <w:r w:rsidR="00D43F10" w:rsidRPr="009D131C">
        <w:rPr>
          <w:rFonts w:ascii="Times New Roman" w:hAnsi="Times New Roman"/>
          <w:sz w:val="24"/>
          <w:szCs w:val="24"/>
          <w:lang w:val="sr-Cyrl-CS"/>
        </w:rPr>
        <w:t>проблем је до данас остао нерешен</w:t>
      </w:r>
      <w:r w:rsidR="00DC4E04" w:rsidRPr="009D131C">
        <w:rPr>
          <w:rFonts w:ascii="Times New Roman" w:hAnsi="Times New Roman"/>
          <w:sz w:val="24"/>
          <w:szCs w:val="24"/>
          <w:lang w:val="sr-Cyrl-CS"/>
        </w:rPr>
        <w:t>.</w:t>
      </w:r>
      <w:r w:rsidR="00390ED4" w:rsidRPr="009D131C">
        <w:rPr>
          <w:rFonts w:ascii="Times New Roman" w:hAnsi="Times New Roman"/>
          <w:color w:val="000000"/>
          <w:sz w:val="24"/>
          <w:szCs w:val="24"/>
          <w:lang w:val="ru-RU"/>
        </w:rPr>
        <w:t xml:space="preserve"> </w:t>
      </w:r>
    </w:p>
    <w:p w14:paraId="22110BA2" w14:textId="761ACFFA" w:rsidR="00431E4B" w:rsidRDefault="00390ED4" w:rsidP="00DC2FE2">
      <w:pPr>
        <w:spacing w:after="0" w:line="240" w:lineRule="auto"/>
        <w:ind w:firstLine="720"/>
        <w:jc w:val="both"/>
        <w:rPr>
          <w:rFonts w:ascii="Times New Roman" w:hAnsi="Times New Roman"/>
          <w:color w:val="000000"/>
          <w:sz w:val="24"/>
          <w:szCs w:val="24"/>
          <w:lang w:val="ru-RU"/>
        </w:rPr>
      </w:pPr>
      <w:r w:rsidRPr="009D131C">
        <w:rPr>
          <w:rFonts w:ascii="Times New Roman" w:hAnsi="Times New Roman"/>
          <w:color w:val="000000"/>
          <w:sz w:val="24"/>
          <w:szCs w:val="24"/>
          <w:lang w:val="ru-RU"/>
        </w:rPr>
        <w:t xml:space="preserve">За многе избеглице нерешен је </w:t>
      </w:r>
      <w:r w:rsidRPr="009D131C">
        <w:rPr>
          <w:rFonts w:ascii="Times New Roman" w:hAnsi="Times New Roman"/>
          <w:b/>
          <w:color w:val="000000"/>
          <w:sz w:val="24"/>
          <w:szCs w:val="24"/>
          <w:lang w:val="ru-RU"/>
        </w:rPr>
        <w:t>проблем конвалидације стажа осигурања</w:t>
      </w:r>
      <w:r w:rsidR="003C621D">
        <w:rPr>
          <w:rFonts w:ascii="Times New Roman" w:hAnsi="Times New Roman"/>
          <w:color w:val="000000"/>
          <w:sz w:val="24"/>
          <w:szCs w:val="24"/>
          <w:lang w:val="ru-RU"/>
        </w:rPr>
        <w:t xml:space="preserve"> оствареног на подруч</w:t>
      </w:r>
      <w:r w:rsidRPr="009D131C">
        <w:rPr>
          <w:rFonts w:ascii="Times New Roman" w:hAnsi="Times New Roman"/>
          <w:color w:val="000000"/>
          <w:sz w:val="24"/>
          <w:szCs w:val="24"/>
          <w:lang w:val="ru-RU"/>
        </w:rPr>
        <w:t>јима Републике Хрватске која су била под заштитом  Уједињених нација у периоду од 1991. до 1995. године. Понуђени правни оквир за решавање питања конвалидације није адекватан сложености проблема, посебно због великих захтева у вези с доказивањем стажа осигурања.</w:t>
      </w:r>
      <w:r w:rsidR="004F1285" w:rsidRPr="009D131C">
        <w:rPr>
          <w:rFonts w:ascii="Times New Roman" w:hAnsi="Times New Roman"/>
          <w:color w:val="000000"/>
          <w:sz w:val="24"/>
          <w:szCs w:val="24"/>
          <w:lang w:val="ru-RU"/>
        </w:rPr>
        <w:t xml:space="preserve"> </w:t>
      </w:r>
      <w:r w:rsidRPr="009D131C">
        <w:rPr>
          <w:rFonts w:ascii="Times New Roman" w:hAnsi="Times New Roman"/>
          <w:color w:val="000000"/>
          <w:sz w:val="24"/>
          <w:szCs w:val="24"/>
          <w:lang w:val="ru-RU"/>
        </w:rPr>
        <w:t>У</w:t>
      </w:r>
      <w:r w:rsidR="004F1285" w:rsidRPr="009D131C">
        <w:rPr>
          <w:rFonts w:ascii="Times New Roman" w:hAnsi="Times New Roman"/>
          <w:color w:val="000000"/>
          <w:sz w:val="24"/>
          <w:szCs w:val="24"/>
          <w:lang w:val="ru-RU"/>
        </w:rPr>
        <w:t xml:space="preserve"> </w:t>
      </w:r>
      <w:r w:rsidRPr="009D131C">
        <w:rPr>
          <w:rFonts w:ascii="Times New Roman" w:hAnsi="Times New Roman"/>
          <w:color w:val="000000"/>
          <w:sz w:val="24"/>
          <w:szCs w:val="24"/>
          <w:lang w:val="ru-RU"/>
        </w:rPr>
        <w:t>пракси постоје проблеми приликом прибављања докумената којима се доказује стаж осигурања, јер се н</w:t>
      </w:r>
      <w:r w:rsidRPr="009D131C">
        <w:rPr>
          <w:rFonts w:ascii="Times New Roman" w:hAnsi="Times New Roman"/>
          <w:color w:val="000000"/>
          <w:sz w:val="24"/>
          <w:szCs w:val="24"/>
        </w:rPr>
        <w:t>e</w:t>
      </w:r>
      <w:r w:rsidRPr="009D131C">
        <w:rPr>
          <w:rFonts w:ascii="Times New Roman" w:hAnsi="Times New Roman"/>
          <w:color w:val="000000"/>
          <w:sz w:val="24"/>
          <w:szCs w:val="24"/>
          <w:lang w:val="ru-RU"/>
        </w:rPr>
        <w:t xml:space="preserve"> призн</w:t>
      </w:r>
      <w:r w:rsidRPr="009D131C">
        <w:rPr>
          <w:rFonts w:ascii="Times New Roman" w:hAnsi="Times New Roman"/>
          <w:color w:val="000000"/>
          <w:sz w:val="24"/>
          <w:szCs w:val="24"/>
        </w:rPr>
        <w:t>aj</w:t>
      </w:r>
      <w:r w:rsidRPr="009D131C">
        <w:rPr>
          <w:rFonts w:ascii="Times New Roman" w:hAnsi="Times New Roman"/>
          <w:color w:val="000000"/>
          <w:sz w:val="24"/>
          <w:szCs w:val="24"/>
          <w:lang w:val="ru-RU"/>
        </w:rPr>
        <w:t>у р</w:t>
      </w:r>
      <w:r w:rsidRPr="009D131C">
        <w:rPr>
          <w:rFonts w:ascii="Times New Roman" w:hAnsi="Times New Roman"/>
          <w:color w:val="000000"/>
          <w:sz w:val="24"/>
          <w:szCs w:val="24"/>
        </w:rPr>
        <w:t>a</w:t>
      </w:r>
      <w:r w:rsidRPr="009D131C">
        <w:rPr>
          <w:rFonts w:ascii="Times New Roman" w:hAnsi="Times New Roman"/>
          <w:color w:val="000000"/>
          <w:sz w:val="24"/>
          <w:szCs w:val="24"/>
          <w:lang w:val="ru-RU"/>
        </w:rPr>
        <w:t>дн</w:t>
      </w:r>
      <w:r w:rsidRPr="009D131C">
        <w:rPr>
          <w:rFonts w:ascii="Times New Roman" w:hAnsi="Times New Roman"/>
          <w:color w:val="000000"/>
          <w:sz w:val="24"/>
          <w:szCs w:val="24"/>
        </w:rPr>
        <w:t>e</w:t>
      </w:r>
      <w:r w:rsidRPr="009D131C">
        <w:rPr>
          <w:rFonts w:ascii="Times New Roman" w:hAnsi="Times New Roman"/>
          <w:color w:val="000000"/>
          <w:sz w:val="24"/>
          <w:szCs w:val="24"/>
          <w:lang w:val="ru-RU"/>
        </w:rPr>
        <w:t xml:space="preserve"> књижиц</w:t>
      </w:r>
      <w:r w:rsidRPr="009D131C">
        <w:rPr>
          <w:rFonts w:ascii="Times New Roman" w:hAnsi="Times New Roman"/>
          <w:color w:val="000000"/>
          <w:sz w:val="24"/>
          <w:szCs w:val="24"/>
        </w:rPr>
        <w:t>e</w:t>
      </w:r>
      <w:r w:rsidRPr="009D131C">
        <w:rPr>
          <w:rFonts w:ascii="Times New Roman" w:hAnsi="Times New Roman"/>
          <w:color w:val="000000"/>
          <w:sz w:val="24"/>
          <w:szCs w:val="24"/>
          <w:lang w:val="ru-RU"/>
        </w:rPr>
        <w:t xml:space="preserve">, </w:t>
      </w:r>
      <w:r w:rsidRPr="009D131C">
        <w:rPr>
          <w:rFonts w:ascii="Times New Roman" w:hAnsi="Times New Roman"/>
          <w:color w:val="000000"/>
          <w:sz w:val="24"/>
          <w:szCs w:val="24"/>
        </w:rPr>
        <w:t>o</w:t>
      </w:r>
      <w:r w:rsidRPr="009D131C">
        <w:rPr>
          <w:rFonts w:ascii="Times New Roman" w:hAnsi="Times New Roman"/>
          <w:color w:val="000000"/>
          <w:sz w:val="24"/>
          <w:szCs w:val="24"/>
          <w:lang w:val="ru-RU"/>
        </w:rPr>
        <w:t>ригин</w:t>
      </w:r>
      <w:r w:rsidRPr="009D131C">
        <w:rPr>
          <w:rFonts w:ascii="Times New Roman" w:hAnsi="Times New Roman"/>
          <w:color w:val="000000"/>
          <w:sz w:val="24"/>
          <w:szCs w:val="24"/>
        </w:rPr>
        <w:t>a</w:t>
      </w:r>
      <w:r w:rsidRPr="009D131C">
        <w:rPr>
          <w:rFonts w:ascii="Times New Roman" w:hAnsi="Times New Roman"/>
          <w:color w:val="000000"/>
          <w:sz w:val="24"/>
          <w:szCs w:val="24"/>
          <w:lang w:val="ru-RU"/>
        </w:rPr>
        <w:t>лни шк</w:t>
      </w:r>
      <w:r w:rsidRPr="009D131C">
        <w:rPr>
          <w:rFonts w:ascii="Times New Roman" w:hAnsi="Times New Roman"/>
          <w:color w:val="000000"/>
          <w:sz w:val="24"/>
          <w:szCs w:val="24"/>
        </w:rPr>
        <w:t>o</w:t>
      </w:r>
      <w:r w:rsidRPr="009D131C">
        <w:rPr>
          <w:rFonts w:ascii="Times New Roman" w:hAnsi="Times New Roman"/>
          <w:color w:val="000000"/>
          <w:sz w:val="24"/>
          <w:szCs w:val="24"/>
          <w:lang w:val="ru-RU"/>
        </w:rPr>
        <w:t>лски дн</w:t>
      </w:r>
      <w:r w:rsidRPr="009D131C">
        <w:rPr>
          <w:rFonts w:ascii="Times New Roman" w:hAnsi="Times New Roman"/>
          <w:color w:val="000000"/>
          <w:sz w:val="24"/>
          <w:szCs w:val="24"/>
        </w:rPr>
        <w:t>e</w:t>
      </w:r>
      <w:r w:rsidRPr="009D131C">
        <w:rPr>
          <w:rFonts w:ascii="Times New Roman" w:hAnsi="Times New Roman"/>
          <w:color w:val="000000"/>
          <w:sz w:val="24"/>
          <w:szCs w:val="24"/>
          <w:lang w:val="ru-RU"/>
        </w:rPr>
        <w:t>вници, здр</w:t>
      </w:r>
      <w:r w:rsidRPr="009D131C">
        <w:rPr>
          <w:rFonts w:ascii="Times New Roman" w:hAnsi="Times New Roman"/>
          <w:color w:val="000000"/>
          <w:sz w:val="24"/>
          <w:szCs w:val="24"/>
        </w:rPr>
        <w:t>a</w:t>
      </w:r>
      <w:r w:rsidRPr="009D131C">
        <w:rPr>
          <w:rFonts w:ascii="Times New Roman" w:hAnsi="Times New Roman"/>
          <w:color w:val="000000"/>
          <w:sz w:val="24"/>
          <w:szCs w:val="24"/>
          <w:lang w:val="ru-RU"/>
        </w:rPr>
        <w:t>вств</w:t>
      </w:r>
      <w:r w:rsidRPr="009D131C">
        <w:rPr>
          <w:rFonts w:ascii="Times New Roman" w:hAnsi="Times New Roman"/>
          <w:color w:val="000000"/>
          <w:sz w:val="24"/>
          <w:szCs w:val="24"/>
        </w:rPr>
        <w:t>e</w:t>
      </w:r>
      <w:r w:rsidRPr="009D131C">
        <w:rPr>
          <w:rFonts w:ascii="Times New Roman" w:hAnsi="Times New Roman"/>
          <w:color w:val="000000"/>
          <w:sz w:val="24"/>
          <w:szCs w:val="24"/>
          <w:lang w:val="ru-RU"/>
        </w:rPr>
        <w:t>н</w:t>
      </w:r>
      <w:r w:rsidRPr="009D131C">
        <w:rPr>
          <w:rFonts w:ascii="Times New Roman" w:hAnsi="Times New Roman"/>
          <w:color w:val="000000"/>
          <w:sz w:val="24"/>
          <w:szCs w:val="24"/>
        </w:rPr>
        <w:t>e</w:t>
      </w:r>
      <w:r w:rsidRPr="009D131C">
        <w:rPr>
          <w:rFonts w:ascii="Times New Roman" w:hAnsi="Times New Roman"/>
          <w:color w:val="000000"/>
          <w:sz w:val="24"/>
          <w:szCs w:val="24"/>
          <w:lang w:val="ru-RU"/>
        </w:rPr>
        <w:t xml:space="preserve"> књижиц</w:t>
      </w:r>
      <w:r w:rsidRPr="009D131C">
        <w:rPr>
          <w:rFonts w:ascii="Times New Roman" w:hAnsi="Times New Roman"/>
          <w:color w:val="000000"/>
          <w:sz w:val="24"/>
          <w:szCs w:val="24"/>
        </w:rPr>
        <w:t>e</w:t>
      </w:r>
      <w:r w:rsidRPr="009D131C">
        <w:rPr>
          <w:rFonts w:ascii="Times New Roman" w:hAnsi="Times New Roman"/>
          <w:color w:val="000000"/>
          <w:sz w:val="24"/>
          <w:szCs w:val="24"/>
          <w:lang w:val="ru-RU"/>
        </w:rPr>
        <w:t xml:space="preserve"> и сл.</w:t>
      </w:r>
    </w:p>
    <w:p w14:paraId="63747187" w14:textId="77777777" w:rsidR="00F60D60" w:rsidRPr="009D131C" w:rsidRDefault="00F60D60" w:rsidP="00DC2FE2">
      <w:pPr>
        <w:spacing w:after="0" w:line="240" w:lineRule="auto"/>
        <w:ind w:firstLine="720"/>
        <w:jc w:val="both"/>
        <w:rPr>
          <w:rFonts w:ascii="Times New Roman" w:hAnsi="Times New Roman"/>
          <w:color w:val="000000"/>
          <w:sz w:val="24"/>
          <w:szCs w:val="24"/>
          <w:lang w:val="ru-RU"/>
        </w:rPr>
      </w:pPr>
    </w:p>
    <w:p w14:paraId="67CB6DB7" w14:textId="6A76257A" w:rsidR="007C6CCB" w:rsidRDefault="00431E4B" w:rsidP="009D131C">
      <w:pPr>
        <w:tabs>
          <w:tab w:val="left" w:pos="1080"/>
        </w:tabs>
        <w:spacing w:after="0" w:line="240" w:lineRule="auto"/>
        <w:jc w:val="both"/>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007C6CCB" w:rsidRPr="009D131C">
        <w:rPr>
          <w:rFonts w:ascii="Times New Roman" w:hAnsi="Times New Roman"/>
          <w:b/>
          <w:color w:val="000000"/>
          <w:sz w:val="24"/>
          <w:szCs w:val="24"/>
          <w:lang w:val="ru-RU"/>
        </w:rPr>
        <w:t xml:space="preserve">Поврат и обнова имовине </w:t>
      </w:r>
    </w:p>
    <w:p w14:paraId="5510494B" w14:textId="77777777" w:rsidR="00431E4B" w:rsidRPr="009D131C" w:rsidRDefault="00431E4B" w:rsidP="009D131C">
      <w:pPr>
        <w:tabs>
          <w:tab w:val="left" w:pos="1080"/>
        </w:tabs>
        <w:spacing w:after="0" w:line="240" w:lineRule="auto"/>
        <w:jc w:val="both"/>
        <w:rPr>
          <w:rFonts w:ascii="Times New Roman" w:hAnsi="Times New Roman"/>
          <w:b/>
          <w:color w:val="000000"/>
          <w:sz w:val="24"/>
          <w:szCs w:val="24"/>
          <w:lang w:val="ru-RU"/>
        </w:rPr>
      </w:pPr>
    </w:p>
    <w:p w14:paraId="7912E7A0" w14:textId="5668F07A" w:rsidR="007C6CCB" w:rsidRPr="009D131C" w:rsidRDefault="00431E4B" w:rsidP="009D131C">
      <w:pPr>
        <w:tabs>
          <w:tab w:val="left" w:pos="1080"/>
        </w:tabs>
        <w:spacing w:after="0" w:line="240" w:lineRule="auto"/>
        <w:jc w:val="both"/>
        <w:rPr>
          <w:rFonts w:ascii="Times New Roman" w:hAnsi="Times New Roman"/>
          <w:sz w:val="24"/>
          <w:szCs w:val="24"/>
          <w:lang w:val="sr-Latn-CS"/>
        </w:rPr>
      </w:pPr>
      <w:r>
        <w:rPr>
          <w:rFonts w:ascii="Times New Roman" w:hAnsi="Times New Roman"/>
          <w:bCs/>
          <w:color w:val="000000"/>
          <w:sz w:val="24"/>
          <w:szCs w:val="24"/>
          <w:lang w:val="ru-RU"/>
        </w:rPr>
        <w:t xml:space="preserve">           </w:t>
      </w:r>
      <w:r w:rsidR="007C6CCB" w:rsidRPr="009D131C">
        <w:rPr>
          <w:rFonts w:ascii="Times New Roman" w:hAnsi="Times New Roman"/>
          <w:bCs/>
          <w:color w:val="000000"/>
          <w:sz w:val="24"/>
          <w:szCs w:val="24"/>
          <w:lang w:val="ru-RU"/>
        </w:rPr>
        <w:t>Обнову кућа</w:t>
      </w:r>
      <w:r w:rsidR="007244D3" w:rsidRPr="009D131C">
        <w:rPr>
          <w:rFonts w:ascii="Times New Roman" w:hAnsi="Times New Roman"/>
          <w:bCs/>
          <w:color w:val="000000"/>
          <w:sz w:val="24"/>
          <w:szCs w:val="24"/>
          <w:lang w:val="ru-RU"/>
        </w:rPr>
        <w:t xml:space="preserve"> у Р</w:t>
      </w:r>
      <w:r>
        <w:rPr>
          <w:rFonts w:ascii="Times New Roman" w:hAnsi="Times New Roman"/>
          <w:bCs/>
          <w:color w:val="000000"/>
          <w:sz w:val="24"/>
          <w:szCs w:val="24"/>
          <w:lang w:val="ru-RU"/>
        </w:rPr>
        <w:t>епублици</w:t>
      </w:r>
      <w:r w:rsidR="007244D3" w:rsidRPr="009D131C">
        <w:rPr>
          <w:rFonts w:ascii="Times New Roman" w:hAnsi="Times New Roman"/>
          <w:bCs/>
          <w:color w:val="000000"/>
          <w:sz w:val="24"/>
          <w:szCs w:val="24"/>
          <w:lang w:val="ru-RU"/>
        </w:rPr>
        <w:t xml:space="preserve"> Хрватској</w:t>
      </w:r>
      <w:r w:rsidR="007C6CCB" w:rsidRPr="009D131C">
        <w:rPr>
          <w:rFonts w:ascii="Times New Roman" w:hAnsi="Times New Roman"/>
          <w:color w:val="000000"/>
          <w:sz w:val="24"/>
          <w:szCs w:val="24"/>
          <w:lang w:val="ru-RU"/>
        </w:rPr>
        <w:t xml:space="preserve"> не прати одговарајуће улагање у развој претежно руралних подручја, која су економски неразвијена и девастирана. Сама обнова кућа, без програма економске подршке реинтеграцији кроз отварање нових радних места, укључујући и обнову и изградњу неопходне инфраструктуре, не може осигурати одрживост повратка. Због непостојања егзистенцијалних услова за одржив повратак, многи власници обновљених кућа не живе стално у тим објектима. Због непребивања у обновљеном стамбеном објекту надлежно јавно тужилаштво у Републици Хрватској све чешће покреће судски поступак против избеглица, власника обновљеног стамбеног објекта ради повраћаја средстава за обнову са припадајућом законском каматом и уз накнаду парничних трошкова, и то под претњом извршења, дакле, губитка стамбене имовине. Још се чека на око пар стотина нерешених захтева у другом степену.</w:t>
      </w:r>
      <w:r>
        <w:rPr>
          <w:rFonts w:ascii="Times New Roman" w:hAnsi="Times New Roman"/>
          <w:color w:val="000000"/>
          <w:sz w:val="24"/>
          <w:szCs w:val="24"/>
          <w:lang w:val="ru-RU"/>
        </w:rPr>
        <w:t xml:space="preserve"> </w:t>
      </w:r>
      <w:r w:rsidR="007C6CCB" w:rsidRPr="009D131C">
        <w:rPr>
          <w:rFonts w:ascii="Times New Roman" w:hAnsi="Times New Roman"/>
          <w:sz w:val="24"/>
          <w:szCs w:val="24"/>
          <w:lang w:val="ru-RU"/>
        </w:rPr>
        <w:t>У погледу повратка и приступа правима избеглица из Босне и Херцеговине,</w:t>
      </w:r>
      <w:r w:rsidR="007C6CCB" w:rsidRPr="009D131C">
        <w:rPr>
          <w:rFonts w:ascii="Times New Roman" w:hAnsi="Times New Roman"/>
          <w:sz w:val="24"/>
          <w:szCs w:val="24"/>
          <w:lang w:val="sr-Cyrl-RS"/>
        </w:rPr>
        <w:t xml:space="preserve"> </w:t>
      </w:r>
      <w:r w:rsidR="007C6CCB" w:rsidRPr="009D131C">
        <w:rPr>
          <w:rFonts w:ascii="Times New Roman" w:hAnsi="Times New Roman"/>
          <w:sz w:val="24"/>
          <w:szCs w:val="24"/>
          <w:lang w:val="sr-Latn-CS"/>
        </w:rPr>
        <w:t>спроведен</w:t>
      </w:r>
      <w:r w:rsidR="007C6CCB" w:rsidRPr="009D131C">
        <w:rPr>
          <w:rFonts w:ascii="Times New Roman" w:hAnsi="Times New Roman"/>
          <w:sz w:val="24"/>
          <w:szCs w:val="24"/>
          <w:lang w:val="sr-Cyrl-RS"/>
        </w:rPr>
        <w:t>а</w:t>
      </w:r>
      <w:r w:rsidR="007C6CCB" w:rsidRPr="009D131C">
        <w:rPr>
          <w:rFonts w:ascii="Times New Roman" w:hAnsi="Times New Roman"/>
          <w:sz w:val="24"/>
          <w:szCs w:val="24"/>
          <w:lang w:val="sr-Latn-CS"/>
        </w:rPr>
        <w:t xml:space="preserve"> је стамбено имовинск</w:t>
      </w:r>
      <w:r w:rsidR="007C6CCB" w:rsidRPr="009D131C">
        <w:rPr>
          <w:rFonts w:ascii="Times New Roman" w:hAnsi="Times New Roman"/>
          <w:sz w:val="24"/>
          <w:szCs w:val="24"/>
          <w:lang w:val="sr-Cyrl-RS"/>
        </w:rPr>
        <w:t>а</w:t>
      </w:r>
      <w:r w:rsidR="007C6CCB" w:rsidRPr="009D131C">
        <w:rPr>
          <w:rFonts w:ascii="Times New Roman" w:hAnsi="Times New Roman"/>
          <w:sz w:val="24"/>
          <w:szCs w:val="24"/>
          <w:lang w:val="sr-Latn-CS"/>
        </w:rPr>
        <w:t xml:space="preserve"> реституциј</w:t>
      </w:r>
      <w:r w:rsidR="007C6CCB" w:rsidRPr="009D131C">
        <w:rPr>
          <w:rFonts w:ascii="Times New Roman" w:hAnsi="Times New Roman"/>
          <w:sz w:val="24"/>
          <w:szCs w:val="24"/>
          <w:lang w:val="sr-Cyrl-RS"/>
        </w:rPr>
        <w:t>а</w:t>
      </w:r>
      <w:r w:rsidR="007C6CCB" w:rsidRPr="009D131C">
        <w:rPr>
          <w:rFonts w:ascii="Times New Roman" w:hAnsi="Times New Roman"/>
          <w:sz w:val="24"/>
          <w:szCs w:val="24"/>
          <w:lang w:val="sr-Latn-CS"/>
        </w:rPr>
        <w:t xml:space="preserve"> и омогу</w:t>
      </w:r>
      <w:r w:rsidR="007C6CCB" w:rsidRPr="009D131C">
        <w:rPr>
          <w:rFonts w:ascii="Times New Roman" w:hAnsi="Times New Roman"/>
          <w:sz w:val="24"/>
          <w:szCs w:val="24"/>
          <w:lang w:val="sr-Cyrl-CS"/>
        </w:rPr>
        <w:t>ћ</w:t>
      </w:r>
      <w:r w:rsidR="007C6CCB" w:rsidRPr="009D131C">
        <w:rPr>
          <w:rFonts w:ascii="Times New Roman" w:hAnsi="Times New Roman"/>
          <w:sz w:val="24"/>
          <w:szCs w:val="24"/>
          <w:lang w:val="sr-Latn-CS"/>
        </w:rPr>
        <w:t>ен је неометан приступ</w:t>
      </w:r>
      <w:r w:rsidR="007C6CCB" w:rsidRPr="009D131C">
        <w:rPr>
          <w:rFonts w:ascii="Times New Roman" w:hAnsi="Times New Roman"/>
          <w:sz w:val="24"/>
          <w:szCs w:val="24"/>
          <w:lang w:val="sr-Cyrl-CS"/>
        </w:rPr>
        <w:t xml:space="preserve"> свим</w:t>
      </w:r>
      <w:r w:rsidR="007C6CCB" w:rsidRPr="009D131C">
        <w:rPr>
          <w:rFonts w:ascii="Times New Roman" w:hAnsi="Times New Roman"/>
          <w:sz w:val="24"/>
          <w:szCs w:val="24"/>
          <w:lang w:val="sr-Latn-CS"/>
        </w:rPr>
        <w:t xml:space="preserve"> сте</w:t>
      </w:r>
      <w:r w:rsidR="007C6CCB" w:rsidRPr="009D131C">
        <w:rPr>
          <w:rFonts w:ascii="Times New Roman" w:hAnsi="Times New Roman"/>
          <w:sz w:val="24"/>
          <w:szCs w:val="24"/>
          <w:lang w:val="sr-Cyrl-CS"/>
        </w:rPr>
        <w:t>ч</w:t>
      </w:r>
      <w:r w:rsidR="007C6CCB" w:rsidRPr="009D131C">
        <w:rPr>
          <w:rFonts w:ascii="Times New Roman" w:hAnsi="Times New Roman"/>
          <w:sz w:val="24"/>
          <w:szCs w:val="24"/>
          <w:lang w:val="sr-Latn-CS"/>
        </w:rPr>
        <w:t>еним правима</w:t>
      </w:r>
      <w:r w:rsidR="007C6CCB" w:rsidRPr="009D131C">
        <w:rPr>
          <w:rFonts w:ascii="Times New Roman" w:hAnsi="Times New Roman"/>
          <w:sz w:val="24"/>
          <w:szCs w:val="24"/>
          <w:lang w:val="sr-Cyrl-RS"/>
        </w:rPr>
        <w:t xml:space="preserve">. </w:t>
      </w:r>
      <w:r w:rsidR="007C6CCB" w:rsidRPr="009D131C">
        <w:rPr>
          <w:rFonts w:ascii="Times New Roman" w:hAnsi="Times New Roman"/>
          <w:sz w:val="24"/>
          <w:szCs w:val="24"/>
          <w:lang w:val="sr-Latn-CS"/>
        </w:rPr>
        <w:t xml:space="preserve">Упркос видљивим успесима, остало је </w:t>
      </w:r>
      <w:r w:rsidR="007C6CCB" w:rsidRPr="009D131C">
        <w:rPr>
          <w:rFonts w:ascii="Times New Roman" w:hAnsi="Times New Roman"/>
          <w:sz w:val="24"/>
          <w:szCs w:val="24"/>
          <w:lang w:val="sr-Cyrl-RS"/>
        </w:rPr>
        <w:t xml:space="preserve">да се заврши процес </w:t>
      </w:r>
      <w:r w:rsidR="007C6CCB" w:rsidRPr="009D131C">
        <w:rPr>
          <w:rFonts w:ascii="Times New Roman" w:hAnsi="Times New Roman"/>
          <w:sz w:val="24"/>
          <w:szCs w:val="24"/>
          <w:lang w:val="sr-Latn-CS"/>
        </w:rPr>
        <w:t>обнове укључујући и обнову инфраструктуре и успостављање механизма за компензацију уништене</w:t>
      </w:r>
      <w:r w:rsidR="007C6CCB" w:rsidRPr="009D131C">
        <w:rPr>
          <w:rFonts w:ascii="Times New Roman" w:hAnsi="Times New Roman"/>
          <w:sz w:val="24"/>
          <w:szCs w:val="24"/>
          <w:lang w:val="sr-Cyrl-RS"/>
        </w:rPr>
        <w:t xml:space="preserve">, а необновљене </w:t>
      </w:r>
      <w:r w:rsidR="007C6CCB" w:rsidRPr="009D131C">
        <w:rPr>
          <w:rFonts w:ascii="Times New Roman" w:hAnsi="Times New Roman"/>
          <w:sz w:val="24"/>
          <w:szCs w:val="24"/>
          <w:lang w:val="sr-Latn-CS"/>
        </w:rPr>
        <w:t xml:space="preserve">имовине. </w:t>
      </w:r>
    </w:p>
    <w:p w14:paraId="4ED0952D" w14:textId="6AAF2D82" w:rsidR="002A1B02" w:rsidRPr="009D131C" w:rsidRDefault="007244D3" w:rsidP="009D131C">
      <w:pPr>
        <w:spacing w:after="0" w:line="240" w:lineRule="auto"/>
        <w:ind w:left="23" w:right="4" w:firstLine="697"/>
        <w:contextualSpacing/>
        <w:jc w:val="both"/>
        <w:rPr>
          <w:rFonts w:ascii="Times New Roman" w:eastAsia="Times New Roman" w:hAnsi="Times New Roman"/>
          <w:color w:val="000000"/>
          <w:sz w:val="24"/>
          <w:szCs w:val="24"/>
          <w:lang w:val="sr-Cyrl-RS"/>
        </w:rPr>
      </w:pPr>
      <w:r w:rsidRPr="009D131C">
        <w:rPr>
          <w:rFonts w:ascii="Times New Roman" w:eastAsia="Times New Roman" w:hAnsi="Times New Roman"/>
          <w:color w:val="000000"/>
          <w:sz w:val="24"/>
          <w:szCs w:val="24"/>
          <w:lang w:val="sr-Cyrl-RS"/>
        </w:rPr>
        <w:t>Када је у питању Босна и Херцеговина и даље су актуелни следећи проблеми:</w:t>
      </w:r>
      <w:r w:rsidR="002A1B02" w:rsidRPr="009D131C">
        <w:rPr>
          <w:rFonts w:ascii="Times New Roman" w:eastAsia="Times New Roman" w:hAnsi="Times New Roman"/>
          <w:color w:val="000000"/>
          <w:sz w:val="24"/>
          <w:szCs w:val="24"/>
          <w:lang w:val="sr-Cyrl-RS"/>
        </w:rPr>
        <w:t xml:space="preserve"> </w:t>
      </w:r>
      <w:r w:rsidR="002A1B02" w:rsidRPr="009D131C">
        <w:rPr>
          <w:rFonts w:ascii="Times New Roman" w:eastAsia="Times New Roman" w:hAnsi="Times New Roman"/>
          <w:color w:val="000000"/>
          <w:sz w:val="24"/>
          <w:szCs w:val="24"/>
          <w:lang w:val="sr-Cyrl-RS"/>
        </w:rPr>
        <w:tab/>
      </w:r>
      <w:r w:rsidRPr="009D131C">
        <w:rPr>
          <w:rFonts w:ascii="Times New Roman" w:eastAsia="Times New Roman" w:hAnsi="Times New Roman"/>
          <w:color w:val="000000"/>
          <w:sz w:val="24"/>
          <w:szCs w:val="24"/>
          <w:lang w:val="sr-Cyrl-RS"/>
        </w:rPr>
        <w:t>Ком</w:t>
      </w:r>
      <w:r w:rsidR="0045594F">
        <w:rPr>
          <w:rFonts w:ascii="Times New Roman" w:eastAsia="Times New Roman" w:hAnsi="Times New Roman"/>
          <w:color w:val="000000"/>
          <w:sz w:val="24"/>
          <w:szCs w:val="24"/>
          <w:lang w:val="sr-Cyrl-RS"/>
        </w:rPr>
        <w:t>п</w:t>
      </w:r>
      <w:r w:rsidRPr="009D131C">
        <w:rPr>
          <w:rFonts w:ascii="Times New Roman" w:eastAsia="Times New Roman" w:hAnsi="Times New Roman"/>
          <w:color w:val="000000"/>
          <w:sz w:val="24"/>
          <w:szCs w:val="24"/>
          <w:lang w:val="sr-Cyrl-RS"/>
        </w:rPr>
        <w:t>ензација за уништене непокретности је до данас остала недоступна у пракси јер још увек постоји отпор увођењу формалног компензацијског механизма због великих трошкова и оптерећења које би сваки облик компензације изазвао за државни буџет.</w:t>
      </w:r>
    </w:p>
    <w:p w14:paraId="32F7CB65" w14:textId="179867BB" w:rsidR="002A1B02" w:rsidRPr="009D131C" w:rsidRDefault="007244D3" w:rsidP="009D131C">
      <w:pPr>
        <w:spacing w:after="0" w:line="240" w:lineRule="auto"/>
        <w:ind w:left="23" w:right="4" w:firstLine="697"/>
        <w:contextualSpacing/>
        <w:jc w:val="both"/>
        <w:rPr>
          <w:rFonts w:ascii="Times New Roman" w:eastAsia="Times New Roman" w:hAnsi="Times New Roman"/>
          <w:color w:val="000000"/>
          <w:sz w:val="24"/>
          <w:szCs w:val="24"/>
          <w:lang w:val="sr-Cyrl-RS"/>
        </w:rPr>
      </w:pPr>
      <w:r w:rsidRPr="009D131C">
        <w:rPr>
          <w:rFonts w:ascii="Times New Roman" w:eastAsia="Times New Roman" w:hAnsi="Times New Roman"/>
          <w:color w:val="000000"/>
          <w:sz w:val="24"/>
          <w:szCs w:val="24"/>
          <w:lang w:val="sr-Cyrl-RS"/>
        </w:rPr>
        <w:lastRenderedPageBreak/>
        <w:t xml:space="preserve">Право на поврат непокретне имовине једино је оспоравано у случају  станова из стамбеног фонда бивше </w:t>
      </w:r>
      <w:r w:rsidR="0045594F">
        <w:rPr>
          <w:rFonts w:ascii="Times New Roman" w:eastAsia="Times New Roman" w:hAnsi="Times New Roman"/>
          <w:color w:val="000000"/>
          <w:sz w:val="24"/>
          <w:szCs w:val="24"/>
          <w:lang w:val="sr-Cyrl-RS"/>
        </w:rPr>
        <w:t>Југословенске народне армије (</w:t>
      </w:r>
      <w:r w:rsidRPr="009D131C">
        <w:rPr>
          <w:rFonts w:ascii="Times New Roman" w:eastAsia="Times New Roman" w:hAnsi="Times New Roman"/>
          <w:color w:val="000000"/>
          <w:sz w:val="24"/>
          <w:szCs w:val="24"/>
          <w:lang w:val="sr-Cyrl-RS"/>
        </w:rPr>
        <w:t>ЈНА</w:t>
      </w:r>
      <w:r w:rsidR="0045594F">
        <w:rPr>
          <w:rFonts w:ascii="Times New Roman" w:eastAsia="Times New Roman" w:hAnsi="Times New Roman"/>
          <w:color w:val="000000"/>
          <w:sz w:val="24"/>
          <w:szCs w:val="24"/>
          <w:lang w:val="sr-Cyrl-RS"/>
        </w:rPr>
        <w:t>)</w:t>
      </w:r>
      <w:r w:rsidRPr="009D131C">
        <w:rPr>
          <w:rFonts w:ascii="Times New Roman" w:eastAsia="Times New Roman" w:hAnsi="Times New Roman"/>
          <w:color w:val="000000"/>
          <w:sz w:val="24"/>
          <w:szCs w:val="24"/>
          <w:lang w:val="sr-Cyrl-RS"/>
        </w:rPr>
        <w:t>. Ово питање је значајно због релативно великог броја таквих станова (16.000 од око 250.000 станова у Б</w:t>
      </w:r>
      <w:r w:rsidR="00FB7529">
        <w:rPr>
          <w:rFonts w:ascii="Times New Roman" w:eastAsia="Times New Roman" w:hAnsi="Times New Roman"/>
          <w:color w:val="000000"/>
          <w:sz w:val="24"/>
          <w:szCs w:val="24"/>
          <w:lang w:val="sr-Cyrl-RS"/>
        </w:rPr>
        <w:t xml:space="preserve">осни </w:t>
      </w:r>
      <w:r w:rsidRPr="009D131C">
        <w:rPr>
          <w:rFonts w:ascii="Times New Roman" w:eastAsia="Times New Roman" w:hAnsi="Times New Roman"/>
          <w:color w:val="000000"/>
          <w:sz w:val="24"/>
          <w:szCs w:val="24"/>
          <w:lang w:val="sr-Cyrl-RS"/>
        </w:rPr>
        <w:t>и</w:t>
      </w:r>
      <w:r w:rsidR="00FB7529">
        <w:rPr>
          <w:rFonts w:ascii="Times New Roman" w:eastAsia="Times New Roman" w:hAnsi="Times New Roman"/>
          <w:color w:val="000000"/>
          <w:sz w:val="24"/>
          <w:szCs w:val="24"/>
          <w:lang w:val="sr-Cyrl-RS"/>
        </w:rPr>
        <w:t xml:space="preserve"> </w:t>
      </w:r>
      <w:r w:rsidRPr="009D131C">
        <w:rPr>
          <w:rFonts w:ascii="Times New Roman" w:eastAsia="Times New Roman" w:hAnsi="Times New Roman"/>
          <w:color w:val="000000"/>
          <w:sz w:val="24"/>
          <w:szCs w:val="24"/>
          <w:lang w:val="sr-Cyrl-RS"/>
        </w:rPr>
        <w:t>Х</w:t>
      </w:r>
      <w:r w:rsidR="00FB7529">
        <w:rPr>
          <w:rFonts w:ascii="Times New Roman" w:eastAsia="Times New Roman" w:hAnsi="Times New Roman"/>
          <w:color w:val="000000"/>
          <w:sz w:val="24"/>
          <w:szCs w:val="24"/>
          <w:lang w:val="sr-Cyrl-RS"/>
        </w:rPr>
        <w:t>ерцеговини</w:t>
      </w:r>
      <w:r w:rsidRPr="009D131C">
        <w:rPr>
          <w:rFonts w:ascii="Times New Roman" w:eastAsia="Times New Roman" w:hAnsi="Times New Roman"/>
          <w:color w:val="000000"/>
          <w:sz w:val="24"/>
          <w:szCs w:val="24"/>
          <w:lang w:val="sr-Cyrl-RS"/>
        </w:rPr>
        <w:t>)</w:t>
      </w:r>
    </w:p>
    <w:p w14:paraId="6742B8AE" w14:textId="5EA6735A" w:rsidR="007244D3" w:rsidRDefault="007244D3" w:rsidP="009D131C">
      <w:pPr>
        <w:spacing w:after="0" w:line="240" w:lineRule="auto"/>
        <w:ind w:left="23" w:right="4" w:firstLine="697"/>
        <w:contextualSpacing/>
        <w:jc w:val="both"/>
        <w:rPr>
          <w:rFonts w:ascii="Times New Roman" w:eastAsia="Times New Roman" w:hAnsi="Times New Roman"/>
          <w:color w:val="000000"/>
          <w:sz w:val="24"/>
          <w:szCs w:val="24"/>
          <w:lang w:val="sr-Cyrl-RS"/>
        </w:rPr>
      </w:pPr>
      <w:r w:rsidRPr="009D131C">
        <w:rPr>
          <w:rFonts w:ascii="Times New Roman" w:eastAsia="Times New Roman" w:hAnsi="Times New Roman"/>
          <w:color w:val="000000"/>
          <w:sz w:val="24"/>
          <w:szCs w:val="24"/>
          <w:lang w:val="sr-Cyrl-RS"/>
        </w:rPr>
        <w:t>Према подацима Министарствa за људска права и избјеглице  до сада је у Б</w:t>
      </w:r>
      <w:r w:rsidR="00FB7529">
        <w:rPr>
          <w:rFonts w:ascii="Times New Roman" w:eastAsia="Times New Roman" w:hAnsi="Times New Roman"/>
          <w:color w:val="000000"/>
          <w:sz w:val="24"/>
          <w:szCs w:val="24"/>
          <w:lang w:val="sr-Cyrl-RS"/>
        </w:rPr>
        <w:t xml:space="preserve">осни </w:t>
      </w:r>
      <w:r w:rsidRPr="009D131C">
        <w:rPr>
          <w:rFonts w:ascii="Times New Roman" w:eastAsia="Times New Roman" w:hAnsi="Times New Roman"/>
          <w:color w:val="000000"/>
          <w:sz w:val="24"/>
          <w:szCs w:val="24"/>
          <w:lang w:val="sr-Cyrl-RS"/>
        </w:rPr>
        <w:t>и</w:t>
      </w:r>
      <w:r w:rsidR="00FB7529">
        <w:rPr>
          <w:rFonts w:ascii="Times New Roman" w:eastAsia="Times New Roman" w:hAnsi="Times New Roman"/>
          <w:color w:val="000000"/>
          <w:sz w:val="24"/>
          <w:szCs w:val="24"/>
          <w:lang w:val="sr-Cyrl-RS"/>
        </w:rPr>
        <w:t xml:space="preserve"> </w:t>
      </w:r>
      <w:r w:rsidRPr="009D131C">
        <w:rPr>
          <w:rFonts w:ascii="Times New Roman" w:eastAsia="Times New Roman" w:hAnsi="Times New Roman"/>
          <w:color w:val="000000"/>
          <w:sz w:val="24"/>
          <w:szCs w:val="24"/>
          <w:lang w:val="sr-Cyrl-RS"/>
        </w:rPr>
        <w:t>Х</w:t>
      </w:r>
      <w:r w:rsidR="00FB7529">
        <w:rPr>
          <w:rFonts w:ascii="Times New Roman" w:eastAsia="Times New Roman" w:hAnsi="Times New Roman"/>
          <w:color w:val="000000"/>
          <w:sz w:val="24"/>
          <w:szCs w:val="24"/>
          <w:lang w:val="sr-Cyrl-RS"/>
        </w:rPr>
        <w:t>ерцеговини</w:t>
      </w:r>
      <w:r w:rsidRPr="009D131C">
        <w:rPr>
          <w:rFonts w:ascii="Times New Roman" w:eastAsia="Times New Roman" w:hAnsi="Times New Roman"/>
          <w:color w:val="000000"/>
          <w:sz w:val="24"/>
          <w:szCs w:val="24"/>
          <w:lang w:val="sr-Cyrl-RS"/>
        </w:rPr>
        <w:t xml:space="preserve"> обновљено око 70% стамбених јединица. Највећи број ових стамбених јединица је високог степена оштећења, до потпуне девастираности. Осим обнове стамбених јединица, веома важно питање јесте и електрификација повратничких насеља као и  обнова комуналне и социјалне инфраструктуре. </w:t>
      </w:r>
    </w:p>
    <w:p w14:paraId="0D37D73C" w14:textId="77777777" w:rsidR="00431E4B" w:rsidRPr="009D131C" w:rsidRDefault="00431E4B" w:rsidP="00A86C28">
      <w:pPr>
        <w:spacing w:after="0" w:line="240" w:lineRule="auto"/>
        <w:ind w:right="4"/>
        <w:contextualSpacing/>
        <w:jc w:val="both"/>
        <w:rPr>
          <w:rFonts w:ascii="Times New Roman" w:eastAsia="Times New Roman" w:hAnsi="Times New Roman"/>
          <w:color w:val="000000"/>
          <w:sz w:val="24"/>
          <w:szCs w:val="24"/>
          <w:lang w:val="sr-Cyrl-RS"/>
        </w:rPr>
      </w:pPr>
    </w:p>
    <w:p w14:paraId="70C13D8C" w14:textId="3248E17A" w:rsidR="007C6CCB" w:rsidRDefault="007C6CCB" w:rsidP="00431E4B">
      <w:pPr>
        <w:spacing w:after="0" w:line="240" w:lineRule="auto"/>
        <w:ind w:firstLine="720"/>
        <w:jc w:val="both"/>
        <w:rPr>
          <w:rFonts w:ascii="Times New Roman" w:hAnsi="Times New Roman"/>
          <w:b/>
          <w:bCs/>
          <w:color w:val="000000"/>
          <w:sz w:val="24"/>
          <w:szCs w:val="24"/>
          <w:lang w:val="ru-RU"/>
        </w:rPr>
      </w:pPr>
      <w:r w:rsidRPr="009D131C">
        <w:rPr>
          <w:rFonts w:ascii="Times New Roman" w:hAnsi="Times New Roman"/>
          <w:b/>
          <w:bCs/>
          <w:color w:val="000000"/>
          <w:sz w:val="24"/>
          <w:szCs w:val="24"/>
          <w:lang w:val="ru-RU"/>
        </w:rPr>
        <w:t>Статусна питања</w:t>
      </w:r>
    </w:p>
    <w:p w14:paraId="30FEE681" w14:textId="77777777" w:rsidR="00431E4B" w:rsidRPr="009D131C" w:rsidRDefault="00431E4B" w:rsidP="00431E4B">
      <w:pPr>
        <w:spacing w:after="0" w:line="240" w:lineRule="auto"/>
        <w:ind w:firstLine="720"/>
        <w:jc w:val="both"/>
        <w:rPr>
          <w:rFonts w:ascii="Times New Roman" w:hAnsi="Times New Roman"/>
          <w:b/>
          <w:bCs/>
          <w:color w:val="000000"/>
          <w:sz w:val="24"/>
          <w:szCs w:val="24"/>
          <w:lang w:val="ru-RU"/>
        </w:rPr>
      </w:pPr>
    </w:p>
    <w:p w14:paraId="371D838B" w14:textId="4174B158" w:rsidR="007C6CCB" w:rsidRDefault="007C6CCB" w:rsidP="009D131C">
      <w:pPr>
        <w:spacing w:after="0" w:line="240" w:lineRule="auto"/>
        <w:ind w:firstLine="720"/>
        <w:jc w:val="both"/>
        <w:rPr>
          <w:rFonts w:ascii="Times New Roman" w:hAnsi="Times New Roman"/>
          <w:color w:val="000000"/>
          <w:sz w:val="24"/>
          <w:szCs w:val="24"/>
          <w:lang w:val="ru-RU"/>
        </w:rPr>
      </w:pPr>
      <w:r w:rsidRPr="009D131C">
        <w:rPr>
          <w:rFonts w:ascii="Times New Roman" w:hAnsi="Times New Roman"/>
          <w:color w:val="000000"/>
          <w:sz w:val="24"/>
          <w:szCs w:val="24"/>
          <w:lang w:val="ru-RU"/>
        </w:rPr>
        <w:t xml:space="preserve">Статусна питања повратника у земљу порекла и проблем прибављање докумената неопходних за приступ правима је највећим делом решен.  Ипак један број повратника који немају хрватско држављанство, приликом повратка у Републику Хрватску третирају се као страни држављани који подлежу компликованој и скупој процедури </w:t>
      </w:r>
      <w:r w:rsidRPr="009D131C">
        <w:rPr>
          <w:rFonts w:ascii="Times New Roman" w:hAnsi="Times New Roman"/>
          <w:b/>
          <w:color w:val="000000"/>
          <w:sz w:val="24"/>
          <w:szCs w:val="24"/>
          <w:lang w:val="ru-RU"/>
        </w:rPr>
        <w:t>признавања статуса странца са привременим или сталним боравком у Републици Хрватској</w:t>
      </w:r>
      <w:r w:rsidRPr="009D131C">
        <w:rPr>
          <w:rFonts w:ascii="Times New Roman" w:hAnsi="Times New Roman"/>
          <w:color w:val="000000"/>
          <w:sz w:val="24"/>
          <w:szCs w:val="24"/>
          <w:lang w:val="ru-RU"/>
        </w:rPr>
        <w:t>. Проблем представљају прописи Републике Хрватске приликом чијег доношења није уважена чињеница да се ради о грађанима који су пре распада СФРЈ живели у Републици Хрватској.</w:t>
      </w:r>
    </w:p>
    <w:p w14:paraId="2BCB5078" w14:textId="77777777" w:rsidR="0093735A" w:rsidRPr="009D131C" w:rsidRDefault="0093735A" w:rsidP="00527654">
      <w:pPr>
        <w:spacing w:after="0" w:line="240" w:lineRule="auto"/>
        <w:jc w:val="both"/>
        <w:rPr>
          <w:rFonts w:ascii="Times New Roman" w:hAnsi="Times New Roman"/>
          <w:color w:val="000000"/>
          <w:sz w:val="24"/>
          <w:szCs w:val="24"/>
          <w:lang w:val="ru-RU"/>
        </w:rPr>
      </w:pPr>
    </w:p>
    <w:p w14:paraId="3D07A8D8" w14:textId="359BC78C" w:rsidR="007C6CCB" w:rsidRDefault="007C6CCB" w:rsidP="00A86C28">
      <w:pPr>
        <w:spacing w:after="0" w:line="240" w:lineRule="auto"/>
        <w:ind w:firstLine="720"/>
        <w:jc w:val="both"/>
        <w:rPr>
          <w:rFonts w:ascii="Times New Roman" w:hAnsi="Times New Roman"/>
          <w:b/>
          <w:bCs/>
          <w:color w:val="000000"/>
          <w:sz w:val="24"/>
          <w:szCs w:val="24"/>
          <w:lang w:val="ru-RU"/>
        </w:rPr>
      </w:pPr>
      <w:r w:rsidRPr="009D131C">
        <w:rPr>
          <w:rFonts w:ascii="Times New Roman" w:hAnsi="Times New Roman"/>
          <w:b/>
          <w:bCs/>
          <w:color w:val="000000"/>
          <w:sz w:val="24"/>
          <w:szCs w:val="24"/>
          <w:lang w:val="ru-RU"/>
        </w:rPr>
        <w:t>Приватизација</w:t>
      </w:r>
    </w:p>
    <w:p w14:paraId="0764707C" w14:textId="77777777" w:rsidR="00431E4B" w:rsidRPr="009D131C" w:rsidRDefault="00431E4B" w:rsidP="009D131C">
      <w:pPr>
        <w:spacing w:after="0" w:line="240" w:lineRule="auto"/>
        <w:jc w:val="both"/>
        <w:rPr>
          <w:rFonts w:ascii="Times New Roman" w:hAnsi="Times New Roman"/>
          <w:b/>
          <w:bCs/>
          <w:color w:val="000000"/>
          <w:sz w:val="24"/>
          <w:szCs w:val="24"/>
          <w:lang w:val="ru-RU"/>
        </w:rPr>
      </w:pPr>
    </w:p>
    <w:p w14:paraId="5085702C" w14:textId="4DC9A1FF" w:rsidR="00431E4B" w:rsidRDefault="007C6CCB" w:rsidP="009D131C">
      <w:pPr>
        <w:spacing w:after="0" w:line="240" w:lineRule="auto"/>
        <w:ind w:firstLine="720"/>
        <w:jc w:val="both"/>
        <w:rPr>
          <w:rFonts w:ascii="Times New Roman" w:hAnsi="Times New Roman"/>
          <w:color w:val="000000"/>
          <w:sz w:val="24"/>
          <w:szCs w:val="24"/>
          <w:lang w:val="ru-RU"/>
        </w:rPr>
      </w:pPr>
      <w:r w:rsidRPr="009D131C">
        <w:rPr>
          <w:rFonts w:ascii="Times New Roman" w:hAnsi="Times New Roman"/>
          <w:color w:val="000000"/>
          <w:sz w:val="24"/>
          <w:szCs w:val="24"/>
          <w:lang w:val="ru-RU"/>
        </w:rPr>
        <w:t xml:space="preserve">Избеглице из Републике Хрватске, за разлику од осталих хрватских грађана, у потпуности су </w:t>
      </w:r>
      <w:r w:rsidRPr="009D131C">
        <w:rPr>
          <w:rFonts w:ascii="Times New Roman" w:hAnsi="Times New Roman"/>
          <w:b/>
          <w:color w:val="000000"/>
          <w:sz w:val="24"/>
          <w:szCs w:val="24"/>
          <w:lang w:val="ru-RU"/>
        </w:rPr>
        <w:t xml:space="preserve">искључене из учешћа у приватизацији </w:t>
      </w:r>
      <w:r w:rsidRPr="009D131C">
        <w:rPr>
          <w:rFonts w:ascii="Times New Roman" w:hAnsi="Times New Roman"/>
          <w:color w:val="000000"/>
          <w:sz w:val="24"/>
          <w:szCs w:val="24"/>
          <w:lang w:val="ru-RU"/>
        </w:rPr>
        <w:t>друштвених, државних и јавних предузећа, у чијем су развоју једнако учествовали. Избеглице из Б</w:t>
      </w:r>
      <w:r w:rsidR="00FB7529">
        <w:rPr>
          <w:rFonts w:ascii="Times New Roman" w:hAnsi="Times New Roman"/>
          <w:color w:val="000000"/>
          <w:sz w:val="24"/>
          <w:szCs w:val="24"/>
          <w:lang w:val="ru-RU"/>
        </w:rPr>
        <w:t xml:space="preserve">осне и </w:t>
      </w:r>
      <w:r w:rsidRPr="009D131C">
        <w:rPr>
          <w:rFonts w:ascii="Times New Roman" w:hAnsi="Times New Roman"/>
          <w:color w:val="000000"/>
          <w:sz w:val="24"/>
          <w:szCs w:val="24"/>
          <w:lang w:val="ru-RU"/>
        </w:rPr>
        <w:t>Х</w:t>
      </w:r>
      <w:r w:rsidR="00FB7529">
        <w:rPr>
          <w:rFonts w:ascii="Times New Roman" w:hAnsi="Times New Roman"/>
          <w:color w:val="000000"/>
          <w:sz w:val="24"/>
          <w:szCs w:val="24"/>
          <w:lang w:val="ru-RU"/>
        </w:rPr>
        <w:t>ерцеговине</w:t>
      </w:r>
      <w:r w:rsidRPr="009D131C">
        <w:rPr>
          <w:rFonts w:ascii="Times New Roman" w:hAnsi="Times New Roman"/>
          <w:color w:val="000000"/>
          <w:sz w:val="24"/>
          <w:szCs w:val="24"/>
          <w:lang w:val="ru-RU"/>
        </w:rPr>
        <w:t xml:space="preserve"> су имале приступ за учешће у приватизацији која је била регулисана на различите начине у Федерацији Б</w:t>
      </w:r>
      <w:r w:rsidR="00FB7529">
        <w:rPr>
          <w:rFonts w:ascii="Times New Roman" w:hAnsi="Times New Roman"/>
          <w:color w:val="000000"/>
          <w:sz w:val="24"/>
          <w:szCs w:val="24"/>
          <w:lang w:val="ru-RU"/>
        </w:rPr>
        <w:t xml:space="preserve">осне </w:t>
      </w:r>
      <w:r w:rsidRPr="009D131C">
        <w:rPr>
          <w:rFonts w:ascii="Times New Roman" w:hAnsi="Times New Roman"/>
          <w:color w:val="000000"/>
          <w:sz w:val="24"/>
          <w:szCs w:val="24"/>
          <w:lang w:val="ru-RU"/>
        </w:rPr>
        <w:t>и</w:t>
      </w:r>
      <w:r w:rsidR="00FB7529">
        <w:rPr>
          <w:rFonts w:ascii="Times New Roman" w:hAnsi="Times New Roman"/>
          <w:color w:val="000000"/>
          <w:sz w:val="24"/>
          <w:szCs w:val="24"/>
          <w:lang w:val="ru-RU"/>
        </w:rPr>
        <w:t xml:space="preserve"> </w:t>
      </w:r>
      <w:r w:rsidRPr="009D131C">
        <w:rPr>
          <w:rFonts w:ascii="Times New Roman" w:hAnsi="Times New Roman"/>
          <w:color w:val="000000"/>
          <w:sz w:val="24"/>
          <w:szCs w:val="24"/>
          <w:lang w:val="ru-RU"/>
        </w:rPr>
        <w:t>Х</w:t>
      </w:r>
      <w:r w:rsidR="00FB7529">
        <w:rPr>
          <w:rFonts w:ascii="Times New Roman" w:hAnsi="Times New Roman"/>
          <w:color w:val="000000"/>
          <w:sz w:val="24"/>
          <w:szCs w:val="24"/>
          <w:lang w:val="ru-RU"/>
        </w:rPr>
        <w:t>ерцеговине</w:t>
      </w:r>
      <w:r w:rsidRPr="009D131C">
        <w:rPr>
          <w:rFonts w:ascii="Times New Roman" w:hAnsi="Times New Roman"/>
          <w:color w:val="000000"/>
          <w:sz w:val="24"/>
          <w:szCs w:val="24"/>
          <w:lang w:val="ru-RU"/>
        </w:rPr>
        <w:t xml:space="preserve"> и Републици Српској. У Фед</w:t>
      </w:r>
      <w:r w:rsidR="0045594F">
        <w:rPr>
          <w:rFonts w:ascii="Times New Roman" w:hAnsi="Times New Roman"/>
          <w:color w:val="000000"/>
          <w:sz w:val="24"/>
          <w:szCs w:val="24"/>
          <w:lang w:val="ru-RU"/>
        </w:rPr>
        <w:t>е</w:t>
      </w:r>
      <w:r w:rsidRPr="009D131C">
        <w:rPr>
          <w:rFonts w:ascii="Times New Roman" w:hAnsi="Times New Roman"/>
          <w:color w:val="000000"/>
          <w:sz w:val="24"/>
          <w:szCs w:val="24"/>
          <w:lang w:val="ru-RU"/>
        </w:rPr>
        <w:t xml:space="preserve">рацији </w:t>
      </w:r>
      <w:r w:rsidR="0045594F">
        <w:rPr>
          <w:rFonts w:ascii="Times New Roman" w:hAnsi="Times New Roman"/>
          <w:color w:val="000000"/>
          <w:sz w:val="24"/>
          <w:szCs w:val="24"/>
          <w:lang w:val="ru-RU"/>
        </w:rPr>
        <w:t xml:space="preserve">Босне и Херцеговине </w:t>
      </w:r>
      <w:r w:rsidRPr="009D131C">
        <w:rPr>
          <w:rFonts w:ascii="Times New Roman" w:hAnsi="Times New Roman"/>
          <w:color w:val="000000"/>
          <w:sz w:val="24"/>
          <w:szCs w:val="24"/>
          <w:lang w:val="ru-RU"/>
        </w:rPr>
        <w:t xml:space="preserve">су издати </w:t>
      </w:r>
      <w:r w:rsidR="0045594F">
        <w:rPr>
          <w:rFonts w:ascii="Times New Roman" w:hAnsi="Times New Roman"/>
          <w:color w:val="000000"/>
          <w:sz w:val="24"/>
          <w:szCs w:val="24"/>
          <w:lang w:val="ru-RU"/>
        </w:rPr>
        <w:t>с</w:t>
      </w:r>
      <w:r w:rsidRPr="009D131C">
        <w:rPr>
          <w:rFonts w:ascii="Times New Roman" w:hAnsi="Times New Roman"/>
          <w:color w:val="000000"/>
          <w:sz w:val="24"/>
          <w:szCs w:val="24"/>
          <w:lang w:val="ru-RU"/>
        </w:rPr>
        <w:t>ертификати којима је олакшан откуп станова и дата могућност куповине деоница у приватизованим предузећима, у Републици Српској се кроз си</w:t>
      </w:r>
      <w:r w:rsidR="003C621D">
        <w:rPr>
          <w:rFonts w:ascii="Times New Roman" w:hAnsi="Times New Roman"/>
          <w:color w:val="000000"/>
          <w:sz w:val="24"/>
          <w:szCs w:val="24"/>
          <w:lang w:val="ru-RU"/>
        </w:rPr>
        <w:t>с</w:t>
      </w:r>
      <w:r w:rsidRPr="009D131C">
        <w:rPr>
          <w:rFonts w:ascii="Times New Roman" w:hAnsi="Times New Roman"/>
          <w:color w:val="000000"/>
          <w:sz w:val="24"/>
          <w:szCs w:val="24"/>
          <w:lang w:val="ru-RU"/>
        </w:rPr>
        <w:t>т</w:t>
      </w:r>
      <w:r w:rsidR="003C621D">
        <w:rPr>
          <w:rFonts w:ascii="Times New Roman" w:hAnsi="Times New Roman"/>
          <w:color w:val="000000"/>
          <w:sz w:val="24"/>
          <w:szCs w:val="24"/>
          <w:lang w:val="ru-RU"/>
        </w:rPr>
        <w:t>ем ваучерске приватизације оства</w:t>
      </w:r>
      <w:r w:rsidRPr="009D131C">
        <w:rPr>
          <w:rFonts w:ascii="Times New Roman" w:hAnsi="Times New Roman"/>
          <w:color w:val="000000"/>
          <w:sz w:val="24"/>
          <w:szCs w:val="24"/>
          <w:lang w:val="ru-RU"/>
        </w:rPr>
        <w:t>рио исти резултат. Питање приватизације иако важно као ресурс за решавање проблема избеглица је остало изван Регионалног процеса.</w:t>
      </w:r>
    </w:p>
    <w:p w14:paraId="19FDD297" w14:textId="55A1E256" w:rsidR="00972228" w:rsidRDefault="00EB517B" w:rsidP="009D131C">
      <w:pPr>
        <w:spacing w:after="0" w:line="240" w:lineRule="auto"/>
        <w:ind w:firstLine="720"/>
        <w:jc w:val="both"/>
        <w:rPr>
          <w:rFonts w:ascii="Times New Roman" w:hAnsi="Times New Roman"/>
          <w:color w:val="000000"/>
          <w:sz w:val="24"/>
          <w:szCs w:val="24"/>
          <w:lang w:val="ru-RU"/>
        </w:rPr>
      </w:pPr>
      <w:r w:rsidRPr="009D131C">
        <w:rPr>
          <w:rFonts w:ascii="Times New Roman" w:hAnsi="Times New Roman"/>
          <w:color w:val="000000"/>
          <w:sz w:val="24"/>
          <w:szCs w:val="24"/>
          <w:lang w:val="ru-RU"/>
        </w:rPr>
        <w:tab/>
      </w:r>
    </w:p>
    <w:p w14:paraId="0910966C" w14:textId="77777777" w:rsidR="0045594F" w:rsidRPr="009D131C" w:rsidRDefault="0045594F" w:rsidP="009D131C">
      <w:pPr>
        <w:spacing w:after="0" w:line="240" w:lineRule="auto"/>
        <w:ind w:firstLine="720"/>
        <w:jc w:val="both"/>
        <w:rPr>
          <w:rFonts w:ascii="Times New Roman" w:hAnsi="Times New Roman"/>
          <w:color w:val="000000"/>
          <w:sz w:val="24"/>
          <w:szCs w:val="24"/>
          <w:u w:val="single"/>
          <w:lang w:val="sr-Cyrl-RS"/>
        </w:rPr>
      </w:pPr>
    </w:p>
    <w:p w14:paraId="32757520" w14:textId="2A2D3070" w:rsidR="00495C6A" w:rsidRDefault="00495C6A" w:rsidP="00431E4B">
      <w:pPr>
        <w:spacing w:after="0" w:line="240" w:lineRule="auto"/>
        <w:ind w:firstLine="720"/>
        <w:jc w:val="both"/>
        <w:rPr>
          <w:rFonts w:ascii="Times New Roman" w:hAnsi="Times New Roman"/>
          <w:b/>
          <w:bCs/>
          <w:color w:val="000000"/>
          <w:sz w:val="24"/>
          <w:szCs w:val="24"/>
          <w:lang w:val="ru-RU"/>
        </w:rPr>
      </w:pPr>
      <w:r w:rsidRPr="009D131C">
        <w:rPr>
          <w:rFonts w:ascii="Times New Roman" w:hAnsi="Times New Roman"/>
          <w:b/>
          <w:bCs/>
          <w:color w:val="000000"/>
          <w:sz w:val="24"/>
          <w:szCs w:val="24"/>
          <w:lang w:val="ru-RU"/>
        </w:rPr>
        <w:t>Питање несталих</w:t>
      </w:r>
    </w:p>
    <w:p w14:paraId="22A7F41C" w14:textId="77777777" w:rsidR="00431E4B" w:rsidRPr="009D131C" w:rsidRDefault="00431E4B" w:rsidP="00431E4B">
      <w:pPr>
        <w:spacing w:after="0" w:line="240" w:lineRule="auto"/>
        <w:ind w:firstLine="720"/>
        <w:jc w:val="both"/>
        <w:rPr>
          <w:rFonts w:ascii="Times New Roman" w:hAnsi="Times New Roman"/>
          <w:b/>
          <w:bCs/>
          <w:color w:val="000000"/>
          <w:sz w:val="24"/>
          <w:szCs w:val="24"/>
          <w:lang w:val="ru-RU"/>
        </w:rPr>
      </w:pPr>
    </w:p>
    <w:p w14:paraId="2EF5DC89" w14:textId="4204AAEB" w:rsidR="00746440" w:rsidRPr="009D131C" w:rsidRDefault="00746440" w:rsidP="009D131C">
      <w:pPr>
        <w:spacing w:after="0" w:line="240" w:lineRule="auto"/>
        <w:ind w:firstLine="720"/>
        <w:jc w:val="both"/>
        <w:rPr>
          <w:rFonts w:ascii="Times New Roman" w:hAnsi="Times New Roman"/>
          <w:sz w:val="24"/>
          <w:szCs w:val="24"/>
          <w:lang w:val="ru-RU"/>
        </w:rPr>
      </w:pPr>
      <w:r w:rsidRPr="009D131C">
        <w:rPr>
          <w:rFonts w:ascii="Times New Roman" w:hAnsi="Times New Roman"/>
          <w:sz w:val="24"/>
          <w:szCs w:val="24"/>
          <w:lang w:val="ru-RU"/>
        </w:rPr>
        <w:t>Влада Републике Србије образовала је Комисију за нестала лица (8. јуна 2006. године) са мандатом да се бави решавањем проблематике несталих лица на простору бивше СФРЈ и А</w:t>
      </w:r>
      <w:r w:rsidR="0045594F">
        <w:rPr>
          <w:rFonts w:ascii="Times New Roman" w:hAnsi="Times New Roman"/>
          <w:sz w:val="24"/>
          <w:szCs w:val="24"/>
          <w:lang w:val="ru-RU"/>
        </w:rPr>
        <w:t xml:space="preserve">утономне </w:t>
      </w:r>
      <w:r w:rsidRPr="009D131C">
        <w:rPr>
          <w:rFonts w:ascii="Times New Roman" w:hAnsi="Times New Roman"/>
          <w:sz w:val="24"/>
          <w:szCs w:val="24"/>
          <w:lang w:val="ru-RU"/>
        </w:rPr>
        <w:t>П</w:t>
      </w:r>
      <w:r w:rsidR="0045594F">
        <w:rPr>
          <w:rFonts w:ascii="Times New Roman" w:hAnsi="Times New Roman"/>
          <w:sz w:val="24"/>
          <w:szCs w:val="24"/>
          <w:lang w:val="ru-RU"/>
        </w:rPr>
        <w:t>окрајине</w:t>
      </w:r>
      <w:r w:rsidRPr="009D131C">
        <w:rPr>
          <w:rFonts w:ascii="Times New Roman" w:hAnsi="Times New Roman"/>
          <w:sz w:val="24"/>
          <w:szCs w:val="24"/>
          <w:lang w:val="ru-RU"/>
        </w:rPr>
        <w:t xml:space="preserve"> </w:t>
      </w:r>
      <w:r w:rsidR="00824499">
        <w:rPr>
          <w:rFonts w:ascii="Times New Roman" w:hAnsi="Times New Roman"/>
          <w:sz w:val="24"/>
          <w:szCs w:val="24"/>
          <w:lang w:val="ru-RU"/>
        </w:rPr>
        <w:t>Косово и Метохија</w:t>
      </w:r>
      <w:r w:rsidRPr="009D131C">
        <w:rPr>
          <w:rFonts w:ascii="Times New Roman" w:hAnsi="Times New Roman"/>
          <w:sz w:val="24"/>
          <w:szCs w:val="24"/>
          <w:lang w:val="ru-RU"/>
        </w:rPr>
        <w:t xml:space="preserve">. </w:t>
      </w:r>
    </w:p>
    <w:p w14:paraId="291A33C3" w14:textId="1B2C860A" w:rsidR="00746440" w:rsidRPr="009D131C" w:rsidRDefault="00746440" w:rsidP="009D131C">
      <w:pPr>
        <w:spacing w:after="0" w:line="240" w:lineRule="auto"/>
        <w:ind w:firstLine="720"/>
        <w:jc w:val="both"/>
        <w:rPr>
          <w:rFonts w:ascii="Times New Roman" w:hAnsi="Times New Roman"/>
          <w:sz w:val="24"/>
          <w:szCs w:val="24"/>
          <w:lang w:val="ru-RU"/>
        </w:rPr>
      </w:pPr>
      <w:r w:rsidRPr="009D131C">
        <w:rPr>
          <w:rFonts w:ascii="Times New Roman" w:hAnsi="Times New Roman"/>
          <w:sz w:val="24"/>
          <w:szCs w:val="24"/>
          <w:lang w:val="ru-RU"/>
        </w:rPr>
        <w:t xml:space="preserve">Сарадња са </w:t>
      </w:r>
      <w:r w:rsidR="005C1214">
        <w:rPr>
          <w:rFonts w:ascii="Times New Roman" w:hAnsi="Times New Roman"/>
          <w:sz w:val="24"/>
          <w:szCs w:val="24"/>
          <w:lang w:val="ru-RU"/>
        </w:rPr>
        <w:t>ПИС</w:t>
      </w:r>
      <w:r w:rsidRPr="009D131C">
        <w:rPr>
          <w:rFonts w:ascii="Times New Roman" w:hAnsi="Times New Roman"/>
          <w:sz w:val="24"/>
          <w:szCs w:val="24"/>
          <w:lang w:val="ru-RU"/>
        </w:rPr>
        <w:t xml:space="preserve"> на </w:t>
      </w:r>
      <w:r w:rsidR="0045594F">
        <w:rPr>
          <w:rFonts w:ascii="Times New Roman" w:hAnsi="Times New Roman"/>
          <w:sz w:val="24"/>
          <w:szCs w:val="24"/>
          <w:lang w:val="ru-RU"/>
        </w:rPr>
        <w:t xml:space="preserve">простору </w:t>
      </w:r>
      <w:r w:rsidRPr="009D131C">
        <w:rPr>
          <w:rFonts w:ascii="Times New Roman" w:hAnsi="Times New Roman"/>
          <w:sz w:val="24"/>
          <w:szCs w:val="24"/>
          <w:lang w:val="ru-RU"/>
        </w:rPr>
        <w:t>А</w:t>
      </w:r>
      <w:r w:rsidR="0045594F">
        <w:rPr>
          <w:rFonts w:ascii="Times New Roman" w:hAnsi="Times New Roman"/>
          <w:sz w:val="24"/>
          <w:szCs w:val="24"/>
          <w:lang w:val="ru-RU"/>
        </w:rPr>
        <w:t xml:space="preserve">утономне </w:t>
      </w:r>
      <w:r w:rsidRPr="009D131C">
        <w:rPr>
          <w:rFonts w:ascii="Times New Roman" w:hAnsi="Times New Roman"/>
          <w:sz w:val="24"/>
          <w:szCs w:val="24"/>
          <w:lang w:val="ru-RU"/>
        </w:rPr>
        <w:t>П</w:t>
      </w:r>
      <w:r w:rsidR="0045594F">
        <w:rPr>
          <w:rFonts w:ascii="Times New Roman" w:hAnsi="Times New Roman"/>
          <w:sz w:val="24"/>
          <w:szCs w:val="24"/>
          <w:lang w:val="ru-RU"/>
        </w:rPr>
        <w:t>окрајине</w:t>
      </w:r>
      <w:r w:rsidRPr="009D131C">
        <w:rPr>
          <w:rFonts w:ascii="Times New Roman" w:hAnsi="Times New Roman"/>
          <w:sz w:val="24"/>
          <w:szCs w:val="24"/>
          <w:lang w:val="ru-RU"/>
        </w:rPr>
        <w:t xml:space="preserve"> К</w:t>
      </w:r>
      <w:r w:rsidR="00824499">
        <w:rPr>
          <w:rFonts w:ascii="Times New Roman" w:hAnsi="Times New Roman"/>
          <w:sz w:val="24"/>
          <w:szCs w:val="24"/>
          <w:lang w:val="ru-RU"/>
        </w:rPr>
        <w:t xml:space="preserve">осово </w:t>
      </w:r>
      <w:r w:rsidRPr="009D131C">
        <w:rPr>
          <w:rFonts w:ascii="Times New Roman" w:hAnsi="Times New Roman"/>
          <w:sz w:val="24"/>
          <w:szCs w:val="24"/>
          <w:lang w:val="ru-RU"/>
        </w:rPr>
        <w:t>и</w:t>
      </w:r>
      <w:r w:rsidR="00824499">
        <w:rPr>
          <w:rFonts w:ascii="Times New Roman" w:hAnsi="Times New Roman"/>
          <w:sz w:val="24"/>
          <w:szCs w:val="24"/>
          <w:lang w:val="ru-RU"/>
        </w:rPr>
        <w:t xml:space="preserve"> </w:t>
      </w:r>
      <w:r w:rsidRPr="009D131C">
        <w:rPr>
          <w:rFonts w:ascii="Times New Roman" w:hAnsi="Times New Roman"/>
          <w:sz w:val="24"/>
          <w:szCs w:val="24"/>
          <w:lang w:val="ru-RU"/>
        </w:rPr>
        <w:t>М</w:t>
      </w:r>
      <w:r w:rsidR="00824499">
        <w:rPr>
          <w:rFonts w:ascii="Times New Roman" w:hAnsi="Times New Roman"/>
          <w:sz w:val="24"/>
          <w:szCs w:val="24"/>
          <w:lang w:val="ru-RU"/>
        </w:rPr>
        <w:t>етохија</w:t>
      </w:r>
      <w:r w:rsidRPr="009D131C">
        <w:rPr>
          <w:rFonts w:ascii="Times New Roman" w:hAnsi="Times New Roman"/>
          <w:sz w:val="24"/>
          <w:szCs w:val="24"/>
          <w:lang w:val="ru-RU"/>
        </w:rPr>
        <w:t xml:space="preserve">, одвија се кроз механизам рада Радне групе за нестала лица, којом председава Међународни комитет Црвеног крста, а у чијем су саставу Београдска и Приштинска делегација. </w:t>
      </w:r>
    </w:p>
    <w:p w14:paraId="6D4077F5" w14:textId="742E2E37" w:rsidR="00746440" w:rsidRPr="009D131C" w:rsidRDefault="00746440" w:rsidP="009D131C">
      <w:pPr>
        <w:spacing w:after="0" w:line="240" w:lineRule="auto"/>
        <w:ind w:firstLine="720"/>
        <w:jc w:val="both"/>
        <w:rPr>
          <w:rFonts w:ascii="Times New Roman" w:hAnsi="Times New Roman"/>
          <w:sz w:val="24"/>
          <w:szCs w:val="24"/>
          <w:lang w:val="ru-RU"/>
        </w:rPr>
      </w:pPr>
      <w:r w:rsidRPr="009D131C">
        <w:rPr>
          <w:rFonts w:ascii="Times New Roman" w:hAnsi="Times New Roman"/>
          <w:sz w:val="24"/>
          <w:szCs w:val="24"/>
          <w:lang w:val="ru-RU"/>
        </w:rPr>
        <w:t>Сарадња са надлежним владиним телима за тражење несталих лица у Републици Хрва</w:t>
      </w:r>
      <w:r w:rsidR="003C621D">
        <w:rPr>
          <w:rFonts w:ascii="Times New Roman" w:hAnsi="Times New Roman"/>
          <w:sz w:val="24"/>
          <w:szCs w:val="24"/>
          <w:lang w:val="ru-RU"/>
        </w:rPr>
        <w:t>тској и Босни и Херцеговини одви</w:t>
      </w:r>
      <w:r w:rsidRPr="009D131C">
        <w:rPr>
          <w:rFonts w:ascii="Times New Roman" w:hAnsi="Times New Roman"/>
          <w:sz w:val="24"/>
          <w:szCs w:val="24"/>
          <w:lang w:val="ru-RU"/>
        </w:rPr>
        <w:t>ја се кроз потписане Споразум</w:t>
      </w:r>
      <w:r w:rsidR="003C621D">
        <w:rPr>
          <w:rFonts w:ascii="Times New Roman" w:hAnsi="Times New Roman"/>
          <w:sz w:val="24"/>
          <w:szCs w:val="24"/>
          <w:lang w:val="ru-RU"/>
        </w:rPr>
        <w:t>е</w:t>
      </w:r>
      <w:r w:rsidRPr="009D131C">
        <w:rPr>
          <w:rFonts w:ascii="Times New Roman" w:hAnsi="Times New Roman"/>
          <w:sz w:val="24"/>
          <w:szCs w:val="24"/>
          <w:lang w:val="ru-RU"/>
        </w:rPr>
        <w:t xml:space="preserve"> и Протоколе.</w:t>
      </w:r>
    </w:p>
    <w:p w14:paraId="5D46F414" w14:textId="3114EE13" w:rsidR="00746440" w:rsidRPr="009D131C" w:rsidRDefault="00746440" w:rsidP="009D131C">
      <w:pPr>
        <w:spacing w:after="0" w:line="240" w:lineRule="auto"/>
        <w:ind w:firstLine="720"/>
        <w:jc w:val="both"/>
        <w:rPr>
          <w:rFonts w:ascii="Times New Roman" w:hAnsi="Times New Roman"/>
          <w:color w:val="000000"/>
          <w:sz w:val="24"/>
          <w:szCs w:val="24"/>
          <w:lang w:val="sr-Cyrl-RS"/>
        </w:rPr>
      </w:pPr>
      <w:r w:rsidRPr="009D131C">
        <w:rPr>
          <w:rFonts w:ascii="Times New Roman" w:hAnsi="Times New Roman"/>
          <w:color w:val="000000"/>
          <w:sz w:val="24"/>
          <w:szCs w:val="24"/>
          <w:lang w:val="ru-RU"/>
        </w:rPr>
        <w:t xml:space="preserve">Процес </w:t>
      </w:r>
      <w:r w:rsidRPr="009D131C">
        <w:rPr>
          <w:rFonts w:ascii="Times New Roman" w:hAnsi="Times New Roman"/>
          <w:b/>
          <w:bCs/>
          <w:color w:val="000000"/>
          <w:sz w:val="24"/>
          <w:szCs w:val="24"/>
          <w:lang w:val="ru-RU"/>
        </w:rPr>
        <w:t>ексхумације и идентификације посмртних остатака</w:t>
      </w:r>
      <w:r w:rsidRPr="009D131C">
        <w:rPr>
          <w:rFonts w:ascii="Times New Roman" w:hAnsi="Times New Roman"/>
          <w:color w:val="000000"/>
          <w:sz w:val="24"/>
          <w:szCs w:val="24"/>
          <w:lang w:val="ru-RU"/>
        </w:rPr>
        <w:t xml:space="preserve"> лица српске и друге националности, од </w:t>
      </w:r>
      <w:r w:rsidR="00355589" w:rsidRPr="009D131C">
        <w:rPr>
          <w:rFonts w:ascii="Times New Roman" w:hAnsi="Times New Roman"/>
          <w:color w:val="000000"/>
          <w:sz w:val="24"/>
          <w:szCs w:val="24"/>
          <w:lang w:val="ru-RU"/>
        </w:rPr>
        <w:t>интереса за Републику Србију</w:t>
      </w:r>
      <w:r w:rsidRPr="009D131C">
        <w:rPr>
          <w:rFonts w:ascii="Times New Roman" w:hAnsi="Times New Roman"/>
          <w:color w:val="000000"/>
          <w:sz w:val="24"/>
          <w:szCs w:val="24"/>
          <w:lang w:val="ru-RU"/>
        </w:rPr>
        <w:t xml:space="preserve">, се одвија </w:t>
      </w:r>
      <w:r w:rsidRPr="009D131C">
        <w:rPr>
          <w:rFonts w:ascii="Times New Roman" w:hAnsi="Times New Roman"/>
          <w:color w:val="000000"/>
          <w:sz w:val="24"/>
          <w:szCs w:val="24"/>
          <w:lang w:val="sr-Cyrl-RS"/>
        </w:rPr>
        <w:lastRenderedPageBreak/>
        <w:t xml:space="preserve">изузетно споро, јер зависимо од других страна у процесу, што за последицу има још увек велики број лица која се воде као нестала, а то за породице несталих и погинулих лица додатно ствара бол. И после </w:t>
      </w:r>
      <w:r w:rsidR="0045594F">
        <w:rPr>
          <w:rFonts w:ascii="Times New Roman" w:hAnsi="Times New Roman"/>
          <w:color w:val="000000"/>
          <w:sz w:val="24"/>
          <w:szCs w:val="24"/>
          <w:lang w:val="sr-Cyrl-RS"/>
        </w:rPr>
        <w:t xml:space="preserve">скоро </w:t>
      </w:r>
      <w:r w:rsidRPr="009D131C">
        <w:rPr>
          <w:rFonts w:ascii="Times New Roman" w:hAnsi="Times New Roman"/>
          <w:color w:val="000000"/>
          <w:sz w:val="24"/>
          <w:szCs w:val="24"/>
          <w:lang w:val="sr-Cyrl-RS"/>
        </w:rPr>
        <w:t xml:space="preserve">три деценије од престанка оружаних сукоба они не знају судбину својих најмилијих. </w:t>
      </w:r>
    </w:p>
    <w:p w14:paraId="060E89B2" w14:textId="204C8B39" w:rsidR="00746440" w:rsidRDefault="00746440"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Комисија за нестала лица придаје велики значај решавању проблематике несталих лица, без различитости верске и националне припадности.</w:t>
      </w:r>
    </w:p>
    <w:p w14:paraId="3385D443" w14:textId="77777777" w:rsidR="00431E4B" w:rsidRPr="009D131C" w:rsidRDefault="00431E4B" w:rsidP="009D131C">
      <w:pPr>
        <w:spacing w:after="0" w:line="240" w:lineRule="auto"/>
        <w:ind w:firstLine="720"/>
        <w:jc w:val="both"/>
        <w:rPr>
          <w:rFonts w:ascii="Times New Roman" w:hAnsi="Times New Roman"/>
          <w:sz w:val="24"/>
          <w:szCs w:val="24"/>
          <w:lang w:val="sr-Cyrl-RS"/>
        </w:rPr>
      </w:pPr>
    </w:p>
    <w:p w14:paraId="51886744" w14:textId="302CDDEA" w:rsidR="001D08BD" w:rsidRDefault="001D08BD" w:rsidP="00431E4B">
      <w:pPr>
        <w:spacing w:after="0" w:line="240" w:lineRule="auto"/>
        <w:ind w:firstLine="720"/>
        <w:jc w:val="both"/>
        <w:rPr>
          <w:rFonts w:ascii="Times New Roman" w:hAnsi="Times New Roman"/>
          <w:b/>
          <w:bCs/>
          <w:color w:val="000000"/>
          <w:sz w:val="24"/>
          <w:szCs w:val="24"/>
          <w:lang w:val="sr-Cyrl-RS"/>
        </w:rPr>
      </w:pPr>
      <w:r w:rsidRPr="009D131C">
        <w:rPr>
          <w:rFonts w:ascii="Times New Roman" w:hAnsi="Times New Roman"/>
          <w:b/>
          <w:bCs/>
          <w:sz w:val="24"/>
          <w:szCs w:val="24"/>
          <w:lang w:val="sr-Cyrl-RS"/>
        </w:rPr>
        <w:t>Преостале потребе</w:t>
      </w:r>
      <w:r w:rsidRPr="009D131C">
        <w:rPr>
          <w:rFonts w:ascii="Times New Roman" w:hAnsi="Times New Roman"/>
          <w:b/>
          <w:bCs/>
          <w:color w:val="000000"/>
          <w:sz w:val="24"/>
          <w:szCs w:val="24"/>
          <w:lang w:val="sr-Cyrl-RS"/>
        </w:rPr>
        <w:t xml:space="preserve"> </w:t>
      </w:r>
    </w:p>
    <w:p w14:paraId="444A301A" w14:textId="77777777" w:rsidR="00431E4B" w:rsidRPr="009D131C" w:rsidRDefault="00431E4B" w:rsidP="00431E4B">
      <w:pPr>
        <w:spacing w:after="0" w:line="240" w:lineRule="auto"/>
        <w:ind w:firstLine="720"/>
        <w:jc w:val="both"/>
        <w:rPr>
          <w:rFonts w:ascii="Times New Roman" w:hAnsi="Times New Roman"/>
          <w:b/>
          <w:bCs/>
          <w:color w:val="000000"/>
          <w:sz w:val="24"/>
          <w:szCs w:val="24"/>
          <w:lang w:val="sr-Cyrl-RS"/>
        </w:rPr>
      </w:pPr>
    </w:p>
    <w:p w14:paraId="7161ED2C" w14:textId="42BDB0C9" w:rsidR="001D08BD" w:rsidRPr="009D131C" w:rsidRDefault="0006308C" w:rsidP="009D131C">
      <w:pPr>
        <w:spacing w:after="0" w:line="240" w:lineRule="auto"/>
        <w:ind w:firstLine="720"/>
        <w:jc w:val="both"/>
        <w:rPr>
          <w:rFonts w:ascii="Times New Roman" w:hAnsi="Times New Roman"/>
          <w:sz w:val="24"/>
          <w:szCs w:val="24"/>
          <w:lang w:val="sr-Cyrl-CS"/>
        </w:rPr>
      </w:pPr>
      <w:r w:rsidRPr="009D131C">
        <w:rPr>
          <w:rFonts w:ascii="Times New Roman" w:hAnsi="Times New Roman"/>
          <w:sz w:val="24"/>
          <w:szCs w:val="24"/>
          <w:lang w:val="sr-Cyrl-RS"/>
        </w:rPr>
        <w:t>И</w:t>
      </w:r>
      <w:r w:rsidR="001D08BD" w:rsidRPr="009D131C">
        <w:rPr>
          <w:rFonts w:ascii="Times New Roman" w:hAnsi="Times New Roman"/>
          <w:sz w:val="24"/>
          <w:szCs w:val="24"/>
          <w:lang w:val="sr-Cyrl-RS"/>
        </w:rPr>
        <w:t>мајући у виду важност реализације свих стечених права потребан је појачан ангажман у решавању свих питања која нису решена, као питањ</w:t>
      </w:r>
      <w:r w:rsidRPr="009D131C">
        <w:rPr>
          <w:rFonts w:ascii="Times New Roman" w:hAnsi="Times New Roman"/>
          <w:sz w:val="24"/>
          <w:szCs w:val="24"/>
          <w:lang w:val="sr-Cyrl-RS"/>
        </w:rPr>
        <w:t>е доспелих</w:t>
      </w:r>
      <w:r w:rsidR="0045594F">
        <w:rPr>
          <w:rFonts w:ascii="Times New Roman" w:hAnsi="Times New Roman"/>
          <w:sz w:val="24"/>
          <w:szCs w:val="24"/>
          <w:lang w:val="sr-Cyrl-RS"/>
        </w:rPr>
        <w:t>,</w:t>
      </w:r>
      <w:r w:rsidRPr="009D131C">
        <w:rPr>
          <w:rFonts w:ascii="Times New Roman" w:hAnsi="Times New Roman"/>
          <w:sz w:val="24"/>
          <w:szCs w:val="24"/>
          <w:lang w:val="sr-Cyrl-RS"/>
        </w:rPr>
        <w:t xml:space="preserve"> а неисплаћених пензија</w:t>
      </w:r>
      <w:r w:rsidR="001D08BD" w:rsidRPr="009D131C">
        <w:rPr>
          <w:rFonts w:ascii="Times New Roman" w:hAnsi="Times New Roman"/>
          <w:sz w:val="24"/>
          <w:szCs w:val="24"/>
          <w:lang w:val="sr-Cyrl-RS"/>
        </w:rPr>
        <w:t xml:space="preserve">, оних у којима је потребан даљи напредак и праћење резултата као што је процес обнове и оних који се сматрају решеним али које даље треба пратити као што је решавање стамбених потреба. </w:t>
      </w:r>
      <w:r w:rsidRPr="009D131C">
        <w:rPr>
          <w:rFonts w:ascii="Times New Roman" w:hAnsi="Times New Roman"/>
          <w:sz w:val="24"/>
          <w:szCs w:val="24"/>
          <w:lang w:val="sr-Cyrl-RS"/>
        </w:rPr>
        <w:t>Ј</w:t>
      </w:r>
      <w:r w:rsidR="001D08BD" w:rsidRPr="009D131C">
        <w:rPr>
          <w:rFonts w:ascii="Times New Roman" w:hAnsi="Times New Roman"/>
          <w:sz w:val="24"/>
          <w:szCs w:val="24"/>
          <w:lang w:val="sr-Cyrl-RS"/>
        </w:rPr>
        <w:t>едини доступни форум за за преговоре са земљама порекла а који</w:t>
      </w:r>
      <w:r w:rsidRPr="009D131C">
        <w:rPr>
          <w:rFonts w:ascii="Times New Roman" w:hAnsi="Times New Roman"/>
          <w:sz w:val="24"/>
          <w:szCs w:val="24"/>
          <w:lang w:val="sr-Cyrl-RS"/>
        </w:rPr>
        <w:t xml:space="preserve"> су пратили</w:t>
      </w:r>
      <w:r w:rsidR="0045594F">
        <w:rPr>
          <w:rFonts w:ascii="Times New Roman" w:hAnsi="Times New Roman"/>
          <w:sz w:val="24"/>
          <w:szCs w:val="24"/>
          <w:lang w:val="sr-Cyrl-RS"/>
        </w:rPr>
        <w:t>:</w:t>
      </w:r>
      <w:r w:rsidRPr="009D131C">
        <w:rPr>
          <w:rFonts w:ascii="Times New Roman" w:hAnsi="Times New Roman"/>
          <w:sz w:val="24"/>
          <w:szCs w:val="24"/>
          <w:lang w:val="sr-Cyrl-RS"/>
        </w:rPr>
        <w:t xml:space="preserve"> </w:t>
      </w:r>
      <w:r w:rsidR="001D08BD" w:rsidRPr="009D131C">
        <w:rPr>
          <w:rFonts w:ascii="Times New Roman" w:hAnsi="Times New Roman"/>
          <w:sz w:val="24"/>
          <w:szCs w:val="24"/>
          <w:lang w:val="sr-Cyrl-RS"/>
        </w:rPr>
        <w:t xml:space="preserve">УНХЦР, </w:t>
      </w:r>
      <w:r w:rsidR="0045594F">
        <w:rPr>
          <w:rFonts w:ascii="Times New Roman" w:hAnsi="Times New Roman"/>
          <w:sz w:val="24"/>
          <w:szCs w:val="24"/>
          <w:lang w:val="sr-Cyrl-RS"/>
        </w:rPr>
        <w:t>Организација за европску безбедност и сарадњу (</w:t>
      </w:r>
      <w:r w:rsidR="001D08BD" w:rsidRPr="009D131C">
        <w:rPr>
          <w:rFonts w:ascii="Times New Roman" w:hAnsi="Times New Roman"/>
          <w:sz w:val="24"/>
          <w:szCs w:val="24"/>
          <w:lang w:val="sr-Cyrl-RS"/>
        </w:rPr>
        <w:t>ОЕБС</w:t>
      </w:r>
      <w:r w:rsidR="0045594F">
        <w:rPr>
          <w:rFonts w:ascii="Times New Roman" w:hAnsi="Times New Roman"/>
          <w:sz w:val="24"/>
          <w:szCs w:val="24"/>
          <w:lang w:val="sr-Cyrl-RS"/>
        </w:rPr>
        <w:t>)</w:t>
      </w:r>
      <w:r w:rsidR="001D08BD" w:rsidRPr="009D131C">
        <w:rPr>
          <w:rFonts w:ascii="Times New Roman" w:hAnsi="Times New Roman"/>
          <w:sz w:val="24"/>
          <w:szCs w:val="24"/>
          <w:lang w:val="sr-Cyrl-RS"/>
        </w:rPr>
        <w:t xml:space="preserve"> и </w:t>
      </w:r>
      <w:r w:rsidR="0045594F">
        <w:rPr>
          <w:rFonts w:ascii="Times New Roman" w:hAnsi="Times New Roman"/>
          <w:sz w:val="24"/>
          <w:szCs w:val="24"/>
          <w:lang w:val="sr-Cyrl-RS"/>
        </w:rPr>
        <w:t>Биро за становништво, избеглице и миграције (</w:t>
      </w:r>
      <w:r w:rsidR="001D08BD" w:rsidRPr="009D131C">
        <w:rPr>
          <w:rFonts w:ascii="Times New Roman" w:hAnsi="Times New Roman"/>
          <w:sz w:val="24"/>
          <w:szCs w:val="24"/>
          <w:lang w:val="sr-Cyrl-RS"/>
        </w:rPr>
        <w:t>БПРМ</w:t>
      </w:r>
      <w:r w:rsidR="0045594F">
        <w:rPr>
          <w:rFonts w:ascii="Times New Roman" w:hAnsi="Times New Roman"/>
          <w:sz w:val="24"/>
          <w:szCs w:val="24"/>
          <w:lang w:val="sr-Cyrl-RS"/>
        </w:rPr>
        <w:t>)</w:t>
      </w:r>
      <w:r w:rsidRPr="009D131C">
        <w:rPr>
          <w:rFonts w:ascii="Times New Roman" w:hAnsi="Times New Roman"/>
          <w:sz w:val="24"/>
          <w:szCs w:val="24"/>
          <w:lang w:val="sr-Cyrl-RS"/>
        </w:rPr>
        <w:t xml:space="preserve"> био је </w:t>
      </w:r>
      <w:r w:rsidR="001D08BD" w:rsidRPr="009D131C">
        <w:rPr>
          <w:rFonts w:ascii="Times New Roman" w:hAnsi="Times New Roman"/>
          <w:sz w:val="24"/>
          <w:szCs w:val="24"/>
          <w:lang w:val="sr-Cyrl-RS"/>
        </w:rPr>
        <w:t xml:space="preserve">Регионални процес. </w:t>
      </w:r>
      <w:r w:rsidRPr="009D131C">
        <w:rPr>
          <w:rFonts w:ascii="Times New Roman" w:hAnsi="Times New Roman"/>
          <w:sz w:val="24"/>
          <w:szCs w:val="24"/>
          <w:lang w:val="sr-Cyrl-RS"/>
        </w:rPr>
        <w:t>Регионални стамбени програм з</w:t>
      </w:r>
      <w:r w:rsidR="002A1B02" w:rsidRPr="009D131C">
        <w:rPr>
          <w:rFonts w:ascii="Times New Roman" w:hAnsi="Times New Roman"/>
          <w:sz w:val="24"/>
          <w:szCs w:val="24"/>
          <w:lang w:val="sr-Cyrl-RS"/>
        </w:rPr>
        <w:t xml:space="preserve">авршен је 15. јула 2023. године, али је свакако неопходно наставити ангажман поводом заштите и реализације свих стечених права избеглица у земљама порекла. </w:t>
      </w:r>
    </w:p>
    <w:p w14:paraId="5949FDB9" w14:textId="77777777" w:rsidR="0045594F" w:rsidRDefault="001D08BD" w:rsidP="0045594F">
      <w:pPr>
        <w:spacing w:after="0" w:line="240" w:lineRule="auto"/>
        <w:ind w:firstLine="709"/>
        <w:jc w:val="both"/>
        <w:rPr>
          <w:rFonts w:ascii="Times New Roman" w:hAnsi="Times New Roman"/>
          <w:sz w:val="24"/>
          <w:szCs w:val="24"/>
          <w:lang w:val="sr-Cyrl-RS"/>
        </w:rPr>
      </w:pPr>
      <w:r w:rsidRPr="009D131C">
        <w:rPr>
          <w:rFonts w:ascii="Times New Roman" w:hAnsi="Times New Roman"/>
          <w:sz w:val="24"/>
          <w:szCs w:val="24"/>
          <w:lang w:val="sr-Cyrl-RS"/>
        </w:rPr>
        <w:t xml:space="preserve">Поред тога Република Србија редовно извештава  о положају и проблемима  избеглица из </w:t>
      </w:r>
      <w:r w:rsidR="0045594F">
        <w:rPr>
          <w:rFonts w:ascii="Times New Roman" w:hAnsi="Times New Roman"/>
          <w:sz w:val="24"/>
          <w:szCs w:val="24"/>
          <w:lang w:val="sr-Cyrl-RS"/>
        </w:rPr>
        <w:t xml:space="preserve">Републике </w:t>
      </w:r>
      <w:r w:rsidRPr="009D131C">
        <w:rPr>
          <w:rFonts w:ascii="Times New Roman" w:hAnsi="Times New Roman"/>
          <w:sz w:val="24"/>
          <w:szCs w:val="24"/>
          <w:lang w:val="sr-Cyrl-RS"/>
        </w:rPr>
        <w:t xml:space="preserve">Хрватске и Босне и Херцеговине које су нашле уточиште у  </w:t>
      </w:r>
      <w:r w:rsidR="0045594F">
        <w:rPr>
          <w:rFonts w:ascii="Times New Roman" w:hAnsi="Times New Roman"/>
          <w:sz w:val="24"/>
          <w:szCs w:val="24"/>
          <w:lang w:val="sr-Cyrl-RS"/>
        </w:rPr>
        <w:t xml:space="preserve">Републици </w:t>
      </w:r>
      <w:r w:rsidRPr="009D131C">
        <w:rPr>
          <w:rFonts w:ascii="Times New Roman" w:hAnsi="Times New Roman"/>
          <w:sz w:val="24"/>
          <w:szCs w:val="24"/>
          <w:lang w:val="sr-Cyrl-RS"/>
        </w:rPr>
        <w:t xml:space="preserve">Србији у државе порекла. То су Извршни комитет УН, Савет за људска права УН, Генерална Скупштина УН,  Имплементациони састанак људске димензије ОЕБС-а, итд. </w:t>
      </w:r>
    </w:p>
    <w:p w14:paraId="4804B730" w14:textId="5BCC972D" w:rsidR="00527654" w:rsidRPr="009D131C" w:rsidRDefault="001D08BD" w:rsidP="0045594F">
      <w:pPr>
        <w:spacing w:after="0" w:line="240" w:lineRule="auto"/>
        <w:ind w:firstLine="709"/>
        <w:jc w:val="both"/>
        <w:rPr>
          <w:rFonts w:ascii="Times New Roman" w:hAnsi="Times New Roman"/>
          <w:sz w:val="24"/>
          <w:szCs w:val="24"/>
          <w:lang w:val="sr-Cyrl-RS"/>
        </w:rPr>
      </w:pPr>
      <w:r w:rsidRPr="009D131C">
        <w:rPr>
          <w:rFonts w:ascii="Times New Roman" w:hAnsi="Times New Roman"/>
          <w:sz w:val="24"/>
          <w:szCs w:val="24"/>
          <w:lang w:val="sr-Cyrl-RS"/>
        </w:rPr>
        <w:t xml:space="preserve">Отворена </w:t>
      </w:r>
      <w:r w:rsidR="00B94683">
        <w:rPr>
          <w:rFonts w:ascii="Times New Roman" w:hAnsi="Times New Roman"/>
          <w:sz w:val="24"/>
          <w:szCs w:val="24"/>
          <w:lang w:val="sr-Cyrl-RS"/>
        </w:rPr>
        <w:t>питања и приступ правима у држа</w:t>
      </w:r>
      <w:r w:rsidRPr="009D131C">
        <w:rPr>
          <w:rFonts w:ascii="Times New Roman" w:hAnsi="Times New Roman"/>
          <w:sz w:val="24"/>
          <w:szCs w:val="24"/>
          <w:lang w:val="sr-Cyrl-RS"/>
        </w:rPr>
        <w:t xml:space="preserve">вама порекла су на агенди ових догађаја, ради информисаности шире јавности и лобирања за помоћ у решавању проблема. </w:t>
      </w:r>
    </w:p>
    <w:p w14:paraId="7D3F415D" w14:textId="77777777" w:rsidR="0045594F" w:rsidRDefault="0045594F" w:rsidP="00431E4B">
      <w:pPr>
        <w:pStyle w:val="Body"/>
        <w:ind w:firstLine="709"/>
        <w:jc w:val="both"/>
        <w:rPr>
          <w:rFonts w:ascii="Times New Roman" w:hAnsi="Times New Roman"/>
          <w:b/>
          <w:bCs/>
          <w:sz w:val="24"/>
          <w:szCs w:val="24"/>
          <w:lang w:val="sr-Cyrl-RS"/>
        </w:rPr>
      </w:pPr>
    </w:p>
    <w:p w14:paraId="69C81D20" w14:textId="06978112" w:rsidR="00161017" w:rsidRDefault="00BF66A7" w:rsidP="00431E4B">
      <w:pPr>
        <w:pStyle w:val="Body"/>
        <w:ind w:firstLine="709"/>
        <w:jc w:val="both"/>
        <w:rPr>
          <w:rFonts w:ascii="Times New Roman" w:hAnsi="Times New Roman"/>
          <w:b/>
          <w:bCs/>
          <w:sz w:val="24"/>
          <w:szCs w:val="24"/>
          <w:lang w:val="sr-Cyrl-RS"/>
        </w:rPr>
      </w:pPr>
      <w:r w:rsidRPr="009D131C">
        <w:rPr>
          <w:rFonts w:ascii="Times New Roman" w:hAnsi="Times New Roman"/>
          <w:b/>
          <w:bCs/>
          <w:sz w:val="24"/>
          <w:szCs w:val="24"/>
          <w:lang w:val="sr-Cyrl-RS"/>
        </w:rPr>
        <w:t>3.</w:t>
      </w:r>
      <w:r w:rsidR="00E545DB" w:rsidRPr="009D131C">
        <w:rPr>
          <w:rFonts w:ascii="Times New Roman" w:hAnsi="Times New Roman"/>
          <w:b/>
          <w:bCs/>
          <w:sz w:val="24"/>
          <w:szCs w:val="24"/>
          <w:lang w:val="sr-Cyrl-RS"/>
        </w:rPr>
        <w:t>2</w:t>
      </w:r>
      <w:r w:rsidR="00DA65CC" w:rsidRPr="009D131C">
        <w:rPr>
          <w:rFonts w:ascii="Times New Roman" w:hAnsi="Times New Roman"/>
          <w:b/>
          <w:bCs/>
          <w:sz w:val="24"/>
          <w:szCs w:val="24"/>
          <w:lang w:val="sr-Cyrl-RS"/>
        </w:rPr>
        <w:t>.</w:t>
      </w:r>
      <w:r w:rsidR="009106B0" w:rsidRPr="009D131C">
        <w:rPr>
          <w:rFonts w:ascii="Times New Roman" w:hAnsi="Times New Roman"/>
          <w:b/>
          <w:bCs/>
          <w:sz w:val="24"/>
          <w:szCs w:val="24"/>
          <w:lang w:val="sr-Cyrl-RS"/>
        </w:rPr>
        <w:t>2</w:t>
      </w:r>
      <w:r w:rsidRPr="009D131C">
        <w:rPr>
          <w:rFonts w:ascii="Times New Roman" w:hAnsi="Times New Roman"/>
          <w:b/>
          <w:bCs/>
          <w:sz w:val="24"/>
          <w:szCs w:val="24"/>
          <w:lang w:val="sr-Cyrl-RS"/>
        </w:rPr>
        <w:t xml:space="preserve"> </w:t>
      </w:r>
      <w:r w:rsidR="00D43E32" w:rsidRPr="009D131C">
        <w:rPr>
          <w:rFonts w:ascii="Times New Roman" w:hAnsi="Times New Roman"/>
          <w:b/>
          <w:bCs/>
          <w:sz w:val="24"/>
          <w:szCs w:val="24"/>
          <w:lang w:val="sr-Cyrl-RS"/>
        </w:rPr>
        <w:t xml:space="preserve">Интеграција </w:t>
      </w:r>
      <w:r w:rsidR="000B3379" w:rsidRPr="009D131C">
        <w:rPr>
          <w:rFonts w:ascii="Times New Roman" w:hAnsi="Times New Roman"/>
          <w:b/>
          <w:bCs/>
          <w:sz w:val="24"/>
          <w:szCs w:val="24"/>
          <w:lang w:val="sr-Cyrl-RS"/>
        </w:rPr>
        <w:t>избеглица</w:t>
      </w:r>
      <w:r w:rsidR="00431E4B">
        <w:rPr>
          <w:rFonts w:ascii="Times New Roman" w:hAnsi="Times New Roman"/>
          <w:b/>
          <w:bCs/>
          <w:sz w:val="24"/>
          <w:szCs w:val="24"/>
          <w:lang w:val="sr-Cyrl-RS"/>
        </w:rPr>
        <w:t xml:space="preserve"> </w:t>
      </w:r>
    </w:p>
    <w:p w14:paraId="34ECA978" w14:textId="77777777" w:rsidR="00431E4B" w:rsidRPr="009D131C" w:rsidRDefault="00431E4B" w:rsidP="00431E4B">
      <w:pPr>
        <w:pStyle w:val="Body"/>
        <w:ind w:firstLine="709"/>
        <w:jc w:val="both"/>
        <w:rPr>
          <w:rFonts w:ascii="Times New Roman" w:hAnsi="Times New Roman"/>
          <w:b/>
          <w:bCs/>
          <w:sz w:val="24"/>
          <w:szCs w:val="24"/>
          <w:lang w:val="sr-Cyrl-RS"/>
        </w:rPr>
      </w:pPr>
    </w:p>
    <w:p w14:paraId="7F2B4A47" w14:textId="3395F09F" w:rsidR="007C6580" w:rsidRPr="009D131C" w:rsidRDefault="00F65DFB" w:rsidP="009D131C">
      <w:pPr>
        <w:pStyle w:val="Body"/>
        <w:ind w:firstLine="709"/>
        <w:jc w:val="both"/>
        <w:rPr>
          <w:rFonts w:ascii="Times New Roman" w:hAnsi="Times New Roman"/>
          <w:sz w:val="24"/>
          <w:szCs w:val="24"/>
          <w:u w:color="000000"/>
          <w:lang w:val="it-IT"/>
        </w:rPr>
      </w:pPr>
      <w:r w:rsidRPr="009D131C">
        <w:rPr>
          <w:rFonts w:ascii="Times New Roman" w:hAnsi="Times New Roman"/>
          <w:sz w:val="24"/>
          <w:szCs w:val="24"/>
          <w:u w:color="000000"/>
          <w:lang w:val="sr-Cyrl-RS"/>
        </w:rPr>
        <w:t>У претходном стратешком документу</w:t>
      </w:r>
      <w:r w:rsidR="00B54812" w:rsidRPr="009D131C">
        <w:rPr>
          <w:rFonts w:ascii="Times New Roman" w:hAnsi="Times New Roman"/>
          <w:sz w:val="24"/>
          <w:szCs w:val="24"/>
          <w:u w:color="000000"/>
          <w:lang w:val="sr-Cyrl-RS"/>
        </w:rPr>
        <w:t>,</w:t>
      </w:r>
      <w:r w:rsidR="00B24641">
        <w:rPr>
          <w:rFonts w:ascii="Times New Roman" w:hAnsi="Times New Roman"/>
          <w:sz w:val="24"/>
          <w:szCs w:val="24"/>
          <w:u w:color="000000"/>
          <w:lang w:val="sr-Cyrl-RS"/>
        </w:rPr>
        <w:t xml:space="preserve"> Национа</w:t>
      </w:r>
      <w:r w:rsidRPr="009D131C">
        <w:rPr>
          <w:rFonts w:ascii="Times New Roman" w:hAnsi="Times New Roman"/>
          <w:sz w:val="24"/>
          <w:szCs w:val="24"/>
          <w:u w:color="000000"/>
          <w:lang w:val="sr-Cyrl-RS"/>
        </w:rPr>
        <w:t xml:space="preserve">лној стратегији за решавање питања избеглих и интерно расељених лица за период од 2015. до 2020. </w:t>
      </w:r>
      <w:r w:rsidR="00B54812" w:rsidRPr="009D131C">
        <w:rPr>
          <w:rFonts w:ascii="Times New Roman" w:hAnsi="Times New Roman"/>
          <w:sz w:val="24"/>
          <w:szCs w:val="24"/>
          <w:u w:color="000000"/>
          <w:lang w:val="ru-RU"/>
        </w:rPr>
        <w:t>г</w:t>
      </w:r>
      <w:r w:rsidRPr="009D131C">
        <w:rPr>
          <w:rFonts w:ascii="Times New Roman" w:hAnsi="Times New Roman"/>
          <w:sz w:val="24"/>
          <w:szCs w:val="24"/>
          <w:u w:color="000000"/>
          <w:lang w:val="ru-RU"/>
        </w:rPr>
        <w:t>одине</w:t>
      </w:r>
      <w:r w:rsidR="00B54812" w:rsidRPr="009D131C">
        <w:rPr>
          <w:rFonts w:ascii="Times New Roman" w:hAnsi="Times New Roman"/>
          <w:sz w:val="24"/>
          <w:szCs w:val="24"/>
          <w:u w:color="000000"/>
          <w:lang w:val="ru-RU"/>
        </w:rPr>
        <w:t>,</w:t>
      </w:r>
      <w:r w:rsidRPr="009D131C">
        <w:rPr>
          <w:rFonts w:ascii="Times New Roman" w:hAnsi="Times New Roman"/>
          <w:sz w:val="24"/>
          <w:szCs w:val="24"/>
          <w:u w:color="000000"/>
          <w:lang w:val="sr-Cyrl-RS"/>
        </w:rPr>
        <w:t xml:space="preserve"> један од стратешких циљева предвиђа стварање по</w:t>
      </w:r>
      <w:r w:rsidR="00B54812" w:rsidRPr="009D131C">
        <w:rPr>
          <w:rFonts w:ascii="Times New Roman" w:hAnsi="Times New Roman"/>
          <w:sz w:val="24"/>
          <w:szCs w:val="24"/>
          <w:u w:color="000000"/>
          <w:lang w:val="sr-Cyrl-RS"/>
        </w:rPr>
        <w:t>требних услова за успешну интегр</w:t>
      </w:r>
      <w:r w:rsidRPr="009D131C">
        <w:rPr>
          <w:rFonts w:ascii="Times New Roman" w:hAnsi="Times New Roman"/>
          <w:sz w:val="24"/>
          <w:szCs w:val="24"/>
          <w:u w:color="000000"/>
          <w:lang w:val="sr-Cyrl-RS"/>
        </w:rPr>
        <w:t xml:space="preserve">ацију избеглица. У </w:t>
      </w:r>
      <w:r w:rsidR="004E17E0" w:rsidRPr="009D131C">
        <w:rPr>
          <w:rFonts w:ascii="Times New Roman" w:hAnsi="Times New Roman"/>
          <w:sz w:val="24"/>
          <w:szCs w:val="24"/>
          <w:u w:color="000000"/>
          <w:lang w:val="sr-Cyrl-RS"/>
        </w:rPr>
        <w:t>оквиру</w:t>
      </w:r>
      <w:r w:rsidR="004E17E0"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 xml:space="preserve">овог </w:t>
      </w:r>
      <w:r w:rsidR="004E17E0" w:rsidRPr="009D131C">
        <w:rPr>
          <w:rFonts w:ascii="Times New Roman" w:hAnsi="Times New Roman"/>
          <w:sz w:val="24"/>
          <w:szCs w:val="24"/>
          <w:u w:color="000000"/>
          <w:lang w:val="sr-Cyrl-RS"/>
        </w:rPr>
        <w:t>стратешког</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циља</w:t>
      </w:r>
      <w:r w:rsidR="004E17E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наведено</w:t>
      </w:r>
      <w:r w:rsidRPr="009D131C">
        <w:rPr>
          <w:rFonts w:ascii="Times New Roman" w:hAnsi="Times New Roman"/>
          <w:sz w:val="24"/>
          <w:szCs w:val="24"/>
          <w:u w:color="000000"/>
          <w:lang w:val="sr-Cyrl-RS"/>
        </w:rPr>
        <w:t xml:space="preserve"> је шест области </w:t>
      </w:r>
      <w:r w:rsidR="007C6580" w:rsidRPr="009D131C">
        <w:rPr>
          <w:rFonts w:ascii="Times New Roman" w:hAnsi="Times New Roman"/>
          <w:sz w:val="24"/>
          <w:szCs w:val="24"/>
          <w:u w:color="000000"/>
          <w:lang w:val="sr-Cyrl-RS"/>
        </w:rPr>
        <w:t>у којима је потребно приоритетно деловати. То</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су</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држављанство и статусна</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питања</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запошљавање</w:t>
      </w:r>
      <w:r w:rsidR="00883F5A" w:rsidRPr="009D131C">
        <w:rPr>
          <w:rFonts w:ascii="Times New Roman" w:hAnsi="Times New Roman"/>
          <w:sz w:val="24"/>
          <w:szCs w:val="24"/>
          <w:u w:color="000000"/>
          <w:lang w:val="sr-Cyrl-RS"/>
        </w:rPr>
        <w:t xml:space="preserve"> и економско оснаживање</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приступ</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здравственој</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заштити</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приступ</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социјалној</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заштити</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приступ</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образовању</w:t>
      </w:r>
      <w:r w:rsidR="0045594F">
        <w:rPr>
          <w:rFonts w:ascii="Times New Roman" w:hAnsi="Times New Roman"/>
          <w:sz w:val="24"/>
          <w:szCs w:val="24"/>
          <w:u w:color="000000"/>
          <w:lang w:val="sr-Cyrl-RS"/>
        </w:rPr>
        <w:t xml:space="preserve"> и</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подршка</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у</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решавању</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стамбених</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потреба</w:t>
      </w:r>
      <w:r w:rsidR="007C6580"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најугроженијих.</w:t>
      </w:r>
      <w:r w:rsidR="007C6580" w:rsidRPr="009D131C">
        <w:rPr>
          <w:rFonts w:ascii="Times New Roman" w:hAnsi="Times New Roman"/>
          <w:sz w:val="24"/>
          <w:szCs w:val="24"/>
          <w:u w:color="000000"/>
          <w:lang w:val="it-IT"/>
        </w:rPr>
        <w:t xml:space="preserve"> </w:t>
      </w:r>
    </w:p>
    <w:p w14:paraId="3ACD7390" w14:textId="642A00F6" w:rsidR="00822914" w:rsidRDefault="004E17E0" w:rsidP="009D131C">
      <w:pPr>
        <w:pStyle w:val="Body"/>
        <w:ind w:firstLine="709"/>
        <w:jc w:val="both"/>
        <w:rPr>
          <w:rFonts w:ascii="Times New Roman" w:hAnsi="Times New Roman"/>
          <w:sz w:val="24"/>
          <w:szCs w:val="24"/>
          <w:u w:color="000000"/>
          <w:lang w:val="it-IT"/>
        </w:rPr>
      </w:pPr>
      <w:r w:rsidRPr="009D131C">
        <w:rPr>
          <w:rFonts w:ascii="Times New Roman" w:hAnsi="Times New Roman"/>
          <w:sz w:val="24"/>
          <w:szCs w:val="24"/>
          <w:u w:color="000000"/>
          <w:lang w:val="it-IT"/>
        </w:rPr>
        <w:t xml:space="preserve"> </w:t>
      </w:r>
      <w:r w:rsidR="007C6580" w:rsidRPr="009D131C">
        <w:rPr>
          <w:rFonts w:ascii="Times New Roman" w:hAnsi="Times New Roman"/>
          <w:sz w:val="24"/>
          <w:szCs w:val="24"/>
          <w:u w:color="000000"/>
          <w:lang w:val="sr-Cyrl-RS"/>
        </w:rPr>
        <w:t xml:space="preserve">Међу њима </w:t>
      </w:r>
      <w:r w:rsidRPr="009D131C">
        <w:rPr>
          <w:rFonts w:ascii="Times New Roman" w:hAnsi="Times New Roman"/>
          <w:sz w:val="24"/>
          <w:szCs w:val="24"/>
          <w:u w:color="000000"/>
          <w:lang w:val="sr-Cyrl-RS"/>
        </w:rPr>
        <w:t>издвајају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области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којима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примене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мера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довеле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до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остваривања</w:t>
      </w:r>
      <w:r w:rsidRPr="009D131C">
        <w:rPr>
          <w:rFonts w:ascii="Times New Roman" w:hAnsi="Times New Roman"/>
          <w:sz w:val="24"/>
          <w:szCs w:val="24"/>
          <w:u w:color="000000"/>
          <w:lang w:val="it-IT"/>
        </w:rPr>
        <w:t xml:space="preserve"> </w:t>
      </w:r>
      <w:r w:rsidR="00B24641">
        <w:rPr>
          <w:rFonts w:ascii="Times New Roman" w:hAnsi="Times New Roman"/>
          <w:sz w:val="24"/>
          <w:szCs w:val="24"/>
          <w:u w:color="000000"/>
          <w:lang w:val="sr-Cyrl-RS"/>
        </w:rPr>
        <w:t>резул</w:t>
      </w:r>
      <w:r w:rsidRPr="009D131C">
        <w:rPr>
          <w:rFonts w:ascii="Times New Roman" w:hAnsi="Times New Roman"/>
          <w:sz w:val="24"/>
          <w:szCs w:val="24"/>
          <w:u w:color="000000"/>
          <w:lang w:val="sr-Cyrl-RS"/>
        </w:rPr>
        <w:t>та</w:t>
      </w:r>
      <w:r w:rsidR="00B24641">
        <w:rPr>
          <w:rFonts w:ascii="Times New Roman" w:hAnsi="Times New Roman"/>
          <w:sz w:val="24"/>
          <w:szCs w:val="24"/>
          <w:u w:color="000000"/>
          <w:lang w:val="sr-Cyrl-RS"/>
        </w:rPr>
        <w:t>та</w:t>
      </w:r>
      <w:r w:rsidRPr="009D131C">
        <w:rPr>
          <w:rFonts w:ascii="Times New Roman" w:hAnsi="Times New Roman"/>
          <w:sz w:val="24"/>
          <w:szCs w:val="24"/>
          <w:u w:color="000000"/>
          <w:lang w:val="it-IT"/>
        </w:rPr>
        <w:t xml:space="preserve"> </w:t>
      </w:r>
      <w:r w:rsidR="00BC52E3" w:rsidRPr="009D131C">
        <w:rPr>
          <w:rFonts w:ascii="Times New Roman" w:hAnsi="Times New Roman"/>
          <w:sz w:val="24"/>
          <w:szCs w:val="24"/>
          <w:u w:color="000000"/>
          <w:lang w:val="sr-Cyrl-RS"/>
        </w:rPr>
        <w:t xml:space="preserve">у великој мери </w:t>
      </w:r>
      <w:r w:rsidRPr="009D131C">
        <w:rPr>
          <w:rFonts w:ascii="Times New Roman" w:hAnsi="Times New Roman"/>
          <w:sz w:val="24"/>
          <w:szCs w:val="24"/>
          <w:u w:color="000000"/>
          <w:lang w:val="sr-Cyrl-RS"/>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којима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постоје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потребе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даљом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интервенцијом</w:t>
      </w:r>
      <w:r w:rsidRPr="009D131C">
        <w:rPr>
          <w:rFonts w:ascii="Times New Roman" w:hAnsi="Times New Roman"/>
          <w:sz w:val="24"/>
          <w:szCs w:val="24"/>
          <w:u w:color="000000"/>
          <w:lang w:val="it-IT"/>
        </w:rPr>
        <w:t xml:space="preserve">. </w:t>
      </w:r>
    </w:p>
    <w:p w14:paraId="6517766B" w14:textId="77777777" w:rsidR="00431E4B" w:rsidRPr="009D131C" w:rsidRDefault="00431E4B" w:rsidP="009D131C">
      <w:pPr>
        <w:pStyle w:val="Body"/>
        <w:ind w:firstLine="709"/>
        <w:jc w:val="both"/>
        <w:rPr>
          <w:rFonts w:ascii="Times New Roman" w:hAnsi="Times New Roman"/>
          <w:sz w:val="24"/>
          <w:szCs w:val="24"/>
          <w:u w:color="000000"/>
          <w:lang w:val="it-IT"/>
        </w:rPr>
      </w:pPr>
    </w:p>
    <w:p w14:paraId="39BA23DB" w14:textId="05A0FECC" w:rsidR="00822914" w:rsidRDefault="007C6580" w:rsidP="00431E4B">
      <w:pPr>
        <w:pStyle w:val="Body"/>
        <w:ind w:firstLine="709"/>
        <w:jc w:val="both"/>
        <w:rPr>
          <w:rFonts w:ascii="Times New Roman" w:hAnsi="Times New Roman"/>
          <w:b/>
          <w:bCs/>
          <w:sz w:val="24"/>
          <w:szCs w:val="24"/>
          <w:lang w:val="sr-Cyrl-RS"/>
        </w:rPr>
      </w:pPr>
      <w:r w:rsidRPr="009D131C">
        <w:rPr>
          <w:rFonts w:ascii="Times New Roman" w:hAnsi="Times New Roman"/>
          <w:b/>
          <w:bCs/>
          <w:sz w:val="24"/>
          <w:szCs w:val="24"/>
          <w:lang w:val="sr-Cyrl-RS"/>
        </w:rPr>
        <w:t>Држављанс</w:t>
      </w:r>
      <w:r w:rsidR="0045594F">
        <w:rPr>
          <w:rFonts w:ascii="Times New Roman" w:hAnsi="Times New Roman"/>
          <w:b/>
          <w:bCs/>
          <w:sz w:val="24"/>
          <w:szCs w:val="24"/>
          <w:lang w:val="sr-Cyrl-RS"/>
        </w:rPr>
        <w:t>т</w:t>
      </w:r>
      <w:r w:rsidRPr="009D131C">
        <w:rPr>
          <w:rFonts w:ascii="Times New Roman" w:hAnsi="Times New Roman"/>
          <w:b/>
          <w:bCs/>
          <w:sz w:val="24"/>
          <w:szCs w:val="24"/>
          <w:lang w:val="sr-Cyrl-RS"/>
        </w:rPr>
        <w:t>во и с</w:t>
      </w:r>
      <w:r w:rsidR="00822914" w:rsidRPr="009D131C">
        <w:rPr>
          <w:rFonts w:ascii="Times New Roman" w:hAnsi="Times New Roman"/>
          <w:b/>
          <w:bCs/>
          <w:sz w:val="24"/>
          <w:szCs w:val="24"/>
          <w:lang w:val="sr-Cyrl-RS"/>
        </w:rPr>
        <w:t xml:space="preserve">татусна питања </w:t>
      </w:r>
    </w:p>
    <w:p w14:paraId="7D5F2DE2" w14:textId="77777777" w:rsidR="00431E4B" w:rsidRPr="009D131C" w:rsidRDefault="00431E4B" w:rsidP="00431E4B">
      <w:pPr>
        <w:pStyle w:val="Body"/>
        <w:ind w:firstLine="709"/>
        <w:jc w:val="both"/>
        <w:rPr>
          <w:rFonts w:ascii="Times New Roman" w:hAnsi="Times New Roman"/>
          <w:b/>
          <w:bCs/>
          <w:sz w:val="24"/>
          <w:szCs w:val="24"/>
          <w:lang w:val="sr-Cyrl-RS"/>
        </w:rPr>
      </w:pPr>
    </w:p>
    <w:p w14:paraId="1F25A850" w14:textId="75E46E30" w:rsidR="0026296C" w:rsidRPr="009D131C" w:rsidRDefault="004E17E0" w:rsidP="009D131C">
      <w:pPr>
        <w:pStyle w:val="Body"/>
        <w:ind w:firstLine="709"/>
        <w:jc w:val="both"/>
        <w:rPr>
          <w:rFonts w:ascii="Times New Roman" w:hAnsi="Times New Roman"/>
          <w:sz w:val="24"/>
          <w:szCs w:val="24"/>
          <w:u w:color="000000"/>
          <w:lang w:val="sr-Cyrl-RS"/>
        </w:rPr>
      </w:pPr>
      <w:r w:rsidRPr="009D131C">
        <w:rPr>
          <w:rFonts w:ascii="Times New Roman" w:hAnsi="Times New Roman"/>
          <w:sz w:val="24"/>
          <w:szCs w:val="24"/>
          <w:u w:color="000000"/>
          <w:lang w:val="sr-Cyrl-RS"/>
        </w:rPr>
        <w:t>Стицање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држављанства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Републике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Србије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представља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предуслов</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формалном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али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суштинском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смислу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интеграцију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избеглица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Републику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Србију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остваривање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пуне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равнопр</w:t>
      </w:r>
      <w:r w:rsidRPr="009D131C">
        <w:rPr>
          <w:rFonts w:ascii="Times New Roman" w:hAnsi="Times New Roman"/>
          <w:sz w:val="24"/>
          <w:szCs w:val="24"/>
          <w:u w:color="000000"/>
          <w:lang w:val="it-IT"/>
        </w:rPr>
        <w:t>a</w:t>
      </w:r>
      <w:r w:rsidRPr="009D131C">
        <w:rPr>
          <w:rFonts w:ascii="Times New Roman" w:hAnsi="Times New Roman"/>
          <w:sz w:val="24"/>
          <w:szCs w:val="24"/>
          <w:u w:color="000000"/>
          <w:lang w:val="sr-Cyrl-RS"/>
        </w:rPr>
        <w:t>вности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осталим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грађанима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Републике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Србије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Питање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држављанства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прибављање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докумената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могу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сматрати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решеним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јер</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одговарајућа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законска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решења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поступања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процедурама</w:t>
      </w:r>
      <w:r w:rsidRPr="009D131C">
        <w:rPr>
          <w:rFonts w:ascii="Times New Roman" w:hAnsi="Times New Roman"/>
          <w:sz w:val="24"/>
          <w:szCs w:val="24"/>
          <w:u w:color="000000"/>
          <w:lang w:val="it-IT"/>
        </w:rPr>
        <w:t xml:space="preserve"> </w:t>
      </w:r>
      <w:r w:rsidR="0026296C" w:rsidRPr="009D131C">
        <w:rPr>
          <w:rFonts w:ascii="Times New Roman" w:hAnsi="Times New Roman"/>
          <w:sz w:val="24"/>
          <w:szCs w:val="24"/>
          <w:u w:color="000000"/>
          <w:lang w:val="sr-Cyrl-RS"/>
        </w:rPr>
        <w:lastRenderedPageBreak/>
        <w:t>омогућавају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приступ</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правима</w:t>
      </w:r>
      <w:r w:rsidR="00E2115A" w:rsidRPr="009D131C">
        <w:rPr>
          <w:rFonts w:ascii="Times New Roman" w:hAnsi="Times New Roman"/>
          <w:sz w:val="24"/>
          <w:szCs w:val="24"/>
          <w:u w:color="000000"/>
          <w:lang w:val="sr-Cyrl-RS"/>
        </w:rPr>
        <w:t xml:space="preserve">. </w:t>
      </w:r>
      <w:r w:rsidR="00B54812" w:rsidRPr="009D131C">
        <w:rPr>
          <w:rFonts w:ascii="Times New Roman" w:hAnsi="Times New Roman"/>
          <w:sz w:val="24"/>
          <w:szCs w:val="24"/>
          <w:u w:color="000000"/>
          <w:lang w:val="sr-Cyrl-RS"/>
        </w:rPr>
        <w:t>И</w:t>
      </w:r>
      <w:r w:rsidR="0026296C" w:rsidRPr="009D131C">
        <w:rPr>
          <w:rFonts w:ascii="Times New Roman" w:hAnsi="Times New Roman"/>
          <w:sz w:val="24"/>
          <w:szCs w:val="24"/>
          <w:u w:color="000000"/>
          <w:lang w:val="sr-Cyrl-RS"/>
        </w:rPr>
        <w:t>з тог разлога у</w:t>
      </w:r>
      <w:r w:rsidR="00E2115A" w:rsidRPr="009D131C">
        <w:rPr>
          <w:rFonts w:ascii="Times New Roman" w:hAnsi="Times New Roman"/>
          <w:sz w:val="24"/>
          <w:szCs w:val="24"/>
          <w:u w:color="000000"/>
          <w:lang w:val="sr-Cyrl-RS"/>
        </w:rPr>
        <w:t xml:space="preserve"> оквиру Стратегије</w:t>
      </w:r>
      <w:r w:rsidR="0026296C" w:rsidRPr="009D131C">
        <w:rPr>
          <w:rFonts w:ascii="Times New Roman" w:hAnsi="Times New Roman"/>
          <w:sz w:val="24"/>
          <w:szCs w:val="24"/>
          <w:u w:color="000000"/>
          <w:lang w:val="sr-Cyrl-RS"/>
        </w:rPr>
        <w:t xml:space="preserve"> за решавање питања избеглих и расељених лица за пер</w:t>
      </w:r>
      <w:r w:rsidR="00BC52E3" w:rsidRPr="009D131C">
        <w:rPr>
          <w:rFonts w:ascii="Times New Roman" w:hAnsi="Times New Roman"/>
          <w:sz w:val="24"/>
          <w:szCs w:val="24"/>
          <w:u w:color="000000"/>
          <w:lang w:val="sr-Cyrl-RS"/>
        </w:rPr>
        <w:t>и</w:t>
      </w:r>
      <w:r w:rsidR="0026296C" w:rsidRPr="009D131C">
        <w:rPr>
          <w:rFonts w:ascii="Times New Roman" w:hAnsi="Times New Roman"/>
          <w:sz w:val="24"/>
          <w:szCs w:val="24"/>
          <w:u w:color="000000"/>
          <w:lang w:val="sr-Cyrl-RS"/>
        </w:rPr>
        <w:t>од 202</w:t>
      </w:r>
      <w:r w:rsidR="00035282" w:rsidRPr="009D131C">
        <w:rPr>
          <w:rFonts w:ascii="Times New Roman" w:hAnsi="Times New Roman"/>
          <w:sz w:val="24"/>
          <w:szCs w:val="24"/>
          <w:u w:color="000000"/>
        </w:rPr>
        <w:t>4</w:t>
      </w:r>
      <w:r w:rsidR="009D55C2">
        <w:rPr>
          <w:rFonts w:ascii="Times New Roman" w:hAnsi="Times New Roman"/>
          <w:sz w:val="24"/>
          <w:szCs w:val="24"/>
          <w:u w:color="000000"/>
          <w:lang w:val="sr-Cyrl-RS"/>
        </w:rPr>
        <w:t xml:space="preserve"> </w:t>
      </w:r>
      <w:r w:rsidR="0026296C" w:rsidRPr="009D131C">
        <w:rPr>
          <w:rFonts w:ascii="Times New Roman" w:hAnsi="Times New Roman"/>
          <w:sz w:val="24"/>
          <w:szCs w:val="24"/>
          <w:u w:color="000000"/>
          <w:lang w:val="sr-Cyrl-RS"/>
        </w:rPr>
        <w:t>-</w:t>
      </w:r>
      <w:r w:rsidR="009D55C2">
        <w:rPr>
          <w:rFonts w:ascii="Times New Roman" w:hAnsi="Times New Roman"/>
          <w:sz w:val="24"/>
          <w:szCs w:val="24"/>
          <w:u w:color="000000"/>
          <w:lang w:val="sr-Cyrl-RS"/>
        </w:rPr>
        <w:t xml:space="preserve"> </w:t>
      </w:r>
      <w:r w:rsidR="0026296C" w:rsidRPr="009D131C">
        <w:rPr>
          <w:rFonts w:ascii="Times New Roman" w:hAnsi="Times New Roman"/>
          <w:sz w:val="24"/>
          <w:szCs w:val="24"/>
          <w:u w:color="000000"/>
          <w:lang w:val="sr-Cyrl-RS"/>
        </w:rPr>
        <w:t>20</w:t>
      </w:r>
      <w:r w:rsidR="00035282" w:rsidRPr="009D131C">
        <w:rPr>
          <w:rFonts w:ascii="Times New Roman" w:hAnsi="Times New Roman"/>
          <w:sz w:val="24"/>
          <w:szCs w:val="24"/>
          <w:u w:color="000000"/>
        </w:rPr>
        <w:t>30</w:t>
      </w:r>
      <w:r w:rsidR="0026296C" w:rsidRPr="009D131C">
        <w:rPr>
          <w:rFonts w:ascii="Times New Roman" w:hAnsi="Times New Roman"/>
          <w:sz w:val="24"/>
          <w:szCs w:val="24"/>
          <w:u w:color="000000"/>
          <w:lang w:val="sr-Cyrl-RS"/>
        </w:rPr>
        <w:t>. године</w:t>
      </w:r>
      <w:r w:rsidR="009D55C2">
        <w:rPr>
          <w:rFonts w:ascii="Times New Roman" w:hAnsi="Times New Roman"/>
          <w:sz w:val="24"/>
          <w:szCs w:val="24"/>
          <w:u w:color="000000"/>
          <w:lang w:val="sr-Cyrl-RS"/>
        </w:rPr>
        <w:t>,</w:t>
      </w:r>
      <w:r w:rsidR="00E2115A" w:rsidRPr="009D131C">
        <w:rPr>
          <w:rFonts w:ascii="Times New Roman" w:hAnsi="Times New Roman"/>
          <w:sz w:val="24"/>
          <w:szCs w:val="24"/>
          <w:u w:color="000000"/>
          <w:lang w:val="sr-Cyrl-RS"/>
        </w:rPr>
        <w:t xml:space="preserve"> нема потребе укључивати мере о </w:t>
      </w:r>
      <w:r w:rsidR="0026296C" w:rsidRPr="009D131C">
        <w:rPr>
          <w:rFonts w:ascii="Times New Roman" w:hAnsi="Times New Roman"/>
          <w:sz w:val="24"/>
          <w:szCs w:val="24"/>
          <w:u w:color="000000"/>
          <w:lang w:val="sr-Cyrl-RS"/>
        </w:rPr>
        <w:t xml:space="preserve">држављанству и </w:t>
      </w:r>
      <w:r w:rsidR="00E2115A" w:rsidRPr="009D131C">
        <w:rPr>
          <w:rFonts w:ascii="Times New Roman" w:hAnsi="Times New Roman"/>
          <w:sz w:val="24"/>
          <w:szCs w:val="24"/>
          <w:u w:color="000000"/>
          <w:lang w:val="sr-Cyrl-RS"/>
        </w:rPr>
        <w:t xml:space="preserve">статусним питањима. </w:t>
      </w:r>
    </w:p>
    <w:p w14:paraId="3AB4EB0F" w14:textId="596282CC" w:rsidR="00AF1D50" w:rsidRPr="009D131C" w:rsidRDefault="004B4842" w:rsidP="009D131C">
      <w:pPr>
        <w:pStyle w:val="CommentText"/>
        <w:spacing w:after="0"/>
        <w:jc w:val="both"/>
        <w:rPr>
          <w:rFonts w:cs="Times New Roman"/>
          <w:sz w:val="24"/>
          <w:szCs w:val="24"/>
          <w:u w:color="000000"/>
          <w:lang w:val="it-IT"/>
        </w:rPr>
      </w:pPr>
      <w:r w:rsidRPr="009D131C">
        <w:rPr>
          <w:rFonts w:ascii="Times New Roman" w:hAnsi="Times New Roman"/>
          <w:sz w:val="24"/>
          <w:szCs w:val="24"/>
          <w:u w:color="000000"/>
          <w:lang w:val="sr-Cyrl-RS"/>
        </w:rPr>
        <w:tab/>
      </w:r>
      <w:r w:rsidR="004E17E0" w:rsidRPr="009D131C">
        <w:rPr>
          <w:rFonts w:ascii="Times New Roman" w:hAnsi="Times New Roman"/>
          <w:sz w:val="24"/>
          <w:szCs w:val="24"/>
          <w:u w:color="000000"/>
          <w:lang w:val="sr-Cyrl-RS"/>
        </w:rPr>
        <w:t>Закон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држављанству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Републике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Србије</w:t>
      </w:r>
      <w:r w:rsidR="00822914" w:rsidRPr="009D131C">
        <w:rPr>
          <w:rStyle w:val="FootnoteReference"/>
          <w:rFonts w:ascii="Times New Roman" w:hAnsi="Times New Roman"/>
          <w:sz w:val="24"/>
          <w:szCs w:val="24"/>
          <w:u w:color="000000"/>
        </w:rPr>
        <w:footnoteReference w:id="7"/>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прописује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олакшане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услове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на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основу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којих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избеглице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могу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стећи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држављанство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Републике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Србије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Притом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није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потребно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одрицање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од</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држављанства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друге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државе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бивше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републике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СФРЈ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што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од</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значаја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за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даље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остваривање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права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држави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претходног</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пребивалишта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Решен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w:t>
      </w:r>
      <w:r w:rsidR="004E17E0" w:rsidRPr="009D131C">
        <w:rPr>
          <w:rFonts w:ascii="Times New Roman" w:hAnsi="Times New Roman"/>
          <w:sz w:val="24"/>
          <w:szCs w:val="24"/>
          <w:u w:color="000000"/>
          <w:lang w:val="it-IT"/>
        </w:rPr>
        <w:t xml:space="preserve"> </w:t>
      </w:r>
      <w:r w:rsidR="0051788E" w:rsidRPr="009D131C">
        <w:rPr>
          <w:rFonts w:ascii="Times New Roman" w:hAnsi="Times New Roman"/>
          <w:sz w:val="24"/>
          <w:szCs w:val="24"/>
          <w:u w:color="000000"/>
          <w:lang w:val="sr-Cyrl-RS"/>
        </w:rPr>
        <w:t>п</w:t>
      </w:r>
      <w:r w:rsidR="004E17E0" w:rsidRPr="009D131C">
        <w:rPr>
          <w:rFonts w:ascii="Times New Roman" w:hAnsi="Times New Roman"/>
          <w:sz w:val="24"/>
          <w:szCs w:val="24"/>
          <w:u w:color="000000"/>
        </w:rPr>
        <w:t>роблем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који</w:t>
      </w:r>
      <w:r w:rsidR="004E17E0" w:rsidRPr="009D131C">
        <w:rPr>
          <w:rFonts w:ascii="Times New Roman" w:hAnsi="Times New Roman"/>
          <w:sz w:val="24"/>
          <w:szCs w:val="24"/>
          <w:u w:color="000000"/>
          <w:lang w:val="it-IT"/>
        </w:rPr>
        <w:t xml:space="preserve"> je </w:t>
      </w:r>
      <w:r w:rsidR="004E17E0" w:rsidRPr="009D131C">
        <w:rPr>
          <w:rFonts w:ascii="Times New Roman" w:hAnsi="Times New Roman"/>
          <w:sz w:val="24"/>
          <w:szCs w:val="24"/>
          <w:u w:color="000000"/>
        </w:rPr>
        <w:t>имао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један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број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избеглица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случају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несталих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докумената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немогућности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доказивања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јединственог</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матичног</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броја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грађана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ЈМБГ</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који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додељен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републици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којој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w:t>
      </w:r>
      <w:r w:rsidR="0051788E" w:rsidRPr="009D131C">
        <w:rPr>
          <w:rFonts w:ascii="Times New Roman" w:hAnsi="Times New Roman"/>
          <w:sz w:val="24"/>
          <w:szCs w:val="24"/>
          <w:u w:color="000000"/>
          <w:lang w:val="sr-Cyrl-RS"/>
        </w:rPr>
        <w:t>з</w:t>
      </w:r>
      <w:r w:rsidR="004E17E0" w:rsidRPr="009D131C">
        <w:rPr>
          <w:rFonts w:ascii="Times New Roman" w:hAnsi="Times New Roman"/>
          <w:sz w:val="24"/>
          <w:szCs w:val="24"/>
          <w:u w:color="000000"/>
        </w:rPr>
        <w:t>бегло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лице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имало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пребивалиште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који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битан</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поступку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пријема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држављанство</w:t>
      </w:r>
      <w:r w:rsidR="0051788E" w:rsidRPr="009D131C">
        <w:rPr>
          <w:rFonts w:ascii="Times New Roman" w:hAnsi="Times New Roman"/>
          <w:sz w:val="24"/>
          <w:szCs w:val="24"/>
          <w:u w:color="000000"/>
          <w:lang w:val="sr-Cyrl-RS"/>
        </w:rPr>
        <w:t>.</w:t>
      </w:r>
      <w:r w:rsidR="004E17E0" w:rsidRPr="009D131C">
        <w:rPr>
          <w:rFonts w:ascii="Times New Roman" w:hAnsi="Times New Roman"/>
          <w:sz w:val="24"/>
          <w:szCs w:val="24"/>
          <w:u w:color="000000"/>
          <w:lang w:val="it-IT"/>
        </w:rPr>
        <w:t xml:space="preserve"> </w:t>
      </w:r>
      <w:r w:rsidR="00251448" w:rsidRPr="009D131C">
        <w:rPr>
          <w:rFonts w:ascii="Times New Roman" w:hAnsi="Times New Roman"/>
          <w:sz w:val="24"/>
          <w:szCs w:val="24"/>
          <w:u w:color="000000"/>
          <w:lang w:val="sr-Cyrl-RS"/>
        </w:rPr>
        <w:t>Надлежна служба Министарства унутрашњих послова п</w:t>
      </w:r>
      <w:r w:rsidR="004E17E0" w:rsidRPr="009D131C">
        <w:rPr>
          <w:rFonts w:ascii="Times New Roman" w:hAnsi="Times New Roman"/>
          <w:sz w:val="24"/>
          <w:szCs w:val="24"/>
          <w:u w:color="000000"/>
        </w:rPr>
        <w:t>реузима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претходно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додељене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ЈМБГ</w:t>
      </w:r>
      <w:r w:rsidR="00EA7567" w:rsidRPr="009D131C">
        <w:rPr>
          <w:rFonts w:ascii="Times New Roman" w:hAnsi="Times New Roman"/>
          <w:sz w:val="24"/>
          <w:szCs w:val="24"/>
          <w:u w:color="000000"/>
          <w:lang w:val="it-IT"/>
        </w:rPr>
        <w:t xml:space="preserve"> </w:t>
      </w:r>
      <w:r w:rsidR="00EA7567" w:rsidRPr="009D131C">
        <w:rPr>
          <w:rFonts w:ascii="Times New Roman" w:hAnsi="Times New Roman"/>
          <w:sz w:val="24"/>
          <w:szCs w:val="24"/>
          <w:u w:color="000000"/>
          <w:lang w:val="sr-Cyrl-RS"/>
        </w:rPr>
        <w:t>у државама порекла</w:t>
      </w:r>
      <w:r w:rsidR="0051788E" w:rsidRPr="009D131C">
        <w:rPr>
          <w:rFonts w:ascii="Times New Roman" w:hAnsi="Times New Roman"/>
          <w:sz w:val="24"/>
          <w:szCs w:val="24"/>
          <w:u w:color="000000"/>
          <w:lang w:val="sr-Cyrl-RS"/>
        </w:rPr>
        <w:t>,</w:t>
      </w:r>
      <w:r w:rsidR="004E17E0" w:rsidRPr="009D131C">
        <w:rPr>
          <w:rFonts w:ascii="Times New Roman" w:hAnsi="Times New Roman"/>
          <w:sz w:val="24"/>
          <w:szCs w:val="24"/>
          <w:u w:color="000000"/>
          <w:lang w:val="it-IT"/>
        </w:rPr>
        <w:t xml:space="preserve">  </w:t>
      </w:r>
      <w:r w:rsidR="00251448" w:rsidRPr="009D131C">
        <w:rPr>
          <w:rFonts w:ascii="Times New Roman" w:hAnsi="Times New Roman"/>
          <w:sz w:val="24"/>
          <w:szCs w:val="24"/>
          <w:u w:color="000000"/>
          <w:lang w:val="sr-Cyrl-RS"/>
        </w:rPr>
        <w:t>а у случају недостајућег, додељује нови ЈМБГ</w:t>
      </w:r>
      <w:r w:rsidR="00EA7567" w:rsidRPr="009D131C">
        <w:rPr>
          <w:rFonts w:ascii="Times New Roman" w:hAnsi="Times New Roman"/>
          <w:sz w:val="24"/>
          <w:szCs w:val="24"/>
          <w:u w:color="000000"/>
          <w:lang w:val="sr-Cyrl-RS"/>
        </w:rPr>
        <w:t>,</w:t>
      </w:r>
      <w:r w:rsidR="00251448" w:rsidRPr="009D131C">
        <w:rPr>
          <w:rFonts w:ascii="Times New Roman" w:hAnsi="Times New Roman"/>
          <w:sz w:val="24"/>
          <w:szCs w:val="24"/>
          <w:u w:color="000000"/>
          <w:lang w:val="sr-Cyrl-RS"/>
        </w:rPr>
        <w:t xml:space="preserve"> </w:t>
      </w:r>
      <w:r w:rsidR="004E17E0" w:rsidRPr="009D131C">
        <w:rPr>
          <w:rFonts w:ascii="Times New Roman" w:hAnsi="Times New Roman"/>
          <w:sz w:val="24"/>
          <w:szCs w:val="24"/>
          <w:u w:color="000000"/>
        </w:rPr>
        <w:t>чиме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решава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овај</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проблем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идентификацији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даљем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исходовању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личних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докумената</w:t>
      </w:r>
      <w:r w:rsidR="0026296C" w:rsidRPr="009D131C">
        <w:rPr>
          <w:rFonts w:ascii="Times New Roman" w:hAnsi="Times New Roman"/>
          <w:sz w:val="24"/>
          <w:szCs w:val="24"/>
          <w:u w:color="000000"/>
          <w:lang w:val="sr-Cyrl-RS"/>
        </w:rPr>
        <w:t>. С</w:t>
      </w:r>
      <w:r w:rsidR="004E17E0" w:rsidRPr="009D131C">
        <w:rPr>
          <w:rFonts w:ascii="Times New Roman" w:hAnsi="Times New Roman"/>
          <w:sz w:val="24"/>
          <w:szCs w:val="24"/>
          <w:u w:color="000000"/>
          <w:lang w:val="sr-Cyrl-RS"/>
        </w:rPr>
        <w:t>ходно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Закону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матичним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књигама</w:t>
      </w:r>
      <w:r w:rsidR="0051788E" w:rsidRPr="009D131C">
        <w:rPr>
          <w:rStyle w:val="FootnoteReference"/>
          <w:rFonts w:ascii="Times New Roman" w:hAnsi="Times New Roman"/>
          <w:sz w:val="24"/>
          <w:szCs w:val="24"/>
          <w:u w:color="000000"/>
        </w:rPr>
        <w:footnoteReference w:id="8"/>
      </w:r>
      <w:r w:rsidR="004E17E0" w:rsidRPr="009D131C">
        <w:rPr>
          <w:rFonts w:ascii="Times New Roman" w:hAnsi="Times New Roman"/>
          <w:sz w:val="24"/>
          <w:szCs w:val="24"/>
          <w:u w:color="000000"/>
          <w:lang w:val="it-IT"/>
        </w:rPr>
        <w:t xml:space="preserve"> </w:t>
      </w:r>
      <w:r w:rsidR="00EA7567" w:rsidRPr="009D131C">
        <w:rPr>
          <w:rFonts w:ascii="Times New Roman" w:hAnsi="Times New Roman"/>
          <w:sz w:val="24"/>
          <w:szCs w:val="24"/>
          <w:u w:color="000000"/>
          <w:lang w:val="sr-Cyrl-RS"/>
        </w:rPr>
        <w:t>м</w:t>
      </w:r>
      <w:r w:rsidR="00E9436D" w:rsidRPr="009D131C">
        <w:rPr>
          <w:rFonts w:ascii="Times New Roman" w:hAnsi="Times New Roman"/>
          <w:sz w:val="24"/>
          <w:szCs w:val="24"/>
          <w:u w:color="000000"/>
          <w:lang w:val="sr-Cyrl-RS"/>
        </w:rPr>
        <w:t xml:space="preserve">огу </w:t>
      </w:r>
      <w:r w:rsidR="00251448" w:rsidRPr="009D131C">
        <w:rPr>
          <w:rFonts w:ascii="Times New Roman" w:hAnsi="Times New Roman"/>
          <w:sz w:val="24"/>
          <w:szCs w:val="24"/>
          <w:u w:color="000000"/>
          <w:lang w:val="sr-Cyrl-RS"/>
        </w:rPr>
        <w:t>и</w:t>
      </w:r>
      <w:r w:rsidR="004E17E0" w:rsidRPr="009D131C">
        <w:rPr>
          <w:rFonts w:ascii="Times New Roman" w:hAnsi="Times New Roman"/>
          <w:sz w:val="24"/>
          <w:szCs w:val="24"/>
          <w:u w:color="000000"/>
          <w:lang w:val="sr-Cyrl-RS"/>
        </w:rPr>
        <w:t>сходовати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изводе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из</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матичних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књига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рођених</w:t>
      </w:r>
      <w:r w:rsidR="00E9436D" w:rsidRPr="009D131C">
        <w:rPr>
          <w:rFonts w:ascii="Times New Roman" w:hAnsi="Times New Roman"/>
          <w:sz w:val="24"/>
          <w:szCs w:val="24"/>
          <w:u w:color="000000"/>
          <w:lang w:val="sr-Cyrl-RS"/>
        </w:rPr>
        <w:t>,</w:t>
      </w:r>
      <w:r w:rsidR="009D55C2">
        <w:rPr>
          <w:rFonts w:ascii="Times New Roman" w:hAnsi="Times New Roman"/>
          <w:sz w:val="24"/>
          <w:szCs w:val="24"/>
          <w:u w:color="000000"/>
          <w:lang w:val="sr-Cyrl-RS"/>
        </w:rPr>
        <w:t xml:space="preserve"> </w:t>
      </w:r>
      <w:r w:rsidR="004E17E0" w:rsidRPr="009D131C">
        <w:rPr>
          <w:rFonts w:ascii="Times New Roman" w:hAnsi="Times New Roman"/>
          <w:sz w:val="24"/>
          <w:szCs w:val="24"/>
          <w:u w:color="000000"/>
          <w:lang w:val="sr-Cyrl-RS"/>
        </w:rPr>
        <w:t>венчаних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као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рођена</w:t>
      </w:r>
      <w:r w:rsidR="00E9436D" w:rsidRPr="009D131C">
        <w:rPr>
          <w:rFonts w:ascii="Times New Roman" w:hAnsi="Times New Roman"/>
          <w:sz w:val="24"/>
          <w:szCs w:val="24"/>
          <w:u w:color="000000"/>
          <w:lang w:val="sr-Cyrl-RS"/>
        </w:rPr>
        <w:t>, венчана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или</w:t>
      </w:r>
      <w:r w:rsidR="00E9436D" w:rsidRPr="009D131C">
        <w:rPr>
          <w:rFonts w:ascii="Times New Roman" w:hAnsi="Times New Roman"/>
          <w:sz w:val="24"/>
          <w:szCs w:val="24"/>
          <w:u w:color="000000"/>
          <w:lang w:val="sr-Cyrl-RS"/>
        </w:rPr>
        <w:t xml:space="preserve"> умрла </w:t>
      </w:r>
      <w:r w:rsidR="004E17E0" w:rsidRPr="009D131C">
        <w:rPr>
          <w:rFonts w:ascii="Times New Roman" w:hAnsi="Times New Roman"/>
          <w:sz w:val="24"/>
          <w:szCs w:val="24"/>
          <w:u w:color="000000"/>
          <w:lang w:val="sr-Cyrl-RS"/>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Републици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lang w:val="sr-Cyrl-RS"/>
        </w:rPr>
        <w:t>Србији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Такође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од</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значаја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за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лакше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прибављање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докумената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електронско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вођење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матичних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књига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тако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изводи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из</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матичних</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књига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могу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исходовати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било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где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територији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Републике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Србије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ван</w:t>
      </w:r>
      <w:r w:rsidR="00E2115A" w:rsidRPr="009D131C">
        <w:rPr>
          <w:rFonts w:ascii="Times New Roman" w:hAnsi="Times New Roman"/>
          <w:sz w:val="24"/>
          <w:szCs w:val="24"/>
          <w:u w:color="000000"/>
          <w:lang w:val="sr-Cyrl-RS"/>
        </w:rPr>
        <w:t xml:space="preserve"> </w:t>
      </w:r>
      <w:r w:rsidR="004E17E0" w:rsidRPr="009D131C">
        <w:rPr>
          <w:rFonts w:ascii="Times New Roman" w:hAnsi="Times New Roman"/>
          <w:sz w:val="24"/>
          <w:szCs w:val="24"/>
          <w:u w:color="000000"/>
        </w:rPr>
        <w:t>мест</w:t>
      </w:r>
      <w:r w:rsidR="00B54812" w:rsidRPr="009D131C">
        <w:rPr>
          <w:rFonts w:ascii="Times New Roman" w:hAnsi="Times New Roman"/>
          <w:sz w:val="24"/>
          <w:szCs w:val="24"/>
          <w:u w:color="000000"/>
          <w:lang w:val="sr-Cyrl-RS"/>
        </w:rPr>
        <w:t>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где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је</w:t>
      </w:r>
      <w:r w:rsidR="007B5814" w:rsidRPr="009D131C">
        <w:rPr>
          <w:rFonts w:ascii="Times New Roman" w:hAnsi="Times New Roman"/>
          <w:sz w:val="24"/>
          <w:szCs w:val="24"/>
          <w:u w:color="000000"/>
          <w:lang w:val="sr-Cyrl-RS"/>
        </w:rPr>
        <w:t xml:space="preserve"> </w:t>
      </w:r>
      <w:r w:rsidR="00251448" w:rsidRPr="009D131C">
        <w:rPr>
          <w:rFonts w:ascii="Times New Roman" w:hAnsi="Times New Roman"/>
          <w:sz w:val="24"/>
          <w:szCs w:val="24"/>
          <w:u w:color="000000"/>
          <w:lang w:val="sr-Cyrl-RS"/>
        </w:rPr>
        <w:t xml:space="preserve">чињеница </w:t>
      </w:r>
      <w:r w:rsidR="00427E8F" w:rsidRPr="009D131C">
        <w:rPr>
          <w:rFonts w:ascii="Times New Roman" w:hAnsi="Times New Roman"/>
          <w:sz w:val="24"/>
          <w:szCs w:val="24"/>
          <w:u w:color="000000"/>
          <w:lang w:val="sr-Cyrl-RS"/>
        </w:rPr>
        <w:t>уписана 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матичне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књиге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дипломатско</w:t>
      </w:r>
      <w:r w:rsidR="009D55C2">
        <w:rPr>
          <w:rFonts w:ascii="Times New Roman" w:hAnsi="Times New Roman"/>
          <w:sz w:val="24"/>
          <w:szCs w:val="24"/>
          <w:u w:color="000000"/>
          <w:lang w:val="sr-Cyrl-RS"/>
        </w:rPr>
        <w:t xml:space="preserve"> </w:t>
      </w:r>
      <w:r w:rsidRPr="009D131C">
        <w:rPr>
          <w:rFonts w:ascii="Times New Roman" w:hAnsi="Times New Roman"/>
          <w:sz w:val="24"/>
          <w:szCs w:val="24"/>
          <w:u w:color="000000"/>
          <w:lang w:val="it-IT"/>
        </w:rPr>
        <w:t>-</w:t>
      </w:r>
      <w:r w:rsidR="009D55C2">
        <w:rPr>
          <w:rFonts w:ascii="Times New Roman" w:hAnsi="Times New Roman"/>
          <w:sz w:val="24"/>
          <w:szCs w:val="24"/>
          <w:u w:color="000000"/>
          <w:lang w:val="sr-Cyrl-RS"/>
        </w:rPr>
        <w:t xml:space="preserve"> </w:t>
      </w:r>
      <w:r w:rsidRPr="009D131C">
        <w:rPr>
          <w:rFonts w:ascii="Times New Roman" w:hAnsi="Times New Roman"/>
          <w:sz w:val="24"/>
          <w:szCs w:val="24"/>
          <w:u w:color="000000"/>
        </w:rPr>
        <w:t>конзуларним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представништвима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иностранству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Таксе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за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пријем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држављанство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основу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статуса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избеглог</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лица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ниже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него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осталим</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основама</w:t>
      </w:r>
      <w:r w:rsidR="004E17E0"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lang w:val="sr-Cyrl-RS"/>
        </w:rPr>
        <w:t xml:space="preserve">а </w:t>
      </w:r>
      <w:r w:rsidR="004E17E0" w:rsidRPr="009D131C">
        <w:rPr>
          <w:rFonts w:ascii="Times New Roman" w:hAnsi="Times New Roman"/>
          <w:sz w:val="24"/>
          <w:szCs w:val="24"/>
          <w:u w:color="000000"/>
        </w:rPr>
        <w:t>статус</w:t>
      </w:r>
      <w:r w:rsidR="004E17E0"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lang w:val="sr-Cyrl-RS"/>
        </w:rPr>
        <w:t>се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укида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поступку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пријема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држављанство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него</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на</w:t>
      </w:r>
      <w:r w:rsidR="004E17E0" w:rsidRPr="009D131C">
        <w:rPr>
          <w:rFonts w:ascii="Times New Roman" w:hAnsi="Times New Roman"/>
          <w:sz w:val="24"/>
          <w:szCs w:val="24"/>
          <w:u w:color="000000"/>
          <w:lang w:val="it-IT"/>
        </w:rPr>
        <w:t xml:space="preserve"> </w:t>
      </w:r>
      <w:r w:rsidR="00E2115A" w:rsidRPr="009D131C">
        <w:rPr>
          <w:rFonts w:ascii="Times New Roman" w:hAnsi="Times New Roman"/>
          <w:sz w:val="24"/>
          <w:szCs w:val="24"/>
          <w:u w:color="000000"/>
          <w:lang w:val="sr-Cyrl-RS"/>
        </w:rPr>
        <w:t>з</w:t>
      </w:r>
      <w:r w:rsidR="004E17E0" w:rsidRPr="009D131C">
        <w:rPr>
          <w:rFonts w:ascii="Times New Roman" w:hAnsi="Times New Roman"/>
          <w:sz w:val="24"/>
          <w:szCs w:val="24"/>
          <w:u w:color="000000"/>
        </w:rPr>
        <w:t>ахтев</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странке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када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се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покрене</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поступак</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за</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пријаву</w:t>
      </w:r>
      <w:r w:rsidR="004E17E0" w:rsidRPr="009D131C">
        <w:rPr>
          <w:rFonts w:ascii="Times New Roman" w:hAnsi="Times New Roman"/>
          <w:sz w:val="24"/>
          <w:szCs w:val="24"/>
          <w:u w:color="000000"/>
          <w:lang w:val="it-IT"/>
        </w:rPr>
        <w:t xml:space="preserve"> </w:t>
      </w:r>
      <w:r w:rsidR="004E17E0" w:rsidRPr="009D131C">
        <w:rPr>
          <w:rFonts w:ascii="Times New Roman" w:hAnsi="Times New Roman"/>
          <w:sz w:val="24"/>
          <w:szCs w:val="24"/>
          <w:u w:color="000000"/>
        </w:rPr>
        <w:t>пребивалишта</w:t>
      </w:r>
      <w:r w:rsidR="00427E8F" w:rsidRPr="009D131C">
        <w:rPr>
          <w:rFonts w:ascii="Times New Roman" w:hAnsi="Times New Roman"/>
          <w:sz w:val="24"/>
          <w:szCs w:val="24"/>
          <w:u w:color="000000"/>
          <w:lang w:val="sr-Cyrl-RS"/>
        </w:rPr>
        <w:t xml:space="preserve"> како би се отклонио ризик да лице буде без личног документа</w:t>
      </w:r>
      <w:r w:rsidR="004E17E0"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lang w:val="sr-Cyrl-RS"/>
        </w:rPr>
        <w:t xml:space="preserve">У </w:t>
      </w:r>
      <w:r w:rsidR="00427E8F" w:rsidRPr="009D131C">
        <w:rPr>
          <w:rFonts w:ascii="Times New Roman" w:hAnsi="Times New Roman"/>
          <w:sz w:val="24"/>
          <w:szCs w:val="24"/>
          <w:u w:color="000000"/>
        </w:rPr>
        <w:t>даљем</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периоду</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можемо</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очекивати</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да</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ће</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већина</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лица</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која</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се</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не</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определи</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за</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повратак</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исходовати</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држављанство</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Републике</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Србије</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личну</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карту</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и</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остала</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потребна</w:t>
      </w:r>
      <w:r w:rsidR="00427E8F"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rPr>
        <w:t>документа</w:t>
      </w:r>
      <w:r w:rsidR="00427E8F" w:rsidRPr="009D131C">
        <w:rPr>
          <w:rFonts w:ascii="Times New Roman" w:hAnsi="Times New Roman"/>
          <w:sz w:val="24"/>
          <w:szCs w:val="24"/>
          <w:u w:color="000000"/>
          <w:lang w:val="it-IT"/>
        </w:rPr>
        <w:t>.</w:t>
      </w:r>
      <w:r w:rsidR="00427E8F" w:rsidRPr="009D131C">
        <w:rPr>
          <w:rFonts w:ascii="Times New Roman" w:hAnsi="Times New Roman" w:cs="Times New Roman"/>
          <w:sz w:val="24"/>
          <w:szCs w:val="24"/>
          <w:u w:color="000000"/>
          <w:lang w:val="it-IT"/>
        </w:rPr>
        <w:tab/>
      </w:r>
    </w:p>
    <w:p w14:paraId="2ACD2375" w14:textId="2863352A" w:rsidR="00AF1D50" w:rsidRDefault="00AF1D50" w:rsidP="009D131C">
      <w:pPr>
        <w:pStyle w:val="Body"/>
        <w:ind w:firstLine="709"/>
        <w:jc w:val="both"/>
        <w:rPr>
          <w:rFonts w:ascii="Times New Roman" w:hAnsi="Times New Roman"/>
          <w:sz w:val="24"/>
          <w:szCs w:val="24"/>
          <w:u w:color="000000"/>
          <w:lang w:val="sr-Cyrl-RS"/>
        </w:rPr>
      </w:pPr>
      <w:r w:rsidRPr="009D131C">
        <w:rPr>
          <w:rFonts w:ascii="Times New Roman" w:hAnsi="Times New Roman"/>
          <w:sz w:val="24"/>
          <w:szCs w:val="24"/>
          <w:u w:color="000000"/>
          <w:lang w:val="sr-Cyrl-RS"/>
        </w:rPr>
        <w:t xml:space="preserve">Важно је истаћи да је за избеглице из Републике Хрватске, </w:t>
      </w:r>
      <w:r w:rsidRPr="009D131C">
        <w:rPr>
          <w:rFonts w:ascii="Times New Roman" w:hAnsi="Times New Roman"/>
          <w:sz w:val="24"/>
          <w:szCs w:val="24"/>
          <w:u w:color="000000"/>
          <w:lang w:val="de-DE"/>
        </w:rPr>
        <w:t>УН</w:t>
      </w:r>
      <w:r w:rsidR="009D55C2">
        <w:rPr>
          <w:rFonts w:ascii="Times New Roman" w:hAnsi="Times New Roman"/>
          <w:sz w:val="24"/>
          <w:szCs w:val="24"/>
          <w:u w:color="000000"/>
          <w:lang w:val="sr-Cyrl-RS"/>
        </w:rPr>
        <w:t>ХЦР</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априлу</w:t>
      </w:r>
      <w:r w:rsidRPr="009D131C">
        <w:rPr>
          <w:rFonts w:ascii="Times New Roman" w:hAnsi="Times New Roman"/>
          <w:sz w:val="24"/>
          <w:szCs w:val="24"/>
          <w:u w:color="000000"/>
          <w:lang w:val="it-IT"/>
        </w:rPr>
        <w:t xml:space="preserve"> 2014. </w:t>
      </w:r>
      <w:r w:rsidRPr="009D131C">
        <w:rPr>
          <w:rFonts w:ascii="Times New Roman" w:hAnsi="Times New Roman"/>
          <w:sz w:val="24"/>
          <w:szCs w:val="24"/>
          <w:u w:color="000000"/>
          <w:lang w:val="de-DE"/>
        </w:rPr>
        <w:t>године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 xml:space="preserve">издао препоруку </w:t>
      </w:r>
      <w:r w:rsidRPr="009D131C">
        <w:rPr>
          <w:rFonts w:ascii="Times New Roman" w:hAnsi="Times New Roman"/>
          <w:sz w:val="24"/>
          <w:szCs w:val="24"/>
          <w:u w:color="000000"/>
          <w:lang w:val="de-DE"/>
        </w:rPr>
        <w:t>да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з</w:t>
      </w:r>
      <w:r w:rsidRPr="009D131C">
        <w:rPr>
          <w:rFonts w:ascii="Times New Roman" w:hAnsi="Times New Roman"/>
          <w:sz w:val="24"/>
          <w:szCs w:val="24"/>
          <w:u w:color="000000"/>
          <w:lang w:val="de-DE"/>
        </w:rPr>
        <w:t>апочне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процес</w:t>
      </w:r>
      <w:r w:rsidRPr="009D131C">
        <w:rPr>
          <w:rFonts w:ascii="Times New Roman" w:hAnsi="Times New Roman"/>
          <w:sz w:val="24"/>
          <w:szCs w:val="24"/>
          <w:u w:color="000000"/>
          <w:lang w:val="it-IT"/>
        </w:rPr>
        <w:t xml:space="preserve"> </w:t>
      </w:r>
      <w:r w:rsidR="00427E8F" w:rsidRPr="009D131C">
        <w:rPr>
          <w:rFonts w:ascii="Times New Roman" w:hAnsi="Times New Roman"/>
          <w:sz w:val="24"/>
          <w:szCs w:val="24"/>
          <w:u w:color="000000"/>
          <w:lang w:val="sr-Cyrl-RS"/>
        </w:rPr>
        <w:t>укидања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статуса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избеглица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расељених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из</w:t>
      </w:r>
      <w:r w:rsidRPr="009D131C">
        <w:rPr>
          <w:rFonts w:ascii="Times New Roman" w:hAnsi="Times New Roman"/>
          <w:sz w:val="24"/>
          <w:szCs w:val="24"/>
          <w:u w:color="000000"/>
          <w:lang w:val="it-IT"/>
        </w:rPr>
        <w:t xml:space="preserve"> </w:t>
      </w:r>
      <w:r w:rsidR="009D55C2">
        <w:rPr>
          <w:rFonts w:ascii="Times New Roman" w:hAnsi="Times New Roman"/>
          <w:sz w:val="24"/>
          <w:szCs w:val="24"/>
          <w:u w:color="000000"/>
          <w:lang w:val="sr-Cyrl-RS"/>
        </w:rPr>
        <w:t xml:space="preserve">Републике </w:t>
      </w:r>
      <w:r w:rsidRPr="009D131C">
        <w:rPr>
          <w:rFonts w:ascii="Times New Roman" w:hAnsi="Times New Roman"/>
          <w:sz w:val="24"/>
          <w:szCs w:val="24"/>
          <w:u w:color="000000"/>
          <w:lang w:val="de-DE"/>
        </w:rPr>
        <w:t>Хрватске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током</w:t>
      </w:r>
      <w:r w:rsidRPr="009D131C">
        <w:rPr>
          <w:rFonts w:ascii="Times New Roman" w:hAnsi="Times New Roman"/>
          <w:sz w:val="24"/>
          <w:szCs w:val="24"/>
          <w:u w:color="000000"/>
          <w:lang w:val="it-IT"/>
        </w:rPr>
        <w:t xml:space="preserve"> 90-</w:t>
      </w:r>
      <w:r w:rsidRPr="009D131C">
        <w:rPr>
          <w:rFonts w:ascii="Times New Roman" w:hAnsi="Times New Roman"/>
          <w:sz w:val="24"/>
          <w:szCs w:val="24"/>
          <w:u w:color="000000"/>
          <w:lang w:val="de-DE"/>
        </w:rPr>
        <w:t>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година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према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члану</w:t>
      </w:r>
      <w:r w:rsidRPr="009D131C">
        <w:rPr>
          <w:rFonts w:ascii="Times New Roman" w:hAnsi="Times New Roman"/>
          <w:sz w:val="24"/>
          <w:szCs w:val="24"/>
          <w:u w:color="000000"/>
          <w:lang w:val="it-IT"/>
        </w:rPr>
        <w:t xml:space="preserve"> 1</w:t>
      </w:r>
      <w:r w:rsidRPr="009D131C">
        <w:rPr>
          <w:rFonts w:ascii="Times New Roman" w:hAnsi="Times New Roman"/>
          <w:sz w:val="24"/>
          <w:szCs w:val="24"/>
          <w:u w:color="000000"/>
          <w:lang w:val="de-DE"/>
        </w:rPr>
        <w:t>Ц</w:t>
      </w:r>
      <w:r w:rsidRPr="009D131C">
        <w:rPr>
          <w:rFonts w:ascii="Times New Roman" w:hAnsi="Times New Roman"/>
          <w:sz w:val="24"/>
          <w:szCs w:val="24"/>
          <w:u w:color="000000"/>
          <w:lang w:val="it-IT"/>
        </w:rPr>
        <w:t xml:space="preserve">(5) </w:t>
      </w:r>
      <w:r w:rsidRPr="009D131C">
        <w:rPr>
          <w:rFonts w:ascii="Times New Roman" w:hAnsi="Times New Roman"/>
          <w:sz w:val="24"/>
          <w:szCs w:val="24"/>
          <w:u w:color="000000"/>
          <w:lang w:val="de-DE"/>
        </w:rPr>
        <w:t>и</w:t>
      </w:r>
      <w:r w:rsidRPr="009D131C">
        <w:rPr>
          <w:rFonts w:ascii="Times New Roman" w:hAnsi="Times New Roman"/>
          <w:sz w:val="24"/>
          <w:szCs w:val="24"/>
          <w:u w:color="000000"/>
          <w:lang w:val="it-IT"/>
        </w:rPr>
        <w:t xml:space="preserve"> (6) </w:t>
      </w:r>
      <w:r w:rsidRPr="009D131C">
        <w:rPr>
          <w:rFonts w:ascii="Times New Roman" w:hAnsi="Times New Roman"/>
          <w:sz w:val="24"/>
          <w:szCs w:val="24"/>
          <w:u w:color="000000"/>
          <w:lang w:val="de-DE"/>
        </w:rPr>
        <w:t>Конвенције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статусу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избеглица</w:t>
      </w:r>
      <w:r w:rsidRPr="009D131C">
        <w:rPr>
          <w:rStyle w:val="FootnoteReference"/>
          <w:rFonts w:ascii="Times New Roman" w:hAnsi="Times New Roman"/>
          <w:sz w:val="24"/>
          <w:szCs w:val="24"/>
          <w:u w:color="000000"/>
          <w:lang w:val="de-DE"/>
        </w:rPr>
        <w:footnoteReference w:id="9"/>
      </w:r>
      <w:r w:rsidRPr="009D131C">
        <w:rPr>
          <w:rFonts w:ascii="Times New Roman" w:hAnsi="Times New Roman"/>
          <w:sz w:val="24"/>
          <w:szCs w:val="24"/>
          <w:u w:color="000000"/>
          <w:lang w:val="sr-Cyrl-RS"/>
        </w:rPr>
        <w:t xml:space="preserve">, </w:t>
      </w:r>
      <w:r w:rsidRPr="009D131C">
        <w:rPr>
          <w:rFonts w:ascii="Times New Roman" w:hAnsi="Times New Roman"/>
          <w:sz w:val="24"/>
          <w:szCs w:val="24"/>
          <w:u w:color="000000"/>
          <w:lang w:val="de-DE"/>
        </w:rPr>
        <w:t>упркос</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изричитом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противљењу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Републике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Србије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као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земље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највећим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бројем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избеглица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из</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Републике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Хрватске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Република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Србија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препоруку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није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прихватила</w:t>
      </w:r>
      <w:r w:rsidRPr="009D131C">
        <w:rPr>
          <w:rFonts w:ascii="Times New Roman" w:hAnsi="Times New Roman"/>
          <w:sz w:val="24"/>
          <w:szCs w:val="24"/>
          <w:u w:color="000000"/>
          <w:lang w:val="sr-Cyrl-RS"/>
        </w:rPr>
        <w:t xml:space="preserve">, </w:t>
      </w:r>
      <w:r w:rsidRPr="009D131C">
        <w:rPr>
          <w:rFonts w:ascii="Times New Roman" w:hAnsi="Times New Roman"/>
          <w:sz w:val="24"/>
          <w:szCs w:val="24"/>
          <w:u w:color="000000"/>
          <w:lang w:val="de-DE"/>
        </w:rPr>
        <w:t>те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 xml:space="preserve">не </w:t>
      </w:r>
      <w:r w:rsidRPr="009D131C">
        <w:rPr>
          <w:rFonts w:ascii="Times New Roman" w:hAnsi="Times New Roman"/>
          <w:sz w:val="24"/>
          <w:szCs w:val="24"/>
          <w:u w:color="000000"/>
          <w:lang w:val="de-DE"/>
        </w:rPr>
        <w:t>утврђује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престанак</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статуса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избеглица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sr-Cyrl-RS"/>
        </w:rPr>
        <w:t xml:space="preserve">по аутоматизму већ </w:t>
      </w:r>
      <w:r w:rsidRPr="009D131C">
        <w:rPr>
          <w:rFonts w:ascii="Times New Roman" w:hAnsi="Times New Roman"/>
          <w:sz w:val="24"/>
          <w:szCs w:val="24"/>
          <w:u w:color="000000"/>
          <w:lang w:val="de-DE"/>
        </w:rPr>
        <w:t>појединачно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складу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условима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прописаним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Законом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lang w:val="de-DE"/>
        </w:rPr>
        <w:t>избеглицама</w:t>
      </w:r>
      <w:r w:rsidR="0051788E" w:rsidRPr="009D131C">
        <w:rPr>
          <w:rStyle w:val="FootnoteReference"/>
          <w:rFonts w:ascii="Times New Roman" w:hAnsi="Times New Roman"/>
          <w:sz w:val="24"/>
          <w:szCs w:val="24"/>
          <w:u w:color="000000"/>
          <w:lang w:val="de-DE"/>
        </w:rPr>
        <w:footnoteReference w:id="10"/>
      </w:r>
      <w:r w:rsidR="0051788E" w:rsidRPr="009D131C">
        <w:rPr>
          <w:rFonts w:ascii="Times New Roman" w:hAnsi="Times New Roman"/>
          <w:sz w:val="24"/>
          <w:szCs w:val="24"/>
          <w:u w:color="000000"/>
          <w:lang w:val="sr-Cyrl-RS"/>
        </w:rPr>
        <w:t>.</w:t>
      </w:r>
    </w:p>
    <w:p w14:paraId="3814B0ED" w14:textId="77777777" w:rsidR="00431E4B" w:rsidRPr="009D131C" w:rsidRDefault="00431E4B" w:rsidP="009D131C">
      <w:pPr>
        <w:pStyle w:val="Body"/>
        <w:ind w:firstLine="709"/>
        <w:jc w:val="both"/>
        <w:rPr>
          <w:rFonts w:ascii="Times New Roman" w:eastAsia="Times New Roman" w:hAnsi="Times New Roman" w:cs="Times New Roman"/>
          <w:sz w:val="24"/>
          <w:szCs w:val="24"/>
          <w:u w:color="000000"/>
          <w:lang w:val="it-IT"/>
        </w:rPr>
      </w:pPr>
    </w:p>
    <w:p w14:paraId="0BDD116B" w14:textId="7A248112" w:rsidR="000B3379" w:rsidRDefault="000B3379" w:rsidP="00431E4B">
      <w:pPr>
        <w:pStyle w:val="Body"/>
        <w:ind w:firstLine="709"/>
        <w:jc w:val="both"/>
        <w:rPr>
          <w:rFonts w:ascii="Times New Roman" w:hAnsi="Times New Roman"/>
          <w:b/>
          <w:bCs/>
          <w:sz w:val="24"/>
          <w:szCs w:val="24"/>
          <w:lang w:val="sr-Cyrl-RS"/>
        </w:rPr>
      </w:pPr>
      <w:r w:rsidRPr="009D131C">
        <w:rPr>
          <w:rFonts w:ascii="Times New Roman" w:hAnsi="Times New Roman"/>
          <w:b/>
          <w:bCs/>
          <w:sz w:val="24"/>
          <w:szCs w:val="24"/>
          <w:lang w:val="sr-Cyrl-RS"/>
        </w:rPr>
        <w:t>Запошљавање</w:t>
      </w:r>
      <w:r w:rsidR="00A238AC" w:rsidRPr="009D131C">
        <w:rPr>
          <w:rFonts w:ascii="Times New Roman" w:hAnsi="Times New Roman"/>
          <w:b/>
          <w:bCs/>
          <w:sz w:val="24"/>
          <w:szCs w:val="24"/>
          <w:lang w:val="sr-Cyrl-RS"/>
        </w:rPr>
        <w:t xml:space="preserve"> и право на рад</w:t>
      </w:r>
    </w:p>
    <w:p w14:paraId="657882A1" w14:textId="77777777" w:rsidR="00431E4B" w:rsidRPr="009D131C" w:rsidRDefault="00431E4B" w:rsidP="00431E4B">
      <w:pPr>
        <w:pStyle w:val="Body"/>
        <w:ind w:firstLine="709"/>
        <w:jc w:val="both"/>
        <w:rPr>
          <w:rFonts w:ascii="Times New Roman" w:hAnsi="Times New Roman"/>
          <w:b/>
          <w:bCs/>
          <w:sz w:val="24"/>
          <w:szCs w:val="24"/>
          <w:lang w:val="sr-Cyrl-RS"/>
        </w:rPr>
      </w:pPr>
    </w:p>
    <w:p w14:paraId="6CD41589" w14:textId="6531528F" w:rsidR="00427E8F" w:rsidRPr="009D131C" w:rsidRDefault="004E17E0" w:rsidP="009D131C">
      <w:pPr>
        <w:pStyle w:val="Body"/>
        <w:ind w:firstLine="720"/>
        <w:jc w:val="both"/>
        <w:rPr>
          <w:rFonts w:ascii="Times New Roman" w:hAnsi="Times New Roman"/>
          <w:sz w:val="24"/>
          <w:szCs w:val="24"/>
          <w:u w:color="000000"/>
          <w:lang w:val="sr-Cyrl-RS"/>
        </w:rPr>
      </w:pPr>
      <w:r w:rsidRPr="009D131C">
        <w:rPr>
          <w:rFonts w:ascii="Times New Roman" w:hAnsi="Times New Roman"/>
          <w:sz w:val="24"/>
          <w:szCs w:val="24"/>
          <w:u w:color="000000"/>
        </w:rPr>
        <w:t>Избегла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имају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приступ</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тржишту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рада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Републици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том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циљу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складу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потребама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тржишта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рада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потребно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избе</w:t>
      </w:r>
      <w:r w:rsidR="00745B07">
        <w:rPr>
          <w:rFonts w:ascii="Times New Roman" w:hAnsi="Times New Roman"/>
          <w:sz w:val="24"/>
          <w:szCs w:val="24"/>
          <w:u w:color="000000"/>
          <w:lang w:val="sr-Cyrl-RS"/>
        </w:rPr>
        <w:t>г</w:t>
      </w:r>
      <w:r w:rsidRPr="009D131C">
        <w:rPr>
          <w:rFonts w:ascii="Times New Roman" w:hAnsi="Times New Roman"/>
          <w:sz w:val="24"/>
          <w:szCs w:val="24"/>
          <w:u w:color="000000"/>
        </w:rPr>
        <w:t>лице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осетљиву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групу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спроводити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програм</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социјалног</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предузетништва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програме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доквалификације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преквалификације</w:t>
      </w:r>
      <w:r w:rsidRPr="009D131C">
        <w:rPr>
          <w:rFonts w:ascii="Times New Roman" w:hAnsi="Times New Roman"/>
          <w:sz w:val="24"/>
          <w:szCs w:val="24"/>
          <w:u w:color="000000"/>
          <w:lang w:val="it-IT"/>
        </w:rPr>
        <w:t xml:space="preserve">. </w:t>
      </w:r>
      <w:r w:rsidR="00A47CCA" w:rsidRPr="00431E4B">
        <w:rPr>
          <w:rFonts w:ascii="Times New Roman" w:hAnsi="Times New Roman"/>
          <w:sz w:val="24"/>
          <w:szCs w:val="24"/>
          <w:u w:color="000000"/>
          <w:lang w:val="sr-Cyrl-RS"/>
        </w:rPr>
        <w:t>Иако и</w:t>
      </w:r>
      <w:r w:rsidR="00A47CCA" w:rsidRPr="00431E4B">
        <w:rPr>
          <w:rFonts w:ascii="Times New Roman" w:hAnsi="Times New Roman"/>
          <w:sz w:val="24"/>
          <w:szCs w:val="24"/>
          <w:u w:color="000000"/>
        </w:rPr>
        <w:t>збеглицама</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државни</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органи</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нису</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lang w:val="sr-Cyrl-RS"/>
        </w:rPr>
        <w:t xml:space="preserve">били </w:t>
      </w:r>
      <w:r w:rsidR="00A47CCA" w:rsidRPr="00431E4B">
        <w:rPr>
          <w:rFonts w:ascii="Times New Roman" w:hAnsi="Times New Roman"/>
          <w:sz w:val="24"/>
          <w:szCs w:val="24"/>
          <w:u w:color="000000"/>
        </w:rPr>
        <w:t>доступни</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за</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рад</w:t>
      </w:r>
      <w:r w:rsidR="00A47CCA" w:rsidRPr="00431E4B">
        <w:rPr>
          <w:rFonts w:ascii="Times New Roman" w:hAnsi="Times New Roman"/>
          <w:sz w:val="24"/>
          <w:szCs w:val="24"/>
          <w:u w:color="000000"/>
          <w:lang w:val="sr-Cyrl-RS"/>
        </w:rPr>
        <w:t>, с обзиром на то да је то право</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lang w:val="sr-Cyrl-RS"/>
        </w:rPr>
        <w:t xml:space="preserve">било </w:t>
      </w:r>
      <w:r w:rsidR="00A47CCA" w:rsidRPr="00431E4B">
        <w:rPr>
          <w:rFonts w:ascii="Times New Roman" w:hAnsi="Times New Roman"/>
          <w:sz w:val="24"/>
          <w:szCs w:val="24"/>
          <w:u w:color="000000"/>
        </w:rPr>
        <w:t>условљено</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lastRenderedPageBreak/>
        <w:t>држављанством</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Републике</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Србије</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са</w:t>
      </w:r>
      <w:r w:rsidR="00A47CCA" w:rsidRPr="00431E4B">
        <w:rPr>
          <w:rFonts w:ascii="Times New Roman" w:hAnsi="Times New Roman"/>
          <w:sz w:val="24"/>
          <w:szCs w:val="24"/>
          <w:u w:color="000000"/>
          <w:lang w:val="sr-Cyrl-RS"/>
        </w:rPr>
        <w:t xml:space="preserve"> </w:t>
      </w:r>
      <w:r w:rsidR="00A47CCA" w:rsidRPr="00431E4B">
        <w:rPr>
          <w:rFonts w:ascii="Times New Roman" w:hAnsi="Times New Roman"/>
          <w:sz w:val="24"/>
          <w:szCs w:val="24"/>
          <w:u w:color="000000"/>
        </w:rPr>
        <w:t>стицањем</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држављанства</w:t>
      </w:r>
      <w:r w:rsidR="00A47CCA" w:rsidRPr="00431E4B">
        <w:rPr>
          <w:rFonts w:ascii="Times New Roman" w:hAnsi="Times New Roman"/>
          <w:sz w:val="24"/>
          <w:szCs w:val="24"/>
          <w:u w:color="000000"/>
          <w:lang w:val="sr-Cyrl-RS"/>
        </w:rPr>
        <w:t xml:space="preserve"> Републике Србије (</w:t>
      </w:r>
      <w:r w:rsidR="00A47CCA" w:rsidRPr="00431E4B">
        <w:rPr>
          <w:rFonts w:ascii="Times New Roman" w:hAnsi="Times New Roman"/>
          <w:sz w:val="24"/>
          <w:szCs w:val="24"/>
          <w:u w:color="000000"/>
          <w:lang w:val="sr-Latn-RS"/>
        </w:rPr>
        <w:t>lex specialis)</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овај</w:t>
      </w:r>
      <w:r w:rsidR="00A47CCA" w:rsidRPr="00431E4B">
        <w:rPr>
          <w:rFonts w:ascii="Times New Roman" w:hAnsi="Times New Roman"/>
          <w:sz w:val="24"/>
          <w:szCs w:val="24"/>
          <w:u w:color="000000"/>
          <w:lang w:val="it-IT"/>
        </w:rPr>
        <w:t xml:space="preserve"> </w:t>
      </w:r>
      <w:r w:rsidR="00A47CCA" w:rsidRPr="00431E4B">
        <w:rPr>
          <w:rFonts w:ascii="Times New Roman" w:hAnsi="Times New Roman"/>
          <w:sz w:val="24"/>
          <w:szCs w:val="24"/>
          <w:u w:color="000000"/>
        </w:rPr>
        <w:t>проблем</w:t>
      </w:r>
      <w:r w:rsidR="00A47CCA" w:rsidRPr="00431E4B">
        <w:rPr>
          <w:rFonts w:ascii="Times New Roman" w:hAnsi="Times New Roman"/>
          <w:sz w:val="24"/>
          <w:szCs w:val="24"/>
          <w:u w:color="000000"/>
          <w:lang w:val="sr-Cyrl-RS"/>
        </w:rPr>
        <w:t xml:space="preserve"> је решен</w:t>
      </w:r>
      <w:r w:rsidR="00A47CCA" w:rsidRPr="00431E4B">
        <w:rPr>
          <w:rFonts w:ascii="Times New Roman" w:hAnsi="Times New Roman"/>
          <w:sz w:val="24"/>
          <w:szCs w:val="24"/>
          <w:u w:color="000000"/>
          <w:lang w:val="it-IT"/>
        </w:rPr>
        <w:t>.</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Избеглице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могу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пријавити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евиденцију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Националне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службе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запошљавање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као</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незапослена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лица</w:t>
      </w:r>
      <w:r w:rsidRPr="009D131C">
        <w:rPr>
          <w:rFonts w:ascii="Times New Roman" w:hAnsi="Times New Roman"/>
          <w:sz w:val="24"/>
          <w:szCs w:val="24"/>
          <w:u w:color="000000"/>
          <w:lang w:val="it-IT"/>
        </w:rPr>
        <w:t>. A</w:t>
      </w:r>
      <w:r w:rsidRPr="009D131C">
        <w:rPr>
          <w:rFonts w:ascii="Times New Roman" w:hAnsi="Times New Roman"/>
          <w:sz w:val="24"/>
          <w:szCs w:val="24"/>
          <w:u w:color="000000"/>
        </w:rPr>
        <w:t>кциони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план</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период</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w:t>
      </w:r>
      <w:r w:rsidRPr="009D131C">
        <w:rPr>
          <w:rFonts w:ascii="Times New Roman" w:hAnsi="Times New Roman"/>
          <w:sz w:val="24"/>
          <w:szCs w:val="24"/>
          <w:u w:color="000000"/>
          <w:lang w:val="it-IT"/>
        </w:rPr>
        <w:t xml:space="preserve"> 202</w:t>
      </w:r>
      <w:r w:rsidR="006A4A2E">
        <w:rPr>
          <w:rFonts w:ascii="Times New Roman" w:hAnsi="Times New Roman"/>
          <w:sz w:val="24"/>
          <w:szCs w:val="24"/>
          <w:u w:color="000000"/>
          <w:lang w:val="it-IT"/>
        </w:rPr>
        <w:t>4</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до</w:t>
      </w:r>
      <w:r w:rsidRPr="009D131C">
        <w:rPr>
          <w:rFonts w:ascii="Times New Roman" w:hAnsi="Times New Roman"/>
          <w:sz w:val="24"/>
          <w:szCs w:val="24"/>
          <w:u w:color="000000"/>
          <w:lang w:val="it-IT"/>
        </w:rPr>
        <w:t xml:space="preserve"> 202</w:t>
      </w:r>
      <w:r w:rsidR="006A4A2E">
        <w:rPr>
          <w:rFonts w:ascii="Times New Roman" w:hAnsi="Times New Roman"/>
          <w:sz w:val="24"/>
          <w:szCs w:val="24"/>
          <w:u w:color="000000"/>
          <w:lang w:val="it-IT"/>
        </w:rPr>
        <w:t>6</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године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спровођење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Стратегије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запошљавања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Републици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Србији</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период</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од</w:t>
      </w:r>
      <w:r w:rsidRPr="009D131C">
        <w:rPr>
          <w:rFonts w:ascii="Times New Roman" w:hAnsi="Times New Roman"/>
          <w:sz w:val="24"/>
          <w:szCs w:val="24"/>
          <w:u w:color="000000"/>
          <w:lang w:val="it-IT"/>
        </w:rPr>
        <w:t xml:space="preserve"> 2021. </w:t>
      </w:r>
      <w:r w:rsidRPr="009D131C">
        <w:rPr>
          <w:rFonts w:ascii="Times New Roman" w:hAnsi="Times New Roman"/>
          <w:sz w:val="24"/>
          <w:szCs w:val="24"/>
          <w:u w:color="000000"/>
        </w:rPr>
        <w:t>до</w:t>
      </w:r>
      <w:r w:rsidRPr="009D131C">
        <w:rPr>
          <w:rFonts w:ascii="Times New Roman" w:hAnsi="Times New Roman"/>
          <w:sz w:val="24"/>
          <w:szCs w:val="24"/>
          <w:u w:color="000000"/>
          <w:lang w:val="it-IT"/>
        </w:rPr>
        <w:t xml:space="preserve"> 2026. </w:t>
      </w:r>
      <w:r w:rsidRPr="009D131C">
        <w:rPr>
          <w:rFonts w:ascii="Times New Roman" w:hAnsi="Times New Roman"/>
          <w:sz w:val="24"/>
          <w:szCs w:val="24"/>
          <w:u w:color="000000"/>
        </w:rPr>
        <w:t>године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ближе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утврђују</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мере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активне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политике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запошљавања</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категорије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теже</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запошљивих</w:t>
      </w:r>
      <w:r w:rsidRPr="009D131C">
        <w:rPr>
          <w:rFonts w:ascii="Times New Roman" w:hAnsi="Times New Roman"/>
          <w:sz w:val="24"/>
          <w:szCs w:val="24"/>
          <w:u w:color="000000"/>
          <w:lang w:val="it-IT"/>
        </w:rPr>
        <w:t xml:space="preserve"> </w:t>
      </w:r>
      <w:r w:rsidRPr="009D131C">
        <w:rPr>
          <w:rFonts w:ascii="Times New Roman" w:hAnsi="Times New Roman"/>
          <w:sz w:val="24"/>
          <w:szCs w:val="24"/>
          <w:u w:color="000000"/>
        </w:rPr>
        <w:t>лица</w:t>
      </w:r>
      <w:r w:rsidR="00FF2F90" w:rsidRPr="009D131C">
        <w:rPr>
          <w:rFonts w:ascii="Times New Roman" w:hAnsi="Times New Roman"/>
          <w:sz w:val="24"/>
          <w:szCs w:val="24"/>
          <w:u w:color="000000"/>
          <w:lang w:val="sr-Cyrl-RS"/>
        </w:rPr>
        <w:t>.</w:t>
      </w:r>
      <w:r w:rsidR="00427E8F" w:rsidRPr="009D131C">
        <w:rPr>
          <w:rFonts w:ascii="Times New Roman" w:hAnsi="Times New Roman"/>
          <w:sz w:val="24"/>
          <w:szCs w:val="24"/>
          <w:u w:color="000000"/>
          <w:lang w:val="sr-Cyrl-RS"/>
        </w:rPr>
        <w:t xml:space="preserve"> Кроз координацију локалних акционих планова за запошљавање и локалне акционе планове за управљање миграцијама, потребно је пратити потребе и предвидети мере у циљу унапређења запошљавања избеглица. </w:t>
      </w:r>
    </w:p>
    <w:p w14:paraId="2303F165" w14:textId="19DA05CB" w:rsidR="00431E4B" w:rsidRDefault="00144A1A" w:rsidP="009D131C">
      <w:pPr>
        <w:pStyle w:val="Body"/>
        <w:ind w:firstLine="720"/>
        <w:jc w:val="both"/>
        <w:rPr>
          <w:rFonts w:ascii="Times New Roman" w:hAnsi="Times New Roman"/>
          <w:sz w:val="24"/>
          <w:szCs w:val="24"/>
          <w:u w:color="000000"/>
          <w:lang w:val="it-IT"/>
        </w:rPr>
      </w:pPr>
      <w:r w:rsidRPr="009D131C">
        <w:rPr>
          <w:rFonts w:ascii="Times New Roman" w:hAnsi="Times New Roman"/>
          <w:sz w:val="24"/>
          <w:szCs w:val="24"/>
          <w:u w:color="000000"/>
          <w:lang w:val="it-IT"/>
        </w:rPr>
        <w:t>Комесаријат је у протеклих пет година помагао развој предузетништва код избеглица доделом пакета за економско оснаживање у појединачној вредности до 2</w:t>
      </w:r>
      <w:r w:rsidR="00491939">
        <w:rPr>
          <w:rFonts w:ascii="Times New Roman" w:hAnsi="Times New Roman"/>
          <w:sz w:val="24"/>
          <w:szCs w:val="24"/>
          <w:u w:color="000000"/>
          <w:lang w:val="sr-Cyrl-RS"/>
        </w:rPr>
        <w:t>5</w:t>
      </w:r>
      <w:r w:rsidRPr="009D131C">
        <w:rPr>
          <w:rFonts w:ascii="Times New Roman" w:hAnsi="Times New Roman"/>
          <w:sz w:val="24"/>
          <w:szCs w:val="24"/>
          <w:u w:color="000000"/>
          <w:lang w:val="it-IT"/>
        </w:rPr>
        <w:t xml:space="preserve">0.000 </w:t>
      </w:r>
      <w:r w:rsidR="009D55C2">
        <w:rPr>
          <w:rFonts w:ascii="Times New Roman" w:hAnsi="Times New Roman"/>
          <w:sz w:val="24"/>
          <w:szCs w:val="24"/>
          <w:u w:color="000000"/>
          <w:lang w:val="sr-Cyrl-RS"/>
        </w:rPr>
        <w:t>динара</w:t>
      </w:r>
      <w:r w:rsidRPr="009D131C">
        <w:rPr>
          <w:rFonts w:ascii="Times New Roman" w:hAnsi="Times New Roman"/>
          <w:sz w:val="24"/>
          <w:szCs w:val="24"/>
          <w:u w:color="000000"/>
          <w:lang w:val="it-IT"/>
        </w:rPr>
        <w:t xml:space="preserve">. Иако је процењено да пакети за економско оснаживање нису довољни за пуну економску самосталност, свакако јесу од значаја за економско осамостаљивање избегличких породица које имају сопствене капацитете да започну самосталне делатности и предузетништво. </w:t>
      </w:r>
    </w:p>
    <w:p w14:paraId="7BEA16C4" w14:textId="34430CF8" w:rsidR="00431E4B" w:rsidRPr="009D131C" w:rsidRDefault="00144A1A" w:rsidP="00A86C28">
      <w:pPr>
        <w:pStyle w:val="Body"/>
        <w:ind w:firstLine="720"/>
        <w:jc w:val="both"/>
        <w:rPr>
          <w:rFonts w:ascii="Times New Roman" w:hAnsi="Times New Roman"/>
          <w:sz w:val="24"/>
          <w:szCs w:val="24"/>
          <w:u w:color="000000"/>
          <w:lang w:val="it-IT"/>
        </w:rPr>
      </w:pPr>
      <w:r w:rsidRPr="009D131C">
        <w:rPr>
          <w:rFonts w:ascii="Times New Roman" w:hAnsi="Times New Roman"/>
          <w:sz w:val="24"/>
          <w:szCs w:val="24"/>
          <w:u w:color="000000"/>
          <w:lang w:val="it-IT"/>
        </w:rPr>
        <w:t xml:space="preserve"> </w:t>
      </w:r>
    </w:p>
    <w:p w14:paraId="0EE1F8E1" w14:textId="695062DE" w:rsidR="002536A6" w:rsidRDefault="002536A6" w:rsidP="00431E4B">
      <w:pPr>
        <w:pBdr>
          <w:top w:val="nil"/>
          <w:left w:val="nil"/>
          <w:bottom w:val="nil"/>
          <w:right w:val="nil"/>
          <w:between w:val="nil"/>
          <w:bar w:val="nil"/>
        </w:pBdr>
        <w:spacing w:after="0" w:line="240" w:lineRule="auto"/>
        <w:ind w:firstLine="720"/>
        <w:jc w:val="both"/>
        <w:rPr>
          <w:rFonts w:ascii="Times New Roman" w:eastAsia="Arial Unicode MS" w:hAnsi="Times New Roman" w:cs="Arial Unicode MS"/>
          <w:b/>
          <w:bCs/>
          <w:color w:val="000000"/>
          <w:sz w:val="24"/>
          <w:szCs w:val="24"/>
          <w:bdr w:val="nil"/>
          <w:lang w:val="sr-Cyrl-RS"/>
        </w:rPr>
      </w:pPr>
      <w:r w:rsidRPr="009D131C">
        <w:rPr>
          <w:rFonts w:ascii="Times New Roman" w:eastAsia="Arial Unicode MS" w:hAnsi="Times New Roman" w:cs="Arial Unicode MS"/>
          <w:b/>
          <w:bCs/>
          <w:color w:val="000000"/>
          <w:sz w:val="24"/>
          <w:szCs w:val="24"/>
          <w:bdr w:val="nil"/>
          <w:lang w:val="sr-Cyrl-RS"/>
        </w:rPr>
        <w:t>Образовање</w:t>
      </w:r>
    </w:p>
    <w:p w14:paraId="4BEDBACF" w14:textId="77777777" w:rsidR="00431E4B" w:rsidRPr="009D131C" w:rsidRDefault="00431E4B" w:rsidP="00431E4B">
      <w:pPr>
        <w:pBdr>
          <w:top w:val="nil"/>
          <w:left w:val="nil"/>
          <w:bottom w:val="nil"/>
          <w:right w:val="nil"/>
          <w:between w:val="nil"/>
          <w:bar w:val="nil"/>
        </w:pBdr>
        <w:spacing w:after="0" w:line="240" w:lineRule="auto"/>
        <w:ind w:firstLine="720"/>
        <w:jc w:val="both"/>
        <w:rPr>
          <w:rFonts w:ascii="Times New Roman" w:eastAsia="Arial Unicode MS" w:hAnsi="Times New Roman" w:cs="Arial Unicode MS"/>
          <w:b/>
          <w:bCs/>
          <w:color w:val="000000"/>
          <w:sz w:val="24"/>
          <w:szCs w:val="24"/>
          <w:bdr w:val="nil"/>
          <w:lang w:val="sr-Cyrl-RS"/>
        </w:rPr>
      </w:pPr>
    </w:p>
    <w:p w14:paraId="6792D7AC" w14:textId="5C44375F" w:rsidR="00C077C5" w:rsidRDefault="002536A6" w:rsidP="009D131C">
      <w:pPr>
        <w:pBdr>
          <w:top w:val="nil"/>
          <w:left w:val="nil"/>
          <w:bottom w:val="nil"/>
          <w:right w:val="nil"/>
          <w:between w:val="nil"/>
          <w:bar w:val="nil"/>
        </w:pBdr>
        <w:spacing w:after="0" w:line="240" w:lineRule="auto"/>
        <w:ind w:firstLine="720"/>
        <w:jc w:val="both"/>
        <w:rPr>
          <w:rFonts w:ascii="Times New Roman" w:eastAsia="Arial Unicode MS" w:hAnsi="Times New Roman" w:cs="Arial Unicode MS"/>
          <w:sz w:val="24"/>
          <w:szCs w:val="24"/>
          <w:u w:color="000000"/>
          <w:bdr w:val="nil"/>
          <w:lang w:val="it-IT"/>
        </w:rPr>
      </w:pPr>
      <w:r w:rsidRPr="009D131C">
        <w:rPr>
          <w:rFonts w:ascii="Times New Roman" w:eastAsia="Times New Roman" w:hAnsi="Times New Roman"/>
          <w:color w:val="000000"/>
          <w:sz w:val="24"/>
          <w:szCs w:val="24"/>
          <w:u w:color="000000"/>
          <w:bdr w:val="nil"/>
          <w:lang w:val="sr-Cyrl-RS"/>
        </w:rPr>
        <w:t>Избеглицама</w:t>
      </w:r>
      <w:r w:rsidRPr="009D131C">
        <w:rPr>
          <w:rFonts w:ascii="Times New Roman" w:eastAsia="Times New Roman" w:hAnsi="Times New Roman"/>
          <w:color w:val="000000"/>
          <w:sz w:val="24"/>
          <w:szCs w:val="24"/>
          <w:u w:color="000000"/>
          <w:bdr w:val="nil"/>
          <w:lang w:val="it-IT"/>
        </w:rPr>
        <w:t xml:space="preserve"> </w:t>
      </w:r>
      <w:r w:rsidRPr="009D131C">
        <w:rPr>
          <w:rFonts w:ascii="Times New Roman" w:eastAsia="Times New Roman" w:hAnsi="Times New Roman"/>
          <w:color w:val="000000"/>
          <w:sz w:val="24"/>
          <w:szCs w:val="24"/>
          <w:u w:color="000000"/>
          <w:bdr w:val="nil"/>
          <w:lang w:val="sr-Cyrl-RS"/>
        </w:rPr>
        <w:t>је</w:t>
      </w:r>
      <w:r w:rsidRPr="009D131C">
        <w:rPr>
          <w:rFonts w:ascii="Times New Roman" w:eastAsia="Times New Roman" w:hAnsi="Times New Roman"/>
          <w:color w:val="000000"/>
          <w:sz w:val="24"/>
          <w:szCs w:val="24"/>
          <w:u w:color="000000"/>
          <w:bdr w:val="nil"/>
          <w:lang w:val="it-IT"/>
        </w:rPr>
        <w:t xml:space="preserve"> </w:t>
      </w:r>
      <w:r w:rsidRPr="009D131C">
        <w:rPr>
          <w:rFonts w:ascii="Times New Roman" w:eastAsia="Times New Roman" w:hAnsi="Times New Roman"/>
          <w:color w:val="000000"/>
          <w:sz w:val="24"/>
          <w:szCs w:val="24"/>
          <w:u w:color="000000"/>
          <w:bdr w:val="nil"/>
          <w:lang w:val="sr-Cyrl-RS"/>
        </w:rPr>
        <w:t>доступно</w:t>
      </w:r>
      <w:r w:rsidRPr="009D131C">
        <w:rPr>
          <w:rFonts w:ascii="Times New Roman" w:eastAsia="Times New Roman" w:hAnsi="Times New Roman"/>
          <w:color w:val="000000"/>
          <w:sz w:val="24"/>
          <w:szCs w:val="24"/>
          <w:u w:color="000000"/>
          <w:bdr w:val="nil"/>
          <w:lang w:val="it-IT"/>
        </w:rPr>
        <w:t xml:space="preserve"> </w:t>
      </w:r>
      <w:r w:rsidRPr="009D131C">
        <w:rPr>
          <w:rFonts w:ascii="Times New Roman" w:eastAsia="Times New Roman" w:hAnsi="Times New Roman"/>
          <w:color w:val="000000"/>
          <w:sz w:val="24"/>
          <w:szCs w:val="24"/>
          <w:u w:color="000000"/>
          <w:bdr w:val="nil"/>
          <w:lang w:val="sr-Cyrl-RS"/>
        </w:rPr>
        <w:t>основношколско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средњ</w:t>
      </w:r>
      <w:r w:rsidR="009D55C2">
        <w:rPr>
          <w:rFonts w:ascii="Times New Roman" w:eastAsia="Arial Unicode MS" w:hAnsi="Times New Roman" w:cs="Arial Unicode MS"/>
          <w:color w:val="000000"/>
          <w:sz w:val="24"/>
          <w:szCs w:val="24"/>
          <w:u w:color="000000"/>
          <w:bdr w:val="nil"/>
          <w:lang w:val="sr-Cyrl-RS"/>
        </w:rPr>
        <w:t>о</w:t>
      </w:r>
      <w:r w:rsidRPr="009D131C">
        <w:rPr>
          <w:rFonts w:ascii="Times New Roman" w:eastAsia="Arial Unicode MS" w:hAnsi="Times New Roman" w:cs="Arial Unicode MS"/>
          <w:color w:val="000000"/>
          <w:sz w:val="24"/>
          <w:szCs w:val="24"/>
          <w:u w:color="000000"/>
          <w:bdr w:val="nil"/>
          <w:lang w:val="sr-Cyrl-RS"/>
        </w:rPr>
        <w:t>школско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високо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образовање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у истом обиму као и домаћем становништву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Иако д</w:t>
      </w:r>
      <w:r w:rsidRPr="009D131C">
        <w:rPr>
          <w:rFonts w:ascii="Times New Roman" w:eastAsia="Arial Unicode MS" w:hAnsi="Times New Roman" w:cs="Arial Unicode MS"/>
          <w:color w:val="000000"/>
          <w:sz w:val="24"/>
          <w:szCs w:val="24"/>
          <w:u w:color="000000"/>
          <w:bdr w:val="nil"/>
        </w:rPr>
        <w:t>анас</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готово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нема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лица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која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школују</w:t>
      </w:r>
      <w:r w:rsidRPr="009D131C">
        <w:rPr>
          <w:rFonts w:ascii="Times New Roman" w:eastAsia="Arial Unicode MS" w:hAnsi="Times New Roman" w:cs="Arial Unicode MS"/>
          <w:color w:val="000000"/>
          <w:sz w:val="24"/>
          <w:szCs w:val="24"/>
          <w:u w:color="000000"/>
          <w:bdr w:val="nil"/>
          <w:lang w:val="sr-Cyrl-RS"/>
        </w:rPr>
        <w:t>,</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sz w:val="24"/>
          <w:szCs w:val="24"/>
          <w:u w:color="000000"/>
          <w:bdr w:val="nil"/>
        </w:rPr>
        <w:t>а</w:t>
      </w:r>
      <w:r w:rsidRPr="009D131C">
        <w:rPr>
          <w:rFonts w:ascii="Times New Roman" w:eastAsia="Arial Unicode MS" w:hAnsi="Times New Roman" w:cs="Arial Unicode MS"/>
          <w:sz w:val="24"/>
          <w:szCs w:val="24"/>
          <w:u w:color="000000"/>
          <w:bdr w:val="nil"/>
          <w:lang w:val="sr-Cyrl-RS"/>
        </w:rPr>
        <w:t xml:space="preserve"> која су у</w:t>
      </w:r>
      <w:r w:rsidRPr="009D131C">
        <w:rPr>
          <w:rFonts w:ascii="Times New Roman" w:eastAsia="Arial Unicode MS" w:hAnsi="Times New Roman" w:cs="Arial Unicode MS"/>
          <w:sz w:val="24"/>
          <w:szCs w:val="24"/>
          <w:u w:color="000000"/>
          <w:bdr w:val="nil"/>
          <w:lang w:val="it-IT"/>
        </w:rPr>
        <w:t xml:space="preserve"> </w:t>
      </w:r>
      <w:r w:rsidRPr="009D131C">
        <w:rPr>
          <w:rFonts w:ascii="Times New Roman" w:eastAsia="Arial Unicode MS" w:hAnsi="Times New Roman" w:cs="Arial Unicode MS"/>
          <w:sz w:val="24"/>
          <w:szCs w:val="24"/>
          <w:u w:color="000000"/>
          <w:bdr w:val="nil"/>
        </w:rPr>
        <w:t>статусу</w:t>
      </w:r>
      <w:r w:rsidRPr="009D131C">
        <w:rPr>
          <w:rFonts w:ascii="Times New Roman" w:eastAsia="Arial Unicode MS" w:hAnsi="Times New Roman" w:cs="Arial Unicode MS"/>
          <w:sz w:val="24"/>
          <w:szCs w:val="24"/>
          <w:u w:color="000000"/>
          <w:bdr w:val="nil"/>
          <w:lang w:val="it-IT"/>
        </w:rPr>
        <w:t xml:space="preserve"> </w:t>
      </w:r>
      <w:r w:rsidRPr="009D131C">
        <w:rPr>
          <w:rFonts w:ascii="Times New Roman" w:eastAsia="Arial Unicode MS" w:hAnsi="Times New Roman" w:cs="Arial Unicode MS"/>
          <w:sz w:val="24"/>
          <w:szCs w:val="24"/>
          <w:u w:color="000000"/>
          <w:bdr w:val="nil"/>
        </w:rPr>
        <w:t>избеглице</w:t>
      </w:r>
      <w:r w:rsidRPr="009D131C">
        <w:rPr>
          <w:rFonts w:ascii="Times New Roman" w:eastAsia="Arial Unicode MS" w:hAnsi="Times New Roman" w:cs="Arial Unicode MS"/>
          <w:sz w:val="24"/>
          <w:szCs w:val="24"/>
          <w:u w:color="000000"/>
          <w:bdr w:val="nil"/>
          <w:lang w:val="sr-Cyrl-RS"/>
        </w:rPr>
        <w:t xml:space="preserve"> с обзиром да је највећи број избеглица стекао држављанство, препознати су као</w:t>
      </w:r>
      <w:r w:rsidRPr="009D131C">
        <w:rPr>
          <w:rFonts w:ascii="Times New Roman" w:eastAsia="Arial Unicode MS" w:hAnsi="Times New Roman" w:cs="Arial Unicode MS"/>
          <w:sz w:val="24"/>
          <w:szCs w:val="24"/>
          <w:u w:color="000000"/>
          <w:bdr w:val="nil"/>
          <w:lang w:val="it-IT"/>
        </w:rPr>
        <w:t xml:space="preserve"> </w:t>
      </w:r>
      <w:r w:rsidRPr="009D131C">
        <w:rPr>
          <w:rFonts w:ascii="Times New Roman" w:eastAsia="Arial Unicode MS" w:hAnsi="Times New Roman" w:cs="Arial Unicode MS"/>
          <w:sz w:val="24"/>
          <w:szCs w:val="24"/>
          <w:u w:color="000000"/>
          <w:bdr w:val="nil"/>
          <w:lang w:val="sr-Cyrl-RS"/>
        </w:rPr>
        <w:t>друштвено</w:t>
      </w:r>
      <w:r w:rsidRPr="009D131C">
        <w:rPr>
          <w:rFonts w:ascii="Times New Roman" w:eastAsia="Arial Unicode MS" w:hAnsi="Times New Roman" w:cs="Arial Unicode MS"/>
          <w:sz w:val="24"/>
          <w:szCs w:val="24"/>
          <w:u w:color="000000"/>
          <w:bdr w:val="nil"/>
          <w:lang w:val="it-IT"/>
        </w:rPr>
        <w:t xml:space="preserve"> </w:t>
      </w:r>
      <w:r w:rsidRPr="009D131C">
        <w:rPr>
          <w:rFonts w:ascii="Times New Roman" w:eastAsia="Arial Unicode MS" w:hAnsi="Times New Roman" w:cs="Arial Unicode MS"/>
          <w:sz w:val="24"/>
          <w:szCs w:val="24"/>
          <w:u w:color="000000"/>
          <w:bdr w:val="nil"/>
          <w:lang w:val="sr-Cyrl-RS"/>
        </w:rPr>
        <w:t>осетљива</w:t>
      </w:r>
      <w:r w:rsidRPr="009D131C">
        <w:rPr>
          <w:rFonts w:ascii="Times New Roman" w:eastAsia="Arial Unicode MS" w:hAnsi="Times New Roman" w:cs="Arial Unicode MS"/>
          <w:sz w:val="24"/>
          <w:szCs w:val="24"/>
          <w:u w:color="000000"/>
          <w:bdr w:val="nil"/>
          <w:lang w:val="it-IT"/>
        </w:rPr>
        <w:t xml:space="preserve"> </w:t>
      </w:r>
      <w:r w:rsidRPr="009D131C">
        <w:rPr>
          <w:rFonts w:ascii="Times New Roman" w:eastAsia="Arial Unicode MS" w:hAnsi="Times New Roman" w:cs="Arial Unicode MS"/>
          <w:sz w:val="24"/>
          <w:szCs w:val="24"/>
          <w:u w:color="000000"/>
          <w:bdr w:val="nil"/>
          <w:lang w:val="sr-Cyrl-RS"/>
        </w:rPr>
        <w:t>група</w:t>
      </w:r>
      <w:r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у законским и стратешким документима,</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а тиме су створени услови за примену низа мера подршке, на</w:t>
      </w:r>
      <w:r w:rsidR="00FA0029"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пример  бесплатни уџбеници, затим смештај</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у</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ученичке</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или</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студентске</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домове</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под</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повољнијим</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условима</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што</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олакшава</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приступ</w:t>
      </w:r>
      <w:r w:rsidR="00C077C5" w:rsidRPr="009D131C">
        <w:rPr>
          <w:rFonts w:ascii="Times New Roman" w:eastAsia="Arial Unicode MS" w:hAnsi="Times New Roman" w:cs="Arial Unicode MS"/>
          <w:sz w:val="24"/>
          <w:szCs w:val="24"/>
          <w:u w:color="000000"/>
          <w:bdr w:val="nil"/>
          <w:lang w:val="it-IT"/>
        </w:rPr>
        <w:t xml:space="preserve"> </w:t>
      </w:r>
      <w:r w:rsidR="00C077C5" w:rsidRPr="009D131C">
        <w:rPr>
          <w:rFonts w:ascii="Times New Roman" w:eastAsia="Arial Unicode MS" w:hAnsi="Times New Roman" w:cs="Arial Unicode MS"/>
          <w:sz w:val="24"/>
          <w:szCs w:val="24"/>
          <w:u w:color="000000"/>
          <w:bdr w:val="nil"/>
          <w:lang w:val="sr-Cyrl-RS"/>
        </w:rPr>
        <w:t>школовању за мали број деце која још увек имају статус избеглице.</w:t>
      </w:r>
      <w:r w:rsidR="00C077C5" w:rsidRPr="009D131C">
        <w:rPr>
          <w:rFonts w:ascii="Times New Roman" w:eastAsia="Arial Unicode MS" w:hAnsi="Times New Roman" w:cs="Arial Unicode MS"/>
          <w:sz w:val="24"/>
          <w:szCs w:val="24"/>
          <w:u w:color="000000"/>
          <w:bdr w:val="nil"/>
          <w:vertAlign w:val="superscript"/>
          <w:lang w:val="it-IT"/>
        </w:rPr>
        <w:footnoteReference w:id="11"/>
      </w:r>
      <w:r w:rsidR="00C077C5" w:rsidRPr="009D131C">
        <w:rPr>
          <w:rFonts w:ascii="Times New Roman" w:eastAsia="Arial Unicode MS" w:hAnsi="Times New Roman" w:cs="Arial Unicode MS"/>
          <w:sz w:val="24"/>
          <w:szCs w:val="24"/>
          <w:u w:color="000000"/>
          <w:bdr w:val="nil"/>
          <w:lang w:val="it-IT"/>
        </w:rPr>
        <w:t xml:space="preserve"> </w:t>
      </w:r>
    </w:p>
    <w:p w14:paraId="4B4B0A01" w14:textId="77777777" w:rsidR="0093735A" w:rsidRPr="009D131C" w:rsidRDefault="0093735A" w:rsidP="00527654">
      <w:pPr>
        <w:pBdr>
          <w:top w:val="nil"/>
          <w:left w:val="nil"/>
          <w:bottom w:val="nil"/>
          <w:right w:val="nil"/>
          <w:between w:val="nil"/>
          <w:bar w:val="nil"/>
        </w:pBdr>
        <w:spacing w:after="0" w:line="240" w:lineRule="auto"/>
        <w:jc w:val="both"/>
        <w:rPr>
          <w:rFonts w:ascii="Times New Roman" w:eastAsia="Arial Unicode MS" w:hAnsi="Times New Roman" w:cs="Arial Unicode MS"/>
          <w:sz w:val="24"/>
          <w:szCs w:val="24"/>
          <w:u w:color="000000"/>
          <w:bdr w:val="nil"/>
          <w:lang w:val="sr-Cyrl-RS"/>
        </w:rPr>
      </w:pPr>
    </w:p>
    <w:p w14:paraId="0475A1A7" w14:textId="15C16D20" w:rsidR="002536A6" w:rsidRDefault="002536A6" w:rsidP="00431E4B">
      <w:pPr>
        <w:spacing w:after="0" w:line="240" w:lineRule="auto"/>
        <w:ind w:firstLine="720"/>
        <w:rPr>
          <w:rFonts w:ascii="Times New Roman" w:eastAsia="Times New Roman" w:hAnsi="Times New Roman"/>
          <w:b/>
          <w:bCs/>
          <w:sz w:val="24"/>
          <w:szCs w:val="24"/>
          <w:lang w:val="sr-Latn-RS" w:eastAsia="en-GB"/>
        </w:rPr>
      </w:pPr>
      <w:r w:rsidRPr="009D131C">
        <w:rPr>
          <w:rFonts w:ascii="Times New Roman" w:eastAsia="Times New Roman" w:hAnsi="Times New Roman"/>
          <w:b/>
          <w:bCs/>
          <w:sz w:val="24"/>
          <w:szCs w:val="24"/>
          <w:lang w:val="sr-Cyrl-RS" w:eastAsia="en-GB"/>
        </w:rPr>
        <w:t>З</w:t>
      </w:r>
      <w:r w:rsidRPr="009D131C">
        <w:rPr>
          <w:rFonts w:ascii="Times New Roman" w:eastAsia="Times New Roman" w:hAnsi="Times New Roman"/>
          <w:b/>
          <w:bCs/>
          <w:sz w:val="24"/>
          <w:szCs w:val="24"/>
          <w:lang w:val="sr-Latn-RS" w:eastAsia="en-GB"/>
        </w:rPr>
        <w:t>дравствена заштита</w:t>
      </w:r>
    </w:p>
    <w:p w14:paraId="38842B95" w14:textId="77777777" w:rsidR="00431E4B" w:rsidRPr="009D131C" w:rsidRDefault="00431E4B" w:rsidP="00431E4B">
      <w:pPr>
        <w:spacing w:after="0" w:line="240" w:lineRule="auto"/>
        <w:ind w:firstLine="720"/>
        <w:rPr>
          <w:rFonts w:ascii="Times New Roman" w:eastAsia="Times New Roman" w:hAnsi="Times New Roman"/>
          <w:b/>
          <w:bCs/>
          <w:sz w:val="24"/>
          <w:szCs w:val="24"/>
          <w:lang w:val="sr-Latn-RS" w:eastAsia="en-GB"/>
        </w:rPr>
      </w:pPr>
    </w:p>
    <w:p w14:paraId="060BF59A" w14:textId="4ECBA9EA" w:rsidR="002536A6" w:rsidRPr="009D131C" w:rsidRDefault="002536A6" w:rsidP="009D131C">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4"/>
          <w:szCs w:val="24"/>
          <w:u w:color="000000"/>
          <w:bdr w:val="nil"/>
          <w:lang w:val="it-IT"/>
        </w:rPr>
      </w:pPr>
      <w:r w:rsidRPr="009D131C">
        <w:rPr>
          <w:rFonts w:ascii="Times New Roman" w:eastAsia="Times New Roman" w:hAnsi="Times New Roman"/>
          <w:color w:val="000000"/>
          <w:sz w:val="24"/>
          <w:szCs w:val="24"/>
          <w:u w:color="000000"/>
          <w:bdr w:val="nil"/>
          <w:lang w:val="it-IT"/>
        </w:rPr>
        <w:tab/>
      </w:r>
      <w:r w:rsidRPr="009D131C">
        <w:rPr>
          <w:rFonts w:ascii="Times New Roman" w:eastAsia="Times New Roman" w:hAnsi="Times New Roman"/>
          <w:color w:val="000000"/>
          <w:sz w:val="24"/>
          <w:szCs w:val="24"/>
          <w:u w:color="000000"/>
          <w:bdr w:val="nil"/>
          <w:lang w:val="sr-Cyrl-RS"/>
        </w:rPr>
        <w:t>Закон</w:t>
      </w:r>
      <w:r w:rsidRPr="009D131C">
        <w:rPr>
          <w:rFonts w:ascii="Times New Roman" w:eastAsia="Times New Roman" w:hAnsi="Times New Roman"/>
          <w:color w:val="000000"/>
          <w:sz w:val="24"/>
          <w:szCs w:val="24"/>
          <w:u w:color="000000"/>
          <w:bdr w:val="nil"/>
          <w:lang w:val="it-IT"/>
        </w:rPr>
        <w:t xml:space="preserve"> </w:t>
      </w:r>
      <w:r w:rsidRPr="009D131C">
        <w:rPr>
          <w:rFonts w:ascii="Times New Roman" w:eastAsia="Times New Roman" w:hAnsi="Times New Roman"/>
          <w:color w:val="000000"/>
          <w:sz w:val="24"/>
          <w:szCs w:val="24"/>
          <w:u w:color="000000"/>
          <w:bdr w:val="nil"/>
          <w:lang w:val="sr-Cyrl-RS"/>
        </w:rPr>
        <w:t>о</w:t>
      </w:r>
      <w:r w:rsidRPr="009D131C">
        <w:rPr>
          <w:rFonts w:ascii="Times New Roman" w:eastAsia="Times New Roman" w:hAnsi="Times New Roman"/>
          <w:color w:val="000000"/>
          <w:sz w:val="24"/>
          <w:szCs w:val="24"/>
          <w:u w:color="000000"/>
          <w:bdr w:val="nil"/>
          <w:lang w:val="it-IT"/>
        </w:rPr>
        <w:t xml:space="preserve"> </w:t>
      </w:r>
      <w:r w:rsidRPr="009D131C">
        <w:rPr>
          <w:rFonts w:ascii="Times New Roman" w:eastAsia="Times New Roman" w:hAnsi="Times New Roman"/>
          <w:color w:val="000000"/>
          <w:sz w:val="24"/>
          <w:szCs w:val="24"/>
          <w:u w:color="000000"/>
          <w:bdr w:val="nil"/>
          <w:lang w:val="sr-Cyrl-RS"/>
        </w:rPr>
        <w:t>здравственом</w:t>
      </w:r>
      <w:r w:rsidRPr="009D131C">
        <w:rPr>
          <w:rFonts w:ascii="Times New Roman" w:eastAsia="Times New Roman" w:hAnsi="Times New Roman"/>
          <w:color w:val="000000"/>
          <w:sz w:val="24"/>
          <w:szCs w:val="24"/>
          <w:u w:color="000000"/>
          <w:bdr w:val="nil"/>
          <w:lang w:val="it-IT"/>
        </w:rPr>
        <w:t xml:space="preserve"> </w:t>
      </w:r>
      <w:r w:rsidRPr="009D131C">
        <w:rPr>
          <w:rFonts w:ascii="Times New Roman" w:eastAsia="Times New Roman" w:hAnsi="Times New Roman"/>
          <w:color w:val="000000"/>
          <w:sz w:val="24"/>
          <w:szCs w:val="24"/>
          <w:u w:color="000000"/>
          <w:bdr w:val="nil"/>
          <w:lang w:val="sr-Cyrl-RS"/>
        </w:rPr>
        <w:t>осигурању</w:t>
      </w:r>
      <w:r w:rsidRPr="009D131C">
        <w:rPr>
          <w:rFonts w:ascii="Times New Roman" w:eastAsia="Times New Roman" w:hAnsi="Times New Roman"/>
          <w:color w:val="000000"/>
          <w:sz w:val="24"/>
          <w:szCs w:val="24"/>
          <w:u w:color="000000"/>
          <w:bdr w:val="nil"/>
          <w:vertAlign w:val="superscript"/>
          <w:lang w:val="sr-Cyrl-RS"/>
        </w:rPr>
        <w:footnoteReference w:id="12"/>
      </w:r>
      <w:r w:rsidRPr="009D131C">
        <w:rPr>
          <w:rFonts w:ascii="Times New Roman" w:eastAsia="Times New Roman" w:hAnsi="Times New Roman"/>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омогућава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 xml:space="preserve">избеглицама стицање статуса осигураника. Уколико избеглица није осигуран по основу рада, предузетништва или другог основа личног осигурања, </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 xml:space="preserve">Министарство здравља обезбеђује осигурање </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на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терет</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lang w:val="sr-Cyrl-RS"/>
        </w:rPr>
        <w:t>буџета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случају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прихода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које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прелазе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прописима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утврђен</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износ</w:t>
      </w:r>
      <w:r w:rsidRPr="009D131C">
        <w:rPr>
          <w:rFonts w:ascii="Times New Roman" w:eastAsia="Arial Unicode MS" w:hAnsi="Times New Roman" w:cs="Arial Unicode MS"/>
          <w:color w:val="000000"/>
          <w:sz w:val="24"/>
          <w:szCs w:val="24"/>
          <w:u w:color="000000"/>
          <w:bdr w:val="nil"/>
          <w:lang w:val="sr-Cyrl-RS"/>
        </w:rPr>
        <w:t xml:space="preserve"> цензуса, </w:t>
      </w:r>
      <w:r w:rsidRPr="009D131C">
        <w:rPr>
          <w:rFonts w:ascii="Times New Roman" w:eastAsia="Arial Unicode MS" w:hAnsi="Times New Roman" w:cs="Arial Unicode MS"/>
          <w:color w:val="000000"/>
          <w:sz w:val="24"/>
          <w:szCs w:val="24"/>
          <w:u w:color="000000"/>
          <w:bdr w:val="nil"/>
        </w:rPr>
        <w:t>избеглицама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уз</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плаћање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доприноса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омогућава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укључивање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здравствено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осигурање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Републике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Србије</w:t>
      </w:r>
      <w:r w:rsidRPr="009D131C">
        <w:rPr>
          <w:rFonts w:ascii="Times New Roman" w:eastAsia="Arial Unicode MS" w:hAnsi="Times New Roman" w:cs="Arial Unicode MS"/>
          <w:color w:val="000000"/>
          <w:sz w:val="24"/>
          <w:szCs w:val="24"/>
          <w:u w:color="000000"/>
          <w:bdr w:val="nil"/>
          <w:lang w:val="it-IT"/>
        </w:rPr>
        <w:t xml:space="preserve">. </w:t>
      </w:r>
    </w:p>
    <w:p w14:paraId="13D9DADB" w14:textId="67B6583F" w:rsidR="002536A6" w:rsidRDefault="002536A6" w:rsidP="009D131C">
      <w:pPr>
        <w:pBdr>
          <w:top w:val="nil"/>
          <w:left w:val="nil"/>
          <w:bottom w:val="nil"/>
          <w:right w:val="nil"/>
          <w:between w:val="nil"/>
          <w:bar w:val="nil"/>
        </w:pBdr>
        <w:spacing w:after="0" w:line="240" w:lineRule="auto"/>
        <w:ind w:firstLine="720"/>
        <w:jc w:val="both"/>
        <w:rPr>
          <w:rFonts w:ascii="Times New Roman" w:eastAsia="Times New Roman" w:hAnsi="Times New Roman" w:cs="Arial Unicode MS"/>
          <w:color w:val="000000"/>
          <w:sz w:val="24"/>
          <w:szCs w:val="24"/>
          <w:bdr w:val="nil"/>
          <w:lang w:val="sr-Latn-RS" w:eastAsia="en-GB"/>
        </w:rPr>
      </w:pPr>
      <w:r w:rsidRPr="009D131C">
        <w:rPr>
          <w:rFonts w:ascii="Times New Roman" w:eastAsia="Arial Unicode MS" w:hAnsi="Times New Roman" w:cs="Arial Unicode MS"/>
          <w:color w:val="000000"/>
          <w:sz w:val="24"/>
          <w:szCs w:val="24"/>
          <w:u w:color="000000"/>
          <w:bdr w:val="nil"/>
        </w:rPr>
        <w:t>Бивше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избеглице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које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примљене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држављанство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Републике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Србије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које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регулисале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пребивалиште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Републици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Србији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права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из</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здравственог</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осигурања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остварују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као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осигураници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земаља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којима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закључен</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међународни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уговор</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социјалном</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осигурању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Избеглице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које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примљене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држављанство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Републике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Србије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не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желе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одјаве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пребивалиште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из</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Републике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Хрватске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хрватски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пензионери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одјавом</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пребивалишта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из</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Хрватске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губе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најнижу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пензију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добијају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само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основну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губе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давања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основу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преостале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радне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способности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заштитног</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додатка</w:t>
      </w:r>
      <w:r w:rsidRPr="009D131C">
        <w:rPr>
          <w:rFonts w:ascii="Times New Roman" w:eastAsia="Arial Unicode MS" w:hAnsi="Times New Roman" w:cs="Arial Unicode MS"/>
          <w:color w:val="000000"/>
          <w:sz w:val="24"/>
          <w:szCs w:val="24"/>
          <w:u w:color="000000"/>
          <w:bdr w:val="nil"/>
          <w:lang w:val="sr-Cyrl-RS"/>
        </w:rPr>
        <w:t>, права на обнову имовине и сл, јер је</w:t>
      </w:r>
      <w:r w:rsidR="009D55C2">
        <w:rPr>
          <w:rFonts w:ascii="Times New Roman" w:eastAsia="Arial Unicode MS" w:hAnsi="Times New Roman" w:cs="Arial Unicode MS"/>
          <w:color w:val="000000"/>
          <w:sz w:val="24"/>
          <w:szCs w:val="24"/>
          <w:u w:color="000000"/>
          <w:bdr w:val="nil"/>
          <w:lang w:val="sr-Cyrl-RS"/>
        </w:rPr>
        <w:t xml:space="preserve"> </w:t>
      </w:r>
      <w:r w:rsidRPr="009D131C">
        <w:rPr>
          <w:rFonts w:ascii="Times New Roman" w:eastAsia="Arial Unicode MS" w:hAnsi="Times New Roman" w:cs="Arial Unicode MS"/>
          <w:color w:val="000000"/>
          <w:sz w:val="24"/>
          <w:szCs w:val="24"/>
          <w:u w:color="000000"/>
          <w:bdr w:val="nil"/>
        </w:rPr>
        <w:t>пребивалиште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Републици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Хрватској</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услов</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за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остваривање</w:t>
      </w:r>
      <w:r w:rsidRPr="009D131C">
        <w:rPr>
          <w:rFonts w:ascii="Times New Roman" w:eastAsia="Arial Unicode MS" w:hAnsi="Times New Roman" w:cs="Arial Unicode MS"/>
          <w:color w:val="000000"/>
          <w:sz w:val="24"/>
          <w:szCs w:val="24"/>
          <w:u w:color="000000"/>
          <w:bdr w:val="nil"/>
          <w:lang w:val="sr-Cyrl-RS"/>
        </w:rPr>
        <w:t xml:space="preserve"> ових права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права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из</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здравственог</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осигурања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Републици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Србији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могу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остваре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као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држављани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Републике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Србије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lastRenderedPageBreak/>
        <w:t>који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примају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пензију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или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инвалиднину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искључиво</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од</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иностраног</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носиоца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осигурања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док</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бораве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или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имају</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пребивалиште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на</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територији</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Републике</w:t>
      </w:r>
      <w:r w:rsidRPr="009D131C">
        <w:rPr>
          <w:rFonts w:ascii="Times New Roman" w:eastAsia="Arial Unicode MS" w:hAnsi="Times New Roman" w:cs="Arial Unicode MS"/>
          <w:color w:val="000000"/>
          <w:sz w:val="24"/>
          <w:szCs w:val="24"/>
          <w:u w:color="000000"/>
          <w:bdr w:val="nil"/>
          <w:lang w:val="it-IT"/>
        </w:rPr>
        <w:t xml:space="preserve"> </w:t>
      </w:r>
      <w:r w:rsidRPr="009D131C">
        <w:rPr>
          <w:rFonts w:ascii="Times New Roman" w:eastAsia="Arial Unicode MS" w:hAnsi="Times New Roman" w:cs="Arial Unicode MS"/>
          <w:color w:val="000000"/>
          <w:sz w:val="24"/>
          <w:szCs w:val="24"/>
          <w:u w:color="000000"/>
          <w:bdr w:val="nil"/>
        </w:rPr>
        <w:t>Србије</w:t>
      </w:r>
      <w:r w:rsidRPr="009D131C">
        <w:rPr>
          <w:rFonts w:ascii="Times New Roman" w:eastAsia="Arial Unicode MS" w:hAnsi="Times New Roman" w:cs="Arial Unicode MS"/>
          <w:color w:val="000000"/>
          <w:sz w:val="24"/>
          <w:szCs w:val="24"/>
          <w:u w:color="000000"/>
          <w:bdr w:val="nil"/>
          <w:lang w:val="it-IT"/>
        </w:rPr>
        <w:t>.</w:t>
      </w:r>
      <w:r w:rsidRPr="009D131C">
        <w:rPr>
          <w:rFonts w:ascii="Times New Roman" w:eastAsia="Times New Roman" w:hAnsi="Times New Roman" w:cs="Arial Unicode MS"/>
          <w:color w:val="000000"/>
          <w:sz w:val="24"/>
          <w:szCs w:val="24"/>
          <w:bdr w:val="nil"/>
          <w:lang w:val="sr-Latn-RS" w:eastAsia="en-GB"/>
        </w:rPr>
        <w:t xml:space="preserve"> </w:t>
      </w:r>
    </w:p>
    <w:p w14:paraId="384036DC" w14:textId="77777777" w:rsidR="00431E4B" w:rsidRPr="009D131C" w:rsidRDefault="00431E4B" w:rsidP="009D131C">
      <w:pPr>
        <w:pBdr>
          <w:top w:val="nil"/>
          <w:left w:val="nil"/>
          <w:bottom w:val="nil"/>
          <w:right w:val="nil"/>
          <w:between w:val="nil"/>
          <w:bar w:val="nil"/>
        </w:pBdr>
        <w:spacing w:after="0" w:line="240" w:lineRule="auto"/>
        <w:ind w:firstLine="720"/>
        <w:jc w:val="both"/>
        <w:rPr>
          <w:rFonts w:ascii="Times New Roman" w:eastAsia="Times New Roman" w:hAnsi="Times New Roman" w:cs="Arial Unicode MS"/>
          <w:color w:val="000000"/>
          <w:sz w:val="24"/>
          <w:szCs w:val="24"/>
          <w:bdr w:val="nil"/>
          <w:lang w:val="sr-Latn-RS" w:eastAsia="en-GB"/>
        </w:rPr>
      </w:pPr>
    </w:p>
    <w:p w14:paraId="4A5B9797" w14:textId="128578D5" w:rsidR="002536A6" w:rsidRDefault="002536A6" w:rsidP="00431E4B">
      <w:pPr>
        <w:pBdr>
          <w:top w:val="nil"/>
          <w:left w:val="nil"/>
          <w:bottom w:val="nil"/>
          <w:right w:val="nil"/>
          <w:between w:val="nil"/>
          <w:bar w:val="nil"/>
        </w:pBdr>
        <w:spacing w:after="0" w:line="240" w:lineRule="auto"/>
        <w:ind w:firstLine="720"/>
        <w:jc w:val="both"/>
        <w:rPr>
          <w:rFonts w:ascii="Times New Roman" w:eastAsia="Times New Roman" w:hAnsi="Times New Roman" w:cs="Arial Unicode MS"/>
          <w:b/>
          <w:bCs/>
          <w:color w:val="000000"/>
          <w:sz w:val="24"/>
          <w:szCs w:val="24"/>
          <w:bdr w:val="nil"/>
          <w:lang w:val="sr-Latn-RS" w:eastAsia="en-GB"/>
        </w:rPr>
      </w:pPr>
      <w:r w:rsidRPr="009D131C">
        <w:rPr>
          <w:rFonts w:ascii="Times New Roman" w:eastAsia="Times New Roman" w:hAnsi="Times New Roman" w:cs="Arial Unicode MS"/>
          <w:b/>
          <w:bCs/>
          <w:color w:val="000000"/>
          <w:sz w:val="24"/>
          <w:szCs w:val="24"/>
          <w:bdr w:val="nil"/>
          <w:lang w:val="sr-Cyrl-RS" w:eastAsia="en-GB"/>
        </w:rPr>
        <w:t>С</w:t>
      </w:r>
      <w:r w:rsidRPr="009D131C">
        <w:rPr>
          <w:rFonts w:ascii="Times New Roman" w:eastAsia="Times New Roman" w:hAnsi="Times New Roman" w:cs="Arial Unicode MS"/>
          <w:b/>
          <w:bCs/>
          <w:color w:val="000000"/>
          <w:sz w:val="24"/>
          <w:szCs w:val="24"/>
          <w:bdr w:val="nil"/>
          <w:lang w:val="sr-Latn-RS" w:eastAsia="en-GB"/>
        </w:rPr>
        <w:t>оцијална заштита</w:t>
      </w:r>
    </w:p>
    <w:p w14:paraId="25792DDD" w14:textId="77777777" w:rsidR="00431E4B" w:rsidRPr="009D131C" w:rsidRDefault="00431E4B" w:rsidP="00431E4B">
      <w:pPr>
        <w:pBdr>
          <w:top w:val="nil"/>
          <w:left w:val="nil"/>
          <w:bottom w:val="nil"/>
          <w:right w:val="nil"/>
          <w:between w:val="nil"/>
          <w:bar w:val="nil"/>
        </w:pBdr>
        <w:spacing w:after="0" w:line="240" w:lineRule="auto"/>
        <w:ind w:firstLine="720"/>
        <w:jc w:val="both"/>
        <w:rPr>
          <w:rFonts w:ascii="Times New Roman" w:eastAsia="Times New Roman" w:hAnsi="Times New Roman" w:cs="Arial Unicode MS"/>
          <w:b/>
          <w:bCs/>
          <w:color w:val="000000"/>
          <w:sz w:val="24"/>
          <w:szCs w:val="24"/>
          <w:bdr w:val="nil"/>
          <w:lang w:val="sr-Latn-RS" w:eastAsia="en-GB"/>
        </w:rPr>
      </w:pPr>
    </w:p>
    <w:p w14:paraId="64D61BF9" w14:textId="11E2D588" w:rsidR="002536A6" w:rsidRPr="009D131C" w:rsidRDefault="002536A6" w:rsidP="009D131C">
      <w:pPr>
        <w:pBdr>
          <w:top w:val="nil"/>
          <w:left w:val="nil"/>
          <w:bottom w:val="nil"/>
          <w:right w:val="nil"/>
          <w:between w:val="nil"/>
          <w:bar w:val="nil"/>
        </w:pBdr>
        <w:spacing w:after="0" w:line="240" w:lineRule="auto"/>
        <w:ind w:firstLine="720"/>
        <w:jc w:val="both"/>
        <w:rPr>
          <w:rFonts w:ascii="Times New Roman" w:eastAsia="Arial Unicode MS" w:hAnsi="Times New Roman" w:cs="Arial Unicode MS"/>
          <w:sz w:val="24"/>
          <w:szCs w:val="24"/>
          <w:bdr w:val="nil"/>
          <w:lang w:val="it-IT"/>
        </w:rPr>
      </w:pPr>
      <w:r w:rsidRPr="009D131C">
        <w:rPr>
          <w:rFonts w:ascii="Times New Roman" w:eastAsia="Arial Unicode MS" w:hAnsi="Times New Roman" w:cs="Arial Unicode MS"/>
          <w:sz w:val="24"/>
          <w:szCs w:val="24"/>
          <w:bdr w:val="nil"/>
          <w:lang w:val="sr-Latn-RS"/>
        </w:rPr>
        <w:t>Лица</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кој</w:t>
      </w:r>
      <w:r w:rsidRPr="009D131C">
        <w:rPr>
          <w:rFonts w:ascii="Times New Roman" w:eastAsia="Arial Unicode MS" w:hAnsi="Times New Roman" w:cs="Arial Unicode MS"/>
          <w:sz w:val="24"/>
          <w:szCs w:val="24"/>
          <w:bdr w:val="nil"/>
          <w:lang w:val="sr-Cyrl-RS"/>
        </w:rPr>
        <w:t>а</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су</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још</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увек</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у</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статусу</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избеглица</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у</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Републици</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Latn-RS"/>
        </w:rPr>
        <w:t>Србији</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могу остварити новчану и другу помоћ преко Комесаријата у складу са Законом о избеглицама. Стицањем држављанства и добијањем личних докумената</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лица која</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се</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налазе</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у</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стању</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социјалне</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потребе</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у</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потпуности</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остварују</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пун</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приступ</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правима</w:t>
      </w:r>
      <w:r w:rsidRPr="009D131C">
        <w:rPr>
          <w:rFonts w:ascii="Times New Roman" w:eastAsia="Arial Unicode MS" w:hAnsi="Times New Roman" w:cs="Arial Unicode MS"/>
          <w:sz w:val="24"/>
          <w:szCs w:val="24"/>
          <w:bdr w:val="nil"/>
          <w:lang w:val="it-IT"/>
        </w:rPr>
        <w:t xml:space="preserve"> </w:t>
      </w:r>
      <w:r w:rsidR="009041C5">
        <w:rPr>
          <w:rFonts w:ascii="Times New Roman" w:eastAsia="Arial Unicode MS" w:hAnsi="Times New Roman" w:cs="Arial Unicode MS"/>
          <w:sz w:val="24"/>
          <w:szCs w:val="24"/>
          <w:bdr w:val="nil"/>
          <w:lang w:val="sr-Cyrl-RS"/>
        </w:rPr>
        <w:t xml:space="preserve">и услугама </w:t>
      </w:r>
      <w:r w:rsidRPr="009D131C">
        <w:rPr>
          <w:rFonts w:ascii="Times New Roman" w:eastAsia="Arial Unicode MS" w:hAnsi="Times New Roman" w:cs="Arial Unicode MS"/>
          <w:sz w:val="24"/>
          <w:szCs w:val="24"/>
          <w:bdr w:val="nil"/>
          <w:lang w:val="sr-Cyrl-RS"/>
        </w:rPr>
        <w:t>из</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области</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социјалне</w:t>
      </w:r>
      <w:r w:rsidRPr="009D131C">
        <w:rPr>
          <w:rFonts w:ascii="Times New Roman" w:eastAsia="Arial Unicode MS" w:hAnsi="Times New Roman" w:cs="Arial Unicode MS"/>
          <w:sz w:val="24"/>
          <w:szCs w:val="24"/>
          <w:bdr w:val="nil"/>
          <w:lang w:val="it-IT"/>
        </w:rPr>
        <w:t xml:space="preserve"> </w:t>
      </w:r>
      <w:r w:rsidRPr="009D131C">
        <w:rPr>
          <w:rFonts w:ascii="Times New Roman" w:eastAsia="Arial Unicode MS" w:hAnsi="Times New Roman" w:cs="Arial Unicode MS"/>
          <w:sz w:val="24"/>
          <w:szCs w:val="24"/>
          <w:bdr w:val="nil"/>
          <w:lang w:val="sr-Cyrl-RS"/>
        </w:rPr>
        <w:t>заштите</w:t>
      </w:r>
      <w:r w:rsidRPr="009D131C">
        <w:rPr>
          <w:rFonts w:ascii="Times New Roman" w:eastAsia="Arial Unicode MS" w:hAnsi="Times New Roman" w:cs="Arial Unicode MS"/>
          <w:sz w:val="24"/>
          <w:szCs w:val="24"/>
          <w:bdr w:val="nil"/>
          <w:lang w:val="it-IT"/>
        </w:rPr>
        <w:t xml:space="preserve">. </w:t>
      </w:r>
    </w:p>
    <w:p w14:paraId="2E8A17B7" w14:textId="0AD3A853" w:rsidR="00FA0029" w:rsidRPr="009D131C" w:rsidRDefault="00FA0029" w:rsidP="009D131C">
      <w:pPr>
        <w:spacing w:after="0"/>
        <w:contextualSpacing/>
        <w:jc w:val="both"/>
        <w:rPr>
          <w:rFonts w:ascii="Times New Roman" w:eastAsia="Arial Unicode MS" w:hAnsi="Times New Roman" w:cs="Arial Unicode MS"/>
          <w:sz w:val="24"/>
          <w:szCs w:val="24"/>
          <w:bdr w:val="nil"/>
          <w:lang w:val="sr-Latn-RS"/>
        </w:rPr>
      </w:pPr>
      <w:r w:rsidRPr="009D131C">
        <w:rPr>
          <w:rFonts w:ascii="Times New Roman" w:eastAsia="Arial Unicode MS" w:hAnsi="Times New Roman" w:cs="Arial Unicode MS"/>
          <w:sz w:val="24"/>
          <w:szCs w:val="24"/>
          <w:bdr w:val="nil"/>
          <w:lang w:val="sr-Latn-RS"/>
        </w:rPr>
        <w:tab/>
        <w:t>Kада се ради о праву на додатак за помоћ и негу другог лица, у складу са Законом о социјално</w:t>
      </w:r>
      <w:r w:rsidR="00EE59A3">
        <w:rPr>
          <w:rFonts w:ascii="Times New Roman" w:eastAsia="Arial Unicode MS" w:hAnsi="Times New Roman" w:cs="Arial Unicode MS"/>
          <w:sz w:val="24"/>
          <w:szCs w:val="24"/>
          <w:bdr w:val="nil"/>
          <w:lang w:val="sr-Cyrl-RS"/>
        </w:rPr>
        <w:t>ј</w:t>
      </w:r>
      <w:r w:rsidRPr="009D131C">
        <w:rPr>
          <w:rFonts w:ascii="Times New Roman" w:eastAsia="Arial Unicode MS" w:hAnsi="Times New Roman" w:cs="Arial Unicode MS"/>
          <w:sz w:val="24"/>
          <w:szCs w:val="24"/>
          <w:bdr w:val="nil"/>
          <w:lang w:val="sr-Latn-RS"/>
        </w:rPr>
        <w:t xml:space="preserve"> заштити (</w:t>
      </w:r>
      <w:r w:rsidR="00DE2E07">
        <w:rPr>
          <w:rFonts w:ascii="Times New Roman" w:eastAsia="Arial Unicode MS" w:hAnsi="Times New Roman" w:cs="Arial Unicode MS"/>
          <w:sz w:val="24"/>
          <w:szCs w:val="24"/>
          <w:bdr w:val="nil"/>
          <w:lang w:val="sr-Cyrl-RS"/>
        </w:rPr>
        <w:t>„</w:t>
      </w:r>
      <w:r w:rsidRPr="009D131C">
        <w:rPr>
          <w:rFonts w:ascii="Times New Roman" w:eastAsia="Arial Unicode MS" w:hAnsi="Times New Roman" w:cs="Arial Unicode MS"/>
          <w:sz w:val="24"/>
          <w:szCs w:val="24"/>
          <w:bdr w:val="nil"/>
          <w:lang w:val="sr-Latn-RS"/>
        </w:rPr>
        <w:t>Сл</w:t>
      </w:r>
      <w:r w:rsidR="00DE2E07">
        <w:rPr>
          <w:rFonts w:ascii="Times New Roman" w:eastAsia="Arial Unicode MS" w:hAnsi="Times New Roman" w:cs="Arial Unicode MS"/>
          <w:sz w:val="24"/>
          <w:szCs w:val="24"/>
          <w:bdr w:val="nil"/>
          <w:lang w:val="sr-Cyrl-RS"/>
        </w:rPr>
        <w:t>ужбени</w:t>
      </w:r>
      <w:r w:rsidRPr="009D131C">
        <w:rPr>
          <w:rFonts w:ascii="Times New Roman" w:eastAsia="Arial Unicode MS" w:hAnsi="Times New Roman" w:cs="Arial Unicode MS"/>
          <w:sz w:val="24"/>
          <w:szCs w:val="24"/>
          <w:bdr w:val="nil"/>
          <w:lang w:val="sr-Latn-RS"/>
        </w:rPr>
        <w:t xml:space="preserve"> гласник РС”, бр. 24/11 и 117/22 –УС) </w:t>
      </w:r>
      <w:r w:rsidR="00DE2E07">
        <w:rPr>
          <w:rFonts w:ascii="Times New Roman" w:eastAsia="Arial Unicode MS" w:hAnsi="Times New Roman" w:cs="Arial Unicode MS"/>
          <w:sz w:val="24"/>
          <w:szCs w:val="24"/>
          <w:bdr w:val="nil"/>
          <w:lang w:val="sr-Cyrl-RS"/>
        </w:rPr>
        <w:t>(</w:t>
      </w:r>
      <w:r w:rsidRPr="009D131C">
        <w:rPr>
          <w:rFonts w:ascii="Times New Roman" w:eastAsia="Arial Unicode MS" w:hAnsi="Times New Roman" w:cs="Arial Unicode MS"/>
          <w:sz w:val="24"/>
          <w:szCs w:val="24"/>
          <w:bdr w:val="nil"/>
          <w:lang w:val="sr-Latn-RS"/>
        </w:rPr>
        <w:t>у даљем тексту: Закон</w:t>
      </w:r>
      <w:r w:rsidR="00DE2E07">
        <w:rPr>
          <w:rFonts w:ascii="Times New Roman" w:eastAsia="Arial Unicode MS" w:hAnsi="Times New Roman" w:cs="Arial Unicode MS"/>
          <w:sz w:val="24"/>
          <w:szCs w:val="24"/>
          <w:bdr w:val="nil"/>
          <w:lang w:val="sr-Cyrl-RS"/>
        </w:rPr>
        <w:t>)</w:t>
      </w:r>
      <w:r w:rsidRPr="009D131C">
        <w:rPr>
          <w:rFonts w:ascii="Times New Roman" w:eastAsia="Arial Unicode MS" w:hAnsi="Times New Roman" w:cs="Arial Unicode MS"/>
          <w:sz w:val="24"/>
          <w:szCs w:val="24"/>
          <w:bdr w:val="nil"/>
          <w:lang w:val="sr-Latn-RS"/>
        </w:rPr>
        <w:t xml:space="preserve">,  наведено право може да оствари лице које не може самостално да задовољи основне животне потребе и ако то право не може да оствари по другом правном основу. Законом је прописано да право на увећани додатак за помоћ и негу другог лица има лице које је корисник додатка за помоћ и негу другог лица за које је, на основу прописа о пензијском и инвалидском осигурању, утврђено да има телесно оштећење од 100% по једном основу или да има органски трајни поремећај неуролошког и психичког типа и лице које има више оштећења, с тим да ниво оштећења износи по 70% и више процената по најмање два основа. </w:t>
      </w:r>
    </w:p>
    <w:p w14:paraId="431E1212" w14:textId="0ABC4FF1" w:rsidR="00FA0029" w:rsidRPr="009D131C" w:rsidRDefault="00FA0029" w:rsidP="009D131C">
      <w:pPr>
        <w:spacing w:after="0"/>
        <w:contextualSpacing/>
        <w:jc w:val="both"/>
        <w:rPr>
          <w:rFonts w:ascii="Times New Roman" w:eastAsia="Arial Unicode MS" w:hAnsi="Times New Roman" w:cs="Arial Unicode MS"/>
          <w:sz w:val="24"/>
          <w:szCs w:val="24"/>
          <w:bdr w:val="nil"/>
          <w:lang w:val="sr-Latn-RS"/>
        </w:rPr>
      </w:pPr>
      <w:r w:rsidRPr="009D131C">
        <w:rPr>
          <w:rFonts w:ascii="Times New Roman" w:eastAsia="Arial Unicode MS" w:hAnsi="Times New Roman" w:cs="Arial Unicode MS"/>
          <w:sz w:val="24"/>
          <w:szCs w:val="24"/>
          <w:bdr w:val="nil"/>
          <w:lang w:val="sr-Latn-RS"/>
        </w:rPr>
        <w:tab/>
        <w:t>Истим законом је прописано да лице које је по прописима о пензијском и инвалидском осигурању остварило право на новчану накнаду за помоћ и негу другог лица и испуњава услове за признавање права на увећани додатак за помоћ и негу другог лица, може да оствари право на увећани додатак за помоћ и негу другог лица у висини разлике између износа увећаног додатка за помоћ и негу другог лица утврђеног у складу са овим законом и износа новчане накнаде за помоћ и негу другог лица остварене по прописима о пензијском и инвалидском осигурању.</w:t>
      </w:r>
    </w:p>
    <w:p w14:paraId="1C86E61D" w14:textId="34E150C0" w:rsidR="00FA0029" w:rsidRDefault="00FA0029" w:rsidP="009D131C">
      <w:pPr>
        <w:spacing w:after="0"/>
        <w:contextualSpacing/>
        <w:jc w:val="both"/>
        <w:rPr>
          <w:rFonts w:ascii="Times New Roman" w:eastAsia="Arial Unicode MS" w:hAnsi="Times New Roman" w:cs="Arial Unicode MS"/>
          <w:sz w:val="24"/>
          <w:szCs w:val="24"/>
          <w:bdr w:val="nil"/>
          <w:lang w:val="sr-Latn-RS"/>
        </w:rPr>
      </w:pPr>
      <w:r w:rsidRPr="009D131C">
        <w:rPr>
          <w:rFonts w:ascii="Times New Roman" w:eastAsia="Arial Unicode MS" w:hAnsi="Times New Roman" w:cs="Arial Unicode MS"/>
          <w:sz w:val="24"/>
          <w:szCs w:val="24"/>
          <w:bdr w:val="nil"/>
          <w:lang w:val="sr-Latn-RS"/>
        </w:rPr>
        <w:tab/>
        <w:t>Закон прописује да се додатак за помоћ и негу другог лица и увећани додатак за помоћ и негу другог лица утврђује у номиналном месечном износу. Износ додатка за помоћ и негу другог лица усклађује се са индексом потрошачких цена у претходних шест месеци, на основу статистичких података, два пута годишње, 1. априла и 1. октобра. Номинални износ додатка за помоћ и негу другог лица, заокружен у динарима, утврђује министар надлежан за послове социјалне заштите.  </w:t>
      </w:r>
    </w:p>
    <w:p w14:paraId="59A537F2" w14:textId="59644BB7" w:rsidR="00DC2FE2" w:rsidRDefault="00DC2FE2" w:rsidP="009D131C">
      <w:pPr>
        <w:spacing w:after="0"/>
        <w:contextualSpacing/>
        <w:jc w:val="both"/>
        <w:rPr>
          <w:rFonts w:ascii="Times New Roman" w:eastAsia="Arial Unicode MS" w:hAnsi="Times New Roman" w:cs="Arial Unicode MS"/>
          <w:sz w:val="24"/>
          <w:szCs w:val="24"/>
          <w:bdr w:val="nil"/>
          <w:lang w:val="sr-Latn-RS"/>
        </w:rPr>
      </w:pPr>
    </w:p>
    <w:p w14:paraId="19AC8AA6" w14:textId="3321CD8C" w:rsidR="00187753" w:rsidRDefault="00BF66A7" w:rsidP="00431E4B">
      <w:pPr>
        <w:spacing w:after="0" w:line="240" w:lineRule="auto"/>
        <w:ind w:firstLine="720"/>
        <w:rPr>
          <w:rFonts w:ascii="Times New Roman" w:eastAsia="Times New Roman" w:hAnsi="Times New Roman"/>
          <w:b/>
          <w:bCs/>
          <w:sz w:val="24"/>
          <w:szCs w:val="24"/>
          <w:lang w:eastAsia="en-GB"/>
        </w:rPr>
      </w:pPr>
      <w:r w:rsidRPr="009D131C">
        <w:rPr>
          <w:rFonts w:ascii="Times New Roman" w:eastAsia="Times New Roman" w:hAnsi="Times New Roman"/>
          <w:b/>
          <w:bCs/>
          <w:sz w:val="24"/>
          <w:szCs w:val="24"/>
          <w:lang w:val="sr-Cyrl-RS" w:eastAsia="en-GB"/>
        </w:rPr>
        <w:t>Р</w:t>
      </w:r>
      <w:r w:rsidR="00683558" w:rsidRPr="009D131C">
        <w:rPr>
          <w:rFonts w:ascii="Times New Roman" w:eastAsia="Times New Roman" w:hAnsi="Times New Roman"/>
          <w:b/>
          <w:bCs/>
          <w:sz w:val="24"/>
          <w:szCs w:val="24"/>
          <w:lang w:eastAsia="en-GB"/>
        </w:rPr>
        <w:t>ешавање</w:t>
      </w:r>
      <w:r w:rsidR="00683558" w:rsidRPr="009D131C">
        <w:rPr>
          <w:rFonts w:ascii="Times New Roman" w:eastAsia="Times New Roman" w:hAnsi="Times New Roman"/>
          <w:b/>
          <w:bCs/>
          <w:sz w:val="24"/>
          <w:szCs w:val="24"/>
          <w:lang w:val="sr-Latn-RS" w:eastAsia="en-GB"/>
        </w:rPr>
        <w:t xml:space="preserve"> </w:t>
      </w:r>
      <w:r w:rsidR="00683558" w:rsidRPr="009D131C">
        <w:rPr>
          <w:rFonts w:ascii="Times New Roman" w:eastAsia="Times New Roman" w:hAnsi="Times New Roman"/>
          <w:b/>
          <w:bCs/>
          <w:sz w:val="24"/>
          <w:szCs w:val="24"/>
          <w:lang w:eastAsia="en-GB"/>
        </w:rPr>
        <w:t>стамбених</w:t>
      </w:r>
      <w:r w:rsidR="00683558" w:rsidRPr="009D131C">
        <w:rPr>
          <w:rFonts w:ascii="Times New Roman" w:eastAsia="Times New Roman" w:hAnsi="Times New Roman"/>
          <w:b/>
          <w:bCs/>
          <w:sz w:val="24"/>
          <w:szCs w:val="24"/>
          <w:lang w:val="sr-Latn-RS" w:eastAsia="en-GB"/>
        </w:rPr>
        <w:t xml:space="preserve"> </w:t>
      </w:r>
      <w:r w:rsidR="00683558" w:rsidRPr="009D131C">
        <w:rPr>
          <w:rFonts w:ascii="Times New Roman" w:eastAsia="Times New Roman" w:hAnsi="Times New Roman"/>
          <w:b/>
          <w:bCs/>
          <w:sz w:val="24"/>
          <w:szCs w:val="24"/>
          <w:lang w:eastAsia="en-GB"/>
        </w:rPr>
        <w:t>питања</w:t>
      </w:r>
    </w:p>
    <w:p w14:paraId="32D74036" w14:textId="77777777" w:rsidR="00431E4B" w:rsidRPr="009D131C" w:rsidRDefault="00431E4B" w:rsidP="00431E4B">
      <w:pPr>
        <w:spacing w:after="0" w:line="240" w:lineRule="auto"/>
        <w:ind w:firstLine="720"/>
        <w:rPr>
          <w:rFonts w:ascii="Times New Roman" w:eastAsia="Times New Roman" w:hAnsi="Times New Roman"/>
          <w:b/>
          <w:bCs/>
          <w:sz w:val="24"/>
          <w:szCs w:val="24"/>
          <w:lang w:val="sr-Latn-RS" w:eastAsia="en-GB"/>
        </w:rPr>
      </w:pPr>
    </w:p>
    <w:p w14:paraId="0B93301E" w14:textId="7C90B433" w:rsidR="002F3FC3" w:rsidRPr="009D131C" w:rsidRDefault="00D150D1" w:rsidP="009D131C">
      <w:pPr>
        <w:spacing w:after="0" w:line="240" w:lineRule="auto"/>
        <w:ind w:firstLine="720"/>
        <w:jc w:val="both"/>
        <w:rPr>
          <w:sz w:val="24"/>
          <w:szCs w:val="24"/>
          <w:lang w:val="sr-Cyrl-RS"/>
        </w:rPr>
      </w:pPr>
      <w:r w:rsidRPr="009D131C">
        <w:rPr>
          <w:rFonts w:ascii="Times New Roman" w:eastAsia="Times New Roman" w:hAnsi="Times New Roman"/>
          <w:sz w:val="24"/>
          <w:szCs w:val="24"/>
          <w:lang w:val="sr-Cyrl-RS" w:eastAsia="en-GB"/>
        </w:rPr>
        <w:t xml:space="preserve">Република Србија </w:t>
      </w:r>
      <w:r w:rsidR="0077057D" w:rsidRPr="009D131C">
        <w:rPr>
          <w:rFonts w:ascii="Times New Roman" w:eastAsia="Times New Roman" w:hAnsi="Times New Roman"/>
          <w:sz w:val="24"/>
          <w:szCs w:val="24"/>
          <w:lang w:val="sr-Cyrl-RS" w:eastAsia="en-GB"/>
        </w:rPr>
        <w:t>к</w:t>
      </w:r>
      <w:r w:rsidR="00BF66A7" w:rsidRPr="009D131C">
        <w:rPr>
          <w:rFonts w:ascii="Times New Roman" w:eastAsia="Times New Roman" w:hAnsi="Times New Roman"/>
          <w:sz w:val="24"/>
          <w:szCs w:val="24"/>
          <w:lang w:eastAsia="en-GB"/>
        </w:rPr>
        <w:t>онтинуирано</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од</w:t>
      </w:r>
      <w:r w:rsidR="00BF66A7" w:rsidRPr="009D131C">
        <w:rPr>
          <w:rFonts w:ascii="Times New Roman" w:eastAsia="Times New Roman" w:hAnsi="Times New Roman"/>
          <w:sz w:val="24"/>
          <w:szCs w:val="24"/>
          <w:lang w:val="sr-Latn-RS" w:eastAsia="en-GB"/>
        </w:rPr>
        <w:t xml:space="preserve"> 1997. </w:t>
      </w:r>
      <w:r w:rsidR="003249DE" w:rsidRPr="009D131C">
        <w:rPr>
          <w:rFonts w:ascii="Times New Roman" w:eastAsia="Times New Roman" w:hAnsi="Times New Roman"/>
          <w:sz w:val="24"/>
          <w:szCs w:val="24"/>
          <w:lang w:val="sr-Cyrl-RS" w:eastAsia="en-GB"/>
        </w:rPr>
        <w:t>г</w:t>
      </w:r>
      <w:r w:rsidR="00BF66A7" w:rsidRPr="009D131C">
        <w:rPr>
          <w:rFonts w:ascii="Times New Roman" w:eastAsia="Times New Roman" w:hAnsi="Times New Roman"/>
          <w:sz w:val="24"/>
          <w:szCs w:val="24"/>
          <w:lang w:eastAsia="en-GB"/>
        </w:rPr>
        <w:t>одине</w:t>
      </w:r>
      <w:r w:rsidRPr="009D131C">
        <w:rPr>
          <w:rFonts w:ascii="Times New Roman" w:eastAsia="Times New Roman" w:hAnsi="Times New Roman"/>
          <w:sz w:val="24"/>
          <w:szCs w:val="24"/>
          <w:lang w:val="sr-Cyrl-RS" w:eastAsia="en-GB"/>
        </w:rPr>
        <w:t xml:space="preserve"> </w:t>
      </w:r>
      <w:r w:rsidR="00BF66A7" w:rsidRPr="009D131C">
        <w:rPr>
          <w:rFonts w:ascii="Times New Roman" w:eastAsia="Times New Roman" w:hAnsi="Times New Roman"/>
          <w:sz w:val="24"/>
          <w:szCs w:val="24"/>
          <w:lang w:eastAsia="en-GB"/>
        </w:rPr>
        <w:t>обезбеђује</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средства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за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решавање</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стамбених</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потреба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избеглица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буџет</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донаторска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средства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развојна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помоћ</w:t>
      </w:r>
      <w:r w:rsidR="00BF66A7" w:rsidRPr="009D131C">
        <w:rPr>
          <w:rFonts w:ascii="Times New Roman" w:eastAsia="Times New Roman" w:hAnsi="Times New Roman"/>
          <w:sz w:val="24"/>
          <w:szCs w:val="24"/>
          <w:lang w:val="sr-Latn-RS" w:eastAsia="en-GB"/>
        </w:rPr>
        <w:t>)</w:t>
      </w:r>
      <w:r w:rsidR="003249DE" w:rsidRPr="009D131C">
        <w:rPr>
          <w:rFonts w:ascii="Times New Roman" w:eastAsia="Times New Roman" w:hAnsi="Times New Roman"/>
          <w:sz w:val="24"/>
          <w:szCs w:val="24"/>
          <w:lang w:val="sr-Cyrl-RS" w:eastAsia="en-GB"/>
        </w:rPr>
        <w:t>.</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Унапређен</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је</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законодавни</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оквир</w:t>
      </w:r>
      <w:r w:rsidR="00BF66A7" w:rsidRPr="009D131C">
        <w:rPr>
          <w:rFonts w:ascii="Times New Roman" w:eastAsia="Times New Roman" w:hAnsi="Times New Roman"/>
          <w:sz w:val="24"/>
          <w:szCs w:val="24"/>
          <w:lang w:val="sr-Latn-RS" w:eastAsia="en-GB"/>
        </w:rPr>
        <w:t xml:space="preserve"> </w:t>
      </w:r>
      <w:r w:rsidR="00D174C9" w:rsidRPr="009D131C">
        <w:rPr>
          <w:rFonts w:ascii="Times New Roman" w:eastAsia="Times New Roman" w:hAnsi="Times New Roman"/>
          <w:sz w:val="24"/>
          <w:szCs w:val="24"/>
          <w:lang w:val="sr-Cyrl-RS" w:eastAsia="en-GB"/>
        </w:rPr>
        <w:t>првенствено доношењем Закона о изменама и допунама Закона о избеглицама</w:t>
      </w:r>
      <w:r w:rsidR="00406551" w:rsidRPr="009D131C">
        <w:rPr>
          <w:rStyle w:val="FootnoteReference"/>
          <w:rFonts w:ascii="Times New Roman" w:eastAsia="Times New Roman" w:hAnsi="Times New Roman"/>
          <w:sz w:val="24"/>
          <w:szCs w:val="24"/>
          <w:lang w:val="sr-Cyrl-RS" w:eastAsia="en-GB"/>
        </w:rPr>
        <w:footnoteReference w:id="13"/>
      </w:r>
      <w:r w:rsidR="00010F3B" w:rsidRPr="009D131C">
        <w:rPr>
          <w:rFonts w:ascii="Times New Roman" w:eastAsia="Times New Roman" w:hAnsi="Times New Roman"/>
          <w:sz w:val="24"/>
          <w:szCs w:val="24"/>
          <w:lang w:val="sr-Cyrl-RS" w:eastAsia="en-GB"/>
        </w:rPr>
        <w:t xml:space="preserve"> 2010. године</w:t>
      </w:r>
      <w:r w:rsidR="009D55C2">
        <w:rPr>
          <w:rFonts w:ascii="Times New Roman" w:eastAsia="Times New Roman" w:hAnsi="Times New Roman"/>
          <w:sz w:val="24"/>
          <w:szCs w:val="24"/>
          <w:lang w:val="sr-Cyrl-RS" w:eastAsia="en-GB"/>
        </w:rPr>
        <w:t>,</w:t>
      </w:r>
      <w:r w:rsidR="00406551" w:rsidRPr="009D131C">
        <w:rPr>
          <w:rFonts w:ascii="Times New Roman" w:eastAsia="Times New Roman" w:hAnsi="Times New Roman"/>
          <w:sz w:val="24"/>
          <w:szCs w:val="24"/>
          <w:lang w:val="sr-Cyrl-RS" w:eastAsia="en-GB"/>
        </w:rPr>
        <w:t xml:space="preserve"> а затим </w:t>
      </w:r>
      <w:r w:rsidR="00D174C9" w:rsidRPr="009D131C">
        <w:rPr>
          <w:rFonts w:ascii="Times New Roman" w:eastAsia="Times New Roman" w:hAnsi="Times New Roman"/>
          <w:sz w:val="24"/>
          <w:szCs w:val="24"/>
          <w:lang w:val="sr-Cyrl-RS" w:eastAsia="en-GB"/>
        </w:rPr>
        <w:t xml:space="preserve"> </w:t>
      </w:r>
      <w:r w:rsidR="00BF66A7" w:rsidRPr="009D131C">
        <w:rPr>
          <w:rFonts w:ascii="Times New Roman" w:eastAsia="Times New Roman" w:hAnsi="Times New Roman"/>
          <w:sz w:val="24"/>
          <w:szCs w:val="24"/>
          <w:lang w:eastAsia="en-GB"/>
        </w:rPr>
        <w:t>низа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уредби</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правилника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упутстава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и</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процедура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који</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уређују</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испуњеност</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услова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за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добијање</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стамбеног</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решења</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и</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избор</w:t>
      </w:r>
      <w:r w:rsidR="00BF66A7" w:rsidRPr="009D131C">
        <w:rPr>
          <w:rFonts w:ascii="Times New Roman" w:eastAsia="Times New Roman" w:hAnsi="Times New Roman"/>
          <w:sz w:val="24"/>
          <w:szCs w:val="24"/>
          <w:lang w:val="sr-Latn-RS" w:eastAsia="en-GB"/>
        </w:rPr>
        <w:t xml:space="preserve"> </w:t>
      </w:r>
      <w:r w:rsidR="00BF66A7" w:rsidRPr="009D131C">
        <w:rPr>
          <w:rFonts w:ascii="Times New Roman" w:eastAsia="Times New Roman" w:hAnsi="Times New Roman"/>
          <w:sz w:val="24"/>
          <w:szCs w:val="24"/>
          <w:lang w:eastAsia="en-GB"/>
        </w:rPr>
        <w:t>корисника</w:t>
      </w:r>
      <w:r w:rsidR="00406551" w:rsidRPr="009D131C">
        <w:rPr>
          <w:rFonts w:ascii="Times New Roman" w:eastAsia="Times New Roman" w:hAnsi="Times New Roman"/>
          <w:sz w:val="24"/>
          <w:szCs w:val="24"/>
          <w:lang w:val="sr-Cyrl-RS" w:eastAsia="en-GB"/>
        </w:rPr>
        <w:t xml:space="preserve">. Овим путем је омогућено и избеглицама </w:t>
      </w:r>
      <w:r w:rsidR="00406551" w:rsidRPr="009D131C">
        <w:rPr>
          <w:rFonts w:ascii="Times New Roman" w:eastAsia="Times New Roman" w:hAnsi="Times New Roman"/>
          <w:sz w:val="24"/>
          <w:szCs w:val="24"/>
          <w:lang w:val="sr-Cyrl-RS" w:eastAsia="en-GB"/>
        </w:rPr>
        <w:lastRenderedPageBreak/>
        <w:t xml:space="preserve">које су се определиле за интеграцију (односно поднела захтев за пријем у држављанство) пружи помоћ у процесу интеграције, а као једно од најбитнијих је пружање стамбених решења. </w:t>
      </w:r>
      <w:r w:rsidR="00BF66A7" w:rsidRPr="009D131C">
        <w:rPr>
          <w:rFonts w:ascii="Times New Roman" w:eastAsia="Times New Roman" w:hAnsi="Times New Roman"/>
          <w:sz w:val="24"/>
          <w:szCs w:val="24"/>
          <w:lang w:val="sr-Cyrl-RS" w:eastAsia="en-GB"/>
        </w:rPr>
        <w:t>Системски се опредељују буџетска средства за ове намене</w:t>
      </w:r>
      <w:r w:rsidR="003249DE" w:rsidRPr="009D131C">
        <w:rPr>
          <w:rFonts w:ascii="Times New Roman" w:eastAsia="Times New Roman" w:hAnsi="Times New Roman"/>
          <w:sz w:val="24"/>
          <w:szCs w:val="24"/>
          <w:lang w:val="sr-Cyrl-RS" w:eastAsia="en-GB"/>
        </w:rPr>
        <w:t>,</w:t>
      </w:r>
      <w:r w:rsidRPr="009D131C">
        <w:rPr>
          <w:rFonts w:ascii="Times New Roman" w:eastAsia="Times New Roman" w:hAnsi="Times New Roman"/>
          <w:sz w:val="24"/>
          <w:szCs w:val="24"/>
          <w:lang w:val="sr-Cyrl-RS" w:eastAsia="en-GB"/>
        </w:rPr>
        <w:t xml:space="preserve"> а у</w:t>
      </w:r>
      <w:r w:rsidR="00BF66A7" w:rsidRPr="009D131C">
        <w:rPr>
          <w:rFonts w:ascii="Times New Roman" w:eastAsia="Times New Roman" w:hAnsi="Times New Roman"/>
          <w:sz w:val="24"/>
          <w:szCs w:val="24"/>
          <w:lang w:val="sr-Cyrl-RS" w:eastAsia="en-GB"/>
        </w:rPr>
        <w:t xml:space="preserve"> складу са потребама избеглица планирају</w:t>
      </w:r>
      <w:r w:rsidRPr="009D131C">
        <w:rPr>
          <w:rFonts w:ascii="Times New Roman" w:eastAsia="Times New Roman" w:hAnsi="Times New Roman"/>
          <w:sz w:val="24"/>
          <w:szCs w:val="24"/>
          <w:lang w:val="sr-Cyrl-RS" w:eastAsia="en-GB"/>
        </w:rPr>
        <w:t xml:space="preserve"> се програми </w:t>
      </w:r>
      <w:r w:rsidR="00BF66A7" w:rsidRPr="009D131C">
        <w:rPr>
          <w:rFonts w:ascii="Times New Roman" w:eastAsia="Times New Roman" w:hAnsi="Times New Roman"/>
          <w:sz w:val="24"/>
          <w:szCs w:val="24"/>
          <w:lang w:val="sr-Cyrl-RS" w:eastAsia="en-GB"/>
        </w:rPr>
        <w:t xml:space="preserve"> </w:t>
      </w:r>
      <w:r w:rsidRPr="009D131C">
        <w:rPr>
          <w:rFonts w:ascii="Times New Roman" w:eastAsia="Times New Roman" w:hAnsi="Times New Roman"/>
          <w:sz w:val="24"/>
          <w:szCs w:val="24"/>
          <w:lang w:val="sr-Cyrl-RS" w:eastAsia="en-GB"/>
        </w:rPr>
        <w:t xml:space="preserve">и имплементирају различити типови стамбених решења </w:t>
      </w:r>
      <w:r w:rsidR="001D0931" w:rsidRPr="009D131C">
        <w:rPr>
          <w:rFonts w:ascii="Times New Roman" w:eastAsia="Times New Roman" w:hAnsi="Times New Roman"/>
          <w:sz w:val="24"/>
          <w:szCs w:val="24"/>
          <w:lang w:val="sr-Cyrl-RS" w:eastAsia="en-GB"/>
        </w:rPr>
        <w:t>и то додељивање</w:t>
      </w:r>
      <w:r w:rsidR="009D55C2">
        <w:rPr>
          <w:rFonts w:ascii="Times New Roman" w:eastAsia="Times New Roman" w:hAnsi="Times New Roman"/>
          <w:sz w:val="24"/>
          <w:szCs w:val="24"/>
          <w:lang w:val="sr-Cyrl-RS" w:eastAsia="en-GB"/>
        </w:rPr>
        <w:t>м</w:t>
      </w:r>
      <w:r w:rsidR="001D0931" w:rsidRPr="009D131C">
        <w:rPr>
          <w:rFonts w:ascii="Times New Roman" w:eastAsia="Times New Roman" w:hAnsi="Times New Roman"/>
          <w:sz w:val="24"/>
          <w:szCs w:val="24"/>
          <w:lang w:val="sr-Cyrl-RS" w:eastAsia="en-GB"/>
        </w:rPr>
        <w:t xml:space="preserve"> станова (закуп/откуп), социјално становање у заштићеним условима (ССЗУ</w:t>
      </w:r>
      <w:r w:rsidR="003249DE" w:rsidRPr="009D131C">
        <w:rPr>
          <w:rFonts w:ascii="Times New Roman" w:eastAsia="Times New Roman" w:hAnsi="Times New Roman"/>
          <w:sz w:val="24"/>
          <w:szCs w:val="24"/>
          <w:lang w:val="sr-Cyrl-RS" w:eastAsia="en-GB"/>
        </w:rPr>
        <w:t xml:space="preserve"> - о</w:t>
      </w:r>
      <w:r w:rsidR="006360F4" w:rsidRPr="009D131C">
        <w:rPr>
          <w:rFonts w:ascii="Times New Roman" w:eastAsia="Times New Roman" w:hAnsi="Times New Roman"/>
          <w:sz w:val="24"/>
          <w:szCs w:val="24"/>
          <w:lang w:val="sr-Cyrl-RS" w:eastAsia="en-GB"/>
        </w:rPr>
        <w:t>вде треба нагласити да се ради о типу решења у оквиру кога се комбинује социјална заштита са стамбеним решењем</w:t>
      </w:r>
      <w:r w:rsidR="003249DE" w:rsidRPr="009D131C">
        <w:rPr>
          <w:rFonts w:ascii="Times New Roman" w:eastAsia="Times New Roman" w:hAnsi="Times New Roman"/>
          <w:sz w:val="24"/>
          <w:szCs w:val="24"/>
          <w:lang w:val="sr-Cyrl-RS" w:eastAsia="en-GB"/>
        </w:rPr>
        <w:t>)</w:t>
      </w:r>
      <w:r w:rsidR="001D0931" w:rsidRPr="009D131C">
        <w:rPr>
          <w:rFonts w:ascii="Times New Roman" w:eastAsia="Times New Roman" w:hAnsi="Times New Roman"/>
          <w:sz w:val="24"/>
          <w:szCs w:val="24"/>
          <w:lang w:val="sr-Cyrl-RS" w:eastAsia="en-GB"/>
        </w:rPr>
        <w:t>, додела грађевинског материјала</w:t>
      </w:r>
      <w:r w:rsidR="00723E07" w:rsidRPr="009D131C">
        <w:rPr>
          <w:rFonts w:ascii="Times New Roman" w:eastAsia="Times New Roman" w:hAnsi="Times New Roman"/>
          <w:sz w:val="24"/>
          <w:szCs w:val="24"/>
          <w:lang w:val="sr-Cyrl-RS" w:eastAsia="en-GB"/>
        </w:rPr>
        <w:t xml:space="preserve"> за завршетак започетог</w:t>
      </w:r>
      <w:r w:rsidR="006C5781">
        <w:rPr>
          <w:rFonts w:ascii="Times New Roman" w:eastAsia="Times New Roman" w:hAnsi="Times New Roman"/>
          <w:sz w:val="24"/>
          <w:szCs w:val="24"/>
          <w:lang w:val="sr-Cyrl-RS" w:eastAsia="en-GB"/>
        </w:rPr>
        <w:t>,</w:t>
      </w:r>
      <w:r w:rsidR="00723E07" w:rsidRPr="009D131C">
        <w:rPr>
          <w:rFonts w:ascii="Times New Roman" w:eastAsia="Times New Roman" w:hAnsi="Times New Roman"/>
          <w:sz w:val="24"/>
          <w:szCs w:val="24"/>
          <w:lang w:val="sr-Cyrl-RS" w:eastAsia="en-GB"/>
        </w:rPr>
        <w:t xml:space="preserve"> </w:t>
      </w:r>
      <w:r w:rsidR="006C5781">
        <w:rPr>
          <w:rFonts w:ascii="Times New Roman" w:eastAsia="Times New Roman" w:hAnsi="Times New Roman"/>
          <w:sz w:val="24"/>
          <w:szCs w:val="24"/>
          <w:lang w:val="sr-Cyrl-RS" w:eastAsia="en-GB"/>
        </w:rPr>
        <w:t xml:space="preserve">а недовршеног </w:t>
      </w:r>
      <w:r w:rsidR="00723E07" w:rsidRPr="009D131C">
        <w:rPr>
          <w:rFonts w:ascii="Times New Roman" w:eastAsia="Times New Roman" w:hAnsi="Times New Roman"/>
          <w:sz w:val="24"/>
          <w:szCs w:val="24"/>
          <w:lang w:val="sr-Cyrl-RS" w:eastAsia="en-GB"/>
        </w:rPr>
        <w:t>објекта</w:t>
      </w:r>
      <w:r w:rsidR="001D0931" w:rsidRPr="009D131C">
        <w:rPr>
          <w:rFonts w:ascii="Times New Roman" w:eastAsia="Times New Roman" w:hAnsi="Times New Roman"/>
          <w:sz w:val="24"/>
          <w:szCs w:val="24"/>
          <w:lang w:val="sr-Cyrl-RS" w:eastAsia="en-GB"/>
        </w:rPr>
        <w:t>, додела монтажних кућа, додела сеоских домаћинстава</w:t>
      </w:r>
      <w:r w:rsidR="00AC1F3E" w:rsidRPr="009D131C">
        <w:rPr>
          <w:rFonts w:ascii="Times New Roman" w:eastAsia="Times New Roman" w:hAnsi="Times New Roman"/>
          <w:sz w:val="24"/>
          <w:szCs w:val="24"/>
          <w:lang w:val="sr-Cyrl-RS" w:eastAsia="en-GB"/>
        </w:rPr>
        <w:t xml:space="preserve">. </w:t>
      </w:r>
      <w:r w:rsidR="002F3FC3" w:rsidRPr="009D131C">
        <w:rPr>
          <w:rFonts w:ascii="Times New Roman" w:eastAsia="Times New Roman" w:hAnsi="Times New Roman"/>
          <w:sz w:val="24"/>
          <w:szCs w:val="24"/>
          <w:lang w:val="sr-Cyrl-RS" w:eastAsia="en-GB"/>
        </w:rPr>
        <w:t xml:space="preserve">Приликом припреме Регионалног стамбеног програма </w:t>
      </w:r>
      <w:r w:rsidR="006C5781">
        <w:rPr>
          <w:rFonts w:ascii="Times New Roman" w:eastAsia="Times New Roman" w:hAnsi="Times New Roman"/>
          <w:sz w:val="24"/>
          <w:szCs w:val="24"/>
          <w:lang w:val="sr-Cyrl-RS" w:eastAsia="en-GB"/>
        </w:rPr>
        <w:t xml:space="preserve">(РСП) </w:t>
      </w:r>
      <w:r w:rsidR="002F3FC3" w:rsidRPr="009D131C">
        <w:rPr>
          <w:rFonts w:ascii="Times New Roman" w:eastAsia="Times New Roman" w:hAnsi="Times New Roman"/>
          <w:sz w:val="24"/>
          <w:szCs w:val="24"/>
          <w:lang w:val="sr-Cyrl-RS" w:eastAsia="en-GB"/>
        </w:rPr>
        <w:t>(2011-12) евидентирано је 16.780 избегличких породица у потреби (око 45.000 лица)</w:t>
      </w:r>
      <w:r w:rsidR="006C5781">
        <w:rPr>
          <w:rFonts w:ascii="Times New Roman" w:eastAsia="Times New Roman" w:hAnsi="Times New Roman"/>
          <w:sz w:val="24"/>
          <w:szCs w:val="24"/>
          <w:lang w:val="sr-Cyrl-RS" w:eastAsia="en-GB"/>
        </w:rPr>
        <w:t>.</w:t>
      </w:r>
      <w:r w:rsidR="002F3FC3" w:rsidRPr="009D131C">
        <w:rPr>
          <w:rFonts w:ascii="Times New Roman" w:eastAsia="Times New Roman" w:hAnsi="Times New Roman"/>
          <w:sz w:val="24"/>
          <w:szCs w:val="24"/>
          <w:lang w:val="sr-Cyrl-RS" w:eastAsia="en-GB"/>
        </w:rPr>
        <w:t xml:space="preserve"> Кроз овај програм збринуто је до сада  7</w:t>
      </w:r>
      <w:r w:rsidR="002B3269" w:rsidRPr="009D131C">
        <w:rPr>
          <w:rFonts w:ascii="Times New Roman" w:eastAsia="Times New Roman" w:hAnsi="Times New Roman"/>
          <w:sz w:val="24"/>
          <w:szCs w:val="24"/>
          <w:lang w:val="sr-Cyrl-RS" w:eastAsia="en-GB"/>
        </w:rPr>
        <w:t>.</w:t>
      </w:r>
      <w:r w:rsidR="002F3FC3" w:rsidRPr="009D131C">
        <w:rPr>
          <w:rFonts w:ascii="Times New Roman" w:eastAsia="Times New Roman" w:hAnsi="Times New Roman"/>
          <w:sz w:val="24"/>
          <w:szCs w:val="24"/>
          <w:lang w:val="sr-Cyrl-RS" w:eastAsia="en-GB"/>
        </w:rPr>
        <w:t>495 породица. Поред РСП-а, до сада је средствима из буџета решено стамбено питање 6</w:t>
      </w:r>
      <w:r w:rsidR="006C5781">
        <w:rPr>
          <w:rFonts w:ascii="Times New Roman" w:eastAsia="Times New Roman" w:hAnsi="Times New Roman"/>
          <w:sz w:val="24"/>
          <w:szCs w:val="24"/>
          <w:lang w:val="sr-Cyrl-RS" w:eastAsia="en-GB"/>
        </w:rPr>
        <w:t>.</w:t>
      </w:r>
      <w:r w:rsidR="002F3FC3" w:rsidRPr="009D131C">
        <w:rPr>
          <w:rFonts w:ascii="Times New Roman" w:eastAsia="Times New Roman" w:hAnsi="Times New Roman"/>
          <w:sz w:val="24"/>
          <w:szCs w:val="24"/>
          <w:lang w:val="sr-Cyrl-RS" w:eastAsia="en-GB"/>
        </w:rPr>
        <w:t>069 породица, док је средствима донатора збринуто 7.263 породица. Кроз различите програме стамбеног збрињавања од 1997. године је решено питање стамбених потреба за укупно 21.552</w:t>
      </w:r>
      <w:r w:rsidR="0003223C" w:rsidRPr="009D131C">
        <w:rPr>
          <w:rFonts w:ascii="Times New Roman" w:eastAsia="Times New Roman" w:hAnsi="Times New Roman"/>
          <w:sz w:val="24"/>
          <w:szCs w:val="24"/>
          <w:lang w:val="sr-Cyrl-RS" w:eastAsia="en-GB"/>
        </w:rPr>
        <w:t xml:space="preserve"> </w:t>
      </w:r>
      <w:r w:rsidR="00583F18" w:rsidRPr="009D131C">
        <w:rPr>
          <w:rFonts w:ascii="Times New Roman" w:eastAsia="Times New Roman" w:hAnsi="Times New Roman"/>
          <w:sz w:val="24"/>
          <w:szCs w:val="24"/>
          <w:lang w:val="sr-Cyrl-RS" w:eastAsia="en-GB"/>
        </w:rPr>
        <w:t xml:space="preserve">породица, односно преко </w:t>
      </w:r>
      <w:r w:rsidR="002F3FC3" w:rsidRPr="009D131C">
        <w:rPr>
          <w:rFonts w:ascii="Times New Roman" w:eastAsia="Times New Roman" w:hAnsi="Times New Roman"/>
          <w:sz w:val="24"/>
          <w:szCs w:val="24"/>
          <w:lang w:val="sr-Cyrl-RS" w:eastAsia="en-GB"/>
        </w:rPr>
        <w:t>75.000 лица.</w:t>
      </w:r>
      <w:r w:rsidR="002F3FC3" w:rsidRPr="009D131C">
        <w:rPr>
          <w:sz w:val="24"/>
          <w:szCs w:val="24"/>
          <w:lang w:val="sr-Cyrl-RS"/>
        </w:rPr>
        <w:t xml:space="preserve"> </w:t>
      </w:r>
    </w:p>
    <w:p w14:paraId="444D33E3" w14:textId="0626208C" w:rsidR="00903631" w:rsidRPr="009D131C" w:rsidRDefault="00903631" w:rsidP="009D131C">
      <w:pPr>
        <w:spacing w:after="0"/>
        <w:jc w:val="both"/>
        <w:rPr>
          <w:rFonts w:ascii="Times New Roman" w:eastAsia="Times New Roman" w:hAnsi="Times New Roman"/>
          <w:sz w:val="24"/>
          <w:szCs w:val="24"/>
          <w:lang w:val="sr-Cyrl-RS" w:eastAsia="en-GB"/>
        </w:rPr>
      </w:pPr>
      <w:r w:rsidRPr="009D131C">
        <w:rPr>
          <w:rFonts w:ascii="Times New Roman" w:eastAsia="Times New Roman" w:hAnsi="Times New Roman"/>
          <w:sz w:val="24"/>
          <w:szCs w:val="24"/>
          <w:lang w:val="sr-Cyrl-RS" w:eastAsia="en-GB"/>
        </w:rPr>
        <w:tab/>
        <w:t xml:space="preserve">Важно је нагласити да законски основ када је реч о куповини или изградњи стамбених јединица, омогућава враћање најмање 20% средстава у буџет кроз закуп/откуп, поврат средстава се односи и на </w:t>
      </w:r>
      <w:r w:rsidR="006C5781">
        <w:rPr>
          <w:rFonts w:ascii="Times New Roman" w:eastAsia="Times New Roman" w:hAnsi="Times New Roman"/>
          <w:sz w:val="24"/>
          <w:szCs w:val="24"/>
          <w:lang w:val="sr-Cyrl-RS" w:eastAsia="en-GB"/>
        </w:rPr>
        <w:t>јединице локалне самоуправе (</w:t>
      </w:r>
      <w:r w:rsidRPr="009D131C">
        <w:rPr>
          <w:rFonts w:ascii="Times New Roman" w:eastAsia="Times New Roman" w:hAnsi="Times New Roman"/>
          <w:sz w:val="24"/>
          <w:szCs w:val="24"/>
          <w:lang w:val="sr-Cyrl-RS" w:eastAsia="en-GB"/>
        </w:rPr>
        <w:t>ЈЛС</w:t>
      </w:r>
      <w:r w:rsidR="006C5781">
        <w:rPr>
          <w:rFonts w:ascii="Times New Roman" w:eastAsia="Times New Roman" w:hAnsi="Times New Roman"/>
          <w:sz w:val="24"/>
          <w:szCs w:val="24"/>
          <w:lang w:val="sr-Cyrl-RS" w:eastAsia="en-GB"/>
        </w:rPr>
        <w:t>)</w:t>
      </w:r>
      <w:r w:rsidRPr="009D131C">
        <w:rPr>
          <w:rFonts w:ascii="Times New Roman" w:eastAsia="Times New Roman" w:hAnsi="Times New Roman"/>
          <w:sz w:val="24"/>
          <w:szCs w:val="24"/>
          <w:lang w:val="sr-Cyrl-RS" w:eastAsia="en-GB"/>
        </w:rPr>
        <w:t xml:space="preserve"> које су учествовале у спровођењу РСП</w:t>
      </w:r>
      <w:r w:rsidR="006C5781">
        <w:rPr>
          <w:rFonts w:ascii="Times New Roman" w:eastAsia="Times New Roman" w:hAnsi="Times New Roman"/>
          <w:sz w:val="24"/>
          <w:szCs w:val="24"/>
          <w:lang w:val="sr-Cyrl-RS" w:eastAsia="en-GB"/>
        </w:rPr>
        <w:t>-а</w:t>
      </w:r>
      <w:r w:rsidRPr="009D131C">
        <w:rPr>
          <w:rFonts w:ascii="Times New Roman" w:eastAsia="Times New Roman" w:hAnsi="Times New Roman"/>
          <w:sz w:val="24"/>
          <w:szCs w:val="24"/>
          <w:lang w:val="sr-Cyrl-RS" w:eastAsia="en-GB"/>
        </w:rPr>
        <w:t xml:space="preserve"> кроз изградњу стамбених јединица. Поменута средства ће се користити за обезбеђивање нових стамбених решења за избегла лица.</w:t>
      </w:r>
    </w:p>
    <w:p w14:paraId="69CD9FAC" w14:textId="0CC880C4" w:rsidR="009106B0" w:rsidRPr="009D131C" w:rsidRDefault="009106B0" w:rsidP="009D131C">
      <w:pPr>
        <w:spacing w:after="0" w:line="240" w:lineRule="auto"/>
        <w:jc w:val="both"/>
        <w:rPr>
          <w:rFonts w:ascii="Times New Roman" w:eastAsia="Times New Roman" w:hAnsi="Times New Roman"/>
          <w:b/>
          <w:bCs/>
          <w:sz w:val="24"/>
          <w:szCs w:val="24"/>
          <w:lang w:val="sr-Cyrl-RS" w:eastAsia="en-GB"/>
        </w:rPr>
      </w:pPr>
    </w:p>
    <w:p w14:paraId="11368311" w14:textId="06C734FB" w:rsidR="00E13B06" w:rsidRDefault="00E13B06" w:rsidP="00431E4B">
      <w:pPr>
        <w:spacing w:after="0" w:line="240" w:lineRule="auto"/>
        <w:ind w:firstLine="720"/>
        <w:jc w:val="both"/>
        <w:rPr>
          <w:rFonts w:ascii="Times New Roman" w:eastAsia="Times New Roman" w:hAnsi="Times New Roman"/>
          <w:b/>
          <w:bCs/>
          <w:sz w:val="24"/>
          <w:szCs w:val="24"/>
          <w:lang w:val="sr-Cyrl-RS" w:eastAsia="en-GB"/>
        </w:rPr>
      </w:pPr>
      <w:r w:rsidRPr="009D131C">
        <w:rPr>
          <w:rFonts w:ascii="Times New Roman" w:eastAsia="Times New Roman" w:hAnsi="Times New Roman"/>
          <w:b/>
          <w:bCs/>
          <w:sz w:val="24"/>
          <w:szCs w:val="24"/>
          <w:lang w:val="sr-Cyrl-RS" w:eastAsia="en-GB"/>
        </w:rPr>
        <w:t>Преостале потребе</w:t>
      </w:r>
    </w:p>
    <w:p w14:paraId="23484119" w14:textId="77777777" w:rsidR="00431E4B" w:rsidRPr="009D131C" w:rsidRDefault="00431E4B" w:rsidP="00431E4B">
      <w:pPr>
        <w:spacing w:after="0" w:line="240" w:lineRule="auto"/>
        <w:ind w:firstLine="720"/>
        <w:jc w:val="both"/>
        <w:rPr>
          <w:rFonts w:ascii="Times New Roman" w:eastAsia="Times New Roman" w:hAnsi="Times New Roman"/>
          <w:b/>
          <w:bCs/>
          <w:sz w:val="24"/>
          <w:szCs w:val="24"/>
          <w:lang w:val="sr-Cyrl-RS" w:eastAsia="en-GB"/>
        </w:rPr>
      </w:pPr>
    </w:p>
    <w:p w14:paraId="31A7A0B0" w14:textId="024C61F8" w:rsidR="0094601B" w:rsidRPr="009D131C" w:rsidRDefault="00E13B06" w:rsidP="009D131C">
      <w:pPr>
        <w:spacing w:after="0" w:line="240" w:lineRule="auto"/>
        <w:ind w:firstLine="720"/>
        <w:jc w:val="both"/>
        <w:rPr>
          <w:rFonts w:ascii="Times New Roman" w:eastAsia="Times New Roman" w:hAnsi="Times New Roman"/>
          <w:sz w:val="24"/>
          <w:szCs w:val="24"/>
          <w:lang w:val="sr-Cyrl-RS" w:eastAsia="en-GB"/>
        </w:rPr>
      </w:pPr>
      <w:r w:rsidRPr="009D131C">
        <w:rPr>
          <w:rFonts w:ascii="Times New Roman" w:eastAsia="Times New Roman" w:hAnsi="Times New Roman"/>
          <w:sz w:val="24"/>
          <w:szCs w:val="24"/>
          <w:lang w:val="sr-Cyrl-RS" w:eastAsia="en-GB"/>
        </w:rPr>
        <w:t>У периоду од усвајања претходне Стратегије 2015</w:t>
      </w:r>
      <w:r w:rsidR="00864065" w:rsidRPr="009D131C">
        <w:rPr>
          <w:rFonts w:ascii="Times New Roman" w:eastAsia="Times New Roman" w:hAnsi="Times New Roman"/>
          <w:sz w:val="24"/>
          <w:szCs w:val="24"/>
          <w:lang w:val="sr-Cyrl-RS" w:eastAsia="en-GB"/>
        </w:rPr>
        <w:t>.</w:t>
      </w:r>
      <w:r w:rsidR="00D71189" w:rsidRPr="009D131C">
        <w:rPr>
          <w:rFonts w:ascii="Times New Roman" w:eastAsia="Times New Roman" w:hAnsi="Times New Roman"/>
          <w:sz w:val="24"/>
          <w:szCs w:val="24"/>
          <w:lang w:eastAsia="en-GB"/>
        </w:rPr>
        <w:t xml:space="preserve"> </w:t>
      </w:r>
      <w:r w:rsidR="00864065" w:rsidRPr="009D131C">
        <w:rPr>
          <w:rFonts w:ascii="Times New Roman" w:eastAsia="Times New Roman" w:hAnsi="Times New Roman"/>
          <w:sz w:val="24"/>
          <w:szCs w:val="24"/>
          <w:lang w:val="sr-Cyrl-RS" w:eastAsia="en-GB"/>
        </w:rPr>
        <w:t>године</w:t>
      </w:r>
      <w:r w:rsidRPr="009D131C">
        <w:rPr>
          <w:rFonts w:ascii="Times New Roman" w:eastAsia="Times New Roman" w:hAnsi="Times New Roman"/>
          <w:sz w:val="24"/>
          <w:szCs w:val="24"/>
          <w:lang w:val="sr-Cyrl-RS" w:eastAsia="en-GB"/>
        </w:rPr>
        <w:t xml:space="preserve"> до данас</w:t>
      </w:r>
      <w:r w:rsidR="00404542" w:rsidRPr="009D131C">
        <w:rPr>
          <w:rFonts w:ascii="Times New Roman" w:eastAsia="Times New Roman" w:hAnsi="Times New Roman"/>
          <w:sz w:val="24"/>
          <w:szCs w:val="24"/>
          <w:lang w:val="sr-Cyrl-RS" w:eastAsia="en-GB"/>
        </w:rPr>
        <w:t>,</w:t>
      </w:r>
      <w:r w:rsidRPr="009D131C">
        <w:rPr>
          <w:rFonts w:ascii="Times New Roman" w:eastAsia="Times New Roman" w:hAnsi="Times New Roman"/>
          <w:sz w:val="24"/>
          <w:szCs w:val="24"/>
          <w:lang w:val="sr-Cyrl-RS" w:eastAsia="en-GB"/>
        </w:rPr>
        <w:t xml:space="preserve"> примен</w:t>
      </w:r>
      <w:r w:rsidR="00404542" w:rsidRPr="009D131C">
        <w:rPr>
          <w:rFonts w:ascii="Times New Roman" w:eastAsia="Times New Roman" w:hAnsi="Times New Roman"/>
          <w:sz w:val="24"/>
          <w:szCs w:val="24"/>
          <w:lang w:val="sr-Cyrl-RS" w:eastAsia="en-GB"/>
        </w:rPr>
        <w:t xml:space="preserve">ом предвиђених </w:t>
      </w:r>
      <w:r w:rsidRPr="009D131C">
        <w:rPr>
          <w:rFonts w:ascii="Times New Roman" w:eastAsia="Times New Roman" w:hAnsi="Times New Roman"/>
          <w:sz w:val="24"/>
          <w:szCs w:val="24"/>
          <w:lang w:val="sr-Cyrl-RS" w:eastAsia="en-GB"/>
        </w:rPr>
        <w:t xml:space="preserve">мера  </w:t>
      </w:r>
      <w:r w:rsidR="00404542" w:rsidRPr="009D131C">
        <w:rPr>
          <w:rFonts w:ascii="Times New Roman" w:eastAsia="Times New Roman" w:hAnsi="Times New Roman"/>
          <w:sz w:val="24"/>
          <w:szCs w:val="24"/>
          <w:lang w:val="sr-Cyrl-RS" w:eastAsia="en-GB"/>
        </w:rPr>
        <w:t xml:space="preserve">допринело се </w:t>
      </w:r>
      <w:r w:rsidR="008F6F5B" w:rsidRPr="009D131C">
        <w:rPr>
          <w:rFonts w:ascii="Times New Roman" w:eastAsia="Times New Roman" w:hAnsi="Times New Roman"/>
          <w:sz w:val="24"/>
          <w:szCs w:val="24"/>
          <w:lang w:val="sr-Cyrl-RS" w:eastAsia="en-GB"/>
        </w:rPr>
        <w:t xml:space="preserve">успешној </w:t>
      </w:r>
      <w:r w:rsidR="00404542" w:rsidRPr="009D131C">
        <w:rPr>
          <w:rFonts w:ascii="Times New Roman" w:eastAsia="Times New Roman" w:hAnsi="Times New Roman"/>
          <w:sz w:val="24"/>
          <w:szCs w:val="24"/>
          <w:lang w:val="sr-Cyrl-RS" w:eastAsia="en-GB"/>
        </w:rPr>
        <w:t>интеграцији</w:t>
      </w:r>
      <w:r w:rsidR="008F6F5B" w:rsidRPr="009D131C">
        <w:rPr>
          <w:rFonts w:ascii="Times New Roman" w:eastAsia="Times New Roman" w:hAnsi="Times New Roman"/>
          <w:sz w:val="24"/>
          <w:szCs w:val="24"/>
          <w:lang w:val="sr-Cyrl-RS" w:eastAsia="en-GB"/>
        </w:rPr>
        <w:t xml:space="preserve"> и смањењу броја избеглица</w:t>
      </w:r>
      <w:r w:rsidRPr="009D131C">
        <w:rPr>
          <w:rFonts w:ascii="Times New Roman" w:eastAsia="Times New Roman" w:hAnsi="Times New Roman"/>
          <w:sz w:val="24"/>
          <w:szCs w:val="24"/>
          <w:lang w:val="sr-Cyrl-RS" w:eastAsia="en-GB"/>
        </w:rPr>
        <w:t>. Тако се питања у вези приступа и остваривања права из здравственог</w:t>
      </w:r>
      <w:r w:rsidR="00404542" w:rsidRPr="009D131C">
        <w:rPr>
          <w:rFonts w:ascii="Times New Roman" w:eastAsia="Times New Roman" w:hAnsi="Times New Roman"/>
          <w:sz w:val="24"/>
          <w:szCs w:val="24"/>
          <w:lang w:val="sr-Cyrl-RS" w:eastAsia="en-GB"/>
        </w:rPr>
        <w:t xml:space="preserve"> ос</w:t>
      </w:r>
      <w:r w:rsidR="00EB2E98" w:rsidRPr="009D131C">
        <w:rPr>
          <w:rFonts w:ascii="Times New Roman" w:eastAsia="Times New Roman" w:hAnsi="Times New Roman"/>
          <w:sz w:val="24"/>
          <w:szCs w:val="24"/>
          <w:lang w:val="sr-Cyrl-RS" w:eastAsia="en-GB"/>
        </w:rPr>
        <w:t>и</w:t>
      </w:r>
      <w:r w:rsidR="00404542" w:rsidRPr="009D131C">
        <w:rPr>
          <w:rFonts w:ascii="Times New Roman" w:eastAsia="Times New Roman" w:hAnsi="Times New Roman"/>
          <w:sz w:val="24"/>
          <w:szCs w:val="24"/>
          <w:lang w:val="sr-Cyrl-RS" w:eastAsia="en-GB"/>
        </w:rPr>
        <w:t>гурања као и образовања могу сматрати решеним</w:t>
      </w:r>
      <w:r w:rsidR="004B0E27" w:rsidRPr="009D131C">
        <w:rPr>
          <w:rFonts w:ascii="Times New Roman" w:eastAsia="Times New Roman" w:hAnsi="Times New Roman"/>
          <w:sz w:val="24"/>
          <w:szCs w:val="24"/>
          <w:lang w:val="sr-Cyrl-RS" w:eastAsia="en-GB"/>
        </w:rPr>
        <w:t xml:space="preserve"> </w:t>
      </w:r>
      <w:r w:rsidR="00EB2E98" w:rsidRPr="009D131C">
        <w:rPr>
          <w:rFonts w:ascii="Times New Roman" w:eastAsia="Times New Roman" w:hAnsi="Times New Roman"/>
          <w:sz w:val="24"/>
          <w:szCs w:val="24"/>
          <w:lang w:val="sr-Cyrl-RS" w:eastAsia="en-GB"/>
        </w:rPr>
        <w:t xml:space="preserve">у смислу да је законским актима омогућен приступ, али обзиром на степен угрожености избегличке популације потребно наставити са афирмативним мерама. </w:t>
      </w:r>
      <w:r w:rsidR="00404542" w:rsidRPr="009D131C">
        <w:rPr>
          <w:rFonts w:ascii="Times New Roman" w:eastAsia="Times New Roman" w:hAnsi="Times New Roman"/>
          <w:sz w:val="24"/>
          <w:szCs w:val="24"/>
          <w:lang w:val="sr-Cyrl-RS" w:eastAsia="en-GB"/>
        </w:rPr>
        <w:t xml:space="preserve"> </w:t>
      </w:r>
    </w:p>
    <w:p w14:paraId="06CC49E5" w14:textId="77777777" w:rsidR="00EB2E98" w:rsidRPr="009D131C" w:rsidRDefault="00090932" w:rsidP="009D131C">
      <w:pPr>
        <w:spacing w:after="0" w:line="240" w:lineRule="auto"/>
        <w:ind w:firstLine="720"/>
        <w:jc w:val="both"/>
        <w:rPr>
          <w:rFonts w:ascii="Times New Roman" w:eastAsia="Times New Roman" w:hAnsi="Times New Roman"/>
          <w:sz w:val="24"/>
          <w:szCs w:val="24"/>
          <w:lang w:val="sr-Cyrl-RS" w:eastAsia="en-GB"/>
        </w:rPr>
      </w:pPr>
      <w:r w:rsidRPr="009D131C">
        <w:rPr>
          <w:rFonts w:ascii="Times New Roman" w:eastAsia="Times New Roman" w:hAnsi="Times New Roman"/>
          <w:sz w:val="24"/>
          <w:szCs w:val="24"/>
          <w:lang w:val="sr-Cyrl-RS" w:eastAsia="en-GB"/>
        </w:rPr>
        <w:t xml:space="preserve">У оквиру права из социјалне заштите </w:t>
      </w:r>
      <w:r w:rsidR="008F6F5B" w:rsidRPr="009D131C">
        <w:rPr>
          <w:rFonts w:ascii="Times New Roman" w:eastAsia="Times New Roman" w:hAnsi="Times New Roman"/>
          <w:sz w:val="24"/>
          <w:szCs w:val="24"/>
          <w:lang w:val="sr-Cyrl-RS" w:eastAsia="en-GB"/>
        </w:rPr>
        <w:t xml:space="preserve">потребно </w:t>
      </w:r>
      <w:r w:rsidRPr="009D131C">
        <w:rPr>
          <w:rFonts w:ascii="Times New Roman" w:eastAsia="Times New Roman" w:hAnsi="Times New Roman"/>
          <w:sz w:val="24"/>
          <w:szCs w:val="24"/>
          <w:lang w:val="sr-Cyrl-RS" w:eastAsia="en-GB"/>
        </w:rPr>
        <w:t xml:space="preserve">је </w:t>
      </w:r>
      <w:r w:rsidR="008F6F5B" w:rsidRPr="009D131C">
        <w:rPr>
          <w:rFonts w:ascii="Times New Roman" w:eastAsia="Times New Roman" w:hAnsi="Times New Roman"/>
          <w:sz w:val="24"/>
          <w:szCs w:val="24"/>
          <w:lang w:val="sr-Cyrl-RS" w:eastAsia="en-GB"/>
        </w:rPr>
        <w:t>размотрити начин</w:t>
      </w:r>
      <w:r w:rsidRPr="009D131C">
        <w:rPr>
          <w:rFonts w:ascii="Times New Roman" w:eastAsia="Times New Roman" w:hAnsi="Times New Roman"/>
          <w:sz w:val="24"/>
          <w:szCs w:val="24"/>
          <w:lang w:val="sr-Cyrl-RS" w:eastAsia="en-GB"/>
        </w:rPr>
        <w:t>е за пружање подршке једном броју старијих избеглица из Републике Хрват</w:t>
      </w:r>
      <w:r w:rsidR="00864065" w:rsidRPr="009D131C">
        <w:rPr>
          <w:rFonts w:ascii="Times New Roman" w:eastAsia="Times New Roman" w:hAnsi="Times New Roman"/>
          <w:sz w:val="24"/>
          <w:szCs w:val="24"/>
          <w:lang w:val="sr-Cyrl-RS" w:eastAsia="en-GB"/>
        </w:rPr>
        <w:t>ске</w:t>
      </w:r>
      <w:r w:rsidRPr="009D131C">
        <w:rPr>
          <w:rFonts w:ascii="Times New Roman" w:eastAsia="Times New Roman" w:hAnsi="Times New Roman"/>
          <w:sz w:val="24"/>
          <w:szCs w:val="24"/>
          <w:lang w:val="sr-Cyrl-RS" w:eastAsia="en-GB"/>
        </w:rPr>
        <w:t xml:space="preserve"> који нису део стажа ост</w:t>
      </w:r>
      <w:r w:rsidR="004B0E27" w:rsidRPr="009D131C">
        <w:rPr>
          <w:rFonts w:ascii="Times New Roman" w:eastAsia="Times New Roman" w:hAnsi="Times New Roman"/>
          <w:sz w:val="24"/>
          <w:szCs w:val="24"/>
          <w:lang w:val="sr-Cyrl-RS" w:eastAsia="en-GB"/>
        </w:rPr>
        <w:t>вар</w:t>
      </w:r>
      <w:r w:rsidRPr="009D131C">
        <w:rPr>
          <w:rFonts w:ascii="Times New Roman" w:eastAsia="Times New Roman" w:hAnsi="Times New Roman"/>
          <w:sz w:val="24"/>
          <w:szCs w:val="24"/>
          <w:lang w:val="sr-Cyrl-RS" w:eastAsia="en-GB"/>
        </w:rPr>
        <w:t xml:space="preserve">или у Републици Србији да </w:t>
      </w:r>
      <w:r w:rsidR="00607C67" w:rsidRPr="009D131C">
        <w:rPr>
          <w:rFonts w:ascii="Times New Roman" w:eastAsia="Times New Roman" w:hAnsi="Times New Roman"/>
          <w:sz w:val="24"/>
          <w:szCs w:val="24"/>
          <w:lang w:val="sr-Cyrl-RS" w:eastAsia="en-GB"/>
        </w:rPr>
        <w:t xml:space="preserve">остваре право на новчану накнаду за помоћ и негу </w:t>
      </w:r>
      <w:r w:rsidR="00034491" w:rsidRPr="009D131C">
        <w:rPr>
          <w:rFonts w:ascii="Times New Roman" w:eastAsia="Times New Roman" w:hAnsi="Times New Roman"/>
          <w:sz w:val="24"/>
          <w:szCs w:val="24"/>
          <w:lang w:val="sr-Cyrl-RS" w:eastAsia="en-GB"/>
        </w:rPr>
        <w:t xml:space="preserve">другог </w:t>
      </w:r>
      <w:r w:rsidR="00607C67" w:rsidRPr="009D131C">
        <w:rPr>
          <w:rFonts w:ascii="Times New Roman" w:eastAsia="Times New Roman" w:hAnsi="Times New Roman"/>
          <w:sz w:val="24"/>
          <w:szCs w:val="24"/>
          <w:lang w:val="sr-Cyrl-RS" w:eastAsia="en-GB"/>
        </w:rPr>
        <w:t xml:space="preserve">лица. </w:t>
      </w:r>
    </w:p>
    <w:p w14:paraId="663B9461" w14:textId="77777777" w:rsidR="00E13B06" w:rsidRPr="009D131C" w:rsidRDefault="00607C67" w:rsidP="009D131C">
      <w:pPr>
        <w:spacing w:after="0" w:line="240" w:lineRule="auto"/>
        <w:ind w:firstLine="720"/>
        <w:jc w:val="both"/>
        <w:rPr>
          <w:rFonts w:ascii="Times New Roman" w:eastAsia="Times New Roman" w:hAnsi="Times New Roman"/>
          <w:sz w:val="24"/>
          <w:szCs w:val="24"/>
          <w:lang w:val="sr-Cyrl-RS" w:eastAsia="en-GB"/>
        </w:rPr>
      </w:pPr>
      <w:r w:rsidRPr="009D131C">
        <w:rPr>
          <w:rFonts w:ascii="Times New Roman" w:eastAsia="Times New Roman" w:hAnsi="Times New Roman"/>
          <w:sz w:val="24"/>
          <w:szCs w:val="24"/>
          <w:lang w:val="sr-Cyrl-RS" w:eastAsia="en-GB"/>
        </w:rPr>
        <w:t xml:space="preserve">Највеће потребе остале </w:t>
      </w:r>
      <w:r w:rsidR="00EB2E98" w:rsidRPr="009D131C">
        <w:rPr>
          <w:rFonts w:ascii="Times New Roman" w:eastAsia="Times New Roman" w:hAnsi="Times New Roman"/>
          <w:sz w:val="24"/>
          <w:szCs w:val="24"/>
          <w:lang w:val="sr-Cyrl-RS" w:eastAsia="en-GB"/>
        </w:rPr>
        <w:t xml:space="preserve">су </w:t>
      </w:r>
      <w:r w:rsidRPr="009D131C">
        <w:rPr>
          <w:rFonts w:ascii="Times New Roman" w:eastAsia="Times New Roman" w:hAnsi="Times New Roman"/>
          <w:sz w:val="24"/>
          <w:szCs w:val="24"/>
          <w:lang w:val="sr-Cyrl-RS" w:eastAsia="en-GB"/>
        </w:rPr>
        <w:t>у областима побољшања економског положаја избеглица  и решавање стамбеног питања.</w:t>
      </w:r>
    </w:p>
    <w:p w14:paraId="2C7650F0" w14:textId="1306DFBA" w:rsidR="00E525DD" w:rsidRDefault="00E525DD" w:rsidP="009D131C">
      <w:pPr>
        <w:spacing w:after="0" w:line="240" w:lineRule="auto"/>
        <w:ind w:firstLine="720"/>
        <w:jc w:val="both"/>
        <w:rPr>
          <w:rFonts w:ascii="Times New Roman" w:eastAsia="Times New Roman" w:hAnsi="Times New Roman"/>
          <w:sz w:val="24"/>
          <w:szCs w:val="24"/>
          <w:lang w:val="sr-Cyrl-RS" w:eastAsia="en-GB"/>
        </w:rPr>
      </w:pPr>
      <w:r w:rsidRPr="009D131C">
        <w:rPr>
          <w:rFonts w:ascii="Times New Roman" w:eastAsia="Times New Roman" w:hAnsi="Times New Roman"/>
          <w:sz w:val="24"/>
          <w:szCs w:val="24"/>
          <w:lang w:val="sr-Cyrl-RS" w:eastAsia="en-GB"/>
        </w:rPr>
        <w:t xml:space="preserve">Према подацима </w:t>
      </w:r>
      <w:r w:rsidR="001D0931" w:rsidRPr="009D131C">
        <w:rPr>
          <w:rFonts w:ascii="Times New Roman" w:eastAsia="Times New Roman" w:hAnsi="Times New Roman"/>
          <w:sz w:val="24"/>
          <w:szCs w:val="24"/>
          <w:lang w:val="sr-Cyrl-RS" w:eastAsia="en-GB"/>
        </w:rPr>
        <w:t xml:space="preserve">из </w:t>
      </w:r>
      <w:r w:rsidR="00583F18" w:rsidRPr="009D131C">
        <w:rPr>
          <w:rFonts w:ascii="Times New Roman" w:eastAsia="Times New Roman" w:hAnsi="Times New Roman"/>
          <w:sz w:val="24"/>
          <w:szCs w:val="24"/>
          <w:lang w:val="sr-Cyrl-RS" w:eastAsia="en-GB"/>
        </w:rPr>
        <w:t>д</w:t>
      </w:r>
      <w:r w:rsidR="006C5781">
        <w:rPr>
          <w:rFonts w:ascii="Times New Roman" w:eastAsia="Times New Roman" w:hAnsi="Times New Roman"/>
          <w:sz w:val="24"/>
          <w:szCs w:val="24"/>
          <w:lang w:val="sr-Cyrl-RS" w:eastAsia="en-GB"/>
        </w:rPr>
        <w:t>р</w:t>
      </w:r>
      <w:r w:rsidR="00583F18" w:rsidRPr="009D131C">
        <w:rPr>
          <w:rFonts w:ascii="Times New Roman" w:eastAsia="Times New Roman" w:hAnsi="Times New Roman"/>
          <w:sz w:val="24"/>
          <w:szCs w:val="24"/>
          <w:lang w:val="sr-Cyrl-RS" w:eastAsia="en-GB"/>
        </w:rPr>
        <w:t xml:space="preserve">уге половине </w:t>
      </w:r>
      <w:r w:rsidR="001D0931" w:rsidRPr="009D131C">
        <w:rPr>
          <w:rFonts w:ascii="Times New Roman" w:eastAsia="Times New Roman" w:hAnsi="Times New Roman"/>
          <w:sz w:val="24"/>
          <w:szCs w:val="24"/>
          <w:lang w:val="sr-Cyrl-RS" w:eastAsia="en-GB"/>
        </w:rPr>
        <w:t>2022</w:t>
      </w:r>
      <w:r w:rsidR="00CC6C1F" w:rsidRPr="009D131C">
        <w:rPr>
          <w:rFonts w:ascii="Times New Roman" w:eastAsia="Times New Roman" w:hAnsi="Times New Roman"/>
          <w:sz w:val="24"/>
          <w:szCs w:val="24"/>
          <w:lang w:val="sr-Cyrl-RS" w:eastAsia="en-GB"/>
        </w:rPr>
        <w:t>.</w:t>
      </w:r>
      <w:r w:rsidR="001D0931" w:rsidRPr="009D131C">
        <w:rPr>
          <w:rFonts w:ascii="Times New Roman" w:eastAsia="Times New Roman" w:hAnsi="Times New Roman"/>
          <w:sz w:val="24"/>
          <w:szCs w:val="24"/>
          <w:lang w:val="sr-Cyrl-RS" w:eastAsia="en-GB"/>
        </w:rPr>
        <w:t xml:space="preserve"> године</w:t>
      </w:r>
      <w:r w:rsidR="006C5781">
        <w:rPr>
          <w:rFonts w:ascii="Times New Roman" w:eastAsia="Times New Roman" w:hAnsi="Times New Roman"/>
          <w:sz w:val="24"/>
          <w:szCs w:val="24"/>
          <w:lang w:val="sr-Cyrl-RS" w:eastAsia="en-GB"/>
        </w:rPr>
        <w:t>,</w:t>
      </w:r>
      <w:r w:rsidR="001D0931" w:rsidRPr="009D131C">
        <w:rPr>
          <w:rFonts w:ascii="Times New Roman" w:eastAsia="Times New Roman" w:hAnsi="Times New Roman"/>
          <w:sz w:val="24"/>
          <w:szCs w:val="24"/>
          <w:lang w:val="sr-Cyrl-RS" w:eastAsia="en-GB"/>
        </w:rPr>
        <w:t xml:space="preserve"> </w:t>
      </w:r>
      <w:r w:rsidRPr="009D131C">
        <w:rPr>
          <w:rFonts w:ascii="Times New Roman" w:eastAsia="Times New Roman" w:hAnsi="Times New Roman"/>
          <w:sz w:val="24"/>
          <w:szCs w:val="24"/>
          <w:lang w:val="sr-Cyrl-RS" w:eastAsia="en-GB"/>
        </w:rPr>
        <w:t xml:space="preserve">о потребама </w:t>
      </w:r>
      <w:r w:rsidR="001D0931" w:rsidRPr="009D131C">
        <w:rPr>
          <w:rFonts w:ascii="Times New Roman" w:eastAsia="Times New Roman" w:hAnsi="Times New Roman"/>
          <w:sz w:val="24"/>
          <w:szCs w:val="24"/>
          <w:lang w:val="sr-Cyrl-RS" w:eastAsia="en-GB"/>
        </w:rPr>
        <w:t xml:space="preserve">избеглица </w:t>
      </w:r>
      <w:r w:rsidRPr="009D131C">
        <w:rPr>
          <w:rFonts w:ascii="Times New Roman" w:eastAsia="Times New Roman" w:hAnsi="Times New Roman"/>
          <w:sz w:val="24"/>
          <w:szCs w:val="24"/>
          <w:lang w:val="sr-Cyrl-RS" w:eastAsia="en-GB"/>
        </w:rPr>
        <w:t xml:space="preserve">за стамбеним </w:t>
      </w:r>
      <w:r w:rsidR="001D0931" w:rsidRPr="009D131C">
        <w:rPr>
          <w:rFonts w:ascii="Times New Roman" w:eastAsia="Times New Roman" w:hAnsi="Times New Roman"/>
          <w:sz w:val="24"/>
          <w:szCs w:val="24"/>
          <w:lang w:val="sr-Cyrl-RS" w:eastAsia="en-GB"/>
        </w:rPr>
        <w:t>решењем се у евиденцији К</w:t>
      </w:r>
      <w:r w:rsidR="00CC6C1F" w:rsidRPr="009D131C">
        <w:rPr>
          <w:rFonts w:ascii="Times New Roman" w:eastAsia="Times New Roman" w:hAnsi="Times New Roman"/>
          <w:sz w:val="24"/>
          <w:szCs w:val="24"/>
          <w:lang w:val="sr-Cyrl-RS" w:eastAsia="en-GB"/>
        </w:rPr>
        <w:t>омесаријата</w:t>
      </w:r>
      <w:r w:rsidR="001D0931" w:rsidRPr="009D131C">
        <w:rPr>
          <w:rFonts w:ascii="Times New Roman" w:eastAsia="Times New Roman" w:hAnsi="Times New Roman"/>
          <w:sz w:val="24"/>
          <w:szCs w:val="24"/>
          <w:lang w:val="sr-Cyrl-RS" w:eastAsia="en-GB"/>
        </w:rPr>
        <w:t xml:space="preserve"> налази </w:t>
      </w:r>
      <w:r w:rsidR="00583F18" w:rsidRPr="009D131C">
        <w:rPr>
          <w:rFonts w:ascii="Times New Roman" w:eastAsia="Times New Roman" w:hAnsi="Times New Roman"/>
          <w:sz w:val="24"/>
          <w:szCs w:val="24"/>
          <w:lang w:val="sr-Cyrl-RS" w:eastAsia="en-GB"/>
        </w:rPr>
        <w:t>8</w:t>
      </w:r>
      <w:r w:rsidR="006C5781">
        <w:rPr>
          <w:rFonts w:ascii="Times New Roman" w:eastAsia="Times New Roman" w:hAnsi="Times New Roman"/>
          <w:sz w:val="24"/>
          <w:szCs w:val="24"/>
          <w:lang w:val="sr-Cyrl-RS" w:eastAsia="en-GB"/>
        </w:rPr>
        <w:t>.</w:t>
      </w:r>
      <w:r w:rsidR="00583F18" w:rsidRPr="009D131C">
        <w:rPr>
          <w:rFonts w:ascii="Times New Roman" w:eastAsia="Times New Roman" w:hAnsi="Times New Roman"/>
          <w:sz w:val="24"/>
          <w:szCs w:val="24"/>
          <w:lang w:val="sr-Cyrl-RS" w:eastAsia="en-GB"/>
        </w:rPr>
        <w:t>996</w:t>
      </w:r>
      <w:r w:rsidR="001D0931" w:rsidRPr="009D131C">
        <w:rPr>
          <w:rFonts w:ascii="Times New Roman" w:eastAsia="Times New Roman" w:hAnsi="Times New Roman"/>
          <w:sz w:val="24"/>
          <w:szCs w:val="24"/>
          <w:lang w:val="sr-Cyrl-RS" w:eastAsia="en-GB"/>
        </w:rPr>
        <w:t xml:space="preserve"> избегличких породица, односно </w:t>
      </w:r>
      <w:r w:rsidR="00583F18" w:rsidRPr="009D131C">
        <w:rPr>
          <w:rFonts w:ascii="Times New Roman" w:eastAsia="Times New Roman" w:hAnsi="Times New Roman"/>
          <w:sz w:val="24"/>
          <w:szCs w:val="24"/>
          <w:lang w:val="sr-Cyrl-RS" w:eastAsia="en-GB"/>
        </w:rPr>
        <w:t>24.839</w:t>
      </w:r>
      <w:r w:rsidR="001D0931" w:rsidRPr="009D131C">
        <w:rPr>
          <w:rFonts w:ascii="Times New Roman" w:eastAsia="Times New Roman" w:hAnsi="Times New Roman"/>
          <w:sz w:val="24"/>
          <w:szCs w:val="24"/>
          <w:lang w:val="sr-Cyrl-RS" w:eastAsia="en-GB"/>
        </w:rPr>
        <w:t xml:space="preserve"> лица</w:t>
      </w:r>
      <w:r w:rsidR="00CC6C1F" w:rsidRPr="009D131C">
        <w:rPr>
          <w:rFonts w:ascii="Times New Roman" w:eastAsia="Times New Roman" w:hAnsi="Times New Roman"/>
          <w:sz w:val="24"/>
          <w:szCs w:val="24"/>
          <w:lang w:val="sr-Cyrl-RS" w:eastAsia="en-GB"/>
        </w:rPr>
        <w:t xml:space="preserve">, који нису могли бити укључени у стамбено збрињавање у оквиру </w:t>
      </w:r>
      <w:r w:rsidR="0094601B" w:rsidRPr="009D131C">
        <w:rPr>
          <w:rFonts w:ascii="Times New Roman" w:eastAsia="Times New Roman" w:hAnsi="Times New Roman"/>
          <w:sz w:val="24"/>
          <w:szCs w:val="24"/>
          <w:lang w:val="sr-Cyrl-RS" w:eastAsia="en-GB"/>
        </w:rPr>
        <w:t>буџетских или у оквиру  у</w:t>
      </w:r>
      <w:r w:rsidR="00CC6C1F" w:rsidRPr="009D131C">
        <w:rPr>
          <w:rFonts w:ascii="Times New Roman" w:eastAsia="Times New Roman" w:hAnsi="Times New Roman"/>
          <w:sz w:val="24"/>
          <w:szCs w:val="24"/>
          <w:lang w:val="sr-Cyrl-RS" w:eastAsia="en-GB"/>
        </w:rPr>
        <w:t>средстава која су обезбеђена за реализацију Регионалног стамбеног програма.</w:t>
      </w:r>
    </w:p>
    <w:p w14:paraId="09C1ABA1" w14:textId="1411F8EF" w:rsidR="00EE59A3" w:rsidRDefault="00EE59A3" w:rsidP="009D131C">
      <w:pPr>
        <w:spacing w:after="0" w:line="240" w:lineRule="auto"/>
        <w:ind w:firstLine="720"/>
        <w:jc w:val="both"/>
        <w:rPr>
          <w:rFonts w:ascii="Times New Roman" w:eastAsia="Times New Roman" w:hAnsi="Times New Roman"/>
          <w:sz w:val="24"/>
          <w:szCs w:val="24"/>
          <w:lang w:val="sr-Cyrl-RS" w:eastAsia="en-GB"/>
        </w:rPr>
      </w:pPr>
    </w:p>
    <w:p w14:paraId="1087A84B" w14:textId="44922A6A" w:rsidR="00EE59A3" w:rsidRDefault="00EE59A3" w:rsidP="009D131C">
      <w:pPr>
        <w:spacing w:after="0" w:line="240" w:lineRule="auto"/>
        <w:ind w:firstLine="720"/>
        <w:jc w:val="both"/>
        <w:rPr>
          <w:rFonts w:ascii="Times New Roman" w:eastAsia="Times New Roman" w:hAnsi="Times New Roman"/>
          <w:sz w:val="24"/>
          <w:szCs w:val="24"/>
          <w:lang w:val="sr-Cyrl-RS" w:eastAsia="en-GB"/>
        </w:rPr>
      </w:pPr>
    </w:p>
    <w:p w14:paraId="3671FE46" w14:textId="48E7A3BE" w:rsidR="00EE59A3" w:rsidRDefault="00EE59A3" w:rsidP="009D131C">
      <w:pPr>
        <w:spacing w:after="0" w:line="240" w:lineRule="auto"/>
        <w:ind w:firstLine="720"/>
        <w:jc w:val="both"/>
        <w:rPr>
          <w:rFonts w:ascii="Times New Roman" w:eastAsia="Times New Roman" w:hAnsi="Times New Roman"/>
          <w:sz w:val="24"/>
          <w:szCs w:val="24"/>
          <w:lang w:val="sr-Cyrl-RS" w:eastAsia="en-GB"/>
        </w:rPr>
      </w:pPr>
    </w:p>
    <w:p w14:paraId="79818DE8" w14:textId="052305FE" w:rsidR="00EE59A3" w:rsidRDefault="00EE59A3" w:rsidP="009D131C">
      <w:pPr>
        <w:spacing w:after="0" w:line="240" w:lineRule="auto"/>
        <w:ind w:firstLine="720"/>
        <w:jc w:val="both"/>
        <w:rPr>
          <w:rFonts w:ascii="Times New Roman" w:eastAsia="Times New Roman" w:hAnsi="Times New Roman"/>
          <w:sz w:val="24"/>
          <w:szCs w:val="24"/>
          <w:lang w:val="sr-Cyrl-RS" w:eastAsia="en-GB"/>
        </w:rPr>
      </w:pPr>
    </w:p>
    <w:p w14:paraId="2BA9A649" w14:textId="10AB525B" w:rsidR="00EE59A3" w:rsidRDefault="00EE59A3" w:rsidP="009D131C">
      <w:pPr>
        <w:spacing w:after="0" w:line="240" w:lineRule="auto"/>
        <w:ind w:firstLine="720"/>
        <w:jc w:val="both"/>
        <w:rPr>
          <w:rFonts w:ascii="Times New Roman" w:eastAsia="Times New Roman" w:hAnsi="Times New Roman"/>
          <w:sz w:val="24"/>
          <w:szCs w:val="24"/>
          <w:lang w:val="sr-Cyrl-RS" w:eastAsia="en-GB"/>
        </w:rPr>
      </w:pPr>
    </w:p>
    <w:p w14:paraId="17831CDE" w14:textId="102CF7D1" w:rsidR="00EE59A3" w:rsidRDefault="00EE59A3" w:rsidP="009D131C">
      <w:pPr>
        <w:spacing w:after="0" w:line="240" w:lineRule="auto"/>
        <w:ind w:firstLine="720"/>
        <w:jc w:val="both"/>
        <w:rPr>
          <w:rFonts w:ascii="Times New Roman" w:eastAsia="Times New Roman" w:hAnsi="Times New Roman"/>
          <w:sz w:val="24"/>
          <w:szCs w:val="24"/>
          <w:lang w:val="sr-Cyrl-RS" w:eastAsia="en-GB"/>
        </w:rPr>
      </w:pPr>
    </w:p>
    <w:p w14:paraId="282BB7DD" w14:textId="77777777" w:rsidR="00EE59A3" w:rsidRPr="009D131C" w:rsidRDefault="00EE59A3" w:rsidP="009D131C">
      <w:pPr>
        <w:spacing w:after="0" w:line="240" w:lineRule="auto"/>
        <w:ind w:firstLine="720"/>
        <w:jc w:val="both"/>
        <w:rPr>
          <w:rFonts w:ascii="Times New Roman" w:eastAsia="Times New Roman" w:hAnsi="Times New Roman"/>
          <w:sz w:val="24"/>
          <w:szCs w:val="24"/>
          <w:lang w:val="sr-Cyrl-RS" w:eastAsia="en-GB"/>
        </w:rPr>
      </w:pPr>
    </w:p>
    <w:p w14:paraId="520BCE12" w14:textId="77777777" w:rsidR="00583F18" w:rsidRPr="009D131C" w:rsidRDefault="00583F18" w:rsidP="009D131C">
      <w:pPr>
        <w:spacing w:after="0" w:line="240" w:lineRule="auto"/>
        <w:ind w:firstLine="720"/>
        <w:jc w:val="both"/>
        <w:rPr>
          <w:rFonts w:ascii="Times New Roman" w:eastAsia="Times New Roman" w:hAnsi="Times New Roman"/>
          <w:sz w:val="24"/>
          <w:szCs w:val="24"/>
          <w:lang w:val="sr-Cyrl-RS" w:eastAsia="en-GB"/>
        </w:rPr>
      </w:pPr>
    </w:p>
    <w:p w14:paraId="29ED5BF0" w14:textId="59E5E61E" w:rsidR="00583F18" w:rsidRPr="009D131C" w:rsidRDefault="005D39EB" w:rsidP="009D131C">
      <w:pPr>
        <w:spacing w:after="0" w:line="240" w:lineRule="auto"/>
        <w:jc w:val="both"/>
        <w:rPr>
          <w:rFonts w:ascii="Times New Roman" w:eastAsia="Times New Roman" w:hAnsi="Times New Roman"/>
          <w:b/>
          <w:sz w:val="24"/>
          <w:szCs w:val="24"/>
          <w:lang w:val="sr-Cyrl-RS" w:eastAsia="en-GB"/>
        </w:rPr>
      </w:pPr>
      <w:r w:rsidRPr="009D131C">
        <w:rPr>
          <w:rFonts w:ascii="Times New Roman" w:eastAsia="Times New Roman" w:hAnsi="Times New Roman"/>
          <w:b/>
          <w:sz w:val="24"/>
          <w:szCs w:val="24"/>
          <w:lang w:val="sr-Cyrl-RS" w:eastAsia="en-GB"/>
        </w:rPr>
        <w:lastRenderedPageBreak/>
        <w:t>Број избеглих лица у потреби и жељено трајно решење</w:t>
      </w:r>
      <w:r w:rsidR="007F0EF2" w:rsidRPr="009D131C">
        <w:rPr>
          <w:rFonts w:ascii="Times New Roman" w:eastAsia="Times New Roman" w:hAnsi="Times New Roman"/>
          <w:b/>
          <w:sz w:val="24"/>
          <w:szCs w:val="24"/>
          <w:lang w:val="sr-Cyrl-RS" w:eastAsia="en-GB"/>
        </w:rPr>
        <w:t xml:space="preserve"> </w:t>
      </w:r>
      <w:r w:rsidR="007F0EF2" w:rsidRPr="00431E4B">
        <w:rPr>
          <w:rFonts w:ascii="Times New Roman" w:eastAsia="Times New Roman" w:hAnsi="Times New Roman"/>
          <w:b/>
          <w:sz w:val="24"/>
          <w:szCs w:val="24"/>
          <w:lang w:val="sr-Cyrl-RS" w:eastAsia="en-GB"/>
        </w:rPr>
        <w:t>(2022. година)</w:t>
      </w:r>
    </w:p>
    <w:tbl>
      <w:tblPr>
        <w:tblW w:w="95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246"/>
        <w:gridCol w:w="1531"/>
        <w:gridCol w:w="866"/>
        <w:gridCol w:w="1371"/>
        <w:gridCol w:w="1625"/>
        <w:gridCol w:w="1647"/>
      </w:tblGrid>
      <w:tr w:rsidR="005D39EB" w:rsidRPr="009D131C" w14:paraId="384E4D28" w14:textId="77777777" w:rsidTr="005D39EB">
        <w:trPr>
          <w:trHeight w:val="374"/>
        </w:trPr>
        <w:tc>
          <w:tcPr>
            <w:tcW w:w="1517" w:type="dxa"/>
            <w:vMerge w:val="restart"/>
            <w:shd w:val="clear" w:color="000000" w:fill="E7E6E6"/>
            <w:vAlign w:val="center"/>
            <w:hideMark/>
          </w:tcPr>
          <w:p w14:paraId="11ECC009" w14:textId="6963185A" w:rsidR="00583F18" w:rsidRPr="009D131C" w:rsidRDefault="00583F18" w:rsidP="009D131C">
            <w:pPr>
              <w:spacing w:after="0" w:line="240" w:lineRule="auto"/>
              <w:jc w:val="center"/>
              <w:rPr>
                <w:rFonts w:ascii="Times New Roman" w:eastAsia="Times New Roman" w:hAnsi="Times New Roman"/>
                <w:b/>
                <w:bCs/>
                <w:color w:val="000000"/>
                <w:sz w:val="24"/>
                <w:szCs w:val="24"/>
                <w:lang w:val="sr-Cyrl-RS"/>
              </w:rPr>
            </w:pPr>
            <w:r w:rsidRPr="009D131C">
              <w:rPr>
                <w:rFonts w:ascii="Times New Roman" w:eastAsia="Times New Roman" w:hAnsi="Times New Roman"/>
                <w:b/>
                <w:bCs/>
                <w:color w:val="000000"/>
                <w:sz w:val="24"/>
                <w:szCs w:val="24"/>
              </w:rPr>
              <w:t>Д</w:t>
            </w:r>
            <w:r w:rsidR="00E6664F" w:rsidRPr="009D131C">
              <w:rPr>
                <w:rFonts w:ascii="Times New Roman" w:eastAsia="Times New Roman" w:hAnsi="Times New Roman"/>
                <w:b/>
                <w:bCs/>
                <w:color w:val="000000"/>
                <w:sz w:val="24"/>
                <w:szCs w:val="24"/>
                <w:lang w:val="sr-Cyrl-RS"/>
              </w:rPr>
              <w:t>ржава порекла</w:t>
            </w:r>
          </w:p>
        </w:tc>
        <w:tc>
          <w:tcPr>
            <w:tcW w:w="1244" w:type="dxa"/>
            <w:vMerge w:val="restart"/>
            <w:shd w:val="clear" w:color="000000" w:fill="E7E6E6"/>
            <w:vAlign w:val="center"/>
            <w:hideMark/>
          </w:tcPr>
          <w:p w14:paraId="428FD570" w14:textId="7DFD3F6A" w:rsidR="00583F18" w:rsidRPr="009D131C" w:rsidRDefault="00E6664F" w:rsidP="009D131C">
            <w:pPr>
              <w:spacing w:after="0" w:line="240" w:lineRule="auto"/>
              <w:jc w:val="center"/>
              <w:rPr>
                <w:rFonts w:ascii="Times New Roman" w:eastAsia="Times New Roman" w:hAnsi="Times New Roman"/>
                <w:b/>
                <w:bCs/>
                <w:color w:val="000000"/>
                <w:sz w:val="24"/>
                <w:szCs w:val="24"/>
                <w:lang w:val="sr-Cyrl-RS"/>
              </w:rPr>
            </w:pPr>
            <w:r w:rsidRPr="009D131C">
              <w:rPr>
                <w:rFonts w:ascii="Times New Roman" w:eastAsia="Times New Roman" w:hAnsi="Times New Roman"/>
                <w:b/>
                <w:bCs/>
                <w:color w:val="000000"/>
                <w:sz w:val="24"/>
                <w:szCs w:val="24"/>
                <w:lang w:val="sr-Cyrl-RS"/>
              </w:rPr>
              <w:t>Број породица</w:t>
            </w:r>
          </w:p>
        </w:tc>
        <w:tc>
          <w:tcPr>
            <w:tcW w:w="6780" w:type="dxa"/>
            <w:gridSpan w:val="5"/>
            <w:shd w:val="clear" w:color="000000" w:fill="E7E6E6"/>
            <w:vAlign w:val="center"/>
            <w:hideMark/>
          </w:tcPr>
          <w:p w14:paraId="22FBFE0F" w14:textId="4CBB731B" w:rsidR="00583F18" w:rsidRPr="009D131C" w:rsidRDefault="00583F18" w:rsidP="009D131C">
            <w:pPr>
              <w:spacing w:after="0" w:line="240" w:lineRule="auto"/>
              <w:jc w:val="center"/>
              <w:rPr>
                <w:rFonts w:ascii="Times New Roman" w:eastAsia="Times New Roman" w:hAnsi="Times New Roman"/>
                <w:b/>
                <w:bCs/>
                <w:color w:val="000000"/>
                <w:sz w:val="24"/>
                <w:szCs w:val="24"/>
                <w:lang w:val="sr-Cyrl-RS"/>
              </w:rPr>
            </w:pPr>
            <w:r w:rsidRPr="009D131C">
              <w:rPr>
                <w:rFonts w:ascii="Times New Roman" w:eastAsia="Times New Roman" w:hAnsi="Times New Roman"/>
                <w:b/>
                <w:bCs/>
                <w:color w:val="000000"/>
                <w:sz w:val="24"/>
                <w:szCs w:val="24"/>
              </w:rPr>
              <w:t>Ж</w:t>
            </w:r>
            <w:r w:rsidR="00E6664F" w:rsidRPr="009D131C">
              <w:rPr>
                <w:rFonts w:ascii="Times New Roman" w:eastAsia="Times New Roman" w:hAnsi="Times New Roman"/>
                <w:b/>
                <w:bCs/>
                <w:color w:val="000000"/>
                <w:sz w:val="24"/>
                <w:szCs w:val="24"/>
                <w:lang w:val="sr-Cyrl-RS"/>
              </w:rPr>
              <w:t>ељено решење</w:t>
            </w:r>
          </w:p>
        </w:tc>
      </w:tr>
      <w:tr w:rsidR="00E6664F" w:rsidRPr="009D131C" w14:paraId="06A3E70B" w14:textId="77777777" w:rsidTr="005D39EB">
        <w:trPr>
          <w:trHeight w:val="473"/>
        </w:trPr>
        <w:tc>
          <w:tcPr>
            <w:tcW w:w="1517" w:type="dxa"/>
            <w:vMerge/>
            <w:vAlign w:val="center"/>
            <w:hideMark/>
          </w:tcPr>
          <w:p w14:paraId="2EF2CADA" w14:textId="77777777" w:rsidR="00583F18" w:rsidRPr="009D131C" w:rsidRDefault="00583F18" w:rsidP="009D131C">
            <w:pPr>
              <w:spacing w:after="0" w:line="240" w:lineRule="auto"/>
              <w:rPr>
                <w:rFonts w:ascii="Times New Roman" w:eastAsia="Times New Roman" w:hAnsi="Times New Roman"/>
                <w:b/>
                <w:bCs/>
                <w:color w:val="000000"/>
                <w:sz w:val="24"/>
                <w:szCs w:val="24"/>
              </w:rPr>
            </w:pPr>
          </w:p>
        </w:tc>
        <w:tc>
          <w:tcPr>
            <w:tcW w:w="1244" w:type="dxa"/>
            <w:vMerge/>
            <w:vAlign w:val="center"/>
            <w:hideMark/>
          </w:tcPr>
          <w:p w14:paraId="335CE670" w14:textId="77777777" w:rsidR="00583F18" w:rsidRPr="009D131C" w:rsidRDefault="00583F18" w:rsidP="009D131C">
            <w:pPr>
              <w:spacing w:after="0" w:line="240" w:lineRule="auto"/>
              <w:rPr>
                <w:rFonts w:ascii="Times New Roman" w:eastAsia="Times New Roman" w:hAnsi="Times New Roman"/>
                <w:b/>
                <w:bCs/>
                <w:color w:val="000000"/>
                <w:sz w:val="24"/>
                <w:szCs w:val="24"/>
              </w:rPr>
            </w:pPr>
          </w:p>
        </w:tc>
        <w:tc>
          <w:tcPr>
            <w:tcW w:w="1421" w:type="dxa"/>
            <w:shd w:val="clear" w:color="000000" w:fill="E7E6E6"/>
            <w:vAlign w:val="center"/>
            <w:hideMark/>
          </w:tcPr>
          <w:p w14:paraId="0E0116FB" w14:textId="24357FF1" w:rsidR="00583F18" w:rsidRPr="009D131C" w:rsidRDefault="00583F18" w:rsidP="009D131C">
            <w:pPr>
              <w:spacing w:after="0" w:line="240" w:lineRule="auto"/>
              <w:jc w:val="center"/>
              <w:rPr>
                <w:rFonts w:ascii="Times New Roman" w:eastAsia="Times New Roman" w:hAnsi="Times New Roman"/>
                <w:b/>
                <w:bCs/>
                <w:color w:val="000000"/>
                <w:sz w:val="24"/>
                <w:szCs w:val="24"/>
              </w:rPr>
            </w:pPr>
            <w:r w:rsidRPr="009D131C">
              <w:rPr>
                <w:rFonts w:ascii="Times New Roman" w:eastAsia="Times New Roman" w:hAnsi="Times New Roman"/>
                <w:b/>
                <w:bCs/>
                <w:color w:val="000000"/>
                <w:sz w:val="24"/>
                <w:szCs w:val="24"/>
              </w:rPr>
              <w:t>С</w:t>
            </w:r>
            <w:r w:rsidR="00E6664F" w:rsidRPr="009D131C">
              <w:rPr>
                <w:rFonts w:ascii="Times New Roman" w:eastAsia="Times New Roman" w:hAnsi="Times New Roman"/>
                <w:b/>
                <w:bCs/>
                <w:color w:val="000000"/>
                <w:sz w:val="24"/>
                <w:szCs w:val="24"/>
                <w:lang w:val="sr-Cyrl-RS"/>
              </w:rPr>
              <w:t xml:space="preserve">тан </w:t>
            </w:r>
            <w:r w:rsidRPr="009D131C">
              <w:rPr>
                <w:rFonts w:ascii="Times New Roman" w:eastAsia="Times New Roman" w:hAnsi="Times New Roman"/>
                <w:b/>
                <w:bCs/>
                <w:color w:val="000000"/>
                <w:sz w:val="24"/>
                <w:szCs w:val="24"/>
              </w:rPr>
              <w:t>закуп/откуп</w:t>
            </w:r>
          </w:p>
        </w:tc>
        <w:tc>
          <w:tcPr>
            <w:tcW w:w="992" w:type="dxa"/>
            <w:shd w:val="clear" w:color="000000" w:fill="E7E6E6"/>
            <w:vAlign w:val="center"/>
            <w:hideMark/>
          </w:tcPr>
          <w:p w14:paraId="5ADB48D0" w14:textId="77777777" w:rsidR="00583F18" w:rsidRPr="009D131C" w:rsidRDefault="00583F18" w:rsidP="009D131C">
            <w:pPr>
              <w:spacing w:after="0" w:line="240" w:lineRule="auto"/>
              <w:jc w:val="center"/>
              <w:rPr>
                <w:rFonts w:ascii="Times New Roman" w:eastAsia="Times New Roman" w:hAnsi="Times New Roman"/>
                <w:b/>
                <w:bCs/>
                <w:color w:val="000000"/>
                <w:sz w:val="24"/>
                <w:szCs w:val="24"/>
              </w:rPr>
            </w:pPr>
            <w:r w:rsidRPr="009D131C">
              <w:rPr>
                <w:rFonts w:ascii="Times New Roman" w:eastAsia="Times New Roman" w:hAnsi="Times New Roman"/>
                <w:b/>
                <w:bCs/>
                <w:color w:val="000000"/>
                <w:sz w:val="24"/>
                <w:szCs w:val="24"/>
              </w:rPr>
              <w:t>ССЗУ</w:t>
            </w:r>
          </w:p>
        </w:tc>
        <w:tc>
          <w:tcPr>
            <w:tcW w:w="1331" w:type="dxa"/>
            <w:shd w:val="clear" w:color="000000" w:fill="E7E6E6"/>
            <w:vAlign w:val="center"/>
            <w:hideMark/>
          </w:tcPr>
          <w:p w14:paraId="29854528" w14:textId="0B697B8A" w:rsidR="00583F18" w:rsidRPr="009D131C" w:rsidRDefault="00583F18" w:rsidP="009D131C">
            <w:pPr>
              <w:spacing w:after="0" w:line="240" w:lineRule="auto"/>
              <w:jc w:val="center"/>
              <w:rPr>
                <w:rFonts w:ascii="Times New Roman" w:eastAsia="Times New Roman" w:hAnsi="Times New Roman"/>
                <w:b/>
                <w:bCs/>
                <w:color w:val="000000"/>
                <w:sz w:val="24"/>
                <w:szCs w:val="24"/>
                <w:lang w:val="sr-Cyrl-RS"/>
              </w:rPr>
            </w:pPr>
            <w:r w:rsidRPr="009D131C">
              <w:rPr>
                <w:rFonts w:ascii="Times New Roman" w:eastAsia="Times New Roman" w:hAnsi="Times New Roman"/>
                <w:b/>
                <w:bCs/>
                <w:color w:val="000000"/>
                <w:sz w:val="24"/>
                <w:szCs w:val="24"/>
              </w:rPr>
              <w:t>М</w:t>
            </w:r>
            <w:r w:rsidR="00E6664F" w:rsidRPr="009D131C">
              <w:rPr>
                <w:rFonts w:ascii="Times New Roman" w:eastAsia="Times New Roman" w:hAnsi="Times New Roman"/>
                <w:b/>
                <w:bCs/>
                <w:color w:val="000000"/>
                <w:sz w:val="24"/>
                <w:szCs w:val="24"/>
                <w:lang w:val="sr-Cyrl-RS"/>
              </w:rPr>
              <w:t>онтажна кућа</w:t>
            </w:r>
          </w:p>
        </w:tc>
        <w:tc>
          <w:tcPr>
            <w:tcW w:w="1508" w:type="dxa"/>
            <w:shd w:val="clear" w:color="000000" w:fill="E7E6E6"/>
            <w:vAlign w:val="center"/>
            <w:hideMark/>
          </w:tcPr>
          <w:p w14:paraId="78BAD117" w14:textId="317C38DF" w:rsidR="00583F18" w:rsidRPr="009D131C" w:rsidRDefault="00583F18" w:rsidP="009D131C">
            <w:pPr>
              <w:spacing w:after="0" w:line="240" w:lineRule="auto"/>
              <w:jc w:val="center"/>
              <w:rPr>
                <w:rFonts w:ascii="Times New Roman" w:eastAsia="Times New Roman" w:hAnsi="Times New Roman"/>
                <w:b/>
                <w:bCs/>
                <w:color w:val="000000"/>
                <w:sz w:val="24"/>
                <w:szCs w:val="24"/>
                <w:lang w:val="sr-Cyrl-RS"/>
              </w:rPr>
            </w:pPr>
            <w:r w:rsidRPr="009D131C">
              <w:rPr>
                <w:rFonts w:ascii="Times New Roman" w:eastAsia="Times New Roman" w:hAnsi="Times New Roman"/>
                <w:b/>
                <w:bCs/>
                <w:color w:val="000000"/>
                <w:sz w:val="24"/>
                <w:szCs w:val="24"/>
              </w:rPr>
              <w:t>С</w:t>
            </w:r>
            <w:r w:rsidR="00E6664F" w:rsidRPr="009D131C">
              <w:rPr>
                <w:rFonts w:ascii="Times New Roman" w:eastAsia="Times New Roman" w:hAnsi="Times New Roman"/>
                <w:b/>
                <w:bCs/>
                <w:color w:val="000000"/>
                <w:sz w:val="24"/>
                <w:szCs w:val="24"/>
                <w:lang w:val="sr-Cyrl-RS"/>
              </w:rPr>
              <w:t>еоско домаћинство</w:t>
            </w:r>
          </w:p>
        </w:tc>
        <w:tc>
          <w:tcPr>
            <w:tcW w:w="1528" w:type="dxa"/>
            <w:shd w:val="clear" w:color="000000" w:fill="E7E6E6"/>
            <w:vAlign w:val="center"/>
            <w:hideMark/>
          </w:tcPr>
          <w:p w14:paraId="31F45D16" w14:textId="5687E51D" w:rsidR="00583F18" w:rsidRPr="009D131C" w:rsidRDefault="00583F18" w:rsidP="009D131C">
            <w:pPr>
              <w:spacing w:after="0" w:line="240" w:lineRule="auto"/>
              <w:jc w:val="center"/>
              <w:rPr>
                <w:rFonts w:ascii="Times New Roman" w:eastAsia="Times New Roman" w:hAnsi="Times New Roman"/>
                <w:b/>
                <w:bCs/>
                <w:color w:val="000000"/>
                <w:sz w:val="24"/>
                <w:szCs w:val="24"/>
                <w:lang w:val="sr-Cyrl-RS"/>
              </w:rPr>
            </w:pPr>
            <w:r w:rsidRPr="009D131C">
              <w:rPr>
                <w:rFonts w:ascii="Times New Roman" w:eastAsia="Times New Roman" w:hAnsi="Times New Roman"/>
                <w:b/>
                <w:bCs/>
                <w:color w:val="000000"/>
                <w:sz w:val="24"/>
                <w:szCs w:val="24"/>
              </w:rPr>
              <w:t>Г</w:t>
            </w:r>
            <w:r w:rsidR="00E6664F" w:rsidRPr="009D131C">
              <w:rPr>
                <w:rFonts w:ascii="Times New Roman" w:eastAsia="Times New Roman" w:hAnsi="Times New Roman"/>
                <w:b/>
                <w:bCs/>
                <w:color w:val="000000"/>
                <w:sz w:val="24"/>
                <w:szCs w:val="24"/>
                <w:lang w:val="sr-Cyrl-RS"/>
              </w:rPr>
              <w:t>рађевински материјал</w:t>
            </w:r>
          </w:p>
        </w:tc>
      </w:tr>
      <w:tr w:rsidR="00E6664F" w:rsidRPr="009D131C" w14:paraId="59F75568" w14:textId="77777777" w:rsidTr="009106B0">
        <w:trPr>
          <w:trHeight w:val="340"/>
        </w:trPr>
        <w:tc>
          <w:tcPr>
            <w:tcW w:w="1517" w:type="dxa"/>
            <w:shd w:val="clear" w:color="auto" w:fill="auto"/>
            <w:vAlign w:val="center"/>
            <w:hideMark/>
          </w:tcPr>
          <w:p w14:paraId="58E34080" w14:textId="5197F389" w:rsidR="00E6664F" w:rsidRPr="009D131C" w:rsidRDefault="00E6664F" w:rsidP="009D131C">
            <w:pPr>
              <w:spacing w:after="0" w:line="240" w:lineRule="auto"/>
              <w:rPr>
                <w:rFonts w:ascii="Times New Roman" w:eastAsia="Times New Roman" w:hAnsi="Times New Roman"/>
                <w:bCs/>
                <w:color w:val="000000"/>
                <w:sz w:val="24"/>
                <w:szCs w:val="24"/>
              </w:rPr>
            </w:pPr>
            <w:r w:rsidRPr="009D131C">
              <w:rPr>
                <w:rFonts w:ascii="Times New Roman" w:hAnsi="Times New Roman"/>
                <w:sz w:val="24"/>
                <w:szCs w:val="24"/>
                <w:lang w:val="sr-Cyrl-RS"/>
              </w:rPr>
              <w:t>Босна и Херцеговина</w:t>
            </w:r>
          </w:p>
        </w:tc>
        <w:tc>
          <w:tcPr>
            <w:tcW w:w="1244" w:type="dxa"/>
            <w:shd w:val="clear" w:color="auto" w:fill="auto"/>
            <w:vAlign w:val="center"/>
            <w:hideMark/>
          </w:tcPr>
          <w:p w14:paraId="212E4E7C"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2494</w:t>
            </w:r>
          </w:p>
        </w:tc>
        <w:tc>
          <w:tcPr>
            <w:tcW w:w="1421" w:type="dxa"/>
            <w:shd w:val="clear" w:color="auto" w:fill="auto"/>
            <w:vAlign w:val="center"/>
            <w:hideMark/>
          </w:tcPr>
          <w:p w14:paraId="0885B8AD"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1266</w:t>
            </w:r>
          </w:p>
        </w:tc>
        <w:tc>
          <w:tcPr>
            <w:tcW w:w="992" w:type="dxa"/>
            <w:shd w:val="clear" w:color="auto" w:fill="auto"/>
            <w:vAlign w:val="center"/>
            <w:hideMark/>
          </w:tcPr>
          <w:p w14:paraId="0D0A7F38"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61</w:t>
            </w:r>
          </w:p>
        </w:tc>
        <w:tc>
          <w:tcPr>
            <w:tcW w:w="1331" w:type="dxa"/>
            <w:shd w:val="clear" w:color="auto" w:fill="auto"/>
            <w:vAlign w:val="center"/>
            <w:hideMark/>
          </w:tcPr>
          <w:p w14:paraId="66BF4DED"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37</w:t>
            </w:r>
          </w:p>
        </w:tc>
        <w:tc>
          <w:tcPr>
            <w:tcW w:w="1508" w:type="dxa"/>
            <w:shd w:val="clear" w:color="auto" w:fill="auto"/>
            <w:vAlign w:val="center"/>
            <w:hideMark/>
          </w:tcPr>
          <w:p w14:paraId="541D5AFB"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367</w:t>
            </w:r>
          </w:p>
        </w:tc>
        <w:tc>
          <w:tcPr>
            <w:tcW w:w="1528" w:type="dxa"/>
            <w:shd w:val="clear" w:color="auto" w:fill="auto"/>
            <w:vAlign w:val="center"/>
            <w:hideMark/>
          </w:tcPr>
          <w:p w14:paraId="05383FE1"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763</w:t>
            </w:r>
          </w:p>
        </w:tc>
      </w:tr>
      <w:tr w:rsidR="00E6664F" w:rsidRPr="009D131C" w14:paraId="1FA74124" w14:textId="77777777" w:rsidTr="009106B0">
        <w:trPr>
          <w:trHeight w:val="340"/>
        </w:trPr>
        <w:tc>
          <w:tcPr>
            <w:tcW w:w="1517" w:type="dxa"/>
            <w:shd w:val="clear" w:color="auto" w:fill="auto"/>
            <w:vAlign w:val="center"/>
            <w:hideMark/>
          </w:tcPr>
          <w:p w14:paraId="0094593E" w14:textId="74E3CB69" w:rsidR="00E6664F" w:rsidRPr="009D131C" w:rsidRDefault="00E6664F" w:rsidP="009D131C">
            <w:pPr>
              <w:spacing w:after="0" w:line="240" w:lineRule="auto"/>
              <w:rPr>
                <w:rFonts w:ascii="Times New Roman" w:eastAsia="Times New Roman" w:hAnsi="Times New Roman"/>
                <w:bCs/>
                <w:color w:val="000000"/>
                <w:sz w:val="24"/>
                <w:szCs w:val="24"/>
              </w:rPr>
            </w:pPr>
            <w:r w:rsidRPr="009D131C">
              <w:rPr>
                <w:rFonts w:ascii="Times New Roman" w:hAnsi="Times New Roman"/>
                <w:sz w:val="24"/>
                <w:szCs w:val="24"/>
                <w:lang w:val="sr-Cyrl-RS"/>
              </w:rPr>
              <w:t>Република Хрватска</w:t>
            </w:r>
          </w:p>
        </w:tc>
        <w:tc>
          <w:tcPr>
            <w:tcW w:w="1244" w:type="dxa"/>
            <w:shd w:val="clear" w:color="auto" w:fill="auto"/>
            <w:vAlign w:val="center"/>
            <w:hideMark/>
          </w:tcPr>
          <w:p w14:paraId="5630468F"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6482</w:t>
            </w:r>
          </w:p>
        </w:tc>
        <w:tc>
          <w:tcPr>
            <w:tcW w:w="1421" w:type="dxa"/>
            <w:shd w:val="clear" w:color="auto" w:fill="auto"/>
            <w:vAlign w:val="center"/>
            <w:hideMark/>
          </w:tcPr>
          <w:p w14:paraId="150FCE25"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2866</w:t>
            </w:r>
          </w:p>
        </w:tc>
        <w:tc>
          <w:tcPr>
            <w:tcW w:w="992" w:type="dxa"/>
            <w:shd w:val="clear" w:color="auto" w:fill="auto"/>
            <w:vAlign w:val="center"/>
            <w:hideMark/>
          </w:tcPr>
          <w:p w14:paraId="1A64197E"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92</w:t>
            </w:r>
          </w:p>
        </w:tc>
        <w:tc>
          <w:tcPr>
            <w:tcW w:w="1331" w:type="dxa"/>
            <w:shd w:val="clear" w:color="auto" w:fill="auto"/>
            <w:vAlign w:val="center"/>
            <w:hideMark/>
          </w:tcPr>
          <w:p w14:paraId="0D32A528"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116</w:t>
            </w:r>
          </w:p>
        </w:tc>
        <w:tc>
          <w:tcPr>
            <w:tcW w:w="1508" w:type="dxa"/>
            <w:shd w:val="clear" w:color="auto" w:fill="auto"/>
            <w:vAlign w:val="center"/>
            <w:hideMark/>
          </w:tcPr>
          <w:p w14:paraId="6AF6B3B7"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840</w:t>
            </w:r>
          </w:p>
        </w:tc>
        <w:tc>
          <w:tcPr>
            <w:tcW w:w="1528" w:type="dxa"/>
            <w:shd w:val="clear" w:color="auto" w:fill="auto"/>
            <w:vAlign w:val="center"/>
            <w:hideMark/>
          </w:tcPr>
          <w:p w14:paraId="15595890" w14:textId="77777777" w:rsidR="00E6664F" w:rsidRPr="009D131C" w:rsidRDefault="00E6664F"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2568</w:t>
            </w:r>
          </w:p>
        </w:tc>
      </w:tr>
      <w:tr w:rsidR="00E6664F" w:rsidRPr="009D131C" w14:paraId="1CD5951A" w14:textId="77777777" w:rsidTr="009106B0">
        <w:trPr>
          <w:trHeight w:val="467"/>
        </w:trPr>
        <w:tc>
          <w:tcPr>
            <w:tcW w:w="1517" w:type="dxa"/>
            <w:shd w:val="clear" w:color="auto" w:fill="auto"/>
            <w:vAlign w:val="center"/>
            <w:hideMark/>
          </w:tcPr>
          <w:p w14:paraId="6E7AB7B9" w14:textId="7DE3DDAF" w:rsidR="00583F18" w:rsidRPr="009D131C" w:rsidRDefault="00583F18" w:rsidP="009D131C">
            <w:pPr>
              <w:spacing w:after="0" w:line="240" w:lineRule="auto"/>
              <w:rPr>
                <w:rFonts w:ascii="Times New Roman" w:eastAsia="Times New Roman" w:hAnsi="Times New Roman"/>
                <w:bCs/>
                <w:color w:val="000000"/>
                <w:sz w:val="24"/>
                <w:szCs w:val="24"/>
                <w:lang w:val="sr-Cyrl-RS"/>
              </w:rPr>
            </w:pPr>
            <w:r w:rsidRPr="009D131C">
              <w:rPr>
                <w:rFonts w:ascii="Times New Roman" w:eastAsia="Times New Roman" w:hAnsi="Times New Roman"/>
                <w:bCs/>
                <w:color w:val="000000"/>
                <w:sz w:val="24"/>
                <w:szCs w:val="24"/>
              </w:rPr>
              <w:t>С</w:t>
            </w:r>
            <w:r w:rsidR="00E6664F" w:rsidRPr="009D131C">
              <w:rPr>
                <w:rFonts w:ascii="Times New Roman" w:eastAsia="Times New Roman" w:hAnsi="Times New Roman"/>
                <w:bCs/>
                <w:color w:val="000000"/>
                <w:sz w:val="24"/>
                <w:szCs w:val="24"/>
                <w:lang w:val="sr-Cyrl-RS"/>
              </w:rPr>
              <w:t>ловенија</w:t>
            </w:r>
          </w:p>
        </w:tc>
        <w:tc>
          <w:tcPr>
            <w:tcW w:w="1244" w:type="dxa"/>
            <w:shd w:val="clear" w:color="auto" w:fill="auto"/>
            <w:vAlign w:val="center"/>
            <w:hideMark/>
          </w:tcPr>
          <w:p w14:paraId="74E73681" w14:textId="77777777" w:rsidR="00583F18" w:rsidRPr="009D131C" w:rsidRDefault="00583F18"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20</w:t>
            </w:r>
          </w:p>
        </w:tc>
        <w:tc>
          <w:tcPr>
            <w:tcW w:w="1421" w:type="dxa"/>
            <w:shd w:val="clear" w:color="auto" w:fill="auto"/>
            <w:vAlign w:val="center"/>
            <w:hideMark/>
          </w:tcPr>
          <w:p w14:paraId="6522EE45" w14:textId="77777777" w:rsidR="00583F18" w:rsidRPr="009D131C" w:rsidRDefault="00583F18"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10</w:t>
            </w:r>
          </w:p>
        </w:tc>
        <w:tc>
          <w:tcPr>
            <w:tcW w:w="992" w:type="dxa"/>
            <w:shd w:val="clear" w:color="auto" w:fill="auto"/>
            <w:vAlign w:val="center"/>
            <w:hideMark/>
          </w:tcPr>
          <w:p w14:paraId="081BAD34" w14:textId="77777777" w:rsidR="00583F18" w:rsidRPr="009D131C" w:rsidRDefault="00583F18"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 </w:t>
            </w:r>
          </w:p>
        </w:tc>
        <w:tc>
          <w:tcPr>
            <w:tcW w:w="1331" w:type="dxa"/>
            <w:shd w:val="clear" w:color="auto" w:fill="auto"/>
            <w:vAlign w:val="center"/>
            <w:hideMark/>
          </w:tcPr>
          <w:p w14:paraId="28D05917" w14:textId="77777777" w:rsidR="00583F18" w:rsidRPr="009D131C" w:rsidRDefault="00583F18" w:rsidP="009D131C">
            <w:pPr>
              <w:spacing w:after="0" w:line="240" w:lineRule="auto"/>
              <w:jc w:val="right"/>
              <w:rPr>
                <w:rFonts w:ascii="Times New Roman" w:eastAsia="Times New Roman" w:hAnsi="Times New Roman"/>
                <w:sz w:val="24"/>
                <w:szCs w:val="24"/>
              </w:rPr>
            </w:pPr>
            <w:r w:rsidRPr="009D131C">
              <w:rPr>
                <w:rFonts w:ascii="Times New Roman" w:eastAsia="Times New Roman" w:hAnsi="Times New Roman"/>
                <w:sz w:val="24"/>
                <w:szCs w:val="24"/>
              </w:rPr>
              <w:t> </w:t>
            </w:r>
          </w:p>
        </w:tc>
        <w:tc>
          <w:tcPr>
            <w:tcW w:w="1508" w:type="dxa"/>
            <w:shd w:val="clear" w:color="auto" w:fill="auto"/>
            <w:vAlign w:val="center"/>
            <w:hideMark/>
          </w:tcPr>
          <w:p w14:paraId="5BF69FD8" w14:textId="77777777" w:rsidR="00583F18" w:rsidRPr="009D131C" w:rsidRDefault="00583F18"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6</w:t>
            </w:r>
          </w:p>
        </w:tc>
        <w:tc>
          <w:tcPr>
            <w:tcW w:w="1528" w:type="dxa"/>
            <w:shd w:val="clear" w:color="auto" w:fill="auto"/>
            <w:vAlign w:val="center"/>
            <w:hideMark/>
          </w:tcPr>
          <w:p w14:paraId="1F5F0F2B" w14:textId="77777777" w:rsidR="00583F18" w:rsidRPr="009D131C" w:rsidRDefault="00583F18" w:rsidP="009D131C">
            <w:pPr>
              <w:spacing w:after="0" w:line="240" w:lineRule="auto"/>
              <w:jc w:val="right"/>
              <w:rPr>
                <w:rFonts w:ascii="Times New Roman" w:eastAsia="Times New Roman" w:hAnsi="Times New Roman"/>
                <w:bCs/>
                <w:color w:val="000000"/>
                <w:sz w:val="24"/>
                <w:szCs w:val="24"/>
              </w:rPr>
            </w:pPr>
            <w:r w:rsidRPr="009D131C">
              <w:rPr>
                <w:rFonts w:ascii="Times New Roman" w:eastAsia="Times New Roman" w:hAnsi="Times New Roman"/>
                <w:bCs/>
                <w:color w:val="000000"/>
                <w:sz w:val="24"/>
                <w:szCs w:val="24"/>
              </w:rPr>
              <w:t>4</w:t>
            </w:r>
          </w:p>
        </w:tc>
      </w:tr>
      <w:tr w:rsidR="00E6664F" w:rsidRPr="009D131C" w14:paraId="3E6E7004" w14:textId="77777777" w:rsidTr="005D39EB">
        <w:trPr>
          <w:trHeight w:val="426"/>
        </w:trPr>
        <w:tc>
          <w:tcPr>
            <w:tcW w:w="1517" w:type="dxa"/>
            <w:shd w:val="clear" w:color="000000" w:fill="E7E6E6"/>
            <w:vAlign w:val="center"/>
            <w:hideMark/>
          </w:tcPr>
          <w:p w14:paraId="48C5CDED" w14:textId="77777777" w:rsidR="00583F18" w:rsidRPr="009D131C" w:rsidRDefault="00583F18" w:rsidP="009D131C">
            <w:pPr>
              <w:spacing w:after="0" w:line="240" w:lineRule="auto"/>
              <w:rPr>
                <w:rFonts w:ascii="Times New Roman" w:eastAsia="Times New Roman" w:hAnsi="Times New Roman"/>
                <w:b/>
                <w:bCs/>
                <w:sz w:val="24"/>
                <w:szCs w:val="24"/>
              </w:rPr>
            </w:pPr>
            <w:r w:rsidRPr="009D131C">
              <w:rPr>
                <w:rFonts w:ascii="Times New Roman" w:eastAsia="Times New Roman" w:hAnsi="Times New Roman"/>
                <w:b/>
                <w:bCs/>
                <w:sz w:val="24"/>
                <w:szCs w:val="24"/>
              </w:rPr>
              <w:t>Укупно</w:t>
            </w:r>
          </w:p>
        </w:tc>
        <w:tc>
          <w:tcPr>
            <w:tcW w:w="1244" w:type="dxa"/>
            <w:shd w:val="clear" w:color="000000" w:fill="E7E6E6"/>
            <w:vAlign w:val="center"/>
            <w:hideMark/>
          </w:tcPr>
          <w:p w14:paraId="6779E1E0" w14:textId="77777777" w:rsidR="00583F18" w:rsidRPr="009D131C" w:rsidRDefault="00583F18" w:rsidP="009D131C">
            <w:pPr>
              <w:spacing w:after="0" w:line="240" w:lineRule="auto"/>
              <w:jc w:val="right"/>
              <w:rPr>
                <w:rFonts w:ascii="Times New Roman" w:eastAsia="Times New Roman" w:hAnsi="Times New Roman"/>
                <w:b/>
                <w:bCs/>
                <w:sz w:val="24"/>
                <w:szCs w:val="24"/>
              </w:rPr>
            </w:pPr>
            <w:r w:rsidRPr="009D131C">
              <w:rPr>
                <w:rFonts w:ascii="Times New Roman" w:eastAsia="Times New Roman" w:hAnsi="Times New Roman"/>
                <w:b/>
                <w:bCs/>
                <w:sz w:val="24"/>
                <w:szCs w:val="24"/>
              </w:rPr>
              <w:t>8996</w:t>
            </w:r>
          </w:p>
        </w:tc>
        <w:tc>
          <w:tcPr>
            <w:tcW w:w="1421" w:type="dxa"/>
            <w:shd w:val="clear" w:color="000000" w:fill="E7E6E6"/>
            <w:vAlign w:val="center"/>
            <w:hideMark/>
          </w:tcPr>
          <w:p w14:paraId="49DB33FA" w14:textId="77777777" w:rsidR="00583F18" w:rsidRPr="009D131C" w:rsidRDefault="00583F18" w:rsidP="009D131C">
            <w:pPr>
              <w:spacing w:after="0" w:line="240" w:lineRule="auto"/>
              <w:jc w:val="right"/>
              <w:rPr>
                <w:rFonts w:ascii="Times New Roman" w:eastAsia="Times New Roman" w:hAnsi="Times New Roman"/>
                <w:b/>
                <w:bCs/>
                <w:sz w:val="24"/>
                <w:szCs w:val="24"/>
              </w:rPr>
            </w:pPr>
            <w:r w:rsidRPr="009D131C">
              <w:rPr>
                <w:rFonts w:ascii="Times New Roman" w:eastAsia="Times New Roman" w:hAnsi="Times New Roman"/>
                <w:b/>
                <w:bCs/>
                <w:sz w:val="24"/>
                <w:szCs w:val="24"/>
              </w:rPr>
              <w:t>4142</w:t>
            </w:r>
          </w:p>
        </w:tc>
        <w:tc>
          <w:tcPr>
            <w:tcW w:w="992" w:type="dxa"/>
            <w:shd w:val="clear" w:color="000000" w:fill="E7E6E6"/>
            <w:vAlign w:val="center"/>
            <w:hideMark/>
          </w:tcPr>
          <w:p w14:paraId="7965E358" w14:textId="77777777" w:rsidR="00583F18" w:rsidRPr="009D131C" w:rsidRDefault="00583F18" w:rsidP="009D131C">
            <w:pPr>
              <w:spacing w:after="0" w:line="240" w:lineRule="auto"/>
              <w:jc w:val="right"/>
              <w:rPr>
                <w:rFonts w:ascii="Times New Roman" w:eastAsia="Times New Roman" w:hAnsi="Times New Roman"/>
                <w:b/>
                <w:bCs/>
                <w:sz w:val="24"/>
                <w:szCs w:val="24"/>
              </w:rPr>
            </w:pPr>
            <w:r w:rsidRPr="009D131C">
              <w:rPr>
                <w:rFonts w:ascii="Times New Roman" w:eastAsia="Times New Roman" w:hAnsi="Times New Roman"/>
                <w:b/>
                <w:bCs/>
                <w:sz w:val="24"/>
                <w:szCs w:val="24"/>
              </w:rPr>
              <w:t>153</w:t>
            </w:r>
          </w:p>
        </w:tc>
        <w:tc>
          <w:tcPr>
            <w:tcW w:w="1331" w:type="dxa"/>
            <w:shd w:val="clear" w:color="000000" w:fill="E7E6E6"/>
            <w:vAlign w:val="center"/>
            <w:hideMark/>
          </w:tcPr>
          <w:p w14:paraId="54CFABE4" w14:textId="77777777" w:rsidR="00583F18" w:rsidRPr="009D131C" w:rsidRDefault="00583F18" w:rsidP="009D131C">
            <w:pPr>
              <w:spacing w:after="0" w:line="240" w:lineRule="auto"/>
              <w:jc w:val="right"/>
              <w:rPr>
                <w:rFonts w:ascii="Times New Roman" w:eastAsia="Times New Roman" w:hAnsi="Times New Roman"/>
                <w:b/>
                <w:bCs/>
                <w:sz w:val="24"/>
                <w:szCs w:val="24"/>
              </w:rPr>
            </w:pPr>
            <w:r w:rsidRPr="009D131C">
              <w:rPr>
                <w:rFonts w:ascii="Times New Roman" w:eastAsia="Times New Roman" w:hAnsi="Times New Roman"/>
                <w:b/>
                <w:bCs/>
                <w:sz w:val="24"/>
                <w:szCs w:val="24"/>
              </w:rPr>
              <w:t>153</w:t>
            </w:r>
          </w:p>
        </w:tc>
        <w:tc>
          <w:tcPr>
            <w:tcW w:w="1508" w:type="dxa"/>
            <w:shd w:val="clear" w:color="000000" w:fill="E7E6E6"/>
            <w:vAlign w:val="center"/>
            <w:hideMark/>
          </w:tcPr>
          <w:p w14:paraId="3E022CA9" w14:textId="77777777" w:rsidR="00583F18" w:rsidRPr="009D131C" w:rsidRDefault="00583F18" w:rsidP="009D131C">
            <w:pPr>
              <w:spacing w:after="0" w:line="240" w:lineRule="auto"/>
              <w:jc w:val="right"/>
              <w:rPr>
                <w:rFonts w:ascii="Times New Roman" w:eastAsia="Times New Roman" w:hAnsi="Times New Roman"/>
                <w:b/>
                <w:bCs/>
                <w:sz w:val="24"/>
                <w:szCs w:val="24"/>
              </w:rPr>
            </w:pPr>
            <w:r w:rsidRPr="009D131C">
              <w:rPr>
                <w:rFonts w:ascii="Times New Roman" w:eastAsia="Times New Roman" w:hAnsi="Times New Roman"/>
                <w:b/>
                <w:bCs/>
                <w:sz w:val="24"/>
                <w:szCs w:val="24"/>
              </w:rPr>
              <w:t>1213</w:t>
            </w:r>
          </w:p>
        </w:tc>
        <w:tc>
          <w:tcPr>
            <w:tcW w:w="1528" w:type="dxa"/>
            <w:shd w:val="clear" w:color="000000" w:fill="E7E6E6"/>
            <w:vAlign w:val="center"/>
            <w:hideMark/>
          </w:tcPr>
          <w:p w14:paraId="74781945" w14:textId="77777777" w:rsidR="00583F18" w:rsidRPr="009D131C" w:rsidRDefault="00583F18" w:rsidP="009D131C">
            <w:pPr>
              <w:spacing w:after="0" w:line="240" w:lineRule="auto"/>
              <w:jc w:val="right"/>
              <w:rPr>
                <w:rFonts w:ascii="Times New Roman" w:eastAsia="Times New Roman" w:hAnsi="Times New Roman"/>
                <w:b/>
                <w:bCs/>
                <w:sz w:val="24"/>
                <w:szCs w:val="24"/>
              </w:rPr>
            </w:pPr>
            <w:r w:rsidRPr="009D131C">
              <w:rPr>
                <w:rFonts w:ascii="Times New Roman" w:eastAsia="Times New Roman" w:hAnsi="Times New Roman"/>
                <w:b/>
                <w:bCs/>
                <w:sz w:val="24"/>
                <w:szCs w:val="24"/>
              </w:rPr>
              <w:t>3335</w:t>
            </w:r>
          </w:p>
        </w:tc>
      </w:tr>
    </w:tbl>
    <w:p w14:paraId="2DCC1E59" w14:textId="77777777" w:rsidR="00DB5927" w:rsidRPr="009D131C" w:rsidRDefault="00DB5927" w:rsidP="009D131C">
      <w:pPr>
        <w:spacing w:after="0" w:line="240" w:lineRule="auto"/>
        <w:jc w:val="both"/>
        <w:rPr>
          <w:rFonts w:ascii="Times New Roman" w:eastAsia="Times New Roman" w:hAnsi="Times New Roman"/>
          <w:sz w:val="24"/>
          <w:szCs w:val="24"/>
          <w:lang w:val="sr-Cyrl-RS" w:eastAsia="en-GB"/>
        </w:rPr>
      </w:pPr>
    </w:p>
    <w:p w14:paraId="5A5AA9D3" w14:textId="08E44D0C" w:rsidR="007F0EF2" w:rsidRPr="009D131C" w:rsidRDefault="007F0EF2" w:rsidP="009D131C">
      <w:pPr>
        <w:spacing w:after="0" w:line="240" w:lineRule="auto"/>
        <w:jc w:val="both"/>
        <w:rPr>
          <w:rFonts w:ascii="Times New Roman" w:eastAsia="Times New Roman" w:hAnsi="Times New Roman"/>
          <w:b/>
          <w:sz w:val="24"/>
          <w:szCs w:val="24"/>
          <w:lang w:val="sr-Cyrl-RS" w:eastAsia="en-GB"/>
        </w:rPr>
      </w:pPr>
      <w:r w:rsidRPr="00431E4B">
        <w:rPr>
          <w:rFonts w:ascii="Times New Roman" w:eastAsia="Times New Roman" w:hAnsi="Times New Roman"/>
          <w:b/>
          <w:sz w:val="24"/>
          <w:szCs w:val="24"/>
          <w:lang w:val="sr-Cyrl-RS" w:eastAsia="en-GB"/>
        </w:rPr>
        <w:t>Број избеглих лица у потреби и жељено трајно решење (2022. година)</w:t>
      </w:r>
    </w:p>
    <w:p w14:paraId="649F0286" w14:textId="7B3DB5E3" w:rsidR="009106B0" w:rsidRPr="006C5781" w:rsidRDefault="00583F18" w:rsidP="006C5781">
      <w:pPr>
        <w:spacing w:after="0" w:line="240" w:lineRule="auto"/>
        <w:jc w:val="both"/>
        <w:rPr>
          <w:rFonts w:ascii="Times New Roman" w:eastAsia="Times New Roman" w:hAnsi="Times New Roman"/>
          <w:sz w:val="24"/>
          <w:szCs w:val="24"/>
          <w:lang w:val="sr-Cyrl-RS" w:eastAsia="en-GB"/>
        </w:rPr>
      </w:pPr>
      <w:r w:rsidRPr="009D131C">
        <w:rPr>
          <w:noProof/>
          <w:sz w:val="24"/>
          <w:szCs w:val="24"/>
        </w:rPr>
        <w:drawing>
          <wp:inline distT="0" distB="0" distL="0" distR="0" wp14:anchorId="3C2B9426" wp14:editId="4718F767">
            <wp:extent cx="6058535" cy="1940118"/>
            <wp:effectExtent l="0" t="0" r="18415" b="3175"/>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8035ACA" w14:textId="77777777" w:rsidR="00EE59A3" w:rsidRDefault="00EE59A3" w:rsidP="00DC2FE2">
      <w:pPr>
        <w:spacing w:after="0" w:line="240" w:lineRule="auto"/>
        <w:ind w:firstLine="720"/>
        <w:jc w:val="both"/>
        <w:rPr>
          <w:rFonts w:ascii="Times New Roman" w:hAnsi="Times New Roman"/>
          <w:sz w:val="24"/>
          <w:szCs w:val="24"/>
          <w:lang w:val="sr-Cyrl-RS"/>
        </w:rPr>
      </w:pPr>
    </w:p>
    <w:p w14:paraId="699EECBB" w14:textId="77777777" w:rsidR="00EE59A3" w:rsidRDefault="00EE59A3" w:rsidP="00DC2FE2">
      <w:pPr>
        <w:spacing w:after="0" w:line="240" w:lineRule="auto"/>
        <w:ind w:firstLine="720"/>
        <w:jc w:val="both"/>
        <w:rPr>
          <w:rFonts w:ascii="Times New Roman" w:hAnsi="Times New Roman"/>
          <w:sz w:val="24"/>
          <w:szCs w:val="24"/>
          <w:lang w:val="sr-Cyrl-RS"/>
        </w:rPr>
      </w:pPr>
    </w:p>
    <w:p w14:paraId="5EF854FA" w14:textId="4579B844" w:rsidR="008D1C43" w:rsidRPr="00696AC3" w:rsidRDefault="00E6664F" w:rsidP="00DC2FE2">
      <w:pPr>
        <w:spacing w:after="0" w:line="240" w:lineRule="auto"/>
        <w:ind w:firstLine="720"/>
        <w:jc w:val="both"/>
        <w:rPr>
          <w:rFonts w:ascii="Times New Roman" w:hAnsi="Times New Roman"/>
          <w:sz w:val="24"/>
          <w:szCs w:val="24"/>
          <w:lang w:val="sr-Cyrl-RS"/>
        </w:rPr>
      </w:pPr>
      <w:r w:rsidRPr="00696AC3">
        <w:rPr>
          <w:rFonts w:ascii="Times New Roman" w:hAnsi="Times New Roman"/>
          <w:sz w:val="24"/>
          <w:szCs w:val="24"/>
          <w:lang w:val="sr-Cyrl-RS"/>
        </w:rPr>
        <w:t xml:space="preserve">Како би се ова потребна </w:t>
      </w:r>
      <w:r w:rsidR="008D1C43" w:rsidRPr="00696AC3">
        <w:rPr>
          <w:rFonts w:ascii="Times New Roman" w:hAnsi="Times New Roman"/>
          <w:sz w:val="24"/>
          <w:szCs w:val="24"/>
          <w:lang w:val="sr-Cyrl-RS"/>
        </w:rPr>
        <w:t>стамбен</w:t>
      </w:r>
      <w:r w:rsidRPr="00696AC3">
        <w:rPr>
          <w:rFonts w:ascii="Times New Roman" w:hAnsi="Times New Roman"/>
          <w:sz w:val="24"/>
          <w:szCs w:val="24"/>
          <w:lang w:val="sr-Cyrl-RS"/>
        </w:rPr>
        <w:t>а</w:t>
      </w:r>
      <w:r w:rsidR="008D1C43" w:rsidRPr="00696AC3">
        <w:rPr>
          <w:rFonts w:ascii="Times New Roman" w:hAnsi="Times New Roman"/>
          <w:sz w:val="24"/>
          <w:szCs w:val="24"/>
          <w:lang w:val="sr-Cyrl-RS"/>
        </w:rPr>
        <w:t xml:space="preserve"> решењ</w:t>
      </w:r>
      <w:r w:rsidR="004139DB" w:rsidRPr="00696AC3">
        <w:rPr>
          <w:rFonts w:ascii="Times New Roman" w:hAnsi="Times New Roman"/>
          <w:sz w:val="24"/>
          <w:szCs w:val="24"/>
          <w:lang w:val="sr-Cyrl-RS"/>
        </w:rPr>
        <w:t>а</w:t>
      </w:r>
      <w:r w:rsidRPr="00696AC3">
        <w:rPr>
          <w:rFonts w:ascii="Times New Roman" w:hAnsi="Times New Roman"/>
          <w:sz w:val="24"/>
          <w:szCs w:val="24"/>
          <w:lang w:val="sr-Cyrl-RS"/>
        </w:rPr>
        <w:t xml:space="preserve"> реализовала</w:t>
      </w:r>
      <w:r w:rsidR="004139DB" w:rsidRPr="00696AC3">
        <w:rPr>
          <w:rFonts w:ascii="Times New Roman" w:hAnsi="Times New Roman"/>
          <w:sz w:val="24"/>
          <w:szCs w:val="24"/>
          <w:lang w:val="sr-Cyrl-RS"/>
        </w:rPr>
        <w:t xml:space="preserve"> потребно је обезбедити </w:t>
      </w:r>
      <w:r w:rsidR="000B03DA">
        <w:rPr>
          <w:rFonts w:ascii="Times New Roman" w:hAnsi="Times New Roman"/>
          <w:sz w:val="24"/>
          <w:szCs w:val="24"/>
          <w:lang w:val="sr-Cyrl-RS"/>
        </w:rPr>
        <w:t xml:space="preserve">око </w:t>
      </w:r>
      <w:r w:rsidR="000B03DA" w:rsidRPr="000B03DA">
        <w:rPr>
          <w:rFonts w:ascii="Times New Roman" w:hAnsi="Times New Roman"/>
          <w:sz w:val="24"/>
          <w:szCs w:val="24"/>
          <w:lang w:val="sr-Cyrl-RS" w:eastAsia="en-GB"/>
        </w:rPr>
        <w:t>29.000.000.000 динара</w:t>
      </w:r>
      <w:r w:rsidR="00DC2FE2" w:rsidRPr="000B03DA">
        <w:rPr>
          <w:rFonts w:ascii="Times New Roman" w:hAnsi="Times New Roman"/>
          <w:sz w:val="24"/>
          <w:szCs w:val="24"/>
          <w:lang w:val="sr-Cyrl-RS"/>
        </w:rPr>
        <w:t>.</w:t>
      </w:r>
      <w:r w:rsidR="008D1C43" w:rsidRPr="00696AC3">
        <w:rPr>
          <w:rFonts w:ascii="Times New Roman" w:hAnsi="Times New Roman"/>
          <w:sz w:val="24"/>
          <w:szCs w:val="24"/>
          <w:lang w:val="sr-Cyrl-RS"/>
        </w:rPr>
        <w:t xml:space="preserve"> </w:t>
      </w:r>
    </w:p>
    <w:p w14:paraId="053CACAD" w14:textId="3AFFF520" w:rsidR="00144A1A" w:rsidRPr="009D131C" w:rsidRDefault="00144A1A" w:rsidP="009D131C">
      <w:pPr>
        <w:pStyle w:val="Body"/>
        <w:ind w:firstLine="720"/>
        <w:jc w:val="both"/>
        <w:rPr>
          <w:rFonts w:ascii="Times New Roman" w:hAnsi="Times New Roman"/>
          <w:sz w:val="24"/>
          <w:szCs w:val="24"/>
          <w:u w:color="000000"/>
          <w:lang w:val="sr-Cyrl-RS"/>
        </w:rPr>
      </w:pPr>
      <w:r w:rsidRPr="009D131C">
        <w:rPr>
          <w:rFonts w:ascii="Times New Roman" w:hAnsi="Times New Roman"/>
          <w:sz w:val="24"/>
          <w:szCs w:val="24"/>
          <w:u w:color="000000"/>
          <w:lang w:val="sr-Cyrl-RS"/>
        </w:rPr>
        <w:t>Програми економског оснаживања које спроводи Комесаријат показали су се неопходним. У јуну месецу 2023. године</w:t>
      </w:r>
      <w:r w:rsidR="006C5781">
        <w:rPr>
          <w:rFonts w:ascii="Times New Roman" w:hAnsi="Times New Roman"/>
          <w:sz w:val="24"/>
          <w:szCs w:val="24"/>
          <w:u w:color="000000"/>
          <w:lang w:val="sr-Cyrl-RS"/>
        </w:rPr>
        <w:t>,</w:t>
      </w:r>
      <w:r w:rsidRPr="009D131C">
        <w:rPr>
          <w:rFonts w:ascii="Times New Roman" w:hAnsi="Times New Roman"/>
          <w:sz w:val="24"/>
          <w:szCs w:val="24"/>
          <w:u w:color="000000"/>
          <w:lang w:val="sr-Cyrl-RS"/>
        </w:rPr>
        <w:t xml:space="preserve"> Комесаријат је преко јединица локалне самоуправе истраживао потребе за економским оснаживањем најугроженијих породица избеглица и интерно расељених лица док су у расељеништву. Том приликом 760 породица избеглице и  464 породице </w:t>
      </w:r>
      <w:r w:rsidR="006C5781">
        <w:rPr>
          <w:rFonts w:ascii="Times New Roman" w:hAnsi="Times New Roman"/>
          <w:sz w:val="24"/>
          <w:szCs w:val="24"/>
          <w:u w:color="000000"/>
          <w:lang w:val="sr-Cyrl-RS"/>
        </w:rPr>
        <w:t>ИРЛ</w:t>
      </w:r>
      <w:r w:rsidRPr="009D131C">
        <w:rPr>
          <w:rFonts w:ascii="Times New Roman" w:hAnsi="Times New Roman"/>
          <w:sz w:val="24"/>
          <w:szCs w:val="24"/>
          <w:u w:color="000000"/>
          <w:lang w:val="sr-Cyrl-RS"/>
        </w:rPr>
        <w:t xml:space="preserve"> се изјаснило да жели помоћ у набавци робе и материјала за покретање, развој и унапређење доходовних акт</w:t>
      </w:r>
      <w:r w:rsidR="00CF3B49">
        <w:rPr>
          <w:rFonts w:ascii="Times New Roman" w:hAnsi="Times New Roman"/>
          <w:sz w:val="24"/>
          <w:szCs w:val="24"/>
          <w:u w:color="000000"/>
          <w:lang w:val="sr-Cyrl-RS"/>
        </w:rPr>
        <w:t>ивности у пољопривредној, занат</w:t>
      </w:r>
      <w:r w:rsidRPr="009D131C">
        <w:rPr>
          <w:rFonts w:ascii="Times New Roman" w:hAnsi="Times New Roman"/>
          <w:sz w:val="24"/>
          <w:szCs w:val="24"/>
          <w:u w:color="000000"/>
          <w:lang w:val="sr-Cyrl-RS"/>
        </w:rPr>
        <w:t>ској, услужној и другој области.</w:t>
      </w:r>
    </w:p>
    <w:p w14:paraId="0C54AAF4" w14:textId="5007F5B8" w:rsidR="006C5781" w:rsidRDefault="00B9456A" w:rsidP="006C5781">
      <w:pPr>
        <w:spacing w:after="0" w:line="240" w:lineRule="auto"/>
        <w:ind w:firstLine="695"/>
        <w:jc w:val="both"/>
        <w:rPr>
          <w:rFonts w:ascii="Times New Roman" w:eastAsia="Times New Roman" w:hAnsi="Times New Roman"/>
          <w:sz w:val="24"/>
          <w:szCs w:val="24"/>
          <w:lang w:val="sr-Cyrl-RS" w:eastAsia="en-GB"/>
        </w:rPr>
      </w:pPr>
      <w:r w:rsidRPr="009D131C">
        <w:rPr>
          <w:rFonts w:ascii="Times New Roman" w:eastAsia="Times New Roman" w:hAnsi="Times New Roman"/>
          <w:sz w:val="24"/>
          <w:szCs w:val="24"/>
          <w:lang w:val="sr-Cyrl-RS" w:eastAsia="en-GB"/>
        </w:rPr>
        <w:t>У наредном периоду би свакако требало наставити са програмима подршке за економско оснаживање избеглица, поготово оних који живе у руралним подручјима, као</w:t>
      </w:r>
      <w:r w:rsidR="00572929" w:rsidRPr="009D131C">
        <w:rPr>
          <w:rFonts w:ascii="Times New Roman" w:eastAsia="Times New Roman" w:hAnsi="Times New Roman"/>
          <w:sz w:val="24"/>
          <w:szCs w:val="24"/>
          <w:lang w:val="sr-Cyrl-RS" w:eastAsia="en-GB"/>
        </w:rPr>
        <w:t xml:space="preserve"> и</w:t>
      </w:r>
      <w:r w:rsidRPr="009D131C">
        <w:rPr>
          <w:rFonts w:ascii="Times New Roman" w:eastAsia="Times New Roman" w:hAnsi="Times New Roman"/>
          <w:sz w:val="24"/>
          <w:szCs w:val="24"/>
          <w:lang w:val="sr-Cyrl-RS" w:eastAsia="en-GB"/>
        </w:rPr>
        <w:t xml:space="preserve"> размотрити иновативне методе којим</w:t>
      </w:r>
      <w:r w:rsidR="00936819" w:rsidRPr="009D131C">
        <w:rPr>
          <w:rFonts w:ascii="Times New Roman" w:eastAsia="Times New Roman" w:hAnsi="Times New Roman"/>
          <w:sz w:val="24"/>
          <w:szCs w:val="24"/>
          <w:lang w:val="sr-Cyrl-RS" w:eastAsia="en-GB"/>
        </w:rPr>
        <w:t>а</w:t>
      </w:r>
      <w:r w:rsidRPr="009D131C">
        <w:rPr>
          <w:rFonts w:ascii="Times New Roman" w:eastAsia="Times New Roman" w:hAnsi="Times New Roman"/>
          <w:sz w:val="24"/>
          <w:szCs w:val="24"/>
          <w:lang w:val="sr-Cyrl-RS" w:eastAsia="en-GB"/>
        </w:rPr>
        <w:t xml:space="preserve"> би се пронашао начин за подршку социјалном предузетни</w:t>
      </w:r>
      <w:r w:rsidR="00572929" w:rsidRPr="009D131C">
        <w:rPr>
          <w:rFonts w:ascii="Times New Roman" w:eastAsia="Times New Roman" w:hAnsi="Times New Roman"/>
          <w:sz w:val="24"/>
          <w:szCs w:val="24"/>
          <w:lang w:val="sr-Cyrl-RS" w:eastAsia="en-GB"/>
        </w:rPr>
        <w:t>ш</w:t>
      </w:r>
      <w:r w:rsidRPr="009D131C">
        <w:rPr>
          <w:rFonts w:ascii="Times New Roman" w:eastAsia="Times New Roman" w:hAnsi="Times New Roman"/>
          <w:sz w:val="24"/>
          <w:szCs w:val="24"/>
          <w:lang w:val="sr-Cyrl-RS" w:eastAsia="en-GB"/>
        </w:rPr>
        <w:t xml:space="preserve">тву, односно укључивање избеглица </w:t>
      </w:r>
      <w:r w:rsidR="00494416" w:rsidRPr="009D131C">
        <w:rPr>
          <w:rFonts w:ascii="Times New Roman" w:eastAsia="Times New Roman" w:hAnsi="Times New Roman"/>
          <w:sz w:val="24"/>
          <w:szCs w:val="24"/>
          <w:lang w:val="sr-Cyrl-RS" w:eastAsia="en-GB"/>
        </w:rPr>
        <w:t xml:space="preserve">као тешко запошљиве категорије лица у ову врсту програма. </w:t>
      </w:r>
    </w:p>
    <w:p w14:paraId="5C6A7600" w14:textId="77777777" w:rsidR="006C5781" w:rsidRPr="009D131C" w:rsidRDefault="006C5781" w:rsidP="006C5781">
      <w:pPr>
        <w:spacing w:after="0" w:line="240" w:lineRule="auto"/>
        <w:ind w:firstLine="695"/>
        <w:jc w:val="both"/>
        <w:rPr>
          <w:rFonts w:ascii="Times New Roman" w:eastAsia="Times New Roman" w:hAnsi="Times New Roman"/>
          <w:sz w:val="24"/>
          <w:szCs w:val="24"/>
          <w:lang w:val="sr-Cyrl-RS" w:eastAsia="en-GB"/>
        </w:rPr>
      </w:pPr>
    </w:p>
    <w:p w14:paraId="7426A3B1" w14:textId="2A6B5BE3" w:rsidR="00197751" w:rsidRDefault="00203CBF" w:rsidP="00431E4B">
      <w:pPr>
        <w:spacing w:after="0" w:line="240" w:lineRule="auto"/>
        <w:ind w:firstLine="695"/>
        <w:jc w:val="both"/>
        <w:rPr>
          <w:rFonts w:ascii="Times New Roman" w:hAnsi="Times New Roman"/>
          <w:b/>
          <w:bCs/>
          <w:sz w:val="24"/>
          <w:szCs w:val="24"/>
          <w:lang w:val="sr-Cyrl-RS"/>
        </w:rPr>
      </w:pPr>
      <w:r w:rsidRPr="009D131C">
        <w:rPr>
          <w:rFonts w:ascii="Times New Roman" w:hAnsi="Times New Roman"/>
          <w:b/>
          <w:bCs/>
          <w:sz w:val="24"/>
          <w:szCs w:val="24"/>
          <w:lang w:val="sr-Cyrl-RS"/>
        </w:rPr>
        <w:t>3.</w:t>
      </w:r>
      <w:r w:rsidR="00790918" w:rsidRPr="009D131C">
        <w:rPr>
          <w:rFonts w:ascii="Times New Roman" w:hAnsi="Times New Roman"/>
          <w:b/>
          <w:bCs/>
          <w:sz w:val="24"/>
          <w:szCs w:val="24"/>
          <w:lang w:val="sr-Cyrl-RS"/>
        </w:rPr>
        <w:t xml:space="preserve">3 </w:t>
      </w:r>
      <w:r w:rsidR="00197751" w:rsidRPr="009D131C">
        <w:rPr>
          <w:rFonts w:ascii="Times New Roman" w:hAnsi="Times New Roman"/>
          <w:b/>
          <w:bCs/>
          <w:sz w:val="24"/>
          <w:szCs w:val="24"/>
          <w:lang w:val="sr-Cyrl-RS"/>
        </w:rPr>
        <w:t>Опис постојећег стања</w:t>
      </w:r>
      <w:r w:rsidR="004B2FAA" w:rsidRPr="009D131C">
        <w:rPr>
          <w:rFonts w:ascii="Times New Roman" w:hAnsi="Times New Roman"/>
          <w:b/>
          <w:bCs/>
          <w:sz w:val="24"/>
          <w:szCs w:val="24"/>
          <w:lang w:val="sr-Cyrl-RS"/>
        </w:rPr>
        <w:t>:</w:t>
      </w:r>
      <w:r w:rsidR="005272E0" w:rsidRPr="009D131C">
        <w:rPr>
          <w:rFonts w:ascii="Times New Roman" w:hAnsi="Times New Roman"/>
          <w:b/>
          <w:bCs/>
          <w:sz w:val="24"/>
          <w:szCs w:val="24"/>
          <w:lang w:val="sr-Cyrl-RS"/>
        </w:rPr>
        <w:t xml:space="preserve"> И</w:t>
      </w:r>
      <w:r w:rsidR="006C5781">
        <w:rPr>
          <w:rFonts w:ascii="Times New Roman" w:hAnsi="Times New Roman"/>
          <w:b/>
          <w:bCs/>
          <w:sz w:val="24"/>
          <w:szCs w:val="24"/>
          <w:lang w:val="sr-Cyrl-RS"/>
        </w:rPr>
        <w:t>РЛ</w:t>
      </w:r>
    </w:p>
    <w:p w14:paraId="0962F314" w14:textId="77777777" w:rsidR="00431E4B" w:rsidRPr="009D131C" w:rsidRDefault="00431E4B" w:rsidP="00431E4B">
      <w:pPr>
        <w:spacing w:after="0" w:line="240" w:lineRule="auto"/>
        <w:ind w:firstLine="695"/>
        <w:jc w:val="both"/>
        <w:rPr>
          <w:rFonts w:ascii="Times New Roman" w:hAnsi="Times New Roman"/>
          <w:b/>
          <w:bCs/>
          <w:sz w:val="24"/>
          <w:szCs w:val="24"/>
          <w:lang w:val="sr-Cyrl-RS"/>
        </w:rPr>
      </w:pPr>
    </w:p>
    <w:p w14:paraId="288BF7F6" w14:textId="7BC85969" w:rsidR="00583F18" w:rsidRPr="009D131C" w:rsidRDefault="00B300F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Од НАТО бомбардовања СРЈ и доласка КФОРА на </w:t>
      </w:r>
      <w:r w:rsidR="006C5781">
        <w:rPr>
          <w:rFonts w:ascii="Times New Roman" w:hAnsi="Times New Roman"/>
          <w:sz w:val="24"/>
          <w:szCs w:val="24"/>
          <w:lang w:val="sr-Cyrl-RS"/>
        </w:rPr>
        <w:t xml:space="preserve">територију Аутономне Покрајине </w:t>
      </w:r>
      <w:r w:rsidRPr="009D131C">
        <w:rPr>
          <w:rFonts w:ascii="Times New Roman" w:hAnsi="Times New Roman"/>
          <w:sz w:val="24"/>
          <w:szCs w:val="24"/>
          <w:lang w:val="sr-Cyrl-RS"/>
        </w:rPr>
        <w:t>Косово и Метохиј</w:t>
      </w:r>
      <w:r w:rsidR="006C5781">
        <w:rPr>
          <w:rFonts w:ascii="Times New Roman" w:hAnsi="Times New Roman"/>
          <w:sz w:val="24"/>
          <w:szCs w:val="24"/>
          <w:lang w:val="sr-Cyrl-RS"/>
        </w:rPr>
        <w:t>а</w:t>
      </w:r>
      <w:r w:rsidRPr="009D131C">
        <w:rPr>
          <w:rFonts w:ascii="Times New Roman" w:hAnsi="Times New Roman"/>
          <w:sz w:val="24"/>
          <w:szCs w:val="24"/>
          <w:lang w:val="sr-Cyrl-RS"/>
        </w:rPr>
        <w:t>,</w:t>
      </w:r>
      <w:r w:rsidR="00197751" w:rsidRPr="009D131C">
        <w:rPr>
          <w:rFonts w:ascii="Times New Roman" w:hAnsi="Times New Roman"/>
          <w:sz w:val="24"/>
          <w:szCs w:val="24"/>
          <w:lang w:val="sr-Cyrl-RS"/>
        </w:rPr>
        <w:t xml:space="preserve"> Република Србија збрињава </w:t>
      </w:r>
      <w:r w:rsidR="006C5781">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са </w:t>
      </w:r>
      <w:r w:rsidR="006C5781">
        <w:rPr>
          <w:rFonts w:ascii="Times New Roman" w:hAnsi="Times New Roman"/>
          <w:sz w:val="24"/>
          <w:szCs w:val="24"/>
          <w:lang w:val="sr-Cyrl-RS"/>
        </w:rPr>
        <w:t xml:space="preserve">простора Аутономне Покрајине </w:t>
      </w:r>
      <w:r w:rsidR="00197751" w:rsidRPr="009D131C">
        <w:rPr>
          <w:rFonts w:ascii="Times New Roman" w:hAnsi="Times New Roman"/>
          <w:sz w:val="24"/>
          <w:szCs w:val="24"/>
          <w:lang w:val="sr-Cyrl-RS"/>
        </w:rPr>
        <w:t>Косов</w:t>
      </w:r>
      <w:r w:rsidR="006C5781">
        <w:rPr>
          <w:rFonts w:ascii="Times New Roman" w:hAnsi="Times New Roman"/>
          <w:sz w:val="24"/>
          <w:szCs w:val="24"/>
          <w:lang w:val="sr-Cyrl-RS"/>
        </w:rPr>
        <w:t>о</w:t>
      </w:r>
      <w:r w:rsidR="00197751" w:rsidRPr="009D131C">
        <w:rPr>
          <w:rFonts w:ascii="Times New Roman" w:hAnsi="Times New Roman"/>
          <w:sz w:val="24"/>
          <w:szCs w:val="24"/>
          <w:lang w:val="sr-Cyrl-RS"/>
        </w:rPr>
        <w:t xml:space="preserve"> и Метохиј</w:t>
      </w:r>
      <w:r w:rsidR="006C5781">
        <w:rPr>
          <w:rFonts w:ascii="Times New Roman" w:hAnsi="Times New Roman"/>
          <w:sz w:val="24"/>
          <w:szCs w:val="24"/>
          <w:lang w:val="sr-Cyrl-RS"/>
        </w:rPr>
        <w:t>а</w:t>
      </w:r>
      <w:r w:rsidR="00197751" w:rsidRPr="009D131C">
        <w:rPr>
          <w:rFonts w:ascii="Times New Roman" w:hAnsi="Times New Roman"/>
          <w:sz w:val="24"/>
          <w:szCs w:val="24"/>
          <w:lang w:val="sr-Cyrl-RS"/>
        </w:rPr>
        <w:t xml:space="preserve"> у складу са Водећим принципима интерног расељења Уједињених нација. </w:t>
      </w:r>
      <w:r w:rsidR="00A8519E" w:rsidRPr="009D131C">
        <w:rPr>
          <w:rFonts w:ascii="Times New Roman" w:hAnsi="Times New Roman"/>
          <w:sz w:val="24"/>
          <w:szCs w:val="24"/>
          <w:lang w:val="sr-Cyrl-RS"/>
        </w:rPr>
        <w:t>Њ</w:t>
      </w:r>
      <w:r w:rsidR="00197751" w:rsidRPr="009D131C">
        <w:rPr>
          <w:rFonts w:ascii="Times New Roman" w:hAnsi="Times New Roman"/>
          <w:sz w:val="24"/>
          <w:szCs w:val="24"/>
          <w:lang w:val="sr-Cyrl-RS"/>
        </w:rPr>
        <w:t xml:space="preserve">ихов број се и поред протека толиког броја година није смањио. Услед немогућности међународне заједнице да спречи </w:t>
      </w:r>
      <w:r w:rsidR="00197751" w:rsidRPr="009D131C">
        <w:rPr>
          <w:rFonts w:ascii="Times New Roman" w:hAnsi="Times New Roman"/>
          <w:sz w:val="24"/>
          <w:szCs w:val="24"/>
          <w:lang w:val="sr-Cyrl-RS"/>
        </w:rPr>
        <w:lastRenderedPageBreak/>
        <w:t xml:space="preserve">прогон Срба и другог неалбанског становништва, исељавање је настављено и након првог таласа непосредно након бомбардовања, те је број од 187.129 колико је било регистрованих 2000. године, наставио да расте до 210.284 </w:t>
      </w:r>
      <w:r w:rsidR="006C5781">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2010. године. </w:t>
      </w:r>
      <w:r w:rsidR="00583F18" w:rsidRPr="009D131C">
        <w:rPr>
          <w:rFonts w:ascii="Times New Roman" w:hAnsi="Times New Roman"/>
          <w:sz w:val="24"/>
          <w:szCs w:val="24"/>
          <w:lang w:val="sr-Cyrl-RS"/>
        </w:rPr>
        <w:t xml:space="preserve">Број </w:t>
      </w:r>
      <w:r w:rsidR="006C5781">
        <w:rPr>
          <w:rFonts w:ascii="Times New Roman" w:hAnsi="Times New Roman"/>
          <w:sz w:val="24"/>
          <w:szCs w:val="24"/>
          <w:lang w:val="sr-Cyrl-RS"/>
        </w:rPr>
        <w:t>ИРЛ</w:t>
      </w:r>
      <w:r w:rsidR="00583F18" w:rsidRPr="009D131C">
        <w:rPr>
          <w:rFonts w:ascii="Times New Roman" w:hAnsi="Times New Roman"/>
          <w:sz w:val="24"/>
          <w:szCs w:val="24"/>
          <w:lang w:val="sr-Cyrl-RS"/>
        </w:rPr>
        <w:t xml:space="preserve"> у 2023</w:t>
      </w:r>
      <w:r w:rsidR="006C5781">
        <w:rPr>
          <w:rFonts w:ascii="Times New Roman" w:hAnsi="Times New Roman"/>
          <w:sz w:val="24"/>
          <w:szCs w:val="24"/>
          <w:lang w:val="sr-Cyrl-RS"/>
        </w:rPr>
        <w:t>.</w:t>
      </w:r>
      <w:r w:rsidR="00583F18" w:rsidRPr="009D131C">
        <w:rPr>
          <w:rFonts w:ascii="Times New Roman" w:hAnsi="Times New Roman"/>
          <w:sz w:val="24"/>
          <w:szCs w:val="24"/>
          <w:lang w:val="sr-Cyrl-RS"/>
        </w:rPr>
        <w:t xml:space="preserve"> години је 194.171</w:t>
      </w:r>
      <w:r w:rsidR="006C5781">
        <w:rPr>
          <w:rFonts w:ascii="Times New Roman" w:hAnsi="Times New Roman"/>
          <w:sz w:val="24"/>
          <w:szCs w:val="24"/>
          <w:lang w:val="sr-Cyrl-RS"/>
        </w:rPr>
        <w:t>.</w:t>
      </w:r>
    </w:p>
    <w:p w14:paraId="4FBF61BF" w14:textId="4E3668F1"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Према подацима из 202</w:t>
      </w:r>
      <w:r w:rsidR="00583F18" w:rsidRPr="009D131C">
        <w:rPr>
          <w:rFonts w:ascii="Times New Roman" w:hAnsi="Times New Roman"/>
          <w:sz w:val="24"/>
          <w:szCs w:val="24"/>
          <w:lang w:val="sr-Cyrl-RS"/>
        </w:rPr>
        <w:t>3</w:t>
      </w:r>
      <w:r w:rsidRPr="009D131C">
        <w:rPr>
          <w:rFonts w:ascii="Times New Roman" w:hAnsi="Times New Roman"/>
          <w:sz w:val="24"/>
          <w:szCs w:val="24"/>
          <w:lang w:val="sr-Cyrl-RS"/>
        </w:rPr>
        <w:t xml:space="preserve">. године, од </w:t>
      </w:r>
      <w:r w:rsidR="00583F18" w:rsidRPr="009D131C">
        <w:rPr>
          <w:rFonts w:ascii="Times New Roman" w:hAnsi="Times New Roman"/>
          <w:sz w:val="24"/>
          <w:szCs w:val="24"/>
          <w:lang w:val="sr-Cyrl-RS"/>
        </w:rPr>
        <w:t xml:space="preserve">укупног броја </w:t>
      </w:r>
      <w:r w:rsidR="006C5781">
        <w:rPr>
          <w:rFonts w:ascii="Times New Roman" w:hAnsi="Times New Roman"/>
          <w:sz w:val="24"/>
          <w:szCs w:val="24"/>
          <w:lang w:val="sr-Cyrl-RS"/>
        </w:rPr>
        <w:t>ИРЛ</w:t>
      </w:r>
      <w:r w:rsidRPr="009D131C">
        <w:rPr>
          <w:rFonts w:ascii="Times New Roman" w:hAnsi="Times New Roman"/>
          <w:sz w:val="24"/>
          <w:szCs w:val="24"/>
          <w:lang w:val="sr-Cyrl-RS"/>
        </w:rPr>
        <w:t>, једна трећина њих, око 6</w:t>
      </w:r>
      <w:r w:rsidR="00583F18" w:rsidRPr="009D131C">
        <w:rPr>
          <w:rFonts w:ascii="Times New Roman" w:hAnsi="Times New Roman"/>
          <w:sz w:val="24"/>
          <w:szCs w:val="24"/>
          <w:lang w:val="sr-Cyrl-RS"/>
        </w:rPr>
        <w:t>5.</w:t>
      </w:r>
      <w:r w:rsidRPr="009D131C">
        <w:rPr>
          <w:rFonts w:ascii="Times New Roman" w:hAnsi="Times New Roman"/>
          <w:sz w:val="24"/>
          <w:szCs w:val="24"/>
          <w:lang w:val="sr-Cyrl-RS"/>
        </w:rPr>
        <w:t xml:space="preserve">000 лица или </w:t>
      </w:r>
      <w:r w:rsidR="00583F18" w:rsidRPr="009D131C">
        <w:rPr>
          <w:rFonts w:ascii="Times New Roman" w:hAnsi="Times New Roman"/>
          <w:sz w:val="24"/>
          <w:szCs w:val="24"/>
          <w:lang w:val="sr-Cyrl-RS"/>
        </w:rPr>
        <w:t xml:space="preserve">15.667 </w:t>
      </w:r>
      <w:r w:rsidRPr="009D131C">
        <w:rPr>
          <w:rFonts w:ascii="Times New Roman" w:hAnsi="Times New Roman"/>
          <w:sz w:val="24"/>
          <w:szCs w:val="24"/>
          <w:lang w:val="sr-Cyrl-RS"/>
        </w:rPr>
        <w:t xml:space="preserve"> породица се налази у стању потребе без решеног стамбеног питања и са приходима испод нивоа социјалне сигурности. </w:t>
      </w:r>
    </w:p>
    <w:p w14:paraId="7194EF9E" w14:textId="08C072A2" w:rsidR="00405D0B" w:rsidRPr="009D131C" w:rsidRDefault="00405D0B" w:rsidP="009D131C">
      <w:pPr>
        <w:spacing w:after="0" w:line="276" w:lineRule="auto"/>
        <w:ind w:firstLine="720"/>
        <w:contextualSpacing/>
        <w:jc w:val="both"/>
        <w:rPr>
          <w:rFonts w:ascii="Times New Roman" w:hAnsi="Times New Roman"/>
          <w:sz w:val="24"/>
          <w:szCs w:val="24"/>
          <w:lang w:val="sr-Cyrl-RS"/>
        </w:rPr>
      </w:pPr>
      <w:r w:rsidRPr="009D131C">
        <w:rPr>
          <w:rFonts w:ascii="Times New Roman" w:hAnsi="Times New Roman"/>
          <w:sz w:val="24"/>
          <w:szCs w:val="24"/>
          <w:lang w:val="sr-Cyrl-RS"/>
        </w:rPr>
        <w:t>Начело родне равноправности и недискриминације је једно од темељних начела људских права. Ипак, родна неравноправност је још увек врло присутна у огромној већини видова друштвеног живота. Жене из друштвено осетљивих група и даље доживљавају вишеструке и међусобно повезане облике дискриминације, и  имају ограничен приступ здравству, образовању, запошљавању, социјалној помоћи и заштити од родно заснованог насиља</w:t>
      </w:r>
      <w:r w:rsidRPr="009D131C">
        <w:rPr>
          <w:rStyle w:val="FootnoteReference"/>
          <w:rFonts w:ascii="Times New Roman" w:hAnsi="Times New Roman"/>
          <w:sz w:val="24"/>
          <w:szCs w:val="24"/>
        </w:rPr>
        <w:footnoteReference w:id="14"/>
      </w:r>
      <w:r w:rsidRPr="009D131C">
        <w:rPr>
          <w:rFonts w:ascii="Times New Roman" w:hAnsi="Times New Roman"/>
          <w:sz w:val="24"/>
          <w:szCs w:val="24"/>
          <w:lang w:val="sr-Cyrl-RS"/>
        </w:rPr>
        <w:t xml:space="preserve">. </w:t>
      </w:r>
    </w:p>
    <w:p w14:paraId="79B96B8B" w14:textId="48C04D97" w:rsidR="00405D0B" w:rsidRPr="009D131C" w:rsidRDefault="00405D0B" w:rsidP="009D131C">
      <w:pPr>
        <w:spacing w:after="0" w:line="276" w:lineRule="auto"/>
        <w:contextualSpacing/>
        <w:jc w:val="both"/>
        <w:rPr>
          <w:rFonts w:ascii="Times New Roman" w:eastAsia="Times New Roman" w:hAnsi="Times New Roman"/>
          <w:sz w:val="24"/>
          <w:szCs w:val="24"/>
          <w:lang w:val="sr-Latn-CS"/>
        </w:rPr>
      </w:pPr>
      <w:r w:rsidRPr="009D131C">
        <w:rPr>
          <w:rFonts w:ascii="Times New Roman" w:eastAsia="Times New Roman" w:hAnsi="Times New Roman"/>
          <w:sz w:val="24"/>
          <w:szCs w:val="24"/>
          <w:lang w:val="sr-Cyrl-RS"/>
        </w:rPr>
        <w:tab/>
        <w:t>Т</w:t>
      </w:r>
      <w:r w:rsidRPr="009D131C">
        <w:rPr>
          <w:rFonts w:ascii="Times New Roman" w:eastAsia="Times New Roman" w:hAnsi="Times New Roman"/>
          <w:sz w:val="24"/>
          <w:szCs w:val="24"/>
          <w:lang w:val="sr-Latn-CS"/>
        </w:rPr>
        <w:t xml:space="preserve">реба нагласити да жене </w:t>
      </w:r>
      <w:r w:rsidR="00D71189" w:rsidRPr="009D131C">
        <w:rPr>
          <w:rFonts w:ascii="Times New Roman" w:eastAsia="Times New Roman" w:hAnsi="Times New Roman"/>
          <w:sz w:val="24"/>
          <w:szCs w:val="24"/>
          <w:lang w:val="sr-Cyrl-RS"/>
        </w:rPr>
        <w:t xml:space="preserve">у </w:t>
      </w:r>
      <w:r w:rsidRPr="009D131C">
        <w:rPr>
          <w:rFonts w:ascii="Times New Roman" w:eastAsia="Times New Roman" w:hAnsi="Times New Roman"/>
          <w:sz w:val="24"/>
          <w:szCs w:val="24"/>
          <w:lang w:val="sr-Latn-CS"/>
        </w:rPr>
        <w:t xml:space="preserve">популацији </w:t>
      </w:r>
      <w:r w:rsidRPr="009D131C">
        <w:rPr>
          <w:rFonts w:ascii="Times New Roman" w:eastAsia="Times New Roman" w:hAnsi="Times New Roman"/>
          <w:sz w:val="24"/>
          <w:szCs w:val="24"/>
          <w:lang w:val="sr-Cyrl-RS"/>
        </w:rPr>
        <w:t xml:space="preserve">избеглица и </w:t>
      </w:r>
      <w:r w:rsidR="006C5781">
        <w:rPr>
          <w:rFonts w:ascii="Times New Roman" w:eastAsia="Times New Roman" w:hAnsi="Times New Roman"/>
          <w:sz w:val="24"/>
          <w:szCs w:val="24"/>
          <w:lang w:val="sr-Cyrl-RS"/>
        </w:rPr>
        <w:t>ИРЛ</w:t>
      </w:r>
      <w:r w:rsidRPr="009D131C">
        <w:rPr>
          <w:rFonts w:ascii="Times New Roman" w:eastAsia="Times New Roman" w:hAnsi="Times New Roman"/>
          <w:sz w:val="24"/>
          <w:szCs w:val="24"/>
          <w:lang w:val="sr-Cyrl-RS"/>
        </w:rPr>
        <w:t xml:space="preserve"> </w:t>
      </w:r>
      <w:r w:rsidRPr="009D131C">
        <w:rPr>
          <w:rFonts w:ascii="Times New Roman" w:eastAsia="Times New Roman" w:hAnsi="Times New Roman"/>
          <w:sz w:val="24"/>
          <w:szCs w:val="24"/>
          <w:lang w:val="sr-Latn-CS"/>
        </w:rPr>
        <w:t>традиционално имају статус домаћице и остају код куће да брину о домаћинству, деци и породици, као и да породице у сеоским срединама приходе остварују бавећи се пољопривредом. Обе ове категорије воде се као незапослена лица.</w:t>
      </w:r>
      <w:r w:rsidRPr="009D131C">
        <w:rPr>
          <w:rFonts w:ascii="Times New Roman" w:eastAsia="Times New Roman" w:hAnsi="Times New Roman"/>
          <w:sz w:val="24"/>
          <w:szCs w:val="24"/>
          <w:vertAlign w:val="superscript"/>
          <w:lang w:val="sr-Latn-CS"/>
        </w:rPr>
        <w:footnoteReference w:id="15"/>
      </w:r>
    </w:p>
    <w:p w14:paraId="595FAA1B" w14:textId="53A16B68" w:rsidR="00405D0B" w:rsidRPr="009D131C" w:rsidRDefault="00405D0B" w:rsidP="009D131C">
      <w:pPr>
        <w:spacing w:after="0" w:line="276" w:lineRule="auto"/>
        <w:jc w:val="both"/>
        <w:rPr>
          <w:rFonts w:ascii="Times New Roman" w:eastAsia="Times New Roman" w:hAnsi="Times New Roman"/>
          <w:sz w:val="24"/>
          <w:szCs w:val="24"/>
          <w:lang w:val="sr-Cyrl-RS"/>
        </w:rPr>
      </w:pPr>
      <w:r w:rsidRPr="009D131C">
        <w:rPr>
          <w:rFonts w:ascii="Times New Roman" w:eastAsia="Times New Roman" w:hAnsi="Times New Roman"/>
          <w:sz w:val="24"/>
          <w:szCs w:val="24"/>
          <w:lang w:val="sr-Cyrl-RS"/>
        </w:rPr>
        <w:tab/>
        <w:t xml:space="preserve">Узевши у обзир чињеницу да је до сада реализованим програмима подршке, у оквиру укупног броја подржаних носиоца домаћинстава, проценат жена у избегличкој популацији износио 38 %, a  у популацији ИРЛ  износио је  32 %,  потребно  појачати активности у </w:t>
      </w:r>
      <w:r w:rsidRPr="009D131C">
        <w:rPr>
          <w:rFonts w:ascii="Times New Roman" w:eastAsia="Times New Roman" w:hAnsi="Times New Roman"/>
          <w:sz w:val="24"/>
          <w:szCs w:val="24"/>
          <w:lang w:val="sr-Latn-CS"/>
        </w:rPr>
        <w:t>циљ</w:t>
      </w:r>
      <w:r w:rsidRPr="009D131C">
        <w:rPr>
          <w:rFonts w:ascii="Times New Roman" w:eastAsia="Times New Roman" w:hAnsi="Times New Roman"/>
          <w:sz w:val="24"/>
          <w:szCs w:val="24"/>
          <w:lang w:val="sr-Cyrl-RS"/>
        </w:rPr>
        <w:t>у</w:t>
      </w:r>
      <w:r w:rsidRPr="009D131C">
        <w:rPr>
          <w:rFonts w:ascii="Times New Roman" w:eastAsia="Times New Roman" w:hAnsi="Times New Roman"/>
          <w:sz w:val="24"/>
          <w:szCs w:val="24"/>
          <w:lang w:val="sr-Latn-CS"/>
        </w:rPr>
        <w:t xml:space="preserve"> </w:t>
      </w:r>
      <w:r w:rsidRPr="009D131C">
        <w:rPr>
          <w:rFonts w:ascii="Times New Roman" w:eastAsia="Times New Roman" w:hAnsi="Times New Roman"/>
          <w:sz w:val="24"/>
          <w:szCs w:val="24"/>
          <w:lang w:val="sr-Cyrl-RS"/>
        </w:rPr>
        <w:t xml:space="preserve">оснаживања жена избеглица и ИРЛ за </w:t>
      </w:r>
      <w:r w:rsidRPr="009D131C">
        <w:rPr>
          <w:rFonts w:ascii="Times New Roman" w:eastAsia="Times New Roman" w:hAnsi="Times New Roman"/>
          <w:sz w:val="24"/>
          <w:szCs w:val="24"/>
          <w:lang w:val="sr-Latn-CS"/>
        </w:rPr>
        <w:t xml:space="preserve">продуктиван живот у друштву </w:t>
      </w:r>
      <w:r w:rsidRPr="009D131C">
        <w:rPr>
          <w:rFonts w:ascii="Times New Roman" w:eastAsia="Times New Roman" w:hAnsi="Times New Roman"/>
          <w:sz w:val="24"/>
          <w:szCs w:val="24"/>
          <w:lang w:val="sr-Cyrl-RS"/>
        </w:rPr>
        <w:t>у циљу борбе против сиромаштва и социјалне ис</w:t>
      </w:r>
      <w:r w:rsidR="00CF3B49">
        <w:rPr>
          <w:rFonts w:ascii="Times New Roman" w:eastAsia="Times New Roman" w:hAnsi="Times New Roman"/>
          <w:sz w:val="24"/>
          <w:szCs w:val="24"/>
          <w:lang w:val="sr-Cyrl-RS"/>
        </w:rPr>
        <w:t>к</w:t>
      </w:r>
      <w:r w:rsidRPr="009D131C">
        <w:rPr>
          <w:rFonts w:ascii="Times New Roman" w:eastAsia="Times New Roman" w:hAnsi="Times New Roman"/>
          <w:sz w:val="24"/>
          <w:szCs w:val="24"/>
          <w:lang w:val="sr-Cyrl-RS"/>
        </w:rPr>
        <w:t>ључености целог домаћинства.</w:t>
      </w:r>
    </w:p>
    <w:p w14:paraId="4365CB87" w14:textId="77777777" w:rsidR="00C411D0" w:rsidRPr="009D131C" w:rsidRDefault="00C411D0" w:rsidP="00431E4B">
      <w:pPr>
        <w:spacing w:after="0" w:line="240" w:lineRule="auto"/>
        <w:jc w:val="both"/>
        <w:rPr>
          <w:rFonts w:ascii="Times New Roman" w:hAnsi="Times New Roman"/>
          <w:sz w:val="24"/>
          <w:szCs w:val="24"/>
          <w:lang w:val="sr-Latn-CS"/>
        </w:rPr>
      </w:pPr>
    </w:p>
    <w:p w14:paraId="57916CA2" w14:textId="20BBFC50" w:rsidR="00197751" w:rsidRPr="009D131C" w:rsidRDefault="00583F18" w:rsidP="009D131C">
      <w:pPr>
        <w:spacing w:after="0" w:line="240" w:lineRule="auto"/>
        <w:jc w:val="both"/>
        <w:rPr>
          <w:rFonts w:ascii="Times New Roman" w:hAnsi="Times New Roman"/>
          <w:b/>
          <w:sz w:val="24"/>
          <w:szCs w:val="24"/>
          <w:lang w:val="sr-Latn-CS"/>
        </w:rPr>
      </w:pPr>
      <w:r w:rsidRPr="009D131C">
        <w:rPr>
          <w:rFonts w:ascii="Times New Roman" w:hAnsi="Times New Roman"/>
          <w:b/>
          <w:sz w:val="24"/>
          <w:szCs w:val="24"/>
          <w:lang w:val="sr-Cyrl-RS"/>
        </w:rPr>
        <w:t xml:space="preserve">Старосна структура интерно расељених лица у потреби </w:t>
      </w:r>
      <w:r w:rsidR="007F0EF2" w:rsidRPr="00431E4B">
        <w:rPr>
          <w:rFonts w:ascii="Times New Roman" w:hAnsi="Times New Roman"/>
          <w:b/>
          <w:sz w:val="24"/>
          <w:szCs w:val="24"/>
          <w:lang w:val="sr-Cyrl-RS"/>
        </w:rPr>
        <w:t>(2018. година)</w:t>
      </w:r>
    </w:p>
    <w:tbl>
      <w:tblPr>
        <w:tblW w:w="9350" w:type="dxa"/>
        <w:tblCellMar>
          <w:left w:w="10" w:type="dxa"/>
          <w:right w:w="10" w:type="dxa"/>
        </w:tblCellMar>
        <w:tblLook w:val="0000" w:firstRow="0" w:lastRow="0" w:firstColumn="0" w:lastColumn="0" w:noHBand="0" w:noVBand="0"/>
      </w:tblPr>
      <w:tblGrid>
        <w:gridCol w:w="1330"/>
        <w:gridCol w:w="1371"/>
        <w:gridCol w:w="1330"/>
        <w:gridCol w:w="1327"/>
        <w:gridCol w:w="1330"/>
        <w:gridCol w:w="1330"/>
        <w:gridCol w:w="1332"/>
      </w:tblGrid>
      <w:tr w:rsidR="00197751" w:rsidRPr="009D131C" w14:paraId="0D80916E" w14:textId="77777777" w:rsidTr="009000E8">
        <w:trPr>
          <w:trHeight w:val="467"/>
        </w:trPr>
        <w:tc>
          <w:tcPr>
            <w:tcW w:w="13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1016802" w14:textId="77777777" w:rsidR="00197751" w:rsidRPr="009D131C" w:rsidRDefault="00197751" w:rsidP="009D131C">
            <w:pPr>
              <w:widowControl w:val="0"/>
              <w:overflowPunct w:val="0"/>
              <w:autoSpaceDE w:val="0"/>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Старост</w:t>
            </w:r>
          </w:p>
        </w:tc>
        <w:tc>
          <w:tcPr>
            <w:tcW w:w="13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2DFFD072" w14:textId="77777777" w:rsidR="00197751" w:rsidRPr="009D131C" w:rsidRDefault="00197751" w:rsidP="009D131C">
            <w:pPr>
              <w:widowControl w:val="0"/>
              <w:overflowPunct w:val="0"/>
              <w:autoSpaceDE w:val="0"/>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мушкарци</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9EC7656" w14:textId="77777777" w:rsidR="00197751" w:rsidRPr="009D131C" w:rsidRDefault="00197751" w:rsidP="009D131C">
            <w:pPr>
              <w:widowControl w:val="0"/>
              <w:overflowPunct w:val="0"/>
              <w:autoSpaceDE w:val="0"/>
              <w:spacing w:after="0" w:line="240" w:lineRule="auto"/>
              <w:jc w:val="center"/>
              <w:rPr>
                <w:rFonts w:ascii="Times New Roman" w:hAnsi="Times New Roman"/>
                <w:b/>
                <w:sz w:val="24"/>
                <w:szCs w:val="24"/>
              </w:rPr>
            </w:pPr>
            <w:r w:rsidRPr="009D131C">
              <w:rPr>
                <w:rFonts w:ascii="Times New Roman" w:hAnsi="Times New Roman"/>
                <w:b/>
                <w:sz w:val="24"/>
                <w:szCs w:val="24"/>
              </w:rPr>
              <w:t>%</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0F84AD2E" w14:textId="77777777" w:rsidR="00197751" w:rsidRPr="009D131C" w:rsidRDefault="00197751" w:rsidP="009D131C">
            <w:pPr>
              <w:widowControl w:val="0"/>
              <w:overflowPunct w:val="0"/>
              <w:autoSpaceDE w:val="0"/>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жене</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FF4771A" w14:textId="77777777" w:rsidR="00197751" w:rsidRPr="009D131C" w:rsidRDefault="00197751" w:rsidP="009D131C">
            <w:pPr>
              <w:widowControl w:val="0"/>
              <w:overflowPunct w:val="0"/>
              <w:autoSpaceDE w:val="0"/>
              <w:spacing w:after="0" w:line="240" w:lineRule="auto"/>
              <w:jc w:val="center"/>
              <w:rPr>
                <w:rFonts w:ascii="Times New Roman" w:hAnsi="Times New Roman"/>
                <w:b/>
                <w:sz w:val="24"/>
                <w:szCs w:val="24"/>
              </w:rPr>
            </w:pPr>
            <w:r w:rsidRPr="009D131C">
              <w:rPr>
                <w:rFonts w:ascii="Times New Roman" w:hAnsi="Times New Roman"/>
                <w:b/>
                <w:sz w:val="24"/>
                <w:szCs w:val="24"/>
              </w:rPr>
              <w:t>%</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08A25E5" w14:textId="77777777" w:rsidR="00197751" w:rsidRPr="009D131C" w:rsidRDefault="00197751" w:rsidP="009D131C">
            <w:pPr>
              <w:widowControl w:val="0"/>
              <w:overflowPunct w:val="0"/>
              <w:autoSpaceDE w:val="0"/>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укупно</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EDC8900" w14:textId="77777777" w:rsidR="00197751" w:rsidRPr="009D131C" w:rsidRDefault="00197751" w:rsidP="009D131C">
            <w:pPr>
              <w:widowControl w:val="0"/>
              <w:overflowPunct w:val="0"/>
              <w:autoSpaceDE w:val="0"/>
              <w:spacing w:after="0" w:line="240" w:lineRule="auto"/>
              <w:jc w:val="center"/>
              <w:rPr>
                <w:rFonts w:ascii="Times New Roman" w:hAnsi="Times New Roman"/>
                <w:b/>
                <w:sz w:val="24"/>
                <w:szCs w:val="24"/>
              </w:rPr>
            </w:pPr>
            <w:r w:rsidRPr="009D131C">
              <w:rPr>
                <w:rFonts w:ascii="Times New Roman" w:hAnsi="Times New Roman"/>
                <w:b/>
                <w:sz w:val="24"/>
                <w:szCs w:val="24"/>
              </w:rPr>
              <w:t>%</w:t>
            </w:r>
          </w:p>
        </w:tc>
      </w:tr>
      <w:tr w:rsidR="00197751" w:rsidRPr="009D131C" w14:paraId="315F3B33" w14:textId="77777777" w:rsidTr="00DA65C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7E6EE" w14:textId="6F3CAC66" w:rsidR="00197751" w:rsidRPr="009D131C" w:rsidRDefault="00197751" w:rsidP="009D131C">
            <w:pPr>
              <w:widowControl w:val="0"/>
              <w:overflowPunct w:val="0"/>
              <w:autoSpaceDE w:val="0"/>
              <w:spacing w:after="0" w:line="240" w:lineRule="auto"/>
              <w:jc w:val="both"/>
              <w:rPr>
                <w:rFonts w:ascii="Times New Roman" w:hAnsi="Times New Roman"/>
                <w:sz w:val="24"/>
                <w:szCs w:val="24"/>
              </w:rPr>
            </w:pPr>
            <w:r w:rsidRPr="009D131C">
              <w:rPr>
                <w:rFonts w:ascii="Times New Roman" w:hAnsi="Times New Roman"/>
                <w:sz w:val="24"/>
                <w:szCs w:val="24"/>
              </w:rPr>
              <w:t xml:space="preserve">0 </w:t>
            </w:r>
            <w:r w:rsidR="006C5781">
              <w:rPr>
                <w:rFonts w:ascii="Times New Roman" w:hAnsi="Times New Roman"/>
                <w:sz w:val="24"/>
                <w:szCs w:val="24"/>
              </w:rPr>
              <w:t>–</w:t>
            </w:r>
            <w:r w:rsidRPr="009D131C">
              <w:rPr>
                <w:rFonts w:ascii="Times New Roman" w:hAnsi="Times New Roman"/>
                <w:sz w:val="24"/>
                <w:szCs w:val="24"/>
              </w:rPr>
              <w:t xml:space="preserve"> 6</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42F440"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1.998</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A13981"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2,92%</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7E640"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1.996</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8FDAA"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2,91%</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E8497C"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3.994</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7F503"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5,83%</w:t>
            </w:r>
          </w:p>
        </w:tc>
      </w:tr>
      <w:tr w:rsidR="00197751" w:rsidRPr="009D131C" w14:paraId="070D7DDA" w14:textId="77777777" w:rsidTr="00DA65C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D577" w14:textId="1A73C1F0" w:rsidR="00197751" w:rsidRPr="009D131C" w:rsidRDefault="00197751" w:rsidP="009D131C">
            <w:pPr>
              <w:widowControl w:val="0"/>
              <w:overflowPunct w:val="0"/>
              <w:autoSpaceDE w:val="0"/>
              <w:spacing w:after="0" w:line="240" w:lineRule="auto"/>
              <w:jc w:val="both"/>
              <w:rPr>
                <w:rFonts w:ascii="Times New Roman" w:hAnsi="Times New Roman"/>
                <w:sz w:val="24"/>
                <w:szCs w:val="24"/>
              </w:rPr>
            </w:pPr>
            <w:r w:rsidRPr="009D131C">
              <w:rPr>
                <w:rFonts w:ascii="Times New Roman" w:hAnsi="Times New Roman"/>
                <w:sz w:val="24"/>
                <w:szCs w:val="24"/>
              </w:rPr>
              <w:t xml:space="preserve">7 </w:t>
            </w:r>
            <w:r w:rsidR="006C5781">
              <w:rPr>
                <w:rFonts w:ascii="Times New Roman" w:hAnsi="Times New Roman"/>
                <w:sz w:val="24"/>
                <w:szCs w:val="24"/>
              </w:rPr>
              <w:t>–</w:t>
            </w:r>
            <w:r w:rsidRPr="009D131C">
              <w:rPr>
                <w:rFonts w:ascii="Times New Roman" w:hAnsi="Times New Roman"/>
                <w:sz w:val="24"/>
                <w:szCs w:val="24"/>
              </w:rPr>
              <w:t xml:space="preserve"> 14</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00A14"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2.765</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F5E8E"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4,04%</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B5DC1"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2.814</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B88BCE"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4,11%</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83DBE"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5.579</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58F0C"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8,14%</w:t>
            </w:r>
          </w:p>
        </w:tc>
      </w:tr>
      <w:tr w:rsidR="00197751" w:rsidRPr="009D131C" w14:paraId="6D502C70" w14:textId="77777777" w:rsidTr="00DA65C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A1DA68" w14:textId="72328B1A" w:rsidR="00197751" w:rsidRPr="009D131C" w:rsidRDefault="00197751" w:rsidP="009D131C">
            <w:pPr>
              <w:widowControl w:val="0"/>
              <w:overflowPunct w:val="0"/>
              <w:autoSpaceDE w:val="0"/>
              <w:spacing w:after="0" w:line="240" w:lineRule="auto"/>
              <w:jc w:val="both"/>
              <w:rPr>
                <w:rFonts w:ascii="Times New Roman" w:hAnsi="Times New Roman"/>
                <w:sz w:val="24"/>
                <w:szCs w:val="24"/>
              </w:rPr>
            </w:pPr>
            <w:r w:rsidRPr="009D131C">
              <w:rPr>
                <w:rFonts w:ascii="Times New Roman" w:hAnsi="Times New Roman"/>
                <w:sz w:val="24"/>
                <w:szCs w:val="24"/>
              </w:rPr>
              <w:t xml:space="preserve">15 </w:t>
            </w:r>
            <w:r w:rsidR="006C5781">
              <w:rPr>
                <w:rFonts w:ascii="Times New Roman" w:hAnsi="Times New Roman"/>
                <w:sz w:val="24"/>
                <w:szCs w:val="24"/>
              </w:rPr>
              <w:t>–</w:t>
            </w:r>
            <w:r w:rsidRPr="009D131C">
              <w:rPr>
                <w:rFonts w:ascii="Times New Roman" w:hAnsi="Times New Roman"/>
                <w:sz w:val="24"/>
                <w:szCs w:val="24"/>
              </w:rPr>
              <w:t xml:space="preserve"> 18</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482D2"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4.192</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5BB797"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6,12%</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ED4B9"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4.021</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3B83D"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5,87%</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FDFE5"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8.213</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CCFE99"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11,99%</w:t>
            </w:r>
          </w:p>
        </w:tc>
      </w:tr>
      <w:tr w:rsidR="00197751" w:rsidRPr="009D131C" w14:paraId="60CA45EC" w14:textId="77777777" w:rsidTr="00DA65C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5C45E" w14:textId="2197E5D9" w:rsidR="00197751" w:rsidRPr="009D131C" w:rsidRDefault="00197751" w:rsidP="009D131C">
            <w:pPr>
              <w:widowControl w:val="0"/>
              <w:overflowPunct w:val="0"/>
              <w:autoSpaceDE w:val="0"/>
              <w:spacing w:after="0" w:line="240" w:lineRule="auto"/>
              <w:jc w:val="both"/>
              <w:rPr>
                <w:rFonts w:ascii="Times New Roman" w:hAnsi="Times New Roman"/>
                <w:sz w:val="24"/>
                <w:szCs w:val="24"/>
              </w:rPr>
            </w:pPr>
            <w:r w:rsidRPr="009D131C">
              <w:rPr>
                <w:rFonts w:ascii="Times New Roman" w:hAnsi="Times New Roman"/>
                <w:sz w:val="24"/>
                <w:szCs w:val="24"/>
              </w:rPr>
              <w:t xml:space="preserve">19 </w:t>
            </w:r>
            <w:r w:rsidR="006C5781">
              <w:rPr>
                <w:rFonts w:ascii="Times New Roman" w:hAnsi="Times New Roman"/>
                <w:sz w:val="24"/>
                <w:szCs w:val="24"/>
              </w:rPr>
              <w:t>–</w:t>
            </w:r>
            <w:r w:rsidRPr="009D131C">
              <w:rPr>
                <w:rFonts w:ascii="Times New Roman" w:hAnsi="Times New Roman"/>
                <w:sz w:val="24"/>
                <w:szCs w:val="24"/>
              </w:rPr>
              <w:t xml:space="preserve"> 59</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0B1168"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17.616</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792A7"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25,71%</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202A2"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17.311</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BE554"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25,27%</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39B79B"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34.927</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5AB52"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50,98%</w:t>
            </w:r>
          </w:p>
        </w:tc>
      </w:tr>
      <w:tr w:rsidR="00197751" w:rsidRPr="009D131C" w14:paraId="4E6702C8" w14:textId="77777777" w:rsidTr="00DA65C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96678" w14:textId="77777777" w:rsidR="00197751" w:rsidRPr="009D131C" w:rsidRDefault="00197751" w:rsidP="009D131C">
            <w:pPr>
              <w:widowControl w:val="0"/>
              <w:overflowPunct w:val="0"/>
              <w:autoSpaceDE w:val="0"/>
              <w:spacing w:after="0" w:line="240" w:lineRule="auto"/>
              <w:jc w:val="both"/>
              <w:rPr>
                <w:rFonts w:ascii="Times New Roman" w:hAnsi="Times New Roman"/>
                <w:sz w:val="24"/>
                <w:szCs w:val="24"/>
                <w:lang w:val="sr-Cyrl-RS"/>
              </w:rPr>
            </w:pPr>
            <w:r w:rsidRPr="009D131C">
              <w:rPr>
                <w:rFonts w:ascii="Times New Roman" w:hAnsi="Times New Roman"/>
                <w:sz w:val="24"/>
                <w:szCs w:val="24"/>
              </w:rPr>
              <w:t xml:space="preserve">60 </w:t>
            </w:r>
            <w:r w:rsidRPr="009D131C">
              <w:rPr>
                <w:rFonts w:ascii="Times New Roman" w:hAnsi="Times New Roman"/>
                <w:sz w:val="24"/>
                <w:szCs w:val="24"/>
                <w:lang w:val="sr-Cyrl-RS"/>
              </w:rPr>
              <w:t>и</w:t>
            </w:r>
            <w:r w:rsidRPr="009D131C">
              <w:rPr>
                <w:rFonts w:ascii="Times New Roman" w:hAnsi="Times New Roman"/>
                <w:sz w:val="24"/>
                <w:szCs w:val="24"/>
              </w:rPr>
              <w:t xml:space="preserve"> </w:t>
            </w:r>
            <w:r w:rsidRPr="009D131C">
              <w:rPr>
                <w:rFonts w:ascii="Times New Roman" w:hAnsi="Times New Roman"/>
                <w:sz w:val="24"/>
                <w:szCs w:val="24"/>
                <w:lang w:val="sr-Cyrl-RS"/>
              </w:rPr>
              <w:t>више</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0CED78"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7.127</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FF19AB"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10,40%</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87F5F"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8.674</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B5FF1"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12,66%</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EC60C5"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15.801</w:t>
            </w:r>
          </w:p>
        </w:tc>
        <w:tc>
          <w:tcPr>
            <w:tcW w:w="1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90C3B" w14:textId="77777777" w:rsidR="00197751" w:rsidRPr="009D131C" w:rsidRDefault="00197751"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23,06%</w:t>
            </w:r>
          </w:p>
        </w:tc>
      </w:tr>
      <w:tr w:rsidR="009000E8" w:rsidRPr="009D131C" w14:paraId="749581C0" w14:textId="77777777" w:rsidTr="009000E8">
        <w:tc>
          <w:tcPr>
            <w:tcW w:w="13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60E29A35" w14:textId="77777777" w:rsidR="00197751" w:rsidRPr="009D131C" w:rsidRDefault="00197751" w:rsidP="009D131C">
            <w:pPr>
              <w:widowControl w:val="0"/>
              <w:overflowPunct w:val="0"/>
              <w:autoSpaceDE w:val="0"/>
              <w:spacing w:after="0" w:line="240" w:lineRule="auto"/>
              <w:jc w:val="both"/>
              <w:rPr>
                <w:rFonts w:ascii="Times New Roman" w:hAnsi="Times New Roman"/>
                <w:b/>
                <w:sz w:val="24"/>
                <w:szCs w:val="24"/>
                <w:lang w:val="sr-Cyrl-RS"/>
              </w:rPr>
            </w:pPr>
            <w:r w:rsidRPr="009D131C">
              <w:rPr>
                <w:rFonts w:ascii="Times New Roman" w:hAnsi="Times New Roman"/>
                <w:b/>
                <w:sz w:val="24"/>
                <w:szCs w:val="24"/>
                <w:lang w:val="sr-Cyrl-RS"/>
              </w:rPr>
              <w:t>Укупно</w:t>
            </w:r>
          </w:p>
        </w:tc>
        <w:tc>
          <w:tcPr>
            <w:tcW w:w="13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042BE24" w14:textId="77777777" w:rsidR="00197751" w:rsidRPr="009D131C" w:rsidRDefault="00197751"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33.698</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B855194" w14:textId="77777777" w:rsidR="00197751" w:rsidRPr="009D131C" w:rsidRDefault="00197751"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49,18%</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4978730" w14:textId="77777777" w:rsidR="00197751" w:rsidRPr="009D131C" w:rsidRDefault="00197751"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34.816</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42A0FE8" w14:textId="77777777" w:rsidR="00197751" w:rsidRPr="009D131C" w:rsidRDefault="00197751"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50,82%</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CB11E75" w14:textId="77777777" w:rsidR="00197751" w:rsidRPr="009D131C" w:rsidRDefault="00197751"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68.514</w:t>
            </w:r>
          </w:p>
        </w:tc>
        <w:tc>
          <w:tcPr>
            <w:tcW w:w="13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1EA4CE9" w14:textId="77777777" w:rsidR="00197751" w:rsidRPr="009D131C" w:rsidRDefault="00197751"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100,00%</w:t>
            </w:r>
          </w:p>
        </w:tc>
      </w:tr>
    </w:tbl>
    <w:p w14:paraId="269F8D4D" w14:textId="7738C783" w:rsidR="00197751" w:rsidRPr="009D131C" w:rsidRDefault="00197751" w:rsidP="009D131C">
      <w:pPr>
        <w:spacing w:after="0" w:line="240" w:lineRule="auto"/>
        <w:jc w:val="both"/>
        <w:rPr>
          <w:rFonts w:ascii="Times New Roman" w:hAnsi="Times New Roman"/>
          <w:sz w:val="24"/>
          <w:szCs w:val="24"/>
        </w:rPr>
      </w:pPr>
    </w:p>
    <w:p w14:paraId="525037BF" w14:textId="475535D1" w:rsidR="00431E4B" w:rsidRPr="00DC2FE2" w:rsidRDefault="00405D0B" w:rsidP="006C5781">
      <w:pPr>
        <w:spacing w:after="0" w:line="240" w:lineRule="auto"/>
        <w:ind w:firstLine="720"/>
        <w:jc w:val="both"/>
        <w:rPr>
          <w:rFonts w:ascii="Times New Roman" w:hAnsi="Times New Roman"/>
          <w:sz w:val="24"/>
          <w:szCs w:val="24"/>
        </w:rPr>
      </w:pPr>
      <w:r w:rsidRPr="009D131C">
        <w:rPr>
          <w:rFonts w:ascii="Times New Roman" w:hAnsi="Times New Roman"/>
          <w:sz w:val="24"/>
          <w:szCs w:val="24"/>
        </w:rPr>
        <w:t xml:space="preserve">Начело родне равноправности и недискриминације је једно од темељних начела људских права. Ипак, родна неравноправност је још увек врло присутна у огромној већини видова друштвеног живота. Жене из друштвено осетљивих група и даље доживљавају вишеструке и међусобно повезане облике дискриминације, и  имају ограничен приступ здравству, образовању, запошљавању, социјалној помоћи и заштити од родно заснованог насиља.  </w:t>
      </w:r>
    </w:p>
    <w:p w14:paraId="326487D3" w14:textId="77777777" w:rsidR="00EE59A3" w:rsidRDefault="00EE59A3" w:rsidP="009D131C">
      <w:pPr>
        <w:spacing w:after="0" w:line="240" w:lineRule="auto"/>
        <w:jc w:val="both"/>
        <w:rPr>
          <w:rFonts w:ascii="Times New Roman" w:hAnsi="Times New Roman"/>
          <w:b/>
          <w:sz w:val="24"/>
          <w:szCs w:val="24"/>
          <w:lang w:val="sr-Cyrl-RS"/>
        </w:rPr>
      </w:pPr>
    </w:p>
    <w:p w14:paraId="36716287" w14:textId="77777777" w:rsidR="00EE59A3" w:rsidRDefault="00EE59A3" w:rsidP="009D131C">
      <w:pPr>
        <w:spacing w:after="0" w:line="240" w:lineRule="auto"/>
        <w:jc w:val="both"/>
        <w:rPr>
          <w:rFonts w:ascii="Times New Roman" w:hAnsi="Times New Roman"/>
          <w:b/>
          <w:sz w:val="24"/>
          <w:szCs w:val="24"/>
          <w:lang w:val="sr-Cyrl-RS"/>
        </w:rPr>
      </w:pPr>
    </w:p>
    <w:p w14:paraId="2C884276" w14:textId="77777777" w:rsidR="00EE59A3" w:rsidRDefault="00EE59A3" w:rsidP="009D131C">
      <w:pPr>
        <w:spacing w:after="0" w:line="240" w:lineRule="auto"/>
        <w:jc w:val="both"/>
        <w:rPr>
          <w:rFonts w:ascii="Times New Roman" w:hAnsi="Times New Roman"/>
          <w:b/>
          <w:sz w:val="24"/>
          <w:szCs w:val="24"/>
          <w:lang w:val="sr-Cyrl-RS"/>
        </w:rPr>
      </w:pPr>
    </w:p>
    <w:p w14:paraId="245AEF2E" w14:textId="77777777" w:rsidR="00EE59A3" w:rsidRDefault="00EE59A3" w:rsidP="009D131C">
      <w:pPr>
        <w:spacing w:after="0" w:line="240" w:lineRule="auto"/>
        <w:jc w:val="both"/>
        <w:rPr>
          <w:rFonts w:ascii="Times New Roman" w:hAnsi="Times New Roman"/>
          <w:b/>
          <w:sz w:val="24"/>
          <w:szCs w:val="24"/>
          <w:lang w:val="sr-Cyrl-RS"/>
        </w:rPr>
      </w:pPr>
    </w:p>
    <w:p w14:paraId="29B2FAEF" w14:textId="7C50019D" w:rsidR="007F0EF2" w:rsidRPr="009D131C" w:rsidRDefault="007F0EF2" w:rsidP="009D131C">
      <w:pPr>
        <w:spacing w:after="0" w:line="240" w:lineRule="auto"/>
        <w:jc w:val="both"/>
        <w:rPr>
          <w:rFonts w:ascii="Times New Roman" w:hAnsi="Times New Roman"/>
          <w:b/>
          <w:sz w:val="24"/>
          <w:szCs w:val="24"/>
          <w:lang w:val="sr-Cyrl-RS"/>
        </w:rPr>
      </w:pPr>
      <w:r w:rsidRPr="00431E4B">
        <w:rPr>
          <w:rFonts w:ascii="Times New Roman" w:hAnsi="Times New Roman"/>
          <w:b/>
          <w:sz w:val="24"/>
          <w:szCs w:val="24"/>
          <w:lang w:val="sr-Cyrl-RS"/>
        </w:rPr>
        <w:lastRenderedPageBreak/>
        <w:t xml:space="preserve">Старосна структура </w:t>
      </w:r>
      <w:r w:rsidR="006C5781">
        <w:rPr>
          <w:rFonts w:ascii="Times New Roman" w:hAnsi="Times New Roman"/>
          <w:b/>
          <w:sz w:val="24"/>
          <w:szCs w:val="24"/>
          <w:lang w:val="sr-Cyrl-RS"/>
        </w:rPr>
        <w:t>ИРЛ</w:t>
      </w:r>
      <w:r w:rsidRPr="00431E4B">
        <w:rPr>
          <w:rFonts w:ascii="Times New Roman" w:hAnsi="Times New Roman"/>
          <w:b/>
          <w:sz w:val="24"/>
          <w:szCs w:val="24"/>
          <w:lang w:val="sr-Cyrl-RS"/>
        </w:rPr>
        <w:t xml:space="preserve"> у потреби (2018. година)</w:t>
      </w:r>
    </w:p>
    <w:p w14:paraId="51FC81D6" w14:textId="77777777" w:rsidR="00CA6FC4" w:rsidRPr="009D131C" w:rsidRDefault="00CA6FC4" w:rsidP="009D131C">
      <w:pPr>
        <w:spacing w:after="0" w:line="240" w:lineRule="auto"/>
        <w:jc w:val="both"/>
        <w:rPr>
          <w:rFonts w:ascii="Times New Roman" w:hAnsi="Times New Roman"/>
          <w:sz w:val="24"/>
          <w:szCs w:val="24"/>
        </w:rPr>
      </w:pPr>
      <w:r w:rsidRPr="009D131C">
        <w:rPr>
          <w:noProof/>
          <w:sz w:val="24"/>
          <w:szCs w:val="24"/>
        </w:rPr>
        <w:drawing>
          <wp:inline distT="0" distB="0" distL="0" distR="0" wp14:anchorId="61A39287" wp14:editId="4DB05244">
            <wp:extent cx="5947576" cy="2600077"/>
            <wp:effectExtent l="0" t="0" r="15240" b="10160"/>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C7ED8F" w14:textId="77777777" w:rsidR="00F60D60" w:rsidRDefault="00F60D60" w:rsidP="009D131C">
      <w:pPr>
        <w:spacing w:after="0" w:line="240" w:lineRule="auto"/>
        <w:ind w:firstLine="720"/>
        <w:jc w:val="both"/>
        <w:rPr>
          <w:rFonts w:ascii="Times New Roman" w:hAnsi="Times New Roman"/>
          <w:sz w:val="24"/>
          <w:szCs w:val="24"/>
          <w:lang w:val="sr-Cyrl-RS"/>
        </w:rPr>
      </w:pPr>
    </w:p>
    <w:p w14:paraId="6A99F3D2" w14:textId="6B968C91" w:rsidR="00C27636" w:rsidRPr="009D131C" w:rsidRDefault="00C27636"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ИРЛ Роми се налазе у веома тешком положају и према свим сазнањима, живе у знатно лошијим условима него већинско становништво, остала </w:t>
      </w:r>
      <w:r w:rsidR="006C5781">
        <w:rPr>
          <w:rFonts w:ascii="Times New Roman" w:hAnsi="Times New Roman"/>
          <w:sz w:val="24"/>
          <w:szCs w:val="24"/>
          <w:lang w:val="sr-Cyrl-RS"/>
        </w:rPr>
        <w:t>ИРЛ</w:t>
      </w:r>
      <w:r w:rsidRPr="009D131C">
        <w:rPr>
          <w:rFonts w:ascii="Times New Roman" w:hAnsi="Times New Roman"/>
          <w:sz w:val="24"/>
          <w:szCs w:val="24"/>
          <w:lang w:val="sr-Cyrl-RS"/>
        </w:rPr>
        <w:t xml:space="preserve">, па чак и у лошијим условима него домицилни Роми у Србији. Већина ИРЛ Рома живи у веома лошим стамбеним условима, у неквалитетним објектима којима недостаје много елемената инфраструктуре. Скоро сва ова домаћинства се налазе у ризику од сиромаштва, са ниским и нестабилним приходима. </w:t>
      </w:r>
    </w:p>
    <w:p w14:paraId="2F2BAEC9" w14:textId="7CDBDDA9" w:rsidR="00C27636" w:rsidRPr="009D131C" w:rsidRDefault="00C27636"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Овоме треба додати још и да изузетно мали проценат расељених ромских домаћинстава може да рачуна на своју имовину на </w:t>
      </w:r>
      <w:r w:rsidR="006C5781">
        <w:rPr>
          <w:rFonts w:ascii="Times New Roman" w:hAnsi="Times New Roman"/>
          <w:sz w:val="24"/>
          <w:szCs w:val="24"/>
          <w:lang w:val="sr-Cyrl-RS"/>
        </w:rPr>
        <w:t xml:space="preserve">простору Аутономне Покрајине </w:t>
      </w:r>
      <w:r w:rsidRPr="009D131C">
        <w:rPr>
          <w:rFonts w:ascii="Times New Roman" w:hAnsi="Times New Roman"/>
          <w:sz w:val="24"/>
          <w:szCs w:val="24"/>
          <w:lang w:val="sr-Cyrl-RS"/>
        </w:rPr>
        <w:t>К</w:t>
      </w:r>
      <w:r w:rsidR="00824499">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824499">
        <w:rPr>
          <w:rFonts w:ascii="Times New Roman" w:hAnsi="Times New Roman"/>
          <w:sz w:val="24"/>
          <w:szCs w:val="24"/>
          <w:lang w:val="sr-Cyrl-RS"/>
        </w:rPr>
        <w:t xml:space="preserve"> </w:t>
      </w:r>
      <w:r w:rsidRPr="009D131C">
        <w:rPr>
          <w:rFonts w:ascii="Times New Roman" w:hAnsi="Times New Roman"/>
          <w:sz w:val="24"/>
          <w:szCs w:val="24"/>
          <w:lang w:val="sr-Cyrl-RS"/>
        </w:rPr>
        <w:t>М</w:t>
      </w:r>
      <w:r w:rsidR="00824499">
        <w:rPr>
          <w:rFonts w:ascii="Times New Roman" w:hAnsi="Times New Roman"/>
          <w:sz w:val="24"/>
          <w:szCs w:val="24"/>
          <w:lang w:val="sr-Cyrl-RS"/>
        </w:rPr>
        <w:t>етохиј</w:t>
      </w:r>
      <w:r w:rsidR="006C5781">
        <w:rPr>
          <w:rFonts w:ascii="Times New Roman" w:hAnsi="Times New Roman"/>
          <w:sz w:val="24"/>
          <w:szCs w:val="24"/>
          <w:lang w:val="sr-Cyrl-RS"/>
        </w:rPr>
        <w:t>а</w:t>
      </w:r>
      <w:r w:rsidRPr="009D131C">
        <w:rPr>
          <w:rFonts w:ascii="Times New Roman" w:hAnsi="Times New Roman"/>
          <w:sz w:val="24"/>
          <w:szCs w:val="24"/>
          <w:lang w:val="sr-Cyrl-RS"/>
        </w:rPr>
        <w:t xml:space="preserve">, а да једном броју оних који су у </w:t>
      </w:r>
      <w:r w:rsidR="006C5781">
        <w:rPr>
          <w:rFonts w:ascii="Times New Roman" w:hAnsi="Times New Roman"/>
          <w:sz w:val="24"/>
          <w:szCs w:val="24"/>
          <w:lang w:val="sr-Cyrl-RS"/>
        </w:rPr>
        <w:t xml:space="preserve">Републици </w:t>
      </w:r>
      <w:r w:rsidRPr="009D131C">
        <w:rPr>
          <w:rFonts w:ascii="Times New Roman" w:hAnsi="Times New Roman"/>
          <w:sz w:val="24"/>
          <w:szCs w:val="24"/>
          <w:lang w:val="sr-Cyrl-RS"/>
        </w:rPr>
        <w:t xml:space="preserve">Србији још увек недостају нека важна лична документа која су потребна за остваривање неких основних права која би могла да олакшају њихово стабилније укључивање у заједницу. </w:t>
      </w:r>
    </w:p>
    <w:p w14:paraId="54C49176" w14:textId="257CD490" w:rsidR="0093735A" w:rsidRPr="009D131C" w:rsidRDefault="00C27636"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Обзиром на тежак положај ИРЛ Рома потребно је дефинисање мера које ће обухватити пружање одрживих решења за њихово успешније укључивање и активнију партиципацију</w:t>
      </w:r>
      <w:r w:rsidR="00AD7ED2" w:rsidRPr="009D131C">
        <w:rPr>
          <w:rFonts w:ascii="Times New Roman" w:hAnsi="Times New Roman"/>
          <w:sz w:val="24"/>
          <w:szCs w:val="24"/>
          <w:lang w:val="sr-Cyrl-RS"/>
        </w:rPr>
        <w:t xml:space="preserve">, </w:t>
      </w:r>
      <w:r w:rsidR="00AD7ED2" w:rsidRPr="00431E4B">
        <w:rPr>
          <w:rFonts w:ascii="Times New Roman" w:hAnsi="Times New Roman"/>
          <w:sz w:val="24"/>
          <w:szCs w:val="24"/>
          <w:lang w:val="sr-Cyrl-RS"/>
        </w:rPr>
        <w:t>узимајући у обзир њихове специфичне потребе и</w:t>
      </w:r>
      <w:r w:rsidR="006C5781">
        <w:rPr>
          <w:rFonts w:ascii="Times New Roman" w:hAnsi="Times New Roman"/>
          <w:sz w:val="24"/>
          <w:szCs w:val="24"/>
          <w:lang w:val="sr-Cyrl-RS"/>
        </w:rPr>
        <w:t xml:space="preserve"> </w:t>
      </w:r>
      <w:r w:rsidR="00AD7ED2" w:rsidRPr="00431E4B">
        <w:rPr>
          <w:rFonts w:ascii="Times New Roman" w:hAnsi="Times New Roman"/>
          <w:sz w:val="24"/>
          <w:szCs w:val="24"/>
          <w:lang w:val="sr-Cyrl-RS"/>
        </w:rPr>
        <w:t>препреке са којима се они суочавају. Ово се превасходно односи на становање у неформалним насељим</w:t>
      </w:r>
      <w:r w:rsidR="00ED7560">
        <w:rPr>
          <w:rFonts w:ascii="Times New Roman" w:hAnsi="Times New Roman"/>
          <w:sz w:val="24"/>
          <w:szCs w:val="24"/>
          <w:lang w:val="sr-Cyrl-RS"/>
        </w:rPr>
        <w:t>а и недостатак личних докуме</w:t>
      </w:r>
      <w:r w:rsidR="00AD7ED2" w:rsidRPr="00431E4B">
        <w:rPr>
          <w:rFonts w:ascii="Times New Roman" w:hAnsi="Times New Roman"/>
          <w:sz w:val="24"/>
          <w:szCs w:val="24"/>
          <w:lang w:val="sr-Cyrl-RS"/>
        </w:rPr>
        <w:t>ната.</w:t>
      </w:r>
    </w:p>
    <w:p w14:paraId="0242237E" w14:textId="77777777" w:rsidR="00EE59A3" w:rsidRDefault="00EE59A3" w:rsidP="00431E4B">
      <w:pPr>
        <w:spacing w:after="0" w:line="240" w:lineRule="auto"/>
        <w:jc w:val="both"/>
        <w:rPr>
          <w:rFonts w:ascii="Times New Roman" w:hAnsi="Times New Roman"/>
          <w:b/>
          <w:sz w:val="18"/>
          <w:szCs w:val="18"/>
          <w:lang w:val="sr-Cyrl-RS"/>
        </w:rPr>
      </w:pPr>
    </w:p>
    <w:p w14:paraId="4D028BD8" w14:textId="630642EB" w:rsidR="00C27636" w:rsidRPr="00EE59A3" w:rsidRDefault="006C5781" w:rsidP="00431E4B">
      <w:pPr>
        <w:spacing w:after="0" w:line="240" w:lineRule="auto"/>
        <w:jc w:val="both"/>
        <w:rPr>
          <w:rFonts w:ascii="Times New Roman" w:hAnsi="Times New Roman"/>
          <w:b/>
          <w:sz w:val="24"/>
          <w:szCs w:val="24"/>
          <w:lang w:val="sr-Cyrl-RS"/>
        </w:rPr>
      </w:pPr>
      <w:r w:rsidRPr="00EE59A3">
        <w:rPr>
          <w:rFonts w:ascii="Times New Roman" w:hAnsi="Times New Roman"/>
          <w:b/>
          <w:sz w:val="24"/>
          <w:szCs w:val="24"/>
          <w:lang w:val="sr-Cyrl-RS"/>
        </w:rPr>
        <w:t>ИРЛ</w:t>
      </w:r>
      <w:r w:rsidR="00C27636" w:rsidRPr="00EE59A3">
        <w:rPr>
          <w:rFonts w:ascii="Times New Roman" w:hAnsi="Times New Roman"/>
          <w:b/>
          <w:sz w:val="24"/>
          <w:szCs w:val="24"/>
          <w:lang w:val="sr-Cyrl-RS"/>
        </w:rPr>
        <w:t xml:space="preserve"> према националној припадности</w:t>
      </w:r>
      <w:r w:rsidR="007F0EF2" w:rsidRPr="00EE59A3">
        <w:rPr>
          <w:rFonts w:ascii="Times New Roman" w:hAnsi="Times New Roman"/>
          <w:b/>
          <w:sz w:val="24"/>
          <w:szCs w:val="24"/>
          <w:lang w:val="sr-Cyrl-RS"/>
        </w:rPr>
        <w:t xml:space="preserve"> </w:t>
      </w:r>
      <w:r w:rsidR="0068462C" w:rsidRPr="00EE59A3">
        <w:rPr>
          <w:rFonts w:ascii="Times New Roman" w:hAnsi="Times New Roman"/>
          <w:b/>
          <w:sz w:val="24"/>
          <w:szCs w:val="24"/>
          <w:lang w:val="sr-Cyrl-RS"/>
        </w:rPr>
        <w:t xml:space="preserve">(Регистрација лица расељених са </w:t>
      </w:r>
      <w:r w:rsidRPr="00EE59A3">
        <w:rPr>
          <w:rFonts w:ascii="Times New Roman" w:hAnsi="Times New Roman"/>
          <w:b/>
          <w:sz w:val="24"/>
          <w:szCs w:val="24"/>
          <w:lang w:val="sr-Cyrl-RS"/>
        </w:rPr>
        <w:t xml:space="preserve">АП </w:t>
      </w:r>
      <w:r w:rsidR="0068462C" w:rsidRPr="00EE59A3">
        <w:rPr>
          <w:rFonts w:ascii="Times New Roman" w:hAnsi="Times New Roman"/>
          <w:b/>
          <w:sz w:val="24"/>
          <w:szCs w:val="24"/>
          <w:lang w:val="sr-Cyrl-RS"/>
        </w:rPr>
        <w:t>Косова и Метохије 2001. године)</w:t>
      </w:r>
    </w:p>
    <w:tbl>
      <w:tblPr>
        <w:tblStyle w:val="TableGrid"/>
        <w:tblW w:w="0" w:type="auto"/>
        <w:tblInd w:w="-5" w:type="dxa"/>
        <w:tblLayout w:type="fixed"/>
        <w:tblLook w:val="04A0" w:firstRow="1" w:lastRow="0" w:firstColumn="1" w:lastColumn="0" w:noHBand="0" w:noVBand="1"/>
      </w:tblPr>
      <w:tblGrid>
        <w:gridCol w:w="850"/>
        <w:gridCol w:w="850"/>
        <w:gridCol w:w="851"/>
        <w:gridCol w:w="850"/>
        <w:gridCol w:w="851"/>
        <w:gridCol w:w="850"/>
        <w:gridCol w:w="851"/>
        <w:gridCol w:w="850"/>
        <w:gridCol w:w="851"/>
        <w:gridCol w:w="850"/>
        <w:gridCol w:w="851"/>
      </w:tblGrid>
      <w:tr w:rsidR="00C27636" w:rsidRPr="006B0762" w14:paraId="24A32D46" w14:textId="77777777" w:rsidTr="00C27636">
        <w:trPr>
          <w:trHeight w:val="402"/>
        </w:trPr>
        <w:tc>
          <w:tcPr>
            <w:tcW w:w="8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0F5C63"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Ста-рост</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5822FF"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Пол</w:t>
            </w:r>
          </w:p>
        </w:tc>
        <w:tc>
          <w:tcPr>
            <w:tcW w:w="7655"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437318" w14:textId="77777777" w:rsidR="00C27636" w:rsidRPr="006B0762" w:rsidRDefault="00C27636" w:rsidP="009D131C">
            <w:pPr>
              <w:tabs>
                <w:tab w:val="left" w:pos="3576"/>
              </w:tabs>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Националност</w:t>
            </w:r>
          </w:p>
        </w:tc>
      </w:tr>
      <w:tr w:rsidR="00C27636" w:rsidRPr="006B0762" w14:paraId="2C5DC870" w14:textId="77777777" w:rsidTr="00C27636">
        <w:trPr>
          <w:trHeight w:val="393"/>
        </w:trPr>
        <w:tc>
          <w:tcPr>
            <w:tcW w:w="850" w:type="dxa"/>
            <w:vMerge/>
            <w:tcBorders>
              <w:top w:val="single" w:sz="4" w:space="0" w:color="auto"/>
              <w:left w:val="single" w:sz="4" w:space="0" w:color="auto"/>
              <w:bottom w:val="single" w:sz="4" w:space="0" w:color="auto"/>
              <w:right w:val="single" w:sz="4" w:space="0" w:color="auto"/>
            </w:tcBorders>
            <w:vAlign w:val="center"/>
            <w:hideMark/>
          </w:tcPr>
          <w:p w14:paraId="230C89D5" w14:textId="77777777" w:rsidR="00C27636" w:rsidRPr="006B0762" w:rsidRDefault="00C27636" w:rsidP="009D131C">
            <w:pPr>
              <w:spacing w:after="0" w:line="240" w:lineRule="auto"/>
              <w:rPr>
                <w:rFonts w:ascii="Times New Roman" w:hAnsi="Times New Roman"/>
                <w:sz w:val="18"/>
                <w:szCs w:val="18"/>
                <w:highlight w:val="lightGray"/>
                <w:lang w:val="sr-Cyrl-R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3107B15" w14:textId="77777777" w:rsidR="00C27636" w:rsidRPr="006B0762" w:rsidRDefault="00C27636" w:rsidP="009D131C">
            <w:pPr>
              <w:spacing w:after="0" w:line="240" w:lineRule="auto"/>
              <w:rPr>
                <w:rFonts w:ascii="Times New Roman" w:hAnsi="Times New Roman"/>
                <w:sz w:val="18"/>
                <w:szCs w:val="18"/>
                <w:highlight w:val="lightGray"/>
                <w:lang w:val="sr-Cyrl-RS"/>
              </w:rPr>
            </w:pP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4EB224"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Укупно</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14DCED"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Срби</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6C65BC" w14:textId="77777777" w:rsidR="00C27636" w:rsidRPr="006B0762" w:rsidRDefault="00C27636" w:rsidP="009D131C">
            <w:pPr>
              <w:spacing w:after="0" w:line="240" w:lineRule="auto"/>
              <w:ind w:right="116"/>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Црного-рци</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87BDE1"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Мусли-мани</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8C3FBF"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Роми</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766883"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Алба-нци</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945987"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Еги-пћани</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3B9E7C"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Нису се изјаснили</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3BBA10" w14:textId="77777777" w:rsidR="00C27636" w:rsidRPr="006B0762" w:rsidRDefault="00C27636" w:rsidP="009D131C">
            <w:pPr>
              <w:spacing w:after="0" w:line="240" w:lineRule="auto"/>
              <w:jc w:val="center"/>
              <w:rPr>
                <w:rFonts w:ascii="Times New Roman" w:hAnsi="Times New Roman"/>
                <w:sz w:val="18"/>
                <w:szCs w:val="18"/>
                <w:highlight w:val="lightGray"/>
                <w:lang w:val="sr-Cyrl-RS"/>
              </w:rPr>
            </w:pPr>
            <w:r w:rsidRPr="006B0762">
              <w:rPr>
                <w:rFonts w:ascii="Times New Roman" w:hAnsi="Times New Roman"/>
                <w:sz w:val="18"/>
                <w:szCs w:val="18"/>
                <w:highlight w:val="lightGray"/>
                <w:lang w:val="sr-Cyrl-RS"/>
              </w:rPr>
              <w:t>Остали</w:t>
            </w:r>
          </w:p>
        </w:tc>
      </w:tr>
      <w:tr w:rsidR="00C27636" w:rsidRPr="006B0762" w14:paraId="2E88D9F6" w14:textId="77777777" w:rsidTr="00C27636">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24DF3540"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Уку-пно</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0A9372"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Свега</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C742ED"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187.129</w:t>
            </w:r>
          </w:p>
        </w:tc>
        <w:tc>
          <w:tcPr>
            <w:tcW w:w="850" w:type="dxa"/>
            <w:tcBorders>
              <w:top w:val="single" w:sz="4" w:space="0" w:color="auto"/>
              <w:left w:val="single" w:sz="4" w:space="0" w:color="auto"/>
              <w:bottom w:val="single" w:sz="4" w:space="0" w:color="auto"/>
              <w:right w:val="single" w:sz="4" w:space="0" w:color="auto"/>
            </w:tcBorders>
            <w:vAlign w:val="center"/>
            <w:hideMark/>
          </w:tcPr>
          <w:p w14:paraId="195F2EA7"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141.396</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8D8B1D"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7.748</w:t>
            </w:r>
          </w:p>
        </w:tc>
        <w:tc>
          <w:tcPr>
            <w:tcW w:w="850" w:type="dxa"/>
            <w:tcBorders>
              <w:top w:val="single" w:sz="4" w:space="0" w:color="auto"/>
              <w:left w:val="single" w:sz="4" w:space="0" w:color="auto"/>
              <w:bottom w:val="single" w:sz="4" w:space="0" w:color="auto"/>
              <w:right w:val="single" w:sz="4" w:space="0" w:color="auto"/>
            </w:tcBorders>
            <w:vAlign w:val="center"/>
            <w:hideMark/>
          </w:tcPr>
          <w:p w14:paraId="181EDE8F"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4.265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4CD3B6"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19.551</w:t>
            </w:r>
          </w:p>
        </w:tc>
        <w:tc>
          <w:tcPr>
            <w:tcW w:w="850" w:type="dxa"/>
            <w:tcBorders>
              <w:top w:val="single" w:sz="4" w:space="0" w:color="auto"/>
              <w:left w:val="single" w:sz="4" w:space="0" w:color="auto"/>
              <w:bottom w:val="single" w:sz="4" w:space="0" w:color="auto"/>
              <w:right w:val="single" w:sz="4" w:space="0" w:color="auto"/>
            </w:tcBorders>
            <w:vAlign w:val="center"/>
            <w:hideMark/>
          </w:tcPr>
          <w:p w14:paraId="6562DD0F"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305</w:t>
            </w:r>
          </w:p>
        </w:tc>
        <w:tc>
          <w:tcPr>
            <w:tcW w:w="851" w:type="dxa"/>
            <w:tcBorders>
              <w:top w:val="single" w:sz="4" w:space="0" w:color="auto"/>
              <w:left w:val="single" w:sz="4" w:space="0" w:color="auto"/>
              <w:bottom w:val="single" w:sz="4" w:space="0" w:color="auto"/>
              <w:right w:val="single" w:sz="4" w:space="0" w:color="auto"/>
            </w:tcBorders>
            <w:vAlign w:val="center"/>
            <w:hideMark/>
          </w:tcPr>
          <w:p w14:paraId="1CC770AD"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605</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3A69BA"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9.646</w:t>
            </w:r>
          </w:p>
        </w:tc>
        <w:tc>
          <w:tcPr>
            <w:tcW w:w="851" w:type="dxa"/>
            <w:tcBorders>
              <w:top w:val="single" w:sz="4" w:space="0" w:color="auto"/>
              <w:left w:val="single" w:sz="4" w:space="0" w:color="auto"/>
              <w:bottom w:val="single" w:sz="4" w:space="0" w:color="auto"/>
              <w:right w:val="single" w:sz="4" w:space="0" w:color="auto"/>
            </w:tcBorders>
            <w:vAlign w:val="center"/>
          </w:tcPr>
          <w:p w14:paraId="1DF6C5FC" w14:textId="77777777" w:rsidR="00C27636" w:rsidRPr="006B0762" w:rsidRDefault="00C27636" w:rsidP="009D131C">
            <w:pPr>
              <w:spacing w:after="0" w:line="240" w:lineRule="auto"/>
              <w:jc w:val="center"/>
              <w:rPr>
                <w:rFonts w:ascii="Times New Roman" w:hAnsi="Times New Roman"/>
                <w:b/>
                <w:sz w:val="18"/>
                <w:szCs w:val="18"/>
                <w:lang w:val="sr-Cyrl-RS"/>
              </w:rPr>
            </w:pPr>
            <w:r w:rsidRPr="006B0762">
              <w:rPr>
                <w:rFonts w:ascii="Times New Roman" w:hAnsi="Times New Roman"/>
                <w:b/>
                <w:sz w:val="18"/>
                <w:szCs w:val="18"/>
                <w:lang w:val="sr-Cyrl-RS"/>
              </w:rPr>
              <w:t>3.613</w:t>
            </w:r>
          </w:p>
          <w:p w14:paraId="1F161DFB" w14:textId="77777777" w:rsidR="00C27636" w:rsidRPr="006B0762" w:rsidRDefault="00C27636" w:rsidP="009D131C">
            <w:pPr>
              <w:spacing w:after="0" w:line="240" w:lineRule="auto"/>
              <w:jc w:val="center"/>
              <w:rPr>
                <w:rFonts w:ascii="Times New Roman" w:hAnsi="Times New Roman"/>
                <w:b/>
                <w:sz w:val="18"/>
                <w:szCs w:val="18"/>
                <w:lang w:val="sr-Cyrl-RS"/>
              </w:rPr>
            </w:pPr>
          </w:p>
        </w:tc>
      </w:tr>
      <w:tr w:rsidR="00C27636" w:rsidRPr="006B0762" w14:paraId="4CF52C1D" w14:textId="77777777" w:rsidTr="00C27636">
        <w:tc>
          <w:tcPr>
            <w:tcW w:w="850" w:type="dxa"/>
            <w:vMerge/>
            <w:tcBorders>
              <w:top w:val="single" w:sz="4" w:space="0" w:color="auto"/>
              <w:left w:val="single" w:sz="4" w:space="0" w:color="auto"/>
              <w:bottom w:val="single" w:sz="4" w:space="0" w:color="auto"/>
              <w:right w:val="single" w:sz="4" w:space="0" w:color="auto"/>
            </w:tcBorders>
            <w:vAlign w:val="center"/>
            <w:hideMark/>
          </w:tcPr>
          <w:p w14:paraId="531E798C" w14:textId="77777777" w:rsidR="00C27636" w:rsidRPr="006B0762" w:rsidRDefault="00C27636" w:rsidP="009D131C">
            <w:pPr>
              <w:spacing w:after="0" w:line="240" w:lineRule="auto"/>
              <w:rPr>
                <w:rFonts w:ascii="Times New Roman" w:hAnsi="Times New Roman"/>
                <w:sz w:val="18"/>
                <w:szCs w:val="18"/>
                <w:lang w:val="sr-Cyrl-RS"/>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5329DF21"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Мушки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61C4B7"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92.809</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C45E26"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70.171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D5C9E16"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3.923</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299A5F"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2.069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813E309"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9.798</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F9B6C6"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162</w:t>
            </w:r>
          </w:p>
        </w:tc>
        <w:tc>
          <w:tcPr>
            <w:tcW w:w="851" w:type="dxa"/>
            <w:tcBorders>
              <w:top w:val="single" w:sz="4" w:space="0" w:color="auto"/>
              <w:left w:val="single" w:sz="4" w:space="0" w:color="auto"/>
              <w:bottom w:val="single" w:sz="4" w:space="0" w:color="auto"/>
              <w:right w:val="single" w:sz="4" w:space="0" w:color="auto"/>
            </w:tcBorders>
            <w:vAlign w:val="center"/>
            <w:hideMark/>
          </w:tcPr>
          <w:p w14:paraId="5FE58FFC"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306</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D1B062"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4.710</w:t>
            </w:r>
          </w:p>
        </w:tc>
        <w:tc>
          <w:tcPr>
            <w:tcW w:w="851" w:type="dxa"/>
            <w:tcBorders>
              <w:top w:val="single" w:sz="4" w:space="0" w:color="auto"/>
              <w:left w:val="single" w:sz="4" w:space="0" w:color="auto"/>
              <w:bottom w:val="single" w:sz="4" w:space="0" w:color="auto"/>
              <w:right w:val="single" w:sz="4" w:space="0" w:color="auto"/>
            </w:tcBorders>
            <w:vAlign w:val="center"/>
          </w:tcPr>
          <w:p w14:paraId="7B686069"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1.670</w:t>
            </w:r>
          </w:p>
          <w:p w14:paraId="6E47A0EA" w14:textId="77777777" w:rsidR="00C27636" w:rsidRPr="006B0762" w:rsidRDefault="00C27636" w:rsidP="009D131C">
            <w:pPr>
              <w:spacing w:after="0" w:line="240" w:lineRule="auto"/>
              <w:jc w:val="center"/>
              <w:rPr>
                <w:rFonts w:ascii="Times New Roman" w:hAnsi="Times New Roman"/>
                <w:sz w:val="18"/>
                <w:szCs w:val="18"/>
                <w:lang w:val="sr-Cyrl-RS"/>
              </w:rPr>
            </w:pPr>
          </w:p>
        </w:tc>
      </w:tr>
      <w:tr w:rsidR="00C27636" w:rsidRPr="006B0762" w14:paraId="7B86A730" w14:textId="77777777" w:rsidTr="00C27636">
        <w:tc>
          <w:tcPr>
            <w:tcW w:w="850" w:type="dxa"/>
            <w:vMerge/>
            <w:tcBorders>
              <w:top w:val="single" w:sz="4" w:space="0" w:color="auto"/>
              <w:left w:val="single" w:sz="4" w:space="0" w:color="auto"/>
              <w:bottom w:val="single" w:sz="4" w:space="0" w:color="auto"/>
              <w:right w:val="single" w:sz="4" w:space="0" w:color="auto"/>
            </w:tcBorders>
            <w:vAlign w:val="center"/>
            <w:hideMark/>
          </w:tcPr>
          <w:p w14:paraId="74AA3F28" w14:textId="77777777" w:rsidR="00C27636" w:rsidRPr="006B0762" w:rsidRDefault="00C27636" w:rsidP="009D131C">
            <w:pPr>
              <w:spacing w:after="0" w:line="240" w:lineRule="auto"/>
              <w:rPr>
                <w:rFonts w:ascii="Times New Roman" w:hAnsi="Times New Roman"/>
                <w:sz w:val="18"/>
                <w:szCs w:val="18"/>
                <w:lang w:val="sr-Cyrl-RS"/>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4245CD94"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Женски</w:t>
            </w:r>
          </w:p>
        </w:tc>
        <w:tc>
          <w:tcPr>
            <w:tcW w:w="851" w:type="dxa"/>
            <w:tcBorders>
              <w:top w:val="single" w:sz="4" w:space="0" w:color="auto"/>
              <w:left w:val="single" w:sz="4" w:space="0" w:color="auto"/>
              <w:bottom w:val="single" w:sz="4" w:space="0" w:color="auto"/>
              <w:right w:val="single" w:sz="4" w:space="0" w:color="auto"/>
            </w:tcBorders>
            <w:vAlign w:val="center"/>
            <w:hideMark/>
          </w:tcPr>
          <w:p w14:paraId="0AEC7DE9"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94.320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A710A3"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71.225</w:t>
            </w:r>
          </w:p>
        </w:tc>
        <w:tc>
          <w:tcPr>
            <w:tcW w:w="851" w:type="dxa"/>
            <w:tcBorders>
              <w:top w:val="single" w:sz="4" w:space="0" w:color="auto"/>
              <w:left w:val="single" w:sz="4" w:space="0" w:color="auto"/>
              <w:bottom w:val="single" w:sz="4" w:space="0" w:color="auto"/>
              <w:right w:val="single" w:sz="4" w:space="0" w:color="auto"/>
            </w:tcBorders>
            <w:vAlign w:val="center"/>
            <w:hideMark/>
          </w:tcPr>
          <w:p w14:paraId="7D361181"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3.825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E4A8F55"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2.196</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6960F5"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9.753</w:t>
            </w:r>
          </w:p>
        </w:tc>
        <w:tc>
          <w:tcPr>
            <w:tcW w:w="850" w:type="dxa"/>
            <w:tcBorders>
              <w:top w:val="single" w:sz="4" w:space="0" w:color="auto"/>
              <w:left w:val="single" w:sz="4" w:space="0" w:color="auto"/>
              <w:bottom w:val="single" w:sz="4" w:space="0" w:color="auto"/>
              <w:right w:val="single" w:sz="4" w:space="0" w:color="auto"/>
            </w:tcBorders>
            <w:vAlign w:val="center"/>
            <w:hideMark/>
          </w:tcPr>
          <w:p w14:paraId="3EB96FDF"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143</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0581D2"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299</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523DE3"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4.936</w:t>
            </w:r>
          </w:p>
        </w:tc>
        <w:tc>
          <w:tcPr>
            <w:tcW w:w="851" w:type="dxa"/>
            <w:tcBorders>
              <w:top w:val="single" w:sz="4" w:space="0" w:color="auto"/>
              <w:left w:val="single" w:sz="4" w:space="0" w:color="auto"/>
              <w:bottom w:val="single" w:sz="4" w:space="0" w:color="auto"/>
              <w:right w:val="single" w:sz="4" w:space="0" w:color="auto"/>
            </w:tcBorders>
            <w:vAlign w:val="center"/>
          </w:tcPr>
          <w:p w14:paraId="671D1D2E" w14:textId="77777777" w:rsidR="00C27636" w:rsidRPr="006B0762" w:rsidRDefault="00C27636" w:rsidP="009D131C">
            <w:pPr>
              <w:spacing w:after="0" w:line="240" w:lineRule="auto"/>
              <w:jc w:val="center"/>
              <w:rPr>
                <w:rFonts w:ascii="Times New Roman" w:hAnsi="Times New Roman"/>
                <w:sz w:val="18"/>
                <w:szCs w:val="18"/>
                <w:lang w:val="sr-Cyrl-RS"/>
              </w:rPr>
            </w:pPr>
            <w:r w:rsidRPr="006B0762">
              <w:rPr>
                <w:rFonts w:ascii="Times New Roman" w:hAnsi="Times New Roman"/>
                <w:sz w:val="18"/>
                <w:szCs w:val="18"/>
                <w:lang w:val="sr-Cyrl-RS"/>
              </w:rPr>
              <w:t>1.943</w:t>
            </w:r>
          </w:p>
          <w:p w14:paraId="62F5673E" w14:textId="77777777" w:rsidR="00C27636" w:rsidRPr="006B0762" w:rsidRDefault="00C27636" w:rsidP="009D131C">
            <w:pPr>
              <w:spacing w:after="0" w:line="240" w:lineRule="auto"/>
              <w:jc w:val="center"/>
              <w:rPr>
                <w:rFonts w:ascii="Times New Roman" w:hAnsi="Times New Roman"/>
                <w:sz w:val="18"/>
                <w:szCs w:val="18"/>
                <w:lang w:val="sr-Cyrl-RS"/>
              </w:rPr>
            </w:pPr>
          </w:p>
        </w:tc>
      </w:tr>
    </w:tbl>
    <w:p w14:paraId="410D3830" w14:textId="77777777" w:rsidR="005F5D7E" w:rsidRPr="009D131C" w:rsidRDefault="005F5D7E" w:rsidP="009D131C">
      <w:pPr>
        <w:spacing w:after="0" w:line="240" w:lineRule="auto"/>
        <w:jc w:val="both"/>
        <w:rPr>
          <w:rFonts w:ascii="Times New Roman" w:hAnsi="Times New Roman"/>
          <w:sz w:val="24"/>
          <w:szCs w:val="24"/>
        </w:rPr>
      </w:pPr>
    </w:p>
    <w:p w14:paraId="1CC173EA" w14:textId="6A777665" w:rsidR="00DA65CC" w:rsidRDefault="00DA65CC" w:rsidP="00431E4B">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3.3.1 Ситуација и потребе у месту расељења</w:t>
      </w:r>
    </w:p>
    <w:p w14:paraId="040602FF" w14:textId="77777777" w:rsidR="00431E4B" w:rsidRPr="009D131C" w:rsidRDefault="00431E4B" w:rsidP="00431E4B">
      <w:pPr>
        <w:spacing w:after="0" w:line="240" w:lineRule="auto"/>
        <w:ind w:firstLine="720"/>
        <w:jc w:val="both"/>
        <w:rPr>
          <w:rFonts w:ascii="Times New Roman" w:hAnsi="Times New Roman"/>
          <w:b/>
          <w:bCs/>
          <w:sz w:val="24"/>
          <w:szCs w:val="24"/>
          <w:lang w:val="sr-Cyrl-RS"/>
        </w:rPr>
      </w:pPr>
    </w:p>
    <w:p w14:paraId="05166F34" w14:textId="3FD56D9F" w:rsidR="00DA65CC" w:rsidRDefault="00DA65CC" w:rsidP="009D131C">
      <w:pPr>
        <w:spacing w:after="0" w:line="240" w:lineRule="auto"/>
        <w:jc w:val="both"/>
        <w:rPr>
          <w:rFonts w:ascii="Times New Roman" w:hAnsi="Times New Roman"/>
          <w:bCs/>
          <w:sz w:val="24"/>
          <w:szCs w:val="24"/>
          <w:lang w:val="sr-Cyrl-RS"/>
        </w:rPr>
      </w:pPr>
      <w:r w:rsidRPr="009D131C">
        <w:rPr>
          <w:rFonts w:ascii="Times New Roman" w:hAnsi="Times New Roman"/>
          <w:b/>
          <w:bCs/>
          <w:sz w:val="24"/>
          <w:szCs w:val="24"/>
          <w:lang w:val="sr-Cyrl-RS"/>
        </w:rPr>
        <w:tab/>
      </w:r>
      <w:r w:rsidRPr="009D131C">
        <w:rPr>
          <w:rFonts w:ascii="Times New Roman" w:hAnsi="Times New Roman"/>
          <w:bCs/>
          <w:sz w:val="24"/>
          <w:szCs w:val="24"/>
          <w:lang w:val="sr-Cyrl-RS"/>
        </w:rPr>
        <w:t xml:space="preserve">У складу са Водећим принципима УН о интерном расељењу и чињеницом да су </w:t>
      </w:r>
      <w:r w:rsidR="005F5D7E">
        <w:rPr>
          <w:rFonts w:ascii="Times New Roman" w:hAnsi="Times New Roman"/>
          <w:bCs/>
          <w:sz w:val="24"/>
          <w:szCs w:val="24"/>
          <w:lang w:val="sr-Cyrl-RS"/>
        </w:rPr>
        <w:t>ИРЛ</w:t>
      </w:r>
      <w:r w:rsidRPr="009D131C">
        <w:rPr>
          <w:rFonts w:ascii="Times New Roman" w:hAnsi="Times New Roman"/>
          <w:bCs/>
          <w:sz w:val="24"/>
          <w:szCs w:val="24"/>
          <w:lang w:val="sr-Cyrl-RS"/>
        </w:rPr>
        <w:t xml:space="preserve"> држављани Републике Србије који су услед безб</w:t>
      </w:r>
      <w:r w:rsidR="00D71189" w:rsidRPr="009D131C">
        <w:rPr>
          <w:rFonts w:ascii="Times New Roman" w:hAnsi="Times New Roman"/>
          <w:bCs/>
          <w:sz w:val="24"/>
          <w:szCs w:val="24"/>
          <w:lang w:val="sr-Cyrl-RS"/>
        </w:rPr>
        <w:t>е</w:t>
      </w:r>
      <w:r w:rsidRPr="009D131C">
        <w:rPr>
          <w:rFonts w:ascii="Times New Roman" w:hAnsi="Times New Roman"/>
          <w:bCs/>
          <w:sz w:val="24"/>
          <w:szCs w:val="24"/>
          <w:lang w:val="sr-Cyrl-RS"/>
        </w:rPr>
        <w:t xml:space="preserve">дносне ситуације и </w:t>
      </w:r>
      <w:r w:rsidRPr="009D131C">
        <w:rPr>
          <w:rFonts w:ascii="Times New Roman" w:hAnsi="Times New Roman"/>
          <w:bCs/>
          <w:sz w:val="24"/>
          <w:szCs w:val="24"/>
          <w:lang w:val="sr-Cyrl-RS"/>
        </w:rPr>
        <w:lastRenderedPageBreak/>
        <w:t xml:space="preserve">кршења људских права морали да напусте своја места пребивалишта, све права загарантована Уставом и законима Републике Србије су доступна и </w:t>
      </w:r>
      <w:r w:rsidR="005F5D7E">
        <w:rPr>
          <w:rFonts w:ascii="Times New Roman" w:hAnsi="Times New Roman"/>
          <w:bCs/>
          <w:sz w:val="24"/>
          <w:szCs w:val="24"/>
          <w:lang w:val="sr-Cyrl-RS"/>
        </w:rPr>
        <w:t>ИРЛ</w:t>
      </w:r>
      <w:r w:rsidRPr="009D131C">
        <w:rPr>
          <w:rFonts w:ascii="Times New Roman" w:hAnsi="Times New Roman"/>
          <w:bCs/>
          <w:sz w:val="24"/>
          <w:szCs w:val="24"/>
          <w:lang w:val="sr-Cyrl-RS"/>
        </w:rPr>
        <w:t xml:space="preserve"> у месту привременог боравка.</w:t>
      </w:r>
    </w:p>
    <w:p w14:paraId="20C2E69E" w14:textId="77777777" w:rsidR="00431E4B" w:rsidRPr="009D131C" w:rsidRDefault="00431E4B" w:rsidP="009D131C">
      <w:pPr>
        <w:spacing w:after="0" w:line="240" w:lineRule="auto"/>
        <w:jc w:val="both"/>
        <w:rPr>
          <w:rFonts w:ascii="Times New Roman" w:hAnsi="Times New Roman"/>
          <w:bCs/>
          <w:sz w:val="24"/>
          <w:szCs w:val="24"/>
          <w:lang w:val="sr-Cyrl-RS"/>
        </w:rPr>
      </w:pPr>
    </w:p>
    <w:p w14:paraId="311C538D" w14:textId="7015EDD3" w:rsidR="00197751" w:rsidRDefault="00197751" w:rsidP="00431E4B">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Документација и статусна питања</w:t>
      </w:r>
    </w:p>
    <w:p w14:paraId="14519ADC" w14:textId="77777777" w:rsidR="00431E4B" w:rsidRPr="009D131C" w:rsidRDefault="00431E4B" w:rsidP="00431E4B">
      <w:pPr>
        <w:spacing w:after="0" w:line="240" w:lineRule="auto"/>
        <w:ind w:firstLine="720"/>
        <w:jc w:val="both"/>
        <w:rPr>
          <w:rFonts w:ascii="Times New Roman" w:hAnsi="Times New Roman"/>
          <w:b/>
          <w:bCs/>
          <w:sz w:val="24"/>
          <w:szCs w:val="24"/>
          <w:lang w:val="sr-Cyrl-RS"/>
        </w:rPr>
      </w:pPr>
    </w:p>
    <w:p w14:paraId="26BE02AB" w14:textId="3408D01D"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Република Србија настоји да свим </w:t>
      </w:r>
      <w:r w:rsidR="005F5D7E">
        <w:rPr>
          <w:rFonts w:ascii="Times New Roman" w:hAnsi="Times New Roman"/>
          <w:sz w:val="24"/>
          <w:szCs w:val="24"/>
          <w:lang w:val="sr-Cyrl-RS"/>
        </w:rPr>
        <w:t>ИРЛ</w:t>
      </w:r>
      <w:r w:rsidRPr="009D131C">
        <w:rPr>
          <w:rFonts w:ascii="Times New Roman" w:hAnsi="Times New Roman"/>
          <w:sz w:val="24"/>
          <w:szCs w:val="24"/>
          <w:lang w:val="sr-Cyrl-RS"/>
        </w:rPr>
        <w:t xml:space="preserve"> олакша приступ документима усвајањем релевантних прописа и подизањем капацитета органа надлежних за издавање докумената. </w:t>
      </w:r>
    </w:p>
    <w:p w14:paraId="627927AC" w14:textId="230CF2F2" w:rsidR="004871AE" w:rsidRPr="009D131C" w:rsidRDefault="004871AE"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Проблеми са којима се суочавају </w:t>
      </w:r>
      <w:r w:rsidR="005F5D7E">
        <w:rPr>
          <w:rFonts w:ascii="Times New Roman" w:hAnsi="Times New Roman"/>
          <w:sz w:val="24"/>
          <w:szCs w:val="24"/>
          <w:lang w:val="sr-Cyrl-RS"/>
        </w:rPr>
        <w:t>ИРЛ</w:t>
      </w:r>
      <w:r w:rsidRPr="009D131C">
        <w:rPr>
          <w:rFonts w:ascii="Times New Roman" w:hAnsi="Times New Roman"/>
          <w:sz w:val="24"/>
          <w:szCs w:val="24"/>
          <w:lang w:val="sr-Cyrl-RS"/>
        </w:rPr>
        <w:t xml:space="preserve"> у прибављању докумената односе се на: прибављање докумената из измештених евиденција са територије А</w:t>
      </w:r>
      <w:r w:rsidR="005F5D7E">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5F5D7E">
        <w:rPr>
          <w:rFonts w:ascii="Times New Roman" w:hAnsi="Times New Roman"/>
          <w:sz w:val="24"/>
          <w:szCs w:val="24"/>
          <w:lang w:val="sr-Cyrl-RS"/>
        </w:rPr>
        <w:t>окрајине</w:t>
      </w:r>
      <w:r w:rsidRPr="009D131C">
        <w:rPr>
          <w:rFonts w:ascii="Times New Roman" w:hAnsi="Times New Roman"/>
          <w:sz w:val="24"/>
          <w:szCs w:val="24"/>
          <w:lang w:val="sr-Cyrl-RS"/>
        </w:rPr>
        <w:t xml:space="preserve"> Косово и Метохија који се сада налазе на територији Републике Србије ван А</w:t>
      </w:r>
      <w:r w:rsidR="005F5D7E">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5F5D7E">
        <w:rPr>
          <w:rFonts w:ascii="Times New Roman" w:hAnsi="Times New Roman"/>
          <w:sz w:val="24"/>
          <w:szCs w:val="24"/>
          <w:lang w:val="sr-Cyrl-RS"/>
        </w:rPr>
        <w:t>окрајине</w:t>
      </w:r>
      <w:r w:rsidRPr="009D131C">
        <w:rPr>
          <w:rFonts w:ascii="Times New Roman" w:hAnsi="Times New Roman"/>
          <w:sz w:val="24"/>
          <w:szCs w:val="24"/>
          <w:lang w:val="sr-Cyrl-RS"/>
        </w:rPr>
        <w:t xml:space="preserve"> Косово и Метохија; прибављање докумената из евиденција које су остале у А</w:t>
      </w:r>
      <w:r w:rsidR="005F5D7E">
        <w:rPr>
          <w:rFonts w:ascii="Times New Roman" w:hAnsi="Times New Roman"/>
          <w:sz w:val="24"/>
          <w:szCs w:val="24"/>
          <w:lang w:val="sr-Cyrl-RS"/>
        </w:rPr>
        <w:t xml:space="preserve">утономној </w:t>
      </w:r>
      <w:r w:rsidRPr="009D131C">
        <w:rPr>
          <w:rFonts w:ascii="Times New Roman" w:hAnsi="Times New Roman"/>
          <w:sz w:val="24"/>
          <w:szCs w:val="24"/>
          <w:lang w:val="sr-Cyrl-RS"/>
        </w:rPr>
        <w:t>П</w:t>
      </w:r>
      <w:r w:rsidR="005F5D7E">
        <w:rPr>
          <w:rFonts w:ascii="Times New Roman" w:hAnsi="Times New Roman"/>
          <w:sz w:val="24"/>
          <w:szCs w:val="24"/>
          <w:lang w:val="sr-Cyrl-RS"/>
        </w:rPr>
        <w:t>окрајини</w:t>
      </w:r>
      <w:r w:rsidRPr="009D131C">
        <w:rPr>
          <w:rFonts w:ascii="Times New Roman" w:hAnsi="Times New Roman"/>
          <w:sz w:val="24"/>
          <w:szCs w:val="24"/>
          <w:lang w:val="sr-Cyrl-RS"/>
        </w:rPr>
        <w:t xml:space="preserve"> Косово и Метохија и њихово важење; уважавање чињенице боравишта за приступ одређеним правима. </w:t>
      </w:r>
    </w:p>
    <w:p w14:paraId="3091102B" w14:textId="6A97DE8E" w:rsidR="00E719EB"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Законом о матичним књигама послови вођења матичних књига и решавања у првостепеном управном поступку за подручје А</w:t>
      </w:r>
      <w:r w:rsidR="005F5D7E">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5F5D7E">
        <w:rPr>
          <w:rFonts w:ascii="Times New Roman" w:hAnsi="Times New Roman"/>
          <w:sz w:val="24"/>
          <w:szCs w:val="24"/>
          <w:lang w:val="sr-Cyrl-RS"/>
        </w:rPr>
        <w:t>окрајине</w:t>
      </w:r>
      <w:r w:rsidRPr="009D131C">
        <w:rPr>
          <w:rFonts w:ascii="Times New Roman" w:hAnsi="Times New Roman"/>
          <w:sz w:val="24"/>
          <w:szCs w:val="24"/>
          <w:lang w:val="sr-Cyrl-RS"/>
        </w:rPr>
        <w:t xml:space="preserve"> Косово и Метохија поверени су граду Нишу (за </w:t>
      </w:r>
      <w:r w:rsidR="005F5D7E">
        <w:rPr>
          <w:rFonts w:ascii="Times New Roman" w:hAnsi="Times New Roman"/>
          <w:sz w:val="24"/>
          <w:szCs w:val="24"/>
          <w:lang w:val="sr-Cyrl-RS"/>
        </w:rPr>
        <w:t>Г</w:t>
      </w:r>
      <w:r w:rsidRPr="009D131C">
        <w:rPr>
          <w:rFonts w:ascii="Times New Roman" w:hAnsi="Times New Roman"/>
          <w:sz w:val="24"/>
          <w:szCs w:val="24"/>
          <w:lang w:val="sr-Cyrl-RS"/>
        </w:rPr>
        <w:t>рад Приштину и општине: Подујево, Глоговац, Обилић, Липљан и Косово Поље), граду Крагујевцу (за општине: Пећ, Исток и Клина), граду Краљеву (за општине: Косовска Митровица, Србица, Зубин Поток, Вучитрн, Звечан и Лепосавић), граду Крушевцу (за општине: Призрен, Ораховац, Сува Река и Гора), граду Јагодини (за општине: Ђаковица и Дечани), граду Врању (за општине: Гњилане, Витина, Косовска Каменица и Ново Брдо) и граду Лесковцу (за општине: Урошевац, Качаник, Штимље и Штрпце). Наведене послове извршава градска управа</w:t>
      </w:r>
      <w:r w:rsidR="003723A2" w:rsidRPr="009D131C">
        <w:rPr>
          <w:rFonts w:ascii="Times New Roman" w:hAnsi="Times New Roman"/>
          <w:sz w:val="24"/>
          <w:szCs w:val="24"/>
          <w:lang w:val="sr-Cyrl-RS"/>
        </w:rPr>
        <w:t xml:space="preserve"> </w:t>
      </w:r>
      <w:r w:rsidRPr="009D131C">
        <w:rPr>
          <w:rFonts w:ascii="Times New Roman" w:hAnsi="Times New Roman"/>
          <w:sz w:val="24"/>
          <w:szCs w:val="24"/>
          <w:lang w:val="sr-Cyrl-RS"/>
        </w:rPr>
        <w:t>Законом о матичним књигама</w:t>
      </w:r>
      <w:r w:rsidR="00DF56A8" w:rsidRPr="009D131C">
        <w:rPr>
          <w:rStyle w:val="FootnoteReference"/>
          <w:rFonts w:ascii="Times New Roman" w:hAnsi="Times New Roman"/>
          <w:sz w:val="24"/>
          <w:szCs w:val="24"/>
          <w:lang w:val="sr-Cyrl-RS"/>
        </w:rPr>
        <w:footnoteReference w:id="16"/>
      </w:r>
      <w:r w:rsidR="00DF56A8" w:rsidRPr="009D131C">
        <w:rPr>
          <w:rFonts w:ascii="Times New Roman" w:hAnsi="Times New Roman"/>
          <w:sz w:val="24"/>
          <w:szCs w:val="24"/>
          <w:lang w:val="sr-Cyrl-RS"/>
        </w:rPr>
        <w:t xml:space="preserve"> </w:t>
      </w:r>
      <w:r w:rsidRPr="009D131C">
        <w:rPr>
          <w:rFonts w:ascii="Times New Roman" w:hAnsi="Times New Roman"/>
          <w:sz w:val="24"/>
          <w:szCs w:val="24"/>
          <w:lang w:val="sr-Cyrl-RS"/>
        </w:rPr>
        <w:t>омогућава се упис чињенице рођења и смрти и после протека рока за пријаву, односно накнадни упис чињенице рођења и смрти у матичне књиге, као и обнова уписа чињенице рођења, закључења брака и смрти које су биле уписане у уништене или нестале матичне књиге. Лица која подносе захтеве за обнову уписа у матичну књигу прилажу потребне јавне исправе (извод из матичне књиге рођених, извод из матичне књиге венчаних, извод из матичне књиге умрлих или друге исправе које доказују одређену чињеницу која се уписује у матичну књигу). У случају да лице које захтева обнову уписа није у могућности да приложи доказе да је било уписано у одређену матичну књигу, а орган управе не може те податке да прибави по службеној дужности према прописима који уређују област матичних књига,</w:t>
      </w:r>
      <w:r w:rsidR="00E719EB" w:rsidRPr="009D131C">
        <w:rPr>
          <w:sz w:val="24"/>
          <w:szCs w:val="24"/>
          <w:lang w:val="sr-Cyrl-RS"/>
        </w:rPr>
        <w:t xml:space="preserve"> </w:t>
      </w:r>
      <w:r w:rsidR="00E719EB" w:rsidRPr="009D131C">
        <w:rPr>
          <w:rFonts w:ascii="Times New Roman" w:hAnsi="Times New Roman"/>
          <w:sz w:val="24"/>
          <w:szCs w:val="24"/>
          <w:lang w:val="sr-Cyrl-RS"/>
        </w:rPr>
        <w:t xml:space="preserve">странка се упућује да право оствари у судском поступку. </w:t>
      </w:r>
    </w:p>
    <w:p w14:paraId="13E5BC05" w14:textId="0B901EED" w:rsidR="00C00B10"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 Законом о ванпарничном поступку</w:t>
      </w:r>
      <w:r w:rsidR="00DF56A8" w:rsidRPr="009D131C">
        <w:rPr>
          <w:rStyle w:val="FootnoteReference"/>
          <w:rFonts w:ascii="Times New Roman" w:hAnsi="Times New Roman"/>
          <w:sz w:val="24"/>
          <w:szCs w:val="24"/>
          <w:lang w:val="sr-Cyrl-RS"/>
        </w:rPr>
        <w:footnoteReference w:id="17"/>
      </w:r>
      <w:r w:rsidRPr="009D131C">
        <w:rPr>
          <w:rFonts w:ascii="Times New Roman" w:hAnsi="Times New Roman"/>
          <w:sz w:val="24"/>
          <w:szCs w:val="24"/>
          <w:lang w:val="sr-Cyrl-RS"/>
        </w:rPr>
        <w:t xml:space="preserve"> прописан је и поступак утврђивања времена и места рођења лица која нису уписана у матичне књиге</w:t>
      </w:r>
      <w:r w:rsidR="00E719EB" w:rsidRPr="009D131C">
        <w:rPr>
          <w:rFonts w:ascii="Times New Roman" w:hAnsi="Times New Roman"/>
          <w:sz w:val="24"/>
          <w:szCs w:val="24"/>
          <w:lang w:val="sr-Cyrl-RS"/>
        </w:rPr>
        <w:t>, поступак је хитан и ослобођен плаћа</w:t>
      </w:r>
      <w:r w:rsidR="00D71189" w:rsidRPr="009D131C">
        <w:rPr>
          <w:rFonts w:ascii="Times New Roman" w:hAnsi="Times New Roman"/>
          <w:sz w:val="24"/>
          <w:szCs w:val="24"/>
          <w:lang w:val="sr-Cyrl-RS"/>
        </w:rPr>
        <w:t>њ</w:t>
      </w:r>
      <w:r w:rsidR="00E719EB" w:rsidRPr="009D131C">
        <w:rPr>
          <w:rFonts w:ascii="Times New Roman" w:hAnsi="Times New Roman"/>
          <w:sz w:val="24"/>
          <w:szCs w:val="24"/>
          <w:lang w:val="sr-Cyrl-RS"/>
        </w:rPr>
        <w:t>а такси</w:t>
      </w:r>
      <w:r w:rsidRPr="009D131C">
        <w:rPr>
          <w:rFonts w:ascii="Times New Roman" w:hAnsi="Times New Roman"/>
          <w:sz w:val="24"/>
          <w:szCs w:val="24"/>
          <w:lang w:val="sr-Cyrl-RS"/>
        </w:rPr>
        <w:t xml:space="preserve">. Тиме се допринело решавању проблема лица која нису уписана у матичну књигу рођених и немају документа. </w:t>
      </w:r>
      <w:r w:rsidR="007D58EA" w:rsidRPr="009D131C">
        <w:rPr>
          <w:rFonts w:ascii="Times New Roman" w:hAnsi="Times New Roman"/>
          <w:sz w:val="24"/>
          <w:szCs w:val="24"/>
          <w:lang w:val="sr-Cyrl-RS"/>
        </w:rPr>
        <w:t>Закључком о надлежности ванпарничног суда у поступку уписа у матичну књигу рођених утврђеним на седници Грађанског одељења Врховног касационог суда одржаној 3.</w:t>
      </w:r>
      <w:r w:rsidR="005F5D7E">
        <w:rPr>
          <w:rFonts w:ascii="Times New Roman" w:hAnsi="Times New Roman"/>
          <w:sz w:val="24"/>
          <w:szCs w:val="24"/>
          <w:lang w:val="sr-Cyrl-RS"/>
        </w:rPr>
        <w:t xml:space="preserve"> јула </w:t>
      </w:r>
      <w:r w:rsidR="007D58EA" w:rsidRPr="009D131C">
        <w:rPr>
          <w:rFonts w:ascii="Times New Roman" w:hAnsi="Times New Roman"/>
          <w:sz w:val="24"/>
          <w:szCs w:val="24"/>
          <w:lang w:val="sr-Cyrl-RS"/>
        </w:rPr>
        <w:t xml:space="preserve">2020. године, заузет је став  ради усаглашавања праксе у овој области. </w:t>
      </w:r>
    </w:p>
    <w:p w14:paraId="0D4083D8" w14:textId="07432AF3" w:rsidR="00E719EB" w:rsidRPr="009D131C" w:rsidRDefault="00DA65CC" w:rsidP="009D131C">
      <w:pPr>
        <w:pStyle w:val="CommentText"/>
        <w:spacing w:after="0"/>
        <w:jc w:val="both"/>
        <w:rPr>
          <w:rFonts w:ascii="Times New Roman" w:hAnsi="Times New Roman"/>
          <w:sz w:val="24"/>
          <w:szCs w:val="24"/>
          <w:lang w:val="sr-Cyrl-RS"/>
        </w:rPr>
      </w:pPr>
      <w:r w:rsidRPr="009D131C">
        <w:rPr>
          <w:rFonts w:ascii="Times New Roman" w:hAnsi="Times New Roman"/>
          <w:sz w:val="24"/>
          <w:szCs w:val="24"/>
          <w:lang w:val="sr-Cyrl-RS"/>
        </w:rPr>
        <w:tab/>
      </w:r>
      <w:r w:rsidR="00197751" w:rsidRPr="009D131C">
        <w:rPr>
          <w:rFonts w:ascii="Times New Roman" w:hAnsi="Times New Roman"/>
          <w:sz w:val="24"/>
          <w:szCs w:val="24"/>
          <w:lang w:val="sr-Cyrl-RS"/>
        </w:rPr>
        <w:t xml:space="preserve">Споразум о разумевању, који су у априлу 2012. године потписали Министарство правде, Заштитник грађана и УНХЦР, је посебно допринео </w:t>
      </w:r>
      <w:r w:rsidR="00197751" w:rsidRPr="009D131C">
        <w:rPr>
          <w:rFonts w:ascii="Times New Roman" w:hAnsi="Times New Roman"/>
          <w:sz w:val="24"/>
          <w:szCs w:val="24"/>
          <w:lang w:val="sr-Cyrl-RS"/>
        </w:rPr>
        <w:lastRenderedPageBreak/>
        <w:t xml:space="preserve">решавању проблема у вези са прибављањем докумената.  </w:t>
      </w:r>
      <w:r w:rsidR="00C00B10" w:rsidRPr="009D131C">
        <w:rPr>
          <w:rFonts w:ascii="Times New Roman" w:hAnsi="Times New Roman"/>
          <w:sz w:val="24"/>
          <w:szCs w:val="24"/>
          <w:lang w:val="sr-Cyrl-RS"/>
        </w:rPr>
        <w:t xml:space="preserve">У односу на процену потреба </w:t>
      </w:r>
      <w:r w:rsidR="005F5D7E">
        <w:rPr>
          <w:rFonts w:ascii="Times New Roman" w:hAnsi="Times New Roman"/>
          <w:sz w:val="24"/>
          <w:szCs w:val="24"/>
          <w:lang w:val="sr-Cyrl-RS"/>
        </w:rPr>
        <w:t>ИРЛ</w:t>
      </w:r>
      <w:r w:rsidR="00C00B10" w:rsidRPr="009D131C">
        <w:rPr>
          <w:rFonts w:ascii="Times New Roman" w:hAnsi="Times New Roman"/>
          <w:sz w:val="24"/>
          <w:szCs w:val="24"/>
          <w:lang w:val="sr-Cyrl-RS"/>
        </w:rPr>
        <w:t xml:space="preserve"> из 2011. године, која је показала  да личну карту или извод из матичне књиге рођених не поседује 8% </w:t>
      </w:r>
      <w:r w:rsidR="005F5D7E">
        <w:rPr>
          <w:rFonts w:ascii="Times New Roman" w:hAnsi="Times New Roman"/>
          <w:sz w:val="24"/>
          <w:szCs w:val="24"/>
          <w:lang w:val="sr-Cyrl-RS"/>
        </w:rPr>
        <w:t>ИРЛ</w:t>
      </w:r>
      <w:r w:rsidR="00C00B10" w:rsidRPr="009D131C">
        <w:rPr>
          <w:rFonts w:ascii="Times New Roman" w:hAnsi="Times New Roman"/>
          <w:sz w:val="24"/>
          <w:szCs w:val="24"/>
          <w:lang w:val="sr-Cyrl-RS"/>
        </w:rPr>
        <w:t xml:space="preserve">, данас је ситуација знатно другачија, тако да је проблем  правно невидљивих лица скоро у потпуности решен. </w:t>
      </w:r>
    </w:p>
    <w:p w14:paraId="5CDEF196" w14:textId="50DDEA4F" w:rsidR="00E719EB" w:rsidRPr="009D131C" w:rsidRDefault="00E719EB" w:rsidP="009D131C">
      <w:pPr>
        <w:pStyle w:val="CommentText"/>
        <w:spacing w:after="0"/>
        <w:contextualSpacing/>
        <w:jc w:val="both"/>
        <w:rPr>
          <w:rFonts w:ascii="Times New Roman" w:hAnsi="Times New Roman"/>
          <w:sz w:val="24"/>
          <w:szCs w:val="24"/>
          <w:lang w:val="sr-Cyrl-RS"/>
        </w:rPr>
      </w:pPr>
      <w:r w:rsidRPr="009D131C">
        <w:rPr>
          <w:rFonts w:ascii="Times New Roman" w:hAnsi="Times New Roman"/>
          <w:sz w:val="24"/>
          <w:szCs w:val="24"/>
          <w:lang w:val="sr-Cyrl-RS"/>
        </w:rPr>
        <w:tab/>
        <w:t xml:space="preserve">С обзиром на то да је ризику од апатридије највише изложена ромска популација активности које је Министарство државне управе и локалне самоуправе заједно са Заштитником грађана и </w:t>
      </w:r>
      <w:r w:rsidR="005F5D7E">
        <w:rPr>
          <w:rFonts w:ascii="Times New Roman" w:hAnsi="Times New Roman"/>
          <w:sz w:val="24"/>
          <w:szCs w:val="24"/>
          <w:lang w:val="sr-Cyrl-RS"/>
        </w:rPr>
        <w:t>УНХЦР-ом</w:t>
      </w:r>
      <w:r w:rsidRPr="009D131C">
        <w:rPr>
          <w:rFonts w:ascii="Times New Roman" w:hAnsi="Times New Roman"/>
          <w:sz w:val="24"/>
          <w:szCs w:val="24"/>
          <w:lang w:val="sr-Cyrl-RS"/>
        </w:rPr>
        <w:t xml:space="preserve"> Представништво</w:t>
      </w:r>
      <w:r w:rsidR="005F5D7E">
        <w:rPr>
          <w:rFonts w:ascii="Times New Roman" w:hAnsi="Times New Roman"/>
          <w:sz w:val="24"/>
          <w:szCs w:val="24"/>
          <w:lang w:val="sr-Cyrl-RS"/>
        </w:rPr>
        <w:t>м</w:t>
      </w:r>
      <w:r w:rsidRPr="009D131C">
        <w:rPr>
          <w:rFonts w:ascii="Times New Roman" w:hAnsi="Times New Roman"/>
          <w:sz w:val="24"/>
          <w:szCs w:val="24"/>
          <w:lang w:val="sr-Cyrl-RS"/>
        </w:rPr>
        <w:t xml:space="preserve"> у Србији од 2012. године</w:t>
      </w:r>
      <w:r w:rsidR="005F5D7E">
        <w:rPr>
          <w:rFonts w:ascii="Times New Roman" w:hAnsi="Times New Roman"/>
          <w:sz w:val="24"/>
          <w:szCs w:val="24"/>
          <w:lang w:val="sr-Cyrl-RS"/>
        </w:rPr>
        <w:t>,</w:t>
      </w:r>
      <w:r w:rsidRPr="009D131C">
        <w:rPr>
          <w:rFonts w:ascii="Times New Roman" w:hAnsi="Times New Roman"/>
          <w:sz w:val="24"/>
          <w:szCs w:val="24"/>
          <w:lang w:val="sr-Cyrl-RS"/>
        </w:rPr>
        <w:t xml:space="preserve"> предузело на решавању случајева правне невидљивости</w:t>
      </w:r>
      <w:r w:rsidR="005F5D7E">
        <w:rPr>
          <w:rFonts w:ascii="Times New Roman" w:hAnsi="Times New Roman"/>
          <w:sz w:val="24"/>
          <w:szCs w:val="24"/>
          <w:lang w:val="sr-Cyrl-RS"/>
        </w:rPr>
        <w:t>,</w:t>
      </w:r>
      <w:r w:rsidRPr="009D131C">
        <w:rPr>
          <w:rFonts w:ascii="Times New Roman" w:hAnsi="Times New Roman"/>
          <w:sz w:val="24"/>
          <w:szCs w:val="24"/>
          <w:lang w:val="sr-Cyrl-RS"/>
        </w:rPr>
        <w:t xml:space="preserve"> довеле су до тога да се данас случајеви да неко лице није уписано у матичну књигу рођених јављају као изузетак.</w:t>
      </w:r>
    </w:p>
    <w:p w14:paraId="6FE6F2A3" w14:textId="5FD0D8B9" w:rsidR="00E719EB" w:rsidRPr="009D131C" w:rsidRDefault="00E719EB" w:rsidP="009D131C">
      <w:pPr>
        <w:pStyle w:val="CommentText"/>
        <w:spacing w:after="0"/>
        <w:contextualSpacing/>
        <w:jc w:val="both"/>
        <w:rPr>
          <w:rFonts w:ascii="Times New Roman" w:hAnsi="Times New Roman"/>
          <w:sz w:val="24"/>
          <w:szCs w:val="24"/>
          <w:lang w:val="sr-Cyrl-RS"/>
        </w:rPr>
      </w:pPr>
      <w:r w:rsidRPr="009D131C">
        <w:rPr>
          <w:rFonts w:ascii="Times New Roman" w:hAnsi="Times New Roman"/>
          <w:sz w:val="24"/>
          <w:szCs w:val="24"/>
          <w:lang w:val="sr-Cyrl-RS"/>
        </w:rPr>
        <w:tab/>
        <w:t>Према последњем истраживању УНХЦР</w:t>
      </w:r>
      <w:r w:rsidR="005F5D7E">
        <w:rPr>
          <w:rFonts w:ascii="Times New Roman" w:hAnsi="Times New Roman"/>
          <w:sz w:val="24"/>
          <w:szCs w:val="24"/>
          <w:lang w:val="sr-Cyrl-RS"/>
        </w:rPr>
        <w:t>-а</w:t>
      </w:r>
      <w:r w:rsidRPr="009D131C">
        <w:rPr>
          <w:rFonts w:ascii="Times New Roman" w:hAnsi="Times New Roman"/>
          <w:sz w:val="24"/>
          <w:szCs w:val="24"/>
          <w:lang w:val="sr-Cyrl-RS"/>
        </w:rPr>
        <w:t xml:space="preserve"> из новембра 2020. године</w:t>
      </w:r>
      <w:r w:rsidR="005F5D7E">
        <w:rPr>
          <w:rFonts w:ascii="Times New Roman" w:hAnsi="Times New Roman"/>
          <w:sz w:val="24"/>
          <w:szCs w:val="24"/>
          <w:lang w:val="sr-Cyrl-RS"/>
        </w:rPr>
        <w:t>,</w:t>
      </w:r>
      <w:r w:rsidRPr="009D131C">
        <w:rPr>
          <w:rFonts w:ascii="Times New Roman" w:hAnsi="Times New Roman"/>
          <w:sz w:val="24"/>
          <w:szCs w:val="24"/>
          <w:lang w:val="sr-Cyrl-RS"/>
        </w:rPr>
        <w:t xml:space="preserve"> процена је да 253 особе нису уписане у матичну књигу рођених. Како би се решили преостали случајеви континуирано се ради на  јачању капацитета професионалаца који долазе у додир са лицима који су у ризику од апатридије. У претходне четири године обучено је око 600 службеника (350 службеника за период 2019-2021. и 242 службеника у 2022. и 2023. години) ради унапређења њихових компетенција и ефикасности поступања у случајевима рођења детета чија мајка нема лична документа. </w:t>
      </w:r>
    </w:p>
    <w:p w14:paraId="09F74DAE" w14:textId="668CACBE" w:rsidR="00E719EB" w:rsidRPr="009D131C" w:rsidRDefault="00E719EB" w:rsidP="009D131C">
      <w:pPr>
        <w:pStyle w:val="CommentText"/>
        <w:spacing w:after="0"/>
        <w:contextualSpacing/>
        <w:jc w:val="both"/>
        <w:rPr>
          <w:rFonts w:ascii="Times New Roman" w:hAnsi="Times New Roman"/>
          <w:sz w:val="24"/>
          <w:szCs w:val="24"/>
          <w:lang w:val="sr-Cyrl-RS"/>
        </w:rPr>
      </w:pPr>
      <w:r w:rsidRPr="009D131C">
        <w:rPr>
          <w:rFonts w:ascii="Times New Roman" w:hAnsi="Times New Roman"/>
          <w:sz w:val="24"/>
          <w:szCs w:val="24"/>
          <w:lang w:val="sr-Cyrl-RS"/>
        </w:rPr>
        <w:tab/>
        <w:t xml:space="preserve">Истовремено, кроз информативне кампање се </w:t>
      </w:r>
      <w:r w:rsidR="00B549EB" w:rsidRPr="009D131C">
        <w:rPr>
          <w:rFonts w:ascii="Times New Roman" w:hAnsi="Times New Roman"/>
          <w:sz w:val="24"/>
          <w:szCs w:val="24"/>
          <w:lang w:val="sr-Cyrl-RS"/>
        </w:rPr>
        <w:t>подиже</w:t>
      </w:r>
      <w:r w:rsidRPr="009D131C">
        <w:rPr>
          <w:rFonts w:ascii="Times New Roman" w:hAnsi="Times New Roman"/>
          <w:sz w:val="24"/>
          <w:szCs w:val="24"/>
          <w:lang w:val="sr-Cyrl-RS"/>
        </w:rPr>
        <w:t xml:space="preserve"> свест јавности, посебно припадника ромске популације на који начин и коме треба да се обрате да би остварили правно на упис у матичну књигу рођених, са посебним фокусом на упис њихове новорођене деце.</w:t>
      </w:r>
    </w:p>
    <w:p w14:paraId="6F6BC66D" w14:textId="3A25029E" w:rsidR="00E719EB" w:rsidRPr="009D131C" w:rsidRDefault="00D71189" w:rsidP="009D131C">
      <w:pPr>
        <w:pStyle w:val="CommentText"/>
        <w:spacing w:after="0"/>
        <w:contextualSpacing/>
        <w:jc w:val="both"/>
        <w:rPr>
          <w:rFonts w:ascii="Times New Roman" w:hAnsi="Times New Roman"/>
          <w:sz w:val="24"/>
          <w:szCs w:val="24"/>
          <w:lang w:val="sr-Cyrl-RS"/>
        </w:rPr>
      </w:pPr>
      <w:r w:rsidRPr="009D131C">
        <w:rPr>
          <w:rFonts w:ascii="Times New Roman" w:hAnsi="Times New Roman"/>
          <w:sz w:val="24"/>
          <w:szCs w:val="24"/>
          <w:lang w:val="sr-Cyrl-RS"/>
        </w:rPr>
        <w:tab/>
      </w:r>
      <w:r w:rsidR="00E719EB" w:rsidRPr="009D131C">
        <w:rPr>
          <w:rFonts w:ascii="Times New Roman" w:hAnsi="Times New Roman"/>
          <w:sz w:val="24"/>
          <w:szCs w:val="24"/>
          <w:lang w:val="sr-Cyrl-RS"/>
        </w:rPr>
        <w:t>Такође, у фебруару 2022. године</w:t>
      </w:r>
      <w:r w:rsidR="005F5D7E">
        <w:rPr>
          <w:rFonts w:ascii="Times New Roman" w:hAnsi="Times New Roman"/>
          <w:sz w:val="24"/>
          <w:szCs w:val="24"/>
          <w:lang w:val="sr-Cyrl-RS"/>
        </w:rPr>
        <w:t>,</w:t>
      </w:r>
      <w:r w:rsidR="00E719EB" w:rsidRPr="009D131C">
        <w:rPr>
          <w:rFonts w:ascii="Times New Roman" w:hAnsi="Times New Roman"/>
          <w:sz w:val="24"/>
          <w:szCs w:val="24"/>
          <w:lang w:val="sr-Cyrl-RS"/>
        </w:rPr>
        <w:t xml:space="preserve"> закључењем трећег по реду Споразума о разумевању Република Србија се укључила у глобалну кампању  „Ја припадам” (Ibelong) која има циљ да се до новембра 2024. године</w:t>
      </w:r>
      <w:r w:rsidR="005F5D7E">
        <w:rPr>
          <w:rFonts w:ascii="Times New Roman" w:hAnsi="Times New Roman"/>
          <w:sz w:val="24"/>
          <w:szCs w:val="24"/>
          <w:lang w:val="sr-Cyrl-RS"/>
        </w:rPr>
        <w:t>,</w:t>
      </w:r>
      <w:r w:rsidR="00E719EB" w:rsidRPr="009D131C">
        <w:rPr>
          <w:rFonts w:ascii="Times New Roman" w:hAnsi="Times New Roman"/>
          <w:sz w:val="24"/>
          <w:szCs w:val="24"/>
          <w:lang w:val="sr-Cyrl-RS"/>
        </w:rPr>
        <w:t xml:space="preserve"> у читавом свету искорени апатридија.</w:t>
      </w:r>
    </w:p>
    <w:p w14:paraId="7163E1EF" w14:textId="1B91DDA5" w:rsidR="00197751" w:rsidRPr="009D131C" w:rsidRDefault="005F5D7E" w:rsidP="009D131C">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ИРЛ</w:t>
      </w:r>
      <w:r w:rsidR="00686BC9" w:rsidRPr="009D131C">
        <w:rPr>
          <w:rFonts w:ascii="Times New Roman" w:hAnsi="Times New Roman"/>
          <w:sz w:val="24"/>
          <w:szCs w:val="24"/>
          <w:lang w:val="sr-Cyrl-RS"/>
        </w:rPr>
        <w:t xml:space="preserve"> на иницијативу Комесаријата, </w:t>
      </w:r>
      <w:r w:rsidR="00197751" w:rsidRPr="009D131C">
        <w:rPr>
          <w:rFonts w:ascii="Times New Roman" w:hAnsi="Times New Roman"/>
          <w:sz w:val="24"/>
          <w:szCs w:val="24"/>
          <w:lang w:val="sr-Cyrl-RS"/>
        </w:rPr>
        <w:t>од 2005. године, на основу одговарајућих исправа којима доказују свој статус имају могућност плаћања за 70% умањених републичких административних такси за прибављање извода из матичних књига, а Законом о републичким административним таксама</w:t>
      </w:r>
      <w:r w:rsidR="00DF56A8" w:rsidRPr="009D131C">
        <w:rPr>
          <w:rStyle w:val="FootnoteReference"/>
          <w:rFonts w:ascii="Times New Roman" w:hAnsi="Times New Roman"/>
          <w:sz w:val="24"/>
          <w:szCs w:val="24"/>
          <w:lang w:val="sr-Cyrl-RS"/>
        </w:rPr>
        <w:footnoteReference w:id="18"/>
      </w:r>
      <w:r w:rsidR="00197751" w:rsidRPr="009D131C">
        <w:rPr>
          <w:rFonts w:ascii="Times New Roman" w:hAnsi="Times New Roman"/>
          <w:sz w:val="24"/>
          <w:szCs w:val="24"/>
          <w:lang w:val="sr-Cyrl-RS"/>
        </w:rPr>
        <w:t xml:space="preserve"> предвиђени су услови када такса не мора да се плати (члан 19. Закона). </w:t>
      </w:r>
    </w:p>
    <w:p w14:paraId="6A4C8580" w14:textId="45F0BD89" w:rsidR="00AD7ED2" w:rsidRPr="009D131C" w:rsidRDefault="00AD7ED2" w:rsidP="009D131C">
      <w:pPr>
        <w:spacing w:after="0" w:line="240" w:lineRule="auto"/>
        <w:ind w:firstLine="720"/>
        <w:jc w:val="both"/>
        <w:rPr>
          <w:rFonts w:ascii="Times New Roman" w:hAnsi="Times New Roman"/>
          <w:sz w:val="24"/>
          <w:szCs w:val="24"/>
          <w:lang w:val="sr-Cyrl-RS"/>
        </w:rPr>
      </w:pPr>
      <w:r w:rsidRPr="00431E4B">
        <w:rPr>
          <w:rFonts w:ascii="Times New Roman" w:hAnsi="Times New Roman"/>
          <w:sz w:val="24"/>
          <w:szCs w:val="24"/>
          <w:lang w:val="sr-Cyrl-RS"/>
        </w:rPr>
        <w:t>Иако је значајан напредак направљен када је у питању смањење броја лица која нису уписана у матичне књиге, велики број ИРЛ Рома је и даље у ризику од апатридије услед нед</w:t>
      </w:r>
      <w:r w:rsidR="005F5D7E">
        <w:rPr>
          <w:rFonts w:ascii="Times New Roman" w:hAnsi="Times New Roman"/>
          <w:sz w:val="24"/>
          <w:szCs w:val="24"/>
          <w:lang w:val="sr-Cyrl-RS"/>
        </w:rPr>
        <w:t>о</w:t>
      </w:r>
      <w:r w:rsidRPr="00431E4B">
        <w:rPr>
          <w:rFonts w:ascii="Times New Roman" w:hAnsi="Times New Roman"/>
          <w:sz w:val="24"/>
          <w:szCs w:val="24"/>
          <w:lang w:val="sr-Cyrl-RS"/>
        </w:rPr>
        <w:t>статка различитих личних докумената због немогућности пријаве адресе.</w:t>
      </w:r>
    </w:p>
    <w:p w14:paraId="1FDF9346" w14:textId="13CE351C"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Законом о пребивалишту и боравишту грађана предвиђено је да се у случају непостојања правног основа за пријаву пребивалишта решењем надлежног органа утврђује пребивалиште на адреси сталног становања, ако су испуњени други прописани услови, затим на адреси родитеља, супружника, односно ванбрачног партнера или пак на адреси центра за социјални рад. Да би се пребивалиште пријавило на адреси центра за социјални рад било је неопходно да се донесе и Правилник о обрасцу пријаве пребивалишта на адреси установе, односно центра за социјални рад</w:t>
      </w:r>
      <w:r w:rsidR="00DF56A8" w:rsidRPr="009D131C">
        <w:rPr>
          <w:rStyle w:val="FootnoteReference"/>
          <w:rFonts w:ascii="Times New Roman" w:hAnsi="Times New Roman"/>
          <w:sz w:val="24"/>
          <w:szCs w:val="24"/>
          <w:lang w:val="sr-Cyrl-RS"/>
        </w:rPr>
        <w:footnoteReference w:id="19"/>
      </w:r>
      <w:r w:rsidRPr="009D131C">
        <w:rPr>
          <w:rFonts w:ascii="Times New Roman" w:hAnsi="Times New Roman"/>
          <w:sz w:val="24"/>
          <w:szCs w:val="24"/>
          <w:lang w:val="sr-Cyrl-RS"/>
        </w:rPr>
        <w:t xml:space="preserve">, као и </w:t>
      </w:r>
      <w:r w:rsidR="009041C5" w:rsidRPr="009041C5">
        <w:rPr>
          <w:rFonts w:ascii="Times New Roman" w:hAnsi="Times New Roman"/>
          <w:sz w:val="24"/>
          <w:szCs w:val="24"/>
          <w:lang w:val="sr-Cyrl-RS"/>
        </w:rPr>
        <w:t xml:space="preserve">Инструкција о начину рада </w:t>
      </w:r>
      <w:r w:rsidR="009041C5">
        <w:rPr>
          <w:rFonts w:ascii="Times New Roman" w:hAnsi="Times New Roman"/>
          <w:sz w:val="24"/>
          <w:szCs w:val="24"/>
          <w:lang w:val="sr-Cyrl-RS"/>
        </w:rPr>
        <w:t>центара за социјални рад</w:t>
      </w:r>
      <w:r w:rsidR="009041C5" w:rsidRPr="009041C5">
        <w:rPr>
          <w:rFonts w:ascii="Times New Roman" w:hAnsi="Times New Roman"/>
          <w:sz w:val="24"/>
          <w:szCs w:val="24"/>
          <w:lang w:val="sr-Cyrl-RS"/>
        </w:rPr>
        <w:t xml:space="preserve"> и установа социјалне заштите за смештај корисника у поступку пријаве пребивалишта грађана којом</w:t>
      </w:r>
      <w:r w:rsidRPr="009D131C">
        <w:rPr>
          <w:rFonts w:ascii="Times New Roman" w:hAnsi="Times New Roman"/>
          <w:sz w:val="24"/>
          <w:szCs w:val="24"/>
          <w:lang w:val="sr-Cyrl-RS"/>
        </w:rPr>
        <w:t xml:space="preserve"> којим се уређује поступање приликом пријаве пребивалишта на адреси центра за социјални рад. Овим су се стекли услови за утврђивање пребивалишта на адреси центра за социјални рад, што има </w:t>
      </w:r>
      <w:r w:rsidRPr="009D131C">
        <w:rPr>
          <w:rFonts w:ascii="Times New Roman" w:hAnsi="Times New Roman"/>
          <w:sz w:val="24"/>
          <w:szCs w:val="24"/>
          <w:lang w:val="sr-Cyrl-RS"/>
        </w:rPr>
        <w:lastRenderedPageBreak/>
        <w:t xml:space="preserve">изузетан значај за </w:t>
      </w:r>
      <w:r w:rsidR="005F5D7E">
        <w:rPr>
          <w:rFonts w:ascii="Times New Roman" w:hAnsi="Times New Roman"/>
          <w:sz w:val="24"/>
          <w:szCs w:val="24"/>
          <w:lang w:val="sr-Cyrl-RS"/>
        </w:rPr>
        <w:t>ИРЛ</w:t>
      </w:r>
      <w:r w:rsidRPr="009D131C">
        <w:rPr>
          <w:rFonts w:ascii="Times New Roman" w:hAnsi="Times New Roman"/>
          <w:sz w:val="24"/>
          <w:szCs w:val="24"/>
          <w:lang w:val="sr-Cyrl-RS"/>
        </w:rPr>
        <w:t xml:space="preserve"> из неформалних насеља (у највећем броју Рома) којима је по први пут омогућено да пријаве пребивалиште и прибаве личну карту.</w:t>
      </w:r>
      <w:r w:rsidR="00AD7ED2" w:rsidRPr="009D131C">
        <w:rPr>
          <w:rFonts w:ascii="Times New Roman" w:hAnsi="Times New Roman"/>
          <w:sz w:val="24"/>
          <w:szCs w:val="24"/>
          <w:lang w:val="sr-Cyrl-RS"/>
        </w:rPr>
        <w:t xml:space="preserve"> </w:t>
      </w:r>
      <w:r w:rsidR="00AD7ED2" w:rsidRPr="00431E4B">
        <w:rPr>
          <w:rFonts w:ascii="Times New Roman" w:hAnsi="Times New Roman"/>
          <w:sz w:val="24"/>
          <w:szCs w:val="24"/>
          <w:lang w:val="sr-Cyrl-RS"/>
        </w:rPr>
        <w:t>Међутим постоји потреба за даљу подршку у примени овог механизма како би ИРЛ Роми могли да исходују документа и приступе различитим програмима.</w:t>
      </w:r>
      <w:r w:rsidR="00AD7ED2" w:rsidRPr="009D131C">
        <w:rPr>
          <w:rFonts w:ascii="Times New Roman" w:hAnsi="Times New Roman"/>
          <w:sz w:val="24"/>
          <w:szCs w:val="24"/>
          <w:lang w:val="sr-Cyrl-RS"/>
        </w:rPr>
        <w:t xml:space="preserve"> </w:t>
      </w:r>
      <w:r w:rsidRPr="009D131C">
        <w:rPr>
          <w:rFonts w:ascii="Times New Roman" w:hAnsi="Times New Roman"/>
          <w:sz w:val="24"/>
          <w:szCs w:val="24"/>
          <w:lang w:val="sr-Cyrl-RS"/>
        </w:rPr>
        <w:t xml:space="preserve">  </w:t>
      </w:r>
    </w:p>
    <w:p w14:paraId="5F21AB3C" w14:textId="6F040C82" w:rsidR="00197751"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Република Србија преузела је обавезу уплате доприноса за запослене у друштвеним предузећима којима није уплаћиван обавезни допринос у периоду од 1991. до 2003. године. Основана је и посебна служба у оквиру Републичког фонда за пензијско и инвалидско осигурање која се бави питањима </w:t>
      </w:r>
      <w:r w:rsidR="005F5D7E">
        <w:rPr>
          <w:rFonts w:ascii="Times New Roman" w:hAnsi="Times New Roman"/>
          <w:sz w:val="24"/>
          <w:szCs w:val="24"/>
          <w:lang w:val="sr-Cyrl-RS"/>
        </w:rPr>
        <w:t>ИРЛ</w:t>
      </w:r>
      <w:r w:rsidRPr="009D131C">
        <w:rPr>
          <w:rFonts w:ascii="Times New Roman" w:hAnsi="Times New Roman"/>
          <w:sz w:val="24"/>
          <w:szCs w:val="24"/>
          <w:lang w:val="sr-Cyrl-RS"/>
        </w:rPr>
        <w:t xml:space="preserve"> и уведен је поједностављен поступак доказивања релевантних чињеница.</w:t>
      </w:r>
    </w:p>
    <w:p w14:paraId="5DAD8323" w14:textId="77777777" w:rsidR="00431E4B" w:rsidRPr="009D131C" w:rsidRDefault="00431E4B" w:rsidP="009D131C">
      <w:pPr>
        <w:spacing w:after="0" w:line="240" w:lineRule="auto"/>
        <w:ind w:firstLine="720"/>
        <w:jc w:val="both"/>
        <w:rPr>
          <w:rFonts w:ascii="Times New Roman" w:hAnsi="Times New Roman"/>
          <w:sz w:val="24"/>
          <w:szCs w:val="24"/>
          <w:lang w:val="sr-Cyrl-RS"/>
        </w:rPr>
      </w:pPr>
    </w:p>
    <w:p w14:paraId="5569D1D2" w14:textId="648CAC68" w:rsidR="00197751" w:rsidRDefault="00197751" w:rsidP="00431E4B">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Социјална заштита</w:t>
      </w:r>
    </w:p>
    <w:p w14:paraId="03BEF1B2" w14:textId="77777777" w:rsidR="00431E4B" w:rsidRPr="009D131C" w:rsidRDefault="00431E4B" w:rsidP="00431E4B">
      <w:pPr>
        <w:spacing w:after="0" w:line="240" w:lineRule="auto"/>
        <w:ind w:firstLine="720"/>
        <w:jc w:val="both"/>
        <w:rPr>
          <w:rFonts w:ascii="Times New Roman" w:hAnsi="Times New Roman"/>
          <w:b/>
          <w:bCs/>
          <w:sz w:val="24"/>
          <w:szCs w:val="24"/>
          <w:lang w:val="sr-Cyrl-RS"/>
        </w:rPr>
      </w:pPr>
    </w:p>
    <w:p w14:paraId="2DF8B84E" w14:textId="101916C5" w:rsidR="00197751" w:rsidRPr="009D131C" w:rsidRDefault="005F5D7E" w:rsidP="009D131C">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као држављани </w:t>
      </w:r>
      <w:r w:rsidR="00431E4B">
        <w:rPr>
          <w:rFonts w:ascii="Times New Roman" w:hAnsi="Times New Roman"/>
          <w:sz w:val="24"/>
          <w:szCs w:val="24"/>
          <w:lang w:val="sr-Cyrl-RS"/>
        </w:rPr>
        <w:t xml:space="preserve">Републике </w:t>
      </w:r>
      <w:r w:rsidR="00197751" w:rsidRPr="009D131C">
        <w:rPr>
          <w:rFonts w:ascii="Times New Roman" w:hAnsi="Times New Roman"/>
          <w:sz w:val="24"/>
          <w:szCs w:val="24"/>
          <w:lang w:val="sr-Cyrl-RS"/>
        </w:rPr>
        <w:t>Србије имају право на све облике социјалне заштите у Републици Србији, у складу са законима и другим прописима.</w:t>
      </w:r>
    </w:p>
    <w:p w14:paraId="39C364A6" w14:textId="54776861" w:rsidR="00197751" w:rsidRDefault="006161DD"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r>
      <w:r w:rsidR="00B300F4" w:rsidRPr="009D131C">
        <w:rPr>
          <w:rFonts w:ascii="Times New Roman" w:hAnsi="Times New Roman"/>
          <w:sz w:val="24"/>
          <w:szCs w:val="24"/>
          <w:lang w:val="sr-Cyrl-RS"/>
        </w:rPr>
        <w:t xml:space="preserve">Као држављани Републике Србије, они имају могућност да остваре различите облике социјалне помоћи које обезбеђује држава. </w:t>
      </w:r>
      <w:r w:rsidR="00CA6FC4" w:rsidRPr="009D131C">
        <w:rPr>
          <w:rFonts w:ascii="Times New Roman" w:hAnsi="Times New Roman"/>
          <w:sz w:val="24"/>
          <w:szCs w:val="24"/>
          <w:lang w:val="sr-Cyrl-RS"/>
        </w:rPr>
        <w:t xml:space="preserve">Број лица која су остварила неки од видова </w:t>
      </w:r>
      <w:r w:rsidR="00197751" w:rsidRPr="009D131C">
        <w:rPr>
          <w:rFonts w:ascii="Times New Roman" w:hAnsi="Times New Roman"/>
          <w:sz w:val="24"/>
          <w:szCs w:val="24"/>
          <w:lang w:val="sr-Cyrl-RS"/>
        </w:rPr>
        <w:t xml:space="preserve"> социјалне помоћи говори о томе да је приступ потребним документима олакшан, као и да су потенцијални корисници информисани о помоћи за коју испуњавају услове, као и о начинима да је остваре. Приступ услугама социјалне заштите је веома важан за ову категорију становништва. Од укупног броја свих домаћинстава у потреби која примају приходе по основу социјалне угрожености 76,87% прима дечији додатак.</w:t>
      </w:r>
    </w:p>
    <w:p w14:paraId="4459BA25" w14:textId="77777777" w:rsidR="00431E4B" w:rsidRPr="009D131C" w:rsidRDefault="00431E4B" w:rsidP="009D131C">
      <w:pPr>
        <w:spacing w:after="0" w:line="240" w:lineRule="auto"/>
        <w:jc w:val="both"/>
        <w:rPr>
          <w:rFonts w:ascii="Times New Roman" w:hAnsi="Times New Roman"/>
          <w:sz w:val="24"/>
          <w:szCs w:val="24"/>
          <w:lang w:val="sr-Cyrl-RS"/>
        </w:rPr>
      </w:pPr>
    </w:p>
    <w:p w14:paraId="5FB36DFB" w14:textId="3FC326FF" w:rsidR="0068462C" w:rsidRPr="009D131C" w:rsidRDefault="0068462C" w:rsidP="009D131C">
      <w:pPr>
        <w:spacing w:after="0" w:line="240" w:lineRule="auto"/>
        <w:jc w:val="both"/>
        <w:rPr>
          <w:rFonts w:ascii="Times New Roman" w:hAnsi="Times New Roman"/>
          <w:b/>
          <w:sz w:val="24"/>
          <w:szCs w:val="24"/>
          <w:lang w:val="sr-Cyrl-RS"/>
        </w:rPr>
      </w:pPr>
      <w:r w:rsidRPr="009D131C">
        <w:rPr>
          <w:rFonts w:ascii="Times New Roman" w:hAnsi="Times New Roman"/>
          <w:b/>
          <w:sz w:val="24"/>
          <w:szCs w:val="24"/>
          <w:lang w:val="sr-Cyrl-RS"/>
        </w:rPr>
        <w:t>Преглед најчешће коришћених видова социјане помоћи (2018)</w:t>
      </w:r>
    </w:p>
    <w:tbl>
      <w:tblPr>
        <w:tblW w:w="9350" w:type="dxa"/>
        <w:tblCellMar>
          <w:left w:w="10" w:type="dxa"/>
          <w:right w:w="10" w:type="dxa"/>
        </w:tblCellMar>
        <w:tblLook w:val="0000" w:firstRow="0" w:lastRow="0" w:firstColumn="0" w:lastColumn="0" w:noHBand="0" w:noVBand="0"/>
      </w:tblPr>
      <w:tblGrid>
        <w:gridCol w:w="3116"/>
        <w:gridCol w:w="3117"/>
        <w:gridCol w:w="3117"/>
      </w:tblGrid>
      <w:tr w:rsidR="006161DD" w:rsidRPr="009D131C" w14:paraId="501B8494" w14:textId="77777777" w:rsidTr="00587DE3">
        <w:trPr>
          <w:trHeight w:val="509"/>
        </w:trPr>
        <w:tc>
          <w:tcPr>
            <w:tcW w:w="31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75E8199" w14:textId="77777777" w:rsidR="006161DD" w:rsidRPr="009D131C" w:rsidRDefault="006161DD" w:rsidP="009D131C">
            <w:pPr>
              <w:widowControl w:val="0"/>
              <w:overflowPunct w:val="0"/>
              <w:autoSpaceDE w:val="0"/>
              <w:spacing w:after="0" w:line="240" w:lineRule="auto"/>
              <w:jc w:val="center"/>
              <w:rPr>
                <w:rFonts w:ascii="Times New Roman" w:hAnsi="Times New Roman"/>
                <w:b/>
                <w:sz w:val="24"/>
                <w:szCs w:val="24"/>
              </w:rPr>
            </w:pPr>
            <w:r w:rsidRPr="009D131C">
              <w:rPr>
                <w:rFonts w:ascii="Times New Roman" w:hAnsi="Times New Roman"/>
                <w:b/>
                <w:sz w:val="24"/>
                <w:szCs w:val="24"/>
                <w:lang w:val="sr-Cyrl-RS"/>
              </w:rPr>
              <w:t>Приходи у домаћинству</w:t>
            </w:r>
          </w:p>
        </w:tc>
        <w:tc>
          <w:tcPr>
            <w:tcW w:w="31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0F9EA52C" w14:textId="77777777" w:rsidR="006161DD" w:rsidRPr="009D131C" w:rsidRDefault="006161DD" w:rsidP="009D131C">
            <w:pPr>
              <w:widowControl w:val="0"/>
              <w:overflowPunct w:val="0"/>
              <w:autoSpaceDE w:val="0"/>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Број домаћинстава</w:t>
            </w:r>
          </w:p>
        </w:tc>
        <w:tc>
          <w:tcPr>
            <w:tcW w:w="31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433539D" w14:textId="77777777" w:rsidR="006161DD" w:rsidRPr="009D131C" w:rsidRDefault="006161DD" w:rsidP="009D131C">
            <w:pPr>
              <w:widowControl w:val="0"/>
              <w:overflowPunct w:val="0"/>
              <w:autoSpaceDE w:val="0"/>
              <w:spacing w:after="0" w:line="240" w:lineRule="auto"/>
              <w:jc w:val="center"/>
              <w:rPr>
                <w:rFonts w:ascii="Times New Roman" w:hAnsi="Times New Roman"/>
                <w:b/>
                <w:sz w:val="24"/>
                <w:szCs w:val="24"/>
              </w:rPr>
            </w:pPr>
            <w:r w:rsidRPr="009D131C">
              <w:rPr>
                <w:rFonts w:ascii="Times New Roman" w:hAnsi="Times New Roman"/>
                <w:b/>
                <w:sz w:val="24"/>
                <w:szCs w:val="24"/>
              </w:rPr>
              <w:t>%</w:t>
            </w:r>
          </w:p>
        </w:tc>
      </w:tr>
      <w:tr w:rsidR="006161DD" w:rsidRPr="009D131C" w14:paraId="62D45856" w14:textId="77777777" w:rsidTr="00DA65CC">
        <w:tc>
          <w:tcPr>
            <w:tcW w:w="3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B9F3BD" w14:textId="77777777" w:rsidR="006161DD" w:rsidRPr="009D131C" w:rsidRDefault="006161DD" w:rsidP="009D131C">
            <w:pPr>
              <w:widowControl w:val="0"/>
              <w:overflowPunct w:val="0"/>
              <w:autoSpaceDE w:val="0"/>
              <w:spacing w:after="0" w:line="240" w:lineRule="auto"/>
              <w:rPr>
                <w:rFonts w:ascii="Times New Roman" w:hAnsi="Times New Roman"/>
                <w:sz w:val="24"/>
                <w:szCs w:val="24"/>
                <w:lang w:val="sr-Cyrl-RS"/>
              </w:rPr>
            </w:pPr>
            <w:r w:rsidRPr="009D131C">
              <w:rPr>
                <w:rFonts w:ascii="Times New Roman" w:hAnsi="Times New Roman"/>
                <w:sz w:val="24"/>
                <w:szCs w:val="24"/>
                <w:lang w:val="sr-Cyrl-RS"/>
              </w:rPr>
              <w:t>НСП</w:t>
            </w:r>
          </w:p>
        </w:tc>
        <w:tc>
          <w:tcPr>
            <w:tcW w:w="3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C8688F" w14:textId="77777777" w:rsidR="006161DD" w:rsidRPr="009D131C" w:rsidRDefault="006161DD"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1.281</w:t>
            </w:r>
          </w:p>
        </w:tc>
        <w:tc>
          <w:tcPr>
            <w:tcW w:w="3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01A0D" w14:textId="77777777" w:rsidR="006161DD" w:rsidRPr="009D131C" w:rsidRDefault="006161DD"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20,83%</w:t>
            </w:r>
          </w:p>
        </w:tc>
      </w:tr>
      <w:tr w:rsidR="006161DD" w:rsidRPr="009D131C" w14:paraId="36E8B932" w14:textId="77777777" w:rsidTr="00DA65CC">
        <w:tc>
          <w:tcPr>
            <w:tcW w:w="3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4DBF80" w14:textId="77777777" w:rsidR="006161DD" w:rsidRPr="009D131C" w:rsidRDefault="006161DD" w:rsidP="009D131C">
            <w:pPr>
              <w:widowControl w:val="0"/>
              <w:overflowPunct w:val="0"/>
              <w:autoSpaceDE w:val="0"/>
              <w:spacing w:after="0" w:line="240" w:lineRule="auto"/>
              <w:rPr>
                <w:rFonts w:ascii="Times New Roman" w:hAnsi="Times New Roman"/>
                <w:sz w:val="24"/>
                <w:szCs w:val="24"/>
                <w:lang w:val="sr-Cyrl-RS"/>
              </w:rPr>
            </w:pPr>
            <w:r w:rsidRPr="009D131C">
              <w:rPr>
                <w:rFonts w:ascii="Times New Roman" w:hAnsi="Times New Roman"/>
                <w:sz w:val="24"/>
                <w:szCs w:val="24"/>
                <w:lang w:val="sr-Cyrl-RS"/>
              </w:rPr>
              <w:t>Родитељски додатак</w:t>
            </w:r>
          </w:p>
        </w:tc>
        <w:tc>
          <w:tcPr>
            <w:tcW w:w="3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84653" w14:textId="77777777" w:rsidR="006161DD" w:rsidRPr="009D131C" w:rsidRDefault="006161DD"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142</w:t>
            </w:r>
          </w:p>
        </w:tc>
        <w:tc>
          <w:tcPr>
            <w:tcW w:w="3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EBA2A" w14:textId="77777777" w:rsidR="006161DD" w:rsidRPr="009D131C" w:rsidRDefault="006161DD"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2,31%</w:t>
            </w:r>
          </w:p>
        </w:tc>
      </w:tr>
      <w:tr w:rsidR="006161DD" w:rsidRPr="009D131C" w14:paraId="17346771" w14:textId="77777777" w:rsidTr="00DA65CC">
        <w:tc>
          <w:tcPr>
            <w:tcW w:w="3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58823" w14:textId="77777777" w:rsidR="006161DD" w:rsidRPr="009D131C" w:rsidRDefault="006161DD" w:rsidP="009D131C">
            <w:pPr>
              <w:widowControl w:val="0"/>
              <w:overflowPunct w:val="0"/>
              <w:autoSpaceDE w:val="0"/>
              <w:spacing w:after="0" w:line="240" w:lineRule="auto"/>
              <w:rPr>
                <w:rFonts w:ascii="Times New Roman" w:hAnsi="Times New Roman"/>
                <w:sz w:val="24"/>
                <w:szCs w:val="24"/>
                <w:lang w:val="sr-Cyrl-RS"/>
              </w:rPr>
            </w:pPr>
            <w:r w:rsidRPr="009D131C">
              <w:rPr>
                <w:rFonts w:ascii="Times New Roman" w:hAnsi="Times New Roman"/>
                <w:sz w:val="24"/>
                <w:szCs w:val="24"/>
                <w:lang w:val="sr-Cyrl-RS"/>
              </w:rPr>
              <w:t>Дечији додатак</w:t>
            </w:r>
          </w:p>
        </w:tc>
        <w:tc>
          <w:tcPr>
            <w:tcW w:w="3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45970" w14:textId="77777777" w:rsidR="006161DD" w:rsidRPr="009D131C" w:rsidRDefault="006161DD"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4.728</w:t>
            </w:r>
          </w:p>
        </w:tc>
        <w:tc>
          <w:tcPr>
            <w:tcW w:w="3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81CC4" w14:textId="77777777" w:rsidR="006161DD" w:rsidRPr="009D131C" w:rsidRDefault="006161DD"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76,87%</w:t>
            </w:r>
          </w:p>
        </w:tc>
      </w:tr>
      <w:tr w:rsidR="00587DE3" w:rsidRPr="009D131C" w14:paraId="29BD257D" w14:textId="77777777" w:rsidTr="00587DE3">
        <w:tc>
          <w:tcPr>
            <w:tcW w:w="31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50712487" w14:textId="77777777" w:rsidR="006161DD" w:rsidRPr="009D131C" w:rsidRDefault="006161DD" w:rsidP="009D131C">
            <w:pPr>
              <w:widowControl w:val="0"/>
              <w:overflowPunct w:val="0"/>
              <w:autoSpaceDE w:val="0"/>
              <w:spacing w:after="0" w:line="240" w:lineRule="auto"/>
              <w:rPr>
                <w:rFonts w:ascii="Times New Roman" w:hAnsi="Times New Roman"/>
                <w:b/>
                <w:sz w:val="24"/>
                <w:szCs w:val="24"/>
                <w:lang w:val="sr-Cyrl-RS"/>
              </w:rPr>
            </w:pPr>
            <w:r w:rsidRPr="009D131C">
              <w:rPr>
                <w:rFonts w:ascii="Times New Roman" w:hAnsi="Times New Roman"/>
                <w:b/>
                <w:sz w:val="24"/>
                <w:szCs w:val="24"/>
                <w:lang w:val="sr-Cyrl-RS"/>
              </w:rPr>
              <w:t>Укупно</w:t>
            </w:r>
          </w:p>
        </w:tc>
        <w:tc>
          <w:tcPr>
            <w:tcW w:w="31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F933E04" w14:textId="77777777" w:rsidR="006161DD" w:rsidRPr="009D131C" w:rsidRDefault="006161DD"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6.151</w:t>
            </w:r>
          </w:p>
        </w:tc>
        <w:tc>
          <w:tcPr>
            <w:tcW w:w="31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6EBED34D" w14:textId="77777777" w:rsidR="006161DD" w:rsidRPr="009D131C" w:rsidRDefault="006161DD"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100,00%</w:t>
            </w:r>
          </w:p>
        </w:tc>
      </w:tr>
    </w:tbl>
    <w:p w14:paraId="275BBB23" w14:textId="77777777" w:rsidR="006161DD" w:rsidRPr="009D131C" w:rsidRDefault="006161DD" w:rsidP="009D131C">
      <w:pPr>
        <w:spacing w:after="0" w:line="240" w:lineRule="auto"/>
        <w:jc w:val="both"/>
        <w:rPr>
          <w:rFonts w:ascii="Times New Roman" w:hAnsi="Times New Roman"/>
          <w:sz w:val="24"/>
          <w:szCs w:val="24"/>
          <w:lang w:val="sr-Cyrl-RS"/>
        </w:rPr>
      </w:pPr>
    </w:p>
    <w:p w14:paraId="0526E3BE" w14:textId="77777777"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Да би породице оствариле неки облик социјалне помоћи, оне треба да испуне законом предвиђене услове и прикупе низ неопходних докумената. Новим Законом о пребивалишту и боравишту грађана, као и повећаним обимом уписа новорођене деце у матичне књиге, олакшано је стицање личних докумената, а самим тим и приступ социјалној помоћи.</w:t>
      </w:r>
    </w:p>
    <w:p w14:paraId="3FFBA213" w14:textId="77777777"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Промене у правном оквиру који регулише издавање личних докумената и боравка омогућиле су лакши приступ личним документима. Република Србија је донела измене и допуне Закона о ванпарничном поступку, који омогућава лицима под ризиком од апатридије да се по поједностављеним процедурама упишу у матичне књиге рођених и прибаве потребан извод.</w:t>
      </w:r>
    </w:p>
    <w:p w14:paraId="338599A1" w14:textId="1571591F"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Усвајањем Закона о бесплатној правној помоћи и увођењем система бесплатне правне помоћи обезбеђен је виши степен правне сигурности и олакшан приступ личним документима преко процедура прописаних Законом о ванпарничном поступку, које треба да елиминишу „правно невидљива лица</w:t>
      </w:r>
      <w:r w:rsidR="005F5D7E">
        <w:rPr>
          <w:rFonts w:ascii="Times New Roman" w:hAnsi="Times New Roman"/>
          <w:sz w:val="24"/>
          <w:szCs w:val="24"/>
          <w:lang w:val="sr-Cyrl-RS"/>
        </w:rPr>
        <w:t>ˮ</w:t>
      </w:r>
      <w:r w:rsidRPr="009D131C">
        <w:rPr>
          <w:rFonts w:ascii="Times New Roman" w:hAnsi="Times New Roman"/>
          <w:sz w:val="24"/>
          <w:szCs w:val="24"/>
          <w:lang w:val="sr-Cyrl-RS"/>
        </w:rPr>
        <w:t xml:space="preserve"> уписом у матичне књиге и обезбеђивањем личних докумената. Наведене услуге ће се и даље пружати поред наведеног и кроз пројекте бесплатне правне помоћи организација цивилног друштва.</w:t>
      </w:r>
    </w:p>
    <w:p w14:paraId="27639074" w14:textId="35DDF82A"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lastRenderedPageBreak/>
        <w:t xml:space="preserve">Приступ услугама социјалне заштите је важан показатељ информисаности </w:t>
      </w:r>
      <w:r w:rsidR="005F5D7E">
        <w:rPr>
          <w:rFonts w:ascii="Times New Roman" w:hAnsi="Times New Roman"/>
          <w:sz w:val="24"/>
          <w:szCs w:val="24"/>
          <w:lang w:val="sr-Cyrl-RS"/>
        </w:rPr>
        <w:t>ИРЛ</w:t>
      </w:r>
      <w:r w:rsidRPr="009D131C">
        <w:rPr>
          <w:rFonts w:ascii="Times New Roman" w:hAnsi="Times New Roman"/>
          <w:sz w:val="24"/>
          <w:szCs w:val="24"/>
          <w:lang w:val="sr-Cyrl-RS"/>
        </w:rPr>
        <w:t xml:space="preserve"> о могућностима које им се пружају, као и степена препознавања институција социјалне заштите као инстанце којој се могу обратити за помоћ. </w:t>
      </w:r>
    </w:p>
    <w:p w14:paraId="31A97940" w14:textId="4F87EA0D" w:rsidR="00B300F4" w:rsidRPr="009D131C" w:rsidRDefault="005F5D7E" w:rsidP="009D131C">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ИРЛ</w:t>
      </w:r>
      <w:r w:rsidR="00B300F4" w:rsidRPr="009D131C">
        <w:rPr>
          <w:rFonts w:ascii="Times New Roman" w:hAnsi="Times New Roman"/>
          <w:sz w:val="24"/>
          <w:szCs w:val="24"/>
          <w:lang w:val="sr-Cyrl-RS"/>
        </w:rPr>
        <w:t xml:space="preserve"> укључена су у програме социјалног становања у заштићеним условима. У протеклом периоду  Европска унија и други донатори су уз учешће локалних самоуправа које су обезбедиле земљиште и инфраструктуру, финансирали изградњу стамбених јединица за социјално становање у заштићеним условима, социјално угрожених породица </w:t>
      </w:r>
      <w:r w:rsidR="00485F5C">
        <w:rPr>
          <w:rFonts w:ascii="Times New Roman" w:hAnsi="Times New Roman"/>
          <w:sz w:val="24"/>
          <w:szCs w:val="24"/>
          <w:lang w:val="sr-Cyrl-RS"/>
        </w:rPr>
        <w:t>ИРЛ</w:t>
      </w:r>
      <w:r w:rsidR="00B300F4" w:rsidRPr="009D131C">
        <w:rPr>
          <w:rFonts w:ascii="Times New Roman" w:hAnsi="Times New Roman"/>
          <w:sz w:val="24"/>
          <w:szCs w:val="24"/>
          <w:lang w:val="sr-Cyrl-RS"/>
        </w:rPr>
        <w:t xml:space="preserve"> и лица и породица из локалне популације. </w:t>
      </w:r>
    </w:p>
    <w:p w14:paraId="26CD5B49" w14:textId="4F1AA7B9"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Комесаријат на годишњем нивоу издваја средства за исплату једнократне новчане помоћи за задовољење посебних социјалних или здравствених потреба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као и  помоћ за набавку дрва и лекова у складу са расположивим средствима.</w:t>
      </w:r>
    </w:p>
    <w:p w14:paraId="5D591760" w14:textId="187EB35E" w:rsidR="002C2578" w:rsidRDefault="002C2578"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Преко Националне службе за запошљавање на основу Закључка Владе од 2003. године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која су радила у друштвеним предузећима на </w:t>
      </w:r>
      <w:r w:rsidR="00485F5C">
        <w:rPr>
          <w:rFonts w:ascii="Times New Roman" w:hAnsi="Times New Roman"/>
          <w:sz w:val="24"/>
          <w:szCs w:val="24"/>
          <w:lang w:val="sr-Cyrl-RS"/>
        </w:rPr>
        <w:t xml:space="preserve">простору Аутономне Покрајине </w:t>
      </w:r>
      <w:r w:rsidRPr="009D131C">
        <w:rPr>
          <w:rFonts w:ascii="Times New Roman" w:hAnsi="Times New Roman"/>
          <w:sz w:val="24"/>
          <w:szCs w:val="24"/>
          <w:lang w:val="sr-Cyrl-RS"/>
        </w:rPr>
        <w:t>К</w:t>
      </w:r>
      <w:r w:rsidR="00824499">
        <w:rPr>
          <w:rFonts w:ascii="Times New Roman" w:hAnsi="Times New Roman"/>
          <w:sz w:val="24"/>
          <w:szCs w:val="24"/>
          <w:lang w:val="sr-Cyrl-RS"/>
        </w:rPr>
        <w:t>осов</w:t>
      </w:r>
      <w:r w:rsidR="00485F5C">
        <w:rPr>
          <w:rFonts w:ascii="Times New Roman" w:hAnsi="Times New Roman"/>
          <w:sz w:val="24"/>
          <w:szCs w:val="24"/>
          <w:lang w:val="sr-Cyrl-RS"/>
        </w:rPr>
        <w:t>о</w:t>
      </w:r>
      <w:r w:rsidR="00824499">
        <w:rPr>
          <w:rFonts w:ascii="Times New Roman" w:hAnsi="Times New Roman"/>
          <w:sz w:val="24"/>
          <w:szCs w:val="24"/>
          <w:lang w:val="sr-Cyrl-RS"/>
        </w:rPr>
        <w:t xml:space="preserve"> </w:t>
      </w:r>
      <w:r w:rsidRPr="009D131C">
        <w:rPr>
          <w:rFonts w:ascii="Times New Roman" w:hAnsi="Times New Roman"/>
          <w:sz w:val="24"/>
          <w:szCs w:val="24"/>
          <w:lang w:val="sr-Cyrl-RS"/>
        </w:rPr>
        <w:t>и</w:t>
      </w:r>
      <w:r w:rsidR="00824499">
        <w:rPr>
          <w:rFonts w:ascii="Times New Roman" w:hAnsi="Times New Roman"/>
          <w:sz w:val="24"/>
          <w:szCs w:val="24"/>
          <w:lang w:val="sr-Cyrl-RS"/>
        </w:rPr>
        <w:t xml:space="preserve"> </w:t>
      </w:r>
      <w:r w:rsidRPr="009D131C">
        <w:rPr>
          <w:rFonts w:ascii="Times New Roman" w:hAnsi="Times New Roman"/>
          <w:sz w:val="24"/>
          <w:szCs w:val="24"/>
          <w:lang w:val="sr-Cyrl-RS"/>
        </w:rPr>
        <w:t>М</w:t>
      </w:r>
      <w:r w:rsidR="00824499">
        <w:rPr>
          <w:rFonts w:ascii="Times New Roman" w:hAnsi="Times New Roman"/>
          <w:sz w:val="24"/>
          <w:szCs w:val="24"/>
          <w:lang w:val="sr-Cyrl-RS"/>
        </w:rPr>
        <w:t>етохиј</w:t>
      </w:r>
      <w:r w:rsidR="00485F5C">
        <w:rPr>
          <w:rFonts w:ascii="Times New Roman" w:hAnsi="Times New Roman"/>
          <w:sz w:val="24"/>
          <w:szCs w:val="24"/>
          <w:lang w:val="sr-Cyrl-RS"/>
        </w:rPr>
        <w:t>а</w:t>
      </w:r>
      <w:r w:rsidRPr="009D131C">
        <w:rPr>
          <w:rFonts w:ascii="Times New Roman" w:hAnsi="Times New Roman"/>
          <w:sz w:val="24"/>
          <w:szCs w:val="24"/>
          <w:lang w:val="sr-Cyrl-RS"/>
        </w:rPr>
        <w:t xml:space="preserve"> исплаћује се привремена новчана накнада на основу које се уплаћују пензиони и здравствени доприноси. Ову накнаду остварује 4.352 лица.</w:t>
      </w:r>
    </w:p>
    <w:p w14:paraId="5CAB7E41" w14:textId="77777777" w:rsidR="00431E4B" w:rsidRPr="009D131C" w:rsidRDefault="00431E4B" w:rsidP="009D131C">
      <w:pPr>
        <w:spacing w:after="0" w:line="240" w:lineRule="auto"/>
        <w:ind w:firstLine="720"/>
        <w:jc w:val="both"/>
        <w:rPr>
          <w:rFonts w:ascii="Times New Roman" w:hAnsi="Times New Roman"/>
          <w:sz w:val="24"/>
          <w:szCs w:val="24"/>
          <w:lang w:val="sr-Cyrl-RS"/>
        </w:rPr>
      </w:pPr>
    </w:p>
    <w:p w14:paraId="6EDF415D" w14:textId="3A1773A2" w:rsidR="00197751" w:rsidRDefault="00197751" w:rsidP="00431E4B">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Запошљавање и право на рад</w:t>
      </w:r>
    </w:p>
    <w:p w14:paraId="30BBD689" w14:textId="77777777" w:rsidR="00431E4B" w:rsidRPr="009D131C" w:rsidRDefault="00431E4B" w:rsidP="00431E4B">
      <w:pPr>
        <w:spacing w:after="0" w:line="240" w:lineRule="auto"/>
        <w:ind w:firstLine="720"/>
        <w:jc w:val="both"/>
        <w:rPr>
          <w:rFonts w:ascii="Times New Roman" w:hAnsi="Times New Roman"/>
          <w:b/>
          <w:bCs/>
          <w:sz w:val="24"/>
          <w:szCs w:val="24"/>
          <w:lang w:val="sr-Cyrl-RS"/>
        </w:rPr>
      </w:pPr>
    </w:p>
    <w:p w14:paraId="0A93B5D5" w14:textId="537CE13E" w:rsidR="002A5528" w:rsidRDefault="00CA6FC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Подаци с којима располаже Комесаријат</w:t>
      </w:r>
      <w:r w:rsidR="00197751" w:rsidRPr="009D131C">
        <w:rPr>
          <w:rFonts w:ascii="Times New Roman" w:hAnsi="Times New Roman"/>
          <w:sz w:val="24"/>
          <w:szCs w:val="24"/>
          <w:lang w:val="sr-Cyrl-RS"/>
        </w:rPr>
        <w:t xml:space="preserve"> указују да главни показатељ угрожености </w:t>
      </w:r>
      <w:r w:rsidR="00485F5C">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представља висока стопа незапослености. Скоро трећина </w:t>
      </w:r>
      <w:r w:rsidR="00485F5C">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нема никакво запослење. </w:t>
      </w:r>
    </w:p>
    <w:p w14:paraId="6575DEAD" w14:textId="094A41D5" w:rsidR="002A5528" w:rsidRDefault="002A5528" w:rsidP="002A5528">
      <w:pPr>
        <w:spacing w:after="0" w:line="240" w:lineRule="auto"/>
        <w:ind w:firstLine="720"/>
        <w:jc w:val="both"/>
        <w:rPr>
          <w:rFonts w:ascii="Times New Roman" w:hAnsi="Times New Roman"/>
          <w:sz w:val="24"/>
          <w:szCs w:val="24"/>
          <w:lang w:val="sr-Cyrl-RS"/>
        </w:rPr>
      </w:pPr>
      <w:r w:rsidRPr="002A5528">
        <w:rPr>
          <w:rFonts w:ascii="Times New Roman" w:hAnsi="Times New Roman"/>
          <w:sz w:val="24"/>
          <w:szCs w:val="24"/>
          <w:lang w:val="sr-Cyrl-RS"/>
        </w:rPr>
        <w:t>Како би се прикупили подаци специфични за ИРЛ, Комесаријат, Републички завод за статистику и УНХЦР су уз подршку Заједничке службе за профилисање интерно расељених лица из Жен</w:t>
      </w:r>
      <w:r>
        <w:rPr>
          <w:rFonts w:ascii="Times New Roman" w:hAnsi="Times New Roman"/>
          <w:sz w:val="24"/>
          <w:szCs w:val="24"/>
          <w:lang w:val="sr-Cyrl-RS"/>
        </w:rPr>
        <w:t>е</w:t>
      </w:r>
      <w:r w:rsidRPr="002A5528">
        <w:rPr>
          <w:rFonts w:ascii="Times New Roman" w:hAnsi="Times New Roman"/>
          <w:sz w:val="24"/>
          <w:szCs w:val="24"/>
          <w:lang w:val="sr-Cyrl-RS"/>
        </w:rPr>
        <w:t xml:space="preserve">ве (ЗСПИ), 2011. године утврдили методологију и спровели прво истраживање ради утврђивања потреба ИРЛ у земљи. Ово истраживање је последњи пут поновљено 2018. године. Резултати указују да су </w:t>
      </w:r>
      <w:r w:rsidR="00485F5C">
        <w:rPr>
          <w:rFonts w:ascii="Times New Roman" w:hAnsi="Times New Roman"/>
          <w:sz w:val="24"/>
          <w:szCs w:val="24"/>
          <w:lang w:val="sr-Cyrl-RS"/>
        </w:rPr>
        <w:t>ИРЛ</w:t>
      </w:r>
      <w:r w:rsidRPr="002A5528">
        <w:rPr>
          <w:rFonts w:ascii="Times New Roman" w:hAnsi="Times New Roman"/>
          <w:sz w:val="24"/>
          <w:szCs w:val="24"/>
          <w:lang w:val="sr-Cyrl-RS"/>
        </w:rPr>
        <w:t xml:space="preserve"> у знатно лошијем положају</w:t>
      </w:r>
      <w:r>
        <w:rPr>
          <w:rFonts w:ascii="Times New Roman" w:hAnsi="Times New Roman"/>
          <w:sz w:val="24"/>
          <w:szCs w:val="24"/>
          <w:lang w:val="sr-Cyrl-RS"/>
        </w:rPr>
        <w:t xml:space="preserve"> </w:t>
      </w:r>
      <w:r w:rsidRPr="002A5528">
        <w:rPr>
          <w:rFonts w:ascii="Times New Roman" w:hAnsi="Times New Roman"/>
          <w:sz w:val="24"/>
          <w:szCs w:val="24"/>
          <w:lang w:val="sr-Cyrl-RS"/>
        </w:rPr>
        <w:t>у односу на домицилну популацију. У укупној популацији ИРЛ у потреби, запослених лица било је мање од 20%, док је стопа запослености за укупно становништво у Републици Србији за 2018. годину износила 47,4% (за лица старија од 15 година).</w:t>
      </w:r>
    </w:p>
    <w:p w14:paraId="18E07116" w14:textId="77777777" w:rsidR="00942C5D" w:rsidRPr="009D131C" w:rsidRDefault="00942C5D" w:rsidP="00A86C28">
      <w:pPr>
        <w:spacing w:after="0" w:line="240" w:lineRule="auto"/>
        <w:jc w:val="both"/>
        <w:rPr>
          <w:rFonts w:ascii="Times New Roman" w:hAnsi="Times New Roman"/>
          <w:sz w:val="24"/>
          <w:szCs w:val="24"/>
          <w:lang w:val="sr-Cyrl-RS"/>
        </w:rPr>
      </w:pPr>
    </w:p>
    <w:p w14:paraId="223C3F39" w14:textId="09326374" w:rsidR="006161DD" w:rsidRPr="009D131C" w:rsidRDefault="005D39EB" w:rsidP="009D131C">
      <w:pPr>
        <w:spacing w:after="0" w:line="240" w:lineRule="auto"/>
        <w:jc w:val="both"/>
        <w:rPr>
          <w:rFonts w:ascii="Times New Roman" w:hAnsi="Times New Roman"/>
          <w:b/>
          <w:sz w:val="24"/>
          <w:szCs w:val="24"/>
          <w:lang w:val="sr-Cyrl-RS"/>
        </w:rPr>
      </w:pPr>
      <w:r w:rsidRPr="009D131C">
        <w:rPr>
          <w:rFonts w:ascii="Times New Roman" w:hAnsi="Times New Roman"/>
          <w:b/>
          <w:sz w:val="24"/>
          <w:szCs w:val="24"/>
          <w:lang w:val="sr-Cyrl-RS"/>
        </w:rPr>
        <w:t xml:space="preserve">Радни статус </w:t>
      </w:r>
      <w:r w:rsidR="00485F5C">
        <w:rPr>
          <w:rFonts w:ascii="Times New Roman" w:hAnsi="Times New Roman"/>
          <w:b/>
          <w:sz w:val="24"/>
          <w:szCs w:val="24"/>
          <w:lang w:val="sr-Cyrl-RS"/>
        </w:rPr>
        <w:t>ИРЛ</w:t>
      </w:r>
      <w:r w:rsidR="0068462C" w:rsidRPr="00431E4B">
        <w:rPr>
          <w:rFonts w:ascii="Times New Roman" w:hAnsi="Times New Roman"/>
          <w:b/>
          <w:sz w:val="24"/>
          <w:szCs w:val="24"/>
          <w:lang w:val="sr-Cyrl-RS"/>
        </w:rPr>
        <w:t xml:space="preserve"> (2018)</w:t>
      </w:r>
    </w:p>
    <w:tbl>
      <w:tblPr>
        <w:tblW w:w="9394" w:type="dxa"/>
        <w:tblInd w:w="-5" w:type="dxa"/>
        <w:tblCellMar>
          <w:left w:w="10" w:type="dxa"/>
          <w:right w:w="10" w:type="dxa"/>
        </w:tblCellMar>
        <w:tblLook w:val="0000" w:firstRow="0" w:lastRow="0" w:firstColumn="0" w:lastColumn="0" w:noHBand="0" w:noVBand="0"/>
      </w:tblPr>
      <w:tblGrid>
        <w:gridCol w:w="4642"/>
        <w:gridCol w:w="4752"/>
      </w:tblGrid>
      <w:tr w:rsidR="00CA6FC4" w:rsidRPr="009D131C" w14:paraId="6CF00A3F" w14:textId="77777777" w:rsidTr="008F1084">
        <w:trPr>
          <w:trHeight w:val="539"/>
        </w:trPr>
        <w:tc>
          <w:tcPr>
            <w:tcW w:w="46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C522BD2" w14:textId="77777777" w:rsidR="00CA6FC4" w:rsidRPr="009D131C" w:rsidRDefault="00CA6FC4" w:rsidP="009D131C">
            <w:pPr>
              <w:widowControl w:val="0"/>
              <w:overflowPunct w:val="0"/>
              <w:autoSpaceDE w:val="0"/>
              <w:spacing w:after="0" w:line="240" w:lineRule="auto"/>
              <w:jc w:val="center"/>
              <w:rPr>
                <w:rFonts w:ascii="Times New Roman" w:hAnsi="Times New Roman"/>
                <w:b/>
                <w:sz w:val="24"/>
                <w:szCs w:val="24"/>
              </w:rPr>
            </w:pPr>
            <w:r w:rsidRPr="009D131C">
              <w:rPr>
                <w:rFonts w:ascii="Times New Roman" w:hAnsi="Times New Roman"/>
                <w:b/>
                <w:sz w:val="24"/>
                <w:szCs w:val="24"/>
                <w:lang w:val="sr-Cyrl-RS"/>
              </w:rPr>
              <w:t>Радни статус</w:t>
            </w:r>
          </w:p>
        </w:tc>
        <w:tc>
          <w:tcPr>
            <w:tcW w:w="47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77680761" w14:textId="77777777" w:rsidR="00CA6FC4" w:rsidRPr="009D131C" w:rsidRDefault="00CA6FC4" w:rsidP="009D131C">
            <w:pPr>
              <w:widowControl w:val="0"/>
              <w:overflowPunct w:val="0"/>
              <w:autoSpaceDE w:val="0"/>
              <w:spacing w:after="0" w:line="240" w:lineRule="auto"/>
              <w:jc w:val="center"/>
              <w:rPr>
                <w:rFonts w:ascii="Times New Roman" w:hAnsi="Times New Roman"/>
                <w:b/>
                <w:sz w:val="24"/>
                <w:szCs w:val="24"/>
              </w:rPr>
            </w:pPr>
            <w:r w:rsidRPr="009D131C">
              <w:rPr>
                <w:rFonts w:ascii="Times New Roman" w:hAnsi="Times New Roman"/>
                <w:b/>
                <w:sz w:val="24"/>
                <w:szCs w:val="24"/>
              </w:rPr>
              <w:t>%</w:t>
            </w:r>
          </w:p>
        </w:tc>
      </w:tr>
      <w:tr w:rsidR="00CA6FC4" w:rsidRPr="009D131C" w14:paraId="59B797FE" w14:textId="77777777" w:rsidTr="003723A2">
        <w:trPr>
          <w:trHeight w:val="253"/>
        </w:trPr>
        <w:tc>
          <w:tcPr>
            <w:tcW w:w="4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C61663" w14:textId="77777777" w:rsidR="00CA6FC4" w:rsidRPr="009D131C" w:rsidRDefault="00CA6FC4" w:rsidP="009D131C">
            <w:pPr>
              <w:widowControl w:val="0"/>
              <w:overflowPunct w:val="0"/>
              <w:autoSpaceDE w:val="0"/>
              <w:spacing w:after="0" w:line="240" w:lineRule="auto"/>
              <w:rPr>
                <w:rFonts w:ascii="Times New Roman" w:hAnsi="Times New Roman"/>
                <w:sz w:val="24"/>
                <w:szCs w:val="24"/>
              </w:rPr>
            </w:pPr>
            <w:r w:rsidRPr="009D131C">
              <w:rPr>
                <w:rFonts w:ascii="Times New Roman" w:hAnsi="Times New Roman"/>
                <w:sz w:val="24"/>
                <w:szCs w:val="24"/>
                <w:lang w:val="sr-Cyrl-RS"/>
              </w:rPr>
              <w:t>Дете</w:t>
            </w:r>
          </w:p>
        </w:tc>
        <w:tc>
          <w:tcPr>
            <w:tcW w:w="4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55A569" w14:textId="77777777" w:rsidR="00CA6FC4" w:rsidRPr="009D131C" w:rsidRDefault="00CA6FC4"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5,83%</w:t>
            </w:r>
          </w:p>
        </w:tc>
      </w:tr>
      <w:tr w:rsidR="00CA6FC4" w:rsidRPr="009D131C" w14:paraId="5323B07B" w14:textId="77777777" w:rsidTr="003723A2">
        <w:trPr>
          <w:trHeight w:val="263"/>
        </w:trPr>
        <w:tc>
          <w:tcPr>
            <w:tcW w:w="4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4EC602" w14:textId="77777777" w:rsidR="00CA6FC4" w:rsidRPr="009D131C" w:rsidRDefault="00CA6FC4" w:rsidP="009D131C">
            <w:pPr>
              <w:widowControl w:val="0"/>
              <w:overflowPunct w:val="0"/>
              <w:autoSpaceDE w:val="0"/>
              <w:spacing w:after="0" w:line="240" w:lineRule="auto"/>
              <w:rPr>
                <w:rFonts w:ascii="Times New Roman" w:hAnsi="Times New Roman"/>
                <w:sz w:val="24"/>
                <w:szCs w:val="24"/>
              </w:rPr>
            </w:pPr>
            <w:r w:rsidRPr="009D131C">
              <w:rPr>
                <w:rFonts w:ascii="Times New Roman" w:hAnsi="Times New Roman"/>
                <w:sz w:val="24"/>
                <w:szCs w:val="24"/>
                <w:lang w:val="sr-Cyrl-RS"/>
              </w:rPr>
              <w:t>Ученик/студент</w:t>
            </w:r>
          </w:p>
        </w:tc>
        <w:tc>
          <w:tcPr>
            <w:tcW w:w="4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0F39A8" w14:textId="77777777" w:rsidR="00CA6FC4" w:rsidRPr="009D131C" w:rsidRDefault="00CA6FC4"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22,17%</w:t>
            </w:r>
          </w:p>
        </w:tc>
      </w:tr>
      <w:tr w:rsidR="00CA6FC4" w:rsidRPr="009D131C" w14:paraId="38238023" w14:textId="77777777" w:rsidTr="003723A2">
        <w:trPr>
          <w:trHeight w:val="253"/>
        </w:trPr>
        <w:tc>
          <w:tcPr>
            <w:tcW w:w="4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363F58" w14:textId="77777777" w:rsidR="00CA6FC4" w:rsidRPr="009D131C" w:rsidRDefault="00CA6FC4" w:rsidP="009D131C">
            <w:pPr>
              <w:widowControl w:val="0"/>
              <w:overflowPunct w:val="0"/>
              <w:autoSpaceDE w:val="0"/>
              <w:spacing w:after="0" w:line="240" w:lineRule="auto"/>
              <w:rPr>
                <w:rFonts w:ascii="Times New Roman" w:hAnsi="Times New Roman"/>
                <w:sz w:val="24"/>
                <w:szCs w:val="24"/>
              </w:rPr>
            </w:pPr>
            <w:r w:rsidRPr="009D131C">
              <w:rPr>
                <w:rFonts w:ascii="Times New Roman" w:hAnsi="Times New Roman"/>
                <w:sz w:val="24"/>
                <w:szCs w:val="24"/>
                <w:lang w:val="sr-Cyrl-RS"/>
              </w:rPr>
              <w:t>Запослен</w:t>
            </w:r>
          </w:p>
        </w:tc>
        <w:tc>
          <w:tcPr>
            <w:tcW w:w="4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8D296" w14:textId="77777777" w:rsidR="00CA6FC4" w:rsidRPr="009D131C" w:rsidRDefault="00CA6FC4"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19,28%</w:t>
            </w:r>
          </w:p>
        </w:tc>
      </w:tr>
      <w:tr w:rsidR="00CA6FC4" w:rsidRPr="009D131C" w14:paraId="0D7E798D" w14:textId="77777777" w:rsidTr="003723A2">
        <w:trPr>
          <w:trHeight w:val="263"/>
        </w:trPr>
        <w:tc>
          <w:tcPr>
            <w:tcW w:w="4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F788AB" w14:textId="77777777" w:rsidR="00CA6FC4" w:rsidRPr="009D131C" w:rsidRDefault="00CA6FC4" w:rsidP="009D131C">
            <w:pPr>
              <w:widowControl w:val="0"/>
              <w:overflowPunct w:val="0"/>
              <w:autoSpaceDE w:val="0"/>
              <w:spacing w:after="0" w:line="240" w:lineRule="auto"/>
              <w:rPr>
                <w:rFonts w:ascii="Times New Roman" w:hAnsi="Times New Roman"/>
                <w:sz w:val="24"/>
                <w:szCs w:val="24"/>
              </w:rPr>
            </w:pPr>
            <w:r w:rsidRPr="009D131C">
              <w:rPr>
                <w:rFonts w:ascii="Times New Roman" w:hAnsi="Times New Roman"/>
                <w:sz w:val="24"/>
                <w:szCs w:val="24"/>
                <w:lang w:val="sr-Cyrl-RS"/>
              </w:rPr>
              <w:t>Незапослен</w:t>
            </w:r>
          </w:p>
        </w:tc>
        <w:tc>
          <w:tcPr>
            <w:tcW w:w="4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42ECAC" w14:textId="77777777" w:rsidR="00CA6FC4" w:rsidRPr="009D131C" w:rsidRDefault="00CA6FC4"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32,10%</w:t>
            </w:r>
          </w:p>
        </w:tc>
      </w:tr>
      <w:tr w:rsidR="00CA6FC4" w:rsidRPr="009D131C" w14:paraId="5471104D" w14:textId="77777777" w:rsidTr="003723A2">
        <w:trPr>
          <w:trHeight w:val="263"/>
        </w:trPr>
        <w:tc>
          <w:tcPr>
            <w:tcW w:w="4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9BB63" w14:textId="77777777" w:rsidR="00CA6FC4" w:rsidRPr="009D131C" w:rsidRDefault="00CA6FC4" w:rsidP="009D131C">
            <w:pPr>
              <w:widowControl w:val="0"/>
              <w:overflowPunct w:val="0"/>
              <w:autoSpaceDE w:val="0"/>
              <w:spacing w:after="0" w:line="240" w:lineRule="auto"/>
              <w:rPr>
                <w:rFonts w:ascii="Times New Roman" w:hAnsi="Times New Roman"/>
                <w:sz w:val="24"/>
                <w:szCs w:val="24"/>
              </w:rPr>
            </w:pPr>
            <w:r w:rsidRPr="009D131C">
              <w:rPr>
                <w:rFonts w:ascii="Times New Roman" w:hAnsi="Times New Roman"/>
                <w:sz w:val="24"/>
                <w:szCs w:val="24"/>
                <w:lang w:val="sr-Cyrl-RS"/>
              </w:rPr>
              <w:t>Пензионер</w:t>
            </w:r>
          </w:p>
        </w:tc>
        <w:tc>
          <w:tcPr>
            <w:tcW w:w="4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66A267" w14:textId="77777777" w:rsidR="00CA6FC4" w:rsidRPr="009D131C" w:rsidRDefault="00CA6FC4"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9,90%</w:t>
            </w:r>
          </w:p>
        </w:tc>
      </w:tr>
      <w:tr w:rsidR="00CA6FC4" w:rsidRPr="009D131C" w14:paraId="44E93897" w14:textId="77777777" w:rsidTr="003723A2">
        <w:trPr>
          <w:trHeight w:val="253"/>
        </w:trPr>
        <w:tc>
          <w:tcPr>
            <w:tcW w:w="4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B2D5F" w14:textId="77777777" w:rsidR="00CA6FC4" w:rsidRPr="009D131C" w:rsidRDefault="00CA6FC4" w:rsidP="009D131C">
            <w:pPr>
              <w:widowControl w:val="0"/>
              <w:overflowPunct w:val="0"/>
              <w:autoSpaceDE w:val="0"/>
              <w:spacing w:after="0" w:line="240" w:lineRule="auto"/>
              <w:rPr>
                <w:rFonts w:ascii="Times New Roman" w:hAnsi="Times New Roman"/>
                <w:sz w:val="24"/>
                <w:szCs w:val="24"/>
              </w:rPr>
            </w:pPr>
            <w:r w:rsidRPr="009D131C">
              <w:rPr>
                <w:rFonts w:ascii="Times New Roman" w:hAnsi="Times New Roman"/>
                <w:sz w:val="24"/>
                <w:szCs w:val="24"/>
                <w:lang w:val="sr-Cyrl-RS"/>
              </w:rPr>
              <w:t>Остало</w:t>
            </w:r>
          </w:p>
        </w:tc>
        <w:tc>
          <w:tcPr>
            <w:tcW w:w="4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584F5B" w14:textId="77777777" w:rsidR="00CA6FC4" w:rsidRPr="009D131C" w:rsidRDefault="00CA6FC4" w:rsidP="009D131C">
            <w:pPr>
              <w:widowControl w:val="0"/>
              <w:overflowPunct w:val="0"/>
              <w:autoSpaceDE w:val="0"/>
              <w:spacing w:after="0" w:line="240" w:lineRule="auto"/>
              <w:jc w:val="right"/>
              <w:rPr>
                <w:rFonts w:ascii="Times New Roman" w:hAnsi="Times New Roman"/>
                <w:sz w:val="24"/>
                <w:szCs w:val="24"/>
              </w:rPr>
            </w:pPr>
            <w:r w:rsidRPr="009D131C">
              <w:rPr>
                <w:rFonts w:ascii="Times New Roman" w:hAnsi="Times New Roman"/>
                <w:sz w:val="24"/>
                <w:szCs w:val="24"/>
              </w:rPr>
              <w:t>10,72%</w:t>
            </w:r>
          </w:p>
        </w:tc>
      </w:tr>
      <w:tr w:rsidR="008F1084" w:rsidRPr="009D131C" w14:paraId="1D4D329E" w14:textId="77777777" w:rsidTr="008F1084">
        <w:trPr>
          <w:trHeight w:val="263"/>
        </w:trPr>
        <w:tc>
          <w:tcPr>
            <w:tcW w:w="46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22CCD3A" w14:textId="77777777" w:rsidR="00CA6FC4" w:rsidRPr="009D131C" w:rsidRDefault="00CA6FC4" w:rsidP="009D131C">
            <w:pPr>
              <w:widowControl w:val="0"/>
              <w:overflowPunct w:val="0"/>
              <w:autoSpaceDE w:val="0"/>
              <w:spacing w:after="0" w:line="240" w:lineRule="auto"/>
              <w:rPr>
                <w:rFonts w:ascii="Times New Roman" w:hAnsi="Times New Roman"/>
                <w:b/>
                <w:sz w:val="24"/>
                <w:szCs w:val="24"/>
                <w:lang w:val="sr-Cyrl-RS"/>
              </w:rPr>
            </w:pPr>
            <w:r w:rsidRPr="009D131C">
              <w:rPr>
                <w:rFonts w:ascii="Times New Roman" w:hAnsi="Times New Roman"/>
                <w:b/>
                <w:sz w:val="24"/>
                <w:szCs w:val="24"/>
                <w:lang w:val="sr-Cyrl-RS"/>
              </w:rPr>
              <w:t>Укупно</w:t>
            </w:r>
          </w:p>
        </w:tc>
        <w:tc>
          <w:tcPr>
            <w:tcW w:w="47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BC9F1C7" w14:textId="77777777" w:rsidR="00CA6FC4" w:rsidRPr="009D131C" w:rsidRDefault="00CA6FC4" w:rsidP="009D131C">
            <w:pPr>
              <w:widowControl w:val="0"/>
              <w:overflowPunct w:val="0"/>
              <w:autoSpaceDE w:val="0"/>
              <w:spacing w:after="0" w:line="240" w:lineRule="auto"/>
              <w:jc w:val="right"/>
              <w:rPr>
                <w:rFonts w:ascii="Times New Roman" w:hAnsi="Times New Roman"/>
                <w:b/>
                <w:sz w:val="24"/>
                <w:szCs w:val="24"/>
              </w:rPr>
            </w:pPr>
            <w:r w:rsidRPr="009D131C">
              <w:rPr>
                <w:rFonts w:ascii="Times New Roman" w:hAnsi="Times New Roman"/>
                <w:b/>
                <w:sz w:val="24"/>
                <w:szCs w:val="24"/>
              </w:rPr>
              <w:t>100,00%</w:t>
            </w:r>
          </w:p>
        </w:tc>
      </w:tr>
    </w:tbl>
    <w:p w14:paraId="46614918" w14:textId="59DD1F40" w:rsidR="00527654" w:rsidRDefault="00527654" w:rsidP="009D131C">
      <w:pPr>
        <w:spacing w:after="0" w:line="240" w:lineRule="auto"/>
        <w:jc w:val="both"/>
        <w:rPr>
          <w:rFonts w:ascii="Times New Roman" w:hAnsi="Times New Roman"/>
          <w:sz w:val="24"/>
          <w:szCs w:val="24"/>
          <w:lang w:val="sr-Cyrl-RS"/>
        </w:rPr>
      </w:pPr>
    </w:p>
    <w:p w14:paraId="1304C866" w14:textId="3988A4FB" w:rsidR="003E6266" w:rsidRDefault="003E6266" w:rsidP="009D131C">
      <w:pPr>
        <w:spacing w:after="0" w:line="240" w:lineRule="auto"/>
        <w:jc w:val="both"/>
        <w:rPr>
          <w:rFonts w:ascii="Times New Roman" w:hAnsi="Times New Roman"/>
          <w:sz w:val="24"/>
          <w:szCs w:val="24"/>
          <w:lang w:val="sr-Cyrl-RS"/>
        </w:rPr>
      </w:pPr>
    </w:p>
    <w:p w14:paraId="4A2E064D" w14:textId="62B49EFF" w:rsidR="003E6266" w:rsidRDefault="003E6266" w:rsidP="009D131C">
      <w:pPr>
        <w:spacing w:after="0" w:line="240" w:lineRule="auto"/>
        <w:jc w:val="both"/>
        <w:rPr>
          <w:rFonts w:ascii="Times New Roman" w:hAnsi="Times New Roman"/>
          <w:sz w:val="24"/>
          <w:szCs w:val="24"/>
          <w:lang w:val="sr-Cyrl-RS"/>
        </w:rPr>
      </w:pPr>
    </w:p>
    <w:p w14:paraId="46449379" w14:textId="4FDA65F1" w:rsidR="003E6266" w:rsidRDefault="003E6266" w:rsidP="009D131C">
      <w:pPr>
        <w:spacing w:after="0" w:line="240" w:lineRule="auto"/>
        <w:jc w:val="both"/>
        <w:rPr>
          <w:rFonts w:ascii="Times New Roman" w:hAnsi="Times New Roman"/>
          <w:sz w:val="24"/>
          <w:szCs w:val="24"/>
          <w:lang w:val="sr-Cyrl-RS"/>
        </w:rPr>
      </w:pPr>
    </w:p>
    <w:p w14:paraId="0885B85A" w14:textId="0CFE1A75" w:rsidR="003E6266" w:rsidRDefault="003E6266" w:rsidP="009D131C">
      <w:pPr>
        <w:spacing w:after="0" w:line="240" w:lineRule="auto"/>
        <w:jc w:val="both"/>
        <w:rPr>
          <w:rFonts w:ascii="Times New Roman" w:hAnsi="Times New Roman"/>
          <w:sz w:val="24"/>
          <w:szCs w:val="24"/>
          <w:lang w:val="sr-Cyrl-RS"/>
        </w:rPr>
      </w:pPr>
    </w:p>
    <w:p w14:paraId="0B49B21B" w14:textId="254260BF" w:rsidR="003E6266" w:rsidRDefault="003E6266" w:rsidP="009D131C">
      <w:pPr>
        <w:spacing w:after="0" w:line="240" w:lineRule="auto"/>
        <w:jc w:val="both"/>
        <w:rPr>
          <w:rFonts w:ascii="Times New Roman" w:hAnsi="Times New Roman"/>
          <w:sz w:val="24"/>
          <w:szCs w:val="24"/>
          <w:lang w:val="sr-Cyrl-RS"/>
        </w:rPr>
      </w:pPr>
    </w:p>
    <w:p w14:paraId="7E8635EE" w14:textId="7DCFF4A7" w:rsidR="003E6266" w:rsidRDefault="003E6266" w:rsidP="009D131C">
      <w:pPr>
        <w:spacing w:after="0" w:line="240" w:lineRule="auto"/>
        <w:jc w:val="both"/>
        <w:rPr>
          <w:rFonts w:ascii="Times New Roman" w:hAnsi="Times New Roman"/>
          <w:sz w:val="24"/>
          <w:szCs w:val="24"/>
          <w:lang w:val="sr-Cyrl-RS"/>
        </w:rPr>
      </w:pPr>
    </w:p>
    <w:p w14:paraId="60C3F1E5" w14:textId="5E24AA97" w:rsidR="0068462C" w:rsidRPr="009D131C" w:rsidRDefault="0068462C" w:rsidP="009D131C">
      <w:pPr>
        <w:spacing w:after="0" w:line="240" w:lineRule="auto"/>
        <w:jc w:val="both"/>
        <w:rPr>
          <w:rFonts w:ascii="Times New Roman" w:hAnsi="Times New Roman"/>
          <w:b/>
          <w:sz w:val="24"/>
          <w:szCs w:val="24"/>
          <w:lang w:val="sr-Cyrl-RS"/>
        </w:rPr>
      </w:pPr>
      <w:r w:rsidRPr="00431E4B">
        <w:rPr>
          <w:rFonts w:ascii="Times New Roman" w:hAnsi="Times New Roman"/>
          <w:b/>
          <w:sz w:val="24"/>
          <w:szCs w:val="24"/>
          <w:lang w:val="sr-Cyrl-RS"/>
        </w:rPr>
        <w:lastRenderedPageBreak/>
        <w:t xml:space="preserve">Радни статус </w:t>
      </w:r>
      <w:r w:rsidR="003E6266">
        <w:rPr>
          <w:rFonts w:ascii="Times New Roman" w:hAnsi="Times New Roman"/>
          <w:b/>
          <w:sz w:val="24"/>
          <w:szCs w:val="24"/>
          <w:lang w:val="sr-Cyrl-RS"/>
        </w:rPr>
        <w:t>ИРЛ</w:t>
      </w:r>
      <w:r w:rsidRPr="00431E4B">
        <w:rPr>
          <w:rFonts w:ascii="Times New Roman" w:hAnsi="Times New Roman"/>
          <w:b/>
          <w:sz w:val="24"/>
          <w:szCs w:val="24"/>
          <w:lang w:val="sr-Cyrl-RS"/>
        </w:rPr>
        <w:t xml:space="preserve"> (2018)</w:t>
      </w:r>
    </w:p>
    <w:p w14:paraId="2B148615" w14:textId="77777777" w:rsidR="00CA6FC4" w:rsidRPr="009D131C" w:rsidRDefault="00CA6FC4" w:rsidP="009D131C">
      <w:pPr>
        <w:spacing w:after="0" w:line="240" w:lineRule="auto"/>
        <w:jc w:val="both"/>
        <w:rPr>
          <w:rFonts w:ascii="Times New Roman" w:hAnsi="Times New Roman"/>
          <w:sz w:val="24"/>
          <w:szCs w:val="24"/>
          <w:lang w:val="sr-Cyrl-RS"/>
        </w:rPr>
      </w:pPr>
      <w:r w:rsidRPr="009D131C">
        <w:rPr>
          <w:noProof/>
          <w:sz w:val="24"/>
          <w:szCs w:val="24"/>
        </w:rPr>
        <w:drawing>
          <wp:inline distT="0" distB="0" distL="0" distR="0" wp14:anchorId="0C8C74D0" wp14:editId="7CC3ED33">
            <wp:extent cx="5931535" cy="2091193"/>
            <wp:effectExtent l="0" t="0" r="12065" b="4445"/>
            <wp:docPr id="4"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9DE8065" w14:textId="2CD71D3E" w:rsidR="003723A2" w:rsidRDefault="003723A2" w:rsidP="009D131C">
      <w:pPr>
        <w:spacing w:after="0" w:line="240" w:lineRule="auto"/>
        <w:ind w:firstLine="720"/>
        <w:jc w:val="both"/>
        <w:rPr>
          <w:rFonts w:ascii="Times New Roman" w:hAnsi="Times New Roman"/>
          <w:sz w:val="24"/>
          <w:szCs w:val="24"/>
          <w:lang w:val="sr-Cyrl-RS"/>
        </w:rPr>
      </w:pPr>
    </w:p>
    <w:p w14:paraId="5389B022" w14:textId="612C6013" w:rsidR="002A5528" w:rsidRPr="009D131C" w:rsidRDefault="002A5528" w:rsidP="002A5528">
      <w:pPr>
        <w:spacing w:after="0" w:line="240" w:lineRule="auto"/>
        <w:ind w:firstLine="720"/>
        <w:jc w:val="both"/>
        <w:rPr>
          <w:rFonts w:ascii="Times New Roman" w:hAnsi="Times New Roman"/>
          <w:sz w:val="24"/>
          <w:szCs w:val="24"/>
          <w:lang w:val="sr-Cyrl-RS"/>
        </w:rPr>
      </w:pPr>
      <w:r w:rsidRPr="002A5528">
        <w:rPr>
          <w:rFonts w:ascii="Times New Roman" w:hAnsi="Times New Roman"/>
          <w:sz w:val="24"/>
          <w:szCs w:val="24"/>
          <w:lang w:val="sr-Cyrl-RS"/>
        </w:rPr>
        <w:t>Слично истраживање, у циљу специфичних потреба ИРЛ Рома, спровео је УНХЦР непосредно у сар</w:t>
      </w:r>
      <w:r>
        <w:rPr>
          <w:rFonts w:ascii="Times New Roman" w:hAnsi="Times New Roman"/>
          <w:sz w:val="24"/>
          <w:szCs w:val="24"/>
          <w:lang w:val="sr-Cyrl-RS"/>
        </w:rPr>
        <w:t>а</w:t>
      </w:r>
      <w:r w:rsidRPr="002A5528">
        <w:rPr>
          <w:rFonts w:ascii="Times New Roman" w:hAnsi="Times New Roman"/>
          <w:sz w:val="24"/>
          <w:szCs w:val="24"/>
          <w:lang w:val="sr-Cyrl-RS"/>
        </w:rPr>
        <w:t>дњи са ЗСПИ 2014. године</w:t>
      </w:r>
      <w:r w:rsidRPr="002A5528">
        <w:rPr>
          <w:rStyle w:val="FootnoteReference"/>
          <w:rFonts w:ascii="Times New Roman" w:hAnsi="Times New Roman"/>
          <w:sz w:val="24"/>
          <w:szCs w:val="24"/>
          <w:lang w:val="sr-Cyrl-RS"/>
        </w:rPr>
        <w:footnoteReference w:id="20"/>
      </w:r>
      <w:r w:rsidRPr="002A5528">
        <w:rPr>
          <w:rFonts w:ascii="Times New Roman" w:hAnsi="Times New Roman"/>
          <w:sz w:val="24"/>
          <w:szCs w:val="24"/>
          <w:lang w:val="sr-Cyrl-RS"/>
        </w:rPr>
        <w:t>.</w:t>
      </w:r>
      <w:r>
        <w:rPr>
          <w:rFonts w:ascii="Times New Roman" w:hAnsi="Times New Roman"/>
          <w:sz w:val="24"/>
          <w:szCs w:val="24"/>
          <w:lang w:val="sr-Cyrl-RS"/>
        </w:rPr>
        <w:t xml:space="preserve"> </w:t>
      </w:r>
    </w:p>
    <w:p w14:paraId="4D68A79F" w14:textId="6105051E"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Међу популацијом ИРЛ Роми су најугроженија група у Републици Србији. </w:t>
      </w:r>
      <w:r w:rsidR="00A8519E" w:rsidRPr="009D131C">
        <w:rPr>
          <w:rFonts w:ascii="Times New Roman" w:hAnsi="Times New Roman"/>
          <w:sz w:val="24"/>
          <w:szCs w:val="24"/>
          <w:lang w:val="sr-Cyrl-RS"/>
        </w:rPr>
        <w:t>Њ</w:t>
      </w:r>
      <w:r w:rsidRPr="009D131C">
        <w:rPr>
          <w:rFonts w:ascii="Times New Roman" w:hAnsi="Times New Roman"/>
          <w:sz w:val="24"/>
          <w:szCs w:val="24"/>
          <w:lang w:val="sr-Cyrl-RS"/>
        </w:rPr>
        <w:t xml:space="preserve">ихова домаћинства су изузетно сиромашна, односно имају ниске приходе.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Роме карактерише висока стопа незапослености, а један од разлога за то је и већ поменути низак степен образовања. Они углавном обављају неформалне и повремене послове, а традиционално се баве прикупљањем </w:t>
      </w:r>
      <w:r w:rsidR="00A8519E" w:rsidRPr="009D131C">
        <w:rPr>
          <w:rFonts w:ascii="Times New Roman" w:hAnsi="Times New Roman"/>
          <w:sz w:val="24"/>
          <w:szCs w:val="24"/>
          <w:lang w:val="sr-Cyrl-RS"/>
        </w:rPr>
        <w:t xml:space="preserve">секундарних </w:t>
      </w:r>
      <w:r w:rsidRPr="009D131C">
        <w:rPr>
          <w:rFonts w:ascii="Times New Roman" w:hAnsi="Times New Roman"/>
          <w:sz w:val="24"/>
          <w:szCs w:val="24"/>
          <w:lang w:val="sr-Cyrl-RS"/>
        </w:rPr>
        <w:t>сировина и занимањима које не преферира домицилно становништво, док се веома мали проценат бави другим занимањима.</w:t>
      </w:r>
    </w:p>
    <w:p w14:paraId="42F3705A" w14:textId="7770C058"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Иако је положај на тржишту рада свих Рома веома лош, постоји разлика између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и домицилних Рома у смислу да је положај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Рома нешто лошији.</w:t>
      </w:r>
    </w:p>
    <w:p w14:paraId="102A14A0" w14:textId="525FD522"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Стопа незапослености је нешто нижа од 80% у односу на укупан број оних који су у радно активном добу, док је стопа запослености нешто нижа од 10%. Овај мали број запослених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Рома најчешће ради повремено или сезонски и то у неформалном статусу, тако да и у овом погледу ИРЛ Роми стоје лошије него домицилни. </w:t>
      </w:r>
    </w:p>
    <w:p w14:paraId="3965EF21" w14:textId="2CCAFE86" w:rsidR="00197751" w:rsidRPr="009D131C" w:rsidRDefault="00197751" w:rsidP="00485F5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Највећи број ромских домаћинстава прима деч</w:t>
      </w:r>
      <w:r w:rsidR="00485F5C">
        <w:rPr>
          <w:rFonts w:ascii="Times New Roman" w:hAnsi="Times New Roman"/>
          <w:sz w:val="24"/>
          <w:szCs w:val="24"/>
          <w:lang w:val="sr-Cyrl-RS"/>
        </w:rPr>
        <w:t>и</w:t>
      </w:r>
      <w:r w:rsidRPr="009D131C">
        <w:rPr>
          <w:rFonts w:ascii="Times New Roman" w:hAnsi="Times New Roman"/>
          <w:sz w:val="24"/>
          <w:szCs w:val="24"/>
          <w:lang w:val="sr-Cyrl-RS"/>
        </w:rPr>
        <w:t>ји додатак и новчану социјалну помоћ.</w:t>
      </w:r>
    </w:p>
    <w:p w14:paraId="169396E3" w14:textId="4F25771C"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Социјална угроженост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Рома је изузетно висока, а близу 50% је и даље испод границе сиромаштва</w:t>
      </w:r>
      <w:r w:rsidR="00CA6FC4" w:rsidRPr="009D131C">
        <w:rPr>
          <w:rFonts w:ascii="Times New Roman" w:hAnsi="Times New Roman"/>
          <w:sz w:val="24"/>
          <w:szCs w:val="24"/>
          <w:lang w:val="sr-Cyrl-RS"/>
        </w:rPr>
        <w:t xml:space="preserve">. </w:t>
      </w:r>
      <w:r w:rsidRPr="009D131C">
        <w:rPr>
          <w:rFonts w:ascii="Times New Roman" w:hAnsi="Times New Roman"/>
          <w:sz w:val="24"/>
          <w:szCs w:val="24"/>
          <w:lang w:val="sr-Cyrl-RS"/>
        </w:rPr>
        <w:t xml:space="preserve"> Када узмемо у обзир ове приходе, просечну величину домаћинства од 7,1 чланова и број зависних чланова (деце предшколског и школског узраста, као и старих лица), долазимо до високог процента домаћинстава која не могу да задовоље основне егзистенцијалне потребе. То све доводи до немогућности инвестирања у побољшање стамбених услова, до неплаћања приспелих рачуна и обавеза, а самим тим и до лошијих услова живота.</w:t>
      </w:r>
    </w:p>
    <w:p w14:paraId="37104A66" w14:textId="38DFB504"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Већина ИРЛ домаћинстава у потреби има привремене новчане надокнаде у висини од </w:t>
      </w:r>
      <w:r w:rsidR="000B149C" w:rsidRPr="009D131C">
        <w:rPr>
          <w:rFonts w:ascii="Times New Roman" w:hAnsi="Times New Roman"/>
          <w:sz w:val="24"/>
          <w:szCs w:val="24"/>
          <w:lang w:val="sr-Cyrl-RS"/>
        </w:rPr>
        <w:t>8.500</w:t>
      </w:r>
      <w:r w:rsidRPr="009D131C">
        <w:rPr>
          <w:rFonts w:ascii="Times New Roman" w:hAnsi="Times New Roman"/>
          <w:sz w:val="24"/>
          <w:szCs w:val="24"/>
          <w:lang w:val="sr-Cyrl-RS"/>
        </w:rPr>
        <w:t xml:space="preserve"> </w:t>
      </w:r>
      <w:r w:rsidR="00485F5C">
        <w:rPr>
          <w:rFonts w:ascii="Times New Roman" w:hAnsi="Times New Roman"/>
          <w:sz w:val="24"/>
          <w:szCs w:val="24"/>
          <w:lang w:val="sr-Cyrl-RS"/>
        </w:rPr>
        <w:t>динара</w:t>
      </w:r>
      <w:r w:rsidRPr="009D131C">
        <w:rPr>
          <w:rFonts w:ascii="Times New Roman" w:hAnsi="Times New Roman"/>
          <w:sz w:val="24"/>
          <w:szCs w:val="24"/>
          <w:lang w:val="sr-Cyrl-RS"/>
        </w:rPr>
        <w:t>, што је испод минималне зараде.</w:t>
      </w:r>
    </w:p>
    <w:p w14:paraId="0702ECEC" w14:textId="7B0E97C4" w:rsidR="00197751" w:rsidRPr="009D131C" w:rsidRDefault="00197751" w:rsidP="009D131C">
      <w:pPr>
        <w:spacing w:after="0" w:line="240" w:lineRule="auto"/>
        <w:ind w:firstLine="720"/>
        <w:jc w:val="both"/>
        <w:rPr>
          <w:rFonts w:ascii="Times New Roman" w:hAnsi="Times New Roman"/>
          <w:sz w:val="24"/>
          <w:szCs w:val="24"/>
          <w:lang w:val="sr-Cyrl-RS"/>
        </w:rPr>
      </w:pPr>
      <w:bookmarkStart w:id="1" w:name="_Hlk148509377"/>
      <w:r w:rsidRPr="009D131C">
        <w:rPr>
          <w:rFonts w:ascii="Times New Roman" w:hAnsi="Times New Roman"/>
          <w:sz w:val="24"/>
          <w:szCs w:val="24"/>
          <w:lang w:val="sr-Cyrl-RS"/>
        </w:rPr>
        <w:t xml:space="preserve">Како би подстакли економску одрживост ИРЛ породица, Комесаријат додељује пакете за доходовне активности најугроженијим породицама које су заинтересоване за овај вид помоћи. У </w:t>
      </w:r>
      <w:r w:rsidR="007319DE" w:rsidRPr="009D131C">
        <w:rPr>
          <w:rFonts w:ascii="Times New Roman" w:hAnsi="Times New Roman"/>
          <w:sz w:val="24"/>
          <w:szCs w:val="24"/>
          <w:lang w:val="sr-Cyrl-RS"/>
        </w:rPr>
        <w:t xml:space="preserve">периоду 2018-2022. године </w:t>
      </w:r>
      <w:r w:rsidRPr="009D131C">
        <w:rPr>
          <w:rFonts w:ascii="Times New Roman" w:hAnsi="Times New Roman"/>
          <w:sz w:val="24"/>
          <w:szCs w:val="24"/>
          <w:lang w:val="sr-Cyrl-RS"/>
        </w:rPr>
        <w:t>додељено је 1.0</w:t>
      </w:r>
      <w:r w:rsidR="007319DE" w:rsidRPr="009D131C">
        <w:rPr>
          <w:rFonts w:ascii="Times New Roman" w:hAnsi="Times New Roman"/>
          <w:sz w:val="24"/>
          <w:szCs w:val="24"/>
          <w:lang w:val="sr-Cyrl-RS"/>
        </w:rPr>
        <w:t>22</w:t>
      </w:r>
      <w:r w:rsidRPr="009D131C">
        <w:rPr>
          <w:rFonts w:ascii="Times New Roman" w:hAnsi="Times New Roman"/>
          <w:sz w:val="24"/>
          <w:szCs w:val="24"/>
          <w:lang w:val="sr-Cyrl-RS"/>
        </w:rPr>
        <w:t xml:space="preserve"> пакета у укупној вредности од </w:t>
      </w:r>
      <w:r w:rsidR="007319DE" w:rsidRPr="009D131C">
        <w:rPr>
          <w:rFonts w:ascii="Times New Roman" w:hAnsi="Times New Roman"/>
          <w:sz w:val="24"/>
          <w:szCs w:val="24"/>
          <w:lang w:val="sr-Cyrl-RS"/>
        </w:rPr>
        <w:t>187.190</w:t>
      </w:r>
      <w:r w:rsidRPr="009D131C">
        <w:rPr>
          <w:rFonts w:ascii="Times New Roman" w:hAnsi="Times New Roman"/>
          <w:sz w:val="24"/>
          <w:szCs w:val="24"/>
          <w:lang w:val="sr-Cyrl-RS"/>
        </w:rPr>
        <w:t xml:space="preserve">.000 </w:t>
      </w:r>
      <w:r w:rsidR="00485F5C">
        <w:rPr>
          <w:rFonts w:ascii="Times New Roman" w:hAnsi="Times New Roman"/>
          <w:sz w:val="24"/>
          <w:szCs w:val="24"/>
          <w:lang w:val="sr-Cyrl-RS"/>
        </w:rPr>
        <w:t>динара</w:t>
      </w:r>
      <w:r w:rsidRPr="009D131C">
        <w:rPr>
          <w:rFonts w:ascii="Times New Roman" w:hAnsi="Times New Roman"/>
          <w:sz w:val="24"/>
          <w:szCs w:val="24"/>
          <w:lang w:val="sr-Cyrl-RS"/>
        </w:rPr>
        <w:t xml:space="preserve"> из буџетских средстава, уз учешће ЈЛС у висини од 18.192.000 </w:t>
      </w:r>
      <w:r w:rsidR="00485F5C">
        <w:rPr>
          <w:rFonts w:ascii="Times New Roman" w:hAnsi="Times New Roman"/>
          <w:sz w:val="24"/>
          <w:szCs w:val="24"/>
          <w:lang w:val="sr-Cyrl-RS"/>
        </w:rPr>
        <w:t>динара</w:t>
      </w:r>
      <w:r w:rsidRPr="009D131C">
        <w:rPr>
          <w:rFonts w:ascii="Times New Roman" w:hAnsi="Times New Roman"/>
          <w:sz w:val="24"/>
          <w:szCs w:val="24"/>
          <w:lang w:val="sr-Cyrl-RS"/>
        </w:rPr>
        <w:t xml:space="preserve">. </w:t>
      </w:r>
    </w:p>
    <w:bookmarkEnd w:id="1"/>
    <w:p w14:paraId="1647C040" w14:textId="1E60A0B8"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lastRenderedPageBreak/>
        <w:t xml:space="preserve">У оквиру ИПА 2014 , од средстава ЕУ и уз </w:t>
      </w:r>
      <w:r w:rsidR="002D33BC" w:rsidRPr="009D131C">
        <w:rPr>
          <w:rFonts w:ascii="Times New Roman" w:hAnsi="Times New Roman"/>
          <w:sz w:val="24"/>
          <w:szCs w:val="24"/>
          <w:lang w:val="sr-Cyrl-RS"/>
        </w:rPr>
        <w:t>суфинансирање</w:t>
      </w:r>
      <w:r w:rsidRPr="009D131C">
        <w:rPr>
          <w:rFonts w:ascii="Times New Roman" w:hAnsi="Times New Roman"/>
          <w:sz w:val="24"/>
          <w:szCs w:val="24"/>
          <w:lang w:val="sr-Cyrl-RS"/>
        </w:rPr>
        <w:t xml:space="preserve"> Комесаријата додељено је 151 пакета за економско оснаживање просечне вредности по пакету од: 219.600,00 </w:t>
      </w:r>
      <w:r w:rsidR="00485F5C">
        <w:rPr>
          <w:rFonts w:ascii="Times New Roman" w:hAnsi="Times New Roman"/>
          <w:sz w:val="24"/>
          <w:szCs w:val="24"/>
          <w:lang w:val="sr-Cyrl-RS"/>
        </w:rPr>
        <w:t>динара</w:t>
      </w:r>
      <w:r w:rsidRPr="009D131C">
        <w:rPr>
          <w:rFonts w:ascii="Times New Roman" w:hAnsi="Times New Roman"/>
          <w:sz w:val="24"/>
          <w:szCs w:val="24"/>
          <w:lang w:val="sr-Cyrl-RS"/>
        </w:rPr>
        <w:t xml:space="preserve">. </w:t>
      </w:r>
    </w:p>
    <w:p w14:paraId="59A718A9" w14:textId="17DA6F88"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Национална служба за запошљавање има посебну базу о незапосленим лицима која су теже </w:t>
      </w:r>
      <w:r w:rsidR="002D33BC" w:rsidRPr="009D131C">
        <w:rPr>
          <w:rFonts w:ascii="Times New Roman" w:hAnsi="Times New Roman"/>
          <w:sz w:val="24"/>
          <w:szCs w:val="24"/>
          <w:lang w:val="sr-Cyrl-RS"/>
        </w:rPr>
        <w:t>заношљива</w:t>
      </w:r>
      <w:r w:rsidRPr="009D131C">
        <w:rPr>
          <w:rFonts w:ascii="Times New Roman" w:hAnsi="Times New Roman"/>
          <w:sz w:val="24"/>
          <w:szCs w:val="24"/>
          <w:lang w:val="sr-Cyrl-RS"/>
        </w:rPr>
        <w:t xml:space="preserve"> међу којима су укључена и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што је предуслов за планирање и праћење ефеката мера активне политике запошљавања. Свим избеглим и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доступне су услуге миграционих сервисних центара у оквиру филијала Националне службе запошљавања у Београду, Новом Саду, Бору, Нишу, Краљеву, Крушевцу и Новом Пазару. Миграциони сервисни центри, поред осталих заинтересованих лица, континуирано информишу избегла и </w:t>
      </w:r>
      <w:r w:rsidR="00485F5C">
        <w:rPr>
          <w:rFonts w:ascii="Times New Roman" w:hAnsi="Times New Roman"/>
          <w:sz w:val="24"/>
          <w:szCs w:val="24"/>
          <w:lang w:val="sr-Cyrl-RS"/>
        </w:rPr>
        <w:t>ИРЛ</w:t>
      </w:r>
      <w:r w:rsidRPr="009D131C">
        <w:rPr>
          <w:rFonts w:ascii="Times New Roman" w:hAnsi="Times New Roman"/>
          <w:sz w:val="24"/>
          <w:szCs w:val="24"/>
          <w:lang w:val="sr-Cyrl-RS"/>
        </w:rPr>
        <w:t xml:space="preserve"> о конкретним програмима и могућностима запошљавања преко Националне службе за запошљавање, као и могућностима остваривања права код других институција. </w:t>
      </w:r>
    </w:p>
    <w:p w14:paraId="7A69FB2F" w14:textId="667A4B9F" w:rsidR="00197751"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У протеклом периоду је било спорадичних покушаја социјалног  предузетништва и микрокредитирања али је у пракси само мали број појединаца реализовао запошљавање  на основу ових мера. За наредни период остаје да се ови модалитети развију и примере добре праксе која може да омогући самозапошљавање. </w:t>
      </w:r>
    </w:p>
    <w:p w14:paraId="7CB405B3" w14:textId="77777777" w:rsidR="00431E4B" w:rsidRPr="009D131C" w:rsidRDefault="00431E4B" w:rsidP="009D131C">
      <w:pPr>
        <w:spacing w:after="0" w:line="240" w:lineRule="auto"/>
        <w:ind w:firstLine="720"/>
        <w:jc w:val="both"/>
        <w:rPr>
          <w:rFonts w:ascii="Times New Roman" w:hAnsi="Times New Roman"/>
          <w:sz w:val="24"/>
          <w:szCs w:val="24"/>
          <w:lang w:val="sr-Cyrl-RS"/>
        </w:rPr>
      </w:pPr>
    </w:p>
    <w:p w14:paraId="0B920707" w14:textId="214BA1C2" w:rsidR="00197751" w:rsidRDefault="00197751" w:rsidP="00431E4B">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Стамбене потребе ИРЛ</w:t>
      </w:r>
    </w:p>
    <w:p w14:paraId="6D896185" w14:textId="77777777" w:rsidR="00431E4B" w:rsidRPr="009D131C" w:rsidRDefault="00431E4B" w:rsidP="00431E4B">
      <w:pPr>
        <w:spacing w:after="0" w:line="240" w:lineRule="auto"/>
        <w:ind w:firstLine="720"/>
        <w:jc w:val="both"/>
        <w:rPr>
          <w:rFonts w:ascii="Times New Roman" w:hAnsi="Times New Roman"/>
          <w:b/>
          <w:bCs/>
          <w:sz w:val="24"/>
          <w:szCs w:val="24"/>
          <w:lang w:val="sr-Cyrl-RS"/>
        </w:rPr>
      </w:pPr>
    </w:p>
    <w:p w14:paraId="15E081B1" w14:textId="2E60C123"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Према подацима </w:t>
      </w:r>
      <w:r w:rsidR="00AC13F5" w:rsidRPr="009D131C">
        <w:rPr>
          <w:rFonts w:ascii="Times New Roman" w:hAnsi="Times New Roman"/>
          <w:sz w:val="24"/>
          <w:szCs w:val="24"/>
          <w:lang w:val="sr-Cyrl-RS"/>
        </w:rPr>
        <w:t>из 2023. године</w:t>
      </w:r>
      <w:r w:rsidR="00BE5271" w:rsidRPr="009D131C">
        <w:rPr>
          <w:rFonts w:ascii="Times New Roman" w:hAnsi="Times New Roman"/>
          <w:sz w:val="24"/>
          <w:szCs w:val="24"/>
          <w:lang w:val="en-GB"/>
        </w:rPr>
        <w:t xml:space="preserve">, </w:t>
      </w:r>
      <w:r w:rsidR="00AC13F5" w:rsidRPr="009D131C">
        <w:rPr>
          <w:rFonts w:ascii="Times New Roman" w:hAnsi="Times New Roman"/>
          <w:sz w:val="24"/>
          <w:szCs w:val="24"/>
          <w:lang w:val="sr-Cyrl-RS"/>
        </w:rPr>
        <w:t>15.6</w:t>
      </w:r>
      <w:r w:rsidR="00D63C71" w:rsidRPr="009D131C">
        <w:rPr>
          <w:rFonts w:ascii="Times New Roman" w:hAnsi="Times New Roman"/>
          <w:sz w:val="24"/>
          <w:szCs w:val="24"/>
          <w:lang w:val="sr-Cyrl-RS"/>
        </w:rPr>
        <w:t>6</w:t>
      </w:r>
      <w:r w:rsidR="00AC13F5" w:rsidRPr="009D131C">
        <w:rPr>
          <w:rFonts w:ascii="Times New Roman" w:hAnsi="Times New Roman"/>
          <w:sz w:val="24"/>
          <w:szCs w:val="24"/>
          <w:lang w:val="sr-Cyrl-RS"/>
        </w:rPr>
        <w:t>7</w:t>
      </w:r>
      <w:r w:rsidRPr="009D131C">
        <w:rPr>
          <w:rFonts w:ascii="Times New Roman" w:hAnsi="Times New Roman"/>
          <w:sz w:val="24"/>
          <w:szCs w:val="24"/>
          <w:lang w:val="sr-Cyrl-RS"/>
        </w:rPr>
        <w:t xml:space="preserve"> породица, односно око 6</w:t>
      </w:r>
      <w:r w:rsidR="00AC13F5" w:rsidRPr="009D131C">
        <w:rPr>
          <w:rFonts w:ascii="Times New Roman" w:hAnsi="Times New Roman"/>
          <w:sz w:val="24"/>
          <w:szCs w:val="24"/>
          <w:lang w:val="sr-Cyrl-RS"/>
        </w:rPr>
        <w:t>5</w:t>
      </w:r>
      <w:r w:rsidRPr="009D131C">
        <w:rPr>
          <w:rFonts w:ascii="Times New Roman" w:hAnsi="Times New Roman"/>
          <w:sz w:val="24"/>
          <w:szCs w:val="24"/>
          <w:lang w:val="sr-Cyrl-RS"/>
        </w:rPr>
        <w:t xml:space="preserve">.000 </w:t>
      </w:r>
      <w:r w:rsidR="00552DD2">
        <w:rPr>
          <w:rFonts w:ascii="Times New Roman" w:hAnsi="Times New Roman"/>
          <w:sz w:val="24"/>
          <w:szCs w:val="24"/>
          <w:lang w:val="sr-Cyrl-RS"/>
        </w:rPr>
        <w:t>ИРЛ</w:t>
      </w:r>
      <w:r w:rsidRPr="009D131C">
        <w:rPr>
          <w:rFonts w:ascii="Times New Roman" w:hAnsi="Times New Roman"/>
          <w:sz w:val="24"/>
          <w:szCs w:val="24"/>
          <w:lang w:val="sr-Cyrl-RS"/>
        </w:rPr>
        <w:t xml:space="preserve"> нема решено стамбено питање, нити остварује приходе из којих би то питање могли да реше. </w:t>
      </w:r>
    </w:p>
    <w:p w14:paraId="60DC216A" w14:textId="7A04DA31" w:rsidR="00197751" w:rsidRPr="009D131C" w:rsidRDefault="00AC13F5"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Н</w:t>
      </w:r>
      <w:r w:rsidR="00197751" w:rsidRPr="009D131C">
        <w:rPr>
          <w:rFonts w:ascii="Times New Roman" w:hAnsi="Times New Roman"/>
          <w:sz w:val="24"/>
          <w:szCs w:val="24"/>
          <w:lang w:val="sr-Cyrl-RS"/>
        </w:rPr>
        <w:t xml:space="preserve">ајвећи број </w:t>
      </w:r>
      <w:r w:rsidR="00552DD2">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у потреби живи код рођака и пријатеља и у изнајмљеном стану (заједно чине скоро 85%). Сопствени смештај у којем тренутно борави има близу 10% ове популације.</w:t>
      </w:r>
    </w:p>
    <w:p w14:paraId="77FACF99" w14:textId="0A21643F" w:rsidR="00197751" w:rsidRPr="009D131C" w:rsidRDefault="00AC13F5"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К</w:t>
      </w:r>
      <w:r w:rsidR="00197751" w:rsidRPr="009D131C">
        <w:rPr>
          <w:rFonts w:ascii="Times New Roman" w:hAnsi="Times New Roman"/>
          <w:sz w:val="24"/>
          <w:szCs w:val="24"/>
          <w:lang w:val="sr-Cyrl-RS"/>
        </w:rPr>
        <w:t xml:space="preserve">ада је реч о условима становања и имовини </w:t>
      </w:r>
      <w:r w:rsidR="00552DD2">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у потреби, 9,66% породица су власници објеката, а скоро половина свих живи као подстанари или код рођака и пријатеља. Као подстанари или код рођака и пријатеља живи 5.500 породица које имају имовину неусловну за становање и које би проблем смештаја решиле добијањем пакета грађевинског материјала. </w:t>
      </w:r>
      <w:r w:rsidR="00552DD2">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у потреби данас као помоћ се најчешће одлучују за грађевинске пакете (49,79% породица), сеоска домаћинства (19,54%), станове у закупу (19,46%) и </w:t>
      </w:r>
      <w:r w:rsidR="00284BD9" w:rsidRPr="009D131C">
        <w:rPr>
          <w:rFonts w:ascii="Times New Roman" w:hAnsi="Times New Roman"/>
          <w:sz w:val="24"/>
          <w:szCs w:val="24"/>
          <w:lang w:val="sr-Cyrl-RS"/>
        </w:rPr>
        <w:t>с</w:t>
      </w:r>
      <w:r w:rsidR="00197751" w:rsidRPr="009D131C">
        <w:rPr>
          <w:rFonts w:ascii="Times New Roman" w:hAnsi="Times New Roman"/>
          <w:sz w:val="24"/>
          <w:szCs w:val="24"/>
          <w:lang w:val="sr-Cyrl-RS"/>
        </w:rPr>
        <w:t>оцијално становање у заштићеним условима (10,57%), док смештају у установе социјалне заштите предност даје мање од 1% породица.</w:t>
      </w:r>
    </w:p>
    <w:p w14:paraId="6BFB1697" w14:textId="77777777"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Од укупног броја домаћинстава која у власништву имају стамбени објекат неуслован за живот, 68% потражује грађевински материјал за завршетак градње започетог објекта или за адаптацију објекта у власништву који није услован за становање. У простору који није намењен за становање живи 5,11% од укупног броја домаћинстава. Без купатила је 9,8% домаћинстава.</w:t>
      </w:r>
    </w:p>
    <w:p w14:paraId="1A9EA25B" w14:textId="5F16BBB3" w:rsidR="00197751" w:rsidRPr="009D131C" w:rsidRDefault="00AC13F5"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В</w:t>
      </w:r>
      <w:r w:rsidR="00197751" w:rsidRPr="009D131C">
        <w:rPr>
          <w:rFonts w:ascii="Times New Roman" w:hAnsi="Times New Roman"/>
          <w:sz w:val="24"/>
          <w:szCs w:val="24"/>
          <w:lang w:val="sr-Cyrl-RS"/>
        </w:rPr>
        <w:t xml:space="preserve">ећина ове популације у радно активном добу, односно од 19 до 59 година старости. Скоро трећина </w:t>
      </w:r>
      <w:r w:rsidR="00552DD2">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је без икаквог запослења. Најчешћи извор прихода је плата (22,50%), затим следе пензија и тзв</w:t>
      </w:r>
      <w:r w:rsidR="00552DD2">
        <w:rPr>
          <w:rFonts w:ascii="Times New Roman" w:hAnsi="Times New Roman"/>
          <w:sz w:val="24"/>
          <w:szCs w:val="24"/>
          <w:lang w:val="sr-Cyrl-RS"/>
        </w:rPr>
        <w:t>.</w:t>
      </w:r>
      <w:r w:rsidR="00197751" w:rsidRPr="009D131C">
        <w:rPr>
          <w:rFonts w:ascii="Times New Roman" w:hAnsi="Times New Roman"/>
          <w:sz w:val="24"/>
          <w:szCs w:val="24"/>
          <w:lang w:val="sr-Cyrl-RS"/>
        </w:rPr>
        <w:t xml:space="preserve"> „косовски додатак</w:t>
      </w:r>
      <w:r w:rsidR="00552DD2">
        <w:rPr>
          <w:rFonts w:ascii="Times New Roman" w:hAnsi="Times New Roman"/>
          <w:sz w:val="24"/>
          <w:szCs w:val="24"/>
          <w:lang w:val="sr-Cyrl-RS"/>
        </w:rPr>
        <w:t>ˮ</w:t>
      </w:r>
      <w:r w:rsidR="00197751" w:rsidRPr="009D131C">
        <w:rPr>
          <w:rFonts w:ascii="Times New Roman" w:hAnsi="Times New Roman"/>
          <w:sz w:val="24"/>
          <w:szCs w:val="24"/>
          <w:lang w:val="sr-Cyrl-RS"/>
        </w:rPr>
        <w:t xml:space="preserve"> (11,55% односно 11,35%). Преко 73% домаћинстава има укупна месечна примања мања од </w:t>
      </w:r>
      <w:r w:rsidRPr="009D131C">
        <w:rPr>
          <w:rFonts w:ascii="Times New Roman" w:hAnsi="Times New Roman"/>
          <w:sz w:val="24"/>
          <w:szCs w:val="24"/>
          <w:lang w:val="sr-Cyrl-RS"/>
        </w:rPr>
        <w:t xml:space="preserve">минималне зараде у Републици Србији. </w:t>
      </w:r>
      <w:r w:rsidR="00197751" w:rsidRPr="009D131C">
        <w:rPr>
          <w:rFonts w:ascii="Times New Roman" w:hAnsi="Times New Roman"/>
          <w:sz w:val="24"/>
          <w:szCs w:val="24"/>
          <w:lang w:val="sr-Cyrl-RS"/>
        </w:rPr>
        <w:t xml:space="preserve"> </w:t>
      </w:r>
    </w:p>
    <w:p w14:paraId="52C74E81" w14:textId="1AB86032"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Решавање стамбених потреба једно је од најзначајнијих питања за побољшање животних услова </w:t>
      </w:r>
      <w:r w:rsidR="00552DD2">
        <w:rPr>
          <w:rFonts w:ascii="Times New Roman" w:hAnsi="Times New Roman"/>
          <w:sz w:val="24"/>
          <w:szCs w:val="24"/>
          <w:lang w:val="sr-Cyrl-RS"/>
        </w:rPr>
        <w:t>ИРЛ</w:t>
      </w:r>
      <w:r w:rsidRPr="009D131C">
        <w:rPr>
          <w:rFonts w:ascii="Times New Roman" w:hAnsi="Times New Roman"/>
          <w:sz w:val="24"/>
          <w:szCs w:val="24"/>
          <w:lang w:val="sr-Cyrl-RS"/>
        </w:rPr>
        <w:t>. Поред средства из буџета Републике Србије, буџета јединица локалне самоуправе и Фонда за пружање помоћи избеглим, прогнаним и расељеним лицима А</w:t>
      </w:r>
      <w:r w:rsidR="00552DD2">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552DD2">
        <w:rPr>
          <w:rFonts w:ascii="Times New Roman" w:hAnsi="Times New Roman"/>
          <w:sz w:val="24"/>
          <w:szCs w:val="24"/>
          <w:lang w:val="sr-Cyrl-RS"/>
        </w:rPr>
        <w:t>окрајине</w:t>
      </w:r>
      <w:r w:rsidRPr="009D131C">
        <w:rPr>
          <w:rFonts w:ascii="Times New Roman" w:hAnsi="Times New Roman"/>
          <w:sz w:val="24"/>
          <w:szCs w:val="24"/>
          <w:lang w:val="sr-Cyrl-RS"/>
        </w:rPr>
        <w:t xml:space="preserve"> Војводине који је основан </w:t>
      </w:r>
      <w:r w:rsidRPr="009D131C">
        <w:rPr>
          <w:rFonts w:ascii="Times New Roman" w:hAnsi="Times New Roman"/>
          <w:sz w:val="24"/>
          <w:szCs w:val="24"/>
          <w:lang w:val="sr-Cyrl-RS"/>
        </w:rPr>
        <w:lastRenderedPageBreak/>
        <w:t>2006. године, са циљем пружања помоћи лиц</w:t>
      </w:r>
      <w:r w:rsidR="00284BD9" w:rsidRPr="009D131C">
        <w:rPr>
          <w:rFonts w:ascii="Times New Roman" w:hAnsi="Times New Roman"/>
          <w:sz w:val="24"/>
          <w:szCs w:val="24"/>
          <w:lang w:val="sr-Cyrl-RS"/>
        </w:rPr>
        <w:t>има</w:t>
      </w:r>
      <w:r w:rsidRPr="009D131C">
        <w:rPr>
          <w:rFonts w:ascii="Times New Roman" w:hAnsi="Times New Roman"/>
          <w:sz w:val="24"/>
          <w:szCs w:val="24"/>
          <w:lang w:val="sr-Cyrl-RS"/>
        </w:rPr>
        <w:t xml:space="preserve"> смештен</w:t>
      </w:r>
      <w:r w:rsidR="00284BD9" w:rsidRPr="009D131C">
        <w:rPr>
          <w:rFonts w:ascii="Times New Roman" w:hAnsi="Times New Roman"/>
          <w:sz w:val="24"/>
          <w:szCs w:val="24"/>
          <w:lang w:val="sr-Cyrl-RS"/>
        </w:rPr>
        <w:t>им</w:t>
      </w:r>
      <w:r w:rsidRPr="009D131C">
        <w:rPr>
          <w:rFonts w:ascii="Times New Roman" w:hAnsi="Times New Roman"/>
          <w:sz w:val="24"/>
          <w:szCs w:val="24"/>
          <w:lang w:val="sr-Cyrl-RS"/>
        </w:rPr>
        <w:t xml:space="preserve"> у колективним центрима и оних који су у подстанарском односу, а имају боравиште на територији А</w:t>
      </w:r>
      <w:r w:rsidR="00552DD2">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552DD2">
        <w:rPr>
          <w:rFonts w:ascii="Times New Roman" w:hAnsi="Times New Roman"/>
          <w:sz w:val="24"/>
          <w:szCs w:val="24"/>
          <w:lang w:val="sr-Cyrl-RS"/>
        </w:rPr>
        <w:t>окрајине</w:t>
      </w:r>
      <w:r w:rsidRPr="009D131C">
        <w:rPr>
          <w:rFonts w:ascii="Times New Roman" w:hAnsi="Times New Roman"/>
          <w:sz w:val="24"/>
          <w:szCs w:val="24"/>
          <w:lang w:val="sr-Cyrl-RS"/>
        </w:rPr>
        <w:t xml:space="preserve"> Војводине, средства за наведене пројекте обезбеђују се и из инструмената предприступне помоћи Европске уније и од стране донатора</w:t>
      </w:r>
      <w:r w:rsidRPr="00431E4B">
        <w:rPr>
          <w:rFonts w:ascii="Times New Roman" w:hAnsi="Times New Roman"/>
          <w:sz w:val="24"/>
          <w:szCs w:val="24"/>
          <w:lang w:val="sr-Cyrl-RS"/>
        </w:rPr>
        <w:t xml:space="preserve">. </w:t>
      </w:r>
      <w:r w:rsidR="00304F5B" w:rsidRPr="00431E4B">
        <w:rPr>
          <w:rFonts w:ascii="Times New Roman" w:hAnsi="Times New Roman"/>
          <w:sz w:val="24"/>
          <w:szCs w:val="24"/>
          <w:lang w:val="sr-Cyrl-RS"/>
        </w:rPr>
        <w:t>Посебан изазов је решавање стамбених потребе ИРЛ Рома који живе у неформалним насељима.</w:t>
      </w:r>
      <w:r w:rsidR="00304F5B" w:rsidRPr="009D131C">
        <w:rPr>
          <w:rFonts w:ascii="Times New Roman" w:hAnsi="Times New Roman"/>
          <w:sz w:val="24"/>
          <w:szCs w:val="24"/>
          <w:lang w:val="sr-Cyrl-RS"/>
        </w:rPr>
        <w:t xml:space="preserve"> </w:t>
      </w:r>
    </w:p>
    <w:p w14:paraId="61E8B88C" w14:textId="77777777" w:rsidR="00552DD2" w:rsidRDefault="00197751" w:rsidP="00552DD2">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У периоду од 2018</w:t>
      </w:r>
      <w:r w:rsidR="00431E4B">
        <w:rPr>
          <w:rFonts w:ascii="Times New Roman" w:hAnsi="Times New Roman"/>
          <w:sz w:val="24"/>
          <w:szCs w:val="24"/>
          <w:lang w:val="sr-Cyrl-RS"/>
        </w:rPr>
        <w:t xml:space="preserve"> </w:t>
      </w:r>
      <w:r w:rsidRPr="009D131C">
        <w:rPr>
          <w:rFonts w:ascii="Times New Roman" w:hAnsi="Times New Roman"/>
          <w:sz w:val="24"/>
          <w:szCs w:val="24"/>
          <w:lang w:val="sr-Cyrl-RS"/>
        </w:rPr>
        <w:t>-</w:t>
      </w:r>
      <w:r w:rsidR="00431E4B">
        <w:rPr>
          <w:rFonts w:ascii="Times New Roman" w:hAnsi="Times New Roman"/>
          <w:sz w:val="24"/>
          <w:szCs w:val="24"/>
          <w:lang w:val="sr-Cyrl-RS"/>
        </w:rPr>
        <w:t xml:space="preserve"> </w:t>
      </w:r>
      <w:r w:rsidRPr="009D131C">
        <w:rPr>
          <w:rFonts w:ascii="Times New Roman" w:hAnsi="Times New Roman"/>
          <w:sz w:val="24"/>
          <w:szCs w:val="24"/>
          <w:lang w:val="sr-Cyrl-RS"/>
        </w:rPr>
        <w:t xml:space="preserve">2020. године, у оквиру ИПА 2014 реализован је пројекат Побољшање животних услова ИРЛ и повратника по Споразуму о реадмисији у </w:t>
      </w:r>
      <w:r w:rsidR="00552DD2">
        <w:rPr>
          <w:rFonts w:ascii="Times New Roman" w:hAnsi="Times New Roman"/>
          <w:sz w:val="24"/>
          <w:szCs w:val="24"/>
          <w:lang w:val="sr-Cyrl-RS"/>
        </w:rPr>
        <w:t xml:space="preserve">Републици </w:t>
      </w:r>
      <w:r w:rsidRPr="009D131C">
        <w:rPr>
          <w:rFonts w:ascii="Times New Roman" w:hAnsi="Times New Roman"/>
          <w:sz w:val="24"/>
          <w:szCs w:val="24"/>
          <w:lang w:val="sr-Cyrl-RS"/>
        </w:rPr>
        <w:t>Србији и подршка одрживом повратку на Косово и Метохију који је финансирала ЕУ</w:t>
      </w:r>
      <w:r w:rsidR="00552DD2">
        <w:rPr>
          <w:rFonts w:ascii="Times New Roman" w:hAnsi="Times New Roman"/>
          <w:sz w:val="24"/>
          <w:szCs w:val="24"/>
          <w:lang w:val="sr-Cyrl-RS"/>
        </w:rPr>
        <w:t>,</w:t>
      </w:r>
      <w:r w:rsidRPr="009D131C">
        <w:rPr>
          <w:rFonts w:ascii="Times New Roman" w:hAnsi="Times New Roman"/>
          <w:sz w:val="24"/>
          <w:szCs w:val="24"/>
          <w:lang w:val="sr-Cyrl-RS"/>
        </w:rPr>
        <w:t xml:space="preserve"> а спровели су је корисници грант шеме на територији 21 </w:t>
      </w:r>
      <w:r w:rsidR="00552DD2">
        <w:rPr>
          <w:rFonts w:ascii="Times New Roman" w:hAnsi="Times New Roman"/>
          <w:sz w:val="24"/>
          <w:szCs w:val="24"/>
          <w:lang w:val="sr-Cyrl-RS"/>
        </w:rPr>
        <w:t xml:space="preserve">јединице </w:t>
      </w:r>
      <w:r w:rsidRPr="009D131C">
        <w:rPr>
          <w:rFonts w:ascii="Times New Roman" w:hAnsi="Times New Roman"/>
          <w:sz w:val="24"/>
          <w:szCs w:val="24"/>
          <w:lang w:val="sr-Cyrl-RS"/>
        </w:rPr>
        <w:t xml:space="preserve">локалне самоуправе. </w:t>
      </w:r>
    </w:p>
    <w:p w14:paraId="26248762" w14:textId="45500DE7" w:rsidR="00197751" w:rsidRPr="009D131C" w:rsidRDefault="00197751" w:rsidP="00552DD2">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Вредност  пројекта који је спроведен у Цент</w:t>
      </w:r>
      <w:r w:rsidR="00203CBF" w:rsidRPr="009D131C">
        <w:rPr>
          <w:rFonts w:ascii="Times New Roman" w:hAnsi="Times New Roman"/>
          <w:sz w:val="24"/>
          <w:szCs w:val="24"/>
          <w:lang w:val="sr-Cyrl-RS"/>
        </w:rPr>
        <w:t>ра</w:t>
      </w:r>
      <w:r w:rsidRPr="009D131C">
        <w:rPr>
          <w:rFonts w:ascii="Times New Roman" w:hAnsi="Times New Roman"/>
          <w:sz w:val="24"/>
          <w:szCs w:val="24"/>
          <w:lang w:val="sr-Cyrl-RS"/>
        </w:rPr>
        <w:t xml:space="preserve">лној </w:t>
      </w:r>
      <w:r w:rsidRPr="00696AC3">
        <w:rPr>
          <w:rFonts w:ascii="Times New Roman" w:hAnsi="Times New Roman"/>
          <w:sz w:val="24"/>
          <w:szCs w:val="24"/>
          <w:lang w:val="sr-Cyrl-RS"/>
        </w:rPr>
        <w:t>Србији је 3.378.136,61 ЕУР.</w:t>
      </w:r>
      <w:r w:rsidRPr="009D131C">
        <w:rPr>
          <w:rFonts w:ascii="Times New Roman" w:hAnsi="Times New Roman"/>
          <w:sz w:val="24"/>
          <w:szCs w:val="24"/>
          <w:lang w:val="sr-Cyrl-RS"/>
        </w:rPr>
        <w:t xml:space="preserve"> На име суфинансирања пројекта К</w:t>
      </w:r>
      <w:r w:rsidR="00552DD2">
        <w:rPr>
          <w:rFonts w:ascii="Times New Roman" w:hAnsi="Times New Roman"/>
          <w:sz w:val="24"/>
          <w:szCs w:val="24"/>
          <w:lang w:val="sr-Cyrl-RS"/>
        </w:rPr>
        <w:t>омесаријат</w:t>
      </w:r>
      <w:r w:rsidRPr="009D131C">
        <w:rPr>
          <w:rFonts w:ascii="Times New Roman" w:hAnsi="Times New Roman"/>
          <w:sz w:val="24"/>
          <w:szCs w:val="24"/>
          <w:lang w:val="sr-Cyrl-RS"/>
        </w:rPr>
        <w:t xml:space="preserve"> је обезбедио још 23.941.280,00 </w:t>
      </w:r>
      <w:r w:rsidR="00552DD2">
        <w:rPr>
          <w:rFonts w:ascii="Times New Roman" w:hAnsi="Times New Roman"/>
          <w:sz w:val="24"/>
          <w:szCs w:val="24"/>
          <w:lang w:val="sr-Cyrl-RS"/>
        </w:rPr>
        <w:t>динара</w:t>
      </w:r>
      <w:r w:rsidRPr="009D131C">
        <w:rPr>
          <w:rFonts w:ascii="Times New Roman" w:hAnsi="Times New Roman"/>
          <w:sz w:val="24"/>
          <w:szCs w:val="24"/>
          <w:lang w:val="sr-Cyrl-RS"/>
        </w:rPr>
        <w:t xml:space="preserve">. </w:t>
      </w:r>
      <w:r w:rsidR="004139DB" w:rsidRPr="009D131C">
        <w:rPr>
          <w:rFonts w:ascii="Times New Roman" w:hAnsi="Times New Roman"/>
          <w:sz w:val="24"/>
          <w:szCs w:val="24"/>
          <w:lang w:val="sr-Cyrl-RS"/>
        </w:rPr>
        <w:t>Укупно је обезбеђено 236</w:t>
      </w:r>
      <w:r w:rsidRPr="009D131C">
        <w:rPr>
          <w:rFonts w:ascii="Times New Roman" w:hAnsi="Times New Roman"/>
          <w:sz w:val="24"/>
          <w:szCs w:val="24"/>
          <w:lang w:val="sr-Cyrl-RS"/>
        </w:rPr>
        <w:t xml:space="preserve"> стамбених решењ</w:t>
      </w:r>
      <w:r w:rsidR="004139DB" w:rsidRPr="009D131C">
        <w:rPr>
          <w:rFonts w:ascii="Times New Roman" w:hAnsi="Times New Roman"/>
          <w:sz w:val="24"/>
          <w:szCs w:val="24"/>
          <w:lang w:val="sr-Cyrl-RS"/>
        </w:rPr>
        <w:t>а за ИРЛ и РАЕ</w:t>
      </w:r>
      <w:r w:rsidR="00C60A51" w:rsidRPr="009D131C">
        <w:rPr>
          <w:rFonts w:ascii="Times New Roman" w:hAnsi="Times New Roman"/>
          <w:sz w:val="24"/>
          <w:szCs w:val="24"/>
          <w:lang w:val="sr-Cyrl-RS"/>
        </w:rPr>
        <w:t>.</w:t>
      </w:r>
    </w:p>
    <w:p w14:paraId="2867AC28" w14:textId="77777777" w:rsidR="003F7C66" w:rsidRPr="00924E30" w:rsidRDefault="003F7C66" w:rsidP="009D131C">
      <w:pPr>
        <w:spacing w:after="0" w:line="240" w:lineRule="auto"/>
        <w:rPr>
          <w:rFonts w:ascii="Times New Roman" w:hAnsi="Times New Roman"/>
          <w:b/>
          <w:sz w:val="24"/>
          <w:szCs w:val="24"/>
          <w:lang w:val="sr-Cyrl-RS"/>
        </w:rPr>
      </w:pPr>
    </w:p>
    <w:p w14:paraId="2082DF3B" w14:textId="30431A14" w:rsidR="00C60A51" w:rsidRPr="00E819DE" w:rsidRDefault="00C60A51" w:rsidP="00924E30">
      <w:pPr>
        <w:spacing w:after="0" w:line="240" w:lineRule="auto"/>
        <w:jc w:val="both"/>
        <w:rPr>
          <w:rFonts w:ascii="Times New Roman" w:hAnsi="Times New Roman"/>
          <w:b/>
          <w:sz w:val="24"/>
          <w:szCs w:val="24"/>
          <w:lang w:val="sr-Cyrl-RS"/>
        </w:rPr>
      </w:pPr>
      <w:r w:rsidRPr="00E819DE">
        <w:rPr>
          <w:rFonts w:ascii="Times New Roman" w:hAnsi="Times New Roman"/>
          <w:b/>
          <w:sz w:val="24"/>
          <w:szCs w:val="24"/>
          <w:lang w:val="sr-Cyrl-RS"/>
        </w:rPr>
        <w:t xml:space="preserve">ИПА 14 - стамбени програм </w:t>
      </w:r>
      <w:r w:rsidR="00552DD2" w:rsidRPr="00E819DE">
        <w:rPr>
          <w:rFonts w:ascii="Times New Roman" w:hAnsi="Times New Roman"/>
          <w:b/>
          <w:sz w:val="24"/>
          <w:szCs w:val="24"/>
          <w:lang w:val="sr-Cyrl-RS"/>
        </w:rPr>
        <w:t>и</w:t>
      </w:r>
      <w:r w:rsidRPr="00E819DE">
        <w:rPr>
          <w:rFonts w:ascii="Times New Roman" w:hAnsi="Times New Roman"/>
          <w:b/>
          <w:sz w:val="24"/>
          <w:szCs w:val="24"/>
          <w:lang w:val="sr-Cyrl-RS"/>
        </w:rPr>
        <w:t xml:space="preserve"> </w:t>
      </w:r>
      <w:r w:rsidR="00552DD2" w:rsidRPr="00E819DE">
        <w:rPr>
          <w:rFonts w:ascii="Times New Roman" w:hAnsi="Times New Roman"/>
          <w:b/>
          <w:sz w:val="24"/>
          <w:szCs w:val="24"/>
          <w:lang w:val="sr-Cyrl-RS"/>
        </w:rPr>
        <w:t xml:space="preserve">контрибуција </w:t>
      </w:r>
      <w:r w:rsidRPr="00E819DE">
        <w:rPr>
          <w:rFonts w:ascii="Times New Roman" w:hAnsi="Times New Roman"/>
          <w:b/>
          <w:sz w:val="24"/>
          <w:szCs w:val="24"/>
          <w:lang w:val="sr-Cyrl-RS"/>
        </w:rPr>
        <w:t>К</w:t>
      </w:r>
      <w:r w:rsidR="00552DD2" w:rsidRPr="00E819DE">
        <w:rPr>
          <w:rFonts w:ascii="Times New Roman" w:hAnsi="Times New Roman"/>
          <w:b/>
          <w:sz w:val="24"/>
          <w:szCs w:val="24"/>
          <w:lang w:val="sr-Cyrl-RS"/>
        </w:rPr>
        <w:t>омесаријата</w:t>
      </w:r>
      <w:r w:rsidRPr="00E819DE">
        <w:rPr>
          <w:rFonts w:ascii="Times New Roman" w:hAnsi="Times New Roman"/>
          <w:b/>
          <w:sz w:val="24"/>
          <w:szCs w:val="24"/>
          <w:lang w:val="sr-Cyrl-RS"/>
        </w:rPr>
        <w:t xml:space="preserve"> </w:t>
      </w:r>
      <w:r w:rsidR="00552DD2" w:rsidRPr="00E819DE">
        <w:rPr>
          <w:rFonts w:ascii="Times New Roman" w:hAnsi="Times New Roman"/>
          <w:b/>
          <w:sz w:val="24"/>
          <w:szCs w:val="24"/>
          <w:lang w:val="sr-Cyrl-RS"/>
        </w:rPr>
        <w:t>-</w:t>
      </w:r>
      <w:r w:rsidRPr="00E819DE">
        <w:rPr>
          <w:rFonts w:ascii="Times New Roman" w:hAnsi="Times New Roman"/>
          <w:b/>
          <w:sz w:val="24"/>
          <w:szCs w:val="24"/>
          <w:lang w:val="sr-Cyrl-RS"/>
        </w:rPr>
        <w:t xml:space="preserve"> додељена стамбена решења</w:t>
      </w:r>
      <w:r w:rsidR="0068462C" w:rsidRPr="00E819DE">
        <w:rPr>
          <w:rFonts w:ascii="Times New Roman" w:hAnsi="Times New Roman"/>
          <w:b/>
          <w:sz w:val="24"/>
          <w:szCs w:val="24"/>
          <w:lang w:val="sr-Cyrl-RS"/>
        </w:rPr>
        <w:t xml:space="preserve"> </w:t>
      </w:r>
    </w:p>
    <w:tbl>
      <w:tblPr>
        <w:tblW w:w="9350" w:type="dxa"/>
        <w:tblCellMar>
          <w:left w:w="10" w:type="dxa"/>
          <w:right w:w="10" w:type="dxa"/>
        </w:tblCellMar>
        <w:tblLook w:val="0000" w:firstRow="0" w:lastRow="0" w:firstColumn="0" w:lastColumn="0" w:noHBand="0" w:noVBand="0"/>
      </w:tblPr>
      <w:tblGrid>
        <w:gridCol w:w="4440"/>
        <w:gridCol w:w="4910"/>
      </w:tblGrid>
      <w:tr w:rsidR="00197751" w:rsidRPr="009D131C" w14:paraId="160BF1B8" w14:textId="77777777" w:rsidTr="00CF1953">
        <w:trPr>
          <w:trHeight w:val="465"/>
        </w:trPr>
        <w:tc>
          <w:tcPr>
            <w:tcW w:w="4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C4F5368" w14:textId="279B432D" w:rsidR="00197751" w:rsidRPr="009D131C" w:rsidRDefault="00197751" w:rsidP="009D131C">
            <w:pPr>
              <w:spacing w:after="0" w:line="240" w:lineRule="auto"/>
              <w:jc w:val="center"/>
              <w:rPr>
                <w:rFonts w:ascii="Times New Roman" w:hAnsi="Times New Roman"/>
                <w:b/>
                <w:sz w:val="24"/>
                <w:szCs w:val="24"/>
              </w:rPr>
            </w:pPr>
            <w:r w:rsidRPr="009D131C">
              <w:rPr>
                <w:rFonts w:ascii="Times New Roman" w:hAnsi="Times New Roman"/>
                <w:b/>
                <w:sz w:val="24"/>
                <w:szCs w:val="24"/>
                <w:lang w:val="sr-Cyrl-RS"/>
              </w:rPr>
              <w:t>Т</w:t>
            </w:r>
            <w:r w:rsidR="00CF1953" w:rsidRPr="009D131C">
              <w:rPr>
                <w:rFonts w:ascii="Times New Roman" w:hAnsi="Times New Roman"/>
                <w:b/>
                <w:sz w:val="24"/>
                <w:szCs w:val="24"/>
                <w:lang w:val="sr-Cyrl-RS"/>
              </w:rPr>
              <w:t>ип стамбеног решења</w:t>
            </w:r>
          </w:p>
        </w:tc>
        <w:tc>
          <w:tcPr>
            <w:tcW w:w="4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1A3FA0E3" w14:textId="5DCE60D6" w:rsidR="00197751" w:rsidRPr="009D131C" w:rsidRDefault="00CF1953" w:rsidP="009D131C">
            <w:pPr>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Број додељених решења</w:t>
            </w:r>
          </w:p>
        </w:tc>
      </w:tr>
      <w:tr w:rsidR="00197751" w:rsidRPr="009D131C" w14:paraId="3B4B810F" w14:textId="77777777" w:rsidTr="003723A2">
        <w:tc>
          <w:tcPr>
            <w:tcW w:w="4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4DDBC" w14:textId="465EBFA8" w:rsidR="00197751" w:rsidRPr="009D131C" w:rsidRDefault="00197751" w:rsidP="009D131C">
            <w:pPr>
              <w:spacing w:after="0" w:line="240" w:lineRule="auto"/>
              <w:rPr>
                <w:rFonts w:ascii="Times New Roman" w:hAnsi="Times New Roman"/>
                <w:sz w:val="24"/>
                <w:szCs w:val="24"/>
                <w:lang w:val="sr-Cyrl-RS"/>
              </w:rPr>
            </w:pPr>
            <w:r w:rsidRPr="009D131C">
              <w:rPr>
                <w:rFonts w:ascii="Times New Roman" w:hAnsi="Times New Roman"/>
                <w:sz w:val="24"/>
                <w:szCs w:val="24"/>
                <w:lang w:val="sr-Cyrl-RS"/>
              </w:rPr>
              <w:t>Г</w:t>
            </w:r>
            <w:r w:rsidR="00CF1953" w:rsidRPr="009D131C">
              <w:rPr>
                <w:rFonts w:ascii="Times New Roman" w:hAnsi="Times New Roman"/>
                <w:sz w:val="24"/>
                <w:szCs w:val="24"/>
                <w:lang w:val="sr-Cyrl-RS"/>
              </w:rPr>
              <w:t>рађевински материјал</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B507C" w14:textId="77777777" w:rsidR="00197751" w:rsidRPr="009D131C" w:rsidRDefault="00197751" w:rsidP="009D131C">
            <w:pPr>
              <w:spacing w:after="0" w:line="240" w:lineRule="auto"/>
              <w:jc w:val="right"/>
              <w:rPr>
                <w:rFonts w:ascii="Times New Roman" w:hAnsi="Times New Roman"/>
                <w:sz w:val="24"/>
                <w:szCs w:val="24"/>
              </w:rPr>
            </w:pPr>
            <w:r w:rsidRPr="009D131C">
              <w:rPr>
                <w:rFonts w:ascii="Times New Roman" w:hAnsi="Times New Roman"/>
                <w:sz w:val="24"/>
                <w:szCs w:val="24"/>
              </w:rPr>
              <w:t>184</w:t>
            </w:r>
          </w:p>
        </w:tc>
      </w:tr>
      <w:tr w:rsidR="00197751" w:rsidRPr="009D131C" w14:paraId="128623EB" w14:textId="77777777" w:rsidTr="003723A2">
        <w:tc>
          <w:tcPr>
            <w:tcW w:w="4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2F863" w14:textId="2F2871A4" w:rsidR="00197751" w:rsidRPr="009D131C" w:rsidRDefault="00197751" w:rsidP="009D131C">
            <w:pPr>
              <w:spacing w:after="0" w:line="240" w:lineRule="auto"/>
              <w:rPr>
                <w:rFonts w:ascii="Times New Roman" w:hAnsi="Times New Roman"/>
                <w:sz w:val="24"/>
                <w:szCs w:val="24"/>
                <w:lang w:val="sr-Cyrl-RS"/>
              </w:rPr>
            </w:pPr>
            <w:r w:rsidRPr="009D131C">
              <w:rPr>
                <w:rFonts w:ascii="Times New Roman" w:hAnsi="Times New Roman"/>
                <w:sz w:val="24"/>
                <w:szCs w:val="24"/>
                <w:lang w:val="sr-Cyrl-RS"/>
              </w:rPr>
              <w:t>М</w:t>
            </w:r>
            <w:r w:rsidR="00CF1953" w:rsidRPr="009D131C">
              <w:rPr>
                <w:rFonts w:ascii="Times New Roman" w:hAnsi="Times New Roman"/>
                <w:sz w:val="24"/>
                <w:szCs w:val="24"/>
                <w:lang w:val="sr-Cyrl-RS"/>
              </w:rPr>
              <w:t>онтажне куће</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FC2EF" w14:textId="77777777" w:rsidR="00197751" w:rsidRPr="009D131C" w:rsidRDefault="00197751" w:rsidP="009D131C">
            <w:pPr>
              <w:spacing w:after="0" w:line="240" w:lineRule="auto"/>
              <w:jc w:val="right"/>
              <w:rPr>
                <w:rFonts w:ascii="Times New Roman" w:hAnsi="Times New Roman"/>
                <w:sz w:val="24"/>
                <w:szCs w:val="24"/>
              </w:rPr>
            </w:pPr>
            <w:r w:rsidRPr="009D131C">
              <w:rPr>
                <w:rFonts w:ascii="Times New Roman" w:hAnsi="Times New Roman"/>
                <w:sz w:val="24"/>
                <w:szCs w:val="24"/>
              </w:rPr>
              <w:t>15</w:t>
            </w:r>
          </w:p>
        </w:tc>
      </w:tr>
      <w:tr w:rsidR="00197751" w:rsidRPr="009D131C" w14:paraId="0E93A0E5" w14:textId="77777777" w:rsidTr="003723A2">
        <w:tc>
          <w:tcPr>
            <w:tcW w:w="4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CA0B9" w14:textId="0F3D5A46" w:rsidR="00197751" w:rsidRPr="00552DD2" w:rsidRDefault="00197751" w:rsidP="009D131C">
            <w:pPr>
              <w:spacing w:after="0" w:line="240" w:lineRule="auto"/>
              <w:rPr>
                <w:rFonts w:ascii="Times New Roman" w:hAnsi="Times New Roman"/>
                <w:sz w:val="24"/>
                <w:szCs w:val="24"/>
                <w:lang w:val="sr-Cyrl-RS"/>
              </w:rPr>
            </w:pPr>
            <w:r w:rsidRPr="00552DD2">
              <w:rPr>
                <w:rFonts w:ascii="Times New Roman" w:hAnsi="Times New Roman"/>
                <w:sz w:val="24"/>
                <w:szCs w:val="24"/>
                <w:lang w:val="sr-Cyrl-RS"/>
              </w:rPr>
              <w:t>С</w:t>
            </w:r>
            <w:r w:rsidR="00CF1953" w:rsidRPr="00552DD2">
              <w:rPr>
                <w:rFonts w:ascii="Times New Roman" w:hAnsi="Times New Roman"/>
                <w:sz w:val="24"/>
                <w:szCs w:val="24"/>
                <w:lang w:val="sr-Cyrl-RS"/>
              </w:rPr>
              <w:t>еоске куће</w:t>
            </w:r>
          </w:p>
        </w:tc>
        <w:tc>
          <w:tcPr>
            <w:tcW w:w="4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EB572" w14:textId="77777777" w:rsidR="00197751" w:rsidRPr="009D131C" w:rsidRDefault="00197751" w:rsidP="009D131C">
            <w:pPr>
              <w:spacing w:after="0" w:line="240" w:lineRule="auto"/>
              <w:jc w:val="right"/>
              <w:rPr>
                <w:rFonts w:ascii="Times New Roman" w:hAnsi="Times New Roman"/>
                <w:sz w:val="24"/>
                <w:szCs w:val="24"/>
              </w:rPr>
            </w:pPr>
            <w:r w:rsidRPr="00552DD2">
              <w:rPr>
                <w:rFonts w:ascii="Times New Roman" w:hAnsi="Times New Roman"/>
                <w:sz w:val="24"/>
                <w:szCs w:val="24"/>
              </w:rPr>
              <w:t>37</w:t>
            </w:r>
          </w:p>
        </w:tc>
      </w:tr>
      <w:tr w:rsidR="00CF1953" w:rsidRPr="009D131C" w14:paraId="2E393B4E" w14:textId="77777777" w:rsidTr="00CF1953">
        <w:tc>
          <w:tcPr>
            <w:tcW w:w="4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509039CC" w14:textId="4B7F66A5" w:rsidR="00197751" w:rsidRPr="009D131C" w:rsidRDefault="00197751" w:rsidP="009D131C">
            <w:pPr>
              <w:spacing w:after="0" w:line="240" w:lineRule="auto"/>
              <w:rPr>
                <w:rFonts w:ascii="Times New Roman" w:hAnsi="Times New Roman"/>
                <w:b/>
                <w:sz w:val="24"/>
                <w:szCs w:val="24"/>
                <w:lang w:val="sr-Cyrl-RS"/>
              </w:rPr>
            </w:pPr>
            <w:r w:rsidRPr="009D131C">
              <w:rPr>
                <w:rFonts w:ascii="Times New Roman" w:hAnsi="Times New Roman"/>
                <w:b/>
                <w:sz w:val="24"/>
                <w:szCs w:val="24"/>
                <w:lang w:val="sr-Cyrl-RS"/>
              </w:rPr>
              <w:t>У</w:t>
            </w:r>
            <w:r w:rsidR="00CF1953" w:rsidRPr="009D131C">
              <w:rPr>
                <w:rFonts w:ascii="Times New Roman" w:hAnsi="Times New Roman"/>
                <w:b/>
                <w:sz w:val="24"/>
                <w:szCs w:val="24"/>
                <w:lang w:val="sr-Cyrl-RS"/>
              </w:rPr>
              <w:t>купно</w:t>
            </w:r>
          </w:p>
        </w:tc>
        <w:tc>
          <w:tcPr>
            <w:tcW w:w="4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48062153" w14:textId="77777777" w:rsidR="00197751" w:rsidRPr="009D131C" w:rsidRDefault="00197751" w:rsidP="009D131C">
            <w:pPr>
              <w:spacing w:after="0" w:line="240" w:lineRule="auto"/>
              <w:jc w:val="right"/>
              <w:rPr>
                <w:rFonts w:ascii="Times New Roman" w:hAnsi="Times New Roman"/>
                <w:b/>
                <w:sz w:val="24"/>
                <w:szCs w:val="24"/>
              </w:rPr>
            </w:pPr>
            <w:r w:rsidRPr="009D131C">
              <w:rPr>
                <w:rFonts w:ascii="Times New Roman" w:hAnsi="Times New Roman"/>
                <w:b/>
                <w:sz w:val="24"/>
                <w:szCs w:val="24"/>
              </w:rPr>
              <w:t>236</w:t>
            </w:r>
          </w:p>
        </w:tc>
      </w:tr>
    </w:tbl>
    <w:p w14:paraId="64A4E41E" w14:textId="77777777" w:rsidR="00197751" w:rsidRPr="00924E30" w:rsidRDefault="00197751" w:rsidP="009D131C">
      <w:pPr>
        <w:spacing w:after="0" w:line="240" w:lineRule="auto"/>
        <w:jc w:val="both"/>
        <w:rPr>
          <w:rFonts w:ascii="Times New Roman" w:hAnsi="Times New Roman"/>
          <w:sz w:val="24"/>
          <w:szCs w:val="24"/>
          <w:lang w:val="sr-Cyrl-RS"/>
        </w:rPr>
      </w:pPr>
    </w:p>
    <w:p w14:paraId="24D0495D" w14:textId="1F122B51" w:rsidR="00197751" w:rsidRPr="009D131C" w:rsidRDefault="00284BD9"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И п</w:t>
      </w:r>
      <w:r w:rsidR="00197751" w:rsidRPr="009D131C">
        <w:rPr>
          <w:rFonts w:ascii="Times New Roman" w:hAnsi="Times New Roman"/>
          <w:sz w:val="24"/>
          <w:szCs w:val="24"/>
          <w:lang w:val="sr-Cyrl-RS"/>
        </w:rPr>
        <w:t xml:space="preserve">оред предузетих мера, у  једином преосталом колективном центру у централној Србији и даље живи 69 </w:t>
      </w:r>
      <w:r w:rsidR="00552DD2">
        <w:rPr>
          <w:rFonts w:ascii="Times New Roman" w:hAnsi="Times New Roman"/>
          <w:sz w:val="24"/>
          <w:szCs w:val="24"/>
          <w:lang w:val="sr-Cyrl-RS"/>
        </w:rPr>
        <w:t>ИРЛ</w:t>
      </w:r>
      <w:r w:rsidR="00197751" w:rsidRPr="009D131C">
        <w:rPr>
          <w:rFonts w:ascii="Times New Roman" w:hAnsi="Times New Roman"/>
          <w:sz w:val="24"/>
          <w:szCs w:val="24"/>
          <w:lang w:val="sr-Cyrl-RS"/>
        </w:rPr>
        <w:t>, а на т</w:t>
      </w:r>
      <w:r w:rsidR="00552DD2">
        <w:rPr>
          <w:rFonts w:ascii="Times New Roman" w:hAnsi="Times New Roman"/>
          <w:sz w:val="24"/>
          <w:szCs w:val="24"/>
          <w:lang w:val="sr-Cyrl-RS"/>
        </w:rPr>
        <w:t>е</w:t>
      </w:r>
      <w:r w:rsidR="00197751" w:rsidRPr="009D131C">
        <w:rPr>
          <w:rFonts w:ascii="Times New Roman" w:hAnsi="Times New Roman"/>
          <w:sz w:val="24"/>
          <w:szCs w:val="24"/>
          <w:lang w:val="sr-Cyrl-RS"/>
        </w:rPr>
        <w:t xml:space="preserve">риторији </w:t>
      </w:r>
      <w:r w:rsidR="00552DD2">
        <w:rPr>
          <w:rFonts w:ascii="Times New Roman" w:hAnsi="Times New Roman"/>
          <w:sz w:val="24"/>
          <w:szCs w:val="24"/>
          <w:lang w:val="sr-Cyrl-RS"/>
        </w:rPr>
        <w:t xml:space="preserve">Аутономне Покрајине </w:t>
      </w:r>
      <w:r w:rsidR="00197751" w:rsidRPr="009D131C">
        <w:rPr>
          <w:rFonts w:ascii="Times New Roman" w:hAnsi="Times New Roman"/>
          <w:sz w:val="24"/>
          <w:szCs w:val="24"/>
          <w:lang w:val="sr-Cyrl-RS"/>
        </w:rPr>
        <w:t>Косов</w:t>
      </w:r>
      <w:r w:rsidR="00552DD2">
        <w:rPr>
          <w:rFonts w:ascii="Times New Roman" w:hAnsi="Times New Roman"/>
          <w:sz w:val="24"/>
          <w:szCs w:val="24"/>
          <w:lang w:val="sr-Cyrl-RS"/>
        </w:rPr>
        <w:t>а</w:t>
      </w:r>
      <w:r w:rsidR="00197751" w:rsidRPr="009D131C">
        <w:rPr>
          <w:rFonts w:ascii="Times New Roman" w:hAnsi="Times New Roman"/>
          <w:sz w:val="24"/>
          <w:szCs w:val="24"/>
          <w:lang w:val="sr-Cyrl-RS"/>
        </w:rPr>
        <w:t xml:space="preserve"> и  Метохиј</w:t>
      </w:r>
      <w:r w:rsidR="00552DD2">
        <w:rPr>
          <w:rFonts w:ascii="Times New Roman" w:hAnsi="Times New Roman"/>
          <w:sz w:val="24"/>
          <w:szCs w:val="24"/>
          <w:lang w:val="sr-Cyrl-RS"/>
        </w:rPr>
        <w:t>а</w:t>
      </w:r>
      <w:r w:rsidR="00197751" w:rsidRPr="009D131C">
        <w:rPr>
          <w:rFonts w:ascii="Times New Roman" w:hAnsi="Times New Roman"/>
          <w:sz w:val="24"/>
          <w:szCs w:val="24"/>
          <w:lang w:val="sr-Cyrl-RS"/>
        </w:rPr>
        <w:t xml:space="preserve"> </w:t>
      </w:r>
      <w:r w:rsidR="00AC13F5" w:rsidRPr="009D131C">
        <w:rPr>
          <w:rFonts w:ascii="Times New Roman" w:hAnsi="Times New Roman"/>
          <w:sz w:val="24"/>
          <w:szCs w:val="24"/>
          <w:lang w:val="sr-Cyrl-RS"/>
        </w:rPr>
        <w:t>99</w:t>
      </w:r>
      <w:r w:rsidR="00197751" w:rsidRPr="009D131C">
        <w:rPr>
          <w:rFonts w:ascii="Times New Roman" w:hAnsi="Times New Roman"/>
          <w:sz w:val="24"/>
          <w:szCs w:val="24"/>
          <w:lang w:val="sr-Cyrl-RS"/>
        </w:rPr>
        <w:t xml:space="preserve">  </w:t>
      </w:r>
      <w:r w:rsidR="00552DD2">
        <w:rPr>
          <w:rFonts w:ascii="Times New Roman" w:hAnsi="Times New Roman"/>
          <w:sz w:val="24"/>
          <w:szCs w:val="24"/>
          <w:lang w:val="sr-Cyrl-RS"/>
        </w:rPr>
        <w:t>ИРЛ</w:t>
      </w:r>
      <w:r w:rsidR="00197751" w:rsidRPr="009D131C">
        <w:rPr>
          <w:rFonts w:ascii="Times New Roman" w:hAnsi="Times New Roman"/>
          <w:sz w:val="24"/>
          <w:szCs w:val="24"/>
          <w:lang w:val="sr-Cyrl-RS"/>
        </w:rPr>
        <w:t xml:space="preserve"> и </w:t>
      </w:r>
      <w:r w:rsidR="00AC13F5" w:rsidRPr="009D131C">
        <w:rPr>
          <w:rFonts w:ascii="Times New Roman" w:hAnsi="Times New Roman"/>
          <w:sz w:val="24"/>
          <w:szCs w:val="24"/>
          <w:lang w:val="sr-Cyrl-RS"/>
        </w:rPr>
        <w:t xml:space="preserve">18 </w:t>
      </w:r>
      <w:r w:rsidR="002D33BC" w:rsidRPr="009D131C">
        <w:rPr>
          <w:rFonts w:ascii="Times New Roman" w:hAnsi="Times New Roman"/>
          <w:sz w:val="24"/>
          <w:szCs w:val="24"/>
          <w:lang w:val="sr-Cyrl-RS"/>
        </w:rPr>
        <w:t>избеглица</w:t>
      </w:r>
      <w:r w:rsidR="00197751" w:rsidRPr="009D131C">
        <w:rPr>
          <w:rFonts w:ascii="Times New Roman" w:hAnsi="Times New Roman"/>
          <w:sz w:val="24"/>
          <w:szCs w:val="24"/>
          <w:lang w:val="sr-Cyrl-RS"/>
        </w:rPr>
        <w:t xml:space="preserve"> у </w:t>
      </w:r>
      <w:r w:rsidR="00AC13F5" w:rsidRPr="009D131C">
        <w:rPr>
          <w:rFonts w:ascii="Times New Roman" w:hAnsi="Times New Roman"/>
          <w:sz w:val="24"/>
          <w:szCs w:val="24"/>
          <w:lang w:val="sr-Cyrl-RS"/>
        </w:rPr>
        <w:t>4</w:t>
      </w:r>
      <w:r w:rsidR="00197751" w:rsidRPr="009D131C">
        <w:rPr>
          <w:rFonts w:ascii="Times New Roman" w:hAnsi="Times New Roman"/>
          <w:sz w:val="24"/>
          <w:szCs w:val="24"/>
          <w:lang w:val="sr-Cyrl-RS"/>
        </w:rPr>
        <w:t xml:space="preserve"> колективн</w:t>
      </w:r>
      <w:r w:rsidR="00552DD2">
        <w:rPr>
          <w:rFonts w:ascii="Times New Roman" w:hAnsi="Times New Roman"/>
          <w:sz w:val="24"/>
          <w:szCs w:val="24"/>
          <w:lang w:val="sr-Cyrl-RS"/>
        </w:rPr>
        <w:t>а</w:t>
      </w:r>
      <w:r w:rsidR="00197751" w:rsidRPr="009D131C">
        <w:rPr>
          <w:rFonts w:ascii="Times New Roman" w:hAnsi="Times New Roman"/>
          <w:sz w:val="24"/>
          <w:szCs w:val="24"/>
          <w:lang w:val="sr-Cyrl-RS"/>
        </w:rPr>
        <w:t xml:space="preserve">  центра.</w:t>
      </w:r>
    </w:p>
    <w:p w14:paraId="22058283" w14:textId="389B14E7" w:rsidR="00942C5D" w:rsidRDefault="00197751" w:rsidP="00942C5D">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Пројекти за решавање стамбених потреба </w:t>
      </w:r>
      <w:r w:rsidR="00552DD2">
        <w:rPr>
          <w:rFonts w:ascii="Times New Roman" w:hAnsi="Times New Roman"/>
          <w:sz w:val="24"/>
          <w:szCs w:val="24"/>
          <w:lang w:val="sr-Cyrl-RS"/>
        </w:rPr>
        <w:t>ИРЛ</w:t>
      </w:r>
      <w:r w:rsidRPr="009D131C">
        <w:rPr>
          <w:rFonts w:ascii="Times New Roman" w:hAnsi="Times New Roman"/>
          <w:sz w:val="24"/>
          <w:szCs w:val="24"/>
          <w:lang w:val="sr-Cyrl-RS"/>
        </w:rPr>
        <w:t xml:space="preserve"> обухватају доделу помоћи </w:t>
      </w:r>
      <w:r w:rsidR="00552DD2">
        <w:rPr>
          <w:rFonts w:ascii="Times New Roman" w:hAnsi="Times New Roman"/>
          <w:sz w:val="24"/>
          <w:szCs w:val="24"/>
          <w:lang w:val="sr-Cyrl-RS"/>
        </w:rPr>
        <w:t>ИРЛ</w:t>
      </w:r>
      <w:r w:rsidRPr="009D131C">
        <w:rPr>
          <w:rFonts w:ascii="Times New Roman" w:hAnsi="Times New Roman"/>
          <w:sz w:val="24"/>
          <w:szCs w:val="24"/>
          <w:lang w:val="sr-Cyrl-RS"/>
        </w:rPr>
        <w:t xml:space="preserve"> док су у расељеништву за куповину сеоске куће са окућницом, </w:t>
      </w:r>
      <w:r w:rsidRPr="00696AC3">
        <w:rPr>
          <w:rFonts w:ascii="Times New Roman" w:hAnsi="Times New Roman"/>
          <w:sz w:val="24"/>
          <w:szCs w:val="24"/>
          <w:lang w:val="sr-Cyrl-RS"/>
        </w:rPr>
        <w:t>помоћ у грађевинском материјалу за завршетак започетих и адаптацију неусловних кућа односно додељивање монтажних кућа, социјално становање и социјално становање у заштићеним условима</w:t>
      </w:r>
      <w:r w:rsidRPr="009D131C">
        <w:rPr>
          <w:rFonts w:ascii="Times New Roman" w:hAnsi="Times New Roman"/>
          <w:sz w:val="24"/>
          <w:szCs w:val="24"/>
          <w:lang w:val="sr-Cyrl-RS"/>
        </w:rPr>
        <w:t xml:space="preserve">. </w:t>
      </w:r>
    </w:p>
    <w:p w14:paraId="23D48656" w14:textId="77777777" w:rsidR="00942C5D" w:rsidRPr="00924E30" w:rsidRDefault="00942C5D" w:rsidP="00552DD2">
      <w:pPr>
        <w:spacing w:after="0" w:line="240" w:lineRule="auto"/>
        <w:jc w:val="both"/>
        <w:rPr>
          <w:rFonts w:ascii="Times New Roman" w:hAnsi="Times New Roman"/>
          <w:sz w:val="24"/>
          <w:szCs w:val="24"/>
          <w:lang w:val="sr-Cyrl-RS"/>
        </w:rPr>
      </w:pPr>
    </w:p>
    <w:p w14:paraId="58D870BF" w14:textId="727EBAB6" w:rsidR="00197751" w:rsidRPr="00924E30" w:rsidRDefault="00197751" w:rsidP="00924E30">
      <w:pPr>
        <w:spacing w:after="0" w:line="240" w:lineRule="auto"/>
        <w:jc w:val="both"/>
        <w:rPr>
          <w:rFonts w:ascii="Times New Roman" w:hAnsi="Times New Roman"/>
          <w:b/>
          <w:sz w:val="24"/>
          <w:szCs w:val="24"/>
          <w:lang w:val="sr-Cyrl-RS"/>
        </w:rPr>
      </w:pPr>
      <w:r w:rsidRPr="00924E30">
        <w:rPr>
          <w:rFonts w:ascii="Times New Roman" w:hAnsi="Times New Roman"/>
          <w:b/>
          <w:sz w:val="24"/>
          <w:szCs w:val="24"/>
          <w:lang w:val="sr-Cyrl-RS"/>
        </w:rPr>
        <w:t xml:space="preserve">Преглед </w:t>
      </w:r>
      <w:r w:rsidR="00C14DE5" w:rsidRPr="00924E30">
        <w:rPr>
          <w:rFonts w:ascii="Times New Roman" w:hAnsi="Times New Roman"/>
          <w:b/>
          <w:sz w:val="24"/>
          <w:szCs w:val="24"/>
          <w:lang w:val="sr-Cyrl-RS"/>
        </w:rPr>
        <w:t>до сада обезбеђених стамбених решења за ИРЛ из Буџета Р</w:t>
      </w:r>
      <w:r w:rsidR="00552DD2" w:rsidRPr="00924E30">
        <w:rPr>
          <w:rFonts w:ascii="Times New Roman" w:hAnsi="Times New Roman"/>
          <w:b/>
          <w:sz w:val="24"/>
          <w:szCs w:val="24"/>
          <w:lang w:val="sr-Cyrl-RS"/>
        </w:rPr>
        <w:t xml:space="preserve">епублике </w:t>
      </w:r>
      <w:r w:rsidR="00C14DE5" w:rsidRPr="00924E30">
        <w:rPr>
          <w:rFonts w:ascii="Times New Roman" w:hAnsi="Times New Roman"/>
          <w:b/>
          <w:sz w:val="24"/>
          <w:szCs w:val="24"/>
          <w:lang w:val="sr-Cyrl-RS"/>
        </w:rPr>
        <w:t>С</w:t>
      </w:r>
      <w:r w:rsidR="00552DD2" w:rsidRPr="00924E30">
        <w:rPr>
          <w:rFonts w:ascii="Times New Roman" w:hAnsi="Times New Roman"/>
          <w:b/>
          <w:sz w:val="24"/>
          <w:szCs w:val="24"/>
          <w:lang w:val="sr-Cyrl-RS"/>
        </w:rPr>
        <w:t>рбије</w:t>
      </w:r>
      <w:r w:rsidR="00D63C71" w:rsidRPr="00924E30">
        <w:rPr>
          <w:rFonts w:ascii="Times New Roman" w:hAnsi="Times New Roman"/>
          <w:b/>
          <w:sz w:val="24"/>
          <w:szCs w:val="24"/>
          <w:lang w:val="sr-Cyrl-RS"/>
        </w:rPr>
        <w:t xml:space="preserve"> (закључно са 2022.)</w:t>
      </w:r>
    </w:p>
    <w:tbl>
      <w:tblPr>
        <w:tblW w:w="9360" w:type="dxa"/>
        <w:tblInd w:w="-5" w:type="dxa"/>
        <w:tblCellMar>
          <w:left w:w="10" w:type="dxa"/>
          <w:right w:w="10" w:type="dxa"/>
        </w:tblCellMar>
        <w:tblLook w:val="0000" w:firstRow="0" w:lastRow="0" w:firstColumn="0" w:lastColumn="0" w:noHBand="0" w:noVBand="0"/>
      </w:tblPr>
      <w:tblGrid>
        <w:gridCol w:w="4491"/>
        <w:gridCol w:w="4869"/>
      </w:tblGrid>
      <w:tr w:rsidR="00C14DE5" w:rsidRPr="009D131C" w14:paraId="094984B2" w14:textId="77777777" w:rsidTr="00CF1953">
        <w:trPr>
          <w:trHeight w:val="439"/>
        </w:trPr>
        <w:tc>
          <w:tcPr>
            <w:tcW w:w="4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3CBAF8FD" w14:textId="72C84314" w:rsidR="00C14DE5" w:rsidRPr="009D131C" w:rsidRDefault="005D39EB" w:rsidP="009D131C">
            <w:pPr>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Тип решења</w:t>
            </w:r>
          </w:p>
        </w:tc>
        <w:tc>
          <w:tcPr>
            <w:tcW w:w="48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14:paraId="4393FBE4" w14:textId="259F082E" w:rsidR="00C14DE5" w:rsidRPr="009D131C" w:rsidRDefault="00C14DE5" w:rsidP="009D131C">
            <w:pPr>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КИРС</w:t>
            </w:r>
          </w:p>
        </w:tc>
      </w:tr>
      <w:tr w:rsidR="00C14DE5" w:rsidRPr="009D131C" w14:paraId="322FF5BC" w14:textId="77777777" w:rsidTr="003723A2">
        <w:trPr>
          <w:trHeight w:val="245"/>
        </w:trPr>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44F31" w14:textId="44375947" w:rsidR="00C14DE5" w:rsidRPr="009D131C" w:rsidRDefault="00CF1953" w:rsidP="009D131C">
            <w:pPr>
              <w:spacing w:after="0" w:line="240" w:lineRule="auto"/>
              <w:ind w:left="-939" w:firstLine="939"/>
              <w:rPr>
                <w:rFonts w:ascii="Times New Roman" w:hAnsi="Times New Roman"/>
                <w:sz w:val="24"/>
                <w:szCs w:val="24"/>
                <w:lang w:val="sr-Cyrl-RS"/>
              </w:rPr>
            </w:pPr>
            <w:r w:rsidRPr="009D131C">
              <w:rPr>
                <w:rFonts w:ascii="Times New Roman" w:hAnsi="Times New Roman"/>
                <w:sz w:val="24"/>
                <w:szCs w:val="24"/>
                <w:lang w:val="sr-Cyrl-RS"/>
              </w:rPr>
              <w:t>Грађевински материјал</w:t>
            </w:r>
          </w:p>
        </w:tc>
        <w:tc>
          <w:tcPr>
            <w:tcW w:w="48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DE45C" w14:textId="787F7A7B" w:rsidR="00C14DE5" w:rsidRPr="009D131C" w:rsidRDefault="00C14DE5" w:rsidP="009D131C">
            <w:pPr>
              <w:spacing w:after="0" w:line="240" w:lineRule="auto"/>
              <w:jc w:val="right"/>
              <w:rPr>
                <w:rFonts w:ascii="Times New Roman" w:hAnsi="Times New Roman"/>
                <w:sz w:val="24"/>
                <w:szCs w:val="24"/>
                <w:lang w:val="sr-Cyrl-RS"/>
              </w:rPr>
            </w:pPr>
            <w:r w:rsidRPr="009D131C">
              <w:rPr>
                <w:rFonts w:ascii="Times New Roman" w:hAnsi="Times New Roman"/>
                <w:sz w:val="24"/>
                <w:szCs w:val="24"/>
                <w:lang w:val="sr-Cyrl-RS"/>
              </w:rPr>
              <w:t>4.036</w:t>
            </w:r>
          </w:p>
        </w:tc>
      </w:tr>
      <w:tr w:rsidR="00C14DE5" w:rsidRPr="009D131C" w14:paraId="39087CEB" w14:textId="77777777" w:rsidTr="003723A2">
        <w:trPr>
          <w:trHeight w:val="234"/>
        </w:trPr>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30A81" w14:textId="1DCE334F" w:rsidR="00C14DE5" w:rsidRPr="009D131C" w:rsidRDefault="00CF1953" w:rsidP="009D131C">
            <w:pPr>
              <w:spacing w:after="0" w:line="240" w:lineRule="auto"/>
              <w:rPr>
                <w:rFonts w:ascii="Times New Roman" w:hAnsi="Times New Roman"/>
                <w:sz w:val="24"/>
                <w:szCs w:val="24"/>
                <w:lang w:val="sr-Cyrl-RS"/>
              </w:rPr>
            </w:pPr>
            <w:r w:rsidRPr="009D131C">
              <w:rPr>
                <w:rFonts w:ascii="Times New Roman" w:hAnsi="Times New Roman"/>
                <w:sz w:val="24"/>
                <w:szCs w:val="24"/>
                <w:lang w:val="sr-Cyrl-RS"/>
              </w:rPr>
              <w:t>Сеоске куће</w:t>
            </w:r>
          </w:p>
        </w:tc>
        <w:tc>
          <w:tcPr>
            <w:tcW w:w="48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79B82" w14:textId="2DFC7093" w:rsidR="00C14DE5" w:rsidRPr="009D131C" w:rsidRDefault="00C14DE5" w:rsidP="009D131C">
            <w:pPr>
              <w:spacing w:after="0" w:line="240" w:lineRule="auto"/>
              <w:jc w:val="right"/>
              <w:rPr>
                <w:rFonts w:ascii="Times New Roman" w:hAnsi="Times New Roman"/>
                <w:sz w:val="24"/>
                <w:szCs w:val="24"/>
                <w:lang w:val="sr-Cyrl-RS"/>
              </w:rPr>
            </w:pPr>
            <w:r w:rsidRPr="009D131C">
              <w:rPr>
                <w:rFonts w:ascii="Times New Roman" w:hAnsi="Times New Roman"/>
                <w:sz w:val="24"/>
                <w:szCs w:val="24"/>
                <w:lang w:val="sr-Cyrl-RS"/>
              </w:rPr>
              <w:t>1.172</w:t>
            </w:r>
          </w:p>
        </w:tc>
      </w:tr>
      <w:tr w:rsidR="00CF1953" w:rsidRPr="009D131C" w14:paraId="3245BCE5" w14:textId="77777777" w:rsidTr="00CF1953">
        <w:trPr>
          <w:trHeight w:val="245"/>
        </w:trPr>
        <w:tc>
          <w:tcPr>
            <w:tcW w:w="4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5AD1725" w14:textId="6F96E0D4" w:rsidR="00CF1953" w:rsidRPr="009D131C" w:rsidRDefault="00CF1953" w:rsidP="009D131C">
            <w:pPr>
              <w:spacing w:after="0" w:line="240" w:lineRule="auto"/>
              <w:rPr>
                <w:rFonts w:ascii="Times New Roman" w:hAnsi="Times New Roman"/>
                <w:b/>
                <w:sz w:val="24"/>
                <w:szCs w:val="24"/>
                <w:lang w:val="sr-Cyrl-RS"/>
              </w:rPr>
            </w:pPr>
            <w:r w:rsidRPr="009D131C">
              <w:rPr>
                <w:rFonts w:ascii="Times New Roman" w:hAnsi="Times New Roman"/>
                <w:b/>
                <w:sz w:val="24"/>
                <w:szCs w:val="24"/>
                <w:lang w:val="sr-Cyrl-RS"/>
              </w:rPr>
              <w:t>Укупно</w:t>
            </w:r>
          </w:p>
        </w:tc>
        <w:tc>
          <w:tcPr>
            <w:tcW w:w="48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tcPr>
          <w:p w14:paraId="1E53D922" w14:textId="37AE8D79" w:rsidR="00CF1953" w:rsidRPr="009D131C" w:rsidRDefault="00CF1953" w:rsidP="009D131C">
            <w:pPr>
              <w:spacing w:after="0" w:line="240" w:lineRule="auto"/>
              <w:jc w:val="right"/>
              <w:rPr>
                <w:rFonts w:ascii="Times New Roman" w:hAnsi="Times New Roman"/>
                <w:b/>
                <w:sz w:val="24"/>
                <w:szCs w:val="24"/>
                <w:lang w:val="sr-Cyrl-RS"/>
              </w:rPr>
            </w:pPr>
            <w:r w:rsidRPr="009D131C">
              <w:rPr>
                <w:rFonts w:ascii="Times New Roman" w:hAnsi="Times New Roman"/>
                <w:b/>
                <w:sz w:val="24"/>
                <w:szCs w:val="24"/>
                <w:lang w:val="sr-Cyrl-RS"/>
              </w:rPr>
              <w:t>5.208</w:t>
            </w:r>
          </w:p>
        </w:tc>
      </w:tr>
    </w:tbl>
    <w:p w14:paraId="6A71F7F8" w14:textId="361FF42E" w:rsidR="00C14DE5" w:rsidRPr="00924E30" w:rsidRDefault="00C14DE5" w:rsidP="009D131C">
      <w:pPr>
        <w:spacing w:after="0" w:line="240" w:lineRule="auto"/>
        <w:rPr>
          <w:rFonts w:ascii="Times New Roman" w:hAnsi="Times New Roman"/>
          <w:sz w:val="24"/>
          <w:szCs w:val="24"/>
          <w:lang w:val="sr-Cyrl-RS"/>
        </w:rPr>
      </w:pPr>
    </w:p>
    <w:p w14:paraId="6443F588" w14:textId="6515D432" w:rsidR="00197751" w:rsidRPr="009D131C" w:rsidRDefault="00C14DE5" w:rsidP="009D131C">
      <w:pPr>
        <w:spacing w:after="0" w:line="240" w:lineRule="auto"/>
        <w:rPr>
          <w:rFonts w:ascii="Times New Roman" w:hAnsi="Times New Roman"/>
          <w:b/>
          <w:sz w:val="24"/>
          <w:szCs w:val="24"/>
          <w:lang w:val="sr-Cyrl-RS"/>
        </w:rPr>
      </w:pPr>
      <w:r w:rsidRPr="009D131C">
        <w:rPr>
          <w:rFonts w:ascii="Times New Roman" w:hAnsi="Times New Roman"/>
          <w:b/>
          <w:sz w:val="24"/>
          <w:szCs w:val="24"/>
          <w:lang w:val="sr-Cyrl-RS"/>
        </w:rPr>
        <w:t>П</w:t>
      </w:r>
      <w:r w:rsidR="00197751" w:rsidRPr="009D131C">
        <w:rPr>
          <w:rFonts w:ascii="Times New Roman" w:hAnsi="Times New Roman"/>
          <w:b/>
          <w:sz w:val="24"/>
          <w:szCs w:val="24"/>
          <w:lang w:val="sr-Cyrl-RS"/>
        </w:rPr>
        <w:t>ожељно трајно решење</w:t>
      </w:r>
      <w:r w:rsidR="0068462C" w:rsidRPr="009D131C">
        <w:rPr>
          <w:rFonts w:ascii="Times New Roman" w:hAnsi="Times New Roman"/>
          <w:b/>
          <w:sz w:val="24"/>
          <w:szCs w:val="24"/>
          <w:lang w:val="sr-Cyrl-RS"/>
        </w:rPr>
        <w:t xml:space="preserve"> </w:t>
      </w:r>
      <w:r w:rsidR="0068462C" w:rsidRPr="00617DA7">
        <w:rPr>
          <w:rFonts w:ascii="Times New Roman" w:hAnsi="Times New Roman"/>
          <w:b/>
          <w:sz w:val="24"/>
          <w:szCs w:val="24"/>
          <w:lang w:val="sr-Cyrl-RS"/>
        </w:rPr>
        <w:t>(2022)</w:t>
      </w:r>
    </w:p>
    <w:tbl>
      <w:tblPr>
        <w:tblW w:w="94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8"/>
        <w:gridCol w:w="2986"/>
        <w:gridCol w:w="2872"/>
      </w:tblGrid>
      <w:tr w:rsidR="00AC13F5" w:rsidRPr="009D131C" w14:paraId="2AA24ED7" w14:textId="77777777" w:rsidTr="005D39EB">
        <w:trPr>
          <w:trHeight w:val="609"/>
        </w:trPr>
        <w:tc>
          <w:tcPr>
            <w:tcW w:w="3548" w:type="dxa"/>
            <w:shd w:val="clear" w:color="auto" w:fill="D9D9D9" w:themeFill="background1" w:themeFillShade="D9"/>
            <w:vAlign w:val="center"/>
          </w:tcPr>
          <w:p w14:paraId="1A48B376" w14:textId="025761C5" w:rsidR="00AC13F5" w:rsidRPr="009D131C" w:rsidRDefault="00AC13F5" w:rsidP="009D131C">
            <w:pPr>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Т</w:t>
            </w:r>
            <w:r w:rsidR="005D39EB" w:rsidRPr="009D131C">
              <w:rPr>
                <w:rFonts w:ascii="Times New Roman" w:hAnsi="Times New Roman"/>
                <w:b/>
                <w:sz w:val="24"/>
                <w:szCs w:val="24"/>
                <w:lang w:val="sr-Cyrl-RS"/>
              </w:rPr>
              <w:t>ип решења</w:t>
            </w:r>
          </w:p>
        </w:tc>
        <w:tc>
          <w:tcPr>
            <w:tcW w:w="2986" w:type="dxa"/>
            <w:shd w:val="clear" w:color="auto" w:fill="D9D9D9" w:themeFill="background1" w:themeFillShade="D9"/>
            <w:vAlign w:val="center"/>
          </w:tcPr>
          <w:p w14:paraId="7219655E" w14:textId="6F2356C7" w:rsidR="00AC13F5" w:rsidRPr="009D131C" w:rsidRDefault="005D39EB" w:rsidP="009D131C">
            <w:pPr>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Број потребних решења</w:t>
            </w:r>
          </w:p>
        </w:tc>
        <w:tc>
          <w:tcPr>
            <w:tcW w:w="2872" w:type="dxa"/>
            <w:shd w:val="clear" w:color="auto" w:fill="D9D9D9" w:themeFill="background1" w:themeFillShade="D9"/>
            <w:vAlign w:val="center"/>
          </w:tcPr>
          <w:p w14:paraId="5352CD7E" w14:textId="02A6EF5B" w:rsidR="00AC13F5" w:rsidRPr="009D131C" w:rsidRDefault="005D39EB" w:rsidP="009D131C">
            <w:pPr>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w:t>
            </w:r>
          </w:p>
        </w:tc>
      </w:tr>
      <w:tr w:rsidR="00AC13F5" w:rsidRPr="009D131C" w14:paraId="5BF2E105" w14:textId="77777777" w:rsidTr="003723A2">
        <w:trPr>
          <w:trHeight w:val="310"/>
        </w:trPr>
        <w:tc>
          <w:tcPr>
            <w:tcW w:w="3548" w:type="dxa"/>
            <w:shd w:val="clear" w:color="auto" w:fill="auto"/>
          </w:tcPr>
          <w:p w14:paraId="2FB74F72" w14:textId="77777777" w:rsidR="00AC13F5" w:rsidRPr="009D131C" w:rsidRDefault="00AC13F5"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Сеоско домаћинство</w:t>
            </w:r>
          </w:p>
        </w:tc>
        <w:tc>
          <w:tcPr>
            <w:tcW w:w="2986" w:type="dxa"/>
            <w:shd w:val="clear" w:color="auto" w:fill="auto"/>
          </w:tcPr>
          <w:p w14:paraId="266F8AE1" w14:textId="77777777" w:rsidR="00AC13F5" w:rsidRPr="009D131C" w:rsidRDefault="00AC13F5" w:rsidP="009D131C">
            <w:pPr>
              <w:spacing w:after="0" w:line="240" w:lineRule="auto"/>
              <w:jc w:val="center"/>
              <w:rPr>
                <w:rFonts w:ascii="Times New Roman" w:hAnsi="Times New Roman"/>
                <w:sz w:val="24"/>
                <w:szCs w:val="24"/>
                <w:lang w:val="sr-Cyrl-RS"/>
              </w:rPr>
            </w:pPr>
            <w:r w:rsidRPr="009D131C">
              <w:rPr>
                <w:rFonts w:ascii="Times New Roman" w:hAnsi="Times New Roman"/>
                <w:sz w:val="24"/>
                <w:szCs w:val="24"/>
                <w:lang w:val="sr-Cyrl-RS"/>
              </w:rPr>
              <w:t>3,050</w:t>
            </w:r>
          </w:p>
        </w:tc>
        <w:tc>
          <w:tcPr>
            <w:tcW w:w="2872" w:type="dxa"/>
            <w:shd w:val="clear" w:color="auto" w:fill="auto"/>
          </w:tcPr>
          <w:p w14:paraId="202F91A3" w14:textId="77777777" w:rsidR="00AC13F5" w:rsidRPr="009D131C" w:rsidRDefault="00AC13F5" w:rsidP="009D131C">
            <w:pPr>
              <w:spacing w:after="0" w:line="240" w:lineRule="auto"/>
              <w:jc w:val="center"/>
              <w:rPr>
                <w:rFonts w:ascii="Times New Roman" w:hAnsi="Times New Roman"/>
                <w:sz w:val="24"/>
                <w:szCs w:val="24"/>
                <w:lang w:val="sr-Cyrl-RS"/>
              </w:rPr>
            </w:pPr>
            <w:r w:rsidRPr="009D131C">
              <w:rPr>
                <w:rFonts w:ascii="Times New Roman" w:hAnsi="Times New Roman"/>
                <w:sz w:val="24"/>
                <w:szCs w:val="24"/>
                <w:lang w:val="sr-Cyrl-RS"/>
              </w:rPr>
              <w:t>19,24%</w:t>
            </w:r>
          </w:p>
        </w:tc>
      </w:tr>
      <w:tr w:rsidR="00AC13F5" w:rsidRPr="009D131C" w14:paraId="37098067" w14:textId="77777777" w:rsidTr="003723A2">
        <w:trPr>
          <w:trHeight w:val="298"/>
        </w:trPr>
        <w:tc>
          <w:tcPr>
            <w:tcW w:w="3548" w:type="dxa"/>
            <w:shd w:val="clear" w:color="auto" w:fill="auto"/>
          </w:tcPr>
          <w:p w14:paraId="0FAF6F9C" w14:textId="77777777" w:rsidR="00AC13F5" w:rsidRPr="009D131C" w:rsidRDefault="00AC13F5"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Грађевински пакет</w:t>
            </w:r>
          </w:p>
        </w:tc>
        <w:tc>
          <w:tcPr>
            <w:tcW w:w="2986" w:type="dxa"/>
            <w:shd w:val="clear" w:color="auto" w:fill="auto"/>
          </w:tcPr>
          <w:p w14:paraId="585971A3" w14:textId="77777777" w:rsidR="00AC13F5" w:rsidRPr="009D131C" w:rsidRDefault="00AC13F5" w:rsidP="009D131C">
            <w:pPr>
              <w:spacing w:after="0" w:line="240" w:lineRule="auto"/>
              <w:jc w:val="center"/>
              <w:rPr>
                <w:rFonts w:ascii="Times New Roman" w:hAnsi="Times New Roman"/>
                <w:sz w:val="24"/>
                <w:szCs w:val="24"/>
                <w:lang w:val="sr-Cyrl-RS"/>
              </w:rPr>
            </w:pPr>
            <w:r w:rsidRPr="009D131C">
              <w:rPr>
                <w:rFonts w:ascii="Times New Roman" w:hAnsi="Times New Roman"/>
                <w:sz w:val="24"/>
                <w:szCs w:val="24"/>
                <w:lang w:val="sr-Cyrl-RS"/>
              </w:rPr>
              <w:t>8,100</w:t>
            </w:r>
          </w:p>
        </w:tc>
        <w:tc>
          <w:tcPr>
            <w:tcW w:w="2872" w:type="dxa"/>
            <w:shd w:val="clear" w:color="auto" w:fill="auto"/>
          </w:tcPr>
          <w:p w14:paraId="7A695C5E" w14:textId="77777777" w:rsidR="00AC13F5" w:rsidRPr="009D131C" w:rsidRDefault="00AC13F5" w:rsidP="009D131C">
            <w:pPr>
              <w:spacing w:after="0" w:line="240" w:lineRule="auto"/>
              <w:jc w:val="center"/>
              <w:rPr>
                <w:rFonts w:ascii="Times New Roman" w:hAnsi="Times New Roman"/>
                <w:sz w:val="24"/>
                <w:szCs w:val="24"/>
                <w:lang w:val="sr-Cyrl-RS"/>
              </w:rPr>
            </w:pPr>
            <w:r w:rsidRPr="009D131C">
              <w:rPr>
                <w:rFonts w:ascii="Times New Roman" w:hAnsi="Times New Roman"/>
                <w:sz w:val="24"/>
                <w:szCs w:val="24"/>
                <w:lang w:val="sr-Cyrl-RS"/>
              </w:rPr>
              <w:t>51,10%</w:t>
            </w:r>
          </w:p>
        </w:tc>
      </w:tr>
      <w:tr w:rsidR="00AC13F5" w:rsidRPr="009D131C" w14:paraId="21C077CA" w14:textId="77777777" w:rsidTr="003723A2">
        <w:trPr>
          <w:trHeight w:val="310"/>
        </w:trPr>
        <w:tc>
          <w:tcPr>
            <w:tcW w:w="3548" w:type="dxa"/>
            <w:shd w:val="clear" w:color="auto" w:fill="auto"/>
          </w:tcPr>
          <w:p w14:paraId="028FCBCF" w14:textId="77777777" w:rsidR="00AC13F5" w:rsidRPr="009D131C" w:rsidRDefault="00AC13F5"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Стамбена јединица за откуп</w:t>
            </w:r>
          </w:p>
        </w:tc>
        <w:tc>
          <w:tcPr>
            <w:tcW w:w="2986" w:type="dxa"/>
            <w:shd w:val="clear" w:color="auto" w:fill="auto"/>
          </w:tcPr>
          <w:p w14:paraId="618A7640" w14:textId="77777777" w:rsidR="00AC13F5" w:rsidRPr="009D131C" w:rsidRDefault="00AC13F5" w:rsidP="009D131C">
            <w:pPr>
              <w:spacing w:after="0" w:line="240" w:lineRule="auto"/>
              <w:jc w:val="center"/>
              <w:rPr>
                <w:rFonts w:ascii="Times New Roman" w:hAnsi="Times New Roman"/>
                <w:sz w:val="24"/>
                <w:szCs w:val="24"/>
                <w:lang w:val="sr-Cyrl-RS"/>
              </w:rPr>
            </w:pPr>
            <w:r w:rsidRPr="009D131C">
              <w:rPr>
                <w:rFonts w:ascii="Times New Roman" w:hAnsi="Times New Roman"/>
                <w:sz w:val="24"/>
                <w:szCs w:val="24"/>
                <w:lang w:val="sr-Cyrl-RS"/>
              </w:rPr>
              <w:t>3,050</w:t>
            </w:r>
          </w:p>
        </w:tc>
        <w:tc>
          <w:tcPr>
            <w:tcW w:w="2872" w:type="dxa"/>
            <w:shd w:val="clear" w:color="auto" w:fill="auto"/>
          </w:tcPr>
          <w:p w14:paraId="17E75BFB" w14:textId="77777777" w:rsidR="00AC13F5" w:rsidRPr="009D131C" w:rsidRDefault="00AC13F5" w:rsidP="009D131C">
            <w:pPr>
              <w:spacing w:after="0" w:line="240" w:lineRule="auto"/>
              <w:jc w:val="center"/>
              <w:rPr>
                <w:rFonts w:ascii="Times New Roman" w:hAnsi="Times New Roman"/>
                <w:sz w:val="24"/>
                <w:szCs w:val="24"/>
                <w:lang w:val="sr-Cyrl-RS"/>
              </w:rPr>
            </w:pPr>
            <w:r w:rsidRPr="009D131C">
              <w:rPr>
                <w:rFonts w:ascii="Times New Roman" w:hAnsi="Times New Roman"/>
                <w:sz w:val="24"/>
                <w:szCs w:val="24"/>
                <w:lang w:val="sr-Cyrl-RS"/>
              </w:rPr>
              <w:t>19,24%</w:t>
            </w:r>
          </w:p>
        </w:tc>
      </w:tr>
      <w:tr w:rsidR="00AC13F5" w:rsidRPr="009D131C" w14:paraId="0CD12B5C" w14:textId="77777777" w:rsidTr="003723A2">
        <w:trPr>
          <w:trHeight w:val="298"/>
        </w:trPr>
        <w:tc>
          <w:tcPr>
            <w:tcW w:w="3548" w:type="dxa"/>
            <w:shd w:val="clear" w:color="auto" w:fill="auto"/>
          </w:tcPr>
          <w:p w14:paraId="6FC03E6C" w14:textId="77777777" w:rsidR="00AC13F5" w:rsidRPr="009D131C" w:rsidRDefault="00AC13F5"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ССЗУ</w:t>
            </w:r>
          </w:p>
        </w:tc>
        <w:tc>
          <w:tcPr>
            <w:tcW w:w="2986" w:type="dxa"/>
            <w:shd w:val="clear" w:color="auto" w:fill="auto"/>
          </w:tcPr>
          <w:p w14:paraId="3D279E5C" w14:textId="77777777" w:rsidR="00AC13F5" w:rsidRPr="009D131C" w:rsidRDefault="00AC13F5" w:rsidP="009D131C">
            <w:pPr>
              <w:spacing w:after="0" w:line="240" w:lineRule="auto"/>
              <w:jc w:val="center"/>
              <w:rPr>
                <w:rFonts w:ascii="Times New Roman" w:hAnsi="Times New Roman"/>
                <w:sz w:val="24"/>
                <w:szCs w:val="24"/>
                <w:lang w:val="sr-Cyrl-RS"/>
              </w:rPr>
            </w:pPr>
            <w:r w:rsidRPr="009D131C">
              <w:rPr>
                <w:rFonts w:ascii="Times New Roman" w:hAnsi="Times New Roman"/>
                <w:sz w:val="24"/>
                <w:szCs w:val="24"/>
                <w:lang w:val="sr-Cyrl-RS"/>
              </w:rPr>
              <w:t>1,650</w:t>
            </w:r>
          </w:p>
        </w:tc>
        <w:tc>
          <w:tcPr>
            <w:tcW w:w="2872" w:type="dxa"/>
            <w:shd w:val="clear" w:color="auto" w:fill="auto"/>
          </w:tcPr>
          <w:p w14:paraId="33F30345" w14:textId="77777777" w:rsidR="00AC13F5" w:rsidRPr="009D131C" w:rsidRDefault="00AC13F5" w:rsidP="009D131C">
            <w:pPr>
              <w:spacing w:after="0" w:line="240" w:lineRule="auto"/>
              <w:jc w:val="center"/>
              <w:rPr>
                <w:rFonts w:ascii="Times New Roman" w:hAnsi="Times New Roman"/>
                <w:sz w:val="24"/>
                <w:szCs w:val="24"/>
                <w:lang w:val="sr-Cyrl-RS"/>
              </w:rPr>
            </w:pPr>
            <w:r w:rsidRPr="009D131C">
              <w:rPr>
                <w:rFonts w:ascii="Times New Roman" w:hAnsi="Times New Roman"/>
                <w:sz w:val="24"/>
                <w:szCs w:val="24"/>
                <w:lang w:val="sr-Cyrl-RS"/>
              </w:rPr>
              <w:t>10,42%</w:t>
            </w:r>
          </w:p>
        </w:tc>
      </w:tr>
      <w:tr w:rsidR="005D39EB" w:rsidRPr="009D131C" w14:paraId="1EBDD398" w14:textId="77777777" w:rsidTr="005D39EB">
        <w:trPr>
          <w:trHeight w:val="310"/>
        </w:trPr>
        <w:tc>
          <w:tcPr>
            <w:tcW w:w="3548" w:type="dxa"/>
            <w:shd w:val="clear" w:color="auto" w:fill="D9D9D9" w:themeFill="background1" w:themeFillShade="D9"/>
          </w:tcPr>
          <w:p w14:paraId="4F79323A" w14:textId="00722CD1" w:rsidR="00AC13F5" w:rsidRPr="009D131C" w:rsidRDefault="005D39EB" w:rsidP="009D131C">
            <w:pPr>
              <w:spacing w:after="0" w:line="240" w:lineRule="auto"/>
              <w:jc w:val="both"/>
              <w:rPr>
                <w:rFonts w:ascii="Times New Roman" w:hAnsi="Times New Roman"/>
                <w:b/>
                <w:sz w:val="24"/>
                <w:szCs w:val="24"/>
                <w:lang w:val="sr-Cyrl-RS"/>
              </w:rPr>
            </w:pPr>
            <w:r w:rsidRPr="009D131C">
              <w:rPr>
                <w:rFonts w:ascii="Times New Roman" w:hAnsi="Times New Roman"/>
                <w:b/>
                <w:sz w:val="24"/>
                <w:szCs w:val="24"/>
                <w:lang w:val="sr-Cyrl-RS"/>
              </w:rPr>
              <w:t>Укупно</w:t>
            </w:r>
          </w:p>
        </w:tc>
        <w:tc>
          <w:tcPr>
            <w:tcW w:w="2986" w:type="dxa"/>
            <w:shd w:val="clear" w:color="auto" w:fill="D9D9D9" w:themeFill="background1" w:themeFillShade="D9"/>
          </w:tcPr>
          <w:p w14:paraId="7788B1AF" w14:textId="77777777" w:rsidR="00AC13F5" w:rsidRPr="009D131C" w:rsidRDefault="00AC13F5" w:rsidP="009D131C">
            <w:pPr>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15,850</w:t>
            </w:r>
          </w:p>
        </w:tc>
        <w:tc>
          <w:tcPr>
            <w:tcW w:w="2872" w:type="dxa"/>
            <w:shd w:val="clear" w:color="auto" w:fill="D9D9D9" w:themeFill="background1" w:themeFillShade="D9"/>
          </w:tcPr>
          <w:p w14:paraId="521585E0" w14:textId="77777777" w:rsidR="00AC13F5" w:rsidRPr="009D131C" w:rsidRDefault="00AC13F5" w:rsidP="009D131C">
            <w:pPr>
              <w:spacing w:after="0" w:line="240" w:lineRule="auto"/>
              <w:jc w:val="center"/>
              <w:rPr>
                <w:rFonts w:ascii="Times New Roman" w:hAnsi="Times New Roman"/>
                <w:b/>
                <w:sz w:val="24"/>
                <w:szCs w:val="24"/>
                <w:lang w:val="sr-Cyrl-RS"/>
              </w:rPr>
            </w:pPr>
            <w:r w:rsidRPr="009D131C">
              <w:rPr>
                <w:rFonts w:ascii="Times New Roman" w:hAnsi="Times New Roman"/>
                <w:b/>
                <w:sz w:val="24"/>
                <w:szCs w:val="24"/>
                <w:lang w:val="sr-Cyrl-RS"/>
              </w:rPr>
              <w:t>100%</w:t>
            </w:r>
          </w:p>
        </w:tc>
      </w:tr>
    </w:tbl>
    <w:p w14:paraId="4D420159" w14:textId="3768E0F8" w:rsidR="00D20A06" w:rsidRDefault="00D20A06" w:rsidP="009D131C">
      <w:pPr>
        <w:spacing w:after="0" w:line="240" w:lineRule="auto"/>
        <w:rPr>
          <w:rFonts w:ascii="Times New Roman" w:hAnsi="Times New Roman"/>
          <w:b/>
          <w:sz w:val="24"/>
          <w:szCs w:val="24"/>
          <w:lang w:val="sr-Cyrl-RS"/>
        </w:rPr>
      </w:pPr>
    </w:p>
    <w:p w14:paraId="4D8B4E5A" w14:textId="77777777" w:rsidR="00552DD2" w:rsidRDefault="00552DD2" w:rsidP="009D131C">
      <w:pPr>
        <w:spacing w:after="0" w:line="240" w:lineRule="auto"/>
        <w:rPr>
          <w:rFonts w:ascii="Times New Roman" w:hAnsi="Times New Roman"/>
          <w:b/>
          <w:sz w:val="24"/>
          <w:szCs w:val="24"/>
          <w:lang w:val="sr-Cyrl-RS"/>
        </w:rPr>
      </w:pPr>
    </w:p>
    <w:p w14:paraId="5A7F8B17" w14:textId="09FD1602" w:rsidR="005E5F9F" w:rsidRPr="009D131C" w:rsidRDefault="005E5F9F" w:rsidP="009D131C">
      <w:pPr>
        <w:spacing w:after="0" w:line="240" w:lineRule="auto"/>
        <w:rPr>
          <w:rFonts w:ascii="Times New Roman" w:hAnsi="Times New Roman"/>
          <w:b/>
          <w:sz w:val="24"/>
          <w:szCs w:val="24"/>
          <w:lang w:val="sr-Cyrl-RS"/>
        </w:rPr>
      </w:pPr>
      <w:r w:rsidRPr="00617DA7">
        <w:rPr>
          <w:rFonts w:ascii="Times New Roman" w:hAnsi="Times New Roman"/>
          <w:b/>
          <w:sz w:val="24"/>
          <w:szCs w:val="24"/>
          <w:lang w:val="sr-Cyrl-RS"/>
        </w:rPr>
        <w:t>Пожељно трајно решење (2022)</w:t>
      </w:r>
    </w:p>
    <w:p w14:paraId="729BFCF1" w14:textId="77777777" w:rsidR="00AC13F5" w:rsidRPr="009D131C" w:rsidRDefault="00AC13F5" w:rsidP="009D131C">
      <w:pPr>
        <w:spacing w:after="0" w:line="240" w:lineRule="auto"/>
        <w:jc w:val="both"/>
        <w:rPr>
          <w:rFonts w:ascii="Times New Roman" w:hAnsi="Times New Roman"/>
          <w:sz w:val="24"/>
          <w:szCs w:val="24"/>
          <w:lang w:val="sr-Cyrl-RS"/>
        </w:rPr>
      </w:pPr>
      <w:r w:rsidRPr="009D131C">
        <w:rPr>
          <w:noProof/>
          <w:sz w:val="24"/>
          <w:szCs w:val="24"/>
        </w:rPr>
        <w:drawing>
          <wp:inline distT="0" distB="0" distL="0" distR="0" wp14:anchorId="0B9E9092" wp14:editId="4596C0DA">
            <wp:extent cx="5955030" cy="2122998"/>
            <wp:effectExtent l="0" t="0" r="7620" b="10795"/>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543A003" w14:textId="77777777" w:rsidR="00674243" w:rsidRPr="009D131C" w:rsidRDefault="00674243" w:rsidP="009D131C">
      <w:pPr>
        <w:spacing w:after="0" w:line="240" w:lineRule="auto"/>
        <w:ind w:firstLine="720"/>
        <w:jc w:val="both"/>
        <w:rPr>
          <w:rFonts w:ascii="Times New Roman" w:hAnsi="Times New Roman"/>
          <w:sz w:val="24"/>
          <w:szCs w:val="24"/>
          <w:lang w:val="sr-Cyrl-RS"/>
        </w:rPr>
      </w:pPr>
    </w:p>
    <w:p w14:paraId="6E5E73AB" w14:textId="61727A9C"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Монтажне куће као облик трајног стамбеног решења у Регионалном стамбеном програму за решавање стамбених потреба најугроженијих избегличких породица из </w:t>
      </w:r>
      <w:r w:rsidR="00EE0CAB">
        <w:rPr>
          <w:rFonts w:ascii="Times New Roman" w:hAnsi="Times New Roman"/>
          <w:sz w:val="24"/>
          <w:szCs w:val="24"/>
          <w:lang w:val="sr-Cyrl-RS"/>
        </w:rPr>
        <w:t xml:space="preserve">Републике </w:t>
      </w:r>
      <w:r w:rsidRPr="009D131C">
        <w:rPr>
          <w:rFonts w:ascii="Times New Roman" w:hAnsi="Times New Roman"/>
          <w:sz w:val="24"/>
          <w:szCs w:val="24"/>
          <w:lang w:val="sr-Cyrl-RS"/>
        </w:rPr>
        <w:t>Хрватске и Босне и Херцеговине показале се као најскупља варијанта за саме кориснике због тога што је потребно да поседују плац намењен индивидуалној стамбеној изградњи са неопходним дозволама, комплетно инфраструктурно опремљен, што изискује висока финансијска средства по самог корисника.</w:t>
      </w:r>
    </w:p>
    <w:p w14:paraId="38886C7F" w14:textId="4E013881"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Република С</w:t>
      </w:r>
      <w:r w:rsidR="002966F7" w:rsidRPr="009D131C">
        <w:rPr>
          <w:rFonts w:ascii="Times New Roman" w:hAnsi="Times New Roman"/>
          <w:sz w:val="24"/>
          <w:szCs w:val="24"/>
          <w:lang w:val="sr-Cyrl-RS"/>
        </w:rPr>
        <w:t>р</w:t>
      </w:r>
      <w:r w:rsidRPr="009D131C">
        <w:rPr>
          <w:rFonts w:ascii="Times New Roman" w:hAnsi="Times New Roman"/>
          <w:sz w:val="24"/>
          <w:szCs w:val="24"/>
          <w:lang w:val="sr-Cyrl-RS"/>
        </w:rPr>
        <w:t xml:space="preserve">бија ће наставити да ради на реализацији активности </w:t>
      </w:r>
      <w:r w:rsidR="00590770" w:rsidRPr="009D131C">
        <w:rPr>
          <w:rFonts w:ascii="Times New Roman" w:hAnsi="Times New Roman"/>
          <w:sz w:val="24"/>
          <w:szCs w:val="24"/>
          <w:lang w:val="sr-Cyrl-RS"/>
        </w:rPr>
        <w:t xml:space="preserve">у циљу стамбеног </w:t>
      </w:r>
      <w:r w:rsidRPr="009D131C">
        <w:rPr>
          <w:rFonts w:ascii="Times New Roman" w:hAnsi="Times New Roman"/>
          <w:sz w:val="24"/>
          <w:szCs w:val="24"/>
          <w:lang w:val="sr-Cyrl-RS"/>
        </w:rPr>
        <w:t>збрињавањ</w:t>
      </w:r>
      <w:r w:rsidR="00590770" w:rsidRPr="009D131C">
        <w:rPr>
          <w:rFonts w:ascii="Times New Roman" w:hAnsi="Times New Roman"/>
          <w:sz w:val="24"/>
          <w:szCs w:val="24"/>
          <w:lang w:val="sr-Cyrl-RS"/>
        </w:rPr>
        <w:t xml:space="preserve">а више од </w:t>
      </w:r>
      <w:r w:rsidR="00AC13F5" w:rsidRPr="009D131C">
        <w:rPr>
          <w:rFonts w:ascii="Times New Roman" w:hAnsi="Times New Roman"/>
          <w:sz w:val="24"/>
          <w:szCs w:val="24"/>
          <w:lang w:val="sr-Cyrl-RS"/>
        </w:rPr>
        <w:t>15.</w:t>
      </w:r>
      <w:r w:rsidR="00590770" w:rsidRPr="009D131C">
        <w:rPr>
          <w:rFonts w:ascii="Times New Roman" w:hAnsi="Times New Roman"/>
          <w:sz w:val="24"/>
          <w:szCs w:val="24"/>
          <w:lang w:val="sr-Cyrl-RS"/>
        </w:rPr>
        <w:t>500</w:t>
      </w:r>
      <w:r w:rsidR="00DA287A" w:rsidRPr="009D131C">
        <w:rPr>
          <w:rFonts w:ascii="Times New Roman" w:hAnsi="Times New Roman"/>
          <w:sz w:val="24"/>
          <w:szCs w:val="24"/>
          <w:lang w:val="sr-Cyrl-RS"/>
        </w:rPr>
        <w:t xml:space="preserve"> ИРЛ породица </w:t>
      </w:r>
      <w:r w:rsidRPr="009D131C">
        <w:rPr>
          <w:rFonts w:ascii="Times New Roman" w:hAnsi="Times New Roman"/>
          <w:sz w:val="24"/>
          <w:szCs w:val="24"/>
          <w:lang w:val="sr-Cyrl-RS"/>
        </w:rPr>
        <w:t>у потреби.</w:t>
      </w:r>
    </w:p>
    <w:p w14:paraId="64B703E6" w14:textId="20D7169D" w:rsidR="00284BD9" w:rsidRPr="009D131C" w:rsidRDefault="00284BD9"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Сваке године Влада Републике Србије доноси Уредбу о утврђивању Програма подстицаја за спровођење мера и активности неопходних за достизање утврђених циљева из области управљања миграцијама у јединиц</w:t>
      </w:r>
      <w:r w:rsidR="00915A15">
        <w:rPr>
          <w:rFonts w:ascii="Times New Roman" w:hAnsi="Times New Roman"/>
          <w:sz w:val="24"/>
          <w:szCs w:val="24"/>
          <w:lang w:val="sr-Cyrl-RS"/>
        </w:rPr>
        <w:t>ама</w:t>
      </w:r>
      <w:r w:rsidRPr="009D131C">
        <w:rPr>
          <w:rFonts w:ascii="Times New Roman" w:hAnsi="Times New Roman"/>
          <w:sz w:val="24"/>
          <w:szCs w:val="24"/>
          <w:lang w:val="sr-Cyrl-RS"/>
        </w:rPr>
        <w:t xml:space="preserve"> локалне самоуправе. Подстицаји се, између осталог, обезбеђују  за побољшање услова живота </w:t>
      </w:r>
      <w:r w:rsidR="00915A15">
        <w:rPr>
          <w:rFonts w:ascii="Times New Roman" w:hAnsi="Times New Roman"/>
          <w:sz w:val="24"/>
          <w:szCs w:val="24"/>
          <w:lang w:val="sr-Cyrl-RS"/>
        </w:rPr>
        <w:t>ИРЛ</w:t>
      </w:r>
      <w:r w:rsidRPr="009D131C">
        <w:rPr>
          <w:rFonts w:ascii="Times New Roman" w:hAnsi="Times New Roman"/>
          <w:sz w:val="24"/>
          <w:szCs w:val="24"/>
          <w:lang w:val="sr-Cyrl-RS"/>
        </w:rPr>
        <w:t xml:space="preserve"> док су у расељеништву, која бораве у неадекватном приватном смештају, у колективним центрима, као и у неформалним колективним центрима и то кроз: </w:t>
      </w:r>
    </w:p>
    <w:p w14:paraId="5C1D7E7F" w14:textId="4967D309" w:rsidR="00284BD9" w:rsidRPr="009D131C" w:rsidRDefault="00300488" w:rsidP="00300488">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 </w:t>
      </w:r>
      <w:r w:rsidR="00284BD9" w:rsidRPr="009D131C">
        <w:rPr>
          <w:rFonts w:ascii="Times New Roman" w:hAnsi="Times New Roman"/>
          <w:sz w:val="24"/>
          <w:szCs w:val="24"/>
          <w:lang w:val="sr-Cyrl-RS"/>
        </w:rPr>
        <w:t xml:space="preserve">доделу помоћи у грађевинском материјалу и опреми за побољшање услова становања намењене за завршетак или адаптацију стамбеног објекта, </w:t>
      </w:r>
    </w:p>
    <w:p w14:paraId="728AB636" w14:textId="4B8FCF77" w:rsidR="00284BD9" w:rsidRDefault="00300488" w:rsidP="00300488">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 </w:t>
      </w:r>
      <w:r w:rsidR="00284BD9" w:rsidRPr="009D131C">
        <w:rPr>
          <w:rFonts w:ascii="Times New Roman" w:hAnsi="Times New Roman"/>
          <w:sz w:val="24"/>
          <w:szCs w:val="24"/>
          <w:lang w:val="sr-Cyrl-RS"/>
        </w:rPr>
        <w:t xml:space="preserve">куповину сеоске куће са окућницом </w:t>
      </w:r>
      <w:r w:rsidR="00284BD9" w:rsidRPr="000B03DA">
        <w:rPr>
          <w:rFonts w:ascii="Times New Roman" w:hAnsi="Times New Roman"/>
          <w:sz w:val="24"/>
          <w:szCs w:val="24"/>
          <w:lang w:val="sr-Cyrl-RS"/>
        </w:rPr>
        <w:t>или одговарајуће непокретности и помоћи у грађевинском и другом материјалу и опреми за поправку или адаптацију предметне сеоске куће са окућницом одн</w:t>
      </w:r>
      <w:r w:rsidR="00915A15" w:rsidRPr="000B03DA">
        <w:rPr>
          <w:rFonts w:ascii="Times New Roman" w:hAnsi="Times New Roman"/>
          <w:sz w:val="24"/>
          <w:szCs w:val="24"/>
          <w:lang w:val="sr-Cyrl-RS"/>
        </w:rPr>
        <w:t>о</w:t>
      </w:r>
      <w:r w:rsidR="00284BD9" w:rsidRPr="000B03DA">
        <w:rPr>
          <w:rFonts w:ascii="Times New Roman" w:hAnsi="Times New Roman"/>
          <w:sz w:val="24"/>
          <w:szCs w:val="24"/>
          <w:lang w:val="sr-Cyrl-RS"/>
        </w:rPr>
        <w:t>сно одговарајуће непокретности,</w:t>
      </w:r>
      <w:r w:rsidR="00915A15" w:rsidRPr="000B03DA">
        <w:rPr>
          <w:rFonts w:ascii="Times New Roman" w:hAnsi="Times New Roman"/>
          <w:sz w:val="24"/>
          <w:szCs w:val="24"/>
          <w:lang w:val="sr-Cyrl-RS"/>
        </w:rPr>
        <w:t xml:space="preserve"> </w:t>
      </w:r>
      <w:r w:rsidR="00284BD9" w:rsidRPr="000B03DA">
        <w:rPr>
          <w:rFonts w:ascii="Times New Roman" w:hAnsi="Times New Roman"/>
          <w:sz w:val="24"/>
          <w:szCs w:val="24"/>
          <w:lang w:val="sr-Cyrl-RS"/>
        </w:rPr>
        <w:t>доделу помоћи у грађевинском и другом материјалу и опреми (мали грант) за поправку</w:t>
      </w:r>
      <w:r w:rsidR="00284BD9" w:rsidRPr="009D131C">
        <w:rPr>
          <w:rFonts w:ascii="Times New Roman" w:hAnsi="Times New Roman"/>
          <w:sz w:val="24"/>
          <w:szCs w:val="24"/>
          <w:lang w:val="sr-Cyrl-RS"/>
        </w:rPr>
        <w:t xml:space="preserve"> или ад</w:t>
      </w:r>
      <w:r w:rsidR="00915A15">
        <w:rPr>
          <w:rFonts w:ascii="Times New Roman" w:hAnsi="Times New Roman"/>
          <w:sz w:val="24"/>
          <w:szCs w:val="24"/>
          <w:lang w:val="sr-Cyrl-RS"/>
        </w:rPr>
        <w:t>а</w:t>
      </w:r>
      <w:r w:rsidR="00284BD9" w:rsidRPr="009D131C">
        <w:rPr>
          <w:rFonts w:ascii="Times New Roman" w:hAnsi="Times New Roman"/>
          <w:sz w:val="24"/>
          <w:szCs w:val="24"/>
          <w:lang w:val="sr-Cyrl-RS"/>
        </w:rPr>
        <w:t>птацију сеоске куће са окућницом за породична домаћинства која су била корисници програма куповине куће са окућницом без малог гранта из средстава буџета Републике Србије и Аут</w:t>
      </w:r>
      <w:r w:rsidR="00E06E91">
        <w:rPr>
          <w:rFonts w:ascii="Times New Roman" w:hAnsi="Times New Roman"/>
          <w:sz w:val="24"/>
          <w:szCs w:val="24"/>
          <w:lang w:val="sr-Cyrl-RS"/>
        </w:rPr>
        <w:t>о</w:t>
      </w:r>
      <w:r w:rsidR="00284BD9" w:rsidRPr="009D131C">
        <w:rPr>
          <w:rFonts w:ascii="Times New Roman" w:hAnsi="Times New Roman"/>
          <w:sz w:val="24"/>
          <w:szCs w:val="24"/>
          <w:lang w:val="sr-Cyrl-RS"/>
        </w:rPr>
        <w:t>номне Покрајине Војводине.</w:t>
      </w:r>
    </w:p>
    <w:p w14:paraId="099E6705" w14:textId="77777777" w:rsidR="00300488" w:rsidRPr="009D131C" w:rsidRDefault="00300488" w:rsidP="00300488">
      <w:pPr>
        <w:spacing w:after="0" w:line="240" w:lineRule="auto"/>
        <w:jc w:val="both"/>
        <w:rPr>
          <w:rFonts w:ascii="Times New Roman" w:hAnsi="Times New Roman"/>
          <w:sz w:val="24"/>
          <w:szCs w:val="24"/>
          <w:lang w:val="sr-Cyrl-RS"/>
        </w:rPr>
      </w:pPr>
    </w:p>
    <w:p w14:paraId="71454DEC" w14:textId="7D5B2F85" w:rsidR="00300488" w:rsidRDefault="003723A2" w:rsidP="00942C5D">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3.3.2 </w:t>
      </w:r>
      <w:r w:rsidR="00197751" w:rsidRPr="009D131C">
        <w:rPr>
          <w:rFonts w:ascii="Times New Roman" w:hAnsi="Times New Roman"/>
          <w:b/>
          <w:bCs/>
          <w:sz w:val="24"/>
          <w:szCs w:val="24"/>
          <w:lang w:val="sr-Cyrl-RS"/>
        </w:rPr>
        <w:t xml:space="preserve">Повратак на </w:t>
      </w:r>
      <w:r w:rsidR="00915A15">
        <w:rPr>
          <w:rFonts w:ascii="Times New Roman" w:hAnsi="Times New Roman"/>
          <w:b/>
          <w:bCs/>
          <w:sz w:val="24"/>
          <w:szCs w:val="24"/>
          <w:lang w:val="sr-Cyrl-RS"/>
        </w:rPr>
        <w:t xml:space="preserve">територију Аутономне Покрајине </w:t>
      </w:r>
      <w:r w:rsidR="00197751" w:rsidRPr="009D131C">
        <w:rPr>
          <w:rFonts w:ascii="Times New Roman" w:hAnsi="Times New Roman"/>
          <w:b/>
          <w:bCs/>
          <w:sz w:val="24"/>
          <w:szCs w:val="24"/>
          <w:lang w:val="sr-Cyrl-RS"/>
        </w:rPr>
        <w:t>К</w:t>
      </w:r>
      <w:r w:rsidR="00300488">
        <w:rPr>
          <w:rFonts w:ascii="Times New Roman" w:hAnsi="Times New Roman"/>
          <w:b/>
          <w:bCs/>
          <w:sz w:val="24"/>
          <w:szCs w:val="24"/>
          <w:lang w:val="sr-Cyrl-RS"/>
        </w:rPr>
        <w:t xml:space="preserve">осово </w:t>
      </w:r>
      <w:r w:rsidR="00197751" w:rsidRPr="009D131C">
        <w:rPr>
          <w:rFonts w:ascii="Times New Roman" w:hAnsi="Times New Roman"/>
          <w:b/>
          <w:bCs/>
          <w:sz w:val="24"/>
          <w:szCs w:val="24"/>
          <w:lang w:val="sr-Cyrl-RS"/>
        </w:rPr>
        <w:t>и</w:t>
      </w:r>
      <w:r w:rsidR="00300488">
        <w:rPr>
          <w:rFonts w:ascii="Times New Roman" w:hAnsi="Times New Roman"/>
          <w:b/>
          <w:bCs/>
          <w:sz w:val="24"/>
          <w:szCs w:val="24"/>
          <w:lang w:val="sr-Cyrl-RS"/>
        </w:rPr>
        <w:t xml:space="preserve"> </w:t>
      </w:r>
      <w:r w:rsidR="00197751" w:rsidRPr="009D131C">
        <w:rPr>
          <w:rFonts w:ascii="Times New Roman" w:hAnsi="Times New Roman"/>
          <w:b/>
          <w:bCs/>
          <w:sz w:val="24"/>
          <w:szCs w:val="24"/>
          <w:lang w:val="sr-Cyrl-RS"/>
        </w:rPr>
        <w:t>М</w:t>
      </w:r>
      <w:r w:rsidR="00300488">
        <w:rPr>
          <w:rFonts w:ascii="Times New Roman" w:hAnsi="Times New Roman"/>
          <w:b/>
          <w:bCs/>
          <w:sz w:val="24"/>
          <w:szCs w:val="24"/>
          <w:lang w:val="sr-Cyrl-RS"/>
        </w:rPr>
        <w:t>етохиј</w:t>
      </w:r>
      <w:r w:rsidR="00915A15">
        <w:rPr>
          <w:rFonts w:ascii="Times New Roman" w:hAnsi="Times New Roman"/>
          <w:b/>
          <w:bCs/>
          <w:sz w:val="24"/>
          <w:szCs w:val="24"/>
          <w:lang w:val="sr-Cyrl-RS"/>
        </w:rPr>
        <w:t>а</w:t>
      </w:r>
    </w:p>
    <w:p w14:paraId="45F2B0F1" w14:textId="77777777" w:rsidR="00942C5D" w:rsidRPr="009D131C" w:rsidRDefault="00942C5D" w:rsidP="00942C5D">
      <w:pPr>
        <w:spacing w:after="0" w:line="240" w:lineRule="auto"/>
        <w:ind w:firstLine="720"/>
        <w:jc w:val="both"/>
        <w:rPr>
          <w:rFonts w:ascii="Times New Roman" w:hAnsi="Times New Roman"/>
          <w:b/>
          <w:bCs/>
          <w:sz w:val="24"/>
          <w:szCs w:val="24"/>
          <w:lang w:val="sr-Cyrl-RS"/>
        </w:rPr>
      </w:pPr>
    </w:p>
    <w:p w14:paraId="3F18CAF4" w14:textId="4909AA62" w:rsidR="00300488"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Повратак неалбанског становништва на </w:t>
      </w:r>
      <w:r w:rsidR="00915A15">
        <w:rPr>
          <w:rFonts w:ascii="Times New Roman" w:hAnsi="Times New Roman"/>
          <w:sz w:val="24"/>
          <w:szCs w:val="24"/>
          <w:lang w:val="sr-Cyrl-RS"/>
        </w:rPr>
        <w:t xml:space="preserve">територију Аутономне Покрајине </w:t>
      </w:r>
      <w:r w:rsidRPr="009D131C">
        <w:rPr>
          <w:rFonts w:ascii="Times New Roman" w:hAnsi="Times New Roman"/>
          <w:sz w:val="24"/>
          <w:szCs w:val="24"/>
          <w:lang w:val="sr-Cyrl-RS"/>
        </w:rPr>
        <w:t>Косово и Метохиј</w:t>
      </w:r>
      <w:r w:rsidR="00915A15">
        <w:rPr>
          <w:rFonts w:ascii="Times New Roman" w:hAnsi="Times New Roman"/>
          <w:sz w:val="24"/>
          <w:szCs w:val="24"/>
          <w:lang w:val="sr-Cyrl-RS"/>
        </w:rPr>
        <w:t>а</w:t>
      </w:r>
      <w:r w:rsidRPr="009D131C">
        <w:rPr>
          <w:rFonts w:ascii="Times New Roman" w:hAnsi="Times New Roman"/>
          <w:sz w:val="24"/>
          <w:szCs w:val="24"/>
          <w:lang w:val="sr-Cyrl-RS"/>
        </w:rPr>
        <w:t xml:space="preserve"> је један од најнеуспешнијих у историји због сталног безбедносног притиска на повратнике</w:t>
      </w:r>
      <w:r w:rsidR="005526D4" w:rsidRPr="009D131C">
        <w:rPr>
          <w:rFonts w:ascii="Times New Roman" w:hAnsi="Times New Roman"/>
          <w:sz w:val="24"/>
          <w:szCs w:val="24"/>
          <w:lang w:val="sr-Cyrl-RS"/>
        </w:rPr>
        <w:t>, кршења основних права</w:t>
      </w:r>
      <w:r w:rsidRPr="009D131C">
        <w:rPr>
          <w:rFonts w:ascii="Times New Roman" w:hAnsi="Times New Roman"/>
          <w:sz w:val="24"/>
          <w:szCs w:val="24"/>
          <w:lang w:val="sr-Cyrl-RS"/>
        </w:rPr>
        <w:t xml:space="preserve"> и економске неодрживости повратка.  Имајући у виду да упркос присуству међународне </w:t>
      </w:r>
      <w:r w:rsidRPr="009D131C">
        <w:rPr>
          <w:rFonts w:ascii="Times New Roman" w:hAnsi="Times New Roman"/>
          <w:sz w:val="24"/>
          <w:szCs w:val="24"/>
          <w:lang w:val="sr-Cyrl-RS"/>
        </w:rPr>
        <w:lastRenderedPageBreak/>
        <w:t>заједнице у А</w:t>
      </w:r>
      <w:r w:rsidR="00915A15">
        <w:rPr>
          <w:rFonts w:ascii="Times New Roman" w:hAnsi="Times New Roman"/>
          <w:sz w:val="24"/>
          <w:szCs w:val="24"/>
          <w:lang w:val="sr-Cyrl-RS"/>
        </w:rPr>
        <w:t xml:space="preserve">утономној </w:t>
      </w:r>
      <w:r w:rsidRPr="009D131C">
        <w:rPr>
          <w:rFonts w:ascii="Times New Roman" w:hAnsi="Times New Roman"/>
          <w:sz w:val="24"/>
          <w:szCs w:val="24"/>
          <w:lang w:val="sr-Cyrl-RS"/>
        </w:rPr>
        <w:t>П</w:t>
      </w:r>
      <w:r w:rsidR="00915A15">
        <w:rPr>
          <w:rFonts w:ascii="Times New Roman" w:hAnsi="Times New Roman"/>
          <w:sz w:val="24"/>
          <w:szCs w:val="24"/>
          <w:lang w:val="sr-Cyrl-RS"/>
        </w:rPr>
        <w:t xml:space="preserve">окрајини </w:t>
      </w:r>
      <w:r w:rsidRPr="009D131C">
        <w:rPr>
          <w:rFonts w:ascii="Times New Roman" w:hAnsi="Times New Roman"/>
          <w:sz w:val="24"/>
          <w:szCs w:val="24"/>
          <w:lang w:val="sr-Cyrl-RS"/>
        </w:rPr>
        <w:t>Косов</w:t>
      </w:r>
      <w:r w:rsidR="00915A15">
        <w:rPr>
          <w:rFonts w:ascii="Times New Roman" w:hAnsi="Times New Roman"/>
          <w:sz w:val="24"/>
          <w:szCs w:val="24"/>
          <w:lang w:val="sr-Cyrl-RS"/>
        </w:rPr>
        <w:t>а</w:t>
      </w:r>
      <w:r w:rsidRPr="009D131C">
        <w:rPr>
          <w:rFonts w:ascii="Times New Roman" w:hAnsi="Times New Roman"/>
          <w:sz w:val="24"/>
          <w:szCs w:val="24"/>
          <w:lang w:val="sr-Cyrl-RS"/>
        </w:rPr>
        <w:t xml:space="preserve"> и Метохиј</w:t>
      </w:r>
      <w:r w:rsidR="00915A15">
        <w:rPr>
          <w:rFonts w:ascii="Times New Roman" w:hAnsi="Times New Roman"/>
          <w:sz w:val="24"/>
          <w:szCs w:val="24"/>
          <w:lang w:val="sr-Cyrl-RS"/>
        </w:rPr>
        <w:t>а</w:t>
      </w:r>
      <w:r w:rsidRPr="009D131C">
        <w:rPr>
          <w:rFonts w:ascii="Times New Roman" w:hAnsi="Times New Roman"/>
          <w:sz w:val="24"/>
          <w:szCs w:val="24"/>
          <w:lang w:val="sr-Cyrl-RS"/>
        </w:rPr>
        <w:t xml:space="preserve"> не постоје адекватни безбедносни услови, нити је осигуран приступ правима, у</w:t>
      </w:r>
      <w:r w:rsidR="002966F7" w:rsidRPr="009D131C">
        <w:rPr>
          <w:rFonts w:ascii="Times New Roman" w:hAnsi="Times New Roman"/>
          <w:sz w:val="24"/>
          <w:szCs w:val="24"/>
          <w:lang w:val="sr-Cyrl-RS"/>
        </w:rPr>
        <w:t xml:space="preserve"> </w:t>
      </w:r>
      <w:r w:rsidRPr="009D131C">
        <w:rPr>
          <w:rFonts w:ascii="Times New Roman" w:hAnsi="Times New Roman"/>
          <w:sz w:val="24"/>
          <w:szCs w:val="24"/>
          <w:lang w:val="sr-Cyrl-RS"/>
        </w:rPr>
        <w:t xml:space="preserve">протеклих двадесет година према подацима канцеларије УНХЦР-а из Приштине из </w:t>
      </w:r>
      <w:r w:rsidR="00AC13F5" w:rsidRPr="009D131C">
        <w:rPr>
          <w:rFonts w:ascii="Times New Roman" w:hAnsi="Times New Roman"/>
          <w:sz w:val="24"/>
          <w:szCs w:val="24"/>
          <w:lang w:val="sr-Cyrl-RS"/>
        </w:rPr>
        <w:t>јуна 2023</w:t>
      </w:r>
      <w:r w:rsidRPr="009D131C">
        <w:rPr>
          <w:rFonts w:ascii="Times New Roman" w:hAnsi="Times New Roman"/>
          <w:sz w:val="24"/>
          <w:szCs w:val="24"/>
          <w:lang w:val="sr-Cyrl-RS"/>
        </w:rPr>
        <w:t>.</w:t>
      </w:r>
      <w:r w:rsidR="00127764" w:rsidRPr="009D131C">
        <w:rPr>
          <w:rFonts w:ascii="Times New Roman" w:hAnsi="Times New Roman"/>
          <w:sz w:val="24"/>
          <w:szCs w:val="24"/>
          <w:lang w:val="sr-Cyrl-RS"/>
        </w:rPr>
        <w:t xml:space="preserve"> године</w:t>
      </w:r>
      <w:r w:rsidRPr="009D131C">
        <w:rPr>
          <w:rFonts w:ascii="Times New Roman" w:hAnsi="Times New Roman"/>
          <w:sz w:val="24"/>
          <w:szCs w:val="24"/>
          <w:lang w:val="sr-Cyrl-RS"/>
        </w:rPr>
        <w:t xml:space="preserve"> </w:t>
      </w:r>
      <w:r w:rsidR="00127764" w:rsidRPr="009D131C">
        <w:rPr>
          <w:rFonts w:ascii="Times New Roman" w:hAnsi="Times New Roman"/>
          <w:sz w:val="24"/>
          <w:szCs w:val="24"/>
          <w:lang w:val="sr-Cyrl-RS"/>
        </w:rPr>
        <w:t>и</w:t>
      </w:r>
      <w:r w:rsidR="00AC13F5" w:rsidRPr="009D131C">
        <w:rPr>
          <w:rFonts w:ascii="Times New Roman" w:hAnsi="Times New Roman"/>
          <w:sz w:val="24"/>
          <w:szCs w:val="24"/>
          <w:lang w:val="sr-Cyrl-RS"/>
        </w:rPr>
        <w:t>з Републике Србије без К</w:t>
      </w:r>
      <w:r w:rsidR="00300488">
        <w:rPr>
          <w:rFonts w:ascii="Times New Roman" w:hAnsi="Times New Roman"/>
          <w:sz w:val="24"/>
          <w:szCs w:val="24"/>
          <w:lang w:val="sr-Cyrl-RS"/>
        </w:rPr>
        <w:t xml:space="preserve">осова </w:t>
      </w:r>
      <w:r w:rsidR="00AC13F5"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00AC13F5" w:rsidRPr="009D131C">
        <w:rPr>
          <w:rFonts w:ascii="Times New Roman" w:hAnsi="Times New Roman"/>
          <w:sz w:val="24"/>
          <w:szCs w:val="24"/>
          <w:lang w:val="sr-Cyrl-RS"/>
        </w:rPr>
        <w:t>М</w:t>
      </w:r>
      <w:r w:rsidR="00300488">
        <w:rPr>
          <w:rFonts w:ascii="Times New Roman" w:hAnsi="Times New Roman"/>
          <w:sz w:val="24"/>
          <w:szCs w:val="24"/>
          <w:lang w:val="sr-Cyrl-RS"/>
        </w:rPr>
        <w:t>етохије</w:t>
      </w:r>
      <w:r w:rsidR="00AC13F5" w:rsidRPr="009D131C">
        <w:rPr>
          <w:rFonts w:ascii="Times New Roman" w:hAnsi="Times New Roman"/>
          <w:sz w:val="24"/>
          <w:szCs w:val="24"/>
          <w:lang w:val="sr-Cyrl-RS"/>
        </w:rPr>
        <w:t xml:space="preserve"> вратило се свега 16.119, лица и то:</w:t>
      </w:r>
      <w:r w:rsidR="00300488">
        <w:rPr>
          <w:rFonts w:ascii="Times New Roman" w:hAnsi="Times New Roman"/>
          <w:sz w:val="24"/>
          <w:szCs w:val="24"/>
          <w:lang w:val="sr-Cyrl-RS"/>
        </w:rPr>
        <w:t xml:space="preserve"> </w:t>
      </w:r>
      <w:r w:rsidR="00AC13F5" w:rsidRPr="009D131C">
        <w:rPr>
          <w:rFonts w:ascii="Times New Roman" w:hAnsi="Times New Roman"/>
          <w:sz w:val="24"/>
          <w:szCs w:val="24"/>
          <w:lang w:val="sr-Cyrl-RS"/>
        </w:rPr>
        <w:t>10.701 Срба, 1.557</w:t>
      </w:r>
      <w:r w:rsidR="0068241D" w:rsidRPr="009D131C">
        <w:rPr>
          <w:rFonts w:ascii="Times New Roman" w:hAnsi="Times New Roman"/>
          <w:sz w:val="24"/>
          <w:szCs w:val="24"/>
          <w:lang w:val="sr-Cyrl-RS"/>
        </w:rPr>
        <w:t xml:space="preserve"> Рома и </w:t>
      </w:r>
      <w:r w:rsidR="00AC13F5" w:rsidRPr="009D131C">
        <w:rPr>
          <w:rFonts w:ascii="Times New Roman" w:hAnsi="Times New Roman"/>
          <w:sz w:val="24"/>
          <w:szCs w:val="24"/>
          <w:lang w:val="sr-Cyrl-RS"/>
        </w:rPr>
        <w:t xml:space="preserve">1.203 Горанаца. </w:t>
      </w:r>
    </w:p>
    <w:p w14:paraId="1CE6B7AD" w14:textId="5CA19D34" w:rsidR="00AC13F5" w:rsidRPr="009D131C" w:rsidRDefault="00AC13F5"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Укупан број Срба повратника укључујући повратак и из Цр</w:t>
      </w:r>
      <w:r w:rsidR="0068241D" w:rsidRPr="009D131C">
        <w:rPr>
          <w:rFonts w:ascii="Times New Roman" w:hAnsi="Times New Roman"/>
          <w:sz w:val="24"/>
          <w:szCs w:val="24"/>
          <w:lang w:val="sr-Cyrl-RS"/>
        </w:rPr>
        <w:t>не Горе и трећих земаља је</w:t>
      </w:r>
      <w:r w:rsidRPr="009D131C">
        <w:rPr>
          <w:rFonts w:ascii="Times New Roman" w:hAnsi="Times New Roman"/>
          <w:sz w:val="24"/>
          <w:szCs w:val="24"/>
          <w:lang w:val="sr-Cyrl-RS"/>
        </w:rPr>
        <w:t xml:space="preserve"> 12.749, од чега </w:t>
      </w:r>
      <w:r w:rsidR="0068241D" w:rsidRPr="009D131C">
        <w:rPr>
          <w:rFonts w:ascii="Times New Roman" w:hAnsi="Times New Roman"/>
          <w:sz w:val="24"/>
          <w:szCs w:val="24"/>
          <w:lang w:val="sr-Cyrl-RS"/>
        </w:rPr>
        <w:t xml:space="preserve">је једна трећина остварила одржив повратак. </w:t>
      </w:r>
      <w:r w:rsidRPr="009D131C">
        <w:rPr>
          <w:rFonts w:ascii="Times New Roman" w:hAnsi="Times New Roman"/>
          <w:sz w:val="24"/>
          <w:szCs w:val="24"/>
          <w:lang w:val="sr-Cyrl-RS"/>
        </w:rPr>
        <w:t xml:space="preserve">Кад се овај податак посматра у односу на укупну расељену популацију која је била преко 220.000, произилази да је свега 1,9% лица остварило одржив повратак. </w:t>
      </w:r>
    </w:p>
    <w:p w14:paraId="5A212D01" w14:textId="2BE68A47" w:rsidR="0068241D"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Број захтева за повратак је у сталном паду. Већина </w:t>
      </w:r>
      <w:r w:rsidR="00915A15">
        <w:rPr>
          <w:rFonts w:ascii="Times New Roman" w:hAnsi="Times New Roman"/>
          <w:sz w:val="24"/>
          <w:szCs w:val="24"/>
          <w:lang w:val="sr-Cyrl-RS"/>
        </w:rPr>
        <w:t>ИРЛ</w:t>
      </w:r>
      <w:r w:rsidRPr="009D131C">
        <w:rPr>
          <w:rFonts w:ascii="Times New Roman" w:hAnsi="Times New Roman"/>
          <w:sz w:val="24"/>
          <w:szCs w:val="24"/>
          <w:lang w:val="sr-Cyrl-RS"/>
        </w:rPr>
        <w:t xml:space="preserve"> нема приступ својој имовини, стамбеним и пословним објектима и пољопривредном земљишту. </w:t>
      </w:r>
      <w:r w:rsidR="0068241D" w:rsidRPr="009D131C">
        <w:rPr>
          <w:rFonts w:ascii="Times New Roman" w:hAnsi="Times New Roman"/>
          <w:sz w:val="24"/>
          <w:szCs w:val="24"/>
          <w:lang w:val="sr-Cyrl-RS"/>
        </w:rPr>
        <w:t xml:space="preserve">Због тога су они у знатно неповољнијем положају у односу на избеглице из Босне и Херцеговине и </w:t>
      </w:r>
      <w:r w:rsidR="00915A15">
        <w:rPr>
          <w:rFonts w:ascii="Times New Roman" w:hAnsi="Times New Roman"/>
          <w:sz w:val="24"/>
          <w:szCs w:val="24"/>
          <w:lang w:val="sr-Cyrl-RS"/>
        </w:rPr>
        <w:t xml:space="preserve">Републике </w:t>
      </w:r>
      <w:r w:rsidR="0068241D" w:rsidRPr="009D131C">
        <w:rPr>
          <w:rFonts w:ascii="Times New Roman" w:hAnsi="Times New Roman"/>
          <w:sz w:val="24"/>
          <w:szCs w:val="24"/>
          <w:lang w:val="sr-Cyrl-RS"/>
        </w:rPr>
        <w:t xml:space="preserve">Хрватске, који су у највећем броју вратиле у посед своју имовину и тиме стекли могућности да самостално реше своје егзистенцијалне потребе. </w:t>
      </w:r>
    </w:p>
    <w:p w14:paraId="5C3FCA4A" w14:textId="0066FC04" w:rsidR="00300488" w:rsidRDefault="00DA287A"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Канцеларија за Косово и Метохију у оквиру својих програмских активности обухвата и реализацију пројеката који се односе на реконструкцију објеката за колективни смештај повратника, изградњу и реконструкцију кућа за повратнике и социјално угрожене и изградњу стамбених јединица за ИРЛ расељена унутар територије А</w:t>
      </w:r>
      <w:r w:rsidR="00915A15">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915A15">
        <w:rPr>
          <w:rFonts w:ascii="Times New Roman" w:hAnsi="Times New Roman"/>
          <w:sz w:val="24"/>
          <w:szCs w:val="24"/>
          <w:lang w:val="sr-Cyrl-RS"/>
        </w:rPr>
        <w:t>окрајине</w:t>
      </w:r>
      <w:r w:rsidRPr="009D131C">
        <w:rPr>
          <w:rFonts w:ascii="Times New Roman" w:hAnsi="Times New Roman"/>
          <w:sz w:val="24"/>
          <w:szCs w:val="24"/>
          <w:lang w:val="sr-Cyrl-RS"/>
        </w:rPr>
        <w:t xml:space="preserve"> К</w:t>
      </w:r>
      <w:r w:rsidR="00300488">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етохија</w:t>
      </w:r>
      <w:r w:rsidRPr="009D131C">
        <w:rPr>
          <w:rFonts w:ascii="Times New Roman" w:hAnsi="Times New Roman"/>
          <w:sz w:val="24"/>
          <w:szCs w:val="24"/>
          <w:lang w:val="sr-Cyrl-RS"/>
        </w:rPr>
        <w:t xml:space="preserve">. </w:t>
      </w:r>
    </w:p>
    <w:p w14:paraId="053EC715" w14:textId="3FC5F172" w:rsidR="00DA287A" w:rsidRPr="009D131C" w:rsidRDefault="00DA287A" w:rsidP="009D131C">
      <w:pPr>
        <w:spacing w:after="0" w:line="240" w:lineRule="auto"/>
        <w:ind w:firstLine="720"/>
        <w:jc w:val="both"/>
        <w:rPr>
          <w:rFonts w:ascii="Times New Roman" w:eastAsia="Times New Roman" w:hAnsi="Times New Roman"/>
          <w:bCs/>
          <w:noProof/>
          <w:color w:val="000000"/>
          <w:sz w:val="24"/>
          <w:szCs w:val="24"/>
          <w:lang w:val="sr-Cyrl-RS"/>
        </w:rPr>
      </w:pPr>
      <w:r w:rsidRPr="009D131C">
        <w:rPr>
          <w:rFonts w:ascii="Times New Roman" w:eastAsia="Times New Roman" w:hAnsi="Times New Roman"/>
          <w:bCs/>
          <w:noProof/>
          <w:color w:val="000000"/>
          <w:sz w:val="24"/>
          <w:szCs w:val="24"/>
          <w:lang w:val="sr-Cyrl-RS"/>
        </w:rPr>
        <w:t xml:space="preserve">У 2022. години одобрено је финансирање у износу од 867.355.954,30  динара за изградњу 19 стамбених зграда са укупно 232 стана у општинама Косовска Митровица, Зубин Поток, Лепосавић и Звечан. </w:t>
      </w:r>
    </w:p>
    <w:p w14:paraId="535D70D0" w14:textId="77777777" w:rsidR="00915A15" w:rsidRDefault="00DA287A" w:rsidP="009D131C">
      <w:pPr>
        <w:spacing w:after="0" w:line="240" w:lineRule="auto"/>
        <w:ind w:firstLine="720"/>
        <w:jc w:val="both"/>
        <w:rPr>
          <w:sz w:val="24"/>
          <w:szCs w:val="24"/>
          <w:lang w:val="sr-Cyrl-RS"/>
        </w:rPr>
      </w:pPr>
      <w:r w:rsidRPr="009D131C">
        <w:rPr>
          <w:rFonts w:ascii="Times New Roman" w:eastAsia="Times New Roman" w:hAnsi="Times New Roman"/>
          <w:bCs/>
          <w:noProof/>
          <w:color w:val="000000"/>
          <w:sz w:val="24"/>
          <w:szCs w:val="24"/>
          <w:lang w:val="sr-Cyrl-RS"/>
        </w:rPr>
        <w:t>Један од приоритета је изградња повратничког насеља „Сунчана долина</w:t>
      </w:r>
      <w:r w:rsidR="00300488">
        <w:rPr>
          <w:rFonts w:ascii="Times New Roman" w:eastAsia="Times New Roman" w:hAnsi="Times New Roman"/>
          <w:bCs/>
          <w:noProof/>
          <w:color w:val="000000"/>
          <w:sz w:val="24"/>
          <w:szCs w:val="24"/>
          <w:lang w:val="sr-Cyrl-RS"/>
        </w:rPr>
        <w:t>ˮ</w:t>
      </w:r>
      <w:r w:rsidRPr="009D131C">
        <w:rPr>
          <w:rFonts w:ascii="Times New Roman" w:eastAsia="Times New Roman" w:hAnsi="Times New Roman"/>
          <w:bCs/>
          <w:noProof/>
          <w:color w:val="000000"/>
          <w:sz w:val="24"/>
          <w:szCs w:val="24"/>
          <w:lang w:val="sr-Cyrl-RS"/>
        </w:rPr>
        <w:t xml:space="preserve">, као новог концепта за повратак и одрживи опстанак </w:t>
      </w:r>
      <w:r w:rsidR="00915A15">
        <w:rPr>
          <w:rFonts w:ascii="Times New Roman" w:eastAsia="Times New Roman" w:hAnsi="Times New Roman"/>
          <w:bCs/>
          <w:noProof/>
          <w:color w:val="000000"/>
          <w:sz w:val="24"/>
          <w:szCs w:val="24"/>
          <w:lang w:val="sr-Cyrl-RS"/>
        </w:rPr>
        <w:t>ИРЛ</w:t>
      </w:r>
      <w:r w:rsidRPr="009D131C">
        <w:rPr>
          <w:rFonts w:ascii="Times New Roman" w:eastAsia="Times New Roman" w:hAnsi="Times New Roman"/>
          <w:bCs/>
          <w:noProof/>
          <w:color w:val="000000"/>
          <w:sz w:val="24"/>
          <w:szCs w:val="24"/>
          <w:lang w:val="sr-Cyrl-RS"/>
        </w:rPr>
        <w:t>. У ту сврху од 2015. до 2018. године извршене су пројектно</w:t>
      </w:r>
      <w:r w:rsidR="00915A15">
        <w:rPr>
          <w:rFonts w:ascii="Times New Roman" w:eastAsia="Times New Roman" w:hAnsi="Times New Roman"/>
          <w:bCs/>
          <w:noProof/>
          <w:color w:val="000000"/>
          <w:sz w:val="24"/>
          <w:szCs w:val="24"/>
          <w:lang w:val="sr-Cyrl-RS"/>
        </w:rPr>
        <w:t xml:space="preserve"> </w:t>
      </w:r>
      <w:r w:rsidRPr="009D131C">
        <w:rPr>
          <w:rFonts w:ascii="Times New Roman" w:eastAsia="Times New Roman" w:hAnsi="Times New Roman"/>
          <w:bCs/>
          <w:noProof/>
          <w:color w:val="000000"/>
          <w:sz w:val="24"/>
          <w:szCs w:val="24"/>
          <w:lang w:val="sr-Cyrl-RS"/>
        </w:rPr>
        <w:t>-</w:t>
      </w:r>
      <w:r w:rsidR="00915A15">
        <w:rPr>
          <w:rFonts w:ascii="Times New Roman" w:eastAsia="Times New Roman" w:hAnsi="Times New Roman"/>
          <w:bCs/>
          <w:noProof/>
          <w:color w:val="000000"/>
          <w:sz w:val="24"/>
          <w:szCs w:val="24"/>
          <w:lang w:val="sr-Cyrl-RS"/>
        </w:rPr>
        <w:t xml:space="preserve"> </w:t>
      </w:r>
      <w:r w:rsidRPr="009D131C">
        <w:rPr>
          <w:rFonts w:ascii="Times New Roman" w:eastAsia="Times New Roman" w:hAnsi="Times New Roman"/>
          <w:bCs/>
          <w:noProof/>
          <w:color w:val="000000"/>
          <w:sz w:val="24"/>
          <w:szCs w:val="24"/>
          <w:lang w:val="sr-Cyrl-RS"/>
        </w:rPr>
        <w:t>планске активности, откуп земљишта, расвета и видео надзор, постављене су 2 трафо станице и извршено је прикључивање на грађевинску  водоводну и електо мрежу. Обављена је нивелација терена и каналисање атмосферских вода, изведени су радови изградње путне инфрастуктуре и груби грађевински радови јавних објеката. Закључно са 2022. годином, у „Сунчаној долини</w:t>
      </w:r>
      <w:r w:rsidR="00300488">
        <w:rPr>
          <w:rFonts w:ascii="Times New Roman" w:eastAsia="Times New Roman" w:hAnsi="Times New Roman"/>
          <w:bCs/>
          <w:noProof/>
          <w:color w:val="000000"/>
          <w:sz w:val="24"/>
          <w:szCs w:val="24"/>
          <w:lang w:val="sr-Cyrl-RS"/>
        </w:rPr>
        <w:t>ˮ</w:t>
      </w:r>
      <w:r w:rsidRPr="009D131C">
        <w:rPr>
          <w:rFonts w:ascii="Times New Roman" w:eastAsia="Times New Roman" w:hAnsi="Times New Roman"/>
          <w:bCs/>
          <w:noProof/>
          <w:color w:val="000000"/>
          <w:sz w:val="24"/>
          <w:szCs w:val="24"/>
          <w:lang w:val="sr-Cyrl-RS"/>
        </w:rPr>
        <w:t xml:space="preserve"> је у 4 фазе изграђено укупно 118 стамбених објеката са 298 стамбених јединица и пратећих јавних објеката: обданишта, тржнице и дома заједнице. У току су радови на завршетку спољног уређење јавних површина и завршни радови на изградњи верског објекта Цркве Светог Стефана Дечанског.</w:t>
      </w:r>
      <w:r w:rsidRPr="009D131C">
        <w:rPr>
          <w:sz w:val="24"/>
          <w:szCs w:val="24"/>
          <w:lang w:val="sr-Cyrl-RS"/>
        </w:rPr>
        <w:t xml:space="preserve"> </w:t>
      </w:r>
    </w:p>
    <w:p w14:paraId="54681FAF" w14:textId="42BDB12A" w:rsidR="00DA287A" w:rsidRPr="009D131C" w:rsidRDefault="00DA287A" w:rsidP="009D131C">
      <w:pPr>
        <w:spacing w:after="0" w:line="240" w:lineRule="auto"/>
        <w:ind w:firstLine="720"/>
        <w:jc w:val="both"/>
        <w:rPr>
          <w:rFonts w:ascii="Times New Roman" w:eastAsia="Times New Roman" w:hAnsi="Times New Roman"/>
          <w:bCs/>
          <w:noProof/>
          <w:color w:val="000000"/>
          <w:sz w:val="24"/>
          <w:szCs w:val="24"/>
          <w:lang w:val="sr-Cyrl-RS"/>
        </w:rPr>
      </w:pPr>
      <w:r w:rsidRPr="009D131C">
        <w:rPr>
          <w:rFonts w:ascii="Times New Roman" w:eastAsia="Times New Roman" w:hAnsi="Times New Roman"/>
          <w:bCs/>
          <w:noProof/>
          <w:color w:val="000000"/>
          <w:sz w:val="24"/>
          <w:szCs w:val="24"/>
          <w:lang w:val="sr-Cyrl-RS"/>
        </w:rPr>
        <w:t>За реализацију пројекта повратничког насеља „Сунчана долина</w:t>
      </w:r>
      <w:r w:rsidR="00300488">
        <w:rPr>
          <w:rFonts w:ascii="Times New Roman" w:eastAsia="Times New Roman" w:hAnsi="Times New Roman"/>
          <w:bCs/>
          <w:noProof/>
          <w:color w:val="000000"/>
          <w:sz w:val="24"/>
          <w:szCs w:val="24"/>
          <w:lang w:val="sr-Cyrl-RS"/>
        </w:rPr>
        <w:t>ˮ</w:t>
      </w:r>
      <w:r w:rsidRPr="009D131C">
        <w:rPr>
          <w:rFonts w:ascii="Times New Roman" w:eastAsia="Times New Roman" w:hAnsi="Times New Roman"/>
          <w:bCs/>
          <w:noProof/>
          <w:color w:val="000000"/>
          <w:sz w:val="24"/>
          <w:szCs w:val="24"/>
          <w:lang w:val="sr-Cyrl-RS"/>
        </w:rPr>
        <w:t xml:space="preserve"> у периоду од 2018-2022. године</w:t>
      </w:r>
      <w:r w:rsidR="00915A15">
        <w:rPr>
          <w:rFonts w:ascii="Times New Roman" w:eastAsia="Times New Roman" w:hAnsi="Times New Roman"/>
          <w:bCs/>
          <w:noProof/>
          <w:color w:val="000000"/>
          <w:sz w:val="24"/>
          <w:szCs w:val="24"/>
          <w:lang w:val="sr-Cyrl-RS"/>
        </w:rPr>
        <w:t>,</w:t>
      </w:r>
      <w:r w:rsidRPr="009D131C">
        <w:rPr>
          <w:rFonts w:ascii="Times New Roman" w:eastAsia="Times New Roman" w:hAnsi="Times New Roman"/>
          <w:bCs/>
          <w:noProof/>
          <w:color w:val="000000"/>
          <w:sz w:val="24"/>
          <w:szCs w:val="24"/>
          <w:lang w:val="sr-Cyrl-RS"/>
        </w:rPr>
        <w:t xml:space="preserve"> утрошена су средства у износу од 3.064.100.901,92 динара. Средства су реализована сагласно Закључцима Владе Републике Србије и Споразуму о изградњи насеља</w:t>
      </w:r>
      <w:r w:rsidRPr="009D131C">
        <w:rPr>
          <w:rFonts w:ascii="Times New Roman" w:eastAsia="Times New Roman" w:hAnsi="Times New Roman"/>
          <w:bCs/>
          <w:noProof/>
          <w:color w:val="000000"/>
          <w:sz w:val="24"/>
          <w:szCs w:val="24"/>
          <w:lang w:val="sr-Cyrl-CS"/>
        </w:rPr>
        <w:t xml:space="preserve"> „</w:t>
      </w:r>
      <w:r w:rsidRPr="009D131C">
        <w:rPr>
          <w:rFonts w:ascii="Times New Roman" w:eastAsia="Times New Roman" w:hAnsi="Times New Roman"/>
          <w:bCs/>
          <w:noProof/>
          <w:color w:val="000000"/>
          <w:sz w:val="24"/>
          <w:szCs w:val="24"/>
          <w:lang w:val="sr-Cyrl-RS"/>
        </w:rPr>
        <w:t>Сунчана долина</w:t>
      </w:r>
      <w:r w:rsidR="00300488">
        <w:rPr>
          <w:rFonts w:ascii="Times New Roman" w:eastAsia="Times New Roman" w:hAnsi="Times New Roman"/>
          <w:bCs/>
          <w:noProof/>
          <w:color w:val="000000"/>
          <w:sz w:val="24"/>
          <w:szCs w:val="24"/>
          <w:lang w:val="sr-Cyrl-CS"/>
        </w:rPr>
        <w:t>ˮ</w:t>
      </w:r>
      <w:r w:rsidRPr="009D131C">
        <w:rPr>
          <w:rFonts w:ascii="Times New Roman" w:eastAsia="Times New Roman" w:hAnsi="Times New Roman"/>
          <w:bCs/>
          <w:noProof/>
          <w:color w:val="000000"/>
          <w:sz w:val="24"/>
          <w:szCs w:val="24"/>
          <w:lang w:val="sr-Cyrl-RS"/>
        </w:rPr>
        <w:t xml:space="preserve"> 261 бр</w:t>
      </w:r>
      <w:r w:rsidR="00300488">
        <w:rPr>
          <w:rFonts w:ascii="Times New Roman" w:eastAsia="Times New Roman" w:hAnsi="Times New Roman"/>
          <w:bCs/>
          <w:noProof/>
          <w:color w:val="000000"/>
          <w:sz w:val="24"/>
          <w:szCs w:val="24"/>
          <w:lang w:val="sr-Cyrl-RS"/>
        </w:rPr>
        <w:t>.</w:t>
      </w:r>
      <w:r w:rsidRPr="009D131C">
        <w:rPr>
          <w:rFonts w:ascii="Times New Roman" w:eastAsia="Times New Roman" w:hAnsi="Times New Roman"/>
          <w:bCs/>
          <w:noProof/>
          <w:color w:val="000000"/>
          <w:sz w:val="24"/>
          <w:szCs w:val="24"/>
          <w:lang w:val="sr-Cyrl-RS"/>
        </w:rPr>
        <w:t xml:space="preserve"> 351-01-05/15 од 12.</w:t>
      </w:r>
      <w:r w:rsidR="00300488">
        <w:rPr>
          <w:rFonts w:ascii="Times New Roman" w:eastAsia="Times New Roman" w:hAnsi="Times New Roman"/>
          <w:bCs/>
          <w:noProof/>
          <w:color w:val="000000"/>
          <w:sz w:val="24"/>
          <w:szCs w:val="24"/>
          <w:lang w:val="sr-Cyrl-RS"/>
        </w:rPr>
        <w:t xml:space="preserve"> августа </w:t>
      </w:r>
      <w:r w:rsidRPr="009D131C">
        <w:rPr>
          <w:rFonts w:ascii="Times New Roman" w:eastAsia="Times New Roman" w:hAnsi="Times New Roman"/>
          <w:bCs/>
          <w:noProof/>
          <w:color w:val="000000"/>
          <w:sz w:val="24"/>
          <w:szCs w:val="24"/>
          <w:lang w:val="sr-Cyrl-RS"/>
        </w:rPr>
        <w:t>2015.</w:t>
      </w:r>
      <w:r w:rsidRPr="009D131C">
        <w:rPr>
          <w:rFonts w:ascii="Times New Roman" w:eastAsia="Times New Roman" w:hAnsi="Times New Roman"/>
          <w:bCs/>
          <w:noProof/>
          <w:color w:val="000000"/>
          <w:sz w:val="24"/>
          <w:szCs w:val="24"/>
          <w:lang w:val="sr-Cyrl-CS"/>
        </w:rPr>
        <w:t xml:space="preserve"> </w:t>
      </w:r>
      <w:r w:rsidRPr="009D131C">
        <w:rPr>
          <w:rFonts w:ascii="Times New Roman" w:eastAsia="Times New Roman" w:hAnsi="Times New Roman"/>
          <w:bCs/>
          <w:noProof/>
          <w:color w:val="000000"/>
          <w:sz w:val="24"/>
          <w:szCs w:val="24"/>
          <w:lang w:val="sr-Cyrl-RS"/>
        </w:rPr>
        <w:t>године, закљученог између Епархије Рашко</w:t>
      </w:r>
      <w:r w:rsidR="00300488">
        <w:rPr>
          <w:rFonts w:ascii="Times New Roman" w:eastAsia="Times New Roman" w:hAnsi="Times New Roman"/>
          <w:bCs/>
          <w:noProof/>
          <w:color w:val="000000"/>
          <w:sz w:val="24"/>
          <w:szCs w:val="24"/>
          <w:lang w:val="sr-Cyrl-RS"/>
        </w:rPr>
        <w:t xml:space="preserve"> </w:t>
      </w:r>
      <w:r w:rsidRPr="009D131C">
        <w:rPr>
          <w:rFonts w:ascii="Times New Roman" w:eastAsia="Times New Roman" w:hAnsi="Times New Roman"/>
          <w:bCs/>
          <w:noProof/>
          <w:color w:val="000000"/>
          <w:sz w:val="24"/>
          <w:szCs w:val="24"/>
          <w:lang w:val="sr-Cyrl-RS"/>
        </w:rPr>
        <w:t>-</w:t>
      </w:r>
      <w:r w:rsidR="00300488">
        <w:rPr>
          <w:rFonts w:ascii="Times New Roman" w:eastAsia="Times New Roman" w:hAnsi="Times New Roman"/>
          <w:bCs/>
          <w:noProof/>
          <w:color w:val="000000"/>
          <w:sz w:val="24"/>
          <w:szCs w:val="24"/>
          <w:lang w:val="sr-Cyrl-RS"/>
        </w:rPr>
        <w:t xml:space="preserve"> П</w:t>
      </w:r>
      <w:r w:rsidRPr="009D131C">
        <w:rPr>
          <w:rFonts w:ascii="Times New Roman" w:eastAsia="Times New Roman" w:hAnsi="Times New Roman"/>
          <w:bCs/>
          <w:noProof/>
          <w:color w:val="000000"/>
          <w:sz w:val="24"/>
          <w:szCs w:val="24"/>
          <w:lang w:val="sr-Cyrl-RS"/>
        </w:rPr>
        <w:t xml:space="preserve">ризренске, Канцеларије за Косово и Метохију и </w:t>
      </w:r>
      <w:r w:rsidRPr="009D131C">
        <w:rPr>
          <w:rFonts w:ascii="Times New Roman" w:eastAsia="Times New Roman" w:hAnsi="Times New Roman"/>
          <w:bCs/>
          <w:noProof/>
          <w:color w:val="000000"/>
          <w:sz w:val="24"/>
          <w:szCs w:val="24"/>
          <w:lang w:val="sr-Cyrl-CS"/>
        </w:rPr>
        <w:t>о</w:t>
      </w:r>
      <w:r w:rsidRPr="009D131C">
        <w:rPr>
          <w:rFonts w:ascii="Times New Roman" w:eastAsia="Times New Roman" w:hAnsi="Times New Roman"/>
          <w:bCs/>
          <w:noProof/>
          <w:color w:val="000000"/>
          <w:sz w:val="24"/>
          <w:szCs w:val="24"/>
          <w:lang w:val="sr-Cyrl-RS"/>
        </w:rPr>
        <w:t>пштине Звечан.</w:t>
      </w:r>
    </w:p>
    <w:p w14:paraId="3994591D" w14:textId="50F0F9F5" w:rsidR="00DA287A" w:rsidRPr="009D131C" w:rsidRDefault="00DA287A" w:rsidP="009D131C">
      <w:pPr>
        <w:spacing w:after="0" w:line="240" w:lineRule="auto"/>
        <w:ind w:firstLine="720"/>
        <w:jc w:val="both"/>
        <w:rPr>
          <w:rFonts w:ascii="Times New Roman" w:eastAsia="Times New Roman" w:hAnsi="Times New Roman"/>
          <w:bCs/>
          <w:noProof/>
          <w:color w:val="000000"/>
          <w:sz w:val="24"/>
          <w:szCs w:val="24"/>
          <w:lang w:val="sr-Cyrl-RS"/>
        </w:rPr>
      </w:pPr>
      <w:r w:rsidRPr="009D131C">
        <w:rPr>
          <w:rFonts w:ascii="Times New Roman" w:eastAsia="Times New Roman" w:hAnsi="Times New Roman"/>
          <w:bCs/>
          <w:noProof/>
          <w:color w:val="000000"/>
          <w:sz w:val="24"/>
          <w:szCs w:val="24"/>
          <w:lang w:val="sr-Cyrl-RS"/>
        </w:rPr>
        <w:t>Да би се омогућио квалитетнији живот и створили услови за опстанак и останак на територији А</w:t>
      </w:r>
      <w:r w:rsidR="00915A15">
        <w:rPr>
          <w:rFonts w:ascii="Times New Roman" w:eastAsia="Times New Roman" w:hAnsi="Times New Roman"/>
          <w:bCs/>
          <w:noProof/>
          <w:color w:val="000000"/>
          <w:sz w:val="24"/>
          <w:szCs w:val="24"/>
          <w:lang w:val="sr-Cyrl-RS"/>
        </w:rPr>
        <w:t xml:space="preserve">утономне </w:t>
      </w:r>
      <w:r w:rsidRPr="009D131C">
        <w:rPr>
          <w:rFonts w:ascii="Times New Roman" w:eastAsia="Times New Roman" w:hAnsi="Times New Roman"/>
          <w:bCs/>
          <w:noProof/>
          <w:color w:val="000000"/>
          <w:sz w:val="24"/>
          <w:szCs w:val="24"/>
          <w:lang w:val="sr-Cyrl-RS"/>
        </w:rPr>
        <w:t>П</w:t>
      </w:r>
      <w:r w:rsidR="00915A15">
        <w:rPr>
          <w:rFonts w:ascii="Times New Roman" w:eastAsia="Times New Roman" w:hAnsi="Times New Roman"/>
          <w:bCs/>
          <w:noProof/>
          <w:color w:val="000000"/>
          <w:sz w:val="24"/>
          <w:szCs w:val="24"/>
          <w:lang w:val="sr-Cyrl-RS"/>
        </w:rPr>
        <w:t>окрајине</w:t>
      </w:r>
      <w:r w:rsidRPr="009D131C">
        <w:rPr>
          <w:rFonts w:ascii="Times New Roman" w:eastAsia="Times New Roman" w:hAnsi="Times New Roman"/>
          <w:bCs/>
          <w:noProof/>
          <w:color w:val="000000"/>
          <w:sz w:val="24"/>
          <w:szCs w:val="24"/>
          <w:lang w:val="sr-Cyrl-RS"/>
        </w:rPr>
        <w:t xml:space="preserve"> Косово и Метохија, у 2022. години на име развоја пољопривреде опредељено је 527.329.826,85 динара и то за:  помоћ у реализацији пролећне и јесење сетве, подршку 106 корисника са подручја 18 општина </w:t>
      </w:r>
      <w:r w:rsidR="00915A15">
        <w:rPr>
          <w:rFonts w:ascii="Times New Roman" w:eastAsia="Times New Roman" w:hAnsi="Times New Roman"/>
          <w:bCs/>
          <w:noProof/>
          <w:color w:val="000000"/>
          <w:sz w:val="24"/>
          <w:szCs w:val="24"/>
          <w:lang w:val="sr-Cyrl-RS"/>
        </w:rPr>
        <w:t xml:space="preserve">у </w:t>
      </w:r>
      <w:r w:rsidRPr="009D131C">
        <w:rPr>
          <w:rFonts w:ascii="Times New Roman" w:eastAsia="Times New Roman" w:hAnsi="Times New Roman"/>
          <w:bCs/>
          <w:noProof/>
          <w:color w:val="000000"/>
          <w:sz w:val="24"/>
          <w:szCs w:val="24"/>
          <w:lang w:val="sr-Cyrl-RS"/>
        </w:rPr>
        <w:t>А</w:t>
      </w:r>
      <w:r w:rsidR="00915A15">
        <w:rPr>
          <w:rFonts w:ascii="Times New Roman" w:eastAsia="Times New Roman" w:hAnsi="Times New Roman"/>
          <w:bCs/>
          <w:noProof/>
          <w:color w:val="000000"/>
          <w:sz w:val="24"/>
          <w:szCs w:val="24"/>
          <w:lang w:val="sr-Cyrl-RS"/>
        </w:rPr>
        <w:t xml:space="preserve">утономној </w:t>
      </w:r>
      <w:r w:rsidRPr="009D131C">
        <w:rPr>
          <w:rFonts w:ascii="Times New Roman" w:eastAsia="Times New Roman" w:hAnsi="Times New Roman"/>
          <w:bCs/>
          <w:noProof/>
          <w:color w:val="000000"/>
          <w:sz w:val="24"/>
          <w:szCs w:val="24"/>
          <w:lang w:val="sr-Cyrl-RS"/>
        </w:rPr>
        <w:t>П</w:t>
      </w:r>
      <w:r w:rsidR="00915A15">
        <w:rPr>
          <w:rFonts w:ascii="Times New Roman" w:eastAsia="Times New Roman" w:hAnsi="Times New Roman"/>
          <w:bCs/>
          <w:noProof/>
          <w:color w:val="000000"/>
          <w:sz w:val="24"/>
          <w:szCs w:val="24"/>
          <w:lang w:val="sr-Cyrl-RS"/>
        </w:rPr>
        <w:t>окрајини</w:t>
      </w:r>
      <w:r w:rsidRPr="009D131C">
        <w:rPr>
          <w:rFonts w:ascii="Times New Roman" w:eastAsia="Times New Roman" w:hAnsi="Times New Roman"/>
          <w:bCs/>
          <w:noProof/>
          <w:color w:val="000000"/>
          <w:sz w:val="24"/>
          <w:szCs w:val="24"/>
          <w:lang w:val="sr-Cyrl-RS"/>
        </w:rPr>
        <w:t xml:space="preserve"> К</w:t>
      </w:r>
      <w:r w:rsidR="00300488">
        <w:rPr>
          <w:rFonts w:ascii="Times New Roman" w:eastAsia="Times New Roman" w:hAnsi="Times New Roman"/>
          <w:bCs/>
          <w:noProof/>
          <w:color w:val="000000"/>
          <w:sz w:val="24"/>
          <w:szCs w:val="24"/>
          <w:lang w:val="sr-Cyrl-RS"/>
        </w:rPr>
        <w:t xml:space="preserve">осово </w:t>
      </w:r>
      <w:r w:rsidRPr="009D131C">
        <w:rPr>
          <w:rFonts w:ascii="Times New Roman" w:eastAsia="Times New Roman" w:hAnsi="Times New Roman"/>
          <w:bCs/>
          <w:noProof/>
          <w:color w:val="000000"/>
          <w:sz w:val="24"/>
          <w:szCs w:val="24"/>
          <w:lang w:val="sr-Cyrl-RS"/>
        </w:rPr>
        <w:t>и</w:t>
      </w:r>
      <w:r w:rsidR="00300488">
        <w:rPr>
          <w:rFonts w:ascii="Times New Roman" w:eastAsia="Times New Roman" w:hAnsi="Times New Roman"/>
          <w:bCs/>
          <w:noProof/>
          <w:color w:val="000000"/>
          <w:sz w:val="24"/>
          <w:szCs w:val="24"/>
          <w:lang w:val="sr-Cyrl-RS"/>
        </w:rPr>
        <w:t xml:space="preserve"> </w:t>
      </w:r>
      <w:r w:rsidRPr="009D131C">
        <w:rPr>
          <w:rFonts w:ascii="Times New Roman" w:eastAsia="Times New Roman" w:hAnsi="Times New Roman"/>
          <w:bCs/>
          <w:noProof/>
          <w:color w:val="000000"/>
          <w:sz w:val="24"/>
          <w:szCs w:val="24"/>
          <w:lang w:val="sr-Cyrl-RS"/>
        </w:rPr>
        <w:t>М</w:t>
      </w:r>
      <w:r w:rsidR="00300488">
        <w:rPr>
          <w:rFonts w:ascii="Times New Roman" w:eastAsia="Times New Roman" w:hAnsi="Times New Roman"/>
          <w:bCs/>
          <w:noProof/>
          <w:color w:val="000000"/>
          <w:sz w:val="24"/>
          <w:szCs w:val="24"/>
          <w:lang w:val="sr-Cyrl-RS"/>
        </w:rPr>
        <w:t>етохија</w:t>
      </w:r>
      <w:r w:rsidRPr="009D131C">
        <w:rPr>
          <w:rFonts w:ascii="Times New Roman" w:eastAsia="Times New Roman" w:hAnsi="Times New Roman"/>
          <w:bCs/>
          <w:noProof/>
          <w:color w:val="000000"/>
          <w:sz w:val="24"/>
          <w:szCs w:val="24"/>
          <w:lang w:val="sr-Cyrl-RS"/>
        </w:rPr>
        <w:t xml:space="preserve"> који се баве прерађивачким делатностима у области прехрамбене индустрије, набавку јединица ситне и крупне пољопривредне механизације, опреме за наводњавање и пластеника, повећању сточног фонда, као и за потребе реализације пројекта едукације пољопривредних произвођача.</w:t>
      </w:r>
      <w:r w:rsidRPr="009D131C">
        <w:rPr>
          <w:rFonts w:ascii="Times New Roman" w:hAnsi="Times New Roman"/>
          <w:sz w:val="24"/>
          <w:szCs w:val="24"/>
          <w:lang w:val="sr-Cyrl-RS"/>
        </w:rPr>
        <w:t xml:space="preserve"> У оквиру тога, за око 2.600 хектара обрадивог </w:t>
      </w:r>
      <w:r w:rsidRPr="009D131C">
        <w:rPr>
          <w:rFonts w:ascii="Times New Roman" w:hAnsi="Times New Roman"/>
          <w:sz w:val="24"/>
          <w:szCs w:val="24"/>
          <w:lang w:val="sr-Cyrl-RS"/>
        </w:rPr>
        <w:lastRenderedPageBreak/>
        <w:t>земљишта на територији А</w:t>
      </w:r>
      <w:r w:rsidR="00915A15">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915A15">
        <w:rPr>
          <w:rFonts w:ascii="Times New Roman" w:hAnsi="Times New Roman"/>
          <w:sz w:val="24"/>
          <w:szCs w:val="24"/>
          <w:lang w:val="sr-Cyrl-RS"/>
        </w:rPr>
        <w:t>окрајине</w:t>
      </w:r>
      <w:r w:rsidRPr="009D131C">
        <w:rPr>
          <w:rFonts w:ascii="Times New Roman" w:hAnsi="Times New Roman"/>
          <w:sz w:val="24"/>
          <w:szCs w:val="24"/>
          <w:lang w:val="sr-Cyrl-RS"/>
        </w:rPr>
        <w:t xml:space="preserve"> К</w:t>
      </w:r>
      <w:r w:rsidR="00300488">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етохија</w:t>
      </w:r>
      <w:r w:rsidRPr="009D131C">
        <w:rPr>
          <w:rFonts w:ascii="Times New Roman" w:hAnsi="Times New Roman"/>
          <w:sz w:val="24"/>
          <w:szCs w:val="24"/>
          <w:lang w:val="sr-Cyrl-RS"/>
        </w:rPr>
        <w:t xml:space="preserve"> које обрађује око 1.100 повратничких домаћинстава у Клини, Истоку, Пећи, Вучитрну, Призрену, Новом Брду, Урошевцу, Србици и Ораховцу издвојено је 99.483.818,60 динара за набавку и дистрибуцију сетвеног репроматеријала, за јесење и  пролећне сетве.</w:t>
      </w:r>
      <w:r w:rsidRPr="009D131C">
        <w:rPr>
          <w:rFonts w:ascii="Times New Roman" w:eastAsia="Times New Roman" w:hAnsi="Times New Roman"/>
          <w:bCs/>
          <w:noProof/>
          <w:color w:val="000000"/>
          <w:sz w:val="24"/>
          <w:szCs w:val="24"/>
          <w:lang w:val="sr-Cyrl-RS"/>
        </w:rPr>
        <w:t xml:space="preserve"> </w:t>
      </w:r>
    </w:p>
    <w:p w14:paraId="0B2B6D87" w14:textId="77777777" w:rsidR="00DA287A" w:rsidRPr="009D131C" w:rsidRDefault="00DA287A" w:rsidP="009D131C">
      <w:pPr>
        <w:spacing w:after="0" w:line="240" w:lineRule="auto"/>
        <w:ind w:firstLine="720"/>
        <w:jc w:val="both"/>
        <w:rPr>
          <w:rFonts w:ascii="Times New Roman" w:eastAsia="Times New Roman" w:hAnsi="Times New Roman"/>
          <w:bCs/>
          <w:noProof/>
          <w:color w:val="000000"/>
          <w:sz w:val="24"/>
          <w:szCs w:val="24"/>
          <w:lang w:val="sr-Cyrl-RS"/>
        </w:rPr>
      </w:pPr>
      <w:r w:rsidRPr="009D131C">
        <w:rPr>
          <w:rFonts w:ascii="Times New Roman" w:eastAsia="Times New Roman" w:hAnsi="Times New Roman"/>
          <w:bCs/>
          <w:noProof/>
          <w:color w:val="000000"/>
          <w:sz w:val="24"/>
          <w:szCs w:val="24"/>
          <w:lang w:val="sr-Cyrl-RS"/>
        </w:rPr>
        <w:t>Укупна средства која су утрошена у 2022. години за развој привреде и предузетништва износе 327.421.777,00 динара којима је подржан 21 корисник, чиме су створени услови за регистрацију 13 нових привредних субјеката, односно упошљавање 69 лица.</w:t>
      </w:r>
    </w:p>
    <w:p w14:paraId="1C158C2B" w14:textId="27112AE6" w:rsidR="00DA287A" w:rsidRPr="009D131C" w:rsidRDefault="00DA287A" w:rsidP="009D131C">
      <w:pPr>
        <w:spacing w:after="0" w:line="240" w:lineRule="auto"/>
        <w:ind w:firstLine="720"/>
        <w:jc w:val="both"/>
        <w:rPr>
          <w:rFonts w:ascii="Times New Roman" w:hAnsi="Times New Roman"/>
          <w:sz w:val="24"/>
          <w:szCs w:val="24"/>
          <w:lang w:val="sr-Cyrl-RS"/>
        </w:rPr>
      </w:pPr>
      <w:r w:rsidRPr="009D131C">
        <w:rPr>
          <w:rFonts w:ascii="Times New Roman" w:eastAsia="Times New Roman" w:hAnsi="Times New Roman"/>
          <w:bCs/>
          <w:noProof/>
          <w:color w:val="000000"/>
          <w:sz w:val="24"/>
          <w:szCs w:val="24"/>
          <w:lang w:val="sr-Cyrl-RS"/>
        </w:rPr>
        <w:t>Канцеларија у оквиру својих редовних годишњих активности исплаћује м</w:t>
      </w:r>
      <w:r w:rsidRPr="009D131C">
        <w:rPr>
          <w:rFonts w:ascii="Times New Roman" w:hAnsi="Times New Roman"/>
          <w:sz w:val="24"/>
          <w:szCs w:val="24"/>
          <w:lang w:val="sr-Cyrl-RS"/>
        </w:rPr>
        <w:t>есечну новчану помоћ породицама које су се организовано или спонтано вратиле на територију А</w:t>
      </w:r>
      <w:r w:rsidR="00915A15">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915A15">
        <w:rPr>
          <w:rFonts w:ascii="Times New Roman" w:hAnsi="Times New Roman"/>
          <w:sz w:val="24"/>
          <w:szCs w:val="24"/>
          <w:lang w:val="sr-Cyrl-RS"/>
        </w:rPr>
        <w:t>окрајине</w:t>
      </w:r>
      <w:r w:rsidRPr="009D131C">
        <w:rPr>
          <w:rFonts w:ascii="Times New Roman" w:hAnsi="Times New Roman"/>
          <w:sz w:val="24"/>
          <w:szCs w:val="24"/>
          <w:lang w:val="sr-Cyrl-RS"/>
        </w:rPr>
        <w:t xml:space="preserve"> К</w:t>
      </w:r>
      <w:r w:rsidR="00300488">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етохија</w:t>
      </w:r>
      <w:r w:rsidRPr="009D131C">
        <w:rPr>
          <w:rFonts w:ascii="Times New Roman" w:hAnsi="Times New Roman"/>
          <w:sz w:val="24"/>
          <w:szCs w:val="24"/>
          <w:lang w:val="sr-Cyrl-RS"/>
        </w:rPr>
        <w:t xml:space="preserve"> после 9. јуна 1999. године, уколико укупна редовна месечна примања по члану породице износе мање од 50% минималне зараде без припадајућих пореза и доприноса у Републици Србији важеће на дан подношења захтева, уколико сви чланови породице имају пребивалиште или боравиште на територији А</w:t>
      </w:r>
      <w:r w:rsidR="00915A15">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915A15">
        <w:rPr>
          <w:rFonts w:ascii="Times New Roman" w:hAnsi="Times New Roman"/>
          <w:sz w:val="24"/>
          <w:szCs w:val="24"/>
          <w:lang w:val="sr-Cyrl-RS"/>
        </w:rPr>
        <w:t>окрајине</w:t>
      </w:r>
      <w:r w:rsidRPr="009D131C">
        <w:rPr>
          <w:rFonts w:ascii="Times New Roman" w:hAnsi="Times New Roman"/>
          <w:sz w:val="24"/>
          <w:szCs w:val="24"/>
          <w:lang w:val="sr-Cyrl-RS"/>
        </w:rPr>
        <w:t xml:space="preserve"> К</w:t>
      </w:r>
      <w:r w:rsidR="00300488">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етохија</w:t>
      </w:r>
      <w:r w:rsidRPr="009D131C">
        <w:rPr>
          <w:rFonts w:ascii="Times New Roman" w:hAnsi="Times New Roman"/>
          <w:sz w:val="24"/>
          <w:szCs w:val="24"/>
          <w:lang w:val="sr-Cyrl-RS"/>
        </w:rPr>
        <w:t xml:space="preserve"> и ако испуњавају и друге критеријуме предвиђене Програмом. У ове сврхе у 2022. години исплаћено је 27.852.745,30 динара за 301 породицу са 734 члана.</w:t>
      </w:r>
    </w:p>
    <w:p w14:paraId="01AF02F9" w14:textId="5A5A5FFA" w:rsidR="00DA287A" w:rsidRPr="009D131C" w:rsidRDefault="00DA287A"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Уз наведено, у 2022. години</w:t>
      </w:r>
      <w:r w:rsidR="00915A15">
        <w:rPr>
          <w:rFonts w:ascii="Times New Roman" w:hAnsi="Times New Roman"/>
          <w:sz w:val="24"/>
          <w:szCs w:val="24"/>
          <w:lang w:val="sr-Cyrl-RS"/>
        </w:rPr>
        <w:t>,</w:t>
      </w:r>
      <w:r w:rsidRPr="009D131C">
        <w:rPr>
          <w:rFonts w:ascii="Times New Roman" w:hAnsi="Times New Roman"/>
          <w:sz w:val="24"/>
          <w:szCs w:val="24"/>
          <w:lang w:val="sr-Cyrl-RS"/>
        </w:rPr>
        <w:t xml:space="preserve"> Канцеларија је са 5.602.109,10 динара финансирала Удружења и логистички подржала 34 организоване посете територији А</w:t>
      </w:r>
      <w:r w:rsidR="00915A15">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915A15">
        <w:rPr>
          <w:rFonts w:ascii="Times New Roman" w:hAnsi="Times New Roman"/>
          <w:sz w:val="24"/>
          <w:szCs w:val="24"/>
          <w:lang w:val="sr-Cyrl-RS"/>
        </w:rPr>
        <w:t>окрајине</w:t>
      </w:r>
      <w:r w:rsidRPr="009D131C">
        <w:rPr>
          <w:rFonts w:ascii="Times New Roman" w:hAnsi="Times New Roman"/>
          <w:sz w:val="24"/>
          <w:szCs w:val="24"/>
          <w:lang w:val="sr-Cyrl-RS"/>
        </w:rPr>
        <w:t xml:space="preserve"> К</w:t>
      </w:r>
      <w:r w:rsidR="00300488">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етохија</w:t>
      </w:r>
      <w:r w:rsidRPr="009D131C">
        <w:rPr>
          <w:rFonts w:ascii="Times New Roman" w:hAnsi="Times New Roman"/>
          <w:sz w:val="24"/>
          <w:szCs w:val="24"/>
          <w:lang w:val="sr-Cyrl-RS"/>
        </w:rPr>
        <w:t>, поводом задушница и верских празника приликом којих су дељени пакети хране и хигијене, пакетићи за децу, опрема за школе, књиге, бела техника, намештај и пластеници.</w:t>
      </w:r>
    </w:p>
    <w:p w14:paraId="5D126951" w14:textId="1F82C2F9" w:rsidR="00300488" w:rsidRDefault="00DA287A" w:rsidP="009D131C">
      <w:pPr>
        <w:spacing w:after="0" w:line="240" w:lineRule="auto"/>
        <w:jc w:val="both"/>
        <w:rPr>
          <w:rFonts w:ascii="Times New Roman" w:eastAsia="Times New Roman" w:hAnsi="Times New Roman"/>
          <w:bCs/>
          <w:noProof/>
          <w:color w:val="000000"/>
          <w:sz w:val="24"/>
          <w:szCs w:val="24"/>
          <w:lang w:val="sr-Cyrl-RS"/>
        </w:rPr>
      </w:pPr>
      <w:r w:rsidRPr="009D131C">
        <w:rPr>
          <w:rFonts w:ascii="Times New Roman" w:eastAsia="Times New Roman" w:hAnsi="Times New Roman"/>
          <w:bCs/>
          <w:noProof/>
          <w:color w:val="000000"/>
          <w:sz w:val="24"/>
          <w:szCs w:val="24"/>
          <w:lang w:val="sr-Cyrl-RS"/>
        </w:rPr>
        <w:tab/>
        <w:t xml:space="preserve">Такође, пројектом из националног програма ИПА 2014 - Обезбеђивање унапређења услова живота </w:t>
      </w:r>
      <w:r w:rsidR="00915A15">
        <w:rPr>
          <w:rFonts w:ascii="Times New Roman" w:eastAsia="Times New Roman" w:hAnsi="Times New Roman"/>
          <w:bCs/>
          <w:noProof/>
          <w:color w:val="000000"/>
          <w:sz w:val="24"/>
          <w:szCs w:val="24"/>
          <w:lang w:val="sr-Cyrl-RS"/>
        </w:rPr>
        <w:t>ИРЛ</w:t>
      </w:r>
      <w:r w:rsidRPr="009D131C">
        <w:rPr>
          <w:rFonts w:ascii="Times New Roman" w:eastAsia="Times New Roman" w:hAnsi="Times New Roman"/>
          <w:bCs/>
          <w:noProof/>
          <w:color w:val="000000"/>
          <w:sz w:val="24"/>
          <w:szCs w:val="24"/>
          <w:lang w:val="sr-Cyrl-RS"/>
        </w:rPr>
        <w:t xml:space="preserve"> и повратника из</w:t>
      </w:r>
      <w:r w:rsidR="00915A15">
        <w:rPr>
          <w:rFonts w:ascii="Times New Roman" w:eastAsia="Times New Roman" w:hAnsi="Times New Roman"/>
          <w:bCs/>
          <w:noProof/>
          <w:color w:val="000000"/>
          <w:sz w:val="24"/>
          <w:szCs w:val="24"/>
          <w:lang w:val="sr-Cyrl-RS"/>
        </w:rPr>
        <w:t xml:space="preserve"> </w:t>
      </w:r>
      <w:r w:rsidRPr="009D131C">
        <w:rPr>
          <w:rFonts w:ascii="Times New Roman" w:eastAsia="Times New Roman" w:hAnsi="Times New Roman"/>
          <w:bCs/>
          <w:noProof/>
          <w:color w:val="000000"/>
          <w:sz w:val="24"/>
          <w:szCs w:val="24"/>
          <w:lang w:val="sr-Cyrl-RS"/>
        </w:rPr>
        <w:t xml:space="preserve">процеса реадмисије у </w:t>
      </w:r>
      <w:r w:rsidR="00915A15">
        <w:rPr>
          <w:rFonts w:ascii="Times New Roman" w:eastAsia="Times New Roman" w:hAnsi="Times New Roman"/>
          <w:bCs/>
          <w:noProof/>
          <w:color w:val="000000"/>
          <w:sz w:val="24"/>
          <w:szCs w:val="24"/>
          <w:lang w:val="sr-Cyrl-RS"/>
        </w:rPr>
        <w:t xml:space="preserve">Републици </w:t>
      </w:r>
      <w:r w:rsidRPr="009D131C">
        <w:rPr>
          <w:rFonts w:ascii="Times New Roman" w:eastAsia="Times New Roman" w:hAnsi="Times New Roman"/>
          <w:bCs/>
          <w:noProof/>
          <w:color w:val="000000"/>
          <w:sz w:val="24"/>
          <w:szCs w:val="24"/>
          <w:lang w:val="sr-Cyrl-RS"/>
        </w:rPr>
        <w:t xml:space="preserve">Србији и подршка одрживом повратку, који се завршио 2020. године, додељено је 96 пакета намештаја и беле технике повратничким породицама на </w:t>
      </w:r>
      <w:r w:rsidR="00FA2B0E">
        <w:rPr>
          <w:rFonts w:ascii="Times New Roman" w:eastAsia="Times New Roman" w:hAnsi="Times New Roman"/>
          <w:bCs/>
          <w:noProof/>
          <w:color w:val="000000"/>
          <w:sz w:val="24"/>
          <w:szCs w:val="24"/>
          <w:lang w:val="sr-Cyrl-RS"/>
        </w:rPr>
        <w:t xml:space="preserve">територији Аутономне Покрајине </w:t>
      </w:r>
      <w:r w:rsidRPr="009D131C">
        <w:rPr>
          <w:rFonts w:ascii="Times New Roman" w:eastAsia="Times New Roman" w:hAnsi="Times New Roman"/>
          <w:bCs/>
          <w:noProof/>
          <w:color w:val="000000"/>
          <w:sz w:val="24"/>
          <w:szCs w:val="24"/>
          <w:lang w:val="sr-Cyrl-RS"/>
        </w:rPr>
        <w:t>К</w:t>
      </w:r>
      <w:r w:rsidR="00300488">
        <w:rPr>
          <w:rFonts w:ascii="Times New Roman" w:eastAsia="Times New Roman" w:hAnsi="Times New Roman"/>
          <w:bCs/>
          <w:noProof/>
          <w:color w:val="000000"/>
          <w:sz w:val="24"/>
          <w:szCs w:val="24"/>
          <w:lang w:val="sr-Cyrl-RS"/>
        </w:rPr>
        <w:t>осов</w:t>
      </w:r>
      <w:r w:rsidR="00FA2B0E">
        <w:rPr>
          <w:rFonts w:ascii="Times New Roman" w:eastAsia="Times New Roman" w:hAnsi="Times New Roman"/>
          <w:bCs/>
          <w:noProof/>
          <w:color w:val="000000"/>
          <w:sz w:val="24"/>
          <w:szCs w:val="24"/>
          <w:lang w:val="sr-Cyrl-RS"/>
        </w:rPr>
        <w:t>о</w:t>
      </w:r>
      <w:r w:rsidR="00300488">
        <w:rPr>
          <w:rFonts w:ascii="Times New Roman" w:eastAsia="Times New Roman" w:hAnsi="Times New Roman"/>
          <w:bCs/>
          <w:noProof/>
          <w:color w:val="000000"/>
          <w:sz w:val="24"/>
          <w:szCs w:val="24"/>
          <w:lang w:val="sr-Cyrl-RS"/>
        </w:rPr>
        <w:t xml:space="preserve"> </w:t>
      </w:r>
      <w:r w:rsidRPr="009D131C">
        <w:rPr>
          <w:rFonts w:ascii="Times New Roman" w:eastAsia="Times New Roman" w:hAnsi="Times New Roman"/>
          <w:bCs/>
          <w:noProof/>
          <w:color w:val="000000"/>
          <w:sz w:val="24"/>
          <w:szCs w:val="24"/>
          <w:lang w:val="sr-Cyrl-RS"/>
        </w:rPr>
        <w:t>и</w:t>
      </w:r>
      <w:r w:rsidR="00300488">
        <w:rPr>
          <w:rFonts w:ascii="Times New Roman" w:eastAsia="Times New Roman" w:hAnsi="Times New Roman"/>
          <w:bCs/>
          <w:noProof/>
          <w:color w:val="000000"/>
          <w:sz w:val="24"/>
          <w:szCs w:val="24"/>
          <w:lang w:val="sr-Cyrl-RS"/>
        </w:rPr>
        <w:t xml:space="preserve"> </w:t>
      </w:r>
      <w:r w:rsidRPr="009D131C">
        <w:rPr>
          <w:rFonts w:ascii="Times New Roman" w:eastAsia="Times New Roman" w:hAnsi="Times New Roman"/>
          <w:bCs/>
          <w:noProof/>
          <w:color w:val="000000"/>
          <w:sz w:val="24"/>
          <w:szCs w:val="24"/>
          <w:lang w:val="sr-Cyrl-RS"/>
        </w:rPr>
        <w:t>М</w:t>
      </w:r>
      <w:r w:rsidR="00300488">
        <w:rPr>
          <w:rFonts w:ascii="Times New Roman" w:eastAsia="Times New Roman" w:hAnsi="Times New Roman"/>
          <w:bCs/>
          <w:noProof/>
          <w:color w:val="000000"/>
          <w:sz w:val="24"/>
          <w:szCs w:val="24"/>
          <w:lang w:val="sr-Cyrl-RS"/>
        </w:rPr>
        <w:t>етохиј</w:t>
      </w:r>
      <w:r w:rsidR="00FA2B0E">
        <w:rPr>
          <w:rFonts w:ascii="Times New Roman" w:eastAsia="Times New Roman" w:hAnsi="Times New Roman"/>
          <w:bCs/>
          <w:noProof/>
          <w:color w:val="000000"/>
          <w:sz w:val="24"/>
          <w:szCs w:val="24"/>
          <w:lang w:val="sr-Cyrl-RS"/>
        </w:rPr>
        <w:t>а</w:t>
      </w:r>
      <w:r w:rsidRPr="009D131C">
        <w:rPr>
          <w:rFonts w:ascii="Times New Roman" w:eastAsia="Times New Roman" w:hAnsi="Times New Roman"/>
          <w:bCs/>
          <w:noProof/>
          <w:color w:val="000000"/>
          <w:sz w:val="24"/>
          <w:szCs w:val="24"/>
          <w:lang w:val="sr-Cyrl-RS"/>
        </w:rPr>
        <w:t>, као и 294 гранта за покретање или унапређење пословних активности у вредности од неколико хиљада евра. Поред тога, значајан допринос економској самоодрживости ИРЛ опредељених за повратак дат је кроз обезбеђивање 162 вишемесечна тренинга за квалификацију или преквалификацију и 340 кратких пословних обука. Канцеларија за Косово и Метохију је суфинансирала пројекат са укупно 175.000,00 евра. У те сврхе додељена су бесповратна новчана средстава путем поклон платних картица са износом од по 60.000,00 динара, као вид подршке разноврсним потребама повратника на територију А</w:t>
      </w:r>
      <w:r w:rsidR="00FA2B0E">
        <w:rPr>
          <w:rFonts w:ascii="Times New Roman" w:eastAsia="Times New Roman" w:hAnsi="Times New Roman"/>
          <w:bCs/>
          <w:noProof/>
          <w:color w:val="000000"/>
          <w:sz w:val="24"/>
          <w:szCs w:val="24"/>
          <w:lang w:val="sr-Cyrl-RS"/>
        </w:rPr>
        <w:t xml:space="preserve">утономне </w:t>
      </w:r>
      <w:r w:rsidRPr="009D131C">
        <w:rPr>
          <w:rFonts w:ascii="Times New Roman" w:eastAsia="Times New Roman" w:hAnsi="Times New Roman"/>
          <w:bCs/>
          <w:noProof/>
          <w:color w:val="000000"/>
          <w:sz w:val="24"/>
          <w:szCs w:val="24"/>
          <w:lang w:val="sr-Cyrl-RS"/>
        </w:rPr>
        <w:t>П</w:t>
      </w:r>
      <w:r w:rsidR="00FA2B0E">
        <w:rPr>
          <w:rFonts w:ascii="Times New Roman" w:eastAsia="Times New Roman" w:hAnsi="Times New Roman"/>
          <w:bCs/>
          <w:noProof/>
          <w:color w:val="000000"/>
          <w:sz w:val="24"/>
          <w:szCs w:val="24"/>
          <w:lang w:val="sr-Cyrl-RS"/>
        </w:rPr>
        <w:t>окрајине</w:t>
      </w:r>
      <w:r w:rsidRPr="009D131C">
        <w:rPr>
          <w:rFonts w:ascii="Times New Roman" w:eastAsia="Times New Roman" w:hAnsi="Times New Roman"/>
          <w:bCs/>
          <w:noProof/>
          <w:color w:val="000000"/>
          <w:sz w:val="24"/>
          <w:szCs w:val="24"/>
          <w:lang w:val="sr-Cyrl-RS"/>
        </w:rPr>
        <w:t xml:space="preserve"> К</w:t>
      </w:r>
      <w:r w:rsidR="00300488">
        <w:rPr>
          <w:rFonts w:ascii="Times New Roman" w:eastAsia="Times New Roman" w:hAnsi="Times New Roman"/>
          <w:bCs/>
          <w:noProof/>
          <w:color w:val="000000"/>
          <w:sz w:val="24"/>
          <w:szCs w:val="24"/>
          <w:lang w:val="sr-Cyrl-RS"/>
        </w:rPr>
        <w:t xml:space="preserve">осово </w:t>
      </w:r>
      <w:r w:rsidRPr="009D131C">
        <w:rPr>
          <w:rFonts w:ascii="Times New Roman" w:eastAsia="Times New Roman" w:hAnsi="Times New Roman"/>
          <w:bCs/>
          <w:noProof/>
          <w:color w:val="000000"/>
          <w:sz w:val="24"/>
          <w:szCs w:val="24"/>
          <w:lang w:val="sr-Cyrl-RS"/>
        </w:rPr>
        <w:t>и</w:t>
      </w:r>
      <w:r w:rsidR="00300488">
        <w:rPr>
          <w:rFonts w:ascii="Times New Roman" w:eastAsia="Times New Roman" w:hAnsi="Times New Roman"/>
          <w:bCs/>
          <w:noProof/>
          <w:color w:val="000000"/>
          <w:sz w:val="24"/>
          <w:szCs w:val="24"/>
          <w:lang w:val="sr-Cyrl-RS"/>
        </w:rPr>
        <w:t xml:space="preserve"> </w:t>
      </w:r>
      <w:r w:rsidRPr="009D131C">
        <w:rPr>
          <w:rFonts w:ascii="Times New Roman" w:eastAsia="Times New Roman" w:hAnsi="Times New Roman"/>
          <w:bCs/>
          <w:noProof/>
          <w:color w:val="000000"/>
          <w:sz w:val="24"/>
          <w:szCs w:val="24"/>
          <w:lang w:val="sr-Cyrl-RS"/>
        </w:rPr>
        <w:t>М</w:t>
      </w:r>
      <w:r w:rsidR="00300488">
        <w:rPr>
          <w:rFonts w:ascii="Times New Roman" w:eastAsia="Times New Roman" w:hAnsi="Times New Roman"/>
          <w:bCs/>
          <w:noProof/>
          <w:color w:val="000000"/>
          <w:sz w:val="24"/>
          <w:szCs w:val="24"/>
          <w:lang w:val="sr-Cyrl-RS"/>
        </w:rPr>
        <w:t>етохија</w:t>
      </w:r>
      <w:r w:rsidRPr="009D131C">
        <w:rPr>
          <w:rFonts w:ascii="Times New Roman" w:eastAsia="Times New Roman" w:hAnsi="Times New Roman"/>
          <w:bCs/>
          <w:noProof/>
          <w:color w:val="000000"/>
          <w:sz w:val="24"/>
          <w:szCs w:val="24"/>
          <w:lang w:val="sr-Cyrl-RS"/>
        </w:rPr>
        <w:t xml:space="preserve"> у периоду реинтеграције. Додељено је 282 гранта за укупно 262 повратника, од којих је 20 апликаната са четворо и више малолетне деце, болесним дететом, дететом са инвалидитетом или посебним потребама, добило дупли грант.</w:t>
      </w:r>
    </w:p>
    <w:p w14:paraId="767E9A41" w14:textId="77777777" w:rsidR="00FA2B0E" w:rsidRPr="009D131C" w:rsidRDefault="00FA2B0E" w:rsidP="009D131C">
      <w:pPr>
        <w:spacing w:after="0" w:line="240" w:lineRule="auto"/>
        <w:jc w:val="both"/>
        <w:rPr>
          <w:rFonts w:ascii="Times New Roman" w:eastAsia="Times New Roman" w:hAnsi="Times New Roman"/>
          <w:bCs/>
          <w:noProof/>
          <w:color w:val="000000"/>
          <w:sz w:val="24"/>
          <w:szCs w:val="24"/>
          <w:lang w:val="sr-Cyrl-RS"/>
        </w:rPr>
      </w:pPr>
    </w:p>
    <w:p w14:paraId="7F808D8A" w14:textId="265F2DF5" w:rsidR="00197751" w:rsidRDefault="00197751" w:rsidP="00300488">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Имовина</w:t>
      </w:r>
    </w:p>
    <w:p w14:paraId="2C72C834" w14:textId="77777777" w:rsidR="00300488" w:rsidRPr="009D131C" w:rsidRDefault="00300488" w:rsidP="00300488">
      <w:pPr>
        <w:spacing w:after="0" w:line="240" w:lineRule="auto"/>
        <w:ind w:firstLine="720"/>
        <w:jc w:val="both"/>
        <w:rPr>
          <w:rFonts w:ascii="Times New Roman" w:hAnsi="Times New Roman"/>
          <w:b/>
          <w:bCs/>
          <w:sz w:val="24"/>
          <w:szCs w:val="24"/>
          <w:lang w:val="sr-Cyrl-RS"/>
        </w:rPr>
      </w:pPr>
    </w:p>
    <w:p w14:paraId="7BE7274D" w14:textId="02FF7891" w:rsidR="00DA287A"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Проблеми са повратом имовинских права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на </w:t>
      </w:r>
      <w:r w:rsidR="00FA2B0E">
        <w:rPr>
          <w:rFonts w:ascii="Times New Roman" w:hAnsi="Times New Roman"/>
          <w:sz w:val="24"/>
          <w:szCs w:val="24"/>
          <w:lang w:val="sr-Cyrl-RS"/>
        </w:rPr>
        <w:t xml:space="preserve">простору Аутономне Покрајине </w:t>
      </w:r>
      <w:r w:rsidRPr="009D131C">
        <w:rPr>
          <w:rFonts w:ascii="Times New Roman" w:hAnsi="Times New Roman"/>
          <w:sz w:val="24"/>
          <w:szCs w:val="24"/>
          <w:lang w:val="sr-Cyrl-RS"/>
        </w:rPr>
        <w:t>Косов</w:t>
      </w:r>
      <w:r w:rsidR="00FA2B0E">
        <w:rPr>
          <w:rFonts w:ascii="Times New Roman" w:hAnsi="Times New Roman"/>
          <w:sz w:val="24"/>
          <w:szCs w:val="24"/>
          <w:lang w:val="sr-Cyrl-RS"/>
        </w:rPr>
        <w:t>о</w:t>
      </w:r>
      <w:r w:rsidRPr="009D131C">
        <w:rPr>
          <w:rFonts w:ascii="Times New Roman" w:hAnsi="Times New Roman"/>
          <w:sz w:val="24"/>
          <w:szCs w:val="24"/>
          <w:lang w:val="sr-Cyrl-RS"/>
        </w:rPr>
        <w:t xml:space="preserve"> и Метохиј</w:t>
      </w:r>
      <w:r w:rsidR="00FA2B0E">
        <w:rPr>
          <w:rFonts w:ascii="Times New Roman" w:hAnsi="Times New Roman"/>
          <w:sz w:val="24"/>
          <w:szCs w:val="24"/>
          <w:lang w:val="sr-Cyrl-RS"/>
        </w:rPr>
        <w:t>а</w:t>
      </w:r>
      <w:r w:rsidRPr="009D131C">
        <w:rPr>
          <w:rFonts w:ascii="Times New Roman" w:hAnsi="Times New Roman"/>
          <w:sz w:val="24"/>
          <w:szCs w:val="24"/>
          <w:lang w:val="sr-Cyrl-RS"/>
        </w:rPr>
        <w:t xml:space="preserve"> и даље постоје, иако је од сукоба прошло 2</w:t>
      </w:r>
      <w:r w:rsidR="00FA2B0E">
        <w:rPr>
          <w:rFonts w:ascii="Times New Roman" w:hAnsi="Times New Roman"/>
          <w:sz w:val="24"/>
          <w:szCs w:val="24"/>
          <w:lang w:val="sr-Cyrl-RS"/>
        </w:rPr>
        <w:t>5</w:t>
      </w:r>
      <w:r w:rsidRPr="009D131C">
        <w:rPr>
          <w:rFonts w:ascii="Times New Roman" w:hAnsi="Times New Roman"/>
          <w:sz w:val="24"/>
          <w:szCs w:val="24"/>
          <w:lang w:val="sr-Cyrl-RS"/>
        </w:rPr>
        <w:t xml:space="preserve"> годин</w:t>
      </w:r>
      <w:r w:rsidR="00FA2B0E">
        <w:rPr>
          <w:rFonts w:ascii="Times New Roman" w:hAnsi="Times New Roman"/>
          <w:sz w:val="24"/>
          <w:szCs w:val="24"/>
          <w:lang w:val="sr-Cyrl-RS"/>
        </w:rPr>
        <w:t>а</w:t>
      </w:r>
      <w:r w:rsidRPr="009D131C">
        <w:rPr>
          <w:rFonts w:ascii="Times New Roman" w:hAnsi="Times New Roman"/>
          <w:sz w:val="24"/>
          <w:szCs w:val="24"/>
          <w:lang w:val="sr-Cyrl-RS"/>
        </w:rPr>
        <w:t xml:space="preserve">. Директорат за имовинско стамбена питања (ХПД), Косовска агенција за имовину (КПА), као и Косовска агенција за упоређивање и верификацију </w:t>
      </w:r>
      <w:r w:rsidRPr="000B03DA">
        <w:rPr>
          <w:rFonts w:ascii="Times New Roman" w:hAnsi="Times New Roman"/>
          <w:sz w:val="24"/>
          <w:szCs w:val="24"/>
          <w:lang w:val="sr-Cyrl-RS"/>
        </w:rPr>
        <w:t>имовине (К</w:t>
      </w:r>
      <w:r w:rsidR="005C1214" w:rsidRPr="000B03DA">
        <w:rPr>
          <w:rFonts w:ascii="Times New Roman" w:hAnsi="Times New Roman"/>
          <w:sz w:val="24"/>
          <w:szCs w:val="24"/>
          <w:lang w:val="sr-Cyrl-RS"/>
        </w:rPr>
        <w:t>АУВИ)</w:t>
      </w:r>
      <w:r w:rsidRPr="000B03DA">
        <w:rPr>
          <w:rFonts w:ascii="Times New Roman" w:hAnsi="Times New Roman"/>
          <w:sz w:val="24"/>
          <w:szCs w:val="24"/>
          <w:lang w:val="sr-Cyrl-RS"/>
        </w:rPr>
        <w:t xml:space="preserve"> нису</w:t>
      </w:r>
      <w:r w:rsidRPr="009D131C">
        <w:rPr>
          <w:rFonts w:ascii="Times New Roman" w:hAnsi="Times New Roman"/>
          <w:sz w:val="24"/>
          <w:szCs w:val="24"/>
          <w:lang w:val="sr-Cyrl-RS"/>
        </w:rPr>
        <w:t xml:space="preserve"> на ефикасан и праведан начин одговорили на задатак решавања имовинских питања </w:t>
      </w:r>
      <w:r w:rsidR="00FA2B0E">
        <w:rPr>
          <w:rFonts w:ascii="Times New Roman" w:hAnsi="Times New Roman"/>
          <w:sz w:val="24"/>
          <w:szCs w:val="24"/>
          <w:lang w:val="sr-Cyrl-RS"/>
        </w:rPr>
        <w:t>ИРЛ</w:t>
      </w:r>
      <w:r w:rsidR="00DA287A" w:rsidRPr="009D131C">
        <w:rPr>
          <w:rFonts w:ascii="Times New Roman" w:hAnsi="Times New Roman"/>
          <w:sz w:val="24"/>
          <w:szCs w:val="24"/>
          <w:lang w:val="sr-Cyrl-RS"/>
        </w:rPr>
        <w:t xml:space="preserve"> односно поврат у посед њихове узурпиране непокретне имовине.  </w:t>
      </w:r>
    </w:p>
    <w:p w14:paraId="1D0F31D0" w14:textId="5379BE5E"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lastRenderedPageBreak/>
        <w:t xml:space="preserve">Код ХПД-а </w:t>
      </w:r>
      <w:r w:rsidR="00DA287A" w:rsidRPr="009D131C">
        <w:rPr>
          <w:rFonts w:ascii="Times New Roman" w:hAnsi="Times New Roman"/>
          <w:sz w:val="24"/>
          <w:szCs w:val="24"/>
          <w:lang w:val="sr-Cyrl-RS"/>
        </w:rPr>
        <w:t xml:space="preserve">који је деловао у периоду 2000-2006. године </w:t>
      </w:r>
      <w:r w:rsidRPr="009D131C">
        <w:rPr>
          <w:rFonts w:ascii="Times New Roman" w:hAnsi="Times New Roman"/>
          <w:sz w:val="24"/>
          <w:szCs w:val="24"/>
          <w:lang w:val="sr-Cyrl-RS"/>
        </w:rPr>
        <w:t xml:space="preserve">проблем </w:t>
      </w:r>
      <w:r w:rsidR="00DA287A" w:rsidRPr="009D131C">
        <w:rPr>
          <w:rFonts w:ascii="Times New Roman" w:hAnsi="Times New Roman"/>
          <w:sz w:val="24"/>
          <w:szCs w:val="24"/>
          <w:lang w:val="sr-Cyrl-RS"/>
        </w:rPr>
        <w:t xml:space="preserve">је </w:t>
      </w:r>
      <w:r w:rsidRPr="009D131C">
        <w:rPr>
          <w:rFonts w:ascii="Times New Roman" w:hAnsi="Times New Roman"/>
          <w:sz w:val="24"/>
          <w:szCs w:val="24"/>
          <w:lang w:val="sr-Cyrl-RS"/>
        </w:rPr>
        <w:t xml:space="preserve">представљао непотпун мандат и претпоставка да је главни узрок </w:t>
      </w:r>
      <w:r w:rsidR="002D33BC" w:rsidRPr="009D131C">
        <w:rPr>
          <w:rFonts w:ascii="Times New Roman" w:hAnsi="Times New Roman"/>
          <w:sz w:val="24"/>
          <w:szCs w:val="24"/>
          <w:lang w:val="sr-Cyrl-RS"/>
        </w:rPr>
        <w:t>имовинских</w:t>
      </w:r>
      <w:r w:rsidRPr="009D131C">
        <w:rPr>
          <w:rFonts w:ascii="Times New Roman" w:hAnsi="Times New Roman"/>
          <w:sz w:val="24"/>
          <w:szCs w:val="24"/>
          <w:lang w:val="sr-Cyrl-RS"/>
        </w:rPr>
        <w:t xml:space="preserve"> проблема на </w:t>
      </w:r>
      <w:r w:rsidR="00FA2B0E">
        <w:rPr>
          <w:rFonts w:ascii="Times New Roman" w:hAnsi="Times New Roman"/>
          <w:sz w:val="24"/>
          <w:szCs w:val="24"/>
          <w:lang w:val="sr-Cyrl-RS"/>
        </w:rPr>
        <w:t xml:space="preserve">простору Аутономне Покрајине </w:t>
      </w:r>
      <w:r w:rsidRPr="009D131C">
        <w:rPr>
          <w:rFonts w:ascii="Times New Roman" w:hAnsi="Times New Roman"/>
          <w:sz w:val="24"/>
          <w:szCs w:val="24"/>
          <w:lang w:val="sr-Cyrl-RS"/>
        </w:rPr>
        <w:t>К</w:t>
      </w:r>
      <w:r w:rsidR="00824499">
        <w:rPr>
          <w:rFonts w:ascii="Times New Roman" w:hAnsi="Times New Roman"/>
          <w:sz w:val="24"/>
          <w:szCs w:val="24"/>
          <w:lang w:val="sr-Cyrl-RS"/>
        </w:rPr>
        <w:t>осов</w:t>
      </w:r>
      <w:r w:rsidR="00FA2B0E">
        <w:rPr>
          <w:rFonts w:ascii="Times New Roman" w:hAnsi="Times New Roman"/>
          <w:sz w:val="24"/>
          <w:szCs w:val="24"/>
          <w:lang w:val="sr-Cyrl-RS"/>
        </w:rPr>
        <w:t>а</w:t>
      </w:r>
      <w:r w:rsidR="00824499">
        <w:rPr>
          <w:rFonts w:ascii="Times New Roman" w:hAnsi="Times New Roman"/>
          <w:sz w:val="24"/>
          <w:szCs w:val="24"/>
          <w:lang w:val="sr-Cyrl-RS"/>
        </w:rPr>
        <w:t xml:space="preserve"> и Метохиј</w:t>
      </w:r>
      <w:r w:rsidR="00FA2B0E">
        <w:rPr>
          <w:rFonts w:ascii="Times New Roman" w:hAnsi="Times New Roman"/>
          <w:sz w:val="24"/>
          <w:szCs w:val="24"/>
          <w:lang w:val="sr-Cyrl-RS"/>
        </w:rPr>
        <w:t>а</w:t>
      </w:r>
      <w:r w:rsidRPr="009D131C">
        <w:rPr>
          <w:rFonts w:ascii="Times New Roman" w:hAnsi="Times New Roman"/>
          <w:sz w:val="24"/>
          <w:szCs w:val="24"/>
          <w:lang w:val="sr-Cyrl-RS"/>
        </w:rPr>
        <w:t xml:space="preserve"> наводна </w:t>
      </w:r>
      <w:r w:rsidR="002D33BC" w:rsidRPr="009D131C">
        <w:rPr>
          <w:rFonts w:ascii="Times New Roman" w:hAnsi="Times New Roman"/>
          <w:sz w:val="24"/>
          <w:szCs w:val="24"/>
          <w:lang w:val="sr-Cyrl-RS"/>
        </w:rPr>
        <w:t>дискриминаторна</w:t>
      </w:r>
      <w:r w:rsidRPr="009D131C">
        <w:rPr>
          <w:rFonts w:ascii="Times New Roman" w:hAnsi="Times New Roman"/>
          <w:sz w:val="24"/>
          <w:szCs w:val="24"/>
          <w:lang w:val="sr-Cyrl-RS"/>
        </w:rPr>
        <w:t xml:space="preserve"> легислатива до 1999.  године. ХПД је имао мандат за доношење одлука у поврату у посед стамбене имовине, а није био надлежан за пословне просторе и пољопривредно земљиште. Тако се дешавало да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након позитивне одлуке ХПД-а добију формалну могућност да врате у посед стамбени део куће, а пословне просторије у истој куће не. Или, право да се врате у кућу, а не и право да обрађују земљиште од којег су живели пре </w:t>
      </w:r>
      <w:r w:rsidR="005526D4" w:rsidRPr="009D131C">
        <w:rPr>
          <w:rFonts w:ascii="Times New Roman" w:hAnsi="Times New Roman"/>
          <w:sz w:val="24"/>
          <w:szCs w:val="24"/>
          <w:lang w:val="sr-Cyrl-RS"/>
        </w:rPr>
        <w:t>расељења</w:t>
      </w:r>
      <w:r w:rsidRPr="009D131C">
        <w:rPr>
          <w:rFonts w:ascii="Times New Roman" w:hAnsi="Times New Roman"/>
          <w:sz w:val="24"/>
          <w:szCs w:val="24"/>
          <w:lang w:val="sr-Cyrl-RS"/>
        </w:rPr>
        <w:t xml:space="preserve">. </w:t>
      </w:r>
      <w:r w:rsidR="00DA287A" w:rsidRPr="009D131C">
        <w:rPr>
          <w:rFonts w:ascii="Times New Roman" w:hAnsi="Times New Roman"/>
          <w:sz w:val="24"/>
          <w:szCs w:val="24"/>
          <w:lang w:val="sr-Cyrl-CS"/>
        </w:rPr>
        <w:t xml:space="preserve">У 34 или 36 % случајева односно 10.041 бројчано стамбену имовину није било могуће вратити јер је иста била у потпуности уништена (куће) или оштећена толико да није била могућа за становање (станови) што је само констатовано у решењу ХПД. </w:t>
      </w:r>
      <w:r w:rsidRPr="009D131C">
        <w:rPr>
          <w:rFonts w:ascii="Times New Roman" w:hAnsi="Times New Roman"/>
          <w:sz w:val="24"/>
          <w:szCs w:val="24"/>
          <w:lang w:val="sr-Cyrl-RS"/>
        </w:rPr>
        <w:t>Уз чињеницу да им није гарантована безбедност, одлуке ХПД-а се у суштини биле „мртво слово на папиру</w:t>
      </w:r>
      <w:r w:rsidR="00300488">
        <w:rPr>
          <w:rFonts w:ascii="Times New Roman" w:hAnsi="Times New Roman"/>
          <w:sz w:val="24"/>
          <w:szCs w:val="24"/>
          <w:lang w:val="sr-Cyrl-RS"/>
        </w:rPr>
        <w:t>ˮ</w:t>
      </w:r>
      <w:r w:rsidRPr="009D131C">
        <w:rPr>
          <w:rFonts w:ascii="Times New Roman" w:hAnsi="Times New Roman"/>
          <w:sz w:val="24"/>
          <w:szCs w:val="24"/>
          <w:lang w:val="sr-Cyrl-RS"/>
        </w:rPr>
        <w:t>. Захтев ХПД-у се могао поднети због три ствари:</w:t>
      </w:r>
    </w:p>
    <w:p w14:paraId="6AF6BEB1" w14:textId="1EDE5911" w:rsidR="00197751" w:rsidRPr="009D131C" w:rsidRDefault="00197751" w:rsidP="00300488">
      <w:pPr>
        <w:spacing w:after="0" w:line="240" w:lineRule="auto"/>
        <w:ind w:left="142"/>
        <w:jc w:val="both"/>
        <w:rPr>
          <w:rFonts w:ascii="Times New Roman" w:hAnsi="Times New Roman"/>
          <w:sz w:val="24"/>
          <w:szCs w:val="24"/>
          <w:lang w:val="sr-Cyrl-RS"/>
        </w:rPr>
      </w:pPr>
      <w:r w:rsidRPr="009D131C">
        <w:rPr>
          <w:rFonts w:ascii="Times New Roman" w:hAnsi="Times New Roman"/>
          <w:sz w:val="24"/>
          <w:szCs w:val="24"/>
          <w:lang w:val="sr-Cyrl-RS"/>
        </w:rPr>
        <w:t>-</w:t>
      </w:r>
      <w:r w:rsidRPr="009D131C">
        <w:rPr>
          <w:rFonts w:ascii="Times New Roman" w:hAnsi="Times New Roman"/>
          <w:sz w:val="24"/>
          <w:szCs w:val="24"/>
          <w:lang w:val="sr-Cyrl-RS"/>
        </w:rPr>
        <w:tab/>
        <w:t>Захтеви „А</w:t>
      </w:r>
      <w:r w:rsidR="00300488">
        <w:rPr>
          <w:rFonts w:ascii="Times New Roman" w:hAnsi="Times New Roman"/>
          <w:sz w:val="24"/>
          <w:szCs w:val="24"/>
          <w:lang w:val="sr-Cyrl-RS"/>
        </w:rPr>
        <w:t>ˮ</w:t>
      </w:r>
      <w:r w:rsidRPr="009D131C">
        <w:rPr>
          <w:rFonts w:ascii="Times New Roman" w:hAnsi="Times New Roman"/>
          <w:sz w:val="24"/>
          <w:szCs w:val="24"/>
          <w:lang w:val="sr-Cyrl-RS"/>
        </w:rPr>
        <w:t xml:space="preserve"> категорије (дискриминација): захтеви које поднесу физичка лица која су изгубила власништво, посед или право коришћења</w:t>
      </w:r>
      <w:r w:rsidR="00127764" w:rsidRPr="009D131C">
        <w:rPr>
          <w:rFonts w:ascii="Times New Roman" w:hAnsi="Times New Roman"/>
          <w:sz w:val="24"/>
          <w:szCs w:val="24"/>
          <w:lang w:val="sr-Cyrl-RS"/>
        </w:rPr>
        <w:t xml:space="preserve"> </w:t>
      </w:r>
      <w:r w:rsidRPr="009D131C">
        <w:rPr>
          <w:rFonts w:ascii="Times New Roman" w:hAnsi="Times New Roman"/>
          <w:sz w:val="24"/>
          <w:szCs w:val="24"/>
          <w:lang w:val="sr-Cyrl-RS"/>
        </w:rPr>
        <w:t>после 23</w:t>
      </w:r>
      <w:r w:rsidRPr="000B03DA">
        <w:rPr>
          <w:rFonts w:ascii="Times New Roman" w:hAnsi="Times New Roman"/>
          <w:sz w:val="24"/>
          <w:szCs w:val="24"/>
          <w:lang w:val="sr-Cyrl-RS"/>
        </w:rPr>
        <w:t>. априла 1989. године</w:t>
      </w:r>
      <w:r w:rsidRPr="009D131C">
        <w:rPr>
          <w:rFonts w:ascii="Times New Roman" w:hAnsi="Times New Roman"/>
          <w:sz w:val="24"/>
          <w:szCs w:val="24"/>
          <w:lang w:val="sr-Cyrl-RS"/>
        </w:rPr>
        <w:t>, на основу закона за које је утврђено да су дискриминациони или у смислу њихове примене или садржаја.</w:t>
      </w:r>
    </w:p>
    <w:p w14:paraId="16FE8D1B" w14:textId="7F0D73EE" w:rsidR="00197751" w:rsidRPr="009D131C" w:rsidRDefault="00197751" w:rsidP="00300488">
      <w:pPr>
        <w:spacing w:after="0" w:line="240" w:lineRule="auto"/>
        <w:ind w:left="142"/>
        <w:jc w:val="both"/>
        <w:rPr>
          <w:rFonts w:ascii="Times New Roman" w:hAnsi="Times New Roman"/>
          <w:sz w:val="24"/>
          <w:szCs w:val="24"/>
          <w:lang w:val="sr-Cyrl-RS"/>
        </w:rPr>
      </w:pPr>
      <w:r w:rsidRPr="009D131C">
        <w:rPr>
          <w:rFonts w:ascii="Times New Roman" w:hAnsi="Times New Roman"/>
          <w:sz w:val="24"/>
          <w:szCs w:val="24"/>
          <w:lang w:val="sr-Cyrl-RS"/>
        </w:rPr>
        <w:t>-</w:t>
      </w:r>
      <w:r w:rsidRPr="009D131C">
        <w:rPr>
          <w:rFonts w:ascii="Times New Roman" w:hAnsi="Times New Roman"/>
          <w:sz w:val="24"/>
          <w:szCs w:val="24"/>
          <w:lang w:val="sr-Cyrl-RS"/>
        </w:rPr>
        <w:tab/>
        <w:t>Захтеви „Б</w:t>
      </w:r>
      <w:r w:rsidR="00300488">
        <w:rPr>
          <w:rFonts w:ascii="Times New Roman" w:hAnsi="Times New Roman"/>
          <w:sz w:val="24"/>
          <w:szCs w:val="24"/>
          <w:lang w:val="sr-Cyrl-RS"/>
        </w:rPr>
        <w:t>ˮ</w:t>
      </w:r>
      <w:r w:rsidRPr="009D131C">
        <w:rPr>
          <w:rFonts w:ascii="Times New Roman" w:hAnsi="Times New Roman"/>
          <w:sz w:val="24"/>
          <w:szCs w:val="24"/>
          <w:lang w:val="sr-Cyrl-RS"/>
        </w:rPr>
        <w:t xml:space="preserve"> категорије (неформални промет): захтеви које поднесу физичка лица, </w:t>
      </w:r>
      <w:r w:rsidRPr="000B03DA">
        <w:rPr>
          <w:rFonts w:ascii="Times New Roman" w:hAnsi="Times New Roman"/>
          <w:sz w:val="24"/>
          <w:szCs w:val="24"/>
          <w:lang w:val="sr-Cyrl-RS"/>
        </w:rPr>
        <w:t>која су после 23. марта 1989. године извршила неформални промет стамбене непокретне</w:t>
      </w:r>
      <w:r w:rsidRPr="009D131C">
        <w:rPr>
          <w:rFonts w:ascii="Times New Roman" w:hAnsi="Times New Roman"/>
          <w:sz w:val="24"/>
          <w:szCs w:val="24"/>
          <w:lang w:val="sr-Cyrl-RS"/>
        </w:rPr>
        <w:t xml:space="preserve"> имовине на основу слободне воље страна.</w:t>
      </w:r>
    </w:p>
    <w:p w14:paraId="3E780193" w14:textId="54D44AC3" w:rsidR="00197751" w:rsidRPr="009D131C" w:rsidRDefault="00197751" w:rsidP="00300488">
      <w:pPr>
        <w:spacing w:after="0" w:line="240" w:lineRule="auto"/>
        <w:ind w:left="142"/>
        <w:jc w:val="both"/>
        <w:rPr>
          <w:rFonts w:ascii="Times New Roman" w:hAnsi="Times New Roman"/>
          <w:sz w:val="24"/>
          <w:szCs w:val="24"/>
          <w:lang w:val="sr-Cyrl-RS"/>
        </w:rPr>
      </w:pPr>
      <w:r w:rsidRPr="009D131C">
        <w:rPr>
          <w:rFonts w:ascii="Times New Roman" w:hAnsi="Times New Roman"/>
          <w:sz w:val="24"/>
          <w:szCs w:val="24"/>
          <w:lang w:val="sr-Cyrl-RS"/>
        </w:rPr>
        <w:t>-</w:t>
      </w:r>
      <w:r w:rsidRPr="009D131C">
        <w:rPr>
          <w:rFonts w:ascii="Times New Roman" w:hAnsi="Times New Roman"/>
          <w:sz w:val="24"/>
          <w:szCs w:val="24"/>
          <w:lang w:val="sr-Cyrl-RS"/>
        </w:rPr>
        <w:tab/>
        <w:t>Захтеви „Ц</w:t>
      </w:r>
      <w:r w:rsidR="00300488">
        <w:rPr>
          <w:rFonts w:ascii="Times New Roman" w:hAnsi="Times New Roman"/>
          <w:sz w:val="24"/>
          <w:szCs w:val="24"/>
          <w:lang w:val="sr-Cyrl-RS"/>
        </w:rPr>
        <w:t>ˮ</w:t>
      </w:r>
      <w:r w:rsidRPr="009D131C">
        <w:rPr>
          <w:rFonts w:ascii="Times New Roman" w:hAnsi="Times New Roman"/>
          <w:sz w:val="24"/>
          <w:szCs w:val="24"/>
          <w:lang w:val="sr-Cyrl-RS"/>
        </w:rPr>
        <w:t xml:space="preserve"> категорије (бесправно поседовање): захтеви које поднесу физичка лица која су имала право својине, поседа или коришћења пре 24. марта</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1999. године, а која су због бесправног поседовања њихове имовине престала да уживају иста права.</w:t>
      </w:r>
    </w:p>
    <w:p w14:paraId="1CE14A28" w14:textId="7511D41A"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Иако је судећи по редоследу врста захтева, предност дата, као што је наведено исправљању наводне </w:t>
      </w:r>
      <w:r w:rsidR="002D33BC" w:rsidRPr="009D131C">
        <w:rPr>
          <w:rFonts w:ascii="Times New Roman" w:hAnsi="Times New Roman"/>
          <w:sz w:val="24"/>
          <w:szCs w:val="24"/>
          <w:lang w:val="sr-Cyrl-RS"/>
        </w:rPr>
        <w:t>дискриминације</w:t>
      </w:r>
      <w:r w:rsidRPr="009D131C">
        <w:rPr>
          <w:rFonts w:ascii="Times New Roman" w:hAnsi="Times New Roman"/>
          <w:sz w:val="24"/>
          <w:szCs w:val="24"/>
          <w:lang w:val="sr-Cyrl-RS"/>
        </w:rPr>
        <w:t>, огромна већина, око 93% захтева је била из „Ц</w:t>
      </w:r>
      <w:r w:rsidR="00300488">
        <w:rPr>
          <w:rFonts w:ascii="Times New Roman" w:hAnsi="Times New Roman"/>
          <w:sz w:val="24"/>
          <w:szCs w:val="24"/>
          <w:lang w:val="sr-Cyrl-RS"/>
        </w:rPr>
        <w:t>ˮ</w:t>
      </w:r>
      <w:r w:rsidRPr="009D131C">
        <w:rPr>
          <w:rFonts w:ascii="Times New Roman" w:hAnsi="Times New Roman"/>
          <w:sz w:val="24"/>
          <w:szCs w:val="24"/>
          <w:lang w:val="sr-Cyrl-RS"/>
        </w:rPr>
        <w:t xml:space="preserve"> категорије, дакле од стране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која су изгубила посед своје имовине због сукоба. Треба нагласити и бројне правне недостатке у процедурама и пракси ХПД-а, као што је на пример чињеница да у захтевима где су постојале две </w:t>
      </w:r>
      <w:r w:rsidR="002D33BC" w:rsidRPr="009D131C">
        <w:rPr>
          <w:rFonts w:ascii="Times New Roman" w:hAnsi="Times New Roman"/>
          <w:sz w:val="24"/>
          <w:szCs w:val="24"/>
          <w:lang w:val="sr-Cyrl-RS"/>
        </w:rPr>
        <w:t>супротстављене</w:t>
      </w:r>
      <w:r w:rsidRPr="009D131C">
        <w:rPr>
          <w:rFonts w:ascii="Times New Roman" w:hAnsi="Times New Roman"/>
          <w:sz w:val="24"/>
          <w:szCs w:val="24"/>
          <w:lang w:val="sr-Cyrl-RS"/>
        </w:rPr>
        <w:t xml:space="preserve"> стране, докази супротне стране нису достављани другој страни. Такође и потпуно правно нелогичне одлуке у једном броју захтева, да се одбије захтев једне стране, а потврди право другој страни,  с тим што ће одбијена страна бити упућена на суд у неодређеном року, уз доношење мере забране располагања победничкој страни до окончања судског спора. Одлуке о одузимању станова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уз одредбу о праву на нејасну </w:t>
      </w:r>
      <w:r w:rsidR="002D33BC" w:rsidRPr="009D131C">
        <w:rPr>
          <w:rFonts w:ascii="Times New Roman" w:hAnsi="Times New Roman"/>
          <w:sz w:val="24"/>
          <w:szCs w:val="24"/>
          <w:lang w:val="sr-Cyrl-RS"/>
        </w:rPr>
        <w:t>компензацију</w:t>
      </w:r>
      <w:r w:rsidRPr="009D131C">
        <w:rPr>
          <w:rFonts w:ascii="Times New Roman" w:hAnsi="Times New Roman"/>
          <w:sz w:val="24"/>
          <w:szCs w:val="24"/>
          <w:lang w:val="sr-Cyrl-RS"/>
        </w:rPr>
        <w:t xml:space="preserve"> такође говори довољно о квалитету рада ХПД-а. Чак и тако нејасан систем обештећења никада није заиста зажи</w:t>
      </w:r>
      <w:r w:rsidR="002D33BC" w:rsidRPr="009D131C">
        <w:rPr>
          <w:rFonts w:ascii="Times New Roman" w:hAnsi="Times New Roman"/>
          <w:sz w:val="24"/>
          <w:szCs w:val="24"/>
          <w:lang w:val="sr-Cyrl-RS"/>
        </w:rPr>
        <w:t>вео</w:t>
      </w:r>
      <w:r w:rsidRPr="009D131C">
        <w:rPr>
          <w:rFonts w:ascii="Times New Roman" w:hAnsi="Times New Roman"/>
          <w:sz w:val="24"/>
          <w:szCs w:val="24"/>
          <w:lang w:val="sr-Cyrl-RS"/>
        </w:rPr>
        <w:t xml:space="preserve">. </w:t>
      </w:r>
    </w:p>
    <w:p w14:paraId="09E6ADA3" w14:textId="67C42E3E"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Седам година након оснивања ХПД је замењен Косовском агенцијом за имовину (2006). Та агенција је имала мандат да одлучује о имовинским захтевима на непокретној имовини која је укључивала поред стамбене и пољопривредну и пословну имовину. Иако су у раду ове </w:t>
      </w:r>
      <w:r w:rsidR="002D33BC" w:rsidRPr="009D131C">
        <w:rPr>
          <w:rFonts w:ascii="Times New Roman" w:hAnsi="Times New Roman"/>
          <w:sz w:val="24"/>
          <w:szCs w:val="24"/>
          <w:lang w:val="sr-Cyrl-RS"/>
        </w:rPr>
        <w:t>агенције</w:t>
      </w:r>
      <w:r w:rsidRPr="009D131C">
        <w:rPr>
          <w:rFonts w:ascii="Times New Roman" w:hAnsi="Times New Roman"/>
          <w:sz w:val="24"/>
          <w:szCs w:val="24"/>
          <w:lang w:val="sr-Cyrl-RS"/>
        </w:rPr>
        <w:t xml:space="preserve"> исправљени неки озбиљни процесни недостаци у односу на ХПД, ни она није оправдала сврху постојања. Више од 5</w:t>
      </w:r>
      <w:r w:rsidR="00FA2B0E">
        <w:rPr>
          <w:rFonts w:ascii="Times New Roman" w:hAnsi="Times New Roman"/>
          <w:sz w:val="24"/>
          <w:szCs w:val="24"/>
          <w:lang w:val="sr-Cyrl-RS"/>
        </w:rPr>
        <w:t>.</w:t>
      </w:r>
      <w:r w:rsidRPr="009D131C">
        <w:rPr>
          <w:rFonts w:ascii="Times New Roman" w:hAnsi="Times New Roman"/>
          <w:sz w:val="24"/>
          <w:szCs w:val="24"/>
          <w:lang w:val="sr-Cyrl-RS"/>
        </w:rPr>
        <w:t xml:space="preserve">000 захтева је одбачено јер КПА није сматрала да има надлежност за одлучивање, углавном због разлога да спор над имовином наводно није резултат сукоба на </w:t>
      </w:r>
      <w:r w:rsidR="00FA2B0E">
        <w:rPr>
          <w:rFonts w:ascii="Times New Roman" w:hAnsi="Times New Roman"/>
          <w:sz w:val="24"/>
          <w:szCs w:val="24"/>
          <w:lang w:val="sr-Cyrl-RS"/>
        </w:rPr>
        <w:t xml:space="preserve">простору Аутономне Покрајине </w:t>
      </w:r>
      <w:r w:rsidRPr="009D131C">
        <w:rPr>
          <w:rFonts w:ascii="Times New Roman" w:hAnsi="Times New Roman"/>
          <w:sz w:val="24"/>
          <w:szCs w:val="24"/>
          <w:lang w:val="sr-Cyrl-RS"/>
        </w:rPr>
        <w:t>К</w:t>
      </w:r>
      <w:r w:rsidR="00300488">
        <w:rPr>
          <w:rFonts w:ascii="Times New Roman" w:hAnsi="Times New Roman"/>
          <w:sz w:val="24"/>
          <w:szCs w:val="24"/>
          <w:lang w:val="sr-Cyrl-RS"/>
        </w:rPr>
        <w:t>осов</w:t>
      </w:r>
      <w:r w:rsidR="00FA2B0E">
        <w:rPr>
          <w:rFonts w:ascii="Times New Roman" w:hAnsi="Times New Roman"/>
          <w:sz w:val="24"/>
          <w:szCs w:val="24"/>
          <w:lang w:val="sr-Cyrl-RS"/>
        </w:rPr>
        <w:t>а</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w:t>
      </w:r>
      <w:r w:rsidR="00FA2B0E">
        <w:rPr>
          <w:rFonts w:ascii="Times New Roman" w:hAnsi="Times New Roman"/>
          <w:sz w:val="24"/>
          <w:szCs w:val="24"/>
          <w:lang w:val="sr-Cyrl-RS"/>
        </w:rPr>
        <w:t>а</w:t>
      </w:r>
      <w:r w:rsidRPr="009D131C">
        <w:rPr>
          <w:rFonts w:ascii="Times New Roman" w:hAnsi="Times New Roman"/>
          <w:sz w:val="24"/>
          <w:szCs w:val="24"/>
          <w:lang w:val="sr-Cyrl-RS"/>
        </w:rPr>
        <w:t xml:space="preserve"> већ неких других околности. Дакле, у превише спорних случајева је избегнута одлука у меритуму, а последица је била да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остаје без потврде власништва и права на посед, односно да узурпатори задржавају право на имовину и посед до неизвесне одлуке </w:t>
      </w:r>
      <w:r w:rsidRPr="009D131C">
        <w:rPr>
          <w:rFonts w:ascii="Times New Roman" w:hAnsi="Times New Roman"/>
          <w:sz w:val="24"/>
          <w:szCs w:val="24"/>
          <w:lang w:val="sr-Cyrl-RS"/>
        </w:rPr>
        <w:lastRenderedPageBreak/>
        <w:t xml:space="preserve">суда ако би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уопште били у стању да покрену и воде спор пред косовским судовима. </w:t>
      </w:r>
    </w:p>
    <w:p w14:paraId="719FF62B" w14:textId="22F9E5E3"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Поред тога, извршење одлука и када су оне гласиле у корист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је било врло тешко, а у неким случајевима је КПА избегавала да извршење уопште спроведе. Тако, иако је у с</w:t>
      </w:r>
      <w:r w:rsidR="002D33BC" w:rsidRPr="009D131C">
        <w:rPr>
          <w:rFonts w:ascii="Times New Roman" w:hAnsi="Times New Roman"/>
          <w:sz w:val="24"/>
          <w:szCs w:val="24"/>
          <w:lang w:val="sr-Cyrl-RS"/>
        </w:rPr>
        <w:t>амом</w:t>
      </w:r>
      <w:r w:rsidRPr="009D131C">
        <w:rPr>
          <w:rFonts w:ascii="Times New Roman" w:hAnsi="Times New Roman"/>
          <w:sz w:val="24"/>
          <w:szCs w:val="24"/>
          <w:lang w:val="sr-Cyrl-RS"/>
        </w:rPr>
        <w:t xml:space="preserve"> мандату имала и обавезу извршења одлука рушењем бесправно изграђених о</w:t>
      </w:r>
      <w:r w:rsidR="002D33BC" w:rsidRPr="009D131C">
        <w:rPr>
          <w:rFonts w:ascii="Times New Roman" w:hAnsi="Times New Roman"/>
          <w:sz w:val="24"/>
          <w:szCs w:val="24"/>
          <w:lang w:val="sr-Cyrl-RS"/>
        </w:rPr>
        <w:t>бјеката</w:t>
      </w:r>
      <w:r w:rsidRPr="009D131C">
        <w:rPr>
          <w:rFonts w:ascii="Times New Roman" w:hAnsi="Times New Roman"/>
          <w:sz w:val="24"/>
          <w:szCs w:val="24"/>
          <w:lang w:val="sr-Cyrl-RS"/>
        </w:rPr>
        <w:t xml:space="preserve"> КПА за време свог постојања није обавила ни једно такво извршење. Поново су штету претрпела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на чијим се земљишним парцелама бесправно градило. Када се ради о управи над имовином и могућности њеног </w:t>
      </w:r>
      <w:r w:rsidR="002D33BC" w:rsidRPr="009D131C">
        <w:rPr>
          <w:rFonts w:ascii="Times New Roman" w:hAnsi="Times New Roman"/>
          <w:sz w:val="24"/>
          <w:szCs w:val="24"/>
          <w:lang w:val="sr-Cyrl-RS"/>
        </w:rPr>
        <w:t>издавања</w:t>
      </w:r>
      <w:r w:rsidRPr="009D131C">
        <w:rPr>
          <w:rFonts w:ascii="Times New Roman" w:hAnsi="Times New Roman"/>
          <w:sz w:val="24"/>
          <w:szCs w:val="24"/>
          <w:lang w:val="sr-Cyrl-RS"/>
        </w:rPr>
        <w:t xml:space="preserve"> у закуп у корист власника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иако замишљен са добрим намерама овај систем у пракси није дао одговарајуће резултате.  Само нешто маје од 10% имовинских </w:t>
      </w:r>
      <w:r w:rsidR="002D33BC" w:rsidRPr="009D131C">
        <w:rPr>
          <w:rFonts w:ascii="Times New Roman" w:hAnsi="Times New Roman"/>
          <w:sz w:val="24"/>
          <w:szCs w:val="24"/>
          <w:lang w:val="sr-Cyrl-RS"/>
        </w:rPr>
        <w:t>јединица</w:t>
      </w:r>
      <w:r w:rsidRPr="009D131C">
        <w:rPr>
          <w:rFonts w:ascii="Times New Roman" w:hAnsi="Times New Roman"/>
          <w:sz w:val="24"/>
          <w:szCs w:val="24"/>
          <w:lang w:val="sr-Cyrl-RS"/>
        </w:rPr>
        <w:t xml:space="preserve"> за које је одлуке донела КПА је ушло у систем давања имовине у закуп. Треба нагласити је и за вели број тих имовина закупнина плаћана врло нередовно или никако. Осим тога, управљање над имовином које је вршила КПА је било управљање без одговорности, односно КПА није одговарала ни за какву штету која за време њене управе буде причињена имовини. КПА је у неколико случајева избегла да изврши чак и одлуке Уставног суда Косова које су је обавезивале на предузимање наложених мера. У већини случајева КПА је своје неделовање покушавала оправдати недостатком финансијских средстава. </w:t>
      </w:r>
    </w:p>
    <w:p w14:paraId="7A2921F1" w14:textId="75DE12B3" w:rsidR="00DA287A" w:rsidRPr="009D131C" w:rsidRDefault="00DA287A"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rPr>
        <w:t>T</w:t>
      </w:r>
      <w:r w:rsidRPr="009D131C">
        <w:rPr>
          <w:rFonts w:ascii="Times New Roman" w:hAnsi="Times New Roman"/>
          <w:sz w:val="24"/>
          <w:szCs w:val="24"/>
          <w:lang w:val="sr-Cyrl-RS"/>
        </w:rPr>
        <w:t>рећ</w:t>
      </w:r>
      <w:r w:rsidRPr="009D131C">
        <w:rPr>
          <w:rFonts w:ascii="Times New Roman" w:hAnsi="Times New Roman"/>
          <w:sz w:val="24"/>
          <w:szCs w:val="24"/>
        </w:rPr>
        <w:t>a</w:t>
      </w:r>
      <w:r w:rsidRPr="009D131C">
        <w:rPr>
          <w:rFonts w:ascii="Times New Roman" w:hAnsi="Times New Roman"/>
          <w:sz w:val="24"/>
          <w:szCs w:val="24"/>
          <w:lang w:val="sr-Cyrl-RS"/>
        </w:rPr>
        <w:t xml:space="preserve"> агенциј</w:t>
      </w:r>
      <w:r w:rsidRPr="009D131C">
        <w:rPr>
          <w:rFonts w:ascii="Times New Roman" w:hAnsi="Times New Roman"/>
          <w:sz w:val="24"/>
          <w:szCs w:val="24"/>
        </w:rPr>
        <w:t>a</w:t>
      </w:r>
      <w:r w:rsidRPr="009D131C">
        <w:rPr>
          <w:rFonts w:ascii="Times New Roman" w:hAnsi="Times New Roman"/>
          <w:sz w:val="24"/>
          <w:szCs w:val="24"/>
          <w:lang w:val="sr-Cyrl-RS"/>
        </w:rPr>
        <w:t xml:space="preserve"> КАУВИ, има задатак да прима, упоређује и реши неслагања између периода пре јуна 1999. године и нових катастарских књига на </w:t>
      </w:r>
      <w:r w:rsidR="00FA2B0E">
        <w:rPr>
          <w:rFonts w:ascii="Times New Roman" w:hAnsi="Times New Roman"/>
          <w:sz w:val="24"/>
          <w:szCs w:val="24"/>
          <w:lang w:val="sr-Cyrl-RS"/>
        </w:rPr>
        <w:t xml:space="preserve">територији Аутономне Покрајине </w:t>
      </w:r>
      <w:r w:rsidRPr="009D131C">
        <w:rPr>
          <w:rFonts w:ascii="Times New Roman" w:hAnsi="Times New Roman"/>
          <w:sz w:val="24"/>
          <w:szCs w:val="24"/>
          <w:lang w:val="sr-Cyrl-RS"/>
        </w:rPr>
        <w:t>Косов</w:t>
      </w:r>
      <w:r w:rsidR="00FA2B0E">
        <w:rPr>
          <w:rFonts w:ascii="Times New Roman" w:hAnsi="Times New Roman"/>
          <w:sz w:val="24"/>
          <w:szCs w:val="24"/>
          <w:lang w:val="sr-Cyrl-RS"/>
        </w:rPr>
        <w:t>о</w:t>
      </w:r>
      <w:r w:rsidR="00300488">
        <w:rPr>
          <w:rFonts w:ascii="Times New Roman" w:hAnsi="Times New Roman"/>
          <w:sz w:val="24"/>
          <w:szCs w:val="24"/>
          <w:lang w:val="sr-Cyrl-RS"/>
        </w:rPr>
        <w:t xml:space="preserve"> и Метохиј</w:t>
      </w:r>
      <w:r w:rsidR="00FA2B0E">
        <w:rPr>
          <w:rFonts w:ascii="Times New Roman" w:hAnsi="Times New Roman"/>
          <w:sz w:val="24"/>
          <w:szCs w:val="24"/>
          <w:lang w:val="sr-Cyrl-RS"/>
        </w:rPr>
        <w:t>а</w:t>
      </w:r>
      <w:r w:rsidRPr="009D131C">
        <w:rPr>
          <w:rFonts w:ascii="Times New Roman" w:hAnsi="Times New Roman"/>
          <w:sz w:val="24"/>
          <w:szCs w:val="24"/>
          <w:lang w:val="sr-Cyrl-RS"/>
        </w:rPr>
        <w:t>, а у односу на приватну имовину, приватну комерцијалну имовину и имовину верских заједница, тамо где се два скупа катастарских података, пре 1999. и после 2003. године</w:t>
      </w:r>
      <w:r w:rsidR="00FA2B0E">
        <w:rPr>
          <w:rFonts w:ascii="Times New Roman" w:hAnsi="Times New Roman"/>
          <w:sz w:val="24"/>
          <w:szCs w:val="24"/>
          <w:lang w:val="sr-Cyrl-RS"/>
        </w:rPr>
        <w:t>,</w:t>
      </w:r>
      <w:r w:rsidRPr="009D131C">
        <w:rPr>
          <w:rFonts w:ascii="Times New Roman" w:hAnsi="Times New Roman"/>
          <w:sz w:val="24"/>
          <w:szCs w:val="24"/>
          <w:lang w:val="sr-Cyrl-RS"/>
        </w:rPr>
        <w:t xml:space="preserve"> међусобно разликују. Законом је предвиђено извршно овлашћење КАУВИ да спроводи одлуке ХПД-а, КПА и њених комисија, пресуда Апелационог већа Врховног суда за питања у вези са КПА, укључујући и управљање имовином на захтев успешних подносилаца захтева, спровођење програма добровољног издавања имовине у закуп под његовом управом, рушења бесправно изграђених објеката на имовини </w:t>
      </w:r>
      <w:r w:rsidR="00FA2B0E">
        <w:rPr>
          <w:rFonts w:ascii="Times New Roman" w:hAnsi="Times New Roman"/>
          <w:sz w:val="24"/>
          <w:szCs w:val="24"/>
          <w:lang w:val="sr-Cyrl-RS"/>
        </w:rPr>
        <w:t>ИРЛ</w:t>
      </w:r>
      <w:r w:rsidRPr="009D131C">
        <w:rPr>
          <w:rFonts w:ascii="Times New Roman" w:hAnsi="Times New Roman"/>
          <w:sz w:val="24"/>
          <w:szCs w:val="24"/>
          <w:lang w:val="sr-Cyrl-RS"/>
        </w:rPr>
        <w:t xml:space="preserve"> и деложације бесправних корисника. Управа КАУВИ над имовином је формално престала у мају 2018.  године. Усвајањем Нацрта закона о изменама и допунама Закона о КАУВИ, управа над имовином треба да се настави. Текст закона је усвојен у скупштини </w:t>
      </w:r>
      <w:r w:rsidR="005C1214">
        <w:rPr>
          <w:rFonts w:ascii="Times New Roman" w:hAnsi="Times New Roman"/>
          <w:sz w:val="24"/>
          <w:szCs w:val="24"/>
          <w:lang w:val="sr-Cyrl-RS"/>
        </w:rPr>
        <w:t xml:space="preserve">ПИС </w:t>
      </w:r>
      <w:r w:rsidRPr="009D131C">
        <w:rPr>
          <w:rFonts w:ascii="Times New Roman" w:hAnsi="Times New Roman"/>
          <w:sz w:val="24"/>
          <w:szCs w:val="24"/>
          <w:lang w:val="sr-Cyrl-RS"/>
        </w:rPr>
        <w:t>23. децембра 2022. године, а на снагу је ступио 26. јануара 2023. године.</w:t>
      </w:r>
    </w:p>
    <w:p w14:paraId="7C5A0ECE" w14:textId="2A2C7888" w:rsidR="00DA287A" w:rsidRPr="009D131C" w:rsidRDefault="00DA287A" w:rsidP="009D131C">
      <w:pPr>
        <w:spacing w:after="0" w:line="240" w:lineRule="auto"/>
        <w:ind w:firstLine="720"/>
        <w:jc w:val="both"/>
        <w:rPr>
          <w:rFonts w:ascii="Times New Roman" w:hAnsi="Times New Roman"/>
          <w:sz w:val="24"/>
          <w:szCs w:val="24"/>
          <w:lang w:val="sr-Cyrl-CS"/>
        </w:rPr>
      </w:pPr>
      <w:r w:rsidRPr="009D131C">
        <w:rPr>
          <w:rFonts w:ascii="Times New Roman" w:hAnsi="Times New Roman"/>
          <w:sz w:val="24"/>
          <w:szCs w:val="24"/>
          <w:lang w:val="sr-Cyrl-RS"/>
        </w:rPr>
        <w:t>У последњем извештају који су објавили за 2018. годину</w:t>
      </w:r>
      <w:r w:rsidR="00FA2B0E">
        <w:rPr>
          <w:rFonts w:ascii="Times New Roman" w:hAnsi="Times New Roman"/>
          <w:sz w:val="24"/>
          <w:szCs w:val="24"/>
          <w:lang w:val="sr-Cyrl-RS"/>
        </w:rPr>
        <w:t>,</w:t>
      </w:r>
      <w:r w:rsidRPr="009D131C">
        <w:rPr>
          <w:rFonts w:ascii="Times New Roman" w:hAnsi="Times New Roman"/>
          <w:sz w:val="24"/>
          <w:szCs w:val="24"/>
          <w:lang w:val="sr-Cyrl-RS"/>
        </w:rPr>
        <w:t xml:space="preserve"> наводи се да је укупан број скенираних катастарских докумената за које се очекује да буду враћени из </w:t>
      </w:r>
      <w:r w:rsidR="00FA2B0E">
        <w:rPr>
          <w:rFonts w:ascii="Times New Roman" w:hAnsi="Times New Roman"/>
          <w:sz w:val="24"/>
          <w:szCs w:val="24"/>
          <w:lang w:val="sr-Cyrl-RS"/>
        </w:rPr>
        <w:t xml:space="preserve">Републике </w:t>
      </w:r>
      <w:r w:rsidRPr="009D131C">
        <w:rPr>
          <w:rFonts w:ascii="Times New Roman" w:hAnsi="Times New Roman"/>
          <w:sz w:val="24"/>
          <w:szCs w:val="24"/>
          <w:lang w:val="sr-Cyrl-RS"/>
        </w:rPr>
        <w:t xml:space="preserve">Србије износи преко 4 милиона. Према Брислеском споразуму, ови ће документи бити примљени преко Специјалног представника Европске Уније, али тај процес још увек није почео јер ова </w:t>
      </w:r>
      <w:r w:rsidRPr="009D131C">
        <w:rPr>
          <w:rFonts w:ascii="Times New Roman" w:hAnsi="Times New Roman"/>
          <w:sz w:val="24"/>
          <w:szCs w:val="24"/>
          <w:lang w:val="sr-Cyrl-CS"/>
        </w:rPr>
        <w:t>Агенција и њене надлежности представљају кршење Споразума Београда и Приштине о катастру од септембра 2011. године</w:t>
      </w:r>
      <w:r w:rsidR="00FA2B0E">
        <w:rPr>
          <w:rFonts w:ascii="Times New Roman" w:hAnsi="Times New Roman"/>
          <w:sz w:val="24"/>
          <w:szCs w:val="24"/>
          <w:lang w:val="sr-Cyrl-CS"/>
        </w:rPr>
        <w:t>,</w:t>
      </w:r>
      <w:r w:rsidRPr="009D131C">
        <w:rPr>
          <w:rFonts w:ascii="Times New Roman" w:hAnsi="Times New Roman"/>
          <w:sz w:val="24"/>
          <w:szCs w:val="24"/>
          <w:lang w:val="sr-Cyrl-CS"/>
        </w:rPr>
        <w:t xml:space="preserve"> којим је прописано да ће се утврђивањем празнина у оригиналној катастарској документацији из периода 1999. године</w:t>
      </w:r>
      <w:r w:rsidR="00FA2B0E">
        <w:rPr>
          <w:rFonts w:ascii="Times New Roman" w:hAnsi="Times New Roman"/>
          <w:sz w:val="24"/>
          <w:szCs w:val="24"/>
          <w:lang w:val="sr-Cyrl-CS"/>
        </w:rPr>
        <w:t>,</w:t>
      </w:r>
      <w:r w:rsidRPr="009D131C">
        <w:rPr>
          <w:rFonts w:ascii="Times New Roman" w:hAnsi="Times New Roman"/>
          <w:sz w:val="24"/>
          <w:szCs w:val="24"/>
          <w:lang w:val="sr-Cyrl-CS"/>
        </w:rPr>
        <w:t xml:space="preserve"> бавити Техничка агенција коју ће одабрати ЕУ након консултација са Београдом и Приштином, а коју ће надгледати Трипартитна имплементацијска група коју чине катастарски стручњаци обе стране и којом председава ЕУ. Спорним законом је одређено да се задацима Техничке агенције која ради под надзором свих страна учесница споразума, односно Трипартитне групе бави Агенција која је део ПИС и у којој ће уместо стручњака обе стране радити само припадници ПИС. Надзор свих страна учесница споразума предвиђен је између осталог, због постојања бројних случајева у којима је путем фалсификованих личних докумената, </w:t>
      </w:r>
      <w:r w:rsidRPr="009D131C">
        <w:rPr>
          <w:rFonts w:ascii="Times New Roman" w:hAnsi="Times New Roman"/>
          <w:sz w:val="24"/>
          <w:szCs w:val="24"/>
          <w:lang w:val="sr-Cyrl-CS"/>
        </w:rPr>
        <w:lastRenderedPageBreak/>
        <w:t xml:space="preserve">пуномоћја и купопродајних уговора, имовина ИРЛ преварном трансакцијом уписивана у косовском катастру на другог власника, о чему сведоче извештаји ОЕБС-а, ЕУЛЕКС-а и УНМИК-а и стотине судских спорова пред судовима ПИС. Ово се махом дешавало у општинама Клина, Ораховац, Пећ и Исток у којима је остала оригинална катастарска документација и није пренета 1999. у Крушевац. </w:t>
      </w:r>
    </w:p>
    <w:p w14:paraId="25F6F2CB" w14:textId="44C865F6" w:rsidR="00DA287A" w:rsidRPr="009D131C" w:rsidRDefault="00DA287A"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Измене и допуне Закона о Косовској агенцији за упоређивање и верификацију имовине од јанауара 2023. године у надлежност КАУВИ уводи управни поступак конвалидирања спорних уговора о купопродаји непокретности чиме се омогућава легализација преноса непокретности које су настале на основу фалсификованих купопродајних уговора и лажних пуномоћја, чиме је имовина ИРЛ додатно угрожена.</w:t>
      </w:r>
    </w:p>
    <w:p w14:paraId="0DCD1643" w14:textId="2AB55C42" w:rsidR="00DA287A" w:rsidRPr="009D131C" w:rsidRDefault="00DA287A"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Уз то, члан 11А Закона о измени и допуни закона о КАУВИ одређује рок од 3 године од његовог ступања на снагу за право признавања неформалних имовинских права, а о поднешеним захтевима Секрет</w:t>
      </w:r>
      <w:r w:rsidR="004563C7">
        <w:rPr>
          <w:rFonts w:ascii="Times New Roman" w:hAnsi="Times New Roman"/>
          <w:sz w:val="24"/>
          <w:szCs w:val="24"/>
          <w:lang w:val="sr-Cyrl-RS"/>
        </w:rPr>
        <w:t>а</w:t>
      </w:r>
      <w:r w:rsidRPr="009D131C">
        <w:rPr>
          <w:rFonts w:ascii="Times New Roman" w:hAnsi="Times New Roman"/>
          <w:sz w:val="24"/>
          <w:szCs w:val="24"/>
          <w:lang w:val="sr-Cyrl-RS"/>
        </w:rPr>
        <w:t xml:space="preserve">ријат обавештава све странке које имају интерес на предметну имовину путем јавног саопштења, електронске платформе, Службеног листа ПИС и писаних и електронских медија. Лица која имају правни интерес на имовину која је предмет захтева имају рок од 30 дана од саопштења Секретаријата да обавесте о намери да учествују у поступку, у супротном ће се сматрати да су се одрекле права да учествују у поступку. На овај начин отвара се могућност да ИРЛ не буду обавештена и не изразе намеру да учествују у поступку у коме је поднет захтев признавања неформалних имовинских права над њиховом имовином. </w:t>
      </w:r>
    </w:p>
    <w:p w14:paraId="0FDBCAE1" w14:textId="645B6C43" w:rsidR="00DA287A" w:rsidRPr="009D131C" w:rsidRDefault="00DA287A"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У извештају о активностима КАУВИ акценат је искључиво на враћању „узурпиране</w:t>
      </w:r>
      <w:r w:rsidR="00300488">
        <w:rPr>
          <w:rFonts w:ascii="Times New Roman" w:hAnsi="Times New Roman"/>
          <w:sz w:val="24"/>
          <w:szCs w:val="24"/>
          <w:lang w:val="sr-Cyrl-RS"/>
        </w:rPr>
        <w:t>ˮ</w:t>
      </w:r>
      <w:r w:rsidRPr="009D131C">
        <w:rPr>
          <w:rFonts w:ascii="Times New Roman" w:hAnsi="Times New Roman"/>
          <w:sz w:val="24"/>
          <w:szCs w:val="24"/>
          <w:lang w:val="sr-Cyrl-RS"/>
        </w:rPr>
        <w:t xml:space="preserve"> имовине Албанаца у општинама са српском већином на Северу </w:t>
      </w:r>
      <w:r w:rsidR="004563C7">
        <w:rPr>
          <w:rFonts w:ascii="Times New Roman" w:hAnsi="Times New Roman"/>
          <w:sz w:val="24"/>
          <w:szCs w:val="24"/>
          <w:lang w:val="sr-Cyrl-RS"/>
        </w:rPr>
        <w:t xml:space="preserve">Аутономне Покрајине </w:t>
      </w:r>
      <w:r w:rsidRPr="009D131C">
        <w:rPr>
          <w:rFonts w:ascii="Times New Roman" w:hAnsi="Times New Roman"/>
          <w:sz w:val="24"/>
          <w:szCs w:val="24"/>
          <w:lang w:val="sr-Cyrl-RS"/>
        </w:rPr>
        <w:t>К</w:t>
      </w:r>
      <w:r w:rsidR="00300488">
        <w:rPr>
          <w:rFonts w:ascii="Times New Roman" w:hAnsi="Times New Roman"/>
          <w:sz w:val="24"/>
          <w:szCs w:val="24"/>
          <w:lang w:val="sr-Cyrl-RS"/>
        </w:rPr>
        <w:t>осов</w:t>
      </w:r>
      <w:r w:rsidR="004563C7">
        <w:rPr>
          <w:rFonts w:ascii="Times New Roman" w:hAnsi="Times New Roman"/>
          <w:sz w:val="24"/>
          <w:szCs w:val="24"/>
          <w:lang w:val="sr-Cyrl-RS"/>
        </w:rPr>
        <w:t>о</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w:t>
      </w:r>
      <w:r w:rsidR="004563C7">
        <w:rPr>
          <w:rFonts w:ascii="Times New Roman" w:hAnsi="Times New Roman"/>
          <w:sz w:val="24"/>
          <w:szCs w:val="24"/>
          <w:lang w:val="sr-Cyrl-RS"/>
        </w:rPr>
        <w:t>а</w:t>
      </w:r>
      <w:r w:rsidRPr="009D131C">
        <w:rPr>
          <w:rFonts w:ascii="Times New Roman" w:hAnsi="Times New Roman"/>
          <w:sz w:val="24"/>
          <w:szCs w:val="24"/>
          <w:lang w:val="sr-Cyrl-RS"/>
        </w:rPr>
        <w:t xml:space="preserve"> при чему под „узурпираном албанском имовином</w:t>
      </w:r>
      <w:r w:rsidR="00300488">
        <w:rPr>
          <w:rFonts w:ascii="Times New Roman" w:hAnsi="Times New Roman"/>
          <w:sz w:val="24"/>
          <w:szCs w:val="24"/>
          <w:lang w:val="sr-Cyrl-RS"/>
        </w:rPr>
        <w:t>ˮ</w:t>
      </w:r>
      <w:r w:rsidRPr="009D131C">
        <w:rPr>
          <w:rFonts w:ascii="Times New Roman" w:hAnsi="Times New Roman"/>
          <w:sz w:val="24"/>
          <w:szCs w:val="24"/>
          <w:lang w:val="sr-Cyrl-RS"/>
        </w:rPr>
        <w:t xml:space="preserve"> сматрају некадашње друштвене станове које су албански радници у тим предузећима изгубили услед сопственог кршења стамбених и радних прописа деведесетих година прошлог века и који су касније добијени и легално откупљени од српских радника у складу са тада важећим прописима. Враћање узурпиране српске и неалбанске имовина јужно од Ибра за КАУВИ не представља циљ.  </w:t>
      </w:r>
    </w:p>
    <w:p w14:paraId="7E02D89A" w14:textId="515B046B" w:rsidR="00DA287A" w:rsidRPr="009D131C" w:rsidRDefault="00DA287A"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Оваквој ситуацији треба додати и чињеницу да јавни приступ електронском катастру ПИС не омогућава увид у податке о власницима над имовином што би у великој мери олакшало информисаност ИРЛ о статусу њихове имовине и потребе за даљим правним акцијама. Приступ имовинским правима у месту порекла ИРЛ додатно је отежан не признавањем  докумената оверених код нотара из </w:t>
      </w:r>
      <w:r w:rsidR="00300488">
        <w:rPr>
          <w:rFonts w:ascii="Times New Roman" w:hAnsi="Times New Roman"/>
          <w:sz w:val="24"/>
          <w:szCs w:val="24"/>
          <w:lang w:val="sr-Cyrl-RS"/>
        </w:rPr>
        <w:t xml:space="preserve">Републике </w:t>
      </w:r>
      <w:r w:rsidRPr="009D131C">
        <w:rPr>
          <w:rFonts w:ascii="Times New Roman" w:hAnsi="Times New Roman"/>
          <w:sz w:val="24"/>
          <w:szCs w:val="24"/>
          <w:lang w:val="sr-Cyrl-RS"/>
        </w:rPr>
        <w:t>Србије, већ искључиво нотара на К</w:t>
      </w:r>
      <w:r w:rsidR="00300488">
        <w:rPr>
          <w:rFonts w:ascii="Times New Roman" w:hAnsi="Times New Roman"/>
          <w:sz w:val="24"/>
          <w:szCs w:val="24"/>
          <w:lang w:val="sr-Cyrl-RS"/>
        </w:rPr>
        <w:t xml:space="preserve">осову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етохији</w:t>
      </w:r>
      <w:r w:rsidRPr="009D131C">
        <w:rPr>
          <w:rFonts w:ascii="Times New Roman" w:hAnsi="Times New Roman"/>
          <w:sz w:val="24"/>
          <w:szCs w:val="24"/>
          <w:lang w:val="sr-Cyrl-RS"/>
        </w:rPr>
        <w:t>.</w:t>
      </w:r>
    </w:p>
    <w:p w14:paraId="4E3C74FF" w14:textId="51CC7C1D" w:rsidR="00DA287A" w:rsidRPr="009D131C" w:rsidRDefault="00DA287A"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Пројекат бесплатне правне помоћи финансиран од стране Европске уније кроз националне ИПА програме још од 2008. године пружа подршку </w:t>
      </w:r>
      <w:r w:rsidR="004563C7">
        <w:rPr>
          <w:rFonts w:ascii="Times New Roman" w:hAnsi="Times New Roman"/>
          <w:sz w:val="24"/>
          <w:szCs w:val="24"/>
          <w:lang w:val="sr-Cyrl-RS"/>
        </w:rPr>
        <w:t>ИРЛ</w:t>
      </w:r>
      <w:r w:rsidRPr="009D131C">
        <w:rPr>
          <w:rFonts w:ascii="Times New Roman" w:hAnsi="Times New Roman"/>
          <w:sz w:val="24"/>
          <w:szCs w:val="24"/>
          <w:lang w:val="sr-Cyrl-RS"/>
        </w:rPr>
        <w:t>, избеглицама и повратницима по споразумима о реадмисији. Према извештају пројекта из јуна 2023. године, у бази пројекта налази се укупно 10.304 предмета за 6.524 клијента, од којих је 5.088 решено. Само од 2019. године</w:t>
      </w:r>
      <w:r w:rsidR="004563C7">
        <w:rPr>
          <w:rFonts w:ascii="Times New Roman" w:hAnsi="Times New Roman"/>
          <w:sz w:val="24"/>
          <w:szCs w:val="24"/>
          <w:lang w:val="sr-Cyrl-RS"/>
        </w:rPr>
        <w:t>,</w:t>
      </w:r>
      <w:r w:rsidRPr="009D131C">
        <w:rPr>
          <w:rFonts w:ascii="Times New Roman" w:hAnsi="Times New Roman"/>
          <w:sz w:val="24"/>
          <w:szCs w:val="24"/>
          <w:lang w:val="sr-Cyrl-RS"/>
        </w:rPr>
        <w:t xml:space="preserve"> обрађено је 2.682 нових предмета, од којих је 1.604 је затворено. Прибављен је 321 документ за </w:t>
      </w:r>
      <w:r w:rsidR="004563C7">
        <w:rPr>
          <w:rFonts w:ascii="Times New Roman" w:hAnsi="Times New Roman"/>
          <w:sz w:val="24"/>
          <w:szCs w:val="24"/>
          <w:lang w:val="sr-Cyrl-RS"/>
        </w:rPr>
        <w:t>ИРЛ</w:t>
      </w:r>
      <w:r w:rsidRPr="009D131C">
        <w:rPr>
          <w:rFonts w:ascii="Times New Roman" w:hAnsi="Times New Roman"/>
          <w:sz w:val="24"/>
          <w:szCs w:val="24"/>
          <w:lang w:val="sr-Cyrl-RS"/>
        </w:rPr>
        <w:t xml:space="preserve"> на </w:t>
      </w:r>
      <w:r w:rsidR="004563C7">
        <w:rPr>
          <w:rFonts w:ascii="Times New Roman" w:hAnsi="Times New Roman"/>
          <w:sz w:val="24"/>
          <w:szCs w:val="24"/>
          <w:lang w:val="sr-Cyrl-RS"/>
        </w:rPr>
        <w:t xml:space="preserve">простору Аутономне Покрајине </w:t>
      </w:r>
      <w:r w:rsidRPr="009D131C">
        <w:rPr>
          <w:rFonts w:ascii="Times New Roman" w:hAnsi="Times New Roman"/>
          <w:sz w:val="24"/>
          <w:szCs w:val="24"/>
          <w:lang w:val="sr-Cyrl-RS"/>
        </w:rPr>
        <w:t>К</w:t>
      </w:r>
      <w:r w:rsidR="00824499">
        <w:rPr>
          <w:rFonts w:ascii="Times New Roman" w:hAnsi="Times New Roman"/>
          <w:sz w:val="24"/>
          <w:szCs w:val="24"/>
          <w:lang w:val="sr-Cyrl-RS"/>
        </w:rPr>
        <w:t>осов</w:t>
      </w:r>
      <w:r w:rsidR="004563C7">
        <w:rPr>
          <w:rFonts w:ascii="Times New Roman" w:hAnsi="Times New Roman"/>
          <w:sz w:val="24"/>
          <w:szCs w:val="24"/>
          <w:lang w:val="sr-Cyrl-RS"/>
        </w:rPr>
        <w:t>а</w:t>
      </w:r>
      <w:r w:rsidR="00824499">
        <w:rPr>
          <w:rFonts w:ascii="Times New Roman" w:hAnsi="Times New Roman"/>
          <w:sz w:val="24"/>
          <w:szCs w:val="24"/>
          <w:lang w:val="sr-Cyrl-RS"/>
        </w:rPr>
        <w:t xml:space="preserve"> </w:t>
      </w:r>
      <w:r w:rsidRPr="009D131C">
        <w:rPr>
          <w:rFonts w:ascii="Times New Roman" w:hAnsi="Times New Roman"/>
          <w:sz w:val="24"/>
          <w:szCs w:val="24"/>
          <w:lang w:val="sr-Cyrl-RS"/>
        </w:rPr>
        <w:t>и</w:t>
      </w:r>
      <w:r w:rsidR="00824499">
        <w:rPr>
          <w:rFonts w:ascii="Times New Roman" w:hAnsi="Times New Roman"/>
          <w:sz w:val="24"/>
          <w:szCs w:val="24"/>
          <w:lang w:val="sr-Cyrl-RS"/>
        </w:rPr>
        <w:t xml:space="preserve"> </w:t>
      </w:r>
      <w:r w:rsidRPr="009D131C">
        <w:rPr>
          <w:rFonts w:ascii="Times New Roman" w:hAnsi="Times New Roman"/>
          <w:sz w:val="24"/>
          <w:szCs w:val="24"/>
          <w:lang w:val="sr-Cyrl-RS"/>
        </w:rPr>
        <w:t>М</w:t>
      </w:r>
      <w:r w:rsidR="00824499">
        <w:rPr>
          <w:rFonts w:ascii="Times New Roman" w:hAnsi="Times New Roman"/>
          <w:sz w:val="24"/>
          <w:szCs w:val="24"/>
          <w:lang w:val="sr-Cyrl-RS"/>
        </w:rPr>
        <w:t>етохиј</w:t>
      </w:r>
      <w:r w:rsidR="004563C7">
        <w:rPr>
          <w:rFonts w:ascii="Times New Roman" w:hAnsi="Times New Roman"/>
          <w:sz w:val="24"/>
          <w:szCs w:val="24"/>
          <w:lang w:val="sr-Cyrl-RS"/>
        </w:rPr>
        <w:t>е</w:t>
      </w:r>
      <w:r w:rsidRPr="009D131C">
        <w:rPr>
          <w:rFonts w:ascii="Times New Roman" w:hAnsi="Times New Roman"/>
          <w:sz w:val="24"/>
          <w:szCs w:val="24"/>
          <w:lang w:val="sr-Cyrl-RS"/>
        </w:rPr>
        <w:t xml:space="preserve">, надлежним институцијама је достављено 3.742 писмена поднеска, а адвокати пројекта су заступали ИРЛ пред 1.549 судских рочишта на </w:t>
      </w:r>
      <w:r w:rsidR="004563C7">
        <w:rPr>
          <w:rFonts w:ascii="Times New Roman" w:hAnsi="Times New Roman"/>
          <w:sz w:val="24"/>
          <w:szCs w:val="24"/>
          <w:lang w:val="sr-Cyrl-RS"/>
        </w:rPr>
        <w:t xml:space="preserve">територији Аутономне Покрајине </w:t>
      </w:r>
      <w:r w:rsidRPr="009D131C">
        <w:rPr>
          <w:rFonts w:ascii="Times New Roman" w:hAnsi="Times New Roman"/>
          <w:sz w:val="24"/>
          <w:szCs w:val="24"/>
          <w:lang w:val="sr-Cyrl-RS"/>
        </w:rPr>
        <w:t>К</w:t>
      </w:r>
      <w:r w:rsidR="00300488">
        <w:rPr>
          <w:rFonts w:ascii="Times New Roman" w:hAnsi="Times New Roman"/>
          <w:sz w:val="24"/>
          <w:szCs w:val="24"/>
          <w:lang w:val="sr-Cyrl-RS"/>
        </w:rPr>
        <w:t>осов</w:t>
      </w:r>
      <w:r w:rsidR="004563C7">
        <w:rPr>
          <w:rFonts w:ascii="Times New Roman" w:hAnsi="Times New Roman"/>
          <w:sz w:val="24"/>
          <w:szCs w:val="24"/>
          <w:lang w:val="sr-Cyrl-RS"/>
        </w:rPr>
        <w:t>а</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w:t>
      </w:r>
      <w:r w:rsidR="004563C7">
        <w:rPr>
          <w:rFonts w:ascii="Times New Roman" w:hAnsi="Times New Roman"/>
          <w:sz w:val="24"/>
          <w:szCs w:val="24"/>
          <w:lang w:val="sr-Cyrl-RS"/>
        </w:rPr>
        <w:t>е</w:t>
      </w:r>
      <w:r w:rsidRPr="009D131C">
        <w:rPr>
          <w:rFonts w:ascii="Times New Roman" w:hAnsi="Times New Roman"/>
          <w:sz w:val="24"/>
          <w:szCs w:val="24"/>
          <w:lang w:val="sr-Cyrl-RS"/>
        </w:rPr>
        <w:t xml:space="preserve">. </w:t>
      </w:r>
    </w:p>
    <w:p w14:paraId="07428A67" w14:textId="628CB8DB"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Дакле, </w:t>
      </w:r>
      <w:r w:rsidR="004563C7">
        <w:rPr>
          <w:rFonts w:ascii="Times New Roman" w:hAnsi="Times New Roman"/>
          <w:sz w:val="24"/>
          <w:szCs w:val="24"/>
          <w:lang w:val="sr-Cyrl-RS"/>
        </w:rPr>
        <w:t>ИРЛ</w:t>
      </w:r>
      <w:r w:rsidRPr="009D131C">
        <w:rPr>
          <w:rFonts w:ascii="Times New Roman" w:hAnsi="Times New Roman"/>
          <w:sz w:val="24"/>
          <w:szCs w:val="24"/>
          <w:lang w:val="sr-Cyrl-RS"/>
        </w:rPr>
        <w:t xml:space="preserve"> и даље имају велику потребу за помоћ у остварењу њихових имовинских права на </w:t>
      </w:r>
      <w:r w:rsidR="004563C7">
        <w:rPr>
          <w:rFonts w:ascii="Times New Roman" w:hAnsi="Times New Roman"/>
          <w:sz w:val="24"/>
          <w:szCs w:val="24"/>
          <w:lang w:val="sr-Cyrl-RS"/>
        </w:rPr>
        <w:t xml:space="preserve">територији Аутономне Покрајине </w:t>
      </w:r>
      <w:r w:rsidRPr="009D131C">
        <w:rPr>
          <w:rFonts w:ascii="Times New Roman" w:hAnsi="Times New Roman"/>
          <w:sz w:val="24"/>
          <w:szCs w:val="24"/>
          <w:lang w:val="sr-Cyrl-RS"/>
        </w:rPr>
        <w:t>К</w:t>
      </w:r>
      <w:r w:rsidR="00300488">
        <w:rPr>
          <w:rFonts w:ascii="Times New Roman" w:hAnsi="Times New Roman"/>
          <w:sz w:val="24"/>
          <w:szCs w:val="24"/>
          <w:lang w:val="sr-Cyrl-RS"/>
        </w:rPr>
        <w:t>осов</w:t>
      </w:r>
      <w:r w:rsidR="004563C7">
        <w:rPr>
          <w:rFonts w:ascii="Times New Roman" w:hAnsi="Times New Roman"/>
          <w:sz w:val="24"/>
          <w:szCs w:val="24"/>
          <w:lang w:val="sr-Cyrl-RS"/>
        </w:rPr>
        <w:t>а</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w:t>
      </w:r>
      <w:r w:rsidR="004563C7">
        <w:rPr>
          <w:rFonts w:ascii="Times New Roman" w:hAnsi="Times New Roman"/>
          <w:sz w:val="24"/>
          <w:szCs w:val="24"/>
          <w:lang w:val="sr-Cyrl-RS"/>
        </w:rPr>
        <w:t>е</w:t>
      </w:r>
      <w:r w:rsidRPr="009D131C">
        <w:rPr>
          <w:rFonts w:ascii="Times New Roman" w:hAnsi="Times New Roman"/>
          <w:sz w:val="24"/>
          <w:szCs w:val="24"/>
          <w:lang w:val="sr-Cyrl-RS"/>
        </w:rPr>
        <w:t xml:space="preserve">. У </w:t>
      </w:r>
      <w:r w:rsidRPr="009D131C">
        <w:rPr>
          <w:rFonts w:ascii="Times New Roman" w:hAnsi="Times New Roman"/>
          <w:sz w:val="24"/>
          <w:szCs w:val="24"/>
          <w:lang w:val="sr-Cyrl-RS"/>
        </w:rPr>
        <w:lastRenderedPageBreak/>
        <w:t xml:space="preserve">случајевима када нико није покушавао да отме њихову имовину, њихова права су формално потврђена, али због целокупне ситуације на </w:t>
      </w:r>
      <w:r w:rsidR="004563C7">
        <w:rPr>
          <w:rFonts w:ascii="Times New Roman" w:hAnsi="Times New Roman"/>
          <w:sz w:val="24"/>
          <w:szCs w:val="24"/>
          <w:lang w:val="sr-Cyrl-RS"/>
        </w:rPr>
        <w:t xml:space="preserve">територији Аутономне Покрајине </w:t>
      </w:r>
      <w:r w:rsidRPr="009D131C">
        <w:rPr>
          <w:rFonts w:ascii="Times New Roman" w:hAnsi="Times New Roman"/>
          <w:sz w:val="24"/>
          <w:szCs w:val="24"/>
          <w:lang w:val="sr-Cyrl-RS"/>
        </w:rPr>
        <w:t>К</w:t>
      </w:r>
      <w:r w:rsidR="00300488">
        <w:rPr>
          <w:rFonts w:ascii="Times New Roman" w:hAnsi="Times New Roman"/>
          <w:sz w:val="24"/>
          <w:szCs w:val="24"/>
          <w:lang w:val="sr-Cyrl-RS"/>
        </w:rPr>
        <w:t>осов</w:t>
      </w:r>
      <w:r w:rsidR="004563C7">
        <w:rPr>
          <w:rFonts w:ascii="Times New Roman" w:hAnsi="Times New Roman"/>
          <w:sz w:val="24"/>
          <w:szCs w:val="24"/>
          <w:lang w:val="sr-Cyrl-RS"/>
        </w:rPr>
        <w:t>а</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Pr="009D131C">
        <w:rPr>
          <w:rFonts w:ascii="Times New Roman" w:hAnsi="Times New Roman"/>
          <w:sz w:val="24"/>
          <w:szCs w:val="24"/>
          <w:lang w:val="sr-Cyrl-RS"/>
        </w:rPr>
        <w:t>М</w:t>
      </w:r>
      <w:r w:rsidR="00300488">
        <w:rPr>
          <w:rFonts w:ascii="Times New Roman" w:hAnsi="Times New Roman"/>
          <w:sz w:val="24"/>
          <w:szCs w:val="24"/>
          <w:lang w:val="sr-Cyrl-RS"/>
        </w:rPr>
        <w:t>етохиј</w:t>
      </w:r>
      <w:r w:rsidR="004563C7">
        <w:rPr>
          <w:rFonts w:ascii="Times New Roman" w:hAnsi="Times New Roman"/>
          <w:sz w:val="24"/>
          <w:szCs w:val="24"/>
          <w:lang w:val="sr-Cyrl-RS"/>
        </w:rPr>
        <w:t>е</w:t>
      </w:r>
      <w:r w:rsidRPr="009D131C">
        <w:rPr>
          <w:rFonts w:ascii="Times New Roman" w:hAnsi="Times New Roman"/>
          <w:sz w:val="24"/>
          <w:szCs w:val="24"/>
          <w:lang w:val="sr-Cyrl-RS"/>
        </w:rPr>
        <w:t>, они фактички не могу да располажу том имовином у пуном капацитету. Тамо где је њихово право на имовину на било који начин оспорено, они су</w:t>
      </w:r>
      <w:r w:rsidR="00E06E91">
        <w:rPr>
          <w:rFonts w:ascii="Times New Roman" w:hAnsi="Times New Roman"/>
          <w:sz w:val="24"/>
          <w:szCs w:val="24"/>
          <w:lang w:val="sr-Cyrl-RS"/>
        </w:rPr>
        <w:t xml:space="preserve"> препуштени неефикасним механизм</w:t>
      </w:r>
      <w:r w:rsidRPr="009D131C">
        <w:rPr>
          <w:rFonts w:ascii="Times New Roman" w:hAnsi="Times New Roman"/>
          <w:sz w:val="24"/>
          <w:szCs w:val="24"/>
          <w:lang w:val="sr-Cyrl-RS"/>
        </w:rPr>
        <w:t>има заштите установљеним од међународне заједнице или под њеним притиском, или су препуштени пристрасном косовском правосуђу.</w:t>
      </w:r>
    </w:p>
    <w:p w14:paraId="3A93B31B" w14:textId="3941DA97" w:rsidR="00755333" w:rsidRPr="009D131C" w:rsidRDefault="00755333" w:rsidP="009D131C">
      <w:pPr>
        <w:spacing w:after="0" w:line="240" w:lineRule="auto"/>
        <w:ind w:firstLine="720"/>
        <w:jc w:val="both"/>
        <w:rPr>
          <w:rFonts w:ascii="Times New Roman" w:hAnsi="Times New Roman"/>
          <w:sz w:val="24"/>
          <w:szCs w:val="24"/>
          <w:lang w:val="sr-Cyrl-CS"/>
        </w:rPr>
      </w:pPr>
      <w:r w:rsidRPr="009D131C">
        <w:rPr>
          <w:rFonts w:ascii="Times New Roman" w:hAnsi="Times New Roman"/>
          <w:sz w:val="24"/>
          <w:szCs w:val="24"/>
          <w:lang w:val="sr-Cyrl-CS"/>
        </w:rPr>
        <w:t>Можемо слободно закључити да су се сви досадашњи механизми за масовни повратак узурпиране имовине формирани од стране међународне администрације на К</w:t>
      </w:r>
      <w:r w:rsidR="00300488">
        <w:rPr>
          <w:rFonts w:ascii="Times New Roman" w:hAnsi="Times New Roman"/>
          <w:sz w:val="24"/>
          <w:szCs w:val="24"/>
          <w:lang w:val="sr-Cyrl-CS"/>
        </w:rPr>
        <w:t xml:space="preserve">осову </w:t>
      </w:r>
      <w:r w:rsidRPr="009D131C">
        <w:rPr>
          <w:rFonts w:ascii="Times New Roman" w:hAnsi="Times New Roman"/>
          <w:sz w:val="24"/>
          <w:szCs w:val="24"/>
          <w:lang w:val="sr-Cyrl-CS"/>
        </w:rPr>
        <w:t>и</w:t>
      </w:r>
      <w:r w:rsidR="00300488">
        <w:rPr>
          <w:rFonts w:ascii="Times New Roman" w:hAnsi="Times New Roman"/>
          <w:sz w:val="24"/>
          <w:szCs w:val="24"/>
          <w:lang w:val="sr-Cyrl-CS"/>
        </w:rPr>
        <w:t xml:space="preserve"> </w:t>
      </w:r>
      <w:r w:rsidRPr="009D131C">
        <w:rPr>
          <w:rFonts w:ascii="Times New Roman" w:hAnsi="Times New Roman"/>
          <w:sz w:val="24"/>
          <w:szCs w:val="24"/>
          <w:lang w:val="sr-Cyrl-CS"/>
        </w:rPr>
        <w:t>М</w:t>
      </w:r>
      <w:r w:rsidR="00300488">
        <w:rPr>
          <w:rFonts w:ascii="Times New Roman" w:hAnsi="Times New Roman"/>
          <w:sz w:val="24"/>
          <w:szCs w:val="24"/>
          <w:lang w:val="sr-Cyrl-CS"/>
        </w:rPr>
        <w:t>ет</w:t>
      </w:r>
      <w:r w:rsidR="00E06E91">
        <w:rPr>
          <w:rFonts w:ascii="Times New Roman" w:hAnsi="Times New Roman"/>
          <w:sz w:val="24"/>
          <w:szCs w:val="24"/>
          <w:lang w:val="sr-Cyrl-CS"/>
        </w:rPr>
        <w:t>о</w:t>
      </w:r>
      <w:r w:rsidR="00300488">
        <w:rPr>
          <w:rFonts w:ascii="Times New Roman" w:hAnsi="Times New Roman"/>
          <w:sz w:val="24"/>
          <w:szCs w:val="24"/>
          <w:lang w:val="sr-Cyrl-CS"/>
        </w:rPr>
        <w:t>хији</w:t>
      </w:r>
      <w:r w:rsidRPr="009D131C">
        <w:rPr>
          <w:rFonts w:ascii="Times New Roman" w:hAnsi="Times New Roman"/>
          <w:sz w:val="24"/>
          <w:szCs w:val="24"/>
          <w:lang w:val="sr-Cyrl-CS"/>
        </w:rPr>
        <w:t xml:space="preserve"> УНМИК како ХПД тако и КАИ и КАУВИ показали неефикасни у погледу стварног повратка непокретне имовине што је у великој мери утицало и на процес повратка </w:t>
      </w:r>
      <w:r w:rsidR="004563C7">
        <w:rPr>
          <w:rFonts w:ascii="Times New Roman" w:hAnsi="Times New Roman"/>
          <w:sz w:val="24"/>
          <w:szCs w:val="24"/>
          <w:lang w:val="sr-Cyrl-CS"/>
        </w:rPr>
        <w:t>ИРЛ</w:t>
      </w:r>
      <w:r w:rsidRPr="009D131C">
        <w:rPr>
          <w:rFonts w:ascii="Times New Roman" w:hAnsi="Times New Roman"/>
          <w:sz w:val="24"/>
          <w:szCs w:val="24"/>
          <w:lang w:val="sr-Cyrl-CS"/>
        </w:rPr>
        <w:t>.</w:t>
      </w:r>
    </w:p>
    <w:p w14:paraId="4F4AE9BA" w14:textId="11C38CC3" w:rsidR="00755333" w:rsidRDefault="00755333" w:rsidP="009D131C">
      <w:pPr>
        <w:spacing w:after="0" w:line="240" w:lineRule="auto"/>
        <w:ind w:firstLine="720"/>
        <w:jc w:val="both"/>
        <w:rPr>
          <w:rFonts w:ascii="Times New Roman" w:hAnsi="Times New Roman"/>
          <w:sz w:val="24"/>
          <w:szCs w:val="24"/>
          <w:lang w:val="sr-Cyrl-CS"/>
        </w:rPr>
      </w:pPr>
      <w:r w:rsidRPr="009D131C">
        <w:rPr>
          <w:rFonts w:ascii="Times New Roman" w:hAnsi="Times New Roman"/>
          <w:sz w:val="24"/>
          <w:szCs w:val="24"/>
          <w:lang w:val="sr-Cyrl-CS"/>
        </w:rPr>
        <w:t>За ра</w:t>
      </w:r>
      <w:r w:rsidR="00E06E91">
        <w:rPr>
          <w:rFonts w:ascii="Times New Roman" w:hAnsi="Times New Roman"/>
          <w:sz w:val="24"/>
          <w:szCs w:val="24"/>
          <w:lang w:val="sr-Cyrl-CS"/>
        </w:rPr>
        <w:t>злику од искуства са реституцијо</w:t>
      </w:r>
      <w:r w:rsidRPr="009D131C">
        <w:rPr>
          <w:rFonts w:ascii="Times New Roman" w:hAnsi="Times New Roman"/>
          <w:sz w:val="24"/>
          <w:szCs w:val="24"/>
          <w:lang w:val="sr-Cyrl-CS"/>
        </w:rPr>
        <w:t>м имовине у Б</w:t>
      </w:r>
      <w:r w:rsidR="00300488">
        <w:rPr>
          <w:rFonts w:ascii="Times New Roman" w:hAnsi="Times New Roman"/>
          <w:sz w:val="24"/>
          <w:szCs w:val="24"/>
          <w:lang w:val="sr-Cyrl-CS"/>
        </w:rPr>
        <w:t xml:space="preserve">осни </w:t>
      </w:r>
      <w:r w:rsidRPr="009D131C">
        <w:rPr>
          <w:rFonts w:ascii="Times New Roman" w:hAnsi="Times New Roman"/>
          <w:sz w:val="24"/>
          <w:szCs w:val="24"/>
          <w:lang w:val="sr-Cyrl-CS"/>
        </w:rPr>
        <w:t>и</w:t>
      </w:r>
      <w:r w:rsidR="00300488">
        <w:rPr>
          <w:rFonts w:ascii="Times New Roman" w:hAnsi="Times New Roman"/>
          <w:sz w:val="24"/>
          <w:szCs w:val="24"/>
          <w:lang w:val="sr-Cyrl-CS"/>
        </w:rPr>
        <w:t xml:space="preserve"> </w:t>
      </w:r>
      <w:r w:rsidRPr="009D131C">
        <w:rPr>
          <w:rFonts w:ascii="Times New Roman" w:hAnsi="Times New Roman"/>
          <w:sz w:val="24"/>
          <w:szCs w:val="24"/>
          <w:lang w:val="sr-Cyrl-CS"/>
        </w:rPr>
        <w:t>Х</w:t>
      </w:r>
      <w:r w:rsidR="00300488">
        <w:rPr>
          <w:rFonts w:ascii="Times New Roman" w:hAnsi="Times New Roman"/>
          <w:sz w:val="24"/>
          <w:szCs w:val="24"/>
          <w:lang w:val="sr-Cyrl-CS"/>
        </w:rPr>
        <w:t>ерцеговини</w:t>
      </w:r>
      <w:r w:rsidRPr="009D131C">
        <w:rPr>
          <w:rFonts w:ascii="Times New Roman" w:hAnsi="Times New Roman"/>
          <w:sz w:val="24"/>
          <w:szCs w:val="24"/>
          <w:lang w:val="sr-Cyrl-CS"/>
        </w:rPr>
        <w:t xml:space="preserve"> где је захваљујући ефикасним механизмима (Комисија за имовинске захтеве расељених и избеглих лица </w:t>
      </w:r>
      <w:r w:rsidRPr="009D131C">
        <w:rPr>
          <w:rFonts w:ascii="Times New Roman" w:hAnsi="Times New Roman"/>
          <w:sz w:val="24"/>
          <w:szCs w:val="24"/>
        </w:rPr>
        <w:t>CRPC</w:t>
      </w:r>
      <w:r w:rsidRPr="009D131C">
        <w:rPr>
          <w:rFonts w:ascii="Times New Roman" w:hAnsi="Times New Roman"/>
          <w:sz w:val="24"/>
          <w:szCs w:val="24"/>
          <w:lang w:val="sr-Cyrl-RS"/>
        </w:rPr>
        <w:t>)</w:t>
      </w:r>
      <w:r w:rsidRPr="009D131C">
        <w:rPr>
          <w:rFonts w:ascii="Times New Roman" w:hAnsi="Times New Roman"/>
          <w:sz w:val="24"/>
          <w:szCs w:val="24"/>
          <w:lang w:val="sr-Cyrl-CS"/>
        </w:rPr>
        <w:t xml:space="preserve"> који су зависили од сталног притиска и надзора међународних мисија и пуне кооперативности локалних власти остварен повратак имовине у више од </w:t>
      </w:r>
      <w:r w:rsidRPr="009D131C">
        <w:rPr>
          <w:rFonts w:ascii="Times New Roman" w:hAnsi="Times New Roman"/>
          <w:b/>
          <w:sz w:val="24"/>
          <w:szCs w:val="24"/>
          <w:lang w:val="sr-Cyrl-CS"/>
        </w:rPr>
        <w:t>300</w:t>
      </w:r>
      <w:r w:rsidR="004563C7">
        <w:rPr>
          <w:rFonts w:ascii="Times New Roman" w:hAnsi="Times New Roman"/>
          <w:b/>
          <w:sz w:val="24"/>
          <w:szCs w:val="24"/>
          <w:lang w:val="sr-Cyrl-CS"/>
        </w:rPr>
        <w:t>.</w:t>
      </w:r>
      <w:r w:rsidRPr="009D131C">
        <w:rPr>
          <w:rFonts w:ascii="Times New Roman" w:hAnsi="Times New Roman"/>
          <w:b/>
          <w:sz w:val="24"/>
          <w:szCs w:val="24"/>
          <w:lang w:val="sr-Cyrl-CS"/>
        </w:rPr>
        <w:t xml:space="preserve">000 случајева </w:t>
      </w:r>
      <w:r w:rsidRPr="009D131C">
        <w:rPr>
          <w:rFonts w:ascii="Times New Roman" w:hAnsi="Times New Roman"/>
          <w:sz w:val="24"/>
          <w:szCs w:val="24"/>
          <w:lang w:val="sr-Cyrl-CS"/>
        </w:rPr>
        <w:t>чиме је враћено 95 %</w:t>
      </w:r>
      <w:r w:rsidRPr="009D131C">
        <w:rPr>
          <w:rFonts w:ascii="Times New Roman" w:hAnsi="Times New Roman"/>
          <w:sz w:val="24"/>
          <w:szCs w:val="24"/>
          <w:lang w:val="sr-Cyrl-RS"/>
        </w:rPr>
        <w:t xml:space="preserve"> узурпиране имовине, на </w:t>
      </w:r>
      <w:r w:rsidR="004563C7">
        <w:rPr>
          <w:rFonts w:ascii="Times New Roman" w:hAnsi="Times New Roman"/>
          <w:sz w:val="24"/>
          <w:szCs w:val="24"/>
          <w:lang w:val="sr-Cyrl-RS"/>
        </w:rPr>
        <w:t xml:space="preserve">територији Аутономне Покрајине </w:t>
      </w:r>
      <w:r w:rsidRPr="009D131C">
        <w:rPr>
          <w:rFonts w:ascii="Times New Roman" w:hAnsi="Times New Roman"/>
          <w:sz w:val="24"/>
          <w:szCs w:val="24"/>
          <w:lang w:val="sr-Cyrl-RS"/>
        </w:rPr>
        <w:t>Косов</w:t>
      </w:r>
      <w:r w:rsidR="004563C7">
        <w:rPr>
          <w:rFonts w:ascii="Times New Roman" w:hAnsi="Times New Roman"/>
          <w:sz w:val="24"/>
          <w:szCs w:val="24"/>
          <w:lang w:val="sr-Cyrl-RS"/>
        </w:rPr>
        <w:t>а</w:t>
      </w:r>
      <w:r w:rsidRPr="009D131C">
        <w:rPr>
          <w:rFonts w:ascii="Times New Roman" w:hAnsi="Times New Roman"/>
          <w:sz w:val="24"/>
          <w:szCs w:val="24"/>
          <w:lang w:val="sr-Cyrl-RS"/>
        </w:rPr>
        <w:t xml:space="preserve"> и Метохиј</w:t>
      </w:r>
      <w:r w:rsidR="004563C7">
        <w:rPr>
          <w:rFonts w:ascii="Times New Roman" w:hAnsi="Times New Roman"/>
          <w:sz w:val="24"/>
          <w:szCs w:val="24"/>
          <w:lang w:val="sr-Cyrl-RS"/>
        </w:rPr>
        <w:t>е</w:t>
      </w:r>
      <w:r w:rsidRPr="009D131C">
        <w:rPr>
          <w:rFonts w:ascii="Times New Roman" w:hAnsi="Times New Roman"/>
          <w:sz w:val="24"/>
          <w:szCs w:val="24"/>
          <w:lang w:val="sr-Cyrl-CS"/>
        </w:rPr>
        <w:t xml:space="preserve"> је изостао како адекватан притисак међународне мисије тако и комплетно политичка воља за повратком узурпиране имовине правим власницима.</w:t>
      </w:r>
    </w:p>
    <w:p w14:paraId="1E90538C" w14:textId="77777777" w:rsidR="00300488" w:rsidRPr="009D131C" w:rsidRDefault="00300488" w:rsidP="009D131C">
      <w:pPr>
        <w:spacing w:after="0" w:line="240" w:lineRule="auto"/>
        <w:ind w:firstLine="720"/>
        <w:jc w:val="both"/>
        <w:rPr>
          <w:rFonts w:ascii="Times New Roman" w:hAnsi="Times New Roman"/>
          <w:sz w:val="24"/>
          <w:szCs w:val="24"/>
          <w:lang w:val="sr-Cyrl-CS"/>
        </w:rPr>
      </w:pPr>
    </w:p>
    <w:p w14:paraId="69A82177" w14:textId="21E1E00D" w:rsidR="00197751" w:rsidRDefault="005F60DB" w:rsidP="00300488">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Приватизација</w:t>
      </w:r>
    </w:p>
    <w:p w14:paraId="715D236B" w14:textId="77777777" w:rsidR="00300488" w:rsidRPr="009D131C" w:rsidRDefault="00300488" w:rsidP="00300488">
      <w:pPr>
        <w:spacing w:after="0" w:line="240" w:lineRule="auto"/>
        <w:ind w:firstLine="720"/>
        <w:jc w:val="both"/>
        <w:rPr>
          <w:rFonts w:ascii="Times New Roman" w:hAnsi="Times New Roman"/>
          <w:b/>
          <w:bCs/>
          <w:sz w:val="24"/>
          <w:szCs w:val="24"/>
          <w:lang w:val="sr-Cyrl-RS"/>
        </w:rPr>
      </w:pPr>
    </w:p>
    <w:p w14:paraId="15C2EE21" w14:textId="20E545BD" w:rsidR="00755333" w:rsidRPr="009D131C" w:rsidRDefault="004563C7" w:rsidP="009D131C">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ИРЛ</w:t>
      </w:r>
      <w:r w:rsidR="00755333" w:rsidRPr="009D131C">
        <w:rPr>
          <w:rFonts w:ascii="Times New Roman" w:hAnsi="Times New Roman"/>
          <w:sz w:val="24"/>
          <w:szCs w:val="24"/>
          <w:lang w:val="sr-Cyrl-RS"/>
        </w:rPr>
        <w:t xml:space="preserve"> на </w:t>
      </w:r>
      <w:r>
        <w:rPr>
          <w:rFonts w:ascii="Times New Roman" w:hAnsi="Times New Roman"/>
          <w:sz w:val="24"/>
          <w:szCs w:val="24"/>
          <w:lang w:val="sr-Cyrl-RS"/>
        </w:rPr>
        <w:t xml:space="preserve">простору Аутономне Покрајине </w:t>
      </w:r>
      <w:r w:rsidR="00755333" w:rsidRPr="009D131C">
        <w:rPr>
          <w:rFonts w:ascii="Times New Roman" w:hAnsi="Times New Roman"/>
          <w:sz w:val="24"/>
          <w:szCs w:val="24"/>
          <w:lang w:val="sr-Cyrl-RS"/>
        </w:rPr>
        <w:t>К</w:t>
      </w:r>
      <w:r w:rsidR="00300488">
        <w:rPr>
          <w:rFonts w:ascii="Times New Roman" w:hAnsi="Times New Roman"/>
          <w:sz w:val="24"/>
          <w:szCs w:val="24"/>
          <w:lang w:val="sr-Cyrl-RS"/>
        </w:rPr>
        <w:t>осов</w:t>
      </w:r>
      <w:r>
        <w:rPr>
          <w:rFonts w:ascii="Times New Roman" w:hAnsi="Times New Roman"/>
          <w:sz w:val="24"/>
          <w:szCs w:val="24"/>
          <w:lang w:val="sr-Cyrl-RS"/>
        </w:rPr>
        <w:t>а</w:t>
      </w:r>
      <w:r w:rsidR="00300488">
        <w:rPr>
          <w:rFonts w:ascii="Times New Roman" w:hAnsi="Times New Roman"/>
          <w:sz w:val="24"/>
          <w:szCs w:val="24"/>
          <w:lang w:val="sr-Cyrl-RS"/>
        </w:rPr>
        <w:t xml:space="preserve"> </w:t>
      </w:r>
      <w:r w:rsidR="00755333"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00755333" w:rsidRPr="009D131C">
        <w:rPr>
          <w:rFonts w:ascii="Times New Roman" w:hAnsi="Times New Roman"/>
          <w:sz w:val="24"/>
          <w:szCs w:val="24"/>
          <w:lang w:val="sr-Cyrl-RS"/>
        </w:rPr>
        <w:t>М</w:t>
      </w:r>
      <w:r w:rsidR="00300488">
        <w:rPr>
          <w:rFonts w:ascii="Times New Roman" w:hAnsi="Times New Roman"/>
          <w:sz w:val="24"/>
          <w:szCs w:val="24"/>
          <w:lang w:val="sr-Cyrl-RS"/>
        </w:rPr>
        <w:t>етохиј</w:t>
      </w:r>
      <w:r>
        <w:rPr>
          <w:rFonts w:ascii="Times New Roman" w:hAnsi="Times New Roman"/>
          <w:sz w:val="24"/>
          <w:szCs w:val="24"/>
          <w:lang w:val="sr-Cyrl-RS"/>
        </w:rPr>
        <w:t>е</w:t>
      </w:r>
      <w:r w:rsidR="00755333" w:rsidRPr="009D131C">
        <w:rPr>
          <w:rFonts w:ascii="Times New Roman" w:hAnsi="Times New Roman"/>
          <w:sz w:val="24"/>
          <w:szCs w:val="24"/>
          <w:lang w:val="sr-Cyrl-RS"/>
        </w:rPr>
        <w:t xml:space="preserve"> онемогућена су да остварују права по основу рада или поседовања акција или деоница у привредним субје</w:t>
      </w:r>
      <w:r>
        <w:rPr>
          <w:rFonts w:ascii="Times New Roman" w:hAnsi="Times New Roman"/>
          <w:sz w:val="24"/>
          <w:szCs w:val="24"/>
          <w:lang w:val="sr-Cyrl-RS"/>
        </w:rPr>
        <w:t>к</w:t>
      </w:r>
      <w:r w:rsidR="00755333" w:rsidRPr="009D131C">
        <w:rPr>
          <w:rFonts w:ascii="Times New Roman" w:hAnsi="Times New Roman"/>
          <w:sz w:val="24"/>
          <w:szCs w:val="24"/>
          <w:lang w:val="sr-Cyrl-RS"/>
        </w:rPr>
        <w:t xml:space="preserve">тима на </w:t>
      </w:r>
      <w:r>
        <w:rPr>
          <w:rFonts w:ascii="Times New Roman" w:hAnsi="Times New Roman"/>
          <w:sz w:val="24"/>
          <w:szCs w:val="24"/>
          <w:lang w:val="sr-Cyrl-RS"/>
        </w:rPr>
        <w:t xml:space="preserve">простору Аутономне Покрајине </w:t>
      </w:r>
      <w:r w:rsidR="00755333" w:rsidRPr="009D131C">
        <w:rPr>
          <w:rFonts w:ascii="Times New Roman" w:hAnsi="Times New Roman"/>
          <w:sz w:val="24"/>
          <w:szCs w:val="24"/>
          <w:lang w:val="sr-Cyrl-RS"/>
        </w:rPr>
        <w:t>К</w:t>
      </w:r>
      <w:r w:rsidR="00300488">
        <w:rPr>
          <w:rFonts w:ascii="Times New Roman" w:hAnsi="Times New Roman"/>
          <w:sz w:val="24"/>
          <w:szCs w:val="24"/>
          <w:lang w:val="sr-Cyrl-RS"/>
        </w:rPr>
        <w:t>осов</w:t>
      </w:r>
      <w:r>
        <w:rPr>
          <w:rFonts w:ascii="Times New Roman" w:hAnsi="Times New Roman"/>
          <w:sz w:val="24"/>
          <w:szCs w:val="24"/>
          <w:lang w:val="sr-Cyrl-RS"/>
        </w:rPr>
        <w:t>а</w:t>
      </w:r>
      <w:r w:rsidR="00300488">
        <w:rPr>
          <w:rFonts w:ascii="Times New Roman" w:hAnsi="Times New Roman"/>
          <w:sz w:val="24"/>
          <w:szCs w:val="24"/>
          <w:lang w:val="sr-Cyrl-RS"/>
        </w:rPr>
        <w:t xml:space="preserve"> </w:t>
      </w:r>
      <w:r w:rsidR="00755333"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00755333" w:rsidRPr="009D131C">
        <w:rPr>
          <w:rFonts w:ascii="Times New Roman" w:hAnsi="Times New Roman"/>
          <w:sz w:val="24"/>
          <w:szCs w:val="24"/>
          <w:lang w:val="sr-Cyrl-RS"/>
        </w:rPr>
        <w:t>М</w:t>
      </w:r>
      <w:r w:rsidR="00300488">
        <w:rPr>
          <w:rFonts w:ascii="Times New Roman" w:hAnsi="Times New Roman"/>
          <w:sz w:val="24"/>
          <w:szCs w:val="24"/>
          <w:lang w:val="sr-Cyrl-RS"/>
        </w:rPr>
        <w:t>етохиј</w:t>
      </w:r>
      <w:r>
        <w:rPr>
          <w:rFonts w:ascii="Times New Roman" w:hAnsi="Times New Roman"/>
          <w:sz w:val="24"/>
          <w:szCs w:val="24"/>
          <w:lang w:val="sr-Cyrl-RS"/>
        </w:rPr>
        <w:t>е</w:t>
      </w:r>
      <w:r w:rsidR="00755333" w:rsidRPr="009D131C">
        <w:rPr>
          <w:rFonts w:ascii="Times New Roman" w:hAnsi="Times New Roman"/>
          <w:sz w:val="24"/>
          <w:szCs w:val="24"/>
          <w:lang w:val="sr-Cyrl-RS"/>
        </w:rPr>
        <w:t xml:space="preserve"> у којима су радили до расељења. Наведени привредни субјекти предмет су незаконите приватизације коју спроводи такозвана Косовска агенција за приватизацију (КАП).</w:t>
      </w:r>
      <w:r w:rsidR="00755333" w:rsidRPr="009D131C">
        <w:rPr>
          <w:rFonts w:ascii="Times New Roman" w:hAnsi="Times New Roman"/>
          <w:sz w:val="24"/>
          <w:szCs w:val="24"/>
          <w:lang w:val="sr-Latn-RS"/>
        </w:rPr>
        <w:t xml:space="preserve"> </w:t>
      </w:r>
      <w:r w:rsidR="00755333" w:rsidRPr="009D131C">
        <w:rPr>
          <w:rFonts w:ascii="Times New Roman" w:hAnsi="Times New Roman"/>
          <w:sz w:val="24"/>
          <w:szCs w:val="24"/>
          <w:lang w:val="sr-Cyrl-RS"/>
        </w:rPr>
        <w:t xml:space="preserve">Према подацима Самосталног синдиката Србије око 80.000. </w:t>
      </w:r>
      <w:r>
        <w:rPr>
          <w:rFonts w:ascii="Times New Roman" w:hAnsi="Times New Roman"/>
          <w:sz w:val="24"/>
          <w:szCs w:val="24"/>
          <w:lang w:val="sr-Cyrl-RS"/>
        </w:rPr>
        <w:t>ИРЛ</w:t>
      </w:r>
      <w:r w:rsidR="00755333" w:rsidRPr="009D131C">
        <w:rPr>
          <w:rFonts w:ascii="Times New Roman" w:hAnsi="Times New Roman"/>
          <w:sz w:val="24"/>
          <w:szCs w:val="24"/>
          <w:lang w:val="sr-Cyrl-RS"/>
        </w:rPr>
        <w:t xml:space="preserve"> протерани су и са својих радних места у привредним субјектима на </w:t>
      </w:r>
      <w:r>
        <w:rPr>
          <w:rFonts w:ascii="Times New Roman" w:hAnsi="Times New Roman"/>
          <w:sz w:val="24"/>
          <w:szCs w:val="24"/>
          <w:lang w:val="sr-Cyrl-RS"/>
        </w:rPr>
        <w:t xml:space="preserve">простору Аутономне Покрајине </w:t>
      </w:r>
      <w:r w:rsidR="00755333" w:rsidRPr="009D131C">
        <w:rPr>
          <w:rFonts w:ascii="Times New Roman" w:hAnsi="Times New Roman"/>
          <w:sz w:val="24"/>
          <w:szCs w:val="24"/>
          <w:lang w:val="sr-Cyrl-RS"/>
        </w:rPr>
        <w:t>К</w:t>
      </w:r>
      <w:r w:rsidR="00300488">
        <w:rPr>
          <w:rFonts w:ascii="Times New Roman" w:hAnsi="Times New Roman"/>
          <w:sz w:val="24"/>
          <w:szCs w:val="24"/>
          <w:lang w:val="sr-Cyrl-RS"/>
        </w:rPr>
        <w:t>осов</w:t>
      </w:r>
      <w:r>
        <w:rPr>
          <w:rFonts w:ascii="Times New Roman" w:hAnsi="Times New Roman"/>
          <w:sz w:val="24"/>
          <w:szCs w:val="24"/>
          <w:lang w:val="sr-Cyrl-RS"/>
        </w:rPr>
        <w:t>а</w:t>
      </w:r>
      <w:r w:rsidR="00300488">
        <w:rPr>
          <w:rFonts w:ascii="Times New Roman" w:hAnsi="Times New Roman"/>
          <w:sz w:val="24"/>
          <w:szCs w:val="24"/>
          <w:lang w:val="sr-Cyrl-RS"/>
        </w:rPr>
        <w:t xml:space="preserve"> </w:t>
      </w:r>
      <w:r w:rsidR="00755333" w:rsidRPr="009D131C">
        <w:rPr>
          <w:rFonts w:ascii="Times New Roman" w:hAnsi="Times New Roman"/>
          <w:sz w:val="24"/>
          <w:szCs w:val="24"/>
          <w:lang w:val="sr-Cyrl-RS"/>
        </w:rPr>
        <w:t>и</w:t>
      </w:r>
      <w:r w:rsidR="00300488">
        <w:rPr>
          <w:rFonts w:ascii="Times New Roman" w:hAnsi="Times New Roman"/>
          <w:sz w:val="24"/>
          <w:szCs w:val="24"/>
          <w:lang w:val="sr-Cyrl-RS"/>
        </w:rPr>
        <w:t xml:space="preserve"> </w:t>
      </w:r>
      <w:r w:rsidR="00755333" w:rsidRPr="009D131C">
        <w:rPr>
          <w:rFonts w:ascii="Times New Roman" w:hAnsi="Times New Roman"/>
          <w:sz w:val="24"/>
          <w:szCs w:val="24"/>
          <w:lang w:val="sr-Cyrl-RS"/>
        </w:rPr>
        <w:t>М</w:t>
      </w:r>
      <w:r w:rsidR="00300488">
        <w:rPr>
          <w:rFonts w:ascii="Times New Roman" w:hAnsi="Times New Roman"/>
          <w:sz w:val="24"/>
          <w:szCs w:val="24"/>
          <w:lang w:val="sr-Cyrl-RS"/>
        </w:rPr>
        <w:t>етохиј</w:t>
      </w:r>
      <w:r>
        <w:rPr>
          <w:rFonts w:ascii="Times New Roman" w:hAnsi="Times New Roman"/>
          <w:sz w:val="24"/>
          <w:szCs w:val="24"/>
          <w:lang w:val="sr-Cyrl-RS"/>
        </w:rPr>
        <w:t>е</w:t>
      </w:r>
      <w:r w:rsidR="00755333" w:rsidRPr="009D131C">
        <w:rPr>
          <w:rFonts w:ascii="Times New Roman" w:hAnsi="Times New Roman"/>
          <w:sz w:val="24"/>
          <w:szCs w:val="24"/>
          <w:lang w:val="sr-Cyrl-RS"/>
        </w:rPr>
        <w:t>.</w:t>
      </w:r>
      <w:r w:rsidR="00755333" w:rsidRPr="009D131C">
        <w:rPr>
          <w:rFonts w:ascii="Times New Roman" w:hAnsi="Times New Roman"/>
          <w:sz w:val="24"/>
          <w:szCs w:val="24"/>
          <w:lang w:val="sr-Latn-RS"/>
        </w:rPr>
        <w:t xml:space="preserve"> </w:t>
      </w:r>
      <w:r w:rsidR="00755333" w:rsidRPr="009D131C">
        <w:rPr>
          <w:rFonts w:ascii="Times New Roman" w:hAnsi="Times New Roman"/>
          <w:sz w:val="24"/>
          <w:szCs w:val="24"/>
          <w:lang w:val="sr-Cyrl-RS"/>
        </w:rPr>
        <w:t xml:space="preserve">Права по основу рада у привредним субјектима над којима КАП спроводи незакониту приватизацију аутоматски остварују само албански радници док </w:t>
      </w:r>
      <w:r>
        <w:rPr>
          <w:rFonts w:ascii="Times New Roman" w:hAnsi="Times New Roman"/>
          <w:sz w:val="24"/>
          <w:szCs w:val="24"/>
          <w:lang w:val="sr-Cyrl-RS"/>
        </w:rPr>
        <w:t>ИРЛ</w:t>
      </w:r>
      <w:r w:rsidR="00755333" w:rsidRPr="009D131C">
        <w:rPr>
          <w:rFonts w:ascii="Times New Roman" w:hAnsi="Times New Roman"/>
          <w:sz w:val="24"/>
          <w:szCs w:val="24"/>
          <w:lang w:val="sr-Cyrl-RS"/>
        </w:rPr>
        <w:t xml:space="preserve"> морају да воде судске поступке за остваривање права.  Право на приоритетно учешће у добити продајом предузећа од стране КАП уведено је прописом из 2003. године.</w:t>
      </w:r>
      <w:r w:rsidR="00755333" w:rsidRPr="009D131C">
        <w:rPr>
          <w:rStyle w:val="FootnoteReference"/>
          <w:rFonts w:ascii="Times New Roman" w:hAnsi="Times New Roman"/>
          <w:sz w:val="24"/>
          <w:szCs w:val="24"/>
          <w:lang w:val="sr-Cyrl-RS"/>
        </w:rPr>
        <w:footnoteReference w:id="21"/>
      </w:r>
    </w:p>
    <w:p w14:paraId="3C22CB72" w14:textId="05C46154" w:rsidR="005F60DB" w:rsidRPr="009D131C" w:rsidRDefault="005F60DB"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Право на приоритетно учешће у добити продајом предузећа уведено прописом из 2003. године.</w:t>
      </w:r>
      <w:r w:rsidRPr="009D131C">
        <w:rPr>
          <w:rStyle w:val="FootnoteReference"/>
          <w:rFonts w:ascii="Times New Roman" w:hAnsi="Times New Roman"/>
          <w:sz w:val="24"/>
          <w:szCs w:val="24"/>
          <w:lang w:val="sr-Cyrl-RS"/>
        </w:rPr>
        <w:footnoteReference w:id="22"/>
      </w:r>
      <w:r w:rsidRPr="009D131C">
        <w:rPr>
          <w:rFonts w:ascii="Times New Roman" w:hAnsi="Times New Roman"/>
          <w:sz w:val="24"/>
          <w:szCs w:val="24"/>
          <w:lang w:val="sr-Cyrl-RS"/>
        </w:rPr>
        <w:t xml:space="preserve"> Ов</w:t>
      </w:r>
      <w:r w:rsidRPr="009D131C">
        <w:rPr>
          <w:rFonts w:ascii="Times New Roman" w:hAnsi="Times New Roman"/>
          <w:sz w:val="24"/>
          <w:szCs w:val="24"/>
          <w:lang w:val="sr-Latn-RS"/>
        </w:rPr>
        <w:t>a</w:t>
      </w:r>
      <w:r w:rsidRPr="009D131C">
        <w:rPr>
          <w:rFonts w:ascii="Times New Roman" w:hAnsi="Times New Roman"/>
          <w:sz w:val="24"/>
          <w:szCs w:val="24"/>
          <w:lang w:val="sr-Cyrl-RS"/>
        </w:rPr>
        <w:t>ј пропис одређује да право на поделу 20% од цене која се постигне за неко предузеће, имају лица која се у моменту продаје налазе на списку запослених тог предузећа и најмање три године су се налазила на платном списку предузећа. Према наведеном пропису: „сматра се да запослени има право на исплату ако је такав запослени регистрован као запослено лице у време приватизације и ако је установљено да је био на платном списку предузећа најмање три године</w:t>
      </w:r>
      <w:r w:rsidR="003230CC">
        <w:rPr>
          <w:rFonts w:ascii="Times New Roman" w:hAnsi="Times New Roman"/>
          <w:sz w:val="24"/>
          <w:szCs w:val="24"/>
          <w:lang w:val="sr-Cyrl-RS"/>
        </w:rPr>
        <w:t>ˮ</w:t>
      </w:r>
      <w:r w:rsidRPr="009D131C">
        <w:rPr>
          <w:rFonts w:ascii="Times New Roman" w:hAnsi="Times New Roman"/>
          <w:sz w:val="24"/>
          <w:szCs w:val="24"/>
          <w:lang w:val="sr-Cyrl-RS"/>
        </w:rPr>
        <w:t xml:space="preserve">. Ова одредба даје право </w:t>
      </w:r>
      <w:r w:rsidR="004563C7">
        <w:rPr>
          <w:rFonts w:ascii="Times New Roman" w:hAnsi="Times New Roman"/>
          <w:sz w:val="24"/>
          <w:szCs w:val="24"/>
          <w:lang w:val="sr-Cyrl-RS"/>
        </w:rPr>
        <w:t>ИРЛ</w:t>
      </w:r>
      <w:r w:rsidRPr="009D131C">
        <w:rPr>
          <w:rFonts w:ascii="Times New Roman" w:hAnsi="Times New Roman"/>
          <w:sz w:val="24"/>
          <w:szCs w:val="24"/>
          <w:lang w:val="sr-Cyrl-RS"/>
        </w:rPr>
        <w:t xml:space="preserve"> да у жалбеном поступку доказују своје право да се нађу на листи запослених који имају право на део прихода од приватизације на приор</w:t>
      </w:r>
      <w:r w:rsidR="004563C7">
        <w:rPr>
          <w:rFonts w:ascii="Times New Roman" w:hAnsi="Times New Roman"/>
          <w:sz w:val="24"/>
          <w:szCs w:val="24"/>
          <w:lang w:val="sr-Cyrl-RS"/>
        </w:rPr>
        <w:t>и</w:t>
      </w:r>
      <w:r w:rsidRPr="009D131C">
        <w:rPr>
          <w:rFonts w:ascii="Times New Roman" w:hAnsi="Times New Roman"/>
          <w:sz w:val="24"/>
          <w:szCs w:val="24"/>
          <w:lang w:val="sr-Cyrl-RS"/>
        </w:rPr>
        <w:t xml:space="preserve">тетној основи. О овом праву посредно говори и одредба о обавези Косовске Агенције за Приватизацију да списак запослених са обавештењем о праву на жалбу поред главних публикација на албанском језику </w:t>
      </w:r>
      <w:r w:rsidRPr="009D131C">
        <w:rPr>
          <w:rFonts w:ascii="Times New Roman" w:hAnsi="Times New Roman"/>
          <w:sz w:val="24"/>
          <w:szCs w:val="24"/>
          <w:lang w:val="sr-Cyrl-RS"/>
        </w:rPr>
        <w:lastRenderedPageBreak/>
        <w:t>мора бити објављен и у главним публикацијама на српском језику. У досадашњем периоду осим дневних новина на албанском језику листе радника су објављиване, зависно од периода и у дневним листовима на српском језику.</w:t>
      </w:r>
      <w:r w:rsidRPr="009D131C">
        <w:rPr>
          <w:rStyle w:val="FootnoteReference"/>
          <w:rFonts w:ascii="Times New Roman" w:hAnsi="Times New Roman"/>
          <w:sz w:val="24"/>
          <w:szCs w:val="24"/>
          <w:lang w:val="sr-Cyrl-RS"/>
        </w:rPr>
        <w:footnoteReference w:id="23"/>
      </w:r>
      <w:r w:rsidRPr="009D131C">
        <w:rPr>
          <w:rFonts w:ascii="Times New Roman" w:hAnsi="Times New Roman"/>
          <w:sz w:val="24"/>
          <w:szCs w:val="24"/>
          <w:lang w:val="sr-Cyrl-RS"/>
        </w:rPr>
        <w:t xml:space="preserve"> </w:t>
      </w:r>
    </w:p>
    <w:p w14:paraId="1DE3B48D" w14:textId="6106915B" w:rsidR="005F60DB" w:rsidRPr="009D131C" w:rsidRDefault="005F60DB"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Нажалост, иако су одредбе Уредбе 2003/13 „О промени права коришћења земљишта у друштвеној својини</w:t>
      </w:r>
      <w:r w:rsidR="003230CC">
        <w:rPr>
          <w:rFonts w:ascii="Times New Roman" w:hAnsi="Times New Roman"/>
          <w:sz w:val="24"/>
          <w:szCs w:val="24"/>
          <w:lang w:val="sr-Cyrl-RS"/>
        </w:rPr>
        <w:t>ˮ</w:t>
      </w:r>
      <w:r w:rsidRPr="009D131C">
        <w:rPr>
          <w:rFonts w:ascii="Times New Roman" w:hAnsi="Times New Roman"/>
          <w:sz w:val="24"/>
          <w:szCs w:val="24"/>
          <w:lang w:val="sr-Cyrl-RS"/>
        </w:rPr>
        <w:t xml:space="preserve"> давале право </w:t>
      </w:r>
      <w:r w:rsidR="004563C7">
        <w:rPr>
          <w:rFonts w:ascii="Times New Roman" w:hAnsi="Times New Roman"/>
          <w:sz w:val="24"/>
          <w:szCs w:val="24"/>
          <w:lang w:val="sr-Cyrl-RS"/>
        </w:rPr>
        <w:t>ИРЛ</w:t>
      </w:r>
      <w:r w:rsidRPr="009D131C">
        <w:rPr>
          <w:rFonts w:ascii="Times New Roman" w:hAnsi="Times New Roman"/>
          <w:sz w:val="24"/>
          <w:szCs w:val="24"/>
          <w:lang w:val="sr-Cyrl-RS"/>
        </w:rPr>
        <w:t xml:space="preserve"> да се нађу на листама радника који имају право деобе добити од продаје предузећа, поступак остварења тог права је био прилично компликован и дуготрајан. У највећем броју до сада објављених листа радника проценат </w:t>
      </w:r>
      <w:r w:rsidR="004563C7">
        <w:rPr>
          <w:rFonts w:ascii="Times New Roman" w:hAnsi="Times New Roman"/>
          <w:sz w:val="24"/>
          <w:szCs w:val="24"/>
          <w:lang w:val="sr-Cyrl-RS"/>
        </w:rPr>
        <w:t>ИРЛ</w:t>
      </w:r>
      <w:r w:rsidRPr="009D131C">
        <w:rPr>
          <w:rFonts w:ascii="Times New Roman" w:hAnsi="Times New Roman"/>
          <w:sz w:val="24"/>
          <w:szCs w:val="24"/>
          <w:lang w:val="sr-Cyrl-RS"/>
        </w:rPr>
        <w:t xml:space="preserve"> на листама је занемарљив. У преовлађујућем броју тих листа нема ни једног имена </w:t>
      </w:r>
      <w:r w:rsidR="004563C7">
        <w:rPr>
          <w:rFonts w:ascii="Times New Roman" w:hAnsi="Times New Roman"/>
          <w:sz w:val="24"/>
          <w:szCs w:val="24"/>
          <w:lang w:val="sr-Cyrl-RS"/>
        </w:rPr>
        <w:t>ИРЛ</w:t>
      </w:r>
      <w:r w:rsidRPr="009D131C">
        <w:rPr>
          <w:rFonts w:ascii="Times New Roman" w:hAnsi="Times New Roman"/>
          <w:sz w:val="24"/>
          <w:szCs w:val="24"/>
          <w:lang w:val="sr-Cyrl-RS"/>
        </w:rPr>
        <w:t xml:space="preserve">, или она чини једноцифрен проценат од укупног броја имена. </w:t>
      </w:r>
    </w:p>
    <w:p w14:paraId="4A28FD62" w14:textId="1C4DC17B" w:rsidR="00755333" w:rsidRPr="009D131C" w:rsidRDefault="00755333"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У оваквим ситуацијама је од велике помоћи поменути ИПА пројекат бесплатне правне помоћи који је почевши управо од ситуације са 1 објављеним ИРЛ на списку радника који остварују право на удео од 20% профита од приватизације ДП „Амортизери Приштина</w:t>
      </w:r>
      <w:r w:rsidR="004563C7">
        <w:rPr>
          <w:rFonts w:ascii="Times New Roman" w:hAnsi="Times New Roman"/>
          <w:sz w:val="24"/>
          <w:szCs w:val="24"/>
          <w:lang w:val="sr-Cyrl-RS"/>
        </w:rPr>
        <w:t>ˮ</w:t>
      </w:r>
      <w:r w:rsidRPr="009D131C">
        <w:rPr>
          <w:rFonts w:ascii="Times New Roman" w:hAnsi="Times New Roman"/>
          <w:sz w:val="24"/>
          <w:szCs w:val="24"/>
          <w:lang w:val="sr-Cyrl-RS"/>
        </w:rPr>
        <w:t xml:space="preserve"> 2019. године, успео да обезбеди исплату за 247 ИРЛ, бивших радника овог предузећа.  </w:t>
      </w:r>
    </w:p>
    <w:p w14:paraId="733F1016" w14:textId="0C386236" w:rsidR="003230CC" w:rsidRDefault="003723A2"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r>
      <w:r w:rsidR="005F60DB" w:rsidRPr="009D131C">
        <w:rPr>
          <w:rFonts w:ascii="Times New Roman" w:hAnsi="Times New Roman"/>
          <w:sz w:val="24"/>
          <w:szCs w:val="24"/>
          <w:lang w:val="sr-Cyrl-RS"/>
        </w:rPr>
        <w:t>У погледу пружања правне помоћи у приватизацији и поред застоја који траје више од</w:t>
      </w:r>
      <w:r w:rsidRPr="009D131C">
        <w:rPr>
          <w:rFonts w:ascii="Times New Roman" w:hAnsi="Times New Roman"/>
          <w:sz w:val="24"/>
          <w:szCs w:val="24"/>
          <w:lang w:val="sr-Cyrl-RS"/>
        </w:rPr>
        <w:t xml:space="preserve"> </w:t>
      </w:r>
      <w:r w:rsidR="005F60DB" w:rsidRPr="009D131C">
        <w:rPr>
          <w:rFonts w:ascii="Times New Roman" w:hAnsi="Times New Roman"/>
          <w:sz w:val="24"/>
          <w:szCs w:val="24"/>
          <w:lang w:val="sr-Cyrl-RS"/>
        </w:rPr>
        <w:t xml:space="preserve">неколико година, може очекивати велику потреба за пружањем правне помоћи </w:t>
      </w:r>
      <w:r w:rsidR="004563C7">
        <w:rPr>
          <w:rFonts w:ascii="Times New Roman" w:hAnsi="Times New Roman"/>
          <w:sz w:val="24"/>
          <w:szCs w:val="24"/>
          <w:lang w:val="sr-Cyrl-RS"/>
        </w:rPr>
        <w:t>ИРЛ</w:t>
      </w:r>
      <w:r w:rsidR="005F60DB" w:rsidRPr="009D131C">
        <w:rPr>
          <w:rFonts w:ascii="Times New Roman" w:hAnsi="Times New Roman"/>
          <w:sz w:val="24"/>
          <w:szCs w:val="24"/>
          <w:lang w:val="sr-Cyrl-RS"/>
        </w:rPr>
        <w:t xml:space="preserve"> када на ред дође приватизација великих привредних система на </w:t>
      </w:r>
      <w:r w:rsidR="004563C7">
        <w:rPr>
          <w:rFonts w:ascii="Times New Roman" w:hAnsi="Times New Roman"/>
          <w:sz w:val="24"/>
          <w:szCs w:val="24"/>
          <w:lang w:val="sr-Cyrl-RS"/>
        </w:rPr>
        <w:t xml:space="preserve">простору Аутономне Покрајине </w:t>
      </w:r>
      <w:r w:rsidR="005F60DB" w:rsidRPr="009D131C">
        <w:rPr>
          <w:rFonts w:ascii="Times New Roman" w:hAnsi="Times New Roman"/>
          <w:sz w:val="24"/>
          <w:szCs w:val="24"/>
          <w:lang w:val="sr-Cyrl-RS"/>
        </w:rPr>
        <w:t>Косов</w:t>
      </w:r>
      <w:r w:rsidR="004563C7">
        <w:rPr>
          <w:rFonts w:ascii="Times New Roman" w:hAnsi="Times New Roman"/>
          <w:sz w:val="24"/>
          <w:szCs w:val="24"/>
          <w:lang w:val="sr-Cyrl-RS"/>
        </w:rPr>
        <w:t>а</w:t>
      </w:r>
      <w:r w:rsidR="003230CC">
        <w:rPr>
          <w:rFonts w:ascii="Times New Roman" w:hAnsi="Times New Roman"/>
          <w:sz w:val="24"/>
          <w:szCs w:val="24"/>
          <w:lang w:val="sr-Cyrl-RS"/>
        </w:rPr>
        <w:t xml:space="preserve"> и Метохиј</w:t>
      </w:r>
      <w:r w:rsidR="004563C7">
        <w:rPr>
          <w:rFonts w:ascii="Times New Roman" w:hAnsi="Times New Roman"/>
          <w:sz w:val="24"/>
          <w:szCs w:val="24"/>
          <w:lang w:val="sr-Cyrl-RS"/>
        </w:rPr>
        <w:t>е</w:t>
      </w:r>
      <w:r w:rsidR="005F60DB" w:rsidRPr="009D131C">
        <w:rPr>
          <w:rFonts w:ascii="Times New Roman" w:hAnsi="Times New Roman"/>
          <w:sz w:val="24"/>
          <w:szCs w:val="24"/>
          <w:lang w:val="sr-Cyrl-RS"/>
        </w:rPr>
        <w:t xml:space="preserve"> као што су КЕК, Трепча и сл.</w:t>
      </w:r>
    </w:p>
    <w:p w14:paraId="5BD819B9" w14:textId="444A58D7" w:rsidR="005F60DB" w:rsidRPr="009D131C" w:rsidRDefault="005F60DB"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 xml:space="preserve"> </w:t>
      </w:r>
    </w:p>
    <w:p w14:paraId="4FB863C2" w14:textId="014FBF82" w:rsidR="00197751" w:rsidRPr="00611CD1" w:rsidRDefault="00197751" w:rsidP="003230CC">
      <w:pPr>
        <w:spacing w:after="0" w:line="240" w:lineRule="auto"/>
        <w:ind w:firstLine="720"/>
        <w:jc w:val="both"/>
        <w:rPr>
          <w:rFonts w:ascii="Times New Roman" w:hAnsi="Times New Roman"/>
          <w:b/>
          <w:bCs/>
          <w:sz w:val="24"/>
          <w:szCs w:val="24"/>
          <w:lang w:val="sr-Cyrl-RS"/>
        </w:rPr>
      </w:pPr>
      <w:r w:rsidRPr="00611CD1">
        <w:rPr>
          <w:rFonts w:ascii="Times New Roman" w:hAnsi="Times New Roman"/>
          <w:b/>
          <w:bCs/>
          <w:sz w:val="24"/>
          <w:szCs w:val="24"/>
          <w:lang w:val="sr-Cyrl-RS"/>
        </w:rPr>
        <w:t>Документа са К</w:t>
      </w:r>
      <w:r w:rsidR="003230CC" w:rsidRPr="00611CD1">
        <w:rPr>
          <w:rFonts w:ascii="Times New Roman" w:hAnsi="Times New Roman"/>
          <w:b/>
          <w:bCs/>
          <w:sz w:val="24"/>
          <w:szCs w:val="24"/>
          <w:lang w:val="sr-Cyrl-RS"/>
        </w:rPr>
        <w:t xml:space="preserve">осова </w:t>
      </w:r>
      <w:r w:rsidRPr="00611CD1">
        <w:rPr>
          <w:rFonts w:ascii="Times New Roman" w:hAnsi="Times New Roman"/>
          <w:b/>
          <w:bCs/>
          <w:sz w:val="24"/>
          <w:szCs w:val="24"/>
          <w:lang w:val="sr-Cyrl-RS"/>
        </w:rPr>
        <w:t>и</w:t>
      </w:r>
      <w:r w:rsidR="003230CC" w:rsidRPr="00611CD1">
        <w:rPr>
          <w:rFonts w:ascii="Times New Roman" w:hAnsi="Times New Roman"/>
          <w:b/>
          <w:bCs/>
          <w:sz w:val="24"/>
          <w:szCs w:val="24"/>
          <w:lang w:val="sr-Cyrl-RS"/>
        </w:rPr>
        <w:t xml:space="preserve"> </w:t>
      </w:r>
      <w:r w:rsidRPr="00611CD1">
        <w:rPr>
          <w:rFonts w:ascii="Times New Roman" w:hAnsi="Times New Roman"/>
          <w:b/>
          <w:bCs/>
          <w:sz w:val="24"/>
          <w:szCs w:val="24"/>
          <w:lang w:val="sr-Cyrl-RS"/>
        </w:rPr>
        <w:t>М</w:t>
      </w:r>
      <w:r w:rsidR="003230CC" w:rsidRPr="00611CD1">
        <w:rPr>
          <w:rFonts w:ascii="Times New Roman" w:hAnsi="Times New Roman"/>
          <w:b/>
          <w:bCs/>
          <w:sz w:val="24"/>
          <w:szCs w:val="24"/>
          <w:lang w:val="sr-Cyrl-RS"/>
        </w:rPr>
        <w:t>етохије</w:t>
      </w:r>
    </w:p>
    <w:p w14:paraId="54C6F0EA" w14:textId="77777777" w:rsidR="003230CC" w:rsidRPr="00611CD1" w:rsidRDefault="003230CC" w:rsidP="003230CC">
      <w:pPr>
        <w:spacing w:after="0" w:line="240" w:lineRule="auto"/>
        <w:ind w:firstLine="720"/>
        <w:jc w:val="both"/>
        <w:rPr>
          <w:rFonts w:ascii="Times New Roman" w:hAnsi="Times New Roman"/>
          <w:b/>
          <w:bCs/>
          <w:sz w:val="24"/>
          <w:szCs w:val="24"/>
          <w:lang w:val="sr-Cyrl-RS"/>
        </w:rPr>
      </w:pPr>
    </w:p>
    <w:p w14:paraId="488D7190" w14:textId="51CF2BBD" w:rsidR="00755333" w:rsidRDefault="00755333" w:rsidP="009D131C">
      <w:pPr>
        <w:spacing w:after="0" w:line="240" w:lineRule="auto"/>
        <w:ind w:firstLine="720"/>
        <w:jc w:val="both"/>
        <w:rPr>
          <w:rFonts w:ascii="Times New Roman" w:hAnsi="Times New Roman"/>
          <w:sz w:val="24"/>
          <w:szCs w:val="24"/>
          <w:lang w:val="sr-Cyrl-RS"/>
        </w:rPr>
      </w:pPr>
      <w:r w:rsidRPr="00611CD1">
        <w:rPr>
          <w:rFonts w:ascii="Times New Roman" w:hAnsi="Times New Roman"/>
          <w:sz w:val="24"/>
          <w:szCs w:val="24"/>
          <w:lang w:val="sr-Cyrl-RS"/>
        </w:rPr>
        <w:t>Што се тиче статусних права у месту порекла напомињемо да је Административним упутством из 2017. године</w:t>
      </w:r>
      <w:r w:rsidR="00B236DF" w:rsidRPr="00611CD1">
        <w:rPr>
          <w:rFonts w:ascii="Times New Roman" w:hAnsi="Times New Roman"/>
          <w:sz w:val="24"/>
          <w:szCs w:val="24"/>
          <w:lang w:val="sr-Cyrl-RS"/>
        </w:rPr>
        <w:t>,</w:t>
      </w:r>
      <w:r w:rsidRPr="00611CD1">
        <w:rPr>
          <w:rFonts w:ascii="Times New Roman" w:hAnsi="Times New Roman"/>
          <w:sz w:val="24"/>
          <w:szCs w:val="24"/>
          <w:lang w:val="sr-Cyrl-RS"/>
        </w:rPr>
        <w:t xml:space="preserve"> министра унутрашњих послова ПИС, олакшан приступ идентификационим документима (изводу из матичне књиге рођених/венчаних/умрлих, „косовском држављанству</w:t>
      </w:r>
      <w:r w:rsidR="003230CC" w:rsidRPr="00611CD1">
        <w:rPr>
          <w:rFonts w:ascii="Times New Roman" w:hAnsi="Times New Roman"/>
          <w:sz w:val="24"/>
          <w:szCs w:val="24"/>
          <w:lang w:val="sr-Cyrl-RS"/>
        </w:rPr>
        <w:t>ˮ</w:t>
      </w:r>
      <w:r w:rsidRPr="00611CD1">
        <w:rPr>
          <w:rFonts w:ascii="Times New Roman" w:hAnsi="Times New Roman"/>
          <w:sz w:val="24"/>
          <w:szCs w:val="24"/>
          <w:lang w:val="sr-Cyrl-RS"/>
        </w:rPr>
        <w:t>, као и личној карти) које издају ПИС. Иако „Косовске</w:t>
      </w:r>
      <w:r w:rsidR="003230CC" w:rsidRPr="00611CD1">
        <w:rPr>
          <w:rFonts w:ascii="Times New Roman" w:hAnsi="Times New Roman"/>
          <w:sz w:val="24"/>
          <w:szCs w:val="24"/>
          <w:lang w:val="sr-Cyrl-RS"/>
        </w:rPr>
        <w:t>ˮ</w:t>
      </w:r>
      <w:r w:rsidRPr="00611CD1">
        <w:rPr>
          <w:rFonts w:ascii="Times New Roman" w:hAnsi="Times New Roman"/>
          <w:sz w:val="24"/>
          <w:szCs w:val="24"/>
          <w:lang w:val="sr-Cyrl-RS"/>
        </w:rPr>
        <w:t xml:space="preserve"> документе могу прибавити и лица која су у одређеном периоду и пре 1. </w:t>
      </w:r>
      <w:r w:rsidR="003230CC" w:rsidRPr="00611CD1">
        <w:rPr>
          <w:rFonts w:ascii="Times New Roman" w:hAnsi="Times New Roman"/>
          <w:sz w:val="24"/>
          <w:szCs w:val="24"/>
          <w:lang w:val="sr-Cyrl-RS"/>
        </w:rPr>
        <w:t>јануара</w:t>
      </w:r>
      <w:r w:rsidRPr="00611CD1">
        <w:rPr>
          <w:rFonts w:ascii="Times New Roman" w:hAnsi="Times New Roman"/>
          <w:sz w:val="24"/>
          <w:szCs w:val="24"/>
          <w:lang w:val="sr-Cyrl-RS"/>
        </w:rPr>
        <w:t xml:space="preserve"> 1998. године имали пребивалиште на </w:t>
      </w:r>
      <w:r w:rsidR="00611CD1">
        <w:rPr>
          <w:rFonts w:ascii="Times New Roman" w:hAnsi="Times New Roman"/>
          <w:sz w:val="24"/>
          <w:szCs w:val="24"/>
          <w:lang w:val="sr-Cyrl-RS"/>
        </w:rPr>
        <w:t xml:space="preserve">територији Аутономне Покрајине </w:t>
      </w:r>
      <w:r w:rsidRPr="00611CD1">
        <w:rPr>
          <w:rFonts w:ascii="Times New Roman" w:hAnsi="Times New Roman"/>
          <w:sz w:val="24"/>
          <w:szCs w:val="24"/>
          <w:lang w:val="sr-Cyrl-RS"/>
        </w:rPr>
        <w:t>Косов</w:t>
      </w:r>
      <w:r w:rsidR="00611CD1">
        <w:rPr>
          <w:rFonts w:ascii="Times New Roman" w:hAnsi="Times New Roman"/>
          <w:sz w:val="24"/>
          <w:szCs w:val="24"/>
          <w:lang w:val="sr-Cyrl-RS"/>
        </w:rPr>
        <w:t>а</w:t>
      </w:r>
      <w:r w:rsidRPr="00611CD1">
        <w:rPr>
          <w:rFonts w:ascii="Times New Roman" w:hAnsi="Times New Roman"/>
          <w:sz w:val="24"/>
          <w:szCs w:val="24"/>
          <w:lang w:val="sr-Cyrl-RS"/>
        </w:rPr>
        <w:t xml:space="preserve"> и Метохиј</w:t>
      </w:r>
      <w:r w:rsidR="00611CD1">
        <w:rPr>
          <w:rFonts w:ascii="Times New Roman" w:hAnsi="Times New Roman"/>
          <w:sz w:val="24"/>
          <w:szCs w:val="24"/>
          <w:lang w:val="sr-Cyrl-RS"/>
        </w:rPr>
        <w:t>е</w:t>
      </w:r>
      <w:r w:rsidRPr="00611CD1">
        <w:rPr>
          <w:rFonts w:ascii="Times New Roman" w:hAnsi="Times New Roman"/>
          <w:sz w:val="24"/>
          <w:szCs w:val="24"/>
          <w:lang w:val="sr-Cyrl-RS"/>
        </w:rPr>
        <w:t xml:space="preserve"> 5 година, чак и уколико је боравак на </w:t>
      </w:r>
      <w:r w:rsidR="00611CD1">
        <w:rPr>
          <w:rFonts w:ascii="Times New Roman" w:hAnsi="Times New Roman"/>
          <w:sz w:val="24"/>
          <w:szCs w:val="24"/>
          <w:lang w:val="sr-Cyrl-RS"/>
        </w:rPr>
        <w:t xml:space="preserve">територији Аутономне Покрајине </w:t>
      </w:r>
      <w:r w:rsidRPr="00611CD1">
        <w:rPr>
          <w:rFonts w:ascii="Times New Roman" w:hAnsi="Times New Roman"/>
          <w:sz w:val="24"/>
          <w:szCs w:val="24"/>
          <w:lang w:val="sr-Cyrl-RS"/>
        </w:rPr>
        <w:t>К</w:t>
      </w:r>
      <w:r w:rsidR="003230CC" w:rsidRPr="00611CD1">
        <w:rPr>
          <w:rFonts w:ascii="Times New Roman" w:hAnsi="Times New Roman"/>
          <w:sz w:val="24"/>
          <w:szCs w:val="24"/>
          <w:lang w:val="sr-Cyrl-RS"/>
        </w:rPr>
        <w:t>осов</w:t>
      </w:r>
      <w:r w:rsidR="00611CD1">
        <w:rPr>
          <w:rFonts w:ascii="Times New Roman" w:hAnsi="Times New Roman"/>
          <w:sz w:val="24"/>
          <w:szCs w:val="24"/>
          <w:lang w:val="sr-Cyrl-RS"/>
        </w:rPr>
        <w:t>а</w:t>
      </w:r>
      <w:r w:rsidR="003230CC" w:rsidRPr="00611CD1">
        <w:rPr>
          <w:rFonts w:ascii="Times New Roman" w:hAnsi="Times New Roman"/>
          <w:sz w:val="24"/>
          <w:szCs w:val="24"/>
          <w:lang w:val="sr-Cyrl-RS"/>
        </w:rPr>
        <w:t xml:space="preserve"> </w:t>
      </w:r>
      <w:r w:rsidRPr="00611CD1">
        <w:rPr>
          <w:rFonts w:ascii="Times New Roman" w:hAnsi="Times New Roman"/>
          <w:sz w:val="24"/>
          <w:szCs w:val="24"/>
          <w:lang w:val="sr-Cyrl-RS"/>
        </w:rPr>
        <w:t>и</w:t>
      </w:r>
      <w:r w:rsidR="003230CC" w:rsidRPr="00611CD1">
        <w:rPr>
          <w:rFonts w:ascii="Times New Roman" w:hAnsi="Times New Roman"/>
          <w:sz w:val="24"/>
          <w:szCs w:val="24"/>
          <w:lang w:val="sr-Cyrl-RS"/>
        </w:rPr>
        <w:t xml:space="preserve"> </w:t>
      </w:r>
      <w:r w:rsidRPr="00611CD1">
        <w:rPr>
          <w:rFonts w:ascii="Times New Roman" w:hAnsi="Times New Roman"/>
          <w:sz w:val="24"/>
          <w:szCs w:val="24"/>
          <w:lang w:val="sr-Cyrl-RS"/>
        </w:rPr>
        <w:t>М</w:t>
      </w:r>
      <w:r w:rsidR="003230CC" w:rsidRPr="00611CD1">
        <w:rPr>
          <w:rFonts w:ascii="Times New Roman" w:hAnsi="Times New Roman"/>
          <w:sz w:val="24"/>
          <w:szCs w:val="24"/>
          <w:lang w:val="sr-Cyrl-RS"/>
        </w:rPr>
        <w:t>етохиј</w:t>
      </w:r>
      <w:r w:rsidR="00611CD1">
        <w:rPr>
          <w:rFonts w:ascii="Times New Roman" w:hAnsi="Times New Roman"/>
          <w:sz w:val="24"/>
          <w:szCs w:val="24"/>
          <w:lang w:val="sr-Cyrl-RS"/>
        </w:rPr>
        <w:t>е</w:t>
      </w:r>
      <w:r w:rsidRPr="00611CD1">
        <w:rPr>
          <w:rFonts w:ascii="Times New Roman" w:hAnsi="Times New Roman"/>
          <w:sz w:val="24"/>
          <w:szCs w:val="24"/>
          <w:lang w:val="sr-Cyrl-RS"/>
        </w:rPr>
        <w:t xml:space="preserve"> био краћи од 5 година, због тога што је лице било принуђено да напусти </w:t>
      </w:r>
      <w:r w:rsidR="004C06B8">
        <w:rPr>
          <w:rFonts w:ascii="Times New Roman" w:hAnsi="Times New Roman"/>
          <w:sz w:val="24"/>
          <w:szCs w:val="24"/>
          <w:lang w:val="sr-Cyrl-RS"/>
        </w:rPr>
        <w:t>тер</w:t>
      </w:r>
      <w:r w:rsidR="00611CD1">
        <w:rPr>
          <w:rFonts w:ascii="Times New Roman" w:hAnsi="Times New Roman"/>
          <w:sz w:val="24"/>
          <w:szCs w:val="24"/>
          <w:lang w:val="sr-Cyrl-RS"/>
        </w:rPr>
        <w:t xml:space="preserve">иторију Аутономне Покрајине </w:t>
      </w:r>
      <w:r w:rsidRPr="00611CD1">
        <w:rPr>
          <w:rFonts w:ascii="Times New Roman" w:hAnsi="Times New Roman"/>
          <w:sz w:val="24"/>
          <w:szCs w:val="24"/>
          <w:lang w:val="sr-Cyrl-RS"/>
        </w:rPr>
        <w:t>К</w:t>
      </w:r>
      <w:r w:rsidR="003230CC" w:rsidRPr="00611CD1">
        <w:rPr>
          <w:rFonts w:ascii="Times New Roman" w:hAnsi="Times New Roman"/>
          <w:sz w:val="24"/>
          <w:szCs w:val="24"/>
          <w:lang w:val="sr-Cyrl-RS"/>
        </w:rPr>
        <w:t>осов</w:t>
      </w:r>
      <w:r w:rsidR="00611CD1">
        <w:rPr>
          <w:rFonts w:ascii="Times New Roman" w:hAnsi="Times New Roman"/>
          <w:sz w:val="24"/>
          <w:szCs w:val="24"/>
          <w:lang w:val="sr-Cyrl-RS"/>
        </w:rPr>
        <w:t>а</w:t>
      </w:r>
      <w:r w:rsidR="003230CC" w:rsidRPr="00611CD1">
        <w:rPr>
          <w:rFonts w:ascii="Times New Roman" w:hAnsi="Times New Roman"/>
          <w:sz w:val="24"/>
          <w:szCs w:val="24"/>
          <w:lang w:val="sr-Cyrl-RS"/>
        </w:rPr>
        <w:t xml:space="preserve"> </w:t>
      </w:r>
      <w:r w:rsidRPr="00611CD1">
        <w:rPr>
          <w:rFonts w:ascii="Times New Roman" w:hAnsi="Times New Roman"/>
          <w:sz w:val="24"/>
          <w:szCs w:val="24"/>
          <w:lang w:val="sr-Cyrl-RS"/>
        </w:rPr>
        <w:t>и</w:t>
      </w:r>
      <w:r w:rsidR="003230CC" w:rsidRPr="00611CD1">
        <w:rPr>
          <w:rFonts w:ascii="Times New Roman" w:hAnsi="Times New Roman"/>
          <w:sz w:val="24"/>
          <w:szCs w:val="24"/>
          <w:lang w:val="sr-Cyrl-RS"/>
        </w:rPr>
        <w:t xml:space="preserve"> </w:t>
      </w:r>
      <w:r w:rsidRPr="00611CD1">
        <w:rPr>
          <w:rFonts w:ascii="Times New Roman" w:hAnsi="Times New Roman"/>
          <w:sz w:val="24"/>
          <w:szCs w:val="24"/>
          <w:lang w:val="sr-Cyrl-RS"/>
        </w:rPr>
        <w:t>М</w:t>
      </w:r>
      <w:r w:rsidR="003230CC" w:rsidRPr="00611CD1">
        <w:rPr>
          <w:rFonts w:ascii="Times New Roman" w:hAnsi="Times New Roman"/>
          <w:sz w:val="24"/>
          <w:szCs w:val="24"/>
          <w:lang w:val="sr-Cyrl-RS"/>
        </w:rPr>
        <w:t>етохиј</w:t>
      </w:r>
      <w:r w:rsidR="00611CD1">
        <w:rPr>
          <w:rFonts w:ascii="Times New Roman" w:hAnsi="Times New Roman"/>
          <w:sz w:val="24"/>
          <w:szCs w:val="24"/>
          <w:lang w:val="sr-Cyrl-RS"/>
        </w:rPr>
        <w:t>е</w:t>
      </w:r>
      <w:r w:rsidRPr="00611CD1">
        <w:rPr>
          <w:rFonts w:ascii="Times New Roman" w:hAnsi="Times New Roman"/>
          <w:sz w:val="24"/>
          <w:szCs w:val="24"/>
          <w:lang w:val="sr-Cyrl-RS"/>
        </w:rPr>
        <w:t xml:space="preserve">. Административно упутство не прецизира који су критеријуми за утврђивање, да ли је лице било ПРИНУЂЕНО да напусти </w:t>
      </w:r>
      <w:r w:rsidR="00611CD1">
        <w:rPr>
          <w:rFonts w:ascii="Times New Roman" w:hAnsi="Times New Roman"/>
          <w:sz w:val="24"/>
          <w:szCs w:val="24"/>
          <w:lang w:val="sr-Cyrl-RS"/>
        </w:rPr>
        <w:t xml:space="preserve">територију Аутономне Покрајине </w:t>
      </w:r>
      <w:r w:rsidRPr="00611CD1">
        <w:rPr>
          <w:rFonts w:ascii="Times New Roman" w:hAnsi="Times New Roman"/>
          <w:sz w:val="24"/>
          <w:szCs w:val="24"/>
          <w:lang w:val="sr-Cyrl-RS"/>
        </w:rPr>
        <w:t>К</w:t>
      </w:r>
      <w:r w:rsidR="003230CC" w:rsidRPr="00611CD1">
        <w:rPr>
          <w:rFonts w:ascii="Times New Roman" w:hAnsi="Times New Roman"/>
          <w:sz w:val="24"/>
          <w:szCs w:val="24"/>
          <w:lang w:val="sr-Cyrl-RS"/>
        </w:rPr>
        <w:t xml:space="preserve">осово </w:t>
      </w:r>
      <w:r w:rsidRPr="00611CD1">
        <w:rPr>
          <w:rFonts w:ascii="Times New Roman" w:hAnsi="Times New Roman"/>
          <w:sz w:val="24"/>
          <w:szCs w:val="24"/>
          <w:lang w:val="sr-Cyrl-RS"/>
        </w:rPr>
        <w:t>и</w:t>
      </w:r>
      <w:r w:rsidR="003230CC" w:rsidRPr="00611CD1">
        <w:rPr>
          <w:rFonts w:ascii="Times New Roman" w:hAnsi="Times New Roman"/>
          <w:sz w:val="24"/>
          <w:szCs w:val="24"/>
          <w:lang w:val="sr-Cyrl-RS"/>
        </w:rPr>
        <w:t xml:space="preserve"> </w:t>
      </w:r>
      <w:r w:rsidRPr="00611CD1">
        <w:rPr>
          <w:rFonts w:ascii="Times New Roman" w:hAnsi="Times New Roman"/>
          <w:sz w:val="24"/>
          <w:szCs w:val="24"/>
          <w:lang w:val="sr-Cyrl-RS"/>
        </w:rPr>
        <w:t>М</w:t>
      </w:r>
      <w:r w:rsidR="003230CC" w:rsidRPr="00611CD1">
        <w:rPr>
          <w:rFonts w:ascii="Times New Roman" w:hAnsi="Times New Roman"/>
          <w:sz w:val="24"/>
          <w:szCs w:val="24"/>
          <w:lang w:val="sr-Cyrl-RS"/>
        </w:rPr>
        <w:t>етохиј</w:t>
      </w:r>
      <w:r w:rsidR="00611CD1">
        <w:rPr>
          <w:rFonts w:ascii="Times New Roman" w:hAnsi="Times New Roman"/>
          <w:sz w:val="24"/>
          <w:szCs w:val="24"/>
          <w:lang w:val="sr-Cyrl-RS"/>
        </w:rPr>
        <w:t>а</w:t>
      </w:r>
      <w:r w:rsidRPr="00611CD1">
        <w:rPr>
          <w:rFonts w:ascii="Times New Roman" w:hAnsi="Times New Roman"/>
          <w:sz w:val="24"/>
          <w:szCs w:val="24"/>
          <w:lang w:val="sr-Cyrl-RS"/>
        </w:rPr>
        <w:t xml:space="preserve">, што даје одређено дискреционо право службенику да врши процену ове чињенице и практично ствара на подносиоца терет доказивања да је био принуђен да напусти </w:t>
      </w:r>
      <w:r w:rsidR="00611CD1">
        <w:rPr>
          <w:rFonts w:ascii="Times New Roman" w:hAnsi="Times New Roman"/>
          <w:sz w:val="24"/>
          <w:szCs w:val="24"/>
          <w:lang w:val="sr-Cyrl-RS"/>
        </w:rPr>
        <w:t xml:space="preserve">територију Аутономне Покрајине </w:t>
      </w:r>
      <w:r w:rsidRPr="00611CD1">
        <w:rPr>
          <w:rFonts w:ascii="Times New Roman" w:hAnsi="Times New Roman"/>
          <w:sz w:val="24"/>
          <w:szCs w:val="24"/>
          <w:lang w:val="sr-Cyrl-RS"/>
        </w:rPr>
        <w:t>К</w:t>
      </w:r>
      <w:r w:rsidR="003230CC" w:rsidRPr="00611CD1">
        <w:rPr>
          <w:rFonts w:ascii="Times New Roman" w:hAnsi="Times New Roman"/>
          <w:sz w:val="24"/>
          <w:szCs w:val="24"/>
          <w:lang w:val="sr-Cyrl-RS"/>
        </w:rPr>
        <w:t xml:space="preserve">осово </w:t>
      </w:r>
      <w:r w:rsidRPr="00611CD1">
        <w:rPr>
          <w:rFonts w:ascii="Times New Roman" w:hAnsi="Times New Roman"/>
          <w:sz w:val="24"/>
          <w:szCs w:val="24"/>
          <w:lang w:val="sr-Cyrl-RS"/>
        </w:rPr>
        <w:t>и</w:t>
      </w:r>
      <w:r w:rsidR="003230CC" w:rsidRPr="00611CD1">
        <w:rPr>
          <w:rFonts w:ascii="Times New Roman" w:hAnsi="Times New Roman"/>
          <w:sz w:val="24"/>
          <w:szCs w:val="24"/>
          <w:lang w:val="sr-Cyrl-RS"/>
        </w:rPr>
        <w:t xml:space="preserve"> </w:t>
      </w:r>
      <w:r w:rsidRPr="00611CD1">
        <w:rPr>
          <w:rFonts w:ascii="Times New Roman" w:hAnsi="Times New Roman"/>
          <w:sz w:val="24"/>
          <w:szCs w:val="24"/>
          <w:lang w:val="sr-Cyrl-RS"/>
        </w:rPr>
        <w:t>М</w:t>
      </w:r>
      <w:r w:rsidR="003230CC" w:rsidRPr="00611CD1">
        <w:rPr>
          <w:rFonts w:ascii="Times New Roman" w:hAnsi="Times New Roman"/>
          <w:sz w:val="24"/>
          <w:szCs w:val="24"/>
          <w:lang w:val="sr-Cyrl-RS"/>
        </w:rPr>
        <w:t>етохиј</w:t>
      </w:r>
      <w:r w:rsidR="00611CD1">
        <w:rPr>
          <w:rFonts w:ascii="Times New Roman" w:hAnsi="Times New Roman"/>
          <w:sz w:val="24"/>
          <w:szCs w:val="24"/>
          <w:lang w:val="sr-Cyrl-RS"/>
        </w:rPr>
        <w:t>а</w:t>
      </w:r>
      <w:r w:rsidRPr="00611CD1">
        <w:rPr>
          <w:rFonts w:ascii="Times New Roman" w:hAnsi="Times New Roman"/>
          <w:sz w:val="24"/>
          <w:szCs w:val="24"/>
          <w:lang w:val="sr-Cyrl-RS"/>
        </w:rPr>
        <w:t>.</w:t>
      </w:r>
    </w:p>
    <w:p w14:paraId="1881353D" w14:textId="77777777" w:rsidR="003230CC" w:rsidRPr="009D131C" w:rsidRDefault="003230CC" w:rsidP="009D131C">
      <w:pPr>
        <w:spacing w:after="0" w:line="240" w:lineRule="auto"/>
        <w:ind w:firstLine="720"/>
        <w:jc w:val="both"/>
        <w:rPr>
          <w:rFonts w:ascii="Times New Roman" w:hAnsi="Times New Roman"/>
          <w:sz w:val="24"/>
          <w:szCs w:val="24"/>
          <w:lang w:val="sr-Cyrl-RS"/>
        </w:rPr>
      </w:pPr>
    </w:p>
    <w:p w14:paraId="0CC81DA8" w14:textId="77F4CAA8" w:rsidR="00755333" w:rsidRDefault="00755333" w:rsidP="003230CC">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 xml:space="preserve">Кривични прогони </w:t>
      </w:r>
      <w:r w:rsidR="00611CD1">
        <w:rPr>
          <w:rFonts w:ascii="Times New Roman" w:hAnsi="Times New Roman"/>
          <w:b/>
          <w:sz w:val="24"/>
          <w:szCs w:val="24"/>
          <w:lang w:val="sr-Cyrl-RS"/>
        </w:rPr>
        <w:t>ИРЛ</w:t>
      </w:r>
    </w:p>
    <w:p w14:paraId="5D277029" w14:textId="77777777" w:rsidR="003230CC" w:rsidRPr="009D131C" w:rsidRDefault="003230CC" w:rsidP="003230CC">
      <w:pPr>
        <w:spacing w:after="0" w:line="240" w:lineRule="auto"/>
        <w:ind w:firstLine="720"/>
        <w:jc w:val="both"/>
        <w:rPr>
          <w:rFonts w:ascii="Times New Roman" w:hAnsi="Times New Roman"/>
          <w:b/>
          <w:sz w:val="24"/>
          <w:szCs w:val="24"/>
          <w:lang w:val="sr-Cyrl-RS"/>
        </w:rPr>
      </w:pPr>
    </w:p>
    <w:p w14:paraId="016B093D" w14:textId="3391A50C" w:rsidR="00755333" w:rsidRPr="009D131C" w:rsidRDefault="00755333" w:rsidP="009D131C">
      <w:pPr>
        <w:spacing w:after="0" w:line="240" w:lineRule="auto"/>
        <w:ind w:firstLine="720"/>
        <w:jc w:val="both"/>
        <w:rPr>
          <w:rFonts w:ascii="Times New Roman" w:eastAsiaTheme="minorHAnsi" w:hAnsi="Times New Roman"/>
          <w:sz w:val="24"/>
          <w:szCs w:val="24"/>
          <w:lang w:val="sr-Cyrl-RS"/>
        </w:rPr>
      </w:pPr>
      <w:r w:rsidRPr="009D131C">
        <w:rPr>
          <w:rFonts w:ascii="Times New Roman" w:eastAsiaTheme="minorHAnsi" w:hAnsi="Times New Roman"/>
          <w:sz w:val="24"/>
          <w:szCs w:val="24"/>
          <w:lang w:val="sr-Cyrl-RS"/>
        </w:rPr>
        <w:t xml:space="preserve">Интензивиран је кривични прогон и хапшења </w:t>
      </w:r>
      <w:r w:rsidR="00611CD1">
        <w:rPr>
          <w:rFonts w:ascii="Times New Roman" w:eastAsiaTheme="minorHAnsi" w:hAnsi="Times New Roman"/>
          <w:sz w:val="24"/>
          <w:szCs w:val="24"/>
          <w:lang w:val="sr-Cyrl-RS"/>
        </w:rPr>
        <w:t>ИРЛ</w:t>
      </w:r>
      <w:r w:rsidRPr="009D131C">
        <w:rPr>
          <w:rFonts w:ascii="Times New Roman" w:eastAsiaTheme="minorHAnsi" w:hAnsi="Times New Roman"/>
          <w:sz w:val="24"/>
          <w:szCs w:val="24"/>
          <w:lang w:val="sr-Cyrl-RS"/>
        </w:rPr>
        <w:t xml:space="preserve"> за наводне злочине над Албанцима из периода оружаних сукоба 1998</w:t>
      </w:r>
      <w:r w:rsidR="00611CD1">
        <w:rPr>
          <w:rFonts w:ascii="Times New Roman" w:eastAsiaTheme="minorHAnsi" w:hAnsi="Times New Roman"/>
          <w:sz w:val="24"/>
          <w:szCs w:val="24"/>
          <w:lang w:val="sr-Cyrl-RS"/>
        </w:rPr>
        <w:t xml:space="preserve">. </w:t>
      </w:r>
      <w:r w:rsidRPr="009D131C">
        <w:rPr>
          <w:rFonts w:ascii="Times New Roman" w:eastAsiaTheme="minorHAnsi" w:hAnsi="Times New Roman"/>
          <w:sz w:val="24"/>
          <w:szCs w:val="24"/>
          <w:lang w:val="sr-Cyrl-RS"/>
        </w:rPr>
        <w:t>-</w:t>
      </w:r>
      <w:r w:rsidR="00611CD1">
        <w:rPr>
          <w:rFonts w:ascii="Times New Roman" w:eastAsiaTheme="minorHAnsi" w:hAnsi="Times New Roman"/>
          <w:sz w:val="24"/>
          <w:szCs w:val="24"/>
          <w:lang w:val="sr-Cyrl-RS"/>
        </w:rPr>
        <w:t xml:space="preserve"> </w:t>
      </w:r>
      <w:r w:rsidRPr="009D131C">
        <w:rPr>
          <w:rFonts w:ascii="Times New Roman" w:eastAsiaTheme="minorHAnsi" w:hAnsi="Times New Roman"/>
          <w:sz w:val="24"/>
          <w:szCs w:val="24"/>
          <w:lang w:val="sr-Cyrl-RS"/>
        </w:rPr>
        <w:t>1999. године</w:t>
      </w:r>
      <w:r w:rsidR="00611CD1">
        <w:rPr>
          <w:rFonts w:ascii="Times New Roman" w:eastAsiaTheme="minorHAnsi" w:hAnsi="Times New Roman"/>
          <w:sz w:val="24"/>
          <w:szCs w:val="24"/>
          <w:lang w:val="sr-Cyrl-RS"/>
        </w:rPr>
        <w:t>,</w:t>
      </w:r>
      <w:r w:rsidRPr="009D131C">
        <w:rPr>
          <w:rFonts w:ascii="Times New Roman" w:eastAsiaTheme="minorHAnsi" w:hAnsi="Times New Roman"/>
          <w:sz w:val="24"/>
          <w:szCs w:val="24"/>
          <w:lang w:val="sr-Cyrl-RS"/>
        </w:rPr>
        <w:t xml:space="preserve"> који се воде  из политичких разлога и са све тежим последицама посебно након доласка Владе Самоопредељења на чело ПИС</w:t>
      </w:r>
      <w:r w:rsidR="003723A2" w:rsidRPr="009D131C">
        <w:rPr>
          <w:rFonts w:ascii="Times New Roman" w:eastAsiaTheme="minorHAnsi" w:hAnsi="Times New Roman"/>
          <w:sz w:val="24"/>
          <w:szCs w:val="24"/>
          <w:lang w:val="sr-Cyrl-RS"/>
        </w:rPr>
        <w:t>.</w:t>
      </w:r>
      <w:r w:rsidRPr="009D131C">
        <w:rPr>
          <w:rFonts w:ascii="Times New Roman" w:eastAsiaTheme="minorHAnsi" w:hAnsi="Times New Roman"/>
          <w:sz w:val="24"/>
          <w:szCs w:val="24"/>
          <w:lang w:val="sr-Cyrl-RS"/>
        </w:rPr>
        <w:t xml:space="preserve"> </w:t>
      </w:r>
    </w:p>
    <w:p w14:paraId="087CB89A" w14:textId="77777777" w:rsidR="00755333" w:rsidRPr="009D131C" w:rsidRDefault="00755333" w:rsidP="009D131C">
      <w:pPr>
        <w:spacing w:after="0" w:line="240" w:lineRule="auto"/>
        <w:ind w:firstLine="720"/>
        <w:contextualSpacing/>
        <w:jc w:val="both"/>
        <w:rPr>
          <w:rFonts w:ascii="Times New Roman" w:eastAsia="Times New Roman" w:hAnsi="Times New Roman"/>
          <w:color w:val="000000"/>
          <w:sz w:val="24"/>
          <w:szCs w:val="24"/>
          <w:lang w:val="sr-Cyrl-CS"/>
        </w:rPr>
      </w:pPr>
      <w:r w:rsidRPr="009D131C">
        <w:rPr>
          <w:rFonts w:ascii="Times New Roman" w:eastAsia="Times New Roman" w:hAnsi="Times New Roman"/>
          <w:color w:val="000000"/>
          <w:sz w:val="24"/>
          <w:szCs w:val="24"/>
          <w:lang w:val="sr-Cyrl-CS"/>
        </w:rPr>
        <w:lastRenderedPageBreak/>
        <w:t>Наведени кривични поступци воде се или су се водили у циљу опструкције повратка ИРЛ и застрашивања истих од предузимања било каквих активности за повраћај своје имовине коју су узурпирали албански екстремисти.</w:t>
      </w:r>
    </w:p>
    <w:p w14:paraId="33C292F2" w14:textId="797D382E" w:rsidR="00755333" w:rsidRPr="009D131C" w:rsidRDefault="00755333" w:rsidP="009D131C">
      <w:pPr>
        <w:spacing w:after="0" w:line="240" w:lineRule="auto"/>
        <w:ind w:firstLine="720"/>
        <w:contextualSpacing/>
        <w:jc w:val="both"/>
        <w:rPr>
          <w:rFonts w:ascii="Times New Roman" w:eastAsia="Times New Roman" w:hAnsi="Times New Roman"/>
          <w:color w:val="000000"/>
          <w:sz w:val="24"/>
          <w:szCs w:val="24"/>
          <w:lang w:val="sr-Cyrl-CS"/>
        </w:rPr>
      </w:pPr>
      <w:r w:rsidRPr="009D131C">
        <w:rPr>
          <w:rFonts w:ascii="Times New Roman" w:eastAsia="Times New Roman" w:hAnsi="Times New Roman"/>
          <w:color w:val="000000"/>
          <w:sz w:val="24"/>
          <w:szCs w:val="24"/>
          <w:lang w:val="sr-Cyrl-CS"/>
        </w:rPr>
        <w:t xml:space="preserve">Кривичним прогонима су изложени повратници или </w:t>
      </w:r>
      <w:r w:rsidR="00611CD1">
        <w:rPr>
          <w:rFonts w:ascii="Times New Roman" w:eastAsia="Times New Roman" w:hAnsi="Times New Roman"/>
          <w:color w:val="000000"/>
          <w:sz w:val="24"/>
          <w:szCs w:val="24"/>
          <w:lang w:val="sr-Cyrl-CS"/>
        </w:rPr>
        <w:t>ИРЛ</w:t>
      </w:r>
      <w:r w:rsidRPr="009D131C">
        <w:rPr>
          <w:rFonts w:ascii="Times New Roman" w:eastAsia="Times New Roman" w:hAnsi="Times New Roman"/>
          <w:color w:val="000000"/>
          <w:sz w:val="24"/>
          <w:szCs w:val="24"/>
          <w:lang w:val="sr-Cyrl-CS"/>
        </w:rPr>
        <w:t xml:space="preserve"> која се интересују за повратак, обнову својих порушених кућа или су покренула судске и друге поступке за повраћај узурпираних непокретности. Посебно су на удару </w:t>
      </w:r>
      <w:r w:rsidR="00611CD1">
        <w:rPr>
          <w:rFonts w:ascii="Times New Roman" w:eastAsia="Times New Roman" w:hAnsi="Times New Roman"/>
          <w:color w:val="000000"/>
          <w:sz w:val="24"/>
          <w:szCs w:val="24"/>
          <w:lang w:val="sr-Cyrl-CS"/>
        </w:rPr>
        <w:t>ИРЛ</w:t>
      </w:r>
      <w:r w:rsidRPr="009D131C">
        <w:rPr>
          <w:rFonts w:ascii="Times New Roman" w:eastAsia="Times New Roman" w:hAnsi="Times New Roman"/>
          <w:color w:val="000000"/>
          <w:sz w:val="24"/>
          <w:szCs w:val="24"/>
          <w:lang w:val="sr-Cyrl-CS"/>
        </w:rPr>
        <w:t xml:space="preserve"> и повратници  из метохијских општина Пећ, Исток и Клина. </w:t>
      </w:r>
    </w:p>
    <w:p w14:paraId="16BA5955" w14:textId="53E13618" w:rsidR="003230CC" w:rsidRPr="009D131C" w:rsidRDefault="00755333" w:rsidP="00611CD1">
      <w:pPr>
        <w:spacing w:after="0" w:line="240" w:lineRule="auto"/>
        <w:ind w:firstLine="720"/>
        <w:contextualSpacing/>
        <w:jc w:val="both"/>
        <w:rPr>
          <w:rFonts w:ascii="Times New Roman" w:eastAsia="Times New Roman" w:hAnsi="Times New Roman"/>
          <w:color w:val="000000"/>
          <w:sz w:val="24"/>
          <w:szCs w:val="24"/>
          <w:lang w:val="sr-Cyrl-CS"/>
        </w:rPr>
      </w:pPr>
      <w:r w:rsidRPr="009D131C">
        <w:rPr>
          <w:rFonts w:ascii="Times New Roman" w:eastAsia="Times New Roman" w:hAnsi="Times New Roman"/>
          <w:color w:val="000000"/>
          <w:sz w:val="24"/>
          <w:szCs w:val="24"/>
          <w:lang w:val="sr-Cyrl-CS"/>
        </w:rPr>
        <w:t>Посебно је тешка ситуација након што су јуна 2018. године у правосуђу ПИС престале са радом судије Еулекс мисије у кривичним поступцима за ратне злочине које сада воде само локалне албанске судије које редовно ухапшеним Србима одређују притвор и које ухапшене осуђују само на најтеже затворске казне.</w:t>
      </w:r>
    </w:p>
    <w:p w14:paraId="47597A31" w14:textId="0601BFF7" w:rsidR="00197751" w:rsidRDefault="00197751" w:rsidP="003230CC">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Преостале потребе</w:t>
      </w:r>
    </w:p>
    <w:p w14:paraId="0C2E0F0C" w14:textId="77777777" w:rsidR="003230CC" w:rsidRPr="009D131C" w:rsidRDefault="003230CC" w:rsidP="003230CC">
      <w:pPr>
        <w:spacing w:after="0" w:line="240" w:lineRule="auto"/>
        <w:ind w:firstLine="720"/>
        <w:jc w:val="both"/>
        <w:rPr>
          <w:rFonts w:ascii="Times New Roman" w:hAnsi="Times New Roman"/>
          <w:b/>
          <w:bCs/>
          <w:sz w:val="24"/>
          <w:szCs w:val="24"/>
          <w:lang w:val="sr-Cyrl-RS"/>
        </w:rPr>
      </w:pPr>
    </w:p>
    <w:p w14:paraId="0B2AFB38" w14:textId="4116B97F"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У погледу остваривања права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која се односе на повратак, права на непокретну имовину, права из приватизације, као и прибављање документа и даље постоји потреба за интезивним ангажовањем институција Републике Србије кроз сопствене активности или кроз пружање помоћи организацијама које кроз своје делатности помажу </w:t>
      </w:r>
      <w:r w:rsidR="00611CD1">
        <w:rPr>
          <w:rFonts w:ascii="Times New Roman" w:hAnsi="Times New Roman"/>
          <w:sz w:val="24"/>
          <w:szCs w:val="24"/>
          <w:lang w:val="sr-Cyrl-RS"/>
        </w:rPr>
        <w:t>ИРЛ</w:t>
      </w:r>
      <w:r w:rsidRPr="009D131C">
        <w:rPr>
          <w:rFonts w:ascii="Times New Roman" w:hAnsi="Times New Roman"/>
          <w:sz w:val="24"/>
          <w:szCs w:val="24"/>
          <w:lang w:val="sr-Cyrl-RS"/>
        </w:rPr>
        <w:t>. Потреб</w:t>
      </w:r>
      <w:r w:rsidR="00674243" w:rsidRPr="009D131C">
        <w:rPr>
          <w:rFonts w:ascii="Times New Roman" w:hAnsi="Times New Roman"/>
          <w:sz w:val="24"/>
          <w:szCs w:val="24"/>
          <w:lang w:val="sr-Cyrl-RS"/>
        </w:rPr>
        <w:t>н</w:t>
      </w:r>
      <w:r w:rsidRPr="009D131C">
        <w:rPr>
          <w:rFonts w:ascii="Times New Roman" w:hAnsi="Times New Roman"/>
          <w:sz w:val="24"/>
          <w:szCs w:val="24"/>
          <w:lang w:val="sr-Cyrl-RS"/>
        </w:rPr>
        <w:t xml:space="preserve">о је као и раније, у оквиру свих активности у међународним организацијама као и у оквиру преговора са Европском унијом </w:t>
      </w:r>
      <w:r w:rsidR="00755333" w:rsidRPr="009D131C">
        <w:rPr>
          <w:rFonts w:ascii="Times New Roman" w:hAnsi="Times New Roman"/>
          <w:sz w:val="24"/>
          <w:szCs w:val="24"/>
          <w:lang w:val="sr-Cyrl-RS"/>
        </w:rPr>
        <w:t xml:space="preserve">и дијалога са Приштином посредством ЕУ у Бриселу, </w:t>
      </w:r>
      <w:r w:rsidRPr="009D131C">
        <w:rPr>
          <w:rFonts w:ascii="Times New Roman" w:hAnsi="Times New Roman"/>
          <w:sz w:val="24"/>
          <w:szCs w:val="24"/>
          <w:lang w:val="sr-Cyrl-RS"/>
        </w:rPr>
        <w:t xml:space="preserve">предлагати успостављање адекватних и правичних механизама за остваривању права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по основу учешћа у приватизацији као и власничког статуса предузећа са </w:t>
      </w:r>
      <w:r w:rsidR="00611CD1">
        <w:rPr>
          <w:rFonts w:ascii="Times New Roman" w:hAnsi="Times New Roman"/>
          <w:sz w:val="24"/>
          <w:szCs w:val="24"/>
          <w:lang w:val="sr-Cyrl-RS"/>
        </w:rPr>
        <w:t xml:space="preserve">простора </w:t>
      </w:r>
      <w:r w:rsidRPr="009D131C">
        <w:rPr>
          <w:rFonts w:ascii="Times New Roman" w:hAnsi="Times New Roman"/>
          <w:sz w:val="24"/>
          <w:szCs w:val="24"/>
          <w:lang w:val="sr-Cyrl-RS"/>
        </w:rPr>
        <w:t>А</w:t>
      </w:r>
      <w:r w:rsidR="00611CD1">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611CD1">
        <w:rPr>
          <w:rFonts w:ascii="Times New Roman" w:hAnsi="Times New Roman"/>
          <w:sz w:val="24"/>
          <w:szCs w:val="24"/>
          <w:lang w:val="sr-Cyrl-RS"/>
        </w:rPr>
        <w:t xml:space="preserve">окрајине </w:t>
      </w:r>
      <w:r w:rsidRPr="009D131C">
        <w:rPr>
          <w:rFonts w:ascii="Times New Roman" w:hAnsi="Times New Roman"/>
          <w:sz w:val="24"/>
          <w:szCs w:val="24"/>
          <w:lang w:val="sr-Cyrl-RS"/>
        </w:rPr>
        <w:t xml:space="preserve">Косова и Метохије. </w:t>
      </w:r>
      <w:r w:rsidR="00755333" w:rsidRPr="009D131C">
        <w:rPr>
          <w:rFonts w:ascii="Times New Roman" w:hAnsi="Times New Roman"/>
          <w:sz w:val="24"/>
          <w:szCs w:val="24"/>
          <w:lang w:val="sr-Cyrl-RS"/>
        </w:rPr>
        <w:t>Такође треба инсистирати на поштовању међународног правног оквира за заштиту права ИРЛ и спречавању додатног погоршања приступа правди ИРЛ у месту порекла применом мера „реципроцитета</w:t>
      </w:r>
      <w:r w:rsidR="00611CD1">
        <w:rPr>
          <w:rFonts w:ascii="Times New Roman" w:hAnsi="Times New Roman"/>
          <w:sz w:val="24"/>
          <w:szCs w:val="24"/>
          <w:lang w:val="sr-Cyrl-RS"/>
        </w:rPr>
        <w:t>ˮ</w:t>
      </w:r>
      <w:r w:rsidR="00755333" w:rsidRPr="009D131C">
        <w:rPr>
          <w:rFonts w:ascii="Times New Roman" w:hAnsi="Times New Roman"/>
          <w:sz w:val="24"/>
          <w:szCs w:val="24"/>
          <w:lang w:val="sr-Cyrl-RS"/>
        </w:rPr>
        <w:t xml:space="preserve"> од стране ПИС, којима се већ угроженој и осетљивој групи практично онемогућава остваривање својих имовинских и других права. </w:t>
      </w:r>
      <w:r w:rsidRPr="009D131C">
        <w:rPr>
          <w:rFonts w:ascii="Times New Roman" w:hAnsi="Times New Roman"/>
          <w:sz w:val="24"/>
          <w:szCs w:val="24"/>
          <w:lang w:val="sr-Cyrl-RS"/>
        </w:rPr>
        <w:t xml:space="preserve">Поред тога и даље је потребно подржати програме бесплатне правне помоћи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у поступцима остваривања права из приватизације на </w:t>
      </w:r>
      <w:r w:rsidR="00611CD1">
        <w:rPr>
          <w:rFonts w:ascii="Times New Roman" w:hAnsi="Times New Roman"/>
          <w:sz w:val="24"/>
          <w:szCs w:val="24"/>
          <w:lang w:val="sr-Cyrl-RS"/>
        </w:rPr>
        <w:t xml:space="preserve">територији Аутономне Покрајине </w:t>
      </w:r>
      <w:r w:rsidRPr="009D131C">
        <w:rPr>
          <w:rFonts w:ascii="Times New Roman" w:hAnsi="Times New Roman"/>
          <w:sz w:val="24"/>
          <w:szCs w:val="24"/>
          <w:lang w:val="sr-Cyrl-RS"/>
        </w:rPr>
        <w:t>К</w:t>
      </w:r>
      <w:r w:rsidR="003230CC">
        <w:rPr>
          <w:rFonts w:ascii="Times New Roman" w:hAnsi="Times New Roman"/>
          <w:sz w:val="24"/>
          <w:szCs w:val="24"/>
          <w:lang w:val="sr-Cyrl-RS"/>
        </w:rPr>
        <w:t>осов</w:t>
      </w:r>
      <w:r w:rsidR="00611CD1">
        <w:rPr>
          <w:rFonts w:ascii="Times New Roman" w:hAnsi="Times New Roman"/>
          <w:sz w:val="24"/>
          <w:szCs w:val="24"/>
          <w:lang w:val="sr-Cyrl-RS"/>
        </w:rPr>
        <w:t>а</w:t>
      </w:r>
      <w:r w:rsidR="003230CC">
        <w:rPr>
          <w:rFonts w:ascii="Times New Roman" w:hAnsi="Times New Roman"/>
          <w:sz w:val="24"/>
          <w:szCs w:val="24"/>
          <w:lang w:val="sr-Cyrl-RS"/>
        </w:rPr>
        <w:t xml:space="preserve"> </w:t>
      </w:r>
      <w:r w:rsidRPr="009D131C">
        <w:rPr>
          <w:rFonts w:ascii="Times New Roman" w:hAnsi="Times New Roman"/>
          <w:sz w:val="24"/>
          <w:szCs w:val="24"/>
          <w:lang w:val="sr-Cyrl-RS"/>
        </w:rPr>
        <w:t>и</w:t>
      </w:r>
      <w:r w:rsidR="003230CC">
        <w:rPr>
          <w:rFonts w:ascii="Times New Roman" w:hAnsi="Times New Roman"/>
          <w:sz w:val="24"/>
          <w:szCs w:val="24"/>
          <w:lang w:val="sr-Cyrl-RS"/>
        </w:rPr>
        <w:t xml:space="preserve"> </w:t>
      </w:r>
      <w:r w:rsidRPr="009D131C">
        <w:rPr>
          <w:rFonts w:ascii="Times New Roman" w:hAnsi="Times New Roman"/>
          <w:sz w:val="24"/>
          <w:szCs w:val="24"/>
          <w:lang w:val="sr-Cyrl-RS"/>
        </w:rPr>
        <w:t>М</w:t>
      </w:r>
      <w:r w:rsidR="003230CC">
        <w:rPr>
          <w:rFonts w:ascii="Times New Roman" w:hAnsi="Times New Roman"/>
          <w:sz w:val="24"/>
          <w:szCs w:val="24"/>
          <w:lang w:val="sr-Cyrl-RS"/>
        </w:rPr>
        <w:t>етохиј</w:t>
      </w:r>
      <w:r w:rsidR="00611CD1">
        <w:rPr>
          <w:rFonts w:ascii="Times New Roman" w:hAnsi="Times New Roman"/>
          <w:sz w:val="24"/>
          <w:szCs w:val="24"/>
          <w:lang w:val="sr-Cyrl-RS"/>
        </w:rPr>
        <w:t>е</w:t>
      </w:r>
      <w:r w:rsidRPr="009D131C">
        <w:rPr>
          <w:rFonts w:ascii="Times New Roman" w:hAnsi="Times New Roman"/>
          <w:sz w:val="24"/>
          <w:szCs w:val="24"/>
          <w:lang w:val="sr-Cyrl-RS"/>
        </w:rPr>
        <w:t xml:space="preserve">.  </w:t>
      </w:r>
      <w:r w:rsidR="00755333" w:rsidRPr="009D131C">
        <w:rPr>
          <w:rFonts w:ascii="Times New Roman" w:hAnsi="Times New Roman"/>
          <w:sz w:val="24"/>
          <w:szCs w:val="24"/>
          <w:lang w:val="sr-Cyrl-RS"/>
        </w:rPr>
        <w:t xml:space="preserve">У оквиру ИПА </w:t>
      </w:r>
      <w:r w:rsidR="00755333" w:rsidRPr="009D131C">
        <w:rPr>
          <w:rFonts w:ascii="Times New Roman" w:hAnsi="Times New Roman"/>
          <w:sz w:val="24"/>
          <w:szCs w:val="24"/>
        </w:rPr>
        <w:t>III</w:t>
      </w:r>
      <w:r w:rsidR="00755333" w:rsidRPr="009D131C">
        <w:rPr>
          <w:rFonts w:ascii="Times New Roman" w:hAnsi="Times New Roman"/>
          <w:sz w:val="24"/>
          <w:szCs w:val="24"/>
          <w:lang w:val="sr-Cyrl-RS"/>
        </w:rPr>
        <w:t xml:space="preserve">, националног програма за 2022. годину, планиран је наредни пројекат бесплатне правне помоћи за ИРЛ и повратнике по споразумима реадмисији који треба да се настави на постојећи и отпочне са радом у јануару 2024. године, као и грант шема кроз коју ће се пружити подршка ИРЛ која се определе за повратак.  </w:t>
      </w:r>
    </w:p>
    <w:p w14:paraId="0AF44BC5" w14:textId="617F3251" w:rsidR="00197751" w:rsidRPr="009D131C" w:rsidRDefault="00197751"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У погледу решавања стамбених потреба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у стању потребе неопходно је и у наредном периоду предузимати кораке за решавање овог питања. </w:t>
      </w:r>
    </w:p>
    <w:p w14:paraId="590B6F6D" w14:textId="430C9F3C" w:rsidR="00197751" w:rsidRPr="009D131C" w:rsidRDefault="00197751" w:rsidP="003230C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Средства за решавање стамбених потреба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се у буџету Републике Србије издвајају од 2013. године, након усвајања Закона о управљању миграцијама. До 2020. године, на годишњем нивоу су обезбеђивана средства у износу од око 300 милиона динара, што је било довољно за решење стамбених потреба 250 до 300 породица у току једне године. Током 2020. и 2021. године, ова средства су смањена на 200 милиона динара годишње,  односно на износ довољан за решавање стамбених потреба за 170 до 200 породица </w:t>
      </w:r>
      <w:r w:rsidR="00611CD1">
        <w:rPr>
          <w:rFonts w:ascii="Times New Roman" w:hAnsi="Times New Roman"/>
          <w:sz w:val="24"/>
          <w:szCs w:val="24"/>
          <w:lang w:val="sr-Cyrl-RS"/>
        </w:rPr>
        <w:t>ИРЛ</w:t>
      </w:r>
      <w:r w:rsidRPr="009D131C">
        <w:rPr>
          <w:rFonts w:ascii="Times New Roman" w:hAnsi="Times New Roman"/>
          <w:sz w:val="24"/>
          <w:szCs w:val="24"/>
          <w:lang w:val="sr-Cyrl-RS"/>
        </w:rPr>
        <w:t>. Та решења су се односила искључиво на помоћ у грађевинском материјалу за завршетак градње започетих кућа и за куповину сеоских домаћинстава. Закључак који  се намеће је да она лица која немају средстава да самостално започну решавање свог стамбеног питања путем куповине грађевинског земљишта или нису у стању да самостално воде сеоско домаћинст</w:t>
      </w:r>
      <w:r w:rsidR="00D02BFB">
        <w:rPr>
          <w:rFonts w:ascii="Times New Roman" w:hAnsi="Times New Roman"/>
          <w:sz w:val="24"/>
          <w:szCs w:val="24"/>
          <w:lang w:val="sr-Cyrl-RS"/>
        </w:rPr>
        <w:t>в</w:t>
      </w:r>
      <w:r w:rsidRPr="009D131C">
        <w:rPr>
          <w:rFonts w:ascii="Times New Roman" w:hAnsi="Times New Roman"/>
          <w:sz w:val="24"/>
          <w:szCs w:val="24"/>
          <w:lang w:val="sr-Cyrl-RS"/>
        </w:rPr>
        <w:t xml:space="preserve">о, неће бити у могућности да буду стамбено збринути. </w:t>
      </w:r>
      <w:r w:rsidR="000B149C" w:rsidRPr="009D131C">
        <w:rPr>
          <w:rFonts w:ascii="Times New Roman" w:hAnsi="Times New Roman"/>
          <w:sz w:val="24"/>
          <w:szCs w:val="24"/>
          <w:lang w:val="sr-Cyrl-RS"/>
        </w:rPr>
        <w:t xml:space="preserve">Ову ситуацију додатно отежава недостатак програма финансираних из </w:t>
      </w:r>
      <w:r w:rsidR="000B149C" w:rsidRPr="009D131C">
        <w:rPr>
          <w:rFonts w:ascii="Times New Roman" w:hAnsi="Times New Roman"/>
          <w:sz w:val="24"/>
          <w:szCs w:val="24"/>
          <w:lang w:val="sr-Cyrl-RS"/>
        </w:rPr>
        <w:lastRenderedPageBreak/>
        <w:t xml:space="preserve">донаторских средстава. </w:t>
      </w:r>
      <w:r w:rsidRPr="009D131C">
        <w:rPr>
          <w:rFonts w:ascii="Times New Roman" w:hAnsi="Times New Roman"/>
          <w:sz w:val="24"/>
          <w:szCs w:val="24"/>
          <w:lang w:val="sr-Cyrl-RS"/>
        </w:rPr>
        <w:t xml:space="preserve">Како су тренутно једина расположива средства намењена решавању стамбених потреба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она која су обезбе</w:t>
      </w:r>
      <w:r w:rsidR="000B149C" w:rsidRPr="009D131C">
        <w:rPr>
          <w:rFonts w:ascii="Times New Roman" w:hAnsi="Times New Roman"/>
          <w:sz w:val="24"/>
          <w:szCs w:val="24"/>
          <w:lang w:val="sr-Cyrl-RS"/>
        </w:rPr>
        <w:t>ђена у буџету Републике Србије, без додатне подршке донаторске заједнице, за реш</w:t>
      </w:r>
      <w:r w:rsidR="00924E30">
        <w:rPr>
          <w:rFonts w:ascii="Times New Roman" w:hAnsi="Times New Roman"/>
          <w:sz w:val="24"/>
          <w:szCs w:val="24"/>
          <w:lang w:val="sr-Cyrl-RS"/>
        </w:rPr>
        <w:t>авање ових проблема биће потреб</w:t>
      </w:r>
      <w:r w:rsidR="000B149C" w:rsidRPr="009D131C">
        <w:rPr>
          <w:rFonts w:ascii="Times New Roman" w:hAnsi="Times New Roman"/>
          <w:sz w:val="24"/>
          <w:szCs w:val="24"/>
          <w:lang w:val="sr-Cyrl-RS"/>
        </w:rPr>
        <w:t xml:space="preserve">но више деценија. </w:t>
      </w:r>
    </w:p>
    <w:p w14:paraId="26BE7E8B" w14:textId="7180E5E9" w:rsidR="00830F19" w:rsidRPr="000B03DA" w:rsidRDefault="00197751" w:rsidP="009D131C">
      <w:pPr>
        <w:autoSpaceDE w:val="0"/>
        <w:autoSpaceDN w:val="0"/>
        <w:adjustRightInd w:val="0"/>
        <w:spacing w:after="0" w:line="240" w:lineRule="auto"/>
        <w:ind w:firstLine="720"/>
        <w:jc w:val="both"/>
        <w:rPr>
          <w:rFonts w:ascii="Times New Roman" w:hAnsi="Times New Roman"/>
          <w:sz w:val="24"/>
          <w:szCs w:val="24"/>
          <w:lang w:val="sr-Cyrl-RS" w:eastAsia="en-GB"/>
        </w:rPr>
      </w:pPr>
      <w:r w:rsidRPr="009D131C">
        <w:rPr>
          <w:rFonts w:ascii="Times New Roman" w:hAnsi="Times New Roman"/>
          <w:sz w:val="24"/>
          <w:szCs w:val="24"/>
          <w:lang w:val="sr-Cyrl-RS"/>
        </w:rPr>
        <w:t xml:space="preserve">Како се истраживањем дошло до податка да је за трајно решење стамбеног питања </w:t>
      </w:r>
      <w:r w:rsidR="00945B8E" w:rsidRPr="009D131C">
        <w:rPr>
          <w:rFonts w:ascii="Times New Roman" w:hAnsi="Times New Roman"/>
          <w:sz w:val="24"/>
          <w:szCs w:val="24"/>
          <w:lang w:val="sr-Cyrl-RS"/>
        </w:rPr>
        <w:t>у 2022. години</w:t>
      </w:r>
      <w:r w:rsidR="00D63C71" w:rsidRPr="009D131C">
        <w:rPr>
          <w:rFonts w:ascii="Times New Roman" w:hAnsi="Times New Roman"/>
          <w:sz w:val="24"/>
          <w:szCs w:val="24"/>
          <w:lang w:val="sr-Cyrl-RS"/>
        </w:rPr>
        <w:t xml:space="preserve">, </w:t>
      </w:r>
      <w:r w:rsidRPr="009D131C">
        <w:rPr>
          <w:rFonts w:ascii="Times New Roman" w:hAnsi="Times New Roman"/>
          <w:sz w:val="24"/>
          <w:szCs w:val="24"/>
          <w:lang w:val="sr-Cyrl-RS"/>
        </w:rPr>
        <w:t xml:space="preserve">за 15.850 породица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потребно нешто више од </w:t>
      </w:r>
      <w:r w:rsidRPr="000B03DA">
        <w:rPr>
          <w:rFonts w:ascii="Times New Roman" w:hAnsi="Times New Roman"/>
          <w:sz w:val="24"/>
          <w:szCs w:val="24"/>
          <w:lang w:val="sr-Cyrl-RS"/>
        </w:rPr>
        <w:t>266 ми</w:t>
      </w:r>
      <w:r w:rsidR="003E6266" w:rsidRPr="000B03DA">
        <w:rPr>
          <w:rFonts w:ascii="Times New Roman" w:hAnsi="Times New Roman"/>
          <w:sz w:val="24"/>
          <w:szCs w:val="24"/>
          <w:lang w:val="sr-Cyrl-RS"/>
        </w:rPr>
        <w:t>л</w:t>
      </w:r>
      <w:r w:rsidRPr="000B03DA">
        <w:rPr>
          <w:rFonts w:ascii="Times New Roman" w:hAnsi="Times New Roman"/>
          <w:sz w:val="24"/>
          <w:szCs w:val="24"/>
          <w:lang w:val="sr-Cyrl-RS"/>
        </w:rPr>
        <w:t xml:space="preserve">иона еура, јасно је да без донаторских средстава овај проблем није могуће решити. </w:t>
      </w:r>
      <w:r w:rsidR="000F63E7" w:rsidRPr="000B03DA">
        <w:rPr>
          <w:rFonts w:ascii="Times New Roman" w:hAnsi="Times New Roman"/>
          <w:sz w:val="24"/>
          <w:szCs w:val="24"/>
          <w:lang w:val="sr-Cyrl-RS"/>
        </w:rPr>
        <w:t xml:space="preserve">Први корак у решавању овог питања са реалним изгледима на успех, уз услов да се обезбеде средства из доступних фондова Европске уније, био могао бити програм који би предвиђао трајно решење стамбеног питања за нешто мање од 6.000 породица </w:t>
      </w:r>
      <w:r w:rsidR="00611CD1" w:rsidRPr="000B03DA">
        <w:rPr>
          <w:rFonts w:ascii="Times New Roman" w:hAnsi="Times New Roman"/>
          <w:sz w:val="24"/>
          <w:szCs w:val="24"/>
          <w:lang w:val="sr-Cyrl-RS"/>
        </w:rPr>
        <w:t>ИРЛ</w:t>
      </w:r>
      <w:r w:rsidR="000F63E7" w:rsidRPr="000B03DA">
        <w:rPr>
          <w:rFonts w:ascii="Times New Roman" w:hAnsi="Times New Roman"/>
          <w:sz w:val="24"/>
          <w:szCs w:val="24"/>
          <w:lang w:val="sr-Cyrl-RS"/>
        </w:rPr>
        <w:t>, што представља око 38% до сада утврђених потреба. То би подразумевало да се у петогодишњем програму обезбеди 17 милиона еура из фондова Европске уније на годишњем нивоу (укупно 85 милиона еура), уз учешће Републике Србије у износу од 15 милиона еура (10 милиона са националног и 5 милиона са локалних нивоа).</w:t>
      </w:r>
      <w:r w:rsidR="00830F19" w:rsidRPr="000B03DA">
        <w:rPr>
          <w:rFonts w:ascii="Times New Roman" w:hAnsi="Times New Roman"/>
          <w:sz w:val="24"/>
          <w:szCs w:val="24"/>
          <w:lang w:val="sr-Cyrl-RS" w:eastAsia="en-GB"/>
        </w:rPr>
        <w:t xml:space="preserve"> </w:t>
      </w:r>
    </w:p>
    <w:p w14:paraId="049CFD53" w14:textId="6B9EAEAB" w:rsidR="00197751" w:rsidRDefault="00197751" w:rsidP="009D131C">
      <w:pPr>
        <w:spacing w:after="0" w:line="240" w:lineRule="auto"/>
        <w:ind w:firstLine="720"/>
        <w:jc w:val="both"/>
        <w:rPr>
          <w:rFonts w:ascii="Times New Roman" w:hAnsi="Times New Roman"/>
          <w:sz w:val="24"/>
          <w:szCs w:val="24"/>
          <w:lang w:val="sr-Cyrl-RS"/>
        </w:rPr>
      </w:pPr>
      <w:r w:rsidRPr="000B03DA">
        <w:rPr>
          <w:rFonts w:ascii="Times New Roman" w:hAnsi="Times New Roman"/>
          <w:sz w:val="24"/>
          <w:szCs w:val="24"/>
          <w:lang w:val="sr-Cyrl-RS"/>
        </w:rPr>
        <w:t>Уколико се део ових потреба не реши средствима из међународне донаторске</w:t>
      </w:r>
      <w:r w:rsidRPr="009D131C">
        <w:rPr>
          <w:rFonts w:ascii="Times New Roman" w:hAnsi="Times New Roman"/>
          <w:sz w:val="24"/>
          <w:szCs w:val="24"/>
          <w:lang w:val="sr-Cyrl-RS"/>
        </w:rPr>
        <w:t xml:space="preserve"> помоћи, целокупан терет трајног решавања проблема интерног расељења мораће да поднесе Република Србија самостално. На тај начин би се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утопила у остале категорије социјално угрожених грађана што би неминовно довело до тога да специфичне околности у вези са њиховим расељеничким статусом не би биле узимане у обзир</w:t>
      </w:r>
      <w:r w:rsidR="005526D4" w:rsidRPr="009D131C">
        <w:rPr>
          <w:rFonts w:ascii="Times New Roman" w:hAnsi="Times New Roman"/>
          <w:sz w:val="24"/>
          <w:szCs w:val="24"/>
          <w:lang w:val="sr-Cyrl-RS"/>
        </w:rPr>
        <w:t xml:space="preserve"> на адекватан начин</w:t>
      </w:r>
      <w:r w:rsidRPr="009D131C">
        <w:rPr>
          <w:rFonts w:ascii="Times New Roman" w:hAnsi="Times New Roman"/>
          <w:sz w:val="24"/>
          <w:szCs w:val="24"/>
          <w:lang w:val="sr-Cyrl-RS"/>
        </w:rPr>
        <w:t xml:space="preserve">, што би било у супротности са Оквиром за трајна решења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Међуагенцијске комисије Уједињених нација.</w:t>
      </w:r>
    </w:p>
    <w:p w14:paraId="6C94554C" w14:textId="2CE7C9F4" w:rsidR="004519CA" w:rsidRPr="00865F56" w:rsidRDefault="004519CA" w:rsidP="004519CA">
      <w:pPr>
        <w:spacing w:after="0" w:line="240" w:lineRule="auto"/>
        <w:ind w:firstLine="720"/>
        <w:jc w:val="both"/>
        <w:rPr>
          <w:rFonts w:ascii="Times New Roman" w:hAnsi="Times New Roman"/>
          <w:sz w:val="24"/>
          <w:szCs w:val="24"/>
          <w:lang w:val="sr-Cyrl-RS"/>
        </w:rPr>
      </w:pPr>
      <w:r w:rsidRPr="004519CA">
        <w:rPr>
          <w:rFonts w:ascii="Times New Roman" w:hAnsi="Times New Roman"/>
          <w:sz w:val="24"/>
          <w:szCs w:val="24"/>
          <w:lang w:val="sr-Cyrl-RS"/>
        </w:rPr>
        <w:t xml:space="preserve">Као одговор на овакву ситуацију, у оквиру ИПА </w:t>
      </w:r>
      <w:r w:rsidRPr="004519CA">
        <w:rPr>
          <w:rFonts w:ascii="Times New Roman" w:hAnsi="Times New Roman"/>
          <w:sz w:val="24"/>
          <w:szCs w:val="24"/>
          <w:lang w:val="sr-Latn-RS"/>
        </w:rPr>
        <w:t>III</w:t>
      </w:r>
      <w:r w:rsidRPr="004519CA">
        <w:rPr>
          <w:rFonts w:ascii="Times New Roman" w:hAnsi="Times New Roman"/>
          <w:sz w:val="24"/>
          <w:szCs w:val="24"/>
          <w:lang w:val="sr-Cyrl-RS"/>
        </w:rPr>
        <w:t xml:space="preserve"> Оперативног програма</w:t>
      </w:r>
      <w:r w:rsidRPr="004519CA">
        <w:rPr>
          <w:rFonts w:ascii="Times New Roman" w:hAnsi="Times New Roman"/>
          <w:sz w:val="24"/>
          <w:szCs w:val="24"/>
        </w:rPr>
        <w:t xml:space="preserve"> </w:t>
      </w:r>
      <w:r w:rsidRPr="004519CA">
        <w:rPr>
          <w:rFonts w:ascii="Times New Roman" w:hAnsi="Times New Roman"/>
          <w:sz w:val="24"/>
          <w:szCs w:val="24"/>
          <w:lang w:val="sr-Cyrl-RS"/>
        </w:rPr>
        <w:t>за запошљавање и социјалну инклузију 2024</w:t>
      </w:r>
      <w:r>
        <w:rPr>
          <w:rFonts w:ascii="Times New Roman" w:hAnsi="Times New Roman"/>
          <w:sz w:val="24"/>
          <w:szCs w:val="24"/>
          <w:lang w:val="sr-Cyrl-RS"/>
        </w:rPr>
        <w:t xml:space="preserve"> </w:t>
      </w:r>
      <w:r w:rsidRPr="004519CA">
        <w:rPr>
          <w:rFonts w:ascii="Times New Roman" w:hAnsi="Times New Roman"/>
          <w:sz w:val="24"/>
          <w:szCs w:val="24"/>
          <w:lang w:val="sr-Cyrl-RS"/>
        </w:rPr>
        <w:t>-</w:t>
      </w:r>
      <w:r>
        <w:rPr>
          <w:rFonts w:ascii="Times New Roman" w:hAnsi="Times New Roman"/>
          <w:sz w:val="24"/>
          <w:szCs w:val="24"/>
          <w:lang w:val="sr-Cyrl-RS"/>
        </w:rPr>
        <w:t xml:space="preserve"> </w:t>
      </w:r>
      <w:r w:rsidRPr="004519CA">
        <w:rPr>
          <w:rFonts w:ascii="Times New Roman" w:hAnsi="Times New Roman"/>
          <w:sz w:val="24"/>
          <w:szCs w:val="24"/>
          <w:lang w:val="sr-Cyrl-RS"/>
        </w:rPr>
        <w:t>2027, обезбеђен је део потребних средстава у износу од 12,5 милиона евра које ће бити реализовано за подршку стамбеном збрињавању ИРЛ.</w:t>
      </w:r>
    </w:p>
    <w:p w14:paraId="77C8C9E4" w14:textId="77777777" w:rsidR="003230CC" w:rsidRPr="009D131C" w:rsidRDefault="003230CC" w:rsidP="004519CA">
      <w:pPr>
        <w:spacing w:after="0" w:line="240" w:lineRule="auto"/>
        <w:jc w:val="both"/>
        <w:rPr>
          <w:rFonts w:ascii="Times New Roman" w:hAnsi="Times New Roman"/>
          <w:sz w:val="24"/>
          <w:szCs w:val="24"/>
          <w:lang w:val="sr-Cyrl-RS"/>
        </w:rPr>
      </w:pPr>
    </w:p>
    <w:p w14:paraId="7525E070" w14:textId="6CF6392B" w:rsidR="009F075C" w:rsidRDefault="009F075C" w:rsidP="003230CC">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Скопска иницијатива</w:t>
      </w:r>
    </w:p>
    <w:p w14:paraId="3CFC24E0" w14:textId="77777777" w:rsidR="003230CC" w:rsidRPr="009D131C" w:rsidRDefault="003230CC" w:rsidP="003230CC">
      <w:pPr>
        <w:spacing w:after="0" w:line="240" w:lineRule="auto"/>
        <w:ind w:firstLine="720"/>
        <w:jc w:val="both"/>
        <w:rPr>
          <w:rFonts w:ascii="Times New Roman" w:hAnsi="Times New Roman"/>
          <w:b/>
          <w:bCs/>
          <w:sz w:val="24"/>
          <w:szCs w:val="24"/>
          <w:lang w:val="sr-Cyrl-RS"/>
        </w:rPr>
      </w:pPr>
    </w:p>
    <w:p w14:paraId="7661A163" w14:textId="38B1E827" w:rsidR="00755333" w:rsidRPr="009D131C" w:rsidRDefault="009F075C"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„Скопски процес</w:t>
      </w:r>
      <w:r w:rsidR="003230CC">
        <w:rPr>
          <w:rFonts w:ascii="Times New Roman" w:hAnsi="Times New Roman"/>
          <w:sz w:val="24"/>
          <w:szCs w:val="24"/>
          <w:lang w:val="sr-Cyrl-RS"/>
        </w:rPr>
        <w:t>ˮ</w:t>
      </w:r>
      <w:r w:rsidRPr="009D131C">
        <w:rPr>
          <w:rFonts w:ascii="Times New Roman" w:hAnsi="Times New Roman"/>
          <w:sz w:val="24"/>
          <w:szCs w:val="24"/>
          <w:lang w:val="sr-Cyrl-RS"/>
        </w:rPr>
        <w:t xml:space="preserve"> (Међуинституционална иницијатива за расељена лица са Косова), покренут је у новембру 2014. године у Скопљу где су се представници Приштине, Београда, Скопља и Подгорице, сагласили да раде на регионалном нивоу ради изналажења трајних решења за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са </w:t>
      </w:r>
      <w:r w:rsidR="00611CD1">
        <w:rPr>
          <w:rFonts w:ascii="Times New Roman" w:hAnsi="Times New Roman"/>
          <w:sz w:val="24"/>
          <w:szCs w:val="24"/>
          <w:lang w:val="sr-Cyrl-RS"/>
        </w:rPr>
        <w:t xml:space="preserve">простора Аутономне Покрајине </w:t>
      </w:r>
      <w:r w:rsidRPr="009D131C">
        <w:rPr>
          <w:rFonts w:ascii="Times New Roman" w:hAnsi="Times New Roman"/>
          <w:sz w:val="24"/>
          <w:szCs w:val="24"/>
          <w:lang w:val="sr-Cyrl-RS"/>
        </w:rPr>
        <w:t>Косова и Метохије. Кључне ставке заједничког званичног саопштења састојале су се од успостављања регионалне Техничке радне групе</w:t>
      </w:r>
      <w:r w:rsidR="0087301E" w:rsidRPr="009D131C">
        <w:rPr>
          <w:rFonts w:ascii="Times New Roman" w:hAnsi="Times New Roman"/>
          <w:sz w:val="24"/>
          <w:szCs w:val="24"/>
          <w:lang w:val="sr-Cyrl-RS"/>
        </w:rPr>
        <w:t xml:space="preserve"> </w:t>
      </w:r>
      <w:r w:rsidR="00755333" w:rsidRPr="009D131C">
        <w:rPr>
          <w:rFonts w:ascii="Times New Roman" w:hAnsi="Times New Roman"/>
          <w:sz w:val="24"/>
          <w:szCs w:val="24"/>
          <w:lang w:val="sr-Cyrl-RS"/>
        </w:rPr>
        <w:t xml:space="preserve">(ТРГ) </w:t>
      </w:r>
      <w:r w:rsidRPr="009D131C">
        <w:rPr>
          <w:rFonts w:ascii="Times New Roman" w:hAnsi="Times New Roman"/>
          <w:sz w:val="24"/>
          <w:szCs w:val="24"/>
          <w:lang w:val="sr-Cyrl-RS"/>
        </w:rPr>
        <w:t xml:space="preserve"> и Форума на високом нивоу да би се обезбедила политичка подршка за предлоге за институционалну сарадњу око трајних решења за </w:t>
      </w:r>
      <w:r w:rsidR="00611CD1">
        <w:rPr>
          <w:rFonts w:ascii="Times New Roman" w:hAnsi="Times New Roman"/>
          <w:sz w:val="24"/>
          <w:szCs w:val="24"/>
          <w:lang w:val="sr-Cyrl-RS"/>
        </w:rPr>
        <w:t>ИРЛ</w:t>
      </w:r>
      <w:r w:rsidRPr="009D131C">
        <w:rPr>
          <w:rFonts w:ascii="Times New Roman" w:hAnsi="Times New Roman"/>
          <w:sz w:val="24"/>
          <w:szCs w:val="24"/>
          <w:lang w:val="sr-Cyrl-RS"/>
        </w:rPr>
        <w:t xml:space="preserve"> са </w:t>
      </w:r>
      <w:r w:rsidR="00611CD1">
        <w:rPr>
          <w:rFonts w:ascii="Times New Roman" w:hAnsi="Times New Roman"/>
          <w:sz w:val="24"/>
          <w:szCs w:val="24"/>
          <w:lang w:val="sr-Cyrl-RS"/>
        </w:rPr>
        <w:t xml:space="preserve">простора Аутономне Покрајине </w:t>
      </w:r>
      <w:r w:rsidRPr="009D131C">
        <w:rPr>
          <w:rFonts w:ascii="Times New Roman" w:hAnsi="Times New Roman"/>
          <w:sz w:val="24"/>
          <w:szCs w:val="24"/>
          <w:lang w:val="sr-Cyrl-RS"/>
        </w:rPr>
        <w:t>Косова и Метохије, укључујући и повратак и интеграцију у местима расељења.</w:t>
      </w:r>
      <w:r w:rsidR="00755333" w:rsidRPr="009D131C">
        <w:rPr>
          <w:rFonts w:ascii="Times New Roman" w:hAnsi="Times New Roman"/>
          <w:sz w:val="24"/>
          <w:szCs w:val="24"/>
          <w:lang w:val="sr-Cyrl-RS"/>
        </w:rPr>
        <w:t xml:space="preserve"> ТРГ заседа у следећим областима (тематским подгрупама):</w:t>
      </w:r>
    </w:p>
    <w:p w14:paraId="1A7942E9" w14:textId="3E0A222A" w:rsidR="00755333" w:rsidRPr="003230CC" w:rsidRDefault="003230CC" w:rsidP="003230CC">
      <w:pPr>
        <w:spacing w:after="0" w:line="240" w:lineRule="auto"/>
        <w:ind w:firstLine="720"/>
        <w:jc w:val="both"/>
        <w:rPr>
          <w:rFonts w:ascii="Times New Roman" w:hAnsi="Times New Roman"/>
          <w:sz w:val="24"/>
          <w:szCs w:val="24"/>
          <w:lang w:val="sr-Cyrl-RS"/>
        </w:rPr>
      </w:pPr>
      <w:r w:rsidRPr="003230CC">
        <w:rPr>
          <w:rFonts w:ascii="Times New Roman" w:hAnsi="Times New Roman"/>
          <w:sz w:val="24"/>
          <w:szCs w:val="24"/>
          <w:lang w:val="sr-Cyrl-RS"/>
        </w:rPr>
        <w:t xml:space="preserve">1. </w:t>
      </w:r>
      <w:r w:rsidR="00755333" w:rsidRPr="003230CC">
        <w:rPr>
          <w:rFonts w:ascii="Times New Roman" w:hAnsi="Times New Roman"/>
          <w:sz w:val="24"/>
          <w:szCs w:val="24"/>
          <w:lang w:val="sr-Cyrl-RS"/>
        </w:rPr>
        <w:t>Имовинска права</w:t>
      </w:r>
    </w:p>
    <w:p w14:paraId="3908A682" w14:textId="25CD89BD" w:rsidR="00755333" w:rsidRPr="003230CC" w:rsidRDefault="003230CC" w:rsidP="003230CC">
      <w:pPr>
        <w:spacing w:after="0" w:line="240" w:lineRule="auto"/>
        <w:ind w:firstLine="720"/>
        <w:jc w:val="both"/>
        <w:rPr>
          <w:rFonts w:ascii="Times New Roman" w:hAnsi="Times New Roman"/>
          <w:sz w:val="24"/>
          <w:szCs w:val="24"/>
          <w:lang w:val="sr-Cyrl-RS"/>
        </w:rPr>
      </w:pPr>
      <w:r w:rsidRPr="003230CC">
        <w:rPr>
          <w:rFonts w:ascii="Times New Roman" w:hAnsi="Times New Roman"/>
          <w:sz w:val="24"/>
          <w:szCs w:val="24"/>
          <w:lang w:val="sr-Cyrl-RS"/>
        </w:rPr>
        <w:t xml:space="preserve">2. </w:t>
      </w:r>
      <w:r w:rsidR="00755333" w:rsidRPr="003230CC">
        <w:rPr>
          <w:rFonts w:ascii="Times New Roman" w:hAnsi="Times New Roman"/>
          <w:sz w:val="24"/>
          <w:szCs w:val="24"/>
          <w:lang w:val="sr-Cyrl-RS"/>
        </w:rPr>
        <w:t>Лична документа</w:t>
      </w:r>
    </w:p>
    <w:p w14:paraId="1BE8961B" w14:textId="606BBBE1" w:rsidR="00755333" w:rsidRPr="003230CC" w:rsidRDefault="003230CC" w:rsidP="003230CC">
      <w:pPr>
        <w:spacing w:after="0" w:line="240" w:lineRule="auto"/>
        <w:ind w:firstLine="720"/>
        <w:jc w:val="both"/>
        <w:rPr>
          <w:rFonts w:ascii="Times New Roman" w:hAnsi="Times New Roman"/>
          <w:sz w:val="24"/>
          <w:szCs w:val="24"/>
          <w:lang w:val="sr-Cyrl-RS"/>
        </w:rPr>
      </w:pPr>
      <w:r w:rsidRPr="003230CC">
        <w:rPr>
          <w:rFonts w:ascii="Times New Roman" w:hAnsi="Times New Roman"/>
          <w:sz w:val="24"/>
          <w:szCs w:val="24"/>
          <w:lang w:val="sr-Cyrl-RS"/>
        </w:rPr>
        <w:t xml:space="preserve">3. </w:t>
      </w:r>
      <w:r w:rsidR="00755333" w:rsidRPr="003230CC">
        <w:rPr>
          <w:rFonts w:ascii="Times New Roman" w:hAnsi="Times New Roman"/>
          <w:sz w:val="24"/>
          <w:szCs w:val="24"/>
          <w:lang w:val="sr-Cyrl-RS"/>
        </w:rPr>
        <w:t>Безбедност, дијалог и реинтеграција</w:t>
      </w:r>
    </w:p>
    <w:p w14:paraId="44D34B39" w14:textId="0DA857A0" w:rsidR="00755333" w:rsidRPr="003230CC" w:rsidRDefault="003230CC" w:rsidP="003230CC">
      <w:pPr>
        <w:spacing w:after="0" w:line="240" w:lineRule="auto"/>
        <w:ind w:firstLine="720"/>
        <w:jc w:val="both"/>
        <w:rPr>
          <w:rFonts w:ascii="Times New Roman" w:hAnsi="Times New Roman"/>
          <w:sz w:val="24"/>
          <w:szCs w:val="24"/>
          <w:lang w:val="sr-Cyrl-RS"/>
        </w:rPr>
      </w:pPr>
      <w:r w:rsidRPr="003230CC">
        <w:rPr>
          <w:rFonts w:ascii="Times New Roman" w:hAnsi="Times New Roman"/>
          <w:sz w:val="24"/>
          <w:szCs w:val="24"/>
          <w:lang w:val="sr-Cyrl-RS"/>
        </w:rPr>
        <w:t xml:space="preserve">4. </w:t>
      </w:r>
      <w:r w:rsidR="00755333" w:rsidRPr="003230CC">
        <w:rPr>
          <w:rFonts w:ascii="Times New Roman" w:hAnsi="Times New Roman"/>
          <w:sz w:val="24"/>
          <w:szCs w:val="24"/>
          <w:lang w:val="sr-Cyrl-RS"/>
        </w:rPr>
        <w:t>Управљање подацима</w:t>
      </w:r>
    </w:p>
    <w:p w14:paraId="78F99322" w14:textId="64AAA764" w:rsidR="00755333" w:rsidRPr="003230CC" w:rsidRDefault="003230CC" w:rsidP="003230CC">
      <w:pPr>
        <w:spacing w:after="0" w:line="240" w:lineRule="auto"/>
        <w:ind w:firstLine="720"/>
        <w:jc w:val="both"/>
        <w:rPr>
          <w:rFonts w:ascii="Times New Roman" w:hAnsi="Times New Roman"/>
          <w:sz w:val="24"/>
          <w:szCs w:val="24"/>
          <w:lang w:val="sr-Cyrl-RS"/>
        </w:rPr>
      </w:pPr>
      <w:r w:rsidRPr="003230CC">
        <w:rPr>
          <w:rFonts w:ascii="Times New Roman" w:hAnsi="Times New Roman"/>
          <w:sz w:val="24"/>
          <w:szCs w:val="24"/>
          <w:lang w:val="sr-Cyrl-RS"/>
        </w:rPr>
        <w:t xml:space="preserve">5. </w:t>
      </w:r>
      <w:r w:rsidR="00755333" w:rsidRPr="003230CC">
        <w:rPr>
          <w:rFonts w:ascii="Times New Roman" w:hAnsi="Times New Roman"/>
          <w:sz w:val="24"/>
          <w:szCs w:val="24"/>
          <w:lang w:val="sr-Cyrl-RS"/>
        </w:rPr>
        <w:t>Планирање решења</w:t>
      </w:r>
    </w:p>
    <w:p w14:paraId="198E7FDB" w14:textId="708FC63A" w:rsidR="00755333" w:rsidRPr="009D131C" w:rsidRDefault="00755333"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Организовањем састанака Скопске иницијативе и техничким питањима баве се ОЕБС мисија на Косову (ОМИК) и УНХЦР. </w:t>
      </w:r>
    </w:p>
    <w:p w14:paraId="4C931D1C" w14:textId="4675FA1F" w:rsidR="00755333" w:rsidRPr="009D131C" w:rsidRDefault="00755333"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Након редовних састанака ТРГ који су одржавани у периоду новембра 2014. до марта 2020. године дошло је до застоја „Скопског процеса</w:t>
      </w:r>
      <w:r w:rsidR="003230CC">
        <w:rPr>
          <w:rFonts w:ascii="Times New Roman" w:hAnsi="Times New Roman"/>
          <w:sz w:val="24"/>
          <w:szCs w:val="24"/>
          <w:lang w:val="sr-Cyrl-RS"/>
        </w:rPr>
        <w:t>ˮ</w:t>
      </w:r>
      <w:r w:rsidRPr="009D131C">
        <w:rPr>
          <w:rFonts w:ascii="Times New Roman" w:hAnsi="Times New Roman"/>
          <w:sz w:val="24"/>
          <w:szCs w:val="24"/>
          <w:lang w:val="sr-Cyrl-RS"/>
        </w:rPr>
        <w:t xml:space="preserve"> услед епидемије корона вируса, али такође услед незаинтересованости Приштине за </w:t>
      </w:r>
      <w:r w:rsidRPr="009D131C">
        <w:rPr>
          <w:rFonts w:ascii="Times New Roman" w:hAnsi="Times New Roman"/>
          <w:sz w:val="24"/>
          <w:szCs w:val="24"/>
          <w:lang w:val="sr-Cyrl-RS"/>
        </w:rPr>
        <w:lastRenderedPageBreak/>
        <w:t xml:space="preserve">решавање питања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поготово након доласка Покрета самоопредељење на чело ПИС марта 2021. године.</w:t>
      </w:r>
    </w:p>
    <w:p w14:paraId="7A45C3AC" w14:textId="02CA164A" w:rsidR="009F075C" w:rsidRPr="009D131C" w:rsidRDefault="009F075C" w:rsidP="009D131C">
      <w:pPr>
        <w:spacing w:after="0" w:line="240" w:lineRule="auto"/>
        <w:ind w:firstLine="720"/>
        <w:jc w:val="both"/>
        <w:rPr>
          <w:rFonts w:ascii="Times New Roman" w:hAnsi="Times New Roman"/>
          <w:color w:val="FF0000"/>
          <w:sz w:val="24"/>
          <w:szCs w:val="24"/>
          <w:lang w:val="sr-Cyrl-RS"/>
        </w:rPr>
      </w:pPr>
      <w:r w:rsidRPr="009D131C">
        <w:rPr>
          <w:rFonts w:ascii="Times New Roman" w:hAnsi="Times New Roman"/>
          <w:sz w:val="24"/>
          <w:szCs w:val="24"/>
          <w:lang w:val="sr-Cyrl-RS"/>
        </w:rPr>
        <w:t>Оживљавање тренутно замрлог „Скопског процеса</w:t>
      </w:r>
      <w:r w:rsidR="003230CC">
        <w:rPr>
          <w:rFonts w:ascii="Times New Roman" w:hAnsi="Times New Roman"/>
          <w:sz w:val="24"/>
          <w:szCs w:val="24"/>
          <w:lang w:val="sr-Cyrl-RS"/>
        </w:rPr>
        <w:t>ˮ</w:t>
      </w:r>
      <w:r w:rsidRPr="009D131C">
        <w:rPr>
          <w:rFonts w:ascii="Times New Roman" w:hAnsi="Times New Roman"/>
          <w:sz w:val="24"/>
          <w:szCs w:val="24"/>
          <w:lang w:val="sr-Cyrl-RS"/>
        </w:rPr>
        <w:t>, би би</w:t>
      </w:r>
      <w:r w:rsidR="00D17B33">
        <w:rPr>
          <w:rFonts w:ascii="Times New Roman" w:hAnsi="Times New Roman"/>
          <w:sz w:val="24"/>
          <w:szCs w:val="24"/>
          <w:lang w:val="sr-Cyrl-RS"/>
        </w:rPr>
        <w:t>л</w:t>
      </w:r>
      <w:r w:rsidRPr="009D131C">
        <w:rPr>
          <w:rFonts w:ascii="Times New Roman" w:hAnsi="Times New Roman"/>
          <w:sz w:val="24"/>
          <w:szCs w:val="24"/>
          <w:lang w:val="sr-Cyrl-RS"/>
        </w:rPr>
        <w:t xml:space="preserve">о веома значајно за решавање стамбених потреба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чија су места расељења на </w:t>
      </w:r>
      <w:r w:rsidR="00D17B33">
        <w:rPr>
          <w:rFonts w:ascii="Times New Roman" w:hAnsi="Times New Roman"/>
          <w:sz w:val="24"/>
          <w:szCs w:val="24"/>
          <w:lang w:val="sr-Cyrl-RS"/>
        </w:rPr>
        <w:t xml:space="preserve">простору Аутономне Покрајине </w:t>
      </w:r>
      <w:r w:rsidRPr="009D131C">
        <w:rPr>
          <w:rFonts w:ascii="Times New Roman" w:hAnsi="Times New Roman"/>
          <w:sz w:val="24"/>
          <w:szCs w:val="24"/>
          <w:lang w:val="sr-Cyrl-RS"/>
        </w:rPr>
        <w:t>Косов</w:t>
      </w:r>
      <w:r w:rsidR="00D17B33">
        <w:rPr>
          <w:rFonts w:ascii="Times New Roman" w:hAnsi="Times New Roman"/>
          <w:sz w:val="24"/>
          <w:szCs w:val="24"/>
          <w:lang w:val="sr-Cyrl-RS"/>
        </w:rPr>
        <w:t>а</w:t>
      </w:r>
      <w:r w:rsidRPr="009D131C">
        <w:rPr>
          <w:rFonts w:ascii="Times New Roman" w:hAnsi="Times New Roman"/>
          <w:sz w:val="24"/>
          <w:szCs w:val="24"/>
          <w:lang w:val="sr-Cyrl-RS"/>
        </w:rPr>
        <w:t xml:space="preserve"> и Метохиј</w:t>
      </w:r>
      <w:r w:rsidR="00D17B33">
        <w:rPr>
          <w:rFonts w:ascii="Times New Roman" w:hAnsi="Times New Roman"/>
          <w:sz w:val="24"/>
          <w:szCs w:val="24"/>
          <w:lang w:val="sr-Cyrl-RS"/>
        </w:rPr>
        <w:t>е</w:t>
      </w:r>
      <w:r w:rsidRPr="009D131C">
        <w:rPr>
          <w:rFonts w:ascii="Times New Roman" w:hAnsi="Times New Roman"/>
          <w:sz w:val="24"/>
          <w:szCs w:val="24"/>
          <w:lang w:val="sr-Cyrl-RS"/>
        </w:rPr>
        <w:t xml:space="preserve">.  </w:t>
      </w:r>
      <w:r w:rsidR="00D40288" w:rsidRPr="009D131C">
        <w:rPr>
          <w:rFonts w:ascii="Times New Roman" w:hAnsi="Times New Roman"/>
          <w:color w:val="FF0000"/>
          <w:sz w:val="24"/>
          <w:szCs w:val="24"/>
          <w:lang w:val="sr-Cyrl-RS"/>
        </w:rPr>
        <w:tab/>
      </w:r>
    </w:p>
    <w:p w14:paraId="6170A747" w14:textId="21DD091B" w:rsidR="009F075C" w:rsidRPr="009D131C" w:rsidRDefault="009F075C"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Оживља</w:t>
      </w:r>
      <w:r w:rsidR="000F63E7" w:rsidRPr="009D131C">
        <w:rPr>
          <w:rFonts w:ascii="Times New Roman" w:hAnsi="Times New Roman"/>
          <w:sz w:val="24"/>
          <w:szCs w:val="24"/>
          <w:lang w:val="sr-Cyrl-RS"/>
        </w:rPr>
        <w:t>в</w:t>
      </w:r>
      <w:r w:rsidR="007F3A59">
        <w:rPr>
          <w:rFonts w:ascii="Times New Roman" w:hAnsi="Times New Roman"/>
          <w:sz w:val="24"/>
          <w:szCs w:val="24"/>
          <w:lang w:val="sr-Cyrl-RS"/>
        </w:rPr>
        <w:t>а</w:t>
      </w:r>
      <w:r w:rsidRPr="009D131C">
        <w:rPr>
          <w:rFonts w:ascii="Times New Roman" w:hAnsi="Times New Roman"/>
          <w:sz w:val="24"/>
          <w:szCs w:val="24"/>
          <w:lang w:val="sr-Cyrl-RS"/>
        </w:rPr>
        <w:t xml:space="preserve">ње овог процеса такође је значајно за теме од кључног значаја за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као што су: прибављање докумената, заштита имовинскх права, заштита од неоснованог кривичног прогона и расветљавање злочина над припадницима српске националности, употреба језика, здравствена и социјална заштита, запошљавање, образовање, заштита права из радног односа. </w:t>
      </w:r>
    </w:p>
    <w:p w14:paraId="39CE2A22" w14:textId="139E5571" w:rsidR="009F075C" w:rsidRPr="009D131C" w:rsidRDefault="00D40288"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r>
      <w:r w:rsidR="009F075C" w:rsidRPr="009D131C">
        <w:rPr>
          <w:rFonts w:ascii="Times New Roman" w:hAnsi="Times New Roman"/>
          <w:sz w:val="24"/>
          <w:szCs w:val="24"/>
          <w:lang w:val="sr-Cyrl-RS"/>
        </w:rPr>
        <w:t>Оваква међуинституционална иницијатива је од великог значаја и потребно је пружити пуну подрш</w:t>
      </w:r>
      <w:r w:rsidR="007F3A59">
        <w:rPr>
          <w:rFonts w:ascii="Times New Roman" w:hAnsi="Times New Roman"/>
          <w:sz w:val="24"/>
          <w:szCs w:val="24"/>
          <w:lang w:val="sr-Cyrl-RS"/>
        </w:rPr>
        <w:t>к</w:t>
      </w:r>
      <w:r w:rsidR="009F075C" w:rsidRPr="009D131C">
        <w:rPr>
          <w:rFonts w:ascii="Times New Roman" w:hAnsi="Times New Roman"/>
          <w:sz w:val="24"/>
          <w:szCs w:val="24"/>
          <w:lang w:val="sr-Cyrl-RS"/>
        </w:rPr>
        <w:t xml:space="preserve">у њеном раду, а нарочито Техничким радним групама, с обзиром да оне раде на решавању конкретних задатака који су дефинисани Акционим тачкама. </w:t>
      </w:r>
    </w:p>
    <w:p w14:paraId="35331DF0" w14:textId="3EAD47EB" w:rsidR="009F075C" w:rsidRPr="009D131C" w:rsidRDefault="009F075C" w:rsidP="003230C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У координацији са међународним организацијама, преговарачком процесу са </w:t>
      </w:r>
      <w:r w:rsidR="00D17B33">
        <w:rPr>
          <w:rFonts w:ascii="Times New Roman" w:hAnsi="Times New Roman"/>
          <w:sz w:val="24"/>
          <w:szCs w:val="24"/>
          <w:lang w:val="sr-Cyrl-RS"/>
        </w:rPr>
        <w:t>ПИС</w:t>
      </w:r>
      <w:r w:rsidRPr="009D131C">
        <w:rPr>
          <w:rFonts w:ascii="Times New Roman" w:hAnsi="Times New Roman"/>
          <w:sz w:val="24"/>
          <w:szCs w:val="24"/>
          <w:lang w:val="sr-Cyrl-RS"/>
        </w:rPr>
        <w:t xml:space="preserve"> потребно је инсистирати, на доследном остваривању статусних права ИРЛ, стварању одрживог механизма за  поврат, поседовање и располагање  имовином ИРЛ, као и стварању услова за одржив повратак на подручје А</w:t>
      </w:r>
      <w:r w:rsidR="00D17B33">
        <w:rPr>
          <w:rFonts w:ascii="Times New Roman" w:hAnsi="Times New Roman"/>
          <w:sz w:val="24"/>
          <w:szCs w:val="24"/>
          <w:lang w:val="sr-Cyrl-RS"/>
        </w:rPr>
        <w:t xml:space="preserve">утономне </w:t>
      </w:r>
      <w:r w:rsidRPr="009D131C">
        <w:rPr>
          <w:rFonts w:ascii="Times New Roman" w:hAnsi="Times New Roman"/>
          <w:sz w:val="24"/>
          <w:szCs w:val="24"/>
          <w:lang w:val="sr-Cyrl-RS"/>
        </w:rPr>
        <w:t>П</w:t>
      </w:r>
      <w:r w:rsidR="00D17B33">
        <w:rPr>
          <w:rFonts w:ascii="Times New Roman" w:hAnsi="Times New Roman"/>
          <w:sz w:val="24"/>
          <w:szCs w:val="24"/>
          <w:lang w:val="sr-Cyrl-RS"/>
        </w:rPr>
        <w:t>окрајине</w:t>
      </w:r>
      <w:r w:rsidRPr="009D131C">
        <w:rPr>
          <w:rFonts w:ascii="Times New Roman" w:hAnsi="Times New Roman"/>
          <w:sz w:val="24"/>
          <w:szCs w:val="24"/>
          <w:lang w:val="sr-Cyrl-RS"/>
        </w:rPr>
        <w:t xml:space="preserve"> Косова и Метохије за ИРЛ која то желе. ЕУ, ОЕБС, ЕУЛЕКС, УНХЦР, Београд и Приштина кроз посебан Акциони план дефинишу све договорене активности које Приштина треба да реализује у решавању питања ИРЛ,  редослед њиховог спровођења, кратак временски оквир за реализацију, као и индикаторе мерења испуњености.</w:t>
      </w:r>
    </w:p>
    <w:p w14:paraId="5E6EDAD1" w14:textId="672FC561" w:rsidR="00B70AE3" w:rsidRPr="009D131C" w:rsidRDefault="00A56DB3"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Имајући у виду да је расељеништво глобални проблем који је по свом обиму већи од избеглиштва, </w:t>
      </w:r>
      <w:r w:rsidR="00787307" w:rsidRPr="009D131C">
        <w:rPr>
          <w:rFonts w:ascii="Times New Roman" w:hAnsi="Times New Roman"/>
          <w:sz w:val="24"/>
          <w:szCs w:val="24"/>
          <w:lang w:val="sr-Cyrl-RS"/>
        </w:rPr>
        <w:t>Генерални секретар УН је</w:t>
      </w:r>
      <w:r w:rsidR="005526D4" w:rsidRPr="009D131C">
        <w:rPr>
          <w:rFonts w:ascii="Times New Roman" w:hAnsi="Times New Roman"/>
          <w:sz w:val="24"/>
          <w:szCs w:val="24"/>
          <w:lang w:val="sr-Cyrl-RS"/>
        </w:rPr>
        <w:t xml:space="preserve"> припремио Акциони план за интерно расељење</w:t>
      </w:r>
      <w:r w:rsidR="004073AA" w:rsidRPr="009D131C">
        <w:rPr>
          <w:rStyle w:val="FootnoteReference"/>
          <w:rFonts w:ascii="Times New Roman" w:hAnsi="Times New Roman"/>
          <w:sz w:val="24"/>
          <w:szCs w:val="24"/>
          <w:lang w:val="sr-Cyrl-RS"/>
        </w:rPr>
        <w:footnoteReference w:id="24"/>
      </w:r>
      <w:r w:rsidR="00823194" w:rsidRPr="009D131C">
        <w:rPr>
          <w:rFonts w:ascii="Times New Roman" w:hAnsi="Times New Roman"/>
          <w:sz w:val="24"/>
          <w:szCs w:val="24"/>
          <w:lang w:val="sr-Cyrl-RS"/>
        </w:rPr>
        <w:t>,</w:t>
      </w:r>
      <w:r w:rsidR="00787307" w:rsidRPr="009D131C">
        <w:rPr>
          <w:rFonts w:ascii="Times New Roman" w:hAnsi="Times New Roman"/>
          <w:sz w:val="24"/>
          <w:szCs w:val="24"/>
          <w:lang w:val="sr-Cyrl-RS"/>
        </w:rPr>
        <w:t xml:space="preserve"> </w:t>
      </w:r>
      <w:r w:rsidRPr="009D131C">
        <w:rPr>
          <w:rFonts w:ascii="Times New Roman" w:hAnsi="Times New Roman"/>
          <w:sz w:val="24"/>
          <w:szCs w:val="24"/>
          <w:lang w:val="sr-Cyrl-RS"/>
        </w:rPr>
        <w:t xml:space="preserve"> </w:t>
      </w:r>
      <w:r w:rsidR="00787307" w:rsidRPr="009D131C">
        <w:rPr>
          <w:rFonts w:ascii="Times New Roman" w:hAnsi="Times New Roman"/>
          <w:sz w:val="24"/>
          <w:szCs w:val="24"/>
          <w:lang w:val="sr-Cyrl-RS"/>
        </w:rPr>
        <w:t>у оквиру које су полаз</w:t>
      </w:r>
      <w:r w:rsidR="00D02BFB">
        <w:rPr>
          <w:rFonts w:ascii="Times New Roman" w:hAnsi="Times New Roman"/>
          <w:sz w:val="24"/>
          <w:szCs w:val="24"/>
          <w:lang w:val="sr-Cyrl-RS"/>
        </w:rPr>
        <w:t>е</w:t>
      </w:r>
      <w:r w:rsidR="00787307" w:rsidRPr="009D131C">
        <w:rPr>
          <w:rFonts w:ascii="Times New Roman" w:hAnsi="Times New Roman"/>
          <w:sz w:val="24"/>
          <w:szCs w:val="24"/>
          <w:lang w:val="sr-Cyrl-RS"/>
        </w:rPr>
        <w:t xml:space="preserve">ћи од међународног оквира, документа Водећи принципи,  </w:t>
      </w:r>
      <w:r w:rsidRPr="009D131C">
        <w:rPr>
          <w:rFonts w:ascii="Times New Roman" w:hAnsi="Times New Roman"/>
          <w:sz w:val="24"/>
          <w:szCs w:val="24"/>
          <w:lang w:val="sr-Cyrl-RS"/>
        </w:rPr>
        <w:t>устано</w:t>
      </w:r>
      <w:r w:rsidR="00B70AE3" w:rsidRPr="009D131C">
        <w:rPr>
          <w:rFonts w:ascii="Times New Roman" w:hAnsi="Times New Roman"/>
          <w:sz w:val="24"/>
          <w:szCs w:val="24"/>
          <w:lang w:val="sr-Cyrl-RS"/>
        </w:rPr>
        <w:t xml:space="preserve">вљени циљеви </w:t>
      </w:r>
      <w:r w:rsidRPr="009D131C">
        <w:rPr>
          <w:rFonts w:ascii="Times New Roman" w:hAnsi="Times New Roman"/>
          <w:sz w:val="24"/>
          <w:szCs w:val="24"/>
          <w:lang w:val="sr-Cyrl-RS"/>
        </w:rPr>
        <w:t>и начин</w:t>
      </w:r>
      <w:r w:rsidR="00B70AE3" w:rsidRPr="009D131C">
        <w:rPr>
          <w:rFonts w:ascii="Times New Roman" w:hAnsi="Times New Roman"/>
          <w:sz w:val="24"/>
          <w:szCs w:val="24"/>
          <w:lang w:val="sr-Cyrl-RS"/>
        </w:rPr>
        <w:t>и</w:t>
      </w:r>
      <w:r w:rsidRPr="009D131C">
        <w:rPr>
          <w:rFonts w:ascii="Times New Roman" w:hAnsi="Times New Roman"/>
          <w:sz w:val="24"/>
          <w:szCs w:val="24"/>
          <w:lang w:val="sr-Cyrl-RS"/>
        </w:rPr>
        <w:t xml:space="preserve"> његовог решавања. </w:t>
      </w:r>
    </w:p>
    <w:p w14:paraId="5DCD7C56" w14:textId="380579A3" w:rsidR="00A56DB3" w:rsidRPr="009D131C" w:rsidRDefault="00B70AE3"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Ову прилику отворену новим интересом међународних организација потребно је искористити и вратити у фокус </w:t>
      </w:r>
      <w:r w:rsidR="009D7A02" w:rsidRPr="009D131C">
        <w:rPr>
          <w:rFonts w:ascii="Times New Roman" w:hAnsi="Times New Roman"/>
          <w:sz w:val="24"/>
          <w:szCs w:val="24"/>
          <w:lang w:val="sr-Cyrl-RS"/>
        </w:rPr>
        <w:t xml:space="preserve">проблем дуготрајног расељеништва са </w:t>
      </w:r>
      <w:r w:rsidR="00D17B33">
        <w:rPr>
          <w:rFonts w:ascii="Times New Roman" w:hAnsi="Times New Roman"/>
          <w:sz w:val="24"/>
          <w:szCs w:val="24"/>
          <w:lang w:val="sr-Cyrl-RS"/>
        </w:rPr>
        <w:t xml:space="preserve">простора Аутономне Покрајине </w:t>
      </w:r>
      <w:r w:rsidR="009D7A02" w:rsidRPr="009D131C">
        <w:rPr>
          <w:rFonts w:ascii="Times New Roman" w:hAnsi="Times New Roman"/>
          <w:sz w:val="24"/>
          <w:szCs w:val="24"/>
          <w:lang w:val="sr-Cyrl-RS"/>
        </w:rPr>
        <w:t>К</w:t>
      </w:r>
      <w:r w:rsidR="009172F9">
        <w:rPr>
          <w:rFonts w:ascii="Times New Roman" w:hAnsi="Times New Roman"/>
          <w:sz w:val="24"/>
          <w:szCs w:val="24"/>
          <w:lang w:val="sr-Cyrl-RS"/>
        </w:rPr>
        <w:t xml:space="preserve">осова </w:t>
      </w:r>
      <w:r w:rsidR="00823194" w:rsidRPr="009D131C">
        <w:rPr>
          <w:rFonts w:ascii="Times New Roman" w:hAnsi="Times New Roman"/>
          <w:sz w:val="24"/>
          <w:szCs w:val="24"/>
          <w:lang w:val="sr-Cyrl-RS"/>
        </w:rPr>
        <w:t>и</w:t>
      </w:r>
      <w:r w:rsidR="009172F9">
        <w:rPr>
          <w:rFonts w:ascii="Times New Roman" w:hAnsi="Times New Roman"/>
          <w:sz w:val="24"/>
          <w:szCs w:val="24"/>
          <w:lang w:val="sr-Cyrl-RS"/>
        </w:rPr>
        <w:t xml:space="preserve"> </w:t>
      </w:r>
      <w:r w:rsidR="009D7A02" w:rsidRPr="009D131C">
        <w:rPr>
          <w:rFonts w:ascii="Times New Roman" w:hAnsi="Times New Roman"/>
          <w:sz w:val="24"/>
          <w:szCs w:val="24"/>
          <w:lang w:val="sr-Cyrl-RS"/>
        </w:rPr>
        <w:t>М</w:t>
      </w:r>
      <w:r w:rsidR="009172F9">
        <w:rPr>
          <w:rFonts w:ascii="Times New Roman" w:hAnsi="Times New Roman"/>
          <w:sz w:val="24"/>
          <w:szCs w:val="24"/>
          <w:lang w:val="sr-Cyrl-RS"/>
        </w:rPr>
        <w:t>етохије</w:t>
      </w:r>
      <w:r w:rsidR="009D7A02" w:rsidRPr="009D131C">
        <w:rPr>
          <w:rFonts w:ascii="Times New Roman" w:hAnsi="Times New Roman"/>
          <w:sz w:val="24"/>
          <w:szCs w:val="24"/>
          <w:lang w:val="sr-Cyrl-RS"/>
        </w:rPr>
        <w:t xml:space="preserve"> ради добијања помоћи за његово решавање. </w:t>
      </w:r>
    </w:p>
    <w:p w14:paraId="2F27C51D" w14:textId="77777777" w:rsidR="00F95E85" w:rsidRPr="009D131C" w:rsidRDefault="00F95E85" w:rsidP="009D131C">
      <w:pPr>
        <w:spacing w:after="0" w:line="240" w:lineRule="auto"/>
        <w:jc w:val="both"/>
        <w:rPr>
          <w:rFonts w:ascii="Times New Roman" w:hAnsi="Times New Roman"/>
          <w:sz w:val="24"/>
          <w:szCs w:val="24"/>
          <w:lang w:val="sr-Cyrl-RS"/>
        </w:rPr>
      </w:pPr>
    </w:p>
    <w:p w14:paraId="23C1A328" w14:textId="4395D3FE" w:rsidR="00D436B0" w:rsidRDefault="00D40288" w:rsidP="003230CC">
      <w:pPr>
        <w:spacing w:after="0" w:line="240" w:lineRule="auto"/>
        <w:ind w:firstLine="720"/>
        <w:rPr>
          <w:rFonts w:ascii="Times New Roman" w:hAnsi="Times New Roman"/>
          <w:b/>
          <w:bCs/>
          <w:sz w:val="24"/>
          <w:szCs w:val="24"/>
          <w:lang w:val="sr-Cyrl-RS"/>
        </w:rPr>
      </w:pPr>
      <w:r w:rsidRPr="009D131C">
        <w:rPr>
          <w:rFonts w:ascii="Times New Roman" w:hAnsi="Times New Roman"/>
          <w:b/>
          <w:bCs/>
          <w:sz w:val="24"/>
          <w:szCs w:val="24"/>
          <w:lang w:val="sr-Latn-RS"/>
        </w:rPr>
        <w:t>IV.</w:t>
      </w:r>
      <w:r w:rsidR="00D436B0" w:rsidRPr="009D131C">
        <w:rPr>
          <w:rFonts w:ascii="Times New Roman" w:hAnsi="Times New Roman"/>
          <w:b/>
          <w:bCs/>
          <w:sz w:val="24"/>
          <w:szCs w:val="24"/>
          <w:lang w:val="sr-Cyrl-RS"/>
        </w:rPr>
        <w:t xml:space="preserve"> Д</w:t>
      </w:r>
      <w:r w:rsidRPr="009D131C">
        <w:rPr>
          <w:rFonts w:ascii="Times New Roman" w:hAnsi="Times New Roman"/>
          <w:b/>
          <w:bCs/>
          <w:sz w:val="24"/>
          <w:szCs w:val="24"/>
          <w:lang w:val="sr-Cyrl-RS"/>
        </w:rPr>
        <w:t>ЕФИНИСАЊЕ ЖЕЉЕНЕ ПРОМЕНЕ</w:t>
      </w:r>
    </w:p>
    <w:p w14:paraId="65F28EB6" w14:textId="77777777" w:rsidR="003230CC" w:rsidRPr="009D131C" w:rsidRDefault="003230CC" w:rsidP="003230CC">
      <w:pPr>
        <w:spacing w:after="0" w:line="240" w:lineRule="auto"/>
        <w:ind w:firstLine="720"/>
        <w:rPr>
          <w:rFonts w:ascii="Times New Roman" w:hAnsi="Times New Roman"/>
          <w:b/>
          <w:bCs/>
          <w:sz w:val="24"/>
          <w:szCs w:val="24"/>
          <w:lang w:val="sr-Cyrl-RS"/>
        </w:rPr>
      </w:pPr>
    </w:p>
    <w:p w14:paraId="608EF643" w14:textId="5DFCF9DD" w:rsidR="00F9069A" w:rsidRPr="009D131C" w:rsidRDefault="00F9069A"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Промена које се предлажу имају за циљ да допринесу трајном решењу проблема </w:t>
      </w:r>
      <w:r w:rsidR="002A417F" w:rsidRPr="009D131C">
        <w:rPr>
          <w:rFonts w:ascii="Times New Roman" w:hAnsi="Times New Roman"/>
          <w:sz w:val="24"/>
          <w:szCs w:val="24"/>
          <w:lang w:val="sr-Cyrl-RS"/>
        </w:rPr>
        <w:t xml:space="preserve">избеглица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 стању потребе. Овој категорији лица је потребно пружити помоћ у решавању њихових најургентнијих потреба. </w:t>
      </w:r>
    </w:p>
    <w:p w14:paraId="678A5549" w14:textId="63FAE6A7" w:rsidR="00823194" w:rsidRPr="009D131C" w:rsidRDefault="00D436B0"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Од завршетка сукоба у </w:t>
      </w:r>
      <w:r w:rsidR="00D80C26">
        <w:rPr>
          <w:rFonts w:ascii="Times New Roman" w:hAnsi="Times New Roman"/>
          <w:sz w:val="24"/>
          <w:szCs w:val="24"/>
          <w:lang w:val="sr-Cyrl-RS"/>
        </w:rPr>
        <w:t xml:space="preserve">Републици </w:t>
      </w:r>
      <w:r w:rsidRPr="009D131C">
        <w:rPr>
          <w:rFonts w:ascii="Times New Roman" w:hAnsi="Times New Roman"/>
          <w:sz w:val="24"/>
          <w:szCs w:val="24"/>
          <w:lang w:val="sr-Cyrl-RS"/>
        </w:rPr>
        <w:t>Хрватској и Босни и Херцеговини је прошло скоро 2</w:t>
      </w:r>
      <w:r w:rsidR="00D17B33">
        <w:rPr>
          <w:rFonts w:ascii="Times New Roman" w:hAnsi="Times New Roman"/>
          <w:sz w:val="24"/>
          <w:szCs w:val="24"/>
          <w:lang w:val="sr-Cyrl-RS"/>
        </w:rPr>
        <w:t>9</w:t>
      </w:r>
      <w:r w:rsidRPr="009D131C">
        <w:rPr>
          <w:rFonts w:ascii="Times New Roman" w:hAnsi="Times New Roman"/>
          <w:sz w:val="24"/>
          <w:szCs w:val="24"/>
          <w:lang w:val="sr-Cyrl-RS"/>
        </w:rPr>
        <w:t xml:space="preserve"> година, а о</w:t>
      </w:r>
      <w:r w:rsidR="000D03D1" w:rsidRPr="009D131C">
        <w:rPr>
          <w:rFonts w:ascii="Times New Roman" w:hAnsi="Times New Roman"/>
          <w:sz w:val="24"/>
          <w:szCs w:val="24"/>
          <w:lang w:val="sr-Cyrl-RS"/>
        </w:rPr>
        <w:t xml:space="preserve">д сукоба на </w:t>
      </w:r>
      <w:r w:rsidR="00D17B33">
        <w:rPr>
          <w:rFonts w:ascii="Times New Roman" w:hAnsi="Times New Roman"/>
          <w:sz w:val="24"/>
          <w:szCs w:val="24"/>
          <w:lang w:val="sr-Cyrl-RS"/>
        </w:rPr>
        <w:t xml:space="preserve">простору Аутономне Покрајине </w:t>
      </w:r>
      <w:r w:rsidR="000D03D1" w:rsidRPr="009D131C">
        <w:rPr>
          <w:rFonts w:ascii="Times New Roman" w:hAnsi="Times New Roman"/>
          <w:sz w:val="24"/>
          <w:szCs w:val="24"/>
          <w:lang w:val="sr-Cyrl-RS"/>
        </w:rPr>
        <w:t>Косов</w:t>
      </w:r>
      <w:r w:rsidR="00D17B33">
        <w:rPr>
          <w:rFonts w:ascii="Times New Roman" w:hAnsi="Times New Roman"/>
          <w:sz w:val="24"/>
          <w:szCs w:val="24"/>
          <w:lang w:val="sr-Cyrl-RS"/>
        </w:rPr>
        <w:t>а</w:t>
      </w:r>
      <w:r w:rsidR="000D03D1" w:rsidRPr="009D131C">
        <w:rPr>
          <w:rFonts w:ascii="Times New Roman" w:hAnsi="Times New Roman"/>
          <w:sz w:val="24"/>
          <w:szCs w:val="24"/>
          <w:lang w:val="sr-Cyrl-RS"/>
        </w:rPr>
        <w:t xml:space="preserve"> и Метохиј</w:t>
      </w:r>
      <w:r w:rsidR="00D17B33">
        <w:rPr>
          <w:rFonts w:ascii="Times New Roman" w:hAnsi="Times New Roman"/>
          <w:sz w:val="24"/>
          <w:szCs w:val="24"/>
          <w:lang w:val="sr-Cyrl-RS"/>
        </w:rPr>
        <w:t>е</w:t>
      </w:r>
      <w:r w:rsidR="000D03D1" w:rsidRPr="009D131C">
        <w:rPr>
          <w:rFonts w:ascii="Times New Roman" w:hAnsi="Times New Roman"/>
          <w:sz w:val="24"/>
          <w:szCs w:val="24"/>
          <w:lang w:val="sr-Cyrl-RS"/>
        </w:rPr>
        <w:t xml:space="preserve"> </w:t>
      </w:r>
      <w:r w:rsidR="00D17B33">
        <w:rPr>
          <w:rFonts w:ascii="Times New Roman" w:hAnsi="Times New Roman"/>
          <w:sz w:val="24"/>
          <w:szCs w:val="24"/>
          <w:lang w:val="sr-Cyrl-RS"/>
        </w:rPr>
        <w:t xml:space="preserve">скоро </w:t>
      </w:r>
      <w:r w:rsidR="000D03D1" w:rsidRPr="009D131C">
        <w:rPr>
          <w:rFonts w:ascii="Times New Roman" w:hAnsi="Times New Roman"/>
          <w:sz w:val="24"/>
          <w:szCs w:val="24"/>
          <w:lang w:val="sr-Cyrl-RS"/>
        </w:rPr>
        <w:t>2</w:t>
      </w:r>
      <w:r w:rsidR="00D17B33">
        <w:rPr>
          <w:rFonts w:ascii="Times New Roman" w:hAnsi="Times New Roman"/>
          <w:sz w:val="24"/>
          <w:szCs w:val="24"/>
          <w:lang w:val="sr-Cyrl-RS"/>
        </w:rPr>
        <w:t>5</w:t>
      </w:r>
      <w:r w:rsidRPr="009D131C">
        <w:rPr>
          <w:rFonts w:ascii="Times New Roman" w:hAnsi="Times New Roman"/>
          <w:sz w:val="24"/>
          <w:szCs w:val="24"/>
          <w:lang w:val="sr-Cyrl-RS"/>
        </w:rPr>
        <w:t xml:space="preserve"> годин</w:t>
      </w:r>
      <w:r w:rsidR="00D17B33">
        <w:rPr>
          <w:rFonts w:ascii="Times New Roman" w:hAnsi="Times New Roman"/>
          <w:sz w:val="24"/>
          <w:szCs w:val="24"/>
          <w:lang w:val="sr-Cyrl-RS"/>
        </w:rPr>
        <w:t>а</w:t>
      </w:r>
      <w:r w:rsidRPr="009D131C">
        <w:rPr>
          <w:rFonts w:ascii="Times New Roman" w:hAnsi="Times New Roman"/>
          <w:sz w:val="24"/>
          <w:szCs w:val="24"/>
          <w:lang w:val="sr-Cyrl-RS"/>
        </w:rPr>
        <w:t xml:space="preserve">. Од око </w:t>
      </w:r>
      <w:r w:rsidR="00823194" w:rsidRPr="009D131C">
        <w:rPr>
          <w:rFonts w:ascii="Times New Roman" w:hAnsi="Times New Roman"/>
          <w:sz w:val="24"/>
          <w:szCs w:val="24"/>
          <w:lang w:val="sr-Cyrl-RS"/>
        </w:rPr>
        <w:t>6</w:t>
      </w:r>
      <w:r w:rsidRPr="009D131C">
        <w:rPr>
          <w:rFonts w:ascii="Times New Roman" w:hAnsi="Times New Roman"/>
          <w:sz w:val="24"/>
          <w:szCs w:val="24"/>
          <w:lang w:val="sr-Cyrl-RS"/>
        </w:rPr>
        <w:t>00.00</w:t>
      </w:r>
      <w:r w:rsidR="00064E80" w:rsidRPr="009D131C">
        <w:rPr>
          <w:rFonts w:ascii="Times New Roman" w:hAnsi="Times New Roman"/>
          <w:sz w:val="24"/>
          <w:szCs w:val="24"/>
          <w:lang w:val="sr-Cyrl-RS"/>
        </w:rPr>
        <w:t>0</w:t>
      </w:r>
      <w:r w:rsidR="00823194" w:rsidRPr="009D131C">
        <w:rPr>
          <w:rFonts w:ascii="Times New Roman" w:hAnsi="Times New Roman"/>
          <w:sz w:val="24"/>
          <w:szCs w:val="24"/>
          <w:lang w:val="sr-Cyrl-RS"/>
        </w:rPr>
        <w:t xml:space="preserve"> избеглица, бивших избеглица и </w:t>
      </w:r>
      <w:r w:rsidR="00D17B33">
        <w:rPr>
          <w:rFonts w:ascii="Times New Roman" w:hAnsi="Times New Roman"/>
          <w:sz w:val="24"/>
          <w:szCs w:val="24"/>
          <w:lang w:val="sr-Cyrl-RS"/>
        </w:rPr>
        <w:t>ИРЛ</w:t>
      </w:r>
      <w:r w:rsidR="00823194" w:rsidRPr="009D131C">
        <w:rPr>
          <w:rFonts w:ascii="Times New Roman" w:hAnsi="Times New Roman"/>
          <w:sz w:val="24"/>
          <w:szCs w:val="24"/>
          <w:lang w:val="sr-Cyrl-RS"/>
        </w:rPr>
        <w:t xml:space="preserve">, њих око 90.000 су и даље у потреби за подршком у решавању стамбеног питања, док је значајно већи број у потреби за економском подршком или неком врстом помоћи ради решавања проблема у месту порекла. </w:t>
      </w:r>
      <w:r w:rsidRPr="009D131C">
        <w:rPr>
          <w:rFonts w:ascii="Times New Roman" w:hAnsi="Times New Roman"/>
          <w:sz w:val="24"/>
          <w:szCs w:val="24"/>
          <w:lang w:val="sr-Cyrl-RS"/>
        </w:rPr>
        <w:t xml:space="preserve"> </w:t>
      </w:r>
      <w:r w:rsidR="00F9069A" w:rsidRPr="009D131C">
        <w:rPr>
          <w:rFonts w:ascii="Times New Roman" w:hAnsi="Times New Roman"/>
          <w:sz w:val="24"/>
          <w:szCs w:val="24"/>
          <w:lang w:val="sr-Cyrl-RS"/>
        </w:rPr>
        <w:t xml:space="preserve">У погледу </w:t>
      </w:r>
      <w:r w:rsidR="00D17B33">
        <w:rPr>
          <w:rFonts w:ascii="Times New Roman" w:hAnsi="Times New Roman"/>
          <w:sz w:val="24"/>
          <w:szCs w:val="24"/>
          <w:lang w:val="sr-Cyrl-RS"/>
        </w:rPr>
        <w:t>ИРЛ</w:t>
      </w:r>
      <w:r w:rsidR="00F9069A" w:rsidRPr="009D131C">
        <w:rPr>
          <w:rFonts w:ascii="Times New Roman" w:hAnsi="Times New Roman"/>
          <w:sz w:val="24"/>
          <w:szCs w:val="24"/>
          <w:lang w:val="sr-Cyrl-RS"/>
        </w:rPr>
        <w:t xml:space="preserve"> важно је нагласити да се број ових лица у стању потребе веома споро смањује као и да је Република Србија имала знатно мању помоћ  међународне заједнице и донаторских организација у односу на питање избеглица.  Овај проблем је на неки начин посматран као унутрашње питање </w:t>
      </w:r>
      <w:r w:rsidR="00D80C26">
        <w:rPr>
          <w:rFonts w:ascii="Times New Roman" w:hAnsi="Times New Roman"/>
          <w:sz w:val="24"/>
          <w:szCs w:val="24"/>
          <w:lang w:val="sr-Cyrl-RS"/>
        </w:rPr>
        <w:t xml:space="preserve">Републике </w:t>
      </w:r>
      <w:r w:rsidR="00F9069A" w:rsidRPr="009D131C">
        <w:rPr>
          <w:rFonts w:ascii="Times New Roman" w:hAnsi="Times New Roman"/>
          <w:sz w:val="24"/>
          <w:szCs w:val="24"/>
          <w:lang w:val="sr-Cyrl-RS"/>
        </w:rPr>
        <w:t xml:space="preserve">Србије, јер се ради о њеним </w:t>
      </w:r>
      <w:r w:rsidR="00F9069A" w:rsidRPr="009D131C">
        <w:rPr>
          <w:rFonts w:ascii="Times New Roman" w:hAnsi="Times New Roman"/>
          <w:sz w:val="24"/>
          <w:szCs w:val="24"/>
          <w:lang w:val="sr-Cyrl-RS"/>
        </w:rPr>
        <w:lastRenderedPageBreak/>
        <w:t xml:space="preserve">држављанима, </w:t>
      </w:r>
      <w:r w:rsidR="00823194" w:rsidRPr="009D131C">
        <w:rPr>
          <w:rFonts w:ascii="Times New Roman" w:hAnsi="Times New Roman"/>
          <w:sz w:val="24"/>
          <w:szCs w:val="24"/>
          <w:lang w:val="sr-Cyrl-RS"/>
        </w:rPr>
        <w:t xml:space="preserve">што јесте у складу са </w:t>
      </w:r>
      <w:r w:rsidR="00D80C26">
        <w:rPr>
          <w:rFonts w:ascii="Times New Roman" w:hAnsi="Times New Roman"/>
          <w:sz w:val="24"/>
          <w:szCs w:val="24"/>
          <w:lang w:val="sr-Cyrl-RS"/>
        </w:rPr>
        <w:t>в</w:t>
      </w:r>
      <w:r w:rsidR="00823194" w:rsidRPr="009D131C">
        <w:rPr>
          <w:rFonts w:ascii="Times New Roman" w:hAnsi="Times New Roman"/>
          <w:sz w:val="24"/>
          <w:szCs w:val="24"/>
          <w:lang w:val="sr-Cyrl-RS"/>
        </w:rPr>
        <w:t xml:space="preserve">одећим принципима интерног расељења, </w:t>
      </w:r>
      <w:r w:rsidR="007F3A59">
        <w:rPr>
          <w:rFonts w:ascii="Times New Roman" w:hAnsi="Times New Roman"/>
          <w:sz w:val="24"/>
          <w:szCs w:val="24"/>
          <w:lang w:val="sr-Cyrl-RS"/>
        </w:rPr>
        <w:t>али је у исто време изостала од</w:t>
      </w:r>
      <w:r w:rsidR="00823194" w:rsidRPr="009D131C">
        <w:rPr>
          <w:rFonts w:ascii="Times New Roman" w:hAnsi="Times New Roman"/>
          <w:sz w:val="24"/>
          <w:szCs w:val="24"/>
          <w:lang w:val="sr-Cyrl-RS"/>
        </w:rPr>
        <w:t>г</w:t>
      </w:r>
      <w:r w:rsidR="007F3A59">
        <w:rPr>
          <w:rFonts w:ascii="Times New Roman" w:hAnsi="Times New Roman"/>
          <w:sz w:val="24"/>
          <w:szCs w:val="24"/>
          <w:lang w:val="sr-Cyrl-RS"/>
        </w:rPr>
        <w:t>о</w:t>
      </w:r>
      <w:r w:rsidR="00823194" w:rsidRPr="009D131C">
        <w:rPr>
          <w:rFonts w:ascii="Times New Roman" w:hAnsi="Times New Roman"/>
          <w:sz w:val="24"/>
          <w:szCs w:val="24"/>
          <w:lang w:val="sr-Cyrl-RS"/>
        </w:rPr>
        <w:t xml:space="preserve">варајућа подршка међународне заједнице, коју ови принципи такође предвиђају.  </w:t>
      </w:r>
    </w:p>
    <w:p w14:paraId="52B3F31C" w14:textId="7D93D301" w:rsidR="00D436B0" w:rsidRPr="009D131C" w:rsidRDefault="00457360"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Поред тога продужена избегличка </w:t>
      </w:r>
      <w:r w:rsidR="00494350" w:rsidRPr="009D131C">
        <w:rPr>
          <w:rFonts w:ascii="Times New Roman" w:hAnsi="Times New Roman"/>
          <w:sz w:val="24"/>
          <w:szCs w:val="24"/>
          <w:lang w:val="sr-Cyrl-RS"/>
        </w:rPr>
        <w:t xml:space="preserve">и расељеничка </w:t>
      </w:r>
      <w:r w:rsidRPr="009D131C">
        <w:rPr>
          <w:rFonts w:ascii="Times New Roman" w:hAnsi="Times New Roman"/>
          <w:sz w:val="24"/>
          <w:szCs w:val="24"/>
          <w:lang w:val="sr-Cyrl-RS"/>
        </w:rPr>
        <w:t>криз</w:t>
      </w:r>
      <w:r w:rsidR="00494350" w:rsidRPr="009D131C">
        <w:rPr>
          <w:rFonts w:ascii="Times New Roman" w:hAnsi="Times New Roman"/>
          <w:sz w:val="24"/>
          <w:szCs w:val="24"/>
          <w:lang w:val="sr-Cyrl-RS"/>
        </w:rPr>
        <w:t>а</w:t>
      </w:r>
      <w:r w:rsidRPr="009D131C">
        <w:rPr>
          <w:rFonts w:ascii="Times New Roman" w:hAnsi="Times New Roman"/>
          <w:sz w:val="24"/>
          <w:szCs w:val="24"/>
          <w:lang w:val="sr-Cyrl-RS"/>
        </w:rPr>
        <w:t xml:space="preserve"> има</w:t>
      </w:r>
      <w:r w:rsidR="00AC4403" w:rsidRPr="009D131C">
        <w:rPr>
          <w:rFonts w:ascii="Times New Roman" w:hAnsi="Times New Roman"/>
          <w:sz w:val="24"/>
          <w:szCs w:val="24"/>
          <w:lang w:val="sr-Cyrl-RS"/>
        </w:rPr>
        <w:t>ју</w:t>
      </w:r>
      <w:r w:rsidRPr="009D131C">
        <w:rPr>
          <w:rFonts w:ascii="Times New Roman" w:hAnsi="Times New Roman"/>
          <w:sz w:val="24"/>
          <w:szCs w:val="24"/>
          <w:lang w:val="sr-Cyrl-RS"/>
        </w:rPr>
        <w:t xml:space="preserve"> значајне </w:t>
      </w:r>
      <w:r w:rsidR="00494350" w:rsidRPr="009D131C">
        <w:rPr>
          <w:rFonts w:ascii="Times New Roman" w:hAnsi="Times New Roman"/>
          <w:sz w:val="24"/>
          <w:szCs w:val="24"/>
          <w:lang w:val="sr-Cyrl-RS"/>
        </w:rPr>
        <w:t xml:space="preserve">политичке </w:t>
      </w:r>
      <w:r w:rsidRPr="009D131C">
        <w:rPr>
          <w:rFonts w:ascii="Times New Roman" w:hAnsi="Times New Roman"/>
          <w:sz w:val="24"/>
          <w:szCs w:val="24"/>
          <w:lang w:val="sr-Cyrl-RS"/>
        </w:rPr>
        <w:t xml:space="preserve">импликације </w:t>
      </w:r>
      <w:r w:rsidR="00494350" w:rsidRPr="009D131C">
        <w:rPr>
          <w:rFonts w:ascii="Times New Roman" w:hAnsi="Times New Roman"/>
          <w:sz w:val="24"/>
          <w:szCs w:val="24"/>
          <w:lang w:val="sr-Cyrl-RS"/>
        </w:rPr>
        <w:t>у бил</w:t>
      </w:r>
      <w:r w:rsidR="007F3A59">
        <w:rPr>
          <w:rFonts w:ascii="Times New Roman" w:hAnsi="Times New Roman"/>
          <w:sz w:val="24"/>
          <w:szCs w:val="24"/>
          <w:lang w:val="sr-Cyrl-RS"/>
        </w:rPr>
        <w:t>а</w:t>
      </w:r>
      <w:r w:rsidR="00494350" w:rsidRPr="009D131C">
        <w:rPr>
          <w:rFonts w:ascii="Times New Roman" w:hAnsi="Times New Roman"/>
          <w:sz w:val="24"/>
          <w:szCs w:val="24"/>
          <w:lang w:val="sr-Cyrl-RS"/>
        </w:rPr>
        <w:t>тералним односима са земљама порекла, ситуациј</w:t>
      </w:r>
      <w:r w:rsidR="009E1F32" w:rsidRPr="009D131C">
        <w:rPr>
          <w:rFonts w:ascii="Times New Roman" w:hAnsi="Times New Roman"/>
          <w:sz w:val="24"/>
          <w:szCs w:val="24"/>
          <w:lang w:val="sr-Cyrl-RS"/>
        </w:rPr>
        <w:t>ом у вези</w:t>
      </w:r>
      <w:r w:rsidR="00494350" w:rsidRPr="009D131C">
        <w:rPr>
          <w:rFonts w:ascii="Times New Roman" w:hAnsi="Times New Roman"/>
          <w:sz w:val="24"/>
          <w:szCs w:val="24"/>
          <w:lang w:val="sr-Cyrl-RS"/>
        </w:rPr>
        <w:t xml:space="preserve"> са А</w:t>
      </w:r>
      <w:r w:rsidR="00D17B33">
        <w:rPr>
          <w:rFonts w:ascii="Times New Roman" w:hAnsi="Times New Roman"/>
          <w:sz w:val="24"/>
          <w:szCs w:val="24"/>
          <w:lang w:val="sr-Cyrl-RS"/>
        </w:rPr>
        <w:t xml:space="preserve">утономном </w:t>
      </w:r>
      <w:r w:rsidR="00494350" w:rsidRPr="009D131C">
        <w:rPr>
          <w:rFonts w:ascii="Times New Roman" w:hAnsi="Times New Roman"/>
          <w:sz w:val="24"/>
          <w:szCs w:val="24"/>
          <w:lang w:val="sr-Cyrl-RS"/>
        </w:rPr>
        <w:t>П</w:t>
      </w:r>
      <w:r w:rsidR="00D17B33">
        <w:rPr>
          <w:rFonts w:ascii="Times New Roman" w:hAnsi="Times New Roman"/>
          <w:sz w:val="24"/>
          <w:szCs w:val="24"/>
          <w:lang w:val="sr-Cyrl-RS"/>
        </w:rPr>
        <w:t>окрајином</w:t>
      </w:r>
      <w:r w:rsidR="00494350" w:rsidRPr="009D131C">
        <w:rPr>
          <w:rFonts w:ascii="Times New Roman" w:hAnsi="Times New Roman"/>
          <w:sz w:val="24"/>
          <w:szCs w:val="24"/>
          <w:lang w:val="sr-Cyrl-RS"/>
        </w:rPr>
        <w:t xml:space="preserve"> К</w:t>
      </w:r>
      <w:r w:rsidR="00D80C26">
        <w:rPr>
          <w:rFonts w:ascii="Times New Roman" w:hAnsi="Times New Roman"/>
          <w:sz w:val="24"/>
          <w:szCs w:val="24"/>
          <w:lang w:val="sr-Cyrl-RS"/>
        </w:rPr>
        <w:t>осово и Метохија</w:t>
      </w:r>
      <w:r w:rsidR="00494350" w:rsidRPr="009D131C">
        <w:rPr>
          <w:rFonts w:ascii="Times New Roman" w:hAnsi="Times New Roman"/>
          <w:sz w:val="24"/>
          <w:szCs w:val="24"/>
          <w:lang w:val="sr-Cyrl-RS"/>
        </w:rPr>
        <w:t>,</w:t>
      </w:r>
      <w:r w:rsidR="009E1F32" w:rsidRPr="009D131C">
        <w:rPr>
          <w:rFonts w:ascii="Times New Roman" w:hAnsi="Times New Roman"/>
          <w:sz w:val="24"/>
          <w:szCs w:val="24"/>
          <w:lang w:val="sr-Cyrl-RS"/>
        </w:rPr>
        <w:t xml:space="preserve"> односима између земаља у </w:t>
      </w:r>
      <w:r w:rsidR="00494350" w:rsidRPr="009D131C">
        <w:rPr>
          <w:rFonts w:ascii="Times New Roman" w:hAnsi="Times New Roman"/>
          <w:sz w:val="24"/>
          <w:szCs w:val="24"/>
          <w:lang w:val="sr-Cyrl-RS"/>
        </w:rPr>
        <w:t xml:space="preserve"> региону</w:t>
      </w:r>
      <w:r w:rsidR="009E1F32" w:rsidRPr="009D131C">
        <w:rPr>
          <w:rFonts w:ascii="Times New Roman" w:hAnsi="Times New Roman"/>
          <w:sz w:val="24"/>
          <w:szCs w:val="24"/>
          <w:lang w:val="sr-Cyrl-RS"/>
        </w:rPr>
        <w:t>, зати</w:t>
      </w:r>
      <w:r w:rsidR="00AC4403" w:rsidRPr="009D131C">
        <w:rPr>
          <w:rFonts w:ascii="Times New Roman" w:hAnsi="Times New Roman"/>
          <w:sz w:val="24"/>
          <w:szCs w:val="24"/>
          <w:lang w:val="sr-Cyrl-RS"/>
        </w:rPr>
        <w:t>м</w:t>
      </w:r>
      <w:r w:rsidR="009E1F32" w:rsidRPr="009D131C">
        <w:rPr>
          <w:rFonts w:ascii="Times New Roman" w:hAnsi="Times New Roman"/>
          <w:sz w:val="24"/>
          <w:szCs w:val="24"/>
          <w:lang w:val="sr-Cyrl-RS"/>
        </w:rPr>
        <w:t xml:space="preserve"> и  шире у  односима </w:t>
      </w:r>
      <w:r w:rsidR="00AC4403" w:rsidRPr="009D131C">
        <w:rPr>
          <w:rFonts w:ascii="Times New Roman" w:hAnsi="Times New Roman"/>
          <w:sz w:val="24"/>
          <w:szCs w:val="24"/>
          <w:lang w:val="sr-Cyrl-RS"/>
        </w:rPr>
        <w:t xml:space="preserve">и процесима </w:t>
      </w:r>
      <w:r w:rsidR="00D02BFB">
        <w:rPr>
          <w:rFonts w:ascii="Times New Roman" w:hAnsi="Times New Roman"/>
          <w:sz w:val="24"/>
          <w:szCs w:val="24"/>
          <w:lang w:val="sr-Cyrl-RS"/>
        </w:rPr>
        <w:t>у међународној зајед</w:t>
      </w:r>
      <w:r w:rsidR="009E1F32" w:rsidRPr="009D131C">
        <w:rPr>
          <w:rFonts w:ascii="Times New Roman" w:hAnsi="Times New Roman"/>
          <w:sz w:val="24"/>
          <w:szCs w:val="24"/>
          <w:lang w:val="sr-Cyrl-RS"/>
        </w:rPr>
        <w:t xml:space="preserve">ници ЕУ, УН.  </w:t>
      </w:r>
      <w:r w:rsidR="00D436B0" w:rsidRPr="009D131C">
        <w:rPr>
          <w:rFonts w:ascii="Times New Roman" w:hAnsi="Times New Roman"/>
          <w:sz w:val="24"/>
          <w:szCs w:val="24"/>
          <w:lang w:val="sr-Cyrl-RS"/>
        </w:rPr>
        <w:t xml:space="preserve">Због тога је у наредном средњорочном периоду потребно предузети </w:t>
      </w:r>
      <w:r w:rsidR="00AC4403" w:rsidRPr="009D131C">
        <w:rPr>
          <w:rFonts w:ascii="Times New Roman" w:hAnsi="Times New Roman"/>
          <w:sz w:val="24"/>
          <w:szCs w:val="24"/>
          <w:lang w:val="sr-Cyrl-RS"/>
        </w:rPr>
        <w:t xml:space="preserve">и наставити </w:t>
      </w:r>
      <w:r w:rsidR="00D436B0" w:rsidRPr="009D131C">
        <w:rPr>
          <w:rFonts w:ascii="Times New Roman" w:hAnsi="Times New Roman"/>
          <w:sz w:val="24"/>
          <w:szCs w:val="24"/>
          <w:lang w:val="sr-Cyrl-RS"/>
        </w:rPr>
        <w:t>активности које ће пробле</w:t>
      </w:r>
      <w:r w:rsidR="00AC4403" w:rsidRPr="009D131C">
        <w:rPr>
          <w:rFonts w:ascii="Times New Roman" w:hAnsi="Times New Roman"/>
          <w:sz w:val="24"/>
          <w:szCs w:val="24"/>
          <w:lang w:val="sr-Cyrl-RS"/>
        </w:rPr>
        <w:t xml:space="preserve">ме који </w:t>
      </w:r>
      <w:r w:rsidR="00D436B0" w:rsidRPr="009D131C">
        <w:rPr>
          <w:rFonts w:ascii="Times New Roman" w:hAnsi="Times New Roman"/>
          <w:sz w:val="24"/>
          <w:szCs w:val="24"/>
          <w:lang w:val="sr-Cyrl-RS"/>
        </w:rPr>
        <w:t>тако дуго постој</w:t>
      </w:r>
      <w:r w:rsidR="00ED2D6A" w:rsidRPr="009D131C">
        <w:rPr>
          <w:rFonts w:ascii="Times New Roman" w:hAnsi="Times New Roman"/>
          <w:sz w:val="24"/>
          <w:szCs w:val="24"/>
          <w:lang w:val="sr-Cyrl-RS"/>
        </w:rPr>
        <w:t>е</w:t>
      </w:r>
      <w:r w:rsidR="00D436B0" w:rsidRPr="009D131C">
        <w:rPr>
          <w:rFonts w:ascii="Times New Roman" w:hAnsi="Times New Roman"/>
          <w:sz w:val="24"/>
          <w:szCs w:val="24"/>
          <w:lang w:val="sr-Cyrl-RS"/>
        </w:rPr>
        <w:t xml:space="preserve">, свести на  најмању могућу меру и приближити се његовом потпуном решавању. </w:t>
      </w:r>
    </w:p>
    <w:p w14:paraId="5F305A71" w14:textId="77777777" w:rsidR="00F25865" w:rsidRPr="009D131C" w:rsidRDefault="00F25865" w:rsidP="009D131C">
      <w:pPr>
        <w:spacing w:after="0" w:line="240" w:lineRule="auto"/>
        <w:rPr>
          <w:rFonts w:ascii="Times New Roman" w:hAnsi="Times New Roman"/>
          <w:b/>
          <w:bCs/>
          <w:sz w:val="24"/>
          <w:szCs w:val="24"/>
          <w:lang w:val="sr-Cyrl-RS"/>
        </w:rPr>
      </w:pPr>
    </w:p>
    <w:p w14:paraId="0815A6BD" w14:textId="2577BE5F" w:rsidR="00D436B0" w:rsidRDefault="00D436B0" w:rsidP="00D80C26">
      <w:pPr>
        <w:spacing w:after="0" w:line="240" w:lineRule="auto"/>
        <w:ind w:firstLine="720"/>
        <w:rPr>
          <w:rFonts w:ascii="Times New Roman" w:hAnsi="Times New Roman"/>
          <w:b/>
          <w:bCs/>
          <w:sz w:val="24"/>
          <w:szCs w:val="24"/>
          <w:lang w:val="sr-Cyrl-RS"/>
        </w:rPr>
      </w:pPr>
      <w:r w:rsidRPr="009D131C">
        <w:rPr>
          <w:rFonts w:ascii="Times New Roman" w:hAnsi="Times New Roman"/>
          <w:b/>
          <w:bCs/>
          <w:sz w:val="24"/>
          <w:szCs w:val="24"/>
          <w:lang w:val="sr-Cyrl-RS"/>
        </w:rPr>
        <w:t>Визија</w:t>
      </w:r>
    </w:p>
    <w:p w14:paraId="7DCF0711" w14:textId="77777777" w:rsidR="00D80C26" w:rsidRPr="009D131C" w:rsidRDefault="00D80C26" w:rsidP="00D80C26">
      <w:pPr>
        <w:spacing w:after="0" w:line="240" w:lineRule="auto"/>
        <w:ind w:firstLine="720"/>
        <w:rPr>
          <w:rFonts w:ascii="Times New Roman" w:hAnsi="Times New Roman"/>
          <w:b/>
          <w:bCs/>
          <w:sz w:val="24"/>
          <w:szCs w:val="24"/>
          <w:lang w:val="sr-Cyrl-RS"/>
        </w:rPr>
      </w:pPr>
    </w:p>
    <w:p w14:paraId="3C510C92" w14:textId="13D1A928" w:rsidR="00445A61" w:rsidRDefault="00445A61" w:rsidP="00D80C26">
      <w:pPr>
        <w:spacing w:after="0"/>
        <w:ind w:left="-15" w:firstLine="735"/>
        <w:jc w:val="both"/>
        <w:rPr>
          <w:rFonts w:ascii="Times New Roman" w:hAnsi="Times New Roman"/>
          <w:sz w:val="24"/>
          <w:szCs w:val="24"/>
          <w:lang w:val="sr-Cyrl-RS"/>
        </w:rPr>
      </w:pPr>
      <w:r w:rsidRPr="009D131C">
        <w:rPr>
          <w:rFonts w:ascii="Times New Roman" w:hAnsi="Times New Roman"/>
          <w:sz w:val="24"/>
          <w:szCs w:val="24"/>
          <w:lang w:val="sr-Cyrl-RS"/>
        </w:rPr>
        <w:t xml:space="preserve">Обезбеђена одржива и примерена решења за питање избеглица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кроз приступ свим правима, услугама и ресурсима на једнаким основама у Републи</w:t>
      </w:r>
      <w:r w:rsidR="00C75F85" w:rsidRPr="009D131C">
        <w:rPr>
          <w:rFonts w:ascii="Times New Roman" w:hAnsi="Times New Roman"/>
          <w:sz w:val="24"/>
          <w:szCs w:val="24"/>
          <w:lang w:val="sr-Cyrl-RS"/>
        </w:rPr>
        <w:t>ци</w:t>
      </w:r>
      <w:r w:rsidRPr="009D131C">
        <w:rPr>
          <w:rFonts w:ascii="Times New Roman" w:hAnsi="Times New Roman"/>
          <w:sz w:val="24"/>
          <w:szCs w:val="24"/>
          <w:lang w:val="sr-Cyrl-RS"/>
        </w:rPr>
        <w:t xml:space="preserve"> Србији и месту порекла</w:t>
      </w:r>
      <w:r w:rsidR="00C75F85" w:rsidRPr="009D131C">
        <w:rPr>
          <w:rFonts w:ascii="Times New Roman" w:hAnsi="Times New Roman"/>
          <w:sz w:val="24"/>
          <w:szCs w:val="24"/>
          <w:lang w:val="sr-Cyrl-RS"/>
        </w:rPr>
        <w:t xml:space="preserve"> </w:t>
      </w:r>
      <w:r w:rsidR="00C43BEA" w:rsidRPr="009D131C">
        <w:rPr>
          <w:rFonts w:ascii="Times New Roman" w:hAnsi="Times New Roman"/>
          <w:sz w:val="24"/>
          <w:szCs w:val="24"/>
          <w:lang w:val="sr-Cyrl-RS"/>
        </w:rPr>
        <w:t>и подршк</w:t>
      </w:r>
      <w:r w:rsidR="00823194" w:rsidRPr="009D131C">
        <w:rPr>
          <w:rFonts w:ascii="Times New Roman" w:hAnsi="Times New Roman"/>
          <w:sz w:val="24"/>
          <w:szCs w:val="24"/>
          <w:lang w:val="sr-Cyrl-RS"/>
        </w:rPr>
        <w:t>а</w:t>
      </w:r>
      <w:r w:rsidR="00C43BEA" w:rsidRPr="009D131C">
        <w:rPr>
          <w:rFonts w:ascii="Times New Roman" w:hAnsi="Times New Roman"/>
          <w:sz w:val="24"/>
          <w:szCs w:val="24"/>
          <w:lang w:val="sr-Cyrl-RS"/>
        </w:rPr>
        <w:t xml:space="preserve"> најугроженијим у решавању потреба. </w:t>
      </w:r>
    </w:p>
    <w:p w14:paraId="55309129" w14:textId="77777777" w:rsidR="00D80C26" w:rsidRPr="009D131C" w:rsidRDefault="00D80C26" w:rsidP="00D80C26">
      <w:pPr>
        <w:spacing w:after="0"/>
        <w:ind w:left="-15" w:firstLine="735"/>
        <w:jc w:val="both"/>
        <w:rPr>
          <w:rFonts w:ascii="Times New Roman" w:hAnsi="Times New Roman"/>
          <w:sz w:val="24"/>
          <w:szCs w:val="24"/>
          <w:lang w:val="sr-Cyrl-RS"/>
        </w:rPr>
      </w:pPr>
    </w:p>
    <w:p w14:paraId="4456A25E" w14:textId="7D9C1ABF" w:rsidR="00D436B0" w:rsidRDefault="00D436B0" w:rsidP="00D80C26">
      <w:pPr>
        <w:spacing w:after="0" w:line="240" w:lineRule="auto"/>
        <w:ind w:firstLine="720"/>
        <w:rPr>
          <w:rFonts w:ascii="Times New Roman" w:hAnsi="Times New Roman"/>
          <w:b/>
          <w:bCs/>
          <w:sz w:val="24"/>
          <w:szCs w:val="24"/>
          <w:lang w:val="sr-Cyrl-RS"/>
        </w:rPr>
      </w:pPr>
      <w:r w:rsidRPr="009D131C">
        <w:rPr>
          <w:rFonts w:ascii="Times New Roman" w:hAnsi="Times New Roman"/>
          <w:b/>
          <w:bCs/>
          <w:sz w:val="24"/>
          <w:szCs w:val="24"/>
          <w:lang w:val="sr-Cyrl-RS"/>
        </w:rPr>
        <w:t xml:space="preserve">Мисија и вредности </w:t>
      </w:r>
    </w:p>
    <w:p w14:paraId="31146FE8" w14:textId="77777777" w:rsidR="00D80C26" w:rsidRPr="009D131C" w:rsidRDefault="00D80C26" w:rsidP="009D131C">
      <w:pPr>
        <w:spacing w:after="0" w:line="240" w:lineRule="auto"/>
        <w:rPr>
          <w:rFonts w:ascii="Times New Roman" w:hAnsi="Times New Roman"/>
          <w:b/>
          <w:bCs/>
          <w:sz w:val="24"/>
          <w:szCs w:val="24"/>
          <w:lang w:val="sr-Cyrl-RS"/>
        </w:rPr>
      </w:pPr>
    </w:p>
    <w:p w14:paraId="6DECADE6" w14:textId="6972B03A" w:rsidR="00823194" w:rsidRPr="009D131C" w:rsidRDefault="00D436B0"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Република Србија активно ствара услове за квалитетан, достојанствен и сигуран живот избеглица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 Републици Србији и активно помаже повратак у место порекла. Република Србија је посвећена проналажењу трајних решења за избеглице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уз поштовање права сваког појединца на избор. </w:t>
      </w:r>
    </w:p>
    <w:p w14:paraId="2BD852C8" w14:textId="220E1649" w:rsidR="00D436B0" w:rsidRPr="009D131C" w:rsidRDefault="00D436B0"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Решавање питања избеглица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засновано је на следећим принципима: </w:t>
      </w:r>
    </w:p>
    <w:p w14:paraId="24EC90CF" w14:textId="77777777" w:rsidR="00D436B0" w:rsidRPr="009D131C" w:rsidRDefault="00D436B0" w:rsidP="00D80C26">
      <w:pPr>
        <w:spacing w:after="0" w:line="240" w:lineRule="auto"/>
        <w:ind w:firstLine="720"/>
        <w:rPr>
          <w:rFonts w:ascii="Times New Roman" w:hAnsi="Times New Roman"/>
          <w:sz w:val="24"/>
          <w:szCs w:val="24"/>
          <w:lang w:val="sr-Cyrl-RS"/>
        </w:rPr>
      </w:pPr>
      <w:r w:rsidRPr="009D131C">
        <w:rPr>
          <w:rFonts w:ascii="Times New Roman" w:hAnsi="Times New Roman"/>
          <w:sz w:val="24"/>
          <w:szCs w:val="24"/>
          <w:lang w:val="sr-Cyrl-RS"/>
        </w:rPr>
        <w:t xml:space="preserve">• поштовању људских права; </w:t>
      </w:r>
    </w:p>
    <w:p w14:paraId="227C19FC" w14:textId="77777777" w:rsidR="00D436B0" w:rsidRPr="009D131C" w:rsidRDefault="00D436B0" w:rsidP="00D80C26">
      <w:pPr>
        <w:spacing w:after="0" w:line="240" w:lineRule="auto"/>
        <w:ind w:firstLine="720"/>
        <w:rPr>
          <w:rFonts w:ascii="Times New Roman" w:hAnsi="Times New Roman"/>
          <w:sz w:val="24"/>
          <w:szCs w:val="24"/>
          <w:lang w:val="sr-Cyrl-RS"/>
        </w:rPr>
      </w:pPr>
      <w:r w:rsidRPr="009D131C">
        <w:rPr>
          <w:rFonts w:ascii="Times New Roman" w:hAnsi="Times New Roman"/>
          <w:sz w:val="24"/>
          <w:szCs w:val="24"/>
          <w:lang w:val="sr-Cyrl-RS"/>
        </w:rPr>
        <w:t xml:space="preserve">• уважавању људског достојанства сваког појединца; </w:t>
      </w:r>
    </w:p>
    <w:p w14:paraId="0DFDA8A6" w14:textId="77777777" w:rsidR="00D436B0" w:rsidRPr="009D131C" w:rsidRDefault="00D436B0" w:rsidP="00D80C26">
      <w:pPr>
        <w:spacing w:after="0" w:line="240" w:lineRule="auto"/>
        <w:ind w:firstLine="720"/>
        <w:rPr>
          <w:rFonts w:ascii="Times New Roman" w:hAnsi="Times New Roman"/>
          <w:sz w:val="24"/>
          <w:szCs w:val="24"/>
          <w:lang w:val="sr-Cyrl-RS"/>
        </w:rPr>
      </w:pPr>
      <w:r w:rsidRPr="009D131C">
        <w:rPr>
          <w:rFonts w:ascii="Times New Roman" w:hAnsi="Times New Roman"/>
          <w:sz w:val="24"/>
          <w:szCs w:val="24"/>
          <w:lang w:val="sr-Cyrl-RS"/>
        </w:rPr>
        <w:t xml:space="preserve">• информисаности и добровољности одлука;  </w:t>
      </w:r>
    </w:p>
    <w:p w14:paraId="573BA273" w14:textId="77777777" w:rsidR="00D436B0" w:rsidRPr="009D131C" w:rsidRDefault="00D436B0" w:rsidP="00D80C26">
      <w:pPr>
        <w:spacing w:after="0" w:line="240" w:lineRule="auto"/>
        <w:ind w:firstLine="720"/>
        <w:rPr>
          <w:rFonts w:ascii="Times New Roman" w:hAnsi="Times New Roman"/>
          <w:sz w:val="24"/>
          <w:szCs w:val="24"/>
          <w:lang w:val="sr-Cyrl-RS"/>
        </w:rPr>
      </w:pPr>
      <w:r w:rsidRPr="009D131C">
        <w:rPr>
          <w:rFonts w:ascii="Times New Roman" w:hAnsi="Times New Roman"/>
          <w:sz w:val="24"/>
          <w:szCs w:val="24"/>
          <w:lang w:val="sr-Cyrl-RS"/>
        </w:rPr>
        <w:t xml:space="preserve">• партнерству свих релевантних актера; </w:t>
      </w:r>
    </w:p>
    <w:p w14:paraId="25D3EDD2" w14:textId="77777777" w:rsidR="00D436B0" w:rsidRPr="009D131C" w:rsidRDefault="00D436B0" w:rsidP="00D80C26">
      <w:pPr>
        <w:spacing w:after="0" w:line="240" w:lineRule="auto"/>
        <w:ind w:firstLine="720"/>
        <w:rPr>
          <w:rFonts w:ascii="Times New Roman" w:hAnsi="Times New Roman"/>
          <w:sz w:val="24"/>
          <w:szCs w:val="24"/>
          <w:lang w:val="sr-Cyrl-RS"/>
        </w:rPr>
      </w:pPr>
      <w:r w:rsidRPr="009D131C">
        <w:rPr>
          <w:rFonts w:ascii="Times New Roman" w:hAnsi="Times New Roman"/>
          <w:sz w:val="24"/>
          <w:szCs w:val="24"/>
          <w:lang w:val="sr-Cyrl-RS"/>
        </w:rPr>
        <w:t xml:space="preserve">• доступности права и услуга на једнаким основама за све; </w:t>
      </w:r>
    </w:p>
    <w:p w14:paraId="4E57552C" w14:textId="355A81A1" w:rsidR="00D436B0" w:rsidRPr="009D131C" w:rsidRDefault="00D436B0" w:rsidP="00D80C26">
      <w:pPr>
        <w:spacing w:after="0" w:line="240" w:lineRule="auto"/>
        <w:ind w:firstLine="720"/>
        <w:rPr>
          <w:rFonts w:ascii="Times New Roman" w:hAnsi="Times New Roman"/>
          <w:sz w:val="24"/>
          <w:szCs w:val="24"/>
          <w:lang w:val="sr-Cyrl-RS"/>
        </w:rPr>
      </w:pPr>
      <w:r w:rsidRPr="009D131C">
        <w:rPr>
          <w:rFonts w:ascii="Times New Roman" w:hAnsi="Times New Roman"/>
          <w:sz w:val="24"/>
          <w:szCs w:val="24"/>
          <w:lang w:val="sr-Cyrl-RS"/>
        </w:rPr>
        <w:t xml:space="preserve">• добробити избеглица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и </w:t>
      </w:r>
    </w:p>
    <w:p w14:paraId="076B688E" w14:textId="54EF2BC7" w:rsidR="00D436B0" w:rsidRDefault="00D436B0" w:rsidP="00D80C26">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 активном учешћу избеглица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 проналажењу најбољих решења.</w:t>
      </w:r>
    </w:p>
    <w:p w14:paraId="6DB5478C" w14:textId="77777777" w:rsidR="00D80C26" w:rsidRPr="009D131C" w:rsidRDefault="00D80C26" w:rsidP="00D80C26">
      <w:pPr>
        <w:spacing w:after="0" w:line="240" w:lineRule="auto"/>
        <w:ind w:firstLine="720"/>
        <w:jc w:val="both"/>
        <w:rPr>
          <w:rFonts w:ascii="Times New Roman" w:hAnsi="Times New Roman"/>
          <w:sz w:val="24"/>
          <w:szCs w:val="24"/>
          <w:lang w:val="sr-Cyrl-RS"/>
        </w:rPr>
      </w:pPr>
    </w:p>
    <w:p w14:paraId="38568C86" w14:textId="5E86A6F7" w:rsidR="00CF465E" w:rsidRDefault="00CF465E" w:rsidP="00D80C26">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Идентификовање заинтересованих страна </w:t>
      </w:r>
    </w:p>
    <w:p w14:paraId="6EC03B27" w14:textId="77777777" w:rsidR="00D80C26" w:rsidRPr="009D131C" w:rsidRDefault="00D80C26" w:rsidP="00D80C26">
      <w:pPr>
        <w:spacing w:after="0" w:line="240" w:lineRule="auto"/>
        <w:ind w:firstLine="720"/>
        <w:jc w:val="both"/>
        <w:rPr>
          <w:rFonts w:ascii="Times New Roman" w:hAnsi="Times New Roman"/>
          <w:b/>
          <w:bCs/>
          <w:sz w:val="24"/>
          <w:szCs w:val="24"/>
          <w:lang w:val="sr-Cyrl-RS"/>
        </w:rPr>
      </w:pPr>
    </w:p>
    <w:p w14:paraId="200595EB" w14:textId="466E9113" w:rsidR="00D80C26" w:rsidRDefault="00823194" w:rsidP="00D17B33">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Поред избеглица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 стању потребе, ту су државни органи и институције Републике Србије наведени у делу у којем се говори о законском и институционалном оквиру за спровођење </w:t>
      </w:r>
      <w:r w:rsidR="00A36E95" w:rsidRPr="009D131C">
        <w:rPr>
          <w:rFonts w:ascii="Times New Roman" w:hAnsi="Times New Roman"/>
          <w:sz w:val="24"/>
          <w:szCs w:val="24"/>
          <w:lang w:val="sr-Cyrl-RS"/>
        </w:rPr>
        <w:t>С</w:t>
      </w:r>
      <w:r w:rsidRPr="009D131C">
        <w:rPr>
          <w:rFonts w:ascii="Times New Roman" w:hAnsi="Times New Roman"/>
          <w:sz w:val="24"/>
          <w:szCs w:val="24"/>
          <w:lang w:val="sr-Cyrl-RS"/>
        </w:rPr>
        <w:t>тратегије, затим јединице локалне самоуправе које се непосредно старају о својим грађа</w:t>
      </w:r>
      <w:r w:rsidR="007F3A59">
        <w:rPr>
          <w:rFonts w:ascii="Times New Roman" w:hAnsi="Times New Roman"/>
          <w:sz w:val="24"/>
          <w:szCs w:val="24"/>
          <w:lang w:val="sr-Cyrl-RS"/>
        </w:rPr>
        <w:t>н</w:t>
      </w:r>
      <w:r w:rsidRPr="009D131C">
        <w:rPr>
          <w:rFonts w:ascii="Times New Roman" w:hAnsi="Times New Roman"/>
          <w:sz w:val="24"/>
          <w:szCs w:val="24"/>
          <w:lang w:val="sr-Cyrl-RS"/>
        </w:rPr>
        <w:t>има и које кроз своје ресурсе и акт</w:t>
      </w:r>
      <w:r w:rsidR="007F3A59">
        <w:rPr>
          <w:rFonts w:ascii="Times New Roman" w:hAnsi="Times New Roman"/>
          <w:sz w:val="24"/>
          <w:szCs w:val="24"/>
          <w:lang w:val="sr-Cyrl-RS"/>
        </w:rPr>
        <w:t>и</w:t>
      </w:r>
      <w:r w:rsidRPr="009D131C">
        <w:rPr>
          <w:rFonts w:ascii="Times New Roman" w:hAnsi="Times New Roman"/>
          <w:sz w:val="24"/>
          <w:szCs w:val="24"/>
          <w:lang w:val="sr-Cyrl-RS"/>
        </w:rPr>
        <w:t xml:space="preserve">вности кључно доприносе спровођењу мера Стратегије. Поред њих, Стратегија ће утицати на активности међународних организација, као и домаћих и </w:t>
      </w:r>
      <w:r w:rsidR="004073AA" w:rsidRPr="009D131C">
        <w:rPr>
          <w:rFonts w:ascii="Times New Roman" w:hAnsi="Times New Roman"/>
          <w:sz w:val="24"/>
          <w:szCs w:val="24"/>
          <w:lang w:val="sr-Cyrl-RS"/>
        </w:rPr>
        <w:t>међународних</w:t>
      </w:r>
      <w:r w:rsidRPr="009D131C">
        <w:rPr>
          <w:rFonts w:ascii="Times New Roman" w:hAnsi="Times New Roman"/>
          <w:sz w:val="24"/>
          <w:szCs w:val="24"/>
          <w:lang w:val="sr-Cyrl-RS"/>
        </w:rPr>
        <w:t xml:space="preserve"> невладиних организациј</w:t>
      </w:r>
      <w:r w:rsidR="00C44492" w:rsidRPr="009D131C">
        <w:rPr>
          <w:rFonts w:ascii="Times New Roman" w:hAnsi="Times New Roman"/>
          <w:sz w:val="24"/>
          <w:szCs w:val="24"/>
          <w:lang w:val="sr-Cyrl-RS"/>
        </w:rPr>
        <w:t>а</w:t>
      </w:r>
      <w:r w:rsidRPr="009D131C">
        <w:rPr>
          <w:rFonts w:ascii="Times New Roman" w:hAnsi="Times New Roman"/>
          <w:sz w:val="24"/>
          <w:szCs w:val="24"/>
          <w:lang w:val="sr-Cyrl-RS"/>
        </w:rPr>
        <w:t xml:space="preserve"> које се баве пружањем помоћи избеглицама и </w:t>
      </w:r>
      <w:r w:rsidR="00D17B33">
        <w:rPr>
          <w:rFonts w:ascii="Times New Roman" w:hAnsi="Times New Roman"/>
          <w:sz w:val="24"/>
          <w:szCs w:val="24"/>
          <w:lang w:val="sr-Cyrl-RS"/>
        </w:rPr>
        <w:t>ИРЛ</w:t>
      </w:r>
      <w:r w:rsidRPr="009D131C">
        <w:rPr>
          <w:rFonts w:ascii="Times New Roman" w:hAnsi="Times New Roman"/>
          <w:sz w:val="24"/>
          <w:szCs w:val="24"/>
          <w:lang w:val="sr-Cyrl-RS"/>
        </w:rPr>
        <w:t>.</w:t>
      </w:r>
    </w:p>
    <w:p w14:paraId="0ED3565B" w14:textId="77777777" w:rsidR="0093735A" w:rsidRPr="009D131C" w:rsidRDefault="0093735A" w:rsidP="00D17B33">
      <w:pPr>
        <w:spacing w:after="0" w:line="240" w:lineRule="auto"/>
        <w:jc w:val="both"/>
        <w:rPr>
          <w:rFonts w:ascii="Times New Roman" w:hAnsi="Times New Roman"/>
          <w:sz w:val="24"/>
          <w:szCs w:val="24"/>
          <w:lang w:val="sr-Cyrl-RS"/>
        </w:rPr>
      </w:pPr>
    </w:p>
    <w:p w14:paraId="1806145E" w14:textId="11550F5F" w:rsidR="00244677" w:rsidRDefault="00D40288" w:rsidP="00D80C26">
      <w:pPr>
        <w:spacing w:after="0" w:line="240" w:lineRule="auto"/>
        <w:ind w:firstLine="720"/>
        <w:rPr>
          <w:rFonts w:ascii="Times New Roman" w:hAnsi="Times New Roman"/>
          <w:b/>
          <w:bCs/>
          <w:sz w:val="24"/>
          <w:szCs w:val="24"/>
          <w:lang w:val="sr-Cyrl-RS"/>
        </w:rPr>
      </w:pPr>
      <w:r w:rsidRPr="009D131C">
        <w:rPr>
          <w:rFonts w:ascii="Times New Roman" w:hAnsi="Times New Roman"/>
          <w:b/>
          <w:bCs/>
          <w:sz w:val="24"/>
          <w:szCs w:val="24"/>
          <w:lang w:val="sr-Latn-RS"/>
        </w:rPr>
        <w:t xml:space="preserve">V. </w:t>
      </w:r>
      <w:r w:rsidRPr="009D131C">
        <w:rPr>
          <w:rFonts w:ascii="Times New Roman" w:hAnsi="Times New Roman"/>
          <w:b/>
          <w:bCs/>
          <w:sz w:val="24"/>
          <w:szCs w:val="24"/>
          <w:lang w:val="sr-Cyrl-RS"/>
        </w:rPr>
        <w:t>ДЕФИНИСАЊЕ ЦИЉЕВА</w:t>
      </w:r>
    </w:p>
    <w:p w14:paraId="073B6F6E" w14:textId="77777777" w:rsidR="00D80C26" w:rsidRPr="009D131C" w:rsidRDefault="00D80C26" w:rsidP="00D80C26">
      <w:pPr>
        <w:spacing w:after="0" w:line="240" w:lineRule="auto"/>
        <w:ind w:firstLine="720"/>
        <w:rPr>
          <w:rFonts w:ascii="Times New Roman" w:hAnsi="Times New Roman"/>
          <w:b/>
          <w:bCs/>
          <w:sz w:val="24"/>
          <w:szCs w:val="24"/>
          <w:lang w:val="sr-Cyrl-RS"/>
        </w:rPr>
      </w:pPr>
    </w:p>
    <w:p w14:paraId="28F5B85F" w14:textId="285980A2" w:rsidR="00D80C26" w:rsidRPr="009D131C" w:rsidRDefault="00244677" w:rsidP="00DC2FE2">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Општи циљ</w:t>
      </w:r>
    </w:p>
    <w:p w14:paraId="417EAE2C" w14:textId="06A047B4" w:rsidR="00DC2FE2" w:rsidRPr="009D131C" w:rsidRDefault="000E73CD" w:rsidP="00D17B33">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Унапређен положај избеглица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 месту порекла, олакшана интеграција избеглица и унапређени услови живота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 месту р</w:t>
      </w:r>
      <w:r w:rsidR="00D17B33">
        <w:rPr>
          <w:rFonts w:ascii="Times New Roman" w:hAnsi="Times New Roman"/>
          <w:sz w:val="24"/>
          <w:szCs w:val="24"/>
          <w:lang w:val="sr-Cyrl-RS"/>
        </w:rPr>
        <w:t>а</w:t>
      </w:r>
      <w:r w:rsidRPr="009D131C">
        <w:rPr>
          <w:rFonts w:ascii="Times New Roman" w:hAnsi="Times New Roman"/>
          <w:sz w:val="24"/>
          <w:szCs w:val="24"/>
          <w:lang w:val="sr-Cyrl-RS"/>
        </w:rPr>
        <w:t>сељења у Републици Србији, у складу са њиховом индивидуалном одлуком о трајном решењу.</w:t>
      </w:r>
    </w:p>
    <w:p w14:paraId="659CD688" w14:textId="14A5667D" w:rsidR="00D80C26" w:rsidRPr="009D131C" w:rsidRDefault="00244677" w:rsidP="00DC2FE2">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lastRenderedPageBreak/>
        <w:t>Посебни циљеви</w:t>
      </w:r>
    </w:p>
    <w:p w14:paraId="5031C71D" w14:textId="46D9E38F" w:rsidR="00843954" w:rsidRPr="009D131C" w:rsidRDefault="00843954" w:rsidP="00D80C26">
      <w:pPr>
        <w:spacing w:after="0" w:line="247" w:lineRule="auto"/>
        <w:ind w:left="-5" w:firstLine="725"/>
        <w:jc w:val="both"/>
        <w:rPr>
          <w:rFonts w:ascii="Times New Roman" w:hAnsi="Times New Roman"/>
          <w:bCs/>
          <w:sz w:val="24"/>
          <w:szCs w:val="24"/>
          <w:lang w:val="sr-Cyrl-RS"/>
        </w:rPr>
      </w:pPr>
      <w:r w:rsidRPr="009D131C">
        <w:rPr>
          <w:rFonts w:ascii="Times New Roman" w:hAnsi="Times New Roman"/>
          <w:bCs/>
          <w:sz w:val="24"/>
          <w:szCs w:val="24"/>
          <w:lang w:val="sr-Cyrl-RS"/>
        </w:rPr>
        <w:t>Циљ 1. Одрживост повратка избеглица унапређена кроз континуирану подршку повратничким заједницама у земљама порекла</w:t>
      </w:r>
      <w:r w:rsidR="00D80C26">
        <w:rPr>
          <w:rFonts w:ascii="Times New Roman" w:hAnsi="Times New Roman"/>
          <w:bCs/>
          <w:sz w:val="24"/>
          <w:szCs w:val="24"/>
          <w:lang w:val="sr-Cyrl-RS"/>
        </w:rPr>
        <w:t>.</w:t>
      </w:r>
      <w:r w:rsidRPr="009D131C">
        <w:rPr>
          <w:rFonts w:ascii="Times New Roman" w:hAnsi="Times New Roman"/>
          <w:bCs/>
          <w:sz w:val="24"/>
          <w:szCs w:val="24"/>
          <w:lang w:val="sr-Cyrl-RS"/>
        </w:rPr>
        <w:t xml:space="preserve"> </w:t>
      </w:r>
    </w:p>
    <w:p w14:paraId="3E5AB338" w14:textId="08EB52F3" w:rsidR="00843954" w:rsidRPr="009D131C" w:rsidRDefault="00843954" w:rsidP="00D80C26">
      <w:pPr>
        <w:kinsoku w:val="0"/>
        <w:overflowPunct w:val="0"/>
        <w:spacing w:after="0" w:line="240" w:lineRule="auto"/>
        <w:ind w:firstLine="720"/>
        <w:jc w:val="both"/>
        <w:rPr>
          <w:rFonts w:ascii="Times New Roman" w:hAnsi="Times New Roman"/>
          <w:bCs/>
          <w:sz w:val="24"/>
          <w:szCs w:val="24"/>
          <w:lang w:val="sr-Cyrl-RS"/>
        </w:rPr>
      </w:pPr>
      <w:r w:rsidRPr="009D131C">
        <w:rPr>
          <w:rFonts w:ascii="Times New Roman" w:hAnsi="Times New Roman"/>
          <w:bCs/>
          <w:sz w:val="24"/>
          <w:szCs w:val="24"/>
          <w:lang w:val="sr-Cyrl-RS"/>
        </w:rPr>
        <w:t>Циљ 2. Олакшан приступ становању и мере за економско оснаживање доступне избеглицама у процесу интеграције</w:t>
      </w:r>
      <w:r w:rsidR="00D80C26">
        <w:rPr>
          <w:rFonts w:ascii="Times New Roman" w:hAnsi="Times New Roman"/>
          <w:bCs/>
          <w:sz w:val="24"/>
          <w:szCs w:val="24"/>
          <w:lang w:val="sr-Cyrl-RS"/>
        </w:rPr>
        <w:t>.</w:t>
      </w:r>
      <w:r w:rsidRPr="009D131C">
        <w:rPr>
          <w:rFonts w:ascii="Times New Roman" w:hAnsi="Times New Roman"/>
          <w:bCs/>
          <w:sz w:val="24"/>
          <w:szCs w:val="24"/>
          <w:lang w:val="sr-Cyrl-RS"/>
        </w:rPr>
        <w:t xml:space="preserve"> </w:t>
      </w:r>
    </w:p>
    <w:p w14:paraId="2A824A8C" w14:textId="463BFE86" w:rsidR="00843954" w:rsidRPr="009D131C" w:rsidRDefault="00843954" w:rsidP="00D80C26">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Циљ 3. Унапређен приступ правима, услугама и ресурсима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 местима расељења</w:t>
      </w:r>
      <w:r w:rsidR="00D80C26">
        <w:rPr>
          <w:rFonts w:ascii="Times New Roman" w:hAnsi="Times New Roman"/>
          <w:sz w:val="24"/>
          <w:szCs w:val="24"/>
          <w:lang w:val="sr-Cyrl-RS"/>
        </w:rPr>
        <w:t>.</w:t>
      </w:r>
    </w:p>
    <w:p w14:paraId="192E587B" w14:textId="205AB219" w:rsidR="00DC2FE2" w:rsidRPr="009D131C" w:rsidRDefault="00843954" w:rsidP="00D17B33">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Циљ 4. Створени услови за одржив повратак интерно расељених лица у местима на </w:t>
      </w:r>
      <w:r w:rsidR="00D17B33">
        <w:rPr>
          <w:rFonts w:ascii="Times New Roman" w:hAnsi="Times New Roman"/>
          <w:sz w:val="24"/>
          <w:szCs w:val="24"/>
          <w:lang w:val="sr-Cyrl-RS"/>
        </w:rPr>
        <w:t xml:space="preserve">простору Аутономне Покрајине </w:t>
      </w:r>
      <w:r w:rsidRPr="009D131C">
        <w:rPr>
          <w:rFonts w:ascii="Times New Roman" w:hAnsi="Times New Roman"/>
          <w:sz w:val="24"/>
          <w:szCs w:val="24"/>
          <w:lang w:val="sr-Cyrl-RS"/>
        </w:rPr>
        <w:t>К</w:t>
      </w:r>
      <w:r w:rsidR="00D80C26">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D80C26">
        <w:rPr>
          <w:rFonts w:ascii="Times New Roman" w:hAnsi="Times New Roman"/>
          <w:sz w:val="24"/>
          <w:szCs w:val="24"/>
          <w:lang w:val="sr-Cyrl-RS"/>
        </w:rPr>
        <w:t xml:space="preserve"> </w:t>
      </w:r>
      <w:r w:rsidRPr="009D131C">
        <w:rPr>
          <w:rFonts w:ascii="Times New Roman" w:hAnsi="Times New Roman"/>
          <w:sz w:val="24"/>
          <w:szCs w:val="24"/>
          <w:lang w:val="sr-Cyrl-RS"/>
        </w:rPr>
        <w:t>М</w:t>
      </w:r>
      <w:r w:rsidR="00D80C26">
        <w:rPr>
          <w:rFonts w:ascii="Times New Roman" w:hAnsi="Times New Roman"/>
          <w:sz w:val="24"/>
          <w:szCs w:val="24"/>
          <w:lang w:val="sr-Cyrl-RS"/>
        </w:rPr>
        <w:t>етохија.</w:t>
      </w:r>
      <w:r w:rsidRPr="009D131C">
        <w:rPr>
          <w:rFonts w:ascii="Times New Roman" w:hAnsi="Times New Roman"/>
          <w:sz w:val="24"/>
          <w:szCs w:val="24"/>
          <w:lang w:val="sr-Cyrl-RS"/>
        </w:rPr>
        <w:t xml:space="preserve"> </w:t>
      </w:r>
    </w:p>
    <w:p w14:paraId="004F39E9" w14:textId="7C57A75A" w:rsidR="00843954" w:rsidRDefault="00FA7435" w:rsidP="00DC2FE2">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Показатељи учинка</w:t>
      </w:r>
    </w:p>
    <w:p w14:paraId="49BC2E44" w14:textId="77777777" w:rsidR="00310D6A" w:rsidRPr="009D131C" w:rsidRDefault="00310D6A" w:rsidP="00DC2FE2">
      <w:pPr>
        <w:spacing w:after="0" w:line="240" w:lineRule="auto"/>
        <w:ind w:firstLine="720"/>
        <w:jc w:val="both"/>
        <w:rPr>
          <w:rFonts w:ascii="Times New Roman" w:hAnsi="Times New Roman"/>
          <w:b/>
          <w:bCs/>
          <w:sz w:val="24"/>
          <w:szCs w:val="24"/>
          <w:lang w:val="sr-Cyrl-RS"/>
        </w:rPr>
      </w:pPr>
    </w:p>
    <w:p w14:paraId="6C99C4D3" w14:textId="17886B82" w:rsidR="00D80C26" w:rsidRPr="00D17B33" w:rsidRDefault="00D17B33" w:rsidP="00DC2FE2">
      <w:pPr>
        <w:spacing w:after="0" w:line="240" w:lineRule="auto"/>
        <w:ind w:firstLine="720"/>
        <w:jc w:val="both"/>
        <w:rPr>
          <w:rFonts w:ascii="Times New Roman" w:hAnsi="Times New Roman"/>
          <w:b/>
          <w:bCs/>
          <w:sz w:val="24"/>
          <w:szCs w:val="24"/>
          <w:lang w:val="sr-Cyrl-RS"/>
        </w:rPr>
      </w:pPr>
      <w:r w:rsidRPr="00D17B33">
        <w:rPr>
          <w:rFonts w:ascii="Times New Roman" w:hAnsi="Times New Roman"/>
          <w:b/>
          <w:bCs/>
          <w:sz w:val="24"/>
          <w:szCs w:val="24"/>
          <w:lang w:val="sr-Cyrl-RS"/>
        </w:rPr>
        <w:t>Општи циљ</w:t>
      </w:r>
    </w:p>
    <w:p w14:paraId="79C1B913" w14:textId="4DCDDA0D" w:rsidR="00DC2FE2" w:rsidRDefault="00843954" w:rsidP="00DC2FE2">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Унапређен положај избеглица и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 месту порекла, олакшана интеграција избеглица и унапређени услови живота </w:t>
      </w:r>
      <w:r w:rsidR="00D17B33">
        <w:rPr>
          <w:rFonts w:ascii="Times New Roman" w:hAnsi="Times New Roman"/>
          <w:sz w:val="24"/>
          <w:szCs w:val="24"/>
          <w:lang w:val="sr-Cyrl-RS"/>
        </w:rPr>
        <w:t>ИРЛ</w:t>
      </w:r>
      <w:r w:rsidRPr="009D131C">
        <w:rPr>
          <w:rFonts w:ascii="Times New Roman" w:hAnsi="Times New Roman"/>
          <w:sz w:val="24"/>
          <w:szCs w:val="24"/>
          <w:lang w:val="sr-Cyrl-RS"/>
        </w:rPr>
        <w:t xml:space="preserve"> у месту р</w:t>
      </w:r>
      <w:r w:rsidR="00081E8E">
        <w:rPr>
          <w:rFonts w:ascii="Times New Roman" w:hAnsi="Times New Roman"/>
          <w:sz w:val="24"/>
          <w:szCs w:val="24"/>
          <w:lang w:val="sr-Cyrl-RS"/>
        </w:rPr>
        <w:t>а</w:t>
      </w:r>
      <w:r w:rsidRPr="009D131C">
        <w:rPr>
          <w:rFonts w:ascii="Times New Roman" w:hAnsi="Times New Roman"/>
          <w:sz w:val="24"/>
          <w:szCs w:val="24"/>
          <w:lang w:val="sr-Cyrl-RS"/>
        </w:rPr>
        <w:t>сељења у Републици Србији, у складу са њиховом индивидуалном одлуком о трајном решењу.</w:t>
      </w:r>
    </w:p>
    <w:p w14:paraId="27ACB054" w14:textId="77777777" w:rsidR="004519CA" w:rsidRPr="009D131C" w:rsidRDefault="004519CA" w:rsidP="00DC2FE2">
      <w:pPr>
        <w:spacing w:after="0" w:line="240" w:lineRule="auto"/>
        <w:ind w:firstLine="720"/>
        <w:jc w:val="both"/>
        <w:rPr>
          <w:rFonts w:ascii="Times New Roman" w:hAnsi="Times New Roman"/>
          <w:sz w:val="24"/>
          <w:szCs w:val="24"/>
          <w:lang w:val="sr-Cyrl-RS"/>
        </w:rPr>
      </w:pPr>
    </w:p>
    <w:p w14:paraId="29095396" w14:textId="2AA7AA67" w:rsidR="004519CA" w:rsidRPr="009D131C" w:rsidRDefault="00843954" w:rsidP="0093735A">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Показатељ ефекта 1: Број избегличких п</w:t>
      </w:r>
      <w:r w:rsidR="0087301E" w:rsidRPr="009D131C">
        <w:rPr>
          <w:rFonts w:ascii="Times New Roman" w:hAnsi="Times New Roman"/>
          <w:b/>
          <w:sz w:val="24"/>
          <w:szCs w:val="24"/>
          <w:lang w:val="sr-Cyrl-RS"/>
        </w:rPr>
        <w:t xml:space="preserve">ородица у потреби за стамбеном </w:t>
      </w:r>
      <w:r w:rsidRPr="009D131C">
        <w:rPr>
          <w:rFonts w:ascii="Times New Roman" w:hAnsi="Times New Roman"/>
          <w:b/>
          <w:sz w:val="24"/>
          <w:szCs w:val="24"/>
          <w:lang w:val="sr-Cyrl-RS"/>
        </w:rPr>
        <w:t>подршком</w:t>
      </w:r>
    </w:p>
    <w:p w14:paraId="3F6CE9BD" w14:textId="1C54FAA0" w:rsidR="00843954" w:rsidRPr="009D131C" w:rsidRDefault="00843954" w:rsidP="00D80C26">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Почетна вредност (2022): 8.996</w:t>
      </w:r>
    </w:p>
    <w:p w14:paraId="504FBE8B" w14:textId="7357349E" w:rsidR="00843954" w:rsidRPr="009D131C" w:rsidRDefault="00843954" w:rsidP="00D80C26">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00C44492" w:rsidRPr="009D131C">
        <w:rPr>
          <w:rFonts w:ascii="Times New Roman" w:hAnsi="Times New Roman"/>
          <w:sz w:val="24"/>
          <w:szCs w:val="24"/>
          <w:lang w:val="sr-Cyrl-RS"/>
        </w:rPr>
        <w:t>30</w:t>
      </w:r>
      <w:r w:rsidRPr="009D131C">
        <w:rPr>
          <w:rFonts w:ascii="Times New Roman" w:hAnsi="Times New Roman"/>
          <w:sz w:val="24"/>
          <w:szCs w:val="24"/>
          <w:lang w:val="sr-Cyrl-RS"/>
        </w:rPr>
        <w:t>): 1.000</w:t>
      </w:r>
    </w:p>
    <w:p w14:paraId="26CCB040" w14:textId="17E6074A" w:rsidR="00843954" w:rsidRPr="009D131C" w:rsidRDefault="00843954" w:rsidP="00737E71">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Извор верификације: Извештај </w:t>
      </w:r>
      <w:r w:rsidR="00F00321">
        <w:rPr>
          <w:rFonts w:ascii="Times New Roman" w:hAnsi="Times New Roman"/>
          <w:sz w:val="24"/>
          <w:szCs w:val="24"/>
          <w:lang w:val="sr-Cyrl-RS"/>
        </w:rPr>
        <w:t xml:space="preserve">о раду </w:t>
      </w:r>
      <w:r w:rsidRPr="009D131C">
        <w:rPr>
          <w:rFonts w:ascii="Times New Roman" w:hAnsi="Times New Roman"/>
          <w:sz w:val="24"/>
          <w:szCs w:val="24"/>
          <w:lang w:val="sr-Cyrl-RS"/>
        </w:rPr>
        <w:t>Комесаријата</w:t>
      </w:r>
      <w:r w:rsidR="00DC2FE2">
        <w:rPr>
          <w:rFonts w:ascii="Times New Roman" w:hAnsi="Times New Roman"/>
          <w:sz w:val="24"/>
          <w:szCs w:val="24"/>
          <w:lang w:val="sr-Cyrl-RS"/>
        </w:rPr>
        <w:t>.</w:t>
      </w:r>
    </w:p>
    <w:p w14:paraId="385FF2D5" w14:textId="77777777" w:rsidR="004519CA" w:rsidRDefault="004519CA" w:rsidP="00D80C26">
      <w:pPr>
        <w:spacing w:after="0" w:line="240" w:lineRule="auto"/>
        <w:ind w:firstLine="720"/>
        <w:jc w:val="both"/>
        <w:rPr>
          <w:rFonts w:ascii="Times New Roman" w:hAnsi="Times New Roman"/>
          <w:b/>
          <w:sz w:val="24"/>
          <w:szCs w:val="24"/>
          <w:lang w:val="sr-Cyrl-RS"/>
        </w:rPr>
      </w:pPr>
    </w:p>
    <w:p w14:paraId="15925913" w14:textId="65D85C75" w:rsidR="00843954" w:rsidRPr="009D131C" w:rsidRDefault="00843954" w:rsidP="00D80C26">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Показатељ ефекта 2: Број ИРЛ породица у стању потребе</w:t>
      </w:r>
    </w:p>
    <w:p w14:paraId="2A6FEEDE" w14:textId="77777777" w:rsidR="00843954" w:rsidRPr="009D131C" w:rsidRDefault="00843954" w:rsidP="00D80C26">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Почетна вредност (2022): 15.850</w:t>
      </w:r>
    </w:p>
    <w:p w14:paraId="232B80A2" w14:textId="6BC6B94E" w:rsidR="00843954" w:rsidRPr="009D131C" w:rsidRDefault="00843954" w:rsidP="00D80C26">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00C44492" w:rsidRPr="009D131C">
        <w:rPr>
          <w:rFonts w:ascii="Times New Roman" w:hAnsi="Times New Roman"/>
          <w:sz w:val="24"/>
          <w:szCs w:val="24"/>
          <w:lang w:val="sr-Cyrl-RS"/>
        </w:rPr>
        <w:t>30</w:t>
      </w:r>
      <w:r w:rsidRPr="009D131C">
        <w:rPr>
          <w:rFonts w:ascii="Times New Roman" w:hAnsi="Times New Roman"/>
          <w:sz w:val="24"/>
          <w:szCs w:val="24"/>
          <w:lang w:val="sr-Cyrl-RS"/>
        </w:rPr>
        <w:t>):  13.000</w:t>
      </w:r>
    </w:p>
    <w:p w14:paraId="48A6AE9E" w14:textId="4BFCEB06" w:rsidR="00737E71" w:rsidRDefault="00843954" w:rsidP="00737E71">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Извор верификације: Истраживање стања и потреба ИРЛ</w:t>
      </w:r>
      <w:r w:rsidR="00DC2FE2">
        <w:rPr>
          <w:rFonts w:ascii="Times New Roman" w:hAnsi="Times New Roman"/>
          <w:sz w:val="24"/>
          <w:szCs w:val="24"/>
          <w:lang w:val="sr-Cyrl-RS"/>
        </w:rPr>
        <w:t>.</w:t>
      </w:r>
    </w:p>
    <w:p w14:paraId="47FFF8B8" w14:textId="77777777" w:rsidR="004519CA" w:rsidRDefault="004519CA" w:rsidP="00737E71">
      <w:pPr>
        <w:spacing w:after="0" w:line="240" w:lineRule="auto"/>
        <w:ind w:firstLine="720"/>
        <w:jc w:val="both"/>
        <w:rPr>
          <w:rFonts w:ascii="Times New Roman" w:hAnsi="Times New Roman"/>
          <w:b/>
          <w:sz w:val="24"/>
          <w:szCs w:val="24"/>
          <w:lang w:val="sr-Cyrl-RS"/>
        </w:rPr>
      </w:pPr>
    </w:p>
    <w:p w14:paraId="058AE13F" w14:textId="588411C0" w:rsidR="004519CA" w:rsidRPr="00737E71" w:rsidRDefault="00843954" w:rsidP="0093735A">
      <w:pPr>
        <w:spacing w:after="0" w:line="240" w:lineRule="auto"/>
        <w:ind w:firstLine="720"/>
        <w:jc w:val="both"/>
        <w:rPr>
          <w:rFonts w:ascii="Times New Roman" w:hAnsi="Times New Roman"/>
          <w:b/>
          <w:sz w:val="24"/>
          <w:szCs w:val="24"/>
          <w:lang w:val="sr-Cyrl-RS"/>
        </w:rPr>
      </w:pPr>
      <w:r w:rsidRPr="00737E71">
        <w:rPr>
          <w:rFonts w:ascii="Times New Roman" w:hAnsi="Times New Roman"/>
          <w:b/>
          <w:sz w:val="24"/>
          <w:szCs w:val="24"/>
          <w:lang w:val="sr-Cyrl-RS"/>
        </w:rPr>
        <w:t xml:space="preserve">Показатељ ефекта 3: </w:t>
      </w:r>
      <w:r w:rsidR="008A5739" w:rsidRPr="00737E71">
        <w:rPr>
          <w:rFonts w:ascii="Times New Roman" w:hAnsi="Times New Roman"/>
          <w:b/>
          <w:sz w:val="24"/>
          <w:szCs w:val="24"/>
          <w:lang w:val="sr-Cyrl-RS"/>
        </w:rPr>
        <w:t xml:space="preserve">Број </w:t>
      </w:r>
      <w:r w:rsidRPr="00737E71">
        <w:rPr>
          <w:rFonts w:ascii="Times New Roman" w:hAnsi="Times New Roman"/>
          <w:b/>
          <w:sz w:val="24"/>
          <w:szCs w:val="24"/>
          <w:lang w:val="sr-Cyrl-RS"/>
        </w:rPr>
        <w:t>етни</w:t>
      </w:r>
      <w:r w:rsidR="0087301E" w:rsidRPr="00737E71">
        <w:rPr>
          <w:rFonts w:ascii="Times New Roman" w:hAnsi="Times New Roman"/>
          <w:b/>
          <w:sz w:val="24"/>
          <w:szCs w:val="24"/>
          <w:lang w:val="sr-Cyrl-RS"/>
        </w:rPr>
        <w:t xml:space="preserve">чки мотивисаног насиља према </w:t>
      </w:r>
      <w:r w:rsidRPr="00737E71">
        <w:rPr>
          <w:rFonts w:ascii="Times New Roman" w:hAnsi="Times New Roman"/>
          <w:b/>
          <w:sz w:val="24"/>
          <w:szCs w:val="24"/>
          <w:lang w:val="sr-Cyrl-RS"/>
        </w:rPr>
        <w:t>повратницима</w:t>
      </w:r>
      <w:r w:rsidR="001F15B0" w:rsidRPr="00737E71">
        <w:rPr>
          <w:rFonts w:ascii="Times New Roman" w:hAnsi="Times New Roman"/>
          <w:b/>
          <w:sz w:val="24"/>
          <w:szCs w:val="24"/>
          <w:lang w:val="sr-Cyrl-RS"/>
        </w:rPr>
        <w:t xml:space="preserve"> и неалбанско</w:t>
      </w:r>
      <w:r w:rsidR="00BB7906" w:rsidRPr="00737E71">
        <w:rPr>
          <w:rFonts w:ascii="Times New Roman" w:hAnsi="Times New Roman"/>
          <w:b/>
          <w:sz w:val="24"/>
          <w:szCs w:val="24"/>
          <w:lang w:val="sr-Cyrl-RS"/>
        </w:rPr>
        <w:t>м</w:t>
      </w:r>
      <w:r w:rsidR="001F15B0" w:rsidRPr="00737E71">
        <w:rPr>
          <w:rFonts w:ascii="Times New Roman" w:hAnsi="Times New Roman"/>
          <w:b/>
          <w:sz w:val="24"/>
          <w:szCs w:val="24"/>
          <w:lang w:val="sr-Cyrl-RS"/>
        </w:rPr>
        <w:t xml:space="preserve"> становништв</w:t>
      </w:r>
      <w:r w:rsidR="00BB7906" w:rsidRPr="00737E71">
        <w:rPr>
          <w:rFonts w:ascii="Times New Roman" w:hAnsi="Times New Roman"/>
          <w:b/>
          <w:sz w:val="24"/>
          <w:szCs w:val="24"/>
          <w:lang w:val="sr-Cyrl-RS"/>
        </w:rPr>
        <w:t>у</w:t>
      </w:r>
      <w:r w:rsidRPr="00737E71">
        <w:rPr>
          <w:rFonts w:ascii="Times New Roman" w:hAnsi="Times New Roman"/>
          <w:b/>
          <w:sz w:val="24"/>
          <w:szCs w:val="24"/>
          <w:lang w:val="sr-Cyrl-RS"/>
        </w:rPr>
        <w:t xml:space="preserve"> на </w:t>
      </w:r>
      <w:r w:rsidR="00D17B33">
        <w:rPr>
          <w:rFonts w:ascii="Times New Roman" w:hAnsi="Times New Roman"/>
          <w:b/>
          <w:sz w:val="24"/>
          <w:szCs w:val="24"/>
          <w:lang w:val="sr-Cyrl-RS"/>
        </w:rPr>
        <w:t xml:space="preserve">простору Аутономне Покрајине </w:t>
      </w:r>
      <w:r w:rsidRPr="00737E71">
        <w:rPr>
          <w:rFonts w:ascii="Times New Roman" w:hAnsi="Times New Roman"/>
          <w:b/>
          <w:sz w:val="24"/>
          <w:szCs w:val="24"/>
          <w:lang w:val="sr-Cyrl-RS"/>
        </w:rPr>
        <w:t>К</w:t>
      </w:r>
      <w:r w:rsidR="00737E71">
        <w:rPr>
          <w:rFonts w:ascii="Times New Roman" w:hAnsi="Times New Roman"/>
          <w:b/>
          <w:sz w:val="24"/>
          <w:szCs w:val="24"/>
          <w:lang w:val="sr-Cyrl-RS"/>
        </w:rPr>
        <w:t>осов</w:t>
      </w:r>
      <w:r w:rsidR="00D17B33">
        <w:rPr>
          <w:rFonts w:ascii="Times New Roman" w:hAnsi="Times New Roman"/>
          <w:b/>
          <w:sz w:val="24"/>
          <w:szCs w:val="24"/>
          <w:lang w:val="sr-Cyrl-RS"/>
        </w:rPr>
        <w:t>а</w:t>
      </w:r>
      <w:r w:rsidR="00737E71">
        <w:rPr>
          <w:rFonts w:ascii="Times New Roman" w:hAnsi="Times New Roman"/>
          <w:b/>
          <w:sz w:val="24"/>
          <w:szCs w:val="24"/>
          <w:lang w:val="sr-Cyrl-RS"/>
        </w:rPr>
        <w:t xml:space="preserve"> </w:t>
      </w:r>
      <w:r w:rsidRPr="00737E71">
        <w:rPr>
          <w:rFonts w:ascii="Times New Roman" w:hAnsi="Times New Roman"/>
          <w:b/>
          <w:sz w:val="24"/>
          <w:szCs w:val="24"/>
          <w:lang w:val="sr-Cyrl-RS"/>
        </w:rPr>
        <w:t>и</w:t>
      </w:r>
      <w:r w:rsidR="00737E71">
        <w:rPr>
          <w:rFonts w:ascii="Times New Roman" w:hAnsi="Times New Roman"/>
          <w:b/>
          <w:sz w:val="24"/>
          <w:szCs w:val="24"/>
          <w:lang w:val="sr-Cyrl-RS"/>
        </w:rPr>
        <w:t xml:space="preserve"> </w:t>
      </w:r>
      <w:r w:rsidRPr="00737E71">
        <w:rPr>
          <w:rFonts w:ascii="Times New Roman" w:hAnsi="Times New Roman"/>
          <w:b/>
          <w:sz w:val="24"/>
          <w:szCs w:val="24"/>
          <w:lang w:val="sr-Cyrl-RS"/>
        </w:rPr>
        <w:t>М</w:t>
      </w:r>
      <w:r w:rsidR="00737E71">
        <w:rPr>
          <w:rFonts w:ascii="Times New Roman" w:hAnsi="Times New Roman"/>
          <w:b/>
          <w:sz w:val="24"/>
          <w:szCs w:val="24"/>
          <w:lang w:val="sr-Cyrl-RS"/>
        </w:rPr>
        <w:t>етохиј</w:t>
      </w:r>
      <w:r w:rsidR="00D17B33">
        <w:rPr>
          <w:rFonts w:ascii="Times New Roman" w:hAnsi="Times New Roman"/>
          <w:b/>
          <w:sz w:val="24"/>
          <w:szCs w:val="24"/>
          <w:lang w:val="sr-Cyrl-RS"/>
        </w:rPr>
        <w:t>е</w:t>
      </w:r>
      <w:r w:rsidRPr="00737E71">
        <w:rPr>
          <w:rFonts w:ascii="Times New Roman" w:hAnsi="Times New Roman"/>
          <w:b/>
          <w:sz w:val="24"/>
          <w:szCs w:val="24"/>
          <w:lang w:val="sr-Cyrl-RS"/>
        </w:rPr>
        <w:t xml:space="preserve"> </w:t>
      </w:r>
    </w:p>
    <w:p w14:paraId="0947E2F8" w14:textId="0A18E9A3" w:rsidR="00843954" w:rsidRPr="009D131C" w:rsidRDefault="00843954" w:rsidP="00737E71">
      <w:pPr>
        <w:spacing w:after="0" w:line="240" w:lineRule="auto"/>
        <w:ind w:firstLine="720"/>
        <w:jc w:val="both"/>
        <w:rPr>
          <w:rFonts w:ascii="Times New Roman" w:hAnsi="Times New Roman"/>
          <w:sz w:val="24"/>
          <w:szCs w:val="24"/>
          <w:lang w:val="sr-Cyrl-RS"/>
        </w:rPr>
      </w:pPr>
      <w:r w:rsidRPr="00737E71">
        <w:rPr>
          <w:rFonts w:ascii="Times New Roman" w:hAnsi="Times New Roman"/>
          <w:sz w:val="24"/>
          <w:szCs w:val="24"/>
          <w:lang w:val="sr-Cyrl-RS"/>
        </w:rPr>
        <w:t>Поч</w:t>
      </w:r>
      <w:r w:rsidRPr="009D131C">
        <w:rPr>
          <w:rFonts w:ascii="Times New Roman" w:hAnsi="Times New Roman"/>
          <w:sz w:val="24"/>
          <w:szCs w:val="24"/>
          <w:lang w:val="sr-Cyrl-RS"/>
        </w:rPr>
        <w:t xml:space="preserve">етна вредност (2022): </w:t>
      </w:r>
      <w:r w:rsidR="001F15B0" w:rsidRPr="009D131C">
        <w:rPr>
          <w:rFonts w:ascii="Times New Roman" w:hAnsi="Times New Roman"/>
          <w:sz w:val="24"/>
          <w:szCs w:val="24"/>
          <w:lang w:val="sr-Cyrl-RS"/>
        </w:rPr>
        <w:t>150</w:t>
      </w:r>
    </w:p>
    <w:p w14:paraId="25DAF686" w14:textId="771A3A20" w:rsidR="00843954" w:rsidRPr="009D131C" w:rsidRDefault="00843954" w:rsidP="00737E71">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00C44492" w:rsidRPr="009D131C">
        <w:rPr>
          <w:rFonts w:ascii="Times New Roman" w:hAnsi="Times New Roman"/>
          <w:sz w:val="24"/>
          <w:szCs w:val="24"/>
          <w:lang w:val="sr-Cyrl-RS"/>
        </w:rPr>
        <w:t>30</w:t>
      </w:r>
      <w:r w:rsidRPr="009D131C">
        <w:rPr>
          <w:rFonts w:ascii="Times New Roman" w:hAnsi="Times New Roman"/>
          <w:sz w:val="24"/>
          <w:szCs w:val="24"/>
          <w:lang w:val="sr-Cyrl-RS"/>
        </w:rPr>
        <w:t>):</w:t>
      </w:r>
      <w:r w:rsidR="001F15B0" w:rsidRPr="009D131C">
        <w:rPr>
          <w:rFonts w:ascii="Times New Roman" w:hAnsi="Times New Roman"/>
          <w:sz w:val="24"/>
          <w:szCs w:val="24"/>
          <w:lang w:val="sr-Cyrl-RS"/>
        </w:rPr>
        <w:t xml:space="preserve"> 0</w:t>
      </w:r>
    </w:p>
    <w:p w14:paraId="3F9BEE0A" w14:textId="40D117D3" w:rsidR="00843954" w:rsidRPr="009D131C" w:rsidRDefault="00843954" w:rsidP="00737E71">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Извор верификације: Извештај Канцеларије за К</w:t>
      </w:r>
      <w:r w:rsidR="00737E71">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737E71">
        <w:rPr>
          <w:rFonts w:ascii="Times New Roman" w:hAnsi="Times New Roman"/>
          <w:sz w:val="24"/>
          <w:szCs w:val="24"/>
          <w:lang w:val="sr-Cyrl-RS"/>
        </w:rPr>
        <w:t xml:space="preserve"> </w:t>
      </w:r>
      <w:r w:rsidRPr="009D131C">
        <w:rPr>
          <w:rFonts w:ascii="Times New Roman" w:hAnsi="Times New Roman"/>
          <w:sz w:val="24"/>
          <w:szCs w:val="24"/>
          <w:lang w:val="sr-Cyrl-RS"/>
        </w:rPr>
        <w:t>М</w:t>
      </w:r>
      <w:r w:rsidR="00737E71">
        <w:rPr>
          <w:rFonts w:ascii="Times New Roman" w:hAnsi="Times New Roman"/>
          <w:sz w:val="24"/>
          <w:szCs w:val="24"/>
          <w:lang w:val="sr-Cyrl-RS"/>
        </w:rPr>
        <w:t>етохију</w:t>
      </w:r>
      <w:r w:rsidR="00DC2FE2">
        <w:rPr>
          <w:rFonts w:ascii="Times New Roman" w:hAnsi="Times New Roman"/>
          <w:sz w:val="24"/>
          <w:szCs w:val="24"/>
          <w:lang w:val="sr-Cyrl-RS"/>
        </w:rPr>
        <w:t>.</w:t>
      </w:r>
    </w:p>
    <w:p w14:paraId="7D073A0E" w14:textId="77777777" w:rsidR="004519CA" w:rsidRDefault="004519CA" w:rsidP="00737E71">
      <w:pPr>
        <w:spacing w:after="0" w:line="240" w:lineRule="auto"/>
        <w:ind w:firstLine="720"/>
        <w:jc w:val="both"/>
        <w:rPr>
          <w:rFonts w:ascii="Times New Roman" w:hAnsi="Times New Roman"/>
          <w:b/>
          <w:sz w:val="24"/>
          <w:szCs w:val="24"/>
          <w:lang w:val="sr-Cyrl-RS"/>
        </w:rPr>
      </w:pPr>
    </w:p>
    <w:p w14:paraId="75B6F162" w14:textId="3FA7FF32" w:rsidR="004519CA" w:rsidRPr="0093735A" w:rsidRDefault="00843954" w:rsidP="0093735A">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Показатељ ефекта 4: Постојећи доку</w:t>
      </w:r>
      <w:r w:rsidR="0087301E" w:rsidRPr="009D131C">
        <w:rPr>
          <w:rFonts w:ascii="Times New Roman" w:hAnsi="Times New Roman"/>
          <w:b/>
          <w:sz w:val="24"/>
          <w:szCs w:val="24"/>
          <w:lang w:val="sr-Cyrl-RS"/>
        </w:rPr>
        <w:t xml:space="preserve">менти о сарадњи са релевантним </w:t>
      </w:r>
      <w:r w:rsidRPr="009D131C">
        <w:rPr>
          <w:rFonts w:ascii="Times New Roman" w:hAnsi="Times New Roman"/>
          <w:b/>
          <w:sz w:val="24"/>
          <w:szCs w:val="24"/>
          <w:lang w:val="sr-Cyrl-RS"/>
        </w:rPr>
        <w:t>организацијама у Б</w:t>
      </w:r>
      <w:r w:rsidR="00FB7529">
        <w:rPr>
          <w:rFonts w:ascii="Times New Roman" w:hAnsi="Times New Roman"/>
          <w:b/>
          <w:sz w:val="24"/>
          <w:szCs w:val="24"/>
          <w:lang w:val="sr-Cyrl-RS"/>
        </w:rPr>
        <w:t xml:space="preserve">осни </w:t>
      </w:r>
      <w:r w:rsidRPr="009D131C">
        <w:rPr>
          <w:rFonts w:ascii="Times New Roman" w:hAnsi="Times New Roman"/>
          <w:b/>
          <w:sz w:val="24"/>
          <w:szCs w:val="24"/>
          <w:lang w:val="sr-Cyrl-RS"/>
        </w:rPr>
        <w:t>и</w:t>
      </w:r>
      <w:r w:rsidR="00FB7529">
        <w:rPr>
          <w:rFonts w:ascii="Times New Roman" w:hAnsi="Times New Roman"/>
          <w:b/>
          <w:sz w:val="24"/>
          <w:szCs w:val="24"/>
          <w:lang w:val="sr-Cyrl-RS"/>
        </w:rPr>
        <w:t xml:space="preserve"> </w:t>
      </w:r>
      <w:r w:rsidRPr="009D131C">
        <w:rPr>
          <w:rFonts w:ascii="Times New Roman" w:hAnsi="Times New Roman"/>
          <w:b/>
          <w:sz w:val="24"/>
          <w:szCs w:val="24"/>
          <w:lang w:val="sr-Cyrl-RS"/>
        </w:rPr>
        <w:t>Х</w:t>
      </w:r>
      <w:r w:rsidR="00FB7529">
        <w:rPr>
          <w:rFonts w:ascii="Times New Roman" w:hAnsi="Times New Roman"/>
          <w:b/>
          <w:sz w:val="24"/>
          <w:szCs w:val="24"/>
          <w:lang w:val="sr-Cyrl-RS"/>
        </w:rPr>
        <w:t>ерцеговини</w:t>
      </w:r>
      <w:r w:rsidRPr="009D131C">
        <w:rPr>
          <w:rFonts w:ascii="Times New Roman" w:hAnsi="Times New Roman"/>
          <w:b/>
          <w:sz w:val="24"/>
          <w:szCs w:val="24"/>
          <w:lang w:val="sr-Cyrl-RS"/>
        </w:rPr>
        <w:t xml:space="preserve"> и </w:t>
      </w:r>
      <w:r w:rsidR="00FB7529">
        <w:rPr>
          <w:rFonts w:ascii="Times New Roman" w:hAnsi="Times New Roman"/>
          <w:b/>
          <w:sz w:val="24"/>
          <w:szCs w:val="24"/>
          <w:lang w:val="sr-Cyrl-RS"/>
        </w:rPr>
        <w:t xml:space="preserve">Републици </w:t>
      </w:r>
      <w:r w:rsidRPr="009D131C">
        <w:rPr>
          <w:rFonts w:ascii="Times New Roman" w:hAnsi="Times New Roman"/>
          <w:b/>
          <w:sz w:val="24"/>
          <w:szCs w:val="24"/>
          <w:lang w:val="sr-Cyrl-RS"/>
        </w:rPr>
        <w:t xml:space="preserve">Хрватској  </w:t>
      </w:r>
    </w:p>
    <w:p w14:paraId="302863BA" w14:textId="194B382E" w:rsidR="00843954" w:rsidRPr="00737E71" w:rsidRDefault="00843954" w:rsidP="00D20A06">
      <w:pPr>
        <w:spacing w:after="0" w:line="240" w:lineRule="auto"/>
        <w:ind w:left="284" w:firstLine="436"/>
        <w:jc w:val="both"/>
        <w:rPr>
          <w:rFonts w:ascii="Times New Roman" w:hAnsi="Times New Roman"/>
          <w:sz w:val="24"/>
          <w:szCs w:val="24"/>
          <w:lang w:val="sr-Cyrl-RS"/>
        </w:rPr>
      </w:pPr>
      <w:r w:rsidRPr="00737E71">
        <w:rPr>
          <w:rFonts w:ascii="Times New Roman" w:hAnsi="Times New Roman"/>
          <w:sz w:val="24"/>
          <w:szCs w:val="24"/>
          <w:lang w:val="sr-Cyrl-RS"/>
        </w:rPr>
        <w:t>Почетна вредност (202</w:t>
      </w:r>
      <w:r w:rsidR="00E6373A" w:rsidRPr="00737E71">
        <w:rPr>
          <w:rFonts w:ascii="Times New Roman" w:hAnsi="Times New Roman"/>
          <w:sz w:val="24"/>
          <w:szCs w:val="24"/>
          <w:lang w:val="sr-Cyrl-RS"/>
        </w:rPr>
        <w:t>3</w:t>
      </w:r>
      <w:r w:rsidRPr="00737E71">
        <w:rPr>
          <w:rFonts w:ascii="Times New Roman" w:hAnsi="Times New Roman"/>
          <w:sz w:val="24"/>
          <w:szCs w:val="24"/>
          <w:lang w:val="sr-Cyrl-RS"/>
        </w:rPr>
        <w:t xml:space="preserve">): </w:t>
      </w:r>
      <w:r w:rsidR="00E6373A" w:rsidRPr="00737E71">
        <w:rPr>
          <w:rFonts w:ascii="Times New Roman" w:hAnsi="Times New Roman"/>
          <w:sz w:val="24"/>
          <w:szCs w:val="24"/>
          <w:lang w:val="sr-Cyrl-RS"/>
        </w:rPr>
        <w:t xml:space="preserve">потписани документи о сарадњи </w:t>
      </w:r>
    </w:p>
    <w:p w14:paraId="1886B67B" w14:textId="42CE386E" w:rsidR="00843954" w:rsidRPr="00737E71" w:rsidRDefault="00843954" w:rsidP="00310D6A">
      <w:pPr>
        <w:spacing w:after="0" w:line="240" w:lineRule="auto"/>
        <w:ind w:firstLine="720"/>
        <w:jc w:val="both"/>
        <w:rPr>
          <w:rFonts w:ascii="Times New Roman" w:hAnsi="Times New Roman"/>
          <w:sz w:val="24"/>
          <w:szCs w:val="24"/>
          <w:lang w:val="sr-Cyrl-RS"/>
        </w:rPr>
      </w:pPr>
      <w:r w:rsidRPr="00737E71">
        <w:rPr>
          <w:rFonts w:ascii="Times New Roman" w:hAnsi="Times New Roman"/>
          <w:sz w:val="24"/>
          <w:szCs w:val="24"/>
          <w:lang w:val="sr-Cyrl-RS"/>
        </w:rPr>
        <w:t>Циљана вредност (20</w:t>
      </w:r>
      <w:r w:rsidR="00C44492" w:rsidRPr="00737E71">
        <w:rPr>
          <w:rFonts w:ascii="Times New Roman" w:hAnsi="Times New Roman"/>
          <w:sz w:val="24"/>
          <w:szCs w:val="24"/>
          <w:lang w:val="sr-Cyrl-RS"/>
        </w:rPr>
        <w:t>30</w:t>
      </w:r>
      <w:r w:rsidRPr="00737E71">
        <w:rPr>
          <w:rFonts w:ascii="Times New Roman" w:hAnsi="Times New Roman"/>
          <w:sz w:val="24"/>
          <w:szCs w:val="24"/>
          <w:lang w:val="sr-Cyrl-RS"/>
        </w:rPr>
        <w:t xml:space="preserve">): </w:t>
      </w:r>
      <w:r w:rsidR="0009657C" w:rsidRPr="00737E71">
        <w:rPr>
          <w:rFonts w:ascii="Times New Roman" w:hAnsi="Times New Roman"/>
          <w:sz w:val="24"/>
          <w:szCs w:val="24"/>
          <w:lang w:val="sr-Cyrl-RS"/>
        </w:rPr>
        <w:t>континуирано спровођење документа о сарадњи</w:t>
      </w:r>
      <w:r w:rsidRPr="00737E71">
        <w:rPr>
          <w:rFonts w:ascii="Times New Roman" w:hAnsi="Times New Roman"/>
          <w:sz w:val="24"/>
          <w:szCs w:val="24"/>
          <w:lang w:val="sr-Cyrl-RS"/>
        </w:rPr>
        <w:t xml:space="preserve"> у Б</w:t>
      </w:r>
      <w:r w:rsidR="00D20A06">
        <w:rPr>
          <w:rFonts w:ascii="Times New Roman" w:hAnsi="Times New Roman"/>
          <w:sz w:val="24"/>
          <w:szCs w:val="24"/>
          <w:lang w:val="sr-Cyrl-RS"/>
        </w:rPr>
        <w:t xml:space="preserve">осни </w:t>
      </w:r>
      <w:r w:rsidRPr="00737E71">
        <w:rPr>
          <w:rFonts w:ascii="Times New Roman" w:hAnsi="Times New Roman"/>
          <w:sz w:val="24"/>
          <w:szCs w:val="24"/>
          <w:lang w:val="sr-Cyrl-RS"/>
        </w:rPr>
        <w:t>и</w:t>
      </w:r>
      <w:r w:rsidR="00D20A06">
        <w:rPr>
          <w:rFonts w:ascii="Times New Roman" w:hAnsi="Times New Roman"/>
          <w:sz w:val="24"/>
          <w:szCs w:val="24"/>
          <w:lang w:val="sr-Cyrl-RS"/>
        </w:rPr>
        <w:t xml:space="preserve"> </w:t>
      </w:r>
      <w:r w:rsidRPr="00737E71">
        <w:rPr>
          <w:rFonts w:ascii="Times New Roman" w:hAnsi="Times New Roman"/>
          <w:sz w:val="24"/>
          <w:szCs w:val="24"/>
          <w:lang w:val="sr-Cyrl-RS"/>
        </w:rPr>
        <w:t>Х</w:t>
      </w:r>
      <w:r w:rsidR="00D20A06">
        <w:rPr>
          <w:rFonts w:ascii="Times New Roman" w:hAnsi="Times New Roman"/>
          <w:sz w:val="24"/>
          <w:szCs w:val="24"/>
          <w:lang w:val="sr-Cyrl-RS"/>
        </w:rPr>
        <w:t>ерцеговини</w:t>
      </w:r>
      <w:r w:rsidRPr="00737E71">
        <w:rPr>
          <w:rFonts w:ascii="Times New Roman" w:hAnsi="Times New Roman"/>
          <w:sz w:val="24"/>
          <w:szCs w:val="24"/>
          <w:lang w:val="sr-Cyrl-RS"/>
        </w:rPr>
        <w:t xml:space="preserve"> и </w:t>
      </w:r>
      <w:r w:rsidR="00D20A06">
        <w:rPr>
          <w:rFonts w:ascii="Times New Roman" w:hAnsi="Times New Roman"/>
          <w:sz w:val="24"/>
          <w:szCs w:val="24"/>
          <w:lang w:val="sr-Cyrl-RS"/>
        </w:rPr>
        <w:t xml:space="preserve">Републици </w:t>
      </w:r>
      <w:r w:rsidRPr="00737E71">
        <w:rPr>
          <w:rFonts w:ascii="Times New Roman" w:hAnsi="Times New Roman"/>
          <w:sz w:val="24"/>
          <w:szCs w:val="24"/>
          <w:lang w:val="sr-Cyrl-RS"/>
        </w:rPr>
        <w:t>Хрватској</w:t>
      </w:r>
      <w:r w:rsidR="00310D6A">
        <w:rPr>
          <w:rFonts w:ascii="Times New Roman" w:hAnsi="Times New Roman"/>
          <w:sz w:val="24"/>
          <w:szCs w:val="24"/>
          <w:lang w:val="sr-Cyrl-RS"/>
        </w:rPr>
        <w:t>.</w:t>
      </w:r>
    </w:p>
    <w:p w14:paraId="03135358" w14:textId="45F8FDBF" w:rsidR="00843954" w:rsidRDefault="00843954" w:rsidP="00D20A06">
      <w:pPr>
        <w:spacing w:after="0" w:line="240" w:lineRule="auto"/>
        <w:ind w:firstLine="720"/>
        <w:jc w:val="both"/>
        <w:rPr>
          <w:rFonts w:ascii="Times New Roman" w:hAnsi="Times New Roman"/>
          <w:sz w:val="24"/>
          <w:szCs w:val="24"/>
          <w:lang w:val="sr-Cyrl-RS"/>
        </w:rPr>
      </w:pPr>
      <w:r w:rsidRPr="00737E71">
        <w:rPr>
          <w:rFonts w:ascii="Times New Roman" w:hAnsi="Times New Roman"/>
          <w:sz w:val="24"/>
          <w:szCs w:val="24"/>
          <w:lang w:val="sr-Cyrl-RS"/>
        </w:rPr>
        <w:t xml:space="preserve">Извор верификације: </w:t>
      </w:r>
      <w:r w:rsidR="0009657C" w:rsidRPr="00737E71">
        <w:rPr>
          <w:rFonts w:ascii="Times New Roman" w:hAnsi="Times New Roman"/>
          <w:sz w:val="24"/>
          <w:szCs w:val="24"/>
          <w:lang w:val="sr-Cyrl-RS"/>
        </w:rPr>
        <w:t>Извештај о раду Комесаријата</w:t>
      </w:r>
      <w:r w:rsidR="00737E71">
        <w:rPr>
          <w:rFonts w:ascii="Times New Roman" w:hAnsi="Times New Roman"/>
          <w:sz w:val="24"/>
          <w:szCs w:val="24"/>
          <w:lang w:val="sr-Cyrl-RS"/>
        </w:rPr>
        <w:t>.</w:t>
      </w:r>
      <w:r w:rsidRPr="009D131C">
        <w:rPr>
          <w:rFonts w:ascii="Times New Roman" w:hAnsi="Times New Roman"/>
          <w:sz w:val="24"/>
          <w:szCs w:val="24"/>
          <w:lang w:val="sr-Cyrl-RS"/>
        </w:rPr>
        <w:t xml:space="preserve"> </w:t>
      </w:r>
    </w:p>
    <w:p w14:paraId="7C2B6140" w14:textId="77777777" w:rsidR="00737E71" w:rsidRPr="009D131C" w:rsidRDefault="00737E71" w:rsidP="009D131C">
      <w:pPr>
        <w:spacing w:after="0" w:line="240" w:lineRule="auto"/>
        <w:ind w:firstLine="284"/>
        <w:jc w:val="both"/>
        <w:rPr>
          <w:rFonts w:ascii="Times New Roman" w:hAnsi="Times New Roman"/>
          <w:sz w:val="24"/>
          <w:szCs w:val="24"/>
          <w:lang w:val="sr-Cyrl-RS"/>
        </w:rPr>
      </w:pPr>
    </w:p>
    <w:p w14:paraId="2D1C1DE9" w14:textId="6D11B58F" w:rsidR="00737E71" w:rsidRPr="00D17B33" w:rsidRDefault="00D17B33" w:rsidP="00D17B33">
      <w:pPr>
        <w:spacing w:after="0" w:line="240" w:lineRule="auto"/>
        <w:jc w:val="both"/>
        <w:rPr>
          <w:rFonts w:ascii="Times New Roman" w:hAnsi="Times New Roman"/>
          <w:b/>
          <w:bCs/>
          <w:sz w:val="24"/>
          <w:szCs w:val="24"/>
          <w:lang w:val="sr-Cyrl-RS"/>
        </w:rPr>
      </w:pPr>
      <w:r>
        <w:rPr>
          <w:rFonts w:ascii="Times New Roman" w:hAnsi="Times New Roman"/>
          <w:bCs/>
          <w:sz w:val="24"/>
          <w:szCs w:val="24"/>
          <w:lang w:val="sr-Cyrl-RS"/>
        </w:rPr>
        <w:tab/>
      </w:r>
      <w:r w:rsidRPr="00D17B33">
        <w:rPr>
          <w:rFonts w:ascii="Times New Roman" w:hAnsi="Times New Roman"/>
          <w:b/>
          <w:bCs/>
          <w:sz w:val="24"/>
          <w:szCs w:val="24"/>
          <w:lang w:val="sr-Cyrl-RS"/>
        </w:rPr>
        <w:t>Посебни  циљеви</w:t>
      </w:r>
    </w:p>
    <w:p w14:paraId="02DE5B73" w14:textId="2AF607BE" w:rsidR="00843954" w:rsidRDefault="0070036E" w:rsidP="00737E71">
      <w:pPr>
        <w:spacing w:after="0" w:line="247" w:lineRule="auto"/>
        <w:ind w:left="-5" w:firstLine="725"/>
        <w:jc w:val="both"/>
        <w:rPr>
          <w:rFonts w:ascii="Times New Roman" w:hAnsi="Times New Roman"/>
          <w:bCs/>
          <w:sz w:val="24"/>
          <w:szCs w:val="24"/>
          <w:lang w:val="sr-Cyrl-RS"/>
        </w:rPr>
      </w:pPr>
      <w:r w:rsidRPr="009D131C">
        <w:rPr>
          <w:rFonts w:ascii="Times New Roman" w:hAnsi="Times New Roman"/>
          <w:bCs/>
          <w:sz w:val="24"/>
          <w:szCs w:val="24"/>
          <w:lang w:val="sr-Cyrl-RS"/>
        </w:rPr>
        <w:t>Посебни ц</w:t>
      </w:r>
      <w:r w:rsidR="00843954" w:rsidRPr="009D131C">
        <w:rPr>
          <w:rFonts w:ascii="Times New Roman" w:hAnsi="Times New Roman"/>
          <w:bCs/>
          <w:sz w:val="24"/>
          <w:szCs w:val="24"/>
          <w:lang w:val="sr-Cyrl-RS"/>
        </w:rPr>
        <w:t>иљ 1. Одрживост повратка избеглица унапређена кроз континуирану подршку повратничким заједницама у земљама порекла</w:t>
      </w:r>
      <w:r w:rsidR="00310D6A">
        <w:rPr>
          <w:rFonts w:ascii="Times New Roman" w:hAnsi="Times New Roman"/>
          <w:bCs/>
          <w:sz w:val="24"/>
          <w:szCs w:val="24"/>
          <w:lang w:val="sr-Cyrl-RS"/>
        </w:rPr>
        <w:t>.</w:t>
      </w:r>
      <w:r w:rsidR="00843954" w:rsidRPr="009D131C">
        <w:rPr>
          <w:rFonts w:ascii="Times New Roman" w:hAnsi="Times New Roman"/>
          <w:bCs/>
          <w:sz w:val="24"/>
          <w:szCs w:val="24"/>
          <w:lang w:val="sr-Cyrl-RS"/>
        </w:rPr>
        <w:t xml:space="preserve"> </w:t>
      </w:r>
    </w:p>
    <w:p w14:paraId="3B93D10D" w14:textId="77777777" w:rsidR="0093735A" w:rsidRPr="009D131C" w:rsidRDefault="0093735A" w:rsidP="00737E71">
      <w:pPr>
        <w:spacing w:after="0" w:line="247" w:lineRule="auto"/>
        <w:ind w:left="-5" w:firstLine="725"/>
        <w:jc w:val="both"/>
        <w:rPr>
          <w:rFonts w:ascii="Times New Roman" w:hAnsi="Times New Roman"/>
          <w:bCs/>
          <w:sz w:val="24"/>
          <w:szCs w:val="24"/>
          <w:lang w:val="sr-Cyrl-RS"/>
        </w:rPr>
      </w:pPr>
    </w:p>
    <w:p w14:paraId="2766F21E" w14:textId="6D0FB9F2" w:rsidR="00843954" w:rsidRPr="00737E71" w:rsidRDefault="00843954" w:rsidP="009D131C">
      <w:pPr>
        <w:spacing w:after="0" w:line="240" w:lineRule="auto"/>
        <w:ind w:firstLine="720"/>
        <w:jc w:val="both"/>
        <w:rPr>
          <w:rFonts w:ascii="Times New Roman" w:hAnsi="Times New Roman"/>
          <w:b/>
          <w:sz w:val="24"/>
          <w:szCs w:val="24"/>
          <w:lang w:val="sr-Cyrl-RS"/>
        </w:rPr>
      </w:pPr>
      <w:bookmarkStart w:id="2" w:name="_Hlk148509781"/>
      <w:r w:rsidRPr="00737E71">
        <w:rPr>
          <w:rFonts w:ascii="Times New Roman" w:hAnsi="Times New Roman"/>
          <w:b/>
          <w:sz w:val="24"/>
          <w:szCs w:val="24"/>
          <w:lang w:val="sr-Cyrl-RS"/>
        </w:rPr>
        <w:t xml:space="preserve">Показатељ исхода 1: Број подржаних </w:t>
      </w:r>
      <w:r w:rsidR="00C50972" w:rsidRPr="00737E71">
        <w:rPr>
          <w:rFonts w:ascii="Times New Roman" w:hAnsi="Times New Roman"/>
          <w:b/>
          <w:sz w:val="24"/>
          <w:szCs w:val="24"/>
          <w:lang w:val="sr-Cyrl-RS"/>
        </w:rPr>
        <w:t xml:space="preserve">породица </w:t>
      </w:r>
      <w:r w:rsidRPr="00737E71">
        <w:rPr>
          <w:rFonts w:ascii="Times New Roman" w:hAnsi="Times New Roman"/>
          <w:b/>
          <w:sz w:val="24"/>
          <w:szCs w:val="24"/>
          <w:lang w:val="sr-Cyrl-RS"/>
        </w:rPr>
        <w:t xml:space="preserve">избеглица </w:t>
      </w:r>
      <w:r w:rsidR="00756712" w:rsidRPr="00737E71">
        <w:rPr>
          <w:rFonts w:ascii="Times New Roman" w:hAnsi="Times New Roman"/>
          <w:b/>
          <w:sz w:val="24"/>
          <w:szCs w:val="24"/>
          <w:lang w:val="sr-Cyrl-RS"/>
        </w:rPr>
        <w:t>повратника</w:t>
      </w:r>
      <w:r w:rsidR="008A5739" w:rsidRPr="00737E71">
        <w:rPr>
          <w:rFonts w:ascii="Times New Roman" w:hAnsi="Times New Roman"/>
          <w:b/>
          <w:sz w:val="24"/>
          <w:szCs w:val="24"/>
          <w:lang w:val="sr-Cyrl-RS"/>
        </w:rPr>
        <w:t xml:space="preserve"> (кумулативно)</w:t>
      </w:r>
    </w:p>
    <w:p w14:paraId="33632A3D" w14:textId="5CB71E6F" w:rsidR="00843954" w:rsidRPr="00737E71" w:rsidRDefault="00843954" w:rsidP="009D131C">
      <w:pPr>
        <w:spacing w:after="0" w:line="240" w:lineRule="auto"/>
        <w:ind w:firstLine="720"/>
        <w:jc w:val="both"/>
        <w:rPr>
          <w:rFonts w:ascii="Times New Roman" w:hAnsi="Times New Roman"/>
          <w:sz w:val="24"/>
          <w:szCs w:val="24"/>
          <w:lang w:val="sr-Cyrl-RS"/>
        </w:rPr>
      </w:pPr>
      <w:bookmarkStart w:id="3" w:name="_Hlk180397967"/>
      <w:r w:rsidRPr="00737E71">
        <w:rPr>
          <w:rFonts w:ascii="Times New Roman" w:hAnsi="Times New Roman"/>
          <w:sz w:val="24"/>
          <w:szCs w:val="24"/>
          <w:lang w:val="sr-Cyrl-RS"/>
        </w:rPr>
        <w:t>Почетна вредност (202</w:t>
      </w:r>
      <w:r w:rsidR="008A5739" w:rsidRPr="00737E71">
        <w:rPr>
          <w:rFonts w:ascii="Times New Roman" w:hAnsi="Times New Roman"/>
          <w:sz w:val="24"/>
          <w:szCs w:val="24"/>
          <w:lang w:val="sr-Cyrl-RS"/>
        </w:rPr>
        <w:t>3</w:t>
      </w:r>
      <w:r w:rsidRPr="00737E71">
        <w:rPr>
          <w:rFonts w:ascii="Times New Roman" w:hAnsi="Times New Roman"/>
          <w:sz w:val="24"/>
          <w:szCs w:val="24"/>
          <w:lang w:val="sr-Cyrl-RS"/>
        </w:rPr>
        <w:t xml:space="preserve">): подржано </w:t>
      </w:r>
      <w:r w:rsidR="0054721E" w:rsidRPr="00737E71">
        <w:rPr>
          <w:rFonts w:ascii="Times New Roman" w:hAnsi="Times New Roman"/>
          <w:sz w:val="24"/>
          <w:szCs w:val="24"/>
          <w:lang w:val="en-GB"/>
        </w:rPr>
        <w:t>2</w:t>
      </w:r>
      <w:r w:rsidR="00116B42">
        <w:rPr>
          <w:rFonts w:ascii="Times New Roman" w:hAnsi="Times New Roman"/>
          <w:sz w:val="24"/>
          <w:szCs w:val="24"/>
          <w:lang w:val="sr-Cyrl-RS"/>
        </w:rPr>
        <w:t>.</w:t>
      </w:r>
      <w:r w:rsidR="0054721E" w:rsidRPr="00737E71">
        <w:rPr>
          <w:rFonts w:ascii="Times New Roman" w:hAnsi="Times New Roman"/>
          <w:sz w:val="24"/>
          <w:szCs w:val="24"/>
          <w:lang w:val="en-GB"/>
        </w:rPr>
        <w:t>5</w:t>
      </w:r>
      <w:r w:rsidR="00FF5B5D" w:rsidRPr="00737E71">
        <w:rPr>
          <w:rFonts w:ascii="Times New Roman" w:hAnsi="Times New Roman"/>
          <w:sz w:val="24"/>
          <w:szCs w:val="24"/>
          <w:lang w:val="sr-Cyrl-RS"/>
        </w:rPr>
        <w:t>88</w:t>
      </w:r>
      <w:r w:rsidR="009C42C4" w:rsidRPr="00737E71">
        <w:rPr>
          <w:rFonts w:ascii="Times New Roman" w:hAnsi="Times New Roman"/>
          <w:sz w:val="24"/>
          <w:szCs w:val="24"/>
          <w:lang w:val="sr-Cyrl-RS"/>
        </w:rPr>
        <w:t xml:space="preserve"> породица</w:t>
      </w:r>
    </w:p>
    <w:bookmarkEnd w:id="3"/>
    <w:p w14:paraId="7E583F9F" w14:textId="781767A1" w:rsidR="00843954" w:rsidRPr="009D131C" w:rsidRDefault="00843954" w:rsidP="009D131C">
      <w:pPr>
        <w:spacing w:after="0" w:line="240" w:lineRule="auto"/>
        <w:ind w:firstLine="720"/>
        <w:jc w:val="both"/>
        <w:rPr>
          <w:rFonts w:ascii="Times New Roman" w:hAnsi="Times New Roman"/>
          <w:sz w:val="24"/>
          <w:szCs w:val="24"/>
          <w:lang w:val="sr-Cyrl-RS"/>
        </w:rPr>
      </w:pPr>
      <w:r w:rsidRPr="00737E71">
        <w:rPr>
          <w:rFonts w:ascii="Times New Roman" w:hAnsi="Times New Roman"/>
          <w:sz w:val="24"/>
          <w:szCs w:val="24"/>
          <w:lang w:val="sr-Cyrl-RS"/>
        </w:rPr>
        <w:t>Циљана вредност (20</w:t>
      </w:r>
      <w:r w:rsidR="00C44492" w:rsidRPr="00737E71">
        <w:rPr>
          <w:rFonts w:ascii="Times New Roman" w:hAnsi="Times New Roman"/>
          <w:sz w:val="24"/>
          <w:szCs w:val="24"/>
          <w:lang w:val="sr-Cyrl-RS"/>
        </w:rPr>
        <w:t>30</w:t>
      </w:r>
      <w:r w:rsidRPr="00737E71">
        <w:rPr>
          <w:rFonts w:ascii="Times New Roman" w:hAnsi="Times New Roman"/>
          <w:sz w:val="24"/>
          <w:szCs w:val="24"/>
          <w:lang w:val="sr-Cyrl-RS"/>
        </w:rPr>
        <w:t xml:space="preserve">): подржано </w:t>
      </w:r>
      <w:r w:rsidR="0054721E" w:rsidRPr="00737E71">
        <w:rPr>
          <w:rFonts w:ascii="Times New Roman" w:hAnsi="Times New Roman"/>
          <w:sz w:val="24"/>
          <w:szCs w:val="24"/>
          <w:lang w:val="en-GB"/>
        </w:rPr>
        <w:t>3</w:t>
      </w:r>
      <w:r w:rsidR="00116B42">
        <w:rPr>
          <w:rFonts w:ascii="Times New Roman" w:hAnsi="Times New Roman"/>
          <w:sz w:val="24"/>
          <w:szCs w:val="24"/>
          <w:lang w:val="sr-Cyrl-RS"/>
        </w:rPr>
        <w:t>.</w:t>
      </w:r>
      <w:r w:rsidR="0054721E" w:rsidRPr="00737E71">
        <w:rPr>
          <w:rFonts w:ascii="Times New Roman" w:hAnsi="Times New Roman"/>
          <w:sz w:val="24"/>
          <w:szCs w:val="24"/>
          <w:lang w:val="en-GB"/>
        </w:rPr>
        <w:t>9</w:t>
      </w:r>
      <w:r w:rsidR="009E2070" w:rsidRPr="00737E71">
        <w:rPr>
          <w:rFonts w:ascii="Times New Roman" w:hAnsi="Times New Roman"/>
          <w:sz w:val="24"/>
          <w:szCs w:val="24"/>
          <w:lang w:val="sr-Cyrl-RS"/>
        </w:rPr>
        <w:t>0</w:t>
      </w:r>
      <w:r w:rsidR="00FF5B5D" w:rsidRPr="00737E71">
        <w:rPr>
          <w:rFonts w:ascii="Times New Roman" w:hAnsi="Times New Roman"/>
          <w:sz w:val="24"/>
          <w:szCs w:val="24"/>
          <w:lang w:val="sr-Cyrl-RS"/>
        </w:rPr>
        <w:t>0</w:t>
      </w:r>
      <w:r w:rsidR="009C42C4" w:rsidRPr="00737E71">
        <w:rPr>
          <w:rFonts w:ascii="Times New Roman" w:hAnsi="Times New Roman"/>
          <w:sz w:val="24"/>
          <w:szCs w:val="24"/>
          <w:lang w:val="sr-Cyrl-RS"/>
        </w:rPr>
        <w:t xml:space="preserve"> породица</w:t>
      </w:r>
    </w:p>
    <w:p w14:paraId="1A8DB252" w14:textId="5347C93C"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lastRenderedPageBreak/>
        <w:t>Извор верификације: Извештај о раду Комесаријата</w:t>
      </w:r>
      <w:bookmarkEnd w:id="2"/>
      <w:r w:rsidR="00310D6A">
        <w:rPr>
          <w:rFonts w:ascii="Times New Roman" w:hAnsi="Times New Roman"/>
          <w:sz w:val="24"/>
          <w:szCs w:val="24"/>
          <w:lang w:val="sr-Cyrl-RS"/>
        </w:rPr>
        <w:t>.</w:t>
      </w:r>
    </w:p>
    <w:p w14:paraId="6F6BCA74" w14:textId="30C7AF13" w:rsidR="00843954" w:rsidRDefault="0070036E" w:rsidP="00737E71">
      <w:pPr>
        <w:kinsoku w:val="0"/>
        <w:overflowPunct w:val="0"/>
        <w:spacing w:after="0" w:line="240" w:lineRule="auto"/>
        <w:ind w:firstLine="709"/>
        <w:jc w:val="both"/>
        <w:rPr>
          <w:rFonts w:ascii="Times New Roman" w:hAnsi="Times New Roman"/>
          <w:bCs/>
          <w:sz w:val="24"/>
          <w:szCs w:val="24"/>
          <w:lang w:val="sr-Cyrl-RS"/>
        </w:rPr>
      </w:pPr>
      <w:r w:rsidRPr="009D131C">
        <w:rPr>
          <w:rFonts w:ascii="Times New Roman" w:hAnsi="Times New Roman"/>
          <w:bCs/>
          <w:sz w:val="24"/>
          <w:szCs w:val="24"/>
          <w:lang w:val="sr-Cyrl-RS"/>
        </w:rPr>
        <w:t>Посебни циљ</w:t>
      </w:r>
      <w:r w:rsidR="00843954" w:rsidRPr="009D131C">
        <w:rPr>
          <w:rFonts w:ascii="Times New Roman" w:hAnsi="Times New Roman"/>
          <w:bCs/>
          <w:sz w:val="24"/>
          <w:szCs w:val="24"/>
          <w:lang w:val="sr-Cyrl-RS"/>
        </w:rPr>
        <w:t xml:space="preserve"> 2. Олакшан приступ становању и мере за економско оснаживање доступне избеглицама у процесу интеграције</w:t>
      </w:r>
      <w:r w:rsidR="00310D6A">
        <w:rPr>
          <w:rFonts w:ascii="Times New Roman" w:hAnsi="Times New Roman"/>
          <w:bCs/>
          <w:sz w:val="24"/>
          <w:szCs w:val="24"/>
          <w:lang w:val="sr-Cyrl-RS"/>
        </w:rPr>
        <w:t>.</w:t>
      </w:r>
      <w:r w:rsidR="00843954" w:rsidRPr="009D131C">
        <w:rPr>
          <w:rFonts w:ascii="Times New Roman" w:hAnsi="Times New Roman"/>
          <w:bCs/>
          <w:sz w:val="24"/>
          <w:szCs w:val="24"/>
          <w:lang w:val="sr-Cyrl-RS"/>
        </w:rPr>
        <w:t xml:space="preserve"> </w:t>
      </w:r>
    </w:p>
    <w:p w14:paraId="77942D16" w14:textId="77777777" w:rsidR="0093735A" w:rsidRPr="009D131C" w:rsidRDefault="0093735A" w:rsidP="00737E71">
      <w:pPr>
        <w:kinsoku w:val="0"/>
        <w:overflowPunct w:val="0"/>
        <w:spacing w:after="0" w:line="240" w:lineRule="auto"/>
        <w:ind w:firstLine="709"/>
        <w:jc w:val="both"/>
        <w:rPr>
          <w:rFonts w:ascii="Times New Roman" w:hAnsi="Times New Roman"/>
          <w:bCs/>
          <w:sz w:val="24"/>
          <w:szCs w:val="24"/>
          <w:lang w:val="sr-Cyrl-RS"/>
        </w:rPr>
      </w:pPr>
    </w:p>
    <w:p w14:paraId="3D5C36C0" w14:textId="38C2524F" w:rsidR="00843954" w:rsidRPr="009D131C" w:rsidRDefault="00843954" w:rsidP="0093735A">
      <w:pPr>
        <w:spacing w:after="0" w:line="240" w:lineRule="auto"/>
        <w:ind w:firstLine="709"/>
        <w:jc w:val="both"/>
        <w:rPr>
          <w:rFonts w:ascii="Times New Roman" w:hAnsi="Times New Roman"/>
          <w:b/>
          <w:sz w:val="24"/>
          <w:szCs w:val="24"/>
          <w:lang w:val="sr-Cyrl-RS"/>
        </w:rPr>
      </w:pPr>
      <w:r w:rsidRPr="009D131C">
        <w:rPr>
          <w:rFonts w:ascii="Times New Roman" w:hAnsi="Times New Roman"/>
          <w:b/>
          <w:sz w:val="24"/>
          <w:szCs w:val="24"/>
          <w:lang w:val="sr-Cyrl-RS"/>
        </w:rPr>
        <w:t xml:space="preserve">Показатељ исхода 1: Број избегличких породица којима је обезбеђено стамбено решење </w:t>
      </w:r>
    </w:p>
    <w:p w14:paraId="15AD3EB7" w14:textId="3F764847"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Почетна вредност (202</w:t>
      </w:r>
      <w:r w:rsidR="00E6380E" w:rsidRPr="009D131C">
        <w:rPr>
          <w:rFonts w:ascii="Times New Roman" w:hAnsi="Times New Roman"/>
          <w:sz w:val="24"/>
          <w:szCs w:val="24"/>
          <w:lang w:val="sr-Cyrl-RS"/>
        </w:rPr>
        <w:t>3</w:t>
      </w:r>
      <w:r w:rsidRPr="009D131C">
        <w:rPr>
          <w:rFonts w:ascii="Times New Roman" w:hAnsi="Times New Roman"/>
          <w:sz w:val="24"/>
          <w:szCs w:val="24"/>
          <w:lang w:val="sr-Cyrl-RS"/>
        </w:rPr>
        <w:t>): 20.700</w:t>
      </w:r>
    </w:p>
    <w:p w14:paraId="324BB997" w14:textId="03FB6D85"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00C44492" w:rsidRPr="009D131C">
        <w:rPr>
          <w:rFonts w:ascii="Times New Roman" w:hAnsi="Times New Roman"/>
          <w:sz w:val="24"/>
          <w:szCs w:val="24"/>
          <w:lang w:val="sr-Cyrl-RS"/>
        </w:rPr>
        <w:t>30</w:t>
      </w:r>
      <w:r w:rsidRPr="009D131C">
        <w:rPr>
          <w:rFonts w:ascii="Times New Roman" w:hAnsi="Times New Roman"/>
          <w:sz w:val="24"/>
          <w:szCs w:val="24"/>
          <w:lang w:val="sr-Cyrl-RS"/>
        </w:rPr>
        <w:t>): 2</w:t>
      </w:r>
      <w:r w:rsidR="00B83DA1" w:rsidRPr="009D131C">
        <w:rPr>
          <w:rFonts w:ascii="Times New Roman" w:hAnsi="Times New Roman"/>
          <w:sz w:val="24"/>
          <w:szCs w:val="24"/>
          <w:lang w:val="sr-Cyrl-RS"/>
        </w:rPr>
        <w:t>6</w:t>
      </w:r>
      <w:r w:rsidRPr="009D131C">
        <w:rPr>
          <w:rFonts w:ascii="Times New Roman" w:hAnsi="Times New Roman"/>
          <w:sz w:val="24"/>
          <w:szCs w:val="24"/>
          <w:lang w:val="sr-Cyrl-RS"/>
        </w:rPr>
        <w:t>.700</w:t>
      </w:r>
    </w:p>
    <w:p w14:paraId="1E1B97CB" w14:textId="08EE5455" w:rsidR="00843954" w:rsidRPr="009D131C" w:rsidRDefault="00843954"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Извор верификације: Извештај о раду Комесаријата</w:t>
      </w:r>
      <w:r w:rsidR="00310D6A">
        <w:rPr>
          <w:rFonts w:ascii="Times New Roman" w:hAnsi="Times New Roman"/>
          <w:sz w:val="24"/>
          <w:szCs w:val="24"/>
          <w:lang w:val="sr-Cyrl-RS"/>
        </w:rPr>
        <w:t>.</w:t>
      </w:r>
    </w:p>
    <w:p w14:paraId="4EA41C5A" w14:textId="77777777" w:rsidR="0093735A" w:rsidRDefault="0093735A" w:rsidP="00737E71">
      <w:pPr>
        <w:spacing w:after="0" w:line="240" w:lineRule="auto"/>
        <w:ind w:firstLine="720"/>
        <w:jc w:val="both"/>
        <w:rPr>
          <w:rFonts w:ascii="Times New Roman" w:hAnsi="Times New Roman"/>
          <w:b/>
          <w:sz w:val="24"/>
          <w:szCs w:val="24"/>
          <w:lang w:val="sr-Cyrl-RS"/>
        </w:rPr>
      </w:pPr>
    </w:p>
    <w:p w14:paraId="1057F683" w14:textId="11DC61E4" w:rsidR="00843954" w:rsidRPr="009D131C" w:rsidRDefault="00843954" w:rsidP="00737E71">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 xml:space="preserve">Показатељ исхода 2: Број избегличких породица које су укључене у мере економског </w:t>
      </w:r>
      <w:r w:rsidRPr="009D131C">
        <w:rPr>
          <w:rFonts w:ascii="Times New Roman" w:hAnsi="Times New Roman"/>
          <w:b/>
          <w:sz w:val="24"/>
          <w:szCs w:val="24"/>
          <w:lang w:val="sr-Cyrl-RS"/>
        </w:rPr>
        <w:tab/>
        <w:t xml:space="preserve">оснаживања  </w:t>
      </w:r>
    </w:p>
    <w:p w14:paraId="1998C966" w14:textId="01D4FE7E"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Почетна вредност (2022): 18.</w:t>
      </w:r>
      <w:r w:rsidR="00E6380E" w:rsidRPr="009D131C">
        <w:rPr>
          <w:rFonts w:ascii="Times New Roman" w:hAnsi="Times New Roman"/>
          <w:sz w:val="24"/>
          <w:szCs w:val="24"/>
          <w:lang w:val="sr-Cyrl-RS"/>
        </w:rPr>
        <w:t>1</w:t>
      </w:r>
      <w:r w:rsidRPr="009D131C">
        <w:rPr>
          <w:rFonts w:ascii="Times New Roman" w:hAnsi="Times New Roman"/>
          <w:sz w:val="24"/>
          <w:szCs w:val="24"/>
          <w:lang w:val="sr-Cyrl-RS"/>
        </w:rPr>
        <w:t>00</w:t>
      </w:r>
    </w:p>
    <w:p w14:paraId="1572FE50" w14:textId="56554499"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00C44492" w:rsidRPr="009D131C">
        <w:rPr>
          <w:rFonts w:ascii="Times New Roman" w:hAnsi="Times New Roman"/>
          <w:sz w:val="24"/>
          <w:szCs w:val="24"/>
          <w:lang w:val="sr-Cyrl-RS"/>
        </w:rPr>
        <w:t>30</w:t>
      </w:r>
      <w:r w:rsidRPr="009D131C">
        <w:rPr>
          <w:rFonts w:ascii="Times New Roman" w:hAnsi="Times New Roman"/>
          <w:sz w:val="24"/>
          <w:szCs w:val="24"/>
          <w:lang w:val="sr-Cyrl-RS"/>
        </w:rPr>
        <w:t>): 2</w:t>
      </w:r>
      <w:r w:rsidR="00E6380E" w:rsidRPr="009D131C">
        <w:rPr>
          <w:rFonts w:ascii="Times New Roman" w:hAnsi="Times New Roman"/>
          <w:sz w:val="24"/>
          <w:szCs w:val="24"/>
          <w:lang w:val="sr-Cyrl-RS"/>
        </w:rPr>
        <w:t>0</w:t>
      </w:r>
      <w:r w:rsidRPr="009D131C">
        <w:rPr>
          <w:rFonts w:ascii="Times New Roman" w:hAnsi="Times New Roman"/>
          <w:sz w:val="24"/>
          <w:szCs w:val="24"/>
          <w:lang w:val="sr-Cyrl-RS"/>
        </w:rPr>
        <w:t>.000</w:t>
      </w:r>
    </w:p>
    <w:p w14:paraId="7792F5A3" w14:textId="3A25EDD6" w:rsidR="00843954" w:rsidRPr="009D131C" w:rsidRDefault="00843954"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Извор верификације: Извештај о раду Комесаријата</w:t>
      </w:r>
      <w:r w:rsidR="00310D6A">
        <w:rPr>
          <w:rFonts w:ascii="Times New Roman" w:hAnsi="Times New Roman"/>
          <w:sz w:val="24"/>
          <w:szCs w:val="24"/>
          <w:lang w:val="sr-Cyrl-RS"/>
        </w:rPr>
        <w:t>.</w:t>
      </w:r>
    </w:p>
    <w:p w14:paraId="00D7D99C" w14:textId="622794DC" w:rsidR="00843954" w:rsidRPr="009D131C" w:rsidRDefault="0070036E" w:rsidP="00737E71">
      <w:pPr>
        <w:spacing w:after="0" w:line="240" w:lineRule="auto"/>
        <w:ind w:firstLine="720"/>
        <w:jc w:val="both"/>
        <w:rPr>
          <w:rFonts w:ascii="Times New Roman" w:hAnsi="Times New Roman"/>
          <w:sz w:val="24"/>
          <w:szCs w:val="24"/>
          <w:lang w:val="sr-Cyrl-RS"/>
        </w:rPr>
      </w:pPr>
      <w:r w:rsidRPr="009D131C">
        <w:rPr>
          <w:rFonts w:ascii="Times New Roman" w:hAnsi="Times New Roman"/>
          <w:bCs/>
          <w:sz w:val="24"/>
          <w:szCs w:val="24"/>
          <w:lang w:val="sr-Cyrl-RS"/>
        </w:rPr>
        <w:t>Посебни циљ</w:t>
      </w:r>
      <w:r w:rsidR="00843954" w:rsidRPr="009D131C">
        <w:rPr>
          <w:rFonts w:ascii="Times New Roman" w:hAnsi="Times New Roman"/>
          <w:sz w:val="24"/>
          <w:szCs w:val="24"/>
          <w:lang w:val="sr-Cyrl-RS"/>
        </w:rPr>
        <w:t xml:space="preserve"> 3. Унапређен приступ правима, услугама и ресурсима </w:t>
      </w:r>
      <w:r w:rsidR="009C5686">
        <w:rPr>
          <w:rFonts w:ascii="Times New Roman" w:hAnsi="Times New Roman"/>
          <w:sz w:val="24"/>
          <w:szCs w:val="24"/>
          <w:lang w:val="sr-Cyrl-RS"/>
        </w:rPr>
        <w:t>ИРЛ</w:t>
      </w:r>
      <w:r w:rsidR="00843954" w:rsidRPr="009D131C">
        <w:rPr>
          <w:rFonts w:ascii="Times New Roman" w:hAnsi="Times New Roman"/>
          <w:sz w:val="24"/>
          <w:szCs w:val="24"/>
          <w:lang w:val="sr-Cyrl-RS"/>
        </w:rPr>
        <w:t xml:space="preserve"> лицима у местима расељења</w:t>
      </w:r>
      <w:r w:rsidR="00310D6A">
        <w:rPr>
          <w:rFonts w:ascii="Times New Roman" w:hAnsi="Times New Roman"/>
          <w:sz w:val="24"/>
          <w:szCs w:val="24"/>
          <w:lang w:val="sr-Cyrl-RS"/>
        </w:rPr>
        <w:t>.</w:t>
      </w:r>
    </w:p>
    <w:p w14:paraId="29E25D96" w14:textId="77777777" w:rsidR="0093735A" w:rsidRDefault="0093735A" w:rsidP="009D131C">
      <w:pPr>
        <w:spacing w:after="0" w:line="240" w:lineRule="auto"/>
        <w:ind w:firstLine="720"/>
        <w:jc w:val="both"/>
        <w:rPr>
          <w:rFonts w:ascii="Times New Roman" w:hAnsi="Times New Roman"/>
          <w:b/>
          <w:sz w:val="24"/>
          <w:szCs w:val="24"/>
          <w:lang w:val="sr-Cyrl-RS"/>
        </w:rPr>
      </w:pPr>
    </w:p>
    <w:p w14:paraId="3B11084B" w14:textId="08E08F33" w:rsidR="00843954" w:rsidRPr="009D131C" w:rsidRDefault="00843954" w:rsidP="009D131C">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Показатељ исхода 1: Број ИРЛ породица којима је обезбеђено стамбено решење</w:t>
      </w:r>
    </w:p>
    <w:p w14:paraId="1777F426" w14:textId="77777777"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Почетна вредност (2022): 7.225</w:t>
      </w:r>
    </w:p>
    <w:p w14:paraId="6FDE138B" w14:textId="727A9A88"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00C44492" w:rsidRPr="009D131C">
        <w:rPr>
          <w:rFonts w:ascii="Times New Roman" w:hAnsi="Times New Roman"/>
          <w:sz w:val="24"/>
          <w:szCs w:val="24"/>
          <w:lang w:val="sr-Cyrl-RS"/>
        </w:rPr>
        <w:t>30</w:t>
      </w:r>
      <w:r w:rsidRPr="009D131C">
        <w:rPr>
          <w:rFonts w:ascii="Times New Roman" w:hAnsi="Times New Roman"/>
          <w:sz w:val="24"/>
          <w:szCs w:val="24"/>
          <w:lang w:val="sr-Cyrl-RS"/>
        </w:rPr>
        <w:t>):  10.000</w:t>
      </w:r>
    </w:p>
    <w:p w14:paraId="6FE3BC24" w14:textId="2BE3D7BD" w:rsidR="00737E71" w:rsidRDefault="00843954" w:rsidP="00737E71">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Извор верификације: Извештај </w:t>
      </w:r>
      <w:r w:rsidR="00F00321">
        <w:rPr>
          <w:rFonts w:ascii="Times New Roman" w:hAnsi="Times New Roman"/>
          <w:sz w:val="24"/>
          <w:szCs w:val="24"/>
          <w:lang w:val="sr-Cyrl-RS"/>
        </w:rPr>
        <w:t xml:space="preserve">о раду </w:t>
      </w:r>
      <w:r w:rsidRPr="009D131C">
        <w:rPr>
          <w:rFonts w:ascii="Times New Roman" w:hAnsi="Times New Roman"/>
          <w:sz w:val="24"/>
          <w:szCs w:val="24"/>
          <w:lang w:val="sr-Cyrl-RS"/>
        </w:rPr>
        <w:t>Комесаријата</w:t>
      </w:r>
      <w:r w:rsidR="00310D6A">
        <w:rPr>
          <w:rFonts w:ascii="Times New Roman" w:hAnsi="Times New Roman"/>
          <w:sz w:val="24"/>
          <w:szCs w:val="24"/>
          <w:lang w:val="sr-Cyrl-RS"/>
        </w:rPr>
        <w:t>.</w:t>
      </w:r>
      <w:r w:rsidRPr="009D131C">
        <w:rPr>
          <w:rFonts w:ascii="Times New Roman" w:hAnsi="Times New Roman"/>
          <w:sz w:val="24"/>
          <w:szCs w:val="24"/>
          <w:lang w:val="sr-Cyrl-RS"/>
        </w:rPr>
        <w:t xml:space="preserve"> </w:t>
      </w:r>
    </w:p>
    <w:p w14:paraId="42B474E5" w14:textId="77777777" w:rsidR="0093735A" w:rsidRDefault="0093735A" w:rsidP="0093735A">
      <w:pPr>
        <w:spacing w:after="0" w:line="240" w:lineRule="auto"/>
        <w:ind w:firstLine="720"/>
        <w:jc w:val="both"/>
        <w:rPr>
          <w:rFonts w:ascii="Times New Roman" w:hAnsi="Times New Roman"/>
          <w:b/>
          <w:sz w:val="24"/>
          <w:szCs w:val="24"/>
          <w:lang w:val="sr-Cyrl-RS"/>
        </w:rPr>
      </w:pPr>
    </w:p>
    <w:p w14:paraId="46F575A8" w14:textId="01F22CFC" w:rsidR="00843954" w:rsidRPr="00737E71" w:rsidRDefault="00843954" w:rsidP="0093735A">
      <w:pPr>
        <w:spacing w:after="0" w:line="240" w:lineRule="auto"/>
        <w:ind w:firstLine="720"/>
        <w:jc w:val="both"/>
        <w:rPr>
          <w:rFonts w:ascii="Times New Roman" w:hAnsi="Times New Roman"/>
          <w:sz w:val="24"/>
          <w:szCs w:val="24"/>
          <w:lang w:val="sr-Cyrl-RS"/>
        </w:rPr>
      </w:pPr>
      <w:r w:rsidRPr="009D131C">
        <w:rPr>
          <w:rFonts w:ascii="Times New Roman" w:hAnsi="Times New Roman"/>
          <w:b/>
          <w:sz w:val="24"/>
          <w:szCs w:val="24"/>
          <w:lang w:val="sr-Cyrl-RS"/>
        </w:rPr>
        <w:t xml:space="preserve">Показатељ исхода 2: Број подстандардних насеља у којима су становници </w:t>
      </w:r>
      <w:r w:rsidR="00737E71">
        <w:rPr>
          <w:rFonts w:ascii="Times New Roman" w:hAnsi="Times New Roman"/>
          <w:b/>
          <w:sz w:val="24"/>
          <w:szCs w:val="24"/>
          <w:lang w:val="sr-Cyrl-RS"/>
        </w:rPr>
        <w:t>већински Роми ИРЛ</w:t>
      </w:r>
      <w:r w:rsidRPr="009D131C">
        <w:rPr>
          <w:rFonts w:ascii="Times New Roman" w:hAnsi="Times New Roman"/>
          <w:b/>
          <w:sz w:val="24"/>
          <w:szCs w:val="24"/>
          <w:lang w:val="sr-Cyrl-RS"/>
        </w:rPr>
        <w:t xml:space="preserve"> </w:t>
      </w:r>
    </w:p>
    <w:p w14:paraId="51AF8612" w14:textId="5ED838E3" w:rsidR="00843954" w:rsidRPr="009D131C" w:rsidRDefault="00843954" w:rsidP="00737E71">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Почетна вредност (202</w:t>
      </w:r>
      <w:r w:rsidR="00C44492" w:rsidRPr="009D131C">
        <w:rPr>
          <w:rFonts w:ascii="Times New Roman" w:hAnsi="Times New Roman"/>
          <w:sz w:val="24"/>
          <w:szCs w:val="24"/>
          <w:lang w:val="sr-Cyrl-RS"/>
        </w:rPr>
        <w:t>5</w:t>
      </w:r>
      <w:r w:rsidRPr="009D131C">
        <w:rPr>
          <w:rFonts w:ascii="Times New Roman" w:hAnsi="Times New Roman"/>
          <w:sz w:val="24"/>
          <w:szCs w:val="24"/>
          <w:lang w:val="sr-Cyrl-RS"/>
        </w:rPr>
        <w:t xml:space="preserve">): </w:t>
      </w:r>
      <w:bookmarkStart w:id="4" w:name="_Hlk162107595"/>
      <w:r w:rsidR="00C50972" w:rsidRPr="009D131C">
        <w:rPr>
          <w:rFonts w:ascii="Times New Roman" w:hAnsi="Times New Roman"/>
          <w:sz w:val="24"/>
          <w:szCs w:val="24"/>
          <w:lang w:val="sr-Cyrl-RS"/>
        </w:rPr>
        <w:t>почетна вредност ће се утврдити годину дана након почетка спровођења Стратегије</w:t>
      </w:r>
      <w:bookmarkEnd w:id="4"/>
      <w:r w:rsidR="00310D6A">
        <w:rPr>
          <w:rFonts w:ascii="Times New Roman" w:hAnsi="Times New Roman"/>
          <w:sz w:val="24"/>
          <w:szCs w:val="24"/>
          <w:lang w:val="sr-Cyrl-RS"/>
        </w:rPr>
        <w:t>.</w:t>
      </w:r>
    </w:p>
    <w:p w14:paraId="55B74AC9" w14:textId="1DEF4CBE" w:rsidR="00843954" w:rsidRPr="009D131C" w:rsidRDefault="00922F97"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Pr="009D131C">
        <w:rPr>
          <w:rFonts w:ascii="Times New Roman" w:hAnsi="Times New Roman"/>
          <w:sz w:val="24"/>
          <w:szCs w:val="24"/>
        </w:rPr>
        <w:t>30</w:t>
      </w:r>
      <w:r w:rsidR="00843954" w:rsidRPr="009D131C">
        <w:rPr>
          <w:rFonts w:ascii="Times New Roman" w:hAnsi="Times New Roman"/>
          <w:sz w:val="24"/>
          <w:szCs w:val="24"/>
          <w:lang w:val="sr-Cyrl-RS"/>
        </w:rPr>
        <w:t xml:space="preserve">):  смањење броја насеља за 5 </w:t>
      </w:r>
    </w:p>
    <w:p w14:paraId="32669617" w14:textId="280B4464" w:rsidR="00843954" w:rsidRPr="009D131C" w:rsidRDefault="00843954" w:rsidP="00737E71">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Извор верификације: Извештај </w:t>
      </w:r>
      <w:r w:rsidR="00F00321">
        <w:rPr>
          <w:rFonts w:ascii="Times New Roman" w:hAnsi="Times New Roman"/>
          <w:sz w:val="24"/>
          <w:szCs w:val="24"/>
          <w:lang w:val="sr-Cyrl-RS"/>
        </w:rPr>
        <w:t xml:space="preserve">о раду </w:t>
      </w:r>
      <w:r w:rsidRPr="009D131C">
        <w:rPr>
          <w:rFonts w:ascii="Times New Roman" w:hAnsi="Times New Roman"/>
          <w:sz w:val="24"/>
          <w:szCs w:val="24"/>
          <w:lang w:val="sr-Cyrl-RS"/>
        </w:rPr>
        <w:t>Комесаријата</w:t>
      </w:r>
      <w:r w:rsidR="00310D6A">
        <w:rPr>
          <w:rFonts w:ascii="Times New Roman" w:hAnsi="Times New Roman"/>
          <w:sz w:val="24"/>
          <w:szCs w:val="24"/>
          <w:lang w:val="sr-Cyrl-RS"/>
        </w:rPr>
        <w:t>.</w:t>
      </w:r>
      <w:r w:rsidRPr="009D131C">
        <w:rPr>
          <w:rFonts w:ascii="Times New Roman" w:hAnsi="Times New Roman"/>
          <w:sz w:val="24"/>
          <w:szCs w:val="24"/>
          <w:lang w:val="sr-Cyrl-RS"/>
        </w:rPr>
        <w:t xml:space="preserve"> </w:t>
      </w:r>
    </w:p>
    <w:p w14:paraId="174EDF68" w14:textId="77777777" w:rsidR="0093735A" w:rsidRDefault="0093735A" w:rsidP="009C5686">
      <w:pPr>
        <w:spacing w:after="0" w:line="240" w:lineRule="auto"/>
        <w:jc w:val="both"/>
        <w:rPr>
          <w:rFonts w:ascii="Times New Roman" w:hAnsi="Times New Roman"/>
          <w:b/>
          <w:sz w:val="24"/>
          <w:szCs w:val="24"/>
          <w:lang w:val="sr-Cyrl-RS"/>
        </w:rPr>
      </w:pPr>
    </w:p>
    <w:p w14:paraId="2498C3E7" w14:textId="1FF55B9F"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b/>
          <w:sz w:val="24"/>
          <w:szCs w:val="24"/>
          <w:lang w:val="sr-Cyrl-RS"/>
        </w:rPr>
        <w:t>Показатељ исхода 3: Број ИРЛ корисника бесплатне правне помоћи</w:t>
      </w:r>
    </w:p>
    <w:p w14:paraId="13A03CB4" w14:textId="3EE822B8"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Почетна вредност (</w:t>
      </w:r>
      <w:r w:rsidR="00D05678" w:rsidRPr="009D131C">
        <w:rPr>
          <w:rFonts w:ascii="Times New Roman" w:hAnsi="Times New Roman"/>
          <w:sz w:val="24"/>
          <w:szCs w:val="24"/>
          <w:lang w:val="sr-Cyrl-RS"/>
        </w:rPr>
        <w:t>2023</w:t>
      </w:r>
      <w:r w:rsidR="00DB5144" w:rsidRPr="009D131C">
        <w:rPr>
          <w:rStyle w:val="FootnoteReference"/>
          <w:rFonts w:ascii="Times New Roman" w:hAnsi="Times New Roman"/>
          <w:sz w:val="24"/>
          <w:szCs w:val="24"/>
          <w:lang w:val="sr-Cyrl-RS"/>
        </w:rPr>
        <w:footnoteReference w:id="25"/>
      </w:r>
      <w:r w:rsidRPr="009D131C">
        <w:rPr>
          <w:rFonts w:ascii="Times New Roman" w:hAnsi="Times New Roman"/>
          <w:sz w:val="24"/>
          <w:szCs w:val="24"/>
          <w:lang w:val="sr-Cyrl-RS"/>
        </w:rPr>
        <w:t xml:space="preserve">): </w:t>
      </w:r>
      <w:r w:rsidR="0060688D" w:rsidRPr="009D131C">
        <w:rPr>
          <w:rFonts w:ascii="Times New Roman" w:hAnsi="Times New Roman"/>
          <w:sz w:val="24"/>
          <w:szCs w:val="24"/>
          <w:lang w:val="sr-Cyrl-RS"/>
        </w:rPr>
        <w:t>7.391</w:t>
      </w:r>
    </w:p>
    <w:p w14:paraId="05457952" w14:textId="4928F55A"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00C44492" w:rsidRPr="009D131C">
        <w:rPr>
          <w:rFonts w:ascii="Times New Roman" w:hAnsi="Times New Roman"/>
          <w:sz w:val="24"/>
          <w:szCs w:val="24"/>
          <w:lang w:val="sr-Cyrl-RS"/>
        </w:rPr>
        <w:t>30</w:t>
      </w:r>
      <w:r w:rsidRPr="009D131C">
        <w:rPr>
          <w:rFonts w:ascii="Times New Roman" w:hAnsi="Times New Roman"/>
          <w:sz w:val="24"/>
          <w:szCs w:val="24"/>
          <w:lang w:val="sr-Cyrl-RS"/>
        </w:rPr>
        <w:t xml:space="preserve">):  </w:t>
      </w:r>
      <w:r w:rsidR="001B4FC0" w:rsidRPr="009D131C">
        <w:rPr>
          <w:rFonts w:ascii="Times New Roman" w:hAnsi="Times New Roman"/>
          <w:sz w:val="24"/>
          <w:szCs w:val="24"/>
          <w:lang w:val="sr-Cyrl-RS"/>
        </w:rPr>
        <w:t xml:space="preserve">8.591 </w:t>
      </w:r>
      <w:r w:rsidRPr="009D131C">
        <w:rPr>
          <w:rFonts w:ascii="Times New Roman" w:hAnsi="Times New Roman"/>
          <w:sz w:val="24"/>
          <w:szCs w:val="24"/>
          <w:lang w:val="sr-Cyrl-RS"/>
        </w:rPr>
        <w:t xml:space="preserve">ИРЛ </w:t>
      </w:r>
    </w:p>
    <w:p w14:paraId="5CE4D485" w14:textId="534B87B2" w:rsidR="00843954" w:rsidRPr="009D131C" w:rsidRDefault="00843954"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Извор верификације: Извештај К</w:t>
      </w:r>
      <w:r w:rsidR="00737E71">
        <w:rPr>
          <w:rFonts w:ascii="Times New Roman" w:hAnsi="Times New Roman"/>
          <w:sz w:val="24"/>
          <w:szCs w:val="24"/>
          <w:lang w:val="sr-Cyrl-RS"/>
        </w:rPr>
        <w:t xml:space="preserve">анцеларије за </w:t>
      </w:r>
      <w:r w:rsidRPr="009D131C">
        <w:rPr>
          <w:rFonts w:ascii="Times New Roman" w:hAnsi="Times New Roman"/>
          <w:sz w:val="24"/>
          <w:szCs w:val="24"/>
          <w:lang w:val="sr-Cyrl-RS"/>
        </w:rPr>
        <w:t>К</w:t>
      </w:r>
      <w:r w:rsidR="00737E71">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737E71">
        <w:rPr>
          <w:rFonts w:ascii="Times New Roman" w:hAnsi="Times New Roman"/>
          <w:sz w:val="24"/>
          <w:szCs w:val="24"/>
          <w:lang w:val="sr-Cyrl-RS"/>
        </w:rPr>
        <w:t xml:space="preserve"> </w:t>
      </w:r>
      <w:r w:rsidRPr="009D131C">
        <w:rPr>
          <w:rFonts w:ascii="Times New Roman" w:hAnsi="Times New Roman"/>
          <w:sz w:val="24"/>
          <w:szCs w:val="24"/>
          <w:lang w:val="sr-Cyrl-RS"/>
        </w:rPr>
        <w:t>М</w:t>
      </w:r>
      <w:r w:rsidR="00737E71">
        <w:rPr>
          <w:rFonts w:ascii="Times New Roman" w:hAnsi="Times New Roman"/>
          <w:sz w:val="24"/>
          <w:szCs w:val="24"/>
          <w:lang w:val="sr-Cyrl-RS"/>
        </w:rPr>
        <w:t>етохију</w:t>
      </w:r>
      <w:r w:rsidR="00310D6A">
        <w:rPr>
          <w:rFonts w:ascii="Times New Roman" w:hAnsi="Times New Roman"/>
          <w:sz w:val="24"/>
          <w:szCs w:val="24"/>
          <w:lang w:val="sr-Cyrl-RS"/>
        </w:rPr>
        <w:t>.</w:t>
      </w:r>
      <w:r w:rsidRPr="009D131C">
        <w:rPr>
          <w:rFonts w:ascii="Times New Roman" w:hAnsi="Times New Roman"/>
          <w:sz w:val="24"/>
          <w:szCs w:val="24"/>
          <w:lang w:val="sr-Cyrl-RS"/>
        </w:rPr>
        <w:t xml:space="preserve"> </w:t>
      </w:r>
    </w:p>
    <w:p w14:paraId="07D3A542" w14:textId="77777777" w:rsidR="0093735A" w:rsidRDefault="0093735A" w:rsidP="009D131C">
      <w:pPr>
        <w:spacing w:after="0" w:line="240" w:lineRule="auto"/>
        <w:ind w:firstLine="720"/>
        <w:jc w:val="both"/>
        <w:rPr>
          <w:rFonts w:ascii="Times New Roman" w:hAnsi="Times New Roman"/>
          <w:b/>
          <w:sz w:val="24"/>
          <w:szCs w:val="24"/>
          <w:lang w:val="sr-Cyrl-RS"/>
        </w:rPr>
      </w:pPr>
    </w:p>
    <w:p w14:paraId="51B9E927" w14:textId="09687816"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b/>
          <w:sz w:val="24"/>
          <w:szCs w:val="24"/>
          <w:lang w:val="sr-Cyrl-RS"/>
        </w:rPr>
        <w:t xml:space="preserve">Показатељ исхода 4: Број ИРЛ укључених у мере економског оснаживања </w:t>
      </w:r>
    </w:p>
    <w:p w14:paraId="64325A27" w14:textId="77777777"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Почетна вредност (2022): 5.275 </w:t>
      </w:r>
    </w:p>
    <w:p w14:paraId="7AB973F7" w14:textId="3FC9F39E"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00C44492" w:rsidRPr="009D131C">
        <w:rPr>
          <w:rFonts w:ascii="Times New Roman" w:hAnsi="Times New Roman"/>
          <w:sz w:val="24"/>
          <w:szCs w:val="24"/>
          <w:lang w:val="sr-Cyrl-RS"/>
        </w:rPr>
        <w:t>30</w:t>
      </w:r>
      <w:r w:rsidRPr="009D131C">
        <w:rPr>
          <w:rFonts w:ascii="Times New Roman" w:hAnsi="Times New Roman"/>
          <w:sz w:val="24"/>
          <w:szCs w:val="24"/>
          <w:lang w:val="sr-Cyrl-RS"/>
        </w:rPr>
        <w:t>):  7.000</w:t>
      </w:r>
    </w:p>
    <w:p w14:paraId="37A2B6DA" w14:textId="13A18990" w:rsidR="00843954" w:rsidRPr="009D131C" w:rsidRDefault="00843954"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Извор верификације: Извештај </w:t>
      </w:r>
      <w:r w:rsidR="00F00321">
        <w:rPr>
          <w:rFonts w:ascii="Times New Roman" w:hAnsi="Times New Roman"/>
          <w:sz w:val="24"/>
          <w:szCs w:val="24"/>
          <w:lang w:val="sr-Cyrl-RS"/>
        </w:rPr>
        <w:t xml:space="preserve">о раду </w:t>
      </w:r>
      <w:r w:rsidRPr="009D131C">
        <w:rPr>
          <w:rFonts w:ascii="Times New Roman" w:hAnsi="Times New Roman"/>
          <w:sz w:val="24"/>
          <w:szCs w:val="24"/>
          <w:lang w:val="sr-Cyrl-RS"/>
        </w:rPr>
        <w:t>Комесаријата</w:t>
      </w:r>
      <w:r w:rsidR="00310D6A">
        <w:rPr>
          <w:rFonts w:ascii="Times New Roman" w:hAnsi="Times New Roman"/>
          <w:sz w:val="24"/>
          <w:szCs w:val="24"/>
          <w:lang w:val="sr-Cyrl-RS"/>
        </w:rPr>
        <w:t>.</w:t>
      </w:r>
    </w:p>
    <w:p w14:paraId="7D06CD31" w14:textId="77777777" w:rsidR="009C5686" w:rsidRDefault="009C5686" w:rsidP="00737E71">
      <w:pPr>
        <w:spacing w:after="0" w:line="240" w:lineRule="auto"/>
        <w:ind w:firstLine="720"/>
        <w:jc w:val="both"/>
        <w:rPr>
          <w:rFonts w:ascii="Times New Roman" w:hAnsi="Times New Roman"/>
          <w:bCs/>
          <w:sz w:val="24"/>
          <w:szCs w:val="24"/>
          <w:lang w:val="sr-Cyrl-RS"/>
        </w:rPr>
      </w:pPr>
    </w:p>
    <w:p w14:paraId="5C32BDDF" w14:textId="162BE9A3" w:rsidR="00843954" w:rsidRPr="009D131C" w:rsidRDefault="0070036E" w:rsidP="00737E71">
      <w:pPr>
        <w:spacing w:after="0" w:line="240" w:lineRule="auto"/>
        <w:ind w:firstLine="720"/>
        <w:jc w:val="both"/>
        <w:rPr>
          <w:rFonts w:ascii="Times New Roman" w:hAnsi="Times New Roman"/>
          <w:sz w:val="24"/>
          <w:szCs w:val="24"/>
          <w:lang w:val="sr-Cyrl-RS"/>
        </w:rPr>
      </w:pPr>
      <w:r w:rsidRPr="009D131C">
        <w:rPr>
          <w:rFonts w:ascii="Times New Roman" w:hAnsi="Times New Roman"/>
          <w:bCs/>
          <w:sz w:val="24"/>
          <w:szCs w:val="24"/>
          <w:lang w:val="sr-Cyrl-RS"/>
        </w:rPr>
        <w:t>Посебни циљ</w:t>
      </w:r>
      <w:r w:rsidR="00843954" w:rsidRPr="009D131C">
        <w:rPr>
          <w:rFonts w:ascii="Times New Roman" w:hAnsi="Times New Roman"/>
          <w:sz w:val="24"/>
          <w:szCs w:val="24"/>
          <w:lang w:val="sr-Cyrl-RS"/>
        </w:rPr>
        <w:t xml:space="preserve"> 4. </w:t>
      </w:r>
      <w:r w:rsidR="007F0142" w:rsidRPr="009D131C">
        <w:rPr>
          <w:rFonts w:ascii="Times New Roman" w:hAnsi="Times New Roman"/>
          <w:sz w:val="24"/>
          <w:szCs w:val="24"/>
          <w:lang w:val="sr-Cyrl-RS"/>
        </w:rPr>
        <w:t xml:space="preserve">Унапређени </w:t>
      </w:r>
      <w:r w:rsidR="00843954" w:rsidRPr="009D131C">
        <w:rPr>
          <w:rFonts w:ascii="Times New Roman" w:hAnsi="Times New Roman"/>
          <w:sz w:val="24"/>
          <w:szCs w:val="24"/>
          <w:lang w:val="sr-Cyrl-RS"/>
        </w:rPr>
        <w:t xml:space="preserve">услови за одржив повратак </w:t>
      </w:r>
      <w:r w:rsidR="009C5686">
        <w:rPr>
          <w:rFonts w:ascii="Times New Roman" w:hAnsi="Times New Roman"/>
          <w:sz w:val="24"/>
          <w:szCs w:val="24"/>
          <w:lang w:val="sr-Cyrl-RS"/>
        </w:rPr>
        <w:t>ИРЛ</w:t>
      </w:r>
      <w:r w:rsidR="00843954" w:rsidRPr="009D131C">
        <w:rPr>
          <w:rFonts w:ascii="Times New Roman" w:hAnsi="Times New Roman"/>
          <w:sz w:val="24"/>
          <w:szCs w:val="24"/>
          <w:lang w:val="sr-Cyrl-RS"/>
        </w:rPr>
        <w:t xml:space="preserve"> у местима на </w:t>
      </w:r>
      <w:r w:rsidR="009C5686">
        <w:rPr>
          <w:rFonts w:ascii="Times New Roman" w:hAnsi="Times New Roman"/>
          <w:sz w:val="24"/>
          <w:szCs w:val="24"/>
          <w:lang w:val="sr-Cyrl-RS"/>
        </w:rPr>
        <w:t xml:space="preserve">простор Аутономне Покрајине </w:t>
      </w:r>
      <w:r w:rsidR="00843954" w:rsidRPr="009D131C">
        <w:rPr>
          <w:rFonts w:ascii="Times New Roman" w:hAnsi="Times New Roman"/>
          <w:sz w:val="24"/>
          <w:szCs w:val="24"/>
          <w:lang w:val="sr-Cyrl-RS"/>
        </w:rPr>
        <w:t>К</w:t>
      </w:r>
      <w:r w:rsidR="00737E71">
        <w:rPr>
          <w:rFonts w:ascii="Times New Roman" w:hAnsi="Times New Roman"/>
          <w:sz w:val="24"/>
          <w:szCs w:val="24"/>
          <w:lang w:val="sr-Cyrl-RS"/>
        </w:rPr>
        <w:t>осов</w:t>
      </w:r>
      <w:r w:rsidR="009C5686">
        <w:rPr>
          <w:rFonts w:ascii="Times New Roman" w:hAnsi="Times New Roman"/>
          <w:sz w:val="24"/>
          <w:szCs w:val="24"/>
          <w:lang w:val="sr-Cyrl-RS"/>
        </w:rPr>
        <w:t>а</w:t>
      </w:r>
      <w:r w:rsidR="00737E71">
        <w:rPr>
          <w:rFonts w:ascii="Times New Roman" w:hAnsi="Times New Roman"/>
          <w:sz w:val="24"/>
          <w:szCs w:val="24"/>
          <w:lang w:val="sr-Cyrl-RS"/>
        </w:rPr>
        <w:t xml:space="preserve"> </w:t>
      </w:r>
      <w:r w:rsidR="00843954" w:rsidRPr="009D131C">
        <w:rPr>
          <w:rFonts w:ascii="Times New Roman" w:hAnsi="Times New Roman"/>
          <w:sz w:val="24"/>
          <w:szCs w:val="24"/>
          <w:lang w:val="sr-Cyrl-RS"/>
        </w:rPr>
        <w:t>и</w:t>
      </w:r>
      <w:r w:rsidR="00737E71">
        <w:rPr>
          <w:rFonts w:ascii="Times New Roman" w:hAnsi="Times New Roman"/>
          <w:sz w:val="24"/>
          <w:szCs w:val="24"/>
          <w:lang w:val="sr-Cyrl-RS"/>
        </w:rPr>
        <w:t xml:space="preserve"> </w:t>
      </w:r>
      <w:r w:rsidR="00843954" w:rsidRPr="009D131C">
        <w:rPr>
          <w:rFonts w:ascii="Times New Roman" w:hAnsi="Times New Roman"/>
          <w:sz w:val="24"/>
          <w:szCs w:val="24"/>
          <w:lang w:val="sr-Cyrl-RS"/>
        </w:rPr>
        <w:t>М</w:t>
      </w:r>
      <w:r w:rsidR="00737E71">
        <w:rPr>
          <w:rFonts w:ascii="Times New Roman" w:hAnsi="Times New Roman"/>
          <w:sz w:val="24"/>
          <w:szCs w:val="24"/>
          <w:lang w:val="sr-Cyrl-RS"/>
        </w:rPr>
        <w:t>етохиј</w:t>
      </w:r>
      <w:r w:rsidR="009C5686">
        <w:rPr>
          <w:rFonts w:ascii="Times New Roman" w:hAnsi="Times New Roman"/>
          <w:sz w:val="24"/>
          <w:szCs w:val="24"/>
          <w:lang w:val="sr-Cyrl-RS"/>
        </w:rPr>
        <w:t>е</w:t>
      </w:r>
      <w:r w:rsidR="00310D6A">
        <w:rPr>
          <w:rFonts w:ascii="Times New Roman" w:hAnsi="Times New Roman"/>
          <w:sz w:val="24"/>
          <w:szCs w:val="24"/>
          <w:lang w:val="sr-Cyrl-RS"/>
        </w:rPr>
        <w:t>.</w:t>
      </w:r>
      <w:r w:rsidR="00843954" w:rsidRPr="009D131C">
        <w:rPr>
          <w:rFonts w:ascii="Times New Roman" w:hAnsi="Times New Roman"/>
          <w:sz w:val="24"/>
          <w:szCs w:val="24"/>
          <w:lang w:val="sr-Cyrl-RS"/>
        </w:rPr>
        <w:t xml:space="preserve"> </w:t>
      </w:r>
    </w:p>
    <w:p w14:paraId="4EEE2DF9" w14:textId="77777777" w:rsidR="0093735A" w:rsidRDefault="0093735A" w:rsidP="009D131C">
      <w:pPr>
        <w:spacing w:after="0" w:line="240" w:lineRule="auto"/>
        <w:ind w:firstLine="720"/>
        <w:jc w:val="both"/>
        <w:rPr>
          <w:rFonts w:ascii="Times New Roman" w:hAnsi="Times New Roman"/>
          <w:b/>
          <w:sz w:val="24"/>
          <w:szCs w:val="24"/>
          <w:lang w:val="sr-Cyrl-RS"/>
        </w:rPr>
      </w:pPr>
    </w:p>
    <w:p w14:paraId="48151F38" w14:textId="77777777" w:rsidR="009C5686" w:rsidRDefault="00843954" w:rsidP="0093735A">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 xml:space="preserve">Показатељ исхода 1: Број повратника на </w:t>
      </w:r>
      <w:r w:rsidR="009C5686">
        <w:rPr>
          <w:rFonts w:ascii="Times New Roman" w:hAnsi="Times New Roman"/>
          <w:b/>
          <w:sz w:val="24"/>
          <w:szCs w:val="24"/>
          <w:lang w:val="sr-Cyrl-RS"/>
        </w:rPr>
        <w:t xml:space="preserve">простор Аутономне Покрајине </w:t>
      </w:r>
      <w:r w:rsidRPr="009D131C">
        <w:rPr>
          <w:rFonts w:ascii="Times New Roman" w:hAnsi="Times New Roman"/>
          <w:b/>
          <w:sz w:val="24"/>
          <w:szCs w:val="24"/>
          <w:lang w:val="sr-Cyrl-RS"/>
        </w:rPr>
        <w:t>К</w:t>
      </w:r>
      <w:r w:rsidR="00737E71">
        <w:rPr>
          <w:rFonts w:ascii="Times New Roman" w:hAnsi="Times New Roman"/>
          <w:b/>
          <w:sz w:val="24"/>
          <w:szCs w:val="24"/>
          <w:lang w:val="sr-Cyrl-RS"/>
        </w:rPr>
        <w:t>осов</w:t>
      </w:r>
      <w:r w:rsidR="009C5686">
        <w:rPr>
          <w:rFonts w:ascii="Times New Roman" w:hAnsi="Times New Roman"/>
          <w:b/>
          <w:sz w:val="24"/>
          <w:szCs w:val="24"/>
          <w:lang w:val="sr-Cyrl-RS"/>
        </w:rPr>
        <w:t>а</w:t>
      </w:r>
      <w:r w:rsidR="00737E71">
        <w:rPr>
          <w:rFonts w:ascii="Times New Roman" w:hAnsi="Times New Roman"/>
          <w:b/>
          <w:sz w:val="24"/>
          <w:szCs w:val="24"/>
          <w:lang w:val="sr-Cyrl-RS"/>
        </w:rPr>
        <w:t xml:space="preserve"> </w:t>
      </w:r>
      <w:r w:rsidRPr="009D131C">
        <w:rPr>
          <w:rFonts w:ascii="Times New Roman" w:hAnsi="Times New Roman"/>
          <w:b/>
          <w:sz w:val="24"/>
          <w:szCs w:val="24"/>
          <w:lang w:val="sr-Cyrl-RS"/>
        </w:rPr>
        <w:t>и</w:t>
      </w:r>
      <w:r w:rsidR="00737E71">
        <w:rPr>
          <w:rFonts w:ascii="Times New Roman" w:hAnsi="Times New Roman"/>
          <w:b/>
          <w:sz w:val="24"/>
          <w:szCs w:val="24"/>
          <w:lang w:val="sr-Cyrl-RS"/>
        </w:rPr>
        <w:t xml:space="preserve"> </w:t>
      </w:r>
      <w:r w:rsidRPr="009D131C">
        <w:rPr>
          <w:rFonts w:ascii="Times New Roman" w:hAnsi="Times New Roman"/>
          <w:b/>
          <w:sz w:val="24"/>
          <w:szCs w:val="24"/>
          <w:lang w:val="sr-Cyrl-RS"/>
        </w:rPr>
        <w:t>М</w:t>
      </w:r>
      <w:r w:rsidR="00737E71">
        <w:rPr>
          <w:rFonts w:ascii="Times New Roman" w:hAnsi="Times New Roman"/>
          <w:b/>
          <w:sz w:val="24"/>
          <w:szCs w:val="24"/>
          <w:lang w:val="sr-Cyrl-RS"/>
        </w:rPr>
        <w:t>етохиј</w:t>
      </w:r>
      <w:r w:rsidR="009C5686">
        <w:rPr>
          <w:rFonts w:ascii="Times New Roman" w:hAnsi="Times New Roman"/>
          <w:b/>
          <w:sz w:val="24"/>
          <w:szCs w:val="24"/>
          <w:lang w:val="sr-Cyrl-RS"/>
        </w:rPr>
        <w:t>е</w:t>
      </w:r>
    </w:p>
    <w:p w14:paraId="370BC381" w14:textId="6672402E" w:rsidR="00843954" w:rsidRPr="009D131C" w:rsidRDefault="00843954" w:rsidP="0093735A">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lastRenderedPageBreak/>
        <w:t xml:space="preserve"> </w:t>
      </w:r>
    </w:p>
    <w:p w14:paraId="5957FB83" w14:textId="77777777"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Почетна вредност (2023): 15.000</w:t>
      </w:r>
    </w:p>
    <w:p w14:paraId="1F58ADA7" w14:textId="38859739" w:rsidR="00843954" w:rsidRPr="009D131C" w:rsidRDefault="00843954"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Циљана вредност (20</w:t>
      </w:r>
      <w:r w:rsidR="00C44492" w:rsidRPr="009D131C">
        <w:rPr>
          <w:rFonts w:ascii="Times New Roman" w:hAnsi="Times New Roman"/>
          <w:sz w:val="24"/>
          <w:szCs w:val="24"/>
          <w:lang w:val="sr-Cyrl-RS"/>
        </w:rPr>
        <w:t>30</w:t>
      </w:r>
      <w:r w:rsidRPr="009D131C">
        <w:rPr>
          <w:rFonts w:ascii="Times New Roman" w:hAnsi="Times New Roman"/>
          <w:sz w:val="24"/>
          <w:szCs w:val="24"/>
          <w:lang w:val="sr-Cyrl-RS"/>
        </w:rPr>
        <w:t xml:space="preserve">):  </w:t>
      </w:r>
      <w:r w:rsidR="0060688D" w:rsidRPr="009D131C">
        <w:rPr>
          <w:rFonts w:ascii="Times New Roman" w:hAnsi="Times New Roman"/>
          <w:sz w:val="24"/>
          <w:szCs w:val="24"/>
          <w:lang w:val="sr-Cyrl-RS"/>
        </w:rPr>
        <w:t>16.800</w:t>
      </w:r>
    </w:p>
    <w:p w14:paraId="280AAA13" w14:textId="73332FBF" w:rsidR="00843954" w:rsidRPr="009D131C" w:rsidRDefault="00843954"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Извор верификације: Извештај УНХЦР о повратку на К</w:t>
      </w:r>
      <w:r w:rsidR="00737E71">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737E71">
        <w:rPr>
          <w:rFonts w:ascii="Times New Roman" w:hAnsi="Times New Roman"/>
          <w:sz w:val="24"/>
          <w:szCs w:val="24"/>
          <w:lang w:val="sr-Cyrl-RS"/>
        </w:rPr>
        <w:t xml:space="preserve"> </w:t>
      </w:r>
      <w:r w:rsidRPr="009D131C">
        <w:rPr>
          <w:rFonts w:ascii="Times New Roman" w:hAnsi="Times New Roman"/>
          <w:sz w:val="24"/>
          <w:szCs w:val="24"/>
          <w:lang w:val="sr-Cyrl-RS"/>
        </w:rPr>
        <w:t>М</w:t>
      </w:r>
      <w:r w:rsidR="00737E71">
        <w:rPr>
          <w:rFonts w:ascii="Times New Roman" w:hAnsi="Times New Roman"/>
          <w:sz w:val="24"/>
          <w:szCs w:val="24"/>
          <w:lang w:val="sr-Cyrl-RS"/>
        </w:rPr>
        <w:t>етохију</w:t>
      </w:r>
      <w:r w:rsidR="00310D6A">
        <w:rPr>
          <w:rFonts w:ascii="Times New Roman" w:hAnsi="Times New Roman"/>
          <w:sz w:val="24"/>
          <w:szCs w:val="24"/>
          <w:lang w:val="sr-Cyrl-RS"/>
        </w:rPr>
        <w:t>.</w:t>
      </w:r>
      <w:r w:rsidRPr="009D131C">
        <w:rPr>
          <w:rFonts w:ascii="Times New Roman" w:hAnsi="Times New Roman"/>
          <w:sz w:val="24"/>
          <w:szCs w:val="24"/>
          <w:lang w:val="sr-Cyrl-RS"/>
        </w:rPr>
        <w:t xml:space="preserve"> </w:t>
      </w:r>
    </w:p>
    <w:p w14:paraId="327013C2" w14:textId="12C9A81F" w:rsidR="00AA598A" w:rsidRPr="009D131C" w:rsidRDefault="00AA598A" w:rsidP="009D131C">
      <w:pPr>
        <w:spacing w:after="0" w:line="240" w:lineRule="auto"/>
        <w:jc w:val="both"/>
        <w:rPr>
          <w:rFonts w:ascii="Times New Roman" w:hAnsi="Times New Roman"/>
          <w:sz w:val="24"/>
          <w:szCs w:val="24"/>
          <w:lang w:val="sr-Cyrl-RS"/>
        </w:rPr>
      </w:pPr>
    </w:p>
    <w:p w14:paraId="66CACB65" w14:textId="26CD5167" w:rsidR="0070036E" w:rsidRDefault="00310D6A" w:rsidP="00310D6A">
      <w:pPr>
        <w:spacing w:after="0" w:line="240" w:lineRule="auto"/>
        <w:ind w:left="426"/>
        <w:rPr>
          <w:rFonts w:ascii="Times New Roman" w:hAnsi="Times New Roman"/>
          <w:b/>
          <w:bCs/>
          <w:sz w:val="24"/>
          <w:szCs w:val="24"/>
          <w:lang w:val="sr-Cyrl-RS"/>
        </w:rPr>
      </w:pPr>
      <w:r>
        <w:rPr>
          <w:rFonts w:ascii="Times New Roman" w:hAnsi="Times New Roman"/>
          <w:b/>
          <w:bCs/>
          <w:sz w:val="24"/>
          <w:szCs w:val="24"/>
          <w:lang w:val="sr-Latn-RS"/>
        </w:rPr>
        <w:t xml:space="preserve">VI. </w:t>
      </w:r>
      <w:r w:rsidR="0070036E" w:rsidRPr="009D131C">
        <w:rPr>
          <w:rFonts w:ascii="Times New Roman" w:hAnsi="Times New Roman"/>
          <w:b/>
          <w:bCs/>
          <w:sz w:val="24"/>
          <w:szCs w:val="24"/>
          <w:lang w:val="sr-Cyrl-RS"/>
        </w:rPr>
        <w:t>МЕРЕ ЗА ОСТВАРИВАЊЕ ЦИЉЕВА И АНАЛИЗА ЊИХОВИХ ЕФЕКАТА</w:t>
      </w:r>
    </w:p>
    <w:p w14:paraId="549F0B90" w14:textId="77777777" w:rsidR="0093735A" w:rsidRDefault="0093735A" w:rsidP="0093735A">
      <w:pPr>
        <w:spacing w:after="0" w:line="247" w:lineRule="auto"/>
        <w:jc w:val="both"/>
        <w:rPr>
          <w:rFonts w:ascii="Times New Roman" w:hAnsi="Times New Roman"/>
          <w:b/>
          <w:bCs/>
          <w:sz w:val="24"/>
          <w:szCs w:val="24"/>
          <w:lang w:val="sr-Cyrl-RS"/>
        </w:rPr>
      </w:pPr>
    </w:p>
    <w:p w14:paraId="000DE816" w14:textId="22D06F63" w:rsidR="0070036E" w:rsidRDefault="00121824" w:rsidP="0093735A">
      <w:pPr>
        <w:spacing w:after="0" w:line="247" w:lineRule="auto"/>
        <w:ind w:firstLine="426"/>
        <w:jc w:val="both"/>
        <w:rPr>
          <w:rFonts w:ascii="Times New Roman" w:hAnsi="Times New Roman"/>
          <w:b/>
          <w:bCs/>
          <w:sz w:val="24"/>
          <w:szCs w:val="24"/>
          <w:lang w:val="sr-Cyrl-RS"/>
        </w:rPr>
      </w:pPr>
      <w:r w:rsidRPr="009D131C">
        <w:rPr>
          <w:rFonts w:ascii="Times New Roman" w:hAnsi="Times New Roman"/>
          <w:b/>
          <w:bCs/>
          <w:sz w:val="24"/>
          <w:szCs w:val="24"/>
          <w:lang w:val="sr-Cyrl-RS"/>
        </w:rPr>
        <w:t>По</w:t>
      </w:r>
      <w:r w:rsidR="00737E71">
        <w:rPr>
          <w:rFonts w:ascii="Times New Roman" w:hAnsi="Times New Roman"/>
          <w:b/>
          <w:bCs/>
          <w:sz w:val="24"/>
          <w:szCs w:val="24"/>
          <w:lang w:val="sr-Cyrl-RS"/>
        </w:rPr>
        <w:t>с</w:t>
      </w:r>
      <w:r w:rsidRPr="009D131C">
        <w:rPr>
          <w:rFonts w:ascii="Times New Roman" w:hAnsi="Times New Roman"/>
          <w:b/>
          <w:bCs/>
          <w:sz w:val="24"/>
          <w:szCs w:val="24"/>
          <w:lang w:val="sr-Cyrl-RS"/>
        </w:rPr>
        <w:t>ебни циљ</w:t>
      </w:r>
      <w:r w:rsidR="0070036E" w:rsidRPr="009D131C">
        <w:rPr>
          <w:rFonts w:ascii="Times New Roman" w:hAnsi="Times New Roman"/>
          <w:b/>
          <w:bCs/>
          <w:sz w:val="24"/>
          <w:szCs w:val="24"/>
          <w:lang w:val="sr-Cyrl-RS"/>
        </w:rPr>
        <w:t xml:space="preserve"> 1. Одрживост повратка избеглица унапређена кроз континуирану подршку повратничким заједницама у земљама порекла </w:t>
      </w:r>
    </w:p>
    <w:p w14:paraId="5DD2818D" w14:textId="77777777" w:rsidR="00737E71" w:rsidRPr="009D131C" w:rsidRDefault="00737E71" w:rsidP="00737E71">
      <w:pPr>
        <w:spacing w:after="0" w:line="247" w:lineRule="auto"/>
        <w:ind w:firstLine="426"/>
        <w:jc w:val="both"/>
        <w:rPr>
          <w:rFonts w:ascii="Times New Roman" w:hAnsi="Times New Roman"/>
          <w:b/>
          <w:bCs/>
          <w:sz w:val="24"/>
          <w:szCs w:val="24"/>
          <w:lang w:val="sr-Cyrl-RS"/>
        </w:rPr>
      </w:pPr>
    </w:p>
    <w:p w14:paraId="308D56AE" w14:textId="6A5DDAE8" w:rsidR="0070036E" w:rsidRDefault="0070036E" w:rsidP="00737E71">
      <w:pPr>
        <w:spacing w:after="0" w:line="240" w:lineRule="auto"/>
        <w:ind w:firstLine="426"/>
        <w:jc w:val="both"/>
        <w:rPr>
          <w:rFonts w:ascii="Times New Roman" w:hAnsi="Times New Roman"/>
          <w:sz w:val="24"/>
          <w:szCs w:val="24"/>
          <w:lang w:val="sr-Cyrl-RS"/>
        </w:rPr>
      </w:pPr>
      <w:r w:rsidRPr="009D131C">
        <w:rPr>
          <w:rFonts w:ascii="Times New Roman" w:hAnsi="Times New Roman"/>
          <w:sz w:val="24"/>
          <w:szCs w:val="24"/>
          <w:lang w:val="sr-Cyrl-RS"/>
        </w:rPr>
        <w:t>За постизање овог циља планиране су 3 мере:</w:t>
      </w:r>
    </w:p>
    <w:p w14:paraId="2DA3F4D6" w14:textId="77777777" w:rsidR="009C5686" w:rsidRPr="009D131C" w:rsidRDefault="009C5686" w:rsidP="00737E71">
      <w:pPr>
        <w:spacing w:after="0" w:line="240" w:lineRule="auto"/>
        <w:ind w:firstLine="426"/>
        <w:jc w:val="both"/>
        <w:rPr>
          <w:rFonts w:ascii="Times New Roman" w:hAnsi="Times New Roman"/>
          <w:sz w:val="24"/>
          <w:szCs w:val="24"/>
          <w:lang w:val="sr-Cyrl-RS"/>
        </w:rPr>
      </w:pPr>
    </w:p>
    <w:p w14:paraId="52A79C63" w14:textId="6D5B8082" w:rsidR="0093735A" w:rsidRPr="009D131C" w:rsidRDefault="0070036E" w:rsidP="009C5686">
      <w:pPr>
        <w:kinsoku w:val="0"/>
        <w:overflowPunct w:val="0"/>
        <w:spacing w:after="0" w:line="240" w:lineRule="auto"/>
        <w:ind w:firstLine="426"/>
        <w:rPr>
          <w:rFonts w:ascii="Times New Roman" w:hAnsi="Times New Roman"/>
          <w:b/>
          <w:bCs/>
          <w:sz w:val="24"/>
          <w:szCs w:val="24"/>
          <w:lang w:val="sr-Cyrl-RS"/>
        </w:rPr>
      </w:pPr>
      <w:r w:rsidRPr="009D131C">
        <w:rPr>
          <w:rFonts w:ascii="Times New Roman" w:hAnsi="Times New Roman"/>
          <w:b/>
          <w:bCs/>
          <w:sz w:val="24"/>
          <w:szCs w:val="24"/>
          <w:lang w:val="sr-Cyrl-RS"/>
        </w:rPr>
        <w:t>Опис мера</w:t>
      </w:r>
    </w:p>
    <w:p w14:paraId="125E33A6" w14:textId="719AD0E2" w:rsidR="0093735A" w:rsidRDefault="0070036E" w:rsidP="00737E71">
      <w:pPr>
        <w:spacing w:after="0" w:line="240" w:lineRule="auto"/>
        <w:ind w:firstLine="426"/>
        <w:jc w:val="both"/>
        <w:rPr>
          <w:rFonts w:ascii="Times New Roman" w:hAnsi="Times New Roman"/>
          <w:b/>
          <w:sz w:val="24"/>
          <w:szCs w:val="24"/>
          <w:lang w:val="sr-Cyrl-RS"/>
        </w:rPr>
      </w:pPr>
      <w:r w:rsidRPr="009D131C">
        <w:rPr>
          <w:rFonts w:ascii="Times New Roman" w:hAnsi="Times New Roman"/>
          <w:b/>
          <w:sz w:val="24"/>
          <w:szCs w:val="24"/>
          <w:lang w:val="sr-Cyrl-RS"/>
        </w:rPr>
        <w:t>Мера 1.1 Ефикасан систем подршке процесу повратка је на располагању</w:t>
      </w:r>
      <w:r w:rsidR="00081E8E">
        <w:rPr>
          <w:rFonts w:ascii="Times New Roman" w:hAnsi="Times New Roman"/>
          <w:b/>
          <w:sz w:val="24"/>
          <w:szCs w:val="24"/>
          <w:lang w:val="sr-Cyrl-RS"/>
        </w:rPr>
        <w:t xml:space="preserve"> избеглицама које желе да се вра</w:t>
      </w:r>
      <w:r w:rsidRPr="009D131C">
        <w:rPr>
          <w:rFonts w:ascii="Times New Roman" w:hAnsi="Times New Roman"/>
          <w:b/>
          <w:sz w:val="24"/>
          <w:szCs w:val="24"/>
          <w:lang w:val="sr-Cyrl-RS"/>
        </w:rPr>
        <w:t>те у земљу порекла</w:t>
      </w:r>
    </w:p>
    <w:p w14:paraId="5EE34788" w14:textId="47DD5DA4" w:rsidR="0070036E" w:rsidRPr="009D131C" w:rsidRDefault="0070036E" w:rsidP="00737E71">
      <w:pPr>
        <w:spacing w:after="0" w:line="240" w:lineRule="auto"/>
        <w:ind w:firstLine="426"/>
        <w:jc w:val="both"/>
        <w:rPr>
          <w:rFonts w:ascii="Times New Roman" w:hAnsi="Times New Roman"/>
          <w:b/>
          <w:sz w:val="24"/>
          <w:szCs w:val="24"/>
          <w:lang w:val="sr-Cyrl-RS"/>
        </w:rPr>
      </w:pPr>
      <w:r w:rsidRPr="009D131C">
        <w:rPr>
          <w:rFonts w:ascii="Times New Roman" w:hAnsi="Times New Roman"/>
          <w:b/>
          <w:sz w:val="24"/>
          <w:szCs w:val="24"/>
          <w:lang w:val="sr-Cyrl-RS"/>
        </w:rPr>
        <w:t xml:space="preserve"> </w:t>
      </w:r>
    </w:p>
    <w:p w14:paraId="5AD80569" w14:textId="72D0F3AA" w:rsidR="00984FD2" w:rsidRDefault="0070036E" w:rsidP="0093735A">
      <w:pPr>
        <w:spacing w:after="0" w:line="240" w:lineRule="auto"/>
        <w:ind w:firstLine="426"/>
        <w:jc w:val="both"/>
        <w:rPr>
          <w:rFonts w:ascii="Times New Roman" w:hAnsi="Times New Roman"/>
          <w:sz w:val="24"/>
          <w:szCs w:val="24"/>
          <w:lang w:val="sr-Cyrl-RS"/>
        </w:rPr>
      </w:pPr>
      <w:r w:rsidRPr="009D131C">
        <w:rPr>
          <w:rFonts w:ascii="Times New Roman" w:hAnsi="Times New Roman"/>
          <w:bCs/>
          <w:sz w:val="24"/>
          <w:szCs w:val="24"/>
          <w:lang w:val="sr-Cyrl-RS"/>
        </w:rPr>
        <w:t>Најпожељније трајно решење за све избеглице јесте повратак у</w:t>
      </w:r>
      <w:r w:rsidR="00081E8E">
        <w:rPr>
          <w:rFonts w:ascii="Times New Roman" w:hAnsi="Times New Roman"/>
          <w:bCs/>
          <w:sz w:val="24"/>
          <w:szCs w:val="24"/>
          <w:lang w:val="sr-Cyrl-RS"/>
        </w:rPr>
        <w:t xml:space="preserve"> </w:t>
      </w:r>
      <w:r w:rsidRPr="009D131C">
        <w:rPr>
          <w:rFonts w:ascii="Times New Roman" w:hAnsi="Times New Roman"/>
          <w:bCs/>
          <w:sz w:val="24"/>
          <w:szCs w:val="24"/>
          <w:lang w:val="sr-Cyrl-RS"/>
        </w:rPr>
        <w:t>место порекла. Међутим, неопходно је обезбедити услове за доношење слободне и информисане одлуке сваког појединца о томе да ли ће се вратити или интегрисати. Како би се створили услови за доношење овакве одлуке, потребно је отклонити препреке које могу отежати повратак и на тај начин утицати на одлуку. Највећи број ових препрека нал</w:t>
      </w:r>
      <w:r w:rsidR="00081E8E">
        <w:rPr>
          <w:rFonts w:ascii="Times New Roman" w:hAnsi="Times New Roman"/>
          <w:bCs/>
          <w:sz w:val="24"/>
          <w:szCs w:val="24"/>
          <w:lang w:val="sr-Cyrl-RS"/>
        </w:rPr>
        <w:t>а</w:t>
      </w:r>
      <w:r w:rsidRPr="009D131C">
        <w:rPr>
          <w:rFonts w:ascii="Times New Roman" w:hAnsi="Times New Roman"/>
          <w:bCs/>
          <w:sz w:val="24"/>
          <w:szCs w:val="24"/>
          <w:lang w:val="sr-Cyrl-RS"/>
        </w:rPr>
        <w:t>зи се у месту порекла и земља пријема избеглица има мали утицај на њихово отклањање. Ипак, препреке које се односе на процедуре повезане са организацијом пута и превоза ствари, исходовања различитих докумената и покривање трошкова превоза су тешкоће на које може утицати и земља прихвата. Потребно је да Комесаријат у приоритетне области финансирања и програм рада увр</w:t>
      </w:r>
      <w:r w:rsidR="00081E8E">
        <w:rPr>
          <w:rFonts w:ascii="Times New Roman" w:hAnsi="Times New Roman"/>
          <w:bCs/>
          <w:sz w:val="24"/>
          <w:szCs w:val="24"/>
          <w:lang w:val="sr-Cyrl-RS"/>
        </w:rPr>
        <w:t>сти процесе и активности које</w:t>
      </w:r>
      <w:r w:rsidRPr="009D131C">
        <w:rPr>
          <w:rFonts w:ascii="Times New Roman" w:hAnsi="Times New Roman"/>
          <w:bCs/>
          <w:sz w:val="24"/>
          <w:szCs w:val="24"/>
          <w:lang w:val="sr-Cyrl-RS"/>
        </w:rPr>
        <w:t xml:space="preserve"> ће обезбедити ефикасну подршку повратницима, односно благовремену помоћ у исходовању потребних докумената и расположиву помоћ у транспорту људи и ствари. </w:t>
      </w:r>
      <w:r w:rsidR="00984FD2" w:rsidRPr="009D131C">
        <w:rPr>
          <w:rFonts w:ascii="Times New Roman" w:hAnsi="Times New Roman"/>
          <w:sz w:val="24"/>
          <w:szCs w:val="24"/>
          <w:lang w:val="sr-Cyrl-RS"/>
        </w:rPr>
        <w:t>За спровођење мере је надлежан Комесаријат.</w:t>
      </w:r>
    </w:p>
    <w:p w14:paraId="09265809" w14:textId="77777777" w:rsidR="00737E71" w:rsidRPr="009D131C" w:rsidRDefault="00737E71" w:rsidP="009D131C">
      <w:pPr>
        <w:spacing w:after="0" w:line="240" w:lineRule="auto"/>
        <w:jc w:val="both"/>
        <w:rPr>
          <w:rFonts w:ascii="Times New Roman" w:hAnsi="Times New Roman"/>
          <w:sz w:val="24"/>
          <w:szCs w:val="24"/>
          <w:lang w:val="sr-Cyrl-RS"/>
        </w:rPr>
      </w:pPr>
    </w:p>
    <w:p w14:paraId="2E06FFAD" w14:textId="148C063D" w:rsidR="0070036E" w:rsidRPr="009D131C" w:rsidRDefault="0070036E" w:rsidP="009D131C">
      <w:pPr>
        <w:kinsoku w:val="0"/>
        <w:overflowPunct w:val="0"/>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Врста мере: Подстицајна</w:t>
      </w:r>
    </w:p>
    <w:p w14:paraId="5D8B5202"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bookmarkStart w:id="5" w:name="_Hlk148510754"/>
      <w:r w:rsidRPr="009D131C">
        <w:rPr>
          <w:rFonts w:ascii="Times New Roman" w:hAnsi="Times New Roman"/>
          <w:bCs/>
          <w:sz w:val="24"/>
          <w:szCs w:val="24"/>
          <w:lang w:val="sr-Cyrl-RS"/>
        </w:rPr>
        <w:t xml:space="preserve">Показатељ резултата 1.1.1: Време потребно за реализацију повратка </w:t>
      </w:r>
    </w:p>
    <w:p w14:paraId="44D5FF7A" w14:textId="03BD1652"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Почетна вредност (2023): </w:t>
      </w:r>
      <w:r w:rsidR="007319DE" w:rsidRPr="009D131C">
        <w:rPr>
          <w:rFonts w:ascii="Times New Roman" w:hAnsi="Times New Roman"/>
          <w:bCs/>
          <w:sz w:val="24"/>
          <w:szCs w:val="24"/>
          <w:lang w:val="sr-Cyrl-RS"/>
        </w:rPr>
        <w:t xml:space="preserve">30 </w:t>
      </w:r>
      <w:r w:rsidRPr="009D131C">
        <w:rPr>
          <w:rFonts w:ascii="Times New Roman" w:hAnsi="Times New Roman"/>
          <w:bCs/>
          <w:sz w:val="24"/>
          <w:szCs w:val="24"/>
          <w:lang w:val="sr-Cyrl-RS"/>
        </w:rPr>
        <w:t>дана</w:t>
      </w:r>
    </w:p>
    <w:p w14:paraId="60B6C29C" w14:textId="220747CD"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xml:space="preserve">): </w:t>
      </w:r>
      <w:r w:rsidR="007319DE" w:rsidRPr="009D131C">
        <w:rPr>
          <w:rFonts w:ascii="Times New Roman" w:hAnsi="Times New Roman"/>
          <w:bCs/>
          <w:sz w:val="24"/>
          <w:szCs w:val="24"/>
          <w:lang w:val="sr-Cyrl-RS"/>
        </w:rPr>
        <w:t>20</w:t>
      </w:r>
      <w:r w:rsidRPr="009D131C">
        <w:rPr>
          <w:rFonts w:ascii="Times New Roman" w:hAnsi="Times New Roman"/>
          <w:bCs/>
          <w:sz w:val="24"/>
          <w:szCs w:val="24"/>
          <w:lang w:val="sr-Cyrl-RS"/>
        </w:rPr>
        <w:t xml:space="preserve"> дана</w:t>
      </w:r>
    </w:p>
    <w:p w14:paraId="5E54CBF6" w14:textId="7656219B"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 о раду Комесаријата</w:t>
      </w:r>
    </w:p>
    <w:bookmarkEnd w:id="5"/>
    <w:p w14:paraId="28EAD535" w14:textId="77777777" w:rsidR="00737E71" w:rsidRDefault="00737E71" w:rsidP="009D131C">
      <w:pPr>
        <w:kinsoku w:val="0"/>
        <w:overflowPunct w:val="0"/>
        <w:spacing w:after="0" w:line="240" w:lineRule="auto"/>
        <w:jc w:val="both"/>
        <w:rPr>
          <w:rFonts w:ascii="Times New Roman" w:hAnsi="Times New Roman"/>
          <w:b/>
          <w:sz w:val="24"/>
          <w:szCs w:val="24"/>
          <w:lang w:val="sr-Cyrl-RS"/>
        </w:rPr>
      </w:pPr>
    </w:p>
    <w:p w14:paraId="76218EC8" w14:textId="6D0FE3B0" w:rsidR="0070036E" w:rsidRPr="009D131C" w:rsidRDefault="0070036E" w:rsidP="00737E71">
      <w:pPr>
        <w:kinsoku w:val="0"/>
        <w:overflowPunct w:val="0"/>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Мера 1.2 Повратничке заједнице имају континуирану подршку која обезбеђује одрживост повратка</w:t>
      </w:r>
    </w:p>
    <w:p w14:paraId="006F7683" w14:textId="77777777" w:rsidR="0070036E" w:rsidRPr="009D131C" w:rsidRDefault="0070036E" w:rsidP="009D131C">
      <w:pPr>
        <w:kinsoku w:val="0"/>
        <w:overflowPunct w:val="0"/>
        <w:spacing w:after="0" w:line="240" w:lineRule="auto"/>
        <w:jc w:val="both"/>
        <w:rPr>
          <w:rFonts w:ascii="Times New Roman" w:hAnsi="Times New Roman"/>
          <w:b/>
          <w:sz w:val="24"/>
          <w:szCs w:val="24"/>
          <w:lang w:val="sr-Cyrl-RS"/>
        </w:rPr>
      </w:pPr>
      <w:r w:rsidRPr="009D131C">
        <w:rPr>
          <w:rFonts w:ascii="Times New Roman" w:hAnsi="Times New Roman"/>
          <w:b/>
          <w:sz w:val="24"/>
          <w:szCs w:val="24"/>
          <w:lang w:val="sr-Cyrl-RS"/>
        </w:rPr>
        <w:tab/>
      </w:r>
    </w:p>
    <w:p w14:paraId="4F2229C6" w14:textId="02970791" w:rsidR="0070036E" w:rsidRPr="009D131C"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Повратак у место порекла не подразумева само пресељење из места прихвата у место порекла већ и остваривање припадајућих права чиме се обезбеђује његова одрживост. Ово се односи на приступ пре свега имовинским и социјално-економским правима, али и политичким и културним правима. Одрживост повратка директно зависи од постојања инфраструктуре у повратничким насељима, као и могућностима за задовољавање егзистенцијалних потреба. Ово подразумева пре свега приступ тржишту рада, подстицајима у </w:t>
      </w:r>
      <w:r w:rsidRPr="009D131C">
        <w:rPr>
          <w:rFonts w:ascii="Times New Roman" w:hAnsi="Times New Roman"/>
          <w:sz w:val="24"/>
          <w:szCs w:val="24"/>
          <w:lang w:val="sr-Cyrl-RS"/>
        </w:rPr>
        <w:lastRenderedPageBreak/>
        <w:t xml:space="preserve">пољопривреди, предузетничким могућностима, али и приступ социјалној заштити и сличним давањима. </w:t>
      </w:r>
    </w:p>
    <w:p w14:paraId="632B709C" w14:textId="12A108F6" w:rsidR="00984FD2"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Повр</w:t>
      </w:r>
      <w:r w:rsidR="009C5686">
        <w:rPr>
          <w:rFonts w:ascii="Times New Roman" w:hAnsi="Times New Roman"/>
          <w:sz w:val="24"/>
          <w:szCs w:val="24"/>
          <w:lang w:val="sr-Cyrl-RS"/>
        </w:rPr>
        <w:t>а</w:t>
      </w:r>
      <w:r w:rsidRPr="009D131C">
        <w:rPr>
          <w:rFonts w:ascii="Times New Roman" w:hAnsi="Times New Roman"/>
          <w:sz w:val="24"/>
          <w:szCs w:val="24"/>
          <w:lang w:val="sr-Cyrl-RS"/>
        </w:rPr>
        <w:t>тничке заједнице се често суочавају са недостатком могућности из различитих разлога (ратом уништена инфраструктура, депопулација, неразумевање специфичних потреба повратника, неприхватање од стране локалне заједнице итд.). Како би се унапредила одрживост повратка потребно је обезбедити подстицајне мере за повратничке заједнице. Ове мере се могу обезбедити у виду подршке предузетничким активностима, активностима у пољопривреди, али и директним давањима повратничким домаћинствима. Како је национа</w:t>
      </w:r>
      <w:r w:rsidR="00883B82">
        <w:rPr>
          <w:rFonts w:ascii="Times New Roman" w:hAnsi="Times New Roman"/>
          <w:sz w:val="24"/>
          <w:szCs w:val="24"/>
          <w:lang w:val="sr-Cyrl-RS"/>
        </w:rPr>
        <w:t>л</w:t>
      </w:r>
      <w:r w:rsidRPr="009D131C">
        <w:rPr>
          <w:rFonts w:ascii="Times New Roman" w:hAnsi="Times New Roman"/>
          <w:sz w:val="24"/>
          <w:szCs w:val="24"/>
          <w:lang w:val="sr-Cyrl-RS"/>
        </w:rPr>
        <w:t>ни интерес одржање и јачање српских заједница у региону, Комесаријат треба да настави са активнос</w:t>
      </w:r>
      <w:r w:rsidR="00883B82">
        <w:rPr>
          <w:rFonts w:ascii="Times New Roman" w:hAnsi="Times New Roman"/>
          <w:sz w:val="24"/>
          <w:szCs w:val="24"/>
          <w:lang w:val="sr-Cyrl-RS"/>
        </w:rPr>
        <w:t>т</w:t>
      </w:r>
      <w:r w:rsidRPr="009D131C">
        <w:rPr>
          <w:rFonts w:ascii="Times New Roman" w:hAnsi="Times New Roman"/>
          <w:sz w:val="24"/>
          <w:szCs w:val="24"/>
          <w:lang w:val="sr-Cyrl-RS"/>
        </w:rPr>
        <w:t xml:space="preserve">има које ће ојачати повратничке породице и самим тим повратничке заједнице и унапредити одрживост повратка. </w:t>
      </w:r>
      <w:r w:rsidR="00984FD2" w:rsidRPr="009D131C">
        <w:rPr>
          <w:rFonts w:ascii="Times New Roman" w:hAnsi="Times New Roman"/>
          <w:sz w:val="24"/>
          <w:szCs w:val="24"/>
          <w:lang w:val="sr-Cyrl-RS"/>
        </w:rPr>
        <w:t>За спровођење мере је надлежан Комесаријат.</w:t>
      </w:r>
    </w:p>
    <w:p w14:paraId="3C2488B3" w14:textId="77777777" w:rsidR="00F00321" w:rsidRPr="007C03F0" w:rsidRDefault="00F00321" w:rsidP="009D131C">
      <w:pPr>
        <w:spacing w:after="0" w:line="240" w:lineRule="auto"/>
        <w:jc w:val="both"/>
        <w:rPr>
          <w:rFonts w:ascii="Times New Roman" w:hAnsi="Times New Roman"/>
          <w:sz w:val="16"/>
          <w:szCs w:val="16"/>
          <w:lang w:val="sr-Cyrl-RS"/>
        </w:rPr>
      </w:pPr>
    </w:p>
    <w:p w14:paraId="3BF5F33E" w14:textId="77777777" w:rsidR="0070036E" w:rsidRPr="009D131C"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bCs/>
          <w:sz w:val="24"/>
          <w:szCs w:val="24"/>
          <w:lang w:val="sr-Cyrl-RS"/>
        </w:rPr>
        <w:tab/>
        <w:t>Врста мере: Подстицајна</w:t>
      </w:r>
    </w:p>
    <w:p w14:paraId="65817626" w14:textId="0CB0EB45"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bookmarkStart w:id="6" w:name="_Hlk148510766"/>
      <w:r w:rsidRPr="009D131C">
        <w:rPr>
          <w:rFonts w:ascii="Times New Roman" w:hAnsi="Times New Roman"/>
          <w:bCs/>
          <w:sz w:val="24"/>
          <w:szCs w:val="24"/>
          <w:lang w:val="sr-Cyrl-RS"/>
        </w:rPr>
        <w:t>Показатељ резултата 1.2.1: Средства утрошена за подршку повратничким заједницама</w:t>
      </w:r>
      <w:r w:rsidR="008019FE" w:rsidRPr="009D131C">
        <w:rPr>
          <w:rFonts w:ascii="Times New Roman" w:hAnsi="Times New Roman"/>
          <w:bCs/>
          <w:sz w:val="24"/>
          <w:szCs w:val="24"/>
          <w:lang w:val="sr-Cyrl-RS"/>
        </w:rPr>
        <w:t xml:space="preserve"> на годишњем нивоу</w:t>
      </w:r>
    </w:p>
    <w:p w14:paraId="329E8DD6" w14:textId="0059E11B"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Почетна вредност (2023): </w:t>
      </w:r>
      <w:r w:rsidR="007319DE" w:rsidRPr="009D131C">
        <w:rPr>
          <w:rFonts w:ascii="Times New Roman" w:hAnsi="Times New Roman"/>
          <w:bCs/>
          <w:sz w:val="24"/>
          <w:szCs w:val="24"/>
          <w:lang w:val="sr-Cyrl-RS"/>
        </w:rPr>
        <w:t>10.000.000</w:t>
      </w:r>
      <w:r w:rsidRPr="009D131C">
        <w:rPr>
          <w:rFonts w:ascii="Times New Roman" w:hAnsi="Times New Roman"/>
          <w:bCs/>
          <w:sz w:val="24"/>
          <w:szCs w:val="24"/>
          <w:lang w:val="sr-Cyrl-RS"/>
        </w:rPr>
        <w:t xml:space="preserve"> динара</w:t>
      </w:r>
    </w:p>
    <w:p w14:paraId="07B41227" w14:textId="18EFDF03"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xml:space="preserve">): </w:t>
      </w:r>
      <w:r w:rsidR="007319DE" w:rsidRPr="009D131C">
        <w:rPr>
          <w:rFonts w:ascii="Times New Roman" w:hAnsi="Times New Roman"/>
          <w:bCs/>
          <w:sz w:val="24"/>
          <w:szCs w:val="24"/>
          <w:lang w:val="sr-Cyrl-RS"/>
        </w:rPr>
        <w:t>12.000.000</w:t>
      </w:r>
      <w:r w:rsidRPr="009D131C">
        <w:rPr>
          <w:rFonts w:ascii="Times New Roman" w:hAnsi="Times New Roman"/>
          <w:bCs/>
          <w:sz w:val="24"/>
          <w:szCs w:val="24"/>
          <w:lang w:val="sr-Cyrl-RS"/>
        </w:rPr>
        <w:t xml:space="preserve"> динара</w:t>
      </w:r>
    </w:p>
    <w:p w14:paraId="2229199E" w14:textId="609D0AF9"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 о раду Комесаријата</w:t>
      </w:r>
    </w:p>
    <w:bookmarkEnd w:id="6"/>
    <w:p w14:paraId="2CFEEF76" w14:textId="77777777" w:rsidR="00737E71" w:rsidRDefault="00737E71" w:rsidP="009D131C">
      <w:pPr>
        <w:spacing w:after="0" w:line="240" w:lineRule="auto"/>
        <w:jc w:val="both"/>
        <w:rPr>
          <w:rFonts w:ascii="Times New Roman" w:hAnsi="Times New Roman"/>
          <w:b/>
          <w:sz w:val="24"/>
          <w:szCs w:val="24"/>
          <w:lang w:val="sr-Cyrl-RS"/>
        </w:rPr>
      </w:pPr>
    </w:p>
    <w:p w14:paraId="1DC885C3" w14:textId="01598642" w:rsidR="0070036E" w:rsidRDefault="0070036E" w:rsidP="00737E71">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Мера 1.3  Механизам праћења и заговарања за права повратничких заједница успостављен</w:t>
      </w:r>
    </w:p>
    <w:p w14:paraId="62804334" w14:textId="77777777" w:rsidR="00737E71" w:rsidRPr="007C03F0" w:rsidRDefault="00737E71" w:rsidP="00737E71">
      <w:pPr>
        <w:spacing w:after="0" w:line="240" w:lineRule="auto"/>
        <w:ind w:firstLine="720"/>
        <w:jc w:val="both"/>
        <w:rPr>
          <w:rFonts w:ascii="Times New Roman" w:hAnsi="Times New Roman"/>
          <w:b/>
          <w:sz w:val="16"/>
          <w:szCs w:val="16"/>
          <w:lang w:val="sr-Cyrl-RS"/>
        </w:rPr>
      </w:pPr>
    </w:p>
    <w:p w14:paraId="30C048A2" w14:textId="428307E0" w:rsidR="0070036E" w:rsidRPr="009D131C" w:rsidRDefault="0070036E" w:rsidP="009D131C">
      <w:pPr>
        <w:kinsoku w:val="0"/>
        <w:overflowPunct w:val="0"/>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Обезбеђена подршка треба да одговара реалним потребама повратника. Како би се то обезбедило не</w:t>
      </w:r>
      <w:r w:rsidR="00883B82">
        <w:rPr>
          <w:rFonts w:ascii="Times New Roman" w:hAnsi="Times New Roman"/>
          <w:bCs/>
          <w:sz w:val="24"/>
          <w:szCs w:val="24"/>
          <w:lang w:val="sr-Cyrl-RS"/>
        </w:rPr>
        <w:t>опходно је имати адекватне под</w:t>
      </w:r>
      <w:r w:rsidRPr="009D131C">
        <w:rPr>
          <w:rFonts w:ascii="Times New Roman" w:hAnsi="Times New Roman"/>
          <w:bCs/>
          <w:sz w:val="24"/>
          <w:szCs w:val="24"/>
          <w:lang w:val="sr-Cyrl-RS"/>
        </w:rPr>
        <w:t>атке о условима живота повратника, тешкоћама са којима се суочавају, пожељним решењима. У исто време поред билатералних односа са земљама порекла, кључна платформа за заговарање мера за заштиту права повратника су мултилатерални форуми, пре свега у оквиру Уједињених нација. У складу са опште прихваћеним принципима, али и у складу са Њујоршком декларацијом за избеглице и мигранте, неопходно је имати прецизне и поуздане податке како би се планирале одговарајуће мере, али и како би се међународној јавности и уговорним телима људских права презентовали проблеми повратника и заговар</w:t>
      </w:r>
      <w:r w:rsidR="009C5686">
        <w:rPr>
          <w:rFonts w:ascii="Times New Roman" w:hAnsi="Times New Roman"/>
          <w:bCs/>
          <w:sz w:val="24"/>
          <w:szCs w:val="24"/>
          <w:lang w:val="sr-Cyrl-RS"/>
        </w:rPr>
        <w:t>а</w:t>
      </w:r>
      <w:r w:rsidRPr="009D131C">
        <w:rPr>
          <w:rFonts w:ascii="Times New Roman" w:hAnsi="Times New Roman"/>
          <w:bCs/>
          <w:sz w:val="24"/>
          <w:szCs w:val="24"/>
          <w:lang w:val="sr-Cyrl-RS"/>
        </w:rPr>
        <w:t xml:space="preserve">ло унапређење њихових права. </w:t>
      </w:r>
    </w:p>
    <w:p w14:paraId="5BAF2A91" w14:textId="0AA80BF8" w:rsidR="0070036E" w:rsidRDefault="0070036E" w:rsidP="009D131C">
      <w:pPr>
        <w:kinsoku w:val="0"/>
        <w:overflowPunct w:val="0"/>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Најефективнији механизам за сагледавање потреба повратника јесте сара</w:t>
      </w:r>
      <w:r w:rsidR="009C5686">
        <w:rPr>
          <w:rFonts w:ascii="Times New Roman" w:hAnsi="Times New Roman"/>
          <w:bCs/>
          <w:sz w:val="24"/>
          <w:szCs w:val="24"/>
          <w:lang w:val="sr-Cyrl-RS"/>
        </w:rPr>
        <w:t>д</w:t>
      </w:r>
      <w:r w:rsidRPr="009D131C">
        <w:rPr>
          <w:rFonts w:ascii="Times New Roman" w:hAnsi="Times New Roman"/>
          <w:bCs/>
          <w:sz w:val="24"/>
          <w:szCs w:val="24"/>
          <w:lang w:val="sr-Cyrl-RS"/>
        </w:rPr>
        <w:t>ња са органи</w:t>
      </w:r>
      <w:r w:rsidR="009C5686">
        <w:rPr>
          <w:rFonts w:ascii="Times New Roman" w:hAnsi="Times New Roman"/>
          <w:bCs/>
          <w:sz w:val="24"/>
          <w:szCs w:val="24"/>
          <w:lang w:val="sr-Cyrl-RS"/>
        </w:rPr>
        <w:t>з</w:t>
      </w:r>
      <w:r w:rsidRPr="009D131C">
        <w:rPr>
          <w:rFonts w:ascii="Times New Roman" w:hAnsi="Times New Roman"/>
          <w:bCs/>
          <w:sz w:val="24"/>
          <w:szCs w:val="24"/>
          <w:lang w:val="sr-Cyrl-RS"/>
        </w:rPr>
        <w:t>ацијама цивилног д</w:t>
      </w:r>
      <w:r w:rsidR="00D02BFB">
        <w:rPr>
          <w:rFonts w:ascii="Times New Roman" w:hAnsi="Times New Roman"/>
          <w:bCs/>
          <w:sz w:val="24"/>
          <w:szCs w:val="24"/>
          <w:lang w:val="sr-Cyrl-RS"/>
        </w:rPr>
        <w:t>руштва које могу да обезбеде од</w:t>
      </w:r>
      <w:r w:rsidRPr="009D131C">
        <w:rPr>
          <w:rFonts w:ascii="Times New Roman" w:hAnsi="Times New Roman"/>
          <w:bCs/>
          <w:sz w:val="24"/>
          <w:szCs w:val="24"/>
          <w:lang w:val="sr-Cyrl-RS"/>
        </w:rPr>
        <w:t>г</w:t>
      </w:r>
      <w:r w:rsidR="00D02BFB">
        <w:rPr>
          <w:rFonts w:ascii="Times New Roman" w:hAnsi="Times New Roman"/>
          <w:bCs/>
          <w:sz w:val="24"/>
          <w:szCs w:val="24"/>
          <w:lang w:val="sr-Cyrl-RS"/>
        </w:rPr>
        <w:t>о</w:t>
      </w:r>
      <w:r w:rsidRPr="009D131C">
        <w:rPr>
          <w:rFonts w:ascii="Times New Roman" w:hAnsi="Times New Roman"/>
          <w:bCs/>
          <w:sz w:val="24"/>
          <w:szCs w:val="24"/>
          <w:lang w:val="sr-Cyrl-RS"/>
        </w:rPr>
        <w:t>варајуће податке, од оних који се односе на идентификовање угрожених породица и појединаца, па до спровођења различитих истраживања и израде студија. На основу оваквих инпута, надлежни органи Републике Србије</w:t>
      </w:r>
      <w:r w:rsidR="00F36872" w:rsidRPr="009D131C">
        <w:rPr>
          <w:rFonts w:ascii="Times New Roman" w:hAnsi="Times New Roman"/>
          <w:bCs/>
          <w:sz w:val="24"/>
          <w:szCs w:val="24"/>
          <w:lang w:val="sr-Cyrl-RS"/>
        </w:rPr>
        <w:t xml:space="preserve">, конкретно Комесаријат и Министарство спољних послова, </w:t>
      </w:r>
      <w:r w:rsidRPr="009D131C">
        <w:rPr>
          <w:rFonts w:ascii="Times New Roman" w:hAnsi="Times New Roman"/>
          <w:bCs/>
          <w:sz w:val="24"/>
          <w:szCs w:val="24"/>
          <w:lang w:val="sr-Cyrl-RS"/>
        </w:rPr>
        <w:t>би били у могућности да заговарају за права и унапређење положаја повратника.</w:t>
      </w:r>
      <w:r w:rsidR="00F25865" w:rsidRPr="009D131C">
        <w:rPr>
          <w:rFonts w:ascii="Times New Roman" w:hAnsi="Times New Roman"/>
          <w:bCs/>
          <w:sz w:val="24"/>
          <w:szCs w:val="24"/>
          <w:lang w:val="sr-Cyrl-RS"/>
        </w:rPr>
        <w:t xml:space="preserve"> </w:t>
      </w:r>
      <w:bookmarkStart w:id="7" w:name="_Hlk148530805"/>
      <w:r w:rsidR="00984FD2" w:rsidRPr="009D131C">
        <w:rPr>
          <w:rFonts w:ascii="Times New Roman" w:hAnsi="Times New Roman"/>
          <w:bCs/>
          <w:sz w:val="24"/>
          <w:szCs w:val="24"/>
          <w:lang w:val="sr-Cyrl-RS"/>
        </w:rPr>
        <w:t xml:space="preserve">За спровођење мере је надлежан Комесаријат у </w:t>
      </w:r>
      <w:r w:rsidR="00F25865" w:rsidRPr="009D131C">
        <w:rPr>
          <w:rFonts w:ascii="Times New Roman" w:hAnsi="Times New Roman"/>
          <w:bCs/>
          <w:sz w:val="24"/>
          <w:szCs w:val="24"/>
          <w:lang w:val="sr-Cyrl-RS"/>
        </w:rPr>
        <w:t>сарадњи са Министарством спољних послова</w:t>
      </w:r>
      <w:bookmarkEnd w:id="7"/>
      <w:r w:rsidR="00F25865" w:rsidRPr="009D131C">
        <w:rPr>
          <w:rFonts w:ascii="Times New Roman" w:hAnsi="Times New Roman"/>
          <w:bCs/>
          <w:sz w:val="24"/>
          <w:szCs w:val="24"/>
          <w:lang w:val="sr-Cyrl-RS"/>
        </w:rPr>
        <w:t xml:space="preserve"> и државним органом надлежним за дијаспору и Србе у региону.</w:t>
      </w:r>
    </w:p>
    <w:p w14:paraId="091D5BB3" w14:textId="77777777" w:rsidR="00737E71" w:rsidRPr="007C03F0" w:rsidRDefault="00737E71" w:rsidP="009D131C">
      <w:pPr>
        <w:kinsoku w:val="0"/>
        <w:overflowPunct w:val="0"/>
        <w:spacing w:after="0" w:line="240" w:lineRule="auto"/>
        <w:jc w:val="both"/>
        <w:rPr>
          <w:rFonts w:ascii="Times New Roman" w:hAnsi="Times New Roman"/>
          <w:bCs/>
          <w:sz w:val="16"/>
          <w:szCs w:val="16"/>
          <w:lang w:val="sr-Cyrl-RS"/>
        </w:rPr>
      </w:pPr>
    </w:p>
    <w:p w14:paraId="6A00F3F6" w14:textId="77777777" w:rsidR="0070036E" w:rsidRPr="009D131C" w:rsidRDefault="0070036E" w:rsidP="009D131C">
      <w:pPr>
        <w:kinsoku w:val="0"/>
        <w:overflowPunct w:val="0"/>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Врста мере: Информативно-едукативне</w:t>
      </w:r>
    </w:p>
    <w:p w14:paraId="419C04CD" w14:textId="253D9CC8"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bookmarkStart w:id="8" w:name="_Hlk148510784"/>
      <w:r w:rsidRPr="009D131C">
        <w:rPr>
          <w:rFonts w:ascii="Times New Roman" w:hAnsi="Times New Roman"/>
          <w:bCs/>
          <w:sz w:val="24"/>
          <w:szCs w:val="24"/>
          <w:lang w:val="sr-Cyrl-RS"/>
        </w:rPr>
        <w:t>Показатељ резултата 1.3.1: Број организ</w:t>
      </w:r>
      <w:r w:rsidR="00883B82">
        <w:rPr>
          <w:rFonts w:ascii="Times New Roman" w:hAnsi="Times New Roman"/>
          <w:bCs/>
          <w:sz w:val="24"/>
          <w:szCs w:val="24"/>
          <w:lang w:val="sr-Cyrl-RS"/>
        </w:rPr>
        <w:t>а</w:t>
      </w:r>
      <w:r w:rsidRPr="009D131C">
        <w:rPr>
          <w:rFonts w:ascii="Times New Roman" w:hAnsi="Times New Roman"/>
          <w:bCs/>
          <w:sz w:val="24"/>
          <w:szCs w:val="24"/>
          <w:lang w:val="sr-Cyrl-RS"/>
        </w:rPr>
        <w:t>ција цивилног друштва активних у земљама порекла са којима је успостављена сарадња</w:t>
      </w:r>
    </w:p>
    <w:p w14:paraId="1970FD8C" w14:textId="254E808A"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284" w:hanging="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Почетна вредност (2023): </w:t>
      </w:r>
      <w:r w:rsidR="008019FE" w:rsidRPr="009D131C">
        <w:rPr>
          <w:rFonts w:ascii="Times New Roman" w:hAnsi="Times New Roman"/>
          <w:bCs/>
          <w:sz w:val="24"/>
          <w:szCs w:val="24"/>
          <w:lang w:val="sr-Cyrl-RS"/>
        </w:rPr>
        <w:t>1</w:t>
      </w:r>
      <w:r w:rsidRPr="009D131C">
        <w:rPr>
          <w:rFonts w:ascii="Times New Roman" w:hAnsi="Times New Roman"/>
          <w:bCs/>
          <w:sz w:val="24"/>
          <w:szCs w:val="24"/>
          <w:lang w:val="sr-Cyrl-RS"/>
        </w:rPr>
        <w:t xml:space="preserve"> органи</w:t>
      </w:r>
      <w:r w:rsidR="00F673C7" w:rsidRPr="009D131C">
        <w:rPr>
          <w:rFonts w:ascii="Times New Roman" w:hAnsi="Times New Roman"/>
          <w:bCs/>
          <w:sz w:val="24"/>
          <w:szCs w:val="24"/>
          <w:lang w:val="sr-Cyrl-RS"/>
        </w:rPr>
        <w:t>з</w:t>
      </w:r>
      <w:r w:rsidRPr="009D131C">
        <w:rPr>
          <w:rFonts w:ascii="Times New Roman" w:hAnsi="Times New Roman"/>
          <w:bCs/>
          <w:sz w:val="24"/>
          <w:szCs w:val="24"/>
          <w:lang w:val="sr-Cyrl-RS"/>
        </w:rPr>
        <w:t xml:space="preserve">ација </w:t>
      </w:r>
    </w:p>
    <w:p w14:paraId="1EBBABDE" w14:textId="2729CC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284" w:hanging="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најмање 2 организације</w:t>
      </w:r>
    </w:p>
    <w:p w14:paraId="20BD2C7B"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284" w:hanging="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Уговори са организацијама цивилног друштва</w:t>
      </w:r>
    </w:p>
    <w:bookmarkEnd w:id="8"/>
    <w:p w14:paraId="10BABA9B" w14:textId="77777777" w:rsidR="00737E71" w:rsidRDefault="00737E71" w:rsidP="009D131C">
      <w:pPr>
        <w:spacing w:after="0" w:line="240" w:lineRule="auto"/>
        <w:jc w:val="both"/>
        <w:rPr>
          <w:rFonts w:ascii="Times New Roman" w:hAnsi="Times New Roman"/>
          <w:b/>
          <w:bCs/>
          <w:sz w:val="24"/>
          <w:szCs w:val="24"/>
          <w:lang w:val="sr-Cyrl-RS"/>
        </w:rPr>
      </w:pPr>
    </w:p>
    <w:p w14:paraId="199EACD5" w14:textId="77777777" w:rsidR="009C5686" w:rsidRDefault="00121824" w:rsidP="00737E71">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Посебни циљ</w:t>
      </w:r>
      <w:r w:rsidR="0070036E" w:rsidRPr="009D131C">
        <w:rPr>
          <w:rFonts w:ascii="Times New Roman" w:hAnsi="Times New Roman"/>
          <w:b/>
          <w:bCs/>
          <w:sz w:val="24"/>
          <w:szCs w:val="24"/>
          <w:lang w:val="sr-Cyrl-RS"/>
        </w:rPr>
        <w:t xml:space="preserve"> 2. Олакшан приступ становању и мере за економско оснаживање доступне избеглицама у процесу интеграције</w:t>
      </w:r>
    </w:p>
    <w:p w14:paraId="14603371" w14:textId="0575F758" w:rsidR="0070036E" w:rsidRPr="009D131C" w:rsidRDefault="0070036E" w:rsidP="00737E71">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 </w:t>
      </w:r>
    </w:p>
    <w:p w14:paraId="2ABA9A46" w14:textId="77593441" w:rsidR="00984FD2" w:rsidRPr="009C5686" w:rsidRDefault="0070036E" w:rsidP="009C5686">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За постизање овог циља планиране су 4 мере:</w:t>
      </w:r>
    </w:p>
    <w:p w14:paraId="73F1B954" w14:textId="34368964" w:rsidR="0093735A" w:rsidRPr="009D131C" w:rsidRDefault="0070036E" w:rsidP="009C5686">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Опис мера</w:t>
      </w:r>
    </w:p>
    <w:p w14:paraId="4411D3FD" w14:textId="42F01D54" w:rsidR="0070036E" w:rsidRDefault="0070036E" w:rsidP="00737E71">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 xml:space="preserve">Мера 2.1 Настављено спровођења стамбених програма у складу са Законом о избеглицама </w:t>
      </w:r>
      <w:r w:rsidR="00737E71">
        <w:rPr>
          <w:rFonts w:ascii="Times New Roman" w:hAnsi="Times New Roman"/>
          <w:b/>
          <w:sz w:val="24"/>
          <w:szCs w:val="24"/>
          <w:lang w:val="sr-Cyrl-RS"/>
        </w:rPr>
        <w:t xml:space="preserve"> </w:t>
      </w:r>
    </w:p>
    <w:p w14:paraId="10A1F7EF" w14:textId="77777777" w:rsidR="0093735A" w:rsidRPr="009D131C" w:rsidRDefault="0093735A" w:rsidP="00737E71">
      <w:pPr>
        <w:spacing w:after="0" w:line="240" w:lineRule="auto"/>
        <w:ind w:firstLine="720"/>
        <w:jc w:val="both"/>
        <w:rPr>
          <w:rFonts w:ascii="Times New Roman" w:hAnsi="Times New Roman"/>
          <w:b/>
          <w:sz w:val="24"/>
          <w:szCs w:val="24"/>
          <w:lang w:val="sr-Cyrl-RS"/>
        </w:rPr>
      </w:pPr>
    </w:p>
    <w:p w14:paraId="7AFE59F6" w14:textId="53BE4F96" w:rsidR="0070036E"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Решавање стамбених потреба у процесу интеграције избеглица јесте један од највећих изазова за Републику Србију. Разлози за ово су многобројни, а најзначајнији лежи у великом броју породица у потреби и немогућности да се остваре поједина имовинска права у земљи порекла која би омогућила избеглицама да самостално реше своје стамбено питање. Како је у анализи ситуације приказано, велики број избегличких породица је започео решавање питања становања самостално, изградњом породичних кућа, али је у исто време велик и број породица, прева</w:t>
      </w:r>
      <w:r w:rsidR="009C5686">
        <w:rPr>
          <w:rFonts w:ascii="Times New Roman" w:hAnsi="Times New Roman"/>
          <w:sz w:val="24"/>
          <w:szCs w:val="24"/>
          <w:lang w:val="sr-Cyrl-RS"/>
        </w:rPr>
        <w:t>с</w:t>
      </w:r>
      <w:r w:rsidRPr="009D131C">
        <w:rPr>
          <w:rFonts w:ascii="Times New Roman" w:hAnsi="Times New Roman"/>
          <w:sz w:val="24"/>
          <w:szCs w:val="24"/>
          <w:lang w:val="sr-Cyrl-RS"/>
        </w:rPr>
        <w:t>ходно у урбаном окружењу, које су опредељене за станове у зградама за вишепородично становање. Значајан подстицај и акцелератор решавању ових проблема је био Региона</w:t>
      </w:r>
      <w:r w:rsidR="008143CB">
        <w:rPr>
          <w:rFonts w:ascii="Times New Roman" w:hAnsi="Times New Roman"/>
          <w:sz w:val="24"/>
          <w:szCs w:val="24"/>
          <w:lang w:val="sr-Cyrl-RS"/>
        </w:rPr>
        <w:t>л</w:t>
      </w:r>
      <w:r w:rsidRPr="009D131C">
        <w:rPr>
          <w:rFonts w:ascii="Times New Roman" w:hAnsi="Times New Roman"/>
          <w:sz w:val="24"/>
          <w:szCs w:val="24"/>
          <w:lang w:val="sr-Cyrl-RS"/>
        </w:rPr>
        <w:t>ни стамбени програм. Међутим, као је програм завршен, Комесаријат мора у сарадњи са јединицама локалне самоуправе да настави са решавањем стамбених потреба из буџетских средстава и евентуално средстава кредита. Комесаријат ће зато да настави са припремом и спровођењем Програма коришћења средстава за решавање стамбених потреба избеглица. Кроз програме ће се обезбеђивати сви видови стамбених решења предвиђени Законом о избеглицама: станови за закуп и куповину, додела грађевинског материјала и куповина сеоских кућа са окућницом. Такође је потребно у сар</w:t>
      </w:r>
      <w:r w:rsidR="009C5686">
        <w:rPr>
          <w:rFonts w:ascii="Times New Roman" w:hAnsi="Times New Roman"/>
          <w:sz w:val="24"/>
          <w:szCs w:val="24"/>
          <w:lang w:val="sr-Cyrl-RS"/>
        </w:rPr>
        <w:t>а</w:t>
      </w:r>
      <w:r w:rsidRPr="009D131C">
        <w:rPr>
          <w:rFonts w:ascii="Times New Roman" w:hAnsi="Times New Roman"/>
          <w:sz w:val="24"/>
          <w:szCs w:val="24"/>
          <w:lang w:val="sr-Cyrl-RS"/>
        </w:rPr>
        <w:t xml:space="preserve">дњи са министарством надлежним за јавна улагања успоставити сарадњу на имплементацији кредита намењених изградњи станова. </w:t>
      </w:r>
      <w:r w:rsidR="00984FD2" w:rsidRPr="009D131C">
        <w:rPr>
          <w:rFonts w:ascii="Times New Roman" w:hAnsi="Times New Roman"/>
          <w:sz w:val="24"/>
          <w:szCs w:val="24"/>
          <w:lang w:val="sr-Cyrl-RS"/>
        </w:rPr>
        <w:t xml:space="preserve">За спровођење мере је надлежан Комесаријат </w:t>
      </w:r>
      <w:r w:rsidR="00F25865" w:rsidRPr="009D131C">
        <w:rPr>
          <w:rFonts w:ascii="Times New Roman" w:hAnsi="Times New Roman"/>
          <w:sz w:val="24"/>
          <w:szCs w:val="24"/>
          <w:lang w:val="sr-Cyrl-RS"/>
        </w:rPr>
        <w:t>у сарадњи са јединицама локалне самоуправе. Партнер је и министар</w:t>
      </w:r>
      <w:r w:rsidR="008143CB">
        <w:rPr>
          <w:rFonts w:ascii="Times New Roman" w:hAnsi="Times New Roman"/>
          <w:sz w:val="24"/>
          <w:szCs w:val="24"/>
          <w:lang w:val="sr-Cyrl-RS"/>
        </w:rPr>
        <w:t>с</w:t>
      </w:r>
      <w:r w:rsidR="00F25865" w:rsidRPr="009D131C">
        <w:rPr>
          <w:rFonts w:ascii="Times New Roman" w:hAnsi="Times New Roman"/>
          <w:sz w:val="24"/>
          <w:szCs w:val="24"/>
          <w:lang w:val="sr-Cyrl-RS"/>
        </w:rPr>
        <w:t>тво надлежно за јавна улагања.</w:t>
      </w:r>
    </w:p>
    <w:p w14:paraId="1CC4A867" w14:textId="77777777" w:rsidR="0093735A" w:rsidRPr="009D131C" w:rsidRDefault="0093735A" w:rsidP="009D131C">
      <w:pPr>
        <w:spacing w:after="0" w:line="240" w:lineRule="auto"/>
        <w:jc w:val="both"/>
        <w:rPr>
          <w:rFonts w:ascii="Times New Roman" w:hAnsi="Times New Roman"/>
          <w:sz w:val="24"/>
          <w:szCs w:val="24"/>
          <w:lang w:val="sr-Cyrl-RS"/>
        </w:rPr>
      </w:pPr>
    </w:p>
    <w:p w14:paraId="0ACE3665" w14:textId="7D61262C" w:rsidR="0070036E" w:rsidRPr="00737E71"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bCs/>
          <w:sz w:val="24"/>
          <w:szCs w:val="24"/>
          <w:lang w:val="sr-Cyrl-RS"/>
        </w:rPr>
        <w:tab/>
      </w:r>
      <w:r w:rsidRPr="00737E71">
        <w:rPr>
          <w:rFonts w:ascii="Times New Roman" w:hAnsi="Times New Roman"/>
          <w:bCs/>
          <w:sz w:val="24"/>
          <w:szCs w:val="24"/>
          <w:lang w:val="sr-Cyrl-RS"/>
        </w:rPr>
        <w:t xml:space="preserve">Врста мере: Подстицајна </w:t>
      </w:r>
    </w:p>
    <w:p w14:paraId="24097644" w14:textId="77777777" w:rsidR="0070036E" w:rsidRPr="00737E71"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bookmarkStart w:id="9" w:name="_Hlk148511215"/>
      <w:r w:rsidRPr="00737E71">
        <w:rPr>
          <w:rFonts w:ascii="Times New Roman" w:hAnsi="Times New Roman"/>
          <w:bCs/>
          <w:sz w:val="24"/>
          <w:szCs w:val="24"/>
          <w:lang w:val="sr-Cyrl-RS"/>
        </w:rPr>
        <w:t>Показатељ резултата 2.1.1: Број обезбеђених стамбених решења</w:t>
      </w:r>
    </w:p>
    <w:p w14:paraId="1A0AE3AD" w14:textId="3ACF4C68" w:rsidR="0070036E" w:rsidRPr="00737E71"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rPr>
      </w:pPr>
      <w:r w:rsidRPr="00737E71">
        <w:rPr>
          <w:rFonts w:ascii="Times New Roman" w:hAnsi="Times New Roman"/>
          <w:bCs/>
          <w:sz w:val="24"/>
          <w:szCs w:val="24"/>
          <w:lang w:val="sr-Cyrl-RS"/>
        </w:rPr>
        <w:t>Почетна вредност (202</w:t>
      </w:r>
      <w:r w:rsidR="00623CFB" w:rsidRPr="00737E71">
        <w:rPr>
          <w:rFonts w:ascii="Times New Roman" w:hAnsi="Times New Roman"/>
          <w:bCs/>
          <w:sz w:val="24"/>
          <w:szCs w:val="24"/>
        </w:rPr>
        <w:t>3</w:t>
      </w:r>
      <w:r w:rsidRPr="00737E71">
        <w:rPr>
          <w:rFonts w:ascii="Times New Roman" w:hAnsi="Times New Roman"/>
          <w:bCs/>
          <w:sz w:val="24"/>
          <w:szCs w:val="24"/>
          <w:lang w:val="sr-Cyrl-RS"/>
        </w:rPr>
        <w:t xml:space="preserve">): </w:t>
      </w:r>
      <w:r w:rsidR="00EB0568" w:rsidRPr="00737E71">
        <w:rPr>
          <w:rFonts w:ascii="Times New Roman" w:hAnsi="Times New Roman"/>
          <w:bCs/>
          <w:sz w:val="24"/>
          <w:szCs w:val="24"/>
        </w:rPr>
        <w:t>2</w:t>
      </w:r>
      <w:r w:rsidR="00623CFB" w:rsidRPr="00737E71">
        <w:rPr>
          <w:rFonts w:ascii="Times New Roman" w:hAnsi="Times New Roman"/>
          <w:bCs/>
          <w:sz w:val="24"/>
          <w:szCs w:val="24"/>
        </w:rPr>
        <w:t>1</w:t>
      </w:r>
      <w:r w:rsidR="00EB0568" w:rsidRPr="00737E71">
        <w:rPr>
          <w:rFonts w:ascii="Times New Roman" w:hAnsi="Times New Roman"/>
          <w:bCs/>
          <w:sz w:val="24"/>
          <w:szCs w:val="24"/>
        </w:rPr>
        <w:t>.</w:t>
      </w:r>
      <w:r w:rsidR="00623CFB" w:rsidRPr="00737E71">
        <w:rPr>
          <w:rFonts w:ascii="Times New Roman" w:hAnsi="Times New Roman"/>
          <w:bCs/>
          <w:sz w:val="24"/>
          <w:szCs w:val="24"/>
        </w:rPr>
        <w:t>176</w:t>
      </w:r>
    </w:p>
    <w:p w14:paraId="2ECD1693" w14:textId="37A8EB4E" w:rsidR="0070036E" w:rsidRPr="009D131C" w:rsidRDefault="00922F97"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737E71">
        <w:rPr>
          <w:rFonts w:ascii="Times New Roman" w:hAnsi="Times New Roman"/>
          <w:bCs/>
          <w:sz w:val="24"/>
          <w:szCs w:val="24"/>
          <w:lang w:val="sr-Cyrl-RS"/>
        </w:rPr>
        <w:t>Ц</w:t>
      </w:r>
      <w:r w:rsidRPr="009D131C">
        <w:rPr>
          <w:rFonts w:ascii="Times New Roman" w:hAnsi="Times New Roman"/>
          <w:bCs/>
          <w:sz w:val="24"/>
          <w:szCs w:val="24"/>
          <w:lang w:val="sr-Cyrl-RS"/>
        </w:rPr>
        <w:t>иљана вредност (2030</w:t>
      </w:r>
      <w:r w:rsidR="0070036E" w:rsidRPr="009D131C">
        <w:rPr>
          <w:rFonts w:ascii="Times New Roman" w:hAnsi="Times New Roman"/>
          <w:bCs/>
          <w:sz w:val="24"/>
          <w:szCs w:val="24"/>
          <w:lang w:val="sr-Cyrl-RS"/>
        </w:rPr>
        <w:t>): 25.000</w:t>
      </w:r>
    </w:p>
    <w:p w14:paraId="0CE7DE1F"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Извештаји Комесаријата о стању избегличке популације</w:t>
      </w:r>
    </w:p>
    <w:p w14:paraId="14E7D886" w14:textId="77777777" w:rsidR="008019FE" w:rsidRPr="009D131C" w:rsidRDefault="008019FE" w:rsidP="009D131C">
      <w:pPr>
        <w:spacing w:after="0" w:line="240" w:lineRule="auto"/>
        <w:jc w:val="both"/>
        <w:rPr>
          <w:rFonts w:ascii="Times New Roman" w:hAnsi="Times New Roman"/>
          <w:sz w:val="24"/>
          <w:szCs w:val="24"/>
          <w:lang w:val="sr-Cyrl-RS"/>
        </w:rPr>
      </w:pPr>
    </w:p>
    <w:p w14:paraId="76D56631" w14:textId="2F3C792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Показатељ резултата 2.1.2: Проценат жена</w:t>
      </w:r>
      <w:r w:rsidR="008019FE" w:rsidRPr="009D131C">
        <w:rPr>
          <w:rFonts w:ascii="Times New Roman" w:hAnsi="Times New Roman"/>
          <w:bCs/>
          <w:sz w:val="24"/>
          <w:szCs w:val="24"/>
          <w:lang w:val="sr-Cyrl-RS"/>
        </w:rPr>
        <w:t xml:space="preserve"> </w:t>
      </w:r>
      <w:r w:rsidRPr="009D131C">
        <w:rPr>
          <w:rFonts w:ascii="Times New Roman" w:hAnsi="Times New Roman"/>
          <w:bCs/>
          <w:sz w:val="24"/>
          <w:szCs w:val="24"/>
          <w:lang w:val="sr-Cyrl-RS"/>
        </w:rPr>
        <w:t>корисница програма стамбеног збрињавања</w:t>
      </w:r>
    </w:p>
    <w:p w14:paraId="73BE54C4" w14:textId="0279F161" w:rsidR="0070036E" w:rsidRPr="008A725F"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8A725F">
        <w:rPr>
          <w:rFonts w:ascii="Times New Roman" w:hAnsi="Times New Roman"/>
          <w:bCs/>
          <w:sz w:val="24"/>
          <w:szCs w:val="24"/>
          <w:lang w:val="sr-Cyrl-RS"/>
        </w:rPr>
        <w:t>Почетна вредност (202</w:t>
      </w:r>
      <w:r w:rsidR="008A725F" w:rsidRPr="008A725F">
        <w:rPr>
          <w:rFonts w:ascii="Times New Roman" w:hAnsi="Times New Roman"/>
          <w:bCs/>
          <w:sz w:val="24"/>
          <w:szCs w:val="24"/>
          <w:lang w:val="sr-Cyrl-RS"/>
        </w:rPr>
        <w:t>3</w:t>
      </w:r>
      <w:r w:rsidRPr="008A725F">
        <w:rPr>
          <w:rFonts w:ascii="Times New Roman" w:hAnsi="Times New Roman"/>
          <w:bCs/>
          <w:sz w:val="24"/>
          <w:szCs w:val="24"/>
          <w:lang w:val="sr-Cyrl-RS"/>
        </w:rPr>
        <w:t xml:space="preserve">):  </w:t>
      </w:r>
      <w:r w:rsidR="008019FE" w:rsidRPr="008A725F">
        <w:rPr>
          <w:rFonts w:ascii="Times New Roman" w:hAnsi="Times New Roman"/>
          <w:bCs/>
          <w:sz w:val="24"/>
          <w:szCs w:val="24"/>
          <w:lang w:val="sr-Cyrl-RS"/>
        </w:rPr>
        <w:t>38</w:t>
      </w:r>
      <w:r w:rsidRPr="008A725F">
        <w:rPr>
          <w:rFonts w:ascii="Times New Roman" w:hAnsi="Times New Roman"/>
          <w:bCs/>
          <w:sz w:val="24"/>
          <w:szCs w:val="24"/>
          <w:lang w:val="sr-Cyrl-RS"/>
        </w:rPr>
        <w:t xml:space="preserve"> %</w:t>
      </w:r>
    </w:p>
    <w:p w14:paraId="67C6E3DA" w14:textId="6F0ED918" w:rsidR="0070036E" w:rsidRPr="009D131C" w:rsidRDefault="00922F97"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(2030</w:t>
      </w:r>
      <w:r w:rsidR="0070036E" w:rsidRPr="009D131C">
        <w:rPr>
          <w:rFonts w:ascii="Times New Roman" w:hAnsi="Times New Roman"/>
          <w:bCs/>
          <w:sz w:val="24"/>
          <w:szCs w:val="24"/>
          <w:lang w:val="sr-Cyrl-RS"/>
        </w:rPr>
        <w:t xml:space="preserve">): </w:t>
      </w:r>
      <w:r w:rsidR="008019FE" w:rsidRPr="009D131C">
        <w:rPr>
          <w:rFonts w:ascii="Times New Roman" w:hAnsi="Times New Roman"/>
          <w:bCs/>
          <w:sz w:val="24"/>
          <w:szCs w:val="24"/>
          <w:lang w:val="sr-Cyrl-RS"/>
        </w:rPr>
        <w:t xml:space="preserve">42 </w:t>
      </w:r>
      <w:r w:rsidR="0070036E" w:rsidRPr="009D131C">
        <w:rPr>
          <w:rFonts w:ascii="Times New Roman" w:hAnsi="Times New Roman"/>
          <w:bCs/>
          <w:sz w:val="24"/>
          <w:szCs w:val="24"/>
          <w:lang w:val="sr-Cyrl-RS"/>
        </w:rPr>
        <w:t>%</w:t>
      </w:r>
    </w:p>
    <w:p w14:paraId="54201DC0"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Извештаји Комесаријата о стању избегличке популације</w:t>
      </w:r>
    </w:p>
    <w:bookmarkEnd w:id="9"/>
    <w:p w14:paraId="7F958149" w14:textId="77777777" w:rsidR="00737E71" w:rsidRDefault="00737E71" w:rsidP="009D131C">
      <w:pPr>
        <w:spacing w:after="0" w:line="240" w:lineRule="auto"/>
        <w:jc w:val="both"/>
        <w:rPr>
          <w:rFonts w:ascii="Times New Roman" w:hAnsi="Times New Roman"/>
          <w:b/>
          <w:sz w:val="24"/>
          <w:szCs w:val="24"/>
          <w:lang w:val="sr-Cyrl-RS"/>
        </w:rPr>
      </w:pPr>
    </w:p>
    <w:p w14:paraId="6F223CBE" w14:textId="258DCC4D" w:rsidR="0070036E" w:rsidRDefault="0070036E" w:rsidP="00737E71">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Мера 2.2 Спровођење програма намењених економском осамостаљивању и оснаживању и другим услугама подршке</w:t>
      </w:r>
    </w:p>
    <w:p w14:paraId="4BE371E0" w14:textId="77777777" w:rsidR="00737E71" w:rsidRPr="009D131C" w:rsidRDefault="00737E71" w:rsidP="00737E71">
      <w:pPr>
        <w:spacing w:after="0" w:line="240" w:lineRule="auto"/>
        <w:ind w:firstLine="720"/>
        <w:jc w:val="both"/>
        <w:rPr>
          <w:rFonts w:ascii="Times New Roman" w:hAnsi="Times New Roman"/>
          <w:b/>
          <w:sz w:val="24"/>
          <w:szCs w:val="24"/>
          <w:lang w:val="sr-Cyrl-RS"/>
        </w:rPr>
      </w:pPr>
    </w:p>
    <w:p w14:paraId="0F8137BE" w14:textId="54080323" w:rsidR="0070036E"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Поред становања, за свеобухватну подршку процесу интеграције потребно је спровести и меру која за циљ има оснаживање избегличких породица у процесу интеграције. Ово подразумева подршку у запошљавању, подстицаје за </w:t>
      </w:r>
      <w:r w:rsidRPr="009D131C">
        <w:rPr>
          <w:rFonts w:ascii="Times New Roman" w:hAnsi="Times New Roman"/>
          <w:sz w:val="24"/>
          <w:szCs w:val="24"/>
          <w:lang w:val="sr-Cyrl-RS"/>
        </w:rPr>
        <w:lastRenderedPageBreak/>
        <w:t>започињање доходовних активности, подршку у остваривању права у области социјалне и здравствене заштите, приступ држављанс</w:t>
      </w:r>
      <w:r w:rsidR="008143CB">
        <w:rPr>
          <w:rFonts w:ascii="Times New Roman" w:hAnsi="Times New Roman"/>
          <w:sz w:val="24"/>
          <w:szCs w:val="24"/>
          <w:lang w:val="sr-Cyrl-RS"/>
        </w:rPr>
        <w:t>тву и документима и очување култ</w:t>
      </w:r>
      <w:r w:rsidRPr="009D131C">
        <w:rPr>
          <w:rFonts w:ascii="Times New Roman" w:hAnsi="Times New Roman"/>
          <w:sz w:val="24"/>
          <w:szCs w:val="24"/>
          <w:lang w:val="sr-Cyrl-RS"/>
        </w:rPr>
        <w:t>урног идентитета. Ова подршка се оств</w:t>
      </w:r>
      <w:r w:rsidR="009C5686">
        <w:rPr>
          <w:rFonts w:ascii="Times New Roman" w:hAnsi="Times New Roman"/>
          <w:sz w:val="24"/>
          <w:szCs w:val="24"/>
          <w:lang w:val="sr-Cyrl-RS"/>
        </w:rPr>
        <w:t>а</w:t>
      </w:r>
      <w:r w:rsidRPr="009D131C">
        <w:rPr>
          <w:rFonts w:ascii="Times New Roman" w:hAnsi="Times New Roman"/>
          <w:sz w:val="24"/>
          <w:szCs w:val="24"/>
          <w:lang w:val="sr-Cyrl-RS"/>
        </w:rPr>
        <w:t>рује кроз препознавање избеглица као теже запошљиве категорије и укључивање у програме Националне службе за запошљавање, обезбеђивање посебних пројеката економског оснаживања кроз програме интеграције</w:t>
      </w:r>
      <w:r w:rsidR="00F36872" w:rsidRPr="009D131C">
        <w:rPr>
          <w:rFonts w:ascii="Times New Roman" w:hAnsi="Times New Roman"/>
          <w:sz w:val="24"/>
          <w:szCs w:val="24"/>
          <w:lang w:val="sr-Cyrl-RS"/>
        </w:rPr>
        <w:t xml:space="preserve"> Комесаријата</w:t>
      </w:r>
      <w:r w:rsidRPr="009D131C">
        <w:rPr>
          <w:rFonts w:ascii="Times New Roman" w:hAnsi="Times New Roman"/>
          <w:sz w:val="24"/>
          <w:szCs w:val="24"/>
          <w:lang w:val="sr-Cyrl-RS"/>
        </w:rPr>
        <w:t xml:space="preserve">, али и олакашан приступ правима кроз подршку коју огу да обезбеде удружења грађана попут правног саветовања у процесима регулисања личних докумената. </w:t>
      </w:r>
      <w:r w:rsidR="00F36872" w:rsidRPr="009D131C">
        <w:rPr>
          <w:rFonts w:ascii="Times New Roman" w:hAnsi="Times New Roman"/>
          <w:sz w:val="24"/>
          <w:szCs w:val="24"/>
          <w:lang w:val="sr-Cyrl-RS"/>
        </w:rPr>
        <w:t>Комесаријат ће наставити са финанс</w:t>
      </w:r>
      <w:r w:rsidR="000E6D2D">
        <w:rPr>
          <w:rFonts w:ascii="Times New Roman" w:hAnsi="Times New Roman"/>
          <w:sz w:val="24"/>
          <w:szCs w:val="24"/>
          <w:lang w:val="sr-Cyrl-RS"/>
        </w:rPr>
        <w:t>и</w:t>
      </w:r>
      <w:r w:rsidR="00F36872" w:rsidRPr="009D131C">
        <w:rPr>
          <w:rFonts w:ascii="Times New Roman" w:hAnsi="Times New Roman"/>
          <w:sz w:val="24"/>
          <w:szCs w:val="24"/>
          <w:lang w:val="sr-Cyrl-RS"/>
        </w:rPr>
        <w:t>рањем организација цивилног друштва</w:t>
      </w:r>
      <w:r w:rsidRPr="009D131C">
        <w:rPr>
          <w:rFonts w:ascii="Times New Roman" w:hAnsi="Times New Roman"/>
          <w:sz w:val="24"/>
          <w:szCs w:val="24"/>
          <w:lang w:val="sr-Cyrl-RS"/>
        </w:rPr>
        <w:t xml:space="preserve"> </w:t>
      </w:r>
      <w:r w:rsidR="00F36872" w:rsidRPr="009D131C">
        <w:rPr>
          <w:rFonts w:ascii="Times New Roman" w:hAnsi="Times New Roman"/>
          <w:sz w:val="24"/>
          <w:szCs w:val="24"/>
          <w:lang w:val="sr-Cyrl-RS"/>
        </w:rPr>
        <w:t xml:space="preserve">како би се наставило са спровођењем </w:t>
      </w:r>
      <w:r w:rsidRPr="009D131C">
        <w:rPr>
          <w:rFonts w:ascii="Times New Roman" w:hAnsi="Times New Roman"/>
          <w:sz w:val="24"/>
          <w:szCs w:val="24"/>
          <w:lang w:val="sr-Cyrl-RS"/>
        </w:rPr>
        <w:t>пројек</w:t>
      </w:r>
      <w:r w:rsidR="00F36872" w:rsidRPr="009D131C">
        <w:rPr>
          <w:rFonts w:ascii="Times New Roman" w:hAnsi="Times New Roman"/>
          <w:sz w:val="24"/>
          <w:szCs w:val="24"/>
          <w:lang w:val="sr-Cyrl-RS"/>
        </w:rPr>
        <w:t>ата</w:t>
      </w:r>
      <w:r w:rsidRPr="009D131C">
        <w:rPr>
          <w:rFonts w:ascii="Times New Roman" w:hAnsi="Times New Roman"/>
          <w:sz w:val="24"/>
          <w:szCs w:val="24"/>
          <w:lang w:val="sr-Cyrl-RS"/>
        </w:rPr>
        <w:t xml:space="preserve"> намењени</w:t>
      </w:r>
      <w:r w:rsidR="00F36872" w:rsidRPr="009D131C">
        <w:rPr>
          <w:rFonts w:ascii="Times New Roman" w:hAnsi="Times New Roman"/>
          <w:sz w:val="24"/>
          <w:szCs w:val="24"/>
          <w:lang w:val="sr-Cyrl-RS"/>
        </w:rPr>
        <w:t>х</w:t>
      </w:r>
      <w:r w:rsidRPr="009D131C">
        <w:rPr>
          <w:rFonts w:ascii="Times New Roman" w:hAnsi="Times New Roman"/>
          <w:sz w:val="24"/>
          <w:szCs w:val="24"/>
          <w:lang w:val="sr-Cyrl-RS"/>
        </w:rPr>
        <w:t xml:space="preserve"> очувању културног идентитета избеглица. </w:t>
      </w:r>
      <w:r w:rsidR="00984FD2" w:rsidRPr="009D131C">
        <w:rPr>
          <w:rFonts w:ascii="Times New Roman" w:hAnsi="Times New Roman"/>
          <w:sz w:val="24"/>
          <w:szCs w:val="24"/>
          <w:lang w:val="sr-Cyrl-RS"/>
        </w:rPr>
        <w:t xml:space="preserve">За спровођење мере је надлежан Комесаријат </w:t>
      </w:r>
      <w:r w:rsidR="00F25865" w:rsidRPr="009D131C">
        <w:rPr>
          <w:rFonts w:ascii="Times New Roman" w:hAnsi="Times New Roman"/>
          <w:sz w:val="24"/>
          <w:szCs w:val="24"/>
          <w:lang w:val="sr-Cyrl-RS"/>
        </w:rPr>
        <w:t>у сарадњи са министарством над</w:t>
      </w:r>
      <w:r w:rsidR="008C57E0">
        <w:rPr>
          <w:rFonts w:ascii="Times New Roman" w:hAnsi="Times New Roman"/>
          <w:sz w:val="24"/>
          <w:szCs w:val="24"/>
          <w:lang w:val="sr-Cyrl-RS"/>
        </w:rPr>
        <w:t>лежним за запошљавање и Националн</w:t>
      </w:r>
      <w:r w:rsidR="00F25865" w:rsidRPr="009D131C">
        <w:rPr>
          <w:rFonts w:ascii="Times New Roman" w:hAnsi="Times New Roman"/>
          <w:sz w:val="24"/>
          <w:szCs w:val="24"/>
          <w:lang w:val="sr-Cyrl-RS"/>
        </w:rPr>
        <w:t>ом службом за запошљавање.</w:t>
      </w:r>
    </w:p>
    <w:p w14:paraId="502CF2BF" w14:textId="77777777" w:rsidR="00737E71" w:rsidRPr="009D131C" w:rsidRDefault="00737E71" w:rsidP="009D131C">
      <w:pPr>
        <w:spacing w:after="0" w:line="240" w:lineRule="auto"/>
        <w:jc w:val="both"/>
        <w:rPr>
          <w:rFonts w:ascii="Times New Roman" w:hAnsi="Times New Roman"/>
          <w:sz w:val="24"/>
          <w:szCs w:val="24"/>
          <w:lang w:val="sr-Cyrl-RS"/>
        </w:rPr>
      </w:pPr>
    </w:p>
    <w:p w14:paraId="6B442B18" w14:textId="77777777" w:rsidR="0070036E" w:rsidRPr="009D131C"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bCs/>
          <w:sz w:val="24"/>
          <w:szCs w:val="24"/>
          <w:lang w:val="sr-Cyrl-RS"/>
        </w:rPr>
        <w:tab/>
        <w:t>Врста мере: Подстицајна</w:t>
      </w:r>
    </w:p>
    <w:p w14:paraId="2C3899E6" w14:textId="61BC7C79"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Показатељ резултата 2.2.</w:t>
      </w:r>
      <w:r w:rsidR="009C42C4" w:rsidRPr="009D131C">
        <w:rPr>
          <w:rFonts w:ascii="Times New Roman" w:hAnsi="Times New Roman"/>
          <w:bCs/>
          <w:sz w:val="24"/>
          <w:szCs w:val="24"/>
          <w:lang w:val="sr-Cyrl-RS"/>
        </w:rPr>
        <w:t>1</w:t>
      </w:r>
      <w:r w:rsidRPr="009D131C">
        <w:rPr>
          <w:rFonts w:ascii="Times New Roman" w:hAnsi="Times New Roman"/>
          <w:bCs/>
          <w:sz w:val="24"/>
          <w:szCs w:val="24"/>
          <w:lang w:val="sr-Cyrl-RS"/>
        </w:rPr>
        <w:t xml:space="preserve">: Средства додељена за доходовне активности у оквиру </w:t>
      </w:r>
      <w:r w:rsidR="008019FE" w:rsidRPr="009D131C">
        <w:rPr>
          <w:rFonts w:ascii="Times New Roman" w:hAnsi="Times New Roman"/>
          <w:bCs/>
          <w:sz w:val="24"/>
          <w:szCs w:val="24"/>
          <w:lang w:val="sr-Cyrl-RS"/>
        </w:rPr>
        <w:t xml:space="preserve">годишњег </w:t>
      </w:r>
      <w:r w:rsidRPr="009D131C">
        <w:rPr>
          <w:rFonts w:ascii="Times New Roman" w:hAnsi="Times New Roman"/>
          <w:bCs/>
          <w:sz w:val="24"/>
          <w:szCs w:val="24"/>
          <w:lang w:val="sr-Cyrl-RS"/>
        </w:rPr>
        <w:t xml:space="preserve">Програма интеграције Комесаријата </w:t>
      </w:r>
    </w:p>
    <w:p w14:paraId="1274DD08" w14:textId="14E1DD43"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8A725F">
        <w:rPr>
          <w:rFonts w:ascii="Times New Roman" w:hAnsi="Times New Roman"/>
          <w:bCs/>
          <w:sz w:val="24"/>
          <w:szCs w:val="24"/>
          <w:lang w:val="sr-Cyrl-RS"/>
        </w:rPr>
        <w:t>Почетна вредност (202</w:t>
      </w:r>
      <w:r w:rsidR="00D20A06">
        <w:rPr>
          <w:rFonts w:ascii="Times New Roman" w:hAnsi="Times New Roman"/>
          <w:bCs/>
          <w:sz w:val="24"/>
          <w:szCs w:val="24"/>
          <w:lang w:val="sr-Cyrl-RS"/>
        </w:rPr>
        <w:t>3</w:t>
      </w:r>
      <w:r w:rsidRPr="008A725F">
        <w:rPr>
          <w:rFonts w:ascii="Times New Roman" w:hAnsi="Times New Roman"/>
          <w:bCs/>
          <w:sz w:val="24"/>
          <w:szCs w:val="24"/>
          <w:lang w:val="sr-Cyrl-RS"/>
        </w:rPr>
        <w:t xml:space="preserve">): </w:t>
      </w:r>
      <w:r w:rsidR="008019FE" w:rsidRPr="008A725F">
        <w:rPr>
          <w:rFonts w:ascii="Times New Roman" w:hAnsi="Times New Roman"/>
          <w:bCs/>
          <w:sz w:val="24"/>
          <w:szCs w:val="24"/>
          <w:lang w:val="sr-Cyrl-RS"/>
        </w:rPr>
        <w:t>88.</w:t>
      </w:r>
      <w:r w:rsidR="004E51A8" w:rsidRPr="008A725F">
        <w:rPr>
          <w:rFonts w:ascii="Times New Roman" w:hAnsi="Times New Roman"/>
          <w:bCs/>
          <w:sz w:val="24"/>
          <w:szCs w:val="24"/>
        </w:rPr>
        <w:t>5</w:t>
      </w:r>
      <w:r w:rsidR="008019FE" w:rsidRPr="008A725F">
        <w:rPr>
          <w:rFonts w:ascii="Times New Roman" w:hAnsi="Times New Roman"/>
          <w:bCs/>
          <w:sz w:val="24"/>
          <w:szCs w:val="24"/>
          <w:lang w:val="sr-Cyrl-RS"/>
        </w:rPr>
        <w:t xml:space="preserve">00.000 </w:t>
      </w:r>
      <w:r w:rsidRPr="008A725F">
        <w:rPr>
          <w:rFonts w:ascii="Times New Roman" w:hAnsi="Times New Roman"/>
          <w:bCs/>
          <w:sz w:val="24"/>
          <w:szCs w:val="24"/>
          <w:lang w:val="sr-Cyrl-RS"/>
        </w:rPr>
        <w:t>динара</w:t>
      </w:r>
    </w:p>
    <w:p w14:paraId="28503288" w14:textId="77B4C7DB"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BC5754" w:rsidRPr="009D131C">
        <w:rPr>
          <w:rFonts w:ascii="Times New Roman" w:hAnsi="Times New Roman"/>
          <w:bCs/>
          <w:sz w:val="24"/>
          <w:szCs w:val="24"/>
          <w:lang w:val="sr-Cyrl-RS"/>
        </w:rPr>
        <w:t>30</w:t>
      </w:r>
      <w:r w:rsidRPr="009D131C">
        <w:rPr>
          <w:rFonts w:ascii="Times New Roman" w:hAnsi="Times New Roman"/>
          <w:bCs/>
          <w:sz w:val="24"/>
          <w:szCs w:val="24"/>
          <w:lang w:val="sr-Cyrl-RS"/>
        </w:rPr>
        <w:t xml:space="preserve">): </w:t>
      </w:r>
      <w:r w:rsidR="008019FE" w:rsidRPr="009D131C">
        <w:rPr>
          <w:rFonts w:ascii="Times New Roman" w:hAnsi="Times New Roman"/>
          <w:bCs/>
          <w:sz w:val="24"/>
          <w:szCs w:val="24"/>
          <w:lang w:val="sr-Cyrl-RS"/>
        </w:rPr>
        <w:t>100.000.000 динара</w:t>
      </w:r>
    </w:p>
    <w:p w14:paraId="27AF4ED8" w14:textId="3C3EC5A3"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 о раду Комесаријата</w:t>
      </w:r>
    </w:p>
    <w:p w14:paraId="528BE8AC" w14:textId="77777777" w:rsidR="00737E71" w:rsidRDefault="00737E71" w:rsidP="009D131C">
      <w:pPr>
        <w:spacing w:after="0" w:line="240" w:lineRule="auto"/>
        <w:jc w:val="both"/>
        <w:rPr>
          <w:rFonts w:ascii="Times New Roman" w:hAnsi="Times New Roman"/>
          <w:b/>
          <w:sz w:val="24"/>
          <w:szCs w:val="24"/>
          <w:lang w:val="sr-Cyrl-RS"/>
        </w:rPr>
      </w:pPr>
    </w:p>
    <w:p w14:paraId="5379B3C2" w14:textId="3F7D3E86" w:rsidR="00737E71" w:rsidRDefault="0070036E" w:rsidP="008E1953">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Мера 2.3 Обезбеђена подршка развоју и имплементацији локалних акционих планова за решавање питања миграната који имају предвиђене активности за подршку интеграције избеглица обезбеђивањем стручне подршке за њихову израду, спровођење и праћење</w:t>
      </w:r>
      <w:r w:rsidR="00737E71">
        <w:rPr>
          <w:rFonts w:ascii="Times New Roman" w:hAnsi="Times New Roman"/>
          <w:b/>
          <w:sz w:val="24"/>
          <w:szCs w:val="24"/>
          <w:lang w:val="sr-Cyrl-RS"/>
        </w:rPr>
        <w:t xml:space="preserve"> </w:t>
      </w:r>
    </w:p>
    <w:p w14:paraId="42D482FB" w14:textId="77777777" w:rsidR="0093735A" w:rsidRPr="009D131C" w:rsidRDefault="0093735A" w:rsidP="008E1953">
      <w:pPr>
        <w:spacing w:after="0" w:line="240" w:lineRule="auto"/>
        <w:ind w:firstLine="720"/>
        <w:jc w:val="both"/>
        <w:rPr>
          <w:rFonts w:ascii="Times New Roman" w:hAnsi="Times New Roman"/>
          <w:b/>
          <w:sz w:val="24"/>
          <w:szCs w:val="24"/>
          <w:lang w:val="sr-Cyrl-RS"/>
        </w:rPr>
      </w:pPr>
    </w:p>
    <w:p w14:paraId="7D3F18C1" w14:textId="14D192B8" w:rsidR="008E4183"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Приликом израде Закона о избеглицама препозната је чињеница да се највећи број права остварује на нивоу јединица локалне самоуправе и та чињеница је уграђена у решења и одредбе које су у њему садржане. Предвиђено је да свака јединица локалне самоу</w:t>
      </w:r>
      <w:r w:rsidR="008143CB">
        <w:rPr>
          <w:rFonts w:ascii="Times New Roman" w:hAnsi="Times New Roman"/>
          <w:sz w:val="24"/>
          <w:szCs w:val="24"/>
          <w:lang w:val="sr-Cyrl-RS"/>
        </w:rPr>
        <w:t>п</w:t>
      </w:r>
      <w:r w:rsidRPr="009D131C">
        <w:rPr>
          <w:rFonts w:ascii="Times New Roman" w:hAnsi="Times New Roman"/>
          <w:sz w:val="24"/>
          <w:szCs w:val="24"/>
          <w:lang w:val="sr-Cyrl-RS"/>
        </w:rPr>
        <w:t>раве одреди одговорно лице, а касније, Законом о управљању миграцијама и да свака јединица локалне самоуправе оснује савет који ће усмеравати локалне активности у циљу решавања проблема различитих категорија миграната, укључујући и избеглица. Локално планирање и припрема локалних акционих планова је препознато као важан алат за ефикасније спровођење програма интеграције јер препознаје чињеницу да се потребе најлакше препознају и евидентирају тамо где се корисници и налазе, али и да се на тај начин ствара ефикасан механизам за имплементацију активности</w:t>
      </w:r>
      <w:r w:rsidR="009C5686">
        <w:rPr>
          <w:rFonts w:ascii="Times New Roman" w:hAnsi="Times New Roman"/>
          <w:sz w:val="24"/>
          <w:szCs w:val="24"/>
          <w:lang w:val="sr-Cyrl-RS"/>
        </w:rPr>
        <w:t xml:space="preserve"> </w:t>
      </w:r>
      <w:r w:rsidRPr="009D131C">
        <w:rPr>
          <w:rFonts w:ascii="Times New Roman" w:hAnsi="Times New Roman"/>
          <w:sz w:val="24"/>
          <w:szCs w:val="24"/>
          <w:lang w:val="sr-Cyrl-RS"/>
        </w:rPr>
        <w:t>предвиђених различитим програмима интеграције. Ово се показало као исправна претпоставка кроз спровођење Региона</w:t>
      </w:r>
      <w:r w:rsidR="008143CB">
        <w:rPr>
          <w:rFonts w:ascii="Times New Roman" w:hAnsi="Times New Roman"/>
          <w:sz w:val="24"/>
          <w:szCs w:val="24"/>
          <w:lang w:val="sr-Cyrl-RS"/>
        </w:rPr>
        <w:t>л</w:t>
      </w:r>
      <w:r w:rsidRPr="009D131C">
        <w:rPr>
          <w:rFonts w:ascii="Times New Roman" w:hAnsi="Times New Roman"/>
          <w:sz w:val="24"/>
          <w:szCs w:val="24"/>
          <w:lang w:val="sr-Cyrl-RS"/>
        </w:rPr>
        <w:t xml:space="preserve">ног стамбеног програма у оквиру кога је навећи број решења спроведен управо кроз грантове намењене јединицама локалне самоуправе. Обезбеђивање стамбених решења кроз овакав модел имплементације је био значајно бржи и јефтинији од спровођења истих активности од стране централизоване имплементационе структуре. Зато је локално акционо планирање у области миграција препознато и од стране развојних партнера који подржавају ове активности кроз различите пројекте изградње капацитета за управљање миграцијама. Уважавајући многобројне проблеме, преоптерећеност службеника у </w:t>
      </w:r>
      <w:r w:rsidR="008C57E0">
        <w:rPr>
          <w:rFonts w:ascii="Times New Roman" w:hAnsi="Times New Roman"/>
          <w:sz w:val="24"/>
          <w:szCs w:val="24"/>
          <w:lang w:val="sr-Cyrl-RS"/>
        </w:rPr>
        <w:t>локалним самоуправама, али и сла</w:t>
      </w:r>
      <w:r w:rsidRPr="009D131C">
        <w:rPr>
          <w:rFonts w:ascii="Times New Roman" w:hAnsi="Times New Roman"/>
          <w:sz w:val="24"/>
          <w:szCs w:val="24"/>
          <w:lang w:val="sr-Cyrl-RS"/>
        </w:rPr>
        <w:t xml:space="preserve">бу мотивисаност, ова мера треба да допринесе да се обухват и квалитет локалних </w:t>
      </w:r>
      <w:r w:rsidRPr="009D131C">
        <w:rPr>
          <w:rFonts w:ascii="Times New Roman" w:hAnsi="Times New Roman"/>
          <w:sz w:val="24"/>
          <w:szCs w:val="24"/>
          <w:lang w:val="sr-Cyrl-RS"/>
        </w:rPr>
        <w:lastRenderedPageBreak/>
        <w:t>планова олакша и унапреди.</w:t>
      </w:r>
      <w:r w:rsidR="00F25865" w:rsidRPr="009D131C">
        <w:rPr>
          <w:rFonts w:ascii="Times New Roman" w:hAnsi="Times New Roman"/>
          <w:sz w:val="24"/>
          <w:szCs w:val="24"/>
          <w:lang w:val="sr-Cyrl-RS"/>
        </w:rPr>
        <w:t xml:space="preserve"> </w:t>
      </w:r>
      <w:r w:rsidR="00984FD2" w:rsidRPr="009D131C">
        <w:rPr>
          <w:rFonts w:ascii="Times New Roman" w:hAnsi="Times New Roman"/>
          <w:sz w:val="24"/>
          <w:szCs w:val="24"/>
          <w:lang w:val="sr-Cyrl-RS"/>
        </w:rPr>
        <w:t xml:space="preserve">За спровођење мере је надлежан Комесаријат </w:t>
      </w:r>
      <w:r w:rsidR="00F25865" w:rsidRPr="009D131C">
        <w:rPr>
          <w:rFonts w:ascii="Times New Roman" w:hAnsi="Times New Roman"/>
          <w:sz w:val="24"/>
          <w:szCs w:val="24"/>
          <w:lang w:val="sr-Cyrl-RS"/>
        </w:rPr>
        <w:t>у сарадњи са јединицама локалне самоуправе.</w:t>
      </w:r>
    </w:p>
    <w:p w14:paraId="7D8357B0" w14:textId="77777777" w:rsidR="008E4183" w:rsidRPr="009D131C" w:rsidRDefault="008E4183" w:rsidP="009D131C">
      <w:pPr>
        <w:spacing w:after="0" w:line="240" w:lineRule="auto"/>
        <w:jc w:val="both"/>
        <w:rPr>
          <w:rFonts w:ascii="Times New Roman" w:hAnsi="Times New Roman"/>
          <w:sz w:val="24"/>
          <w:szCs w:val="24"/>
          <w:lang w:val="sr-Cyrl-RS"/>
        </w:rPr>
      </w:pPr>
    </w:p>
    <w:p w14:paraId="307EC134" w14:textId="77777777" w:rsidR="0070036E" w:rsidRPr="009D131C"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bCs/>
          <w:sz w:val="24"/>
          <w:szCs w:val="24"/>
          <w:lang w:val="sr-Cyrl-RS"/>
        </w:rPr>
        <w:tab/>
        <w:t xml:space="preserve">Врста мере: Информативно-едукативна </w:t>
      </w:r>
    </w:p>
    <w:p w14:paraId="09C6C4E1" w14:textId="5542ED16"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Показатељ резултата 2.3.1: Број важећих </w:t>
      </w:r>
      <w:r w:rsidR="008C57E0">
        <w:rPr>
          <w:rFonts w:ascii="Times New Roman" w:hAnsi="Times New Roman"/>
          <w:bCs/>
          <w:sz w:val="24"/>
          <w:szCs w:val="24"/>
          <w:lang w:val="sr-Cyrl-RS"/>
        </w:rPr>
        <w:t xml:space="preserve">локалних акционих планова који </w:t>
      </w:r>
      <w:r w:rsidRPr="009D131C">
        <w:rPr>
          <w:rFonts w:ascii="Times New Roman" w:hAnsi="Times New Roman"/>
          <w:bCs/>
          <w:sz w:val="24"/>
          <w:szCs w:val="24"/>
          <w:lang w:val="sr-Cyrl-RS"/>
        </w:rPr>
        <w:t xml:space="preserve"> садрже мере и активности намењене унапређењу положаја избеглица</w:t>
      </w:r>
    </w:p>
    <w:p w14:paraId="297BAF2D" w14:textId="0B72EAF6"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Почетна вредност (2023): </w:t>
      </w:r>
      <w:r w:rsidR="008019FE" w:rsidRPr="009D131C">
        <w:rPr>
          <w:rFonts w:ascii="Times New Roman" w:hAnsi="Times New Roman"/>
          <w:bCs/>
          <w:sz w:val="24"/>
          <w:szCs w:val="24"/>
          <w:lang w:val="sr-Cyrl-RS"/>
        </w:rPr>
        <w:t xml:space="preserve">50 </w:t>
      </w:r>
      <w:r w:rsidRPr="009D131C">
        <w:rPr>
          <w:rFonts w:ascii="Times New Roman" w:hAnsi="Times New Roman"/>
          <w:bCs/>
          <w:sz w:val="24"/>
          <w:szCs w:val="24"/>
          <w:lang w:val="sr-Cyrl-RS"/>
        </w:rPr>
        <w:t>локалних акционих планова</w:t>
      </w:r>
    </w:p>
    <w:p w14:paraId="08FC171C" w14:textId="5182CF8A"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xml:space="preserve">): </w:t>
      </w:r>
      <w:r w:rsidR="008019FE" w:rsidRPr="009D131C">
        <w:rPr>
          <w:rFonts w:ascii="Times New Roman" w:hAnsi="Times New Roman"/>
          <w:bCs/>
          <w:sz w:val="24"/>
          <w:szCs w:val="24"/>
          <w:lang w:val="sr-Cyrl-RS"/>
        </w:rPr>
        <w:t>100</w:t>
      </w:r>
      <w:r w:rsidRPr="009D131C">
        <w:rPr>
          <w:rFonts w:ascii="Times New Roman" w:hAnsi="Times New Roman"/>
          <w:bCs/>
          <w:sz w:val="24"/>
          <w:szCs w:val="24"/>
          <w:lang w:val="sr-Cyrl-RS"/>
        </w:rPr>
        <w:t xml:space="preserve"> локалних акционих планова</w:t>
      </w:r>
    </w:p>
    <w:p w14:paraId="59E0DF7A" w14:textId="28B8313E" w:rsidR="00737E71" w:rsidRPr="00942C5D" w:rsidRDefault="0070036E" w:rsidP="00942C5D">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Извештаји јединица локалне самоуправе</w:t>
      </w:r>
    </w:p>
    <w:p w14:paraId="5A0130F6" w14:textId="77777777" w:rsidR="004519CA" w:rsidRDefault="004519CA" w:rsidP="00737E71">
      <w:pPr>
        <w:spacing w:after="0" w:line="240" w:lineRule="auto"/>
        <w:ind w:firstLine="720"/>
        <w:jc w:val="both"/>
        <w:rPr>
          <w:rFonts w:ascii="Times New Roman" w:hAnsi="Times New Roman"/>
          <w:b/>
          <w:sz w:val="24"/>
          <w:szCs w:val="24"/>
          <w:lang w:val="sr-Cyrl-RS"/>
        </w:rPr>
      </w:pPr>
    </w:p>
    <w:p w14:paraId="46CE0ADD" w14:textId="0657310B" w:rsidR="0070036E" w:rsidRDefault="0070036E" w:rsidP="00737E71">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Мера 2.4 Континуирано праћење и представљање преосталих потреба избеглица на релевантним форумима</w:t>
      </w:r>
    </w:p>
    <w:p w14:paraId="46E6F813" w14:textId="77777777" w:rsidR="00737E71" w:rsidRPr="009D131C" w:rsidRDefault="00737E71" w:rsidP="00737E71">
      <w:pPr>
        <w:spacing w:after="0" w:line="240" w:lineRule="auto"/>
        <w:ind w:firstLine="720"/>
        <w:jc w:val="both"/>
        <w:rPr>
          <w:rFonts w:ascii="Times New Roman" w:hAnsi="Times New Roman"/>
          <w:b/>
          <w:sz w:val="24"/>
          <w:szCs w:val="24"/>
          <w:lang w:val="sr-Cyrl-RS"/>
        </w:rPr>
      </w:pPr>
    </w:p>
    <w:p w14:paraId="69839D32" w14:textId="3A6B8D7F" w:rsidR="0070036E" w:rsidRPr="009D131C"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b/>
          <w:color w:val="0070C0"/>
          <w:sz w:val="24"/>
          <w:szCs w:val="24"/>
          <w:lang w:val="sr-Cyrl-RS"/>
        </w:rPr>
        <w:tab/>
      </w:r>
      <w:r w:rsidRPr="009D131C">
        <w:rPr>
          <w:rFonts w:ascii="Times New Roman" w:hAnsi="Times New Roman"/>
          <w:sz w:val="24"/>
          <w:szCs w:val="24"/>
          <w:lang w:val="sr-Cyrl-RS"/>
        </w:rPr>
        <w:t>Како би се обезбедило планирање које ће предвидети мере релевантне за проблеме на које избеглице у процесу интеграције наилазе, као и да резултати тих мера имају позитиван утицај и одговарајући ефе</w:t>
      </w:r>
      <w:r w:rsidR="008E4183">
        <w:rPr>
          <w:rFonts w:ascii="Times New Roman" w:hAnsi="Times New Roman"/>
          <w:sz w:val="24"/>
          <w:szCs w:val="24"/>
          <w:lang w:val="sr-Cyrl-RS"/>
        </w:rPr>
        <w:t>к</w:t>
      </w:r>
      <w:r w:rsidRPr="009D131C">
        <w:rPr>
          <w:rFonts w:ascii="Times New Roman" w:hAnsi="Times New Roman"/>
          <w:sz w:val="24"/>
          <w:szCs w:val="24"/>
          <w:lang w:val="sr-Cyrl-RS"/>
        </w:rPr>
        <w:t>ат на положај избегличке популације, неопходно је се заснивају на реалним по</w:t>
      </w:r>
      <w:r w:rsidR="008E4183">
        <w:rPr>
          <w:rFonts w:ascii="Times New Roman" w:hAnsi="Times New Roman"/>
          <w:sz w:val="24"/>
          <w:szCs w:val="24"/>
          <w:lang w:val="sr-Cyrl-RS"/>
        </w:rPr>
        <w:t>д</w:t>
      </w:r>
      <w:r w:rsidRPr="009D131C">
        <w:rPr>
          <w:rFonts w:ascii="Times New Roman" w:hAnsi="Times New Roman"/>
          <w:sz w:val="24"/>
          <w:szCs w:val="24"/>
          <w:lang w:val="sr-Cyrl-RS"/>
        </w:rPr>
        <w:t>ацима. Информације о положају и потребама избеглица се континуирано прикупљају на неколико начина. Осим кроз анализу захтева и проблема са којима се избеглице обраћају Комесаријату, најзначајнији подаци се прикупљају евиденцијом потреба од стране повереника за избеглице у јединицама локалне самоуправе кроз непосредне кон</w:t>
      </w:r>
      <w:r w:rsidR="00213264">
        <w:rPr>
          <w:rFonts w:ascii="Times New Roman" w:hAnsi="Times New Roman"/>
          <w:sz w:val="24"/>
          <w:szCs w:val="24"/>
          <w:lang w:val="sr-Cyrl-RS"/>
        </w:rPr>
        <w:t>такте са избеглицама у оквиру с</w:t>
      </w:r>
      <w:r w:rsidRPr="009D131C">
        <w:rPr>
          <w:rFonts w:ascii="Times New Roman" w:hAnsi="Times New Roman"/>
          <w:sz w:val="24"/>
          <w:szCs w:val="24"/>
          <w:lang w:val="sr-Cyrl-RS"/>
        </w:rPr>
        <w:t>в</w:t>
      </w:r>
      <w:r w:rsidR="00213264">
        <w:rPr>
          <w:rFonts w:ascii="Times New Roman" w:hAnsi="Times New Roman"/>
          <w:sz w:val="24"/>
          <w:szCs w:val="24"/>
          <w:lang w:val="sr-Cyrl-RS"/>
        </w:rPr>
        <w:t>а</w:t>
      </w:r>
      <w:r w:rsidRPr="009D131C">
        <w:rPr>
          <w:rFonts w:ascii="Times New Roman" w:hAnsi="Times New Roman"/>
          <w:sz w:val="24"/>
          <w:szCs w:val="24"/>
          <w:lang w:val="sr-Cyrl-RS"/>
        </w:rPr>
        <w:t xml:space="preserve">кодневног рада. Поред тога, повремено се раде посебно дизајнирана истраживања која треба да дају одговор на специфична питања, а значајни подаци се добијају и  кроз сарадњу са избегличким удружењима. </w:t>
      </w:r>
    </w:p>
    <w:p w14:paraId="793269FE" w14:textId="391A2CDE" w:rsidR="0070036E"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Прикупљене информације је потребно редовно анализирати и публиковати како би се и шира јавност упознала са проблемима или напретком, а нарочито је важно да се на одговарајући начин о проблемима и потребама упозна међународна јавност, посебно на нивоу УН и Европске уније. </w:t>
      </w:r>
      <w:r w:rsidR="00AB6AA2" w:rsidRPr="00737E71">
        <w:rPr>
          <w:rFonts w:ascii="Times New Roman" w:hAnsi="Times New Roman"/>
          <w:sz w:val="24"/>
          <w:szCs w:val="24"/>
          <w:lang w:val="sr-Cyrl-RS"/>
        </w:rPr>
        <w:t xml:space="preserve">Ове активности јачају заговарање за права избеглица и добијање одговарајуће подршке за решавање њихових проблема.  </w:t>
      </w:r>
      <w:r w:rsidRPr="00737E71">
        <w:rPr>
          <w:rFonts w:ascii="Times New Roman" w:hAnsi="Times New Roman"/>
          <w:sz w:val="24"/>
          <w:szCs w:val="24"/>
          <w:lang w:val="sr-Cyrl-RS"/>
        </w:rPr>
        <w:t>Зато је предвиђено да се настави са редовним активностима и интервенција</w:t>
      </w:r>
      <w:r w:rsidR="006C3A1F" w:rsidRPr="00737E71">
        <w:rPr>
          <w:rFonts w:ascii="Times New Roman" w:hAnsi="Times New Roman"/>
          <w:sz w:val="24"/>
          <w:szCs w:val="24"/>
          <w:lang w:val="sr-Cyrl-RS"/>
        </w:rPr>
        <w:t>ма у управљачким телима УНХЦР-а од стране Комесаријата и Министарств</w:t>
      </w:r>
      <w:r w:rsidR="00EB1109">
        <w:rPr>
          <w:rFonts w:ascii="Times New Roman" w:hAnsi="Times New Roman"/>
          <w:sz w:val="24"/>
          <w:szCs w:val="24"/>
          <w:lang w:val="sr-Cyrl-RS"/>
        </w:rPr>
        <w:t>а</w:t>
      </w:r>
      <w:r w:rsidR="006C3A1F" w:rsidRPr="00737E71">
        <w:rPr>
          <w:rFonts w:ascii="Times New Roman" w:hAnsi="Times New Roman"/>
          <w:sz w:val="24"/>
          <w:szCs w:val="24"/>
          <w:lang w:val="sr-Cyrl-RS"/>
        </w:rPr>
        <w:t xml:space="preserve"> спољних послова,</w:t>
      </w:r>
      <w:r w:rsidR="00D15887" w:rsidRPr="00737E71">
        <w:rPr>
          <w:rFonts w:ascii="Times New Roman" w:hAnsi="Times New Roman"/>
          <w:sz w:val="24"/>
          <w:szCs w:val="24"/>
          <w:lang w:val="sr-Latn-RS"/>
        </w:rPr>
        <w:t xml:space="preserve"> </w:t>
      </w:r>
      <w:r w:rsidR="00D15887" w:rsidRPr="00737E71">
        <w:rPr>
          <w:rFonts w:ascii="Times New Roman" w:hAnsi="Times New Roman"/>
          <w:sz w:val="24"/>
          <w:szCs w:val="24"/>
          <w:lang w:val="sr-Cyrl-RS"/>
        </w:rPr>
        <w:t>а нарочито у оквиру прегледних форума који за циљ имају да прате спровођење Глобалног договора о избеглицама. Анализе тренутног стања</w:t>
      </w:r>
      <w:r w:rsidR="00AB6AA2" w:rsidRPr="00737E71">
        <w:rPr>
          <w:rFonts w:ascii="Times New Roman" w:hAnsi="Times New Roman"/>
          <w:sz w:val="24"/>
          <w:szCs w:val="24"/>
          <w:lang w:val="sr-Cyrl-RS"/>
        </w:rPr>
        <w:t xml:space="preserve"> ће се представити и на</w:t>
      </w:r>
      <w:r w:rsidRPr="00737E71">
        <w:rPr>
          <w:rFonts w:ascii="Times New Roman" w:hAnsi="Times New Roman"/>
          <w:sz w:val="24"/>
          <w:szCs w:val="24"/>
          <w:lang w:val="sr-Cyrl-RS"/>
        </w:rPr>
        <w:t xml:space="preserve"> одговарајућим форумима у оквиру преговарачког процеса за приступање ЕУ.</w:t>
      </w:r>
      <w:r w:rsidR="00AB6AA2" w:rsidRPr="00737E71">
        <w:rPr>
          <w:rFonts w:ascii="Times New Roman" w:hAnsi="Times New Roman"/>
          <w:sz w:val="24"/>
          <w:szCs w:val="24"/>
          <w:lang w:val="sr-Cyrl-RS"/>
        </w:rPr>
        <w:t xml:space="preserve"> </w:t>
      </w:r>
      <w:r w:rsidR="00F25865" w:rsidRPr="00737E71">
        <w:rPr>
          <w:rFonts w:ascii="Times New Roman" w:hAnsi="Times New Roman"/>
          <w:sz w:val="24"/>
          <w:szCs w:val="24"/>
          <w:lang w:val="sr-Cyrl-RS"/>
        </w:rPr>
        <w:t>За спровођење</w:t>
      </w:r>
      <w:r w:rsidR="00F25865" w:rsidRPr="009D131C">
        <w:rPr>
          <w:rFonts w:ascii="Times New Roman" w:hAnsi="Times New Roman"/>
          <w:sz w:val="24"/>
          <w:szCs w:val="24"/>
          <w:lang w:val="sr-Cyrl-RS"/>
        </w:rPr>
        <w:t xml:space="preserve"> мере је надлежан Комесаријат у сарадњи са Министарством спољних послова.</w:t>
      </w:r>
    </w:p>
    <w:p w14:paraId="0ADFD03C" w14:textId="77777777" w:rsidR="00737E71" w:rsidRPr="009D131C" w:rsidRDefault="00737E71" w:rsidP="009D131C">
      <w:pPr>
        <w:spacing w:after="0" w:line="240" w:lineRule="auto"/>
        <w:jc w:val="both"/>
        <w:rPr>
          <w:rFonts w:ascii="Times New Roman" w:hAnsi="Times New Roman"/>
          <w:sz w:val="24"/>
          <w:szCs w:val="24"/>
          <w:lang w:val="sr-Cyrl-RS"/>
        </w:rPr>
      </w:pPr>
    </w:p>
    <w:p w14:paraId="1E192585" w14:textId="77777777" w:rsidR="0070036E" w:rsidRPr="009D131C"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bCs/>
          <w:sz w:val="24"/>
          <w:szCs w:val="24"/>
          <w:lang w:val="sr-Cyrl-RS"/>
        </w:rPr>
        <w:tab/>
        <w:t xml:space="preserve">Врста мере: Информативно-едукативна </w:t>
      </w:r>
    </w:p>
    <w:p w14:paraId="45C116B0" w14:textId="5F6C15C9"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Показатељ резултата 2.4.1: </w:t>
      </w:r>
      <w:r w:rsidR="008019FE" w:rsidRPr="009D131C">
        <w:rPr>
          <w:rFonts w:ascii="Times New Roman" w:hAnsi="Times New Roman"/>
          <w:bCs/>
          <w:sz w:val="24"/>
          <w:szCs w:val="24"/>
          <w:lang w:val="sr-Cyrl-RS"/>
        </w:rPr>
        <w:t xml:space="preserve">Извештај о препрекама у процесу интеграције избеглица презентован на </w:t>
      </w:r>
      <w:r w:rsidRPr="009D131C">
        <w:rPr>
          <w:rFonts w:ascii="Times New Roman" w:hAnsi="Times New Roman"/>
          <w:bCs/>
          <w:sz w:val="24"/>
          <w:szCs w:val="24"/>
          <w:lang w:val="sr-Cyrl-RS"/>
        </w:rPr>
        <w:t>Глобалном форум</w:t>
      </w:r>
      <w:r w:rsidR="008E4183">
        <w:rPr>
          <w:rFonts w:ascii="Times New Roman" w:hAnsi="Times New Roman"/>
          <w:bCs/>
          <w:sz w:val="24"/>
          <w:szCs w:val="24"/>
          <w:lang w:val="sr-Cyrl-RS"/>
        </w:rPr>
        <w:t>у</w:t>
      </w:r>
      <w:r w:rsidRPr="009D131C">
        <w:rPr>
          <w:rFonts w:ascii="Times New Roman" w:hAnsi="Times New Roman"/>
          <w:bCs/>
          <w:sz w:val="24"/>
          <w:szCs w:val="24"/>
          <w:lang w:val="sr-Cyrl-RS"/>
        </w:rPr>
        <w:t xml:space="preserve"> за избеглице </w:t>
      </w:r>
    </w:p>
    <w:p w14:paraId="1B9040B2"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 (2022): да</w:t>
      </w:r>
    </w:p>
    <w:p w14:paraId="080EAF94" w14:textId="18E8EB6D"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BC5754" w:rsidRPr="009D131C">
        <w:rPr>
          <w:rFonts w:ascii="Times New Roman" w:hAnsi="Times New Roman"/>
          <w:bCs/>
          <w:sz w:val="24"/>
          <w:szCs w:val="24"/>
          <w:lang w:val="sr-Cyrl-RS"/>
        </w:rPr>
        <w:t>30</w:t>
      </w:r>
      <w:r w:rsidRPr="009D131C">
        <w:rPr>
          <w:rFonts w:ascii="Times New Roman" w:hAnsi="Times New Roman"/>
          <w:bCs/>
          <w:sz w:val="24"/>
          <w:szCs w:val="24"/>
          <w:lang w:val="sr-Cyrl-RS"/>
        </w:rPr>
        <w:t>): да</w:t>
      </w:r>
    </w:p>
    <w:p w14:paraId="36727C1C"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УНХЦР извештај о раду ГРФ</w:t>
      </w:r>
    </w:p>
    <w:p w14:paraId="6110129D" w14:textId="77777777" w:rsidR="0070036E" w:rsidRPr="009D131C"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r>
    </w:p>
    <w:p w14:paraId="40A70613" w14:textId="3F8251A3" w:rsidR="0070036E" w:rsidRDefault="00121824" w:rsidP="00737E71">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Посебни циљ</w:t>
      </w:r>
      <w:r w:rsidR="0070036E" w:rsidRPr="009D131C">
        <w:rPr>
          <w:rFonts w:ascii="Times New Roman" w:hAnsi="Times New Roman"/>
          <w:b/>
          <w:bCs/>
          <w:sz w:val="24"/>
          <w:szCs w:val="24"/>
          <w:lang w:val="sr-Cyrl-RS"/>
        </w:rPr>
        <w:t xml:space="preserve"> 3. Унапређен приступ правима, услугама и ресурсима </w:t>
      </w:r>
      <w:r w:rsidR="008E4183">
        <w:rPr>
          <w:rFonts w:ascii="Times New Roman" w:hAnsi="Times New Roman"/>
          <w:b/>
          <w:bCs/>
          <w:sz w:val="24"/>
          <w:szCs w:val="24"/>
          <w:lang w:val="sr-Cyrl-RS"/>
        </w:rPr>
        <w:t>ИРЛ</w:t>
      </w:r>
      <w:r w:rsidR="0070036E" w:rsidRPr="009D131C">
        <w:rPr>
          <w:rFonts w:ascii="Times New Roman" w:hAnsi="Times New Roman"/>
          <w:b/>
          <w:bCs/>
          <w:sz w:val="24"/>
          <w:szCs w:val="24"/>
          <w:lang w:val="sr-Cyrl-RS"/>
        </w:rPr>
        <w:t xml:space="preserve"> у местима расељења</w:t>
      </w:r>
    </w:p>
    <w:p w14:paraId="2199FFD1" w14:textId="77777777" w:rsidR="00737E71" w:rsidRPr="009D131C" w:rsidRDefault="00737E71" w:rsidP="00737E71">
      <w:pPr>
        <w:spacing w:after="0" w:line="240" w:lineRule="auto"/>
        <w:ind w:firstLine="720"/>
        <w:jc w:val="both"/>
        <w:rPr>
          <w:rFonts w:ascii="Times New Roman" w:hAnsi="Times New Roman"/>
          <w:b/>
          <w:bCs/>
          <w:sz w:val="24"/>
          <w:szCs w:val="24"/>
          <w:lang w:val="sr-Cyrl-RS"/>
        </w:rPr>
      </w:pPr>
    </w:p>
    <w:p w14:paraId="62A0D61A" w14:textId="2BF7C673" w:rsidR="0070036E" w:rsidRDefault="0070036E" w:rsidP="00737E71">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За постизање овог циља планирано је 5 мера:</w:t>
      </w:r>
    </w:p>
    <w:p w14:paraId="5B84F53B" w14:textId="77777777" w:rsidR="00737E71" w:rsidRPr="009D131C" w:rsidRDefault="00737E71" w:rsidP="00737E71">
      <w:pPr>
        <w:spacing w:after="0" w:line="240" w:lineRule="auto"/>
        <w:ind w:firstLine="720"/>
        <w:jc w:val="both"/>
        <w:rPr>
          <w:rFonts w:ascii="Times New Roman" w:hAnsi="Times New Roman"/>
          <w:sz w:val="24"/>
          <w:szCs w:val="24"/>
          <w:lang w:val="sr-Cyrl-RS"/>
        </w:rPr>
      </w:pPr>
    </w:p>
    <w:p w14:paraId="4F427D0F" w14:textId="1D851865" w:rsidR="0070036E" w:rsidRDefault="0070036E" w:rsidP="00737E71">
      <w:pPr>
        <w:spacing w:after="0" w:line="240" w:lineRule="auto"/>
        <w:ind w:firstLine="720"/>
        <w:jc w:val="both"/>
        <w:rPr>
          <w:rFonts w:ascii="Times New Roman" w:hAnsi="Times New Roman"/>
          <w:b/>
          <w:sz w:val="24"/>
          <w:szCs w:val="24"/>
          <w:lang w:val="sr-Cyrl-RS"/>
        </w:rPr>
      </w:pPr>
      <w:r w:rsidRPr="009D131C">
        <w:rPr>
          <w:rFonts w:ascii="Times New Roman" w:hAnsi="Times New Roman"/>
          <w:b/>
          <w:sz w:val="24"/>
          <w:szCs w:val="24"/>
          <w:lang w:val="sr-Cyrl-RS"/>
        </w:rPr>
        <w:t xml:space="preserve">Мера 3.1 Успостављен ефикасан систем за праћење и планирање на основу евидентираних  потреба </w:t>
      </w:r>
      <w:r w:rsidR="008E4183">
        <w:rPr>
          <w:rFonts w:ascii="Times New Roman" w:hAnsi="Times New Roman"/>
          <w:b/>
          <w:sz w:val="24"/>
          <w:szCs w:val="24"/>
          <w:lang w:val="sr-Cyrl-RS"/>
        </w:rPr>
        <w:t>ИРЛ</w:t>
      </w:r>
    </w:p>
    <w:p w14:paraId="767F4DD7" w14:textId="77777777" w:rsidR="00737E71" w:rsidRPr="009D131C" w:rsidRDefault="00737E71" w:rsidP="00737E71">
      <w:pPr>
        <w:spacing w:after="0" w:line="240" w:lineRule="auto"/>
        <w:ind w:firstLine="720"/>
        <w:jc w:val="both"/>
        <w:rPr>
          <w:rFonts w:ascii="Times New Roman" w:hAnsi="Times New Roman"/>
          <w:b/>
          <w:sz w:val="24"/>
          <w:szCs w:val="24"/>
          <w:lang w:val="sr-Cyrl-RS"/>
        </w:rPr>
      </w:pPr>
    </w:p>
    <w:p w14:paraId="44C48B94" w14:textId="0D463F22" w:rsidR="0070036E" w:rsidRPr="009D131C"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Руководећи се Водећим принципима УН о интерном расељењу, обавеза Републике </w:t>
      </w:r>
      <w:r w:rsidR="001677B2" w:rsidRPr="009D131C">
        <w:rPr>
          <w:rFonts w:ascii="Times New Roman" w:hAnsi="Times New Roman"/>
          <w:sz w:val="24"/>
          <w:szCs w:val="24"/>
          <w:lang w:val="sr-Cyrl-RS"/>
        </w:rPr>
        <w:t xml:space="preserve">Србије </w:t>
      </w:r>
      <w:r w:rsidRPr="009D131C">
        <w:rPr>
          <w:rFonts w:ascii="Times New Roman" w:hAnsi="Times New Roman"/>
          <w:sz w:val="24"/>
          <w:szCs w:val="24"/>
          <w:lang w:val="sr-Cyrl-RS"/>
        </w:rPr>
        <w:t xml:space="preserve">је да омогући </w:t>
      </w:r>
      <w:r w:rsidR="008E4183">
        <w:rPr>
          <w:rFonts w:ascii="Times New Roman" w:hAnsi="Times New Roman"/>
          <w:sz w:val="24"/>
          <w:szCs w:val="24"/>
          <w:lang w:val="sr-Cyrl-RS"/>
        </w:rPr>
        <w:t>ИРЛ</w:t>
      </w:r>
      <w:r w:rsidRPr="009D131C">
        <w:rPr>
          <w:rFonts w:ascii="Times New Roman" w:hAnsi="Times New Roman"/>
          <w:sz w:val="24"/>
          <w:szCs w:val="24"/>
          <w:lang w:val="sr-Cyrl-RS"/>
        </w:rPr>
        <w:t xml:space="preserve">, као својим држављанима, сва права загарантована Уставом и законима. Обезбеђивање помоћи и подршке </w:t>
      </w:r>
      <w:r w:rsidR="008E4183">
        <w:rPr>
          <w:rFonts w:ascii="Times New Roman" w:hAnsi="Times New Roman"/>
          <w:sz w:val="24"/>
          <w:szCs w:val="24"/>
          <w:lang w:val="sr-Cyrl-RS"/>
        </w:rPr>
        <w:t>ИРЛ</w:t>
      </w:r>
      <w:r w:rsidRPr="009D131C">
        <w:rPr>
          <w:rFonts w:ascii="Times New Roman" w:hAnsi="Times New Roman"/>
          <w:sz w:val="24"/>
          <w:szCs w:val="24"/>
          <w:lang w:val="sr-Cyrl-RS"/>
        </w:rPr>
        <w:t xml:space="preserve"> такође, у складу са Принципом 27, т</w:t>
      </w:r>
      <w:r w:rsidR="008C57E0">
        <w:rPr>
          <w:rFonts w:ascii="Times New Roman" w:hAnsi="Times New Roman"/>
          <w:sz w:val="24"/>
          <w:szCs w:val="24"/>
          <w:lang w:val="sr-Cyrl-RS"/>
        </w:rPr>
        <w:t>реба да узме у обзир потребе заш</w:t>
      </w:r>
      <w:r w:rsidRPr="009D131C">
        <w:rPr>
          <w:rFonts w:ascii="Times New Roman" w:hAnsi="Times New Roman"/>
          <w:sz w:val="24"/>
          <w:szCs w:val="24"/>
          <w:lang w:val="sr-Cyrl-RS"/>
        </w:rPr>
        <w:t>тите њихов</w:t>
      </w:r>
      <w:r w:rsidR="008E4183">
        <w:rPr>
          <w:rFonts w:ascii="Times New Roman" w:hAnsi="Times New Roman"/>
          <w:sz w:val="24"/>
          <w:szCs w:val="24"/>
          <w:lang w:val="sr-Cyrl-RS"/>
        </w:rPr>
        <w:t>и</w:t>
      </w:r>
      <w:r w:rsidRPr="009D131C">
        <w:rPr>
          <w:rFonts w:ascii="Times New Roman" w:hAnsi="Times New Roman"/>
          <w:sz w:val="24"/>
          <w:szCs w:val="24"/>
          <w:lang w:val="sr-Cyrl-RS"/>
        </w:rPr>
        <w:t>х права. У складу са тим, континуирано праћење положаја ИРЛ је од изузетне важности. У том циљу је са Заједничком службом УНХЦР-а за профилисање ИРЛ развијена методологија којом се процењује положај и потребе ИРЛ</w:t>
      </w:r>
      <w:r w:rsidR="00941154" w:rsidRPr="009D131C">
        <w:rPr>
          <w:rFonts w:ascii="Times New Roman" w:hAnsi="Times New Roman"/>
          <w:sz w:val="24"/>
          <w:szCs w:val="24"/>
          <w:lang w:val="sr-Cyrl-RS"/>
        </w:rPr>
        <w:t>, која укључује различите аспекте попут прихода, становања, приступа образовању, здравственој заштити, личним документима, али и имовини и другим</w:t>
      </w:r>
      <w:r w:rsidR="008E4183">
        <w:rPr>
          <w:rFonts w:ascii="Times New Roman" w:hAnsi="Times New Roman"/>
          <w:sz w:val="24"/>
          <w:szCs w:val="24"/>
          <w:lang w:val="sr-Cyrl-RS"/>
        </w:rPr>
        <w:t xml:space="preserve"> </w:t>
      </w:r>
      <w:r w:rsidR="00941154" w:rsidRPr="009D131C">
        <w:rPr>
          <w:rFonts w:ascii="Times New Roman" w:hAnsi="Times New Roman"/>
          <w:sz w:val="24"/>
          <w:szCs w:val="24"/>
          <w:lang w:val="sr-Cyrl-RS"/>
        </w:rPr>
        <w:t>правима у месту порекла</w:t>
      </w:r>
      <w:r w:rsidRPr="009D131C">
        <w:rPr>
          <w:rFonts w:ascii="Times New Roman" w:hAnsi="Times New Roman"/>
          <w:sz w:val="24"/>
          <w:szCs w:val="24"/>
          <w:lang w:val="sr-Cyrl-RS"/>
        </w:rPr>
        <w:t xml:space="preserve">. Потребно је да се настави са редовним праћењем положаја ИРЛ у складу са развијеном методологијом. Додатно, Комесаријат, као орган </w:t>
      </w:r>
      <w:r w:rsidR="008C57E0">
        <w:rPr>
          <w:rFonts w:ascii="Times New Roman" w:hAnsi="Times New Roman"/>
          <w:sz w:val="24"/>
          <w:szCs w:val="24"/>
          <w:lang w:val="sr-Cyrl-RS"/>
        </w:rPr>
        <w:t>задужен за прикупљање података и</w:t>
      </w:r>
      <w:r w:rsidRPr="009D131C">
        <w:rPr>
          <w:rFonts w:ascii="Times New Roman" w:hAnsi="Times New Roman"/>
          <w:sz w:val="24"/>
          <w:szCs w:val="24"/>
          <w:lang w:val="sr-Cyrl-RS"/>
        </w:rPr>
        <w:t xml:space="preserve"> предлагање мера за побољшање услова ИРЛ док су у расељењу, треба да настави са евидент</w:t>
      </w:r>
      <w:r w:rsidR="008C57E0">
        <w:rPr>
          <w:rFonts w:ascii="Times New Roman" w:hAnsi="Times New Roman"/>
          <w:sz w:val="24"/>
          <w:szCs w:val="24"/>
          <w:lang w:val="sr-Cyrl-RS"/>
        </w:rPr>
        <w:t>ир</w:t>
      </w:r>
      <w:r w:rsidRPr="009D131C">
        <w:rPr>
          <w:rFonts w:ascii="Times New Roman" w:hAnsi="Times New Roman"/>
          <w:sz w:val="24"/>
          <w:szCs w:val="24"/>
          <w:lang w:val="sr-Cyrl-RS"/>
        </w:rPr>
        <w:t>ањем потреба у јединицама</w:t>
      </w:r>
      <w:r w:rsidR="008E4183">
        <w:rPr>
          <w:rFonts w:ascii="Times New Roman" w:hAnsi="Times New Roman"/>
          <w:sz w:val="24"/>
          <w:szCs w:val="24"/>
          <w:lang w:val="sr-Cyrl-RS"/>
        </w:rPr>
        <w:t xml:space="preserve"> </w:t>
      </w:r>
      <w:r w:rsidRPr="009D131C">
        <w:rPr>
          <w:rFonts w:ascii="Times New Roman" w:hAnsi="Times New Roman"/>
          <w:sz w:val="24"/>
          <w:szCs w:val="24"/>
          <w:lang w:val="sr-Cyrl-RS"/>
        </w:rPr>
        <w:t>локалне самоуправе, где се права и остварују, али и са праћењем извештаја уговорн</w:t>
      </w:r>
      <w:r w:rsidR="008E4183">
        <w:rPr>
          <w:rFonts w:ascii="Times New Roman" w:hAnsi="Times New Roman"/>
          <w:sz w:val="24"/>
          <w:szCs w:val="24"/>
          <w:lang w:val="sr-Cyrl-RS"/>
        </w:rPr>
        <w:t>и</w:t>
      </w:r>
      <w:r w:rsidRPr="009D131C">
        <w:rPr>
          <w:rFonts w:ascii="Times New Roman" w:hAnsi="Times New Roman"/>
          <w:sz w:val="24"/>
          <w:szCs w:val="24"/>
          <w:lang w:val="sr-Cyrl-RS"/>
        </w:rPr>
        <w:t>х тела УН, нарочито у област</w:t>
      </w:r>
      <w:r w:rsidR="008E4183">
        <w:rPr>
          <w:rFonts w:ascii="Times New Roman" w:hAnsi="Times New Roman"/>
          <w:sz w:val="24"/>
          <w:szCs w:val="24"/>
          <w:lang w:val="sr-Cyrl-RS"/>
        </w:rPr>
        <w:t>и</w:t>
      </w:r>
      <w:r w:rsidRPr="009D131C">
        <w:rPr>
          <w:rFonts w:ascii="Times New Roman" w:hAnsi="Times New Roman"/>
          <w:sz w:val="24"/>
          <w:szCs w:val="24"/>
          <w:lang w:val="sr-Cyrl-RS"/>
        </w:rPr>
        <w:t xml:space="preserve"> социјалних, економских и културних права. </w:t>
      </w:r>
    </w:p>
    <w:p w14:paraId="432B9285" w14:textId="27DCCFC7" w:rsidR="0070036E" w:rsidRPr="009D131C"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Бољем планирању и имплементацији мера намењених </w:t>
      </w:r>
      <w:r w:rsidR="008E4183">
        <w:rPr>
          <w:rFonts w:ascii="Times New Roman" w:hAnsi="Times New Roman"/>
          <w:sz w:val="24"/>
          <w:szCs w:val="24"/>
          <w:lang w:val="sr-Cyrl-RS"/>
        </w:rPr>
        <w:t>ИРЛ</w:t>
      </w:r>
      <w:r w:rsidRPr="009D131C">
        <w:rPr>
          <w:rFonts w:ascii="Times New Roman" w:hAnsi="Times New Roman"/>
          <w:sz w:val="24"/>
          <w:szCs w:val="24"/>
          <w:lang w:val="sr-Cyrl-RS"/>
        </w:rPr>
        <w:t xml:space="preserve"> допринеће и укључивање ИРЛ у локалне акционе планове за управљање миграцијама, те је потребно наставити са подршком локалним саветима за миграције у изради ових планова.</w:t>
      </w:r>
    </w:p>
    <w:p w14:paraId="79A0C56A" w14:textId="690396D1" w:rsidR="0070036E"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На крају, у оквиру ове мере од изузетног је значаја представљати проблеме </w:t>
      </w:r>
      <w:r w:rsidR="008E4183">
        <w:rPr>
          <w:rFonts w:ascii="Times New Roman" w:hAnsi="Times New Roman"/>
          <w:sz w:val="24"/>
          <w:szCs w:val="24"/>
          <w:lang w:val="sr-Cyrl-RS"/>
        </w:rPr>
        <w:t>ИРЛ</w:t>
      </w:r>
      <w:r w:rsidRPr="009D131C">
        <w:rPr>
          <w:rFonts w:ascii="Times New Roman" w:hAnsi="Times New Roman"/>
          <w:sz w:val="24"/>
          <w:szCs w:val="24"/>
          <w:lang w:val="sr-Cyrl-RS"/>
        </w:rPr>
        <w:t>, њихове потребе, али и резултате које Републике Србија постиже  у унапређењу положаја ИРЛ као би се обезбедила међународна подршка за мере предвиђене овом Стратегијом, али и другим докуме</w:t>
      </w:r>
      <w:r w:rsidR="008E4183">
        <w:rPr>
          <w:rFonts w:ascii="Times New Roman" w:hAnsi="Times New Roman"/>
          <w:sz w:val="24"/>
          <w:szCs w:val="24"/>
          <w:lang w:val="sr-Cyrl-RS"/>
        </w:rPr>
        <w:t>н</w:t>
      </w:r>
      <w:r w:rsidRPr="009D131C">
        <w:rPr>
          <w:rFonts w:ascii="Times New Roman" w:hAnsi="Times New Roman"/>
          <w:sz w:val="24"/>
          <w:szCs w:val="24"/>
          <w:lang w:val="sr-Cyrl-RS"/>
        </w:rPr>
        <w:t>тима и процесима. Надлежни органи, а пре свега Комесаријат и Министарство спољних послова ће представит</w:t>
      </w:r>
      <w:r w:rsidR="008E4183">
        <w:rPr>
          <w:rFonts w:ascii="Times New Roman" w:hAnsi="Times New Roman"/>
          <w:sz w:val="24"/>
          <w:szCs w:val="24"/>
          <w:lang w:val="sr-Cyrl-RS"/>
        </w:rPr>
        <w:t>и</w:t>
      </w:r>
      <w:r w:rsidRPr="009D131C">
        <w:rPr>
          <w:rFonts w:ascii="Times New Roman" w:hAnsi="Times New Roman"/>
          <w:sz w:val="24"/>
          <w:szCs w:val="24"/>
          <w:lang w:val="sr-Cyrl-RS"/>
        </w:rPr>
        <w:t xml:space="preserve"> актуелну ситуацију на мултилатер</w:t>
      </w:r>
      <w:r w:rsidR="008C57E0">
        <w:rPr>
          <w:rFonts w:ascii="Times New Roman" w:hAnsi="Times New Roman"/>
          <w:sz w:val="24"/>
          <w:szCs w:val="24"/>
          <w:lang w:val="sr-Cyrl-RS"/>
        </w:rPr>
        <w:t>а</w:t>
      </w:r>
      <w:r w:rsidRPr="009D131C">
        <w:rPr>
          <w:rFonts w:ascii="Times New Roman" w:hAnsi="Times New Roman"/>
          <w:sz w:val="24"/>
          <w:szCs w:val="24"/>
          <w:lang w:val="sr-Cyrl-RS"/>
        </w:rPr>
        <w:t>лним скуповима, али и у билатералним контактима са земљама које могу допринети решавању проблема.</w:t>
      </w:r>
      <w:r w:rsidR="00F25865" w:rsidRPr="009D131C">
        <w:rPr>
          <w:rFonts w:ascii="Times New Roman" w:hAnsi="Times New Roman"/>
          <w:sz w:val="24"/>
          <w:szCs w:val="24"/>
          <w:lang w:val="sr-Cyrl-RS"/>
        </w:rPr>
        <w:t xml:space="preserve"> </w:t>
      </w:r>
      <w:bookmarkStart w:id="10" w:name="_Hlk148530913"/>
      <w:r w:rsidR="00F25865" w:rsidRPr="009D131C">
        <w:rPr>
          <w:rFonts w:ascii="Times New Roman" w:hAnsi="Times New Roman"/>
          <w:sz w:val="24"/>
          <w:szCs w:val="24"/>
          <w:lang w:val="sr-Cyrl-RS"/>
        </w:rPr>
        <w:t>За спровођење мере је надлежан Комесаријат.</w:t>
      </w:r>
    </w:p>
    <w:p w14:paraId="53FB0F32" w14:textId="77777777" w:rsidR="0093735A" w:rsidRPr="009D131C" w:rsidRDefault="0093735A" w:rsidP="009D131C">
      <w:pPr>
        <w:spacing w:after="0" w:line="240" w:lineRule="auto"/>
        <w:jc w:val="both"/>
        <w:rPr>
          <w:rFonts w:ascii="Times New Roman" w:hAnsi="Times New Roman"/>
          <w:sz w:val="24"/>
          <w:szCs w:val="24"/>
          <w:lang w:val="sr-Cyrl-RS"/>
        </w:rPr>
      </w:pPr>
    </w:p>
    <w:bookmarkEnd w:id="10"/>
    <w:p w14:paraId="2EF9D72D" w14:textId="3D45DFD4" w:rsidR="0049268F" w:rsidRPr="00942C5D" w:rsidRDefault="0070036E" w:rsidP="009D131C">
      <w:pPr>
        <w:kinsoku w:val="0"/>
        <w:overflowPunct w:val="0"/>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 xml:space="preserve">Врста мере: Информативно-едукативна </w:t>
      </w:r>
    </w:p>
    <w:p w14:paraId="6956C4DD"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Показатељ резултата 3.1.1: Број објављених извештаја о стању и потребама ИРЛ</w:t>
      </w:r>
    </w:p>
    <w:p w14:paraId="40CB53E9" w14:textId="6DF2109B" w:rsidR="0070036E" w:rsidRPr="00737E71"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737E71">
        <w:rPr>
          <w:rFonts w:ascii="Times New Roman" w:hAnsi="Times New Roman"/>
          <w:bCs/>
          <w:sz w:val="24"/>
          <w:szCs w:val="24"/>
          <w:lang w:val="sr-Cyrl-RS"/>
        </w:rPr>
        <w:t>Почетна вредност (202</w:t>
      </w:r>
      <w:r w:rsidR="0049268F" w:rsidRPr="00737E71">
        <w:rPr>
          <w:rFonts w:ascii="Times New Roman" w:hAnsi="Times New Roman"/>
          <w:bCs/>
          <w:sz w:val="24"/>
          <w:szCs w:val="24"/>
          <w:lang w:val="sr-Cyrl-RS"/>
        </w:rPr>
        <w:t>3</w:t>
      </w:r>
      <w:r w:rsidRPr="00737E71">
        <w:rPr>
          <w:rFonts w:ascii="Times New Roman" w:hAnsi="Times New Roman"/>
          <w:bCs/>
          <w:sz w:val="24"/>
          <w:szCs w:val="24"/>
          <w:lang w:val="sr-Cyrl-RS"/>
        </w:rPr>
        <w:t xml:space="preserve">): </w:t>
      </w:r>
      <w:r w:rsidR="00FD3006" w:rsidRPr="00737E71">
        <w:rPr>
          <w:rFonts w:ascii="Times New Roman" w:hAnsi="Times New Roman"/>
          <w:bCs/>
          <w:sz w:val="24"/>
          <w:szCs w:val="24"/>
          <w:lang w:val="en-GB"/>
        </w:rPr>
        <w:t>4</w:t>
      </w:r>
      <w:r w:rsidRPr="00737E71">
        <w:rPr>
          <w:rFonts w:ascii="Times New Roman" w:hAnsi="Times New Roman"/>
          <w:bCs/>
          <w:sz w:val="24"/>
          <w:szCs w:val="24"/>
          <w:lang w:val="sr-Cyrl-RS"/>
        </w:rPr>
        <w:t xml:space="preserve"> извештаја</w:t>
      </w:r>
    </w:p>
    <w:p w14:paraId="535EF4A0" w14:textId="6DEE4F43"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737E71">
        <w:rPr>
          <w:rFonts w:ascii="Times New Roman" w:hAnsi="Times New Roman"/>
          <w:bCs/>
          <w:sz w:val="24"/>
          <w:szCs w:val="24"/>
          <w:lang w:val="sr-Cyrl-RS"/>
        </w:rPr>
        <w:t>Ц</w:t>
      </w:r>
      <w:r w:rsidRPr="009D131C">
        <w:rPr>
          <w:rFonts w:ascii="Times New Roman" w:hAnsi="Times New Roman"/>
          <w:bCs/>
          <w:sz w:val="24"/>
          <w:szCs w:val="24"/>
          <w:lang w:val="sr-Cyrl-RS"/>
        </w:rPr>
        <w:t>иљана вредност (20</w:t>
      </w:r>
      <w:r w:rsidR="00BC5754" w:rsidRPr="009D131C">
        <w:rPr>
          <w:rFonts w:ascii="Times New Roman" w:hAnsi="Times New Roman"/>
          <w:bCs/>
          <w:sz w:val="24"/>
          <w:szCs w:val="24"/>
          <w:lang w:val="sr-Cyrl-RS"/>
        </w:rPr>
        <w:t>30</w:t>
      </w:r>
      <w:r w:rsidRPr="009D131C">
        <w:rPr>
          <w:rFonts w:ascii="Times New Roman" w:hAnsi="Times New Roman"/>
          <w:bCs/>
          <w:sz w:val="24"/>
          <w:szCs w:val="24"/>
          <w:lang w:val="sr-Cyrl-RS"/>
        </w:rPr>
        <w:t xml:space="preserve">): </w:t>
      </w:r>
      <w:r w:rsidR="00FD3006" w:rsidRPr="009D131C">
        <w:rPr>
          <w:rFonts w:ascii="Times New Roman" w:hAnsi="Times New Roman"/>
          <w:bCs/>
          <w:sz w:val="24"/>
          <w:szCs w:val="24"/>
          <w:lang w:val="en-GB"/>
        </w:rPr>
        <w:t>6</w:t>
      </w:r>
      <w:r w:rsidR="008C57E0">
        <w:rPr>
          <w:rFonts w:ascii="Times New Roman" w:hAnsi="Times New Roman"/>
          <w:bCs/>
          <w:sz w:val="24"/>
          <w:szCs w:val="24"/>
          <w:lang w:val="sr-Cyrl-RS"/>
        </w:rPr>
        <w:t xml:space="preserve"> изв</w:t>
      </w:r>
      <w:r w:rsidRPr="009D131C">
        <w:rPr>
          <w:rFonts w:ascii="Times New Roman" w:hAnsi="Times New Roman"/>
          <w:bCs/>
          <w:sz w:val="24"/>
          <w:szCs w:val="24"/>
          <w:lang w:val="sr-Cyrl-RS"/>
        </w:rPr>
        <w:t>ештаја</w:t>
      </w:r>
    </w:p>
    <w:p w14:paraId="7CDB75F0" w14:textId="578BF4E0"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Извор верификације: </w:t>
      </w:r>
      <w:r w:rsidR="008E4183">
        <w:rPr>
          <w:rFonts w:ascii="Times New Roman" w:hAnsi="Times New Roman"/>
          <w:bCs/>
          <w:sz w:val="24"/>
          <w:szCs w:val="24"/>
          <w:lang w:val="sr-Cyrl-RS"/>
        </w:rPr>
        <w:t>Интернет страна</w:t>
      </w:r>
      <w:r w:rsidRPr="009D131C">
        <w:rPr>
          <w:rFonts w:ascii="Times New Roman" w:hAnsi="Times New Roman"/>
          <w:bCs/>
          <w:sz w:val="24"/>
          <w:szCs w:val="24"/>
          <w:lang w:val="sr-Cyrl-RS"/>
        </w:rPr>
        <w:t xml:space="preserve"> Комесаријата</w:t>
      </w:r>
    </w:p>
    <w:p w14:paraId="7BE95CFF" w14:textId="77777777" w:rsidR="00737E71" w:rsidRDefault="00737E71" w:rsidP="009D131C">
      <w:pPr>
        <w:spacing w:after="0"/>
        <w:jc w:val="both"/>
        <w:rPr>
          <w:rFonts w:ascii="Times New Roman" w:hAnsi="Times New Roman"/>
          <w:b/>
          <w:sz w:val="24"/>
          <w:szCs w:val="24"/>
          <w:lang w:val="sr-Cyrl-RS"/>
        </w:rPr>
      </w:pPr>
    </w:p>
    <w:p w14:paraId="1892EDD6" w14:textId="270B0BDC" w:rsidR="0070036E" w:rsidRDefault="0070036E" w:rsidP="00737E71">
      <w:pPr>
        <w:spacing w:after="0"/>
        <w:ind w:firstLine="720"/>
        <w:jc w:val="both"/>
        <w:rPr>
          <w:rFonts w:ascii="Times New Roman" w:hAnsi="Times New Roman"/>
          <w:b/>
          <w:sz w:val="24"/>
          <w:szCs w:val="24"/>
          <w:lang w:val="sr-Cyrl-RS"/>
        </w:rPr>
      </w:pPr>
      <w:r w:rsidRPr="009D131C">
        <w:rPr>
          <w:rFonts w:ascii="Times New Roman" w:hAnsi="Times New Roman"/>
          <w:b/>
          <w:sz w:val="24"/>
          <w:szCs w:val="24"/>
          <w:lang w:val="sr-Cyrl-RS"/>
        </w:rPr>
        <w:t>Мера 3.2 побољшање социо</w:t>
      </w:r>
      <w:r w:rsidR="004519CA">
        <w:rPr>
          <w:rFonts w:ascii="Times New Roman" w:hAnsi="Times New Roman"/>
          <w:b/>
          <w:sz w:val="24"/>
          <w:szCs w:val="24"/>
          <w:lang w:val="sr-Cyrl-RS"/>
        </w:rPr>
        <w:t xml:space="preserve"> </w:t>
      </w:r>
      <w:r w:rsidRPr="009D131C">
        <w:rPr>
          <w:rFonts w:ascii="Times New Roman" w:hAnsi="Times New Roman"/>
          <w:b/>
          <w:sz w:val="24"/>
          <w:szCs w:val="24"/>
          <w:lang w:val="sr-Cyrl-RS"/>
        </w:rPr>
        <w:t>-</w:t>
      </w:r>
      <w:r w:rsidR="004519CA">
        <w:rPr>
          <w:rFonts w:ascii="Times New Roman" w:hAnsi="Times New Roman"/>
          <w:b/>
          <w:sz w:val="24"/>
          <w:szCs w:val="24"/>
          <w:lang w:val="sr-Cyrl-RS"/>
        </w:rPr>
        <w:t xml:space="preserve"> </w:t>
      </w:r>
      <w:r w:rsidRPr="009D131C">
        <w:rPr>
          <w:rFonts w:ascii="Times New Roman" w:hAnsi="Times New Roman"/>
          <w:b/>
          <w:sz w:val="24"/>
          <w:szCs w:val="24"/>
          <w:lang w:val="sr-Cyrl-RS"/>
        </w:rPr>
        <w:t>економск</w:t>
      </w:r>
      <w:r w:rsidR="004519CA">
        <w:rPr>
          <w:rFonts w:ascii="Times New Roman" w:hAnsi="Times New Roman"/>
          <w:b/>
          <w:sz w:val="24"/>
          <w:szCs w:val="24"/>
          <w:lang w:val="sr-Cyrl-RS"/>
        </w:rPr>
        <w:t>ог</w:t>
      </w:r>
      <w:r w:rsidR="002A5528">
        <w:rPr>
          <w:rFonts w:ascii="Times New Roman" w:hAnsi="Times New Roman"/>
          <w:b/>
          <w:sz w:val="24"/>
          <w:szCs w:val="24"/>
          <w:lang w:val="sr-Cyrl-RS"/>
        </w:rPr>
        <w:t xml:space="preserve"> </w:t>
      </w:r>
      <w:r w:rsidRPr="009D131C">
        <w:rPr>
          <w:rFonts w:ascii="Times New Roman" w:hAnsi="Times New Roman"/>
          <w:b/>
          <w:sz w:val="24"/>
          <w:szCs w:val="24"/>
          <w:lang w:val="sr-Cyrl-RS"/>
        </w:rPr>
        <w:t>положај</w:t>
      </w:r>
      <w:r w:rsidR="004519CA">
        <w:rPr>
          <w:rFonts w:ascii="Times New Roman" w:hAnsi="Times New Roman"/>
          <w:b/>
          <w:sz w:val="24"/>
          <w:szCs w:val="24"/>
          <w:lang w:val="sr-Cyrl-RS"/>
        </w:rPr>
        <w:t>а</w:t>
      </w:r>
      <w:r w:rsidRPr="009D131C">
        <w:rPr>
          <w:rFonts w:ascii="Times New Roman" w:hAnsi="Times New Roman"/>
          <w:b/>
          <w:sz w:val="24"/>
          <w:szCs w:val="24"/>
          <w:lang w:val="sr-Cyrl-RS"/>
        </w:rPr>
        <w:t xml:space="preserve"> </w:t>
      </w:r>
      <w:r w:rsidR="008E4183">
        <w:rPr>
          <w:rFonts w:ascii="Times New Roman" w:hAnsi="Times New Roman"/>
          <w:b/>
          <w:sz w:val="24"/>
          <w:szCs w:val="24"/>
          <w:lang w:val="sr-Cyrl-RS"/>
        </w:rPr>
        <w:t>ИРЛ</w:t>
      </w:r>
    </w:p>
    <w:p w14:paraId="4BDD1BDA" w14:textId="77777777" w:rsidR="00737E71" w:rsidRPr="009D131C" w:rsidRDefault="00737E71" w:rsidP="00737E71">
      <w:pPr>
        <w:spacing w:after="0"/>
        <w:ind w:firstLine="720"/>
        <w:jc w:val="both"/>
        <w:rPr>
          <w:rFonts w:ascii="Times New Roman" w:hAnsi="Times New Roman"/>
          <w:b/>
          <w:sz w:val="24"/>
          <w:szCs w:val="24"/>
          <w:lang w:val="sr-Cyrl-RS"/>
        </w:rPr>
      </w:pPr>
    </w:p>
    <w:p w14:paraId="57BAF5D2" w14:textId="7A3D2B9C" w:rsidR="0070036E" w:rsidRPr="009D131C" w:rsidRDefault="0070036E"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t>Иако и</w:t>
      </w:r>
      <w:r w:rsidR="00922F97" w:rsidRPr="009D131C">
        <w:rPr>
          <w:rFonts w:ascii="Times New Roman" w:hAnsi="Times New Roman"/>
          <w:sz w:val="24"/>
          <w:szCs w:val="24"/>
          <w:lang w:val="sr-Cyrl-RS"/>
        </w:rPr>
        <w:t>нтерно расељење траје више од 2</w:t>
      </w:r>
      <w:r w:rsidR="008E4183">
        <w:rPr>
          <w:rFonts w:ascii="Times New Roman" w:hAnsi="Times New Roman"/>
          <w:sz w:val="24"/>
          <w:szCs w:val="24"/>
          <w:lang w:val="sr-Cyrl-RS"/>
        </w:rPr>
        <w:t>4</w:t>
      </w:r>
      <w:r w:rsidRPr="009D131C">
        <w:rPr>
          <w:rFonts w:ascii="Times New Roman" w:hAnsi="Times New Roman"/>
          <w:sz w:val="24"/>
          <w:szCs w:val="24"/>
          <w:lang w:val="sr-Cyrl-RS"/>
        </w:rPr>
        <w:t xml:space="preserve"> годин</w:t>
      </w:r>
      <w:r w:rsidR="008E4183">
        <w:rPr>
          <w:rFonts w:ascii="Times New Roman" w:hAnsi="Times New Roman"/>
          <w:sz w:val="24"/>
          <w:szCs w:val="24"/>
          <w:lang w:val="sr-Cyrl-RS"/>
        </w:rPr>
        <w:t>е</w:t>
      </w:r>
      <w:r w:rsidRPr="009D131C">
        <w:rPr>
          <w:rFonts w:ascii="Times New Roman" w:hAnsi="Times New Roman"/>
          <w:sz w:val="24"/>
          <w:szCs w:val="24"/>
          <w:lang w:val="sr-Cyrl-RS"/>
        </w:rPr>
        <w:t xml:space="preserve">, чињеница принудног напуштања места боравка, наглог прекида и промене уобичајеног окружења, условиле су посебности које са собом носи расељење, те већина незапослених </w:t>
      </w:r>
      <w:r w:rsidR="008E4183">
        <w:rPr>
          <w:rFonts w:ascii="Times New Roman" w:hAnsi="Times New Roman"/>
          <w:sz w:val="24"/>
          <w:szCs w:val="24"/>
          <w:lang w:val="sr-Cyrl-RS"/>
        </w:rPr>
        <w:t>ИРЛ</w:t>
      </w:r>
      <w:r w:rsidRPr="009D131C">
        <w:rPr>
          <w:rFonts w:ascii="Times New Roman" w:hAnsi="Times New Roman"/>
          <w:sz w:val="24"/>
          <w:szCs w:val="24"/>
          <w:lang w:val="sr-Cyrl-RS"/>
        </w:rPr>
        <w:t xml:space="preserve"> спада у групу тешко запошљивих катего</w:t>
      </w:r>
      <w:r w:rsidR="008E4183">
        <w:rPr>
          <w:rFonts w:ascii="Times New Roman" w:hAnsi="Times New Roman"/>
          <w:sz w:val="24"/>
          <w:szCs w:val="24"/>
          <w:lang w:val="sr-Cyrl-RS"/>
        </w:rPr>
        <w:t>р</w:t>
      </w:r>
      <w:r w:rsidRPr="009D131C">
        <w:rPr>
          <w:rFonts w:ascii="Times New Roman" w:hAnsi="Times New Roman"/>
          <w:sz w:val="24"/>
          <w:szCs w:val="24"/>
          <w:lang w:val="sr-Cyrl-RS"/>
        </w:rPr>
        <w:t xml:space="preserve">ија. Додатно, отежан приступ имовини и другим ресурсима који се уобичајено акумулирају у животном окружењу, додатне су препреке економском оснаживању и осамостаљивању. </w:t>
      </w:r>
      <w:r w:rsidR="001677B2">
        <w:rPr>
          <w:rFonts w:ascii="Times New Roman" w:hAnsi="Times New Roman"/>
          <w:sz w:val="24"/>
          <w:szCs w:val="24"/>
          <w:lang w:val="sr-Cyrl-RS"/>
        </w:rPr>
        <w:t>Све ово доводи да је значајан п</w:t>
      </w:r>
      <w:r w:rsidRPr="009D131C">
        <w:rPr>
          <w:rFonts w:ascii="Times New Roman" w:hAnsi="Times New Roman"/>
          <w:sz w:val="24"/>
          <w:szCs w:val="24"/>
          <w:lang w:val="sr-Cyrl-RS"/>
        </w:rPr>
        <w:t>роценат ИРЛ корисник неких од вид</w:t>
      </w:r>
      <w:r w:rsidR="008E4183">
        <w:rPr>
          <w:rFonts w:ascii="Times New Roman" w:hAnsi="Times New Roman"/>
          <w:sz w:val="24"/>
          <w:szCs w:val="24"/>
          <w:lang w:val="sr-Cyrl-RS"/>
        </w:rPr>
        <w:t>о</w:t>
      </w:r>
      <w:r w:rsidRPr="009D131C">
        <w:rPr>
          <w:rFonts w:ascii="Times New Roman" w:hAnsi="Times New Roman"/>
          <w:sz w:val="24"/>
          <w:szCs w:val="24"/>
          <w:lang w:val="sr-Cyrl-RS"/>
        </w:rPr>
        <w:t xml:space="preserve">ва социјалне помоћи као што је описано у анализи тренутне ситуације. Зато је неопходно </w:t>
      </w:r>
      <w:r w:rsidRPr="009D131C">
        <w:rPr>
          <w:rFonts w:ascii="Times New Roman" w:hAnsi="Times New Roman"/>
          <w:sz w:val="24"/>
          <w:szCs w:val="24"/>
          <w:lang w:val="sr-Cyrl-RS"/>
        </w:rPr>
        <w:lastRenderedPageBreak/>
        <w:t>спров</w:t>
      </w:r>
      <w:r w:rsidR="008E4183">
        <w:rPr>
          <w:rFonts w:ascii="Times New Roman" w:hAnsi="Times New Roman"/>
          <w:sz w:val="24"/>
          <w:szCs w:val="24"/>
          <w:lang w:val="sr-Cyrl-RS"/>
        </w:rPr>
        <w:t>о</w:t>
      </w:r>
      <w:r w:rsidRPr="009D131C">
        <w:rPr>
          <w:rFonts w:ascii="Times New Roman" w:hAnsi="Times New Roman"/>
          <w:sz w:val="24"/>
          <w:szCs w:val="24"/>
          <w:lang w:val="sr-Cyrl-RS"/>
        </w:rPr>
        <w:t xml:space="preserve">дити мере које за циљ имају унапређење економске сигурности ИРЛ. Ове мере треба да буду укључене у редовне услуге које се пружају целокупном становништву уз додатно прилагођавање. Ове мере ће се огледати пре свега у укључивање незапослених ИРЛ у активне мере запошљавања Национане службе за запошљавање намењене теже запошљивим категоријама. Поред тога потребно је мотивисати више од четири хиљаде </w:t>
      </w:r>
      <w:r w:rsidR="008E4183">
        <w:rPr>
          <w:rFonts w:ascii="Times New Roman" w:hAnsi="Times New Roman"/>
          <w:sz w:val="24"/>
          <w:szCs w:val="24"/>
          <w:lang w:val="sr-Cyrl-RS"/>
        </w:rPr>
        <w:t>ИРЛ</w:t>
      </w:r>
      <w:r w:rsidRPr="009D131C">
        <w:rPr>
          <w:rFonts w:ascii="Times New Roman" w:hAnsi="Times New Roman"/>
          <w:sz w:val="24"/>
          <w:szCs w:val="24"/>
          <w:lang w:val="sr-Cyrl-RS"/>
        </w:rPr>
        <w:t xml:space="preserve"> прималаца привремене новчане накнаде за незапослене са </w:t>
      </w:r>
      <w:r w:rsidR="008E4183">
        <w:rPr>
          <w:rFonts w:ascii="Times New Roman" w:hAnsi="Times New Roman"/>
          <w:sz w:val="24"/>
          <w:szCs w:val="24"/>
          <w:lang w:val="sr-Cyrl-RS"/>
        </w:rPr>
        <w:t xml:space="preserve">простора Аутономне Покрајине </w:t>
      </w:r>
      <w:r w:rsidRPr="009D131C">
        <w:rPr>
          <w:rFonts w:ascii="Times New Roman" w:hAnsi="Times New Roman"/>
          <w:sz w:val="24"/>
          <w:szCs w:val="24"/>
          <w:lang w:val="sr-Cyrl-RS"/>
        </w:rPr>
        <w:t>К</w:t>
      </w:r>
      <w:r w:rsidR="00737E71">
        <w:rPr>
          <w:rFonts w:ascii="Times New Roman" w:hAnsi="Times New Roman"/>
          <w:sz w:val="24"/>
          <w:szCs w:val="24"/>
          <w:lang w:val="sr-Cyrl-RS"/>
        </w:rPr>
        <w:t xml:space="preserve">осова </w:t>
      </w:r>
      <w:r w:rsidRPr="009D131C">
        <w:rPr>
          <w:rFonts w:ascii="Times New Roman" w:hAnsi="Times New Roman"/>
          <w:sz w:val="24"/>
          <w:szCs w:val="24"/>
          <w:lang w:val="sr-Cyrl-RS"/>
        </w:rPr>
        <w:t>и</w:t>
      </w:r>
      <w:r w:rsidR="00737E71">
        <w:rPr>
          <w:rFonts w:ascii="Times New Roman" w:hAnsi="Times New Roman"/>
          <w:sz w:val="24"/>
          <w:szCs w:val="24"/>
          <w:lang w:val="sr-Cyrl-RS"/>
        </w:rPr>
        <w:t xml:space="preserve"> </w:t>
      </w:r>
      <w:r w:rsidRPr="009D131C">
        <w:rPr>
          <w:rFonts w:ascii="Times New Roman" w:hAnsi="Times New Roman"/>
          <w:sz w:val="24"/>
          <w:szCs w:val="24"/>
          <w:lang w:val="sr-Cyrl-RS"/>
        </w:rPr>
        <w:t>М</w:t>
      </w:r>
      <w:r w:rsidR="00737E71">
        <w:rPr>
          <w:rFonts w:ascii="Times New Roman" w:hAnsi="Times New Roman"/>
          <w:sz w:val="24"/>
          <w:szCs w:val="24"/>
          <w:lang w:val="sr-Cyrl-RS"/>
        </w:rPr>
        <w:t>етохије</w:t>
      </w:r>
      <w:r w:rsidRPr="009D131C">
        <w:rPr>
          <w:rFonts w:ascii="Times New Roman" w:hAnsi="Times New Roman"/>
          <w:sz w:val="24"/>
          <w:szCs w:val="24"/>
          <w:lang w:val="sr-Cyrl-RS"/>
        </w:rPr>
        <w:t xml:space="preserve"> да себи обезб</w:t>
      </w:r>
      <w:r w:rsidR="008E4183">
        <w:rPr>
          <w:rFonts w:ascii="Times New Roman" w:hAnsi="Times New Roman"/>
          <w:sz w:val="24"/>
          <w:szCs w:val="24"/>
          <w:lang w:val="sr-Cyrl-RS"/>
        </w:rPr>
        <w:t>е</w:t>
      </w:r>
      <w:r w:rsidRPr="009D131C">
        <w:rPr>
          <w:rFonts w:ascii="Times New Roman" w:hAnsi="Times New Roman"/>
          <w:sz w:val="24"/>
          <w:szCs w:val="24"/>
          <w:lang w:val="sr-Cyrl-RS"/>
        </w:rPr>
        <w:t xml:space="preserve">де адекватне приходе кроз рад. </w:t>
      </w:r>
    </w:p>
    <w:p w14:paraId="3A755347" w14:textId="6BC4F9E0" w:rsidR="0070036E" w:rsidRPr="009D131C" w:rsidRDefault="0070036E"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r>
      <w:r w:rsidR="008E4183">
        <w:rPr>
          <w:rFonts w:ascii="Times New Roman" w:hAnsi="Times New Roman"/>
          <w:sz w:val="24"/>
          <w:szCs w:val="24"/>
          <w:lang w:val="sr-Cyrl-RS"/>
        </w:rPr>
        <w:t>ИРЛ</w:t>
      </w:r>
      <w:r w:rsidRPr="009D131C">
        <w:rPr>
          <w:rFonts w:ascii="Times New Roman" w:hAnsi="Times New Roman"/>
          <w:sz w:val="24"/>
          <w:szCs w:val="24"/>
          <w:lang w:val="sr-Cyrl-RS"/>
        </w:rPr>
        <w:t xml:space="preserve"> која живе у руралним срединама, као и она која су склона предузетничким активностима потребно је подржати кроз програме доходовних активности. </w:t>
      </w:r>
    </w:p>
    <w:p w14:paraId="4208AA67" w14:textId="1171E736" w:rsidR="0070036E" w:rsidRPr="009D131C" w:rsidRDefault="0070036E"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t>На крају, неопходно је обезбедити подршку у прибављању докуменат</w:t>
      </w:r>
      <w:r w:rsidR="00376163">
        <w:rPr>
          <w:rFonts w:ascii="Times New Roman" w:hAnsi="Times New Roman"/>
          <w:sz w:val="24"/>
          <w:szCs w:val="24"/>
          <w:lang w:val="sr-Cyrl-RS"/>
        </w:rPr>
        <w:t>а неопходних за ост</w:t>
      </w:r>
      <w:r w:rsidRPr="009D131C">
        <w:rPr>
          <w:rFonts w:ascii="Times New Roman" w:hAnsi="Times New Roman"/>
          <w:sz w:val="24"/>
          <w:szCs w:val="24"/>
          <w:lang w:val="sr-Cyrl-RS"/>
        </w:rPr>
        <w:t>варивање права из социј</w:t>
      </w:r>
      <w:r w:rsidR="008E4183">
        <w:rPr>
          <w:rFonts w:ascii="Times New Roman" w:hAnsi="Times New Roman"/>
          <w:sz w:val="24"/>
          <w:szCs w:val="24"/>
          <w:lang w:val="sr-Cyrl-RS"/>
        </w:rPr>
        <w:t>а</w:t>
      </w:r>
      <w:r w:rsidRPr="009D131C">
        <w:rPr>
          <w:rFonts w:ascii="Times New Roman" w:hAnsi="Times New Roman"/>
          <w:sz w:val="24"/>
          <w:szCs w:val="24"/>
          <w:lang w:val="sr-Cyrl-RS"/>
        </w:rPr>
        <w:t>лне заштит</w:t>
      </w:r>
      <w:r w:rsidR="00376163">
        <w:rPr>
          <w:rFonts w:ascii="Times New Roman" w:hAnsi="Times New Roman"/>
          <w:sz w:val="24"/>
          <w:szCs w:val="24"/>
          <w:lang w:val="sr-Cyrl-RS"/>
        </w:rPr>
        <w:t>е, како би они у потреби за так</w:t>
      </w:r>
      <w:r w:rsidRPr="009D131C">
        <w:rPr>
          <w:rFonts w:ascii="Times New Roman" w:hAnsi="Times New Roman"/>
          <w:sz w:val="24"/>
          <w:szCs w:val="24"/>
          <w:lang w:val="sr-Cyrl-RS"/>
        </w:rPr>
        <w:t>вом врстом подршке могли да је остваре</w:t>
      </w:r>
      <w:r w:rsidR="003023E3" w:rsidRPr="009D131C">
        <w:rPr>
          <w:rFonts w:ascii="Times New Roman" w:hAnsi="Times New Roman"/>
          <w:sz w:val="24"/>
          <w:szCs w:val="24"/>
          <w:lang w:val="sr-Cyrl-RS"/>
        </w:rPr>
        <w:t xml:space="preserve">, укључујући и информисање о могућностима </w:t>
      </w:r>
      <w:r w:rsidR="004C0CEA" w:rsidRPr="009D131C">
        <w:rPr>
          <w:rFonts w:ascii="Times New Roman" w:hAnsi="Times New Roman"/>
          <w:sz w:val="24"/>
          <w:szCs w:val="24"/>
          <w:lang w:val="sr-Cyrl-RS"/>
        </w:rPr>
        <w:t xml:space="preserve">правне помоћи. </w:t>
      </w:r>
    </w:p>
    <w:p w14:paraId="5D9279B7" w14:textId="2549247A" w:rsidR="00737E71" w:rsidRDefault="0070036E"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r>
      <w:r w:rsidR="00984FD2" w:rsidRPr="009D131C">
        <w:rPr>
          <w:rFonts w:ascii="Times New Roman" w:hAnsi="Times New Roman"/>
          <w:sz w:val="24"/>
          <w:szCs w:val="24"/>
          <w:lang w:val="sr-Cyrl-RS"/>
        </w:rPr>
        <w:t xml:space="preserve">За координацију </w:t>
      </w:r>
      <w:r w:rsidRPr="009D131C">
        <w:rPr>
          <w:rFonts w:ascii="Times New Roman" w:hAnsi="Times New Roman"/>
          <w:sz w:val="24"/>
          <w:szCs w:val="24"/>
          <w:lang w:val="sr-Cyrl-RS"/>
        </w:rPr>
        <w:t>ових активности</w:t>
      </w:r>
      <w:r w:rsidR="00984FD2" w:rsidRPr="009D131C">
        <w:rPr>
          <w:rFonts w:ascii="Times New Roman" w:hAnsi="Times New Roman"/>
          <w:sz w:val="24"/>
          <w:szCs w:val="24"/>
          <w:lang w:val="sr-Cyrl-RS"/>
        </w:rPr>
        <w:t xml:space="preserve"> надлежан је</w:t>
      </w:r>
      <w:r w:rsidRPr="009D131C">
        <w:rPr>
          <w:rFonts w:ascii="Times New Roman" w:hAnsi="Times New Roman"/>
          <w:sz w:val="24"/>
          <w:szCs w:val="24"/>
          <w:lang w:val="sr-Cyrl-RS"/>
        </w:rPr>
        <w:t xml:space="preserve"> Комесаријат, а кључни </w:t>
      </w:r>
      <w:r w:rsidR="00984FD2" w:rsidRPr="009D131C">
        <w:rPr>
          <w:rFonts w:ascii="Times New Roman" w:hAnsi="Times New Roman"/>
          <w:sz w:val="24"/>
          <w:szCs w:val="24"/>
          <w:lang w:val="sr-Cyrl-RS"/>
        </w:rPr>
        <w:t>партнери</w:t>
      </w:r>
      <w:r w:rsidRPr="009D131C">
        <w:rPr>
          <w:rFonts w:ascii="Times New Roman" w:hAnsi="Times New Roman"/>
          <w:sz w:val="24"/>
          <w:szCs w:val="24"/>
          <w:lang w:val="sr-Cyrl-RS"/>
        </w:rPr>
        <w:t xml:space="preserve"> за спровођење су Министарство за рад, запошљавање, борачка и социјална питања, НСЗ</w:t>
      </w:r>
      <w:r w:rsidR="008E4183">
        <w:rPr>
          <w:rFonts w:ascii="Times New Roman" w:hAnsi="Times New Roman"/>
          <w:sz w:val="24"/>
          <w:szCs w:val="24"/>
          <w:lang w:val="sr-Cyrl-RS"/>
        </w:rPr>
        <w:t xml:space="preserve"> и</w:t>
      </w:r>
      <w:r w:rsidRPr="009D131C">
        <w:rPr>
          <w:rFonts w:ascii="Times New Roman" w:hAnsi="Times New Roman"/>
          <w:sz w:val="24"/>
          <w:szCs w:val="24"/>
          <w:lang w:val="sr-Cyrl-RS"/>
        </w:rPr>
        <w:t xml:space="preserve"> Канцеларија за К</w:t>
      </w:r>
      <w:r w:rsidR="00737E71">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737E71">
        <w:rPr>
          <w:rFonts w:ascii="Times New Roman" w:hAnsi="Times New Roman"/>
          <w:sz w:val="24"/>
          <w:szCs w:val="24"/>
          <w:lang w:val="sr-Cyrl-RS"/>
        </w:rPr>
        <w:t xml:space="preserve"> </w:t>
      </w:r>
      <w:r w:rsidRPr="009D131C">
        <w:rPr>
          <w:rFonts w:ascii="Times New Roman" w:hAnsi="Times New Roman"/>
          <w:sz w:val="24"/>
          <w:szCs w:val="24"/>
          <w:lang w:val="sr-Cyrl-RS"/>
        </w:rPr>
        <w:t>М</w:t>
      </w:r>
      <w:r w:rsidR="00737E71">
        <w:rPr>
          <w:rFonts w:ascii="Times New Roman" w:hAnsi="Times New Roman"/>
          <w:sz w:val="24"/>
          <w:szCs w:val="24"/>
          <w:lang w:val="sr-Cyrl-RS"/>
        </w:rPr>
        <w:t>етохију</w:t>
      </w:r>
      <w:r w:rsidRPr="009D131C">
        <w:rPr>
          <w:rFonts w:ascii="Times New Roman" w:hAnsi="Times New Roman"/>
          <w:sz w:val="24"/>
          <w:szCs w:val="24"/>
          <w:lang w:val="sr-Cyrl-RS"/>
        </w:rPr>
        <w:t>.</w:t>
      </w:r>
    </w:p>
    <w:p w14:paraId="617E0290" w14:textId="0823B990" w:rsidR="0070036E" w:rsidRPr="009D131C" w:rsidRDefault="0070036E"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 xml:space="preserve"> </w:t>
      </w:r>
    </w:p>
    <w:p w14:paraId="3A3543A7" w14:textId="77777777" w:rsidR="0070036E" w:rsidRPr="009D131C"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bCs/>
          <w:sz w:val="24"/>
          <w:szCs w:val="24"/>
          <w:lang w:val="sr-Cyrl-RS"/>
        </w:rPr>
        <w:tab/>
        <w:t>Врста мере: Подстицајна</w:t>
      </w:r>
    </w:p>
    <w:p w14:paraId="28712261" w14:textId="4EE916E1"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Показатељ резултата 3.2.1: Број корисника надокнаде за ИРЛ која су радила у друштвеним предузећима на К</w:t>
      </w:r>
      <w:r w:rsidR="009172F9">
        <w:rPr>
          <w:rFonts w:ascii="Times New Roman" w:hAnsi="Times New Roman"/>
          <w:bCs/>
          <w:sz w:val="24"/>
          <w:szCs w:val="24"/>
          <w:lang w:val="sr-Cyrl-RS"/>
        </w:rPr>
        <w:t xml:space="preserve">осову </w:t>
      </w:r>
      <w:r w:rsidRPr="009D131C">
        <w:rPr>
          <w:rFonts w:ascii="Times New Roman" w:hAnsi="Times New Roman"/>
          <w:bCs/>
          <w:sz w:val="24"/>
          <w:szCs w:val="24"/>
          <w:lang w:val="sr-Cyrl-RS"/>
        </w:rPr>
        <w:t>и</w:t>
      </w:r>
      <w:r w:rsidR="009172F9">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9172F9">
        <w:rPr>
          <w:rFonts w:ascii="Times New Roman" w:hAnsi="Times New Roman"/>
          <w:bCs/>
          <w:sz w:val="24"/>
          <w:szCs w:val="24"/>
          <w:lang w:val="sr-Cyrl-RS"/>
        </w:rPr>
        <w:t>етохији</w:t>
      </w:r>
    </w:p>
    <w:p w14:paraId="1740AC5F" w14:textId="77777777" w:rsidR="0070036E" w:rsidRPr="00300C00"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300C00">
        <w:rPr>
          <w:rFonts w:ascii="Times New Roman" w:hAnsi="Times New Roman"/>
          <w:bCs/>
          <w:sz w:val="24"/>
          <w:szCs w:val="24"/>
          <w:lang w:val="sr-Cyrl-RS"/>
        </w:rPr>
        <w:t>Почетна вредност (2022): 4.300</w:t>
      </w:r>
    </w:p>
    <w:p w14:paraId="272176C7" w14:textId="1E670581"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BC5754" w:rsidRPr="009D131C">
        <w:rPr>
          <w:rFonts w:ascii="Times New Roman" w:hAnsi="Times New Roman"/>
          <w:bCs/>
          <w:sz w:val="24"/>
          <w:szCs w:val="24"/>
          <w:lang w:val="sr-Cyrl-RS"/>
        </w:rPr>
        <w:t>30</w:t>
      </w:r>
      <w:r w:rsidRPr="009D131C">
        <w:rPr>
          <w:rFonts w:ascii="Times New Roman" w:hAnsi="Times New Roman"/>
          <w:bCs/>
          <w:sz w:val="24"/>
          <w:szCs w:val="24"/>
          <w:lang w:val="sr-Cyrl-RS"/>
        </w:rPr>
        <w:t>): 2.000</w:t>
      </w:r>
    </w:p>
    <w:p w14:paraId="49D687F5"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Извештаји Националне службе за запошљавање</w:t>
      </w:r>
    </w:p>
    <w:p w14:paraId="462AAFC6" w14:textId="77777777" w:rsidR="0070036E" w:rsidRPr="009D131C" w:rsidRDefault="0070036E" w:rsidP="009D131C">
      <w:pPr>
        <w:spacing w:after="0" w:line="240" w:lineRule="auto"/>
        <w:jc w:val="both"/>
        <w:rPr>
          <w:rFonts w:ascii="Times New Roman" w:hAnsi="Times New Roman"/>
          <w:sz w:val="24"/>
          <w:szCs w:val="24"/>
          <w:lang w:val="sr-Cyrl-RS"/>
        </w:rPr>
      </w:pPr>
    </w:p>
    <w:p w14:paraId="6EA61CBD"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Показатељ резултата 3.2.2: Однос стопе незапослености ИРЛ и опште популације </w:t>
      </w:r>
    </w:p>
    <w:p w14:paraId="75A96862"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 (2018): 2,2 пута веће незапосленост ИРЛ</w:t>
      </w:r>
    </w:p>
    <w:p w14:paraId="7F165CD3" w14:textId="5F931E1C"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BC5754" w:rsidRPr="009D131C">
        <w:rPr>
          <w:rFonts w:ascii="Times New Roman" w:hAnsi="Times New Roman"/>
          <w:bCs/>
          <w:sz w:val="24"/>
          <w:szCs w:val="24"/>
          <w:lang w:val="sr-Cyrl-RS"/>
        </w:rPr>
        <w:t>30</w:t>
      </w:r>
      <w:r w:rsidRPr="009D131C">
        <w:rPr>
          <w:rFonts w:ascii="Times New Roman" w:hAnsi="Times New Roman"/>
          <w:bCs/>
          <w:sz w:val="24"/>
          <w:szCs w:val="24"/>
          <w:lang w:val="sr-Cyrl-RS"/>
        </w:rPr>
        <w:t xml:space="preserve">): једнака стопа незапослености </w:t>
      </w:r>
    </w:p>
    <w:p w14:paraId="12F192E5" w14:textId="77777777" w:rsidR="002A5528" w:rsidRPr="002A5528" w:rsidRDefault="0070036E" w:rsidP="002A5528">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Извор верификације: </w:t>
      </w:r>
      <w:r w:rsidR="002A5528" w:rsidRPr="002A5528">
        <w:rPr>
          <w:rFonts w:ascii="Times New Roman" w:hAnsi="Times New Roman"/>
          <w:bCs/>
          <w:sz w:val="24"/>
          <w:szCs w:val="24"/>
          <w:lang w:val="sr-Cyrl-RS"/>
        </w:rPr>
        <w:t>Извештај о стању и потребама ИРЛ</w:t>
      </w:r>
      <w:r w:rsidR="002A5528" w:rsidRPr="002A5528">
        <w:rPr>
          <w:rFonts w:ascii="Times New Roman" w:hAnsi="Times New Roman"/>
          <w:bCs/>
          <w:sz w:val="24"/>
          <w:szCs w:val="24"/>
          <w:vertAlign w:val="superscript"/>
          <w:lang w:val="sr-Cyrl-RS"/>
        </w:rPr>
        <w:footnoteReference w:id="26"/>
      </w:r>
    </w:p>
    <w:p w14:paraId="6C366E5B" w14:textId="77777777" w:rsidR="002A5528" w:rsidRDefault="002A5528" w:rsidP="00737E71">
      <w:pPr>
        <w:spacing w:after="0"/>
        <w:ind w:firstLine="720"/>
        <w:jc w:val="both"/>
        <w:rPr>
          <w:rFonts w:ascii="Times New Roman" w:hAnsi="Times New Roman"/>
          <w:b/>
          <w:sz w:val="24"/>
          <w:szCs w:val="24"/>
          <w:lang w:val="sr-Cyrl-RS"/>
        </w:rPr>
      </w:pPr>
    </w:p>
    <w:p w14:paraId="0A9BAAED" w14:textId="6E7CD6BA" w:rsidR="0070036E" w:rsidRDefault="0070036E" w:rsidP="00737E71">
      <w:pPr>
        <w:spacing w:after="0"/>
        <w:ind w:firstLine="720"/>
        <w:jc w:val="both"/>
        <w:rPr>
          <w:rFonts w:ascii="Times New Roman" w:hAnsi="Times New Roman"/>
          <w:b/>
          <w:sz w:val="24"/>
          <w:szCs w:val="24"/>
          <w:lang w:val="sr-Cyrl-RS"/>
        </w:rPr>
      </w:pPr>
      <w:r w:rsidRPr="009D131C">
        <w:rPr>
          <w:rFonts w:ascii="Times New Roman" w:hAnsi="Times New Roman"/>
          <w:b/>
          <w:sz w:val="24"/>
          <w:szCs w:val="24"/>
          <w:lang w:val="sr-Cyrl-RS"/>
        </w:rPr>
        <w:t xml:space="preserve">Мера 3.3  Обезбеђено укључивање жена и заштита њихових права у програмима намењеним </w:t>
      </w:r>
      <w:r w:rsidR="008E4183">
        <w:rPr>
          <w:rFonts w:ascii="Times New Roman" w:hAnsi="Times New Roman"/>
          <w:b/>
          <w:sz w:val="24"/>
          <w:szCs w:val="24"/>
          <w:lang w:val="sr-Cyrl-RS"/>
        </w:rPr>
        <w:t>ИРЛ</w:t>
      </w:r>
      <w:r w:rsidRPr="009D131C">
        <w:rPr>
          <w:rFonts w:ascii="Times New Roman" w:hAnsi="Times New Roman"/>
          <w:b/>
          <w:sz w:val="24"/>
          <w:szCs w:val="24"/>
          <w:lang w:val="sr-Cyrl-RS"/>
        </w:rPr>
        <w:t xml:space="preserve"> </w:t>
      </w:r>
    </w:p>
    <w:p w14:paraId="6B2491A3" w14:textId="77777777" w:rsidR="00737E71" w:rsidRPr="009D131C" w:rsidRDefault="00737E71" w:rsidP="00737E71">
      <w:pPr>
        <w:spacing w:after="0"/>
        <w:ind w:firstLine="720"/>
        <w:jc w:val="both"/>
        <w:rPr>
          <w:rFonts w:ascii="Times New Roman" w:hAnsi="Times New Roman"/>
          <w:b/>
          <w:sz w:val="24"/>
          <w:szCs w:val="24"/>
          <w:lang w:val="sr-Cyrl-RS"/>
        </w:rPr>
      </w:pPr>
    </w:p>
    <w:p w14:paraId="51CEE1D4" w14:textId="3409A38E" w:rsidR="00737E71"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b/>
          <w:sz w:val="24"/>
          <w:szCs w:val="24"/>
          <w:lang w:val="sr-Cyrl-RS"/>
        </w:rPr>
        <w:tab/>
      </w:r>
      <w:r w:rsidRPr="009D131C">
        <w:rPr>
          <w:rFonts w:ascii="Times New Roman" w:hAnsi="Times New Roman"/>
          <w:sz w:val="24"/>
          <w:szCs w:val="24"/>
          <w:lang w:val="sr-Cyrl-RS"/>
        </w:rPr>
        <w:t xml:space="preserve">Због постојећих родних неједнакости, које су значајније у популацији ИРЛ од опште популације, потребно је спроводити активности које ће обезбедити унапређење положаја жена. Ове активности могу укључивати стицања права власништва или </w:t>
      </w:r>
      <w:r w:rsidR="009D03BC" w:rsidRPr="009D131C">
        <w:rPr>
          <w:rFonts w:ascii="Times New Roman" w:hAnsi="Times New Roman"/>
          <w:sz w:val="24"/>
          <w:szCs w:val="24"/>
          <w:lang w:val="sr-Cyrl-RS"/>
        </w:rPr>
        <w:t>заједничке својине</w:t>
      </w:r>
      <w:r w:rsidRPr="009D131C">
        <w:rPr>
          <w:rFonts w:ascii="Times New Roman" w:hAnsi="Times New Roman"/>
          <w:sz w:val="24"/>
          <w:szCs w:val="24"/>
          <w:lang w:val="sr-Cyrl-RS"/>
        </w:rPr>
        <w:t xml:space="preserve"> над обезбеђеним стамбеним решењима, олакшано</w:t>
      </w:r>
      <w:r w:rsidR="009938B8">
        <w:rPr>
          <w:rFonts w:ascii="Times New Roman" w:hAnsi="Times New Roman"/>
          <w:sz w:val="24"/>
          <w:szCs w:val="24"/>
          <w:lang w:val="sr-Cyrl-RS"/>
        </w:rPr>
        <w:t xml:space="preserve"> укључивање домаћин</w:t>
      </w:r>
      <w:r w:rsidRPr="009D131C">
        <w:rPr>
          <w:rFonts w:ascii="Times New Roman" w:hAnsi="Times New Roman"/>
          <w:sz w:val="24"/>
          <w:szCs w:val="24"/>
          <w:lang w:val="sr-Cyrl-RS"/>
        </w:rPr>
        <w:t xml:space="preserve">става у којима је жена носилац у доступне програме и сличне активности. </w:t>
      </w:r>
      <w:bookmarkStart w:id="11" w:name="_Hlk148531907"/>
      <w:r w:rsidR="000D2883" w:rsidRPr="009D131C">
        <w:rPr>
          <w:rFonts w:ascii="Times New Roman" w:hAnsi="Times New Roman"/>
          <w:sz w:val="24"/>
          <w:szCs w:val="24"/>
          <w:lang w:val="sr-Cyrl-RS"/>
        </w:rPr>
        <w:t>За спровођење мере је надлежан Комесаријат.</w:t>
      </w:r>
    </w:p>
    <w:p w14:paraId="1EA98079" w14:textId="4EC9BC56" w:rsidR="008E4183" w:rsidRDefault="008E4183" w:rsidP="009D131C">
      <w:pPr>
        <w:spacing w:after="0" w:line="240" w:lineRule="auto"/>
        <w:jc w:val="both"/>
        <w:rPr>
          <w:rFonts w:ascii="Times New Roman" w:hAnsi="Times New Roman"/>
          <w:sz w:val="24"/>
          <w:szCs w:val="24"/>
          <w:lang w:val="sr-Cyrl-RS"/>
        </w:rPr>
      </w:pPr>
    </w:p>
    <w:p w14:paraId="2C4B10F3" w14:textId="7A7948DC" w:rsidR="009938B8" w:rsidRDefault="009938B8" w:rsidP="009D131C">
      <w:pPr>
        <w:spacing w:after="0" w:line="240" w:lineRule="auto"/>
        <w:jc w:val="both"/>
        <w:rPr>
          <w:rFonts w:ascii="Times New Roman" w:hAnsi="Times New Roman"/>
          <w:sz w:val="24"/>
          <w:szCs w:val="24"/>
          <w:lang w:val="sr-Cyrl-RS"/>
        </w:rPr>
      </w:pPr>
    </w:p>
    <w:p w14:paraId="19ED1111" w14:textId="77777777" w:rsidR="009938B8" w:rsidRPr="009D131C" w:rsidRDefault="009938B8" w:rsidP="009D131C">
      <w:pPr>
        <w:spacing w:after="0" w:line="240" w:lineRule="auto"/>
        <w:jc w:val="both"/>
        <w:rPr>
          <w:rFonts w:ascii="Times New Roman" w:hAnsi="Times New Roman"/>
          <w:sz w:val="24"/>
          <w:szCs w:val="24"/>
          <w:lang w:val="sr-Cyrl-RS"/>
        </w:rPr>
      </w:pPr>
    </w:p>
    <w:bookmarkEnd w:id="11"/>
    <w:p w14:paraId="3C03DD22" w14:textId="755AD2B9" w:rsidR="0070036E" w:rsidRPr="009D131C" w:rsidRDefault="0070036E" w:rsidP="009D131C">
      <w:pPr>
        <w:spacing w:after="0"/>
        <w:jc w:val="both"/>
        <w:rPr>
          <w:rFonts w:ascii="Times New Roman" w:hAnsi="Times New Roman"/>
          <w:sz w:val="24"/>
          <w:szCs w:val="24"/>
          <w:lang w:val="sr-Cyrl-RS"/>
        </w:rPr>
      </w:pPr>
      <w:r w:rsidRPr="009D131C">
        <w:rPr>
          <w:rFonts w:ascii="Times New Roman" w:hAnsi="Times New Roman"/>
          <w:bCs/>
          <w:sz w:val="24"/>
          <w:szCs w:val="24"/>
          <w:lang w:val="sr-Cyrl-RS"/>
        </w:rPr>
        <w:lastRenderedPageBreak/>
        <w:tab/>
        <w:t>Врста мере: Подстицајна</w:t>
      </w:r>
    </w:p>
    <w:p w14:paraId="7B4737F7" w14:textId="75C2F89B"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bookmarkStart w:id="12" w:name="_Hlk148511347"/>
      <w:r w:rsidRPr="009D131C">
        <w:rPr>
          <w:rFonts w:ascii="Times New Roman" w:hAnsi="Times New Roman"/>
          <w:bCs/>
          <w:sz w:val="24"/>
          <w:szCs w:val="24"/>
          <w:lang w:val="sr-Cyrl-RS"/>
        </w:rPr>
        <w:t xml:space="preserve">Показатељ резултата 3.3.1: Проценат жена међу </w:t>
      </w:r>
      <w:r w:rsidR="004A2534" w:rsidRPr="009D131C">
        <w:rPr>
          <w:rFonts w:ascii="Times New Roman" w:hAnsi="Times New Roman"/>
          <w:bCs/>
          <w:sz w:val="24"/>
          <w:szCs w:val="24"/>
          <w:lang w:val="sr-Cyrl-RS"/>
        </w:rPr>
        <w:t xml:space="preserve">ИРЛ </w:t>
      </w:r>
      <w:r w:rsidRPr="009D131C">
        <w:rPr>
          <w:rFonts w:ascii="Times New Roman" w:hAnsi="Times New Roman"/>
          <w:bCs/>
          <w:sz w:val="24"/>
          <w:szCs w:val="24"/>
          <w:lang w:val="sr-Cyrl-RS"/>
        </w:rPr>
        <w:t>корисницима различитих програма подршке</w:t>
      </w:r>
    </w:p>
    <w:p w14:paraId="763AFE08" w14:textId="6782017B" w:rsidR="0070036E" w:rsidRPr="005E34C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5E34CC">
        <w:rPr>
          <w:rFonts w:ascii="Times New Roman" w:hAnsi="Times New Roman"/>
          <w:bCs/>
          <w:sz w:val="24"/>
          <w:szCs w:val="24"/>
          <w:lang w:val="sr-Cyrl-RS"/>
        </w:rPr>
        <w:t>Почетна вредност (202</w:t>
      </w:r>
      <w:r w:rsidR="005E34CC" w:rsidRPr="005E34CC">
        <w:rPr>
          <w:rFonts w:ascii="Times New Roman" w:hAnsi="Times New Roman"/>
          <w:bCs/>
          <w:sz w:val="24"/>
          <w:szCs w:val="24"/>
          <w:lang w:val="sr-Cyrl-RS"/>
        </w:rPr>
        <w:t>3</w:t>
      </w:r>
      <w:r w:rsidRPr="005E34CC">
        <w:rPr>
          <w:rFonts w:ascii="Times New Roman" w:hAnsi="Times New Roman"/>
          <w:bCs/>
          <w:sz w:val="24"/>
          <w:szCs w:val="24"/>
          <w:lang w:val="sr-Cyrl-RS"/>
        </w:rPr>
        <w:t xml:space="preserve">): </w:t>
      </w:r>
      <w:r w:rsidR="004A31BA" w:rsidRPr="005E34CC">
        <w:rPr>
          <w:rFonts w:ascii="Times New Roman" w:hAnsi="Times New Roman"/>
          <w:bCs/>
          <w:sz w:val="24"/>
          <w:szCs w:val="24"/>
          <w:lang w:val="sr-Cyrl-RS"/>
        </w:rPr>
        <w:t>3</w:t>
      </w:r>
      <w:r w:rsidR="005E34CC" w:rsidRPr="005E34CC">
        <w:rPr>
          <w:rFonts w:ascii="Times New Roman" w:hAnsi="Times New Roman"/>
          <w:bCs/>
          <w:sz w:val="24"/>
          <w:szCs w:val="24"/>
          <w:lang w:val="sr-Cyrl-RS"/>
        </w:rPr>
        <w:t>3</w:t>
      </w:r>
      <w:r w:rsidR="00BD2393" w:rsidRPr="005E34CC">
        <w:rPr>
          <w:rFonts w:ascii="Times New Roman" w:hAnsi="Times New Roman"/>
          <w:bCs/>
          <w:sz w:val="24"/>
          <w:szCs w:val="24"/>
          <w:lang w:val="sr-Cyrl-RS"/>
        </w:rPr>
        <w:t xml:space="preserve"> </w:t>
      </w:r>
      <w:r w:rsidRPr="005E34CC">
        <w:rPr>
          <w:rFonts w:ascii="Times New Roman" w:hAnsi="Times New Roman"/>
          <w:bCs/>
          <w:sz w:val="24"/>
          <w:szCs w:val="24"/>
          <w:lang w:val="sr-Cyrl-RS"/>
        </w:rPr>
        <w:t>%</w:t>
      </w:r>
    </w:p>
    <w:p w14:paraId="50306A1F" w14:textId="079078F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5E34CC">
        <w:rPr>
          <w:rFonts w:ascii="Times New Roman" w:hAnsi="Times New Roman"/>
          <w:bCs/>
          <w:sz w:val="24"/>
          <w:szCs w:val="24"/>
          <w:lang w:val="sr-Cyrl-RS"/>
        </w:rPr>
        <w:t>Циљана вредност (20</w:t>
      </w:r>
      <w:r w:rsidR="00BC5754" w:rsidRPr="005E34CC">
        <w:rPr>
          <w:rFonts w:ascii="Times New Roman" w:hAnsi="Times New Roman"/>
          <w:bCs/>
          <w:sz w:val="24"/>
          <w:szCs w:val="24"/>
          <w:lang w:val="sr-Cyrl-RS"/>
        </w:rPr>
        <w:t>30</w:t>
      </w:r>
      <w:r w:rsidRPr="005E34CC">
        <w:rPr>
          <w:rFonts w:ascii="Times New Roman" w:hAnsi="Times New Roman"/>
          <w:bCs/>
          <w:sz w:val="24"/>
          <w:szCs w:val="24"/>
          <w:lang w:val="sr-Cyrl-RS"/>
        </w:rPr>
        <w:t xml:space="preserve">): </w:t>
      </w:r>
      <w:r w:rsidR="007319DE" w:rsidRPr="005E34CC">
        <w:rPr>
          <w:rFonts w:ascii="Times New Roman" w:hAnsi="Times New Roman"/>
          <w:bCs/>
          <w:sz w:val="24"/>
          <w:szCs w:val="24"/>
          <w:lang w:val="sr-Cyrl-RS"/>
        </w:rPr>
        <w:t>4</w:t>
      </w:r>
      <w:r w:rsidRPr="005E34CC">
        <w:rPr>
          <w:rFonts w:ascii="Times New Roman" w:hAnsi="Times New Roman"/>
          <w:bCs/>
          <w:sz w:val="24"/>
          <w:szCs w:val="24"/>
          <w:lang w:val="sr-Cyrl-RS"/>
        </w:rPr>
        <w:t>0</w:t>
      </w:r>
      <w:r w:rsidR="00BD2393" w:rsidRPr="005E34CC">
        <w:rPr>
          <w:rFonts w:ascii="Times New Roman" w:hAnsi="Times New Roman"/>
          <w:bCs/>
          <w:sz w:val="24"/>
          <w:szCs w:val="24"/>
          <w:lang w:val="sr-Cyrl-RS"/>
        </w:rPr>
        <w:t xml:space="preserve"> </w:t>
      </w:r>
      <w:r w:rsidRPr="005E34CC">
        <w:rPr>
          <w:rFonts w:ascii="Times New Roman" w:hAnsi="Times New Roman"/>
          <w:bCs/>
          <w:sz w:val="24"/>
          <w:szCs w:val="24"/>
          <w:lang w:val="sr-Cyrl-RS"/>
        </w:rPr>
        <w:t>%</w:t>
      </w:r>
    </w:p>
    <w:p w14:paraId="6C6412C8" w14:textId="77777777"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Извештаји о стању и потребама ИРЛ</w:t>
      </w:r>
    </w:p>
    <w:bookmarkEnd w:id="12"/>
    <w:p w14:paraId="2DF6ED7B" w14:textId="77777777" w:rsidR="00942C5D" w:rsidRDefault="00942C5D" w:rsidP="009D131C">
      <w:pPr>
        <w:spacing w:after="0"/>
        <w:jc w:val="both"/>
        <w:rPr>
          <w:rFonts w:ascii="Times New Roman" w:hAnsi="Times New Roman"/>
          <w:b/>
          <w:sz w:val="24"/>
          <w:szCs w:val="24"/>
          <w:lang w:val="sr-Cyrl-RS"/>
        </w:rPr>
      </w:pPr>
    </w:p>
    <w:p w14:paraId="56317598" w14:textId="37B06294" w:rsidR="0070036E" w:rsidRDefault="0070036E" w:rsidP="00737E71">
      <w:pPr>
        <w:spacing w:after="0"/>
        <w:ind w:firstLine="720"/>
        <w:jc w:val="both"/>
        <w:rPr>
          <w:rFonts w:ascii="Times New Roman" w:hAnsi="Times New Roman"/>
          <w:b/>
          <w:sz w:val="24"/>
          <w:szCs w:val="24"/>
          <w:lang w:val="sr-Cyrl-RS"/>
        </w:rPr>
      </w:pPr>
      <w:r w:rsidRPr="009D131C">
        <w:rPr>
          <w:rFonts w:ascii="Times New Roman" w:hAnsi="Times New Roman"/>
          <w:b/>
          <w:sz w:val="24"/>
          <w:szCs w:val="24"/>
          <w:lang w:val="sr-Cyrl-RS"/>
        </w:rPr>
        <w:t>Мера 3.4 Приступ адекватном становању унапређен</w:t>
      </w:r>
    </w:p>
    <w:p w14:paraId="04C29552" w14:textId="77777777" w:rsidR="00737E71" w:rsidRPr="009D131C" w:rsidRDefault="00737E71" w:rsidP="00737E71">
      <w:pPr>
        <w:spacing w:after="0"/>
        <w:ind w:firstLine="720"/>
        <w:jc w:val="both"/>
        <w:rPr>
          <w:rFonts w:ascii="Times New Roman" w:hAnsi="Times New Roman"/>
          <w:b/>
          <w:sz w:val="24"/>
          <w:szCs w:val="24"/>
          <w:lang w:val="sr-Cyrl-RS"/>
        </w:rPr>
      </w:pPr>
    </w:p>
    <w:p w14:paraId="42793AA2" w14:textId="4E2D586B" w:rsidR="0070036E" w:rsidRPr="009D131C"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 xml:space="preserve">Решавање стамбених потреба једно је од најзначајнијих питања за побољшање животних услова </w:t>
      </w:r>
      <w:r w:rsidR="003C446E">
        <w:rPr>
          <w:rFonts w:ascii="Times New Roman" w:hAnsi="Times New Roman"/>
          <w:sz w:val="24"/>
          <w:szCs w:val="24"/>
          <w:lang w:val="sr-Cyrl-RS"/>
        </w:rPr>
        <w:t>ИРЛ</w:t>
      </w:r>
      <w:r w:rsidRPr="009D131C">
        <w:rPr>
          <w:rFonts w:ascii="Times New Roman" w:hAnsi="Times New Roman"/>
          <w:sz w:val="24"/>
          <w:szCs w:val="24"/>
          <w:lang w:val="sr-Cyrl-RS"/>
        </w:rPr>
        <w:t xml:space="preserve">. Као што је у </w:t>
      </w:r>
      <w:r w:rsidRPr="009D131C">
        <w:rPr>
          <w:rFonts w:ascii="Times New Roman" w:hAnsi="Times New Roman"/>
          <w:i/>
          <w:sz w:val="24"/>
          <w:szCs w:val="24"/>
          <w:lang w:val="sr-Cyrl-RS"/>
        </w:rPr>
        <w:t xml:space="preserve">ех </w:t>
      </w:r>
      <w:r w:rsidRPr="009D131C">
        <w:rPr>
          <w:rFonts w:ascii="Times New Roman" w:hAnsi="Times New Roman"/>
          <w:i/>
          <w:sz w:val="24"/>
          <w:szCs w:val="24"/>
          <w:lang w:val="sr-Latn-RS"/>
        </w:rPr>
        <w:t>ante</w:t>
      </w:r>
      <w:r w:rsidRPr="009D131C">
        <w:rPr>
          <w:rFonts w:ascii="Times New Roman" w:hAnsi="Times New Roman"/>
          <w:sz w:val="24"/>
          <w:szCs w:val="24"/>
          <w:lang w:val="sr-Cyrl-RS"/>
        </w:rPr>
        <w:t xml:space="preserve"> анализи показано, остваривање имовинских права у месту порекла је изузетно отежано и самим тим су и индивидуални капацитети за решавање овог проблема умањ</w:t>
      </w:r>
      <w:r w:rsidR="001677B2">
        <w:rPr>
          <w:rFonts w:ascii="Times New Roman" w:hAnsi="Times New Roman"/>
          <w:sz w:val="24"/>
          <w:szCs w:val="24"/>
          <w:lang w:val="sr-Cyrl-RS"/>
        </w:rPr>
        <w:t>ени. Зато је потребно спроводит</w:t>
      </w:r>
      <w:r w:rsidRPr="009D131C">
        <w:rPr>
          <w:rFonts w:ascii="Times New Roman" w:hAnsi="Times New Roman"/>
          <w:sz w:val="24"/>
          <w:szCs w:val="24"/>
          <w:lang w:val="sr-Cyrl-RS"/>
        </w:rPr>
        <w:t>и прогр</w:t>
      </w:r>
      <w:r w:rsidR="001677B2">
        <w:rPr>
          <w:rFonts w:ascii="Times New Roman" w:hAnsi="Times New Roman"/>
          <w:sz w:val="24"/>
          <w:szCs w:val="24"/>
          <w:lang w:val="sr-Cyrl-RS"/>
        </w:rPr>
        <w:t>аме стамбене подршке који ће од</w:t>
      </w:r>
      <w:r w:rsidRPr="009D131C">
        <w:rPr>
          <w:rFonts w:ascii="Times New Roman" w:hAnsi="Times New Roman"/>
          <w:sz w:val="24"/>
          <w:szCs w:val="24"/>
          <w:lang w:val="sr-Cyrl-RS"/>
        </w:rPr>
        <w:t>говарати потребама ИРЛ.</w:t>
      </w:r>
      <w:r w:rsidR="001677B2">
        <w:rPr>
          <w:rFonts w:ascii="Times New Roman" w:hAnsi="Times New Roman"/>
          <w:sz w:val="24"/>
          <w:szCs w:val="24"/>
          <w:lang w:val="sr-Cyrl-RS"/>
        </w:rPr>
        <w:t xml:space="preserve"> Ово подразумева пре свега изгра</w:t>
      </w:r>
      <w:r w:rsidRPr="009D131C">
        <w:rPr>
          <w:rFonts w:ascii="Times New Roman" w:hAnsi="Times New Roman"/>
          <w:sz w:val="24"/>
          <w:szCs w:val="24"/>
          <w:lang w:val="sr-Cyrl-RS"/>
        </w:rPr>
        <w:t xml:space="preserve">дњу станова у урбаним срединама узимајући у обзир изостанак значајније досадашње подршке за овакве видове стамбеног збрињавања, затим подршку у обезбеђивању грађевинског материјала за завршетак започетих и неусловних кућа и могућност укључивања у програме куповине сеоских кућа са окућницом за оне који нису могли </w:t>
      </w:r>
      <w:r w:rsidR="005136FC">
        <w:rPr>
          <w:rFonts w:ascii="Times New Roman" w:hAnsi="Times New Roman"/>
          <w:sz w:val="24"/>
          <w:szCs w:val="24"/>
          <w:lang w:val="sr-Cyrl-RS"/>
        </w:rPr>
        <w:t>с</w:t>
      </w:r>
      <w:r w:rsidRPr="009D131C">
        <w:rPr>
          <w:rFonts w:ascii="Times New Roman" w:hAnsi="Times New Roman"/>
          <w:sz w:val="24"/>
          <w:szCs w:val="24"/>
          <w:lang w:val="sr-Cyrl-RS"/>
        </w:rPr>
        <w:t xml:space="preserve">амостално да започну градњу, а заинтересовани су да живе у руралним срединама. </w:t>
      </w:r>
    </w:p>
    <w:p w14:paraId="4C22CFFB" w14:textId="6179AB9D" w:rsidR="00491939" w:rsidRDefault="0070036E"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Додатно, потребно је предузети и активности које би обезбедиле подршку у легализацији започетих објеката</w:t>
      </w:r>
      <w:r w:rsidR="005136FC">
        <w:rPr>
          <w:rFonts w:ascii="Times New Roman" w:hAnsi="Times New Roman"/>
          <w:sz w:val="24"/>
          <w:szCs w:val="24"/>
          <w:lang w:val="sr-Cyrl-RS"/>
        </w:rPr>
        <w:t>,</w:t>
      </w:r>
      <w:r w:rsidRPr="009D131C">
        <w:rPr>
          <w:rFonts w:ascii="Times New Roman" w:hAnsi="Times New Roman"/>
          <w:sz w:val="24"/>
          <w:szCs w:val="24"/>
          <w:lang w:val="sr-Cyrl-RS"/>
        </w:rPr>
        <w:t xml:space="preserve"> с обзиром на научене лекције приликом спровођења досадашњих пројеката. </w:t>
      </w:r>
    </w:p>
    <w:p w14:paraId="387E0881" w14:textId="5A4968CA" w:rsidR="00737E71" w:rsidRPr="00491939" w:rsidRDefault="00491939" w:rsidP="00491939">
      <w:pPr>
        <w:jc w:val="both"/>
        <w:rPr>
          <w:rFonts w:ascii="Times New Roman" w:hAnsi="Times New Roman"/>
          <w:sz w:val="24"/>
          <w:szCs w:val="24"/>
          <w:lang w:val="sr-Latn-RS"/>
        </w:rPr>
      </w:pPr>
      <w:r>
        <w:rPr>
          <w:rFonts w:ascii="Times New Roman" w:hAnsi="Times New Roman"/>
          <w:sz w:val="24"/>
          <w:szCs w:val="24"/>
          <w:lang w:val="sr-Cyrl-RS"/>
        </w:rPr>
        <w:tab/>
        <w:t xml:space="preserve">У </w:t>
      </w:r>
      <w:r w:rsidRPr="000D500D">
        <w:rPr>
          <w:rFonts w:ascii="Times New Roman" w:hAnsi="Times New Roman"/>
          <w:sz w:val="24"/>
          <w:szCs w:val="24"/>
          <w:lang w:val="sr-Cyrl-RS"/>
        </w:rPr>
        <w:t>Републици Србији ван територије А</w:t>
      </w:r>
      <w:r w:rsidR="005136FC" w:rsidRPr="000D500D">
        <w:rPr>
          <w:rFonts w:ascii="Times New Roman" w:hAnsi="Times New Roman"/>
          <w:sz w:val="24"/>
          <w:szCs w:val="24"/>
          <w:lang w:val="sr-Cyrl-RS"/>
        </w:rPr>
        <w:t xml:space="preserve">утономне Покрајине </w:t>
      </w:r>
      <w:r w:rsidRPr="000D500D">
        <w:rPr>
          <w:rFonts w:ascii="Times New Roman" w:hAnsi="Times New Roman"/>
          <w:sz w:val="24"/>
          <w:szCs w:val="24"/>
          <w:lang w:val="sr-Cyrl-RS"/>
        </w:rPr>
        <w:t>Косов</w:t>
      </w:r>
      <w:r w:rsidR="005136FC" w:rsidRPr="000D500D">
        <w:rPr>
          <w:rFonts w:ascii="Times New Roman" w:hAnsi="Times New Roman"/>
          <w:sz w:val="24"/>
          <w:szCs w:val="24"/>
          <w:lang w:val="sr-Cyrl-RS"/>
        </w:rPr>
        <w:t>а</w:t>
      </w:r>
      <w:r w:rsidRPr="000D500D">
        <w:rPr>
          <w:rFonts w:ascii="Times New Roman" w:hAnsi="Times New Roman"/>
          <w:sz w:val="24"/>
          <w:szCs w:val="24"/>
          <w:lang w:val="sr-Cyrl-RS"/>
        </w:rPr>
        <w:t xml:space="preserve"> и Метохиј</w:t>
      </w:r>
      <w:r w:rsidR="005136FC" w:rsidRPr="000D500D">
        <w:rPr>
          <w:rFonts w:ascii="Times New Roman" w:hAnsi="Times New Roman"/>
          <w:sz w:val="24"/>
          <w:szCs w:val="24"/>
          <w:lang w:val="sr-Cyrl-RS"/>
        </w:rPr>
        <w:t>е</w:t>
      </w:r>
      <w:r w:rsidRPr="000D500D">
        <w:rPr>
          <w:rFonts w:ascii="Times New Roman" w:hAnsi="Times New Roman"/>
          <w:sz w:val="24"/>
          <w:szCs w:val="24"/>
          <w:lang w:val="sr-Cyrl-RS"/>
        </w:rPr>
        <w:t xml:space="preserve"> још увек постоји један формални колективни центар у коме борави 19 породица ИРЛ и један број неформалних колективних центара, као и </w:t>
      </w:r>
      <w:r w:rsidR="004D7302" w:rsidRPr="000D500D">
        <w:rPr>
          <w:rFonts w:ascii="Times New Roman" w:hAnsi="Times New Roman"/>
          <w:sz w:val="24"/>
          <w:szCs w:val="24"/>
          <w:lang w:val="sr-Cyrl-RS"/>
        </w:rPr>
        <w:t>три</w:t>
      </w:r>
      <w:r w:rsidRPr="000D500D">
        <w:rPr>
          <w:rFonts w:ascii="Times New Roman" w:hAnsi="Times New Roman"/>
          <w:sz w:val="24"/>
          <w:szCs w:val="24"/>
          <w:lang w:val="sr-Cyrl-RS"/>
        </w:rPr>
        <w:t xml:space="preserve"> колективна центра на територији А</w:t>
      </w:r>
      <w:r w:rsidR="005136FC" w:rsidRPr="000D500D">
        <w:rPr>
          <w:rFonts w:ascii="Times New Roman" w:hAnsi="Times New Roman"/>
          <w:sz w:val="24"/>
          <w:szCs w:val="24"/>
          <w:lang w:val="sr-Cyrl-RS"/>
        </w:rPr>
        <w:t xml:space="preserve">утономне Покрајине </w:t>
      </w:r>
      <w:r w:rsidRPr="000D500D">
        <w:rPr>
          <w:rFonts w:ascii="Times New Roman" w:hAnsi="Times New Roman"/>
          <w:sz w:val="24"/>
          <w:szCs w:val="24"/>
          <w:lang w:val="sr-Cyrl-RS"/>
        </w:rPr>
        <w:t>Косово и Метохија у којима борави</w:t>
      </w:r>
      <w:r w:rsidR="004D7302" w:rsidRPr="000D500D">
        <w:rPr>
          <w:rFonts w:ascii="Times New Roman" w:hAnsi="Times New Roman"/>
          <w:sz w:val="24"/>
          <w:szCs w:val="24"/>
          <w:lang w:val="sr-Cyrl-RS"/>
        </w:rPr>
        <w:t xml:space="preserve"> 66 лица.</w:t>
      </w:r>
      <w:r w:rsidRPr="000D500D">
        <w:rPr>
          <w:rFonts w:ascii="Times New Roman" w:hAnsi="Times New Roman"/>
          <w:sz w:val="24"/>
          <w:szCs w:val="24"/>
          <w:lang w:val="sr-Cyrl-RS"/>
        </w:rPr>
        <w:t xml:space="preserve"> У овим</w:t>
      </w:r>
      <w:r>
        <w:rPr>
          <w:rFonts w:ascii="Times New Roman" w:hAnsi="Times New Roman"/>
          <w:sz w:val="24"/>
          <w:szCs w:val="24"/>
          <w:lang w:val="sr-Cyrl-RS"/>
        </w:rPr>
        <w:t xml:space="preserve"> објектима често не постоје адекватни услови за живот, а често су нагомилани проблеми повезани са комуналним услугама и електричном енергијом, па је потребно предузети мере за решавање ових проблема. За спровођење мере је надлежан Комесаријат са јединицама локалне самоуправе.</w:t>
      </w:r>
    </w:p>
    <w:p w14:paraId="454A6067" w14:textId="13026EA8" w:rsidR="0070036E" w:rsidRPr="00737E71"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 xml:space="preserve">  </w:t>
      </w:r>
      <w:r w:rsidRPr="009D131C">
        <w:rPr>
          <w:rFonts w:ascii="Times New Roman" w:hAnsi="Times New Roman"/>
          <w:bCs/>
          <w:sz w:val="24"/>
          <w:szCs w:val="24"/>
          <w:lang w:val="sr-Cyrl-RS"/>
        </w:rPr>
        <w:tab/>
      </w:r>
      <w:r w:rsidRPr="00737E71">
        <w:rPr>
          <w:rFonts w:ascii="Times New Roman" w:hAnsi="Times New Roman"/>
          <w:bCs/>
          <w:sz w:val="24"/>
          <w:szCs w:val="24"/>
          <w:lang w:val="sr-Cyrl-RS"/>
        </w:rPr>
        <w:t xml:space="preserve">Врста мере: Подстицајна </w:t>
      </w:r>
    </w:p>
    <w:p w14:paraId="516116F9" w14:textId="77777777" w:rsidR="0070036E" w:rsidRPr="00737E71"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737E71">
        <w:rPr>
          <w:rFonts w:ascii="Times New Roman" w:hAnsi="Times New Roman"/>
          <w:bCs/>
          <w:sz w:val="24"/>
          <w:szCs w:val="24"/>
          <w:lang w:val="sr-Cyrl-RS"/>
        </w:rPr>
        <w:t>Показатељ резултата 3.4.1: Број обезбеђених стамбених решења за ИРЛ</w:t>
      </w:r>
    </w:p>
    <w:p w14:paraId="14BB3A35" w14:textId="0A391459"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rPr>
      </w:pPr>
      <w:r w:rsidRPr="00737E71">
        <w:rPr>
          <w:rFonts w:ascii="Times New Roman" w:hAnsi="Times New Roman"/>
          <w:bCs/>
          <w:sz w:val="24"/>
          <w:szCs w:val="24"/>
          <w:lang w:val="sr-Cyrl-RS"/>
        </w:rPr>
        <w:t>Почетна вредност (202</w:t>
      </w:r>
      <w:r w:rsidR="00623CFB" w:rsidRPr="00737E71">
        <w:rPr>
          <w:rFonts w:ascii="Times New Roman" w:hAnsi="Times New Roman"/>
          <w:bCs/>
          <w:sz w:val="24"/>
          <w:szCs w:val="24"/>
        </w:rPr>
        <w:t>3</w:t>
      </w:r>
      <w:r w:rsidRPr="00737E71">
        <w:rPr>
          <w:rFonts w:ascii="Times New Roman" w:hAnsi="Times New Roman"/>
          <w:bCs/>
          <w:sz w:val="24"/>
          <w:szCs w:val="24"/>
          <w:lang w:val="sr-Cyrl-RS"/>
        </w:rPr>
        <w:t xml:space="preserve">): </w:t>
      </w:r>
      <w:r w:rsidR="00DC6401" w:rsidRPr="00737E71">
        <w:rPr>
          <w:rFonts w:ascii="Times New Roman" w:hAnsi="Times New Roman"/>
          <w:bCs/>
          <w:sz w:val="24"/>
          <w:szCs w:val="24"/>
          <w:lang w:val="sr-Cyrl-RS"/>
        </w:rPr>
        <w:t>7.</w:t>
      </w:r>
      <w:r w:rsidR="00623CFB" w:rsidRPr="00737E71">
        <w:rPr>
          <w:rFonts w:ascii="Times New Roman" w:hAnsi="Times New Roman"/>
          <w:bCs/>
          <w:sz w:val="24"/>
          <w:szCs w:val="24"/>
        </w:rPr>
        <w:t>583</w:t>
      </w:r>
    </w:p>
    <w:p w14:paraId="4F8BB3D7" w14:textId="3D7F235C" w:rsidR="00DC6401"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BC5754" w:rsidRPr="009D131C">
        <w:rPr>
          <w:rFonts w:ascii="Times New Roman" w:hAnsi="Times New Roman"/>
          <w:bCs/>
          <w:sz w:val="24"/>
          <w:szCs w:val="24"/>
          <w:lang w:val="sr-Cyrl-RS"/>
        </w:rPr>
        <w:t>30</w:t>
      </w:r>
      <w:r w:rsidRPr="009D131C">
        <w:rPr>
          <w:rFonts w:ascii="Times New Roman" w:hAnsi="Times New Roman"/>
          <w:bCs/>
          <w:sz w:val="24"/>
          <w:szCs w:val="24"/>
          <w:lang w:val="sr-Cyrl-RS"/>
        </w:rPr>
        <w:t xml:space="preserve">.): </w:t>
      </w:r>
      <w:r w:rsidR="00DC6401" w:rsidRPr="009D131C">
        <w:rPr>
          <w:rFonts w:ascii="Times New Roman" w:hAnsi="Times New Roman"/>
          <w:bCs/>
          <w:sz w:val="24"/>
          <w:szCs w:val="24"/>
          <w:lang w:val="sr-Cyrl-RS"/>
        </w:rPr>
        <w:t>10.000</w:t>
      </w:r>
    </w:p>
    <w:p w14:paraId="49F8286A" w14:textId="288A3DA0"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Извор верификације: Извештаји </w:t>
      </w:r>
      <w:r w:rsidR="000E6D2D">
        <w:rPr>
          <w:rFonts w:ascii="Times New Roman" w:hAnsi="Times New Roman"/>
          <w:bCs/>
          <w:sz w:val="24"/>
          <w:szCs w:val="24"/>
          <w:lang w:val="sr-Cyrl-RS"/>
        </w:rPr>
        <w:t xml:space="preserve">о раду </w:t>
      </w:r>
      <w:r w:rsidRPr="009D131C">
        <w:rPr>
          <w:rFonts w:ascii="Times New Roman" w:hAnsi="Times New Roman"/>
          <w:bCs/>
          <w:sz w:val="24"/>
          <w:szCs w:val="24"/>
          <w:lang w:val="sr-Cyrl-RS"/>
        </w:rPr>
        <w:t xml:space="preserve">Комесаријата </w:t>
      </w:r>
    </w:p>
    <w:p w14:paraId="5033458C" w14:textId="77777777" w:rsidR="0070036E" w:rsidRPr="009D131C" w:rsidRDefault="0070036E" w:rsidP="009D131C">
      <w:pPr>
        <w:spacing w:after="0" w:line="240" w:lineRule="auto"/>
        <w:jc w:val="both"/>
        <w:rPr>
          <w:rFonts w:ascii="Times New Roman" w:hAnsi="Times New Roman"/>
          <w:sz w:val="24"/>
          <w:szCs w:val="24"/>
          <w:lang w:val="sr-Cyrl-RS"/>
        </w:rPr>
      </w:pPr>
    </w:p>
    <w:p w14:paraId="59FFD9EF" w14:textId="7DC15965"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Показатељ резултата 3.4.2: Број формалних колективних центара за смештај ИРЛ</w:t>
      </w:r>
      <w:r w:rsidR="004D7302">
        <w:rPr>
          <w:rFonts w:ascii="Times New Roman" w:hAnsi="Times New Roman"/>
          <w:bCs/>
          <w:sz w:val="24"/>
          <w:szCs w:val="24"/>
          <w:lang w:val="sr-Cyrl-RS"/>
        </w:rPr>
        <w:t xml:space="preserve"> </w:t>
      </w:r>
      <w:r w:rsidR="004D7302" w:rsidRPr="000D500D">
        <w:rPr>
          <w:rFonts w:ascii="Times New Roman" w:hAnsi="Times New Roman"/>
          <w:bCs/>
          <w:sz w:val="24"/>
          <w:szCs w:val="24"/>
          <w:lang w:val="sr-Cyrl-RS"/>
        </w:rPr>
        <w:t xml:space="preserve">ван </w:t>
      </w:r>
      <w:r w:rsidR="005136FC" w:rsidRPr="000D500D">
        <w:rPr>
          <w:rFonts w:ascii="Times New Roman" w:hAnsi="Times New Roman"/>
          <w:bCs/>
          <w:sz w:val="24"/>
          <w:szCs w:val="24"/>
          <w:lang w:val="sr-Cyrl-RS"/>
        </w:rPr>
        <w:t xml:space="preserve">територије </w:t>
      </w:r>
      <w:r w:rsidR="004D7302" w:rsidRPr="000D500D">
        <w:rPr>
          <w:rFonts w:ascii="Times New Roman" w:hAnsi="Times New Roman"/>
          <w:bCs/>
          <w:sz w:val="24"/>
          <w:szCs w:val="24"/>
          <w:lang w:val="sr-Cyrl-RS"/>
        </w:rPr>
        <w:t>А</w:t>
      </w:r>
      <w:r w:rsidR="005136FC" w:rsidRPr="000D500D">
        <w:rPr>
          <w:rFonts w:ascii="Times New Roman" w:hAnsi="Times New Roman"/>
          <w:bCs/>
          <w:sz w:val="24"/>
          <w:szCs w:val="24"/>
          <w:lang w:val="sr-Cyrl-RS"/>
        </w:rPr>
        <w:t xml:space="preserve">утономне </w:t>
      </w:r>
      <w:r w:rsidR="004D7302" w:rsidRPr="000D500D">
        <w:rPr>
          <w:rFonts w:ascii="Times New Roman" w:hAnsi="Times New Roman"/>
          <w:bCs/>
          <w:sz w:val="24"/>
          <w:szCs w:val="24"/>
          <w:lang w:val="sr-Cyrl-RS"/>
        </w:rPr>
        <w:t>П</w:t>
      </w:r>
      <w:r w:rsidR="005136FC" w:rsidRPr="000D500D">
        <w:rPr>
          <w:rFonts w:ascii="Times New Roman" w:hAnsi="Times New Roman"/>
          <w:bCs/>
          <w:sz w:val="24"/>
          <w:szCs w:val="24"/>
          <w:lang w:val="sr-Cyrl-RS"/>
        </w:rPr>
        <w:t>окрајине</w:t>
      </w:r>
      <w:r w:rsidR="004D7302" w:rsidRPr="000D500D">
        <w:rPr>
          <w:rFonts w:ascii="Times New Roman" w:hAnsi="Times New Roman"/>
          <w:bCs/>
          <w:sz w:val="24"/>
          <w:szCs w:val="24"/>
          <w:lang w:val="sr-Cyrl-RS"/>
        </w:rPr>
        <w:t xml:space="preserve"> К</w:t>
      </w:r>
      <w:r w:rsidR="00F33943" w:rsidRPr="000D500D">
        <w:rPr>
          <w:rFonts w:ascii="Times New Roman" w:hAnsi="Times New Roman"/>
          <w:bCs/>
          <w:sz w:val="24"/>
          <w:szCs w:val="24"/>
          <w:lang w:val="sr-Cyrl-RS"/>
        </w:rPr>
        <w:t>осов</w:t>
      </w:r>
      <w:r w:rsidR="005136FC" w:rsidRPr="000D500D">
        <w:rPr>
          <w:rFonts w:ascii="Times New Roman" w:hAnsi="Times New Roman"/>
          <w:bCs/>
          <w:sz w:val="24"/>
          <w:szCs w:val="24"/>
          <w:lang w:val="sr-Cyrl-RS"/>
        </w:rPr>
        <w:t>а</w:t>
      </w:r>
      <w:r w:rsidR="00F33943" w:rsidRPr="000D500D">
        <w:rPr>
          <w:rFonts w:ascii="Times New Roman" w:hAnsi="Times New Roman"/>
          <w:bCs/>
          <w:sz w:val="24"/>
          <w:szCs w:val="24"/>
          <w:lang w:val="sr-Cyrl-RS"/>
        </w:rPr>
        <w:t xml:space="preserve"> </w:t>
      </w:r>
      <w:r w:rsidR="004D7302" w:rsidRPr="000D500D">
        <w:rPr>
          <w:rFonts w:ascii="Times New Roman" w:hAnsi="Times New Roman"/>
          <w:bCs/>
          <w:sz w:val="24"/>
          <w:szCs w:val="24"/>
          <w:lang w:val="sr-Cyrl-RS"/>
        </w:rPr>
        <w:t>и</w:t>
      </w:r>
      <w:r w:rsidR="00F33943" w:rsidRPr="000D500D">
        <w:rPr>
          <w:rFonts w:ascii="Times New Roman" w:hAnsi="Times New Roman"/>
          <w:bCs/>
          <w:sz w:val="24"/>
          <w:szCs w:val="24"/>
          <w:lang w:val="sr-Cyrl-RS"/>
        </w:rPr>
        <w:t xml:space="preserve"> </w:t>
      </w:r>
      <w:r w:rsidR="004D7302" w:rsidRPr="000D500D">
        <w:rPr>
          <w:rFonts w:ascii="Times New Roman" w:hAnsi="Times New Roman"/>
          <w:bCs/>
          <w:sz w:val="24"/>
          <w:szCs w:val="24"/>
          <w:lang w:val="sr-Cyrl-RS"/>
        </w:rPr>
        <w:t>М</w:t>
      </w:r>
      <w:r w:rsidR="00F33943" w:rsidRPr="000D500D">
        <w:rPr>
          <w:rFonts w:ascii="Times New Roman" w:hAnsi="Times New Roman"/>
          <w:bCs/>
          <w:sz w:val="24"/>
          <w:szCs w:val="24"/>
          <w:lang w:val="sr-Cyrl-RS"/>
        </w:rPr>
        <w:t>етохиј</w:t>
      </w:r>
      <w:r w:rsidR="005136FC" w:rsidRPr="000D500D">
        <w:rPr>
          <w:rFonts w:ascii="Times New Roman" w:hAnsi="Times New Roman"/>
          <w:bCs/>
          <w:sz w:val="24"/>
          <w:szCs w:val="24"/>
          <w:lang w:val="sr-Cyrl-RS"/>
        </w:rPr>
        <w:t>е</w:t>
      </w:r>
    </w:p>
    <w:p w14:paraId="47588A01" w14:textId="6697C9C1" w:rsidR="0070036E" w:rsidRPr="00EB5D87"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EB5D87">
        <w:rPr>
          <w:rFonts w:ascii="Times New Roman" w:hAnsi="Times New Roman"/>
          <w:bCs/>
          <w:sz w:val="24"/>
          <w:szCs w:val="24"/>
          <w:lang w:val="sr-Cyrl-RS"/>
        </w:rPr>
        <w:t>Почетна вредност (</w:t>
      </w:r>
      <w:r w:rsidR="000736AD" w:rsidRPr="00EB5D87">
        <w:rPr>
          <w:rFonts w:ascii="Times New Roman" w:hAnsi="Times New Roman"/>
          <w:bCs/>
          <w:sz w:val="24"/>
          <w:szCs w:val="24"/>
          <w:lang w:val="sr-Cyrl-RS"/>
        </w:rPr>
        <w:t>20</w:t>
      </w:r>
      <w:r w:rsidR="000736AD" w:rsidRPr="00EB5D87">
        <w:rPr>
          <w:rFonts w:ascii="Times New Roman" w:hAnsi="Times New Roman"/>
          <w:bCs/>
          <w:sz w:val="24"/>
          <w:szCs w:val="24"/>
        </w:rPr>
        <w:t>2</w:t>
      </w:r>
      <w:r w:rsidR="0049268F" w:rsidRPr="00EB5D87">
        <w:rPr>
          <w:rFonts w:ascii="Times New Roman" w:hAnsi="Times New Roman"/>
          <w:bCs/>
          <w:sz w:val="24"/>
          <w:szCs w:val="24"/>
          <w:lang w:val="sr-Cyrl-RS"/>
        </w:rPr>
        <w:t>3</w:t>
      </w:r>
      <w:r w:rsidRPr="00EB5D87">
        <w:rPr>
          <w:rFonts w:ascii="Times New Roman" w:hAnsi="Times New Roman"/>
          <w:bCs/>
          <w:sz w:val="24"/>
          <w:szCs w:val="24"/>
          <w:lang w:val="sr-Cyrl-RS"/>
        </w:rPr>
        <w:t xml:space="preserve">): </w:t>
      </w:r>
      <w:r w:rsidR="00F41D6A" w:rsidRPr="00EB5D87">
        <w:rPr>
          <w:rFonts w:ascii="Times New Roman" w:hAnsi="Times New Roman"/>
          <w:bCs/>
          <w:sz w:val="24"/>
          <w:szCs w:val="24"/>
          <w:lang w:val="sr-Cyrl-RS"/>
        </w:rPr>
        <w:t>1</w:t>
      </w:r>
    </w:p>
    <w:p w14:paraId="2AB31C96" w14:textId="45A2DE86" w:rsidR="0070036E" w:rsidRPr="00EB5D87"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EB5D87">
        <w:rPr>
          <w:rFonts w:ascii="Times New Roman" w:hAnsi="Times New Roman"/>
          <w:bCs/>
          <w:sz w:val="24"/>
          <w:szCs w:val="24"/>
          <w:lang w:val="sr-Cyrl-RS"/>
        </w:rPr>
        <w:t>Циљана вредност (20</w:t>
      </w:r>
      <w:r w:rsidR="000736AD" w:rsidRPr="00EB5D87">
        <w:rPr>
          <w:rFonts w:ascii="Times New Roman" w:hAnsi="Times New Roman"/>
          <w:bCs/>
          <w:sz w:val="24"/>
          <w:szCs w:val="24"/>
        </w:rPr>
        <w:t>30</w:t>
      </w:r>
      <w:r w:rsidRPr="00EB5D87">
        <w:rPr>
          <w:rFonts w:ascii="Times New Roman" w:hAnsi="Times New Roman"/>
          <w:bCs/>
          <w:sz w:val="24"/>
          <w:szCs w:val="24"/>
          <w:lang w:val="sr-Cyrl-RS"/>
        </w:rPr>
        <w:t>): 0</w:t>
      </w:r>
    </w:p>
    <w:p w14:paraId="345C6043" w14:textId="31DE000A" w:rsidR="0070036E" w:rsidRPr="00EB5D87"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EB5D87">
        <w:rPr>
          <w:rFonts w:ascii="Times New Roman" w:hAnsi="Times New Roman"/>
          <w:bCs/>
          <w:sz w:val="24"/>
          <w:szCs w:val="24"/>
          <w:lang w:val="sr-Cyrl-RS"/>
        </w:rPr>
        <w:t xml:space="preserve">Извор верификације: Извештај </w:t>
      </w:r>
      <w:r w:rsidR="000E6D2D">
        <w:rPr>
          <w:rFonts w:ascii="Times New Roman" w:hAnsi="Times New Roman"/>
          <w:bCs/>
          <w:sz w:val="24"/>
          <w:szCs w:val="24"/>
          <w:lang w:val="sr-Cyrl-RS"/>
        </w:rPr>
        <w:t xml:space="preserve">о раду </w:t>
      </w:r>
      <w:r w:rsidRPr="00EB5D87">
        <w:rPr>
          <w:rFonts w:ascii="Times New Roman" w:hAnsi="Times New Roman"/>
          <w:bCs/>
          <w:sz w:val="24"/>
          <w:szCs w:val="24"/>
          <w:lang w:val="sr-Cyrl-RS"/>
        </w:rPr>
        <w:t>Комесаријата</w:t>
      </w:r>
    </w:p>
    <w:p w14:paraId="34B254B3" w14:textId="77777777" w:rsidR="00074BDC" w:rsidRPr="00EB5D87" w:rsidRDefault="00074BDC" w:rsidP="009D131C">
      <w:pPr>
        <w:spacing w:after="0"/>
        <w:jc w:val="both"/>
        <w:rPr>
          <w:rFonts w:ascii="Times New Roman" w:hAnsi="Times New Roman"/>
          <w:b/>
          <w:sz w:val="24"/>
          <w:szCs w:val="24"/>
          <w:lang w:val="sr-Cyrl-RS"/>
        </w:rPr>
      </w:pPr>
    </w:p>
    <w:p w14:paraId="56E5C5E7" w14:textId="5CE7FA37" w:rsidR="0070036E" w:rsidRDefault="0070036E" w:rsidP="00EB5D87">
      <w:pPr>
        <w:spacing w:after="0"/>
        <w:ind w:firstLine="720"/>
        <w:jc w:val="both"/>
        <w:rPr>
          <w:rFonts w:ascii="Times New Roman" w:hAnsi="Times New Roman"/>
          <w:b/>
          <w:sz w:val="24"/>
          <w:szCs w:val="24"/>
          <w:lang w:val="sr-Cyrl-RS"/>
        </w:rPr>
      </w:pPr>
      <w:r w:rsidRPr="00EB5D87">
        <w:rPr>
          <w:rFonts w:ascii="Times New Roman" w:hAnsi="Times New Roman"/>
          <w:b/>
          <w:sz w:val="24"/>
          <w:szCs w:val="24"/>
          <w:lang w:val="sr-Cyrl-RS"/>
        </w:rPr>
        <w:t xml:space="preserve">Мера 3.5 </w:t>
      </w:r>
      <w:r w:rsidR="005E5F9F" w:rsidRPr="00EB5D87">
        <w:rPr>
          <w:rFonts w:ascii="Times New Roman" w:hAnsi="Times New Roman"/>
          <w:b/>
          <w:sz w:val="24"/>
          <w:szCs w:val="24"/>
          <w:lang w:val="sr-Cyrl-RS"/>
        </w:rPr>
        <w:t xml:space="preserve">Унапређен положај </w:t>
      </w:r>
      <w:r w:rsidRPr="00EB5D87">
        <w:rPr>
          <w:rFonts w:ascii="Times New Roman" w:hAnsi="Times New Roman"/>
          <w:b/>
          <w:sz w:val="24"/>
          <w:szCs w:val="24"/>
          <w:lang w:val="sr-Cyrl-RS"/>
        </w:rPr>
        <w:t xml:space="preserve">ИРЛ Рома </w:t>
      </w:r>
      <w:r w:rsidR="005E5F9F" w:rsidRPr="00EB5D87">
        <w:rPr>
          <w:rFonts w:ascii="Times New Roman" w:hAnsi="Times New Roman"/>
          <w:b/>
          <w:sz w:val="24"/>
          <w:szCs w:val="24"/>
          <w:lang w:val="sr-Cyrl-RS"/>
        </w:rPr>
        <w:t xml:space="preserve">кроз планирање и спровођење програма који </w:t>
      </w:r>
      <w:r w:rsidRPr="00EB5D87">
        <w:rPr>
          <w:rFonts w:ascii="Times New Roman" w:hAnsi="Times New Roman"/>
          <w:b/>
          <w:sz w:val="24"/>
          <w:szCs w:val="24"/>
          <w:lang w:val="sr-Cyrl-RS"/>
        </w:rPr>
        <w:t xml:space="preserve">узимају у обзир </w:t>
      </w:r>
      <w:r w:rsidR="005E5F9F" w:rsidRPr="00EB5D87">
        <w:rPr>
          <w:rFonts w:ascii="Times New Roman" w:hAnsi="Times New Roman"/>
          <w:b/>
          <w:sz w:val="24"/>
          <w:szCs w:val="24"/>
          <w:lang w:val="sr-Cyrl-RS"/>
        </w:rPr>
        <w:t>њихове специфичне потребе</w:t>
      </w:r>
      <w:r w:rsidRPr="00EB5D87">
        <w:rPr>
          <w:rFonts w:ascii="Times New Roman" w:hAnsi="Times New Roman"/>
          <w:b/>
          <w:sz w:val="24"/>
          <w:szCs w:val="24"/>
          <w:lang w:val="sr-Cyrl-RS"/>
        </w:rPr>
        <w:t xml:space="preserve"> </w:t>
      </w:r>
    </w:p>
    <w:p w14:paraId="4A770086" w14:textId="77777777" w:rsidR="00EB5D87" w:rsidRPr="00EB5D87" w:rsidRDefault="00EB5D87" w:rsidP="00EB5D87">
      <w:pPr>
        <w:spacing w:after="0"/>
        <w:ind w:firstLine="720"/>
        <w:jc w:val="both"/>
        <w:rPr>
          <w:rFonts w:ascii="Times New Roman" w:hAnsi="Times New Roman"/>
          <w:b/>
          <w:sz w:val="24"/>
          <w:szCs w:val="24"/>
          <w:lang w:val="sr-Cyrl-RS"/>
        </w:rPr>
      </w:pPr>
    </w:p>
    <w:p w14:paraId="592BE698" w14:textId="043A41A5" w:rsidR="005136FC" w:rsidRDefault="0070036E" w:rsidP="009D131C">
      <w:pPr>
        <w:spacing w:after="0"/>
        <w:jc w:val="both"/>
        <w:rPr>
          <w:rFonts w:ascii="Times New Roman" w:hAnsi="Times New Roman"/>
          <w:sz w:val="24"/>
          <w:szCs w:val="24"/>
          <w:lang w:val="sr-Cyrl-RS"/>
        </w:rPr>
      </w:pPr>
      <w:r w:rsidRPr="00EB5D87">
        <w:rPr>
          <w:rFonts w:ascii="Times New Roman" w:hAnsi="Times New Roman"/>
          <w:sz w:val="24"/>
          <w:szCs w:val="24"/>
          <w:lang w:val="sr-Cyrl-RS"/>
        </w:rPr>
        <w:tab/>
      </w:r>
      <w:r w:rsidR="005136FC">
        <w:rPr>
          <w:rFonts w:ascii="Times New Roman" w:hAnsi="Times New Roman"/>
          <w:sz w:val="24"/>
          <w:szCs w:val="24"/>
          <w:lang w:val="sr-Cyrl-RS"/>
        </w:rPr>
        <w:t>ИРЛ</w:t>
      </w:r>
      <w:r w:rsidRPr="00EB5D87">
        <w:rPr>
          <w:rFonts w:ascii="Times New Roman" w:hAnsi="Times New Roman"/>
          <w:sz w:val="24"/>
          <w:szCs w:val="24"/>
          <w:lang w:val="sr-Cyrl-RS"/>
        </w:rPr>
        <w:t xml:space="preserve"> Роми спадају у најугроженији</w:t>
      </w:r>
      <w:r w:rsidRPr="009D131C">
        <w:rPr>
          <w:rFonts w:ascii="Times New Roman" w:hAnsi="Times New Roman"/>
          <w:sz w:val="24"/>
          <w:szCs w:val="24"/>
          <w:lang w:val="sr-Cyrl-RS"/>
        </w:rPr>
        <w:t xml:space="preserve"> део ИРЛ популације. Њихов пол</w:t>
      </w:r>
      <w:r w:rsidR="005136FC">
        <w:rPr>
          <w:rFonts w:ascii="Times New Roman" w:hAnsi="Times New Roman"/>
          <w:sz w:val="24"/>
          <w:szCs w:val="24"/>
          <w:lang w:val="sr-Cyrl-RS"/>
        </w:rPr>
        <w:t>о</w:t>
      </w:r>
      <w:r w:rsidRPr="009D131C">
        <w:rPr>
          <w:rFonts w:ascii="Times New Roman" w:hAnsi="Times New Roman"/>
          <w:sz w:val="24"/>
          <w:szCs w:val="24"/>
          <w:lang w:val="sr-Cyrl-RS"/>
        </w:rPr>
        <w:t xml:space="preserve">жај је нарочито отежан када живе у неформалним насељима и када имају проблем са пријавом пребивалишта и исходовањем личних докумената. Зато је неопходно обезбедити координацију рада надлежних институција (полицијске управе, центра за социјални рад, локалне управе) у циљу омогућавања примене Закона о пребивалишту и боравишту грађана. </w:t>
      </w:r>
    </w:p>
    <w:p w14:paraId="47E60768" w14:textId="49F5040C" w:rsidR="0070036E" w:rsidRPr="009D131C" w:rsidRDefault="0070036E" w:rsidP="005136FC">
      <w:pPr>
        <w:spacing w:after="0"/>
        <w:ind w:firstLine="720"/>
        <w:jc w:val="both"/>
        <w:rPr>
          <w:rFonts w:ascii="Times New Roman" w:hAnsi="Times New Roman"/>
          <w:sz w:val="24"/>
          <w:szCs w:val="24"/>
          <w:lang w:val="sr-Cyrl-RS"/>
        </w:rPr>
      </w:pPr>
      <w:r w:rsidRPr="009D131C">
        <w:rPr>
          <w:rFonts w:ascii="Times New Roman" w:hAnsi="Times New Roman"/>
          <w:sz w:val="24"/>
          <w:szCs w:val="24"/>
          <w:lang w:val="sr-Cyrl-RS"/>
        </w:rPr>
        <w:t>Обезбеђивањем личних докумената смањује се ризик од апатридије и сп</w:t>
      </w:r>
      <w:r w:rsidR="005136FC">
        <w:rPr>
          <w:rFonts w:ascii="Times New Roman" w:hAnsi="Times New Roman"/>
          <w:sz w:val="24"/>
          <w:szCs w:val="24"/>
          <w:lang w:val="sr-Cyrl-RS"/>
        </w:rPr>
        <w:t>р</w:t>
      </w:r>
      <w:r w:rsidRPr="009D131C">
        <w:rPr>
          <w:rFonts w:ascii="Times New Roman" w:hAnsi="Times New Roman"/>
          <w:sz w:val="24"/>
          <w:szCs w:val="24"/>
          <w:lang w:val="sr-Cyrl-RS"/>
        </w:rPr>
        <w:t xml:space="preserve">ечава преношење проблема докумената и изостанка уписа у матичне књиге рођених на следећу генерацију. </w:t>
      </w:r>
    </w:p>
    <w:p w14:paraId="7EA2F703" w14:textId="77777777" w:rsidR="005136FC" w:rsidRDefault="0070036E" w:rsidP="009D131C">
      <w:pPr>
        <w:spacing w:after="0"/>
        <w:jc w:val="both"/>
        <w:rPr>
          <w:rFonts w:ascii="Times New Roman" w:hAnsi="Times New Roman"/>
          <w:sz w:val="24"/>
          <w:szCs w:val="24"/>
          <w:lang w:val="sr-Cyrl-RS"/>
        </w:rPr>
      </w:pPr>
      <w:r w:rsidRPr="009D131C">
        <w:rPr>
          <w:rFonts w:ascii="Times New Roman" w:hAnsi="Times New Roman"/>
          <w:sz w:val="24"/>
          <w:szCs w:val="24"/>
          <w:lang w:val="sr-Cyrl-RS"/>
        </w:rPr>
        <w:tab/>
        <w:t xml:space="preserve">Идентификовање подстандардних насеља у сарадњи са локалним самоуправама и спровођење пројеката намењених њиховом расељавању или унапређивању услова, тамо где постоје могућности, значајно ће допринети унапређењу положаја ове популације. Такође је неопходно укључити их у све програме и мере намењене унапређењу положаја Рома уопште, посебно у укључивању у образовни систем и приступу здравственим услугама. </w:t>
      </w:r>
    </w:p>
    <w:p w14:paraId="5EB70E7A" w14:textId="2735E733" w:rsidR="0070036E" w:rsidRDefault="0070036E" w:rsidP="005136FC">
      <w:pPr>
        <w:spacing w:after="0"/>
        <w:ind w:firstLine="720"/>
        <w:jc w:val="both"/>
        <w:rPr>
          <w:rFonts w:ascii="Times New Roman" w:hAnsi="Times New Roman"/>
          <w:sz w:val="24"/>
          <w:szCs w:val="24"/>
          <w:lang w:val="sr-Cyrl-RS"/>
        </w:rPr>
      </w:pPr>
      <w:r w:rsidRPr="009D131C">
        <w:rPr>
          <w:rFonts w:ascii="Times New Roman" w:hAnsi="Times New Roman"/>
          <w:sz w:val="24"/>
          <w:szCs w:val="24"/>
          <w:lang w:val="sr-Cyrl-RS"/>
        </w:rPr>
        <w:t>Носи</w:t>
      </w:r>
      <w:r w:rsidR="005136FC">
        <w:rPr>
          <w:rFonts w:ascii="Times New Roman" w:hAnsi="Times New Roman"/>
          <w:sz w:val="24"/>
          <w:szCs w:val="24"/>
          <w:lang w:val="sr-Cyrl-RS"/>
        </w:rPr>
        <w:t>оци</w:t>
      </w:r>
      <w:r w:rsidRPr="009D131C">
        <w:rPr>
          <w:rFonts w:ascii="Times New Roman" w:hAnsi="Times New Roman"/>
          <w:sz w:val="24"/>
          <w:szCs w:val="24"/>
          <w:lang w:val="sr-Cyrl-RS"/>
        </w:rPr>
        <w:t xml:space="preserve"> активности су пре свега јединице локалне самоуправе, али и други субјекти на лока</w:t>
      </w:r>
      <w:r w:rsidR="005136FC">
        <w:rPr>
          <w:rFonts w:ascii="Times New Roman" w:hAnsi="Times New Roman"/>
          <w:sz w:val="24"/>
          <w:szCs w:val="24"/>
          <w:lang w:val="sr-Cyrl-RS"/>
        </w:rPr>
        <w:t>л</w:t>
      </w:r>
      <w:r w:rsidRPr="009D131C">
        <w:rPr>
          <w:rFonts w:ascii="Times New Roman" w:hAnsi="Times New Roman"/>
          <w:sz w:val="24"/>
          <w:szCs w:val="24"/>
          <w:lang w:val="sr-Cyrl-RS"/>
        </w:rPr>
        <w:t xml:space="preserve">ном нивоу, као </w:t>
      </w:r>
      <w:r w:rsidR="00B477F4" w:rsidRPr="009D131C">
        <w:rPr>
          <w:rFonts w:ascii="Times New Roman" w:hAnsi="Times New Roman"/>
          <w:sz w:val="24"/>
          <w:szCs w:val="24"/>
          <w:lang w:val="sr-Cyrl-RS"/>
        </w:rPr>
        <w:t xml:space="preserve">и </w:t>
      </w:r>
      <w:r w:rsidRPr="009D131C">
        <w:rPr>
          <w:rFonts w:ascii="Times New Roman" w:hAnsi="Times New Roman"/>
          <w:sz w:val="24"/>
          <w:szCs w:val="24"/>
          <w:lang w:val="sr-Cyrl-RS"/>
        </w:rPr>
        <w:t>министарство надлежно за права мањина и министарства надлежна за социјалну заштиту и становање</w:t>
      </w:r>
      <w:r w:rsidR="00B477F4" w:rsidRPr="009D131C">
        <w:rPr>
          <w:rFonts w:ascii="Times New Roman" w:hAnsi="Times New Roman"/>
          <w:sz w:val="24"/>
          <w:szCs w:val="24"/>
          <w:lang w:val="sr-Cyrl-RS"/>
        </w:rPr>
        <w:t>, док је Комесаријат надлежан за координацију и извештавање.</w:t>
      </w:r>
      <w:r w:rsidRPr="009D131C">
        <w:rPr>
          <w:rFonts w:ascii="Times New Roman" w:hAnsi="Times New Roman"/>
          <w:sz w:val="24"/>
          <w:szCs w:val="24"/>
          <w:lang w:val="sr-Cyrl-RS"/>
        </w:rPr>
        <w:t xml:space="preserve"> </w:t>
      </w:r>
    </w:p>
    <w:p w14:paraId="2AD781A1" w14:textId="77777777" w:rsidR="00EB5D87" w:rsidRPr="009D131C" w:rsidRDefault="00EB5D87" w:rsidP="009D131C">
      <w:pPr>
        <w:spacing w:after="0"/>
        <w:jc w:val="both"/>
        <w:rPr>
          <w:rFonts w:ascii="Times New Roman" w:hAnsi="Times New Roman"/>
          <w:sz w:val="24"/>
          <w:szCs w:val="24"/>
          <w:lang w:val="sr-Cyrl-RS"/>
        </w:rPr>
      </w:pPr>
    </w:p>
    <w:p w14:paraId="2FB3352A" w14:textId="77777777" w:rsidR="0070036E" w:rsidRPr="009D131C"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 xml:space="preserve">  </w:t>
      </w:r>
      <w:r w:rsidRPr="009D131C">
        <w:rPr>
          <w:rFonts w:ascii="Times New Roman" w:hAnsi="Times New Roman"/>
          <w:bCs/>
          <w:sz w:val="24"/>
          <w:szCs w:val="24"/>
          <w:lang w:val="sr-Cyrl-RS"/>
        </w:rPr>
        <w:tab/>
        <w:t>Врста мере: Подстицајна</w:t>
      </w:r>
    </w:p>
    <w:p w14:paraId="090B53BE" w14:textId="507CBABC"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bookmarkStart w:id="13" w:name="_Hlk162106624"/>
      <w:r w:rsidRPr="009D131C">
        <w:rPr>
          <w:rFonts w:ascii="Times New Roman" w:hAnsi="Times New Roman"/>
          <w:bCs/>
          <w:sz w:val="24"/>
          <w:szCs w:val="24"/>
          <w:lang w:val="sr-Cyrl-RS"/>
        </w:rPr>
        <w:t>Показатељ резултата 3.5.1: Број лица у ризику од апатридије међу ИРЛ Ромима</w:t>
      </w:r>
    </w:p>
    <w:p w14:paraId="12985E71" w14:textId="59F368C4"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 (2020): 2</w:t>
      </w:r>
      <w:r w:rsidR="005136FC">
        <w:rPr>
          <w:rFonts w:ascii="Times New Roman" w:hAnsi="Times New Roman"/>
          <w:bCs/>
          <w:sz w:val="24"/>
          <w:szCs w:val="24"/>
          <w:lang w:val="sr-Cyrl-RS"/>
        </w:rPr>
        <w:t>.</w:t>
      </w:r>
      <w:r w:rsidRPr="009D131C">
        <w:rPr>
          <w:rFonts w:ascii="Times New Roman" w:hAnsi="Times New Roman"/>
          <w:bCs/>
          <w:sz w:val="24"/>
          <w:szCs w:val="24"/>
          <w:lang w:val="sr-Cyrl-RS"/>
        </w:rPr>
        <w:t xml:space="preserve">000 лица </w:t>
      </w:r>
    </w:p>
    <w:p w14:paraId="7A6BD449" w14:textId="669580E2" w:rsidR="0070036E" w:rsidRPr="00C756E9"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en-GB"/>
        </w:rPr>
      </w:pPr>
      <w:r w:rsidRPr="009D131C">
        <w:rPr>
          <w:rFonts w:ascii="Times New Roman" w:hAnsi="Times New Roman"/>
          <w:bCs/>
          <w:sz w:val="24"/>
          <w:szCs w:val="24"/>
          <w:lang w:val="sr-Cyrl-RS"/>
        </w:rPr>
        <w:t>Циљана вредност (20</w:t>
      </w:r>
      <w:r w:rsidR="00BC5754" w:rsidRPr="009D131C">
        <w:rPr>
          <w:rFonts w:ascii="Times New Roman" w:hAnsi="Times New Roman"/>
          <w:bCs/>
          <w:sz w:val="24"/>
          <w:szCs w:val="24"/>
          <w:lang w:val="sr-Cyrl-RS"/>
        </w:rPr>
        <w:t>30</w:t>
      </w:r>
      <w:r w:rsidRPr="009D131C">
        <w:rPr>
          <w:rFonts w:ascii="Times New Roman" w:hAnsi="Times New Roman"/>
          <w:bCs/>
          <w:sz w:val="24"/>
          <w:szCs w:val="24"/>
          <w:lang w:val="sr-Cyrl-RS"/>
        </w:rPr>
        <w:t>): 500 лица</w:t>
      </w:r>
    </w:p>
    <w:p w14:paraId="15BC006A" w14:textId="25AC87D6"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Извештаји УНХЦР канцеларије у Р</w:t>
      </w:r>
      <w:r w:rsidR="005136FC">
        <w:rPr>
          <w:rFonts w:ascii="Times New Roman" w:hAnsi="Times New Roman"/>
          <w:bCs/>
          <w:sz w:val="24"/>
          <w:szCs w:val="24"/>
          <w:lang w:val="sr-Cyrl-RS"/>
        </w:rPr>
        <w:t xml:space="preserve">епублици </w:t>
      </w:r>
      <w:r w:rsidRPr="009D131C">
        <w:rPr>
          <w:rFonts w:ascii="Times New Roman" w:hAnsi="Times New Roman"/>
          <w:bCs/>
          <w:sz w:val="24"/>
          <w:szCs w:val="24"/>
          <w:lang w:val="sr-Cyrl-RS"/>
        </w:rPr>
        <w:t>С</w:t>
      </w:r>
      <w:r w:rsidR="005136FC">
        <w:rPr>
          <w:rFonts w:ascii="Times New Roman" w:hAnsi="Times New Roman"/>
          <w:bCs/>
          <w:sz w:val="24"/>
          <w:szCs w:val="24"/>
          <w:lang w:val="sr-Cyrl-RS"/>
        </w:rPr>
        <w:t>рбији</w:t>
      </w:r>
    </w:p>
    <w:bookmarkEnd w:id="13"/>
    <w:p w14:paraId="68689AC7" w14:textId="7AC8682A" w:rsidR="0070036E" w:rsidRPr="009D131C" w:rsidRDefault="0070036E" w:rsidP="009D131C">
      <w:pPr>
        <w:spacing w:after="0" w:line="240" w:lineRule="auto"/>
        <w:ind w:left="709" w:hanging="567"/>
        <w:jc w:val="both"/>
        <w:rPr>
          <w:rFonts w:ascii="Times New Roman" w:hAnsi="Times New Roman"/>
          <w:sz w:val="24"/>
          <w:szCs w:val="24"/>
          <w:lang w:val="sr-Cyrl-RS"/>
        </w:rPr>
      </w:pPr>
    </w:p>
    <w:p w14:paraId="47BEF391" w14:textId="57E4E414" w:rsidR="00EF1E59" w:rsidRPr="00EB5D87" w:rsidRDefault="00EF1E59"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EB5D87">
        <w:rPr>
          <w:rFonts w:ascii="Times New Roman" w:hAnsi="Times New Roman"/>
          <w:bCs/>
          <w:sz w:val="24"/>
          <w:szCs w:val="24"/>
          <w:lang w:val="sr-Cyrl-RS"/>
        </w:rPr>
        <w:t>Показатељ резултата 3.5.2: Број ИРЛ накнадно уписаних у МКР</w:t>
      </w:r>
      <w:r w:rsidR="00074BDC" w:rsidRPr="00EB5D87">
        <w:rPr>
          <w:rFonts w:ascii="Times New Roman" w:hAnsi="Times New Roman"/>
          <w:bCs/>
          <w:sz w:val="24"/>
          <w:szCs w:val="24"/>
          <w:lang w:val="sr-Cyrl-RS"/>
        </w:rPr>
        <w:t xml:space="preserve"> у току године</w:t>
      </w:r>
      <w:r w:rsidR="005E5F9F" w:rsidRPr="00EB5D87">
        <w:rPr>
          <w:rFonts w:ascii="Times New Roman" w:hAnsi="Times New Roman"/>
          <w:bCs/>
          <w:sz w:val="24"/>
          <w:szCs w:val="24"/>
          <w:lang w:val="sr-Cyrl-RS"/>
        </w:rPr>
        <w:t xml:space="preserve"> </w:t>
      </w:r>
      <w:r w:rsidR="000012DA">
        <w:rPr>
          <w:rFonts w:ascii="Times New Roman" w:hAnsi="Times New Roman"/>
          <w:bCs/>
          <w:sz w:val="24"/>
          <w:szCs w:val="24"/>
          <w:lang w:val="sr-Cyrl-RS"/>
        </w:rPr>
        <w:t>у градским/општинским управама које обављају послове вођења матичних књига за подручје А</w:t>
      </w:r>
      <w:r w:rsidR="005136FC">
        <w:rPr>
          <w:rFonts w:ascii="Times New Roman" w:hAnsi="Times New Roman"/>
          <w:bCs/>
          <w:sz w:val="24"/>
          <w:szCs w:val="24"/>
          <w:lang w:val="sr-Cyrl-RS"/>
        </w:rPr>
        <w:t xml:space="preserve">утономне </w:t>
      </w:r>
      <w:r w:rsidR="000012DA">
        <w:rPr>
          <w:rFonts w:ascii="Times New Roman" w:hAnsi="Times New Roman"/>
          <w:bCs/>
          <w:sz w:val="24"/>
          <w:szCs w:val="24"/>
          <w:lang w:val="sr-Cyrl-RS"/>
        </w:rPr>
        <w:t>П</w:t>
      </w:r>
      <w:r w:rsidR="005136FC">
        <w:rPr>
          <w:rFonts w:ascii="Times New Roman" w:hAnsi="Times New Roman"/>
          <w:bCs/>
          <w:sz w:val="24"/>
          <w:szCs w:val="24"/>
          <w:lang w:val="sr-Cyrl-RS"/>
        </w:rPr>
        <w:t>окрајине</w:t>
      </w:r>
      <w:r w:rsidR="000012DA">
        <w:rPr>
          <w:rFonts w:ascii="Times New Roman" w:hAnsi="Times New Roman"/>
          <w:bCs/>
          <w:sz w:val="24"/>
          <w:szCs w:val="24"/>
          <w:lang w:val="sr-Cyrl-RS"/>
        </w:rPr>
        <w:t xml:space="preserve"> Косов</w:t>
      </w:r>
      <w:r w:rsidR="005136FC">
        <w:rPr>
          <w:rFonts w:ascii="Times New Roman" w:hAnsi="Times New Roman"/>
          <w:bCs/>
          <w:sz w:val="24"/>
          <w:szCs w:val="24"/>
          <w:lang w:val="sr-Cyrl-RS"/>
        </w:rPr>
        <w:t>а</w:t>
      </w:r>
      <w:r w:rsidR="000012DA">
        <w:rPr>
          <w:rFonts w:ascii="Times New Roman" w:hAnsi="Times New Roman"/>
          <w:bCs/>
          <w:sz w:val="24"/>
          <w:szCs w:val="24"/>
          <w:lang w:val="sr-Cyrl-RS"/>
        </w:rPr>
        <w:t xml:space="preserve"> и Метохиј</w:t>
      </w:r>
      <w:r w:rsidR="005136FC">
        <w:rPr>
          <w:rFonts w:ascii="Times New Roman" w:hAnsi="Times New Roman"/>
          <w:bCs/>
          <w:sz w:val="24"/>
          <w:szCs w:val="24"/>
          <w:lang w:val="sr-Cyrl-RS"/>
        </w:rPr>
        <w:t>е</w:t>
      </w:r>
    </w:p>
    <w:p w14:paraId="0392E6AF" w14:textId="0F746207" w:rsidR="00EF1E59" w:rsidRPr="00EB5D87" w:rsidRDefault="00EF1E59"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EB5D87">
        <w:rPr>
          <w:rFonts w:ascii="Times New Roman" w:hAnsi="Times New Roman"/>
          <w:bCs/>
          <w:sz w:val="24"/>
          <w:szCs w:val="24"/>
          <w:lang w:val="sr-Cyrl-RS"/>
        </w:rPr>
        <w:t>Почетна вредност (202</w:t>
      </w:r>
      <w:r w:rsidR="00074BDC" w:rsidRPr="00EB5D87">
        <w:rPr>
          <w:rFonts w:ascii="Times New Roman" w:hAnsi="Times New Roman"/>
          <w:bCs/>
          <w:sz w:val="24"/>
          <w:szCs w:val="24"/>
          <w:lang w:val="sr-Cyrl-RS"/>
        </w:rPr>
        <w:t>4</w:t>
      </w:r>
      <w:r w:rsidRPr="00EB5D87">
        <w:rPr>
          <w:rFonts w:ascii="Times New Roman" w:hAnsi="Times New Roman"/>
          <w:bCs/>
          <w:sz w:val="24"/>
          <w:szCs w:val="24"/>
          <w:lang w:val="sr-Cyrl-RS"/>
        </w:rPr>
        <w:t xml:space="preserve">): </w:t>
      </w:r>
      <w:r w:rsidR="00074BDC" w:rsidRPr="00EB5D87">
        <w:rPr>
          <w:rFonts w:ascii="Times New Roman" w:hAnsi="Times New Roman"/>
          <w:bCs/>
          <w:sz w:val="24"/>
          <w:szCs w:val="24"/>
          <w:lang w:val="sr-Cyrl-RS"/>
        </w:rPr>
        <w:t xml:space="preserve">почетна </w:t>
      </w:r>
      <w:r w:rsidR="0030533D" w:rsidRPr="00EB5D87">
        <w:rPr>
          <w:rFonts w:ascii="Times New Roman" w:hAnsi="Times New Roman"/>
          <w:bCs/>
          <w:sz w:val="24"/>
          <w:szCs w:val="24"/>
          <w:lang w:val="sr-Cyrl-RS"/>
        </w:rPr>
        <w:t xml:space="preserve">и циљна </w:t>
      </w:r>
      <w:r w:rsidR="00074BDC" w:rsidRPr="00EB5D87">
        <w:rPr>
          <w:rFonts w:ascii="Times New Roman" w:hAnsi="Times New Roman"/>
          <w:bCs/>
          <w:sz w:val="24"/>
          <w:szCs w:val="24"/>
          <w:lang w:val="sr-Cyrl-RS"/>
        </w:rPr>
        <w:t>вредност ће се утврдити до првог извештаја о спровођењу стратегије</w:t>
      </w:r>
    </w:p>
    <w:p w14:paraId="35A8755B" w14:textId="41E48B3E" w:rsidR="00EF1E59" w:rsidRPr="00EB5D87" w:rsidRDefault="00EF1E59"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EB5D87">
        <w:rPr>
          <w:rFonts w:ascii="Times New Roman" w:hAnsi="Times New Roman"/>
          <w:bCs/>
          <w:sz w:val="24"/>
          <w:szCs w:val="24"/>
          <w:lang w:val="sr-Cyrl-RS"/>
        </w:rPr>
        <w:t xml:space="preserve">Циљана вредност (2030): </w:t>
      </w:r>
      <w:r w:rsidR="0030533D" w:rsidRPr="00EB5D87">
        <w:rPr>
          <w:rFonts w:ascii="Times New Roman" w:hAnsi="Times New Roman"/>
          <w:bCs/>
          <w:sz w:val="24"/>
          <w:szCs w:val="24"/>
          <w:lang w:val="sr-Cyrl-RS"/>
        </w:rPr>
        <w:t>почетна и циљна вредност ће се утврдити до првог извештаја о спровођењу стратегије</w:t>
      </w:r>
    </w:p>
    <w:p w14:paraId="1AAAFD3A" w14:textId="723919BD" w:rsidR="00EF1E59" w:rsidRPr="009D131C" w:rsidRDefault="00EF1E59"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EB5D87">
        <w:rPr>
          <w:rFonts w:ascii="Times New Roman" w:hAnsi="Times New Roman"/>
          <w:bCs/>
          <w:sz w:val="24"/>
          <w:szCs w:val="24"/>
          <w:lang w:val="sr-Cyrl-RS"/>
        </w:rPr>
        <w:t>Извор верификације: Извештаји М</w:t>
      </w:r>
      <w:r w:rsidR="00EB5D87">
        <w:rPr>
          <w:rFonts w:ascii="Times New Roman" w:hAnsi="Times New Roman"/>
          <w:bCs/>
          <w:sz w:val="24"/>
          <w:szCs w:val="24"/>
          <w:lang w:val="sr-Cyrl-RS"/>
        </w:rPr>
        <w:t>инистарства државне управе и локалне самоуправе</w:t>
      </w:r>
    </w:p>
    <w:p w14:paraId="75510B97" w14:textId="77777777" w:rsidR="00EF1E59" w:rsidRPr="009D131C" w:rsidRDefault="00EF1E59" w:rsidP="009D131C">
      <w:pPr>
        <w:spacing w:after="0" w:line="240" w:lineRule="auto"/>
        <w:ind w:left="709" w:hanging="567"/>
        <w:jc w:val="both"/>
        <w:rPr>
          <w:rFonts w:ascii="Times New Roman" w:hAnsi="Times New Roman"/>
          <w:sz w:val="24"/>
          <w:szCs w:val="24"/>
          <w:lang w:val="sr-Cyrl-RS"/>
        </w:rPr>
      </w:pPr>
    </w:p>
    <w:p w14:paraId="330FCFCA" w14:textId="7FB807AB" w:rsidR="00090B25" w:rsidRDefault="00090B25" w:rsidP="00EB5D87">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Посебни циљ 4. Унапређени услови за одржив повратак </w:t>
      </w:r>
      <w:r w:rsidR="005136FC">
        <w:rPr>
          <w:rFonts w:ascii="Times New Roman" w:hAnsi="Times New Roman"/>
          <w:b/>
          <w:bCs/>
          <w:sz w:val="24"/>
          <w:szCs w:val="24"/>
          <w:lang w:val="sr-Cyrl-RS"/>
        </w:rPr>
        <w:t>ИРЛ</w:t>
      </w:r>
      <w:r w:rsidRPr="009D131C">
        <w:rPr>
          <w:rFonts w:ascii="Times New Roman" w:hAnsi="Times New Roman"/>
          <w:b/>
          <w:bCs/>
          <w:sz w:val="24"/>
          <w:szCs w:val="24"/>
          <w:lang w:val="sr-Cyrl-RS"/>
        </w:rPr>
        <w:t xml:space="preserve"> у местима на </w:t>
      </w:r>
      <w:r w:rsidR="005136FC">
        <w:rPr>
          <w:rFonts w:ascii="Times New Roman" w:hAnsi="Times New Roman"/>
          <w:b/>
          <w:bCs/>
          <w:sz w:val="24"/>
          <w:szCs w:val="24"/>
          <w:lang w:val="sr-Cyrl-RS"/>
        </w:rPr>
        <w:t xml:space="preserve">простору Аутономне Покрајине </w:t>
      </w:r>
      <w:r w:rsidRPr="009D131C">
        <w:rPr>
          <w:rFonts w:ascii="Times New Roman" w:hAnsi="Times New Roman"/>
          <w:b/>
          <w:bCs/>
          <w:sz w:val="24"/>
          <w:szCs w:val="24"/>
          <w:lang w:val="sr-Cyrl-RS"/>
        </w:rPr>
        <w:t>К</w:t>
      </w:r>
      <w:r w:rsidR="00EB5D87">
        <w:rPr>
          <w:rFonts w:ascii="Times New Roman" w:hAnsi="Times New Roman"/>
          <w:b/>
          <w:bCs/>
          <w:sz w:val="24"/>
          <w:szCs w:val="24"/>
          <w:lang w:val="sr-Cyrl-RS"/>
        </w:rPr>
        <w:t>осов</w:t>
      </w:r>
      <w:r w:rsidR="005136FC">
        <w:rPr>
          <w:rFonts w:ascii="Times New Roman" w:hAnsi="Times New Roman"/>
          <w:b/>
          <w:bCs/>
          <w:sz w:val="24"/>
          <w:szCs w:val="24"/>
          <w:lang w:val="sr-Cyrl-RS"/>
        </w:rPr>
        <w:t>а</w:t>
      </w:r>
      <w:r w:rsidR="00EB5D87">
        <w:rPr>
          <w:rFonts w:ascii="Times New Roman" w:hAnsi="Times New Roman"/>
          <w:b/>
          <w:bCs/>
          <w:sz w:val="24"/>
          <w:szCs w:val="24"/>
          <w:lang w:val="sr-Cyrl-RS"/>
        </w:rPr>
        <w:t xml:space="preserve"> </w:t>
      </w:r>
      <w:r w:rsidRPr="009D131C">
        <w:rPr>
          <w:rFonts w:ascii="Times New Roman" w:hAnsi="Times New Roman"/>
          <w:b/>
          <w:bCs/>
          <w:sz w:val="24"/>
          <w:szCs w:val="24"/>
          <w:lang w:val="sr-Cyrl-RS"/>
        </w:rPr>
        <w:t>и</w:t>
      </w:r>
      <w:r w:rsidR="00EB5D87">
        <w:rPr>
          <w:rFonts w:ascii="Times New Roman" w:hAnsi="Times New Roman"/>
          <w:b/>
          <w:bCs/>
          <w:sz w:val="24"/>
          <w:szCs w:val="24"/>
          <w:lang w:val="sr-Cyrl-RS"/>
        </w:rPr>
        <w:t xml:space="preserve"> </w:t>
      </w:r>
      <w:r w:rsidRPr="009D131C">
        <w:rPr>
          <w:rFonts w:ascii="Times New Roman" w:hAnsi="Times New Roman"/>
          <w:b/>
          <w:bCs/>
          <w:sz w:val="24"/>
          <w:szCs w:val="24"/>
          <w:lang w:val="sr-Cyrl-RS"/>
        </w:rPr>
        <w:t>М</w:t>
      </w:r>
      <w:r w:rsidR="00EB5D87">
        <w:rPr>
          <w:rFonts w:ascii="Times New Roman" w:hAnsi="Times New Roman"/>
          <w:b/>
          <w:bCs/>
          <w:sz w:val="24"/>
          <w:szCs w:val="24"/>
          <w:lang w:val="sr-Cyrl-RS"/>
        </w:rPr>
        <w:t>етохиј</w:t>
      </w:r>
      <w:r w:rsidR="005136FC">
        <w:rPr>
          <w:rFonts w:ascii="Times New Roman" w:hAnsi="Times New Roman"/>
          <w:b/>
          <w:bCs/>
          <w:sz w:val="24"/>
          <w:szCs w:val="24"/>
          <w:lang w:val="sr-Cyrl-RS"/>
        </w:rPr>
        <w:t>е</w:t>
      </w:r>
    </w:p>
    <w:p w14:paraId="1605B94C" w14:textId="77777777" w:rsidR="00EB5D87" w:rsidRPr="009D131C" w:rsidRDefault="00EB5D87" w:rsidP="00EB5D87">
      <w:pPr>
        <w:spacing w:after="0" w:line="240" w:lineRule="auto"/>
        <w:ind w:firstLine="720"/>
        <w:jc w:val="both"/>
        <w:rPr>
          <w:rFonts w:ascii="Times New Roman" w:hAnsi="Times New Roman"/>
          <w:b/>
          <w:bCs/>
          <w:sz w:val="24"/>
          <w:szCs w:val="24"/>
          <w:lang w:val="sr-Cyrl-RS"/>
        </w:rPr>
      </w:pPr>
    </w:p>
    <w:p w14:paraId="31ED9AE8" w14:textId="4DA5EA47" w:rsidR="00EB5D87" w:rsidRDefault="00090B25" w:rsidP="009D131C">
      <w:pPr>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ab/>
        <w:t>За постизање овог циља планирано је 5 мера:</w:t>
      </w:r>
    </w:p>
    <w:p w14:paraId="71198C11" w14:textId="77777777" w:rsidR="00942C5D" w:rsidRPr="009D131C" w:rsidRDefault="00942C5D" w:rsidP="009D131C">
      <w:pPr>
        <w:spacing w:after="0" w:line="240" w:lineRule="auto"/>
        <w:jc w:val="both"/>
        <w:rPr>
          <w:rFonts w:ascii="Times New Roman" w:hAnsi="Times New Roman"/>
          <w:sz w:val="24"/>
          <w:szCs w:val="24"/>
          <w:lang w:val="sr-Cyrl-RS"/>
        </w:rPr>
      </w:pPr>
    </w:p>
    <w:p w14:paraId="2F102503" w14:textId="1D0E3DBF" w:rsidR="00EB5D87" w:rsidRDefault="00090B25" w:rsidP="00EB5D87">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Мера 4.1 Обезбеђивање подршке </w:t>
      </w:r>
      <w:r w:rsidR="005136FC">
        <w:rPr>
          <w:rFonts w:ascii="Times New Roman" w:hAnsi="Times New Roman"/>
          <w:b/>
          <w:bCs/>
          <w:sz w:val="24"/>
          <w:szCs w:val="24"/>
          <w:lang w:val="sr-Cyrl-RS"/>
        </w:rPr>
        <w:t>ИРЛ</w:t>
      </w:r>
      <w:r w:rsidRPr="009D131C">
        <w:rPr>
          <w:rFonts w:ascii="Times New Roman" w:hAnsi="Times New Roman"/>
          <w:b/>
          <w:bCs/>
          <w:sz w:val="24"/>
          <w:szCs w:val="24"/>
          <w:lang w:val="sr-Cyrl-RS"/>
        </w:rPr>
        <w:t xml:space="preserve"> у процесу повратка</w:t>
      </w:r>
      <w:r w:rsidR="00EB5D87">
        <w:rPr>
          <w:rFonts w:ascii="Times New Roman" w:hAnsi="Times New Roman"/>
          <w:b/>
          <w:bCs/>
          <w:sz w:val="24"/>
          <w:szCs w:val="24"/>
          <w:lang w:val="sr-Cyrl-RS"/>
        </w:rPr>
        <w:t xml:space="preserve"> </w:t>
      </w:r>
    </w:p>
    <w:p w14:paraId="106316C0" w14:textId="11316584" w:rsidR="00090B25" w:rsidRPr="009D131C" w:rsidRDefault="00090B25" w:rsidP="00EB5D87">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  </w:t>
      </w:r>
    </w:p>
    <w:p w14:paraId="5CC591A5" w14:textId="304E0140" w:rsidR="00EB5D87" w:rsidRDefault="00090B25" w:rsidP="009D131C">
      <w:pPr>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 xml:space="preserve">Повратак </w:t>
      </w:r>
      <w:r w:rsidR="005136FC">
        <w:rPr>
          <w:rFonts w:ascii="Times New Roman" w:hAnsi="Times New Roman"/>
          <w:bCs/>
          <w:sz w:val="24"/>
          <w:szCs w:val="24"/>
          <w:lang w:val="sr-Cyrl-RS"/>
        </w:rPr>
        <w:t>ИРЛ</w:t>
      </w:r>
      <w:r w:rsidRPr="009D131C">
        <w:rPr>
          <w:rFonts w:ascii="Times New Roman" w:hAnsi="Times New Roman"/>
          <w:bCs/>
          <w:sz w:val="24"/>
          <w:szCs w:val="24"/>
          <w:lang w:val="sr-Cyrl-RS"/>
        </w:rPr>
        <w:t xml:space="preserve"> на </w:t>
      </w:r>
      <w:r w:rsidR="005136FC">
        <w:rPr>
          <w:rFonts w:ascii="Times New Roman" w:hAnsi="Times New Roman"/>
          <w:bCs/>
          <w:sz w:val="24"/>
          <w:szCs w:val="24"/>
          <w:lang w:val="sr-Cyrl-RS"/>
        </w:rPr>
        <w:t xml:space="preserve">простор Аутономне Покрајине </w:t>
      </w:r>
      <w:r w:rsidRPr="009D131C">
        <w:rPr>
          <w:rFonts w:ascii="Times New Roman" w:hAnsi="Times New Roman"/>
          <w:bCs/>
          <w:sz w:val="24"/>
          <w:szCs w:val="24"/>
          <w:lang w:val="sr-Cyrl-RS"/>
        </w:rPr>
        <w:t>К</w:t>
      </w:r>
      <w:r w:rsidR="00EB5D87">
        <w:rPr>
          <w:rFonts w:ascii="Times New Roman" w:hAnsi="Times New Roman"/>
          <w:bCs/>
          <w:sz w:val="24"/>
          <w:szCs w:val="24"/>
          <w:lang w:val="sr-Cyrl-RS"/>
        </w:rPr>
        <w:t>осов</w:t>
      </w:r>
      <w:r w:rsidR="005136FC">
        <w:rPr>
          <w:rFonts w:ascii="Times New Roman" w:hAnsi="Times New Roman"/>
          <w:bCs/>
          <w:sz w:val="24"/>
          <w:szCs w:val="24"/>
          <w:lang w:val="sr-Cyrl-RS"/>
        </w:rPr>
        <w:t>а</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w:t>
      </w:r>
      <w:r w:rsidR="005136FC">
        <w:rPr>
          <w:rFonts w:ascii="Times New Roman" w:hAnsi="Times New Roman"/>
          <w:bCs/>
          <w:sz w:val="24"/>
          <w:szCs w:val="24"/>
          <w:lang w:val="sr-Cyrl-RS"/>
        </w:rPr>
        <w:t>е</w:t>
      </w:r>
      <w:r w:rsidRPr="009D131C">
        <w:rPr>
          <w:rFonts w:ascii="Times New Roman" w:hAnsi="Times New Roman"/>
          <w:bCs/>
          <w:sz w:val="24"/>
          <w:szCs w:val="24"/>
          <w:lang w:val="sr-Cyrl-RS"/>
        </w:rPr>
        <w:t xml:space="preserve"> је изузетно отежан услед бројних препрека са којима се повратници суочавају што је довело до продуженог расељења. Зато је неопходно различитим мерама ојачати </w:t>
      </w:r>
      <w:r w:rsidRPr="009D131C">
        <w:rPr>
          <w:rFonts w:ascii="Times New Roman" w:hAnsi="Times New Roman"/>
          <w:bCs/>
          <w:sz w:val="24"/>
          <w:szCs w:val="24"/>
          <w:lang w:val="sr-Cyrl-RS"/>
        </w:rPr>
        <w:lastRenderedPageBreak/>
        <w:t>повратнике и припремити их за повратак. Подршка у виду правне помоћи за решавање статусних питања, укључивање у различите програме који за циљ имају унапређење вештина за лакше запошљавање, али и директне подршке у роби и новцу. Ове мере укључују и иди-види посете и одржавање везе са местом порекла. Надлежна за спровођење ове мере је Канцеларија за К</w:t>
      </w:r>
      <w:r w:rsidR="00EB5D87">
        <w:rPr>
          <w:rFonts w:ascii="Times New Roman" w:hAnsi="Times New Roman"/>
          <w:bCs/>
          <w:sz w:val="24"/>
          <w:szCs w:val="24"/>
          <w:lang w:val="sr-Cyrl-RS"/>
        </w:rPr>
        <w:t xml:space="preserve">осово </w:t>
      </w:r>
      <w:r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етохију</w:t>
      </w:r>
      <w:r w:rsidRPr="009D131C">
        <w:rPr>
          <w:rFonts w:ascii="Times New Roman" w:hAnsi="Times New Roman"/>
          <w:bCs/>
          <w:sz w:val="24"/>
          <w:szCs w:val="24"/>
          <w:lang w:val="sr-Cyrl-RS"/>
        </w:rPr>
        <w:t>.</w:t>
      </w:r>
    </w:p>
    <w:p w14:paraId="28EF08FC" w14:textId="2AA8C4DC" w:rsidR="00942C5D" w:rsidRPr="009D131C" w:rsidRDefault="00090B25" w:rsidP="009D131C">
      <w:pPr>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 xml:space="preserve"> </w:t>
      </w:r>
    </w:p>
    <w:p w14:paraId="11183E62" w14:textId="15056C24" w:rsidR="00090B25" w:rsidRPr="009D131C" w:rsidRDefault="00090B25" w:rsidP="009D131C">
      <w:pPr>
        <w:kinsoku w:val="0"/>
        <w:overflowPunct w:val="0"/>
        <w:spacing w:after="0" w:line="240" w:lineRule="auto"/>
        <w:jc w:val="both"/>
        <w:rPr>
          <w:rFonts w:ascii="Times New Roman" w:hAnsi="Times New Roman"/>
          <w:bCs/>
          <w:sz w:val="24"/>
          <w:szCs w:val="24"/>
          <w:lang w:val="sr-Cyrl-RS"/>
        </w:rPr>
      </w:pPr>
      <w:r w:rsidRPr="009D131C">
        <w:rPr>
          <w:rFonts w:ascii="Times New Roman" w:hAnsi="Times New Roman"/>
          <w:sz w:val="24"/>
          <w:szCs w:val="24"/>
          <w:lang w:val="sr-Cyrl-RS"/>
        </w:rPr>
        <w:t xml:space="preserve">  </w:t>
      </w:r>
      <w:r w:rsidRPr="009D131C">
        <w:rPr>
          <w:rFonts w:ascii="Times New Roman" w:hAnsi="Times New Roman"/>
          <w:bCs/>
          <w:sz w:val="24"/>
          <w:szCs w:val="24"/>
          <w:lang w:val="sr-Cyrl-RS"/>
        </w:rPr>
        <w:tab/>
        <w:t>Врста мере: Подстицајна</w:t>
      </w:r>
    </w:p>
    <w:p w14:paraId="6A1DF656" w14:textId="30FCE4A1"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Показатељ резултата 4.1.1: </w:t>
      </w:r>
      <w:r w:rsidR="00A65A85" w:rsidRPr="009D131C">
        <w:rPr>
          <w:rFonts w:ascii="Times New Roman" w:hAnsi="Times New Roman"/>
          <w:bCs/>
          <w:sz w:val="24"/>
          <w:szCs w:val="24"/>
          <w:lang w:val="sr-Cyrl-RS"/>
        </w:rPr>
        <w:t>Проценат решених предмета у оквиру пројекта правне помоћи</w:t>
      </w:r>
    </w:p>
    <w:p w14:paraId="1A803F0D" w14:textId="470140F1"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 (20</w:t>
      </w:r>
      <w:r w:rsidR="000736AD" w:rsidRPr="009D131C">
        <w:rPr>
          <w:rFonts w:ascii="Times New Roman" w:hAnsi="Times New Roman"/>
          <w:bCs/>
          <w:sz w:val="24"/>
          <w:szCs w:val="24"/>
        </w:rPr>
        <w:t>23</w:t>
      </w:r>
      <w:r w:rsidR="00A65A85" w:rsidRPr="009D131C">
        <w:rPr>
          <w:rStyle w:val="FootnoteReference"/>
          <w:rFonts w:ascii="Times New Roman" w:hAnsi="Times New Roman"/>
          <w:bCs/>
          <w:sz w:val="24"/>
          <w:szCs w:val="24"/>
          <w:lang w:val="sr-Cyrl-RS"/>
        </w:rPr>
        <w:footnoteReference w:id="27"/>
      </w:r>
      <w:r w:rsidRPr="009D131C">
        <w:rPr>
          <w:rFonts w:ascii="Times New Roman" w:hAnsi="Times New Roman"/>
          <w:bCs/>
          <w:sz w:val="24"/>
          <w:szCs w:val="24"/>
          <w:lang w:val="sr-Cyrl-RS"/>
        </w:rPr>
        <w:t xml:space="preserve">): 49% </w:t>
      </w:r>
    </w:p>
    <w:p w14:paraId="44FF8839" w14:textId="23F83617"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60%</w:t>
      </w:r>
    </w:p>
    <w:p w14:paraId="1A19DCE2" w14:textId="54A760CF"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 Канцеларије за К</w:t>
      </w:r>
      <w:r w:rsidR="009172F9">
        <w:rPr>
          <w:rFonts w:ascii="Times New Roman" w:hAnsi="Times New Roman"/>
          <w:bCs/>
          <w:sz w:val="24"/>
          <w:szCs w:val="24"/>
          <w:lang w:val="sr-Cyrl-RS"/>
        </w:rPr>
        <w:t xml:space="preserve">осово </w:t>
      </w:r>
      <w:r w:rsidRPr="009D131C">
        <w:rPr>
          <w:rFonts w:ascii="Times New Roman" w:hAnsi="Times New Roman"/>
          <w:bCs/>
          <w:sz w:val="24"/>
          <w:szCs w:val="24"/>
          <w:lang w:val="sr-Cyrl-RS"/>
        </w:rPr>
        <w:t>и</w:t>
      </w:r>
      <w:r w:rsidR="009172F9">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9172F9">
        <w:rPr>
          <w:rFonts w:ascii="Times New Roman" w:hAnsi="Times New Roman"/>
          <w:bCs/>
          <w:sz w:val="24"/>
          <w:szCs w:val="24"/>
          <w:lang w:val="sr-Cyrl-RS"/>
        </w:rPr>
        <w:t>етохију</w:t>
      </w:r>
    </w:p>
    <w:p w14:paraId="6D3B8C56" w14:textId="77777777" w:rsidR="00090B25" w:rsidRPr="009D131C" w:rsidRDefault="00090B25" w:rsidP="009D131C">
      <w:pPr>
        <w:spacing w:after="0" w:line="240" w:lineRule="auto"/>
        <w:jc w:val="both"/>
        <w:rPr>
          <w:rFonts w:ascii="Times New Roman" w:hAnsi="Times New Roman"/>
          <w:b/>
          <w:bCs/>
          <w:sz w:val="24"/>
          <w:szCs w:val="24"/>
          <w:lang w:val="sr-Cyrl-RS"/>
        </w:rPr>
      </w:pPr>
    </w:p>
    <w:p w14:paraId="2083AEF6" w14:textId="6A0DCEE1"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Показатељ резултата 1.2.1: Средства намењена за подршку повратку на </w:t>
      </w:r>
      <w:r w:rsidR="005136FC">
        <w:rPr>
          <w:rFonts w:ascii="Times New Roman" w:hAnsi="Times New Roman"/>
          <w:bCs/>
          <w:sz w:val="24"/>
          <w:szCs w:val="24"/>
          <w:lang w:val="sr-Cyrl-RS"/>
        </w:rPr>
        <w:t xml:space="preserve">територију Аутономне Покрајине </w:t>
      </w:r>
      <w:r w:rsidRPr="009D131C">
        <w:rPr>
          <w:rFonts w:ascii="Times New Roman" w:hAnsi="Times New Roman"/>
          <w:bCs/>
          <w:sz w:val="24"/>
          <w:szCs w:val="24"/>
          <w:lang w:val="sr-Cyrl-RS"/>
        </w:rPr>
        <w:t>К</w:t>
      </w:r>
      <w:r w:rsidR="009172F9">
        <w:rPr>
          <w:rFonts w:ascii="Times New Roman" w:hAnsi="Times New Roman"/>
          <w:bCs/>
          <w:sz w:val="24"/>
          <w:szCs w:val="24"/>
          <w:lang w:val="sr-Cyrl-RS"/>
        </w:rPr>
        <w:t>осов</w:t>
      </w:r>
      <w:r w:rsidR="005136FC">
        <w:rPr>
          <w:rFonts w:ascii="Times New Roman" w:hAnsi="Times New Roman"/>
          <w:bCs/>
          <w:sz w:val="24"/>
          <w:szCs w:val="24"/>
          <w:lang w:val="sr-Cyrl-RS"/>
        </w:rPr>
        <w:t>а</w:t>
      </w:r>
      <w:r w:rsidR="009172F9">
        <w:rPr>
          <w:rFonts w:ascii="Times New Roman" w:hAnsi="Times New Roman"/>
          <w:bCs/>
          <w:sz w:val="24"/>
          <w:szCs w:val="24"/>
          <w:lang w:val="sr-Cyrl-RS"/>
        </w:rPr>
        <w:t xml:space="preserve"> </w:t>
      </w:r>
      <w:r w:rsidRPr="009D131C">
        <w:rPr>
          <w:rFonts w:ascii="Times New Roman" w:hAnsi="Times New Roman"/>
          <w:bCs/>
          <w:sz w:val="24"/>
          <w:szCs w:val="24"/>
          <w:lang w:val="sr-Cyrl-RS"/>
        </w:rPr>
        <w:t>и</w:t>
      </w:r>
      <w:r w:rsidR="009172F9">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9172F9">
        <w:rPr>
          <w:rFonts w:ascii="Times New Roman" w:hAnsi="Times New Roman"/>
          <w:bCs/>
          <w:sz w:val="24"/>
          <w:szCs w:val="24"/>
          <w:lang w:val="sr-Cyrl-RS"/>
        </w:rPr>
        <w:t>етохиј</w:t>
      </w:r>
      <w:r w:rsidR="005136FC">
        <w:rPr>
          <w:rFonts w:ascii="Times New Roman" w:hAnsi="Times New Roman"/>
          <w:bCs/>
          <w:sz w:val="24"/>
          <w:szCs w:val="24"/>
          <w:lang w:val="sr-Cyrl-RS"/>
        </w:rPr>
        <w:t>е</w:t>
      </w:r>
      <w:r w:rsidR="001D2F2A" w:rsidRPr="009D131C">
        <w:rPr>
          <w:rFonts w:ascii="Times New Roman" w:hAnsi="Times New Roman"/>
          <w:bCs/>
          <w:sz w:val="24"/>
          <w:szCs w:val="24"/>
          <w:vertAlign w:val="superscript"/>
          <w:lang w:val="sr-Cyrl-RS"/>
        </w:rPr>
        <w:footnoteReference w:id="28"/>
      </w:r>
    </w:p>
    <w:p w14:paraId="76DBE69C" w14:textId="349E5EB0"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 (2023): 25.130.000 динара</w:t>
      </w:r>
    </w:p>
    <w:p w14:paraId="6D2AE74E" w14:textId="36ABB72D"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xml:space="preserve">): 25.130.000 динара </w:t>
      </w:r>
    </w:p>
    <w:p w14:paraId="21F88643" w14:textId="0CABD390"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 Канцеларије за К</w:t>
      </w:r>
      <w:r w:rsidR="009172F9">
        <w:rPr>
          <w:rFonts w:ascii="Times New Roman" w:hAnsi="Times New Roman"/>
          <w:bCs/>
          <w:sz w:val="24"/>
          <w:szCs w:val="24"/>
          <w:lang w:val="sr-Cyrl-RS"/>
        </w:rPr>
        <w:t xml:space="preserve">осово </w:t>
      </w:r>
      <w:r w:rsidRPr="009D131C">
        <w:rPr>
          <w:rFonts w:ascii="Times New Roman" w:hAnsi="Times New Roman"/>
          <w:bCs/>
          <w:sz w:val="24"/>
          <w:szCs w:val="24"/>
          <w:lang w:val="sr-Cyrl-RS"/>
        </w:rPr>
        <w:t>и</w:t>
      </w:r>
      <w:r w:rsidR="009172F9">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9172F9">
        <w:rPr>
          <w:rFonts w:ascii="Times New Roman" w:hAnsi="Times New Roman"/>
          <w:bCs/>
          <w:sz w:val="24"/>
          <w:szCs w:val="24"/>
          <w:lang w:val="sr-Cyrl-RS"/>
        </w:rPr>
        <w:t>етохију</w:t>
      </w:r>
    </w:p>
    <w:p w14:paraId="5643739B" w14:textId="77777777" w:rsidR="00090B25" w:rsidRPr="009D131C" w:rsidRDefault="00090B25" w:rsidP="009D131C">
      <w:pPr>
        <w:spacing w:after="0" w:line="240" w:lineRule="auto"/>
        <w:jc w:val="both"/>
        <w:rPr>
          <w:rFonts w:ascii="Times New Roman" w:hAnsi="Times New Roman"/>
          <w:b/>
          <w:bCs/>
          <w:sz w:val="24"/>
          <w:szCs w:val="24"/>
          <w:lang w:val="sr-Cyrl-RS"/>
        </w:rPr>
      </w:pPr>
    </w:p>
    <w:p w14:paraId="74B6F525" w14:textId="5E71614C" w:rsidR="00090B25" w:rsidRDefault="00090B25" w:rsidP="00EB5D87">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Мера 4.2. Обезбеђивање подршке </w:t>
      </w:r>
      <w:r w:rsidR="005136FC">
        <w:rPr>
          <w:rFonts w:ascii="Times New Roman" w:hAnsi="Times New Roman"/>
          <w:b/>
          <w:bCs/>
          <w:sz w:val="24"/>
          <w:szCs w:val="24"/>
          <w:lang w:val="sr-Cyrl-RS"/>
        </w:rPr>
        <w:t>ИРЛ</w:t>
      </w:r>
      <w:r w:rsidRPr="009D131C">
        <w:rPr>
          <w:rFonts w:ascii="Times New Roman" w:hAnsi="Times New Roman"/>
          <w:b/>
          <w:bCs/>
          <w:sz w:val="24"/>
          <w:szCs w:val="24"/>
          <w:lang w:val="sr-Cyrl-RS"/>
        </w:rPr>
        <w:t xml:space="preserve"> унутар </w:t>
      </w:r>
      <w:r w:rsidR="005136FC">
        <w:rPr>
          <w:rFonts w:ascii="Times New Roman" w:hAnsi="Times New Roman"/>
          <w:b/>
          <w:bCs/>
          <w:sz w:val="24"/>
          <w:szCs w:val="24"/>
          <w:lang w:val="sr-Cyrl-RS"/>
        </w:rPr>
        <w:t xml:space="preserve">простора Аутономне Покрајине </w:t>
      </w:r>
      <w:r w:rsidRPr="009D131C">
        <w:rPr>
          <w:rFonts w:ascii="Times New Roman" w:hAnsi="Times New Roman"/>
          <w:b/>
          <w:bCs/>
          <w:sz w:val="24"/>
          <w:szCs w:val="24"/>
          <w:lang w:val="sr-Cyrl-RS"/>
        </w:rPr>
        <w:t>К</w:t>
      </w:r>
      <w:r w:rsidR="00EB5D87">
        <w:rPr>
          <w:rFonts w:ascii="Times New Roman" w:hAnsi="Times New Roman"/>
          <w:b/>
          <w:bCs/>
          <w:sz w:val="24"/>
          <w:szCs w:val="24"/>
          <w:lang w:val="sr-Cyrl-RS"/>
        </w:rPr>
        <w:t xml:space="preserve">осова </w:t>
      </w:r>
      <w:r w:rsidRPr="009D131C">
        <w:rPr>
          <w:rFonts w:ascii="Times New Roman" w:hAnsi="Times New Roman"/>
          <w:b/>
          <w:bCs/>
          <w:sz w:val="24"/>
          <w:szCs w:val="24"/>
          <w:lang w:val="sr-Cyrl-RS"/>
        </w:rPr>
        <w:t>и</w:t>
      </w:r>
      <w:r w:rsidR="00EB5D87">
        <w:rPr>
          <w:rFonts w:ascii="Times New Roman" w:hAnsi="Times New Roman"/>
          <w:b/>
          <w:bCs/>
          <w:sz w:val="24"/>
          <w:szCs w:val="24"/>
          <w:lang w:val="sr-Cyrl-RS"/>
        </w:rPr>
        <w:t xml:space="preserve"> </w:t>
      </w:r>
      <w:r w:rsidRPr="009D131C">
        <w:rPr>
          <w:rFonts w:ascii="Times New Roman" w:hAnsi="Times New Roman"/>
          <w:b/>
          <w:bCs/>
          <w:sz w:val="24"/>
          <w:szCs w:val="24"/>
          <w:lang w:val="sr-Cyrl-RS"/>
        </w:rPr>
        <w:t>М</w:t>
      </w:r>
      <w:r w:rsidR="00EB5D87">
        <w:rPr>
          <w:rFonts w:ascii="Times New Roman" w:hAnsi="Times New Roman"/>
          <w:b/>
          <w:bCs/>
          <w:sz w:val="24"/>
          <w:szCs w:val="24"/>
          <w:lang w:val="sr-Cyrl-RS"/>
        </w:rPr>
        <w:t>етохије</w:t>
      </w:r>
      <w:r w:rsidRPr="009D131C">
        <w:rPr>
          <w:rFonts w:ascii="Times New Roman" w:hAnsi="Times New Roman"/>
          <w:b/>
          <w:bCs/>
          <w:sz w:val="24"/>
          <w:szCs w:val="24"/>
          <w:lang w:val="sr-Cyrl-RS"/>
        </w:rPr>
        <w:t xml:space="preserve"> и повратничким заједницама </w:t>
      </w:r>
    </w:p>
    <w:p w14:paraId="70500D7C" w14:textId="77777777" w:rsidR="00EB5D87" w:rsidRPr="009D131C" w:rsidRDefault="00EB5D87" w:rsidP="00EB5D87">
      <w:pPr>
        <w:spacing w:after="0" w:line="240" w:lineRule="auto"/>
        <w:ind w:firstLine="720"/>
        <w:jc w:val="both"/>
        <w:rPr>
          <w:rFonts w:ascii="Times New Roman" w:hAnsi="Times New Roman"/>
          <w:b/>
          <w:bCs/>
          <w:sz w:val="24"/>
          <w:szCs w:val="24"/>
          <w:lang w:val="sr-Cyrl-RS"/>
        </w:rPr>
      </w:pPr>
    </w:p>
    <w:p w14:paraId="29E7859A" w14:textId="3F7685DE" w:rsidR="00090B25" w:rsidRDefault="00090B25" w:rsidP="009D131C">
      <w:pPr>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 xml:space="preserve">Иако је највећи број </w:t>
      </w:r>
      <w:r w:rsidR="005136FC">
        <w:rPr>
          <w:rFonts w:ascii="Times New Roman" w:hAnsi="Times New Roman"/>
          <w:bCs/>
          <w:sz w:val="24"/>
          <w:szCs w:val="24"/>
          <w:lang w:val="sr-Cyrl-RS"/>
        </w:rPr>
        <w:t>ИРЛ</w:t>
      </w:r>
      <w:r w:rsidRPr="009D131C">
        <w:rPr>
          <w:rFonts w:ascii="Times New Roman" w:hAnsi="Times New Roman"/>
          <w:bCs/>
          <w:sz w:val="24"/>
          <w:szCs w:val="24"/>
          <w:lang w:val="sr-Cyrl-RS"/>
        </w:rPr>
        <w:t xml:space="preserve"> морао да напусти територију покрајине и потражио сигурност у другим деловима земље, значајан број од око 16.000 Срба, Рома и других неалбанаца је расељен унутар територије А</w:t>
      </w:r>
      <w:r w:rsidR="005136FC">
        <w:rPr>
          <w:rFonts w:ascii="Times New Roman" w:hAnsi="Times New Roman"/>
          <w:bCs/>
          <w:sz w:val="24"/>
          <w:szCs w:val="24"/>
          <w:lang w:val="sr-Cyrl-RS"/>
        </w:rPr>
        <w:t xml:space="preserve">утономне </w:t>
      </w:r>
      <w:r w:rsidRPr="009D131C">
        <w:rPr>
          <w:rFonts w:ascii="Times New Roman" w:hAnsi="Times New Roman"/>
          <w:bCs/>
          <w:sz w:val="24"/>
          <w:szCs w:val="24"/>
          <w:lang w:val="sr-Cyrl-RS"/>
        </w:rPr>
        <w:t>П</w:t>
      </w:r>
      <w:r w:rsidR="005136FC">
        <w:rPr>
          <w:rFonts w:ascii="Times New Roman" w:hAnsi="Times New Roman"/>
          <w:bCs/>
          <w:sz w:val="24"/>
          <w:szCs w:val="24"/>
          <w:lang w:val="sr-Cyrl-RS"/>
        </w:rPr>
        <w:t>окрајине</w:t>
      </w:r>
      <w:r w:rsidRPr="009D131C">
        <w:rPr>
          <w:rFonts w:ascii="Times New Roman" w:hAnsi="Times New Roman"/>
          <w:bCs/>
          <w:sz w:val="24"/>
          <w:szCs w:val="24"/>
          <w:lang w:val="sr-Cyrl-RS"/>
        </w:rPr>
        <w:t xml:space="preserve"> Косов</w:t>
      </w:r>
      <w:r w:rsidR="005136FC">
        <w:rPr>
          <w:rFonts w:ascii="Times New Roman" w:hAnsi="Times New Roman"/>
          <w:bCs/>
          <w:sz w:val="24"/>
          <w:szCs w:val="24"/>
          <w:lang w:val="sr-Cyrl-RS"/>
        </w:rPr>
        <w:t>а</w:t>
      </w:r>
      <w:r w:rsidRPr="009D131C">
        <w:rPr>
          <w:rFonts w:ascii="Times New Roman" w:hAnsi="Times New Roman"/>
          <w:bCs/>
          <w:sz w:val="24"/>
          <w:szCs w:val="24"/>
          <w:lang w:val="sr-Cyrl-RS"/>
        </w:rPr>
        <w:t xml:space="preserve"> и Метохиј</w:t>
      </w:r>
      <w:r w:rsidR="005136FC">
        <w:rPr>
          <w:rFonts w:ascii="Times New Roman" w:hAnsi="Times New Roman"/>
          <w:bCs/>
          <w:sz w:val="24"/>
          <w:szCs w:val="24"/>
          <w:lang w:val="sr-Cyrl-RS"/>
        </w:rPr>
        <w:t>е</w:t>
      </w:r>
      <w:r w:rsidRPr="009D131C">
        <w:rPr>
          <w:rFonts w:ascii="Times New Roman" w:hAnsi="Times New Roman"/>
          <w:bCs/>
          <w:sz w:val="24"/>
          <w:szCs w:val="24"/>
          <w:lang w:val="sr-Cyrl-RS"/>
        </w:rPr>
        <w:t xml:space="preserve">, највећим делом у приватном смештају, али и у колективним центрима. Овом мером би се обезбедила подршка српској заједници на </w:t>
      </w:r>
      <w:r w:rsidR="005136FC">
        <w:rPr>
          <w:rFonts w:ascii="Times New Roman" w:hAnsi="Times New Roman"/>
          <w:bCs/>
          <w:sz w:val="24"/>
          <w:szCs w:val="24"/>
          <w:lang w:val="sr-Cyrl-RS"/>
        </w:rPr>
        <w:t xml:space="preserve">територији Аутономне Покрајине </w:t>
      </w:r>
      <w:r w:rsidRPr="009D131C">
        <w:rPr>
          <w:rFonts w:ascii="Times New Roman" w:hAnsi="Times New Roman"/>
          <w:bCs/>
          <w:sz w:val="24"/>
          <w:szCs w:val="24"/>
          <w:lang w:val="sr-Cyrl-RS"/>
        </w:rPr>
        <w:t>К</w:t>
      </w:r>
      <w:r w:rsidR="00EB5D87">
        <w:rPr>
          <w:rFonts w:ascii="Times New Roman" w:hAnsi="Times New Roman"/>
          <w:bCs/>
          <w:sz w:val="24"/>
          <w:szCs w:val="24"/>
          <w:lang w:val="sr-Cyrl-RS"/>
        </w:rPr>
        <w:t>осов</w:t>
      </w:r>
      <w:r w:rsidR="005136FC">
        <w:rPr>
          <w:rFonts w:ascii="Times New Roman" w:hAnsi="Times New Roman"/>
          <w:bCs/>
          <w:sz w:val="24"/>
          <w:szCs w:val="24"/>
          <w:lang w:val="sr-Cyrl-RS"/>
        </w:rPr>
        <w:t>а</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w:t>
      </w:r>
      <w:r w:rsidR="005136FC">
        <w:rPr>
          <w:rFonts w:ascii="Times New Roman" w:hAnsi="Times New Roman"/>
          <w:bCs/>
          <w:sz w:val="24"/>
          <w:szCs w:val="24"/>
          <w:lang w:val="sr-Cyrl-RS"/>
        </w:rPr>
        <w:t>е</w:t>
      </w:r>
      <w:r w:rsidRPr="009D131C">
        <w:rPr>
          <w:rFonts w:ascii="Times New Roman" w:hAnsi="Times New Roman"/>
          <w:bCs/>
          <w:sz w:val="24"/>
          <w:szCs w:val="24"/>
          <w:lang w:val="sr-Cyrl-RS"/>
        </w:rPr>
        <w:t xml:space="preserve"> у бризи о </w:t>
      </w:r>
      <w:r w:rsidR="005136FC">
        <w:rPr>
          <w:rFonts w:ascii="Times New Roman" w:hAnsi="Times New Roman"/>
          <w:bCs/>
          <w:sz w:val="24"/>
          <w:szCs w:val="24"/>
          <w:lang w:val="sr-Cyrl-RS"/>
        </w:rPr>
        <w:t>ИРЛ</w:t>
      </w:r>
      <w:r w:rsidRPr="009D131C">
        <w:rPr>
          <w:rFonts w:ascii="Times New Roman" w:hAnsi="Times New Roman"/>
          <w:bCs/>
          <w:sz w:val="24"/>
          <w:szCs w:val="24"/>
          <w:lang w:val="sr-Cyrl-RS"/>
        </w:rPr>
        <w:t xml:space="preserve"> кроз различите програме економског оснаживања и стамбене подршке. Корисници сличне подршке би биле и повратничке заједнице што би допринело повећању процента одрживог повратка унапредио. Са програмима подстицаја активности које за циљ имају унапређење положаја ИРЛ унутар А</w:t>
      </w:r>
      <w:r w:rsidR="005136FC">
        <w:rPr>
          <w:rFonts w:ascii="Times New Roman" w:hAnsi="Times New Roman"/>
          <w:bCs/>
          <w:sz w:val="24"/>
          <w:szCs w:val="24"/>
          <w:lang w:val="sr-Cyrl-RS"/>
        </w:rPr>
        <w:t xml:space="preserve">утономне </w:t>
      </w:r>
      <w:r w:rsidRPr="009D131C">
        <w:rPr>
          <w:rFonts w:ascii="Times New Roman" w:hAnsi="Times New Roman"/>
          <w:bCs/>
          <w:sz w:val="24"/>
          <w:szCs w:val="24"/>
          <w:lang w:val="sr-Cyrl-RS"/>
        </w:rPr>
        <w:t>П</w:t>
      </w:r>
      <w:r w:rsidR="005136FC">
        <w:rPr>
          <w:rFonts w:ascii="Times New Roman" w:hAnsi="Times New Roman"/>
          <w:bCs/>
          <w:sz w:val="24"/>
          <w:szCs w:val="24"/>
          <w:lang w:val="sr-Cyrl-RS"/>
        </w:rPr>
        <w:t>окрајине</w:t>
      </w:r>
      <w:r w:rsidRPr="009D131C">
        <w:rPr>
          <w:rFonts w:ascii="Times New Roman" w:hAnsi="Times New Roman"/>
          <w:bCs/>
          <w:sz w:val="24"/>
          <w:szCs w:val="24"/>
          <w:lang w:val="sr-Cyrl-RS"/>
        </w:rPr>
        <w:t xml:space="preserve"> Косов</w:t>
      </w:r>
      <w:r w:rsidR="005136FC">
        <w:rPr>
          <w:rFonts w:ascii="Times New Roman" w:hAnsi="Times New Roman"/>
          <w:bCs/>
          <w:sz w:val="24"/>
          <w:szCs w:val="24"/>
          <w:lang w:val="sr-Cyrl-RS"/>
        </w:rPr>
        <w:t>а</w:t>
      </w:r>
      <w:r w:rsidRPr="009D131C">
        <w:rPr>
          <w:rFonts w:ascii="Times New Roman" w:hAnsi="Times New Roman"/>
          <w:bCs/>
          <w:sz w:val="24"/>
          <w:szCs w:val="24"/>
          <w:lang w:val="sr-Cyrl-RS"/>
        </w:rPr>
        <w:t xml:space="preserve"> и Метохиј</w:t>
      </w:r>
      <w:r w:rsidR="005136FC">
        <w:rPr>
          <w:rFonts w:ascii="Times New Roman" w:hAnsi="Times New Roman"/>
          <w:bCs/>
          <w:sz w:val="24"/>
          <w:szCs w:val="24"/>
          <w:lang w:val="sr-Cyrl-RS"/>
        </w:rPr>
        <w:t>е</w:t>
      </w:r>
      <w:r w:rsidRPr="009D131C">
        <w:rPr>
          <w:rFonts w:ascii="Times New Roman" w:hAnsi="Times New Roman"/>
          <w:bCs/>
          <w:sz w:val="24"/>
          <w:szCs w:val="24"/>
          <w:lang w:val="sr-Cyrl-RS"/>
        </w:rPr>
        <w:t xml:space="preserve"> и повратничких заједница, наставиће да координирају активности Комесаријат и Канцеларија за К</w:t>
      </w:r>
      <w:r w:rsidR="00EB5D87">
        <w:rPr>
          <w:rFonts w:ascii="Times New Roman" w:hAnsi="Times New Roman"/>
          <w:bCs/>
          <w:sz w:val="24"/>
          <w:szCs w:val="24"/>
          <w:lang w:val="sr-Cyrl-RS"/>
        </w:rPr>
        <w:t xml:space="preserve">осово </w:t>
      </w:r>
      <w:r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етохију</w:t>
      </w:r>
      <w:r w:rsidRPr="009D131C">
        <w:rPr>
          <w:rFonts w:ascii="Times New Roman" w:hAnsi="Times New Roman"/>
          <w:bCs/>
          <w:sz w:val="24"/>
          <w:szCs w:val="24"/>
          <w:lang w:val="sr-Cyrl-RS"/>
        </w:rPr>
        <w:t>, нарочито у</w:t>
      </w:r>
      <w:r w:rsidR="005136FC">
        <w:rPr>
          <w:rFonts w:ascii="Times New Roman" w:hAnsi="Times New Roman"/>
          <w:bCs/>
          <w:sz w:val="24"/>
          <w:szCs w:val="24"/>
          <w:lang w:val="sr-Cyrl-RS"/>
        </w:rPr>
        <w:t xml:space="preserve"> </w:t>
      </w:r>
      <w:r w:rsidRPr="009D131C">
        <w:rPr>
          <w:rFonts w:ascii="Times New Roman" w:hAnsi="Times New Roman"/>
          <w:bCs/>
          <w:sz w:val="24"/>
          <w:szCs w:val="24"/>
          <w:lang w:val="sr-Cyrl-RS"/>
        </w:rPr>
        <w:t xml:space="preserve">општинама које имају усвојене планове за решавање питања </w:t>
      </w:r>
      <w:r w:rsidR="005136FC">
        <w:rPr>
          <w:rFonts w:ascii="Times New Roman" w:hAnsi="Times New Roman"/>
          <w:bCs/>
          <w:sz w:val="24"/>
          <w:szCs w:val="24"/>
          <w:lang w:val="sr-Cyrl-RS"/>
        </w:rPr>
        <w:t>ИРЛ</w:t>
      </w:r>
      <w:r w:rsidRPr="009D131C">
        <w:rPr>
          <w:rFonts w:ascii="Times New Roman" w:hAnsi="Times New Roman"/>
          <w:bCs/>
          <w:sz w:val="24"/>
          <w:szCs w:val="24"/>
          <w:lang w:val="sr-Cyrl-RS"/>
        </w:rPr>
        <w:t xml:space="preserve"> и повратника на својој територији.</w:t>
      </w:r>
    </w:p>
    <w:p w14:paraId="5C45DB24" w14:textId="5F4DC212" w:rsidR="00EB5D87" w:rsidRDefault="00EB5D87" w:rsidP="009D131C">
      <w:pPr>
        <w:spacing w:after="0" w:line="240" w:lineRule="auto"/>
        <w:jc w:val="both"/>
        <w:rPr>
          <w:rFonts w:ascii="Times New Roman" w:hAnsi="Times New Roman"/>
          <w:bCs/>
          <w:sz w:val="24"/>
          <w:szCs w:val="24"/>
          <w:lang w:val="sr-Cyrl-RS"/>
        </w:rPr>
      </w:pPr>
    </w:p>
    <w:p w14:paraId="451B20AE" w14:textId="77777777" w:rsidR="009938B8" w:rsidRPr="009D131C" w:rsidRDefault="009938B8" w:rsidP="009D131C">
      <w:pPr>
        <w:spacing w:after="0" w:line="240" w:lineRule="auto"/>
        <w:jc w:val="both"/>
        <w:rPr>
          <w:rFonts w:ascii="Times New Roman" w:hAnsi="Times New Roman"/>
          <w:bCs/>
          <w:sz w:val="24"/>
          <w:szCs w:val="24"/>
          <w:lang w:val="sr-Cyrl-RS"/>
        </w:rPr>
      </w:pPr>
    </w:p>
    <w:p w14:paraId="04E8D031" w14:textId="77777777" w:rsidR="009938B8" w:rsidRDefault="00090B25" w:rsidP="009D131C">
      <w:pPr>
        <w:kinsoku w:val="0"/>
        <w:overflowPunct w:val="0"/>
        <w:spacing w:after="0" w:line="240" w:lineRule="auto"/>
        <w:jc w:val="both"/>
        <w:rPr>
          <w:rFonts w:ascii="Times New Roman" w:hAnsi="Times New Roman"/>
          <w:bCs/>
          <w:sz w:val="24"/>
          <w:szCs w:val="24"/>
          <w:lang w:val="sr-Cyrl-RS"/>
        </w:rPr>
      </w:pPr>
      <w:r w:rsidRPr="009D131C">
        <w:rPr>
          <w:rFonts w:ascii="Times New Roman" w:hAnsi="Times New Roman"/>
          <w:sz w:val="24"/>
          <w:szCs w:val="24"/>
          <w:lang w:val="sr-Cyrl-RS"/>
        </w:rPr>
        <w:t xml:space="preserve">  </w:t>
      </w:r>
      <w:r w:rsidRPr="009D131C">
        <w:rPr>
          <w:rFonts w:ascii="Times New Roman" w:hAnsi="Times New Roman"/>
          <w:bCs/>
          <w:sz w:val="24"/>
          <w:szCs w:val="24"/>
          <w:lang w:val="sr-Cyrl-RS"/>
        </w:rPr>
        <w:tab/>
      </w:r>
    </w:p>
    <w:p w14:paraId="31FD33D9" w14:textId="4DC15588" w:rsidR="00090B25" w:rsidRPr="009D131C" w:rsidRDefault="009938B8" w:rsidP="009D131C">
      <w:pPr>
        <w:kinsoku w:val="0"/>
        <w:overflowPunct w:val="0"/>
        <w:spacing w:after="0" w:line="240" w:lineRule="auto"/>
        <w:jc w:val="both"/>
        <w:rPr>
          <w:rFonts w:ascii="Times New Roman" w:hAnsi="Times New Roman"/>
          <w:sz w:val="24"/>
          <w:szCs w:val="24"/>
          <w:lang w:val="sr-Cyrl-RS"/>
        </w:rPr>
      </w:pPr>
      <w:r>
        <w:rPr>
          <w:rFonts w:ascii="Times New Roman" w:hAnsi="Times New Roman"/>
          <w:bCs/>
          <w:sz w:val="24"/>
          <w:szCs w:val="24"/>
          <w:lang w:val="sr-Cyrl-RS"/>
        </w:rPr>
        <w:tab/>
      </w:r>
      <w:r w:rsidR="00090B25" w:rsidRPr="009D131C">
        <w:rPr>
          <w:rFonts w:ascii="Times New Roman" w:hAnsi="Times New Roman"/>
          <w:bCs/>
          <w:sz w:val="24"/>
          <w:szCs w:val="24"/>
          <w:lang w:val="sr-Cyrl-RS"/>
        </w:rPr>
        <w:t>Врста мере: Подстицајна</w:t>
      </w:r>
    </w:p>
    <w:p w14:paraId="605AAD54" w14:textId="55F8A661" w:rsidR="005F02D2" w:rsidRPr="009D131C" w:rsidRDefault="005F02D2"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lastRenderedPageBreak/>
        <w:t>Показатељ резултата 4.2.1: Број локалних акционих планова за ИРЛ у јединицама локалне самоуправе у А</w:t>
      </w:r>
      <w:r w:rsidR="005136FC">
        <w:rPr>
          <w:rFonts w:ascii="Times New Roman" w:hAnsi="Times New Roman"/>
          <w:bCs/>
          <w:sz w:val="24"/>
          <w:szCs w:val="24"/>
          <w:lang w:val="sr-Cyrl-RS"/>
        </w:rPr>
        <w:t xml:space="preserve">утономној </w:t>
      </w:r>
      <w:r w:rsidRPr="009D131C">
        <w:rPr>
          <w:rFonts w:ascii="Times New Roman" w:hAnsi="Times New Roman"/>
          <w:bCs/>
          <w:sz w:val="24"/>
          <w:szCs w:val="24"/>
          <w:lang w:val="sr-Cyrl-RS"/>
        </w:rPr>
        <w:t>П</w:t>
      </w:r>
      <w:r w:rsidR="005136FC">
        <w:rPr>
          <w:rFonts w:ascii="Times New Roman" w:hAnsi="Times New Roman"/>
          <w:bCs/>
          <w:sz w:val="24"/>
          <w:szCs w:val="24"/>
          <w:lang w:val="sr-Cyrl-RS"/>
        </w:rPr>
        <w:t>окрајини</w:t>
      </w:r>
      <w:r w:rsidRPr="009D131C">
        <w:rPr>
          <w:rFonts w:ascii="Times New Roman" w:hAnsi="Times New Roman"/>
          <w:bCs/>
          <w:sz w:val="24"/>
          <w:szCs w:val="24"/>
          <w:lang w:val="sr-Cyrl-RS"/>
        </w:rPr>
        <w:t xml:space="preserve"> К</w:t>
      </w:r>
      <w:r w:rsidR="00EB5D87">
        <w:rPr>
          <w:rFonts w:ascii="Times New Roman" w:hAnsi="Times New Roman"/>
          <w:bCs/>
          <w:sz w:val="24"/>
          <w:szCs w:val="24"/>
          <w:lang w:val="sr-Cyrl-RS"/>
        </w:rPr>
        <w:t xml:space="preserve">осово </w:t>
      </w:r>
      <w:r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етохија</w:t>
      </w:r>
    </w:p>
    <w:p w14:paraId="11B85CD7" w14:textId="73A6B33B" w:rsidR="005F02D2" w:rsidRPr="009D131C" w:rsidRDefault="005F02D2"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 (2023): 4 плана</w:t>
      </w:r>
    </w:p>
    <w:p w14:paraId="68CE581B" w14:textId="746C7E31" w:rsidR="005F02D2" w:rsidRPr="009D131C" w:rsidRDefault="005F02D2"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10 планова</w:t>
      </w:r>
    </w:p>
    <w:p w14:paraId="4F16DFE5" w14:textId="77777777" w:rsidR="005F02D2" w:rsidRPr="009D131C" w:rsidRDefault="005F02D2"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Извор верификације: Извештаји јединица локалне самоуправе </w:t>
      </w:r>
    </w:p>
    <w:p w14:paraId="2D43EAFA" w14:textId="1548998B" w:rsidR="00074BDC" w:rsidRDefault="00074BDC" w:rsidP="009D131C">
      <w:pPr>
        <w:spacing w:after="0" w:line="240" w:lineRule="auto"/>
        <w:jc w:val="both"/>
        <w:rPr>
          <w:rFonts w:ascii="Times New Roman" w:hAnsi="Times New Roman"/>
          <w:b/>
          <w:bCs/>
          <w:sz w:val="24"/>
          <w:szCs w:val="24"/>
          <w:lang w:val="sr-Cyrl-RS"/>
        </w:rPr>
      </w:pPr>
    </w:p>
    <w:p w14:paraId="1D372CA2" w14:textId="77777777" w:rsidR="009938B8" w:rsidRPr="009D131C" w:rsidRDefault="009938B8" w:rsidP="009D131C">
      <w:pPr>
        <w:spacing w:after="0" w:line="240" w:lineRule="auto"/>
        <w:jc w:val="both"/>
        <w:rPr>
          <w:rFonts w:ascii="Times New Roman" w:hAnsi="Times New Roman"/>
          <w:b/>
          <w:bCs/>
          <w:sz w:val="24"/>
          <w:szCs w:val="24"/>
          <w:lang w:val="sr-Cyrl-RS"/>
        </w:rPr>
      </w:pPr>
    </w:p>
    <w:p w14:paraId="45B896FA" w14:textId="0CCA525F" w:rsidR="00090B25" w:rsidRPr="009D131C" w:rsidRDefault="00090B25" w:rsidP="009D131C">
      <w:pPr>
        <w:pBdr>
          <w:top w:val="single" w:sz="4" w:space="1" w:color="auto"/>
          <w:left w:val="single" w:sz="4" w:space="4" w:color="auto"/>
          <w:bottom w:val="single" w:sz="4" w:space="0"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Показатељ резултата </w:t>
      </w:r>
      <w:r w:rsidR="00C66B62" w:rsidRPr="009D131C">
        <w:rPr>
          <w:rFonts w:ascii="Times New Roman" w:hAnsi="Times New Roman"/>
          <w:bCs/>
          <w:sz w:val="24"/>
          <w:szCs w:val="24"/>
          <w:lang w:val="sr-Cyrl-RS"/>
        </w:rPr>
        <w:t>4</w:t>
      </w:r>
      <w:r w:rsidRPr="009D131C">
        <w:rPr>
          <w:rFonts w:ascii="Times New Roman" w:hAnsi="Times New Roman"/>
          <w:bCs/>
          <w:sz w:val="24"/>
          <w:szCs w:val="24"/>
          <w:lang w:val="sr-Cyrl-RS"/>
        </w:rPr>
        <w:t>.2.1: Средства намењена за подршку повратничким заједницам</w:t>
      </w:r>
      <w:r w:rsidR="00BC5754" w:rsidRPr="009D131C">
        <w:rPr>
          <w:rFonts w:ascii="Times New Roman" w:hAnsi="Times New Roman"/>
          <w:bCs/>
          <w:sz w:val="24"/>
          <w:szCs w:val="24"/>
          <w:lang w:val="sr-Cyrl-RS"/>
        </w:rPr>
        <w:t>а</w:t>
      </w:r>
      <w:r w:rsidRPr="009D131C">
        <w:rPr>
          <w:rFonts w:ascii="Times New Roman" w:hAnsi="Times New Roman"/>
          <w:bCs/>
          <w:sz w:val="24"/>
          <w:szCs w:val="24"/>
          <w:lang w:val="sr-Cyrl-RS"/>
        </w:rPr>
        <w:t xml:space="preserve"> на </w:t>
      </w:r>
      <w:r w:rsidR="005136FC">
        <w:rPr>
          <w:rFonts w:ascii="Times New Roman" w:hAnsi="Times New Roman"/>
          <w:bCs/>
          <w:sz w:val="24"/>
          <w:szCs w:val="24"/>
          <w:lang w:val="sr-Cyrl-RS"/>
        </w:rPr>
        <w:t xml:space="preserve">простор Аутономне Покрајине </w:t>
      </w:r>
      <w:r w:rsidRPr="009D131C">
        <w:rPr>
          <w:rFonts w:ascii="Times New Roman" w:hAnsi="Times New Roman"/>
          <w:bCs/>
          <w:sz w:val="24"/>
          <w:szCs w:val="24"/>
          <w:lang w:val="sr-Cyrl-RS"/>
        </w:rPr>
        <w:t>К</w:t>
      </w:r>
      <w:r w:rsidR="00EB5D87">
        <w:rPr>
          <w:rFonts w:ascii="Times New Roman" w:hAnsi="Times New Roman"/>
          <w:bCs/>
          <w:sz w:val="24"/>
          <w:szCs w:val="24"/>
          <w:lang w:val="sr-Cyrl-RS"/>
        </w:rPr>
        <w:t>осов</w:t>
      </w:r>
      <w:r w:rsidR="005136FC">
        <w:rPr>
          <w:rFonts w:ascii="Times New Roman" w:hAnsi="Times New Roman"/>
          <w:bCs/>
          <w:sz w:val="24"/>
          <w:szCs w:val="24"/>
          <w:lang w:val="sr-Cyrl-RS"/>
        </w:rPr>
        <w:t>а</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w:t>
      </w:r>
      <w:r w:rsidR="005136FC">
        <w:rPr>
          <w:rFonts w:ascii="Times New Roman" w:hAnsi="Times New Roman"/>
          <w:bCs/>
          <w:sz w:val="24"/>
          <w:szCs w:val="24"/>
          <w:lang w:val="sr-Cyrl-RS"/>
        </w:rPr>
        <w:t>е</w:t>
      </w:r>
    </w:p>
    <w:p w14:paraId="5584C66B" w14:textId="7043DA25" w:rsidR="00090B25" w:rsidRPr="009D131C" w:rsidRDefault="00090B25" w:rsidP="009D131C">
      <w:pPr>
        <w:pBdr>
          <w:top w:val="single" w:sz="4" w:space="1" w:color="auto"/>
          <w:left w:val="single" w:sz="4" w:space="4" w:color="auto"/>
          <w:bottom w:val="single" w:sz="4" w:space="0"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 (2023): 586.000.000 динара</w:t>
      </w:r>
      <w:r w:rsidRPr="009D131C">
        <w:rPr>
          <w:rFonts w:ascii="Times New Roman" w:hAnsi="Times New Roman"/>
          <w:bCs/>
          <w:sz w:val="24"/>
          <w:szCs w:val="24"/>
          <w:vertAlign w:val="superscript"/>
          <w:lang w:val="sr-Cyrl-RS"/>
        </w:rPr>
        <w:footnoteReference w:id="29"/>
      </w:r>
    </w:p>
    <w:p w14:paraId="61BCC94A" w14:textId="7815D6CE" w:rsidR="00090B25" w:rsidRPr="009D131C" w:rsidRDefault="00090B25" w:rsidP="009D131C">
      <w:pPr>
        <w:pBdr>
          <w:top w:val="single" w:sz="4" w:space="1" w:color="auto"/>
          <w:left w:val="single" w:sz="4" w:space="4" w:color="auto"/>
          <w:bottom w:val="single" w:sz="4" w:space="0"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xml:space="preserve">): 586.000.000 динара </w:t>
      </w:r>
    </w:p>
    <w:p w14:paraId="22831498" w14:textId="78F34478" w:rsidR="00090B25" w:rsidRPr="009D131C" w:rsidRDefault="00090B25" w:rsidP="009D131C">
      <w:pPr>
        <w:pBdr>
          <w:top w:val="single" w:sz="4" w:space="1" w:color="auto"/>
          <w:left w:val="single" w:sz="4" w:space="4" w:color="auto"/>
          <w:bottom w:val="single" w:sz="4" w:space="0"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 Канцеларије за К</w:t>
      </w:r>
      <w:r w:rsidR="00EB5D87">
        <w:rPr>
          <w:rFonts w:ascii="Times New Roman" w:hAnsi="Times New Roman"/>
          <w:bCs/>
          <w:sz w:val="24"/>
          <w:szCs w:val="24"/>
          <w:lang w:val="sr-Cyrl-RS"/>
        </w:rPr>
        <w:t xml:space="preserve">осово </w:t>
      </w:r>
      <w:r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етохију</w:t>
      </w:r>
    </w:p>
    <w:p w14:paraId="57DDB9B8" w14:textId="77777777" w:rsidR="00EB5D87" w:rsidRDefault="00EB5D87" w:rsidP="009D131C">
      <w:pPr>
        <w:spacing w:after="0" w:line="240" w:lineRule="auto"/>
        <w:jc w:val="both"/>
        <w:rPr>
          <w:rFonts w:ascii="Times New Roman" w:hAnsi="Times New Roman"/>
          <w:b/>
          <w:bCs/>
          <w:sz w:val="24"/>
          <w:szCs w:val="24"/>
          <w:lang w:val="sr-Cyrl-RS"/>
        </w:rPr>
      </w:pPr>
    </w:p>
    <w:p w14:paraId="19B9D699" w14:textId="7EE4CFF8" w:rsidR="00090B25" w:rsidRDefault="00090B25" w:rsidP="00EB5D87">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Мера 4.3 Подршка породицама несталих и киднапованих лица са територије </w:t>
      </w:r>
      <w:r w:rsidR="005136FC">
        <w:rPr>
          <w:rFonts w:ascii="Times New Roman" w:hAnsi="Times New Roman"/>
          <w:b/>
          <w:bCs/>
          <w:sz w:val="24"/>
          <w:szCs w:val="24"/>
          <w:lang w:val="sr-Cyrl-RS"/>
        </w:rPr>
        <w:t xml:space="preserve">Аутономне Покрајине </w:t>
      </w:r>
      <w:r w:rsidRPr="009D131C">
        <w:rPr>
          <w:rFonts w:ascii="Times New Roman" w:hAnsi="Times New Roman"/>
          <w:b/>
          <w:bCs/>
          <w:sz w:val="24"/>
          <w:szCs w:val="24"/>
          <w:lang w:val="sr-Cyrl-RS"/>
        </w:rPr>
        <w:t>К</w:t>
      </w:r>
      <w:r w:rsidR="00EB5D87">
        <w:rPr>
          <w:rFonts w:ascii="Times New Roman" w:hAnsi="Times New Roman"/>
          <w:b/>
          <w:bCs/>
          <w:sz w:val="24"/>
          <w:szCs w:val="24"/>
          <w:lang w:val="sr-Cyrl-RS"/>
        </w:rPr>
        <w:t xml:space="preserve">осова </w:t>
      </w:r>
      <w:r w:rsidRPr="009D131C">
        <w:rPr>
          <w:rFonts w:ascii="Times New Roman" w:hAnsi="Times New Roman"/>
          <w:b/>
          <w:bCs/>
          <w:sz w:val="24"/>
          <w:szCs w:val="24"/>
          <w:lang w:val="sr-Cyrl-RS"/>
        </w:rPr>
        <w:t>и</w:t>
      </w:r>
      <w:r w:rsidR="00EB5D87">
        <w:rPr>
          <w:rFonts w:ascii="Times New Roman" w:hAnsi="Times New Roman"/>
          <w:b/>
          <w:bCs/>
          <w:sz w:val="24"/>
          <w:szCs w:val="24"/>
          <w:lang w:val="sr-Cyrl-RS"/>
        </w:rPr>
        <w:t xml:space="preserve"> </w:t>
      </w:r>
      <w:r w:rsidRPr="009D131C">
        <w:rPr>
          <w:rFonts w:ascii="Times New Roman" w:hAnsi="Times New Roman"/>
          <w:b/>
          <w:bCs/>
          <w:sz w:val="24"/>
          <w:szCs w:val="24"/>
          <w:lang w:val="sr-Cyrl-RS"/>
        </w:rPr>
        <w:t>М</w:t>
      </w:r>
      <w:r w:rsidR="00EB5D87">
        <w:rPr>
          <w:rFonts w:ascii="Times New Roman" w:hAnsi="Times New Roman"/>
          <w:b/>
          <w:bCs/>
          <w:sz w:val="24"/>
          <w:szCs w:val="24"/>
          <w:lang w:val="sr-Cyrl-RS"/>
        </w:rPr>
        <w:t>етохије</w:t>
      </w:r>
    </w:p>
    <w:p w14:paraId="49DFDC27" w14:textId="77777777" w:rsidR="00EB5D87" w:rsidRPr="009D131C" w:rsidRDefault="00EB5D87" w:rsidP="00EB5D87">
      <w:pPr>
        <w:spacing w:after="0" w:line="240" w:lineRule="auto"/>
        <w:ind w:firstLine="720"/>
        <w:jc w:val="both"/>
        <w:rPr>
          <w:rFonts w:ascii="Times New Roman" w:hAnsi="Times New Roman"/>
          <w:b/>
          <w:bCs/>
          <w:sz w:val="24"/>
          <w:szCs w:val="24"/>
          <w:lang w:val="sr-Cyrl-RS"/>
        </w:rPr>
      </w:pPr>
    </w:p>
    <w:p w14:paraId="096A7B16" w14:textId="751075A2" w:rsidR="00090B25" w:rsidRDefault="00090B25" w:rsidP="009D131C">
      <w:pPr>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 xml:space="preserve">Један од водећих принципа интерног расељења подразумева право </w:t>
      </w:r>
      <w:r w:rsidR="005136FC">
        <w:rPr>
          <w:rFonts w:ascii="Times New Roman" w:hAnsi="Times New Roman"/>
          <w:bCs/>
          <w:sz w:val="24"/>
          <w:szCs w:val="24"/>
          <w:lang w:val="sr-Cyrl-RS"/>
        </w:rPr>
        <w:t>ИРЛ</w:t>
      </w:r>
      <w:r w:rsidRPr="009D131C">
        <w:rPr>
          <w:rFonts w:ascii="Times New Roman" w:hAnsi="Times New Roman"/>
          <w:bCs/>
          <w:sz w:val="24"/>
          <w:szCs w:val="24"/>
          <w:lang w:val="sr-Cyrl-RS"/>
        </w:rPr>
        <w:t xml:space="preserve"> да сазнају о судбини њихових нест</w:t>
      </w:r>
      <w:r w:rsidR="005136FC">
        <w:rPr>
          <w:rFonts w:ascii="Times New Roman" w:hAnsi="Times New Roman"/>
          <w:bCs/>
          <w:sz w:val="24"/>
          <w:szCs w:val="24"/>
          <w:lang w:val="sr-Cyrl-RS"/>
        </w:rPr>
        <w:t>а</w:t>
      </w:r>
      <w:r w:rsidRPr="009D131C">
        <w:rPr>
          <w:rFonts w:ascii="Times New Roman" w:hAnsi="Times New Roman"/>
          <w:bCs/>
          <w:sz w:val="24"/>
          <w:szCs w:val="24"/>
          <w:lang w:val="sr-Cyrl-RS"/>
        </w:rPr>
        <w:t>лих сродника. Комисија за нестала лица наставиће са идентификацијом, али и са подршком породицама несталих лица. Такође ће се наставити и са подршком удружења грађана чије активности су усмерене на реш</w:t>
      </w:r>
      <w:r w:rsidR="005136FC">
        <w:rPr>
          <w:rFonts w:ascii="Times New Roman" w:hAnsi="Times New Roman"/>
          <w:bCs/>
          <w:sz w:val="24"/>
          <w:szCs w:val="24"/>
          <w:lang w:val="sr-Cyrl-RS"/>
        </w:rPr>
        <w:t>а</w:t>
      </w:r>
      <w:r w:rsidRPr="009D131C">
        <w:rPr>
          <w:rFonts w:ascii="Times New Roman" w:hAnsi="Times New Roman"/>
          <w:bCs/>
          <w:sz w:val="24"/>
          <w:szCs w:val="24"/>
          <w:lang w:val="sr-Cyrl-RS"/>
        </w:rPr>
        <w:t xml:space="preserve">вање проблема у овој области. Како је међународним стандардима предвиђено да гробља </w:t>
      </w:r>
      <w:r w:rsidR="005136FC">
        <w:rPr>
          <w:rFonts w:ascii="Times New Roman" w:hAnsi="Times New Roman"/>
          <w:bCs/>
          <w:sz w:val="24"/>
          <w:szCs w:val="24"/>
          <w:lang w:val="sr-Cyrl-RS"/>
        </w:rPr>
        <w:t>ИРЛ</w:t>
      </w:r>
      <w:r w:rsidRPr="009D131C">
        <w:rPr>
          <w:rFonts w:ascii="Times New Roman" w:hAnsi="Times New Roman"/>
          <w:bCs/>
          <w:sz w:val="24"/>
          <w:szCs w:val="24"/>
          <w:lang w:val="sr-Cyrl-RS"/>
        </w:rPr>
        <w:t xml:space="preserve"> треба да буду поштована и заштићена и да </w:t>
      </w:r>
      <w:r w:rsidR="005136FC">
        <w:rPr>
          <w:rFonts w:ascii="Times New Roman" w:hAnsi="Times New Roman"/>
          <w:bCs/>
          <w:sz w:val="24"/>
          <w:szCs w:val="24"/>
          <w:lang w:val="sr-Cyrl-RS"/>
        </w:rPr>
        <w:t>ИРЛ</w:t>
      </w:r>
      <w:r w:rsidRPr="009D131C">
        <w:rPr>
          <w:rFonts w:ascii="Times New Roman" w:hAnsi="Times New Roman"/>
          <w:bCs/>
          <w:sz w:val="24"/>
          <w:szCs w:val="24"/>
          <w:lang w:val="sr-Cyrl-RS"/>
        </w:rPr>
        <w:t xml:space="preserve"> буде омогућен приступ гробовима својих преминулих рођака, ова мера предвиђа неопходне активности ка</w:t>
      </w:r>
      <w:r w:rsidR="00C06CCA">
        <w:rPr>
          <w:rFonts w:ascii="Times New Roman" w:hAnsi="Times New Roman"/>
          <w:bCs/>
          <w:sz w:val="24"/>
          <w:szCs w:val="24"/>
          <w:lang w:val="sr-Cyrl-RS"/>
        </w:rPr>
        <w:t>к</w:t>
      </w:r>
      <w:r w:rsidRPr="009D131C">
        <w:rPr>
          <w:rFonts w:ascii="Times New Roman" w:hAnsi="Times New Roman"/>
          <w:bCs/>
          <w:sz w:val="24"/>
          <w:szCs w:val="24"/>
          <w:lang w:val="sr-Cyrl-RS"/>
        </w:rPr>
        <w:t>о б</w:t>
      </w:r>
      <w:r w:rsidR="00C06CCA">
        <w:rPr>
          <w:rFonts w:ascii="Times New Roman" w:hAnsi="Times New Roman"/>
          <w:bCs/>
          <w:sz w:val="24"/>
          <w:szCs w:val="24"/>
          <w:lang w:val="sr-Cyrl-RS"/>
        </w:rPr>
        <w:t>и</w:t>
      </w:r>
      <w:r w:rsidRPr="009D131C">
        <w:rPr>
          <w:rFonts w:ascii="Times New Roman" w:hAnsi="Times New Roman"/>
          <w:bCs/>
          <w:sz w:val="24"/>
          <w:szCs w:val="24"/>
          <w:lang w:val="sr-Cyrl-RS"/>
        </w:rPr>
        <w:t xml:space="preserve"> ИРЛ остварила ово прав</w:t>
      </w:r>
      <w:r w:rsidR="00C06CCA">
        <w:rPr>
          <w:rFonts w:ascii="Times New Roman" w:hAnsi="Times New Roman"/>
          <w:bCs/>
          <w:sz w:val="24"/>
          <w:szCs w:val="24"/>
          <w:lang w:val="sr-Cyrl-RS"/>
        </w:rPr>
        <w:t>о</w:t>
      </w:r>
      <w:r w:rsidRPr="009D131C">
        <w:rPr>
          <w:rFonts w:ascii="Times New Roman" w:hAnsi="Times New Roman"/>
          <w:bCs/>
          <w:sz w:val="24"/>
          <w:szCs w:val="24"/>
          <w:lang w:val="sr-Cyrl-RS"/>
        </w:rPr>
        <w:t xml:space="preserve"> које им се континуирано ускраћује од стране косовских албанаца. Надлежан за спровођење ове активности је Комесаријат.</w:t>
      </w:r>
    </w:p>
    <w:p w14:paraId="23ACAACB" w14:textId="77777777" w:rsidR="00EB5D87" w:rsidRPr="009D131C" w:rsidRDefault="00EB5D87" w:rsidP="009D131C">
      <w:pPr>
        <w:spacing w:after="0" w:line="240" w:lineRule="auto"/>
        <w:jc w:val="both"/>
        <w:rPr>
          <w:rFonts w:ascii="Times New Roman" w:hAnsi="Times New Roman"/>
          <w:bCs/>
          <w:sz w:val="24"/>
          <w:szCs w:val="24"/>
          <w:lang w:val="sr-Cyrl-RS"/>
        </w:rPr>
      </w:pPr>
    </w:p>
    <w:p w14:paraId="5500A3C1" w14:textId="77777777" w:rsidR="00090B25" w:rsidRPr="009D131C" w:rsidRDefault="00090B25"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 xml:space="preserve">  </w:t>
      </w:r>
      <w:r w:rsidRPr="009D131C">
        <w:rPr>
          <w:rFonts w:ascii="Times New Roman" w:hAnsi="Times New Roman"/>
          <w:bCs/>
          <w:sz w:val="24"/>
          <w:szCs w:val="24"/>
          <w:lang w:val="sr-Cyrl-RS"/>
        </w:rPr>
        <w:tab/>
        <w:t>Врста мере: Подстицајна</w:t>
      </w:r>
    </w:p>
    <w:p w14:paraId="1496F5C3" w14:textId="0B258807"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Показатељ резултата 4.3.1: Средства об</w:t>
      </w:r>
      <w:r w:rsidR="00C85E32">
        <w:rPr>
          <w:rFonts w:ascii="Times New Roman" w:hAnsi="Times New Roman"/>
          <w:bCs/>
          <w:sz w:val="24"/>
          <w:szCs w:val="24"/>
          <w:lang w:val="sr-Cyrl-RS"/>
        </w:rPr>
        <w:t>езбеђена за рад Комисије за нес</w:t>
      </w:r>
      <w:r w:rsidRPr="009D131C">
        <w:rPr>
          <w:rFonts w:ascii="Times New Roman" w:hAnsi="Times New Roman"/>
          <w:bCs/>
          <w:sz w:val="24"/>
          <w:szCs w:val="24"/>
          <w:lang w:val="sr-Cyrl-RS"/>
        </w:rPr>
        <w:t>тала лица</w:t>
      </w:r>
    </w:p>
    <w:p w14:paraId="7E5EFAB9" w14:textId="0C4B139C"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 (2023.): 32</w:t>
      </w:r>
      <w:r w:rsidR="00C06CCA">
        <w:rPr>
          <w:rFonts w:ascii="Times New Roman" w:hAnsi="Times New Roman"/>
          <w:bCs/>
          <w:sz w:val="24"/>
          <w:szCs w:val="24"/>
          <w:lang w:val="sr-Cyrl-RS"/>
        </w:rPr>
        <w:t>.000.000</w:t>
      </w:r>
      <w:r w:rsidRPr="009D131C">
        <w:rPr>
          <w:rFonts w:ascii="Times New Roman" w:hAnsi="Times New Roman"/>
          <w:bCs/>
          <w:sz w:val="24"/>
          <w:szCs w:val="24"/>
          <w:lang w:val="sr-Cyrl-RS"/>
        </w:rPr>
        <w:t xml:space="preserve"> динара</w:t>
      </w:r>
    </w:p>
    <w:p w14:paraId="1CC596F3" w14:textId="2DCA6B97"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35</w:t>
      </w:r>
      <w:r w:rsidR="00C06CCA">
        <w:rPr>
          <w:rFonts w:ascii="Times New Roman" w:hAnsi="Times New Roman"/>
          <w:bCs/>
          <w:sz w:val="24"/>
          <w:szCs w:val="24"/>
          <w:lang w:val="sr-Cyrl-RS"/>
        </w:rPr>
        <w:t>.000.000</w:t>
      </w:r>
      <w:r w:rsidRPr="009D131C">
        <w:rPr>
          <w:rFonts w:ascii="Times New Roman" w:hAnsi="Times New Roman"/>
          <w:bCs/>
          <w:sz w:val="24"/>
          <w:szCs w:val="24"/>
          <w:lang w:val="sr-Cyrl-RS"/>
        </w:rPr>
        <w:t xml:space="preserve"> динара</w:t>
      </w:r>
    </w:p>
    <w:p w14:paraId="633CB8F9" w14:textId="50CD41FD" w:rsidR="00090B25" w:rsidRPr="009D131C" w:rsidRDefault="00090B25"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Закон о буџету Р</w:t>
      </w:r>
      <w:r w:rsidR="00EB5D87">
        <w:rPr>
          <w:rFonts w:ascii="Times New Roman" w:hAnsi="Times New Roman"/>
          <w:bCs/>
          <w:sz w:val="24"/>
          <w:szCs w:val="24"/>
          <w:lang w:val="sr-Cyrl-RS"/>
        </w:rPr>
        <w:t xml:space="preserve">епублике </w:t>
      </w:r>
      <w:r w:rsidRPr="009D131C">
        <w:rPr>
          <w:rFonts w:ascii="Times New Roman" w:hAnsi="Times New Roman"/>
          <w:bCs/>
          <w:sz w:val="24"/>
          <w:szCs w:val="24"/>
          <w:lang w:val="sr-Cyrl-RS"/>
        </w:rPr>
        <w:t>С</w:t>
      </w:r>
      <w:r w:rsidR="00EB5D87">
        <w:rPr>
          <w:rFonts w:ascii="Times New Roman" w:hAnsi="Times New Roman"/>
          <w:bCs/>
          <w:sz w:val="24"/>
          <w:szCs w:val="24"/>
          <w:lang w:val="sr-Cyrl-RS"/>
        </w:rPr>
        <w:t>рбије</w:t>
      </w:r>
      <w:r w:rsidRPr="009D131C">
        <w:rPr>
          <w:rFonts w:ascii="Times New Roman" w:hAnsi="Times New Roman"/>
          <w:bCs/>
          <w:sz w:val="24"/>
          <w:szCs w:val="24"/>
          <w:lang w:val="sr-Cyrl-RS"/>
        </w:rPr>
        <w:t xml:space="preserve"> </w:t>
      </w:r>
    </w:p>
    <w:p w14:paraId="012F9AB7" w14:textId="7481A187" w:rsidR="00EB5D87" w:rsidRDefault="00EB5D87" w:rsidP="009D131C">
      <w:pPr>
        <w:spacing w:after="0" w:line="240" w:lineRule="auto"/>
        <w:jc w:val="both"/>
        <w:rPr>
          <w:rFonts w:ascii="Times New Roman" w:hAnsi="Times New Roman"/>
          <w:b/>
          <w:bCs/>
          <w:sz w:val="24"/>
          <w:szCs w:val="24"/>
          <w:lang w:val="sr-Cyrl-RS"/>
        </w:rPr>
      </w:pPr>
    </w:p>
    <w:p w14:paraId="2C1EA97C" w14:textId="1A66F56E" w:rsidR="003E427A" w:rsidRDefault="003E427A" w:rsidP="009D131C">
      <w:pPr>
        <w:spacing w:after="0" w:line="240" w:lineRule="auto"/>
        <w:jc w:val="both"/>
        <w:rPr>
          <w:rFonts w:ascii="Times New Roman" w:hAnsi="Times New Roman"/>
          <w:b/>
          <w:bCs/>
          <w:sz w:val="24"/>
          <w:szCs w:val="24"/>
          <w:lang w:val="sr-Cyrl-RS"/>
        </w:rPr>
      </w:pPr>
    </w:p>
    <w:p w14:paraId="7AE23441" w14:textId="11D88764" w:rsidR="003E427A" w:rsidRDefault="003E427A" w:rsidP="009D131C">
      <w:pPr>
        <w:spacing w:after="0" w:line="240" w:lineRule="auto"/>
        <w:jc w:val="both"/>
        <w:rPr>
          <w:rFonts w:ascii="Times New Roman" w:hAnsi="Times New Roman"/>
          <w:b/>
          <w:bCs/>
          <w:sz w:val="24"/>
          <w:szCs w:val="24"/>
          <w:lang w:val="sr-Cyrl-RS"/>
        </w:rPr>
      </w:pPr>
    </w:p>
    <w:p w14:paraId="3ACED242" w14:textId="6AF9FB6E" w:rsidR="003E427A" w:rsidRDefault="003E427A" w:rsidP="009D131C">
      <w:pPr>
        <w:spacing w:after="0" w:line="240" w:lineRule="auto"/>
        <w:jc w:val="both"/>
        <w:rPr>
          <w:rFonts w:ascii="Times New Roman" w:hAnsi="Times New Roman"/>
          <w:b/>
          <w:bCs/>
          <w:sz w:val="24"/>
          <w:szCs w:val="24"/>
          <w:lang w:val="sr-Cyrl-RS"/>
        </w:rPr>
      </w:pPr>
    </w:p>
    <w:p w14:paraId="2B911A59" w14:textId="371B98AA" w:rsidR="00090B25" w:rsidRDefault="00090B25" w:rsidP="00EB5D87">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Мера 4.4 Праћење положаја повратника на </w:t>
      </w:r>
      <w:r w:rsidR="00C06CCA">
        <w:rPr>
          <w:rFonts w:ascii="Times New Roman" w:hAnsi="Times New Roman"/>
          <w:b/>
          <w:bCs/>
          <w:sz w:val="24"/>
          <w:szCs w:val="24"/>
          <w:lang w:val="sr-Cyrl-RS"/>
        </w:rPr>
        <w:t xml:space="preserve">простор Аутономне Покрајине </w:t>
      </w:r>
      <w:r w:rsidRPr="009D131C">
        <w:rPr>
          <w:rFonts w:ascii="Times New Roman" w:hAnsi="Times New Roman"/>
          <w:b/>
          <w:bCs/>
          <w:sz w:val="24"/>
          <w:szCs w:val="24"/>
          <w:lang w:val="sr-Cyrl-RS"/>
        </w:rPr>
        <w:t>К</w:t>
      </w:r>
      <w:r w:rsidR="00EB5D87">
        <w:rPr>
          <w:rFonts w:ascii="Times New Roman" w:hAnsi="Times New Roman"/>
          <w:b/>
          <w:bCs/>
          <w:sz w:val="24"/>
          <w:szCs w:val="24"/>
          <w:lang w:val="sr-Cyrl-RS"/>
        </w:rPr>
        <w:t>осов</w:t>
      </w:r>
      <w:r w:rsidR="00C06CCA">
        <w:rPr>
          <w:rFonts w:ascii="Times New Roman" w:hAnsi="Times New Roman"/>
          <w:b/>
          <w:bCs/>
          <w:sz w:val="24"/>
          <w:szCs w:val="24"/>
          <w:lang w:val="sr-Cyrl-RS"/>
        </w:rPr>
        <w:t>а</w:t>
      </w:r>
      <w:r w:rsidR="00EB5D87">
        <w:rPr>
          <w:rFonts w:ascii="Times New Roman" w:hAnsi="Times New Roman"/>
          <w:b/>
          <w:bCs/>
          <w:sz w:val="24"/>
          <w:szCs w:val="24"/>
          <w:lang w:val="sr-Cyrl-RS"/>
        </w:rPr>
        <w:t xml:space="preserve"> </w:t>
      </w:r>
      <w:r w:rsidRPr="009D131C">
        <w:rPr>
          <w:rFonts w:ascii="Times New Roman" w:hAnsi="Times New Roman"/>
          <w:b/>
          <w:bCs/>
          <w:sz w:val="24"/>
          <w:szCs w:val="24"/>
          <w:lang w:val="sr-Cyrl-RS"/>
        </w:rPr>
        <w:t>и</w:t>
      </w:r>
      <w:r w:rsidR="00EB5D87">
        <w:rPr>
          <w:rFonts w:ascii="Times New Roman" w:hAnsi="Times New Roman"/>
          <w:b/>
          <w:bCs/>
          <w:sz w:val="24"/>
          <w:szCs w:val="24"/>
          <w:lang w:val="sr-Cyrl-RS"/>
        </w:rPr>
        <w:t xml:space="preserve"> </w:t>
      </w:r>
      <w:r w:rsidRPr="009D131C">
        <w:rPr>
          <w:rFonts w:ascii="Times New Roman" w:hAnsi="Times New Roman"/>
          <w:b/>
          <w:bCs/>
          <w:sz w:val="24"/>
          <w:szCs w:val="24"/>
          <w:lang w:val="sr-Cyrl-RS"/>
        </w:rPr>
        <w:t>М</w:t>
      </w:r>
      <w:r w:rsidR="00EB5D87">
        <w:rPr>
          <w:rFonts w:ascii="Times New Roman" w:hAnsi="Times New Roman"/>
          <w:b/>
          <w:bCs/>
          <w:sz w:val="24"/>
          <w:szCs w:val="24"/>
          <w:lang w:val="sr-Cyrl-RS"/>
        </w:rPr>
        <w:t>етохиј</w:t>
      </w:r>
      <w:r w:rsidR="00C06CCA">
        <w:rPr>
          <w:rFonts w:ascii="Times New Roman" w:hAnsi="Times New Roman"/>
          <w:b/>
          <w:bCs/>
          <w:sz w:val="24"/>
          <w:szCs w:val="24"/>
          <w:lang w:val="sr-Cyrl-RS"/>
        </w:rPr>
        <w:t>е</w:t>
      </w:r>
    </w:p>
    <w:p w14:paraId="673FAC5D" w14:textId="77777777" w:rsidR="00EB5D87" w:rsidRPr="009D131C" w:rsidRDefault="00EB5D87" w:rsidP="00EB5D87">
      <w:pPr>
        <w:spacing w:after="0" w:line="240" w:lineRule="auto"/>
        <w:ind w:firstLine="720"/>
        <w:jc w:val="both"/>
        <w:rPr>
          <w:rFonts w:ascii="Times New Roman" w:hAnsi="Times New Roman"/>
          <w:b/>
          <w:bCs/>
          <w:sz w:val="24"/>
          <w:szCs w:val="24"/>
          <w:lang w:val="sr-Cyrl-RS"/>
        </w:rPr>
      </w:pPr>
    </w:p>
    <w:p w14:paraId="443CBADC" w14:textId="77777777" w:rsidR="00C85E32" w:rsidRDefault="0070036E" w:rsidP="009D131C">
      <w:pPr>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lastRenderedPageBreak/>
        <w:tab/>
      </w:r>
    </w:p>
    <w:p w14:paraId="668D57A9" w14:textId="4AE035E5" w:rsidR="0070036E" w:rsidRDefault="00C85E32" w:rsidP="009D131C">
      <w:pPr>
        <w:spacing w:after="0" w:line="240" w:lineRule="auto"/>
        <w:jc w:val="both"/>
        <w:rPr>
          <w:rFonts w:ascii="Times New Roman" w:hAnsi="Times New Roman"/>
          <w:bCs/>
          <w:sz w:val="24"/>
          <w:szCs w:val="24"/>
          <w:lang w:val="sr-Cyrl-RS"/>
        </w:rPr>
      </w:pPr>
      <w:r>
        <w:rPr>
          <w:rFonts w:ascii="Times New Roman" w:hAnsi="Times New Roman"/>
          <w:bCs/>
          <w:sz w:val="24"/>
          <w:szCs w:val="24"/>
          <w:lang w:val="sr-Cyrl-RS"/>
        </w:rPr>
        <w:tab/>
      </w:r>
      <w:r w:rsidR="0070036E" w:rsidRPr="009D131C">
        <w:rPr>
          <w:rFonts w:ascii="Times New Roman" w:hAnsi="Times New Roman"/>
          <w:bCs/>
          <w:sz w:val="24"/>
          <w:szCs w:val="24"/>
          <w:lang w:val="sr-Cyrl-RS"/>
        </w:rPr>
        <w:t xml:space="preserve">Координација са међународним организацијама и надлежним државним органима ради праћења и анализе стања у погледу остваривања права </w:t>
      </w:r>
      <w:r w:rsidR="00C06CCA">
        <w:rPr>
          <w:rFonts w:ascii="Times New Roman" w:hAnsi="Times New Roman"/>
          <w:bCs/>
          <w:sz w:val="24"/>
          <w:szCs w:val="24"/>
          <w:lang w:val="sr-Cyrl-RS"/>
        </w:rPr>
        <w:t>ИРЛ</w:t>
      </w:r>
      <w:r w:rsidR="0070036E" w:rsidRPr="009D131C">
        <w:rPr>
          <w:rFonts w:ascii="Times New Roman" w:hAnsi="Times New Roman"/>
          <w:bCs/>
          <w:sz w:val="24"/>
          <w:szCs w:val="24"/>
          <w:lang w:val="sr-Cyrl-RS"/>
        </w:rPr>
        <w:t xml:space="preserve"> и повратника на </w:t>
      </w:r>
      <w:r w:rsidR="00C06CCA">
        <w:rPr>
          <w:rFonts w:ascii="Times New Roman" w:hAnsi="Times New Roman"/>
          <w:bCs/>
          <w:sz w:val="24"/>
          <w:szCs w:val="24"/>
          <w:lang w:val="sr-Cyrl-RS"/>
        </w:rPr>
        <w:t xml:space="preserve">простор Аутономне Покрајине </w:t>
      </w:r>
      <w:r w:rsidR="0070036E" w:rsidRPr="009D131C">
        <w:rPr>
          <w:rFonts w:ascii="Times New Roman" w:hAnsi="Times New Roman"/>
          <w:bCs/>
          <w:sz w:val="24"/>
          <w:szCs w:val="24"/>
          <w:lang w:val="sr-Cyrl-RS"/>
        </w:rPr>
        <w:t>Косов</w:t>
      </w:r>
      <w:r w:rsidR="00C06CCA">
        <w:rPr>
          <w:rFonts w:ascii="Times New Roman" w:hAnsi="Times New Roman"/>
          <w:bCs/>
          <w:sz w:val="24"/>
          <w:szCs w:val="24"/>
          <w:lang w:val="sr-Cyrl-RS"/>
        </w:rPr>
        <w:t>а</w:t>
      </w:r>
      <w:r w:rsidR="0070036E" w:rsidRPr="009D131C">
        <w:rPr>
          <w:rFonts w:ascii="Times New Roman" w:hAnsi="Times New Roman"/>
          <w:bCs/>
          <w:sz w:val="24"/>
          <w:szCs w:val="24"/>
          <w:lang w:val="sr-Cyrl-RS"/>
        </w:rPr>
        <w:t xml:space="preserve"> и Метохиј</w:t>
      </w:r>
      <w:r w:rsidR="00C06CCA">
        <w:rPr>
          <w:rFonts w:ascii="Times New Roman" w:hAnsi="Times New Roman"/>
          <w:bCs/>
          <w:sz w:val="24"/>
          <w:szCs w:val="24"/>
          <w:lang w:val="sr-Cyrl-RS"/>
        </w:rPr>
        <w:t>е</w:t>
      </w:r>
      <w:r w:rsidR="0070036E" w:rsidRPr="009D131C">
        <w:rPr>
          <w:rFonts w:ascii="Times New Roman" w:hAnsi="Times New Roman"/>
          <w:bCs/>
          <w:sz w:val="24"/>
          <w:szCs w:val="24"/>
          <w:lang w:val="sr-Cyrl-RS"/>
        </w:rPr>
        <w:t>, слободе кретања, остваривање имовинских права, права на рад, здравствену заштиту, образовање и васпитање, приступа јавним службама, приступа судовима, слободно и несметано испољавање културе, вере и обичаја од суштинског су значаја за заштиту ових лица. Такође је потребно наставити сарадњу и подршку удружењима ИРЛ и повратника и другим организацијама цивилног друштва од значаја за повратничку заједницу.</w:t>
      </w:r>
    </w:p>
    <w:p w14:paraId="168073C0" w14:textId="77777777" w:rsidR="00C85E32" w:rsidRPr="009D131C" w:rsidRDefault="00C85E32" w:rsidP="009D131C">
      <w:pPr>
        <w:spacing w:after="0" w:line="240" w:lineRule="auto"/>
        <w:jc w:val="both"/>
        <w:rPr>
          <w:rFonts w:ascii="Times New Roman" w:hAnsi="Times New Roman"/>
          <w:bCs/>
          <w:sz w:val="24"/>
          <w:szCs w:val="24"/>
          <w:lang w:val="sr-Cyrl-RS"/>
        </w:rPr>
      </w:pPr>
    </w:p>
    <w:p w14:paraId="5768CE00" w14:textId="177AD958" w:rsidR="0070036E" w:rsidRDefault="0070036E" w:rsidP="009D131C">
      <w:pPr>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Кроз могуће оживљени регионални међу-институционални процес тзв.</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Скопске иницијативе</w:t>
      </w:r>
      <w:r w:rsidR="00EB5D87">
        <w:rPr>
          <w:rFonts w:ascii="Times New Roman" w:hAnsi="Times New Roman"/>
          <w:bCs/>
          <w:sz w:val="24"/>
          <w:szCs w:val="24"/>
          <w:lang w:val="sr-Cyrl-RS"/>
        </w:rPr>
        <w:t>ˮ</w:t>
      </w:r>
      <w:r w:rsidRPr="009D131C">
        <w:rPr>
          <w:rFonts w:ascii="Times New Roman" w:hAnsi="Times New Roman"/>
          <w:bCs/>
          <w:sz w:val="24"/>
          <w:szCs w:val="24"/>
          <w:lang w:val="sr-Cyrl-RS"/>
        </w:rPr>
        <w:t xml:space="preserve"> могуће је реализовати и пратити спровођење активности које доприносе трајним решењима за </w:t>
      </w:r>
      <w:r w:rsidR="00C06CCA">
        <w:rPr>
          <w:rFonts w:ascii="Times New Roman" w:hAnsi="Times New Roman"/>
          <w:bCs/>
          <w:sz w:val="24"/>
          <w:szCs w:val="24"/>
          <w:lang w:val="sr-Cyrl-RS"/>
        </w:rPr>
        <w:t>ИРЛ</w:t>
      </w:r>
      <w:r w:rsidRPr="009D131C">
        <w:rPr>
          <w:rFonts w:ascii="Times New Roman" w:hAnsi="Times New Roman"/>
          <w:bCs/>
          <w:sz w:val="24"/>
          <w:szCs w:val="24"/>
          <w:lang w:val="sr-Cyrl-RS"/>
        </w:rPr>
        <w:t xml:space="preserve"> опредељена за повратак. Ова мера свакако треба да садржи и извештавање о препрекама са којима се суочавају </w:t>
      </w:r>
      <w:r w:rsidR="00C06CCA">
        <w:rPr>
          <w:rFonts w:ascii="Times New Roman" w:hAnsi="Times New Roman"/>
          <w:bCs/>
          <w:sz w:val="24"/>
          <w:szCs w:val="24"/>
          <w:lang w:val="sr-Cyrl-RS"/>
        </w:rPr>
        <w:t>ИРЛ</w:t>
      </w:r>
      <w:r w:rsidRPr="009D131C">
        <w:rPr>
          <w:rFonts w:ascii="Times New Roman" w:hAnsi="Times New Roman"/>
          <w:bCs/>
          <w:sz w:val="24"/>
          <w:szCs w:val="24"/>
          <w:lang w:val="sr-Cyrl-RS"/>
        </w:rPr>
        <w:t xml:space="preserve"> и повратници на </w:t>
      </w:r>
      <w:r w:rsidR="00C06CCA">
        <w:rPr>
          <w:rFonts w:ascii="Times New Roman" w:hAnsi="Times New Roman"/>
          <w:bCs/>
          <w:sz w:val="24"/>
          <w:szCs w:val="24"/>
          <w:lang w:val="sr-Cyrl-RS"/>
        </w:rPr>
        <w:t xml:space="preserve">простор Аутономне Покрајине </w:t>
      </w:r>
      <w:r w:rsidRPr="009D131C">
        <w:rPr>
          <w:rFonts w:ascii="Times New Roman" w:hAnsi="Times New Roman"/>
          <w:bCs/>
          <w:sz w:val="24"/>
          <w:szCs w:val="24"/>
          <w:lang w:val="sr-Cyrl-RS"/>
        </w:rPr>
        <w:t>Косов</w:t>
      </w:r>
      <w:r w:rsidR="00C06CCA">
        <w:rPr>
          <w:rFonts w:ascii="Times New Roman" w:hAnsi="Times New Roman"/>
          <w:bCs/>
          <w:sz w:val="24"/>
          <w:szCs w:val="24"/>
          <w:lang w:val="sr-Cyrl-RS"/>
        </w:rPr>
        <w:t>а</w:t>
      </w:r>
      <w:r w:rsidRPr="009D131C">
        <w:rPr>
          <w:rFonts w:ascii="Times New Roman" w:hAnsi="Times New Roman"/>
          <w:bCs/>
          <w:sz w:val="24"/>
          <w:szCs w:val="24"/>
          <w:lang w:val="sr-Cyrl-RS"/>
        </w:rPr>
        <w:t xml:space="preserve"> и Метохиј</w:t>
      </w:r>
      <w:r w:rsidR="00C06CCA">
        <w:rPr>
          <w:rFonts w:ascii="Times New Roman" w:hAnsi="Times New Roman"/>
          <w:bCs/>
          <w:sz w:val="24"/>
          <w:szCs w:val="24"/>
          <w:lang w:val="sr-Cyrl-RS"/>
        </w:rPr>
        <w:t>е</w:t>
      </w:r>
      <w:r w:rsidRPr="009D131C">
        <w:rPr>
          <w:rFonts w:ascii="Times New Roman" w:hAnsi="Times New Roman"/>
          <w:bCs/>
          <w:sz w:val="24"/>
          <w:szCs w:val="24"/>
          <w:lang w:val="sr-Cyrl-RS"/>
        </w:rPr>
        <w:t>.</w:t>
      </w:r>
      <w:r w:rsidR="00B477F4" w:rsidRPr="009D131C">
        <w:rPr>
          <w:sz w:val="24"/>
          <w:szCs w:val="24"/>
          <w:lang w:val="sr-Cyrl-RS"/>
        </w:rPr>
        <w:t xml:space="preserve"> </w:t>
      </w:r>
      <w:r w:rsidR="00B477F4" w:rsidRPr="009D131C">
        <w:rPr>
          <w:rFonts w:ascii="Times New Roman" w:hAnsi="Times New Roman"/>
          <w:bCs/>
          <w:sz w:val="24"/>
          <w:szCs w:val="24"/>
          <w:lang w:val="sr-Cyrl-RS"/>
        </w:rPr>
        <w:t>Надлежна за спровођење ове мере је Канцеларија за К</w:t>
      </w:r>
      <w:r w:rsidR="00EB5D87">
        <w:rPr>
          <w:rFonts w:ascii="Times New Roman" w:hAnsi="Times New Roman"/>
          <w:bCs/>
          <w:sz w:val="24"/>
          <w:szCs w:val="24"/>
          <w:lang w:val="sr-Cyrl-RS"/>
        </w:rPr>
        <w:t xml:space="preserve">осово </w:t>
      </w:r>
      <w:r w:rsidR="00B477F4"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00B477F4"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етохију.</w:t>
      </w:r>
    </w:p>
    <w:p w14:paraId="6F0664EB" w14:textId="09E60E6E" w:rsidR="00EB5D87" w:rsidRDefault="00EB5D87" w:rsidP="009D131C">
      <w:pPr>
        <w:spacing w:after="0" w:line="240" w:lineRule="auto"/>
        <w:jc w:val="both"/>
        <w:rPr>
          <w:rFonts w:ascii="Times New Roman" w:hAnsi="Times New Roman"/>
          <w:bCs/>
          <w:sz w:val="24"/>
          <w:szCs w:val="24"/>
          <w:lang w:val="sr-Cyrl-RS"/>
        </w:rPr>
      </w:pPr>
    </w:p>
    <w:p w14:paraId="59C446EF" w14:textId="77777777" w:rsidR="00C85E32" w:rsidRPr="009D131C" w:rsidRDefault="00C85E32" w:rsidP="009D131C">
      <w:pPr>
        <w:spacing w:after="0" w:line="240" w:lineRule="auto"/>
        <w:jc w:val="both"/>
        <w:rPr>
          <w:rFonts w:ascii="Times New Roman" w:hAnsi="Times New Roman"/>
          <w:bCs/>
          <w:sz w:val="24"/>
          <w:szCs w:val="24"/>
          <w:lang w:val="sr-Cyrl-RS"/>
        </w:rPr>
      </w:pPr>
    </w:p>
    <w:p w14:paraId="6AB3CD82" w14:textId="77777777" w:rsidR="0070036E" w:rsidRPr="009D131C"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t xml:space="preserve">  </w:t>
      </w:r>
      <w:r w:rsidRPr="009D131C">
        <w:rPr>
          <w:rFonts w:ascii="Times New Roman" w:hAnsi="Times New Roman"/>
          <w:bCs/>
          <w:sz w:val="24"/>
          <w:szCs w:val="24"/>
          <w:lang w:val="sr-Cyrl-RS"/>
        </w:rPr>
        <w:tab/>
        <w:t>Врста мере: Информативно-едукативна</w:t>
      </w:r>
    </w:p>
    <w:p w14:paraId="0EDFE991" w14:textId="39A13B18"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Показатељ резултата </w:t>
      </w:r>
      <w:r w:rsidR="00B57A5A" w:rsidRPr="009D131C">
        <w:rPr>
          <w:rFonts w:ascii="Times New Roman" w:hAnsi="Times New Roman"/>
          <w:bCs/>
          <w:sz w:val="24"/>
          <w:szCs w:val="24"/>
          <w:lang w:val="sr-Cyrl-RS"/>
        </w:rPr>
        <w:t>4.4.</w:t>
      </w:r>
      <w:r w:rsidRPr="009D131C">
        <w:rPr>
          <w:rFonts w:ascii="Times New Roman" w:hAnsi="Times New Roman"/>
          <w:bCs/>
          <w:sz w:val="24"/>
          <w:szCs w:val="24"/>
          <w:lang w:val="sr-Cyrl-RS"/>
        </w:rPr>
        <w:t>1:</w:t>
      </w:r>
      <w:r w:rsidR="0091505C" w:rsidRPr="009D131C">
        <w:rPr>
          <w:rFonts w:ascii="Times New Roman" w:hAnsi="Times New Roman"/>
          <w:bCs/>
          <w:sz w:val="24"/>
          <w:szCs w:val="24"/>
          <w:lang w:val="sr-Cyrl-RS"/>
        </w:rPr>
        <w:t xml:space="preserve"> Извештај о положају </w:t>
      </w:r>
      <w:r w:rsidR="001856F9" w:rsidRPr="009D131C">
        <w:rPr>
          <w:rFonts w:ascii="Times New Roman" w:hAnsi="Times New Roman"/>
          <w:bCs/>
          <w:sz w:val="24"/>
          <w:szCs w:val="24"/>
          <w:lang w:val="sr-Cyrl-RS"/>
        </w:rPr>
        <w:t xml:space="preserve">Срба и </w:t>
      </w:r>
      <w:r w:rsidR="009938B8">
        <w:rPr>
          <w:rFonts w:ascii="Times New Roman" w:hAnsi="Times New Roman"/>
          <w:bCs/>
          <w:sz w:val="24"/>
          <w:szCs w:val="24"/>
          <w:lang w:val="sr-Cyrl-RS"/>
        </w:rPr>
        <w:t>не</w:t>
      </w:r>
      <w:r w:rsidR="0091505C" w:rsidRPr="009D131C">
        <w:rPr>
          <w:rFonts w:ascii="Times New Roman" w:hAnsi="Times New Roman"/>
          <w:bCs/>
          <w:sz w:val="24"/>
          <w:szCs w:val="24"/>
          <w:lang w:val="sr-Cyrl-RS"/>
        </w:rPr>
        <w:t xml:space="preserve">албанског становништва на </w:t>
      </w:r>
      <w:r w:rsidR="00C06CCA">
        <w:rPr>
          <w:rFonts w:ascii="Times New Roman" w:hAnsi="Times New Roman"/>
          <w:bCs/>
          <w:sz w:val="24"/>
          <w:szCs w:val="24"/>
          <w:lang w:val="sr-Cyrl-RS"/>
        </w:rPr>
        <w:t xml:space="preserve">простору Аутономне Покрајине </w:t>
      </w:r>
      <w:r w:rsidR="0091505C" w:rsidRPr="009D131C">
        <w:rPr>
          <w:rFonts w:ascii="Times New Roman" w:hAnsi="Times New Roman"/>
          <w:bCs/>
          <w:sz w:val="24"/>
          <w:szCs w:val="24"/>
          <w:lang w:val="sr-Cyrl-RS"/>
        </w:rPr>
        <w:t>К</w:t>
      </w:r>
      <w:r w:rsidR="00EB5D87">
        <w:rPr>
          <w:rFonts w:ascii="Times New Roman" w:hAnsi="Times New Roman"/>
          <w:bCs/>
          <w:sz w:val="24"/>
          <w:szCs w:val="24"/>
          <w:lang w:val="sr-Cyrl-RS"/>
        </w:rPr>
        <w:t>осов</w:t>
      </w:r>
      <w:r w:rsidR="00C06CCA">
        <w:rPr>
          <w:rFonts w:ascii="Times New Roman" w:hAnsi="Times New Roman"/>
          <w:bCs/>
          <w:sz w:val="24"/>
          <w:szCs w:val="24"/>
          <w:lang w:val="sr-Cyrl-RS"/>
        </w:rPr>
        <w:t>а</w:t>
      </w:r>
      <w:r w:rsidR="00EB5D87">
        <w:rPr>
          <w:rFonts w:ascii="Times New Roman" w:hAnsi="Times New Roman"/>
          <w:bCs/>
          <w:sz w:val="24"/>
          <w:szCs w:val="24"/>
          <w:lang w:val="sr-Cyrl-RS"/>
        </w:rPr>
        <w:t xml:space="preserve"> </w:t>
      </w:r>
      <w:r w:rsidR="0091505C"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0091505C"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w:t>
      </w:r>
      <w:r w:rsidR="00C06CCA">
        <w:rPr>
          <w:rFonts w:ascii="Times New Roman" w:hAnsi="Times New Roman"/>
          <w:bCs/>
          <w:sz w:val="24"/>
          <w:szCs w:val="24"/>
          <w:lang w:val="sr-Cyrl-RS"/>
        </w:rPr>
        <w:t>е</w:t>
      </w:r>
      <w:r w:rsidR="0091505C" w:rsidRPr="009D131C">
        <w:rPr>
          <w:rFonts w:ascii="Times New Roman" w:hAnsi="Times New Roman"/>
          <w:bCs/>
          <w:sz w:val="24"/>
          <w:szCs w:val="24"/>
          <w:lang w:val="sr-Cyrl-RS"/>
        </w:rPr>
        <w:t xml:space="preserve"> </w:t>
      </w:r>
      <w:r w:rsidR="001856F9" w:rsidRPr="009D131C">
        <w:rPr>
          <w:rFonts w:ascii="Times New Roman" w:hAnsi="Times New Roman"/>
          <w:bCs/>
          <w:sz w:val="24"/>
          <w:szCs w:val="24"/>
          <w:lang w:val="sr-Cyrl-RS"/>
        </w:rPr>
        <w:t>презентовани у УН</w:t>
      </w:r>
      <w:r w:rsidR="00E33678" w:rsidRPr="009D131C">
        <w:rPr>
          <w:rFonts w:ascii="Times New Roman" w:hAnsi="Times New Roman"/>
          <w:bCs/>
          <w:sz w:val="24"/>
          <w:szCs w:val="24"/>
          <w:lang w:val="sr-Cyrl-RS"/>
        </w:rPr>
        <w:t xml:space="preserve"> и другим међународним телима</w:t>
      </w:r>
    </w:p>
    <w:p w14:paraId="3F102463" w14:textId="65066006"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w:t>
      </w:r>
      <w:r w:rsidR="00B57A5A" w:rsidRPr="009D131C">
        <w:rPr>
          <w:rFonts w:ascii="Times New Roman" w:hAnsi="Times New Roman"/>
          <w:bCs/>
          <w:sz w:val="24"/>
          <w:szCs w:val="24"/>
          <w:lang w:val="sr-Cyrl-RS"/>
        </w:rPr>
        <w:t xml:space="preserve"> (2023)</w:t>
      </w:r>
      <w:r w:rsidRPr="009D131C">
        <w:rPr>
          <w:rFonts w:ascii="Times New Roman" w:hAnsi="Times New Roman"/>
          <w:bCs/>
          <w:sz w:val="24"/>
          <w:szCs w:val="24"/>
          <w:lang w:val="sr-Cyrl-RS"/>
        </w:rPr>
        <w:t xml:space="preserve">: </w:t>
      </w:r>
      <w:r w:rsidR="001856F9" w:rsidRPr="009D131C">
        <w:rPr>
          <w:rFonts w:ascii="Times New Roman" w:hAnsi="Times New Roman"/>
          <w:bCs/>
          <w:sz w:val="24"/>
          <w:szCs w:val="24"/>
          <w:lang w:val="sr-Cyrl-RS"/>
        </w:rPr>
        <w:t>да</w:t>
      </w:r>
    </w:p>
    <w:p w14:paraId="6950B318" w14:textId="36241C63"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xml:space="preserve">): </w:t>
      </w:r>
      <w:r w:rsidR="001856F9" w:rsidRPr="009D131C">
        <w:rPr>
          <w:rFonts w:ascii="Times New Roman" w:hAnsi="Times New Roman"/>
          <w:bCs/>
          <w:sz w:val="24"/>
          <w:szCs w:val="24"/>
          <w:lang w:val="sr-Cyrl-RS"/>
        </w:rPr>
        <w:t>да</w:t>
      </w:r>
    </w:p>
    <w:p w14:paraId="57F38459" w14:textId="55DD69BF"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Извор верификације: </w:t>
      </w:r>
      <w:r w:rsidR="009319BB" w:rsidRPr="009D131C">
        <w:rPr>
          <w:rFonts w:ascii="Times New Roman" w:hAnsi="Times New Roman"/>
          <w:bCs/>
          <w:sz w:val="24"/>
          <w:szCs w:val="24"/>
          <w:lang w:val="sr-Cyrl-RS"/>
        </w:rPr>
        <w:t>Канцеларија за К</w:t>
      </w:r>
      <w:r w:rsidR="00EB5D87">
        <w:rPr>
          <w:rFonts w:ascii="Times New Roman" w:hAnsi="Times New Roman"/>
          <w:bCs/>
          <w:sz w:val="24"/>
          <w:szCs w:val="24"/>
          <w:lang w:val="sr-Cyrl-RS"/>
        </w:rPr>
        <w:t xml:space="preserve">осово </w:t>
      </w:r>
      <w:r w:rsidR="009319BB"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009319BB"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етохију</w:t>
      </w:r>
    </w:p>
    <w:p w14:paraId="5D475CE6" w14:textId="77777777" w:rsidR="00EB5D87" w:rsidRDefault="00EB5D87" w:rsidP="009D131C">
      <w:pPr>
        <w:spacing w:after="0" w:line="240" w:lineRule="auto"/>
        <w:jc w:val="both"/>
        <w:rPr>
          <w:rFonts w:ascii="Times New Roman" w:hAnsi="Times New Roman"/>
          <w:b/>
          <w:bCs/>
          <w:sz w:val="24"/>
          <w:szCs w:val="24"/>
          <w:lang w:val="sr-Cyrl-RS"/>
        </w:rPr>
      </w:pPr>
    </w:p>
    <w:p w14:paraId="148FD779" w14:textId="447EA641" w:rsidR="00EB5D87" w:rsidRDefault="0070036E" w:rsidP="00EB5D87">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Мера 4.5 Заговарање приступа правима </w:t>
      </w:r>
      <w:r w:rsidR="00C06CCA">
        <w:rPr>
          <w:rFonts w:ascii="Times New Roman" w:hAnsi="Times New Roman"/>
          <w:b/>
          <w:bCs/>
          <w:sz w:val="24"/>
          <w:szCs w:val="24"/>
          <w:lang w:val="sr-Cyrl-RS"/>
        </w:rPr>
        <w:t>ИРЛ</w:t>
      </w:r>
      <w:r w:rsidRPr="009D131C">
        <w:rPr>
          <w:rFonts w:ascii="Times New Roman" w:hAnsi="Times New Roman"/>
          <w:b/>
          <w:bCs/>
          <w:sz w:val="24"/>
          <w:szCs w:val="24"/>
          <w:lang w:val="sr-Cyrl-RS"/>
        </w:rPr>
        <w:t xml:space="preserve"> у месту порекла</w:t>
      </w:r>
    </w:p>
    <w:p w14:paraId="34292200" w14:textId="15C3D35A" w:rsidR="0070036E" w:rsidRPr="009D131C" w:rsidRDefault="0070036E" w:rsidP="00EB5D87">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Cyrl-RS"/>
        </w:rPr>
        <w:t xml:space="preserve"> </w:t>
      </w:r>
    </w:p>
    <w:p w14:paraId="290A2169" w14:textId="50378257" w:rsidR="0070036E" w:rsidRDefault="0070036E" w:rsidP="009D131C">
      <w:pPr>
        <w:spacing w:after="0" w:line="240" w:lineRule="auto"/>
        <w:jc w:val="both"/>
        <w:rPr>
          <w:rFonts w:ascii="Times New Roman" w:hAnsi="Times New Roman"/>
          <w:bCs/>
          <w:sz w:val="24"/>
          <w:szCs w:val="24"/>
          <w:lang w:val="sr-Cyrl-RS"/>
        </w:rPr>
      </w:pPr>
      <w:r w:rsidRPr="009D131C">
        <w:rPr>
          <w:rFonts w:ascii="Times New Roman" w:hAnsi="Times New Roman"/>
          <w:bCs/>
          <w:sz w:val="24"/>
          <w:szCs w:val="24"/>
          <w:lang w:val="sr-Cyrl-RS"/>
        </w:rPr>
        <w:tab/>
        <w:t>У оквиру свих активности у међународним организацијама као и у оквиру преговора са Европском унијом и дијалогу Београда и Приштине у Бриселу заговарање прис</w:t>
      </w:r>
      <w:r w:rsidR="00C85E32">
        <w:rPr>
          <w:rFonts w:ascii="Times New Roman" w:hAnsi="Times New Roman"/>
          <w:bCs/>
          <w:sz w:val="24"/>
          <w:szCs w:val="24"/>
          <w:lang w:val="sr-Cyrl-RS"/>
        </w:rPr>
        <w:t>тупа и реализације свих индивид</w:t>
      </w:r>
      <w:r w:rsidRPr="009D131C">
        <w:rPr>
          <w:rFonts w:ascii="Times New Roman" w:hAnsi="Times New Roman"/>
          <w:bCs/>
          <w:sz w:val="24"/>
          <w:szCs w:val="24"/>
          <w:lang w:val="sr-Cyrl-RS"/>
        </w:rPr>
        <w:t xml:space="preserve">уалних стечених права </w:t>
      </w:r>
      <w:r w:rsidR="00C06CCA">
        <w:rPr>
          <w:rFonts w:ascii="Times New Roman" w:hAnsi="Times New Roman"/>
          <w:bCs/>
          <w:sz w:val="24"/>
          <w:szCs w:val="24"/>
          <w:lang w:val="sr-Cyrl-RS"/>
        </w:rPr>
        <w:t>ИРЛ</w:t>
      </w:r>
      <w:r w:rsidRPr="009D131C">
        <w:rPr>
          <w:rFonts w:ascii="Times New Roman" w:hAnsi="Times New Roman"/>
          <w:bCs/>
          <w:sz w:val="24"/>
          <w:szCs w:val="24"/>
          <w:lang w:val="sr-Cyrl-RS"/>
        </w:rPr>
        <w:t xml:space="preserve"> у складу са међународним стандардима</w:t>
      </w:r>
      <w:r w:rsidR="00FE7FEA" w:rsidRPr="009D131C">
        <w:rPr>
          <w:rFonts w:ascii="Times New Roman" w:hAnsi="Times New Roman"/>
          <w:bCs/>
          <w:sz w:val="24"/>
          <w:szCs w:val="24"/>
          <w:lang w:val="sr-Cyrl-RS"/>
        </w:rPr>
        <w:t>.</w:t>
      </w:r>
      <w:r w:rsidRPr="009D131C">
        <w:rPr>
          <w:rFonts w:ascii="Times New Roman" w:hAnsi="Times New Roman"/>
          <w:bCs/>
          <w:sz w:val="24"/>
          <w:szCs w:val="24"/>
          <w:lang w:val="sr-Cyrl-RS"/>
        </w:rPr>
        <w:t xml:space="preserve"> Потребно је пратити функционисање и предлагање ревизије постојећих механизама и успостављање нових уколико је потребно за ефикасно решавање имовинских питања  у складу са међународним стандардима, </w:t>
      </w:r>
      <w:r w:rsidR="005935FD" w:rsidRPr="009D131C">
        <w:rPr>
          <w:rFonts w:ascii="Times New Roman" w:hAnsi="Times New Roman"/>
          <w:sz w:val="24"/>
          <w:szCs w:val="24"/>
          <w:lang w:val="sr-Cyrl-RS"/>
        </w:rPr>
        <w:t xml:space="preserve">као и остваривање права на основу рада или власничког удела у предузећима са </w:t>
      </w:r>
      <w:r w:rsidR="00C06CCA">
        <w:rPr>
          <w:rFonts w:ascii="Times New Roman" w:hAnsi="Times New Roman"/>
          <w:sz w:val="24"/>
          <w:szCs w:val="24"/>
          <w:lang w:val="sr-Cyrl-RS"/>
        </w:rPr>
        <w:t xml:space="preserve">простора </w:t>
      </w:r>
      <w:r w:rsidR="005935FD" w:rsidRPr="009D131C">
        <w:rPr>
          <w:rFonts w:ascii="Times New Roman" w:hAnsi="Times New Roman"/>
          <w:sz w:val="24"/>
          <w:szCs w:val="24"/>
          <w:lang w:val="sr-Cyrl-RS"/>
        </w:rPr>
        <w:t>А</w:t>
      </w:r>
      <w:r w:rsidR="00C06CCA">
        <w:rPr>
          <w:rFonts w:ascii="Times New Roman" w:hAnsi="Times New Roman"/>
          <w:sz w:val="24"/>
          <w:szCs w:val="24"/>
          <w:lang w:val="sr-Cyrl-RS"/>
        </w:rPr>
        <w:t xml:space="preserve">утономне </w:t>
      </w:r>
      <w:r w:rsidR="005935FD" w:rsidRPr="009D131C">
        <w:rPr>
          <w:rFonts w:ascii="Times New Roman" w:hAnsi="Times New Roman"/>
          <w:sz w:val="24"/>
          <w:szCs w:val="24"/>
          <w:lang w:val="sr-Cyrl-RS"/>
        </w:rPr>
        <w:t>П</w:t>
      </w:r>
      <w:r w:rsidR="00C06CCA">
        <w:rPr>
          <w:rFonts w:ascii="Times New Roman" w:hAnsi="Times New Roman"/>
          <w:sz w:val="24"/>
          <w:szCs w:val="24"/>
          <w:lang w:val="sr-Cyrl-RS"/>
        </w:rPr>
        <w:t>окрајине</w:t>
      </w:r>
      <w:r w:rsidR="005935FD" w:rsidRPr="009D131C">
        <w:rPr>
          <w:rFonts w:ascii="Times New Roman" w:hAnsi="Times New Roman"/>
          <w:sz w:val="24"/>
          <w:szCs w:val="24"/>
          <w:lang w:val="sr-Cyrl-RS"/>
        </w:rPr>
        <w:t xml:space="preserve"> Косов</w:t>
      </w:r>
      <w:r w:rsidR="00C06CCA">
        <w:rPr>
          <w:rFonts w:ascii="Times New Roman" w:hAnsi="Times New Roman"/>
          <w:sz w:val="24"/>
          <w:szCs w:val="24"/>
          <w:lang w:val="sr-Cyrl-RS"/>
        </w:rPr>
        <w:t>а</w:t>
      </w:r>
      <w:r w:rsidR="005935FD" w:rsidRPr="009D131C">
        <w:rPr>
          <w:rFonts w:ascii="Times New Roman" w:hAnsi="Times New Roman"/>
          <w:sz w:val="24"/>
          <w:szCs w:val="24"/>
          <w:lang w:val="sr-Cyrl-RS"/>
        </w:rPr>
        <w:t xml:space="preserve"> и Метохиј</w:t>
      </w:r>
      <w:r w:rsidR="00C06CCA">
        <w:rPr>
          <w:rFonts w:ascii="Times New Roman" w:hAnsi="Times New Roman"/>
          <w:sz w:val="24"/>
          <w:szCs w:val="24"/>
          <w:lang w:val="sr-Cyrl-RS"/>
        </w:rPr>
        <w:t>е</w:t>
      </w:r>
      <w:r w:rsidRPr="009D131C">
        <w:rPr>
          <w:rFonts w:ascii="Times New Roman" w:hAnsi="Times New Roman"/>
          <w:bCs/>
          <w:sz w:val="24"/>
          <w:szCs w:val="24"/>
          <w:lang w:val="sr-Cyrl-RS"/>
        </w:rPr>
        <w:t xml:space="preserve">. Од изузетне важности је и заговарање за несметан приступ политичким, грађанским, социјалним, економским и културним правима са чијим кршењем се повратници на </w:t>
      </w:r>
      <w:r w:rsidR="00C06CCA">
        <w:rPr>
          <w:rFonts w:ascii="Times New Roman" w:hAnsi="Times New Roman"/>
          <w:bCs/>
          <w:sz w:val="24"/>
          <w:szCs w:val="24"/>
          <w:lang w:val="sr-Cyrl-RS"/>
        </w:rPr>
        <w:t xml:space="preserve">простор Аутономне Покрајине </w:t>
      </w:r>
      <w:r w:rsidRPr="009D131C">
        <w:rPr>
          <w:rFonts w:ascii="Times New Roman" w:hAnsi="Times New Roman"/>
          <w:bCs/>
          <w:sz w:val="24"/>
          <w:szCs w:val="24"/>
          <w:lang w:val="sr-Cyrl-RS"/>
        </w:rPr>
        <w:t>К</w:t>
      </w:r>
      <w:r w:rsidR="00EB5D87">
        <w:rPr>
          <w:rFonts w:ascii="Times New Roman" w:hAnsi="Times New Roman"/>
          <w:bCs/>
          <w:sz w:val="24"/>
          <w:szCs w:val="24"/>
          <w:lang w:val="sr-Cyrl-RS"/>
        </w:rPr>
        <w:t>осов</w:t>
      </w:r>
      <w:r w:rsidR="00C06CCA">
        <w:rPr>
          <w:rFonts w:ascii="Times New Roman" w:hAnsi="Times New Roman"/>
          <w:bCs/>
          <w:sz w:val="24"/>
          <w:szCs w:val="24"/>
          <w:lang w:val="sr-Cyrl-RS"/>
        </w:rPr>
        <w:t>а</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w:t>
      </w:r>
      <w:r w:rsidR="00C06CCA">
        <w:rPr>
          <w:rFonts w:ascii="Times New Roman" w:hAnsi="Times New Roman"/>
          <w:bCs/>
          <w:sz w:val="24"/>
          <w:szCs w:val="24"/>
          <w:lang w:val="sr-Cyrl-RS"/>
        </w:rPr>
        <w:t>е</w:t>
      </w:r>
      <w:r w:rsidRPr="009D131C">
        <w:rPr>
          <w:rFonts w:ascii="Times New Roman" w:hAnsi="Times New Roman"/>
          <w:bCs/>
          <w:sz w:val="24"/>
          <w:szCs w:val="24"/>
          <w:lang w:val="sr-Cyrl-RS"/>
        </w:rPr>
        <w:t xml:space="preserve"> континуирано суочавају.</w:t>
      </w:r>
      <w:r w:rsidR="00C02739" w:rsidRPr="009D131C">
        <w:rPr>
          <w:sz w:val="24"/>
          <w:szCs w:val="24"/>
          <w:lang w:val="sr-Cyrl-RS"/>
        </w:rPr>
        <w:t xml:space="preserve"> </w:t>
      </w:r>
      <w:r w:rsidR="00C02739" w:rsidRPr="009D131C">
        <w:rPr>
          <w:rFonts w:ascii="Times New Roman" w:hAnsi="Times New Roman"/>
          <w:bCs/>
          <w:sz w:val="24"/>
          <w:szCs w:val="24"/>
          <w:lang w:val="sr-Cyrl-RS"/>
        </w:rPr>
        <w:t>Надлежна за спровођење ове мере је Канцеларија за К</w:t>
      </w:r>
      <w:r w:rsidR="00EB5D87">
        <w:rPr>
          <w:rFonts w:ascii="Times New Roman" w:hAnsi="Times New Roman"/>
          <w:bCs/>
          <w:sz w:val="24"/>
          <w:szCs w:val="24"/>
          <w:lang w:val="sr-Cyrl-RS"/>
        </w:rPr>
        <w:t xml:space="preserve">осово </w:t>
      </w:r>
      <w:r w:rsidR="00C02739" w:rsidRPr="009D131C">
        <w:rPr>
          <w:rFonts w:ascii="Times New Roman" w:hAnsi="Times New Roman"/>
          <w:bCs/>
          <w:sz w:val="24"/>
          <w:szCs w:val="24"/>
          <w:lang w:val="sr-Cyrl-RS"/>
        </w:rPr>
        <w:t>и</w:t>
      </w:r>
      <w:r w:rsidR="00EB5D87">
        <w:rPr>
          <w:rFonts w:ascii="Times New Roman" w:hAnsi="Times New Roman"/>
          <w:bCs/>
          <w:sz w:val="24"/>
          <w:szCs w:val="24"/>
          <w:lang w:val="sr-Cyrl-RS"/>
        </w:rPr>
        <w:t xml:space="preserve"> </w:t>
      </w:r>
      <w:r w:rsidR="00C02739" w:rsidRPr="009D131C">
        <w:rPr>
          <w:rFonts w:ascii="Times New Roman" w:hAnsi="Times New Roman"/>
          <w:bCs/>
          <w:sz w:val="24"/>
          <w:szCs w:val="24"/>
          <w:lang w:val="sr-Cyrl-RS"/>
        </w:rPr>
        <w:t>М</w:t>
      </w:r>
      <w:r w:rsidR="00EB5D87">
        <w:rPr>
          <w:rFonts w:ascii="Times New Roman" w:hAnsi="Times New Roman"/>
          <w:bCs/>
          <w:sz w:val="24"/>
          <w:szCs w:val="24"/>
          <w:lang w:val="sr-Cyrl-RS"/>
        </w:rPr>
        <w:t>етохију</w:t>
      </w:r>
      <w:r w:rsidR="00C02739" w:rsidRPr="009D131C">
        <w:rPr>
          <w:rFonts w:ascii="Times New Roman" w:hAnsi="Times New Roman"/>
          <w:bCs/>
          <w:sz w:val="24"/>
          <w:szCs w:val="24"/>
          <w:lang w:val="sr-Cyrl-RS"/>
        </w:rPr>
        <w:t xml:space="preserve"> у партнерству са</w:t>
      </w:r>
      <w:r w:rsidR="00FE7FEA" w:rsidRPr="009D131C">
        <w:rPr>
          <w:rFonts w:ascii="Times New Roman" w:hAnsi="Times New Roman"/>
          <w:bCs/>
          <w:sz w:val="24"/>
          <w:szCs w:val="24"/>
          <w:lang w:val="sr-Cyrl-RS"/>
        </w:rPr>
        <w:t xml:space="preserve"> </w:t>
      </w:r>
      <w:r w:rsidR="005935FD" w:rsidRPr="009D131C">
        <w:rPr>
          <w:rFonts w:ascii="Times New Roman" w:hAnsi="Times New Roman"/>
          <w:bCs/>
          <w:sz w:val="24"/>
          <w:szCs w:val="24"/>
          <w:lang w:val="sr-Cyrl-RS"/>
        </w:rPr>
        <w:t xml:space="preserve">Министарством за европске интеграције, Министарством спољних послова и </w:t>
      </w:r>
      <w:r w:rsidR="00FE7FEA" w:rsidRPr="009D131C">
        <w:rPr>
          <w:rFonts w:ascii="Times New Roman" w:hAnsi="Times New Roman"/>
          <w:bCs/>
          <w:sz w:val="24"/>
          <w:szCs w:val="24"/>
          <w:lang w:val="sr-Cyrl-RS"/>
        </w:rPr>
        <w:t xml:space="preserve">Канцеларијом за координационе послове у преговарачком процесу са </w:t>
      </w:r>
      <w:r w:rsidR="005935FD" w:rsidRPr="009D131C">
        <w:rPr>
          <w:rFonts w:ascii="Times New Roman" w:hAnsi="Times New Roman"/>
          <w:bCs/>
          <w:sz w:val="24"/>
          <w:szCs w:val="24"/>
          <w:lang w:val="sr-Cyrl-RS"/>
        </w:rPr>
        <w:t>ПИС</w:t>
      </w:r>
      <w:r w:rsidR="00FE7FEA" w:rsidRPr="009D131C">
        <w:rPr>
          <w:rFonts w:ascii="Times New Roman" w:hAnsi="Times New Roman"/>
          <w:bCs/>
          <w:sz w:val="24"/>
          <w:szCs w:val="24"/>
          <w:lang w:val="sr-Cyrl-RS"/>
        </w:rPr>
        <w:t xml:space="preserve"> у Приштини. </w:t>
      </w:r>
      <w:r w:rsidR="00C02739" w:rsidRPr="009D131C">
        <w:rPr>
          <w:rFonts w:ascii="Times New Roman" w:hAnsi="Times New Roman"/>
          <w:bCs/>
          <w:sz w:val="24"/>
          <w:szCs w:val="24"/>
          <w:lang w:val="sr-Cyrl-RS"/>
        </w:rPr>
        <w:t xml:space="preserve"> </w:t>
      </w:r>
    </w:p>
    <w:p w14:paraId="0F57E8B0" w14:textId="55811C35" w:rsidR="00EB5D87" w:rsidRDefault="00EB5D87" w:rsidP="009D131C">
      <w:pPr>
        <w:spacing w:after="0" w:line="240" w:lineRule="auto"/>
        <w:jc w:val="both"/>
        <w:rPr>
          <w:rFonts w:ascii="Times New Roman" w:hAnsi="Times New Roman"/>
          <w:bCs/>
          <w:sz w:val="24"/>
          <w:szCs w:val="24"/>
          <w:lang w:val="sr-Cyrl-RS"/>
        </w:rPr>
      </w:pPr>
    </w:p>
    <w:p w14:paraId="5524130A" w14:textId="16F5EDF8" w:rsidR="003E427A" w:rsidRDefault="003E427A" w:rsidP="009D131C">
      <w:pPr>
        <w:spacing w:after="0" w:line="240" w:lineRule="auto"/>
        <w:jc w:val="both"/>
        <w:rPr>
          <w:rFonts w:ascii="Times New Roman" w:hAnsi="Times New Roman"/>
          <w:bCs/>
          <w:sz w:val="24"/>
          <w:szCs w:val="24"/>
          <w:lang w:val="sr-Cyrl-RS"/>
        </w:rPr>
      </w:pPr>
    </w:p>
    <w:p w14:paraId="73B6F571" w14:textId="3A4D5B58" w:rsidR="003E427A" w:rsidRDefault="003E427A" w:rsidP="009D131C">
      <w:pPr>
        <w:spacing w:after="0" w:line="240" w:lineRule="auto"/>
        <w:jc w:val="both"/>
        <w:rPr>
          <w:rFonts w:ascii="Times New Roman" w:hAnsi="Times New Roman"/>
          <w:bCs/>
          <w:sz w:val="24"/>
          <w:szCs w:val="24"/>
          <w:lang w:val="sr-Cyrl-RS"/>
        </w:rPr>
      </w:pPr>
    </w:p>
    <w:p w14:paraId="44B60EC4" w14:textId="7B9789A2" w:rsidR="003E427A" w:rsidRDefault="003E427A" w:rsidP="009D131C">
      <w:pPr>
        <w:spacing w:after="0" w:line="240" w:lineRule="auto"/>
        <w:jc w:val="both"/>
        <w:rPr>
          <w:rFonts w:ascii="Times New Roman" w:hAnsi="Times New Roman"/>
          <w:bCs/>
          <w:sz w:val="24"/>
          <w:szCs w:val="24"/>
          <w:lang w:val="sr-Cyrl-RS"/>
        </w:rPr>
      </w:pPr>
    </w:p>
    <w:p w14:paraId="7F881185" w14:textId="77777777" w:rsidR="003E427A" w:rsidRPr="009D131C" w:rsidRDefault="003E427A" w:rsidP="009D131C">
      <w:pPr>
        <w:spacing w:after="0" w:line="240" w:lineRule="auto"/>
        <w:jc w:val="both"/>
        <w:rPr>
          <w:rFonts w:ascii="Times New Roman" w:hAnsi="Times New Roman"/>
          <w:bCs/>
          <w:sz w:val="24"/>
          <w:szCs w:val="24"/>
          <w:lang w:val="sr-Cyrl-RS"/>
        </w:rPr>
      </w:pPr>
    </w:p>
    <w:p w14:paraId="04B07098" w14:textId="77777777" w:rsidR="0070036E" w:rsidRPr="009D131C" w:rsidRDefault="0070036E" w:rsidP="009D131C">
      <w:pPr>
        <w:kinsoku w:val="0"/>
        <w:overflowPunct w:val="0"/>
        <w:spacing w:after="0" w:line="240" w:lineRule="auto"/>
        <w:jc w:val="both"/>
        <w:rPr>
          <w:rFonts w:ascii="Times New Roman" w:hAnsi="Times New Roman"/>
          <w:sz w:val="24"/>
          <w:szCs w:val="24"/>
          <w:lang w:val="sr-Cyrl-RS"/>
        </w:rPr>
      </w:pPr>
      <w:r w:rsidRPr="009D131C">
        <w:rPr>
          <w:rFonts w:ascii="Times New Roman" w:hAnsi="Times New Roman"/>
          <w:sz w:val="24"/>
          <w:szCs w:val="24"/>
          <w:lang w:val="sr-Cyrl-RS"/>
        </w:rPr>
        <w:lastRenderedPageBreak/>
        <w:t xml:space="preserve">  </w:t>
      </w:r>
      <w:r w:rsidRPr="009D131C">
        <w:rPr>
          <w:rFonts w:ascii="Times New Roman" w:hAnsi="Times New Roman"/>
          <w:bCs/>
          <w:sz w:val="24"/>
          <w:szCs w:val="24"/>
          <w:lang w:val="sr-Cyrl-RS"/>
        </w:rPr>
        <w:tab/>
        <w:t>Врста мере: Информативно-едукативна</w:t>
      </w:r>
    </w:p>
    <w:p w14:paraId="7FDC3A93" w14:textId="429F74E5"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 xml:space="preserve">Показатељ резултата </w:t>
      </w:r>
      <w:r w:rsidR="0086650D" w:rsidRPr="009D131C">
        <w:rPr>
          <w:rFonts w:ascii="Times New Roman" w:hAnsi="Times New Roman"/>
          <w:bCs/>
          <w:sz w:val="24"/>
          <w:szCs w:val="24"/>
          <w:lang w:val="sr-Cyrl-RS"/>
        </w:rPr>
        <w:t>4.5.</w:t>
      </w:r>
      <w:r w:rsidRPr="009D131C">
        <w:rPr>
          <w:rFonts w:ascii="Times New Roman" w:hAnsi="Times New Roman"/>
          <w:bCs/>
          <w:sz w:val="24"/>
          <w:szCs w:val="24"/>
          <w:lang w:val="sr-Cyrl-RS"/>
        </w:rPr>
        <w:t xml:space="preserve">1: </w:t>
      </w:r>
      <w:r w:rsidR="00F8304A" w:rsidRPr="009D131C">
        <w:rPr>
          <w:rFonts w:ascii="Times New Roman" w:hAnsi="Times New Roman"/>
          <w:bCs/>
          <w:sz w:val="24"/>
          <w:szCs w:val="24"/>
          <w:lang w:val="sr-Cyrl-RS"/>
        </w:rPr>
        <w:t>Питање положаја ИРЛ укључено</w:t>
      </w:r>
      <w:r w:rsidR="00C02739" w:rsidRPr="009D131C">
        <w:rPr>
          <w:rFonts w:ascii="Times New Roman" w:hAnsi="Times New Roman"/>
          <w:bCs/>
          <w:sz w:val="24"/>
          <w:szCs w:val="24"/>
          <w:lang w:val="sr-Cyrl-RS"/>
        </w:rPr>
        <w:t xml:space="preserve"> у</w:t>
      </w:r>
      <w:r w:rsidR="00F8304A" w:rsidRPr="009D131C">
        <w:rPr>
          <w:rFonts w:ascii="Times New Roman" w:hAnsi="Times New Roman"/>
          <w:bCs/>
          <w:sz w:val="24"/>
          <w:szCs w:val="24"/>
          <w:lang w:val="sr-Cyrl-RS"/>
        </w:rPr>
        <w:t xml:space="preserve"> </w:t>
      </w:r>
      <w:r w:rsidR="00C02739" w:rsidRPr="009D131C">
        <w:rPr>
          <w:rFonts w:ascii="Times New Roman" w:hAnsi="Times New Roman"/>
          <w:bCs/>
          <w:sz w:val="24"/>
          <w:szCs w:val="24"/>
          <w:lang w:val="sr-Cyrl-RS"/>
        </w:rPr>
        <w:t xml:space="preserve">преговоре са ЕУ </w:t>
      </w:r>
    </w:p>
    <w:p w14:paraId="3EC024EB" w14:textId="3A0E0C71"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Почетна вредност</w:t>
      </w:r>
      <w:r w:rsidR="0086650D" w:rsidRPr="009D131C">
        <w:rPr>
          <w:rFonts w:ascii="Times New Roman" w:hAnsi="Times New Roman"/>
          <w:bCs/>
          <w:sz w:val="24"/>
          <w:szCs w:val="24"/>
          <w:lang w:val="sr-Cyrl-RS"/>
        </w:rPr>
        <w:t xml:space="preserve"> (2023)</w:t>
      </w:r>
      <w:r w:rsidRPr="009D131C">
        <w:rPr>
          <w:rFonts w:ascii="Times New Roman" w:hAnsi="Times New Roman"/>
          <w:bCs/>
          <w:sz w:val="24"/>
          <w:szCs w:val="24"/>
          <w:lang w:val="sr-Cyrl-RS"/>
        </w:rPr>
        <w:t>:</w:t>
      </w:r>
      <w:r w:rsidR="00F8304A" w:rsidRPr="009D131C">
        <w:rPr>
          <w:rFonts w:ascii="Times New Roman" w:hAnsi="Times New Roman"/>
          <w:bCs/>
          <w:sz w:val="24"/>
          <w:szCs w:val="24"/>
          <w:lang w:val="sr-Cyrl-RS"/>
        </w:rPr>
        <w:t xml:space="preserve"> обавезан део извештаја </w:t>
      </w:r>
      <w:r w:rsidRPr="009D131C">
        <w:rPr>
          <w:rFonts w:ascii="Times New Roman" w:hAnsi="Times New Roman"/>
          <w:bCs/>
          <w:sz w:val="24"/>
          <w:szCs w:val="24"/>
          <w:lang w:val="sr-Cyrl-RS"/>
        </w:rPr>
        <w:t xml:space="preserve"> </w:t>
      </w:r>
    </w:p>
    <w:p w14:paraId="6C552D9A" w14:textId="4E771A94" w:rsidR="0070036E" w:rsidRPr="009D131C" w:rsidRDefault="0070036E"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Циљана вредност (20</w:t>
      </w:r>
      <w:r w:rsidR="000736AD" w:rsidRPr="009D131C">
        <w:rPr>
          <w:rFonts w:ascii="Times New Roman" w:hAnsi="Times New Roman"/>
          <w:bCs/>
          <w:sz w:val="24"/>
          <w:szCs w:val="24"/>
        </w:rPr>
        <w:t>30</w:t>
      </w:r>
      <w:r w:rsidRPr="009D131C">
        <w:rPr>
          <w:rFonts w:ascii="Times New Roman" w:hAnsi="Times New Roman"/>
          <w:bCs/>
          <w:sz w:val="24"/>
          <w:szCs w:val="24"/>
          <w:lang w:val="sr-Cyrl-RS"/>
        </w:rPr>
        <w:t xml:space="preserve">): </w:t>
      </w:r>
      <w:r w:rsidR="00F8304A" w:rsidRPr="009D131C">
        <w:rPr>
          <w:rFonts w:ascii="Times New Roman" w:hAnsi="Times New Roman"/>
          <w:bCs/>
          <w:sz w:val="24"/>
          <w:szCs w:val="24"/>
          <w:lang w:val="sr-Cyrl-RS"/>
        </w:rPr>
        <w:t>обавезан део извештаја</w:t>
      </w:r>
    </w:p>
    <w:p w14:paraId="1AC34BCF" w14:textId="151076C3" w:rsidR="0070036E" w:rsidRPr="009D131C" w:rsidRDefault="00C34209" w:rsidP="009D131C">
      <w:pPr>
        <w:pBdr>
          <w:top w:val="single" w:sz="4" w:space="1" w:color="auto"/>
          <w:left w:val="single" w:sz="4" w:space="4" w:color="auto"/>
          <w:bottom w:val="single" w:sz="4" w:space="1" w:color="auto"/>
          <w:right w:val="single" w:sz="4" w:space="1" w:color="auto"/>
          <w:between w:val="single" w:sz="4" w:space="1" w:color="auto"/>
          <w:bar w:val="single" w:sz="4" w:color="auto"/>
        </w:pBdr>
        <w:kinsoku w:val="0"/>
        <w:overflowPunct w:val="0"/>
        <w:spacing w:after="0" w:line="240" w:lineRule="auto"/>
        <w:ind w:left="142"/>
        <w:jc w:val="both"/>
        <w:rPr>
          <w:rFonts w:ascii="Times New Roman" w:hAnsi="Times New Roman"/>
          <w:bCs/>
          <w:sz w:val="24"/>
          <w:szCs w:val="24"/>
          <w:lang w:val="sr-Cyrl-RS"/>
        </w:rPr>
      </w:pPr>
      <w:r w:rsidRPr="009D131C">
        <w:rPr>
          <w:rFonts w:ascii="Times New Roman" w:hAnsi="Times New Roman"/>
          <w:bCs/>
          <w:sz w:val="24"/>
          <w:szCs w:val="24"/>
          <w:lang w:val="sr-Cyrl-RS"/>
        </w:rPr>
        <w:t>Извор верификације: Извештај о напре</w:t>
      </w:r>
      <w:r w:rsidR="00EB5D87">
        <w:rPr>
          <w:rFonts w:ascii="Times New Roman" w:hAnsi="Times New Roman"/>
          <w:bCs/>
          <w:sz w:val="24"/>
          <w:szCs w:val="24"/>
          <w:lang w:val="sr-Cyrl-RS"/>
        </w:rPr>
        <w:t>т</w:t>
      </w:r>
      <w:r w:rsidRPr="009D131C">
        <w:rPr>
          <w:rFonts w:ascii="Times New Roman" w:hAnsi="Times New Roman"/>
          <w:bCs/>
          <w:sz w:val="24"/>
          <w:szCs w:val="24"/>
          <w:lang w:val="sr-Cyrl-RS"/>
        </w:rPr>
        <w:t>ку Р</w:t>
      </w:r>
      <w:r w:rsidR="00EB5D87">
        <w:rPr>
          <w:rFonts w:ascii="Times New Roman" w:hAnsi="Times New Roman"/>
          <w:bCs/>
          <w:sz w:val="24"/>
          <w:szCs w:val="24"/>
          <w:lang w:val="sr-Cyrl-RS"/>
        </w:rPr>
        <w:t xml:space="preserve">епублике </w:t>
      </w:r>
      <w:r w:rsidRPr="009D131C">
        <w:rPr>
          <w:rFonts w:ascii="Times New Roman" w:hAnsi="Times New Roman"/>
          <w:bCs/>
          <w:sz w:val="24"/>
          <w:szCs w:val="24"/>
          <w:lang w:val="sr-Cyrl-RS"/>
        </w:rPr>
        <w:t>С</w:t>
      </w:r>
      <w:r w:rsidR="00EB5D87">
        <w:rPr>
          <w:rFonts w:ascii="Times New Roman" w:hAnsi="Times New Roman"/>
          <w:bCs/>
          <w:sz w:val="24"/>
          <w:szCs w:val="24"/>
          <w:lang w:val="sr-Cyrl-RS"/>
        </w:rPr>
        <w:t>рбије</w:t>
      </w:r>
      <w:r w:rsidRPr="009D131C">
        <w:rPr>
          <w:rFonts w:ascii="Times New Roman" w:hAnsi="Times New Roman"/>
          <w:bCs/>
          <w:sz w:val="24"/>
          <w:szCs w:val="24"/>
          <w:lang w:val="sr-Cyrl-RS"/>
        </w:rPr>
        <w:t xml:space="preserve"> у приступању Европској унији, Извештај о раду М</w:t>
      </w:r>
      <w:r w:rsidR="00EB5D87">
        <w:rPr>
          <w:rFonts w:ascii="Times New Roman" w:hAnsi="Times New Roman"/>
          <w:bCs/>
          <w:sz w:val="24"/>
          <w:szCs w:val="24"/>
          <w:lang w:val="sr-Cyrl-RS"/>
        </w:rPr>
        <w:t>инистарства спољних послова</w:t>
      </w:r>
      <w:r w:rsidRPr="009D131C">
        <w:rPr>
          <w:rFonts w:ascii="Times New Roman" w:hAnsi="Times New Roman"/>
          <w:bCs/>
          <w:sz w:val="24"/>
          <w:szCs w:val="24"/>
          <w:lang w:val="sr-Cyrl-RS"/>
        </w:rPr>
        <w:t xml:space="preserve"> и Извештај о раду Канцеларије за координационе послове у преговарачком процесу са ПИС у Приштини</w:t>
      </w:r>
      <w:r w:rsidR="00C06CCA">
        <w:rPr>
          <w:rFonts w:ascii="Times New Roman" w:hAnsi="Times New Roman"/>
          <w:bCs/>
          <w:sz w:val="24"/>
          <w:szCs w:val="24"/>
          <w:lang w:val="sr-Cyrl-RS"/>
        </w:rPr>
        <w:t>.</w:t>
      </w:r>
    </w:p>
    <w:p w14:paraId="513FF62D" w14:textId="77777777" w:rsidR="0070036E" w:rsidRPr="009D131C" w:rsidRDefault="0070036E" w:rsidP="009D131C">
      <w:pPr>
        <w:spacing w:after="0" w:line="240" w:lineRule="auto"/>
        <w:jc w:val="both"/>
        <w:rPr>
          <w:rFonts w:ascii="Times New Roman" w:hAnsi="Times New Roman"/>
          <w:bCs/>
          <w:sz w:val="24"/>
          <w:szCs w:val="24"/>
          <w:lang w:val="sr-Cyrl-RS"/>
        </w:rPr>
      </w:pPr>
    </w:p>
    <w:p w14:paraId="637448C0" w14:textId="77777777" w:rsidR="003E427A" w:rsidRDefault="003E427A" w:rsidP="00EB5D87">
      <w:pPr>
        <w:spacing w:after="0" w:line="240" w:lineRule="auto"/>
        <w:ind w:firstLine="720"/>
        <w:jc w:val="both"/>
        <w:rPr>
          <w:rFonts w:ascii="Times New Roman" w:hAnsi="Times New Roman"/>
          <w:b/>
          <w:bCs/>
          <w:sz w:val="24"/>
          <w:szCs w:val="24"/>
          <w:lang w:val="sr-Latn-RS" w:eastAsia="en-GB"/>
        </w:rPr>
      </w:pPr>
    </w:p>
    <w:p w14:paraId="5252ABB5" w14:textId="77777777" w:rsidR="003E427A" w:rsidRDefault="003E427A" w:rsidP="00EB5D87">
      <w:pPr>
        <w:spacing w:after="0" w:line="240" w:lineRule="auto"/>
        <w:ind w:firstLine="720"/>
        <w:jc w:val="both"/>
        <w:rPr>
          <w:rFonts w:ascii="Times New Roman" w:hAnsi="Times New Roman"/>
          <w:b/>
          <w:bCs/>
          <w:sz w:val="24"/>
          <w:szCs w:val="24"/>
          <w:lang w:val="sr-Latn-RS" w:eastAsia="en-GB"/>
        </w:rPr>
      </w:pPr>
    </w:p>
    <w:p w14:paraId="006A5DD3" w14:textId="009E41E5" w:rsidR="00291C81" w:rsidRDefault="00291C81" w:rsidP="00EB5D87">
      <w:pPr>
        <w:spacing w:after="0" w:line="240" w:lineRule="auto"/>
        <w:ind w:firstLine="720"/>
        <w:jc w:val="both"/>
        <w:rPr>
          <w:rFonts w:ascii="Times New Roman" w:hAnsi="Times New Roman"/>
          <w:b/>
          <w:bCs/>
          <w:sz w:val="24"/>
          <w:szCs w:val="24"/>
          <w:lang w:val="sr-Cyrl-RS"/>
        </w:rPr>
      </w:pPr>
      <w:r w:rsidRPr="009D131C">
        <w:rPr>
          <w:rFonts w:ascii="Times New Roman" w:hAnsi="Times New Roman"/>
          <w:b/>
          <w:bCs/>
          <w:sz w:val="24"/>
          <w:szCs w:val="24"/>
          <w:lang w:val="sr-Latn-RS" w:eastAsia="en-GB"/>
        </w:rPr>
        <w:t>VII</w:t>
      </w:r>
      <w:r w:rsidR="00EB5D87">
        <w:rPr>
          <w:rFonts w:ascii="Times New Roman" w:hAnsi="Times New Roman"/>
          <w:b/>
          <w:bCs/>
          <w:sz w:val="24"/>
          <w:szCs w:val="24"/>
          <w:lang w:val="sr-Latn-RS" w:eastAsia="en-GB"/>
        </w:rPr>
        <w:t>.</w:t>
      </w:r>
      <w:r w:rsidRPr="009D131C">
        <w:rPr>
          <w:rFonts w:ascii="Times New Roman" w:hAnsi="Times New Roman"/>
          <w:b/>
          <w:bCs/>
          <w:sz w:val="24"/>
          <w:szCs w:val="24"/>
          <w:lang w:val="sr-Latn-RS" w:eastAsia="en-GB"/>
        </w:rPr>
        <w:t xml:space="preserve"> </w:t>
      </w:r>
      <w:r w:rsidR="001F2339" w:rsidRPr="009D131C">
        <w:rPr>
          <w:rFonts w:ascii="Times New Roman" w:hAnsi="Times New Roman"/>
          <w:b/>
          <w:bCs/>
          <w:sz w:val="24"/>
          <w:szCs w:val="24"/>
          <w:lang w:val="sr-Cyrl-RS"/>
        </w:rPr>
        <w:t>ИДЕНТИФИКОВАЊЕ МЕХАНИЗАМА ЗА СПРОВОЂЕЊЕ МЕРА</w:t>
      </w:r>
    </w:p>
    <w:p w14:paraId="6A22B7F9" w14:textId="77777777" w:rsidR="00EB5D87" w:rsidRPr="009D131C" w:rsidRDefault="00EB5D87" w:rsidP="00EB5D87">
      <w:pPr>
        <w:spacing w:after="0" w:line="240" w:lineRule="auto"/>
        <w:ind w:firstLine="720"/>
        <w:jc w:val="both"/>
        <w:rPr>
          <w:rFonts w:ascii="Times New Roman" w:hAnsi="Times New Roman"/>
          <w:b/>
          <w:bCs/>
          <w:sz w:val="24"/>
          <w:szCs w:val="24"/>
          <w:lang w:val="sr-Cyrl-RS"/>
        </w:rPr>
      </w:pPr>
    </w:p>
    <w:p w14:paraId="492DAD90" w14:textId="50F8BE79" w:rsidR="003C3FAD" w:rsidRDefault="00456BE6" w:rsidP="00EB5D87">
      <w:pPr>
        <w:autoSpaceDE w:val="0"/>
        <w:autoSpaceDN w:val="0"/>
        <w:adjustRightInd w:val="0"/>
        <w:spacing w:after="0" w:line="240" w:lineRule="auto"/>
        <w:ind w:firstLine="720"/>
        <w:jc w:val="both"/>
        <w:rPr>
          <w:rFonts w:ascii="Times New Roman" w:hAnsi="Times New Roman"/>
          <w:b/>
          <w:bCs/>
          <w:sz w:val="24"/>
          <w:szCs w:val="24"/>
          <w:lang w:val="sr-Cyrl-RS" w:eastAsia="en-GB"/>
        </w:rPr>
      </w:pPr>
      <w:r w:rsidRPr="009D131C">
        <w:rPr>
          <w:rFonts w:ascii="Times New Roman" w:hAnsi="Times New Roman"/>
          <w:b/>
          <w:bCs/>
          <w:sz w:val="24"/>
          <w:szCs w:val="24"/>
          <w:lang w:val="sr-Cyrl-RS" w:eastAsia="en-GB"/>
        </w:rPr>
        <w:t>7</w:t>
      </w:r>
      <w:r w:rsidR="00291C81" w:rsidRPr="009D131C">
        <w:rPr>
          <w:rFonts w:ascii="Times New Roman" w:hAnsi="Times New Roman"/>
          <w:b/>
          <w:bCs/>
          <w:sz w:val="24"/>
          <w:szCs w:val="24"/>
          <w:lang w:val="sr-Cyrl-RS" w:eastAsia="en-GB"/>
        </w:rPr>
        <w:t>.1. Надлежне институције</w:t>
      </w:r>
    </w:p>
    <w:p w14:paraId="71AFFAD3" w14:textId="77777777" w:rsidR="00EB5D87" w:rsidRPr="009D131C" w:rsidRDefault="00EB5D87" w:rsidP="00EB5D87">
      <w:pPr>
        <w:autoSpaceDE w:val="0"/>
        <w:autoSpaceDN w:val="0"/>
        <w:adjustRightInd w:val="0"/>
        <w:spacing w:after="0" w:line="240" w:lineRule="auto"/>
        <w:ind w:firstLine="720"/>
        <w:jc w:val="both"/>
        <w:rPr>
          <w:rFonts w:ascii="Times New Roman" w:hAnsi="Times New Roman"/>
          <w:sz w:val="24"/>
          <w:szCs w:val="24"/>
          <w:lang w:val="sr-Cyrl-RS" w:eastAsia="en-GB"/>
        </w:rPr>
      </w:pPr>
    </w:p>
    <w:p w14:paraId="78683906" w14:textId="09310875" w:rsidR="00671872" w:rsidRPr="009D131C" w:rsidRDefault="001C08FC" w:rsidP="009D131C">
      <w:pPr>
        <w:autoSpaceDE w:val="0"/>
        <w:autoSpaceDN w:val="0"/>
        <w:adjustRightInd w:val="0"/>
        <w:spacing w:after="0" w:line="240" w:lineRule="auto"/>
        <w:ind w:firstLine="720"/>
        <w:jc w:val="both"/>
        <w:rPr>
          <w:rFonts w:ascii="Times New Roman" w:hAnsi="Times New Roman"/>
          <w:sz w:val="24"/>
          <w:szCs w:val="24"/>
          <w:lang w:val="sr-Cyrl-RS" w:eastAsia="en-GB"/>
        </w:rPr>
      </w:pPr>
      <w:r w:rsidRPr="009D131C">
        <w:rPr>
          <w:rFonts w:ascii="Times New Roman" w:hAnsi="Times New Roman"/>
          <w:sz w:val="24"/>
          <w:szCs w:val="24"/>
          <w:lang w:val="sr-Cyrl-RS" w:eastAsia="en-GB"/>
        </w:rPr>
        <w:t xml:space="preserve">Република Србија има адекватне и ефикасне механизме за решавање питања избеглица и ИРЛ у процесу решавања потреба ове популације у месту </w:t>
      </w:r>
      <w:r w:rsidR="001003FE" w:rsidRPr="009D131C">
        <w:rPr>
          <w:rFonts w:ascii="Times New Roman" w:hAnsi="Times New Roman"/>
          <w:sz w:val="24"/>
          <w:szCs w:val="24"/>
          <w:lang w:val="sr-Cyrl-RS" w:eastAsia="en-GB"/>
        </w:rPr>
        <w:t>њихове интеграције и расељења. Механизм</w:t>
      </w:r>
      <w:r w:rsidR="00C06CCA">
        <w:rPr>
          <w:rFonts w:ascii="Times New Roman" w:hAnsi="Times New Roman"/>
          <w:sz w:val="24"/>
          <w:szCs w:val="24"/>
          <w:lang w:val="sr-Cyrl-RS" w:eastAsia="en-GB"/>
        </w:rPr>
        <w:t>и</w:t>
      </w:r>
      <w:r w:rsidR="001003FE" w:rsidRPr="009D131C">
        <w:rPr>
          <w:rFonts w:ascii="Times New Roman" w:hAnsi="Times New Roman"/>
          <w:sz w:val="24"/>
          <w:szCs w:val="24"/>
          <w:lang w:val="sr-Cyrl-RS" w:eastAsia="en-GB"/>
        </w:rPr>
        <w:t xml:space="preserve"> за повратак и приступ правима </w:t>
      </w:r>
      <w:r w:rsidR="00C3207C" w:rsidRPr="009D131C">
        <w:rPr>
          <w:rFonts w:ascii="Times New Roman" w:hAnsi="Times New Roman"/>
          <w:sz w:val="24"/>
          <w:szCs w:val="24"/>
          <w:lang w:val="sr-Cyrl-RS" w:eastAsia="en-GB"/>
        </w:rPr>
        <w:t>обезбеђ</w:t>
      </w:r>
      <w:r w:rsidR="001003FE" w:rsidRPr="009D131C">
        <w:rPr>
          <w:rFonts w:ascii="Times New Roman" w:hAnsi="Times New Roman"/>
          <w:sz w:val="24"/>
          <w:szCs w:val="24"/>
          <w:lang w:val="sr-Cyrl-RS" w:eastAsia="en-GB"/>
        </w:rPr>
        <w:t>у</w:t>
      </w:r>
      <w:r w:rsidR="00C3207C" w:rsidRPr="009D131C">
        <w:rPr>
          <w:rFonts w:ascii="Times New Roman" w:hAnsi="Times New Roman"/>
          <w:sz w:val="24"/>
          <w:szCs w:val="24"/>
          <w:lang w:val="sr-Cyrl-RS" w:eastAsia="en-GB"/>
        </w:rPr>
        <w:t>ј</w:t>
      </w:r>
      <w:r w:rsidR="002D53D7" w:rsidRPr="009D131C">
        <w:rPr>
          <w:rFonts w:ascii="Times New Roman" w:hAnsi="Times New Roman"/>
          <w:sz w:val="24"/>
          <w:szCs w:val="24"/>
          <w:lang w:val="sr-Cyrl-RS" w:eastAsia="en-GB"/>
        </w:rPr>
        <w:t>у</w:t>
      </w:r>
      <w:r w:rsidR="00C3207C" w:rsidRPr="009D131C">
        <w:rPr>
          <w:rFonts w:ascii="Times New Roman" w:hAnsi="Times New Roman"/>
          <w:sz w:val="24"/>
          <w:szCs w:val="24"/>
          <w:lang w:val="sr-Cyrl-RS" w:eastAsia="en-GB"/>
        </w:rPr>
        <w:t xml:space="preserve"> се у</w:t>
      </w:r>
      <w:r w:rsidR="001003FE" w:rsidRPr="009D131C">
        <w:rPr>
          <w:rFonts w:ascii="Times New Roman" w:hAnsi="Times New Roman"/>
          <w:sz w:val="24"/>
          <w:szCs w:val="24"/>
          <w:lang w:val="sr-Cyrl-RS" w:eastAsia="en-GB"/>
        </w:rPr>
        <w:t xml:space="preserve"> земљама и месту порекла</w:t>
      </w:r>
      <w:r w:rsidR="00C3207C" w:rsidRPr="009D131C">
        <w:rPr>
          <w:rFonts w:ascii="Times New Roman" w:hAnsi="Times New Roman"/>
          <w:sz w:val="24"/>
          <w:szCs w:val="24"/>
          <w:lang w:val="sr-Cyrl-RS" w:eastAsia="en-GB"/>
        </w:rPr>
        <w:t xml:space="preserve">, те је утицај за </w:t>
      </w:r>
      <w:r w:rsidR="009205AB" w:rsidRPr="009D131C">
        <w:rPr>
          <w:rFonts w:ascii="Times New Roman" w:hAnsi="Times New Roman"/>
          <w:sz w:val="24"/>
          <w:szCs w:val="24"/>
          <w:lang w:val="sr-Cyrl-RS" w:eastAsia="en-GB"/>
        </w:rPr>
        <w:t>унапређење</w:t>
      </w:r>
      <w:r w:rsidR="00C3207C" w:rsidRPr="009D131C">
        <w:rPr>
          <w:rFonts w:ascii="Times New Roman" w:hAnsi="Times New Roman"/>
          <w:sz w:val="24"/>
          <w:szCs w:val="24"/>
          <w:lang w:val="sr-Cyrl-RS" w:eastAsia="en-GB"/>
        </w:rPr>
        <w:t xml:space="preserve"> могуће </w:t>
      </w:r>
      <w:r w:rsidR="009205AB" w:rsidRPr="009D131C">
        <w:rPr>
          <w:rFonts w:ascii="Times New Roman" w:hAnsi="Times New Roman"/>
          <w:sz w:val="24"/>
          <w:szCs w:val="24"/>
          <w:lang w:val="sr-Cyrl-RS" w:eastAsia="en-GB"/>
        </w:rPr>
        <w:t>остварити</w:t>
      </w:r>
      <w:r w:rsidR="00C3207C" w:rsidRPr="009D131C">
        <w:rPr>
          <w:rFonts w:ascii="Times New Roman" w:hAnsi="Times New Roman"/>
          <w:sz w:val="24"/>
          <w:szCs w:val="24"/>
          <w:lang w:val="sr-Cyrl-RS" w:eastAsia="en-GB"/>
        </w:rPr>
        <w:t xml:space="preserve"> једино преко дипломатског ангажовања Републике Србије, </w:t>
      </w:r>
      <w:r w:rsidR="00671872" w:rsidRPr="009D131C">
        <w:rPr>
          <w:rFonts w:ascii="Times New Roman" w:hAnsi="Times New Roman"/>
          <w:sz w:val="24"/>
          <w:szCs w:val="24"/>
          <w:lang w:val="sr-Cyrl-RS" w:eastAsia="en-GB"/>
        </w:rPr>
        <w:t>кроз преговоре, билатералне и регионалне ин</w:t>
      </w:r>
      <w:r w:rsidR="00C85E32">
        <w:rPr>
          <w:rFonts w:ascii="Times New Roman" w:hAnsi="Times New Roman"/>
          <w:sz w:val="24"/>
          <w:szCs w:val="24"/>
          <w:lang w:val="sr-Cyrl-RS" w:eastAsia="en-GB"/>
        </w:rPr>
        <w:t>и</w:t>
      </w:r>
      <w:r w:rsidR="00671872" w:rsidRPr="009D131C">
        <w:rPr>
          <w:rFonts w:ascii="Times New Roman" w:hAnsi="Times New Roman"/>
          <w:sz w:val="24"/>
          <w:szCs w:val="24"/>
          <w:lang w:val="sr-Cyrl-RS" w:eastAsia="en-GB"/>
        </w:rPr>
        <w:t xml:space="preserve">цијативе, </w:t>
      </w:r>
      <w:r w:rsidR="00C3207C" w:rsidRPr="009D131C">
        <w:rPr>
          <w:rFonts w:ascii="Times New Roman" w:hAnsi="Times New Roman"/>
          <w:sz w:val="24"/>
          <w:szCs w:val="24"/>
          <w:lang w:val="sr-Cyrl-RS" w:eastAsia="en-GB"/>
        </w:rPr>
        <w:t>сарадње са међународним организацијама</w:t>
      </w:r>
      <w:r w:rsidR="00671872" w:rsidRPr="009D131C">
        <w:rPr>
          <w:rFonts w:ascii="Times New Roman" w:hAnsi="Times New Roman"/>
          <w:sz w:val="24"/>
          <w:szCs w:val="24"/>
          <w:lang w:val="sr-Cyrl-RS" w:eastAsia="en-GB"/>
        </w:rPr>
        <w:t>.</w:t>
      </w:r>
    </w:p>
    <w:p w14:paraId="51609D41" w14:textId="62731B8F" w:rsidR="003606A8" w:rsidRPr="009D131C" w:rsidRDefault="00E77660"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У оквиру механизма </w:t>
      </w:r>
      <w:r w:rsidR="00BB1D42" w:rsidRPr="009D131C">
        <w:rPr>
          <w:rFonts w:ascii="Times New Roman" w:hAnsi="Times New Roman"/>
          <w:sz w:val="24"/>
          <w:szCs w:val="24"/>
          <w:lang w:val="sr-Cyrl-RS"/>
        </w:rPr>
        <w:t>установљеног у</w:t>
      </w:r>
      <w:r w:rsidRPr="009D131C">
        <w:rPr>
          <w:rFonts w:ascii="Times New Roman" w:hAnsi="Times New Roman"/>
          <w:sz w:val="24"/>
          <w:szCs w:val="24"/>
          <w:lang w:val="sr-Cyrl-RS"/>
        </w:rPr>
        <w:t xml:space="preserve"> </w:t>
      </w:r>
      <w:r w:rsidR="00BB1D42" w:rsidRPr="009D131C">
        <w:rPr>
          <w:rFonts w:ascii="Times New Roman" w:hAnsi="Times New Roman"/>
          <w:sz w:val="24"/>
          <w:szCs w:val="24"/>
          <w:lang w:val="sr-Cyrl-RS"/>
        </w:rPr>
        <w:t>Р</w:t>
      </w:r>
      <w:r w:rsidRPr="009D131C">
        <w:rPr>
          <w:rFonts w:ascii="Times New Roman" w:hAnsi="Times New Roman"/>
          <w:sz w:val="24"/>
          <w:szCs w:val="24"/>
          <w:lang w:val="sr-Cyrl-RS"/>
        </w:rPr>
        <w:t>епублици Србији</w:t>
      </w:r>
      <w:r w:rsidR="005825B6" w:rsidRPr="009D131C">
        <w:rPr>
          <w:rFonts w:ascii="Times New Roman" w:hAnsi="Times New Roman"/>
          <w:sz w:val="24"/>
          <w:szCs w:val="24"/>
          <w:lang w:val="sr-Cyrl-RS"/>
        </w:rPr>
        <w:t xml:space="preserve">, </w:t>
      </w:r>
      <w:r w:rsidR="00BB1D42" w:rsidRPr="009D131C">
        <w:rPr>
          <w:rFonts w:ascii="Times New Roman" w:hAnsi="Times New Roman"/>
          <w:sz w:val="24"/>
          <w:szCs w:val="24"/>
          <w:lang w:val="sr-Cyrl-RS"/>
        </w:rPr>
        <w:t>уређен</w:t>
      </w:r>
      <w:r w:rsidR="005825B6" w:rsidRPr="009D131C">
        <w:rPr>
          <w:rFonts w:ascii="Times New Roman" w:hAnsi="Times New Roman"/>
          <w:sz w:val="24"/>
          <w:szCs w:val="24"/>
          <w:lang w:val="sr-Cyrl-RS"/>
        </w:rPr>
        <w:t xml:space="preserve">им </w:t>
      </w:r>
      <w:r w:rsidR="002D53D7" w:rsidRPr="009D131C">
        <w:rPr>
          <w:rFonts w:ascii="Times New Roman" w:hAnsi="Times New Roman"/>
          <w:sz w:val="24"/>
          <w:szCs w:val="24"/>
          <w:lang w:val="sr-Cyrl-RS"/>
        </w:rPr>
        <w:t>з</w:t>
      </w:r>
      <w:r w:rsidRPr="009D131C">
        <w:rPr>
          <w:rFonts w:ascii="Times New Roman" w:hAnsi="Times New Roman"/>
          <w:sz w:val="24"/>
          <w:szCs w:val="24"/>
          <w:lang w:val="sr-Cyrl-RS"/>
        </w:rPr>
        <w:t>аконским и стратешким оквиром</w:t>
      </w:r>
      <w:r w:rsidR="00BB1D42" w:rsidRPr="009D131C">
        <w:rPr>
          <w:rFonts w:ascii="Times New Roman" w:hAnsi="Times New Roman"/>
          <w:sz w:val="24"/>
          <w:szCs w:val="24"/>
          <w:lang w:val="sr-Cyrl-RS"/>
        </w:rPr>
        <w:t>, надлежна институција Комес</w:t>
      </w:r>
      <w:r w:rsidR="00D17D24" w:rsidRPr="009D131C">
        <w:rPr>
          <w:rFonts w:ascii="Times New Roman" w:hAnsi="Times New Roman"/>
          <w:sz w:val="24"/>
          <w:szCs w:val="24"/>
          <w:lang w:val="sr-Cyrl-RS"/>
        </w:rPr>
        <w:t xml:space="preserve">аријат </w:t>
      </w:r>
      <w:r w:rsidR="00BB1D42" w:rsidRPr="009D131C">
        <w:rPr>
          <w:rFonts w:ascii="Times New Roman" w:hAnsi="Times New Roman"/>
          <w:sz w:val="24"/>
          <w:szCs w:val="24"/>
          <w:lang w:val="sr-Cyrl-RS"/>
        </w:rPr>
        <w:t>спроводи</w:t>
      </w:r>
      <w:r w:rsidRPr="009D131C">
        <w:rPr>
          <w:rFonts w:ascii="Times New Roman" w:hAnsi="Times New Roman"/>
          <w:sz w:val="24"/>
          <w:szCs w:val="24"/>
          <w:lang w:val="sr-Cyrl-RS"/>
        </w:rPr>
        <w:t xml:space="preserve"> програме</w:t>
      </w:r>
      <w:r w:rsidR="00BB1D42" w:rsidRPr="009D131C">
        <w:rPr>
          <w:rFonts w:ascii="Times New Roman" w:hAnsi="Times New Roman"/>
          <w:sz w:val="24"/>
          <w:szCs w:val="24"/>
          <w:lang w:val="sr-Cyrl-RS"/>
        </w:rPr>
        <w:t xml:space="preserve"> за решавање потреба избеглица и ИРЛ, координира </w:t>
      </w:r>
      <w:r w:rsidR="003606A8" w:rsidRPr="009D131C">
        <w:rPr>
          <w:rFonts w:ascii="Times New Roman" w:hAnsi="Times New Roman"/>
          <w:sz w:val="24"/>
          <w:szCs w:val="24"/>
          <w:lang w:val="sr-Cyrl-RS"/>
        </w:rPr>
        <w:t xml:space="preserve">активности </w:t>
      </w:r>
      <w:r w:rsidR="00777DE0" w:rsidRPr="009D131C">
        <w:rPr>
          <w:rFonts w:ascii="Times New Roman" w:hAnsi="Times New Roman"/>
          <w:sz w:val="24"/>
          <w:szCs w:val="24"/>
          <w:lang w:val="sr-Cyrl-RS"/>
        </w:rPr>
        <w:t xml:space="preserve">са министарствима, државним органима </w:t>
      </w:r>
      <w:r w:rsidR="003606A8" w:rsidRPr="009D131C">
        <w:rPr>
          <w:rFonts w:ascii="Times New Roman" w:hAnsi="Times New Roman"/>
          <w:sz w:val="24"/>
          <w:szCs w:val="24"/>
          <w:lang w:val="sr-Cyrl-RS"/>
        </w:rPr>
        <w:t xml:space="preserve">ради </w:t>
      </w:r>
      <w:r w:rsidR="00777DE0" w:rsidRPr="009D131C">
        <w:rPr>
          <w:rFonts w:ascii="Times New Roman" w:hAnsi="Times New Roman"/>
          <w:sz w:val="24"/>
          <w:szCs w:val="24"/>
          <w:lang w:val="sr-Cyrl-RS"/>
        </w:rPr>
        <w:t>обезбеђ</w:t>
      </w:r>
      <w:r w:rsidR="003606A8" w:rsidRPr="009D131C">
        <w:rPr>
          <w:rFonts w:ascii="Times New Roman" w:hAnsi="Times New Roman"/>
          <w:sz w:val="24"/>
          <w:szCs w:val="24"/>
          <w:lang w:val="sr-Cyrl-RS"/>
        </w:rPr>
        <w:t xml:space="preserve">ења </w:t>
      </w:r>
      <w:r w:rsidR="00777DE0" w:rsidRPr="009D131C">
        <w:rPr>
          <w:rFonts w:ascii="Times New Roman" w:hAnsi="Times New Roman"/>
          <w:sz w:val="24"/>
          <w:szCs w:val="24"/>
          <w:lang w:val="sr-Cyrl-RS"/>
        </w:rPr>
        <w:t>и унапређ</w:t>
      </w:r>
      <w:r w:rsidR="003606A8" w:rsidRPr="009D131C">
        <w:rPr>
          <w:rFonts w:ascii="Times New Roman" w:hAnsi="Times New Roman"/>
          <w:sz w:val="24"/>
          <w:szCs w:val="24"/>
          <w:lang w:val="sr-Cyrl-RS"/>
        </w:rPr>
        <w:t>ења</w:t>
      </w:r>
      <w:r w:rsidR="00777DE0" w:rsidRPr="009D131C">
        <w:rPr>
          <w:rFonts w:ascii="Times New Roman" w:hAnsi="Times New Roman"/>
          <w:sz w:val="24"/>
          <w:szCs w:val="24"/>
          <w:lang w:val="sr-Cyrl-RS"/>
        </w:rPr>
        <w:t xml:space="preserve"> приступ</w:t>
      </w:r>
      <w:r w:rsidR="003606A8" w:rsidRPr="009D131C">
        <w:rPr>
          <w:rFonts w:ascii="Times New Roman" w:hAnsi="Times New Roman"/>
          <w:sz w:val="24"/>
          <w:szCs w:val="24"/>
          <w:lang w:val="sr-Cyrl-RS"/>
        </w:rPr>
        <w:t>а</w:t>
      </w:r>
      <w:r w:rsidR="00777DE0" w:rsidRPr="009D131C">
        <w:rPr>
          <w:rFonts w:ascii="Times New Roman" w:hAnsi="Times New Roman"/>
          <w:sz w:val="24"/>
          <w:szCs w:val="24"/>
          <w:lang w:val="sr-Cyrl-RS"/>
        </w:rPr>
        <w:t xml:space="preserve"> правима и услугама</w:t>
      </w:r>
      <w:r w:rsidR="00C06CCA">
        <w:rPr>
          <w:rFonts w:ascii="Times New Roman" w:hAnsi="Times New Roman"/>
          <w:sz w:val="24"/>
          <w:szCs w:val="24"/>
          <w:lang w:val="sr-Cyrl-RS"/>
        </w:rPr>
        <w:t>,</w:t>
      </w:r>
      <w:r w:rsidR="005C6596" w:rsidRPr="009D131C">
        <w:rPr>
          <w:rFonts w:ascii="Times New Roman" w:hAnsi="Times New Roman"/>
          <w:sz w:val="24"/>
          <w:szCs w:val="24"/>
          <w:lang w:val="sr-Cyrl-RS"/>
        </w:rPr>
        <w:t xml:space="preserve"> а који су укључени у израду ове Стратегије.</w:t>
      </w:r>
    </w:p>
    <w:p w14:paraId="027DAD0B" w14:textId="122DAE20" w:rsidR="00351D92" w:rsidRPr="009D131C" w:rsidRDefault="003606A8" w:rsidP="009D131C">
      <w:pPr>
        <w:spacing w:after="0" w:line="240" w:lineRule="auto"/>
        <w:ind w:firstLine="720"/>
        <w:jc w:val="both"/>
        <w:rPr>
          <w:rFonts w:ascii="Times New Roman" w:hAnsi="Times New Roman"/>
          <w:sz w:val="24"/>
          <w:szCs w:val="24"/>
          <w:lang w:val="sr-Cyrl-RS"/>
        </w:rPr>
      </w:pPr>
      <w:r w:rsidRPr="009D131C">
        <w:rPr>
          <w:rFonts w:ascii="Times New Roman" w:hAnsi="Times New Roman"/>
          <w:sz w:val="24"/>
          <w:szCs w:val="24"/>
          <w:lang w:val="sr-Cyrl-RS"/>
        </w:rPr>
        <w:t>Комесаријат спроводи програме на централном и локалном нивоу кроз мех</w:t>
      </w:r>
      <w:r w:rsidR="00781FDE" w:rsidRPr="009D131C">
        <w:rPr>
          <w:rFonts w:ascii="Times New Roman" w:hAnsi="Times New Roman"/>
          <w:sz w:val="24"/>
          <w:szCs w:val="24"/>
          <w:lang w:val="sr-Cyrl-RS"/>
        </w:rPr>
        <w:t>анизам локалног акционог планирања.  Овај механ</w:t>
      </w:r>
      <w:r w:rsidR="0082060D" w:rsidRPr="009D131C">
        <w:rPr>
          <w:rFonts w:ascii="Times New Roman" w:hAnsi="Times New Roman"/>
          <w:sz w:val="24"/>
          <w:szCs w:val="24"/>
          <w:lang w:val="sr-Cyrl-RS"/>
        </w:rPr>
        <w:t>изам</w:t>
      </w:r>
      <w:r w:rsidR="00781FDE" w:rsidRPr="009D131C">
        <w:rPr>
          <w:rFonts w:ascii="Times New Roman" w:hAnsi="Times New Roman"/>
          <w:sz w:val="24"/>
          <w:szCs w:val="24"/>
          <w:lang w:val="sr-Cyrl-RS"/>
        </w:rPr>
        <w:t xml:space="preserve"> </w:t>
      </w:r>
      <w:r w:rsidR="009205AB" w:rsidRPr="009D131C">
        <w:rPr>
          <w:rFonts w:ascii="Times New Roman" w:hAnsi="Times New Roman"/>
          <w:sz w:val="24"/>
          <w:szCs w:val="24"/>
          <w:lang w:val="sr-Cyrl-RS"/>
        </w:rPr>
        <w:t>обезбеђује</w:t>
      </w:r>
      <w:r w:rsidR="00781FDE" w:rsidRPr="009D131C">
        <w:rPr>
          <w:rFonts w:ascii="Times New Roman" w:hAnsi="Times New Roman"/>
          <w:sz w:val="24"/>
          <w:szCs w:val="24"/>
          <w:lang w:val="sr-Cyrl-RS"/>
        </w:rPr>
        <w:t xml:space="preserve"> да се у оквиру локалних самоуправа утврде потребе и на основу тога </w:t>
      </w:r>
      <w:r w:rsidR="005C6596" w:rsidRPr="009D131C">
        <w:rPr>
          <w:rFonts w:ascii="Times New Roman" w:hAnsi="Times New Roman"/>
          <w:sz w:val="24"/>
          <w:szCs w:val="24"/>
          <w:lang w:val="sr-Cyrl-RS"/>
        </w:rPr>
        <w:t xml:space="preserve">прецизно </w:t>
      </w:r>
      <w:r w:rsidR="00781FDE" w:rsidRPr="009D131C">
        <w:rPr>
          <w:rFonts w:ascii="Times New Roman" w:hAnsi="Times New Roman"/>
          <w:sz w:val="24"/>
          <w:szCs w:val="24"/>
          <w:lang w:val="sr-Cyrl-RS"/>
        </w:rPr>
        <w:t xml:space="preserve">креирају </w:t>
      </w:r>
      <w:r w:rsidR="00D17D24" w:rsidRPr="009D131C">
        <w:rPr>
          <w:rFonts w:ascii="Times New Roman" w:hAnsi="Times New Roman"/>
          <w:sz w:val="24"/>
          <w:szCs w:val="24"/>
          <w:lang w:val="sr-Cyrl-RS"/>
        </w:rPr>
        <w:t xml:space="preserve">спроводе </w:t>
      </w:r>
      <w:r w:rsidR="00781FDE" w:rsidRPr="009D131C">
        <w:rPr>
          <w:rFonts w:ascii="Times New Roman" w:hAnsi="Times New Roman"/>
          <w:sz w:val="24"/>
          <w:szCs w:val="24"/>
          <w:lang w:val="sr-Cyrl-RS"/>
        </w:rPr>
        <w:t xml:space="preserve">пројекти који се </w:t>
      </w:r>
      <w:r w:rsidR="009205AB" w:rsidRPr="009D131C">
        <w:rPr>
          <w:rFonts w:ascii="Times New Roman" w:hAnsi="Times New Roman"/>
          <w:sz w:val="24"/>
          <w:szCs w:val="24"/>
          <w:lang w:val="sr-Cyrl-RS"/>
        </w:rPr>
        <w:t>финансирају</w:t>
      </w:r>
      <w:r w:rsidR="00781FDE" w:rsidRPr="009D131C">
        <w:rPr>
          <w:rFonts w:ascii="Times New Roman" w:hAnsi="Times New Roman"/>
          <w:sz w:val="24"/>
          <w:szCs w:val="24"/>
          <w:lang w:val="sr-Cyrl-RS"/>
        </w:rPr>
        <w:t xml:space="preserve"> из буџета Комесаријата </w:t>
      </w:r>
      <w:r w:rsidR="006238BA" w:rsidRPr="009D131C">
        <w:rPr>
          <w:rFonts w:ascii="Times New Roman" w:hAnsi="Times New Roman"/>
          <w:sz w:val="24"/>
          <w:szCs w:val="24"/>
          <w:lang w:val="sr-Cyrl-RS"/>
        </w:rPr>
        <w:t xml:space="preserve">и </w:t>
      </w:r>
      <w:r w:rsidR="00781FDE" w:rsidRPr="009D131C">
        <w:rPr>
          <w:rFonts w:ascii="Times New Roman" w:hAnsi="Times New Roman"/>
          <w:sz w:val="24"/>
          <w:szCs w:val="24"/>
          <w:lang w:val="sr-Cyrl-RS"/>
        </w:rPr>
        <w:t>учешћ</w:t>
      </w:r>
      <w:r w:rsidR="00C06CCA">
        <w:rPr>
          <w:rFonts w:ascii="Times New Roman" w:hAnsi="Times New Roman"/>
          <w:sz w:val="24"/>
          <w:szCs w:val="24"/>
          <w:lang w:val="sr-Cyrl-RS"/>
        </w:rPr>
        <w:t>а</w:t>
      </w:r>
      <w:r w:rsidR="00781FDE" w:rsidRPr="009D131C">
        <w:rPr>
          <w:rFonts w:ascii="Times New Roman" w:hAnsi="Times New Roman"/>
          <w:sz w:val="24"/>
          <w:szCs w:val="24"/>
          <w:lang w:val="sr-Cyrl-RS"/>
        </w:rPr>
        <w:t xml:space="preserve"> </w:t>
      </w:r>
      <w:r w:rsidR="00C06CCA">
        <w:rPr>
          <w:rFonts w:ascii="Times New Roman" w:hAnsi="Times New Roman"/>
          <w:sz w:val="24"/>
          <w:szCs w:val="24"/>
          <w:lang w:val="sr-Cyrl-RS"/>
        </w:rPr>
        <w:t xml:space="preserve">јединица локалних </w:t>
      </w:r>
      <w:r w:rsidR="009205AB" w:rsidRPr="009D131C">
        <w:rPr>
          <w:rFonts w:ascii="Times New Roman" w:hAnsi="Times New Roman"/>
          <w:sz w:val="24"/>
          <w:szCs w:val="24"/>
          <w:lang w:val="sr-Cyrl-RS"/>
        </w:rPr>
        <w:t>самоуправа</w:t>
      </w:r>
      <w:r w:rsidR="00781FDE" w:rsidRPr="009D131C">
        <w:rPr>
          <w:rFonts w:ascii="Times New Roman" w:hAnsi="Times New Roman"/>
          <w:sz w:val="24"/>
          <w:szCs w:val="24"/>
          <w:lang w:val="sr-Cyrl-RS"/>
        </w:rPr>
        <w:t xml:space="preserve">. </w:t>
      </w:r>
      <w:r w:rsidR="00C76622" w:rsidRPr="009D131C">
        <w:rPr>
          <w:rFonts w:ascii="Times New Roman" w:hAnsi="Times New Roman"/>
          <w:sz w:val="24"/>
          <w:szCs w:val="24"/>
          <w:lang w:val="sr-Cyrl-RS"/>
        </w:rPr>
        <w:t>Даље</w:t>
      </w:r>
      <w:r w:rsidR="00781FDE" w:rsidRPr="009D131C">
        <w:rPr>
          <w:rFonts w:ascii="Times New Roman" w:hAnsi="Times New Roman"/>
          <w:sz w:val="24"/>
          <w:szCs w:val="24"/>
          <w:lang w:val="sr-Cyrl-RS"/>
        </w:rPr>
        <w:t xml:space="preserve"> обезбеђује </w:t>
      </w:r>
      <w:r w:rsidR="0082060D" w:rsidRPr="009D131C">
        <w:rPr>
          <w:rFonts w:ascii="Times New Roman" w:hAnsi="Times New Roman"/>
          <w:sz w:val="24"/>
          <w:szCs w:val="24"/>
          <w:lang w:val="sr-Cyrl-RS"/>
        </w:rPr>
        <w:t xml:space="preserve">и </w:t>
      </w:r>
      <w:r w:rsidR="00E7093F" w:rsidRPr="009D131C">
        <w:rPr>
          <w:rFonts w:ascii="Times New Roman" w:hAnsi="Times New Roman"/>
          <w:sz w:val="24"/>
          <w:szCs w:val="24"/>
          <w:lang w:val="sr-Cyrl-RS"/>
        </w:rPr>
        <w:t xml:space="preserve">континуирано ажурирање података о потребама за територију Републике Србије </w:t>
      </w:r>
      <w:r w:rsidR="005C6596" w:rsidRPr="009D131C">
        <w:rPr>
          <w:rFonts w:ascii="Times New Roman" w:hAnsi="Times New Roman"/>
          <w:sz w:val="24"/>
          <w:szCs w:val="24"/>
          <w:lang w:val="sr-Cyrl-RS"/>
        </w:rPr>
        <w:t xml:space="preserve">што обезбеђује </w:t>
      </w:r>
      <w:r w:rsidR="00D17D24" w:rsidRPr="009D131C">
        <w:rPr>
          <w:rFonts w:ascii="Times New Roman" w:hAnsi="Times New Roman"/>
          <w:sz w:val="24"/>
          <w:szCs w:val="24"/>
          <w:lang w:val="sr-Cyrl-RS"/>
        </w:rPr>
        <w:t xml:space="preserve">прецизно планирање програма и </w:t>
      </w:r>
      <w:r w:rsidR="00E7093F" w:rsidRPr="009D131C">
        <w:rPr>
          <w:rFonts w:ascii="Times New Roman" w:hAnsi="Times New Roman"/>
          <w:sz w:val="24"/>
          <w:szCs w:val="24"/>
          <w:lang w:val="sr-Cyrl-RS"/>
        </w:rPr>
        <w:t>акт</w:t>
      </w:r>
      <w:r w:rsidR="00D17D24" w:rsidRPr="009D131C">
        <w:rPr>
          <w:rFonts w:ascii="Times New Roman" w:hAnsi="Times New Roman"/>
          <w:sz w:val="24"/>
          <w:szCs w:val="24"/>
          <w:lang w:val="sr-Cyrl-RS"/>
        </w:rPr>
        <w:t xml:space="preserve">ивности </w:t>
      </w:r>
      <w:r w:rsidR="006238BA" w:rsidRPr="009D131C">
        <w:rPr>
          <w:rFonts w:ascii="Times New Roman" w:hAnsi="Times New Roman"/>
          <w:sz w:val="24"/>
          <w:szCs w:val="24"/>
          <w:lang w:val="sr-Cyrl-RS"/>
        </w:rPr>
        <w:t xml:space="preserve">на централном нивоу, праћење спровођења и благовремене реакције уколико су потребне корекције. </w:t>
      </w:r>
      <w:r w:rsidR="00C76622" w:rsidRPr="009D131C">
        <w:rPr>
          <w:rFonts w:ascii="Times New Roman" w:hAnsi="Times New Roman"/>
          <w:sz w:val="24"/>
          <w:szCs w:val="24"/>
          <w:lang w:val="sr-Cyrl-RS"/>
        </w:rPr>
        <w:t xml:space="preserve">Механизам </w:t>
      </w:r>
      <w:r w:rsidR="00A6198B" w:rsidRPr="009D131C">
        <w:rPr>
          <w:rFonts w:ascii="Times New Roman" w:hAnsi="Times New Roman"/>
          <w:sz w:val="24"/>
          <w:szCs w:val="24"/>
          <w:lang w:val="sr-Cyrl-RS"/>
        </w:rPr>
        <w:t>л</w:t>
      </w:r>
      <w:r w:rsidR="005825B6" w:rsidRPr="009D131C">
        <w:rPr>
          <w:rFonts w:ascii="Times New Roman" w:hAnsi="Times New Roman"/>
          <w:sz w:val="24"/>
          <w:szCs w:val="24"/>
          <w:lang w:val="sr-Cyrl-RS"/>
        </w:rPr>
        <w:t>окалног акционог планирања</w:t>
      </w:r>
      <w:r w:rsidR="00C76622" w:rsidRPr="009D131C">
        <w:rPr>
          <w:rFonts w:ascii="Times New Roman" w:hAnsi="Times New Roman"/>
          <w:sz w:val="24"/>
          <w:szCs w:val="24"/>
          <w:lang w:val="sr-Cyrl-RS"/>
        </w:rPr>
        <w:t xml:space="preserve"> је препознат као адекватан  за </w:t>
      </w:r>
      <w:r w:rsidR="009205AB" w:rsidRPr="009D131C">
        <w:rPr>
          <w:rFonts w:ascii="Times New Roman" w:hAnsi="Times New Roman"/>
          <w:sz w:val="24"/>
          <w:szCs w:val="24"/>
          <w:lang w:val="sr-Cyrl-RS"/>
        </w:rPr>
        <w:t>спровођење</w:t>
      </w:r>
      <w:r w:rsidR="00C76622" w:rsidRPr="009D131C">
        <w:rPr>
          <w:rFonts w:ascii="Times New Roman" w:hAnsi="Times New Roman"/>
          <w:sz w:val="24"/>
          <w:szCs w:val="24"/>
          <w:lang w:val="sr-Cyrl-RS"/>
        </w:rPr>
        <w:t xml:space="preserve"> ИПА програма и Регионалног стамбеног </w:t>
      </w:r>
      <w:r w:rsidR="00A36E95" w:rsidRPr="009D131C">
        <w:rPr>
          <w:rFonts w:ascii="Times New Roman" w:hAnsi="Times New Roman"/>
          <w:sz w:val="24"/>
          <w:szCs w:val="24"/>
          <w:lang w:val="sr-Cyrl-RS"/>
        </w:rPr>
        <w:t>п</w:t>
      </w:r>
      <w:r w:rsidR="00C76622" w:rsidRPr="009D131C">
        <w:rPr>
          <w:rFonts w:ascii="Times New Roman" w:hAnsi="Times New Roman"/>
          <w:sz w:val="24"/>
          <w:szCs w:val="24"/>
          <w:lang w:val="sr-Cyrl-RS"/>
        </w:rPr>
        <w:t xml:space="preserve">рограма.  У том смислу </w:t>
      </w:r>
      <w:r w:rsidR="00A6198B" w:rsidRPr="009D131C">
        <w:rPr>
          <w:rFonts w:ascii="Times New Roman" w:hAnsi="Times New Roman"/>
          <w:sz w:val="24"/>
          <w:szCs w:val="24"/>
          <w:lang w:val="sr-Cyrl-RS"/>
        </w:rPr>
        <w:t>л</w:t>
      </w:r>
      <w:r w:rsidR="004B4A68" w:rsidRPr="009D131C">
        <w:rPr>
          <w:rFonts w:ascii="Times New Roman" w:hAnsi="Times New Roman"/>
          <w:sz w:val="24"/>
          <w:szCs w:val="24"/>
          <w:lang w:val="sr-Cyrl-RS"/>
        </w:rPr>
        <w:t>окална самоуправа је важан ослонац и активан учесник у процесима локалне интеграције избеглица</w:t>
      </w:r>
      <w:r w:rsidR="00C76622" w:rsidRPr="009D131C">
        <w:rPr>
          <w:rFonts w:ascii="Times New Roman" w:hAnsi="Times New Roman"/>
          <w:sz w:val="24"/>
          <w:szCs w:val="24"/>
          <w:lang w:val="sr-Cyrl-RS"/>
        </w:rPr>
        <w:t xml:space="preserve"> и решавања потреба </w:t>
      </w:r>
      <w:r w:rsidR="00C06CCA">
        <w:rPr>
          <w:rFonts w:ascii="Times New Roman" w:hAnsi="Times New Roman"/>
          <w:sz w:val="24"/>
          <w:szCs w:val="24"/>
          <w:lang w:val="sr-Cyrl-RS"/>
        </w:rPr>
        <w:t>ИРЛ</w:t>
      </w:r>
      <w:r w:rsidR="004B4A68" w:rsidRPr="009D131C">
        <w:rPr>
          <w:rFonts w:ascii="Times New Roman" w:hAnsi="Times New Roman"/>
          <w:sz w:val="24"/>
          <w:szCs w:val="24"/>
          <w:lang w:val="sr-Cyrl-RS"/>
        </w:rPr>
        <w:t>. Јединице локалне самоуправе које су укључене у пројекте стамбене изградње учеств</w:t>
      </w:r>
      <w:r w:rsidR="00F75814" w:rsidRPr="009D131C">
        <w:rPr>
          <w:rFonts w:ascii="Times New Roman" w:hAnsi="Times New Roman"/>
          <w:sz w:val="24"/>
          <w:szCs w:val="24"/>
          <w:lang w:val="sr-Cyrl-RS"/>
        </w:rPr>
        <w:t>ују</w:t>
      </w:r>
      <w:r w:rsidR="004B4A68" w:rsidRPr="009D131C">
        <w:rPr>
          <w:rFonts w:ascii="Times New Roman" w:hAnsi="Times New Roman"/>
          <w:sz w:val="24"/>
          <w:szCs w:val="24"/>
          <w:lang w:val="sr-Cyrl-RS"/>
        </w:rPr>
        <w:t xml:space="preserve"> доделом грађевинског земљишта без накнаде, обезбеђивањем примарне комуналне инфраструктуре и одустајањем од наплате различитих локалних такси и доприноса. Велики број јединица локалне самоуправе и даље показује мотивисаност за учешће у пројектима локалне интеграције избеглица. </w:t>
      </w:r>
      <w:r w:rsidR="00A36E95" w:rsidRPr="009D131C">
        <w:rPr>
          <w:rFonts w:ascii="Times New Roman" w:hAnsi="Times New Roman"/>
          <w:sz w:val="24"/>
          <w:szCs w:val="24"/>
          <w:lang w:val="sr-Cyrl-RS"/>
        </w:rPr>
        <w:t xml:space="preserve"> </w:t>
      </w:r>
    </w:p>
    <w:p w14:paraId="2A643E16" w14:textId="20043A73" w:rsidR="00351D92" w:rsidRPr="009D131C" w:rsidRDefault="00351D92" w:rsidP="009D131C">
      <w:pPr>
        <w:spacing w:after="0"/>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У складу са  чланом 12. Закона о управљању миграцијама дефинисано је да надлежни орган јединице локалне самоуправе, ради обављања саветодавних послова у вези са управљањем миграцијама на својој територији, образује локални савет за миграције (у даљем тексту: Савет за миграције) који обавља </w:t>
      </w:r>
      <w:r w:rsidRPr="009D131C">
        <w:rPr>
          <w:rFonts w:ascii="Times New Roman" w:hAnsi="Times New Roman"/>
          <w:sz w:val="24"/>
          <w:szCs w:val="24"/>
          <w:lang w:val="sr-Cyrl-RS"/>
        </w:rPr>
        <w:lastRenderedPageBreak/>
        <w:t>послове који се односе на праћење и извештавање Комесаријата о миграцијама на територији на јединици локалне самоуправе, предлаже програме, мере, планове, активности које треба предузети ради ефикасног управљања миграцијама и друге послове у складу са законом. Данас на територији Републике Србије у 172 јединице локалне самоуправе су образовани Савети за миграције у којима</w:t>
      </w:r>
      <w:r w:rsidR="00C06CCA">
        <w:rPr>
          <w:rFonts w:ascii="Times New Roman" w:hAnsi="Times New Roman"/>
          <w:sz w:val="24"/>
          <w:szCs w:val="24"/>
          <w:lang w:val="sr-Cyrl-RS"/>
        </w:rPr>
        <w:t xml:space="preserve"> а</w:t>
      </w:r>
      <w:r w:rsidRPr="009D131C">
        <w:rPr>
          <w:rFonts w:ascii="Times New Roman" w:hAnsi="Times New Roman"/>
          <w:sz w:val="24"/>
          <w:szCs w:val="24"/>
          <w:lang w:val="sr-Cyrl-RS"/>
        </w:rPr>
        <w:t>ктивно</w:t>
      </w:r>
      <w:r w:rsidR="00A36E95" w:rsidRPr="009D131C">
        <w:rPr>
          <w:rFonts w:ascii="Times New Roman" w:hAnsi="Times New Roman"/>
          <w:sz w:val="24"/>
          <w:szCs w:val="24"/>
          <w:lang w:val="sr-Cyrl-RS"/>
        </w:rPr>
        <w:t xml:space="preserve"> учествују представници свих ре</w:t>
      </w:r>
      <w:r w:rsidRPr="009D131C">
        <w:rPr>
          <w:rFonts w:ascii="Times New Roman" w:hAnsi="Times New Roman"/>
          <w:sz w:val="24"/>
          <w:szCs w:val="24"/>
          <w:lang w:val="sr-Cyrl-RS"/>
        </w:rPr>
        <w:t xml:space="preserve">левантних институција надлежних за питања од </w:t>
      </w:r>
      <w:r w:rsidR="00C06CCA">
        <w:rPr>
          <w:rFonts w:ascii="Times New Roman" w:hAnsi="Times New Roman"/>
          <w:sz w:val="24"/>
          <w:szCs w:val="24"/>
          <w:lang w:val="sr-Cyrl-RS"/>
        </w:rPr>
        <w:t xml:space="preserve">значаја </w:t>
      </w:r>
      <w:r w:rsidRPr="009D131C">
        <w:rPr>
          <w:rFonts w:ascii="Times New Roman" w:hAnsi="Times New Roman"/>
          <w:sz w:val="24"/>
          <w:szCs w:val="24"/>
          <w:lang w:val="sr-Cyrl-RS"/>
        </w:rPr>
        <w:t xml:space="preserve">за управљање миграцијама на својој територији. </w:t>
      </w:r>
    </w:p>
    <w:p w14:paraId="55D75376" w14:textId="6D7B67AC" w:rsidR="00A6198B" w:rsidRPr="009D131C" w:rsidRDefault="00A6198B" w:rsidP="009D131C">
      <w:pPr>
        <w:spacing w:after="0"/>
        <w:ind w:firstLine="720"/>
        <w:jc w:val="both"/>
        <w:rPr>
          <w:rFonts w:ascii="Times New Roman" w:hAnsi="Times New Roman"/>
          <w:sz w:val="24"/>
          <w:szCs w:val="24"/>
          <w:lang w:val="sr-Cyrl-RS"/>
        </w:rPr>
      </w:pPr>
      <w:r w:rsidRPr="009D131C">
        <w:rPr>
          <w:rFonts w:ascii="Times New Roman" w:hAnsi="Times New Roman"/>
          <w:sz w:val="24"/>
          <w:szCs w:val="24"/>
          <w:lang w:val="sr-Cyrl-RS"/>
        </w:rPr>
        <w:t xml:space="preserve">За спровођење мера предвиђених Стратегијом, првенствено оних које се односе на повратак на </w:t>
      </w:r>
      <w:r w:rsidR="00C06CCA">
        <w:rPr>
          <w:rFonts w:ascii="Times New Roman" w:hAnsi="Times New Roman"/>
          <w:sz w:val="24"/>
          <w:szCs w:val="24"/>
          <w:lang w:val="sr-Cyrl-RS"/>
        </w:rPr>
        <w:t xml:space="preserve">простор Аутономне Покрајине </w:t>
      </w:r>
      <w:r w:rsidRPr="009D131C">
        <w:rPr>
          <w:rFonts w:ascii="Times New Roman" w:hAnsi="Times New Roman"/>
          <w:sz w:val="24"/>
          <w:szCs w:val="24"/>
          <w:lang w:val="sr-Cyrl-RS"/>
        </w:rPr>
        <w:t>Косов</w:t>
      </w:r>
      <w:r w:rsidR="00C06CCA">
        <w:rPr>
          <w:rFonts w:ascii="Times New Roman" w:hAnsi="Times New Roman"/>
          <w:sz w:val="24"/>
          <w:szCs w:val="24"/>
          <w:lang w:val="sr-Cyrl-RS"/>
        </w:rPr>
        <w:t>а</w:t>
      </w:r>
      <w:r w:rsidRPr="009D131C">
        <w:rPr>
          <w:rFonts w:ascii="Times New Roman" w:hAnsi="Times New Roman"/>
          <w:sz w:val="24"/>
          <w:szCs w:val="24"/>
          <w:lang w:val="sr-Cyrl-RS"/>
        </w:rPr>
        <w:t xml:space="preserve"> и Метохиј</w:t>
      </w:r>
      <w:r w:rsidR="00C06CCA">
        <w:rPr>
          <w:rFonts w:ascii="Times New Roman" w:hAnsi="Times New Roman"/>
          <w:sz w:val="24"/>
          <w:szCs w:val="24"/>
          <w:lang w:val="sr-Cyrl-RS"/>
        </w:rPr>
        <w:t>е</w:t>
      </w:r>
      <w:r w:rsidRPr="009D131C">
        <w:rPr>
          <w:rFonts w:ascii="Times New Roman" w:hAnsi="Times New Roman"/>
          <w:sz w:val="24"/>
          <w:szCs w:val="24"/>
          <w:lang w:val="sr-Cyrl-RS"/>
        </w:rPr>
        <w:t>, у оквиру својих надлежности кључна је Канцеларија за К</w:t>
      </w:r>
      <w:r w:rsidR="00EB5D87">
        <w:rPr>
          <w:rFonts w:ascii="Times New Roman" w:hAnsi="Times New Roman"/>
          <w:sz w:val="24"/>
          <w:szCs w:val="24"/>
          <w:lang w:val="sr-Cyrl-RS"/>
        </w:rPr>
        <w:t xml:space="preserve">осово </w:t>
      </w:r>
      <w:r w:rsidRPr="009D131C">
        <w:rPr>
          <w:rFonts w:ascii="Times New Roman" w:hAnsi="Times New Roman"/>
          <w:sz w:val="24"/>
          <w:szCs w:val="24"/>
          <w:lang w:val="sr-Cyrl-RS"/>
        </w:rPr>
        <w:t>и</w:t>
      </w:r>
      <w:r w:rsidR="00EB5D87">
        <w:rPr>
          <w:rFonts w:ascii="Times New Roman" w:hAnsi="Times New Roman"/>
          <w:sz w:val="24"/>
          <w:szCs w:val="24"/>
          <w:lang w:val="sr-Cyrl-RS"/>
        </w:rPr>
        <w:t xml:space="preserve"> </w:t>
      </w:r>
      <w:r w:rsidRPr="009D131C">
        <w:rPr>
          <w:rFonts w:ascii="Times New Roman" w:hAnsi="Times New Roman"/>
          <w:sz w:val="24"/>
          <w:szCs w:val="24"/>
          <w:lang w:val="sr-Cyrl-RS"/>
        </w:rPr>
        <w:t>М</w:t>
      </w:r>
      <w:r w:rsidR="00EB5D87">
        <w:rPr>
          <w:rFonts w:ascii="Times New Roman" w:hAnsi="Times New Roman"/>
          <w:sz w:val="24"/>
          <w:szCs w:val="24"/>
          <w:lang w:val="sr-Cyrl-RS"/>
        </w:rPr>
        <w:t>етохију</w:t>
      </w:r>
      <w:r w:rsidRPr="009D131C">
        <w:rPr>
          <w:rFonts w:ascii="Times New Roman" w:hAnsi="Times New Roman"/>
          <w:sz w:val="24"/>
          <w:szCs w:val="24"/>
          <w:lang w:val="sr-Cyrl-RS"/>
        </w:rPr>
        <w:t>. У оквиру својих активности Канцеларија</w:t>
      </w:r>
      <w:r w:rsidR="00922F97" w:rsidRPr="009D131C">
        <w:rPr>
          <w:rFonts w:ascii="Times New Roman" w:hAnsi="Times New Roman"/>
          <w:sz w:val="24"/>
          <w:szCs w:val="24"/>
        </w:rPr>
        <w:t xml:space="preserve"> </w:t>
      </w:r>
      <w:r w:rsidRPr="009D131C">
        <w:rPr>
          <w:rFonts w:ascii="Times New Roman" w:hAnsi="Times New Roman"/>
          <w:sz w:val="24"/>
          <w:szCs w:val="24"/>
          <w:lang w:val="sr-Cyrl-RS"/>
        </w:rPr>
        <w:t>обезбеђује подршку повратницима, бесплатну</w:t>
      </w:r>
      <w:r w:rsidR="00C06CCA">
        <w:rPr>
          <w:rFonts w:ascii="Times New Roman" w:hAnsi="Times New Roman"/>
          <w:sz w:val="24"/>
          <w:szCs w:val="24"/>
          <w:lang w:val="sr-Cyrl-RS"/>
        </w:rPr>
        <w:t xml:space="preserve"> </w:t>
      </w:r>
      <w:r w:rsidRPr="009D131C">
        <w:rPr>
          <w:rFonts w:ascii="Times New Roman" w:hAnsi="Times New Roman"/>
          <w:sz w:val="24"/>
          <w:szCs w:val="24"/>
          <w:lang w:val="sr-Cyrl-RS"/>
        </w:rPr>
        <w:t>правну помоћ из ИПА фондова. Од изузетне важности за спровођење Стратегије је редовно извештавање о стању људских права и инци</w:t>
      </w:r>
      <w:r w:rsidR="00C06CCA">
        <w:rPr>
          <w:rFonts w:ascii="Times New Roman" w:hAnsi="Times New Roman"/>
          <w:sz w:val="24"/>
          <w:szCs w:val="24"/>
          <w:lang w:val="sr-Cyrl-RS"/>
        </w:rPr>
        <w:t>д</w:t>
      </w:r>
      <w:r w:rsidRPr="009D131C">
        <w:rPr>
          <w:rFonts w:ascii="Times New Roman" w:hAnsi="Times New Roman"/>
          <w:sz w:val="24"/>
          <w:szCs w:val="24"/>
          <w:lang w:val="sr-Cyrl-RS"/>
        </w:rPr>
        <w:t xml:space="preserve">ентима према повратничким заједницама о којима Канцеларија редовно извештава. </w:t>
      </w:r>
    </w:p>
    <w:p w14:paraId="49E82E58" w14:textId="6847B68A" w:rsidR="00A6198B" w:rsidRPr="009D131C" w:rsidRDefault="00A6198B" w:rsidP="009D131C">
      <w:pPr>
        <w:spacing w:after="0"/>
        <w:ind w:firstLine="720"/>
        <w:jc w:val="both"/>
        <w:rPr>
          <w:rFonts w:ascii="Times New Roman" w:hAnsi="Times New Roman"/>
          <w:sz w:val="24"/>
          <w:szCs w:val="24"/>
          <w:lang w:val="sr-Cyrl-RS"/>
        </w:rPr>
      </w:pPr>
      <w:r w:rsidRPr="009D131C">
        <w:rPr>
          <w:rFonts w:ascii="Times New Roman" w:hAnsi="Times New Roman"/>
          <w:sz w:val="24"/>
          <w:szCs w:val="24"/>
          <w:lang w:val="sr-Cyrl-RS"/>
        </w:rPr>
        <w:t>Значајну улогу у спровођењу мера има и Министар</w:t>
      </w:r>
      <w:r w:rsidR="00B82C97">
        <w:rPr>
          <w:rFonts w:ascii="Times New Roman" w:hAnsi="Times New Roman"/>
          <w:sz w:val="24"/>
          <w:szCs w:val="24"/>
          <w:lang w:val="sr-Cyrl-RS"/>
        </w:rPr>
        <w:t>ст</w:t>
      </w:r>
      <w:r w:rsidRPr="009D131C">
        <w:rPr>
          <w:rFonts w:ascii="Times New Roman" w:hAnsi="Times New Roman"/>
          <w:sz w:val="24"/>
          <w:szCs w:val="24"/>
          <w:lang w:val="sr-Cyrl-RS"/>
        </w:rPr>
        <w:t>во спољних</w:t>
      </w:r>
      <w:r w:rsidR="00922F97" w:rsidRPr="009D131C">
        <w:rPr>
          <w:rFonts w:ascii="Times New Roman" w:hAnsi="Times New Roman"/>
          <w:sz w:val="24"/>
          <w:szCs w:val="24"/>
        </w:rPr>
        <w:t xml:space="preserve"> </w:t>
      </w:r>
      <w:r w:rsidRPr="009D131C">
        <w:rPr>
          <w:rFonts w:ascii="Times New Roman" w:hAnsi="Times New Roman"/>
          <w:sz w:val="24"/>
          <w:szCs w:val="24"/>
          <w:lang w:val="sr-Cyrl-RS"/>
        </w:rPr>
        <w:t>послова у делу к</w:t>
      </w:r>
      <w:r w:rsidR="00922F97" w:rsidRPr="009D131C">
        <w:rPr>
          <w:rFonts w:ascii="Times New Roman" w:hAnsi="Times New Roman"/>
          <w:sz w:val="24"/>
          <w:szCs w:val="24"/>
        </w:rPr>
        <w:t>o</w:t>
      </w:r>
      <w:r w:rsidRPr="009D131C">
        <w:rPr>
          <w:rFonts w:ascii="Times New Roman" w:hAnsi="Times New Roman"/>
          <w:sz w:val="24"/>
          <w:szCs w:val="24"/>
          <w:lang w:val="sr-Cyrl-RS"/>
        </w:rPr>
        <w:t xml:space="preserve">ји се односи на представљање проблема избеглица и ИРЛ </w:t>
      </w:r>
      <w:r w:rsidR="00D35F9C">
        <w:rPr>
          <w:rFonts w:ascii="Times New Roman" w:hAnsi="Times New Roman"/>
          <w:sz w:val="24"/>
          <w:szCs w:val="24"/>
          <w:lang w:val="sr-Cyrl-RS"/>
        </w:rPr>
        <w:t>на</w:t>
      </w:r>
      <w:r w:rsidRPr="009D131C">
        <w:rPr>
          <w:rFonts w:ascii="Times New Roman" w:hAnsi="Times New Roman"/>
          <w:sz w:val="24"/>
          <w:szCs w:val="24"/>
          <w:lang w:val="sr-Cyrl-RS"/>
        </w:rPr>
        <w:t xml:space="preserve"> релевантним међународним форумима.  П</w:t>
      </w:r>
      <w:r w:rsidR="00CF7A29" w:rsidRPr="009D131C">
        <w:rPr>
          <w:rFonts w:ascii="Times New Roman" w:hAnsi="Times New Roman"/>
          <w:sz w:val="24"/>
          <w:szCs w:val="24"/>
          <w:lang w:val="sr-Cyrl-RS"/>
        </w:rPr>
        <w:t>о</w:t>
      </w:r>
      <w:r w:rsidRPr="009D131C">
        <w:rPr>
          <w:rFonts w:ascii="Times New Roman" w:hAnsi="Times New Roman"/>
          <w:sz w:val="24"/>
          <w:szCs w:val="24"/>
          <w:lang w:val="sr-Cyrl-RS"/>
        </w:rPr>
        <w:t xml:space="preserve">ред тога, Министарство за рад, запошљавање, борачка и социјална питања, заједно са Националном службом за запошљавање </w:t>
      </w:r>
      <w:r w:rsidR="00CF7A29" w:rsidRPr="009D131C">
        <w:rPr>
          <w:rFonts w:ascii="Times New Roman" w:hAnsi="Times New Roman"/>
          <w:sz w:val="24"/>
          <w:szCs w:val="24"/>
          <w:lang w:val="sr-Cyrl-RS"/>
        </w:rPr>
        <w:t>имају важну улогу у унапређењу положаја принудно расељених лица која живе у Срби</w:t>
      </w:r>
      <w:r w:rsidR="00D35F9C">
        <w:rPr>
          <w:rFonts w:ascii="Times New Roman" w:hAnsi="Times New Roman"/>
          <w:sz w:val="24"/>
          <w:szCs w:val="24"/>
          <w:lang w:val="sr-Cyrl-RS"/>
        </w:rPr>
        <w:t>ј</w:t>
      </w:r>
      <w:r w:rsidR="00CF7A29" w:rsidRPr="009D131C">
        <w:rPr>
          <w:rFonts w:ascii="Times New Roman" w:hAnsi="Times New Roman"/>
          <w:sz w:val="24"/>
          <w:szCs w:val="24"/>
          <w:lang w:val="sr-Cyrl-RS"/>
        </w:rPr>
        <w:t>и. На крају, када је реч о посебно рањивој катего</w:t>
      </w:r>
      <w:r w:rsidR="00B82C97">
        <w:rPr>
          <w:rFonts w:ascii="Times New Roman" w:hAnsi="Times New Roman"/>
          <w:sz w:val="24"/>
          <w:szCs w:val="24"/>
          <w:lang w:val="sr-Cyrl-RS"/>
        </w:rPr>
        <w:t>рији ИРЛ Рома, значајна је коорд</w:t>
      </w:r>
      <w:r w:rsidR="00CF7A29" w:rsidRPr="009D131C">
        <w:rPr>
          <w:rFonts w:ascii="Times New Roman" w:hAnsi="Times New Roman"/>
          <w:sz w:val="24"/>
          <w:szCs w:val="24"/>
          <w:lang w:val="sr-Cyrl-RS"/>
        </w:rPr>
        <w:t>инација са Министарством државне управе и локалне самоуправе које у сарадњи са УНХЦР-ом годинама ради на</w:t>
      </w:r>
      <w:r w:rsidR="00ED7560">
        <w:rPr>
          <w:rFonts w:ascii="Times New Roman" w:hAnsi="Times New Roman"/>
          <w:sz w:val="24"/>
          <w:szCs w:val="24"/>
          <w:lang w:val="sr-Cyrl-RS"/>
        </w:rPr>
        <w:t xml:space="preserve"> решавању проблема личних докуме</w:t>
      </w:r>
      <w:r w:rsidR="00CF7A29" w:rsidRPr="009D131C">
        <w:rPr>
          <w:rFonts w:ascii="Times New Roman" w:hAnsi="Times New Roman"/>
          <w:sz w:val="24"/>
          <w:szCs w:val="24"/>
          <w:lang w:val="sr-Cyrl-RS"/>
        </w:rPr>
        <w:t xml:space="preserve">ната ИРЛ Рома. </w:t>
      </w:r>
    </w:p>
    <w:p w14:paraId="18554C43" w14:textId="5CE4DDFE" w:rsidR="00A87CBE" w:rsidRDefault="00A87CBE" w:rsidP="009D131C">
      <w:pPr>
        <w:spacing w:after="0"/>
        <w:ind w:firstLine="720"/>
        <w:contextualSpacing/>
        <w:jc w:val="both"/>
        <w:rPr>
          <w:rFonts w:ascii="Times New Roman" w:hAnsi="Times New Roman"/>
          <w:bCs/>
          <w:iCs/>
          <w:sz w:val="24"/>
          <w:szCs w:val="24"/>
          <w:lang w:val="sr-Cyrl-RS"/>
        </w:rPr>
      </w:pPr>
      <w:r w:rsidRPr="009D131C">
        <w:rPr>
          <w:rFonts w:ascii="Times New Roman" w:hAnsi="Times New Roman"/>
          <w:bCs/>
          <w:iCs/>
          <w:sz w:val="24"/>
          <w:szCs w:val="24"/>
          <w:lang w:val="sr-Cyrl-RS"/>
        </w:rPr>
        <w:t>У складу са чланом 18. Закона о планском систему Републике Србије, у року од 90 дана од дана доношења Стратегије, предвиђено је усвајање првог Акционог плана за период од три године којим ће бити дефинисане активности које ће се предузети ради обезбеђења услова да се циљеви и мере Стратегије реализују, којим ће бити одређени носиоци и партнери за спровођење мера и активности, дефинисани њихови показатељи, као и рокови и средства за њихово спровођење.</w:t>
      </w:r>
    </w:p>
    <w:p w14:paraId="53254D30" w14:textId="7C514B1D" w:rsidR="00EB5D87" w:rsidRDefault="00EB5D87" w:rsidP="009D131C">
      <w:pPr>
        <w:spacing w:after="0"/>
        <w:ind w:firstLine="720"/>
        <w:contextualSpacing/>
        <w:jc w:val="both"/>
        <w:rPr>
          <w:rFonts w:ascii="Times New Roman" w:hAnsi="Times New Roman"/>
          <w:sz w:val="24"/>
          <w:szCs w:val="24"/>
          <w:lang w:val="sr-Cyrl-RS"/>
        </w:rPr>
      </w:pPr>
    </w:p>
    <w:p w14:paraId="55BB9E2E" w14:textId="77777777" w:rsidR="003E427A" w:rsidRPr="009D131C" w:rsidRDefault="003E427A" w:rsidP="009D131C">
      <w:pPr>
        <w:spacing w:after="0"/>
        <w:ind w:firstLine="720"/>
        <w:contextualSpacing/>
        <w:jc w:val="both"/>
        <w:rPr>
          <w:rFonts w:ascii="Times New Roman" w:hAnsi="Times New Roman"/>
          <w:sz w:val="24"/>
          <w:szCs w:val="24"/>
          <w:lang w:val="sr-Cyrl-RS"/>
        </w:rPr>
      </w:pPr>
    </w:p>
    <w:p w14:paraId="31E3951D" w14:textId="4042E5EE" w:rsidR="00817D22" w:rsidRDefault="00456BE6" w:rsidP="00EB5D87">
      <w:pPr>
        <w:autoSpaceDE w:val="0"/>
        <w:autoSpaceDN w:val="0"/>
        <w:adjustRightInd w:val="0"/>
        <w:spacing w:after="0" w:line="240" w:lineRule="auto"/>
        <w:ind w:firstLine="720"/>
        <w:jc w:val="both"/>
        <w:rPr>
          <w:rFonts w:ascii="Times New Roman" w:hAnsi="Times New Roman"/>
          <w:b/>
          <w:bCs/>
          <w:sz w:val="24"/>
          <w:szCs w:val="24"/>
          <w:lang w:val="sr-Cyrl-RS" w:eastAsia="en-GB"/>
        </w:rPr>
      </w:pPr>
      <w:r w:rsidRPr="009D131C">
        <w:rPr>
          <w:rFonts w:ascii="Times New Roman" w:hAnsi="Times New Roman"/>
          <w:b/>
          <w:bCs/>
          <w:sz w:val="24"/>
          <w:szCs w:val="24"/>
          <w:lang w:val="sr-Cyrl-RS" w:eastAsia="en-GB"/>
        </w:rPr>
        <w:t>7</w:t>
      </w:r>
      <w:r w:rsidR="000F210C" w:rsidRPr="009D131C">
        <w:rPr>
          <w:rFonts w:ascii="Times New Roman" w:hAnsi="Times New Roman"/>
          <w:b/>
          <w:bCs/>
          <w:sz w:val="24"/>
          <w:szCs w:val="24"/>
          <w:lang w:val="sr-Cyrl-RS" w:eastAsia="en-GB"/>
        </w:rPr>
        <w:t xml:space="preserve">.2. Процена потребних финансијских средстава и </w:t>
      </w:r>
      <w:r w:rsidR="00817D22" w:rsidRPr="009D131C">
        <w:rPr>
          <w:rFonts w:ascii="Times New Roman" w:hAnsi="Times New Roman"/>
          <w:b/>
          <w:bCs/>
          <w:sz w:val="24"/>
          <w:szCs w:val="24"/>
          <w:lang w:val="sr-Cyrl-RS" w:eastAsia="en-GB"/>
        </w:rPr>
        <w:t xml:space="preserve">информација о изворима средстава </w:t>
      </w:r>
    </w:p>
    <w:p w14:paraId="617BA8A3" w14:textId="77777777" w:rsidR="003E427A" w:rsidRDefault="003E427A" w:rsidP="00EB5D87">
      <w:pPr>
        <w:autoSpaceDE w:val="0"/>
        <w:autoSpaceDN w:val="0"/>
        <w:adjustRightInd w:val="0"/>
        <w:spacing w:after="0" w:line="240" w:lineRule="auto"/>
        <w:ind w:firstLine="720"/>
        <w:jc w:val="both"/>
        <w:rPr>
          <w:rFonts w:ascii="Times New Roman" w:hAnsi="Times New Roman"/>
          <w:b/>
          <w:bCs/>
          <w:sz w:val="24"/>
          <w:szCs w:val="24"/>
          <w:lang w:val="sr-Cyrl-RS" w:eastAsia="en-GB"/>
        </w:rPr>
      </w:pPr>
    </w:p>
    <w:p w14:paraId="260878C9" w14:textId="77777777" w:rsidR="00EB5D87" w:rsidRPr="009D131C" w:rsidRDefault="00EB5D87" w:rsidP="00EB5D87">
      <w:pPr>
        <w:autoSpaceDE w:val="0"/>
        <w:autoSpaceDN w:val="0"/>
        <w:adjustRightInd w:val="0"/>
        <w:spacing w:after="0" w:line="240" w:lineRule="auto"/>
        <w:ind w:firstLine="720"/>
        <w:jc w:val="both"/>
        <w:rPr>
          <w:rFonts w:ascii="Times New Roman" w:hAnsi="Times New Roman"/>
          <w:sz w:val="24"/>
          <w:szCs w:val="24"/>
          <w:lang w:val="sr-Cyrl-RS" w:eastAsia="en-GB"/>
        </w:rPr>
      </w:pPr>
    </w:p>
    <w:p w14:paraId="41AF2E29" w14:textId="7C8B991D" w:rsidR="00652F33" w:rsidRPr="009D131C" w:rsidRDefault="00A7320B" w:rsidP="009D131C">
      <w:pPr>
        <w:autoSpaceDE w:val="0"/>
        <w:autoSpaceDN w:val="0"/>
        <w:adjustRightInd w:val="0"/>
        <w:spacing w:after="0" w:line="240" w:lineRule="auto"/>
        <w:ind w:firstLine="720"/>
        <w:jc w:val="both"/>
        <w:rPr>
          <w:rFonts w:ascii="Times New Roman" w:hAnsi="Times New Roman"/>
          <w:sz w:val="24"/>
          <w:szCs w:val="24"/>
          <w:lang w:val="sr-Cyrl-RS" w:eastAsia="en-GB"/>
        </w:rPr>
      </w:pPr>
      <w:r w:rsidRPr="009D131C">
        <w:rPr>
          <w:rFonts w:ascii="Times New Roman" w:hAnsi="Times New Roman"/>
          <w:sz w:val="24"/>
          <w:szCs w:val="24"/>
          <w:lang w:val="sr-Cyrl-RS" w:eastAsia="en-GB"/>
        </w:rPr>
        <w:t xml:space="preserve">У погледу </w:t>
      </w:r>
      <w:r w:rsidR="00AD75DC" w:rsidRPr="009D131C">
        <w:rPr>
          <w:rFonts w:ascii="Times New Roman" w:hAnsi="Times New Roman"/>
          <w:sz w:val="24"/>
          <w:szCs w:val="24"/>
          <w:lang w:val="sr-Cyrl-RS" w:eastAsia="en-GB"/>
        </w:rPr>
        <w:t>процене фина</w:t>
      </w:r>
      <w:r w:rsidR="00AD5871" w:rsidRPr="009D131C">
        <w:rPr>
          <w:rFonts w:ascii="Times New Roman" w:hAnsi="Times New Roman"/>
          <w:sz w:val="24"/>
          <w:szCs w:val="24"/>
          <w:lang w:val="sr-Cyrl-RS" w:eastAsia="en-GB"/>
        </w:rPr>
        <w:t>н</w:t>
      </w:r>
      <w:r w:rsidR="00AD75DC" w:rsidRPr="009D131C">
        <w:rPr>
          <w:rFonts w:ascii="Times New Roman" w:hAnsi="Times New Roman"/>
          <w:sz w:val="24"/>
          <w:szCs w:val="24"/>
          <w:lang w:val="sr-Cyrl-RS" w:eastAsia="en-GB"/>
        </w:rPr>
        <w:t xml:space="preserve">сијских средстава треба имати у виду да за </w:t>
      </w:r>
      <w:r w:rsidR="00A32ECB" w:rsidRPr="009D131C">
        <w:rPr>
          <w:rFonts w:ascii="Times New Roman" w:hAnsi="Times New Roman"/>
          <w:sz w:val="24"/>
          <w:szCs w:val="24"/>
          <w:lang w:val="sr-Cyrl-RS" w:eastAsia="en-GB"/>
        </w:rPr>
        <w:t xml:space="preserve">остваривања </w:t>
      </w:r>
      <w:r w:rsidR="00136791" w:rsidRPr="009D131C">
        <w:rPr>
          <w:rFonts w:ascii="Times New Roman" w:hAnsi="Times New Roman"/>
          <w:sz w:val="24"/>
          <w:szCs w:val="24"/>
          <w:lang w:val="sr-Cyrl-RS" w:eastAsia="en-GB"/>
        </w:rPr>
        <w:t xml:space="preserve">посебног </w:t>
      </w:r>
      <w:r w:rsidR="00A32ECB" w:rsidRPr="009D131C">
        <w:rPr>
          <w:rFonts w:ascii="Times New Roman" w:hAnsi="Times New Roman"/>
          <w:sz w:val="24"/>
          <w:szCs w:val="24"/>
          <w:lang w:val="sr-Cyrl-RS" w:eastAsia="en-GB"/>
        </w:rPr>
        <w:t>циљ</w:t>
      </w:r>
      <w:r w:rsidR="00136791" w:rsidRPr="009D131C">
        <w:rPr>
          <w:rFonts w:ascii="Times New Roman" w:hAnsi="Times New Roman"/>
          <w:sz w:val="24"/>
          <w:szCs w:val="24"/>
          <w:lang w:val="sr-Cyrl-RS" w:eastAsia="en-GB"/>
        </w:rPr>
        <w:t>а</w:t>
      </w:r>
      <w:r w:rsidR="00A32ECB" w:rsidRPr="009D131C">
        <w:rPr>
          <w:rFonts w:ascii="Times New Roman" w:hAnsi="Times New Roman"/>
          <w:sz w:val="24"/>
          <w:szCs w:val="24"/>
          <w:lang w:val="sr-Cyrl-RS" w:eastAsia="en-GB"/>
        </w:rPr>
        <w:t xml:space="preserve"> 1</w:t>
      </w:r>
      <w:r w:rsidR="00136791" w:rsidRPr="009D131C">
        <w:rPr>
          <w:rFonts w:ascii="Times New Roman" w:hAnsi="Times New Roman"/>
          <w:sz w:val="24"/>
          <w:szCs w:val="24"/>
          <w:lang w:val="sr-Cyrl-RS" w:eastAsia="en-GB"/>
        </w:rPr>
        <w:t xml:space="preserve">. </w:t>
      </w:r>
      <w:r w:rsidR="00A32ECB" w:rsidRPr="009D131C">
        <w:rPr>
          <w:rFonts w:ascii="Times New Roman" w:hAnsi="Times New Roman"/>
          <w:sz w:val="24"/>
          <w:szCs w:val="24"/>
          <w:lang w:val="sr-Cyrl-RS" w:eastAsia="en-GB"/>
        </w:rPr>
        <w:t>и мера који се односе на подршку у процесу повратка и заштити интереса и ост</w:t>
      </w:r>
      <w:r w:rsidR="00AA0246" w:rsidRPr="009D131C">
        <w:rPr>
          <w:rFonts w:ascii="Times New Roman" w:hAnsi="Times New Roman"/>
          <w:sz w:val="24"/>
          <w:szCs w:val="24"/>
          <w:lang w:val="sr-Cyrl-RS" w:eastAsia="en-GB"/>
        </w:rPr>
        <w:t>варивање</w:t>
      </w:r>
      <w:r w:rsidR="00A32ECB" w:rsidRPr="009D131C">
        <w:rPr>
          <w:rFonts w:ascii="Times New Roman" w:hAnsi="Times New Roman"/>
          <w:sz w:val="24"/>
          <w:szCs w:val="24"/>
          <w:lang w:val="sr-Cyrl-RS" w:eastAsia="en-GB"/>
        </w:rPr>
        <w:t xml:space="preserve"> права </w:t>
      </w:r>
      <w:r w:rsidR="00136791" w:rsidRPr="009D131C">
        <w:rPr>
          <w:rFonts w:ascii="Times New Roman" w:hAnsi="Times New Roman"/>
          <w:sz w:val="24"/>
          <w:szCs w:val="24"/>
          <w:lang w:val="sr-Cyrl-RS" w:eastAsia="en-GB"/>
        </w:rPr>
        <w:t xml:space="preserve">избеглица </w:t>
      </w:r>
      <w:r w:rsidR="00A32ECB" w:rsidRPr="009D131C">
        <w:rPr>
          <w:rFonts w:ascii="Times New Roman" w:hAnsi="Times New Roman"/>
          <w:sz w:val="24"/>
          <w:szCs w:val="24"/>
          <w:lang w:val="sr-Cyrl-RS" w:eastAsia="en-GB"/>
        </w:rPr>
        <w:t xml:space="preserve">у земљи порекла, није потребно обезбедити </w:t>
      </w:r>
      <w:r w:rsidR="00136791" w:rsidRPr="009D131C">
        <w:rPr>
          <w:rFonts w:ascii="Times New Roman" w:hAnsi="Times New Roman"/>
          <w:sz w:val="24"/>
          <w:szCs w:val="24"/>
          <w:lang w:val="sr-Cyrl-RS" w:eastAsia="en-GB"/>
        </w:rPr>
        <w:t xml:space="preserve">додатна средства у </w:t>
      </w:r>
      <w:r w:rsidR="00AD75DC" w:rsidRPr="009D131C">
        <w:rPr>
          <w:rFonts w:ascii="Times New Roman" w:hAnsi="Times New Roman"/>
          <w:sz w:val="24"/>
          <w:szCs w:val="24"/>
          <w:lang w:val="sr-Cyrl-RS" w:eastAsia="en-GB"/>
        </w:rPr>
        <w:t>буџету К</w:t>
      </w:r>
      <w:r w:rsidR="00136791" w:rsidRPr="009D131C">
        <w:rPr>
          <w:rFonts w:ascii="Times New Roman" w:hAnsi="Times New Roman"/>
          <w:sz w:val="24"/>
          <w:szCs w:val="24"/>
          <w:lang w:val="sr-Cyrl-RS" w:eastAsia="en-GB"/>
        </w:rPr>
        <w:t>омесаријата</w:t>
      </w:r>
      <w:r w:rsidR="00AD75DC" w:rsidRPr="009D131C">
        <w:rPr>
          <w:rFonts w:ascii="Times New Roman" w:hAnsi="Times New Roman"/>
          <w:sz w:val="24"/>
          <w:szCs w:val="24"/>
          <w:lang w:val="sr-Cyrl-RS" w:eastAsia="en-GB"/>
        </w:rPr>
        <w:t>. П</w:t>
      </w:r>
      <w:r w:rsidR="00D011AB" w:rsidRPr="009D131C">
        <w:rPr>
          <w:rFonts w:ascii="Times New Roman" w:hAnsi="Times New Roman"/>
          <w:sz w:val="24"/>
          <w:szCs w:val="24"/>
          <w:lang w:val="sr-Cyrl-RS" w:eastAsia="en-GB"/>
        </w:rPr>
        <w:t xml:space="preserve">оменуте </w:t>
      </w:r>
      <w:r w:rsidR="00AD75DC" w:rsidRPr="009D131C">
        <w:rPr>
          <w:rFonts w:ascii="Times New Roman" w:hAnsi="Times New Roman"/>
          <w:sz w:val="24"/>
          <w:szCs w:val="24"/>
          <w:lang w:val="sr-Cyrl-RS" w:eastAsia="en-GB"/>
        </w:rPr>
        <w:t xml:space="preserve"> мере </w:t>
      </w:r>
      <w:r w:rsidR="00D011AB" w:rsidRPr="009D131C">
        <w:rPr>
          <w:rFonts w:ascii="Times New Roman" w:hAnsi="Times New Roman"/>
          <w:sz w:val="24"/>
          <w:szCs w:val="24"/>
          <w:lang w:val="sr-Cyrl-RS" w:eastAsia="en-GB"/>
        </w:rPr>
        <w:t xml:space="preserve">које обухватају </w:t>
      </w:r>
      <w:r w:rsidR="00AD75DC" w:rsidRPr="009D131C">
        <w:rPr>
          <w:rFonts w:ascii="Times New Roman" w:hAnsi="Times New Roman"/>
          <w:sz w:val="24"/>
          <w:szCs w:val="24"/>
          <w:lang w:val="sr-Cyrl-RS" w:eastAsia="en-GB"/>
        </w:rPr>
        <w:t xml:space="preserve"> дипломатску активност</w:t>
      </w:r>
      <w:r w:rsidR="00D011AB" w:rsidRPr="009D131C">
        <w:rPr>
          <w:rFonts w:ascii="Times New Roman" w:hAnsi="Times New Roman"/>
          <w:sz w:val="24"/>
          <w:szCs w:val="24"/>
          <w:lang w:val="sr-Cyrl-RS" w:eastAsia="en-GB"/>
        </w:rPr>
        <w:t xml:space="preserve"> и</w:t>
      </w:r>
      <w:r w:rsidR="00AD75DC" w:rsidRPr="009D131C">
        <w:rPr>
          <w:rFonts w:ascii="Times New Roman" w:hAnsi="Times New Roman"/>
          <w:sz w:val="24"/>
          <w:szCs w:val="24"/>
          <w:lang w:val="sr-Cyrl-RS" w:eastAsia="en-GB"/>
        </w:rPr>
        <w:t xml:space="preserve">  </w:t>
      </w:r>
      <w:r w:rsidR="00D011AB" w:rsidRPr="009D131C">
        <w:rPr>
          <w:rFonts w:ascii="Times New Roman" w:hAnsi="Times New Roman"/>
          <w:sz w:val="24"/>
          <w:szCs w:val="24"/>
          <w:lang w:val="sr-Cyrl-RS" w:eastAsia="en-GB"/>
        </w:rPr>
        <w:t xml:space="preserve">међународну </w:t>
      </w:r>
      <w:r w:rsidR="00AD75DC" w:rsidRPr="009D131C">
        <w:rPr>
          <w:rFonts w:ascii="Times New Roman" w:hAnsi="Times New Roman"/>
          <w:sz w:val="24"/>
          <w:szCs w:val="24"/>
          <w:lang w:val="sr-Cyrl-RS" w:eastAsia="en-GB"/>
        </w:rPr>
        <w:t>сарадњу</w:t>
      </w:r>
      <w:r w:rsidR="00136791" w:rsidRPr="009D131C">
        <w:rPr>
          <w:rFonts w:ascii="Times New Roman" w:hAnsi="Times New Roman"/>
          <w:sz w:val="24"/>
          <w:szCs w:val="24"/>
          <w:lang w:val="sr-Cyrl-RS" w:eastAsia="en-GB"/>
        </w:rPr>
        <w:t xml:space="preserve"> и</w:t>
      </w:r>
      <w:r w:rsidR="00AD75DC" w:rsidRPr="009D131C">
        <w:rPr>
          <w:rFonts w:ascii="Times New Roman" w:hAnsi="Times New Roman"/>
          <w:sz w:val="24"/>
          <w:szCs w:val="24"/>
          <w:lang w:val="sr-Cyrl-RS" w:eastAsia="en-GB"/>
        </w:rPr>
        <w:t xml:space="preserve"> обављају </w:t>
      </w:r>
      <w:r w:rsidR="00D011AB" w:rsidRPr="009D131C">
        <w:rPr>
          <w:rFonts w:ascii="Times New Roman" w:hAnsi="Times New Roman"/>
          <w:sz w:val="24"/>
          <w:szCs w:val="24"/>
          <w:lang w:val="sr-Cyrl-RS" w:eastAsia="en-GB"/>
        </w:rPr>
        <w:t xml:space="preserve">се </w:t>
      </w:r>
      <w:r w:rsidR="00AD75DC" w:rsidRPr="009D131C">
        <w:rPr>
          <w:rFonts w:ascii="Times New Roman" w:hAnsi="Times New Roman"/>
          <w:sz w:val="24"/>
          <w:szCs w:val="24"/>
          <w:lang w:val="sr-Cyrl-RS" w:eastAsia="en-GB"/>
        </w:rPr>
        <w:t xml:space="preserve">у оквиру редовних послова </w:t>
      </w:r>
      <w:r w:rsidR="00D011AB" w:rsidRPr="009D131C">
        <w:rPr>
          <w:rFonts w:ascii="Times New Roman" w:hAnsi="Times New Roman"/>
          <w:sz w:val="24"/>
          <w:szCs w:val="24"/>
          <w:lang w:val="sr-Cyrl-RS" w:eastAsia="en-GB"/>
        </w:rPr>
        <w:t>институ</w:t>
      </w:r>
      <w:r w:rsidR="00F87766" w:rsidRPr="009D131C">
        <w:rPr>
          <w:rFonts w:ascii="Times New Roman" w:hAnsi="Times New Roman"/>
          <w:sz w:val="24"/>
          <w:szCs w:val="24"/>
          <w:lang w:val="sr-Cyrl-RS" w:eastAsia="en-GB"/>
        </w:rPr>
        <w:t>ц</w:t>
      </w:r>
      <w:r w:rsidR="00D011AB" w:rsidRPr="009D131C">
        <w:rPr>
          <w:rFonts w:ascii="Times New Roman" w:hAnsi="Times New Roman"/>
          <w:sz w:val="24"/>
          <w:szCs w:val="24"/>
          <w:lang w:val="sr-Cyrl-RS" w:eastAsia="en-GB"/>
        </w:rPr>
        <w:t>ија које их спроводе</w:t>
      </w:r>
      <w:r w:rsidR="00136791" w:rsidRPr="009D131C">
        <w:rPr>
          <w:rFonts w:ascii="Times New Roman" w:hAnsi="Times New Roman"/>
          <w:sz w:val="24"/>
          <w:szCs w:val="24"/>
          <w:lang w:val="sr-Cyrl-RS" w:eastAsia="en-GB"/>
        </w:rPr>
        <w:t xml:space="preserve">. </w:t>
      </w:r>
      <w:r w:rsidR="00D011AB" w:rsidRPr="009D131C">
        <w:rPr>
          <w:rFonts w:ascii="Times New Roman" w:hAnsi="Times New Roman"/>
          <w:sz w:val="24"/>
          <w:szCs w:val="24"/>
          <w:lang w:val="sr-Cyrl-RS" w:eastAsia="en-GB"/>
        </w:rPr>
        <w:t>К</w:t>
      </w:r>
      <w:r w:rsidR="00136791" w:rsidRPr="009D131C">
        <w:rPr>
          <w:rFonts w:ascii="Times New Roman" w:hAnsi="Times New Roman"/>
          <w:sz w:val="24"/>
          <w:szCs w:val="24"/>
          <w:lang w:val="sr-Cyrl-RS" w:eastAsia="en-GB"/>
        </w:rPr>
        <w:t xml:space="preserve">омесаријат </w:t>
      </w:r>
      <w:r w:rsidR="00D011AB" w:rsidRPr="009D131C">
        <w:rPr>
          <w:rFonts w:ascii="Times New Roman" w:hAnsi="Times New Roman"/>
          <w:sz w:val="24"/>
          <w:szCs w:val="24"/>
          <w:lang w:val="sr-Cyrl-RS" w:eastAsia="en-GB"/>
        </w:rPr>
        <w:t xml:space="preserve">обезбеђује </w:t>
      </w:r>
      <w:r w:rsidR="00652F33" w:rsidRPr="009D131C">
        <w:rPr>
          <w:rFonts w:ascii="Times New Roman" w:hAnsi="Times New Roman"/>
          <w:sz w:val="24"/>
          <w:szCs w:val="24"/>
          <w:lang w:val="sr-Cyrl-RS" w:eastAsia="en-GB"/>
        </w:rPr>
        <w:t xml:space="preserve">подршку повратницима кроз превоз и </w:t>
      </w:r>
      <w:r w:rsidR="00D011AB" w:rsidRPr="009D131C">
        <w:rPr>
          <w:rFonts w:ascii="Times New Roman" w:hAnsi="Times New Roman"/>
          <w:sz w:val="24"/>
          <w:szCs w:val="24"/>
          <w:lang w:val="sr-Cyrl-RS" w:eastAsia="en-GB"/>
        </w:rPr>
        <w:t xml:space="preserve">пакете помоћи повратницима у Републику Хрватску и Босну и </w:t>
      </w:r>
      <w:r w:rsidR="00F21DE9" w:rsidRPr="009D131C">
        <w:rPr>
          <w:rFonts w:ascii="Times New Roman" w:hAnsi="Times New Roman"/>
          <w:sz w:val="24"/>
          <w:szCs w:val="24"/>
          <w:lang w:val="sr-Cyrl-RS" w:eastAsia="en-GB"/>
        </w:rPr>
        <w:t xml:space="preserve">Херцеговину, </w:t>
      </w:r>
      <w:r w:rsidR="00652F33" w:rsidRPr="009D131C">
        <w:rPr>
          <w:rFonts w:ascii="Times New Roman" w:hAnsi="Times New Roman"/>
          <w:sz w:val="24"/>
          <w:szCs w:val="24"/>
          <w:lang w:val="sr-Cyrl-RS" w:eastAsia="en-GB"/>
        </w:rPr>
        <w:t xml:space="preserve">а </w:t>
      </w:r>
      <w:r w:rsidR="00F21DE9" w:rsidRPr="009D131C">
        <w:rPr>
          <w:rFonts w:ascii="Times New Roman" w:hAnsi="Times New Roman"/>
          <w:sz w:val="24"/>
          <w:szCs w:val="24"/>
          <w:lang w:val="sr-Cyrl-RS" w:eastAsia="en-GB"/>
        </w:rPr>
        <w:t xml:space="preserve">финансијска средства се планирају прецизно и благовремено, у складу са пријавама за повратак, чији број </w:t>
      </w:r>
      <w:r w:rsidR="00D35F9C">
        <w:rPr>
          <w:rFonts w:ascii="Times New Roman" w:hAnsi="Times New Roman"/>
          <w:sz w:val="24"/>
          <w:szCs w:val="24"/>
          <w:lang w:val="sr-Cyrl-RS" w:eastAsia="en-GB"/>
        </w:rPr>
        <w:t xml:space="preserve">је </w:t>
      </w:r>
      <w:r w:rsidR="00F21DE9" w:rsidRPr="009D131C">
        <w:rPr>
          <w:rFonts w:ascii="Times New Roman" w:hAnsi="Times New Roman"/>
          <w:sz w:val="24"/>
          <w:szCs w:val="24"/>
          <w:lang w:val="sr-Cyrl-RS" w:eastAsia="en-GB"/>
        </w:rPr>
        <w:t xml:space="preserve">изузетно мали </w:t>
      </w:r>
      <w:r w:rsidR="00D00C0A" w:rsidRPr="009D131C">
        <w:rPr>
          <w:rFonts w:ascii="Times New Roman" w:hAnsi="Times New Roman"/>
          <w:sz w:val="24"/>
          <w:szCs w:val="24"/>
          <w:lang w:val="sr-Cyrl-RS" w:eastAsia="en-GB"/>
        </w:rPr>
        <w:t>и не представља значајно</w:t>
      </w:r>
      <w:r w:rsidR="00AD5871" w:rsidRPr="009D131C">
        <w:rPr>
          <w:rFonts w:ascii="Times New Roman" w:hAnsi="Times New Roman"/>
          <w:sz w:val="24"/>
          <w:szCs w:val="24"/>
          <w:lang w:val="sr-Cyrl-RS" w:eastAsia="en-GB"/>
        </w:rPr>
        <w:t xml:space="preserve"> </w:t>
      </w:r>
      <w:r w:rsidR="00D00C0A" w:rsidRPr="009D131C">
        <w:rPr>
          <w:rFonts w:ascii="Times New Roman" w:hAnsi="Times New Roman"/>
          <w:sz w:val="24"/>
          <w:szCs w:val="24"/>
          <w:lang w:val="sr-Cyrl-RS" w:eastAsia="en-GB"/>
        </w:rPr>
        <w:t xml:space="preserve">и финансијско оптерећење. </w:t>
      </w:r>
      <w:r w:rsidR="00652F33" w:rsidRPr="009D131C">
        <w:rPr>
          <w:rFonts w:ascii="Times New Roman" w:hAnsi="Times New Roman"/>
          <w:sz w:val="24"/>
          <w:szCs w:val="24"/>
          <w:lang w:val="sr-Cyrl-RS" w:eastAsia="en-GB"/>
        </w:rPr>
        <w:t>Слично, за посебан циљ 4, односно п</w:t>
      </w:r>
      <w:r w:rsidR="002D53D7" w:rsidRPr="009D131C">
        <w:rPr>
          <w:rFonts w:ascii="Times New Roman" w:hAnsi="Times New Roman"/>
          <w:sz w:val="24"/>
          <w:szCs w:val="24"/>
          <w:lang w:val="sr-Cyrl-RS" w:eastAsia="en-GB"/>
        </w:rPr>
        <w:t>одршк</w:t>
      </w:r>
      <w:r w:rsidR="00652F33" w:rsidRPr="009D131C">
        <w:rPr>
          <w:rFonts w:ascii="Times New Roman" w:hAnsi="Times New Roman"/>
          <w:sz w:val="24"/>
          <w:szCs w:val="24"/>
          <w:lang w:val="sr-Cyrl-RS" w:eastAsia="en-GB"/>
        </w:rPr>
        <w:t>у</w:t>
      </w:r>
      <w:r w:rsidR="002D53D7" w:rsidRPr="009D131C">
        <w:rPr>
          <w:rFonts w:ascii="Times New Roman" w:hAnsi="Times New Roman"/>
          <w:sz w:val="24"/>
          <w:szCs w:val="24"/>
          <w:lang w:val="sr-Cyrl-RS" w:eastAsia="en-GB"/>
        </w:rPr>
        <w:t xml:space="preserve"> повратку </w:t>
      </w:r>
      <w:r w:rsidR="00D35F9C">
        <w:rPr>
          <w:rFonts w:ascii="Times New Roman" w:hAnsi="Times New Roman"/>
          <w:sz w:val="24"/>
          <w:szCs w:val="24"/>
          <w:lang w:val="sr-Cyrl-RS" w:eastAsia="en-GB"/>
        </w:rPr>
        <w:t>ИРЛ</w:t>
      </w:r>
      <w:r w:rsidR="002D53D7" w:rsidRPr="009D131C">
        <w:rPr>
          <w:rFonts w:ascii="Times New Roman" w:hAnsi="Times New Roman"/>
          <w:sz w:val="24"/>
          <w:szCs w:val="24"/>
          <w:lang w:val="sr-Cyrl-RS" w:eastAsia="en-GB"/>
        </w:rPr>
        <w:t xml:space="preserve"> на </w:t>
      </w:r>
      <w:r w:rsidR="00D35F9C">
        <w:rPr>
          <w:rFonts w:ascii="Times New Roman" w:hAnsi="Times New Roman"/>
          <w:sz w:val="24"/>
          <w:szCs w:val="24"/>
          <w:lang w:val="sr-Cyrl-RS" w:eastAsia="en-GB"/>
        </w:rPr>
        <w:t xml:space="preserve">простор Аутономне Покрајине </w:t>
      </w:r>
      <w:r w:rsidR="002D53D7" w:rsidRPr="009D131C">
        <w:rPr>
          <w:rFonts w:ascii="Times New Roman" w:hAnsi="Times New Roman"/>
          <w:sz w:val="24"/>
          <w:szCs w:val="24"/>
          <w:lang w:val="sr-Cyrl-RS" w:eastAsia="en-GB"/>
        </w:rPr>
        <w:t>К</w:t>
      </w:r>
      <w:r w:rsidR="00EB5D87">
        <w:rPr>
          <w:rFonts w:ascii="Times New Roman" w:hAnsi="Times New Roman"/>
          <w:sz w:val="24"/>
          <w:szCs w:val="24"/>
          <w:lang w:val="sr-Cyrl-RS" w:eastAsia="en-GB"/>
        </w:rPr>
        <w:t>осов</w:t>
      </w:r>
      <w:r w:rsidR="00D35F9C">
        <w:rPr>
          <w:rFonts w:ascii="Times New Roman" w:hAnsi="Times New Roman"/>
          <w:sz w:val="24"/>
          <w:szCs w:val="24"/>
          <w:lang w:val="sr-Cyrl-RS" w:eastAsia="en-GB"/>
        </w:rPr>
        <w:t>а</w:t>
      </w:r>
      <w:r w:rsidR="00EB5D87">
        <w:rPr>
          <w:rFonts w:ascii="Times New Roman" w:hAnsi="Times New Roman"/>
          <w:sz w:val="24"/>
          <w:szCs w:val="24"/>
          <w:lang w:val="sr-Cyrl-RS" w:eastAsia="en-GB"/>
        </w:rPr>
        <w:t xml:space="preserve"> </w:t>
      </w:r>
      <w:r w:rsidR="002D53D7" w:rsidRPr="009D131C">
        <w:rPr>
          <w:rFonts w:ascii="Times New Roman" w:hAnsi="Times New Roman"/>
          <w:sz w:val="24"/>
          <w:szCs w:val="24"/>
          <w:lang w:val="sr-Cyrl-RS" w:eastAsia="en-GB"/>
        </w:rPr>
        <w:t>и</w:t>
      </w:r>
      <w:r w:rsidR="00EB5D87">
        <w:rPr>
          <w:rFonts w:ascii="Times New Roman" w:hAnsi="Times New Roman"/>
          <w:sz w:val="24"/>
          <w:szCs w:val="24"/>
          <w:lang w:val="sr-Cyrl-RS" w:eastAsia="en-GB"/>
        </w:rPr>
        <w:t xml:space="preserve"> </w:t>
      </w:r>
      <w:r w:rsidR="002D53D7" w:rsidRPr="009D131C">
        <w:rPr>
          <w:rFonts w:ascii="Times New Roman" w:hAnsi="Times New Roman"/>
          <w:sz w:val="24"/>
          <w:szCs w:val="24"/>
          <w:lang w:val="sr-Cyrl-RS" w:eastAsia="en-GB"/>
        </w:rPr>
        <w:t>М</w:t>
      </w:r>
      <w:r w:rsidR="00EB5D87">
        <w:rPr>
          <w:rFonts w:ascii="Times New Roman" w:hAnsi="Times New Roman"/>
          <w:sz w:val="24"/>
          <w:szCs w:val="24"/>
          <w:lang w:val="sr-Cyrl-RS" w:eastAsia="en-GB"/>
        </w:rPr>
        <w:t>етохиј</w:t>
      </w:r>
      <w:r w:rsidR="00D35F9C">
        <w:rPr>
          <w:rFonts w:ascii="Times New Roman" w:hAnsi="Times New Roman"/>
          <w:sz w:val="24"/>
          <w:szCs w:val="24"/>
          <w:lang w:val="sr-Cyrl-RS" w:eastAsia="en-GB"/>
        </w:rPr>
        <w:t>е</w:t>
      </w:r>
      <w:r w:rsidR="00652F33" w:rsidRPr="009D131C">
        <w:rPr>
          <w:rFonts w:ascii="Times New Roman" w:hAnsi="Times New Roman"/>
          <w:sz w:val="24"/>
          <w:szCs w:val="24"/>
          <w:lang w:val="sr-Cyrl-RS" w:eastAsia="en-GB"/>
        </w:rPr>
        <w:t>,</w:t>
      </w:r>
      <w:r w:rsidR="001510F0">
        <w:rPr>
          <w:rFonts w:ascii="Times New Roman" w:hAnsi="Times New Roman"/>
          <w:sz w:val="24"/>
          <w:szCs w:val="24"/>
          <w:lang w:val="sr-Cyrl-RS" w:eastAsia="en-GB"/>
        </w:rPr>
        <w:t xml:space="preserve"> обезбеђена су средства</w:t>
      </w:r>
      <w:r w:rsidR="002D53D7" w:rsidRPr="009D131C">
        <w:rPr>
          <w:rFonts w:ascii="Times New Roman" w:hAnsi="Times New Roman"/>
          <w:sz w:val="24"/>
          <w:szCs w:val="24"/>
          <w:lang w:val="sr-Cyrl-RS" w:eastAsia="en-GB"/>
        </w:rPr>
        <w:t xml:space="preserve"> на разделу Канцеларије за Косово и Метохију.</w:t>
      </w:r>
      <w:r w:rsidR="00652F33" w:rsidRPr="009D131C">
        <w:rPr>
          <w:rFonts w:ascii="Times New Roman" w:hAnsi="Times New Roman"/>
          <w:sz w:val="24"/>
          <w:szCs w:val="24"/>
          <w:lang w:val="sr-Cyrl-RS" w:eastAsia="en-GB"/>
        </w:rPr>
        <w:t xml:space="preserve"> </w:t>
      </w:r>
      <w:r w:rsidR="00D57E1D" w:rsidRPr="009D131C">
        <w:rPr>
          <w:rFonts w:ascii="Times New Roman" w:hAnsi="Times New Roman"/>
          <w:sz w:val="24"/>
          <w:szCs w:val="24"/>
          <w:lang w:val="sr-Cyrl-RS" w:eastAsia="en-GB"/>
        </w:rPr>
        <w:lastRenderedPageBreak/>
        <w:t>У случају оживљавања Скопског процеса или учешћа у неком новом процес</w:t>
      </w:r>
      <w:r w:rsidR="000279CE">
        <w:rPr>
          <w:rFonts w:ascii="Times New Roman" w:hAnsi="Times New Roman"/>
          <w:sz w:val="24"/>
          <w:szCs w:val="24"/>
          <w:lang w:val="sr-Cyrl-RS" w:eastAsia="en-GB"/>
        </w:rPr>
        <w:t>у, биће припремљена одговарајућа</w:t>
      </w:r>
      <w:r w:rsidR="00D57E1D" w:rsidRPr="009D131C">
        <w:rPr>
          <w:rFonts w:ascii="Times New Roman" w:hAnsi="Times New Roman"/>
          <w:sz w:val="24"/>
          <w:szCs w:val="24"/>
          <w:lang w:val="sr-Cyrl-RS" w:eastAsia="en-GB"/>
        </w:rPr>
        <w:t xml:space="preserve"> Платформа активности и буџет и предочени Влади ради усвајања. </w:t>
      </w:r>
    </w:p>
    <w:p w14:paraId="55EDE449" w14:textId="5B91B1AF" w:rsidR="007E6351" w:rsidRPr="009D131C" w:rsidRDefault="00D57E1D" w:rsidP="009D131C">
      <w:pPr>
        <w:autoSpaceDE w:val="0"/>
        <w:autoSpaceDN w:val="0"/>
        <w:adjustRightInd w:val="0"/>
        <w:spacing w:after="0" w:line="240" w:lineRule="auto"/>
        <w:ind w:firstLine="720"/>
        <w:jc w:val="both"/>
        <w:rPr>
          <w:rFonts w:ascii="Times New Roman" w:hAnsi="Times New Roman"/>
          <w:sz w:val="24"/>
          <w:szCs w:val="24"/>
          <w:lang w:val="sr-Cyrl-RS" w:eastAsia="en-GB"/>
        </w:rPr>
      </w:pPr>
      <w:r w:rsidRPr="009D131C">
        <w:rPr>
          <w:rFonts w:ascii="Times New Roman" w:hAnsi="Times New Roman"/>
          <w:sz w:val="24"/>
          <w:szCs w:val="24"/>
          <w:lang w:val="sr-Cyrl-RS" w:eastAsia="en-GB"/>
        </w:rPr>
        <w:t xml:space="preserve">Остваривање </w:t>
      </w:r>
      <w:r w:rsidR="00652F33" w:rsidRPr="009D131C">
        <w:rPr>
          <w:rFonts w:ascii="Times New Roman" w:hAnsi="Times New Roman"/>
          <w:sz w:val="24"/>
          <w:szCs w:val="24"/>
          <w:lang w:val="sr-Cyrl-RS" w:eastAsia="en-GB"/>
        </w:rPr>
        <w:t xml:space="preserve">посебних </w:t>
      </w:r>
      <w:r w:rsidR="00D00C0A" w:rsidRPr="009D131C">
        <w:rPr>
          <w:rFonts w:ascii="Times New Roman" w:hAnsi="Times New Roman"/>
          <w:sz w:val="24"/>
          <w:szCs w:val="24"/>
          <w:lang w:val="sr-Cyrl-RS" w:eastAsia="en-GB"/>
        </w:rPr>
        <w:t xml:space="preserve">циљева 2 и </w:t>
      </w:r>
      <w:r w:rsidR="00652F33" w:rsidRPr="009D131C">
        <w:rPr>
          <w:rFonts w:ascii="Times New Roman" w:hAnsi="Times New Roman"/>
          <w:sz w:val="24"/>
          <w:szCs w:val="24"/>
          <w:lang w:val="sr-Cyrl-RS" w:eastAsia="en-GB"/>
        </w:rPr>
        <w:t>3</w:t>
      </w:r>
      <w:r w:rsidRPr="009D131C">
        <w:rPr>
          <w:rFonts w:ascii="Times New Roman" w:hAnsi="Times New Roman"/>
          <w:sz w:val="24"/>
          <w:szCs w:val="24"/>
          <w:lang w:val="sr-Cyrl-RS" w:eastAsia="en-GB"/>
        </w:rPr>
        <w:t xml:space="preserve">, </w:t>
      </w:r>
      <w:r w:rsidR="00652F33" w:rsidRPr="009D131C">
        <w:rPr>
          <w:rFonts w:ascii="Times New Roman" w:hAnsi="Times New Roman"/>
          <w:sz w:val="24"/>
          <w:szCs w:val="24"/>
          <w:lang w:val="sr-Cyrl-RS" w:eastAsia="en-GB"/>
        </w:rPr>
        <w:t>међутим, захтева</w:t>
      </w:r>
      <w:r w:rsidR="00C06FE2">
        <w:rPr>
          <w:rFonts w:ascii="Times New Roman" w:hAnsi="Times New Roman"/>
          <w:sz w:val="24"/>
          <w:szCs w:val="24"/>
          <w:lang w:val="sr-Cyrl-RS" w:eastAsia="en-GB"/>
        </w:rPr>
        <w:t xml:space="preserve"> </w:t>
      </w:r>
      <w:r w:rsidR="005E3F24" w:rsidRPr="009D131C">
        <w:rPr>
          <w:rFonts w:ascii="Times New Roman" w:hAnsi="Times New Roman"/>
          <w:sz w:val="24"/>
          <w:szCs w:val="24"/>
          <w:lang w:val="sr-Cyrl-RS" w:eastAsia="en-GB"/>
        </w:rPr>
        <w:t>обезбеђивање средстава из буџета</w:t>
      </w:r>
      <w:r w:rsidR="00C06FE2">
        <w:rPr>
          <w:rFonts w:ascii="Times New Roman" w:hAnsi="Times New Roman"/>
          <w:sz w:val="24"/>
          <w:szCs w:val="24"/>
          <w:lang w:val="en-GB" w:eastAsia="en-GB"/>
        </w:rPr>
        <w:t xml:space="preserve">, </w:t>
      </w:r>
      <w:r w:rsidR="005E3F24" w:rsidRPr="009D131C">
        <w:rPr>
          <w:rFonts w:ascii="Times New Roman" w:hAnsi="Times New Roman"/>
          <w:sz w:val="24"/>
          <w:szCs w:val="24"/>
          <w:lang w:val="sr-Cyrl-RS" w:eastAsia="en-GB"/>
        </w:rPr>
        <w:t xml:space="preserve">а </w:t>
      </w:r>
      <w:r w:rsidR="00C06FE2" w:rsidRPr="000D500D">
        <w:rPr>
          <w:rFonts w:ascii="Times New Roman" w:hAnsi="Times New Roman"/>
          <w:sz w:val="24"/>
          <w:szCs w:val="24"/>
          <w:lang w:val="sr-Cyrl-RS" w:eastAsia="en-GB"/>
        </w:rPr>
        <w:t xml:space="preserve">нарочито су значајна </w:t>
      </w:r>
      <w:r w:rsidR="005E3F24" w:rsidRPr="000D500D">
        <w:rPr>
          <w:rFonts w:ascii="Times New Roman" w:hAnsi="Times New Roman"/>
          <w:sz w:val="24"/>
          <w:szCs w:val="24"/>
          <w:lang w:val="sr-Cyrl-RS" w:eastAsia="en-GB"/>
        </w:rPr>
        <w:t xml:space="preserve">финансијска средства </w:t>
      </w:r>
      <w:r w:rsidR="00C06FE2" w:rsidRPr="000D500D">
        <w:rPr>
          <w:rFonts w:ascii="Times New Roman" w:hAnsi="Times New Roman"/>
          <w:sz w:val="24"/>
          <w:szCs w:val="24"/>
          <w:lang w:val="sr-Cyrl-RS" w:eastAsia="en-GB"/>
        </w:rPr>
        <w:t xml:space="preserve">потребна </w:t>
      </w:r>
      <w:r w:rsidR="005E3F24" w:rsidRPr="000D500D">
        <w:rPr>
          <w:rFonts w:ascii="Times New Roman" w:hAnsi="Times New Roman"/>
          <w:sz w:val="24"/>
          <w:szCs w:val="24"/>
          <w:lang w:val="sr-Cyrl-RS" w:eastAsia="en-GB"/>
        </w:rPr>
        <w:t>за</w:t>
      </w:r>
      <w:r w:rsidR="005E3F24" w:rsidRPr="009D131C">
        <w:rPr>
          <w:rFonts w:ascii="Times New Roman" w:hAnsi="Times New Roman"/>
          <w:sz w:val="24"/>
          <w:szCs w:val="24"/>
          <w:lang w:val="sr-Cyrl-RS" w:eastAsia="en-GB"/>
        </w:rPr>
        <w:t xml:space="preserve"> решавање стамбених потреба </w:t>
      </w:r>
      <w:r w:rsidR="004B357A" w:rsidRPr="009D131C">
        <w:rPr>
          <w:rFonts w:ascii="Times New Roman" w:hAnsi="Times New Roman"/>
          <w:sz w:val="24"/>
          <w:szCs w:val="24"/>
          <w:lang w:val="sr-Cyrl-RS" w:eastAsia="en-GB"/>
        </w:rPr>
        <w:t xml:space="preserve">најугроженијих </w:t>
      </w:r>
      <w:r w:rsidR="002D53D7" w:rsidRPr="009D131C">
        <w:rPr>
          <w:rFonts w:ascii="Times New Roman" w:hAnsi="Times New Roman"/>
          <w:sz w:val="24"/>
          <w:szCs w:val="24"/>
          <w:lang w:val="sr-Cyrl-RS" w:eastAsia="en-GB"/>
        </w:rPr>
        <w:t xml:space="preserve">избеглица и </w:t>
      </w:r>
      <w:r w:rsidR="004B357A" w:rsidRPr="009D131C">
        <w:rPr>
          <w:rFonts w:ascii="Times New Roman" w:hAnsi="Times New Roman"/>
          <w:sz w:val="24"/>
          <w:szCs w:val="24"/>
          <w:lang w:val="sr-Cyrl-RS" w:eastAsia="en-GB"/>
        </w:rPr>
        <w:t>ИРЛ</w:t>
      </w:r>
      <w:r w:rsidR="00652F33" w:rsidRPr="009D131C">
        <w:rPr>
          <w:rFonts w:ascii="Times New Roman" w:hAnsi="Times New Roman"/>
          <w:sz w:val="24"/>
          <w:szCs w:val="24"/>
          <w:lang w:val="sr-Cyrl-RS" w:eastAsia="en-GB"/>
        </w:rPr>
        <w:t xml:space="preserve">. </w:t>
      </w:r>
    </w:p>
    <w:p w14:paraId="225B97B2" w14:textId="1A4726A1" w:rsidR="007E6351" w:rsidRPr="00936BA6" w:rsidRDefault="00652F33" w:rsidP="009D131C">
      <w:pPr>
        <w:autoSpaceDE w:val="0"/>
        <w:autoSpaceDN w:val="0"/>
        <w:adjustRightInd w:val="0"/>
        <w:spacing w:after="0" w:line="240" w:lineRule="auto"/>
        <w:ind w:firstLine="720"/>
        <w:jc w:val="both"/>
        <w:rPr>
          <w:rFonts w:ascii="Times New Roman" w:hAnsi="Times New Roman"/>
          <w:sz w:val="24"/>
          <w:szCs w:val="24"/>
          <w:lang w:val="sr-Cyrl-RS" w:eastAsia="en-GB"/>
        </w:rPr>
      </w:pPr>
      <w:r w:rsidRPr="00936BA6">
        <w:rPr>
          <w:rFonts w:ascii="Times New Roman" w:hAnsi="Times New Roman"/>
          <w:sz w:val="24"/>
          <w:szCs w:val="24"/>
          <w:lang w:val="sr-Cyrl-RS" w:eastAsia="en-GB"/>
        </w:rPr>
        <w:t xml:space="preserve">За </w:t>
      </w:r>
      <w:r w:rsidR="00DC4B8B" w:rsidRPr="00936BA6">
        <w:rPr>
          <w:rFonts w:ascii="Times New Roman" w:hAnsi="Times New Roman"/>
          <w:sz w:val="24"/>
          <w:szCs w:val="24"/>
          <w:lang w:val="sr-Cyrl-RS" w:eastAsia="en-GB"/>
        </w:rPr>
        <w:t>решавање стам</w:t>
      </w:r>
      <w:r w:rsidR="00AA0246" w:rsidRPr="00936BA6">
        <w:rPr>
          <w:rFonts w:ascii="Times New Roman" w:hAnsi="Times New Roman"/>
          <w:sz w:val="24"/>
          <w:szCs w:val="24"/>
          <w:lang w:val="sr-Cyrl-RS" w:eastAsia="en-GB"/>
        </w:rPr>
        <w:t xml:space="preserve">бених </w:t>
      </w:r>
      <w:r w:rsidR="00DC4B8B" w:rsidRPr="00936BA6">
        <w:rPr>
          <w:rFonts w:ascii="Times New Roman" w:hAnsi="Times New Roman"/>
          <w:sz w:val="24"/>
          <w:szCs w:val="24"/>
          <w:lang w:val="sr-Cyrl-RS" w:eastAsia="en-GB"/>
        </w:rPr>
        <w:t>потреба</w:t>
      </w:r>
      <w:r w:rsidR="005C6596" w:rsidRPr="00936BA6">
        <w:rPr>
          <w:rFonts w:ascii="Times New Roman" w:hAnsi="Times New Roman"/>
          <w:sz w:val="24"/>
          <w:szCs w:val="24"/>
          <w:lang w:val="sr-Cyrl-RS" w:eastAsia="en-GB"/>
        </w:rPr>
        <w:t xml:space="preserve"> </w:t>
      </w:r>
      <w:r w:rsidR="00C32D42" w:rsidRPr="00936BA6">
        <w:rPr>
          <w:rFonts w:ascii="Times New Roman" w:hAnsi="Times New Roman"/>
          <w:sz w:val="24"/>
          <w:szCs w:val="24"/>
          <w:lang w:val="sr-Cyrl-RS" w:eastAsia="en-GB"/>
        </w:rPr>
        <w:t xml:space="preserve">свих </w:t>
      </w:r>
      <w:r w:rsidR="0068241D" w:rsidRPr="00936BA6">
        <w:rPr>
          <w:rFonts w:ascii="Times New Roman" w:hAnsi="Times New Roman"/>
          <w:sz w:val="24"/>
          <w:szCs w:val="24"/>
          <w:lang w:val="sr-Cyrl-RS" w:eastAsia="en-GB"/>
        </w:rPr>
        <w:t>8</w:t>
      </w:r>
      <w:r w:rsidR="00C662F5" w:rsidRPr="00936BA6">
        <w:rPr>
          <w:rFonts w:ascii="Times New Roman" w:hAnsi="Times New Roman"/>
          <w:sz w:val="24"/>
          <w:szCs w:val="24"/>
          <w:lang w:val="sr-Cyrl-RS" w:eastAsia="en-GB"/>
        </w:rPr>
        <w:t>.</w:t>
      </w:r>
      <w:r w:rsidR="0068241D" w:rsidRPr="00936BA6">
        <w:rPr>
          <w:rFonts w:ascii="Times New Roman" w:hAnsi="Times New Roman"/>
          <w:sz w:val="24"/>
          <w:szCs w:val="24"/>
          <w:lang w:val="sr-Cyrl-RS" w:eastAsia="en-GB"/>
        </w:rPr>
        <w:t>9</w:t>
      </w:r>
      <w:r w:rsidR="00C0252F">
        <w:rPr>
          <w:rFonts w:ascii="Times New Roman" w:hAnsi="Times New Roman"/>
          <w:sz w:val="24"/>
          <w:szCs w:val="24"/>
          <w:lang w:val="en-GB" w:eastAsia="en-GB"/>
        </w:rPr>
        <w:t>9</w:t>
      </w:r>
      <w:r w:rsidR="0068241D" w:rsidRPr="00936BA6">
        <w:rPr>
          <w:rFonts w:ascii="Times New Roman" w:hAnsi="Times New Roman"/>
          <w:sz w:val="24"/>
          <w:szCs w:val="24"/>
          <w:lang w:val="sr-Cyrl-RS" w:eastAsia="en-GB"/>
        </w:rPr>
        <w:t>6</w:t>
      </w:r>
      <w:r w:rsidR="005C6596" w:rsidRPr="00936BA6">
        <w:rPr>
          <w:rFonts w:ascii="Times New Roman" w:hAnsi="Times New Roman"/>
          <w:sz w:val="24"/>
          <w:szCs w:val="24"/>
          <w:lang w:val="sr-Cyrl-RS" w:eastAsia="en-GB"/>
        </w:rPr>
        <w:t xml:space="preserve"> избегличких породица у стању потребе, неопходно је обезбедити </w:t>
      </w:r>
      <w:r w:rsidR="00C06FE2" w:rsidRPr="00936BA6">
        <w:rPr>
          <w:rFonts w:ascii="Times New Roman" w:hAnsi="Times New Roman"/>
          <w:sz w:val="24"/>
          <w:szCs w:val="24"/>
          <w:lang w:val="sr-Cyrl-RS" w:eastAsia="en-GB"/>
        </w:rPr>
        <w:t>око 29.000.000.000 динара</w:t>
      </w:r>
      <w:r w:rsidR="00C32D42" w:rsidRPr="00936BA6">
        <w:rPr>
          <w:rFonts w:ascii="Times New Roman" w:hAnsi="Times New Roman"/>
          <w:sz w:val="24"/>
          <w:szCs w:val="24"/>
          <w:lang w:val="sr-Cyrl-RS" w:eastAsia="en-GB"/>
        </w:rPr>
        <w:t>.</w:t>
      </w:r>
      <w:r w:rsidRPr="00936BA6">
        <w:rPr>
          <w:rFonts w:ascii="Times New Roman" w:hAnsi="Times New Roman"/>
          <w:sz w:val="24"/>
          <w:szCs w:val="24"/>
          <w:lang w:val="sr-Cyrl-RS" w:eastAsia="en-GB"/>
        </w:rPr>
        <w:t xml:space="preserve"> За ове потребе, у оквиру буџетских лимита Комесаријата обезбеђено је</w:t>
      </w:r>
      <w:r w:rsidR="00C06FE2" w:rsidRPr="00936BA6">
        <w:rPr>
          <w:rFonts w:ascii="Times New Roman" w:hAnsi="Times New Roman"/>
          <w:sz w:val="24"/>
          <w:szCs w:val="24"/>
          <w:lang w:val="sr-Cyrl-RS" w:eastAsia="en-GB"/>
        </w:rPr>
        <w:t xml:space="preserve"> око</w:t>
      </w:r>
      <w:r w:rsidRPr="00936BA6">
        <w:rPr>
          <w:rFonts w:ascii="Times New Roman" w:hAnsi="Times New Roman"/>
          <w:sz w:val="24"/>
          <w:szCs w:val="24"/>
          <w:lang w:val="sr-Cyrl-RS" w:eastAsia="en-GB"/>
        </w:rPr>
        <w:t xml:space="preserve"> </w:t>
      </w:r>
      <w:bookmarkStart w:id="14" w:name="_Hlk181182474"/>
      <w:r w:rsidRPr="00936BA6">
        <w:rPr>
          <w:rFonts w:ascii="Times New Roman" w:hAnsi="Times New Roman"/>
          <w:sz w:val="24"/>
          <w:szCs w:val="24"/>
          <w:lang w:val="sr-Cyrl-RS" w:eastAsia="en-GB"/>
        </w:rPr>
        <w:t>1</w:t>
      </w:r>
      <w:r w:rsidR="00C06FE2" w:rsidRPr="00936BA6">
        <w:rPr>
          <w:rFonts w:ascii="Times New Roman" w:hAnsi="Times New Roman"/>
          <w:sz w:val="24"/>
          <w:szCs w:val="24"/>
          <w:lang w:val="sr-Cyrl-RS" w:eastAsia="en-GB"/>
        </w:rPr>
        <w:t>.760.000.</w:t>
      </w:r>
      <w:r w:rsidRPr="00936BA6">
        <w:rPr>
          <w:rFonts w:ascii="Times New Roman" w:hAnsi="Times New Roman"/>
          <w:sz w:val="24"/>
          <w:szCs w:val="24"/>
          <w:lang w:val="sr-Cyrl-RS" w:eastAsia="en-GB"/>
        </w:rPr>
        <w:t xml:space="preserve">000 </w:t>
      </w:r>
      <w:r w:rsidR="00C06FE2" w:rsidRPr="00936BA6">
        <w:rPr>
          <w:rFonts w:ascii="Times New Roman" w:hAnsi="Times New Roman"/>
          <w:sz w:val="24"/>
          <w:szCs w:val="24"/>
          <w:lang w:val="sr-Cyrl-RS" w:eastAsia="en-GB"/>
        </w:rPr>
        <w:t>динара</w:t>
      </w:r>
      <w:bookmarkEnd w:id="14"/>
      <w:r w:rsidRPr="00936BA6">
        <w:rPr>
          <w:rFonts w:ascii="Times New Roman" w:hAnsi="Times New Roman"/>
          <w:sz w:val="24"/>
          <w:szCs w:val="24"/>
          <w:lang w:val="sr-Cyrl-RS" w:eastAsia="en-GB"/>
        </w:rPr>
        <w:t xml:space="preserve"> за период важења Стратегије. У августу 2023. године</w:t>
      </w:r>
      <w:r w:rsidR="00D35F9C" w:rsidRPr="00936BA6">
        <w:rPr>
          <w:rFonts w:ascii="Times New Roman" w:hAnsi="Times New Roman"/>
          <w:sz w:val="24"/>
          <w:szCs w:val="24"/>
          <w:lang w:val="sr-Cyrl-RS" w:eastAsia="en-GB"/>
        </w:rPr>
        <w:t>,</w:t>
      </w:r>
      <w:r w:rsidR="000279CE">
        <w:rPr>
          <w:rFonts w:ascii="Times New Roman" w:hAnsi="Times New Roman"/>
          <w:sz w:val="24"/>
          <w:szCs w:val="24"/>
          <w:lang w:val="sr-Cyrl-RS" w:eastAsia="en-GB"/>
        </w:rPr>
        <w:t xml:space="preserve"> покренута</w:t>
      </w:r>
      <w:r w:rsidR="00861042">
        <w:rPr>
          <w:rFonts w:ascii="Times New Roman" w:hAnsi="Times New Roman"/>
          <w:sz w:val="24"/>
          <w:szCs w:val="24"/>
          <w:lang w:val="sr-Cyrl-RS" w:eastAsia="en-GB"/>
        </w:rPr>
        <w:t xml:space="preserve"> је иницијатива да се обезбеде</w:t>
      </w:r>
      <w:r w:rsidRPr="00936BA6">
        <w:rPr>
          <w:rFonts w:ascii="Times New Roman" w:hAnsi="Times New Roman"/>
          <w:sz w:val="24"/>
          <w:szCs w:val="24"/>
          <w:lang w:val="sr-Cyrl-RS" w:eastAsia="en-GB"/>
        </w:rPr>
        <w:t xml:space="preserve"> додатн</w:t>
      </w:r>
      <w:r w:rsidR="005E0787" w:rsidRPr="00936BA6">
        <w:rPr>
          <w:rFonts w:ascii="Times New Roman" w:hAnsi="Times New Roman"/>
          <w:sz w:val="24"/>
          <w:szCs w:val="24"/>
          <w:lang w:val="sr-Cyrl-RS" w:eastAsia="en-GB"/>
        </w:rPr>
        <w:t>е 23</w:t>
      </w:r>
      <w:r w:rsidR="00F33943" w:rsidRPr="00936BA6">
        <w:rPr>
          <w:rFonts w:ascii="Times New Roman" w:hAnsi="Times New Roman"/>
          <w:sz w:val="24"/>
          <w:szCs w:val="24"/>
          <w:lang w:val="sr-Cyrl-RS" w:eastAsia="en-GB"/>
        </w:rPr>
        <w:t>.000.000.000</w:t>
      </w:r>
      <w:r w:rsidR="005E0787" w:rsidRPr="00936BA6">
        <w:rPr>
          <w:rFonts w:ascii="Times New Roman" w:hAnsi="Times New Roman"/>
          <w:sz w:val="24"/>
          <w:szCs w:val="24"/>
          <w:lang w:val="sr-Cyrl-RS" w:eastAsia="en-GB"/>
        </w:rPr>
        <w:t xml:space="preserve">  динара</w:t>
      </w:r>
      <w:r w:rsidRPr="00936BA6">
        <w:rPr>
          <w:rFonts w:ascii="Times New Roman" w:hAnsi="Times New Roman"/>
          <w:sz w:val="24"/>
          <w:szCs w:val="24"/>
          <w:lang w:val="sr-Cyrl-RS" w:eastAsia="en-GB"/>
        </w:rPr>
        <w:t xml:space="preserve"> како би се затворило и</w:t>
      </w:r>
      <w:r w:rsidR="00BC5754" w:rsidRPr="00936BA6">
        <w:rPr>
          <w:rFonts w:ascii="Times New Roman" w:hAnsi="Times New Roman"/>
          <w:sz w:val="24"/>
          <w:szCs w:val="24"/>
          <w:lang w:val="sr-Cyrl-RS" w:eastAsia="en-GB"/>
        </w:rPr>
        <w:t>з</w:t>
      </w:r>
      <w:r w:rsidRPr="00936BA6">
        <w:rPr>
          <w:rFonts w:ascii="Times New Roman" w:hAnsi="Times New Roman"/>
          <w:sz w:val="24"/>
          <w:szCs w:val="24"/>
          <w:lang w:val="sr-Cyrl-RS" w:eastAsia="en-GB"/>
        </w:rPr>
        <w:t xml:space="preserve">бегличко </w:t>
      </w:r>
      <w:r w:rsidR="005E0787" w:rsidRPr="00936BA6">
        <w:rPr>
          <w:rFonts w:ascii="Times New Roman" w:hAnsi="Times New Roman"/>
          <w:sz w:val="24"/>
          <w:szCs w:val="24"/>
          <w:lang w:val="sr-Cyrl-RS" w:eastAsia="en-GB"/>
        </w:rPr>
        <w:t>п</w:t>
      </w:r>
      <w:r w:rsidRPr="00936BA6">
        <w:rPr>
          <w:rFonts w:ascii="Times New Roman" w:hAnsi="Times New Roman"/>
          <w:sz w:val="24"/>
          <w:szCs w:val="24"/>
          <w:lang w:val="sr-Cyrl-RS" w:eastAsia="en-GB"/>
        </w:rPr>
        <w:t xml:space="preserve">оглавље. </w:t>
      </w:r>
    </w:p>
    <w:p w14:paraId="02179FBE" w14:textId="68917C62" w:rsidR="00742142" w:rsidRPr="009D131C" w:rsidRDefault="00C32D42" w:rsidP="009D131C">
      <w:pPr>
        <w:autoSpaceDE w:val="0"/>
        <w:autoSpaceDN w:val="0"/>
        <w:adjustRightInd w:val="0"/>
        <w:spacing w:after="0" w:line="240" w:lineRule="auto"/>
        <w:ind w:firstLine="720"/>
        <w:jc w:val="both"/>
        <w:rPr>
          <w:rFonts w:ascii="Times New Roman" w:hAnsi="Times New Roman"/>
          <w:sz w:val="24"/>
          <w:szCs w:val="24"/>
          <w:lang w:val="sr-Cyrl-RS" w:eastAsia="en-GB"/>
        </w:rPr>
      </w:pPr>
      <w:r w:rsidRPr="00936BA6">
        <w:rPr>
          <w:rFonts w:ascii="Times New Roman" w:hAnsi="Times New Roman"/>
          <w:sz w:val="24"/>
          <w:szCs w:val="24"/>
          <w:lang w:val="sr-Cyrl-RS" w:eastAsia="en-GB"/>
        </w:rPr>
        <w:t xml:space="preserve">Ради побољшања животних услова свих </w:t>
      </w:r>
      <w:r w:rsidR="00D35F9C" w:rsidRPr="00936BA6">
        <w:rPr>
          <w:rFonts w:ascii="Times New Roman" w:hAnsi="Times New Roman"/>
          <w:sz w:val="24"/>
          <w:szCs w:val="24"/>
          <w:lang w:val="sr-Cyrl-RS" w:eastAsia="en-GB"/>
        </w:rPr>
        <w:t>ИРЛ</w:t>
      </w:r>
      <w:r w:rsidRPr="00936BA6">
        <w:rPr>
          <w:rFonts w:ascii="Times New Roman" w:hAnsi="Times New Roman"/>
          <w:sz w:val="24"/>
          <w:szCs w:val="24"/>
          <w:lang w:val="sr-Cyrl-RS" w:eastAsia="en-GB"/>
        </w:rPr>
        <w:t xml:space="preserve"> у стању потребе, </w:t>
      </w:r>
      <w:r w:rsidR="00937B52" w:rsidRPr="00936BA6">
        <w:rPr>
          <w:rFonts w:ascii="Times New Roman" w:hAnsi="Times New Roman"/>
          <w:sz w:val="24"/>
          <w:szCs w:val="24"/>
          <w:lang w:val="sr-Cyrl-RS" w:eastAsia="en-GB"/>
        </w:rPr>
        <w:t xml:space="preserve">која живе </w:t>
      </w:r>
      <w:r w:rsidRPr="00936BA6">
        <w:rPr>
          <w:rFonts w:ascii="Times New Roman" w:hAnsi="Times New Roman"/>
          <w:sz w:val="24"/>
          <w:szCs w:val="24"/>
          <w:lang w:val="sr-Cyrl-RS" w:eastAsia="en-GB"/>
        </w:rPr>
        <w:t xml:space="preserve">ван </w:t>
      </w:r>
      <w:r w:rsidR="00F33943" w:rsidRPr="00936BA6">
        <w:rPr>
          <w:rFonts w:ascii="Times New Roman" w:hAnsi="Times New Roman"/>
          <w:sz w:val="24"/>
          <w:szCs w:val="24"/>
          <w:lang w:val="sr-Cyrl-RS" w:eastAsia="en-GB"/>
        </w:rPr>
        <w:t xml:space="preserve">Аутономне Покрајине </w:t>
      </w:r>
      <w:r w:rsidRPr="00936BA6">
        <w:rPr>
          <w:rFonts w:ascii="Times New Roman" w:hAnsi="Times New Roman"/>
          <w:sz w:val="24"/>
          <w:szCs w:val="24"/>
          <w:lang w:val="sr-Cyrl-RS" w:eastAsia="en-GB"/>
        </w:rPr>
        <w:t>К</w:t>
      </w:r>
      <w:r w:rsidR="00EB5D87" w:rsidRPr="00936BA6">
        <w:rPr>
          <w:rFonts w:ascii="Times New Roman" w:hAnsi="Times New Roman"/>
          <w:sz w:val="24"/>
          <w:szCs w:val="24"/>
          <w:lang w:val="sr-Cyrl-RS" w:eastAsia="en-GB"/>
        </w:rPr>
        <w:t>осов</w:t>
      </w:r>
      <w:r w:rsidR="00F33943" w:rsidRPr="00936BA6">
        <w:rPr>
          <w:rFonts w:ascii="Times New Roman" w:hAnsi="Times New Roman"/>
          <w:sz w:val="24"/>
          <w:szCs w:val="24"/>
          <w:lang w:val="sr-Cyrl-RS" w:eastAsia="en-GB"/>
        </w:rPr>
        <w:t>о</w:t>
      </w:r>
      <w:r w:rsidR="00EB5D87" w:rsidRPr="00936BA6">
        <w:rPr>
          <w:rFonts w:ascii="Times New Roman" w:hAnsi="Times New Roman"/>
          <w:sz w:val="24"/>
          <w:szCs w:val="24"/>
          <w:lang w:val="sr-Cyrl-RS" w:eastAsia="en-GB"/>
        </w:rPr>
        <w:t xml:space="preserve"> и Метохиј</w:t>
      </w:r>
      <w:r w:rsidR="00F33943" w:rsidRPr="00936BA6">
        <w:rPr>
          <w:rFonts w:ascii="Times New Roman" w:hAnsi="Times New Roman"/>
          <w:sz w:val="24"/>
          <w:szCs w:val="24"/>
          <w:lang w:val="sr-Cyrl-RS" w:eastAsia="en-GB"/>
        </w:rPr>
        <w:t>а</w:t>
      </w:r>
      <w:r w:rsidR="00937B52" w:rsidRPr="00936BA6">
        <w:rPr>
          <w:rFonts w:ascii="Times New Roman" w:hAnsi="Times New Roman"/>
          <w:sz w:val="24"/>
          <w:szCs w:val="24"/>
          <w:lang w:val="sr-Cyrl-RS" w:eastAsia="en-GB"/>
        </w:rPr>
        <w:t>,</w:t>
      </w:r>
      <w:r w:rsidRPr="00936BA6">
        <w:rPr>
          <w:rFonts w:ascii="Times New Roman" w:hAnsi="Times New Roman"/>
          <w:sz w:val="24"/>
          <w:szCs w:val="24"/>
          <w:lang w:val="sr-Cyrl-RS" w:eastAsia="en-GB"/>
        </w:rPr>
        <w:t xml:space="preserve"> неопходно је обезбедити </w:t>
      </w:r>
      <w:r w:rsidR="005E0787" w:rsidRPr="00936BA6">
        <w:rPr>
          <w:rFonts w:ascii="Times New Roman" w:hAnsi="Times New Roman"/>
          <w:sz w:val="24"/>
          <w:szCs w:val="24"/>
          <w:lang w:val="sr-Cyrl-RS" w:eastAsia="en-GB"/>
        </w:rPr>
        <w:t xml:space="preserve">више од </w:t>
      </w:r>
      <w:bookmarkStart w:id="15" w:name="_Hlk181182638"/>
      <w:r w:rsidR="005E0787" w:rsidRPr="00936BA6">
        <w:rPr>
          <w:rFonts w:ascii="Times New Roman" w:hAnsi="Times New Roman"/>
          <w:sz w:val="24"/>
          <w:szCs w:val="24"/>
          <w:lang w:val="sr-Cyrl-RS" w:eastAsia="en-GB"/>
        </w:rPr>
        <w:t>31</w:t>
      </w:r>
      <w:r w:rsidR="00F33943" w:rsidRPr="00936BA6">
        <w:rPr>
          <w:rFonts w:ascii="Times New Roman" w:hAnsi="Times New Roman"/>
          <w:sz w:val="24"/>
          <w:szCs w:val="24"/>
          <w:lang w:val="sr-Cyrl-RS" w:eastAsia="en-GB"/>
        </w:rPr>
        <w:t>.000.000.000</w:t>
      </w:r>
      <w:r w:rsidR="005E0787" w:rsidRPr="00936BA6">
        <w:rPr>
          <w:rFonts w:ascii="Times New Roman" w:hAnsi="Times New Roman"/>
          <w:sz w:val="24"/>
          <w:szCs w:val="24"/>
          <w:lang w:val="sr-Cyrl-RS" w:eastAsia="en-GB"/>
        </w:rPr>
        <w:t xml:space="preserve"> динара</w:t>
      </w:r>
      <w:bookmarkEnd w:id="15"/>
      <w:r w:rsidRPr="00936BA6">
        <w:rPr>
          <w:rFonts w:ascii="Times New Roman" w:hAnsi="Times New Roman"/>
          <w:sz w:val="24"/>
          <w:szCs w:val="24"/>
          <w:lang w:val="sr-Cyrl-RS" w:eastAsia="en-GB"/>
        </w:rPr>
        <w:t>.</w:t>
      </w:r>
      <w:r w:rsidR="00652F33" w:rsidRPr="00936BA6">
        <w:rPr>
          <w:rFonts w:ascii="Times New Roman" w:hAnsi="Times New Roman"/>
          <w:sz w:val="24"/>
          <w:szCs w:val="24"/>
          <w:lang w:val="sr-Cyrl-RS" w:eastAsia="en-GB"/>
        </w:rPr>
        <w:t xml:space="preserve"> Слично као и за избеглице, у лимитима К</w:t>
      </w:r>
      <w:r w:rsidR="00937B52" w:rsidRPr="00936BA6">
        <w:rPr>
          <w:rFonts w:ascii="Times New Roman" w:hAnsi="Times New Roman"/>
          <w:sz w:val="24"/>
          <w:szCs w:val="24"/>
          <w:lang w:val="sr-Cyrl-RS" w:eastAsia="en-GB"/>
        </w:rPr>
        <w:t>о</w:t>
      </w:r>
      <w:r w:rsidR="00652F33" w:rsidRPr="00936BA6">
        <w:rPr>
          <w:rFonts w:ascii="Times New Roman" w:hAnsi="Times New Roman"/>
          <w:sz w:val="24"/>
          <w:szCs w:val="24"/>
          <w:lang w:val="sr-Cyrl-RS" w:eastAsia="en-GB"/>
        </w:rPr>
        <w:t xml:space="preserve">месаријата обезбеђено је око </w:t>
      </w:r>
      <w:bookmarkStart w:id="16" w:name="_Hlk181182695"/>
      <w:r w:rsidR="005E0787" w:rsidRPr="00936BA6">
        <w:rPr>
          <w:rFonts w:ascii="Times New Roman" w:hAnsi="Times New Roman"/>
          <w:sz w:val="24"/>
          <w:szCs w:val="24"/>
          <w:lang w:val="sr-Cyrl-RS" w:eastAsia="en-GB"/>
        </w:rPr>
        <w:t>1.760.000.000 динара</w:t>
      </w:r>
      <w:bookmarkEnd w:id="16"/>
      <w:r w:rsidR="00937B52" w:rsidRPr="00936BA6">
        <w:rPr>
          <w:rFonts w:ascii="Times New Roman" w:hAnsi="Times New Roman"/>
          <w:sz w:val="24"/>
          <w:szCs w:val="24"/>
          <w:lang w:val="sr-Cyrl-RS" w:eastAsia="en-GB"/>
        </w:rPr>
        <w:t>.</w:t>
      </w:r>
      <w:r w:rsidR="00937B52" w:rsidRPr="009D131C">
        <w:rPr>
          <w:rFonts w:ascii="Times New Roman" w:hAnsi="Times New Roman"/>
          <w:sz w:val="24"/>
          <w:szCs w:val="24"/>
          <w:lang w:val="sr-Cyrl-RS" w:eastAsia="en-GB"/>
        </w:rPr>
        <w:t xml:space="preserve"> Додатно планирано је да се у оквиру Операт</w:t>
      </w:r>
      <w:r w:rsidR="005E0787">
        <w:rPr>
          <w:rFonts w:ascii="Times New Roman" w:hAnsi="Times New Roman"/>
          <w:sz w:val="24"/>
          <w:szCs w:val="24"/>
          <w:lang w:val="sr-Cyrl-RS" w:eastAsia="en-GB"/>
        </w:rPr>
        <w:t>и</w:t>
      </w:r>
      <w:r w:rsidR="00937B52" w:rsidRPr="009D131C">
        <w:rPr>
          <w:rFonts w:ascii="Times New Roman" w:hAnsi="Times New Roman"/>
          <w:sz w:val="24"/>
          <w:szCs w:val="24"/>
          <w:lang w:val="sr-Cyrl-RS" w:eastAsia="en-GB"/>
        </w:rPr>
        <w:t>вног програма за запошљавање, образовање и социјалну инклузију обезбеди диадатних 12 милиона ЕУР за стамбено збрињавање ИРЛ у оквиру ИПА 2024-2</w:t>
      </w:r>
      <w:r w:rsidR="00D35F9C">
        <w:rPr>
          <w:rFonts w:ascii="Times New Roman" w:hAnsi="Times New Roman"/>
          <w:sz w:val="24"/>
          <w:szCs w:val="24"/>
          <w:lang w:val="sr-Cyrl-RS" w:eastAsia="en-GB"/>
        </w:rPr>
        <w:t>0</w:t>
      </w:r>
      <w:r w:rsidR="00937B52" w:rsidRPr="009D131C">
        <w:rPr>
          <w:rFonts w:ascii="Times New Roman" w:hAnsi="Times New Roman"/>
          <w:sz w:val="24"/>
          <w:szCs w:val="24"/>
          <w:lang w:val="sr-Cyrl-RS" w:eastAsia="en-GB"/>
        </w:rPr>
        <w:t>27. Резултати Стратегије за овај Посебан циљ планирани су према обезбеђеним средствима и покриће мањи део потреб</w:t>
      </w:r>
      <w:r w:rsidR="005E0787">
        <w:rPr>
          <w:rFonts w:ascii="Times New Roman" w:hAnsi="Times New Roman"/>
          <w:sz w:val="24"/>
          <w:szCs w:val="24"/>
          <w:lang w:val="sr-Cyrl-RS" w:eastAsia="en-GB"/>
        </w:rPr>
        <w:t>а</w:t>
      </w:r>
      <w:r w:rsidR="00937B52" w:rsidRPr="009D131C">
        <w:rPr>
          <w:rFonts w:ascii="Times New Roman" w:hAnsi="Times New Roman"/>
          <w:sz w:val="24"/>
          <w:szCs w:val="24"/>
          <w:lang w:val="sr-Cyrl-RS" w:eastAsia="en-GB"/>
        </w:rPr>
        <w:t xml:space="preserve">, те је неопходно да се мобилишу и други фондови и донатори. </w:t>
      </w:r>
    </w:p>
    <w:p w14:paraId="2023B594" w14:textId="305DAA59" w:rsidR="00EB5D87" w:rsidRDefault="00742142" w:rsidP="009D131C">
      <w:pPr>
        <w:autoSpaceDE w:val="0"/>
        <w:autoSpaceDN w:val="0"/>
        <w:adjustRightInd w:val="0"/>
        <w:spacing w:after="0" w:line="240" w:lineRule="auto"/>
        <w:ind w:firstLine="720"/>
        <w:jc w:val="both"/>
        <w:rPr>
          <w:rFonts w:ascii="Times New Roman" w:hAnsi="Times New Roman"/>
          <w:sz w:val="24"/>
          <w:szCs w:val="24"/>
          <w:lang w:val="sr-Cyrl-RS" w:eastAsia="en-GB"/>
        </w:rPr>
      </w:pPr>
      <w:r w:rsidRPr="009D131C">
        <w:rPr>
          <w:rFonts w:ascii="Times New Roman" w:hAnsi="Times New Roman"/>
          <w:sz w:val="24"/>
          <w:szCs w:val="24"/>
          <w:lang w:val="sr-Cyrl-RS" w:eastAsia="en-GB"/>
        </w:rPr>
        <w:t>Средства која ће бити утрошена од стране Канцеларије за К</w:t>
      </w:r>
      <w:r w:rsidR="00EB5D87">
        <w:rPr>
          <w:rFonts w:ascii="Times New Roman" w:hAnsi="Times New Roman"/>
          <w:sz w:val="24"/>
          <w:szCs w:val="24"/>
          <w:lang w:val="sr-Cyrl-RS" w:eastAsia="en-GB"/>
        </w:rPr>
        <w:t xml:space="preserve">осово </w:t>
      </w:r>
      <w:r w:rsidRPr="009D131C">
        <w:rPr>
          <w:rFonts w:ascii="Times New Roman" w:hAnsi="Times New Roman"/>
          <w:sz w:val="24"/>
          <w:szCs w:val="24"/>
          <w:lang w:val="sr-Cyrl-RS" w:eastAsia="en-GB"/>
        </w:rPr>
        <w:t>и</w:t>
      </w:r>
      <w:r w:rsidR="00EB5D87">
        <w:rPr>
          <w:rFonts w:ascii="Times New Roman" w:hAnsi="Times New Roman"/>
          <w:sz w:val="24"/>
          <w:szCs w:val="24"/>
          <w:lang w:val="sr-Cyrl-RS" w:eastAsia="en-GB"/>
        </w:rPr>
        <w:t xml:space="preserve"> </w:t>
      </w:r>
      <w:r w:rsidRPr="009D131C">
        <w:rPr>
          <w:rFonts w:ascii="Times New Roman" w:hAnsi="Times New Roman"/>
          <w:sz w:val="24"/>
          <w:szCs w:val="24"/>
          <w:lang w:val="sr-Cyrl-RS" w:eastAsia="en-GB"/>
        </w:rPr>
        <w:t>М</w:t>
      </w:r>
      <w:r w:rsidR="00EB5D87">
        <w:rPr>
          <w:rFonts w:ascii="Times New Roman" w:hAnsi="Times New Roman"/>
          <w:sz w:val="24"/>
          <w:szCs w:val="24"/>
          <w:lang w:val="sr-Cyrl-RS" w:eastAsia="en-GB"/>
        </w:rPr>
        <w:t>етохију</w:t>
      </w:r>
      <w:r w:rsidRPr="009D131C">
        <w:rPr>
          <w:rFonts w:ascii="Times New Roman" w:hAnsi="Times New Roman"/>
          <w:sz w:val="24"/>
          <w:szCs w:val="24"/>
          <w:lang w:val="sr-Cyrl-RS" w:eastAsia="en-GB"/>
        </w:rPr>
        <w:t xml:space="preserve"> су средства која су  планирана у буџету.</w:t>
      </w:r>
    </w:p>
    <w:p w14:paraId="1300688C" w14:textId="55D9FA8F" w:rsidR="00942C5D" w:rsidRDefault="00937B52" w:rsidP="005A7F61">
      <w:pPr>
        <w:autoSpaceDE w:val="0"/>
        <w:autoSpaceDN w:val="0"/>
        <w:adjustRightInd w:val="0"/>
        <w:spacing w:after="0" w:line="240" w:lineRule="auto"/>
        <w:ind w:firstLine="720"/>
        <w:jc w:val="both"/>
        <w:rPr>
          <w:rFonts w:ascii="Times New Roman" w:hAnsi="Times New Roman"/>
          <w:sz w:val="24"/>
          <w:szCs w:val="24"/>
          <w:lang w:val="sr-Cyrl-RS" w:eastAsia="en-GB"/>
        </w:rPr>
      </w:pPr>
      <w:r w:rsidRPr="009D131C">
        <w:rPr>
          <w:rFonts w:ascii="Times New Roman" w:hAnsi="Times New Roman"/>
          <w:sz w:val="24"/>
          <w:szCs w:val="24"/>
          <w:lang w:val="sr-Cyrl-RS" w:eastAsia="en-GB"/>
        </w:rPr>
        <w:t xml:space="preserve"> </w:t>
      </w:r>
    </w:p>
    <w:p w14:paraId="266E2C86" w14:textId="6C9A82A4" w:rsidR="003E427A" w:rsidRDefault="003E427A" w:rsidP="005A7F61">
      <w:pPr>
        <w:autoSpaceDE w:val="0"/>
        <w:autoSpaceDN w:val="0"/>
        <w:adjustRightInd w:val="0"/>
        <w:spacing w:after="0" w:line="240" w:lineRule="auto"/>
        <w:ind w:firstLine="720"/>
        <w:jc w:val="both"/>
        <w:rPr>
          <w:rFonts w:ascii="Times New Roman" w:hAnsi="Times New Roman"/>
          <w:sz w:val="24"/>
          <w:szCs w:val="24"/>
          <w:lang w:val="sr-Cyrl-RS" w:eastAsia="en-GB"/>
        </w:rPr>
      </w:pPr>
    </w:p>
    <w:p w14:paraId="7E92B739" w14:textId="77777777" w:rsidR="003E427A" w:rsidRPr="009D131C" w:rsidRDefault="003E427A" w:rsidP="005A7F61">
      <w:pPr>
        <w:autoSpaceDE w:val="0"/>
        <w:autoSpaceDN w:val="0"/>
        <w:adjustRightInd w:val="0"/>
        <w:spacing w:after="0" w:line="240" w:lineRule="auto"/>
        <w:ind w:firstLine="720"/>
        <w:jc w:val="both"/>
        <w:rPr>
          <w:rFonts w:ascii="Times New Roman" w:hAnsi="Times New Roman"/>
          <w:sz w:val="24"/>
          <w:szCs w:val="24"/>
          <w:lang w:val="sr-Cyrl-RS" w:eastAsia="en-GB"/>
        </w:rPr>
      </w:pPr>
    </w:p>
    <w:p w14:paraId="15A7ADC3" w14:textId="2EA76F75" w:rsidR="0053517E" w:rsidRPr="00EB5D87" w:rsidRDefault="00EB5D87" w:rsidP="00EB5D87">
      <w:pPr>
        <w:autoSpaceDE w:val="0"/>
        <w:autoSpaceDN w:val="0"/>
        <w:adjustRightInd w:val="0"/>
        <w:spacing w:after="0" w:line="240" w:lineRule="auto"/>
        <w:ind w:firstLine="720"/>
        <w:rPr>
          <w:rFonts w:ascii="Times New Roman" w:hAnsi="Times New Roman"/>
          <w:b/>
          <w:bCs/>
          <w:sz w:val="24"/>
          <w:szCs w:val="24"/>
          <w:lang w:val="sr-Cyrl-RS" w:eastAsia="en-GB"/>
        </w:rPr>
      </w:pPr>
      <w:r w:rsidRPr="00EB5D87">
        <w:rPr>
          <w:rFonts w:ascii="Times New Roman" w:hAnsi="Times New Roman"/>
          <w:b/>
          <w:bCs/>
          <w:sz w:val="24"/>
          <w:szCs w:val="24"/>
          <w:lang w:val="sr-Latn-RS" w:eastAsia="en-GB"/>
        </w:rPr>
        <w:t xml:space="preserve">VIII. </w:t>
      </w:r>
      <w:r w:rsidR="0053517E" w:rsidRPr="00EB5D87">
        <w:rPr>
          <w:rFonts w:ascii="Times New Roman" w:hAnsi="Times New Roman"/>
          <w:b/>
          <w:bCs/>
          <w:sz w:val="24"/>
          <w:szCs w:val="24"/>
          <w:lang w:val="sr-Cyrl-RS" w:eastAsia="en-GB"/>
        </w:rPr>
        <w:t>И</w:t>
      </w:r>
      <w:r w:rsidR="004D798F" w:rsidRPr="00EB5D87">
        <w:rPr>
          <w:rFonts w:ascii="Times New Roman" w:hAnsi="Times New Roman"/>
          <w:b/>
          <w:bCs/>
          <w:sz w:val="24"/>
          <w:szCs w:val="24"/>
          <w:lang w:val="sr-Cyrl-RS" w:eastAsia="en-GB"/>
        </w:rPr>
        <w:t>ЗВЕШТАВАЊЕ О РЕЗУЛТАТИМА</w:t>
      </w:r>
      <w:r w:rsidR="00F4575A" w:rsidRPr="00EB5D87">
        <w:rPr>
          <w:rFonts w:ascii="Times New Roman" w:hAnsi="Times New Roman"/>
          <w:b/>
          <w:bCs/>
          <w:sz w:val="24"/>
          <w:szCs w:val="24"/>
          <w:lang w:val="sr-Cyrl-RS" w:eastAsia="en-GB"/>
        </w:rPr>
        <w:t xml:space="preserve"> </w:t>
      </w:r>
    </w:p>
    <w:p w14:paraId="2792D61F" w14:textId="289B7DA6" w:rsidR="00EB5D87" w:rsidRDefault="00EB5D87" w:rsidP="00EB5D87">
      <w:pPr>
        <w:autoSpaceDE w:val="0"/>
        <w:autoSpaceDN w:val="0"/>
        <w:adjustRightInd w:val="0"/>
        <w:spacing w:after="0" w:line="240" w:lineRule="auto"/>
        <w:ind w:left="450"/>
        <w:rPr>
          <w:b/>
          <w:bCs/>
          <w:szCs w:val="24"/>
          <w:lang w:val="sr-Cyrl-RS" w:eastAsia="en-GB"/>
        </w:rPr>
      </w:pPr>
    </w:p>
    <w:p w14:paraId="70301641" w14:textId="77777777" w:rsidR="003E427A" w:rsidRPr="00EB5D87" w:rsidRDefault="003E427A" w:rsidP="00EB5D87">
      <w:pPr>
        <w:autoSpaceDE w:val="0"/>
        <w:autoSpaceDN w:val="0"/>
        <w:adjustRightInd w:val="0"/>
        <w:spacing w:after="0" w:line="240" w:lineRule="auto"/>
        <w:ind w:left="450"/>
        <w:rPr>
          <w:b/>
          <w:bCs/>
          <w:szCs w:val="24"/>
          <w:lang w:val="sr-Cyrl-RS" w:eastAsia="en-GB"/>
        </w:rPr>
      </w:pPr>
    </w:p>
    <w:p w14:paraId="14C377AC" w14:textId="295B482F" w:rsidR="000174C5" w:rsidRPr="009D131C" w:rsidRDefault="0053517E" w:rsidP="009D131C">
      <w:pPr>
        <w:spacing w:after="0"/>
        <w:ind w:firstLine="720"/>
        <w:contextualSpacing/>
        <w:jc w:val="both"/>
        <w:rPr>
          <w:rFonts w:ascii="Times New Roman" w:hAnsi="Times New Roman"/>
          <w:sz w:val="24"/>
          <w:szCs w:val="24"/>
          <w:lang w:val="sr-Cyrl-CS"/>
        </w:rPr>
      </w:pPr>
      <w:r w:rsidRPr="009D131C">
        <w:rPr>
          <w:rFonts w:ascii="Times New Roman" w:hAnsi="Times New Roman"/>
          <w:sz w:val="24"/>
          <w:szCs w:val="24"/>
          <w:lang w:val="sr-Cyrl-CS"/>
        </w:rPr>
        <w:t>Примену мера и активности предвиђених ов</w:t>
      </w:r>
      <w:r w:rsidRPr="009D131C">
        <w:rPr>
          <w:rFonts w:ascii="Times New Roman" w:hAnsi="Times New Roman"/>
          <w:sz w:val="24"/>
          <w:szCs w:val="24"/>
          <w:lang w:val="sr-Cyrl-RS"/>
        </w:rPr>
        <w:t>ом Стратегијом и Акционим планом</w:t>
      </w:r>
      <w:r w:rsidR="002D58E8" w:rsidRPr="009D131C">
        <w:rPr>
          <w:rFonts w:ascii="Times New Roman" w:hAnsi="Times New Roman"/>
          <w:sz w:val="24"/>
          <w:szCs w:val="24"/>
          <w:lang w:val="sr-Cyrl-RS"/>
        </w:rPr>
        <w:t xml:space="preserve"> чија припрема следи након усвајања Стратегије</w:t>
      </w:r>
      <w:r w:rsidRPr="009D131C">
        <w:rPr>
          <w:rFonts w:ascii="Times New Roman" w:hAnsi="Times New Roman"/>
          <w:sz w:val="24"/>
          <w:szCs w:val="24"/>
          <w:lang w:val="sr-Cyrl-RS"/>
        </w:rPr>
        <w:t>,</w:t>
      </w:r>
      <w:r w:rsidRPr="009D131C">
        <w:rPr>
          <w:rFonts w:ascii="Times New Roman" w:hAnsi="Times New Roman"/>
          <w:sz w:val="24"/>
          <w:szCs w:val="24"/>
          <w:lang w:val="sr-Cyrl-CS"/>
        </w:rPr>
        <w:t xml:space="preserve"> прати и координира </w:t>
      </w:r>
      <w:r w:rsidR="000174C5" w:rsidRPr="009D131C">
        <w:rPr>
          <w:rFonts w:ascii="Times New Roman" w:hAnsi="Times New Roman"/>
          <w:sz w:val="24"/>
          <w:szCs w:val="24"/>
          <w:lang w:val="sr-Cyrl-CS"/>
        </w:rPr>
        <w:t>Комесаријат. У циљу прикупљања и ан</w:t>
      </w:r>
      <w:r w:rsidR="00D35F9C">
        <w:rPr>
          <w:rFonts w:ascii="Times New Roman" w:hAnsi="Times New Roman"/>
          <w:sz w:val="24"/>
          <w:szCs w:val="24"/>
          <w:lang w:val="sr-Cyrl-CS"/>
        </w:rPr>
        <w:t>а</w:t>
      </w:r>
      <w:r w:rsidR="000174C5" w:rsidRPr="009D131C">
        <w:rPr>
          <w:rFonts w:ascii="Times New Roman" w:hAnsi="Times New Roman"/>
          <w:sz w:val="24"/>
          <w:szCs w:val="24"/>
          <w:lang w:val="sr-Cyrl-CS"/>
        </w:rPr>
        <w:t xml:space="preserve">лизе података и резултата од стране свих надлежних органа, у оквиру </w:t>
      </w:r>
      <w:r w:rsidR="002D58E8" w:rsidRPr="009D131C">
        <w:rPr>
          <w:rFonts w:ascii="Times New Roman" w:hAnsi="Times New Roman"/>
          <w:sz w:val="24"/>
          <w:szCs w:val="24"/>
          <w:lang w:val="sr-Cyrl-CS"/>
        </w:rPr>
        <w:t xml:space="preserve">међуресорне </w:t>
      </w:r>
      <w:r w:rsidR="000174C5" w:rsidRPr="009D131C">
        <w:rPr>
          <w:rFonts w:ascii="Times New Roman" w:hAnsi="Times New Roman"/>
          <w:sz w:val="24"/>
          <w:szCs w:val="24"/>
          <w:lang w:val="sr-Cyrl-CS"/>
        </w:rPr>
        <w:t>Групе за праћење миграционих токова, формираће се ужа група за припрему извештаја о спровођењу ове Стратегије</w:t>
      </w:r>
      <w:r w:rsidR="002D58E8" w:rsidRPr="009D131C">
        <w:rPr>
          <w:rFonts w:ascii="Times New Roman" w:hAnsi="Times New Roman"/>
          <w:sz w:val="24"/>
          <w:szCs w:val="24"/>
          <w:lang w:val="sr-Cyrl-CS"/>
        </w:rPr>
        <w:t>, а у чији са</w:t>
      </w:r>
      <w:r w:rsidR="000279CE">
        <w:rPr>
          <w:rFonts w:ascii="Times New Roman" w:hAnsi="Times New Roman"/>
          <w:sz w:val="24"/>
          <w:szCs w:val="24"/>
          <w:lang w:val="sr-Cyrl-CS"/>
        </w:rPr>
        <w:t>с</w:t>
      </w:r>
      <w:r w:rsidR="002D58E8" w:rsidRPr="009D131C">
        <w:rPr>
          <w:rFonts w:ascii="Times New Roman" w:hAnsi="Times New Roman"/>
          <w:sz w:val="24"/>
          <w:szCs w:val="24"/>
          <w:lang w:val="sr-Cyrl-CS"/>
        </w:rPr>
        <w:t>тав ће ући</w:t>
      </w:r>
      <w:r w:rsidR="00D35F9C">
        <w:rPr>
          <w:rFonts w:ascii="Times New Roman" w:hAnsi="Times New Roman"/>
          <w:sz w:val="24"/>
          <w:szCs w:val="24"/>
          <w:lang w:val="sr-Cyrl-CS"/>
        </w:rPr>
        <w:t xml:space="preserve"> </w:t>
      </w:r>
      <w:r w:rsidR="002D58E8" w:rsidRPr="009D131C">
        <w:rPr>
          <w:rFonts w:ascii="Times New Roman" w:hAnsi="Times New Roman"/>
          <w:sz w:val="24"/>
          <w:szCs w:val="24"/>
          <w:lang w:val="sr-Cyrl-CS"/>
        </w:rPr>
        <w:t>органи к</w:t>
      </w:r>
      <w:r w:rsidR="000279CE">
        <w:rPr>
          <w:rFonts w:ascii="Times New Roman" w:hAnsi="Times New Roman"/>
          <w:sz w:val="24"/>
          <w:szCs w:val="24"/>
          <w:lang w:val="sr-Cyrl-CS"/>
        </w:rPr>
        <w:t>о</w:t>
      </w:r>
      <w:r w:rsidR="002D58E8" w:rsidRPr="009D131C">
        <w:rPr>
          <w:rFonts w:ascii="Times New Roman" w:hAnsi="Times New Roman"/>
          <w:sz w:val="24"/>
          <w:szCs w:val="24"/>
          <w:lang w:val="sr-Cyrl-CS"/>
        </w:rPr>
        <w:t>ји буду носиоци активности предвиђених Акционим планом за спровођење Стратегије</w:t>
      </w:r>
      <w:r w:rsidR="000174C5" w:rsidRPr="009D131C">
        <w:rPr>
          <w:rFonts w:ascii="Times New Roman" w:hAnsi="Times New Roman"/>
          <w:sz w:val="24"/>
          <w:szCs w:val="24"/>
          <w:lang w:val="sr-Cyrl-CS"/>
        </w:rPr>
        <w:t>.</w:t>
      </w:r>
    </w:p>
    <w:p w14:paraId="3BECA821" w14:textId="2EE077E0" w:rsidR="002D58E8" w:rsidRPr="009D131C" w:rsidRDefault="0053517E" w:rsidP="009D131C">
      <w:pPr>
        <w:autoSpaceDE w:val="0"/>
        <w:autoSpaceDN w:val="0"/>
        <w:adjustRightInd w:val="0"/>
        <w:spacing w:after="0" w:line="240" w:lineRule="auto"/>
        <w:jc w:val="both"/>
        <w:rPr>
          <w:rFonts w:ascii="Times New Roman" w:hAnsi="Times New Roman"/>
          <w:sz w:val="24"/>
          <w:szCs w:val="24"/>
          <w:lang w:val="sr-Cyrl-CS"/>
        </w:rPr>
      </w:pPr>
      <w:r w:rsidRPr="009D131C">
        <w:rPr>
          <w:rFonts w:ascii="Times New Roman" w:hAnsi="Times New Roman"/>
          <w:sz w:val="24"/>
          <w:szCs w:val="24"/>
          <w:lang w:val="sr-Cyrl-CS"/>
        </w:rPr>
        <w:tab/>
        <w:t>Имајући у виду да ће се већина активности реализовати и координисати у јединицама локалне самоуправе, важну улогу у праћењу и координацији мера и активности у јединицама локалне самоуправе имају савети за миграције</w:t>
      </w:r>
      <w:r w:rsidRPr="009D131C">
        <w:rPr>
          <w:rStyle w:val="FootnoteReference"/>
          <w:rFonts w:ascii="Times New Roman" w:hAnsi="Times New Roman"/>
          <w:sz w:val="24"/>
          <w:szCs w:val="24"/>
          <w:lang w:val="sr-Cyrl-CS"/>
        </w:rPr>
        <w:footnoteReference w:id="30"/>
      </w:r>
      <w:r w:rsidRPr="009D131C">
        <w:rPr>
          <w:rFonts w:ascii="Times New Roman" w:hAnsi="Times New Roman"/>
          <w:sz w:val="24"/>
          <w:szCs w:val="24"/>
          <w:lang w:val="sr-Cyrl-CS"/>
        </w:rPr>
        <w:t xml:space="preserve"> </w:t>
      </w:r>
      <w:r w:rsidR="002D58E8" w:rsidRPr="009D131C">
        <w:rPr>
          <w:rFonts w:ascii="Times New Roman" w:hAnsi="Times New Roman"/>
          <w:sz w:val="24"/>
          <w:szCs w:val="24"/>
          <w:lang w:val="sr-Cyrl-CS"/>
        </w:rPr>
        <w:t>који у складу са законом, извештаје о раду достављају Комесаријату</w:t>
      </w:r>
      <w:r w:rsidR="00D35F9C">
        <w:rPr>
          <w:rFonts w:ascii="Times New Roman" w:hAnsi="Times New Roman"/>
          <w:sz w:val="24"/>
          <w:szCs w:val="24"/>
          <w:lang w:val="sr-Cyrl-CS"/>
        </w:rPr>
        <w:t>.</w:t>
      </w:r>
    </w:p>
    <w:p w14:paraId="15E4D6FA" w14:textId="1E2A24F2" w:rsidR="0053517E" w:rsidRPr="009D131C" w:rsidRDefault="002D58E8" w:rsidP="009D131C">
      <w:pPr>
        <w:autoSpaceDE w:val="0"/>
        <w:autoSpaceDN w:val="0"/>
        <w:adjustRightInd w:val="0"/>
        <w:spacing w:after="0" w:line="240" w:lineRule="auto"/>
        <w:jc w:val="both"/>
        <w:rPr>
          <w:rFonts w:ascii="Times New Roman" w:hAnsi="Times New Roman"/>
          <w:sz w:val="24"/>
          <w:szCs w:val="24"/>
          <w:lang w:val="sr-Cyrl-CS"/>
        </w:rPr>
      </w:pPr>
      <w:r w:rsidRPr="009D131C">
        <w:rPr>
          <w:rFonts w:ascii="Times New Roman" w:hAnsi="Times New Roman"/>
          <w:sz w:val="24"/>
          <w:szCs w:val="24"/>
          <w:lang w:val="sr-Cyrl-CS"/>
        </w:rPr>
        <w:tab/>
      </w:r>
      <w:r w:rsidR="0053517E" w:rsidRPr="009D131C">
        <w:rPr>
          <w:rFonts w:ascii="Times New Roman" w:hAnsi="Times New Roman"/>
          <w:sz w:val="24"/>
          <w:szCs w:val="24"/>
          <w:lang w:val="sr-Cyrl-CS"/>
        </w:rPr>
        <w:t>Непосредну одговорност за управљање Стратегијом и Акционим планом има Комесаријат, који обавља стручне и административно</w:t>
      </w:r>
      <w:r w:rsidR="00D35F9C">
        <w:rPr>
          <w:rFonts w:ascii="Times New Roman" w:hAnsi="Times New Roman"/>
          <w:sz w:val="24"/>
          <w:szCs w:val="24"/>
          <w:lang w:val="sr-Cyrl-CS"/>
        </w:rPr>
        <w:t xml:space="preserve"> </w:t>
      </w:r>
      <w:r w:rsidR="0053517E" w:rsidRPr="009D131C">
        <w:rPr>
          <w:rFonts w:ascii="Times New Roman" w:hAnsi="Times New Roman"/>
          <w:sz w:val="24"/>
          <w:szCs w:val="24"/>
          <w:lang w:val="sr-Cyrl-CS"/>
        </w:rPr>
        <w:t>-</w:t>
      </w:r>
      <w:r w:rsidR="00D35F9C">
        <w:rPr>
          <w:rFonts w:ascii="Times New Roman" w:hAnsi="Times New Roman"/>
          <w:sz w:val="24"/>
          <w:szCs w:val="24"/>
          <w:lang w:val="sr-Cyrl-CS"/>
        </w:rPr>
        <w:t xml:space="preserve"> </w:t>
      </w:r>
      <w:r w:rsidR="0053517E" w:rsidRPr="009D131C">
        <w:rPr>
          <w:rFonts w:ascii="Times New Roman" w:hAnsi="Times New Roman"/>
          <w:sz w:val="24"/>
          <w:szCs w:val="24"/>
          <w:lang w:val="sr-Cyrl-CS"/>
        </w:rPr>
        <w:t>техничке послове за Комисију за координацију процеса трајне итеграције</w:t>
      </w:r>
      <w:r w:rsidR="00D35F9C">
        <w:rPr>
          <w:rFonts w:ascii="Times New Roman" w:hAnsi="Times New Roman"/>
          <w:sz w:val="24"/>
          <w:szCs w:val="24"/>
          <w:lang w:val="sr-Cyrl-CS"/>
        </w:rPr>
        <w:t xml:space="preserve"> избеглица</w:t>
      </w:r>
      <w:r w:rsidR="0053517E" w:rsidRPr="009D131C">
        <w:rPr>
          <w:rFonts w:ascii="Times New Roman" w:hAnsi="Times New Roman"/>
          <w:sz w:val="24"/>
          <w:szCs w:val="24"/>
          <w:lang w:val="sr-Cyrl-CS"/>
        </w:rPr>
        <w:t>.</w:t>
      </w:r>
    </w:p>
    <w:p w14:paraId="29B18E01" w14:textId="36280CCF" w:rsidR="00EB5D87" w:rsidRDefault="0053517E" w:rsidP="009D131C">
      <w:pPr>
        <w:spacing w:after="0"/>
        <w:ind w:firstLine="720"/>
        <w:contextualSpacing/>
        <w:jc w:val="both"/>
        <w:rPr>
          <w:rFonts w:ascii="Times New Roman" w:hAnsi="Times New Roman"/>
          <w:bCs/>
          <w:iCs/>
          <w:sz w:val="24"/>
          <w:szCs w:val="24"/>
          <w:lang w:val="sr-Cyrl-RS"/>
        </w:rPr>
      </w:pPr>
      <w:r w:rsidRPr="004A2534">
        <w:rPr>
          <w:rFonts w:ascii="Times New Roman" w:hAnsi="Times New Roman"/>
          <w:sz w:val="24"/>
          <w:szCs w:val="24"/>
          <w:lang w:val="sr-Cyrl-CS"/>
        </w:rPr>
        <w:lastRenderedPageBreak/>
        <w:t xml:space="preserve">Стратегија за решавање питања избеглица и </w:t>
      </w:r>
      <w:r w:rsidR="00D35F9C">
        <w:rPr>
          <w:rFonts w:ascii="Times New Roman" w:hAnsi="Times New Roman"/>
          <w:sz w:val="24"/>
          <w:szCs w:val="24"/>
          <w:lang w:val="sr-Cyrl-CS"/>
        </w:rPr>
        <w:t>ИРЛ</w:t>
      </w:r>
      <w:r w:rsidRPr="004A2534">
        <w:rPr>
          <w:rFonts w:ascii="Times New Roman" w:hAnsi="Times New Roman"/>
          <w:sz w:val="24"/>
          <w:szCs w:val="24"/>
          <w:lang w:val="sr-Cyrl-CS"/>
        </w:rPr>
        <w:t xml:space="preserve"> за период </w:t>
      </w:r>
      <w:r w:rsidR="000736AD" w:rsidRPr="004A2534">
        <w:rPr>
          <w:rFonts w:ascii="Times New Roman" w:hAnsi="Times New Roman"/>
          <w:sz w:val="24"/>
          <w:szCs w:val="24"/>
          <w:lang w:val="sr-Cyrl-CS"/>
        </w:rPr>
        <w:t>20</w:t>
      </w:r>
      <w:r w:rsidR="000736AD">
        <w:rPr>
          <w:rFonts w:ascii="Times New Roman" w:hAnsi="Times New Roman"/>
          <w:sz w:val="24"/>
          <w:szCs w:val="24"/>
        </w:rPr>
        <w:t>24</w:t>
      </w:r>
      <w:r w:rsidRPr="004A2534">
        <w:rPr>
          <w:rFonts w:ascii="Times New Roman" w:hAnsi="Times New Roman"/>
          <w:sz w:val="24"/>
          <w:szCs w:val="24"/>
          <w:lang w:val="sr-Cyrl-CS"/>
        </w:rPr>
        <w:t>. до 20</w:t>
      </w:r>
      <w:r w:rsidR="000736AD">
        <w:rPr>
          <w:rFonts w:ascii="Times New Roman" w:hAnsi="Times New Roman"/>
          <w:sz w:val="24"/>
          <w:szCs w:val="24"/>
        </w:rPr>
        <w:t>30</w:t>
      </w:r>
      <w:r w:rsidRPr="004A2534">
        <w:rPr>
          <w:rFonts w:ascii="Times New Roman" w:hAnsi="Times New Roman"/>
          <w:sz w:val="24"/>
          <w:szCs w:val="24"/>
          <w:lang w:val="sr-Cyrl-CS"/>
        </w:rPr>
        <w:t xml:space="preserve">. године, као документ јавних политика се, такође, прати кроз </w:t>
      </w:r>
      <w:r w:rsidRPr="004A2534">
        <w:rPr>
          <w:rFonts w:ascii="Times New Roman" w:hAnsi="Times New Roman"/>
          <w:bCs/>
          <w:iCs/>
          <w:sz w:val="24"/>
          <w:szCs w:val="24"/>
          <w:lang w:val="sr-Cyrl-RS"/>
        </w:rPr>
        <w:t>Информациони систем за планирање, праћење, спровођење, координацију јавних политика и извештавање који представља јединствен електронски систем у који учесници у планском систему уносе садржај својих докумената јавних политика и средњорочне планове и врше извештавање у складу са Законом о планском систему Ре</w:t>
      </w:r>
      <w:r w:rsidR="00261789" w:rsidRPr="004A2534">
        <w:rPr>
          <w:rFonts w:ascii="Times New Roman" w:hAnsi="Times New Roman"/>
          <w:bCs/>
          <w:iCs/>
          <w:sz w:val="24"/>
          <w:szCs w:val="24"/>
          <w:lang w:val="sr-Cyrl-RS"/>
        </w:rPr>
        <w:t>п</w:t>
      </w:r>
      <w:r w:rsidRPr="004A2534">
        <w:rPr>
          <w:rFonts w:ascii="Times New Roman" w:hAnsi="Times New Roman"/>
          <w:bCs/>
          <w:iCs/>
          <w:sz w:val="24"/>
          <w:szCs w:val="24"/>
          <w:lang w:val="sr-Cyrl-RS"/>
        </w:rPr>
        <w:t xml:space="preserve">ублике Србије. </w:t>
      </w:r>
    </w:p>
    <w:p w14:paraId="398020AA" w14:textId="77777777" w:rsidR="003E427A" w:rsidRDefault="003E427A" w:rsidP="009D131C">
      <w:pPr>
        <w:spacing w:after="0"/>
        <w:ind w:firstLine="720"/>
        <w:contextualSpacing/>
        <w:jc w:val="both"/>
        <w:rPr>
          <w:rFonts w:ascii="Times New Roman" w:hAnsi="Times New Roman"/>
          <w:bCs/>
          <w:iCs/>
          <w:sz w:val="24"/>
          <w:szCs w:val="24"/>
          <w:lang w:val="sr-Cyrl-RS"/>
        </w:rPr>
      </w:pPr>
    </w:p>
    <w:p w14:paraId="0718024D" w14:textId="50676599" w:rsidR="0053517E" w:rsidRPr="004A2534" w:rsidRDefault="0053517E" w:rsidP="009D131C">
      <w:pPr>
        <w:spacing w:after="0"/>
        <w:ind w:firstLine="720"/>
        <w:contextualSpacing/>
        <w:jc w:val="both"/>
        <w:rPr>
          <w:rFonts w:ascii="Times New Roman" w:hAnsi="Times New Roman"/>
          <w:bCs/>
          <w:iCs/>
          <w:sz w:val="24"/>
          <w:szCs w:val="24"/>
          <w:lang w:val="sr-Cyrl-RS"/>
        </w:rPr>
      </w:pPr>
      <w:r w:rsidRPr="004A2534">
        <w:rPr>
          <w:rFonts w:ascii="Times New Roman" w:hAnsi="Times New Roman"/>
          <w:bCs/>
          <w:iCs/>
          <w:sz w:val="24"/>
          <w:szCs w:val="24"/>
          <w:lang w:val="sr-Cyrl-RS"/>
        </w:rPr>
        <w:t xml:space="preserve"> </w:t>
      </w:r>
    </w:p>
    <w:p w14:paraId="2634DB72" w14:textId="1BA173AA" w:rsidR="0053517E" w:rsidRDefault="00456BE6" w:rsidP="00EB5D87">
      <w:pPr>
        <w:autoSpaceDE w:val="0"/>
        <w:autoSpaceDN w:val="0"/>
        <w:adjustRightInd w:val="0"/>
        <w:spacing w:after="0" w:line="276" w:lineRule="auto"/>
        <w:ind w:firstLine="720"/>
        <w:rPr>
          <w:rFonts w:ascii="Times New Roman" w:hAnsi="Times New Roman"/>
          <w:b/>
          <w:bCs/>
          <w:color w:val="000000"/>
          <w:sz w:val="24"/>
          <w:szCs w:val="24"/>
          <w:lang w:val="sr-Cyrl-RS" w:eastAsia="en-GB"/>
        </w:rPr>
      </w:pPr>
      <w:r w:rsidRPr="00C232CA">
        <w:rPr>
          <w:rFonts w:ascii="Times New Roman" w:hAnsi="Times New Roman"/>
          <w:b/>
          <w:bCs/>
          <w:color w:val="000000"/>
          <w:sz w:val="24"/>
          <w:szCs w:val="24"/>
          <w:lang w:val="en-GB" w:eastAsia="en-GB"/>
        </w:rPr>
        <w:t>I</w:t>
      </w:r>
      <w:r w:rsidR="0053517E" w:rsidRPr="00C232CA">
        <w:rPr>
          <w:rFonts w:ascii="Times New Roman" w:hAnsi="Times New Roman"/>
          <w:b/>
          <w:bCs/>
          <w:color w:val="000000"/>
          <w:sz w:val="24"/>
          <w:szCs w:val="24"/>
          <w:lang w:val="en-GB" w:eastAsia="en-GB"/>
        </w:rPr>
        <w:t>X</w:t>
      </w:r>
      <w:r w:rsidR="0053517E" w:rsidRPr="00C232CA">
        <w:rPr>
          <w:rFonts w:ascii="Times New Roman" w:hAnsi="Times New Roman"/>
          <w:b/>
          <w:bCs/>
          <w:color w:val="000000"/>
          <w:sz w:val="24"/>
          <w:szCs w:val="24"/>
          <w:lang w:val="sr-Cyrl-RS" w:eastAsia="en-GB"/>
        </w:rPr>
        <w:t>. ЗАВРШНИ ДЕО</w:t>
      </w:r>
    </w:p>
    <w:p w14:paraId="1BDEF62F" w14:textId="77777777" w:rsidR="00EB5D87" w:rsidRPr="00C232CA" w:rsidRDefault="00EB5D87" w:rsidP="00EB5D87">
      <w:pPr>
        <w:autoSpaceDE w:val="0"/>
        <w:autoSpaceDN w:val="0"/>
        <w:adjustRightInd w:val="0"/>
        <w:spacing w:after="0" w:line="276" w:lineRule="auto"/>
        <w:ind w:firstLine="720"/>
        <w:rPr>
          <w:rFonts w:ascii="Times New Roman" w:hAnsi="Times New Roman"/>
          <w:color w:val="000000"/>
          <w:sz w:val="24"/>
          <w:szCs w:val="24"/>
          <w:lang w:val="sr-Cyrl-RS" w:eastAsia="en-GB"/>
        </w:rPr>
      </w:pPr>
    </w:p>
    <w:p w14:paraId="4C9E46C2" w14:textId="3F650D81" w:rsidR="00A26888" w:rsidRDefault="006A6E00" w:rsidP="009D131C">
      <w:pPr>
        <w:autoSpaceDE w:val="0"/>
        <w:autoSpaceDN w:val="0"/>
        <w:adjustRightInd w:val="0"/>
        <w:spacing w:after="0" w:line="276" w:lineRule="auto"/>
        <w:jc w:val="both"/>
        <w:rPr>
          <w:rFonts w:ascii="Times New Roman" w:hAnsi="Times New Roman"/>
          <w:color w:val="000000"/>
          <w:sz w:val="24"/>
          <w:szCs w:val="24"/>
          <w:lang w:val="sr-Cyrl-RS" w:eastAsia="en-GB"/>
        </w:rPr>
      </w:pPr>
      <w:r>
        <w:rPr>
          <w:rFonts w:ascii="Times New Roman" w:hAnsi="Times New Roman"/>
          <w:color w:val="000000"/>
          <w:sz w:val="24"/>
          <w:szCs w:val="24"/>
          <w:lang w:val="sr-Cyrl-RS" w:eastAsia="en-GB"/>
        </w:rPr>
        <w:tab/>
      </w:r>
      <w:r w:rsidR="0053517E" w:rsidRPr="00C232CA">
        <w:rPr>
          <w:rFonts w:ascii="Times New Roman" w:hAnsi="Times New Roman"/>
          <w:color w:val="000000"/>
          <w:sz w:val="24"/>
          <w:szCs w:val="24"/>
          <w:lang w:val="sr-Cyrl-RS" w:eastAsia="en-GB"/>
        </w:rPr>
        <w:t xml:space="preserve">Ову стратегију објавити </w:t>
      </w:r>
      <w:r w:rsidR="00A26888" w:rsidRPr="00A26888">
        <w:rPr>
          <w:rFonts w:ascii="Times New Roman" w:hAnsi="Times New Roman"/>
          <w:color w:val="000000"/>
          <w:sz w:val="24"/>
          <w:szCs w:val="24"/>
          <w:lang w:val="sr-Cyrl-RS" w:eastAsia="en-GB"/>
        </w:rPr>
        <w:t xml:space="preserve">на интернет страници Владе, на порталу е-Управа и на интернет страници </w:t>
      </w:r>
      <w:r w:rsidR="00A26888" w:rsidRPr="00A26888">
        <w:rPr>
          <w:rFonts w:ascii="Times New Roman" w:hAnsi="Times New Roman"/>
          <w:bCs/>
          <w:color w:val="000000"/>
          <w:sz w:val="24"/>
          <w:lang w:val="sr-Cyrl-RS" w:eastAsia="sr-Latn-CS"/>
        </w:rPr>
        <w:t>Комесаријата</w:t>
      </w:r>
      <w:r w:rsidR="00A26888" w:rsidRPr="00A26888">
        <w:rPr>
          <w:rFonts w:ascii="Times New Roman" w:hAnsi="Times New Roman"/>
          <w:color w:val="000000"/>
          <w:sz w:val="24"/>
          <w:szCs w:val="24"/>
          <w:lang w:val="sr-Cyrl-RS" w:eastAsia="en-GB"/>
        </w:rPr>
        <w:t>, у року од седам радних дана од дана усвајања</w:t>
      </w:r>
      <w:r w:rsidR="00A26888">
        <w:rPr>
          <w:rFonts w:ascii="Times New Roman" w:hAnsi="Times New Roman"/>
          <w:color w:val="000000"/>
          <w:sz w:val="24"/>
          <w:szCs w:val="24"/>
          <w:lang w:val="sr-Cyrl-RS" w:eastAsia="en-GB"/>
        </w:rPr>
        <w:t>.</w:t>
      </w:r>
    </w:p>
    <w:p w14:paraId="37E089A3" w14:textId="77777777" w:rsidR="00A26888" w:rsidRDefault="00A26888" w:rsidP="00A26888">
      <w:pPr>
        <w:autoSpaceDE w:val="0"/>
        <w:autoSpaceDN w:val="0"/>
        <w:adjustRightInd w:val="0"/>
        <w:spacing w:after="0" w:line="276" w:lineRule="auto"/>
        <w:jc w:val="both"/>
        <w:rPr>
          <w:rFonts w:ascii="Times New Roman" w:hAnsi="Times New Roman"/>
          <w:color w:val="000000"/>
          <w:sz w:val="24"/>
          <w:szCs w:val="24"/>
          <w:lang w:val="sr-Cyrl-RS" w:eastAsia="en-GB"/>
        </w:rPr>
      </w:pPr>
      <w:r>
        <w:rPr>
          <w:rFonts w:ascii="Times New Roman" w:hAnsi="Times New Roman"/>
          <w:color w:val="000000"/>
          <w:sz w:val="24"/>
          <w:szCs w:val="24"/>
          <w:lang w:val="sr-Cyrl-RS" w:eastAsia="en-GB"/>
        </w:rPr>
        <w:tab/>
      </w:r>
      <w:r w:rsidRPr="00A26888">
        <w:rPr>
          <w:rFonts w:ascii="Times New Roman" w:hAnsi="Times New Roman"/>
          <w:color w:val="000000"/>
          <w:sz w:val="24"/>
          <w:szCs w:val="24"/>
          <w:lang w:val="sr-Cyrl-RS" w:eastAsia="en-GB"/>
        </w:rPr>
        <w:t>Стратегију објавити у „Службеном гласнику Републике Србије”.</w:t>
      </w:r>
    </w:p>
    <w:p w14:paraId="4169D211" w14:textId="0D6F5721" w:rsidR="001C231D" w:rsidRDefault="001C231D" w:rsidP="009D131C">
      <w:pPr>
        <w:autoSpaceDE w:val="0"/>
        <w:autoSpaceDN w:val="0"/>
        <w:adjustRightInd w:val="0"/>
        <w:spacing w:after="0" w:line="276" w:lineRule="auto"/>
        <w:jc w:val="both"/>
        <w:rPr>
          <w:rFonts w:ascii="Times New Roman" w:hAnsi="Times New Roman"/>
          <w:color w:val="000000"/>
          <w:sz w:val="24"/>
          <w:szCs w:val="24"/>
          <w:lang w:val="sr-Cyrl-RS" w:eastAsia="en-GB"/>
        </w:rPr>
      </w:pPr>
    </w:p>
    <w:p w14:paraId="4160B21F" w14:textId="77777777" w:rsidR="003E427A" w:rsidRPr="003E427A" w:rsidRDefault="003E427A" w:rsidP="003E427A">
      <w:pPr>
        <w:spacing w:after="0" w:line="240" w:lineRule="auto"/>
        <w:rPr>
          <w:rFonts w:ascii="Times New Roman" w:hAnsi="Times New Roman"/>
          <w:sz w:val="24"/>
          <w:szCs w:val="24"/>
          <w:lang w:val="sr-Cyrl-RS"/>
        </w:rPr>
      </w:pPr>
    </w:p>
    <w:p w14:paraId="359E21D5" w14:textId="14A5BFE2" w:rsidR="003E427A" w:rsidRPr="003E427A" w:rsidRDefault="003E427A" w:rsidP="003E427A">
      <w:pPr>
        <w:spacing w:after="0" w:line="240" w:lineRule="auto"/>
        <w:rPr>
          <w:rFonts w:ascii="Times New Roman" w:hAnsi="Times New Roman"/>
          <w:sz w:val="24"/>
          <w:szCs w:val="24"/>
          <w:lang w:val="sr-Cyrl-RS"/>
        </w:rPr>
      </w:pPr>
      <w:r w:rsidRPr="003E427A">
        <w:rPr>
          <w:rFonts w:ascii="Times New Roman" w:hAnsi="Times New Roman"/>
          <w:sz w:val="24"/>
          <w:szCs w:val="24"/>
        </w:rPr>
        <w:t xml:space="preserve">05 Број: </w:t>
      </w:r>
      <w:r w:rsidRPr="003E427A">
        <w:rPr>
          <w:rFonts w:ascii="Times New Roman" w:hAnsi="Times New Roman"/>
          <w:sz w:val="24"/>
          <w:szCs w:val="24"/>
          <w:lang w:val="sr-Cyrl-RS"/>
        </w:rPr>
        <w:t>019-10525</w:t>
      </w:r>
      <w:r w:rsidRPr="003E427A">
        <w:rPr>
          <w:rFonts w:ascii="Times New Roman" w:hAnsi="Times New Roman"/>
          <w:sz w:val="24"/>
          <w:szCs w:val="24"/>
        </w:rPr>
        <w:t>/20</w:t>
      </w:r>
      <w:r w:rsidRPr="003E427A">
        <w:rPr>
          <w:rFonts w:ascii="Times New Roman" w:hAnsi="Times New Roman"/>
          <w:sz w:val="24"/>
          <w:szCs w:val="24"/>
          <w:lang w:val="sr-Cyrl-RS"/>
        </w:rPr>
        <w:t>24</w:t>
      </w:r>
      <w:r>
        <w:rPr>
          <w:rFonts w:ascii="Times New Roman" w:hAnsi="Times New Roman"/>
          <w:sz w:val="24"/>
          <w:szCs w:val="24"/>
          <w:lang w:val="sr-Cyrl-RS"/>
        </w:rPr>
        <w:t>-1</w:t>
      </w:r>
    </w:p>
    <w:p w14:paraId="0E84C8AA" w14:textId="0AE2A775" w:rsidR="003E427A" w:rsidRPr="003E427A" w:rsidRDefault="003E427A" w:rsidP="003E427A">
      <w:pPr>
        <w:spacing w:after="0" w:line="240" w:lineRule="auto"/>
        <w:rPr>
          <w:rFonts w:ascii="Times New Roman" w:hAnsi="Times New Roman"/>
          <w:sz w:val="24"/>
          <w:szCs w:val="24"/>
          <w:lang w:val="sr-Latn-CS"/>
        </w:rPr>
      </w:pPr>
      <w:r w:rsidRPr="003E427A">
        <w:rPr>
          <w:rFonts w:ascii="Times New Roman" w:hAnsi="Times New Roman"/>
          <w:sz w:val="24"/>
          <w:szCs w:val="24"/>
        </w:rPr>
        <w:t>У</w:t>
      </w:r>
      <w:r w:rsidRPr="003E427A">
        <w:rPr>
          <w:rFonts w:ascii="Times New Roman" w:hAnsi="Times New Roman"/>
          <w:sz w:val="24"/>
          <w:szCs w:val="24"/>
          <w:lang w:val="sr-Latn-CS"/>
        </w:rPr>
        <w:t xml:space="preserve"> </w:t>
      </w:r>
      <w:r w:rsidRPr="003E427A">
        <w:rPr>
          <w:rFonts w:ascii="Times New Roman" w:hAnsi="Times New Roman"/>
          <w:sz w:val="24"/>
          <w:szCs w:val="24"/>
        </w:rPr>
        <w:t>Београду</w:t>
      </w:r>
      <w:r w:rsidRPr="003E427A">
        <w:rPr>
          <w:rFonts w:ascii="Times New Roman" w:hAnsi="Times New Roman"/>
          <w:sz w:val="24"/>
          <w:szCs w:val="24"/>
          <w:lang w:val="sr-Latn-CS"/>
        </w:rPr>
        <w:t>,</w:t>
      </w:r>
      <w:r w:rsidRPr="003E427A">
        <w:rPr>
          <w:rFonts w:ascii="Times New Roman" w:hAnsi="Times New Roman"/>
          <w:sz w:val="24"/>
          <w:szCs w:val="24"/>
          <w:lang w:val="sr-Cyrl-RS"/>
        </w:rPr>
        <w:t xml:space="preserve"> </w:t>
      </w:r>
      <w:r>
        <w:rPr>
          <w:rFonts w:ascii="Times New Roman" w:hAnsi="Times New Roman"/>
          <w:sz w:val="24"/>
          <w:szCs w:val="24"/>
          <w:lang w:val="sr-Cyrl-RS"/>
        </w:rPr>
        <w:t>14</w:t>
      </w:r>
      <w:r w:rsidRPr="003E427A">
        <w:rPr>
          <w:rFonts w:ascii="Times New Roman" w:hAnsi="Times New Roman"/>
          <w:sz w:val="24"/>
          <w:szCs w:val="24"/>
          <w:lang w:val="sr-Cyrl-RS"/>
        </w:rPr>
        <w:t xml:space="preserve">. </w:t>
      </w:r>
      <w:r>
        <w:rPr>
          <w:rFonts w:ascii="Times New Roman" w:hAnsi="Times New Roman"/>
          <w:sz w:val="24"/>
          <w:szCs w:val="24"/>
          <w:lang w:val="sr-Cyrl-RS"/>
        </w:rPr>
        <w:t>новембра</w:t>
      </w:r>
      <w:r w:rsidRPr="003E427A">
        <w:rPr>
          <w:rFonts w:ascii="Times New Roman" w:hAnsi="Times New Roman"/>
          <w:sz w:val="24"/>
          <w:szCs w:val="24"/>
          <w:lang w:val="sr-Cyrl-RS"/>
        </w:rPr>
        <w:t xml:space="preserve"> </w:t>
      </w:r>
      <w:r w:rsidRPr="003E427A">
        <w:rPr>
          <w:rFonts w:ascii="Times New Roman" w:hAnsi="Times New Roman"/>
          <w:sz w:val="24"/>
          <w:szCs w:val="24"/>
          <w:lang w:val="sr-Latn-CS"/>
        </w:rPr>
        <w:t>20</w:t>
      </w:r>
      <w:r w:rsidRPr="003E427A">
        <w:rPr>
          <w:rFonts w:ascii="Times New Roman" w:hAnsi="Times New Roman"/>
          <w:sz w:val="24"/>
          <w:szCs w:val="24"/>
          <w:lang w:val="sr-Cyrl-RS"/>
        </w:rPr>
        <w:t>24</w:t>
      </w:r>
      <w:r w:rsidRPr="003E427A">
        <w:rPr>
          <w:rFonts w:ascii="Times New Roman" w:hAnsi="Times New Roman"/>
          <w:sz w:val="24"/>
          <w:szCs w:val="24"/>
          <w:lang w:val="sr-Latn-CS"/>
        </w:rPr>
        <w:t xml:space="preserve">. </w:t>
      </w:r>
      <w:r w:rsidRPr="003E427A">
        <w:rPr>
          <w:rFonts w:ascii="Times New Roman" w:hAnsi="Times New Roman"/>
          <w:sz w:val="24"/>
          <w:szCs w:val="24"/>
        </w:rPr>
        <w:t>године</w:t>
      </w:r>
    </w:p>
    <w:p w14:paraId="1712E4E5" w14:textId="77777777" w:rsidR="003E427A" w:rsidRPr="003E427A" w:rsidRDefault="003E427A" w:rsidP="003E427A">
      <w:pPr>
        <w:spacing w:after="0" w:line="240" w:lineRule="auto"/>
        <w:rPr>
          <w:rFonts w:ascii="Times New Roman" w:hAnsi="Times New Roman"/>
          <w:sz w:val="24"/>
          <w:szCs w:val="24"/>
        </w:rPr>
      </w:pPr>
    </w:p>
    <w:p w14:paraId="4AE3F570" w14:textId="77777777" w:rsidR="003E427A" w:rsidRPr="003E427A" w:rsidRDefault="003E427A" w:rsidP="003E427A">
      <w:pPr>
        <w:pStyle w:val="1tekst"/>
        <w:spacing w:before="0" w:after="0"/>
        <w:ind w:firstLine="0"/>
        <w:jc w:val="center"/>
        <w:rPr>
          <w:spacing w:val="40"/>
          <w:szCs w:val="24"/>
          <w:lang w:val="sr-Cyrl-CS"/>
        </w:rPr>
      </w:pPr>
      <w:r w:rsidRPr="003E427A">
        <w:rPr>
          <w:spacing w:val="40"/>
          <w:szCs w:val="24"/>
          <w:lang w:val="sr-Cyrl-CS"/>
        </w:rPr>
        <w:t>В</w:t>
      </w:r>
      <w:r w:rsidRPr="003E427A">
        <w:rPr>
          <w:spacing w:val="40"/>
          <w:szCs w:val="24"/>
          <w:lang w:val="sr-Latn-CS"/>
        </w:rPr>
        <w:t xml:space="preserve"> </w:t>
      </w:r>
      <w:r w:rsidRPr="003E427A">
        <w:rPr>
          <w:spacing w:val="40"/>
          <w:szCs w:val="24"/>
          <w:lang w:val="sr-Cyrl-CS"/>
        </w:rPr>
        <w:t>Л</w:t>
      </w:r>
      <w:r w:rsidRPr="003E427A">
        <w:rPr>
          <w:spacing w:val="40"/>
          <w:szCs w:val="24"/>
          <w:lang w:val="sr-Latn-CS"/>
        </w:rPr>
        <w:t xml:space="preserve"> </w:t>
      </w:r>
      <w:r w:rsidRPr="003E427A">
        <w:rPr>
          <w:spacing w:val="40"/>
          <w:szCs w:val="24"/>
          <w:lang w:val="sr-Cyrl-CS"/>
        </w:rPr>
        <w:t>А</w:t>
      </w:r>
      <w:r w:rsidRPr="003E427A">
        <w:rPr>
          <w:spacing w:val="40"/>
          <w:szCs w:val="24"/>
          <w:lang w:val="sr-Latn-CS"/>
        </w:rPr>
        <w:t xml:space="preserve"> </w:t>
      </w:r>
      <w:r w:rsidRPr="003E427A">
        <w:rPr>
          <w:spacing w:val="40"/>
          <w:szCs w:val="24"/>
          <w:lang w:val="sr-Cyrl-CS"/>
        </w:rPr>
        <w:t>Д</w:t>
      </w:r>
      <w:r w:rsidRPr="003E427A">
        <w:rPr>
          <w:spacing w:val="40"/>
          <w:szCs w:val="24"/>
          <w:lang w:val="sr-Latn-CS"/>
        </w:rPr>
        <w:t xml:space="preserve"> </w:t>
      </w:r>
      <w:r w:rsidRPr="003E427A">
        <w:rPr>
          <w:spacing w:val="40"/>
          <w:szCs w:val="24"/>
          <w:lang w:val="sr-Cyrl-CS"/>
        </w:rPr>
        <w:t>А</w:t>
      </w:r>
    </w:p>
    <w:p w14:paraId="264BB822" w14:textId="77777777" w:rsidR="003E427A" w:rsidRPr="003E427A" w:rsidRDefault="003E427A" w:rsidP="003E427A">
      <w:pPr>
        <w:pStyle w:val="1tekst"/>
        <w:spacing w:before="0" w:after="0"/>
        <w:ind w:firstLine="0"/>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DF3600" w:rsidRPr="00DF3600" w14:paraId="32E0F015" w14:textId="77777777" w:rsidTr="00B82D83">
        <w:tc>
          <w:tcPr>
            <w:tcW w:w="4360" w:type="dxa"/>
          </w:tcPr>
          <w:p w14:paraId="49D3284D" w14:textId="586962B2" w:rsidR="00DF3600" w:rsidRPr="00DF3600" w:rsidRDefault="00DF3600" w:rsidP="00DF3600">
            <w:pPr>
              <w:spacing w:after="0" w:line="240" w:lineRule="auto"/>
              <w:jc w:val="center"/>
              <w:rPr>
                <w:rFonts w:ascii="Times New Roman" w:hAnsi="Times New Roman"/>
                <w:sz w:val="24"/>
                <w:szCs w:val="24"/>
                <w:lang w:val="ru-RU"/>
              </w:rPr>
            </w:pPr>
          </w:p>
        </w:tc>
        <w:tc>
          <w:tcPr>
            <w:tcW w:w="4360" w:type="dxa"/>
          </w:tcPr>
          <w:p w14:paraId="44BDF388" w14:textId="77777777" w:rsidR="00DF3600" w:rsidRPr="00DF3600" w:rsidRDefault="00DF3600" w:rsidP="00DF3600">
            <w:pPr>
              <w:spacing w:after="0" w:line="240" w:lineRule="auto"/>
              <w:jc w:val="center"/>
              <w:rPr>
                <w:rFonts w:ascii="Times New Roman" w:hAnsi="Times New Roman"/>
                <w:sz w:val="24"/>
                <w:szCs w:val="24"/>
                <w:lang w:val="ru-RU"/>
              </w:rPr>
            </w:pPr>
          </w:p>
          <w:p w14:paraId="46346EEA" w14:textId="77777777" w:rsidR="00DF3600" w:rsidRPr="00DF3600" w:rsidRDefault="00DF3600" w:rsidP="00DF3600">
            <w:pPr>
              <w:spacing w:after="0" w:line="240" w:lineRule="auto"/>
              <w:jc w:val="center"/>
              <w:rPr>
                <w:rFonts w:ascii="Times New Roman" w:hAnsi="Times New Roman"/>
                <w:sz w:val="24"/>
                <w:szCs w:val="24"/>
                <w:lang w:val="ru-RU"/>
              </w:rPr>
            </w:pPr>
            <w:r w:rsidRPr="00DF3600">
              <w:rPr>
                <w:rFonts w:ascii="Times New Roman" w:hAnsi="Times New Roman"/>
                <w:sz w:val="24"/>
                <w:szCs w:val="24"/>
                <w:lang w:val="ru-RU"/>
              </w:rPr>
              <w:t xml:space="preserve">ПРЕДСЕДНИК </w:t>
            </w:r>
          </w:p>
          <w:p w14:paraId="648FDDEC" w14:textId="77777777" w:rsidR="00DF3600" w:rsidRPr="00DF3600" w:rsidRDefault="00DF3600" w:rsidP="00DF3600">
            <w:pPr>
              <w:spacing w:after="0" w:line="240" w:lineRule="auto"/>
              <w:rPr>
                <w:rFonts w:ascii="Times New Roman" w:hAnsi="Times New Roman"/>
                <w:sz w:val="24"/>
                <w:szCs w:val="24"/>
              </w:rPr>
            </w:pPr>
          </w:p>
          <w:p w14:paraId="7E419B8B" w14:textId="77777777" w:rsidR="00DF3600" w:rsidRPr="00DF3600" w:rsidRDefault="00DF3600" w:rsidP="00DF3600">
            <w:pPr>
              <w:spacing w:after="0" w:line="240" w:lineRule="auto"/>
              <w:rPr>
                <w:rFonts w:ascii="Times New Roman" w:hAnsi="Times New Roman"/>
                <w:sz w:val="24"/>
                <w:szCs w:val="24"/>
              </w:rPr>
            </w:pPr>
          </w:p>
          <w:p w14:paraId="35F92A85" w14:textId="7AC94CC5" w:rsidR="00DF3600" w:rsidRPr="00DF3600" w:rsidRDefault="00A6435E" w:rsidP="00DF3600">
            <w:pPr>
              <w:pStyle w:val="Footer"/>
              <w:spacing w:after="0" w:line="240" w:lineRule="auto"/>
              <w:jc w:val="center"/>
              <w:rPr>
                <w:rFonts w:ascii="Times New Roman" w:hAnsi="Times New Roman"/>
                <w:sz w:val="24"/>
                <w:szCs w:val="24"/>
              </w:rPr>
            </w:pPr>
            <w:r>
              <w:rPr>
                <w:rFonts w:ascii="Times New Roman" w:hAnsi="Times New Roman"/>
                <w:sz w:val="24"/>
                <w:szCs w:val="24"/>
                <w:lang w:val="ru-RU"/>
              </w:rPr>
              <w:t>Милош Вучевић</w:t>
            </w:r>
          </w:p>
        </w:tc>
      </w:tr>
    </w:tbl>
    <w:p w14:paraId="0100C71A" w14:textId="6B65D080" w:rsidR="003E427A" w:rsidRPr="003E427A" w:rsidRDefault="003E427A" w:rsidP="003E427A">
      <w:pPr>
        <w:spacing w:after="0" w:line="240" w:lineRule="auto"/>
        <w:rPr>
          <w:rFonts w:ascii="Times New Roman" w:hAnsi="Times New Roman"/>
          <w:sz w:val="24"/>
          <w:szCs w:val="24"/>
          <w:lang w:val="sr-Cyrl-RS"/>
        </w:rPr>
      </w:pPr>
    </w:p>
    <w:p w14:paraId="15E2E51F" w14:textId="77777777" w:rsidR="003E427A" w:rsidRPr="003E427A" w:rsidRDefault="003E427A" w:rsidP="003E427A">
      <w:pPr>
        <w:rPr>
          <w:sz w:val="24"/>
          <w:szCs w:val="24"/>
          <w:lang w:val="sr-Cyrl-RS"/>
        </w:rPr>
      </w:pPr>
    </w:p>
    <w:p w14:paraId="05A6DBFF" w14:textId="2A2CDFF4" w:rsidR="003E427A" w:rsidRPr="001C231D" w:rsidRDefault="003E427A" w:rsidP="009D131C">
      <w:pPr>
        <w:autoSpaceDE w:val="0"/>
        <w:autoSpaceDN w:val="0"/>
        <w:adjustRightInd w:val="0"/>
        <w:spacing w:after="0" w:line="276" w:lineRule="auto"/>
        <w:jc w:val="both"/>
        <w:rPr>
          <w:rFonts w:ascii="Times New Roman" w:hAnsi="Times New Roman"/>
          <w:color w:val="000000"/>
          <w:sz w:val="24"/>
          <w:szCs w:val="24"/>
          <w:lang w:val="sr-Latn-RS" w:eastAsia="en-GB"/>
        </w:rPr>
      </w:pPr>
    </w:p>
    <w:sectPr w:rsidR="003E427A" w:rsidRPr="001C231D" w:rsidSect="003E427A">
      <w:headerReference w:type="default" r:id="rId13"/>
      <w:footerReference w:type="even" r:id="rId14"/>
      <w:footerReference w:type="default" r:id="rId15"/>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B4E71" w14:textId="77777777" w:rsidR="00811A5A" w:rsidRDefault="00811A5A" w:rsidP="004E17E0">
      <w:pPr>
        <w:spacing w:after="0" w:line="240" w:lineRule="auto"/>
      </w:pPr>
      <w:r>
        <w:separator/>
      </w:r>
    </w:p>
  </w:endnote>
  <w:endnote w:type="continuationSeparator" w:id="0">
    <w:p w14:paraId="3BB421D6" w14:textId="77777777" w:rsidR="00811A5A" w:rsidRDefault="00811A5A" w:rsidP="004E1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Corbel"/>
    <w:charset w:val="00"/>
    <w:family w:val="auto"/>
    <w:pitch w:val="variable"/>
    <w:sig w:usb0="E50002FF" w:usb1="500079DB" w:usb2="0000001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399A4" w14:textId="77777777" w:rsidR="00E819DE" w:rsidRDefault="00E819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39E052" w14:textId="77777777" w:rsidR="00E819DE" w:rsidRDefault="00E819DE" w:rsidP="001917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4334E" w14:textId="77777777" w:rsidR="00E819DE" w:rsidRDefault="00E819DE" w:rsidP="001917E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77017F" w14:textId="77777777" w:rsidR="00811A5A" w:rsidRDefault="00811A5A" w:rsidP="004E17E0">
      <w:pPr>
        <w:spacing w:after="0" w:line="240" w:lineRule="auto"/>
      </w:pPr>
      <w:r>
        <w:separator/>
      </w:r>
    </w:p>
  </w:footnote>
  <w:footnote w:type="continuationSeparator" w:id="0">
    <w:p w14:paraId="43B41B0E" w14:textId="77777777" w:rsidR="00811A5A" w:rsidRDefault="00811A5A" w:rsidP="004E17E0">
      <w:pPr>
        <w:spacing w:after="0" w:line="240" w:lineRule="auto"/>
      </w:pPr>
      <w:r>
        <w:continuationSeparator/>
      </w:r>
    </w:p>
  </w:footnote>
  <w:footnote w:id="1">
    <w:p w14:paraId="3FCA85C9" w14:textId="2BB73FAE" w:rsidR="00E819DE" w:rsidRPr="001917E6" w:rsidRDefault="00E819DE" w:rsidP="001917E6">
      <w:pPr>
        <w:spacing w:after="0" w:line="240" w:lineRule="auto"/>
        <w:rPr>
          <w:rFonts w:ascii="Times New Roman" w:eastAsia="Times New Roman" w:hAnsi="Times New Roman"/>
          <w:sz w:val="18"/>
          <w:szCs w:val="18"/>
          <w:lang w:eastAsia="en-GB"/>
        </w:rPr>
      </w:pPr>
      <w:r>
        <w:rPr>
          <w:rStyle w:val="FootnoteReference"/>
        </w:rPr>
        <w:footnoteRef/>
      </w:r>
      <w:r>
        <w:t xml:space="preserve"> </w:t>
      </w:r>
      <w:r w:rsidRPr="001917E6">
        <w:rPr>
          <w:rFonts w:ascii="Times New Roman" w:hAnsi="Times New Roman"/>
          <w:sz w:val="18"/>
          <w:szCs w:val="18"/>
          <w:lang w:val="sr-Cyrl-RS"/>
        </w:rPr>
        <w:t xml:space="preserve">На попису 1996 године регистровано је </w:t>
      </w:r>
      <w:r w:rsidRPr="001917E6">
        <w:rPr>
          <w:rFonts w:ascii="Times New Roman" w:eastAsia="Times New Roman" w:hAnsi="Times New Roman"/>
          <w:sz w:val="18"/>
          <w:szCs w:val="18"/>
          <w:lang w:eastAsia="en-GB"/>
        </w:rPr>
        <w:t xml:space="preserve">537.937 избеглица и 79.791 ратом угрожених лица, </w:t>
      </w:r>
    </w:p>
  </w:footnote>
  <w:footnote w:id="2">
    <w:p w14:paraId="577B5014" w14:textId="77777777" w:rsidR="00E819DE" w:rsidRPr="000F63E7" w:rsidRDefault="00E819DE">
      <w:pPr>
        <w:pStyle w:val="FootnoteText"/>
        <w:rPr>
          <w:rFonts w:ascii="Times New Roman" w:hAnsi="Times New Roman"/>
          <w:sz w:val="18"/>
          <w:szCs w:val="18"/>
          <w:lang w:val="sr-Cyrl-RS"/>
        </w:rPr>
      </w:pPr>
      <w:r w:rsidRPr="000F63E7">
        <w:rPr>
          <w:rStyle w:val="FootnoteReference"/>
          <w:rFonts w:ascii="Times New Roman" w:hAnsi="Times New Roman"/>
          <w:sz w:val="18"/>
          <w:szCs w:val="18"/>
        </w:rPr>
        <w:footnoteRef/>
      </w:r>
      <w:r w:rsidRPr="000F63E7">
        <w:rPr>
          <w:rFonts w:ascii="Times New Roman" w:hAnsi="Times New Roman"/>
          <w:sz w:val="18"/>
          <w:szCs w:val="18"/>
        </w:rPr>
        <w:t xml:space="preserve"> </w:t>
      </w:r>
      <w:r w:rsidRPr="000F63E7">
        <w:rPr>
          <w:rFonts w:ascii="Times New Roman" w:hAnsi="Times New Roman"/>
          <w:sz w:val="18"/>
          <w:szCs w:val="18"/>
          <w:lang w:val="sr-Cyrl-RS"/>
        </w:rPr>
        <w:t>Евиденција ИРЛ</w:t>
      </w:r>
      <w:r>
        <w:rPr>
          <w:rFonts w:ascii="Times New Roman" w:hAnsi="Times New Roman"/>
          <w:sz w:val="18"/>
          <w:szCs w:val="18"/>
          <w:lang w:val="sr-Cyrl-RS"/>
        </w:rPr>
        <w:t xml:space="preserve"> </w:t>
      </w:r>
      <w:r w:rsidRPr="00AB1078">
        <w:rPr>
          <w:rFonts w:ascii="Times New Roman" w:hAnsi="Times New Roman"/>
          <w:sz w:val="18"/>
          <w:szCs w:val="18"/>
          <w:lang w:val="sr-Cyrl-RS"/>
        </w:rPr>
        <w:t>https://kirs.gov.rs/cir/interno-raseljena-lica/interno-raseljena-lica</w:t>
      </w:r>
    </w:p>
  </w:footnote>
  <w:footnote w:id="3">
    <w:p w14:paraId="33214B89" w14:textId="58F82657" w:rsidR="00E819DE" w:rsidRPr="000F63E7" w:rsidRDefault="00E819DE" w:rsidP="00706209">
      <w:pPr>
        <w:spacing w:after="0"/>
        <w:ind w:left="-15"/>
        <w:jc w:val="both"/>
        <w:rPr>
          <w:lang w:val="sr-Cyrl-RS"/>
        </w:rPr>
      </w:pPr>
      <w:r>
        <w:rPr>
          <w:rStyle w:val="FootnoteReference"/>
        </w:rPr>
        <w:footnoteRef/>
      </w:r>
      <w:r w:rsidRPr="000F63E7">
        <w:rPr>
          <w:lang w:val="sr-Cyrl-RS"/>
        </w:rPr>
        <w:t xml:space="preserve"> </w:t>
      </w:r>
      <w:r w:rsidRPr="00001BBE">
        <w:rPr>
          <w:rFonts w:ascii="Times New Roman" w:hAnsi="Times New Roman"/>
          <w:sz w:val="18"/>
          <w:szCs w:val="18"/>
          <w:lang w:val="sr-Cyrl-RS"/>
        </w:rPr>
        <w:t xml:space="preserve">Регионалним стамбеним програмом предвиђено је решавање стамбених потреба 27.000 најугроженијих избегличких домаћинстава у региону. У Републици Србији има за циљ обезбеђивање стамбених решења за 16780 породица. Регионални програм се финансира из поверилачког фонда којим управља Банка за развој Савета Европе (ЦЕБ) и спроводи се у складу са процедурама које су одобрене од стране ЦЕБ-а и донатора. У циљу прикупљања неопходних средстава, 24. априла 2012. године у Сарајеву је одржана </w:t>
      </w:r>
      <w:r w:rsidRPr="00001BBE">
        <w:rPr>
          <w:rFonts w:ascii="Times New Roman" w:hAnsi="Times New Roman"/>
          <w:b/>
          <w:sz w:val="18"/>
          <w:szCs w:val="18"/>
          <w:lang w:val="sr-Cyrl-RS"/>
        </w:rPr>
        <w:t>Донаторска конференција</w:t>
      </w:r>
      <w:r w:rsidRPr="00001BBE">
        <w:rPr>
          <w:rFonts w:ascii="Times New Roman" w:hAnsi="Times New Roman"/>
          <w:sz w:val="18"/>
          <w:szCs w:val="18"/>
          <w:lang w:val="sr-Cyrl-RS"/>
        </w:rPr>
        <w:t xml:space="preserve"> на којој су донатори најавили донације за финансирање Регионалног стамбеног програма у висини 261 милиона евра за потребе избеглица у све четири партнерске земље.</w:t>
      </w:r>
      <w:r w:rsidRPr="00001BBE">
        <w:rPr>
          <w:sz w:val="18"/>
          <w:szCs w:val="18"/>
          <w:lang w:val="sr-Cyrl-RS"/>
        </w:rPr>
        <w:t xml:space="preserve">  </w:t>
      </w:r>
    </w:p>
  </w:footnote>
  <w:footnote w:id="4">
    <w:p w14:paraId="1F5B8DBB" w14:textId="32B30E9C" w:rsidR="00E819DE" w:rsidRPr="00346428" w:rsidRDefault="00E819DE" w:rsidP="007244D3">
      <w:pPr>
        <w:pStyle w:val="FootnoteText"/>
        <w:rPr>
          <w:lang w:val="sr-Cyrl-RS"/>
        </w:rPr>
      </w:pPr>
      <w:r>
        <w:rPr>
          <w:rStyle w:val="FootnoteReference"/>
        </w:rPr>
        <w:footnoteRef/>
      </w:r>
      <w:r w:rsidRPr="005F02D2">
        <w:rPr>
          <w:lang w:val="sr-Cyrl-RS"/>
        </w:rPr>
        <w:t xml:space="preserve"> </w:t>
      </w:r>
      <w:r>
        <w:rPr>
          <w:rFonts w:ascii="Times New Roman" w:hAnsi="Times New Roman"/>
          <w:lang w:val="sr-Cyrl-RS"/>
        </w:rPr>
        <w:t xml:space="preserve">Линк према сајту Српског народног вијећа </w:t>
      </w:r>
      <w:hyperlink r:id="rId1" w:history="1">
        <w:r w:rsidRPr="00D0023B">
          <w:rPr>
            <w:rStyle w:val="Hyperlink"/>
            <w:rFonts w:ascii="Times New Roman" w:hAnsi="Times New Roman"/>
            <w:lang w:val="sr-Cyrl-RS"/>
          </w:rPr>
          <w:t>https://snv.hr</w:t>
        </w:r>
      </w:hyperlink>
      <w:r>
        <w:rPr>
          <w:rFonts w:ascii="Times New Roman" w:hAnsi="Times New Roman"/>
          <w:lang w:val="sr-Cyrl-RS"/>
        </w:rPr>
        <w:t xml:space="preserve">  </w:t>
      </w:r>
      <w:r w:rsidRPr="002561B4">
        <w:rPr>
          <w:rFonts w:ascii="Times New Roman" w:hAnsi="Times New Roman"/>
          <w:lang w:val="sr-Cyrl-RS"/>
        </w:rPr>
        <w:t xml:space="preserve"> </w:t>
      </w:r>
      <w:r>
        <w:rPr>
          <w:rFonts w:ascii="Times New Roman" w:hAnsi="Times New Roman"/>
          <w:lang w:val="sr-Cyrl-RS"/>
        </w:rPr>
        <w:t xml:space="preserve"> </w:t>
      </w:r>
    </w:p>
  </w:footnote>
  <w:footnote w:id="5">
    <w:p w14:paraId="1658F2F0" w14:textId="388E7375" w:rsidR="00E819DE" w:rsidRPr="00B47617" w:rsidRDefault="00E819DE">
      <w:pPr>
        <w:pStyle w:val="FootnoteText"/>
        <w:rPr>
          <w:lang w:val="sr-Cyrl-RS"/>
        </w:rPr>
      </w:pPr>
      <w:r>
        <w:rPr>
          <w:rStyle w:val="FootnoteReference"/>
        </w:rPr>
        <w:footnoteRef/>
      </w:r>
      <w:r w:rsidRPr="005F02D2">
        <w:rPr>
          <w:lang w:val="sr-Cyrl-RS"/>
        </w:rPr>
        <w:t xml:space="preserve"> </w:t>
      </w:r>
      <w:r w:rsidRPr="00431E4B">
        <w:rPr>
          <w:rFonts w:ascii="Times New Roman" w:hAnsi="Times New Roman"/>
          <w:color w:val="000000"/>
          <w:sz w:val="18"/>
          <w:szCs w:val="18"/>
          <w:lang w:val="ru-RU"/>
        </w:rPr>
        <w:t>Подручја од посебне државне скрби</w:t>
      </w:r>
    </w:p>
  </w:footnote>
  <w:footnote w:id="6">
    <w:p w14:paraId="6D6C96E9" w14:textId="77777777" w:rsidR="00E819DE" w:rsidRPr="00001BBE" w:rsidRDefault="00E819DE" w:rsidP="000F63E7">
      <w:pPr>
        <w:pStyle w:val="FootnoteText"/>
        <w:jc w:val="both"/>
        <w:rPr>
          <w:sz w:val="18"/>
          <w:szCs w:val="18"/>
          <w:lang w:val="sr-Cyrl-RS"/>
        </w:rPr>
      </w:pPr>
      <w:r>
        <w:rPr>
          <w:rStyle w:val="FootnoteReference"/>
        </w:rPr>
        <w:footnoteRef/>
      </w:r>
      <w:r w:rsidRPr="000F63E7">
        <w:rPr>
          <w:lang w:val="sr-Cyrl-RS"/>
        </w:rPr>
        <w:t xml:space="preserve"> </w:t>
      </w:r>
      <w:r w:rsidRPr="00001BBE">
        <w:rPr>
          <w:rFonts w:ascii="Times New Roman" w:hAnsi="Times New Roman"/>
          <w:color w:val="000000"/>
          <w:sz w:val="18"/>
          <w:szCs w:val="18"/>
          <w:lang w:val="ru-RU"/>
        </w:rPr>
        <w:t>Практична успостава исплате пензија за наведена лица била је могућа тек 1997/1998. године (одласком у Републику Хрватску и подношењем одговарајућих захтева) или тек ступањем на снагу Споразума између Савезне Републике Југославије и Републике Хрватске о социјалном осигурању, 1. маја 2003. године, подношењем захтева код надлежног носиоца осигурања у Републици Србији. Међутим, чак и тада, хрватски Завод за мировинско осигурање не признаје право на исплату неисплаћених пензионих износа без подношења за то посебног захтева, ни исплату за цео период у којем је трајала обустава исплате, већ само за период од 3, односно 1 године уназад, рачунајући од дана подношења захтева</w:t>
      </w:r>
      <w:r w:rsidRPr="00001BBE">
        <w:rPr>
          <w:rFonts w:ascii="Times New Roman" w:hAnsi="Times New Roman"/>
          <w:b/>
          <w:color w:val="000000"/>
          <w:sz w:val="18"/>
          <w:szCs w:val="18"/>
          <w:lang w:val="ru-RU"/>
        </w:rPr>
        <w:t>.</w:t>
      </w:r>
      <w:r w:rsidRPr="00001BBE">
        <w:rPr>
          <w:rFonts w:ascii="Times New Roman" w:hAnsi="Times New Roman"/>
          <w:color w:val="000000"/>
          <w:sz w:val="18"/>
          <w:szCs w:val="18"/>
          <w:lang w:val="ru-RU"/>
        </w:rPr>
        <w:t xml:space="preserve"> Такво поступање довело је до тога да значајан број пензионера није остварио исплату свих доспелих пензије у периоду обуставе па до поновне успоставе исплате.</w:t>
      </w:r>
    </w:p>
  </w:footnote>
  <w:footnote w:id="7">
    <w:p w14:paraId="79E64B8C" w14:textId="77777777" w:rsidR="00E819DE" w:rsidRPr="00001BBE" w:rsidRDefault="00E819DE">
      <w:pPr>
        <w:pStyle w:val="FootnoteText"/>
        <w:rPr>
          <w:sz w:val="18"/>
          <w:szCs w:val="18"/>
          <w:lang w:val="sr-Cyrl-RS"/>
        </w:rPr>
      </w:pPr>
      <w:r>
        <w:rPr>
          <w:rStyle w:val="FootnoteReference"/>
        </w:rPr>
        <w:footnoteRef/>
      </w:r>
      <w:r w:rsidRPr="001917E6">
        <w:rPr>
          <w:lang w:val="sr-Cyrl-RS"/>
        </w:rPr>
        <w:t xml:space="preserve"> </w:t>
      </w:r>
      <w:r w:rsidRPr="00001BBE">
        <w:rPr>
          <w:rFonts w:ascii="Times New Roman" w:hAnsi="Times New Roman"/>
          <w:sz w:val="18"/>
          <w:szCs w:val="18"/>
          <w:u w:color="000000"/>
          <w:lang w:val="sr-Cyrl-RS"/>
        </w:rPr>
        <w:t>Закон</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о</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држављанству</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Републике</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Србије</w:t>
      </w:r>
      <w:r w:rsidRPr="00001BBE">
        <w:rPr>
          <w:rStyle w:val="FootnoteReference"/>
          <w:rFonts w:ascii="Times New Roman" w:hAnsi="Times New Roman"/>
          <w:sz w:val="18"/>
          <w:szCs w:val="18"/>
          <w:u w:color="000000"/>
        </w:rPr>
        <w:footnoteRef/>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Службени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гласник</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РС</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бр</w:t>
      </w:r>
      <w:r w:rsidRPr="00001BBE">
        <w:rPr>
          <w:rFonts w:ascii="Times New Roman" w:hAnsi="Times New Roman"/>
          <w:sz w:val="18"/>
          <w:szCs w:val="18"/>
          <w:u w:color="000000"/>
          <w:lang w:val="it-IT"/>
        </w:rPr>
        <w:t xml:space="preserve">. 135/04, 90/07 </w:t>
      </w:r>
      <w:r w:rsidRPr="00001BBE">
        <w:rPr>
          <w:rFonts w:ascii="Times New Roman" w:hAnsi="Times New Roman"/>
          <w:sz w:val="18"/>
          <w:szCs w:val="18"/>
          <w:u w:color="000000"/>
          <w:lang w:val="sr-Cyrl-RS"/>
        </w:rPr>
        <w:t>и</w:t>
      </w:r>
      <w:r w:rsidRPr="00001BBE">
        <w:rPr>
          <w:rFonts w:ascii="Times New Roman" w:hAnsi="Times New Roman"/>
          <w:sz w:val="18"/>
          <w:szCs w:val="18"/>
          <w:u w:color="000000"/>
          <w:lang w:val="it-IT"/>
        </w:rPr>
        <w:t xml:space="preserve"> 24/18)</w:t>
      </w:r>
    </w:p>
  </w:footnote>
  <w:footnote w:id="8">
    <w:p w14:paraId="12ED3113" w14:textId="77777777" w:rsidR="00E819DE" w:rsidRPr="00E9436D" w:rsidRDefault="00E819DE" w:rsidP="009106B0">
      <w:pPr>
        <w:pStyle w:val="FootnoteText"/>
        <w:spacing w:after="0"/>
        <w:rPr>
          <w:sz w:val="18"/>
          <w:szCs w:val="18"/>
          <w:lang w:val="sr-Cyrl-RS"/>
        </w:rPr>
      </w:pPr>
      <w:r>
        <w:rPr>
          <w:rStyle w:val="FootnoteReference"/>
        </w:rPr>
        <w:footnoteRef/>
      </w:r>
      <w:r w:rsidRPr="00001BBE">
        <w:rPr>
          <w:lang w:val="sr-Cyrl-RS"/>
        </w:rPr>
        <w:t xml:space="preserve"> </w:t>
      </w:r>
      <w:r w:rsidRPr="004E17E0">
        <w:rPr>
          <w:rFonts w:ascii="Times New Roman" w:hAnsi="Times New Roman"/>
          <w:sz w:val="24"/>
          <w:szCs w:val="24"/>
          <w:u w:color="000000"/>
          <w:lang w:val="it-IT"/>
        </w:rPr>
        <w:t>„</w:t>
      </w:r>
      <w:r w:rsidRPr="00001BBE">
        <w:rPr>
          <w:rFonts w:ascii="Times New Roman" w:hAnsi="Times New Roman"/>
          <w:sz w:val="18"/>
          <w:szCs w:val="18"/>
          <w:u w:color="000000"/>
          <w:lang w:val="sr-Cyrl-RS"/>
        </w:rPr>
        <w:t>Службени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гласник</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РС</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бр</w:t>
      </w:r>
      <w:r w:rsidRPr="00001BBE">
        <w:rPr>
          <w:rFonts w:ascii="Times New Roman" w:hAnsi="Times New Roman"/>
          <w:sz w:val="18"/>
          <w:szCs w:val="18"/>
          <w:u w:color="000000"/>
          <w:lang w:val="it-IT"/>
        </w:rPr>
        <w:t xml:space="preserve">. 20/09, 145/14 </w:t>
      </w:r>
      <w:r w:rsidRPr="00001BBE">
        <w:rPr>
          <w:rFonts w:ascii="Times New Roman" w:hAnsi="Times New Roman"/>
          <w:sz w:val="18"/>
          <w:szCs w:val="18"/>
          <w:u w:color="000000"/>
          <w:lang w:val="sr-Cyrl-RS"/>
        </w:rPr>
        <w:t>и</w:t>
      </w:r>
      <w:r w:rsidRPr="00001BBE">
        <w:rPr>
          <w:rFonts w:ascii="Times New Roman" w:hAnsi="Times New Roman"/>
          <w:sz w:val="18"/>
          <w:szCs w:val="18"/>
          <w:u w:color="000000"/>
          <w:lang w:val="it-IT"/>
        </w:rPr>
        <w:t xml:space="preserve"> 47/18</w:t>
      </w:r>
      <w:r>
        <w:rPr>
          <w:rFonts w:ascii="Times New Roman" w:hAnsi="Times New Roman"/>
          <w:sz w:val="18"/>
          <w:szCs w:val="18"/>
          <w:u w:color="000000"/>
          <w:lang w:val="sr-Cyrl-RS"/>
        </w:rPr>
        <w:t xml:space="preserve"> </w:t>
      </w:r>
    </w:p>
  </w:footnote>
  <w:footnote w:id="9">
    <w:p w14:paraId="30805914" w14:textId="77777777" w:rsidR="00E819DE" w:rsidRPr="00001BBE" w:rsidRDefault="00E819DE" w:rsidP="009106B0">
      <w:pPr>
        <w:pStyle w:val="FootnoteText"/>
        <w:spacing w:after="0"/>
        <w:rPr>
          <w:sz w:val="18"/>
          <w:szCs w:val="18"/>
          <w:lang w:val="sr-Cyrl-RS"/>
        </w:rPr>
      </w:pPr>
      <w:r>
        <w:rPr>
          <w:rStyle w:val="FootnoteReference"/>
        </w:rPr>
        <w:footnoteRef/>
      </w:r>
      <w:r w:rsidRPr="005F02D2">
        <w:rPr>
          <w:lang w:val="sr-Cyrl-RS"/>
        </w:rPr>
        <w:t xml:space="preserve"> </w:t>
      </w:r>
      <w:r w:rsidRPr="00001BBE">
        <w:rPr>
          <w:rFonts w:ascii="Times New Roman" w:hAnsi="Times New Roman"/>
          <w:sz w:val="18"/>
          <w:szCs w:val="18"/>
          <w:u w:color="000000"/>
          <w:lang w:val="sr-Cyrl-RS"/>
        </w:rPr>
        <w:t>Конвенција</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о</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статусу</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избеглица</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Службени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лист</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ФНРЈ</w:t>
      </w:r>
      <w:r w:rsidRPr="00001BBE">
        <w:rPr>
          <w:rFonts w:ascii="Times New Roman" w:hAnsi="Times New Roman"/>
          <w:sz w:val="18"/>
          <w:szCs w:val="18"/>
          <w:u w:color="000000"/>
          <w:lang w:val="it-IT"/>
        </w:rPr>
        <w:t xml:space="preserve"> - </w:t>
      </w:r>
      <w:r w:rsidRPr="00001BBE">
        <w:rPr>
          <w:rFonts w:ascii="Times New Roman" w:hAnsi="Times New Roman"/>
          <w:sz w:val="18"/>
          <w:szCs w:val="18"/>
          <w:u w:color="000000"/>
          <w:lang w:val="sr-Cyrl-RS"/>
        </w:rPr>
        <w:t>Међународни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уговори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други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споразуми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број</w:t>
      </w:r>
      <w:r w:rsidRPr="00001BBE">
        <w:rPr>
          <w:rFonts w:ascii="Times New Roman" w:hAnsi="Times New Roman"/>
          <w:sz w:val="18"/>
          <w:szCs w:val="18"/>
          <w:u w:color="000000"/>
          <w:lang w:val="it-IT"/>
        </w:rPr>
        <w:t xml:space="preserve"> 7/60)</w:t>
      </w:r>
    </w:p>
  </w:footnote>
  <w:footnote w:id="10">
    <w:p w14:paraId="46E6306D" w14:textId="77777777" w:rsidR="00E819DE" w:rsidRPr="00001BBE" w:rsidRDefault="00E819DE" w:rsidP="009106B0">
      <w:pPr>
        <w:pStyle w:val="FootnoteText"/>
        <w:spacing w:after="0"/>
        <w:rPr>
          <w:lang w:val="sr-Cyrl-RS"/>
        </w:rPr>
      </w:pPr>
      <w:r>
        <w:rPr>
          <w:rStyle w:val="FootnoteReference"/>
        </w:rPr>
        <w:footnoteRef/>
      </w:r>
      <w:r w:rsidRPr="00001BBE">
        <w:rPr>
          <w:lang w:val="sr-Cyrl-RS"/>
        </w:rPr>
        <w:t xml:space="preserve"> </w:t>
      </w:r>
      <w:r w:rsidRPr="004E17E0">
        <w:rPr>
          <w:rFonts w:ascii="Times New Roman" w:hAnsi="Times New Roman"/>
          <w:sz w:val="24"/>
          <w:szCs w:val="24"/>
          <w:u w:color="000000"/>
          <w:lang w:val="it-IT"/>
        </w:rPr>
        <w:t>„</w:t>
      </w:r>
      <w:r w:rsidRPr="00001BBE">
        <w:rPr>
          <w:rFonts w:ascii="Times New Roman" w:hAnsi="Times New Roman"/>
          <w:sz w:val="18"/>
          <w:szCs w:val="18"/>
          <w:u w:color="000000"/>
          <w:lang w:val="sr-Cyrl-RS"/>
        </w:rPr>
        <w:t>Службени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гласник</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РС</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број</w:t>
      </w:r>
      <w:r w:rsidRPr="00001BBE">
        <w:rPr>
          <w:rFonts w:ascii="Times New Roman" w:hAnsi="Times New Roman"/>
          <w:sz w:val="18"/>
          <w:szCs w:val="18"/>
          <w:u w:color="000000"/>
          <w:lang w:val="it-IT"/>
        </w:rPr>
        <w:t xml:space="preserve"> 18/92, „</w:t>
      </w:r>
      <w:r w:rsidRPr="00001BBE">
        <w:rPr>
          <w:rFonts w:ascii="Times New Roman" w:hAnsi="Times New Roman"/>
          <w:sz w:val="18"/>
          <w:szCs w:val="18"/>
          <w:u w:color="000000"/>
          <w:lang w:val="sr-Cyrl-RS"/>
        </w:rPr>
        <w:t>Службени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лист</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СРЈ</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број</w:t>
      </w:r>
      <w:r w:rsidRPr="00001BBE">
        <w:rPr>
          <w:rFonts w:ascii="Times New Roman" w:hAnsi="Times New Roman"/>
          <w:sz w:val="18"/>
          <w:szCs w:val="18"/>
          <w:u w:color="000000"/>
          <w:lang w:val="it-IT"/>
        </w:rPr>
        <w:t xml:space="preserve"> 45/02 – </w:t>
      </w:r>
      <w:r w:rsidRPr="00001BBE">
        <w:rPr>
          <w:rFonts w:ascii="Times New Roman" w:hAnsi="Times New Roman"/>
          <w:sz w:val="18"/>
          <w:szCs w:val="18"/>
          <w:u w:color="000000"/>
          <w:lang w:val="sr-Cyrl-RS"/>
        </w:rPr>
        <w:t>одлука</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СУС</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Службени</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гласник</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РС</w:t>
      </w:r>
      <w:r w:rsidRPr="00001BBE">
        <w:rPr>
          <w:rFonts w:ascii="Times New Roman" w:hAnsi="Times New Roman"/>
          <w:sz w:val="18"/>
          <w:szCs w:val="18"/>
          <w:u w:color="000000"/>
          <w:lang w:val="it-IT"/>
        </w:rPr>
        <w:t xml:space="preserve">”, </w:t>
      </w:r>
      <w:r w:rsidRPr="00001BBE">
        <w:rPr>
          <w:rFonts w:ascii="Times New Roman" w:hAnsi="Times New Roman"/>
          <w:sz w:val="18"/>
          <w:szCs w:val="18"/>
          <w:u w:color="000000"/>
          <w:lang w:val="sr-Cyrl-RS"/>
        </w:rPr>
        <w:t>број</w:t>
      </w:r>
      <w:r w:rsidRPr="00001BBE">
        <w:rPr>
          <w:rFonts w:ascii="Times New Roman" w:hAnsi="Times New Roman"/>
          <w:sz w:val="18"/>
          <w:szCs w:val="18"/>
          <w:u w:color="000000"/>
          <w:lang w:val="it-IT"/>
        </w:rPr>
        <w:t xml:space="preserve"> 30/10</w:t>
      </w:r>
    </w:p>
  </w:footnote>
  <w:footnote w:id="11">
    <w:p w14:paraId="0768DD7F" w14:textId="77777777" w:rsidR="00E819DE" w:rsidRPr="009106B0" w:rsidRDefault="00E819DE" w:rsidP="009106B0">
      <w:pPr>
        <w:pStyle w:val="FootnoteText"/>
        <w:spacing w:after="0"/>
        <w:rPr>
          <w:rFonts w:ascii="Times New Roman" w:hAnsi="Times New Roman"/>
          <w:sz w:val="18"/>
          <w:szCs w:val="18"/>
          <w:lang w:val="sr-Cyrl-RS"/>
        </w:rPr>
      </w:pPr>
      <w:r w:rsidRPr="009106B0">
        <w:rPr>
          <w:rStyle w:val="FootnoteReference"/>
        </w:rPr>
        <w:footnoteRef/>
      </w:r>
      <w:r w:rsidRPr="009106B0">
        <w:rPr>
          <w:lang w:val="sr-Cyrl-RS"/>
        </w:rPr>
        <w:t xml:space="preserve"> </w:t>
      </w:r>
      <w:r w:rsidRPr="009106B0">
        <w:rPr>
          <w:rFonts w:ascii="Times New Roman" w:hAnsi="Times New Roman"/>
          <w:sz w:val="18"/>
          <w:szCs w:val="18"/>
          <w:lang w:val="sr-Cyrl-RS"/>
        </w:rPr>
        <w:t xml:space="preserve">Закон о ученичком и студентском стандарду, ("Сл. гласник РС", бр. 18/2010, 55/2013, 27/2018 - др. закон и </w:t>
      </w:r>
      <w:r w:rsidRPr="009106B0">
        <w:rPr>
          <w:rFonts w:ascii="Times New Roman" w:hAnsi="Times New Roman"/>
          <w:sz w:val="18"/>
          <w:szCs w:val="18"/>
          <w:lang w:val="sr-Latn-RS"/>
        </w:rPr>
        <w:t xml:space="preserve">  </w:t>
      </w:r>
      <w:r w:rsidRPr="009106B0">
        <w:rPr>
          <w:rFonts w:ascii="Times New Roman" w:hAnsi="Times New Roman"/>
          <w:sz w:val="18"/>
          <w:szCs w:val="18"/>
          <w:lang w:val="sr-Cyrl-RS"/>
        </w:rPr>
        <w:t>10/2019); Стратегија развоја образовања и васпитања у Републици Србији до 2030.године („Службени гласник РС”, број 63/21)</w:t>
      </w:r>
    </w:p>
  </w:footnote>
  <w:footnote w:id="12">
    <w:p w14:paraId="384481AF" w14:textId="77777777" w:rsidR="00E819DE" w:rsidRPr="009106B0" w:rsidRDefault="00E819DE" w:rsidP="009106B0">
      <w:pPr>
        <w:pStyle w:val="FootnoteText"/>
        <w:spacing w:after="0"/>
        <w:rPr>
          <w:rFonts w:ascii="Times New Roman" w:hAnsi="Times New Roman"/>
          <w:sz w:val="18"/>
          <w:szCs w:val="18"/>
          <w:lang w:val="sr-Cyrl-RS"/>
        </w:rPr>
      </w:pPr>
      <w:r w:rsidRPr="009106B0">
        <w:rPr>
          <w:rStyle w:val="FootnoteReference"/>
          <w:rFonts w:ascii="Times New Roman" w:hAnsi="Times New Roman"/>
          <w:sz w:val="18"/>
          <w:szCs w:val="18"/>
        </w:rPr>
        <w:footnoteRef/>
      </w:r>
      <w:r w:rsidRPr="009106B0">
        <w:rPr>
          <w:rFonts w:ascii="Times New Roman" w:hAnsi="Times New Roman"/>
          <w:sz w:val="18"/>
          <w:szCs w:val="18"/>
          <w:lang w:val="sr-Cyrl-RS"/>
        </w:rPr>
        <w:t xml:space="preserve"> </w:t>
      </w:r>
      <w:r w:rsidRPr="009106B0">
        <w:rPr>
          <w:rFonts w:ascii="Times New Roman" w:hAnsi="Times New Roman"/>
          <w:sz w:val="18"/>
          <w:szCs w:val="18"/>
          <w:u w:color="000000"/>
          <w:lang w:val="it-IT"/>
        </w:rPr>
        <w:t>„</w:t>
      </w:r>
      <w:r w:rsidRPr="009106B0">
        <w:rPr>
          <w:rFonts w:ascii="Times New Roman" w:hAnsi="Times New Roman"/>
          <w:sz w:val="18"/>
          <w:szCs w:val="18"/>
          <w:u w:color="000000"/>
          <w:lang w:val="sr-Cyrl-RS"/>
        </w:rPr>
        <w:t>Службени</w:t>
      </w:r>
      <w:r w:rsidRPr="009106B0">
        <w:rPr>
          <w:rFonts w:ascii="Times New Roman" w:hAnsi="Times New Roman"/>
          <w:sz w:val="18"/>
          <w:szCs w:val="18"/>
          <w:u w:color="000000"/>
          <w:lang w:val="it-IT"/>
        </w:rPr>
        <w:t xml:space="preserve"> </w:t>
      </w:r>
      <w:r w:rsidRPr="009106B0">
        <w:rPr>
          <w:rFonts w:ascii="Times New Roman" w:hAnsi="Times New Roman"/>
          <w:sz w:val="18"/>
          <w:szCs w:val="18"/>
          <w:u w:color="000000"/>
          <w:lang w:val="sr-Cyrl-RS"/>
        </w:rPr>
        <w:t>гласник</w:t>
      </w:r>
      <w:r w:rsidRPr="009106B0">
        <w:rPr>
          <w:rFonts w:ascii="Times New Roman" w:hAnsi="Times New Roman"/>
          <w:sz w:val="18"/>
          <w:szCs w:val="18"/>
          <w:u w:color="000000"/>
          <w:lang w:val="it-IT"/>
        </w:rPr>
        <w:t xml:space="preserve"> </w:t>
      </w:r>
      <w:r w:rsidRPr="009106B0">
        <w:rPr>
          <w:rFonts w:ascii="Times New Roman" w:hAnsi="Times New Roman"/>
          <w:sz w:val="18"/>
          <w:szCs w:val="18"/>
          <w:u w:color="000000"/>
          <w:lang w:val="sr-Cyrl-RS"/>
        </w:rPr>
        <w:t>РС</w:t>
      </w:r>
      <w:r w:rsidRPr="009106B0">
        <w:rPr>
          <w:rFonts w:ascii="Times New Roman" w:hAnsi="Times New Roman"/>
          <w:sz w:val="18"/>
          <w:szCs w:val="18"/>
          <w:u w:color="000000"/>
          <w:lang w:val="it-IT"/>
        </w:rPr>
        <w:t xml:space="preserve">”, </w:t>
      </w:r>
      <w:r w:rsidRPr="009106B0">
        <w:rPr>
          <w:rFonts w:ascii="Times New Roman" w:hAnsi="Times New Roman"/>
          <w:sz w:val="18"/>
          <w:szCs w:val="18"/>
          <w:u w:color="000000"/>
          <w:lang w:val="sr-Cyrl-RS"/>
        </w:rPr>
        <w:t>број</w:t>
      </w:r>
      <w:r w:rsidRPr="009106B0">
        <w:rPr>
          <w:rFonts w:ascii="Times New Roman" w:hAnsi="Times New Roman"/>
          <w:sz w:val="18"/>
          <w:szCs w:val="18"/>
          <w:u w:color="000000"/>
          <w:lang w:val="it-IT"/>
        </w:rPr>
        <w:t xml:space="preserve"> 25/19</w:t>
      </w:r>
    </w:p>
  </w:footnote>
  <w:footnote w:id="13">
    <w:p w14:paraId="372FF06A" w14:textId="4704566A" w:rsidR="00E819DE" w:rsidRPr="00FA0029" w:rsidRDefault="00E819DE">
      <w:pPr>
        <w:pStyle w:val="FootnoteText"/>
        <w:rPr>
          <w:lang w:val="sr-Cyrl-RS"/>
        </w:rPr>
      </w:pPr>
      <w:r>
        <w:rPr>
          <w:rStyle w:val="FootnoteReference"/>
        </w:rPr>
        <w:footnoteRef/>
      </w:r>
      <w:r w:rsidRPr="005F02D2">
        <w:rPr>
          <w:lang w:val="sr-Cyrl-RS"/>
        </w:rPr>
        <w:t xml:space="preserve"> </w:t>
      </w:r>
      <w:r>
        <w:rPr>
          <w:lang w:val="sr-Cyrl-RS"/>
        </w:rPr>
        <w:t xml:space="preserve"> </w:t>
      </w:r>
      <w:r w:rsidRPr="00DC2514">
        <w:rPr>
          <w:rFonts w:ascii="Times New Roman" w:hAnsi="Times New Roman"/>
          <w:lang w:val="sr-Cyrl-RS"/>
        </w:rPr>
        <w:t>„Службени гласник РС”, број 30/10</w:t>
      </w:r>
      <w:r w:rsidR="00DC2514" w:rsidRPr="00DC2514">
        <w:rPr>
          <w:rFonts w:ascii="Times New Roman" w:hAnsi="Times New Roman"/>
          <w:lang w:val="ru-RU"/>
        </w:rPr>
        <w:t>”</w:t>
      </w:r>
    </w:p>
  </w:footnote>
  <w:footnote w:id="14">
    <w:p w14:paraId="59FA7902" w14:textId="424580D7" w:rsidR="00E819DE" w:rsidRPr="008A16BD" w:rsidRDefault="00E819DE" w:rsidP="00405D0B">
      <w:pPr>
        <w:pStyle w:val="FootnoteText"/>
        <w:spacing w:after="0"/>
        <w:rPr>
          <w:rFonts w:ascii="Times New Roman" w:hAnsi="Times New Roman"/>
          <w:lang w:val="sr-Cyrl-RS"/>
        </w:rPr>
      </w:pPr>
      <w:r>
        <w:rPr>
          <w:rStyle w:val="FootnoteReference"/>
        </w:rPr>
        <w:footnoteRef/>
      </w:r>
      <w:r w:rsidRPr="005F02D2">
        <w:rPr>
          <w:lang w:val="sr-Cyrl-RS"/>
        </w:rPr>
        <w:t xml:space="preserve"> </w:t>
      </w:r>
      <w:r w:rsidRPr="008A16BD">
        <w:rPr>
          <w:rFonts w:ascii="Times New Roman" w:hAnsi="Times New Roman"/>
        </w:rPr>
        <w:t>https</w:t>
      </w:r>
      <w:r w:rsidRPr="008A16BD">
        <w:rPr>
          <w:rFonts w:ascii="Times New Roman" w:hAnsi="Times New Roman"/>
          <w:lang w:val="sr-Cyrl-RS"/>
        </w:rPr>
        <w:t>://</w:t>
      </w:r>
      <w:r w:rsidRPr="008A16BD">
        <w:rPr>
          <w:rFonts w:ascii="Times New Roman" w:hAnsi="Times New Roman"/>
        </w:rPr>
        <w:t>www</w:t>
      </w:r>
      <w:r w:rsidRPr="008A16BD">
        <w:rPr>
          <w:rFonts w:ascii="Times New Roman" w:hAnsi="Times New Roman"/>
          <w:lang w:val="sr-Cyrl-RS"/>
        </w:rPr>
        <w:t>.</w:t>
      </w:r>
      <w:r w:rsidRPr="008A16BD">
        <w:rPr>
          <w:rFonts w:ascii="Times New Roman" w:hAnsi="Times New Roman"/>
        </w:rPr>
        <w:t>ombudsman</w:t>
      </w:r>
      <w:r w:rsidRPr="008A16BD">
        <w:rPr>
          <w:rFonts w:ascii="Times New Roman" w:hAnsi="Times New Roman"/>
          <w:lang w:val="sr-Cyrl-RS"/>
        </w:rPr>
        <w:t>.</w:t>
      </w:r>
      <w:r w:rsidRPr="008A16BD">
        <w:rPr>
          <w:rFonts w:ascii="Times New Roman" w:hAnsi="Times New Roman"/>
        </w:rPr>
        <w:t>rs</w:t>
      </w:r>
      <w:r w:rsidRPr="008A16BD">
        <w:rPr>
          <w:rFonts w:ascii="Times New Roman" w:hAnsi="Times New Roman"/>
          <w:lang w:val="sr-Cyrl-RS"/>
        </w:rPr>
        <w:t>/</w:t>
      </w:r>
      <w:r w:rsidRPr="008A16BD">
        <w:rPr>
          <w:rFonts w:ascii="Times New Roman" w:hAnsi="Times New Roman"/>
        </w:rPr>
        <w:t>index</w:t>
      </w:r>
      <w:r w:rsidRPr="008A16BD">
        <w:rPr>
          <w:rFonts w:ascii="Times New Roman" w:hAnsi="Times New Roman"/>
          <w:lang w:val="sr-Cyrl-RS"/>
        </w:rPr>
        <w:t>.</w:t>
      </w:r>
      <w:r w:rsidRPr="008A16BD">
        <w:rPr>
          <w:rFonts w:ascii="Times New Roman" w:hAnsi="Times New Roman"/>
        </w:rPr>
        <w:t>php</w:t>
      </w:r>
      <w:r w:rsidRPr="008A16BD">
        <w:rPr>
          <w:rFonts w:ascii="Times New Roman" w:hAnsi="Times New Roman"/>
          <w:lang w:val="sr-Cyrl-RS"/>
        </w:rPr>
        <w:t>/</w:t>
      </w:r>
      <w:r w:rsidRPr="008A16BD">
        <w:rPr>
          <w:rFonts w:ascii="Times New Roman" w:hAnsi="Times New Roman"/>
        </w:rPr>
        <w:t>rodna</w:t>
      </w:r>
      <w:r w:rsidRPr="008A16BD">
        <w:rPr>
          <w:rFonts w:ascii="Times New Roman" w:hAnsi="Times New Roman"/>
          <w:lang w:val="sr-Cyrl-RS"/>
        </w:rPr>
        <w:t>-</w:t>
      </w:r>
      <w:r w:rsidRPr="008A16BD">
        <w:rPr>
          <w:rFonts w:ascii="Times New Roman" w:hAnsi="Times New Roman"/>
        </w:rPr>
        <w:t>ravnopravnost</w:t>
      </w:r>
      <w:r w:rsidRPr="008A16BD">
        <w:rPr>
          <w:rFonts w:ascii="Times New Roman" w:hAnsi="Times New Roman"/>
          <w:lang w:val="sr-Cyrl-RS"/>
        </w:rPr>
        <w:t>/214-2008-09-05-10-21-20</w:t>
      </w:r>
    </w:p>
  </w:footnote>
  <w:footnote w:id="15">
    <w:p w14:paraId="17FEB949" w14:textId="77777777" w:rsidR="00E819DE" w:rsidRPr="005F02D2" w:rsidRDefault="00E819DE" w:rsidP="00405D0B">
      <w:pPr>
        <w:pStyle w:val="FootnoteText"/>
        <w:spacing w:after="0"/>
        <w:rPr>
          <w:lang w:val="sr-Cyrl-RS"/>
        </w:rPr>
      </w:pPr>
      <w:r w:rsidRPr="008A16BD">
        <w:rPr>
          <w:rStyle w:val="FootnoteReference"/>
          <w:rFonts w:ascii="Times New Roman" w:hAnsi="Times New Roman"/>
        </w:rPr>
        <w:footnoteRef/>
      </w:r>
      <w:r w:rsidRPr="008A16BD">
        <w:rPr>
          <w:rFonts w:ascii="Times New Roman" w:hAnsi="Times New Roman"/>
          <w:lang w:val="sr-Cyrl-RS"/>
        </w:rPr>
        <w:t xml:space="preserve"> </w:t>
      </w:r>
      <w:r w:rsidRPr="008A16BD">
        <w:rPr>
          <w:rFonts w:ascii="Times New Roman" w:hAnsi="Times New Roman"/>
        </w:rPr>
        <w:t>https</w:t>
      </w:r>
      <w:r w:rsidRPr="008A16BD">
        <w:rPr>
          <w:rFonts w:ascii="Times New Roman" w:hAnsi="Times New Roman"/>
          <w:lang w:val="sr-Cyrl-RS"/>
        </w:rPr>
        <w:t>://</w:t>
      </w:r>
      <w:r w:rsidRPr="008A16BD">
        <w:rPr>
          <w:rFonts w:ascii="Times New Roman" w:hAnsi="Times New Roman"/>
        </w:rPr>
        <w:t>kirs</w:t>
      </w:r>
      <w:r w:rsidRPr="008A16BD">
        <w:rPr>
          <w:rFonts w:ascii="Times New Roman" w:hAnsi="Times New Roman"/>
          <w:lang w:val="sr-Cyrl-RS"/>
        </w:rPr>
        <w:t>.</w:t>
      </w:r>
      <w:r w:rsidRPr="008A16BD">
        <w:rPr>
          <w:rFonts w:ascii="Times New Roman" w:hAnsi="Times New Roman"/>
        </w:rPr>
        <w:t>gov</w:t>
      </w:r>
      <w:r w:rsidRPr="008A16BD">
        <w:rPr>
          <w:rFonts w:ascii="Times New Roman" w:hAnsi="Times New Roman"/>
          <w:lang w:val="sr-Cyrl-RS"/>
        </w:rPr>
        <w:t>.</w:t>
      </w:r>
      <w:r w:rsidRPr="008A16BD">
        <w:rPr>
          <w:rFonts w:ascii="Times New Roman" w:hAnsi="Times New Roman"/>
        </w:rPr>
        <w:t>rs</w:t>
      </w:r>
      <w:r w:rsidRPr="008A16BD">
        <w:rPr>
          <w:rFonts w:ascii="Times New Roman" w:hAnsi="Times New Roman"/>
          <w:lang w:val="sr-Cyrl-RS"/>
        </w:rPr>
        <w:t>/</w:t>
      </w:r>
      <w:r w:rsidRPr="008A16BD">
        <w:rPr>
          <w:rFonts w:ascii="Times New Roman" w:hAnsi="Times New Roman"/>
        </w:rPr>
        <w:t>media</w:t>
      </w:r>
      <w:r w:rsidRPr="008A16BD">
        <w:rPr>
          <w:rFonts w:ascii="Times New Roman" w:hAnsi="Times New Roman"/>
          <w:lang w:val="sr-Cyrl-RS"/>
        </w:rPr>
        <w:t>/</w:t>
      </w:r>
      <w:r w:rsidRPr="008A16BD">
        <w:rPr>
          <w:rFonts w:ascii="Times New Roman" w:hAnsi="Times New Roman"/>
        </w:rPr>
        <w:t>uploads</w:t>
      </w:r>
      <w:r w:rsidRPr="008A16BD">
        <w:rPr>
          <w:rFonts w:ascii="Times New Roman" w:hAnsi="Times New Roman"/>
          <w:lang w:val="sr-Cyrl-RS"/>
        </w:rPr>
        <w:t>/</w:t>
      </w:r>
      <w:r w:rsidRPr="008A16BD">
        <w:rPr>
          <w:rFonts w:ascii="Times New Roman" w:hAnsi="Times New Roman"/>
        </w:rPr>
        <w:t>Dokumenti</w:t>
      </w:r>
      <w:r w:rsidRPr="008A16BD">
        <w:rPr>
          <w:rFonts w:ascii="Times New Roman" w:hAnsi="Times New Roman"/>
          <w:lang w:val="sr-Cyrl-RS"/>
        </w:rPr>
        <w:t>-</w:t>
      </w:r>
      <w:r w:rsidRPr="008A16BD">
        <w:rPr>
          <w:rFonts w:ascii="Times New Roman" w:hAnsi="Times New Roman"/>
        </w:rPr>
        <w:t>i</w:t>
      </w:r>
      <w:r w:rsidRPr="008A16BD">
        <w:rPr>
          <w:rFonts w:ascii="Times New Roman" w:hAnsi="Times New Roman"/>
          <w:lang w:val="sr-Cyrl-RS"/>
        </w:rPr>
        <w:t>-</w:t>
      </w:r>
      <w:r w:rsidRPr="008A16BD">
        <w:rPr>
          <w:rFonts w:ascii="Times New Roman" w:hAnsi="Times New Roman"/>
        </w:rPr>
        <w:t>publikacije</w:t>
      </w:r>
      <w:r w:rsidRPr="008A16BD">
        <w:rPr>
          <w:rFonts w:ascii="Times New Roman" w:hAnsi="Times New Roman"/>
          <w:lang w:val="sr-Cyrl-RS"/>
        </w:rPr>
        <w:t>/</w:t>
      </w:r>
      <w:r w:rsidRPr="008A16BD">
        <w:rPr>
          <w:rFonts w:ascii="Times New Roman" w:hAnsi="Times New Roman"/>
        </w:rPr>
        <w:t>Izvestaji</w:t>
      </w:r>
      <w:r w:rsidRPr="008A16BD">
        <w:rPr>
          <w:rFonts w:ascii="Times New Roman" w:hAnsi="Times New Roman"/>
          <w:lang w:val="sr-Cyrl-RS"/>
        </w:rPr>
        <w:t>/</w:t>
      </w:r>
      <w:r w:rsidRPr="008A16BD">
        <w:rPr>
          <w:rFonts w:ascii="Times New Roman" w:hAnsi="Times New Roman"/>
        </w:rPr>
        <w:t>Stanje</w:t>
      </w:r>
      <w:r w:rsidRPr="008A16BD">
        <w:rPr>
          <w:rFonts w:ascii="Times New Roman" w:hAnsi="Times New Roman"/>
          <w:lang w:val="sr-Cyrl-RS"/>
        </w:rPr>
        <w:t>_</w:t>
      </w:r>
      <w:r w:rsidRPr="008A16BD">
        <w:rPr>
          <w:rFonts w:ascii="Times New Roman" w:hAnsi="Times New Roman"/>
        </w:rPr>
        <w:t>i</w:t>
      </w:r>
      <w:r w:rsidRPr="008A16BD">
        <w:rPr>
          <w:rFonts w:ascii="Times New Roman" w:hAnsi="Times New Roman"/>
          <w:lang w:val="sr-Cyrl-RS"/>
        </w:rPr>
        <w:t>_</w:t>
      </w:r>
      <w:r w:rsidRPr="008A16BD">
        <w:rPr>
          <w:rFonts w:ascii="Times New Roman" w:hAnsi="Times New Roman"/>
        </w:rPr>
        <w:t>potrebe</w:t>
      </w:r>
      <w:r w:rsidRPr="008A16BD">
        <w:rPr>
          <w:rFonts w:ascii="Times New Roman" w:hAnsi="Times New Roman"/>
          <w:lang w:val="sr-Cyrl-RS"/>
        </w:rPr>
        <w:t>_</w:t>
      </w:r>
      <w:r w:rsidRPr="008A16BD">
        <w:rPr>
          <w:rFonts w:ascii="Times New Roman" w:hAnsi="Times New Roman"/>
        </w:rPr>
        <w:t>IRL</w:t>
      </w:r>
      <w:r w:rsidRPr="008A16BD">
        <w:rPr>
          <w:rFonts w:ascii="Times New Roman" w:hAnsi="Times New Roman"/>
          <w:lang w:val="sr-Cyrl-RS"/>
        </w:rPr>
        <w:t>_2018_</w:t>
      </w:r>
      <w:r w:rsidRPr="008A16BD">
        <w:rPr>
          <w:rFonts w:ascii="Times New Roman" w:hAnsi="Times New Roman"/>
        </w:rPr>
        <w:t>SR</w:t>
      </w:r>
      <w:r w:rsidRPr="008A16BD">
        <w:rPr>
          <w:rFonts w:ascii="Times New Roman" w:hAnsi="Times New Roman"/>
          <w:lang w:val="sr-Cyrl-RS"/>
        </w:rPr>
        <w:t>.</w:t>
      </w:r>
      <w:r w:rsidRPr="008A16BD">
        <w:rPr>
          <w:rFonts w:ascii="Times New Roman" w:hAnsi="Times New Roman"/>
        </w:rPr>
        <w:t>pdf</w:t>
      </w:r>
    </w:p>
  </w:footnote>
  <w:footnote w:id="16">
    <w:p w14:paraId="4526E42E" w14:textId="77777777" w:rsidR="00E819DE" w:rsidRPr="00001BBE" w:rsidRDefault="00E819DE" w:rsidP="00865F56">
      <w:pPr>
        <w:pStyle w:val="FootnoteText"/>
        <w:spacing w:after="0" w:line="240" w:lineRule="auto"/>
        <w:rPr>
          <w:rFonts w:ascii="Times New Roman" w:hAnsi="Times New Roman"/>
          <w:sz w:val="18"/>
          <w:szCs w:val="18"/>
          <w:lang w:val="sr-Cyrl-RS"/>
        </w:rPr>
      </w:pPr>
      <w:r>
        <w:rPr>
          <w:rStyle w:val="FootnoteReference"/>
        </w:rPr>
        <w:footnoteRef/>
      </w:r>
      <w:r w:rsidRPr="00865F56">
        <w:rPr>
          <w:lang w:val="sr-Cyrl-RS"/>
        </w:rPr>
        <w:t xml:space="preserve"> </w:t>
      </w:r>
      <w:r w:rsidRPr="00001BBE">
        <w:rPr>
          <w:rFonts w:ascii="Times New Roman" w:hAnsi="Times New Roman"/>
          <w:sz w:val="18"/>
          <w:szCs w:val="18"/>
          <w:lang w:val="sr-Cyrl-RS"/>
        </w:rPr>
        <w:t>„Службени гласник РС”, бр. 20/09, 145/14 и 47/18</w:t>
      </w:r>
    </w:p>
  </w:footnote>
  <w:footnote w:id="17">
    <w:p w14:paraId="000C921B" w14:textId="77777777" w:rsidR="00E819DE" w:rsidRPr="00001BBE" w:rsidRDefault="00E819DE" w:rsidP="00865F56">
      <w:pPr>
        <w:pStyle w:val="FootnoteText"/>
        <w:spacing w:after="0" w:line="240" w:lineRule="auto"/>
        <w:rPr>
          <w:rFonts w:ascii="Times New Roman" w:hAnsi="Times New Roman"/>
          <w:sz w:val="18"/>
          <w:szCs w:val="18"/>
          <w:lang w:val="sr-Cyrl-RS"/>
        </w:rPr>
      </w:pPr>
      <w:r w:rsidRPr="00001BBE">
        <w:rPr>
          <w:rStyle w:val="FootnoteReference"/>
          <w:rFonts w:ascii="Times New Roman" w:hAnsi="Times New Roman"/>
          <w:sz w:val="18"/>
          <w:szCs w:val="18"/>
        </w:rPr>
        <w:footnoteRef/>
      </w:r>
      <w:r w:rsidRPr="00001BBE">
        <w:rPr>
          <w:rFonts w:ascii="Times New Roman" w:hAnsi="Times New Roman"/>
          <w:sz w:val="18"/>
          <w:szCs w:val="18"/>
          <w:lang w:val="sr-Cyrl-RS"/>
        </w:rPr>
        <w:t xml:space="preserve"> „Службени гласник СРС”, бр. 25/82 и 48/88 и „Службени гласник РС”, бр. 46/95 – други закон, 18/05 – други закон, 85/12, 45/13 − други закон, 55/14, 6/15 и 106/15 – други закон</w:t>
      </w:r>
    </w:p>
  </w:footnote>
  <w:footnote w:id="18">
    <w:p w14:paraId="7D4DBDAB" w14:textId="77777777" w:rsidR="00E819DE" w:rsidRPr="00001BBE" w:rsidRDefault="00E819DE" w:rsidP="00865F56">
      <w:pPr>
        <w:pStyle w:val="FootnoteText"/>
        <w:spacing w:after="0" w:line="240" w:lineRule="auto"/>
        <w:rPr>
          <w:rFonts w:ascii="Times New Roman" w:hAnsi="Times New Roman"/>
          <w:sz w:val="18"/>
          <w:szCs w:val="18"/>
          <w:lang w:val="sr-Cyrl-RS"/>
        </w:rPr>
      </w:pPr>
    </w:p>
  </w:footnote>
  <w:footnote w:id="19">
    <w:p w14:paraId="2A723B3D" w14:textId="77777777" w:rsidR="00E819DE" w:rsidRPr="00001BBE" w:rsidRDefault="00E819DE">
      <w:pPr>
        <w:pStyle w:val="FootnoteText"/>
        <w:rPr>
          <w:rFonts w:ascii="Times New Roman" w:hAnsi="Times New Roman"/>
          <w:sz w:val="18"/>
          <w:szCs w:val="18"/>
          <w:lang w:val="sr-Latn-RS"/>
        </w:rPr>
      </w:pPr>
      <w:r w:rsidRPr="00001BBE">
        <w:rPr>
          <w:rStyle w:val="FootnoteReference"/>
          <w:rFonts w:ascii="Times New Roman" w:hAnsi="Times New Roman"/>
          <w:sz w:val="18"/>
          <w:szCs w:val="18"/>
        </w:rPr>
        <w:footnoteRef/>
      </w:r>
      <w:r w:rsidRPr="005F02D2">
        <w:rPr>
          <w:rFonts w:ascii="Times New Roman" w:hAnsi="Times New Roman"/>
          <w:sz w:val="18"/>
          <w:szCs w:val="18"/>
          <w:lang w:val="sr-Cyrl-RS"/>
        </w:rPr>
        <w:t xml:space="preserve"> </w:t>
      </w:r>
      <w:r w:rsidRPr="00001BBE">
        <w:rPr>
          <w:rFonts w:ascii="Times New Roman" w:hAnsi="Times New Roman"/>
          <w:sz w:val="18"/>
          <w:szCs w:val="18"/>
          <w:lang w:val="sr-Cyrl-RS"/>
        </w:rPr>
        <w:t>„Службени гласник РС”, број 113/12</w:t>
      </w:r>
    </w:p>
  </w:footnote>
  <w:footnote w:id="20">
    <w:p w14:paraId="2B7BA1D9" w14:textId="77777777" w:rsidR="00E819DE" w:rsidRPr="000C51B3" w:rsidRDefault="00E819DE" w:rsidP="002A5528">
      <w:pPr>
        <w:pStyle w:val="FootnoteText"/>
        <w:rPr>
          <w:lang w:val="sr-Cyrl-RS"/>
        </w:rPr>
      </w:pPr>
      <w:r w:rsidRPr="002A5528">
        <w:rPr>
          <w:rStyle w:val="FootnoteReference"/>
        </w:rPr>
        <w:footnoteRef/>
      </w:r>
      <w:r w:rsidRPr="002A5528">
        <w:t xml:space="preserve"> </w:t>
      </w:r>
      <w:r w:rsidRPr="008A16BD">
        <w:rPr>
          <w:rFonts w:ascii="Times New Roman" w:hAnsi="Times New Roman"/>
        </w:rPr>
        <w:t>https://www.unhcr.org/rs/wp-content/uploads/sites/40/2021/04/08-Procena-potreba-interno-raseljenih-Roma-u-Srbiji.pdf</w:t>
      </w:r>
    </w:p>
  </w:footnote>
  <w:footnote w:id="21">
    <w:p w14:paraId="4E3766C3" w14:textId="77777777" w:rsidR="00E819DE" w:rsidRPr="00001BBE" w:rsidRDefault="00E819DE" w:rsidP="003723A2">
      <w:pPr>
        <w:pStyle w:val="FootnoteText"/>
        <w:spacing w:after="0"/>
        <w:rPr>
          <w:sz w:val="18"/>
          <w:szCs w:val="18"/>
          <w:lang w:val="sr-Latn-RS"/>
        </w:rPr>
      </w:pPr>
      <w:r>
        <w:rPr>
          <w:rStyle w:val="FootnoteReference"/>
        </w:rPr>
        <w:footnoteRef/>
      </w:r>
      <w:r w:rsidRPr="007F50E6">
        <w:rPr>
          <w:lang w:val="sr-Latn-RS"/>
        </w:rPr>
        <w:t xml:space="preserve"> </w:t>
      </w:r>
      <w:r w:rsidRPr="00001BBE">
        <w:rPr>
          <w:rFonts w:ascii="Times New Roman" w:hAnsi="Times New Roman"/>
          <w:sz w:val="18"/>
          <w:szCs w:val="18"/>
          <w:lang w:val="sr-Cyrl-RS"/>
        </w:rPr>
        <w:t>Уредба 2003/13 „О промени права коришћења земљишта у друштвеној својини“</w:t>
      </w:r>
    </w:p>
  </w:footnote>
  <w:footnote w:id="22">
    <w:p w14:paraId="7B576CD9" w14:textId="77777777" w:rsidR="00E819DE" w:rsidRPr="00001BBE" w:rsidRDefault="00E819DE" w:rsidP="003723A2">
      <w:pPr>
        <w:pStyle w:val="FootnoteText"/>
        <w:spacing w:after="0"/>
        <w:rPr>
          <w:sz w:val="18"/>
          <w:szCs w:val="18"/>
          <w:lang w:val="sr-Latn-RS"/>
        </w:rPr>
      </w:pPr>
      <w:r>
        <w:rPr>
          <w:rStyle w:val="FootnoteReference"/>
        </w:rPr>
        <w:footnoteRef/>
      </w:r>
      <w:r w:rsidRPr="007F50E6">
        <w:rPr>
          <w:lang w:val="sr-Latn-RS"/>
        </w:rPr>
        <w:t xml:space="preserve"> </w:t>
      </w:r>
      <w:r w:rsidRPr="00001BBE">
        <w:rPr>
          <w:rFonts w:ascii="Times New Roman" w:hAnsi="Times New Roman"/>
          <w:sz w:val="18"/>
          <w:szCs w:val="18"/>
          <w:lang w:val="sr-Cyrl-RS"/>
        </w:rPr>
        <w:t>Уредба 2003/13 „О промени права коришћења земљишта у друштвеној својини“</w:t>
      </w:r>
    </w:p>
  </w:footnote>
  <w:footnote w:id="23">
    <w:p w14:paraId="63F7AAEE" w14:textId="79930F0F" w:rsidR="00E819DE" w:rsidRPr="00001BBE" w:rsidRDefault="00E819DE" w:rsidP="003723A2">
      <w:pPr>
        <w:spacing w:after="0" w:line="240" w:lineRule="auto"/>
        <w:jc w:val="both"/>
        <w:rPr>
          <w:rFonts w:ascii="Times New Roman" w:hAnsi="Times New Roman"/>
          <w:sz w:val="18"/>
          <w:szCs w:val="18"/>
          <w:lang w:val="sr-Cyrl-RS"/>
        </w:rPr>
      </w:pPr>
      <w:r>
        <w:rPr>
          <w:rStyle w:val="FootnoteReference"/>
        </w:rPr>
        <w:footnoteRef/>
      </w:r>
      <w:r w:rsidRPr="00865F56">
        <w:rPr>
          <w:lang w:val="sr-Latn-RS"/>
        </w:rPr>
        <w:t xml:space="preserve"> </w:t>
      </w:r>
      <w:r w:rsidR="00C2025D">
        <w:rPr>
          <w:rFonts w:ascii="Times New Roman" w:hAnsi="Times New Roman"/>
          <w:sz w:val="18"/>
          <w:szCs w:val="18"/>
          <w:lang w:val="sr-Cyrl-RS"/>
        </w:rPr>
        <w:t>„Данас</w:t>
      </w:r>
      <w:r w:rsidR="00C2025D" w:rsidRPr="00C2025D">
        <w:rPr>
          <w:rFonts w:ascii="Times New Roman" w:hAnsi="Times New Roman"/>
          <w:sz w:val="18"/>
          <w:szCs w:val="18"/>
          <w:lang w:val="ru-RU"/>
        </w:rPr>
        <w:t>”</w:t>
      </w:r>
      <w:r w:rsidR="00C2025D">
        <w:rPr>
          <w:rFonts w:ascii="Times New Roman" w:hAnsi="Times New Roman"/>
          <w:sz w:val="18"/>
          <w:szCs w:val="18"/>
          <w:lang w:val="sr-Cyrl-RS"/>
        </w:rPr>
        <w:t>, „Курир</w:t>
      </w:r>
      <w:r w:rsidR="00C2025D" w:rsidRPr="00C2025D">
        <w:rPr>
          <w:rFonts w:ascii="Times New Roman" w:hAnsi="Times New Roman"/>
          <w:sz w:val="18"/>
          <w:szCs w:val="18"/>
          <w:lang w:val="ru-RU"/>
        </w:rPr>
        <w:t>”</w:t>
      </w:r>
      <w:r w:rsidR="00C2025D">
        <w:rPr>
          <w:rFonts w:ascii="Times New Roman" w:hAnsi="Times New Roman"/>
          <w:sz w:val="18"/>
          <w:szCs w:val="18"/>
          <w:lang w:val="sr-Cyrl-RS"/>
        </w:rPr>
        <w:t xml:space="preserve"> и „Блиц</w:t>
      </w:r>
      <w:r w:rsidR="00C2025D" w:rsidRPr="00C2025D">
        <w:rPr>
          <w:rFonts w:ascii="Times New Roman" w:hAnsi="Times New Roman"/>
          <w:sz w:val="18"/>
          <w:szCs w:val="18"/>
          <w:lang w:val="ru-RU"/>
        </w:rPr>
        <w:t>”</w:t>
      </w:r>
      <w:r w:rsidRPr="00001BBE">
        <w:rPr>
          <w:rFonts w:ascii="Times New Roman" w:hAnsi="Times New Roman"/>
          <w:sz w:val="18"/>
          <w:szCs w:val="18"/>
          <w:lang w:val="sr-Cyrl-RS"/>
        </w:rPr>
        <w:t xml:space="preserve"> који излазе у Београду, као</w:t>
      </w:r>
      <w:r w:rsidR="00C2025D">
        <w:rPr>
          <w:rFonts w:ascii="Times New Roman" w:hAnsi="Times New Roman"/>
          <w:sz w:val="18"/>
          <w:szCs w:val="18"/>
          <w:lang w:val="sr-Cyrl-RS"/>
        </w:rPr>
        <w:t xml:space="preserve"> и у подгоричком листу „Вијести</w:t>
      </w:r>
      <w:r w:rsidR="00C2025D" w:rsidRPr="00C2025D">
        <w:rPr>
          <w:rFonts w:ascii="Times New Roman" w:hAnsi="Times New Roman"/>
          <w:sz w:val="18"/>
          <w:szCs w:val="18"/>
          <w:lang w:val="ru-RU"/>
        </w:rPr>
        <w:t>”</w:t>
      </w:r>
    </w:p>
    <w:p w14:paraId="2F654E18" w14:textId="77777777" w:rsidR="00E819DE" w:rsidRPr="00865F56" w:rsidRDefault="00E819DE" w:rsidP="005F60DB">
      <w:pPr>
        <w:pStyle w:val="FootnoteText"/>
        <w:rPr>
          <w:lang w:val="sr-Cyrl-RS"/>
        </w:rPr>
      </w:pPr>
    </w:p>
  </w:footnote>
  <w:footnote w:id="24">
    <w:p w14:paraId="5C71BC31" w14:textId="77777777" w:rsidR="00E819DE" w:rsidRPr="005F02D2" w:rsidRDefault="00E819DE" w:rsidP="0087301E">
      <w:pPr>
        <w:pStyle w:val="FootnoteText"/>
        <w:spacing w:line="240" w:lineRule="auto"/>
        <w:rPr>
          <w:lang w:val="sr-Cyrl-RS"/>
        </w:rPr>
      </w:pPr>
      <w:r>
        <w:rPr>
          <w:rStyle w:val="FootnoteReference"/>
        </w:rPr>
        <w:footnoteRef/>
      </w:r>
      <w:r w:rsidRPr="005F02D2">
        <w:rPr>
          <w:lang w:val="sr-Cyrl-RS"/>
        </w:rPr>
        <w:t xml:space="preserve"> </w:t>
      </w:r>
      <w:r w:rsidRPr="00D02BFB">
        <w:rPr>
          <w:rFonts w:ascii="Times New Roman" w:hAnsi="Times New Roman"/>
        </w:rPr>
        <w:t>https</w:t>
      </w:r>
      <w:r w:rsidRPr="00D02BFB">
        <w:rPr>
          <w:rFonts w:ascii="Times New Roman" w:hAnsi="Times New Roman"/>
          <w:lang w:val="sr-Cyrl-RS"/>
        </w:rPr>
        <w:t>://</w:t>
      </w:r>
      <w:r w:rsidRPr="00D02BFB">
        <w:rPr>
          <w:rFonts w:ascii="Times New Roman" w:hAnsi="Times New Roman"/>
        </w:rPr>
        <w:t>www</w:t>
      </w:r>
      <w:r w:rsidRPr="00D02BFB">
        <w:rPr>
          <w:rFonts w:ascii="Times New Roman" w:hAnsi="Times New Roman"/>
          <w:lang w:val="sr-Cyrl-RS"/>
        </w:rPr>
        <w:t>.</w:t>
      </w:r>
      <w:r w:rsidRPr="00D02BFB">
        <w:rPr>
          <w:rFonts w:ascii="Times New Roman" w:hAnsi="Times New Roman"/>
        </w:rPr>
        <w:t>un</w:t>
      </w:r>
      <w:r w:rsidRPr="00D02BFB">
        <w:rPr>
          <w:rFonts w:ascii="Times New Roman" w:hAnsi="Times New Roman"/>
          <w:lang w:val="sr-Cyrl-RS"/>
        </w:rPr>
        <w:t>.</w:t>
      </w:r>
      <w:r w:rsidRPr="00D02BFB">
        <w:rPr>
          <w:rFonts w:ascii="Times New Roman" w:hAnsi="Times New Roman"/>
        </w:rPr>
        <w:t>org</w:t>
      </w:r>
      <w:r w:rsidRPr="00D02BFB">
        <w:rPr>
          <w:rFonts w:ascii="Times New Roman" w:hAnsi="Times New Roman"/>
          <w:lang w:val="sr-Cyrl-RS"/>
        </w:rPr>
        <w:t>/</w:t>
      </w:r>
      <w:r w:rsidRPr="00D02BFB">
        <w:rPr>
          <w:rFonts w:ascii="Times New Roman" w:hAnsi="Times New Roman"/>
        </w:rPr>
        <w:t>en</w:t>
      </w:r>
      <w:r w:rsidRPr="00D02BFB">
        <w:rPr>
          <w:rFonts w:ascii="Times New Roman" w:hAnsi="Times New Roman"/>
          <w:lang w:val="sr-Cyrl-RS"/>
        </w:rPr>
        <w:t>/</w:t>
      </w:r>
      <w:r w:rsidRPr="00D02BFB">
        <w:rPr>
          <w:rFonts w:ascii="Times New Roman" w:hAnsi="Times New Roman"/>
        </w:rPr>
        <w:t>content</w:t>
      </w:r>
      <w:r w:rsidRPr="00D02BFB">
        <w:rPr>
          <w:rFonts w:ascii="Times New Roman" w:hAnsi="Times New Roman"/>
          <w:lang w:val="sr-Cyrl-RS"/>
        </w:rPr>
        <w:t>/</w:t>
      </w:r>
      <w:r w:rsidRPr="00D02BFB">
        <w:rPr>
          <w:rFonts w:ascii="Times New Roman" w:hAnsi="Times New Roman"/>
        </w:rPr>
        <w:t>action</w:t>
      </w:r>
      <w:r w:rsidRPr="00D02BFB">
        <w:rPr>
          <w:rFonts w:ascii="Times New Roman" w:hAnsi="Times New Roman"/>
          <w:lang w:val="sr-Cyrl-RS"/>
        </w:rPr>
        <w:t>-</w:t>
      </w:r>
      <w:r w:rsidRPr="00D02BFB">
        <w:rPr>
          <w:rFonts w:ascii="Times New Roman" w:hAnsi="Times New Roman"/>
        </w:rPr>
        <w:t>agenda</w:t>
      </w:r>
      <w:r w:rsidRPr="00D02BFB">
        <w:rPr>
          <w:rFonts w:ascii="Times New Roman" w:hAnsi="Times New Roman"/>
          <w:lang w:val="sr-Cyrl-RS"/>
        </w:rPr>
        <w:t>-</w:t>
      </w:r>
      <w:r w:rsidRPr="00D02BFB">
        <w:rPr>
          <w:rFonts w:ascii="Times New Roman" w:hAnsi="Times New Roman"/>
        </w:rPr>
        <w:t>on</w:t>
      </w:r>
      <w:r w:rsidRPr="00D02BFB">
        <w:rPr>
          <w:rFonts w:ascii="Times New Roman" w:hAnsi="Times New Roman"/>
          <w:lang w:val="sr-Cyrl-RS"/>
        </w:rPr>
        <w:t>-</w:t>
      </w:r>
      <w:r w:rsidRPr="00D02BFB">
        <w:rPr>
          <w:rFonts w:ascii="Times New Roman" w:hAnsi="Times New Roman"/>
        </w:rPr>
        <w:t>internal</w:t>
      </w:r>
      <w:r w:rsidRPr="00D02BFB">
        <w:rPr>
          <w:rFonts w:ascii="Times New Roman" w:hAnsi="Times New Roman"/>
          <w:lang w:val="sr-Cyrl-RS"/>
        </w:rPr>
        <w:t>-</w:t>
      </w:r>
      <w:r w:rsidRPr="00D02BFB">
        <w:rPr>
          <w:rFonts w:ascii="Times New Roman" w:hAnsi="Times New Roman"/>
        </w:rPr>
        <w:t>displacement</w:t>
      </w:r>
      <w:r w:rsidRPr="00D02BFB">
        <w:rPr>
          <w:rFonts w:ascii="Times New Roman" w:hAnsi="Times New Roman"/>
          <w:lang w:val="sr-Cyrl-RS"/>
        </w:rPr>
        <w:t>/</w:t>
      </w:r>
      <w:r w:rsidRPr="00D02BFB">
        <w:rPr>
          <w:rFonts w:ascii="Times New Roman" w:hAnsi="Times New Roman"/>
        </w:rPr>
        <w:t>assets</w:t>
      </w:r>
      <w:r w:rsidRPr="00D02BFB">
        <w:rPr>
          <w:rFonts w:ascii="Times New Roman" w:hAnsi="Times New Roman"/>
          <w:lang w:val="sr-Cyrl-RS"/>
        </w:rPr>
        <w:t>/</w:t>
      </w:r>
      <w:r w:rsidRPr="00D02BFB">
        <w:rPr>
          <w:rFonts w:ascii="Times New Roman" w:hAnsi="Times New Roman"/>
        </w:rPr>
        <w:t>pdf</w:t>
      </w:r>
      <w:r w:rsidRPr="00D02BFB">
        <w:rPr>
          <w:rFonts w:ascii="Times New Roman" w:hAnsi="Times New Roman"/>
          <w:lang w:val="sr-Cyrl-RS"/>
        </w:rPr>
        <w:t>/</w:t>
      </w:r>
      <w:r w:rsidRPr="00D02BFB">
        <w:rPr>
          <w:rFonts w:ascii="Times New Roman" w:hAnsi="Times New Roman"/>
        </w:rPr>
        <w:t>Action</w:t>
      </w:r>
      <w:r w:rsidRPr="00D02BFB">
        <w:rPr>
          <w:rFonts w:ascii="Times New Roman" w:hAnsi="Times New Roman"/>
          <w:lang w:val="sr-Cyrl-RS"/>
        </w:rPr>
        <w:t>-</w:t>
      </w:r>
      <w:r w:rsidRPr="00D02BFB">
        <w:rPr>
          <w:rFonts w:ascii="Times New Roman" w:hAnsi="Times New Roman"/>
        </w:rPr>
        <w:t>Agenda</w:t>
      </w:r>
      <w:r w:rsidRPr="00D02BFB">
        <w:rPr>
          <w:rFonts w:ascii="Times New Roman" w:hAnsi="Times New Roman"/>
          <w:lang w:val="sr-Cyrl-RS"/>
        </w:rPr>
        <w:t>-</w:t>
      </w:r>
      <w:r w:rsidRPr="00D02BFB">
        <w:rPr>
          <w:rFonts w:ascii="Times New Roman" w:hAnsi="Times New Roman"/>
        </w:rPr>
        <w:t>on</w:t>
      </w:r>
      <w:r w:rsidRPr="00D02BFB">
        <w:rPr>
          <w:rFonts w:ascii="Times New Roman" w:hAnsi="Times New Roman"/>
          <w:lang w:val="sr-Cyrl-RS"/>
        </w:rPr>
        <w:t>-</w:t>
      </w:r>
      <w:r w:rsidRPr="00D02BFB">
        <w:rPr>
          <w:rFonts w:ascii="Times New Roman" w:hAnsi="Times New Roman"/>
        </w:rPr>
        <w:t>Internal</w:t>
      </w:r>
      <w:r w:rsidRPr="00D02BFB">
        <w:rPr>
          <w:rFonts w:ascii="Times New Roman" w:hAnsi="Times New Roman"/>
          <w:lang w:val="sr-Cyrl-RS"/>
        </w:rPr>
        <w:t>-</w:t>
      </w:r>
      <w:r w:rsidRPr="00D02BFB">
        <w:rPr>
          <w:rFonts w:ascii="Times New Roman" w:hAnsi="Times New Roman"/>
        </w:rPr>
        <w:t>Displacement</w:t>
      </w:r>
      <w:r w:rsidRPr="00D02BFB">
        <w:rPr>
          <w:rFonts w:ascii="Times New Roman" w:hAnsi="Times New Roman"/>
          <w:lang w:val="sr-Cyrl-RS"/>
        </w:rPr>
        <w:t>_</w:t>
      </w:r>
      <w:r w:rsidRPr="00D02BFB">
        <w:rPr>
          <w:rFonts w:ascii="Times New Roman" w:hAnsi="Times New Roman"/>
        </w:rPr>
        <w:t>EN</w:t>
      </w:r>
      <w:r w:rsidRPr="00D02BFB">
        <w:rPr>
          <w:rFonts w:ascii="Times New Roman" w:hAnsi="Times New Roman"/>
          <w:lang w:val="sr-Cyrl-RS"/>
        </w:rPr>
        <w:t>.</w:t>
      </w:r>
      <w:r w:rsidRPr="00D02BFB">
        <w:rPr>
          <w:rFonts w:ascii="Times New Roman" w:hAnsi="Times New Roman"/>
        </w:rPr>
        <w:t>pdf</w:t>
      </w:r>
    </w:p>
  </w:footnote>
  <w:footnote w:id="25">
    <w:p w14:paraId="3A1B285C" w14:textId="77777777" w:rsidR="00E819DE" w:rsidRPr="00F10D24" w:rsidRDefault="00E819DE" w:rsidP="00DB5144">
      <w:pPr>
        <w:pStyle w:val="FootnoteText"/>
        <w:rPr>
          <w:lang w:val="sr-Cyrl-RS"/>
        </w:rPr>
      </w:pPr>
      <w:r>
        <w:rPr>
          <w:rStyle w:val="FootnoteReference"/>
        </w:rPr>
        <w:footnoteRef/>
      </w:r>
      <w:r w:rsidRPr="00F10D24">
        <w:rPr>
          <w:lang w:val="sr-Cyrl-RS"/>
        </w:rPr>
        <w:t xml:space="preserve"> </w:t>
      </w:r>
      <w:r>
        <w:rPr>
          <w:lang w:val="sr-Cyrl-RS"/>
        </w:rPr>
        <w:t>Укупан број ИРЛ који су били и/или јесу корисници бесплатне правне помоћи на дан 23.10.2023. године, без обзира на статус предмета (да ли је решен или отворен).</w:t>
      </w:r>
    </w:p>
  </w:footnote>
  <w:footnote w:id="26">
    <w:p w14:paraId="589D181B" w14:textId="77777777" w:rsidR="00E819DE" w:rsidRPr="000C51B3" w:rsidRDefault="00E819DE" w:rsidP="002A5528">
      <w:pPr>
        <w:pStyle w:val="FootnoteText"/>
        <w:rPr>
          <w:lang w:val="sr-Cyrl-RS"/>
        </w:rPr>
      </w:pPr>
      <w:r>
        <w:rPr>
          <w:rStyle w:val="FootnoteReference"/>
        </w:rPr>
        <w:footnoteRef/>
      </w:r>
      <w:r>
        <w:t xml:space="preserve"> </w:t>
      </w:r>
      <w:r w:rsidRPr="009938B8">
        <w:rPr>
          <w:rFonts w:ascii="Times New Roman" w:hAnsi="Times New Roman"/>
          <w:lang w:val="sr-Cyrl-RS"/>
        </w:rPr>
        <w:t>Извештаји на основу периодичних истраживања које спроводи Комесаријат</w:t>
      </w:r>
      <w:r>
        <w:rPr>
          <w:lang w:val="sr-Cyrl-RS"/>
        </w:rPr>
        <w:t xml:space="preserve"> </w:t>
      </w:r>
    </w:p>
  </w:footnote>
  <w:footnote w:id="27">
    <w:p w14:paraId="73E4B69A" w14:textId="66E9C379" w:rsidR="00E819DE" w:rsidRPr="005F02D2" w:rsidRDefault="00E819DE" w:rsidP="00074BDC">
      <w:pPr>
        <w:pStyle w:val="FootnoteText"/>
        <w:spacing w:after="0"/>
        <w:rPr>
          <w:lang w:val="sr-Cyrl-RS"/>
        </w:rPr>
      </w:pPr>
      <w:r>
        <w:rPr>
          <w:rStyle w:val="FootnoteReference"/>
        </w:rPr>
        <w:footnoteRef/>
      </w:r>
      <w:r>
        <w:t xml:space="preserve"> </w:t>
      </w:r>
      <w:r w:rsidRPr="009938B8">
        <w:rPr>
          <w:rFonts w:ascii="Times New Roman" w:hAnsi="Times New Roman"/>
          <w:lang w:val="sr-Cyrl-RS"/>
        </w:rPr>
        <w:t>Према извештају ИПА пројекта правне помоћи на дан 28.маја 2023. године</w:t>
      </w:r>
    </w:p>
  </w:footnote>
  <w:footnote w:id="28">
    <w:p w14:paraId="730C8345" w14:textId="25841A8A" w:rsidR="00E819DE" w:rsidRPr="00C10606" w:rsidRDefault="00E819DE" w:rsidP="001D2F2A">
      <w:pPr>
        <w:pStyle w:val="FootnoteText"/>
        <w:jc w:val="both"/>
        <w:rPr>
          <w:rFonts w:ascii="Times New Roman" w:hAnsi="Times New Roman"/>
          <w:lang w:val="sr-Cyrl-RS"/>
        </w:rPr>
      </w:pPr>
      <w:r w:rsidRPr="005F02D2">
        <w:rPr>
          <w:rStyle w:val="FootnoteReference"/>
          <w:rFonts w:ascii="Times New Roman" w:hAnsi="Times New Roman"/>
        </w:rPr>
        <w:footnoteRef/>
      </w:r>
      <w:r w:rsidRPr="005F02D2">
        <w:rPr>
          <w:rFonts w:ascii="Times New Roman" w:hAnsi="Times New Roman"/>
          <w:lang w:val="sr-Cyrl-RS"/>
        </w:rPr>
        <w:t xml:space="preserve"> Средства Канцеларије за К</w:t>
      </w:r>
      <w:r>
        <w:rPr>
          <w:rFonts w:ascii="Times New Roman" w:hAnsi="Times New Roman"/>
          <w:lang w:val="sr-Cyrl-RS"/>
        </w:rPr>
        <w:t xml:space="preserve">осово </w:t>
      </w:r>
      <w:r w:rsidRPr="005F02D2">
        <w:rPr>
          <w:rFonts w:ascii="Times New Roman" w:hAnsi="Times New Roman"/>
          <w:lang w:val="sr-Cyrl-RS"/>
        </w:rPr>
        <w:t>и</w:t>
      </w:r>
      <w:r>
        <w:rPr>
          <w:rFonts w:ascii="Times New Roman" w:hAnsi="Times New Roman"/>
          <w:lang w:val="sr-Cyrl-RS"/>
        </w:rPr>
        <w:t xml:space="preserve"> </w:t>
      </w:r>
      <w:r w:rsidRPr="005F02D2">
        <w:rPr>
          <w:rFonts w:ascii="Times New Roman" w:hAnsi="Times New Roman"/>
          <w:lang w:val="sr-Cyrl-RS"/>
        </w:rPr>
        <w:t>М</w:t>
      </w:r>
      <w:r>
        <w:rPr>
          <w:rFonts w:ascii="Times New Roman" w:hAnsi="Times New Roman"/>
          <w:lang w:val="sr-Cyrl-RS"/>
        </w:rPr>
        <w:t>етохију</w:t>
      </w:r>
      <w:r w:rsidRPr="005F02D2">
        <w:rPr>
          <w:rFonts w:ascii="Times New Roman" w:hAnsi="Times New Roman"/>
          <w:lang w:val="sr-Cyrl-RS"/>
        </w:rPr>
        <w:t xml:space="preserve"> намењена дотацијама невладиним органи</w:t>
      </w:r>
      <w:r>
        <w:rPr>
          <w:rFonts w:ascii="Times New Roman" w:hAnsi="Times New Roman"/>
          <w:lang w:val="sr-Cyrl-RS"/>
        </w:rPr>
        <w:t>з</w:t>
      </w:r>
      <w:r w:rsidRPr="005F02D2">
        <w:rPr>
          <w:rFonts w:ascii="Times New Roman" w:hAnsi="Times New Roman"/>
          <w:lang w:val="sr-Cyrl-RS"/>
        </w:rPr>
        <w:t>ацијама које се баве истраживањем људских права, процесом повратка, информисањем расељених лица о могућностима повратка (2.400.000), пројектима удружења грађана који се односе на процес повратка (8.730.000), као и организовањем „иди види посета“ и другим врстама помоћи ИРЛ опредељеним за повратак (14.000.000). Напомена: средства приказана на основу Закона о буџету за 2023. године</w:t>
      </w:r>
      <w:r>
        <w:rPr>
          <w:rFonts w:ascii="Times New Roman" w:hAnsi="Times New Roman"/>
          <w:lang w:val="sr-Cyrl-RS"/>
        </w:rPr>
        <w:t xml:space="preserve"> (Сл. гласник РС бр. </w:t>
      </w:r>
      <w:r w:rsidRPr="005F02D2">
        <w:rPr>
          <w:rFonts w:ascii="Times New Roman" w:hAnsi="Times New Roman"/>
          <w:lang w:val="sr-Cyrl-RS"/>
        </w:rPr>
        <w:t>138/2022</w:t>
      </w:r>
      <w:r>
        <w:rPr>
          <w:rFonts w:ascii="Times New Roman" w:hAnsi="Times New Roman"/>
          <w:lang w:val="sr-Cyrl-RS"/>
        </w:rPr>
        <w:t>)</w:t>
      </w:r>
      <w:r w:rsidRPr="005F02D2">
        <w:rPr>
          <w:rFonts w:ascii="Times New Roman" w:hAnsi="Times New Roman"/>
          <w:lang w:val="sr-Cyrl-RS"/>
        </w:rPr>
        <w:t xml:space="preserve"> </w:t>
      </w:r>
    </w:p>
  </w:footnote>
  <w:footnote w:id="29">
    <w:p w14:paraId="11223853" w14:textId="775B913A" w:rsidR="00E819DE" w:rsidRPr="006D6A29" w:rsidRDefault="00E819DE" w:rsidP="00090B25">
      <w:pPr>
        <w:pStyle w:val="FootnoteText"/>
        <w:jc w:val="both"/>
        <w:rPr>
          <w:lang w:val="sr-Cyrl-RS"/>
        </w:rPr>
      </w:pPr>
      <w:r w:rsidRPr="005F02D2">
        <w:rPr>
          <w:rStyle w:val="FootnoteReference"/>
          <w:rFonts w:ascii="Times New Roman" w:hAnsi="Times New Roman"/>
        </w:rPr>
        <w:footnoteRef/>
      </w:r>
      <w:r w:rsidRPr="005F02D2">
        <w:rPr>
          <w:rFonts w:ascii="Times New Roman" w:hAnsi="Times New Roman"/>
          <w:lang w:val="sr-Cyrl-RS"/>
        </w:rPr>
        <w:t xml:space="preserve"> Средства Канцеларије за К</w:t>
      </w:r>
      <w:r>
        <w:rPr>
          <w:rFonts w:ascii="Times New Roman" w:hAnsi="Times New Roman"/>
          <w:lang w:val="sr-Cyrl-RS"/>
        </w:rPr>
        <w:t xml:space="preserve">осово </w:t>
      </w:r>
      <w:r w:rsidRPr="005F02D2">
        <w:rPr>
          <w:rFonts w:ascii="Times New Roman" w:hAnsi="Times New Roman"/>
          <w:lang w:val="sr-Cyrl-RS"/>
        </w:rPr>
        <w:t>и</w:t>
      </w:r>
      <w:r>
        <w:rPr>
          <w:rFonts w:ascii="Times New Roman" w:hAnsi="Times New Roman"/>
          <w:lang w:val="sr-Cyrl-RS"/>
        </w:rPr>
        <w:t xml:space="preserve"> </w:t>
      </w:r>
      <w:r w:rsidRPr="005F02D2">
        <w:rPr>
          <w:rFonts w:ascii="Times New Roman" w:hAnsi="Times New Roman"/>
          <w:lang w:val="sr-Cyrl-RS"/>
        </w:rPr>
        <w:t>М</w:t>
      </w:r>
      <w:r>
        <w:rPr>
          <w:rFonts w:ascii="Times New Roman" w:hAnsi="Times New Roman"/>
          <w:lang w:val="sr-Cyrl-RS"/>
        </w:rPr>
        <w:t>етохију</w:t>
      </w:r>
      <w:r w:rsidRPr="005F02D2">
        <w:rPr>
          <w:rFonts w:ascii="Times New Roman" w:hAnsi="Times New Roman"/>
          <w:lang w:val="sr-Cyrl-RS"/>
        </w:rPr>
        <w:t xml:space="preserve"> намењена за изградњу и реконструкцију кућа у циљу стамбеног збрињавања социјално угрожених категорија, повратника и интерно расељених лица унутар АП К</w:t>
      </w:r>
      <w:r>
        <w:rPr>
          <w:rFonts w:ascii="Times New Roman" w:hAnsi="Times New Roman"/>
          <w:lang w:val="sr-Cyrl-RS"/>
        </w:rPr>
        <w:t xml:space="preserve">осово </w:t>
      </w:r>
      <w:r w:rsidRPr="005F02D2">
        <w:rPr>
          <w:rFonts w:ascii="Times New Roman" w:hAnsi="Times New Roman"/>
          <w:lang w:val="sr-Cyrl-RS"/>
        </w:rPr>
        <w:t>и</w:t>
      </w:r>
      <w:r>
        <w:rPr>
          <w:rFonts w:ascii="Times New Roman" w:hAnsi="Times New Roman"/>
          <w:lang w:val="sr-Cyrl-RS"/>
        </w:rPr>
        <w:t xml:space="preserve"> </w:t>
      </w:r>
      <w:r w:rsidRPr="005F02D2">
        <w:rPr>
          <w:rFonts w:ascii="Times New Roman" w:hAnsi="Times New Roman"/>
          <w:lang w:val="sr-Cyrl-RS"/>
        </w:rPr>
        <w:t>М</w:t>
      </w:r>
      <w:r>
        <w:rPr>
          <w:rFonts w:ascii="Times New Roman" w:hAnsi="Times New Roman"/>
          <w:lang w:val="sr-Cyrl-RS"/>
        </w:rPr>
        <w:t>етохија</w:t>
      </w:r>
      <w:r w:rsidRPr="005F02D2">
        <w:rPr>
          <w:rFonts w:ascii="Times New Roman" w:hAnsi="Times New Roman"/>
          <w:lang w:val="sr-Cyrl-RS"/>
        </w:rPr>
        <w:t xml:space="preserve"> (450.000.000), средства за пролећну и јесењу сетву намењена повратницима и угроженим домаћинствима у енклавама (100.000.000), помоћ повратничким породицама са недовољним примањима (36.000.000). Напомена: Приказана су средства буџета К</w:t>
      </w:r>
      <w:r>
        <w:rPr>
          <w:rFonts w:ascii="Times New Roman" w:hAnsi="Times New Roman"/>
          <w:lang w:val="sr-Cyrl-RS"/>
        </w:rPr>
        <w:t xml:space="preserve">анцеларије за </w:t>
      </w:r>
      <w:r w:rsidRPr="005F02D2">
        <w:rPr>
          <w:rFonts w:ascii="Times New Roman" w:hAnsi="Times New Roman"/>
          <w:lang w:val="sr-Cyrl-RS"/>
        </w:rPr>
        <w:t>К</w:t>
      </w:r>
      <w:r>
        <w:rPr>
          <w:rFonts w:ascii="Times New Roman" w:hAnsi="Times New Roman"/>
          <w:lang w:val="sr-Cyrl-RS"/>
        </w:rPr>
        <w:t xml:space="preserve">осово </w:t>
      </w:r>
      <w:r w:rsidRPr="005F02D2">
        <w:rPr>
          <w:rFonts w:ascii="Times New Roman" w:hAnsi="Times New Roman"/>
          <w:lang w:val="sr-Cyrl-RS"/>
        </w:rPr>
        <w:t>и</w:t>
      </w:r>
      <w:r>
        <w:rPr>
          <w:rFonts w:ascii="Times New Roman" w:hAnsi="Times New Roman"/>
          <w:lang w:val="sr-Cyrl-RS"/>
        </w:rPr>
        <w:t xml:space="preserve"> </w:t>
      </w:r>
      <w:r w:rsidRPr="005F02D2">
        <w:rPr>
          <w:rFonts w:ascii="Times New Roman" w:hAnsi="Times New Roman"/>
          <w:lang w:val="sr-Cyrl-RS"/>
        </w:rPr>
        <w:t>М</w:t>
      </w:r>
      <w:r>
        <w:rPr>
          <w:rFonts w:ascii="Times New Roman" w:hAnsi="Times New Roman"/>
          <w:lang w:val="sr-Cyrl-RS"/>
        </w:rPr>
        <w:t>етохију</w:t>
      </w:r>
      <w:r w:rsidRPr="005F02D2">
        <w:rPr>
          <w:rFonts w:ascii="Times New Roman" w:hAnsi="Times New Roman"/>
          <w:lang w:val="sr-Cyrl-RS"/>
        </w:rPr>
        <w:t xml:space="preserve"> која су претежно намењена повратницима, али важно је истаћи да повратници могу конкурисати и за друга средства намењена унапређењу квалитета живота српског и неалбанског становништва на К</w:t>
      </w:r>
      <w:r>
        <w:rPr>
          <w:rFonts w:ascii="Times New Roman" w:hAnsi="Times New Roman"/>
          <w:lang w:val="sr-Cyrl-RS"/>
        </w:rPr>
        <w:t xml:space="preserve">осово </w:t>
      </w:r>
      <w:r w:rsidRPr="005F02D2">
        <w:rPr>
          <w:rFonts w:ascii="Times New Roman" w:hAnsi="Times New Roman"/>
          <w:lang w:val="sr-Cyrl-RS"/>
        </w:rPr>
        <w:t>и</w:t>
      </w:r>
      <w:r>
        <w:rPr>
          <w:rFonts w:ascii="Times New Roman" w:hAnsi="Times New Roman"/>
          <w:lang w:val="sr-Cyrl-RS"/>
        </w:rPr>
        <w:t xml:space="preserve"> </w:t>
      </w:r>
      <w:r w:rsidRPr="005F02D2">
        <w:rPr>
          <w:rFonts w:ascii="Times New Roman" w:hAnsi="Times New Roman"/>
          <w:lang w:val="sr-Cyrl-RS"/>
        </w:rPr>
        <w:t>М</w:t>
      </w:r>
      <w:r>
        <w:rPr>
          <w:rFonts w:ascii="Times New Roman" w:hAnsi="Times New Roman"/>
          <w:lang w:val="sr-Cyrl-RS"/>
        </w:rPr>
        <w:t>етохију</w:t>
      </w:r>
      <w:r w:rsidRPr="005F02D2">
        <w:rPr>
          <w:rFonts w:ascii="Times New Roman" w:hAnsi="Times New Roman"/>
          <w:lang w:val="sr-Cyrl-RS"/>
        </w:rPr>
        <w:t>.</w:t>
      </w:r>
      <w:r>
        <w:rPr>
          <w:rFonts w:ascii="Times New Roman" w:hAnsi="Times New Roman"/>
          <w:lang w:val="sr-Cyrl-RS"/>
        </w:rPr>
        <w:t xml:space="preserve"> </w:t>
      </w:r>
    </w:p>
  </w:footnote>
  <w:footnote w:id="30">
    <w:p w14:paraId="124D9CF7" w14:textId="77777777" w:rsidR="00E819DE" w:rsidRPr="00C232CA" w:rsidRDefault="00E819DE" w:rsidP="0053517E">
      <w:pPr>
        <w:pStyle w:val="FootnoteText"/>
        <w:jc w:val="both"/>
        <w:rPr>
          <w:lang w:val="sr-Cyrl-RS"/>
        </w:rPr>
      </w:pPr>
      <w:r>
        <w:rPr>
          <w:rStyle w:val="FootnoteReference"/>
        </w:rPr>
        <w:footnoteRef/>
      </w:r>
      <w:r>
        <w:rPr>
          <w:lang w:val="sr-Cyrl-RS"/>
        </w:rPr>
        <w:t xml:space="preserve"> </w:t>
      </w:r>
      <w:r w:rsidRPr="00C232CA">
        <w:rPr>
          <w:rFonts w:ascii="Times New Roman" w:hAnsi="Times New Roman"/>
          <w:lang w:val="sr-Cyrl-RS"/>
        </w:rPr>
        <w:t>Локални савет за миграције</w:t>
      </w:r>
      <w:r w:rsidRPr="005D244C">
        <w:rPr>
          <w:lang w:val="sr-Cyrl-RS"/>
        </w:rPr>
        <w:t xml:space="preserve"> </w:t>
      </w:r>
      <w:r w:rsidRPr="00C232CA">
        <w:rPr>
          <w:rFonts w:ascii="Times New Roman" w:hAnsi="Times New Roman"/>
          <w:lang w:val="sr-Cyrl-RS"/>
        </w:rPr>
        <w:t>чине представници</w:t>
      </w:r>
      <w:r w:rsidRPr="00C232CA">
        <w:rPr>
          <w:rFonts w:ascii="Times New Roman" w:hAnsi="Times New Roman"/>
          <w:lang w:val="ru-RU"/>
        </w:rPr>
        <w:t xml:space="preserve"> извршног органа јединице локалне самоуправе (председник општине/градоначелник или члан општинског/градског већа),</w:t>
      </w:r>
      <w:r w:rsidRPr="00C232CA">
        <w:rPr>
          <w:rFonts w:ascii="Times New Roman" w:hAnsi="Times New Roman"/>
          <w:lang w:val="sr-Cyrl-RS"/>
        </w:rPr>
        <w:t xml:space="preserve"> центра за социјални рад, полицијске управе, службе за запошљавање, повереник и представник општинске, односно градске управе, с тим што у раду Савета за миграције могу учествовати и представник установе надлежне за послове здравља, образовања, представник удружења, као и друга лица која обављају послове од значаја за управљање миграцијама на њиховој територији.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7846918"/>
      <w:docPartObj>
        <w:docPartGallery w:val="Page Numbers (Top of Page)"/>
        <w:docPartUnique/>
      </w:docPartObj>
    </w:sdtPr>
    <w:sdtEndPr>
      <w:rPr>
        <w:noProof/>
      </w:rPr>
    </w:sdtEndPr>
    <w:sdtContent>
      <w:p w14:paraId="7EB5B64A" w14:textId="7124A928" w:rsidR="00E819DE" w:rsidRDefault="00E819DE">
        <w:pPr>
          <w:pStyle w:val="Header"/>
          <w:jc w:val="center"/>
        </w:pPr>
        <w:r>
          <w:fldChar w:fldCharType="begin"/>
        </w:r>
        <w:r>
          <w:instrText xml:space="preserve"> PAGE   \* MERGEFORMAT </w:instrText>
        </w:r>
        <w:r>
          <w:fldChar w:fldCharType="separate"/>
        </w:r>
        <w:r w:rsidR="00A6435E">
          <w:rPr>
            <w:noProof/>
          </w:rPr>
          <w:t>64</w:t>
        </w:r>
        <w:r>
          <w:rPr>
            <w:noProof/>
          </w:rPr>
          <w:fldChar w:fldCharType="end"/>
        </w:r>
      </w:p>
    </w:sdtContent>
  </w:sdt>
  <w:p w14:paraId="479AAD77" w14:textId="77777777" w:rsidR="00E819DE" w:rsidRDefault="00E819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28" style="width:12.75pt;height:12.75pt" coordsize="" o:spt="100" o:bullet="t" adj="0,,0" path="" stroked="f">
        <v:stroke joinstyle="miter"/>
        <v:imagedata r:id="rId1" o:title="image21"/>
        <v:formulas/>
        <v:path o:connecttype="segments"/>
      </v:shape>
    </w:pict>
  </w:numPicBullet>
  <w:numPicBullet w:numPicBulletId="1">
    <w:pict>
      <v:shape id="_x0000_i1029" style="width:12.75pt;height:12.75pt" coordsize="" o:spt="100" o:bullet="t" adj="0,,0" path="" stroked="f">
        <v:stroke joinstyle="miter"/>
        <v:imagedata r:id="rId2" o:title="image22"/>
        <v:formulas/>
        <v:path o:connecttype="segments"/>
      </v:shape>
    </w:pict>
  </w:numPicBullet>
  <w:abstractNum w:abstractNumId="0" w15:restartNumberingAfterBreak="0">
    <w:nsid w:val="043C201C"/>
    <w:multiLevelType w:val="hybridMultilevel"/>
    <w:tmpl w:val="34982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D95B74"/>
    <w:multiLevelType w:val="hybridMultilevel"/>
    <w:tmpl w:val="F1AE2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513305"/>
    <w:multiLevelType w:val="hybridMultilevel"/>
    <w:tmpl w:val="6B6A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630340"/>
    <w:multiLevelType w:val="hybridMultilevel"/>
    <w:tmpl w:val="AF2EF6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69C5A80"/>
    <w:multiLevelType w:val="hybridMultilevel"/>
    <w:tmpl w:val="C302BB72"/>
    <w:lvl w:ilvl="0" w:tplc="40CC36D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E333C9"/>
    <w:multiLevelType w:val="hybridMultilevel"/>
    <w:tmpl w:val="FCE21BBE"/>
    <w:lvl w:ilvl="0" w:tplc="6B2E533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A1704"/>
    <w:multiLevelType w:val="hybridMultilevel"/>
    <w:tmpl w:val="1C82036C"/>
    <w:lvl w:ilvl="0" w:tplc="4F3C2B0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115BE3"/>
    <w:multiLevelType w:val="hybridMultilevel"/>
    <w:tmpl w:val="CEAC5CAE"/>
    <w:lvl w:ilvl="0" w:tplc="FE00E0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BD25D0"/>
    <w:multiLevelType w:val="hybridMultilevel"/>
    <w:tmpl w:val="B590C670"/>
    <w:lvl w:ilvl="0" w:tplc="4E8A7540">
      <w:start w:val="1"/>
      <w:numFmt w:val="bullet"/>
      <w:lvlText w:val="•"/>
      <w:lvlPicBulletId w:val="1"/>
      <w:lvlJc w:val="left"/>
      <w:pPr>
        <w:ind w:left="8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53CE096">
      <w:start w:val="1"/>
      <w:numFmt w:val="bullet"/>
      <w:lvlText w:val="o"/>
      <w:lvlJc w:val="left"/>
      <w:pPr>
        <w:ind w:left="1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B7E6CD8">
      <w:start w:val="1"/>
      <w:numFmt w:val="bullet"/>
      <w:lvlText w:val="▪"/>
      <w:lvlJc w:val="left"/>
      <w:pPr>
        <w:ind w:left="18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0C2882">
      <w:start w:val="1"/>
      <w:numFmt w:val="bullet"/>
      <w:lvlText w:val="•"/>
      <w:lvlJc w:val="left"/>
      <w:pPr>
        <w:ind w:left="25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1D40C6E">
      <w:start w:val="1"/>
      <w:numFmt w:val="bullet"/>
      <w:lvlText w:val="o"/>
      <w:lvlJc w:val="left"/>
      <w:pPr>
        <w:ind w:left="33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0EEC62">
      <w:start w:val="1"/>
      <w:numFmt w:val="bullet"/>
      <w:lvlText w:val="▪"/>
      <w:lvlJc w:val="left"/>
      <w:pPr>
        <w:ind w:left="40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A48F8A">
      <w:start w:val="1"/>
      <w:numFmt w:val="bullet"/>
      <w:lvlText w:val="•"/>
      <w:lvlJc w:val="left"/>
      <w:pPr>
        <w:ind w:left="47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D4AE20">
      <w:start w:val="1"/>
      <w:numFmt w:val="bullet"/>
      <w:lvlText w:val="o"/>
      <w:lvlJc w:val="left"/>
      <w:pPr>
        <w:ind w:left="54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368AC72">
      <w:start w:val="1"/>
      <w:numFmt w:val="bullet"/>
      <w:lvlText w:val="▪"/>
      <w:lvlJc w:val="left"/>
      <w:pPr>
        <w:ind w:left="6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72244DB"/>
    <w:multiLevelType w:val="hybridMultilevel"/>
    <w:tmpl w:val="8F2C0A58"/>
    <w:lvl w:ilvl="0" w:tplc="50F646AC">
      <w:start w:val="4"/>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721741"/>
    <w:multiLevelType w:val="hybridMultilevel"/>
    <w:tmpl w:val="91749D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3F37661"/>
    <w:multiLevelType w:val="hybridMultilevel"/>
    <w:tmpl w:val="66E8675C"/>
    <w:lvl w:ilvl="0" w:tplc="C87A9F30">
      <w:start w:val="1"/>
      <w:numFmt w:val="bullet"/>
      <w:lvlText w:val="•"/>
      <w:lvlPicBulletId w:val="0"/>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5AC9C6">
      <w:start w:val="1"/>
      <w:numFmt w:val="bullet"/>
      <w:lvlText w:val="o"/>
      <w:lvlJc w:val="left"/>
      <w:pPr>
        <w:ind w:left="1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10291A">
      <w:start w:val="1"/>
      <w:numFmt w:val="bullet"/>
      <w:lvlText w:val="▪"/>
      <w:lvlJc w:val="left"/>
      <w:pPr>
        <w:ind w:left="2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F85502">
      <w:start w:val="1"/>
      <w:numFmt w:val="bullet"/>
      <w:lvlText w:val="•"/>
      <w:lvlJc w:val="left"/>
      <w:pPr>
        <w:ind w:left="3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E24904">
      <w:start w:val="1"/>
      <w:numFmt w:val="bullet"/>
      <w:lvlText w:val="o"/>
      <w:lvlJc w:val="left"/>
      <w:pPr>
        <w:ind w:left="3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5E7B4C">
      <w:start w:val="1"/>
      <w:numFmt w:val="bullet"/>
      <w:lvlText w:val="▪"/>
      <w:lvlJc w:val="left"/>
      <w:pPr>
        <w:ind w:left="4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4C0F02">
      <w:start w:val="1"/>
      <w:numFmt w:val="bullet"/>
      <w:lvlText w:val="•"/>
      <w:lvlJc w:val="left"/>
      <w:pPr>
        <w:ind w:left="5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6A7E50">
      <w:start w:val="1"/>
      <w:numFmt w:val="bullet"/>
      <w:lvlText w:val="o"/>
      <w:lvlJc w:val="left"/>
      <w:pPr>
        <w:ind w:left="6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86C064">
      <w:start w:val="1"/>
      <w:numFmt w:val="bullet"/>
      <w:lvlText w:val="▪"/>
      <w:lvlJc w:val="left"/>
      <w:pPr>
        <w:ind w:left="6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41109A0"/>
    <w:multiLevelType w:val="multilevel"/>
    <w:tmpl w:val="0348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4D7097"/>
    <w:multiLevelType w:val="hybridMultilevel"/>
    <w:tmpl w:val="65F0298E"/>
    <w:lvl w:ilvl="0" w:tplc="290627A6">
      <w:start w:val="6"/>
      <w:numFmt w:val="upperRoman"/>
      <w:lvlText w:val="%1."/>
      <w:lvlJc w:val="left"/>
      <w:pPr>
        <w:ind w:left="1596" w:hanging="720"/>
      </w:pPr>
      <w:rPr>
        <w:rFonts w:hint="default"/>
      </w:rPr>
    </w:lvl>
    <w:lvl w:ilvl="1" w:tplc="9648E4EC">
      <w:start w:val="1"/>
      <w:numFmt w:val="decimal"/>
      <w:lvlText w:val="%2."/>
      <w:lvlJc w:val="left"/>
      <w:pPr>
        <w:ind w:left="2226" w:hanging="720"/>
      </w:pPr>
      <w:rPr>
        <w:rFonts w:hint="default"/>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4B84591A"/>
    <w:multiLevelType w:val="hybridMultilevel"/>
    <w:tmpl w:val="F24C07A6"/>
    <w:lvl w:ilvl="0" w:tplc="C6A88DDA">
      <w:start w:val="1"/>
      <w:numFmt w:val="bullet"/>
      <w:lvlText w:val="•"/>
      <w:lvlJc w:val="left"/>
      <w:pPr>
        <w:tabs>
          <w:tab w:val="num" w:pos="720"/>
        </w:tabs>
        <w:ind w:left="720" w:hanging="360"/>
      </w:pPr>
      <w:rPr>
        <w:rFonts w:ascii="Arial" w:hAnsi="Arial" w:hint="default"/>
      </w:rPr>
    </w:lvl>
    <w:lvl w:ilvl="1" w:tplc="767287D2" w:tentative="1">
      <w:start w:val="1"/>
      <w:numFmt w:val="bullet"/>
      <w:lvlText w:val="•"/>
      <w:lvlJc w:val="left"/>
      <w:pPr>
        <w:tabs>
          <w:tab w:val="num" w:pos="1440"/>
        </w:tabs>
        <w:ind w:left="1440" w:hanging="360"/>
      </w:pPr>
      <w:rPr>
        <w:rFonts w:ascii="Arial" w:hAnsi="Arial" w:hint="default"/>
      </w:rPr>
    </w:lvl>
    <w:lvl w:ilvl="2" w:tplc="E976D050" w:tentative="1">
      <w:start w:val="1"/>
      <w:numFmt w:val="bullet"/>
      <w:lvlText w:val="•"/>
      <w:lvlJc w:val="left"/>
      <w:pPr>
        <w:tabs>
          <w:tab w:val="num" w:pos="2160"/>
        </w:tabs>
        <w:ind w:left="2160" w:hanging="360"/>
      </w:pPr>
      <w:rPr>
        <w:rFonts w:ascii="Arial" w:hAnsi="Arial" w:hint="default"/>
      </w:rPr>
    </w:lvl>
    <w:lvl w:ilvl="3" w:tplc="0E704934" w:tentative="1">
      <w:start w:val="1"/>
      <w:numFmt w:val="bullet"/>
      <w:lvlText w:val="•"/>
      <w:lvlJc w:val="left"/>
      <w:pPr>
        <w:tabs>
          <w:tab w:val="num" w:pos="2880"/>
        </w:tabs>
        <w:ind w:left="2880" w:hanging="360"/>
      </w:pPr>
      <w:rPr>
        <w:rFonts w:ascii="Arial" w:hAnsi="Arial" w:hint="default"/>
      </w:rPr>
    </w:lvl>
    <w:lvl w:ilvl="4" w:tplc="D0502BC0" w:tentative="1">
      <w:start w:val="1"/>
      <w:numFmt w:val="bullet"/>
      <w:lvlText w:val="•"/>
      <w:lvlJc w:val="left"/>
      <w:pPr>
        <w:tabs>
          <w:tab w:val="num" w:pos="3600"/>
        </w:tabs>
        <w:ind w:left="3600" w:hanging="360"/>
      </w:pPr>
      <w:rPr>
        <w:rFonts w:ascii="Arial" w:hAnsi="Arial" w:hint="default"/>
      </w:rPr>
    </w:lvl>
    <w:lvl w:ilvl="5" w:tplc="F08260CC" w:tentative="1">
      <w:start w:val="1"/>
      <w:numFmt w:val="bullet"/>
      <w:lvlText w:val="•"/>
      <w:lvlJc w:val="left"/>
      <w:pPr>
        <w:tabs>
          <w:tab w:val="num" w:pos="4320"/>
        </w:tabs>
        <w:ind w:left="4320" w:hanging="360"/>
      </w:pPr>
      <w:rPr>
        <w:rFonts w:ascii="Arial" w:hAnsi="Arial" w:hint="default"/>
      </w:rPr>
    </w:lvl>
    <w:lvl w:ilvl="6" w:tplc="EFC27E7C" w:tentative="1">
      <w:start w:val="1"/>
      <w:numFmt w:val="bullet"/>
      <w:lvlText w:val="•"/>
      <w:lvlJc w:val="left"/>
      <w:pPr>
        <w:tabs>
          <w:tab w:val="num" w:pos="5040"/>
        </w:tabs>
        <w:ind w:left="5040" w:hanging="360"/>
      </w:pPr>
      <w:rPr>
        <w:rFonts w:ascii="Arial" w:hAnsi="Arial" w:hint="default"/>
      </w:rPr>
    </w:lvl>
    <w:lvl w:ilvl="7" w:tplc="EEF26536" w:tentative="1">
      <w:start w:val="1"/>
      <w:numFmt w:val="bullet"/>
      <w:lvlText w:val="•"/>
      <w:lvlJc w:val="left"/>
      <w:pPr>
        <w:tabs>
          <w:tab w:val="num" w:pos="5760"/>
        </w:tabs>
        <w:ind w:left="5760" w:hanging="360"/>
      </w:pPr>
      <w:rPr>
        <w:rFonts w:ascii="Arial" w:hAnsi="Arial" w:hint="default"/>
      </w:rPr>
    </w:lvl>
    <w:lvl w:ilvl="8" w:tplc="32A2C6C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25D0D51"/>
    <w:multiLevelType w:val="hybridMultilevel"/>
    <w:tmpl w:val="2740494A"/>
    <w:styleLink w:val="BulletBig"/>
    <w:lvl w:ilvl="0" w:tplc="33663E8A">
      <w:start w:val="1"/>
      <w:numFmt w:val="bullet"/>
      <w:lvlText w:val="⁃"/>
      <w:lvlJc w:val="left"/>
      <w:pPr>
        <w:ind w:left="720" w:hanging="5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CC6F508">
      <w:start w:val="1"/>
      <w:numFmt w:val="bullet"/>
      <w:lvlText w:val="⁃"/>
      <w:lvlJc w:val="left"/>
      <w:pPr>
        <w:ind w:left="940" w:hanging="5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28A98">
      <w:start w:val="1"/>
      <w:numFmt w:val="bullet"/>
      <w:lvlText w:val="⁃"/>
      <w:lvlJc w:val="left"/>
      <w:pPr>
        <w:ind w:left="1160" w:hanging="5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028F00E">
      <w:start w:val="1"/>
      <w:numFmt w:val="bullet"/>
      <w:lvlText w:val="⁃"/>
      <w:lvlJc w:val="left"/>
      <w:pPr>
        <w:ind w:left="1380" w:hanging="5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73AAAC0">
      <w:start w:val="1"/>
      <w:numFmt w:val="bullet"/>
      <w:lvlText w:val="⁃"/>
      <w:lvlJc w:val="left"/>
      <w:pPr>
        <w:ind w:left="1600" w:hanging="5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5E9BA0">
      <w:start w:val="1"/>
      <w:numFmt w:val="bullet"/>
      <w:lvlText w:val="⁃"/>
      <w:lvlJc w:val="left"/>
      <w:pPr>
        <w:ind w:left="1820" w:hanging="5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7A0E01A">
      <w:start w:val="1"/>
      <w:numFmt w:val="bullet"/>
      <w:lvlText w:val="⁃"/>
      <w:lvlJc w:val="left"/>
      <w:pPr>
        <w:ind w:left="2040" w:hanging="5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1EA00E">
      <w:start w:val="1"/>
      <w:numFmt w:val="bullet"/>
      <w:lvlText w:val="⁃"/>
      <w:lvlJc w:val="left"/>
      <w:pPr>
        <w:ind w:left="2260" w:hanging="5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567B76">
      <w:start w:val="1"/>
      <w:numFmt w:val="bullet"/>
      <w:lvlText w:val="⁃"/>
      <w:lvlJc w:val="left"/>
      <w:pPr>
        <w:ind w:left="2480" w:hanging="5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4004623"/>
    <w:multiLevelType w:val="hybridMultilevel"/>
    <w:tmpl w:val="5A9A2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D12AB4"/>
    <w:multiLevelType w:val="hybridMultilevel"/>
    <w:tmpl w:val="63A0705A"/>
    <w:lvl w:ilvl="0" w:tplc="913040B2">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57119CC"/>
    <w:multiLevelType w:val="hybridMultilevel"/>
    <w:tmpl w:val="1A00B6A8"/>
    <w:lvl w:ilvl="0" w:tplc="533C8E8C">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67F14D3"/>
    <w:multiLevelType w:val="hybridMultilevel"/>
    <w:tmpl w:val="4044FD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13411"/>
    <w:multiLevelType w:val="hybridMultilevel"/>
    <w:tmpl w:val="98769092"/>
    <w:lvl w:ilvl="0" w:tplc="A11652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442E21"/>
    <w:multiLevelType w:val="hybridMultilevel"/>
    <w:tmpl w:val="26A62DA6"/>
    <w:lvl w:ilvl="0" w:tplc="B53A06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524E72"/>
    <w:multiLevelType w:val="hybridMultilevel"/>
    <w:tmpl w:val="4E72E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0270A7"/>
    <w:multiLevelType w:val="hybridMultilevel"/>
    <w:tmpl w:val="240E9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6726E2"/>
    <w:multiLevelType w:val="hybridMultilevel"/>
    <w:tmpl w:val="D9E83A18"/>
    <w:styleLink w:val="Numbered"/>
    <w:lvl w:ilvl="0" w:tplc="2460F7A6">
      <w:start w:val="1"/>
      <w:numFmt w:val="decimal"/>
      <w:lvlText w:val="%1."/>
      <w:lvlJc w:val="left"/>
      <w:pPr>
        <w:ind w:left="720" w:hanging="5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E75AC">
      <w:start w:val="1"/>
      <w:numFmt w:val="decimal"/>
      <w:lvlText w:val="%2."/>
      <w:lvlJc w:val="left"/>
      <w:pPr>
        <w:ind w:left="940" w:hanging="5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6E912E">
      <w:start w:val="1"/>
      <w:numFmt w:val="decimal"/>
      <w:lvlText w:val="%3."/>
      <w:lvlJc w:val="left"/>
      <w:pPr>
        <w:ind w:left="1160" w:hanging="5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F0EFE4">
      <w:start w:val="1"/>
      <w:numFmt w:val="decimal"/>
      <w:lvlText w:val="%4."/>
      <w:lvlJc w:val="left"/>
      <w:pPr>
        <w:ind w:left="1380" w:hanging="5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A8A87C">
      <w:start w:val="1"/>
      <w:numFmt w:val="decimal"/>
      <w:lvlText w:val="%5."/>
      <w:lvlJc w:val="left"/>
      <w:pPr>
        <w:ind w:left="1600" w:hanging="5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A2B27A">
      <w:start w:val="1"/>
      <w:numFmt w:val="decimal"/>
      <w:lvlText w:val="%6."/>
      <w:lvlJc w:val="left"/>
      <w:pPr>
        <w:ind w:left="1820" w:hanging="5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383278">
      <w:start w:val="1"/>
      <w:numFmt w:val="decimal"/>
      <w:lvlText w:val="%7."/>
      <w:lvlJc w:val="left"/>
      <w:pPr>
        <w:ind w:left="2040" w:hanging="5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3232">
      <w:start w:val="1"/>
      <w:numFmt w:val="decimal"/>
      <w:lvlText w:val="%8."/>
      <w:lvlJc w:val="left"/>
      <w:pPr>
        <w:ind w:left="2260" w:hanging="5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8E5ED8">
      <w:start w:val="1"/>
      <w:numFmt w:val="decimal"/>
      <w:lvlText w:val="%9."/>
      <w:lvlJc w:val="left"/>
      <w:pPr>
        <w:ind w:left="2480" w:hanging="50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DFB2EF0"/>
    <w:multiLevelType w:val="hybridMultilevel"/>
    <w:tmpl w:val="D6AAF5D8"/>
    <w:lvl w:ilvl="0" w:tplc="01A45A2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6" w15:restartNumberingAfterBreak="0">
    <w:nsid w:val="6387769D"/>
    <w:multiLevelType w:val="hybridMultilevel"/>
    <w:tmpl w:val="DD62766C"/>
    <w:lvl w:ilvl="0" w:tplc="5B02C39C">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5AD57AE"/>
    <w:multiLevelType w:val="hybridMultilevel"/>
    <w:tmpl w:val="088E6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FF3CCE"/>
    <w:multiLevelType w:val="hybridMultilevel"/>
    <w:tmpl w:val="E42CF374"/>
    <w:lvl w:ilvl="0" w:tplc="4A4A6F50">
      <w:start w:val="1"/>
      <w:numFmt w:val="bullet"/>
      <w:lvlText w:val="•"/>
      <w:lvlJc w:val="left"/>
      <w:pPr>
        <w:tabs>
          <w:tab w:val="num" w:pos="720"/>
        </w:tabs>
        <w:ind w:left="720" w:hanging="360"/>
      </w:pPr>
      <w:rPr>
        <w:rFonts w:ascii="Arial" w:hAnsi="Arial" w:hint="default"/>
      </w:rPr>
    </w:lvl>
    <w:lvl w:ilvl="1" w:tplc="B2840976" w:tentative="1">
      <w:start w:val="1"/>
      <w:numFmt w:val="bullet"/>
      <w:lvlText w:val="•"/>
      <w:lvlJc w:val="left"/>
      <w:pPr>
        <w:tabs>
          <w:tab w:val="num" w:pos="1440"/>
        </w:tabs>
        <w:ind w:left="1440" w:hanging="360"/>
      </w:pPr>
      <w:rPr>
        <w:rFonts w:ascii="Arial" w:hAnsi="Arial" w:hint="default"/>
      </w:rPr>
    </w:lvl>
    <w:lvl w:ilvl="2" w:tplc="2F6E141C" w:tentative="1">
      <w:start w:val="1"/>
      <w:numFmt w:val="bullet"/>
      <w:lvlText w:val="•"/>
      <w:lvlJc w:val="left"/>
      <w:pPr>
        <w:tabs>
          <w:tab w:val="num" w:pos="2160"/>
        </w:tabs>
        <w:ind w:left="2160" w:hanging="360"/>
      </w:pPr>
      <w:rPr>
        <w:rFonts w:ascii="Arial" w:hAnsi="Arial" w:hint="default"/>
      </w:rPr>
    </w:lvl>
    <w:lvl w:ilvl="3" w:tplc="BE987C88" w:tentative="1">
      <w:start w:val="1"/>
      <w:numFmt w:val="bullet"/>
      <w:lvlText w:val="•"/>
      <w:lvlJc w:val="left"/>
      <w:pPr>
        <w:tabs>
          <w:tab w:val="num" w:pos="2880"/>
        </w:tabs>
        <w:ind w:left="2880" w:hanging="360"/>
      </w:pPr>
      <w:rPr>
        <w:rFonts w:ascii="Arial" w:hAnsi="Arial" w:hint="default"/>
      </w:rPr>
    </w:lvl>
    <w:lvl w:ilvl="4" w:tplc="F4367670" w:tentative="1">
      <w:start w:val="1"/>
      <w:numFmt w:val="bullet"/>
      <w:lvlText w:val="•"/>
      <w:lvlJc w:val="left"/>
      <w:pPr>
        <w:tabs>
          <w:tab w:val="num" w:pos="3600"/>
        </w:tabs>
        <w:ind w:left="3600" w:hanging="360"/>
      </w:pPr>
      <w:rPr>
        <w:rFonts w:ascii="Arial" w:hAnsi="Arial" w:hint="default"/>
      </w:rPr>
    </w:lvl>
    <w:lvl w:ilvl="5" w:tplc="00E6B4BE" w:tentative="1">
      <w:start w:val="1"/>
      <w:numFmt w:val="bullet"/>
      <w:lvlText w:val="•"/>
      <w:lvlJc w:val="left"/>
      <w:pPr>
        <w:tabs>
          <w:tab w:val="num" w:pos="4320"/>
        </w:tabs>
        <w:ind w:left="4320" w:hanging="360"/>
      </w:pPr>
      <w:rPr>
        <w:rFonts w:ascii="Arial" w:hAnsi="Arial" w:hint="default"/>
      </w:rPr>
    </w:lvl>
    <w:lvl w:ilvl="6" w:tplc="5866D358" w:tentative="1">
      <w:start w:val="1"/>
      <w:numFmt w:val="bullet"/>
      <w:lvlText w:val="•"/>
      <w:lvlJc w:val="left"/>
      <w:pPr>
        <w:tabs>
          <w:tab w:val="num" w:pos="5040"/>
        </w:tabs>
        <w:ind w:left="5040" w:hanging="360"/>
      </w:pPr>
      <w:rPr>
        <w:rFonts w:ascii="Arial" w:hAnsi="Arial" w:hint="default"/>
      </w:rPr>
    </w:lvl>
    <w:lvl w:ilvl="7" w:tplc="54ACA782" w:tentative="1">
      <w:start w:val="1"/>
      <w:numFmt w:val="bullet"/>
      <w:lvlText w:val="•"/>
      <w:lvlJc w:val="left"/>
      <w:pPr>
        <w:tabs>
          <w:tab w:val="num" w:pos="5760"/>
        </w:tabs>
        <w:ind w:left="5760" w:hanging="360"/>
      </w:pPr>
      <w:rPr>
        <w:rFonts w:ascii="Arial" w:hAnsi="Arial" w:hint="default"/>
      </w:rPr>
    </w:lvl>
    <w:lvl w:ilvl="8" w:tplc="9EB2A5A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C043648"/>
    <w:multiLevelType w:val="hybridMultilevel"/>
    <w:tmpl w:val="AD727B2C"/>
    <w:lvl w:ilvl="0" w:tplc="7E5C2C9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DC31AC2"/>
    <w:multiLevelType w:val="hybridMultilevel"/>
    <w:tmpl w:val="4F6AF5A8"/>
    <w:lvl w:ilvl="0" w:tplc="D0586E6A">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712E427B"/>
    <w:multiLevelType w:val="hybridMultilevel"/>
    <w:tmpl w:val="64A0EE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4E2E61"/>
    <w:multiLevelType w:val="hybridMultilevel"/>
    <w:tmpl w:val="2740494A"/>
    <w:numStyleLink w:val="BulletBig"/>
  </w:abstractNum>
  <w:abstractNum w:abstractNumId="33" w15:restartNumberingAfterBreak="0">
    <w:nsid w:val="74E125B6"/>
    <w:multiLevelType w:val="hybridMultilevel"/>
    <w:tmpl w:val="D9F63E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9A713C"/>
    <w:multiLevelType w:val="hybridMultilevel"/>
    <w:tmpl w:val="ABDEE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5F5F08"/>
    <w:multiLevelType w:val="hybridMultilevel"/>
    <w:tmpl w:val="D9E83A18"/>
    <w:numStyleLink w:val="Numbered"/>
  </w:abstractNum>
  <w:abstractNum w:abstractNumId="36" w15:restartNumberingAfterBreak="0">
    <w:nsid w:val="7FFC2C49"/>
    <w:multiLevelType w:val="hybridMultilevel"/>
    <w:tmpl w:val="71C4E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939251">
    <w:abstractNumId w:val="24"/>
  </w:num>
  <w:num w:numId="2" w16cid:durableId="890071872">
    <w:abstractNumId w:val="35"/>
  </w:num>
  <w:num w:numId="3" w16cid:durableId="141898627">
    <w:abstractNumId w:val="35"/>
    <w:lvlOverride w:ilvl="0">
      <w:startOverride w:val="1"/>
    </w:lvlOverride>
  </w:num>
  <w:num w:numId="4" w16cid:durableId="1656571952">
    <w:abstractNumId w:val="35"/>
    <w:lvlOverride w:ilvl="0">
      <w:startOverride w:val="1"/>
    </w:lvlOverride>
  </w:num>
  <w:num w:numId="5" w16cid:durableId="810905496">
    <w:abstractNumId w:val="15"/>
  </w:num>
  <w:num w:numId="6" w16cid:durableId="1763602967">
    <w:abstractNumId w:val="32"/>
  </w:num>
  <w:num w:numId="7" w16cid:durableId="667052867">
    <w:abstractNumId w:val="35"/>
    <w:lvlOverride w:ilvl="0">
      <w:startOverride w:val="1"/>
    </w:lvlOverride>
  </w:num>
  <w:num w:numId="8" w16cid:durableId="257177866">
    <w:abstractNumId w:val="35"/>
    <w:lvlOverride w:ilvl="0">
      <w:startOverride w:val="1"/>
    </w:lvlOverride>
  </w:num>
  <w:num w:numId="9" w16cid:durableId="1337608277">
    <w:abstractNumId w:val="35"/>
    <w:lvlOverride w:ilvl="0">
      <w:startOverride w:val="1"/>
    </w:lvlOverride>
  </w:num>
  <w:num w:numId="10" w16cid:durableId="1456022017">
    <w:abstractNumId w:val="21"/>
  </w:num>
  <w:num w:numId="11" w16cid:durableId="1808082920">
    <w:abstractNumId w:val="20"/>
  </w:num>
  <w:num w:numId="12" w16cid:durableId="583339099">
    <w:abstractNumId w:val="6"/>
  </w:num>
  <w:num w:numId="13" w16cid:durableId="302514192">
    <w:abstractNumId w:val="5"/>
  </w:num>
  <w:num w:numId="14" w16cid:durableId="1462501506">
    <w:abstractNumId w:val="4"/>
  </w:num>
  <w:num w:numId="15" w16cid:durableId="1447695879">
    <w:abstractNumId w:val="9"/>
  </w:num>
  <w:num w:numId="16" w16cid:durableId="1672609888">
    <w:abstractNumId w:val="26"/>
  </w:num>
  <w:num w:numId="17" w16cid:durableId="1016811798">
    <w:abstractNumId w:val="13"/>
  </w:num>
  <w:num w:numId="18" w16cid:durableId="956178445">
    <w:abstractNumId w:val="12"/>
  </w:num>
  <w:num w:numId="19" w16cid:durableId="563368714">
    <w:abstractNumId w:val="14"/>
  </w:num>
  <w:num w:numId="20" w16cid:durableId="1570068160">
    <w:abstractNumId w:val="28"/>
  </w:num>
  <w:num w:numId="21" w16cid:durableId="472522874">
    <w:abstractNumId w:val="7"/>
  </w:num>
  <w:num w:numId="22" w16cid:durableId="1490172387">
    <w:abstractNumId w:val="27"/>
  </w:num>
  <w:num w:numId="23" w16cid:durableId="47537769">
    <w:abstractNumId w:val="2"/>
  </w:num>
  <w:num w:numId="24" w16cid:durableId="1060399369">
    <w:abstractNumId w:val="23"/>
  </w:num>
  <w:num w:numId="25" w16cid:durableId="2105608741">
    <w:abstractNumId w:val="34"/>
  </w:num>
  <w:num w:numId="26" w16cid:durableId="1065957344">
    <w:abstractNumId w:val="1"/>
  </w:num>
  <w:num w:numId="27" w16cid:durableId="1531452486">
    <w:abstractNumId w:val="11"/>
  </w:num>
  <w:num w:numId="28" w16cid:durableId="13267355">
    <w:abstractNumId w:val="8"/>
  </w:num>
  <w:num w:numId="29" w16cid:durableId="1325815589">
    <w:abstractNumId w:val="16"/>
  </w:num>
  <w:num w:numId="30" w16cid:durableId="1600603623">
    <w:abstractNumId w:val="10"/>
  </w:num>
  <w:num w:numId="31" w16cid:durableId="1972319643">
    <w:abstractNumId w:val="3"/>
  </w:num>
  <w:num w:numId="32" w16cid:durableId="1684359268">
    <w:abstractNumId w:val="29"/>
  </w:num>
  <w:num w:numId="33" w16cid:durableId="310063405">
    <w:abstractNumId w:val="0"/>
  </w:num>
  <w:num w:numId="34" w16cid:durableId="1901398261">
    <w:abstractNumId w:val="22"/>
  </w:num>
  <w:num w:numId="35" w16cid:durableId="1937596015">
    <w:abstractNumId w:val="31"/>
  </w:num>
  <w:num w:numId="36" w16cid:durableId="1856921512">
    <w:abstractNumId w:val="19"/>
  </w:num>
  <w:num w:numId="37" w16cid:durableId="360326361">
    <w:abstractNumId w:val="33"/>
  </w:num>
  <w:num w:numId="38" w16cid:durableId="611591977">
    <w:abstractNumId w:val="36"/>
  </w:num>
  <w:num w:numId="39" w16cid:durableId="1333097766">
    <w:abstractNumId w:val="25"/>
  </w:num>
  <w:num w:numId="40" w16cid:durableId="2083286760">
    <w:abstractNumId w:val="18"/>
  </w:num>
  <w:num w:numId="41" w16cid:durableId="2049911767">
    <w:abstractNumId w:val="17"/>
  </w:num>
  <w:num w:numId="42" w16cid:durableId="94739539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9A"/>
    <w:rsid w:val="000012DA"/>
    <w:rsid w:val="0000177B"/>
    <w:rsid w:val="00001BBE"/>
    <w:rsid w:val="00004ADF"/>
    <w:rsid w:val="00006AC7"/>
    <w:rsid w:val="00006C59"/>
    <w:rsid w:val="000071E8"/>
    <w:rsid w:val="00007FA6"/>
    <w:rsid w:val="000105C5"/>
    <w:rsid w:val="00010F3B"/>
    <w:rsid w:val="00014137"/>
    <w:rsid w:val="000141E4"/>
    <w:rsid w:val="0001472C"/>
    <w:rsid w:val="00014925"/>
    <w:rsid w:val="00016BE1"/>
    <w:rsid w:val="00016C53"/>
    <w:rsid w:val="000174C5"/>
    <w:rsid w:val="000279CE"/>
    <w:rsid w:val="0003223C"/>
    <w:rsid w:val="0003240E"/>
    <w:rsid w:val="00032F4D"/>
    <w:rsid w:val="00034491"/>
    <w:rsid w:val="00035282"/>
    <w:rsid w:val="00035E1D"/>
    <w:rsid w:val="00041944"/>
    <w:rsid w:val="0004317F"/>
    <w:rsid w:val="00045381"/>
    <w:rsid w:val="00051CB0"/>
    <w:rsid w:val="00060B23"/>
    <w:rsid w:val="00061BCE"/>
    <w:rsid w:val="0006308C"/>
    <w:rsid w:val="00064E80"/>
    <w:rsid w:val="00064EC9"/>
    <w:rsid w:val="000652AB"/>
    <w:rsid w:val="000736AD"/>
    <w:rsid w:val="0007467C"/>
    <w:rsid w:val="00074BDC"/>
    <w:rsid w:val="000775D1"/>
    <w:rsid w:val="00081E8E"/>
    <w:rsid w:val="0008605E"/>
    <w:rsid w:val="00090932"/>
    <w:rsid w:val="00090B25"/>
    <w:rsid w:val="00093CBB"/>
    <w:rsid w:val="0009657C"/>
    <w:rsid w:val="000A3626"/>
    <w:rsid w:val="000A430B"/>
    <w:rsid w:val="000A639D"/>
    <w:rsid w:val="000B003C"/>
    <w:rsid w:val="000B03DA"/>
    <w:rsid w:val="000B1353"/>
    <w:rsid w:val="000B149C"/>
    <w:rsid w:val="000B1EA1"/>
    <w:rsid w:val="000B3379"/>
    <w:rsid w:val="000B3AB2"/>
    <w:rsid w:val="000B5408"/>
    <w:rsid w:val="000C0F21"/>
    <w:rsid w:val="000C48C5"/>
    <w:rsid w:val="000C57CB"/>
    <w:rsid w:val="000D03D1"/>
    <w:rsid w:val="000D2883"/>
    <w:rsid w:val="000D4CFF"/>
    <w:rsid w:val="000D500D"/>
    <w:rsid w:val="000E1BD3"/>
    <w:rsid w:val="000E32C2"/>
    <w:rsid w:val="000E3E29"/>
    <w:rsid w:val="000E6D2D"/>
    <w:rsid w:val="000E73CD"/>
    <w:rsid w:val="000E7E1F"/>
    <w:rsid w:val="000F0519"/>
    <w:rsid w:val="000F0A32"/>
    <w:rsid w:val="000F210C"/>
    <w:rsid w:val="000F42F7"/>
    <w:rsid w:val="000F4FDD"/>
    <w:rsid w:val="000F63E7"/>
    <w:rsid w:val="001003FE"/>
    <w:rsid w:val="00104E27"/>
    <w:rsid w:val="0010637C"/>
    <w:rsid w:val="001068D5"/>
    <w:rsid w:val="00110EBC"/>
    <w:rsid w:val="0011192E"/>
    <w:rsid w:val="00116B42"/>
    <w:rsid w:val="00121824"/>
    <w:rsid w:val="001228BB"/>
    <w:rsid w:val="001234FA"/>
    <w:rsid w:val="00124B12"/>
    <w:rsid w:val="00127764"/>
    <w:rsid w:val="00131B63"/>
    <w:rsid w:val="0013232F"/>
    <w:rsid w:val="00133489"/>
    <w:rsid w:val="001344F6"/>
    <w:rsid w:val="00136791"/>
    <w:rsid w:val="00136F6D"/>
    <w:rsid w:val="001413FA"/>
    <w:rsid w:val="00144A1A"/>
    <w:rsid w:val="00146715"/>
    <w:rsid w:val="00150497"/>
    <w:rsid w:val="001510F0"/>
    <w:rsid w:val="0015169A"/>
    <w:rsid w:val="0015220F"/>
    <w:rsid w:val="00153A48"/>
    <w:rsid w:val="00154FB4"/>
    <w:rsid w:val="001605E6"/>
    <w:rsid w:val="00161017"/>
    <w:rsid w:val="00161FDC"/>
    <w:rsid w:val="0016643C"/>
    <w:rsid w:val="001677B2"/>
    <w:rsid w:val="00167EAC"/>
    <w:rsid w:val="001713A7"/>
    <w:rsid w:val="00173E83"/>
    <w:rsid w:val="00175725"/>
    <w:rsid w:val="001773CC"/>
    <w:rsid w:val="001828BE"/>
    <w:rsid w:val="00182A1E"/>
    <w:rsid w:val="001856F9"/>
    <w:rsid w:val="001874BE"/>
    <w:rsid w:val="00187753"/>
    <w:rsid w:val="00190E98"/>
    <w:rsid w:val="001917E6"/>
    <w:rsid w:val="00193662"/>
    <w:rsid w:val="00193A1B"/>
    <w:rsid w:val="00193D49"/>
    <w:rsid w:val="00197751"/>
    <w:rsid w:val="001A0F7F"/>
    <w:rsid w:val="001A4AA9"/>
    <w:rsid w:val="001A5681"/>
    <w:rsid w:val="001A6CDE"/>
    <w:rsid w:val="001B020A"/>
    <w:rsid w:val="001B1A71"/>
    <w:rsid w:val="001B2B66"/>
    <w:rsid w:val="001B4FC0"/>
    <w:rsid w:val="001C08FC"/>
    <w:rsid w:val="001C231D"/>
    <w:rsid w:val="001C470E"/>
    <w:rsid w:val="001C4FCB"/>
    <w:rsid w:val="001C746A"/>
    <w:rsid w:val="001D03FB"/>
    <w:rsid w:val="001D08BD"/>
    <w:rsid w:val="001D0931"/>
    <w:rsid w:val="001D1A39"/>
    <w:rsid w:val="001D2CDA"/>
    <w:rsid w:val="001D2F2A"/>
    <w:rsid w:val="001D33CA"/>
    <w:rsid w:val="001D6EF0"/>
    <w:rsid w:val="001F0B7B"/>
    <w:rsid w:val="001F15B0"/>
    <w:rsid w:val="001F19AD"/>
    <w:rsid w:val="001F19CD"/>
    <w:rsid w:val="001F1B93"/>
    <w:rsid w:val="001F2339"/>
    <w:rsid w:val="001F4779"/>
    <w:rsid w:val="001F71A5"/>
    <w:rsid w:val="0020138E"/>
    <w:rsid w:val="00203CBF"/>
    <w:rsid w:val="00204BA2"/>
    <w:rsid w:val="002105D6"/>
    <w:rsid w:val="00212BA0"/>
    <w:rsid w:val="00213264"/>
    <w:rsid w:val="00234851"/>
    <w:rsid w:val="002440C8"/>
    <w:rsid w:val="00244677"/>
    <w:rsid w:val="002453B6"/>
    <w:rsid w:val="00247C45"/>
    <w:rsid w:val="00251448"/>
    <w:rsid w:val="002536A6"/>
    <w:rsid w:val="0025392B"/>
    <w:rsid w:val="002561B4"/>
    <w:rsid w:val="0025691F"/>
    <w:rsid w:val="00256C60"/>
    <w:rsid w:val="00261789"/>
    <w:rsid w:val="0026194B"/>
    <w:rsid w:val="00261DD1"/>
    <w:rsid w:val="002624BD"/>
    <w:rsid w:val="0026296C"/>
    <w:rsid w:val="00262B67"/>
    <w:rsid w:val="00271CF7"/>
    <w:rsid w:val="00272A52"/>
    <w:rsid w:val="002731B9"/>
    <w:rsid w:val="002754F3"/>
    <w:rsid w:val="002767B1"/>
    <w:rsid w:val="00281A04"/>
    <w:rsid w:val="00284BD9"/>
    <w:rsid w:val="00284FF5"/>
    <w:rsid w:val="002856B5"/>
    <w:rsid w:val="00285B77"/>
    <w:rsid w:val="00286371"/>
    <w:rsid w:val="00291C81"/>
    <w:rsid w:val="002966F7"/>
    <w:rsid w:val="0029733F"/>
    <w:rsid w:val="002A1B02"/>
    <w:rsid w:val="002A417F"/>
    <w:rsid w:val="002A5528"/>
    <w:rsid w:val="002A55B1"/>
    <w:rsid w:val="002A6491"/>
    <w:rsid w:val="002A6E3A"/>
    <w:rsid w:val="002B3269"/>
    <w:rsid w:val="002B5C44"/>
    <w:rsid w:val="002B61A4"/>
    <w:rsid w:val="002C0FE2"/>
    <w:rsid w:val="002C2578"/>
    <w:rsid w:val="002C2A84"/>
    <w:rsid w:val="002C38F1"/>
    <w:rsid w:val="002C6D2E"/>
    <w:rsid w:val="002D33BC"/>
    <w:rsid w:val="002D4889"/>
    <w:rsid w:val="002D53D7"/>
    <w:rsid w:val="002D58E8"/>
    <w:rsid w:val="002E45C0"/>
    <w:rsid w:val="002E50A2"/>
    <w:rsid w:val="002E7738"/>
    <w:rsid w:val="002F31CE"/>
    <w:rsid w:val="002F3FC3"/>
    <w:rsid w:val="00300488"/>
    <w:rsid w:val="00300C00"/>
    <w:rsid w:val="00301243"/>
    <w:rsid w:val="003023E3"/>
    <w:rsid w:val="00304F5B"/>
    <w:rsid w:val="0030533D"/>
    <w:rsid w:val="003061B4"/>
    <w:rsid w:val="00310A22"/>
    <w:rsid w:val="00310D6A"/>
    <w:rsid w:val="0031138E"/>
    <w:rsid w:val="00315016"/>
    <w:rsid w:val="00315A0D"/>
    <w:rsid w:val="00315A5D"/>
    <w:rsid w:val="00317753"/>
    <w:rsid w:val="0032024F"/>
    <w:rsid w:val="003226EF"/>
    <w:rsid w:val="003230CC"/>
    <w:rsid w:val="003249DE"/>
    <w:rsid w:val="0032581C"/>
    <w:rsid w:val="00332500"/>
    <w:rsid w:val="0033458D"/>
    <w:rsid w:val="00341BBA"/>
    <w:rsid w:val="00346428"/>
    <w:rsid w:val="00347D23"/>
    <w:rsid w:val="00351A35"/>
    <w:rsid w:val="00351D92"/>
    <w:rsid w:val="00352EC7"/>
    <w:rsid w:val="00355589"/>
    <w:rsid w:val="00356900"/>
    <w:rsid w:val="00357596"/>
    <w:rsid w:val="003606A8"/>
    <w:rsid w:val="0036424E"/>
    <w:rsid w:val="00365C1C"/>
    <w:rsid w:val="003723A2"/>
    <w:rsid w:val="0037497D"/>
    <w:rsid w:val="00376115"/>
    <w:rsid w:val="00376163"/>
    <w:rsid w:val="00383CBA"/>
    <w:rsid w:val="00390C0C"/>
    <w:rsid w:val="00390ED4"/>
    <w:rsid w:val="00395390"/>
    <w:rsid w:val="003970A5"/>
    <w:rsid w:val="00397DFF"/>
    <w:rsid w:val="003A20BA"/>
    <w:rsid w:val="003A21B2"/>
    <w:rsid w:val="003A3D69"/>
    <w:rsid w:val="003A6102"/>
    <w:rsid w:val="003B2E07"/>
    <w:rsid w:val="003C07FF"/>
    <w:rsid w:val="003C37B9"/>
    <w:rsid w:val="003C3FAD"/>
    <w:rsid w:val="003C446E"/>
    <w:rsid w:val="003C621D"/>
    <w:rsid w:val="003D2804"/>
    <w:rsid w:val="003D7429"/>
    <w:rsid w:val="003E27BF"/>
    <w:rsid w:val="003E4254"/>
    <w:rsid w:val="003E427A"/>
    <w:rsid w:val="003E428E"/>
    <w:rsid w:val="003E5433"/>
    <w:rsid w:val="003E6266"/>
    <w:rsid w:val="003E6B6A"/>
    <w:rsid w:val="003E7447"/>
    <w:rsid w:val="003E77BD"/>
    <w:rsid w:val="003F0666"/>
    <w:rsid w:val="003F1CE2"/>
    <w:rsid w:val="003F70E3"/>
    <w:rsid w:val="003F7548"/>
    <w:rsid w:val="003F7C66"/>
    <w:rsid w:val="00402600"/>
    <w:rsid w:val="00404542"/>
    <w:rsid w:val="00405D0B"/>
    <w:rsid w:val="00406551"/>
    <w:rsid w:val="004073AA"/>
    <w:rsid w:val="004139DB"/>
    <w:rsid w:val="00413DFD"/>
    <w:rsid w:val="00415A5F"/>
    <w:rsid w:val="00426228"/>
    <w:rsid w:val="00427CDC"/>
    <w:rsid w:val="00427E8F"/>
    <w:rsid w:val="00431E4B"/>
    <w:rsid w:val="004344C1"/>
    <w:rsid w:val="00443407"/>
    <w:rsid w:val="004443C2"/>
    <w:rsid w:val="00445A61"/>
    <w:rsid w:val="004519CA"/>
    <w:rsid w:val="00452AA2"/>
    <w:rsid w:val="0045398D"/>
    <w:rsid w:val="0045594F"/>
    <w:rsid w:val="004563C7"/>
    <w:rsid w:val="00456BE6"/>
    <w:rsid w:val="00457360"/>
    <w:rsid w:val="004578BE"/>
    <w:rsid w:val="00461DD1"/>
    <w:rsid w:val="00462B6A"/>
    <w:rsid w:val="00464548"/>
    <w:rsid w:val="00465DCE"/>
    <w:rsid w:val="004744D3"/>
    <w:rsid w:val="004759C7"/>
    <w:rsid w:val="0048077E"/>
    <w:rsid w:val="004819E3"/>
    <w:rsid w:val="00482B0B"/>
    <w:rsid w:val="004843AD"/>
    <w:rsid w:val="0048540C"/>
    <w:rsid w:val="00485F5C"/>
    <w:rsid w:val="004871AE"/>
    <w:rsid w:val="00491939"/>
    <w:rsid w:val="0049268F"/>
    <w:rsid w:val="00494350"/>
    <w:rsid w:val="00494416"/>
    <w:rsid w:val="00495C6A"/>
    <w:rsid w:val="004A2534"/>
    <w:rsid w:val="004A31BA"/>
    <w:rsid w:val="004A506A"/>
    <w:rsid w:val="004A5EC4"/>
    <w:rsid w:val="004B0E27"/>
    <w:rsid w:val="004B1A92"/>
    <w:rsid w:val="004B2FAA"/>
    <w:rsid w:val="004B357A"/>
    <w:rsid w:val="004B4842"/>
    <w:rsid w:val="004B4889"/>
    <w:rsid w:val="004B4A68"/>
    <w:rsid w:val="004B6EED"/>
    <w:rsid w:val="004C06B8"/>
    <w:rsid w:val="004C0CEA"/>
    <w:rsid w:val="004C1531"/>
    <w:rsid w:val="004C3020"/>
    <w:rsid w:val="004D0A93"/>
    <w:rsid w:val="004D2EB2"/>
    <w:rsid w:val="004D6967"/>
    <w:rsid w:val="004D6AD6"/>
    <w:rsid w:val="004D7302"/>
    <w:rsid w:val="004D798F"/>
    <w:rsid w:val="004E17E0"/>
    <w:rsid w:val="004E297E"/>
    <w:rsid w:val="004E51A8"/>
    <w:rsid w:val="004E636A"/>
    <w:rsid w:val="004F0E2C"/>
    <w:rsid w:val="004F1285"/>
    <w:rsid w:val="004F2A12"/>
    <w:rsid w:val="004F3922"/>
    <w:rsid w:val="004F7E52"/>
    <w:rsid w:val="005019F9"/>
    <w:rsid w:val="00504D60"/>
    <w:rsid w:val="005122CE"/>
    <w:rsid w:val="005136FC"/>
    <w:rsid w:val="00514C39"/>
    <w:rsid w:val="0051573B"/>
    <w:rsid w:val="00515F65"/>
    <w:rsid w:val="00516CAB"/>
    <w:rsid w:val="0051788E"/>
    <w:rsid w:val="00522AC4"/>
    <w:rsid w:val="00524C1A"/>
    <w:rsid w:val="00525FB9"/>
    <w:rsid w:val="005272E0"/>
    <w:rsid w:val="00527654"/>
    <w:rsid w:val="00532220"/>
    <w:rsid w:val="00532264"/>
    <w:rsid w:val="0053517E"/>
    <w:rsid w:val="00535532"/>
    <w:rsid w:val="0053605A"/>
    <w:rsid w:val="00540C69"/>
    <w:rsid w:val="0054178C"/>
    <w:rsid w:val="00544EEB"/>
    <w:rsid w:val="0054721E"/>
    <w:rsid w:val="00551BCA"/>
    <w:rsid w:val="005526D4"/>
    <w:rsid w:val="00552DD2"/>
    <w:rsid w:val="00555193"/>
    <w:rsid w:val="00556607"/>
    <w:rsid w:val="00564236"/>
    <w:rsid w:val="0057017E"/>
    <w:rsid w:val="005721DD"/>
    <w:rsid w:val="00572687"/>
    <w:rsid w:val="00572929"/>
    <w:rsid w:val="00575485"/>
    <w:rsid w:val="0058010C"/>
    <w:rsid w:val="005825B6"/>
    <w:rsid w:val="00583EA0"/>
    <w:rsid w:val="00583F18"/>
    <w:rsid w:val="005846BE"/>
    <w:rsid w:val="0058482F"/>
    <w:rsid w:val="00587DE3"/>
    <w:rsid w:val="00590770"/>
    <w:rsid w:val="005935FD"/>
    <w:rsid w:val="005951C8"/>
    <w:rsid w:val="00597A50"/>
    <w:rsid w:val="005A0D71"/>
    <w:rsid w:val="005A7F61"/>
    <w:rsid w:val="005B07CF"/>
    <w:rsid w:val="005B0A59"/>
    <w:rsid w:val="005B30CC"/>
    <w:rsid w:val="005B3E5A"/>
    <w:rsid w:val="005B51B1"/>
    <w:rsid w:val="005B6E6C"/>
    <w:rsid w:val="005C1214"/>
    <w:rsid w:val="005C6596"/>
    <w:rsid w:val="005D06DD"/>
    <w:rsid w:val="005D2074"/>
    <w:rsid w:val="005D39EB"/>
    <w:rsid w:val="005D74AF"/>
    <w:rsid w:val="005E0787"/>
    <w:rsid w:val="005E34CC"/>
    <w:rsid w:val="005E3F24"/>
    <w:rsid w:val="005E5F9F"/>
    <w:rsid w:val="005E7FC4"/>
    <w:rsid w:val="005F02D2"/>
    <w:rsid w:val="005F055F"/>
    <w:rsid w:val="005F0C93"/>
    <w:rsid w:val="005F16D7"/>
    <w:rsid w:val="005F1E58"/>
    <w:rsid w:val="005F2B25"/>
    <w:rsid w:val="005F3CA9"/>
    <w:rsid w:val="005F5D7E"/>
    <w:rsid w:val="005F60DB"/>
    <w:rsid w:val="006006DF"/>
    <w:rsid w:val="00602C32"/>
    <w:rsid w:val="00603988"/>
    <w:rsid w:val="006045CB"/>
    <w:rsid w:val="0060688D"/>
    <w:rsid w:val="00607C67"/>
    <w:rsid w:val="00611CD1"/>
    <w:rsid w:val="00613706"/>
    <w:rsid w:val="006161DD"/>
    <w:rsid w:val="00617DA7"/>
    <w:rsid w:val="00622DFA"/>
    <w:rsid w:val="006234B9"/>
    <w:rsid w:val="006238BA"/>
    <w:rsid w:val="00623CFB"/>
    <w:rsid w:val="0063117D"/>
    <w:rsid w:val="0063225A"/>
    <w:rsid w:val="006355B1"/>
    <w:rsid w:val="006360F4"/>
    <w:rsid w:val="00636550"/>
    <w:rsid w:val="0064106D"/>
    <w:rsid w:val="00641AD1"/>
    <w:rsid w:val="00652F33"/>
    <w:rsid w:val="00654237"/>
    <w:rsid w:val="00660F54"/>
    <w:rsid w:val="00662411"/>
    <w:rsid w:val="00662794"/>
    <w:rsid w:val="006674FF"/>
    <w:rsid w:val="00667E17"/>
    <w:rsid w:val="00671872"/>
    <w:rsid w:val="00674243"/>
    <w:rsid w:val="0067533D"/>
    <w:rsid w:val="00681697"/>
    <w:rsid w:val="0068241D"/>
    <w:rsid w:val="00683558"/>
    <w:rsid w:val="0068462C"/>
    <w:rsid w:val="00684683"/>
    <w:rsid w:val="006846ED"/>
    <w:rsid w:val="00686BC9"/>
    <w:rsid w:val="006915C7"/>
    <w:rsid w:val="00691A1D"/>
    <w:rsid w:val="00691D72"/>
    <w:rsid w:val="00692BED"/>
    <w:rsid w:val="0069304E"/>
    <w:rsid w:val="0069326E"/>
    <w:rsid w:val="00696AC3"/>
    <w:rsid w:val="006A15A2"/>
    <w:rsid w:val="006A21FB"/>
    <w:rsid w:val="006A2691"/>
    <w:rsid w:val="006A4A2E"/>
    <w:rsid w:val="006A4E4F"/>
    <w:rsid w:val="006A6E00"/>
    <w:rsid w:val="006B0762"/>
    <w:rsid w:val="006B55AF"/>
    <w:rsid w:val="006B6C5B"/>
    <w:rsid w:val="006C3794"/>
    <w:rsid w:val="006C3A1F"/>
    <w:rsid w:val="006C5471"/>
    <w:rsid w:val="006C5781"/>
    <w:rsid w:val="006D0C89"/>
    <w:rsid w:val="006D4080"/>
    <w:rsid w:val="006D6A29"/>
    <w:rsid w:val="006D6B01"/>
    <w:rsid w:val="006D747D"/>
    <w:rsid w:val="006E0A99"/>
    <w:rsid w:val="006F1941"/>
    <w:rsid w:val="006F3C42"/>
    <w:rsid w:val="0070036E"/>
    <w:rsid w:val="00706209"/>
    <w:rsid w:val="00714286"/>
    <w:rsid w:val="007211E2"/>
    <w:rsid w:val="00723E07"/>
    <w:rsid w:val="007244D3"/>
    <w:rsid w:val="007252B0"/>
    <w:rsid w:val="00727714"/>
    <w:rsid w:val="00727C0D"/>
    <w:rsid w:val="0073151D"/>
    <w:rsid w:val="007319DE"/>
    <w:rsid w:val="00737E71"/>
    <w:rsid w:val="00741A28"/>
    <w:rsid w:val="00742087"/>
    <w:rsid w:val="00742142"/>
    <w:rsid w:val="00745543"/>
    <w:rsid w:val="00745B07"/>
    <w:rsid w:val="00746440"/>
    <w:rsid w:val="00755333"/>
    <w:rsid w:val="00756712"/>
    <w:rsid w:val="00761287"/>
    <w:rsid w:val="00761893"/>
    <w:rsid w:val="00767787"/>
    <w:rsid w:val="0077057D"/>
    <w:rsid w:val="007738B3"/>
    <w:rsid w:val="007758D5"/>
    <w:rsid w:val="00777DE0"/>
    <w:rsid w:val="00781FDE"/>
    <w:rsid w:val="0078676B"/>
    <w:rsid w:val="00787307"/>
    <w:rsid w:val="00790918"/>
    <w:rsid w:val="007A0003"/>
    <w:rsid w:val="007A4E8F"/>
    <w:rsid w:val="007A6D80"/>
    <w:rsid w:val="007B15A8"/>
    <w:rsid w:val="007B28E2"/>
    <w:rsid w:val="007B3AE6"/>
    <w:rsid w:val="007B4CBB"/>
    <w:rsid w:val="007B5814"/>
    <w:rsid w:val="007B722D"/>
    <w:rsid w:val="007C03F0"/>
    <w:rsid w:val="007C1E30"/>
    <w:rsid w:val="007C3CAA"/>
    <w:rsid w:val="007C4CDA"/>
    <w:rsid w:val="007C6580"/>
    <w:rsid w:val="007C6CCB"/>
    <w:rsid w:val="007D07FC"/>
    <w:rsid w:val="007D2342"/>
    <w:rsid w:val="007D2CFD"/>
    <w:rsid w:val="007D42CC"/>
    <w:rsid w:val="007D58EA"/>
    <w:rsid w:val="007D6725"/>
    <w:rsid w:val="007D6E85"/>
    <w:rsid w:val="007E0694"/>
    <w:rsid w:val="007E0E3A"/>
    <w:rsid w:val="007E3265"/>
    <w:rsid w:val="007E3403"/>
    <w:rsid w:val="007E4261"/>
    <w:rsid w:val="007E6351"/>
    <w:rsid w:val="007F0142"/>
    <w:rsid w:val="007F0EF2"/>
    <w:rsid w:val="007F3A59"/>
    <w:rsid w:val="007F6D24"/>
    <w:rsid w:val="008019FE"/>
    <w:rsid w:val="00802EDD"/>
    <w:rsid w:val="0080658B"/>
    <w:rsid w:val="00806D70"/>
    <w:rsid w:val="00811A5A"/>
    <w:rsid w:val="00813472"/>
    <w:rsid w:val="00813EF8"/>
    <w:rsid w:val="008143CB"/>
    <w:rsid w:val="00817D22"/>
    <w:rsid w:val="00817FDE"/>
    <w:rsid w:val="00820170"/>
    <w:rsid w:val="0082060D"/>
    <w:rsid w:val="00822914"/>
    <w:rsid w:val="00823194"/>
    <w:rsid w:val="00824499"/>
    <w:rsid w:val="0083044C"/>
    <w:rsid w:val="00830F19"/>
    <w:rsid w:val="0083321E"/>
    <w:rsid w:val="00843954"/>
    <w:rsid w:val="00844A00"/>
    <w:rsid w:val="00846DD1"/>
    <w:rsid w:val="00852FA7"/>
    <w:rsid w:val="008534D6"/>
    <w:rsid w:val="008553BA"/>
    <w:rsid w:val="00861042"/>
    <w:rsid w:val="00862BDD"/>
    <w:rsid w:val="00864065"/>
    <w:rsid w:val="00865F56"/>
    <w:rsid w:val="0086650D"/>
    <w:rsid w:val="0087301E"/>
    <w:rsid w:val="008765A4"/>
    <w:rsid w:val="008810A2"/>
    <w:rsid w:val="00883B82"/>
    <w:rsid w:val="00883CA4"/>
    <w:rsid w:val="00883F5A"/>
    <w:rsid w:val="00893867"/>
    <w:rsid w:val="008942FB"/>
    <w:rsid w:val="008A051F"/>
    <w:rsid w:val="008A16BD"/>
    <w:rsid w:val="008A2C63"/>
    <w:rsid w:val="008A5739"/>
    <w:rsid w:val="008A725F"/>
    <w:rsid w:val="008B00A1"/>
    <w:rsid w:val="008B0976"/>
    <w:rsid w:val="008B1EA0"/>
    <w:rsid w:val="008B777E"/>
    <w:rsid w:val="008C245F"/>
    <w:rsid w:val="008C57E0"/>
    <w:rsid w:val="008C6F95"/>
    <w:rsid w:val="008D0A4F"/>
    <w:rsid w:val="008D1C43"/>
    <w:rsid w:val="008D4105"/>
    <w:rsid w:val="008E066C"/>
    <w:rsid w:val="008E1953"/>
    <w:rsid w:val="008E4183"/>
    <w:rsid w:val="008E5DC0"/>
    <w:rsid w:val="008E7811"/>
    <w:rsid w:val="008E7C11"/>
    <w:rsid w:val="008F0E95"/>
    <w:rsid w:val="008F1084"/>
    <w:rsid w:val="008F6F5B"/>
    <w:rsid w:val="008F7801"/>
    <w:rsid w:val="008F7956"/>
    <w:rsid w:val="009000E8"/>
    <w:rsid w:val="00902D7A"/>
    <w:rsid w:val="00903631"/>
    <w:rsid w:val="0090364D"/>
    <w:rsid w:val="009041C5"/>
    <w:rsid w:val="0090447C"/>
    <w:rsid w:val="00905E66"/>
    <w:rsid w:val="009106B0"/>
    <w:rsid w:val="0091505C"/>
    <w:rsid w:val="00915A15"/>
    <w:rsid w:val="00915BE1"/>
    <w:rsid w:val="009172F9"/>
    <w:rsid w:val="009205AB"/>
    <w:rsid w:val="00920C98"/>
    <w:rsid w:val="00921B09"/>
    <w:rsid w:val="00922F97"/>
    <w:rsid w:val="00924E30"/>
    <w:rsid w:val="00930BF4"/>
    <w:rsid w:val="009317D8"/>
    <w:rsid w:val="009319BB"/>
    <w:rsid w:val="00934652"/>
    <w:rsid w:val="0093520A"/>
    <w:rsid w:val="00936819"/>
    <w:rsid w:val="00936BA6"/>
    <w:rsid w:val="0093735A"/>
    <w:rsid w:val="00937B52"/>
    <w:rsid w:val="00940C26"/>
    <w:rsid w:val="00941154"/>
    <w:rsid w:val="00942C5D"/>
    <w:rsid w:val="00945B8E"/>
    <w:rsid w:val="0094601B"/>
    <w:rsid w:val="00952076"/>
    <w:rsid w:val="00953BD3"/>
    <w:rsid w:val="00960302"/>
    <w:rsid w:val="0096413E"/>
    <w:rsid w:val="00965E6F"/>
    <w:rsid w:val="00972228"/>
    <w:rsid w:val="00981462"/>
    <w:rsid w:val="009842E9"/>
    <w:rsid w:val="00984FD2"/>
    <w:rsid w:val="0098693E"/>
    <w:rsid w:val="009910FE"/>
    <w:rsid w:val="009938B8"/>
    <w:rsid w:val="0099629F"/>
    <w:rsid w:val="009A05F6"/>
    <w:rsid w:val="009A1EB8"/>
    <w:rsid w:val="009A235B"/>
    <w:rsid w:val="009A2429"/>
    <w:rsid w:val="009A573A"/>
    <w:rsid w:val="009A591A"/>
    <w:rsid w:val="009A66FF"/>
    <w:rsid w:val="009B1BD0"/>
    <w:rsid w:val="009B2498"/>
    <w:rsid w:val="009B4A16"/>
    <w:rsid w:val="009C1C7B"/>
    <w:rsid w:val="009C3346"/>
    <w:rsid w:val="009C42C4"/>
    <w:rsid w:val="009C5686"/>
    <w:rsid w:val="009C57EC"/>
    <w:rsid w:val="009C65F3"/>
    <w:rsid w:val="009C6BD9"/>
    <w:rsid w:val="009C7A65"/>
    <w:rsid w:val="009D03BC"/>
    <w:rsid w:val="009D131C"/>
    <w:rsid w:val="009D2188"/>
    <w:rsid w:val="009D55C2"/>
    <w:rsid w:val="009D7A02"/>
    <w:rsid w:val="009E0EF2"/>
    <w:rsid w:val="009E1F32"/>
    <w:rsid w:val="009E2070"/>
    <w:rsid w:val="009E3182"/>
    <w:rsid w:val="009E47DF"/>
    <w:rsid w:val="009E6104"/>
    <w:rsid w:val="009F075C"/>
    <w:rsid w:val="00A109EF"/>
    <w:rsid w:val="00A15E09"/>
    <w:rsid w:val="00A16245"/>
    <w:rsid w:val="00A17474"/>
    <w:rsid w:val="00A238AC"/>
    <w:rsid w:val="00A26888"/>
    <w:rsid w:val="00A324A1"/>
    <w:rsid w:val="00A32EC5"/>
    <w:rsid w:val="00A32ECB"/>
    <w:rsid w:val="00A33648"/>
    <w:rsid w:val="00A35141"/>
    <w:rsid w:val="00A355F1"/>
    <w:rsid w:val="00A35F86"/>
    <w:rsid w:val="00A36397"/>
    <w:rsid w:val="00A36E95"/>
    <w:rsid w:val="00A4019A"/>
    <w:rsid w:val="00A42934"/>
    <w:rsid w:val="00A429C2"/>
    <w:rsid w:val="00A45C4E"/>
    <w:rsid w:val="00A4751C"/>
    <w:rsid w:val="00A47CCA"/>
    <w:rsid w:val="00A557DF"/>
    <w:rsid w:val="00A56DB3"/>
    <w:rsid w:val="00A6198B"/>
    <w:rsid w:val="00A62988"/>
    <w:rsid w:val="00A6435E"/>
    <w:rsid w:val="00A65A85"/>
    <w:rsid w:val="00A72628"/>
    <w:rsid w:val="00A72828"/>
    <w:rsid w:val="00A72E54"/>
    <w:rsid w:val="00A7320B"/>
    <w:rsid w:val="00A75532"/>
    <w:rsid w:val="00A75764"/>
    <w:rsid w:val="00A8519E"/>
    <w:rsid w:val="00A856B9"/>
    <w:rsid w:val="00A860B9"/>
    <w:rsid w:val="00A86C28"/>
    <w:rsid w:val="00A87CBE"/>
    <w:rsid w:val="00A91C9F"/>
    <w:rsid w:val="00A95AF1"/>
    <w:rsid w:val="00A97B10"/>
    <w:rsid w:val="00AA0246"/>
    <w:rsid w:val="00AA598A"/>
    <w:rsid w:val="00AA62BB"/>
    <w:rsid w:val="00AB0671"/>
    <w:rsid w:val="00AB1078"/>
    <w:rsid w:val="00AB4977"/>
    <w:rsid w:val="00AB6AA2"/>
    <w:rsid w:val="00AB764F"/>
    <w:rsid w:val="00AC0443"/>
    <w:rsid w:val="00AC13F5"/>
    <w:rsid w:val="00AC1F3E"/>
    <w:rsid w:val="00AC2B96"/>
    <w:rsid w:val="00AC4403"/>
    <w:rsid w:val="00AC60C8"/>
    <w:rsid w:val="00AD0F12"/>
    <w:rsid w:val="00AD4E87"/>
    <w:rsid w:val="00AD5871"/>
    <w:rsid w:val="00AD75DC"/>
    <w:rsid w:val="00AD76CF"/>
    <w:rsid w:val="00AD7ED2"/>
    <w:rsid w:val="00AE076B"/>
    <w:rsid w:val="00AE2C4F"/>
    <w:rsid w:val="00AE4D28"/>
    <w:rsid w:val="00AF0A9C"/>
    <w:rsid w:val="00AF1D50"/>
    <w:rsid w:val="00AF2EB7"/>
    <w:rsid w:val="00B018DB"/>
    <w:rsid w:val="00B02BEC"/>
    <w:rsid w:val="00B05C74"/>
    <w:rsid w:val="00B05D06"/>
    <w:rsid w:val="00B078E4"/>
    <w:rsid w:val="00B10430"/>
    <w:rsid w:val="00B10E05"/>
    <w:rsid w:val="00B140DF"/>
    <w:rsid w:val="00B21A40"/>
    <w:rsid w:val="00B236DF"/>
    <w:rsid w:val="00B24641"/>
    <w:rsid w:val="00B265EE"/>
    <w:rsid w:val="00B27277"/>
    <w:rsid w:val="00B300F4"/>
    <w:rsid w:val="00B310D0"/>
    <w:rsid w:val="00B348D1"/>
    <w:rsid w:val="00B353FD"/>
    <w:rsid w:val="00B3660B"/>
    <w:rsid w:val="00B46A57"/>
    <w:rsid w:val="00B47094"/>
    <w:rsid w:val="00B47617"/>
    <w:rsid w:val="00B477F4"/>
    <w:rsid w:val="00B52BF8"/>
    <w:rsid w:val="00B54812"/>
    <w:rsid w:val="00B549EB"/>
    <w:rsid w:val="00B57A5A"/>
    <w:rsid w:val="00B60323"/>
    <w:rsid w:val="00B60A3B"/>
    <w:rsid w:val="00B60BE5"/>
    <w:rsid w:val="00B62F02"/>
    <w:rsid w:val="00B64546"/>
    <w:rsid w:val="00B70AE3"/>
    <w:rsid w:val="00B72BA2"/>
    <w:rsid w:val="00B775BB"/>
    <w:rsid w:val="00B82C97"/>
    <w:rsid w:val="00B83DA1"/>
    <w:rsid w:val="00B91905"/>
    <w:rsid w:val="00B92B0C"/>
    <w:rsid w:val="00B9456A"/>
    <w:rsid w:val="00B94683"/>
    <w:rsid w:val="00BA1899"/>
    <w:rsid w:val="00BB089D"/>
    <w:rsid w:val="00BB130A"/>
    <w:rsid w:val="00BB1D42"/>
    <w:rsid w:val="00BB3B69"/>
    <w:rsid w:val="00BB7906"/>
    <w:rsid w:val="00BC08E7"/>
    <w:rsid w:val="00BC2438"/>
    <w:rsid w:val="00BC52E3"/>
    <w:rsid w:val="00BC5754"/>
    <w:rsid w:val="00BC693E"/>
    <w:rsid w:val="00BD2393"/>
    <w:rsid w:val="00BD278F"/>
    <w:rsid w:val="00BD6D24"/>
    <w:rsid w:val="00BE0F75"/>
    <w:rsid w:val="00BE49B4"/>
    <w:rsid w:val="00BE5271"/>
    <w:rsid w:val="00BE7FB0"/>
    <w:rsid w:val="00BF4EE9"/>
    <w:rsid w:val="00BF66A7"/>
    <w:rsid w:val="00BF710B"/>
    <w:rsid w:val="00BF7C2D"/>
    <w:rsid w:val="00C00B10"/>
    <w:rsid w:val="00C00DC4"/>
    <w:rsid w:val="00C0252F"/>
    <w:rsid w:val="00C02739"/>
    <w:rsid w:val="00C02814"/>
    <w:rsid w:val="00C046C2"/>
    <w:rsid w:val="00C04E5E"/>
    <w:rsid w:val="00C064E7"/>
    <w:rsid w:val="00C06CCA"/>
    <w:rsid w:val="00C06FE2"/>
    <w:rsid w:val="00C077C5"/>
    <w:rsid w:val="00C137EC"/>
    <w:rsid w:val="00C14DE5"/>
    <w:rsid w:val="00C2025D"/>
    <w:rsid w:val="00C20FB1"/>
    <w:rsid w:val="00C2105F"/>
    <w:rsid w:val="00C249B7"/>
    <w:rsid w:val="00C273D5"/>
    <w:rsid w:val="00C27636"/>
    <w:rsid w:val="00C27BE8"/>
    <w:rsid w:val="00C312B8"/>
    <w:rsid w:val="00C31331"/>
    <w:rsid w:val="00C3207C"/>
    <w:rsid w:val="00C32D42"/>
    <w:rsid w:val="00C3307D"/>
    <w:rsid w:val="00C334F1"/>
    <w:rsid w:val="00C34209"/>
    <w:rsid w:val="00C36F4B"/>
    <w:rsid w:val="00C37871"/>
    <w:rsid w:val="00C411D0"/>
    <w:rsid w:val="00C43BEA"/>
    <w:rsid w:val="00C44492"/>
    <w:rsid w:val="00C45B7A"/>
    <w:rsid w:val="00C47350"/>
    <w:rsid w:val="00C47ACC"/>
    <w:rsid w:val="00C50972"/>
    <w:rsid w:val="00C51F7B"/>
    <w:rsid w:val="00C52403"/>
    <w:rsid w:val="00C53003"/>
    <w:rsid w:val="00C538C3"/>
    <w:rsid w:val="00C549AC"/>
    <w:rsid w:val="00C55FDD"/>
    <w:rsid w:val="00C60A51"/>
    <w:rsid w:val="00C6104E"/>
    <w:rsid w:val="00C63024"/>
    <w:rsid w:val="00C662F5"/>
    <w:rsid w:val="00C668B0"/>
    <w:rsid w:val="00C66B62"/>
    <w:rsid w:val="00C72DE7"/>
    <w:rsid w:val="00C756E9"/>
    <w:rsid w:val="00C75A6C"/>
    <w:rsid w:val="00C75F85"/>
    <w:rsid w:val="00C76622"/>
    <w:rsid w:val="00C76A12"/>
    <w:rsid w:val="00C82104"/>
    <w:rsid w:val="00C85E32"/>
    <w:rsid w:val="00C9003B"/>
    <w:rsid w:val="00C91D0E"/>
    <w:rsid w:val="00C91DCD"/>
    <w:rsid w:val="00C95E10"/>
    <w:rsid w:val="00CA6FC4"/>
    <w:rsid w:val="00CB00ED"/>
    <w:rsid w:val="00CB17CF"/>
    <w:rsid w:val="00CB21E2"/>
    <w:rsid w:val="00CB265A"/>
    <w:rsid w:val="00CB2D5C"/>
    <w:rsid w:val="00CB4180"/>
    <w:rsid w:val="00CB75E7"/>
    <w:rsid w:val="00CC058C"/>
    <w:rsid w:val="00CC07F5"/>
    <w:rsid w:val="00CC6C1F"/>
    <w:rsid w:val="00CC7D3C"/>
    <w:rsid w:val="00CD0D7C"/>
    <w:rsid w:val="00CD1FBA"/>
    <w:rsid w:val="00CD4EDD"/>
    <w:rsid w:val="00CD6FC2"/>
    <w:rsid w:val="00CE10F7"/>
    <w:rsid w:val="00CE18E7"/>
    <w:rsid w:val="00CE69BE"/>
    <w:rsid w:val="00CF1953"/>
    <w:rsid w:val="00CF1B55"/>
    <w:rsid w:val="00CF3B49"/>
    <w:rsid w:val="00CF465E"/>
    <w:rsid w:val="00CF5B19"/>
    <w:rsid w:val="00CF6502"/>
    <w:rsid w:val="00CF7A29"/>
    <w:rsid w:val="00D00C0A"/>
    <w:rsid w:val="00D011AB"/>
    <w:rsid w:val="00D01794"/>
    <w:rsid w:val="00D01B61"/>
    <w:rsid w:val="00D02BFB"/>
    <w:rsid w:val="00D05678"/>
    <w:rsid w:val="00D06190"/>
    <w:rsid w:val="00D10DA7"/>
    <w:rsid w:val="00D12BBB"/>
    <w:rsid w:val="00D1504F"/>
    <w:rsid w:val="00D150D1"/>
    <w:rsid w:val="00D15231"/>
    <w:rsid w:val="00D15887"/>
    <w:rsid w:val="00D165D8"/>
    <w:rsid w:val="00D16B4E"/>
    <w:rsid w:val="00D16B61"/>
    <w:rsid w:val="00D16DE6"/>
    <w:rsid w:val="00D174C9"/>
    <w:rsid w:val="00D17B33"/>
    <w:rsid w:val="00D17D24"/>
    <w:rsid w:val="00D20A06"/>
    <w:rsid w:val="00D226FE"/>
    <w:rsid w:val="00D24685"/>
    <w:rsid w:val="00D3447D"/>
    <w:rsid w:val="00D35F9C"/>
    <w:rsid w:val="00D36BF0"/>
    <w:rsid w:val="00D37804"/>
    <w:rsid w:val="00D40288"/>
    <w:rsid w:val="00D436B0"/>
    <w:rsid w:val="00D43E32"/>
    <w:rsid w:val="00D43F10"/>
    <w:rsid w:val="00D50078"/>
    <w:rsid w:val="00D506DB"/>
    <w:rsid w:val="00D5639C"/>
    <w:rsid w:val="00D57E1D"/>
    <w:rsid w:val="00D60F0A"/>
    <w:rsid w:val="00D6137E"/>
    <w:rsid w:val="00D63C71"/>
    <w:rsid w:val="00D703AA"/>
    <w:rsid w:val="00D71189"/>
    <w:rsid w:val="00D72D9C"/>
    <w:rsid w:val="00D7381F"/>
    <w:rsid w:val="00D7568C"/>
    <w:rsid w:val="00D80C26"/>
    <w:rsid w:val="00D80D05"/>
    <w:rsid w:val="00D8169D"/>
    <w:rsid w:val="00D8578D"/>
    <w:rsid w:val="00D85CD9"/>
    <w:rsid w:val="00D90D79"/>
    <w:rsid w:val="00D91A75"/>
    <w:rsid w:val="00D94AC0"/>
    <w:rsid w:val="00DA0BDD"/>
    <w:rsid w:val="00DA109B"/>
    <w:rsid w:val="00DA1C3C"/>
    <w:rsid w:val="00DA287A"/>
    <w:rsid w:val="00DA65CC"/>
    <w:rsid w:val="00DA68E5"/>
    <w:rsid w:val="00DA77C8"/>
    <w:rsid w:val="00DB0294"/>
    <w:rsid w:val="00DB1CE5"/>
    <w:rsid w:val="00DB2EBF"/>
    <w:rsid w:val="00DB5144"/>
    <w:rsid w:val="00DB5927"/>
    <w:rsid w:val="00DB63AD"/>
    <w:rsid w:val="00DB7119"/>
    <w:rsid w:val="00DC168F"/>
    <w:rsid w:val="00DC2514"/>
    <w:rsid w:val="00DC2FE2"/>
    <w:rsid w:val="00DC48CA"/>
    <w:rsid w:val="00DC4B8B"/>
    <w:rsid w:val="00DC4E04"/>
    <w:rsid w:val="00DC58E6"/>
    <w:rsid w:val="00DC6401"/>
    <w:rsid w:val="00DD211F"/>
    <w:rsid w:val="00DD304C"/>
    <w:rsid w:val="00DD5523"/>
    <w:rsid w:val="00DE20CC"/>
    <w:rsid w:val="00DE2E07"/>
    <w:rsid w:val="00DE545E"/>
    <w:rsid w:val="00DE607C"/>
    <w:rsid w:val="00DF3600"/>
    <w:rsid w:val="00DF42AD"/>
    <w:rsid w:val="00DF43AB"/>
    <w:rsid w:val="00DF56A8"/>
    <w:rsid w:val="00DF6395"/>
    <w:rsid w:val="00DF68F9"/>
    <w:rsid w:val="00E02D0B"/>
    <w:rsid w:val="00E036C6"/>
    <w:rsid w:val="00E0560A"/>
    <w:rsid w:val="00E059B0"/>
    <w:rsid w:val="00E06E91"/>
    <w:rsid w:val="00E11CB7"/>
    <w:rsid w:val="00E13B06"/>
    <w:rsid w:val="00E2115A"/>
    <w:rsid w:val="00E23923"/>
    <w:rsid w:val="00E27BA6"/>
    <w:rsid w:val="00E33678"/>
    <w:rsid w:val="00E45E36"/>
    <w:rsid w:val="00E46885"/>
    <w:rsid w:val="00E525DD"/>
    <w:rsid w:val="00E545DB"/>
    <w:rsid w:val="00E54FE5"/>
    <w:rsid w:val="00E6062D"/>
    <w:rsid w:val="00E62019"/>
    <w:rsid w:val="00E6373A"/>
    <w:rsid w:val="00E6380E"/>
    <w:rsid w:val="00E6664F"/>
    <w:rsid w:val="00E7093F"/>
    <w:rsid w:val="00E719EB"/>
    <w:rsid w:val="00E72056"/>
    <w:rsid w:val="00E72A88"/>
    <w:rsid w:val="00E7308B"/>
    <w:rsid w:val="00E77660"/>
    <w:rsid w:val="00E819DE"/>
    <w:rsid w:val="00E8335F"/>
    <w:rsid w:val="00E8412B"/>
    <w:rsid w:val="00E84ED9"/>
    <w:rsid w:val="00E86349"/>
    <w:rsid w:val="00E8679E"/>
    <w:rsid w:val="00E90D2E"/>
    <w:rsid w:val="00E91384"/>
    <w:rsid w:val="00E9436D"/>
    <w:rsid w:val="00E94FE4"/>
    <w:rsid w:val="00E95859"/>
    <w:rsid w:val="00E95A52"/>
    <w:rsid w:val="00E96A1D"/>
    <w:rsid w:val="00EA5B09"/>
    <w:rsid w:val="00EA6C2A"/>
    <w:rsid w:val="00EA7567"/>
    <w:rsid w:val="00EB0568"/>
    <w:rsid w:val="00EB1109"/>
    <w:rsid w:val="00EB2356"/>
    <w:rsid w:val="00EB25D9"/>
    <w:rsid w:val="00EB2E98"/>
    <w:rsid w:val="00EB2E9E"/>
    <w:rsid w:val="00EB4767"/>
    <w:rsid w:val="00EB47CE"/>
    <w:rsid w:val="00EB517B"/>
    <w:rsid w:val="00EB5D87"/>
    <w:rsid w:val="00EB7275"/>
    <w:rsid w:val="00EC05BB"/>
    <w:rsid w:val="00EC21DF"/>
    <w:rsid w:val="00EC4CEB"/>
    <w:rsid w:val="00ED0F13"/>
    <w:rsid w:val="00ED1BA7"/>
    <w:rsid w:val="00ED248C"/>
    <w:rsid w:val="00ED2C88"/>
    <w:rsid w:val="00ED2D6A"/>
    <w:rsid w:val="00ED37ED"/>
    <w:rsid w:val="00ED7560"/>
    <w:rsid w:val="00EE0CAB"/>
    <w:rsid w:val="00EE223C"/>
    <w:rsid w:val="00EE4AEA"/>
    <w:rsid w:val="00EE59A3"/>
    <w:rsid w:val="00EE6174"/>
    <w:rsid w:val="00EE73F1"/>
    <w:rsid w:val="00EE7599"/>
    <w:rsid w:val="00EF1E59"/>
    <w:rsid w:val="00EF436F"/>
    <w:rsid w:val="00F00321"/>
    <w:rsid w:val="00F049D9"/>
    <w:rsid w:val="00F0616E"/>
    <w:rsid w:val="00F065B7"/>
    <w:rsid w:val="00F070D7"/>
    <w:rsid w:val="00F0767E"/>
    <w:rsid w:val="00F07C5A"/>
    <w:rsid w:val="00F11282"/>
    <w:rsid w:val="00F21DE9"/>
    <w:rsid w:val="00F22F0A"/>
    <w:rsid w:val="00F23597"/>
    <w:rsid w:val="00F25865"/>
    <w:rsid w:val="00F269FD"/>
    <w:rsid w:val="00F31D46"/>
    <w:rsid w:val="00F33943"/>
    <w:rsid w:val="00F33A1A"/>
    <w:rsid w:val="00F36872"/>
    <w:rsid w:val="00F3763E"/>
    <w:rsid w:val="00F41D6A"/>
    <w:rsid w:val="00F44397"/>
    <w:rsid w:val="00F456EA"/>
    <w:rsid w:val="00F4575A"/>
    <w:rsid w:val="00F45B9B"/>
    <w:rsid w:val="00F521AC"/>
    <w:rsid w:val="00F52C26"/>
    <w:rsid w:val="00F5391A"/>
    <w:rsid w:val="00F55748"/>
    <w:rsid w:val="00F55D57"/>
    <w:rsid w:val="00F60859"/>
    <w:rsid w:val="00F60D60"/>
    <w:rsid w:val="00F628E6"/>
    <w:rsid w:val="00F62990"/>
    <w:rsid w:val="00F654F0"/>
    <w:rsid w:val="00F65DFB"/>
    <w:rsid w:val="00F66E1D"/>
    <w:rsid w:val="00F673C7"/>
    <w:rsid w:val="00F73AD8"/>
    <w:rsid w:val="00F75814"/>
    <w:rsid w:val="00F75E3C"/>
    <w:rsid w:val="00F816B4"/>
    <w:rsid w:val="00F8304A"/>
    <w:rsid w:val="00F84570"/>
    <w:rsid w:val="00F84DCA"/>
    <w:rsid w:val="00F84F9C"/>
    <w:rsid w:val="00F87766"/>
    <w:rsid w:val="00F9069A"/>
    <w:rsid w:val="00F92F8B"/>
    <w:rsid w:val="00F95E85"/>
    <w:rsid w:val="00FA0029"/>
    <w:rsid w:val="00FA2B0E"/>
    <w:rsid w:val="00FA3FA1"/>
    <w:rsid w:val="00FA400F"/>
    <w:rsid w:val="00FA7435"/>
    <w:rsid w:val="00FA75E6"/>
    <w:rsid w:val="00FB14C2"/>
    <w:rsid w:val="00FB244F"/>
    <w:rsid w:val="00FB4228"/>
    <w:rsid w:val="00FB5612"/>
    <w:rsid w:val="00FB7529"/>
    <w:rsid w:val="00FC035C"/>
    <w:rsid w:val="00FC0CBC"/>
    <w:rsid w:val="00FC5560"/>
    <w:rsid w:val="00FD1EAD"/>
    <w:rsid w:val="00FD2811"/>
    <w:rsid w:val="00FD3006"/>
    <w:rsid w:val="00FD3649"/>
    <w:rsid w:val="00FE7FEA"/>
    <w:rsid w:val="00FF0A7F"/>
    <w:rsid w:val="00FF0BD1"/>
    <w:rsid w:val="00FF1E2F"/>
    <w:rsid w:val="00FF2F90"/>
    <w:rsid w:val="00FF5B5D"/>
    <w:rsid w:val="00FF64D4"/>
    <w:rsid w:val="00FF7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B7900"/>
  <w15:docId w15:val="{2310C00B-F9F1-427E-880E-FBB3AA516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6888"/>
    <w:pPr>
      <w:spacing w:after="160" w:line="259" w:lineRule="auto"/>
    </w:pPr>
    <w:rPr>
      <w:sz w:val="22"/>
      <w:szCs w:val="22"/>
    </w:rPr>
  </w:style>
  <w:style w:type="paragraph" w:styleId="Heading1">
    <w:name w:val="heading 1"/>
    <w:basedOn w:val="Normal"/>
    <w:next w:val="Normal"/>
    <w:link w:val="Heading1Char"/>
    <w:uiPriority w:val="9"/>
    <w:qFormat/>
    <w:rsid w:val="00DA77C8"/>
    <w:pPr>
      <w:keepNext/>
      <w:keepLines/>
      <w:spacing w:before="400" w:after="40" w:line="240" w:lineRule="auto"/>
      <w:outlineLvl w:val="0"/>
    </w:pPr>
    <w:rPr>
      <w:rFonts w:ascii="Calibri Light" w:eastAsia="Times New Roman" w:hAnsi="Calibri Light"/>
      <w:caps/>
      <w:sz w:val="36"/>
      <w:szCs w:val="36"/>
    </w:rPr>
  </w:style>
  <w:style w:type="paragraph" w:styleId="Heading2">
    <w:name w:val="heading 2"/>
    <w:basedOn w:val="Normal"/>
    <w:next w:val="Normal"/>
    <w:link w:val="Heading2Char"/>
    <w:uiPriority w:val="9"/>
    <w:semiHidden/>
    <w:unhideWhenUsed/>
    <w:qFormat/>
    <w:rsid w:val="00DA77C8"/>
    <w:pPr>
      <w:keepNext/>
      <w:keepLines/>
      <w:spacing w:before="120" w:after="0" w:line="240" w:lineRule="auto"/>
      <w:outlineLvl w:val="1"/>
    </w:pPr>
    <w:rPr>
      <w:rFonts w:ascii="Calibri Light" w:eastAsia="Times New Roman" w:hAnsi="Calibri Light"/>
      <w:caps/>
      <w:sz w:val="28"/>
      <w:szCs w:val="28"/>
    </w:rPr>
  </w:style>
  <w:style w:type="paragraph" w:styleId="Heading3">
    <w:name w:val="heading 3"/>
    <w:basedOn w:val="Normal"/>
    <w:next w:val="Normal"/>
    <w:link w:val="Heading3Char"/>
    <w:uiPriority w:val="9"/>
    <w:semiHidden/>
    <w:unhideWhenUsed/>
    <w:qFormat/>
    <w:rsid w:val="00DA77C8"/>
    <w:pPr>
      <w:keepNext/>
      <w:keepLines/>
      <w:spacing w:before="120" w:after="0" w:line="240" w:lineRule="auto"/>
      <w:outlineLvl w:val="2"/>
    </w:pPr>
    <w:rPr>
      <w:rFonts w:ascii="Calibri Light" w:eastAsia="Times New Roman" w:hAnsi="Calibri Light"/>
      <w:smallCaps/>
      <w:sz w:val="28"/>
      <w:szCs w:val="28"/>
    </w:rPr>
  </w:style>
  <w:style w:type="paragraph" w:styleId="Heading4">
    <w:name w:val="heading 4"/>
    <w:basedOn w:val="Normal"/>
    <w:next w:val="Normal"/>
    <w:link w:val="Heading4Char"/>
    <w:uiPriority w:val="9"/>
    <w:semiHidden/>
    <w:unhideWhenUsed/>
    <w:qFormat/>
    <w:rsid w:val="00DA77C8"/>
    <w:pPr>
      <w:keepNext/>
      <w:keepLines/>
      <w:spacing w:before="120" w:after="0"/>
      <w:outlineLvl w:val="3"/>
    </w:pPr>
    <w:rPr>
      <w:rFonts w:ascii="Calibri Light" w:eastAsia="Times New Roman" w:hAnsi="Calibri Light"/>
      <w:caps/>
    </w:rPr>
  </w:style>
  <w:style w:type="paragraph" w:styleId="Heading5">
    <w:name w:val="heading 5"/>
    <w:basedOn w:val="Normal"/>
    <w:next w:val="Normal"/>
    <w:link w:val="Heading5Char"/>
    <w:uiPriority w:val="9"/>
    <w:semiHidden/>
    <w:unhideWhenUsed/>
    <w:qFormat/>
    <w:rsid w:val="00DA77C8"/>
    <w:pPr>
      <w:keepNext/>
      <w:keepLines/>
      <w:spacing w:before="120" w:after="0"/>
      <w:outlineLvl w:val="4"/>
    </w:pPr>
    <w:rPr>
      <w:rFonts w:ascii="Calibri Light" w:eastAsia="Times New Roman" w:hAnsi="Calibri Light"/>
      <w:i/>
      <w:iCs/>
      <w:caps/>
    </w:rPr>
  </w:style>
  <w:style w:type="paragraph" w:styleId="Heading6">
    <w:name w:val="heading 6"/>
    <w:basedOn w:val="Normal"/>
    <w:next w:val="Normal"/>
    <w:link w:val="Heading6Char"/>
    <w:uiPriority w:val="9"/>
    <w:semiHidden/>
    <w:unhideWhenUsed/>
    <w:qFormat/>
    <w:rsid w:val="00DA77C8"/>
    <w:pPr>
      <w:keepNext/>
      <w:keepLines/>
      <w:spacing w:before="120" w:after="0"/>
      <w:outlineLvl w:val="5"/>
    </w:pPr>
    <w:rPr>
      <w:rFonts w:ascii="Calibri Light" w:eastAsia="Times New Roman" w:hAnsi="Calibri Light"/>
      <w:b/>
      <w:bCs/>
      <w:caps/>
      <w:color w:val="262626"/>
      <w:sz w:val="20"/>
      <w:szCs w:val="20"/>
    </w:rPr>
  </w:style>
  <w:style w:type="paragraph" w:styleId="Heading7">
    <w:name w:val="heading 7"/>
    <w:basedOn w:val="Normal"/>
    <w:next w:val="Normal"/>
    <w:link w:val="Heading7Char"/>
    <w:uiPriority w:val="9"/>
    <w:semiHidden/>
    <w:unhideWhenUsed/>
    <w:qFormat/>
    <w:rsid w:val="00DA77C8"/>
    <w:pPr>
      <w:keepNext/>
      <w:keepLines/>
      <w:spacing w:before="120" w:after="0"/>
      <w:outlineLvl w:val="6"/>
    </w:pPr>
    <w:rPr>
      <w:rFonts w:ascii="Calibri Light" w:eastAsia="Times New Roman" w:hAnsi="Calibri Light"/>
      <w:b/>
      <w:bCs/>
      <w:i/>
      <w:iCs/>
      <w:caps/>
      <w:color w:val="262626"/>
      <w:sz w:val="20"/>
      <w:szCs w:val="20"/>
    </w:rPr>
  </w:style>
  <w:style w:type="paragraph" w:styleId="Heading8">
    <w:name w:val="heading 8"/>
    <w:basedOn w:val="Normal"/>
    <w:next w:val="Normal"/>
    <w:link w:val="Heading8Char"/>
    <w:uiPriority w:val="9"/>
    <w:semiHidden/>
    <w:unhideWhenUsed/>
    <w:qFormat/>
    <w:rsid w:val="00DA77C8"/>
    <w:pPr>
      <w:keepNext/>
      <w:keepLines/>
      <w:spacing w:before="120" w:after="0"/>
      <w:outlineLvl w:val="7"/>
    </w:pPr>
    <w:rPr>
      <w:rFonts w:ascii="Calibri Light" w:eastAsia="Times New Roman" w:hAnsi="Calibri Light"/>
      <w:b/>
      <w:bCs/>
      <w:caps/>
      <w:color w:val="7F7F7F"/>
      <w:sz w:val="20"/>
      <w:szCs w:val="20"/>
    </w:rPr>
  </w:style>
  <w:style w:type="paragraph" w:styleId="Heading9">
    <w:name w:val="heading 9"/>
    <w:basedOn w:val="Normal"/>
    <w:next w:val="Normal"/>
    <w:link w:val="Heading9Char"/>
    <w:uiPriority w:val="9"/>
    <w:semiHidden/>
    <w:unhideWhenUsed/>
    <w:qFormat/>
    <w:rsid w:val="00DA77C8"/>
    <w:pPr>
      <w:keepNext/>
      <w:keepLines/>
      <w:spacing w:before="120" w:after="0"/>
      <w:outlineLvl w:val="8"/>
    </w:pPr>
    <w:rPr>
      <w:rFonts w:ascii="Calibri Light" w:eastAsia="Times New Roman" w:hAnsi="Calibri Light"/>
      <w:b/>
      <w:bCs/>
      <w:i/>
      <w:iCs/>
      <w:caps/>
      <w:color w:val="7F7F7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A77C8"/>
    <w:rPr>
      <w:rFonts w:ascii="Calibri Light" w:eastAsia="Times New Roman" w:hAnsi="Calibri Light" w:cs="Times New Roman"/>
      <w:caps/>
      <w:sz w:val="36"/>
      <w:szCs w:val="36"/>
    </w:rPr>
  </w:style>
  <w:style w:type="character" w:customStyle="1" w:styleId="Heading2Char">
    <w:name w:val="Heading 2 Char"/>
    <w:link w:val="Heading2"/>
    <w:uiPriority w:val="9"/>
    <w:semiHidden/>
    <w:rsid w:val="00DA77C8"/>
    <w:rPr>
      <w:rFonts w:ascii="Calibri Light" w:eastAsia="Times New Roman" w:hAnsi="Calibri Light" w:cs="Times New Roman"/>
      <w:caps/>
      <w:sz w:val="28"/>
      <w:szCs w:val="28"/>
    </w:rPr>
  </w:style>
  <w:style w:type="character" w:customStyle="1" w:styleId="Heading3Char">
    <w:name w:val="Heading 3 Char"/>
    <w:link w:val="Heading3"/>
    <w:uiPriority w:val="9"/>
    <w:semiHidden/>
    <w:rsid w:val="00DA77C8"/>
    <w:rPr>
      <w:rFonts w:ascii="Calibri Light" w:eastAsia="Times New Roman" w:hAnsi="Calibri Light" w:cs="Times New Roman"/>
      <w:smallCaps/>
      <w:sz w:val="28"/>
      <w:szCs w:val="28"/>
    </w:rPr>
  </w:style>
  <w:style w:type="character" w:customStyle="1" w:styleId="Heading4Char">
    <w:name w:val="Heading 4 Char"/>
    <w:link w:val="Heading4"/>
    <w:uiPriority w:val="9"/>
    <w:semiHidden/>
    <w:rsid w:val="00DA77C8"/>
    <w:rPr>
      <w:rFonts w:ascii="Calibri Light" w:eastAsia="Times New Roman" w:hAnsi="Calibri Light" w:cs="Times New Roman"/>
      <w:caps/>
    </w:rPr>
  </w:style>
  <w:style w:type="character" w:customStyle="1" w:styleId="Heading5Char">
    <w:name w:val="Heading 5 Char"/>
    <w:link w:val="Heading5"/>
    <w:uiPriority w:val="9"/>
    <w:semiHidden/>
    <w:rsid w:val="00DA77C8"/>
    <w:rPr>
      <w:rFonts w:ascii="Calibri Light" w:eastAsia="Times New Roman" w:hAnsi="Calibri Light" w:cs="Times New Roman"/>
      <w:i/>
      <w:iCs/>
      <w:caps/>
    </w:rPr>
  </w:style>
  <w:style w:type="character" w:customStyle="1" w:styleId="Heading6Char">
    <w:name w:val="Heading 6 Char"/>
    <w:link w:val="Heading6"/>
    <w:uiPriority w:val="9"/>
    <w:semiHidden/>
    <w:rsid w:val="00DA77C8"/>
    <w:rPr>
      <w:rFonts w:ascii="Calibri Light" w:eastAsia="Times New Roman" w:hAnsi="Calibri Light" w:cs="Times New Roman"/>
      <w:b/>
      <w:bCs/>
      <w:caps/>
      <w:color w:val="262626"/>
      <w:sz w:val="20"/>
      <w:szCs w:val="20"/>
    </w:rPr>
  </w:style>
  <w:style w:type="character" w:customStyle="1" w:styleId="Heading7Char">
    <w:name w:val="Heading 7 Char"/>
    <w:link w:val="Heading7"/>
    <w:uiPriority w:val="9"/>
    <w:semiHidden/>
    <w:rsid w:val="00DA77C8"/>
    <w:rPr>
      <w:rFonts w:ascii="Calibri Light" w:eastAsia="Times New Roman" w:hAnsi="Calibri Light" w:cs="Times New Roman"/>
      <w:b/>
      <w:bCs/>
      <w:i/>
      <w:iCs/>
      <w:caps/>
      <w:color w:val="262626"/>
      <w:sz w:val="20"/>
      <w:szCs w:val="20"/>
    </w:rPr>
  </w:style>
  <w:style w:type="character" w:customStyle="1" w:styleId="Heading8Char">
    <w:name w:val="Heading 8 Char"/>
    <w:link w:val="Heading8"/>
    <w:uiPriority w:val="9"/>
    <w:semiHidden/>
    <w:rsid w:val="00DA77C8"/>
    <w:rPr>
      <w:rFonts w:ascii="Calibri Light" w:eastAsia="Times New Roman" w:hAnsi="Calibri Light" w:cs="Times New Roman"/>
      <w:b/>
      <w:bCs/>
      <w:caps/>
      <w:color w:val="7F7F7F"/>
      <w:sz w:val="20"/>
      <w:szCs w:val="20"/>
    </w:rPr>
  </w:style>
  <w:style w:type="character" w:customStyle="1" w:styleId="Heading9Char">
    <w:name w:val="Heading 9 Char"/>
    <w:link w:val="Heading9"/>
    <w:uiPriority w:val="9"/>
    <w:semiHidden/>
    <w:rsid w:val="00DA77C8"/>
    <w:rPr>
      <w:rFonts w:ascii="Calibri Light" w:eastAsia="Times New Roman" w:hAnsi="Calibri Light" w:cs="Times New Roman"/>
      <w:b/>
      <w:bCs/>
      <w:i/>
      <w:iCs/>
      <w:caps/>
      <w:color w:val="7F7F7F"/>
      <w:sz w:val="20"/>
      <w:szCs w:val="20"/>
    </w:rPr>
  </w:style>
  <w:style w:type="paragraph" w:styleId="Caption">
    <w:name w:val="caption"/>
    <w:basedOn w:val="Normal"/>
    <w:next w:val="Normal"/>
    <w:uiPriority w:val="35"/>
    <w:unhideWhenUsed/>
    <w:qFormat/>
    <w:rsid w:val="00DA77C8"/>
    <w:pPr>
      <w:spacing w:line="240" w:lineRule="auto"/>
    </w:pPr>
    <w:rPr>
      <w:b/>
      <w:bCs/>
      <w:smallCaps/>
      <w:color w:val="595959"/>
    </w:rPr>
  </w:style>
  <w:style w:type="paragraph" w:styleId="Title">
    <w:name w:val="Title"/>
    <w:basedOn w:val="Normal"/>
    <w:next w:val="Normal"/>
    <w:link w:val="TitleChar"/>
    <w:uiPriority w:val="10"/>
    <w:qFormat/>
    <w:rsid w:val="00DA77C8"/>
    <w:pPr>
      <w:spacing w:after="0" w:line="240" w:lineRule="auto"/>
      <w:contextualSpacing/>
    </w:pPr>
    <w:rPr>
      <w:rFonts w:ascii="Calibri Light" w:eastAsia="Times New Roman" w:hAnsi="Calibri Light"/>
      <w:caps/>
      <w:color w:val="404040"/>
      <w:spacing w:val="-10"/>
      <w:sz w:val="72"/>
      <w:szCs w:val="72"/>
    </w:rPr>
  </w:style>
  <w:style w:type="character" w:customStyle="1" w:styleId="TitleChar">
    <w:name w:val="Title Char"/>
    <w:link w:val="Title"/>
    <w:uiPriority w:val="10"/>
    <w:rsid w:val="00DA77C8"/>
    <w:rPr>
      <w:rFonts w:ascii="Calibri Light" w:eastAsia="Times New Roman" w:hAnsi="Calibri Light" w:cs="Times New Roman"/>
      <w:caps/>
      <w:color w:val="404040"/>
      <w:spacing w:val="-10"/>
      <w:sz w:val="72"/>
      <w:szCs w:val="72"/>
    </w:rPr>
  </w:style>
  <w:style w:type="paragraph" w:styleId="Subtitle">
    <w:name w:val="Subtitle"/>
    <w:basedOn w:val="Normal"/>
    <w:next w:val="Normal"/>
    <w:link w:val="SubtitleChar"/>
    <w:uiPriority w:val="11"/>
    <w:qFormat/>
    <w:rsid w:val="00DA77C8"/>
    <w:pPr>
      <w:numPr>
        <w:ilvl w:val="1"/>
      </w:numPr>
    </w:pPr>
    <w:rPr>
      <w:rFonts w:ascii="Calibri Light" w:eastAsia="Times New Roman" w:hAnsi="Calibri Light"/>
      <w:smallCaps/>
      <w:color w:val="595959"/>
      <w:sz w:val="28"/>
      <w:szCs w:val="28"/>
    </w:rPr>
  </w:style>
  <w:style w:type="character" w:customStyle="1" w:styleId="SubtitleChar">
    <w:name w:val="Subtitle Char"/>
    <w:link w:val="Subtitle"/>
    <w:uiPriority w:val="11"/>
    <w:rsid w:val="00DA77C8"/>
    <w:rPr>
      <w:rFonts w:ascii="Calibri Light" w:eastAsia="Times New Roman" w:hAnsi="Calibri Light" w:cs="Times New Roman"/>
      <w:smallCaps/>
      <w:color w:val="595959"/>
      <w:sz w:val="28"/>
      <w:szCs w:val="28"/>
    </w:rPr>
  </w:style>
  <w:style w:type="character" w:styleId="Strong">
    <w:name w:val="Strong"/>
    <w:uiPriority w:val="22"/>
    <w:qFormat/>
    <w:rsid w:val="00DA77C8"/>
    <w:rPr>
      <w:b/>
      <w:bCs/>
    </w:rPr>
  </w:style>
  <w:style w:type="character" w:styleId="Emphasis">
    <w:name w:val="Emphasis"/>
    <w:uiPriority w:val="20"/>
    <w:qFormat/>
    <w:rsid w:val="00DA77C8"/>
    <w:rPr>
      <w:i/>
      <w:iCs/>
    </w:rPr>
  </w:style>
  <w:style w:type="paragraph" w:styleId="NoSpacing">
    <w:name w:val="No Spacing"/>
    <w:link w:val="NoSpacingChar"/>
    <w:uiPriority w:val="1"/>
    <w:qFormat/>
    <w:rsid w:val="00DA77C8"/>
    <w:rPr>
      <w:sz w:val="22"/>
      <w:szCs w:val="22"/>
    </w:rPr>
  </w:style>
  <w:style w:type="paragraph" w:styleId="Quote">
    <w:name w:val="Quote"/>
    <w:basedOn w:val="Normal"/>
    <w:next w:val="Normal"/>
    <w:link w:val="QuoteChar"/>
    <w:uiPriority w:val="29"/>
    <w:qFormat/>
    <w:rsid w:val="00DA77C8"/>
    <w:pPr>
      <w:spacing w:before="160" w:line="240" w:lineRule="auto"/>
      <w:ind w:left="720" w:right="720"/>
    </w:pPr>
    <w:rPr>
      <w:rFonts w:ascii="Calibri Light" w:eastAsia="Times New Roman" w:hAnsi="Calibri Light"/>
      <w:sz w:val="25"/>
      <w:szCs w:val="25"/>
    </w:rPr>
  </w:style>
  <w:style w:type="character" w:customStyle="1" w:styleId="QuoteChar">
    <w:name w:val="Quote Char"/>
    <w:link w:val="Quote"/>
    <w:uiPriority w:val="29"/>
    <w:rsid w:val="00DA77C8"/>
    <w:rPr>
      <w:rFonts w:ascii="Calibri Light" w:eastAsia="Times New Roman" w:hAnsi="Calibri Light" w:cs="Times New Roman"/>
      <w:sz w:val="25"/>
      <w:szCs w:val="25"/>
    </w:rPr>
  </w:style>
  <w:style w:type="paragraph" w:styleId="IntenseQuote">
    <w:name w:val="Intense Quote"/>
    <w:basedOn w:val="Normal"/>
    <w:next w:val="Normal"/>
    <w:link w:val="IntenseQuoteChar"/>
    <w:uiPriority w:val="30"/>
    <w:qFormat/>
    <w:rsid w:val="00DA77C8"/>
    <w:pPr>
      <w:spacing w:before="280" w:after="280" w:line="240" w:lineRule="auto"/>
      <w:ind w:left="1080" w:right="1080"/>
      <w:jc w:val="center"/>
    </w:pPr>
    <w:rPr>
      <w:color w:val="404040"/>
      <w:sz w:val="32"/>
      <w:szCs w:val="32"/>
    </w:rPr>
  </w:style>
  <w:style w:type="character" w:customStyle="1" w:styleId="IntenseQuoteChar">
    <w:name w:val="Intense Quote Char"/>
    <w:link w:val="IntenseQuote"/>
    <w:uiPriority w:val="30"/>
    <w:rsid w:val="00DA77C8"/>
    <w:rPr>
      <w:color w:val="404040"/>
      <w:sz w:val="32"/>
      <w:szCs w:val="32"/>
    </w:rPr>
  </w:style>
  <w:style w:type="character" w:styleId="SubtleEmphasis">
    <w:name w:val="Subtle Emphasis"/>
    <w:uiPriority w:val="19"/>
    <w:qFormat/>
    <w:rsid w:val="00DA77C8"/>
    <w:rPr>
      <w:i/>
      <w:iCs/>
      <w:color w:val="595959"/>
    </w:rPr>
  </w:style>
  <w:style w:type="character" w:styleId="IntenseEmphasis">
    <w:name w:val="Intense Emphasis"/>
    <w:uiPriority w:val="21"/>
    <w:qFormat/>
    <w:rsid w:val="00DA77C8"/>
    <w:rPr>
      <w:b/>
      <w:bCs/>
      <w:i/>
      <w:iCs/>
    </w:rPr>
  </w:style>
  <w:style w:type="character" w:styleId="SubtleReference">
    <w:name w:val="Subtle Reference"/>
    <w:uiPriority w:val="31"/>
    <w:qFormat/>
    <w:rsid w:val="00DA77C8"/>
    <w:rPr>
      <w:smallCaps/>
      <w:color w:val="404040"/>
      <w:u w:val="single" w:color="7F7F7F"/>
    </w:rPr>
  </w:style>
  <w:style w:type="character" w:styleId="IntenseReference">
    <w:name w:val="Intense Reference"/>
    <w:uiPriority w:val="32"/>
    <w:qFormat/>
    <w:rsid w:val="00DA77C8"/>
    <w:rPr>
      <w:b/>
      <w:bCs/>
      <w:caps w:val="0"/>
      <w:smallCaps/>
      <w:color w:val="auto"/>
      <w:spacing w:val="3"/>
      <w:u w:val="single"/>
    </w:rPr>
  </w:style>
  <w:style w:type="character" w:styleId="BookTitle">
    <w:name w:val="Book Title"/>
    <w:uiPriority w:val="33"/>
    <w:qFormat/>
    <w:rsid w:val="00DA77C8"/>
    <w:rPr>
      <w:b/>
      <w:bCs/>
      <w:smallCaps/>
      <w:spacing w:val="7"/>
    </w:rPr>
  </w:style>
  <w:style w:type="paragraph" w:styleId="TOCHeading">
    <w:name w:val="TOC Heading"/>
    <w:basedOn w:val="Heading1"/>
    <w:next w:val="Normal"/>
    <w:uiPriority w:val="39"/>
    <w:semiHidden/>
    <w:unhideWhenUsed/>
    <w:qFormat/>
    <w:rsid w:val="00DA77C8"/>
    <w:pPr>
      <w:outlineLvl w:val="9"/>
    </w:pPr>
  </w:style>
  <w:style w:type="character" w:styleId="Hyperlink">
    <w:name w:val="Hyperlink"/>
    <w:rsid w:val="004E17E0"/>
    <w:rPr>
      <w:u w:val="single"/>
    </w:rPr>
  </w:style>
  <w:style w:type="paragraph" w:customStyle="1" w:styleId="HeaderFooter">
    <w:name w:val="Header &amp; Footer"/>
    <w:rsid w:val="004E17E0"/>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Default">
    <w:name w:val="Default"/>
    <w:rsid w:val="004E17E0"/>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Body">
    <w:name w:val="Body"/>
    <w:rsid w:val="004E17E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Footnote">
    <w:name w:val="Footnote"/>
    <w:rsid w:val="004E17E0"/>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ableStyle2">
    <w:name w:val="Table Style 2"/>
    <w:rsid w:val="004E17E0"/>
    <w:pPr>
      <w:pBdr>
        <w:top w:val="nil"/>
        <w:left w:val="nil"/>
        <w:bottom w:val="nil"/>
        <w:right w:val="nil"/>
        <w:between w:val="nil"/>
        <w:bar w:val="nil"/>
      </w:pBdr>
    </w:pPr>
    <w:rPr>
      <w:rFonts w:ascii="Helvetica Neue" w:eastAsia="Helvetica Neue" w:hAnsi="Helvetica Neue" w:cs="Helvetica Neue"/>
      <w:color w:val="000000"/>
      <w:bdr w:val="nil"/>
    </w:rPr>
  </w:style>
  <w:style w:type="numbering" w:customStyle="1" w:styleId="Numbered">
    <w:name w:val="Numbered"/>
    <w:rsid w:val="004E17E0"/>
    <w:pPr>
      <w:numPr>
        <w:numId w:val="1"/>
      </w:numPr>
    </w:pPr>
  </w:style>
  <w:style w:type="numbering" w:customStyle="1" w:styleId="BulletBig">
    <w:name w:val="Bullet Big"/>
    <w:rsid w:val="004E17E0"/>
    <w:pPr>
      <w:numPr>
        <w:numId w:val="5"/>
      </w:numPr>
    </w:pPr>
  </w:style>
  <w:style w:type="paragraph" w:customStyle="1" w:styleId="STANDARD">
    <w:name w:val="STANDARD"/>
    <w:basedOn w:val="Normal"/>
    <w:link w:val="STANDARDChar"/>
    <w:qFormat/>
    <w:rsid w:val="00846DD1"/>
    <w:pPr>
      <w:ind w:firstLine="709"/>
      <w:jc w:val="both"/>
    </w:pPr>
    <w:rPr>
      <w:rFonts w:ascii="Times New Roman" w:eastAsia="Times New Roman" w:hAnsi="Times New Roman"/>
      <w:sz w:val="24"/>
      <w:lang w:val="sr-Cyrl-RS"/>
    </w:rPr>
  </w:style>
  <w:style w:type="character" w:customStyle="1" w:styleId="STANDARDChar">
    <w:name w:val="STANDARD Char"/>
    <w:link w:val="STANDARD"/>
    <w:locked/>
    <w:rsid w:val="00846DD1"/>
    <w:rPr>
      <w:rFonts w:ascii="Times New Roman" w:eastAsia="Times New Roman" w:hAnsi="Times New Roman"/>
      <w:sz w:val="24"/>
      <w:szCs w:val="22"/>
      <w:lang w:val="sr-Cyrl-RS"/>
    </w:rPr>
  </w:style>
  <w:style w:type="character" w:styleId="CommentReference">
    <w:name w:val="annotation reference"/>
    <w:uiPriority w:val="99"/>
    <w:semiHidden/>
    <w:unhideWhenUsed/>
    <w:rsid w:val="003E77BD"/>
    <w:rPr>
      <w:rFonts w:cs="Times New Roman"/>
      <w:sz w:val="16"/>
    </w:rPr>
  </w:style>
  <w:style w:type="paragraph" w:styleId="CommentText">
    <w:name w:val="annotation text"/>
    <w:basedOn w:val="Normal"/>
    <w:link w:val="CommentTextChar"/>
    <w:uiPriority w:val="99"/>
    <w:unhideWhenUsed/>
    <w:rsid w:val="003E77BD"/>
    <w:pPr>
      <w:suppressAutoHyphens/>
      <w:spacing w:after="200" w:line="240" w:lineRule="auto"/>
    </w:pPr>
    <w:rPr>
      <w:rFonts w:ascii="Verdana" w:eastAsia="Times New Roman" w:hAnsi="Verdana" w:cs="Verdana"/>
      <w:sz w:val="20"/>
      <w:szCs w:val="20"/>
    </w:rPr>
  </w:style>
  <w:style w:type="character" w:customStyle="1" w:styleId="CommentTextChar">
    <w:name w:val="Comment Text Char"/>
    <w:link w:val="CommentText"/>
    <w:uiPriority w:val="99"/>
    <w:rsid w:val="003E77BD"/>
    <w:rPr>
      <w:rFonts w:ascii="Verdana" w:eastAsia="Times New Roman" w:hAnsi="Verdana" w:cs="Verdana"/>
    </w:rPr>
  </w:style>
  <w:style w:type="paragraph" w:styleId="Revision">
    <w:name w:val="Revision"/>
    <w:hidden/>
    <w:uiPriority w:val="99"/>
    <w:semiHidden/>
    <w:rsid w:val="001C746A"/>
    <w:rPr>
      <w:sz w:val="22"/>
      <w:szCs w:val="22"/>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D703AA"/>
    <w:pPr>
      <w:tabs>
        <w:tab w:val="center" w:pos="4513"/>
        <w:tab w:val="right" w:pos="9026"/>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link w:val="Footer"/>
    <w:uiPriority w:val="99"/>
    <w:rsid w:val="00D703AA"/>
    <w:rPr>
      <w:sz w:val="22"/>
      <w:szCs w:val="22"/>
      <w:lang w:val="en-US" w:eastAsia="en-US"/>
    </w:rPr>
  </w:style>
  <w:style w:type="character" w:styleId="PageNumber">
    <w:name w:val="page number"/>
    <w:basedOn w:val="DefaultParagraphFont"/>
    <w:uiPriority w:val="99"/>
    <w:semiHidden/>
    <w:unhideWhenUsed/>
    <w:rsid w:val="00D703AA"/>
  </w:style>
  <w:style w:type="paragraph" w:styleId="FootnoteText">
    <w:name w:val="footnote text"/>
    <w:aliases w:val="Footnote Text Char Char Char,Footnote Text Char Char,Footnote Text Char1,single space Char,ft Char,single space,ft,Footnote Text Char Char Char Char Char Char Char Char,Footnote Text Char Char Char Char1 Char,fn,Fußnote,f,AD,footnote text"/>
    <w:basedOn w:val="Normal"/>
    <w:link w:val="FootnoteTextChar"/>
    <w:uiPriority w:val="99"/>
    <w:unhideWhenUsed/>
    <w:qFormat/>
    <w:rsid w:val="00FA3FA1"/>
    <w:rPr>
      <w:sz w:val="20"/>
      <w:szCs w:val="20"/>
    </w:rPr>
  </w:style>
  <w:style w:type="character" w:customStyle="1" w:styleId="FootnoteTextChar">
    <w:name w:val="Footnote Text Char"/>
    <w:aliases w:val="Footnote Text Char Char Char Char,Footnote Text Char Char Char1,Footnote Text Char1 Char,single space Char Char,ft Char Char,single space Char1,ft Char1,Footnote Text Char Char Char Char Char Char Char Char Char,fn Char,Fußnote Char"/>
    <w:link w:val="FootnoteText"/>
    <w:uiPriority w:val="99"/>
    <w:qFormat/>
    <w:rsid w:val="00FA3FA1"/>
    <w:rPr>
      <w:lang w:val="en-US" w:eastAsia="en-US"/>
    </w:rPr>
  </w:style>
  <w:style w:type="character" w:styleId="FootnoteReference">
    <w:name w:val="footnote reference"/>
    <w:aliases w:val="16 Point Char Char Char Char1,Superscript 6 Point Char Char Char Char1,BVI fnr Char Char Char Char1,ftref Char Char Char Char1,nota pié di pagina Char Char Char Char1,Footnote symbol Char Char Char Char1,BVI fnr,Footnotes refss,ftref"/>
    <w:link w:val="16PointCharCharChar"/>
    <w:uiPriority w:val="99"/>
    <w:unhideWhenUsed/>
    <w:qFormat/>
    <w:rsid w:val="00FA3FA1"/>
    <w:rPr>
      <w:vertAlign w:val="superscript"/>
    </w:rPr>
  </w:style>
  <w:style w:type="paragraph" w:styleId="NormalWeb">
    <w:name w:val="Normal (Web)"/>
    <w:basedOn w:val="Normal"/>
    <w:uiPriority w:val="99"/>
    <w:semiHidden/>
    <w:unhideWhenUsed/>
    <w:rsid w:val="00E525DD"/>
    <w:pPr>
      <w:spacing w:before="100" w:beforeAutospacing="1" w:after="100" w:afterAutospacing="1" w:line="240" w:lineRule="auto"/>
    </w:pPr>
    <w:rPr>
      <w:rFonts w:ascii="Times New Roman" w:eastAsia="Times New Roman" w:hAnsi="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CC058C"/>
    <w:pPr>
      <w:suppressAutoHyphens w:val="0"/>
      <w:spacing w:after="160" w:line="259" w:lineRule="auto"/>
    </w:pPr>
    <w:rPr>
      <w:rFonts w:ascii="Calibri" w:eastAsia="Calibri" w:hAnsi="Calibri" w:cs="Times New Roman"/>
      <w:b/>
      <w:bCs/>
    </w:rPr>
  </w:style>
  <w:style w:type="character" w:customStyle="1" w:styleId="CommentSubjectChar">
    <w:name w:val="Comment Subject Char"/>
    <w:link w:val="CommentSubject"/>
    <w:uiPriority w:val="99"/>
    <w:semiHidden/>
    <w:rsid w:val="00CC058C"/>
    <w:rPr>
      <w:rFonts w:ascii="Verdana" w:eastAsia="Times New Roman" w:hAnsi="Verdana" w:cs="Verdana"/>
      <w:b/>
      <w:bCs/>
      <w:lang w:val="en-US" w:eastAsia="en-US"/>
    </w:rPr>
  </w:style>
  <w:style w:type="paragraph" w:styleId="BalloonText">
    <w:name w:val="Balloon Text"/>
    <w:basedOn w:val="Normal"/>
    <w:link w:val="BalloonTextChar"/>
    <w:uiPriority w:val="99"/>
    <w:semiHidden/>
    <w:unhideWhenUsed/>
    <w:rsid w:val="00006AC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06AC7"/>
    <w:rPr>
      <w:rFonts w:ascii="Segoe UI" w:hAnsi="Segoe UI" w:cs="Segoe UI"/>
      <w:sz w:val="18"/>
      <w:szCs w:val="18"/>
    </w:rPr>
  </w:style>
  <w:style w:type="paragraph" w:customStyle="1" w:styleId="auto-style1">
    <w:name w:val="auto-style1"/>
    <w:basedOn w:val="Normal"/>
    <w:rsid w:val="006C5471"/>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link w:val="HTMLPreformattedChar"/>
    <w:uiPriority w:val="99"/>
    <w:semiHidden/>
    <w:unhideWhenUsed/>
    <w:rsid w:val="00BB1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link w:val="HTMLPreformatted"/>
    <w:uiPriority w:val="99"/>
    <w:semiHidden/>
    <w:rsid w:val="00BB130A"/>
    <w:rPr>
      <w:rFonts w:ascii="Courier New" w:hAnsi="Courier New" w:cs="Courier New"/>
    </w:rPr>
  </w:style>
  <w:style w:type="character" w:customStyle="1" w:styleId="y2iqfc">
    <w:name w:val="y2iqfc"/>
    <w:rsid w:val="00BB130A"/>
  </w:style>
  <w:style w:type="paragraph" w:customStyle="1" w:styleId="16PointCharCharChar">
    <w:name w:val="16 Point Char Char Char"/>
    <w:aliases w:val="Superscript 6 Point Char Char Char,BVI fnr Char Char Char,ftref Char Char Char,nota pié di pagina Char Char Char,Footnote symbol Char Char Char,Footnote reference number Char Char Char,BVI fnr Char1,Footnotes refss Char1,4_G Char"/>
    <w:basedOn w:val="Normal"/>
    <w:link w:val="FootnoteReference"/>
    <w:uiPriority w:val="99"/>
    <w:rsid w:val="008B1EA0"/>
    <w:pPr>
      <w:spacing w:after="0" w:line="240" w:lineRule="exact"/>
    </w:pPr>
    <w:rPr>
      <w:sz w:val="20"/>
      <w:szCs w:val="20"/>
      <w:vertAlign w:val="superscript"/>
    </w:rPr>
  </w:style>
  <w:style w:type="character" w:customStyle="1" w:styleId="NoSpacingChar">
    <w:name w:val="No Spacing Char"/>
    <w:link w:val="NoSpacing"/>
    <w:uiPriority w:val="1"/>
    <w:locked/>
    <w:rsid w:val="008B1EA0"/>
    <w:rPr>
      <w:sz w:val="22"/>
      <w:szCs w:val="22"/>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uiPriority w:val="99"/>
    <w:rsid w:val="008B1EA0"/>
    <w:pPr>
      <w:spacing w:line="240" w:lineRule="exact"/>
    </w:pPr>
    <w:rPr>
      <w:vertAlign w:val="superscript"/>
    </w:rPr>
  </w:style>
  <w:style w:type="paragraph" w:styleId="ListParagraph">
    <w:name w:val="List Paragraph"/>
    <w:basedOn w:val="Normal"/>
    <w:uiPriority w:val="34"/>
    <w:qFormat/>
    <w:rsid w:val="00E11CB7"/>
    <w:pPr>
      <w:ind w:left="720"/>
      <w:contextualSpacing/>
    </w:pPr>
    <w:rPr>
      <w:rFonts w:ascii="Times New Roman" w:hAnsi="Times New Roman"/>
      <w:sz w:val="24"/>
    </w:rPr>
  </w:style>
  <w:style w:type="paragraph" w:styleId="BodyText">
    <w:name w:val="Body Text"/>
    <w:basedOn w:val="Normal"/>
    <w:link w:val="BodyTextChar"/>
    <w:rsid w:val="00EB2E9E"/>
    <w:pPr>
      <w:spacing w:after="0" w:line="240" w:lineRule="auto"/>
      <w:ind w:left="490"/>
      <w:jc w:val="both"/>
    </w:pPr>
    <w:rPr>
      <w:rFonts w:ascii="Times New Roman" w:hAnsi="Times New Roman"/>
      <w:sz w:val="20"/>
      <w:szCs w:val="20"/>
      <w:lang w:eastAsia="sr-Latn-CS"/>
    </w:rPr>
  </w:style>
  <w:style w:type="character" w:customStyle="1" w:styleId="BodyTextChar">
    <w:name w:val="Body Text Char"/>
    <w:basedOn w:val="DefaultParagraphFont"/>
    <w:link w:val="BodyText"/>
    <w:rsid w:val="00EB2E9E"/>
    <w:rPr>
      <w:rFonts w:ascii="Times New Roman" w:hAnsi="Times New Roman"/>
      <w:lang w:eastAsia="sr-Latn-CS"/>
    </w:rPr>
  </w:style>
  <w:style w:type="paragraph" w:customStyle="1" w:styleId="auto-style53">
    <w:name w:val="auto-style53"/>
    <w:basedOn w:val="Normal"/>
    <w:rsid w:val="004A5EC4"/>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AC1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3F5"/>
    <w:rPr>
      <w:sz w:val="22"/>
      <w:szCs w:val="22"/>
    </w:rPr>
  </w:style>
  <w:style w:type="character" w:customStyle="1" w:styleId="UnresolvedMention1">
    <w:name w:val="Unresolved Mention1"/>
    <w:basedOn w:val="DefaultParagraphFont"/>
    <w:uiPriority w:val="99"/>
    <w:semiHidden/>
    <w:unhideWhenUsed/>
    <w:rsid w:val="00E6664F"/>
    <w:rPr>
      <w:color w:val="605E5C"/>
      <w:shd w:val="clear" w:color="auto" w:fill="E1DFDD"/>
    </w:rPr>
  </w:style>
  <w:style w:type="character" w:customStyle="1" w:styleId="italik">
    <w:name w:val="italik"/>
    <w:basedOn w:val="DefaultParagraphFont"/>
    <w:rsid w:val="002E50A2"/>
  </w:style>
  <w:style w:type="table" w:styleId="TableGrid">
    <w:name w:val="Table Grid"/>
    <w:basedOn w:val="TableNormal"/>
    <w:uiPriority w:val="39"/>
    <w:rsid w:val="00C2763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3E427A"/>
    <w:pPr>
      <w:spacing w:before="100" w:after="100" w:line="240" w:lineRule="auto"/>
      <w:ind w:firstLine="240"/>
      <w:jc w:val="both"/>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52077">
      <w:bodyDiv w:val="1"/>
      <w:marLeft w:val="0"/>
      <w:marRight w:val="0"/>
      <w:marTop w:val="0"/>
      <w:marBottom w:val="0"/>
      <w:divBdr>
        <w:top w:val="none" w:sz="0" w:space="0" w:color="auto"/>
        <w:left w:val="none" w:sz="0" w:space="0" w:color="auto"/>
        <w:bottom w:val="none" w:sz="0" w:space="0" w:color="auto"/>
        <w:right w:val="none" w:sz="0" w:space="0" w:color="auto"/>
      </w:divBdr>
    </w:div>
    <w:div w:id="102187175">
      <w:bodyDiv w:val="1"/>
      <w:marLeft w:val="0"/>
      <w:marRight w:val="0"/>
      <w:marTop w:val="0"/>
      <w:marBottom w:val="0"/>
      <w:divBdr>
        <w:top w:val="none" w:sz="0" w:space="0" w:color="auto"/>
        <w:left w:val="none" w:sz="0" w:space="0" w:color="auto"/>
        <w:bottom w:val="none" w:sz="0" w:space="0" w:color="auto"/>
        <w:right w:val="none" w:sz="0" w:space="0" w:color="auto"/>
      </w:divBdr>
      <w:divsChild>
        <w:div w:id="1080760165">
          <w:marLeft w:val="0"/>
          <w:marRight w:val="0"/>
          <w:marTop w:val="0"/>
          <w:marBottom w:val="0"/>
          <w:divBdr>
            <w:top w:val="none" w:sz="0" w:space="0" w:color="auto"/>
            <w:left w:val="none" w:sz="0" w:space="0" w:color="auto"/>
            <w:bottom w:val="none" w:sz="0" w:space="0" w:color="auto"/>
            <w:right w:val="none" w:sz="0" w:space="0" w:color="auto"/>
          </w:divBdr>
        </w:div>
        <w:div w:id="1948733691">
          <w:marLeft w:val="0"/>
          <w:marRight w:val="0"/>
          <w:marTop w:val="0"/>
          <w:marBottom w:val="0"/>
          <w:divBdr>
            <w:top w:val="none" w:sz="0" w:space="0" w:color="auto"/>
            <w:left w:val="none" w:sz="0" w:space="0" w:color="auto"/>
            <w:bottom w:val="none" w:sz="0" w:space="0" w:color="auto"/>
            <w:right w:val="none" w:sz="0" w:space="0" w:color="auto"/>
          </w:divBdr>
        </w:div>
      </w:divsChild>
    </w:div>
    <w:div w:id="219875056">
      <w:bodyDiv w:val="1"/>
      <w:marLeft w:val="0"/>
      <w:marRight w:val="0"/>
      <w:marTop w:val="0"/>
      <w:marBottom w:val="0"/>
      <w:divBdr>
        <w:top w:val="none" w:sz="0" w:space="0" w:color="auto"/>
        <w:left w:val="none" w:sz="0" w:space="0" w:color="auto"/>
        <w:bottom w:val="none" w:sz="0" w:space="0" w:color="auto"/>
        <w:right w:val="none" w:sz="0" w:space="0" w:color="auto"/>
      </w:divBdr>
    </w:div>
    <w:div w:id="237518654">
      <w:bodyDiv w:val="1"/>
      <w:marLeft w:val="0"/>
      <w:marRight w:val="0"/>
      <w:marTop w:val="0"/>
      <w:marBottom w:val="0"/>
      <w:divBdr>
        <w:top w:val="none" w:sz="0" w:space="0" w:color="auto"/>
        <w:left w:val="none" w:sz="0" w:space="0" w:color="auto"/>
        <w:bottom w:val="none" w:sz="0" w:space="0" w:color="auto"/>
        <w:right w:val="none" w:sz="0" w:space="0" w:color="auto"/>
      </w:divBdr>
    </w:div>
    <w:div w:id="312830896">
      <w:bodyDiv w:val="1"/>
      <w:marLeft w:val="0"/>
      <w:marRight w:val="0"/>
      <w:marTop w:val="0"/>
      <w:marBottom w:val="0"/>
      <w:divBdr>
        <w:top w:val="none" w:sz="0" w:space="0" w:color="auto"/>
        <w:left w:val="none" w:sz="0" w:space="0" w:color="auto"/>
        <w:bottom w:val="none" w:sz="0" w:space="0" w:color="auto"/>
        <w:right w:val="none" w:sz="0" w:space="0" w:color="auto"/>
      </w:divBdr>
    </w:div>
    <w:div w:id="530344278">
      <w:bodyDiv w:val="1"/>
      <w:marLeft w:val="0"/>
      <w:marRight w:val="0"/>
      <w:marTop w:val="0"/>
      <w:marBottom w:val="0"/>
      <w:divBdr>
        <w:top w:val="none" w:sz="0" w:space="0" w:color="auto"/>
        <w:left w:val="none" w:sz="0" w:space="0" w:color="auto"/>
        <w:bottom w:val="none" w:sz="0" w:space="0" w:color="auto"/>
        <w:right w:val="none" w:sz="0" w:space="0" w:color="auto"/>
      </w:divBdr>
    </w:div>
    <w:div w:id="568658675">
      <w:bodyDiv w:val="1"/>
      <w:marLeft w:val="0"/>
      <w:marRight w:val="0"/>
      <w:marTop w:val="0"/>
      <w:marBottom w:val="0"/>
      <w:divBdr>
        <w:top w:val="none" w:sz="0" w:space="0" w:color="auto"/>
        <w:left w:val="none" w:sz="0" w:space="0" w:color="auto"/>
        <w:bottom w:val="none" w:sz="0" w:space="0" w:color="auto"/>
        <w:right w:val="none" w:sz="0" w:space="0" w:color="auto"/>
      </w:divBdr>
    </w:div>
    <w:div w:id="600528728">
      <w:bodyDiv w:val="1"/>
      <w:marLeft w:val="0"/>
      <w:marRight w:val="0"/>
      <w:marTop w:val="0"/>
      <w:marBottom w:val="0"/>
      <w:divBdr>
        <w:top w:val="none" w:sz="0" w:space="0" w:color="auto"/>
        <w:left w:val="none" w:sz="0" w:space="0" w:color="auto"/>
        <w:bottom w:val="none" w:sz="0" w:space="0" w:color="auto"/>
        <w:right w:val="none" w:sz="0" w:space="0" w:color="auto"/>
      </w:divBdr>
    </w:div>
    <w:div w:id="761073393">
      <w:bodyDiv w:val="1"/>
      <w:marLeft w:val="0"/>
      <w:marRight w:val="0"/>
      <w:marTop w:val="0"/>
      <w:marBottom w:val="0"/>
      <w:divBdr>
        <w:top w:val="none" w:sz="0" w:space="0" w:color="auto"/>
        <w:left w:val="none" w:sz="0" w:space="0" w:color="auto"/>
        <w:bottom w:val="none" w:sz="0" w:space="0" w:color="auto"/>
        <w:right w:val="none" w:sz="0" w:space="0" w:color="auto"/>
      </w:divBdr>
      <w:divsChild>
        <w:div w:id="1621185937">
          <w:marLeft w:val="0"/>
          <w:marRight w:val="0"/>
          <w:marTop w:val="0"/>
          <w:marBottom w:val="0"/>
          <w:divBdr>
            <w:top w:val="none" w:sz="0" w:space="0" w:color="auto"/>
            <w:left w:val="none" w:sz="0" w:space="0" w:color="auto"/>
            <w:bottom w:val="none" w:sz="0" w:space="0" w:color="auto"/>
            <w:right w:val="none" w:sz="0" w:space="0" w:color="auto"/>
          </w:divBdr>
        </w:div>
        <w:div w:id="2050454905">
          <w:marLeft w:val="0"/>
          <w:marRight w:val="0"/>
          <w:marTop w:val="0"/>
          <w:marBottom w:val="0"/>
          <w:divBdr>
            <w:top w:val="none" w:sz="0" w:space="0" w:color="auto"/>
            <w:left w:val="none" w:sz="0" w:space="0" w:color="auto"/>
            <w:bottom w:val="none" w:sz="0" w:space="0" w:color="auto"/>
            <w:right w:val="none" w:sz="0" w:space="0" w:color="auto"/>
          </w:divBdr>
        </w:div>
      </w:divsChild>
    </w:div>
    <w:div w:id="887183289">
      <w:bodyDiv w:val="1"/>
      <w:marLeft w:val="0"/>
      <w:marRight w:val="0"/>
      <w:marTop w:val="0"/>
      <w:marBottom w:val="0"/>
      <w:divBdr>
        <w:top w:val="none" w:sz="0" w:space="0" w:color="auto"/>
        <w:left w:val="none" w:sz="0" w:space="0" w:color="auto"/>
        <w:bottom w:val="none" w:sz="0" w:space="0" w:color="auto"/>
        <w:right w:val="none" w:sz="0" w:space="0" w:color="auto"/>
      </w:divBdr>
    </w:div>
    <w:div w:id="968509702">
      <w:bodyDiv w:val="1"/>
      <w:marLeft w:val="0"/>
      <w:marRight w:val="0"/>
      <w:marTop w:val="0"/>
      <w:marBottom w:val="0"/>
      <w:divBdr>
        <w:top w:val="none" w:sz="0" w:space="0" w:color="auto"/>
        <w:left w:val="none" w:sz="0" w:space="0" w:color="auto"/>
        <w:bottom w:val="none" w:sz="0" w:space="0" w:color="auto"/>
        <w:right w:val="none" w:sz="0" w:space="0" w:color="auto"/>
      </w:divBdr>
    </w:div>
    <w:div w:id="984965820">
      <w:bodyDiv w:val="1"/>
      <w:marLeft w:val="0"/>
      <w:marRight w:val="0"/>
      <w:marTop w:val="0"/>
      <w:marBottom w:val="0"/>
      <w:divBdr>
        <w:top w:val="none" w:sz="0" w:space="0" w:color="auto"/>
        <w:left w:val="none" w:sz="0" w:space="0" w:color="auto"/>
        <w:bottom w:val="none" w:sz="0" w:space="0" w:color="auto"/>
        <w:right w:val="none" w:sz="0" w:space="0" w:color="auto"/>
      </w:divBdr>
    </w:div>
    <w:div w:id="1049377819">
      <w:bodyDiv w:val="1"/>
      <w:marLeft w:val="0"/>
      <w:marRight w:val="0"/>
      <w:marTop w:val="0"/>
      <w:marBottom w:val="0"/>
      <w:divBdr>
        <w:top w:val="none" w:sz="0" w:space="0" w:color="auto"/>
        <w:left w:val="none" w:sz="0" w:space="0" w:color="auto"/>
        <w:bottom w:val="none" w:sz="0" w:space="0" w:color="auto"/>
        <w:right w:val="none" w:sz="0" w:space="0" w:color="auto"/>
      </w:divBdr>
    </w:div>
    <w:div w:id="1107307958">
      <w:bodyDiv w:val="1"/>
      <w:marLeft w:val="0"/>
      <w:marRight w:val="0"/>
      <w:marTop w:val="0"/>
      <w:marBottom w:val="0"/>
      <w:divBdr>
        <w:top w:val="none" w:sz="0" w:space="0" w:color="auto"/>
        <w:left w:val="none" w:sz="0" w:space="0" w:color="auto"/>
        <w:bottom w:val="none" w:sz="0" w:space="0" w:color="auto"/>
        <w:right w:val="none" w:sz="0" w:space="0" w:color="auto"/>
      </w:divBdr>
    </w:div>
    <w:div w:id="1114059334">
      <w:bodyDiv w:val="1"/>
      <w:marLeft w:val="0"/>
      <w:marRight w:val="0"/>
      <w:marTop w:val="0"/>
      <w:marBottom w:val="0"/>
      <w:divBdr>
        <w:top w:val="none" w:sz="0" w:space="0" w:color="auto"/>
        <w:left w:val="none" w:sz="0" w:space="0" w:color="auto"/>
        <w:bottom w:val="none" w:sz="0" w:space="0" w:color="auto"/>
        <w:right w:val="none" w:sz="0" w:space="0" w:color="auto"/>
      </w:divBdr>
    </w:div>
    <w:div w:id="1276257099">
      <w:bodyDiv w:val="1"/>
      <w:marLeft w:val="0"/>
      <w:marRight w:val="0"/>
      <w:marTop w:val="0"/>
      <w:marBottom w:val="0"/>
      <w:divBdr>
        <w:top w:val="none" w:sz="0" w:space="0" w:color="auto"/>
        <w:left w:val="none" w:sz="0" w:space="0" w:color="auto"/>
        <w:bottom w:val="none" w:sz="0" w:space="0" w:color="auto"/>
        <w:right w:val="none" w:sz="0" w:space="0" w:color="auto"/>
      </w:divBdr>
    </w:div>
    <w:div w:id="1365597571">
      <w:bodyDiv w:val="1"/>
      <w:marLeft w:val="0"/>
      <w:marRight w:val="0"/>
      <w:marTop w:val="0"/>
      <w:marBottom w:val="0"/>
      <w:divBdr>
        <w:top w:val="none" w:sz="0" w:space="0" w:color="auto"/>
        <w:left w:val="none" w:sz="0" w:space="0" w:color="auto"/>
        <w:bottom w:val="none" w:sz="0" w:space="0" w:color="auto"/>
        <w:right w:val="none" w:sz="0" w:space="0" w:color="auto"/>
      </w:divBdr>
    </w:div>
    <w:div w:id="1588419023">
      <w:bodyDiv w:val="1"/>
      <w:marLeft w:val="0"/>
      <w:marRight w:val="0"/>
      <w:marTop w:val="0"/>
      <w:marBottom w:val="0"/>
      <w:divBdr>
        <w:top w:val="none" w:sz="0" w:space="0" w:color="auto"/>
        <w:left w:val="none" w:sz="0" w:space="0" w:color="auto"/>
        <w:bottom w:val="none" w:sz="0" w:space="0" w:color="auto"/>
        <w:right w:val="none" w:sz="0" w:space="0" w:color="auto"/>
      </w:divBdr>
    </w:div>
    <w:div w:id="1675495954">
      <w:bodyDiv w:val="1"/>
      <w:marLeft w:val="0"/>
      <w:marRight w:val="0"/>
      <w:marTop w:val="0"/>
      <w:marBottom w:val="0"/>
      <w:divBdr>
        <w:top w:val="none" w:sz="0" w:space="0" w:color="auto"/>
        <w:left w:val="none" w:sz="0" w:space="0" w:color="auto"/>
        <w:bottom w:val="none" w:sz="0" w:space="0" w:color="auto"/>
        <w:right w:val="none" w:sz="0" w:space="0" w:color="auto"/>
      </w:divBdr>
    </w:div>
    <w:div w:id="1715618410">
      <w:bodyDiv w:val="1"/>
      <w:marLeft w:val="0"/>
      <w:marRight w:val="0"/>
      <w:marTop w:val="0"/>
      <w:marBottom w:val="0"/>
      <w:divBdr>
        <w:top w:val="none" w:sz="0" w:space="0" w:color="auto"/>
        <w:left w:val="none" w:sz="0" w:space="0" w:color="auto"/>
        <w:bottom w:val="none" w:sz="0" w:space="0" w:color="auto"/>
        <w:right w:val="none" w:sz="0" w:space="0" w:color="auto"/>
      </w:divBdr>
    </w:div>
    <w:div w:id="1787190050">
      <w:bodyDiv w:val="1"/>
      <w:marLeft w:val="0"/>
      <w:marRight w:val="0"/>
      <w:marTop w:val="0"/>
      <w:marBottom w:val="0"/>
      <w:divBdr>
        <w:top w:val="none" w:sz="0" w:space="0" w:color="auto"/>
        <w:left w:val="none" w:sz="0" w:space="0" w:color="auto"/>
        <w:bottom w:val="none" w:sz="0" w:space="0" w:color="auto"/>
        <w:right w:val="none" w:sz="0" w:space="0" w:color="auto"/>
      </w:divBdr>
    </w:div>
    <w:div w:id="1823112587">
      <w:bodyDiv w:val="1"/>
      <w:marLeft w:val="0"/>
      <w:marRight w:val="0"/>
      <w:marTop w:val="0"/>
      <w:marBottom w:val="0"/>
      <w:divBdr>
        <w:top w:val="none" w:sz="0" w:space="0" w:color="auto"/>
        <w:left w:val="none" w:sz="0" w:space="0" w:color="auto"/>
        <w:bottom w:val="none" w:sz="0" w:space="0" w:color="auto"/>
        <w:right w:val="none" w:sz="0" w:space="0" w:color="auto"/>
      </w:divBdr>
    </w:div>
    <w:div w:id="1874802208">
      <w:bodyDiv w:val="1"/>
      <w:marLeft w:val="0"/>
      <w:marRight w:val="0"/>
      <w:marTop w:val="0"/>
      <w:marBottom w:val="0"/>
      <w:divBdr>
        <w:top w:val="none" w:sz="0" w:space="0" w:color="auto"/>
        <w:left w:val="none" w:sz="0" w:space="0" w:color="auto"/>
        <w:bottom w:val="none" w:sz="0" w:space="0" w:color="auto"/>
        <w:right w:val="none" w:sz="0" w:space="0" w:color="auto"/>
      </w:divBdr>
    </w:div>
    <w:div w:id="1986615949">
      <w:bodyDiv w:val="1"/>
      <w:marLeft w:val="0"/>
      <w:marRight w:val="0"/>
      <w:marTop w:val="0"/>
      <w:marBottom w:val="0"/>
      <w:divBdr>
        <w:top w:val="none" w:sz="0" w:space="0" w:color="auto"/>
        <w:left w:val="none" w:sz="0" w:space="0" w:color="auto"/>
        <w:bottom w:val="none" w:sz="0" w:space="0" w:color="auto"/>
        <w:right w:val="none" w:sz="0" w:space="0" w:color="auto"/>
      </w:divBdr>
    </w:div>
    <w:div w:id="1989435030">
      <w:bodyDiv w:val="1"/>
      <w:marLeft w:val="0"/>
      <w:marRight w:val="0"/>
      <w:marTop w:val="0"/>
      <w:marBottom w:val="0"/>
      <w:divBdr>
        <w:top w:val="none" w:sz="0" w:space="0" w:color="auto"/>
        <w:left w:val="none" w:sz="0" w:space="0" w:color="auto"/>
        <w:bottom w:val="none" w:sz="0" w:space="0" w:color="auto"/>
        <w:right w:val="none" w:sz="0" w:space="0" w:color="auto"/>
      </w:divBdr>
    </w:div>
    <w:div w:id="2018075960">
      <w:bodyDiv w:val="1"/>
      <w:marLeft w:val="0"/>
      <w:marRight w:val="0"/>
      <w:marTop w:val="0"/>
      <w:marBottom w:val="0"/>
      <w:divBdr>
        <w:top w:val="none" w:sz="0" w:space="0" w:color="auto"/>
        <w:left w:val="none" w:sz="0" w:space="0" w:color="auto"/>
        <w:bottom w:val="none" w:sz="0" w:space="0" w:color="auto"/>
        <w:right w:val="none" w:sz="0" w:space="0" w:color="auto"/>
      </w:divBdr>
    </w:div>
    <w:div w:id="2107189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nv.h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F:\08-06-2023\Documents\sa%20desktopa\POTREBE%202022\BRNABIC.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cap="all" spc="150" baseline="0">
                <a:solidFill>
                  <a:srgbClr val="ED7D31"/>
                </a:solidFill>
                <a:latin typeface="Times New Roman" panose="02020603050405020304" pitchFamily="18" charset="0"/>
                <a:ea typeface="+mn-ea"/>
                <a:cs typeface="Times New Roman" panose="02020603050405020304" pitchFamily="18" charset="0"/>
              </a:defRPr>
            </a:pPr>
            <a:r>
              <a:rPr lang="sr-Cyrl-RS" sz="1000">
                <a:solidFill>
                  <a:srgbClr val="ED7D31"/>
                </a:solidFill>
                <a:latin typeface="Times New Roman" panose="02020603050405020304" pitchFamily="18" charset="0"/>
                <a:ea typeface="+mn-ea"/>
                <a:cs typeface="Times New Roman" panose="02020603050405020304" pitchFamily="18" charset="0"/>
              </a:rPr>
              <a:t>Старосна и полна структура 2023</a:t>
            </a:r>
            <a:endParaRPr lang="en-US" sz="1000">
              <a:latin typeface="Times New Roman" panose="02020603050405020304" pitchFamily="18" charset="0"/>
              <a:cs typeface="Times New Roman" panose="02020603050405020304" pitchFamily="18" charset="0"/>
            </a:endParaRPr>
          </a:p>
        </c:rich>
      </c:tx>
      <c:layout>
        <c:manualLayout>
          <c:xMode val="edge"/>
          <c:yMode val="edge"/>
          <c:x val="0.25123630199805697"/>
          <c:y val="1.8518659474357869E-2"/>
        </c:manualLayout>
      </c:layout>
      <c:overlay val="0"/>
      <c:spPr>
        <a:noFill/>
        <a:ln w="9525" cap="flat" cmpd="sng" algn="ctr">
          <a:solidFill>
            <a:srgbClr val="ED7D31"/>
          </a:solidFill>
          <a:prstDash val="solid"/>
          <a:round/>
          <a:headEnd type="none" w="med" len="med"/>
          <a:tailEnd type="none" w="med" len="med"/>
        </a:ln>
        <a:effectLst/>
      </c:spPr>
      <c:txPr>
        <a:bodyPr rot="0" spcFirstLastPara="1" vertOverflow="ellipsis" vert="horz" wrap="square" anchor="ctr" anchorCtr="1"/>
        <a:lstStyle/>
        <a:p>
          <a:pPr>
            <a:defRPr sz="1800" b="1" i="0" u="none" strike="noStrike" kern="1200" cap="all" spc="150" baseline="0">
              <a:solidFill>
                <a:srgbClr val="ED7D31"/>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barChart>
        <c:barDir val="col"/>
        <c:grouping val="clustered"/>
        <c:varyColors val="0"/>
        <c:ser>
          <c:idx val="0"/>
          <c:order val="0"/>
          <c:tx>
            <c:strRef>
              <c:f>Sheet1!$B$2</c:f>
              <c:strCache>
                <c:ptCount val="1"/>
                <c:pt idx="0">
                  <c:v>пол</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dLbl>
              <c:idx val="3"/>
              <c:layout>
                <c:manualLayout>
                  <c:x val="-5.2777777777777778E-2"/>
                  <c:y val="9.259259259259258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EDB-4798-8345-2C60689F4141}"/>
                </c:ext>
              </c:extLst>
            </c:dLbl>
            <c:dLbl>
              <c:idx val="4"/>
              <c:layout>
                <c:manualLayout>
                  <c:x val="-3.3333333333333333E-2"/>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EDB-4798-8345-2C60689F4141}"/>
                </c:ext>
              </c:extLst>
            </c:dLbl>
            <c:dLbl>
              <c:idx val="5"/>
              <c:layout>
                <c:manualLayout>
                  <c:x val="-2.2222222222222324E-2"/>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EDB-4798-8345-2C60689F414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Sheet1!$A$3:$A$8</c:f>
              <c:strCache>
                <c:ptCount val="6"/>
                <c:pt idx="1">
                  <c:v>0-14</c:v>
                </c:pt>
                <c:pt idx="2">
                  <c:v>15-18</c:v>
                </c:pt>
                <c:pt idx="3">
                  <c:v>19-59</c:v>
                </c:pt>
                <c:pt idx="4">
                  <c:v>60 и више</c:v>
                </c:pt>
                <c:pt idx="5">
                  <c:v>укупно</c:v>
                </c:pt>
              </c:strCache>
            </c:strRef>
          </c:cat>
          <c:val>
            <c:numRef>
              <c:f>Sheet1!$B$3:$B$8</c:f>
              <c:numCache>
                <c:formatCode>General</c:formatCode>
                <c:ptCount val="6"/>
                <c:pt idx="0">
                  <c:v>0</c:v>
                </c:pt>
                <c:pt idx="1">
                  <c:v>0</c:v>
                </c:pt>
                <c:pt idx="2">
                  <c:v>0</c:v>
                </c:pt>
                <c:pt idx="3">
                  <c:v>13.5</c:v>
                </c:pt>
                <c:pt idx="4">
                  <c:v>33.5</c:v>
                </c:pt>
                <c:pt idx="5">
                  <c:v>47</c:v>
                </c:pt>
              </c:numCache>
            </c:numRef>
          </c:val>
          <c:extLst>
            <c:ext xmlns:c16="http://schemas.microsoft.com/office/drawing/2014/chart" uri="{C3380CC4-5D6E-409C-BE32-E72D297353CC}">
              <c16:uniqueId val="{00000003-6EDB-4798-8345-2C60689F4141}"/>
            </c:ext>
          </c:extLst>
        </c:ser>
        <c:ser>
          <c:idx val="1"/>
          <c:order val="1"/>
          <c:tx>
            <c:strRef>
              <c:f>Sheet1!$C$2</c:f>
              <c:strCache>
                <c:ptCount val="1"/>
              </c:strCache>
            </c:strRef>
          </c:tx>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Sheet1!$A$3:$A$8</c:f>
              <c:strCache>
                <c:ptCount val="6"/>
                <c:pt idx="1">
                  <c:v>0-14</c:v>
                </c:pt>
                <c:pt idx="2">
                  <c:v>15-18</c:v>
                </c:pt>
                <c:pt idx="3">
                  <c:v>19-59</c:v>
                </c:pt>
                <c:pt idx="4">
                  <c:v>60 и више</c:v>
                </c:pt>
                <c:pt idx="5">
                  <c:v>укупно</c:v>
                </c:pt>
              </c:strCache>
            </c:strRef>
          </c:cat>
          <c:val>
            <c:numRef>
              <c:f>Sheet1!$C$3:$C$8</c:f>
              <c:numCache>
                <c:formatCode>General</c:formatCode>
                <c:ptCount val="6"/>
                <c:pt idx="0">
                  <c:v>0</c:v>
                </c:pt>
                <c:pt idx="1">
                  <c:v>0</c:v>
                </c:pt>
                <c:pt idx="2">
                  <c:v>0</c:v>
                </c:pt>
                <c:pt idx="3">
                  <c:v>14.9</c:v>
                </c:pt>
                <c:pt idx="4">
                  <c:v>38.1</c:v>
                </c:pt>
                <c:pt idx="5">
                  <c:v>53</c:v>
                </c:pt>
              </c:numCache>
            </c:numRef>
          </c:val>
          <c:extLst>
            <c:ext xmlns:c16="http://schemas.microsoft.com/office/drawing/2014/chart" uri="{C3380CC4-5D6E-409C-BE32-E72D297353CC}">
              <c16:uniqueId val="{00000004-6EDB-4798-8345-2C60689F4141}"/>
            </c:ext>
          </c:extLst>
        </c:ser>
        <c:dLbls>
          <c:showLegendKey val="0"/>
          <c:showVal val="1"/>
          <c:showCatName val="0"/>
          <c:showSerName val="0"/>
          <c:showPercent val="0"/>
          <c:showBubbleSize val="0"/>
        </c:dLbls>
        <c:gapWidth val="247"/>
        <c:overlap val="-27"/>
        <c:axId val="449126000"/>
        <c:axId val="449128296"/>
      </c:barChart>
      <c:lineChart>
        <c:grouping val="standard"/>
        <c:varyColors val="0"/>
        <c:ser>
          <c:idx val="2"/>
          <c:order val="2"/>
          <c:tx>
            <c:strRef>
              <c:f>Sheet1!$D$2</c:f>
              <c:strCache>
                <c:ptCount val="1"/>
                <c:pt idx="0">
                  <c:v>укупно</c:v>
                </c:pt>
              </c:strCache>
            </c:strRef>
          </c:tx>
          <c:spPr>
            <a:ln w="28575" cap="rnd">
              <a:solidFill>
                <a:schemeClr val="accent6"/>
              </a:solidFill>
              <a:round/>
            </a:ln>
            <a:effectLst/>
          </c:spPr>
          <c:marker>
            <c:symbol val="none"/>
          </c:marker>
          <c:dLbls>
            <c:dLbl>
              <c:idx val="1"/>
              <c:spPr>
                <a:noFill/>
                <a:ln>
                  <a:noFill/>
                </a:ln>
                <a:effectLst/>
              </c:spPr>
              <c:txPr>
                <a:bodyPr rot="0" spcFirstLastPara="1" vertOverflow="ellipsis" horzOverflow="clip" vert="horz" wrap="square" lIns="38100" tIns="19050" rIns="38100" bIns="19050" anchor="ctr" anchorCtr="1">
                  <a:no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5-6EDB-4798-8345-2C60689F4141}"/>
                </c:ext>
              </c:extLst>
            </c:dLbl>
            <c:dLbl>
              <c:idx val="2"/>
              <c:layout>
                <c:manualLayout>
                  <c:x val="1.6666666666666566E-2"/>
                  <c:y val="-3.24074074074073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EDB-4798-8345-2C60689F4141}"/>
                </c:ext>
              </c:extLst>
            </c:dLbl>
            <c:dLbl>
              <c:idx val="3"/>
              <c:layout>
                <c:manualLayout>
                  <c:x val="1.6666666666666666E-2"/>
                  <c:y val="-6.48148148148149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EDB-4798-8345-2C60689F4141}"/>
                </c:ext>
              </c:extLst>
            </c:dLbl>
            <c:dLbl>
              <c:idx val="4"/>
              <c:layout>
                <c:manualLayout>
                  <c:x val="-4.4444444444444446E-2"/>
                  <c:y val="-2.77777777777778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EDB-4798-8345-2C60689F4141}"/>
                </c:ext>
              </c:extLst>
            </c:dLbl>
            <c:dLbl>
              <c:idx val="5"/>
              <c:layout>
                <c:manualLayout>
                  <c:x val="5.5555555555554534E-3"/>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EDB-4798-8345-2C60689F4141}"/>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Sheet1!$A$3:$A$8</c:f>
              <c:strCache>
                <c:ptCount val="6"/>
                <c:pt idx="1">
                  <c:v>0-14</c:v>
                </c:pt>
                <c:pt idx="2">
                  <c:v>15-18</c:v>
                </c:pt>
                <c:pt idx="3">
                  <c:v>19-59</c:v>
                </c:pt>
                <c:pt idx="4">
                  <c:v>60 и више</c:v>
                </c:pt>
                <c:pt idx="5">
                  <c:v>укупно</c:v>
                </c:pt>
              </c:strCache>
            </c:strRef>
          </c:cat>
          <c:val>
            <c:numRef>
              <c:f>Sheet1!$D$3:$D$8</c:f>
              <c:numCache>
                <c:formatCode>0%</c:formatCode>
                <c:ptCount val="6"/>
                <c:pt idx="1">
                  <c:v>0</c:v>
                </c:pt>
                <c:pt idx="2">
                  <c:v>0</c:v>
                </c:pt>
                <c:pt idx="3" formatCode="0.00%">
                  <c:v>0.28399999999999997</c:v>
                </c:pt>
                <c:pt idx="4" formatCode="General">
                  <c:v>71.599999999999994</c:v>
                </c:pt>
                <c:pt idx="5">
                  <c:v>1</c:v>
                </c:pt>
              </c:numCache>
            </c:numRef>
          </c:val>
          <c:smooth val="0"/>
          <c:extLst>
            <c:ext xmlns:c16="http://schemas.microsoft.com/office/drawing/2014/chart" uri="{C3380CC4-5D6E-409C-BE32-E72D297353CC}">
              <c16:uniqueId val="{0000000A-6EDB-4798-8345-2C60689F4141}"/>
            </c:ext>
          </c:extLst>
        </c:ser>
        <c:dLbls>
          <c:showLegendKey val="0"/>
          <c:showVal val="1"/>
          <c:showCatName val="0"/>
          <c:showSerName val="0"/>
          <c:showPercent val="0"/>
          <c:showBubbleSize val="0"/>
        </c:dLbls>
        <c:marker val="1"/>
        <c:smooth val="0"/>
        <c:axId val="449126000"/>
        <c:axId val="449128296"/>
      </c:lineChart>
      <c:catAx>
        <c:axId val="449126000"/>
        <c:scaling>
          <c:orientation val="minMax"/>
        </c:scaling>
        <c:delete val="0"/>
        <c:axPos val="b"/>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49128296"/>
        <c:crosses val="autoZero"/>
        <c:auto val="1"/>
        <c:lblAlgn val="ctr"/>
        <c:lblOffset val="100"/>
        <c:noMultiLvlLbl val="0"/>
      </c:catAx>
      <c:valAx>
        <c:axId val="449128296"/>
        <c:scaling>
          <c:orientation val="minMax"/>
        </c:scaling>
        <c:delete val="0"/>
        <c:axPos val="l"/>
        <c:majorGridlines>
          <c:spPr>
            <a:ln>
              <a:solidFill>
                <a:schemeClr val="tx1">
                  <a:lumMod val="15000"/>
                  <a:lumOff val="85000"/>
                </a:schemeClr>
              </a:solidFill>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49126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rgbClr val="ED7D31"/>
                </a:solidFill>
                <a:latin typeface="+mn-lt"/>
                <a:ea typeface="+mn-ea"/>
                <a:cs typeface="+mn-cs"/>
              </a:defRPr>
            </a:pPr>
            <a:r>
              <a:rPr lang="sr-Cyrl-RS" sz="1200" b="1" i="0" cap="all" baseline="0">
                <a:solidFill>
                  <a:srgbClr val="ED7D31"/>
                </a:solidFill>
                <a:effectLst/>
                <a:latin typeface="Times New Roman" panose="02020603050405020304" pitchFamily="18" charset="0"/>
                <a:ea typeface="+mn-ea"/>
                <a:cs typeface="Times New Roman" panose="02020603050405020304" pitchFamily="18" charset="0"/>
              </a:rPr>
              <a:t>пожељно трајно решење</a:t>
            </a:r>
            <a:endParaRPr lang="sr-Latn-RS" sz="1050">
              <a:effectLst/>
              <a:latin typeface="Times New Roman" panose="02020603050405020304" pitchFamily="18" charset="0"/>
              <a:cs typeface="Times New Roman" panose="02020603050405020304" pitchFamily="18" charset="0"/>
            </a:endParaRPr>
          </a:p>
        </c:rich>
      </c:tx>
      <c:overlay val="0"/>
      <c:spPr>
        <a:noFill/>
        <a:ln w="9525" cap="flat" cmpd="sng" algn="ctr">
          <a:solidFill>
            <a:srgbClr val="ED7D31"/>
          </a:solidFill>
          <a:prstDash val="solid"/>
          <a:round/>
          <a:headEnd type="none" w="med" len="med"/>
          <a:tailEnd type="none" w="med" len="med"/>
        </a:ln>
        <a:effectLst/>
      </c:spPr>
      <c:txPr>
        <a:bodyPr rot="0" spcFirstLastPara="1" vertOverflow="ellipsis" vert="horz" wrap="square" anchor="ctr" anchorCtr="1"/>
        <a:lstStyle/>
        <a:p>
          <a:pPr>
            <a:defRPr sz="1400" b="0" i="0" u="none" strike="noStrike" kern="1200" spc="0" baseline="0">
              <a:solidFill>
                <a:srgbClr val="ED7D31"/>
              </a:solidFill>
              <a:latin typeface="+mn-lt"/>
              <a:ea typeface="+mn-ea"/>
              <a:cs typeface="+mn-cs"/>
            </a:defRPr>
          </a:pPr>
          <a:endParaRPr lang="sr-Latn-RS"/>
        </a:p>
      </c:txPr>
    </c:title>
    <c:autoTitleDeleted val="0"/>
    <c:plotArea>
      <c:layout/>
      <c:barChart>
        <c:barDir val="col"/>
        <c:grouping val="clustered"/>
        <c:varyColors val="0"/>
        <c:ser>
          <c:idx val="0"/>
          <c:order val="0"/>
          <c:tx>
            <c:strRef>
              <c:f>'yeljeno resenje'!$A$3</c:f>
              <c:strCache>
                <c:ptCount val="1"/>
                <c:pt idx="0">
                  <c:v>БИХ</c:v>
                </c:pt>
              </c:strCache>
            </c:strRef>
          </c:tx>
          <c:spPr>
            <a:solidFill>
              <a:schemeClr val="accent1"/>
            </a:solidFill>
            <a:ln>
              <a:noFill/>
            </a:ln>
            <a:effectLst/>
          </c:spPr>
          <c:invertIfNegative val="0"/>
          <c:cat>
            <c:multiLvlStrRef>
              <c:f>'yeljeno resenje'!$B$1:$G$2</c:f>
              <c:multiLvlStrCache>
                <c:ptCount val="6"/>
                <c:lvl>
                  <c:pt idx="1">
                    <c:v>СТАН закуп/откуп</c:v>
                  </c:pt>
                  <c:pt idx="2">
                    <c:v>ССЗУ</c:v>
                  </c:pt>
                  <c:pt idx="3">
                    <c:v>МОНТАЖНА КУЋА</c:v>
                  </c:pt>
                  <c:pt idx="4">
                    <c:v>СЕОСКО ДОМАЋ.</c:v>
                  </c:pt>
                  <c:pt idx="5">
                    <c:v>ГРАЂЕВ. МАТЕРИЈАЛ</c:v>
                  </c:pt>
                </c:lvl>
                <c:lvl>
                  <c:pt idx="0">
                    <c:v>БРОЈ ПОРОДИЦА</c:v>
                  </c:pt>
                  <c:pt idx="1">
                    <c:v>ЖЕЉЕНО РЕШЕЊЕ</c:v>
                  </c:pt>
                </c:lvl>
              </c:multiLvlStrCache>
            </c:multiLvlStrRef>
          </c:cat>
          <c:val>
            <c:numRef>
              <c:f>'yeljeno resenje'!$B$3:$G$3</c:f>
              <c:numCache>
                <c:formatCode>General</c:formatCode>
                <c:ptCount val="6"/>
                <c:pt idx="0">
                  <c:v>2494</c:v>
                </c:pt>
                <c:pt idx="1">
                  <c:v>1266</c:v>
                </c:pt>
                <c:pt idx="2">
                  <c:v>61</c:v>
                </c:pt>
                <c:pt idx="3">
                  <c:v>37</c:v>
                </c:pt>
                <c:pt idx="4">
                  <c:v>367</c:v>
                </c:pt>
                <c:pt idx="5">
                  <c:v>763</c:v>
                </c:pt>
              </c:numCache>
            </c:numRef>
          </c:val>
          <c:extLst>
            <c:ext xmlns:c16="http://schemas.microsoft.com/office/drawing/2014/chart" uri="{C3380CC4-5D6E-409C-BE32-E72D297353CC}">
              <c16:uniqueId val="{00000000-B5B3-4CCB-81F1-54815C8A67F0}"/>
            </c:ext>
          </c:extLst>
        </c:ser>
        <c:ser>
          <c:idx val="1"/>
          <c:order val="1"/>
          <c:tx>
            <c:strRef>
              <c:f>'yeljeno resenje'!$A$4</c:f>
              <c:strCache>
                <c:ptCount val="1"/>
                <c:pt idx="0">
                  <c:v>ХРВ</c:v>
                </c:pt>
              </c:strCache>
            </c:strRef>
          </c:tx>
          <c:spPr>
            <a:solidFill>
              <a:schemeClr val="accent2"/>
            </a:solidFill>
            <a:ln>
              <a:noFill/>
            </a:ln>
            <a:effectLst/>
          </c:spPr>
          <c:invertIfNegative val="0"/>
          <c:cat>
            <c:multiLvlStrRef>
              <c:f>'yeljeno resenje'!$B$1:$G$2</c:f>
              <c:multiLvlStrCache>
                <c:ptCount val="6"/>
                <c:lvl>
                  <c:pt idx="1">
                    <c:v>СТАН закуп/откуп</c:v>
                  </c:pt>
                  <c:pt idx="2">
                    <c:v>ССЗУ</c:v>
                  </c:pt>
                  <c:pt idx="3">
                    <c:v>МОНТАЖНА КУЋА</c:v>
                  </c:pt>
                  <c:pt idx="4">
                    <c:v>СЕОСКО ДОМАЋ.</c:v>
                  </c:pt>
                  <c:pt idx="5">
                    <c:v>ГРАЂЕВ. МАТЕРИЈАЛ</c:v>
                  </c:pt>
                </c:lvl>
                <c:lvl>
                  <c:pt idx="0">
                    <c:v>БРОЈ ПОРОДИЦА</c:v>
                  </c:pt>
                  <c:pt idx="1">
                    <c:v>ЖЕЉЕНО РЕШЕЊЕ</c:v>
                  </c:pt>
                </c:lvl>
              </c:multiLvlStrCache>
            </c:multiLvlStrRef>
          </c:cat>
          <c:val>
            <c:numRef>
              <c:f>'yeljeno resenje'!$B$4:$G$4</c:f>
              <c:numCache>
                <c:formatCode>General</c:formatCode>
                <c:ptCount val="6"/>
                <c:pt idx="0">
                  <c:v>6482</c:v>
                </c:pt>
                <c:pt idx="1">
                  <c:v>2866</c:v>
                </c:pt>
                <c:pt idx="2">
                  <c:v>92</c:v>
                </c:pt>
                <c:pt idx="3">
                  <c:v>116</c:v>
                </c:pt>
                <c:pt idx="4">
                  <c:v>840</c:v>
                </c:pt>
                <c:pt idx="5">
                  <c:v>2568</c:v>
                </c:pt>
              </c:numCache>
            </c:numRef>
          </c:val>
          <c:extLst>
            <c:ext xmlns:c16="http://schemas.microsoft.com/office/drawing/2014/chart" uri="{C3380CC4-5D6E-409C-BE32-E72D297353CC}">
              <c16:uniqueId val="{00000001-B5B3-4CCB-81F1-54815C8A67F0}"/>
            </c:ext>
          </c:extLst>
        </c:ser>
        <c:ser>
          <c:idx val="2"/>
          <c:order val="2"/>
          <c:tx>
            <c:strRef>
              <c:f>'yeljeno resenje'!$A$5</c:f>
              <c:strCache>
                <c:ptCount val="1"/>
                <c:pt idx="0">
                  <c:v>СЛО</c:v>
                </c:pt>
              </c:strCache>
            </c:strRef>
          </c:tx>
          <c:spPr>
            <a:solidFill>
              <a:schemeClr val="accent3"/>
            </a:solidFill>
            <a:ln>
              <a:noFill/>
            </a:ln>
            <a:effectLst/>
          </c:spPr>
          <c:invertIfNegative val="0"/>
          <c:cat>
            <c:multiLvlStrRef>
              <c:f>'yeljeno resenje'!$B$1:$G$2</c:f>
              <c:multiLvlStrCache>
                <c:ptCount val="6"/>
                <c:lvl>
                  <c:pt idx="1">
                    <c:v>СТАН закуп/откуп</c:v>
                  </c:pt>
                  <c:pt idx="2">
                    <c:v>ССЗУ</c:v>
                  </c:pt>
                  <c:pt idx="3">
                    <c:v>МОНТАЖНА КУЋА</c:v>
                  </c:pt>
                  <c:pt idx="4">
                    <c:v>СЕОСКО ДОМАЋ.</c:v>
                  </c:pt>
                  <c:pt idx="5">
                    <c:v>ГРАЂЕВ. МАТЕРИЈАЛ</c:v>
                  </c:pt>
                </c:lvl>
                <c:lvl>
                  <c:pt idx="0">
                    <c:v>БРОЈ ПОРОДИЦА</c:v>
                  </c:pt>
                  <c:pt idx="1">
                    <c:v>ЖЕЉЕНО РЕШЕЊЕ</c:v>
                  </c:pt>
                </c:lvl>
              </c:multiLvlStrCache>
            </c:multiLvlStrRef>
          </c:cat>
          <c:val>
            <c:numRef>
              <c:f>'yeljeno resenje'!$B$5:$G$5</c:f>
              <c:numCache>
                <c:formatCode>General</c:formatCode>
                <c:ptCount val="6"/>
                <c:pt idx="0">
                  <c:v>20</c:v>
                </c:pt>
                <c:pt idx="1">
                  <c:v>10</c:v>
                </c:pt>
                <c:pt idx="4">
                  <c:v>6</c:v>
                </c:pt>
                <c:pt idx="5">
                  <c:v>4</c:v>
                </c:pt>
              </c:numCache>
            </c:numRef>
          </c:val>
          <c:extLst>
            <c:ext xmlns:c16="http://schemas.microsoft.com/office/drawing/2014/chart" uri="{C3380CC4-5D6E-409C-BE32-E72D297353CC}">
              <c16:uniqueId val="{00000002-B5B3-4CCB-81F1-54815C8A67F0}"/>
            </c:ext>
          </c:extLst>
        </c:ser>
        <c:dLbls>
          <c:showLegendKey val="0"/>
          <c:showVal val="0"/>
          <c:showCatName val="0"/>
          <c:showSerName val="0"/>
          <c:showPercent val="0"/>
          <c:showBubbleSize val="0"/>
        </c:dLbls>
        <c:gapWidth val="219"/>
        <c:overlap val="-27"/>
        <c:axId val="597781384"/>
        <c:axId val="597779744"/>
      </c:barChart>
      <c:lineChart>
        <c:grouping val="standard"/>
        <c:varyColors val="0"/>
        <c:ser>
          <c:idx val="3"/>
          <c:order val="3"/>
          <c:tx>
            <c:strRef>
              <c:f>'yeljeno resenje'!$A$6</c:f>
              <c:strCache>
                <c:ptCount val="1"/>
                <c:pt idx="0">
                  <c:v>Укупно</c:v>
                </c:pt>
              </c:strCache>
            </c:strRef>
          </c:tx>
          <c:spPr>
            <a:ln w="28575" cap="rnd">
              <a:solidFill>
                <a:schemeClr val="accent4"/>
              </a:solidFill>
              <a:round/>
            </a:ln>
            <a:effectLst/>
          </c:spPr>
          <c:marker>
            <c:symbol val="none"/>
          </c:marker>
          <c:cat>
            <c:multiLvlStrRef>
              <c:f>'yeljeno resenje'!$B$1:$G$2</c:f>
              <c:multiLvlStrCache>
                <c:ptCount val="6"/>
                <c:lvl>
                  <c:pt idx="1">
                    <c:v>СТАН закуп/откуп</c:v>
                  </c:pt>
                  <c:pt idx="2">
                    <c:v>ССЗУ</c:v>
                  </c:pt>
                  <c:pt idx="3">
                    <c:v>МОНТАЖНА КУЋА</c:v>
                  </c:pt>
                  <c:pt idx="4">
                    <c:v>СЕОСКО ДОМАЋ.</c:v>
                  </c:pt>
                  <c:pt idx="5">
                    <c:v>ГРАЂЕВ. МАТЕРИЈАЛ</c:v>
                  </c:pt>
                </c:lvl>
                <c:lvl>
                  <c:pt idx="0">
                    <c:v>БРОЈ ПОРОДИЦА</c:v>
                  </c:pt>
                  <c:pt idx="1">
                    <c:v>ЖЕЉЕНО РЕШЕЊЕ</c:v>
                  </c:pt>
                </c:lvl>
              </c:multiLvlStrCache>
            </c:multiLvlStrRef>
          </c:cat>
          <c:val>
            <c:numRef>
              <c:f>'yeljeno resenje'!$B$6:$G$6</c:f>
              <c:numCache>
                <c:formatCode>General</c:formatCode>
                <c:ptCount val="6"/>
                <c:pt idx="0">
                  <c:v>8996</c:v>
                </c:pt>
                <c:pt idx="1">
                  <c:v>4142</c:v>
                </c:pt>
                <c:pt idx="2">
                  <c:v>153</c:v>
                </c:pt>
                <c:pt idx="3">
                  <c:v>153</c:v>
                </c:pt>
                <c:pt idx="4">
                  <c:v>1213</c:v>
                </c:pt>
                <c:pt idx="5">
                  <c:v>3335</c:v>
                </c:pt>
              </c:numCache>
            </c:numRef>
          </c:val>
          <c:smooth val="0"/>
          <c:extLst>
            <c:ext xmlns:c16="http://schemas.microsoft.com/office/drawing/2014/chart" uri="{C3380CC4-5D6E-409C-BE32-E72D297353CC}">
              <c16:uniqueId val="{00000003-B5B3-4CCB-81F1-54815C8A67F0}"/>
            </c:ext>
          </c:extLst>
        </c:ser>
        <c:dLbls>
          <c:showLegendKey val="0"/>
          <c:showVal val="0"/>
          <c:showCatName val="0"/>
          <c:showSerName val="0"/>
          <c:showPercent val="0"/>
          <c:showBubbleSize val="0"/>
        </c:dLbls>
        <c:marker val="1"/>
        <c:smooth val="0"/>
        <c:axId val="597781384"/>
        <c:axId val="597779744"/>
      </c:lineChart>
      <c:catAx>
        <c:axId val="597781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97779744"/>
        <c:crosses val="autoZero"/>
        <c:auto val="1"/>
        <c:lblAlgn val="ctr"/>
        <c:lblOffset val="100"/>
        <c:noMultiLvlLbl val="0"/>
      </c:catAx>
      <c:valAx>
        <c:axId val="597779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97781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rgbClr val="ED7D31"/>
                </a:solidFill>
                <a:latin typeface="Times New Roman" panose="02020603050405020304" pitchFamily="18" charset="0"/>
                <a:ea typeface="+mn-ea"/>
                <a:cs typeface="Times New Roman" panose="02020603050405020304" pitchFamily="18" charset="0"/>
              </a:defRPr>
            </a:pPr>
            <a:r>
              <a:rPr lang="sr-Cyrl-RS">
                <a:solidFill>
                  <a:srgbClr val="ED7D31"/>
                </a:solidFill>
                <a:latin typeface="Times New Roman" panose="02020603050405020304" pitchFamily="18" charset="0"/>
                <a:ea typeface="+mn-ea"/>
                <a:cs typeface="Times New Roman" panose="02020603050405020304" pitchFamily="18" charset="0"/>
              </a:rPr>
              <a:t>Структура по полу и старости</a:t>
            </a:r>
            <a:endParaRPr lang="sr-Cyrl-RS">
              <a:latin typeface="Times New Roman" panose="02020603050405020304" pitchFamily="18" charset="0"/>
              <a:cs typeface="Times New Roman" panose="02020603050405020304" pitchFamily="18" charset="0"/>
            </a:endParaRPr>
          </a:p>
        </c:rich>
      </c:tx>
      <c:overlay val="0"/>
      <c:spPr>
        <a:noFill/>
        <a:ln w="9525" cap="flat" cmpd="sng" algn="ctr">
          <a:solidFill>
            <a:srgbClr val="ED7D31"/>
          </a:solidFill>
          <a:prstDash val="solid"/>
          <a:round/>
          <a:headEnd type="none" w="med" len="med"/>
          <a:tailEnd type="none" w="med" len="med"/>
        </a:ln>
        <a:effectLst/>
      </c:spPr>
      <c:txPr>
        <a:bodyPr rot="0" spcFirstLastPara="1" vertOverflow="ellipsis" vert="horz" wrap="square" anchor="ctr" anchorCtr="1"/>
        <a:lstStyle/>
        <a:p>
          <a:pPr>
            <a:defRPr sz="1400" b="0" i="0" u="none" strike="noStrike" kern="1200" spc="0" baseline="0">
              <a:solidFill>
                <a:srgbClr val="ED7D31"/>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barChart>
        <c:barDir val="col"/>
        <c:grouping val="clustered"/>
        <c:varyColors val="0"/>
        <c:ser>
          <c:idx val="0"/>
          <c:order val="0"/>
          <c:tx>
            <c:strRef>
              <c:f>Sheet2!$B$6</c:f>
              <c:strCache>
                <c:ptCount val="1"/>
                <c:pt idx="0">
                  <c:v>0 - 6</c:v>
                </c:pt>
              </c:strCache>
            </c:strRef>
          </c:tx>
          <c:spPr>
            <a:solidFill>
              <a:schemeClr val="accent1"/>
            </a:solidFill>
            <a:ln>
              <a:noFill/>
            </a:ln>
            <a:effectLst/>
          </c:spPr>
          <c:invertIfNegative val="0"/>
          <c:cat>
            <c:strRef>
              <c:f>Sheet2!$C$5:$E$5</c:f>
              <c:strCache>
                <c:ptCount val="3"/>
                <c:pt idx="0">
                  <c:v>мушкарци</c:v>
                </c:pt>
                <c:pt idx="1">
                  <c:v>жене</c:v>
                </c:pt>
                <c:pt idx="2">
                  <c:v>укупно</c:v>
                </c:pt>
              </c:strCache>
            </c:strRef>
          </c:cat>
          <c:val>
            <c:numRef>
              <c:f>Sheet2!$C$6:$E$6</c:f>
              <c:numCache>
                <c:formatCode>0.00%</c:formatCode>
                <c:ptCount val="3"/>
                <c:pt idx="0">
                  <c:v>2.92E-2</c:v>
                </c:pt>
                <c:pt idx="1">
                  <c:v>2.9100000000000001E-2</c:v>
                </c:pt>
                <c:pt idx="2">
                  <c:v>5.8299999999999998E-2</c:v>
                </c:pt>
              </c:numCache>
            </c:numRef>
          </c:val>
          <c:extLst>
            <c:ext xmlns:c16="http://schemas.microsoft.com/office/drawing/2014/chart" uri="{C3380CC4-5D6E-409C-BE32-E72D297353CC}">
              <c16:uniqueId val="{00000000-FA64-49CC-AC41-FBD95D39E01A}"/>
            </c:ext>
          </c:extLst>
        </c:ser>
        <c:ser>
          <c:idx val="1"/>
          <c:order val="1"/>
          <c:tx>
            <c:strRef>
              <c:f>Sheet2!$B$7</c:f>
              <c:strCache>
                <c:ptCount val="1"/>
                <c:pt idx="0">
                  <c:v>7-14</c:v>
                </c:pt>
              </c:strCache>
            </c:strRef>
          </c:tx>
          <c:spPr>
            <a:solidFill>
              <a:schemeClr val="accent2"/>
            </a:solidFill>
            <a:ln>
              <a:noFill/>
            </a:ln>
            <a:effectLst/>
          </c:spPr>
          <c:invertIfNegative val="0"/>
          <c:cat>
            <c:strRef>
              <c:f>Sheet2!$C$5:$E$5</c:f>
              <c:strCache>
                <c:ptCount val="3"/>
                <c:pt idx="0">
                  <c:v>мушкарци</c:v>
                </c:pt>
                <c:pt idx="1">
                  <c:v>жене</c:v>
                </c:pt>
                <c:pt idx="2">
                  <c:v>укупно</c:v>
                </c:pt>
              </c:strCache>
            </c:strRef>
          </c:cat>
          <c:val>
            <c:numRef>
              <c:f>Sheet2!$C$7:$E$7</c:f>
              <c:numCache>
                <c:formatCode>0.00%</c:formatCode>
                <c:ptCount val="3"/>
                <c:pt idx="0">
                  <c:v>4.0399999999999998E-2</c:v>
                </c:pt>
                <c:pt idx="1">
                  <c:v>4.1099999999999998E-2</c:v>
                </c:pt>
                <c:pt idx="2">
                  <c:v>8.14E-2</c:v>
                </c:pt>
              </c:numCache>
            </c:numRef>
          </c:val>
          <c:extLst>
            <c:ext xmlns:c16="http://schemas.microsoft.com/office/drawing/2014/chart" uri="{C3380CC4-5D6E-409C-BE32-E72D297353CC}">
              <c16:uniqueId val="{00000001-FA64-49CC-AC41-FBD95D39E01A}"/>
            </c:ext>
          </c:extLst>
        </c:ser>
        <c:ser>
          <c:idx val="2"/>
          <c:order val="2"/>
          <c:tx>
            <c:strRef>
              <c:f>Sheet2!$B$8</c:f>
              <c:strCache>
                <c:ptCount val="1"/>
                <c:pt idx="0">
                  <c:v>15 - 18</c:v>
                </c:pt>
              </c:strCache>
            </c:strRef>
          </c:tx>
          <c:spPr>
            <a:solidFill>
              <a:schemeClr val="accent3"/>
            </a:solidFill>
            <a:ln>
              <a:noFill/>
            </a:ln>
            <a:effectLst/>
          </c:spPr>
          <c:invertIfNegative val="0"/>
          <c:cat>
            <c:strRef>
              <c:f>Sheet2!$C$5:$E$5</c:f>
              <c:strCache>
                <c:ptCount val="3"/>
                <c:pt idx="0">
                  <c:v>мушкарци</c:v>
                </c:pt>
                <c:pt idx="1">
                  <c:v>жене</c:v>
                </c:pt>
                <c:pt idx="2">
                  <c:v>укупно</c:v>
                </c:pt>
              </c:strCache>
            </c:strRef>
          </c:cat>
          <c:val>
            <c:numRef>
              <c:f>Sheet2!$C$8:$E$8</c:f>
              <c:numCache>
                <c:formatCode>0.00%</c:formatCode>
                <c:ptCount val="3"/>
                <c:pt idx="0">
                  <c:v>6.1199999999999997E-2</c:v>
                </c:pt>
                <c:pt idx="1">
                  <c:v>5.8700000000000002E-2</c:v>
                </c:pt>
                <c:pt idx="2">
                  <c:v>0.11990000000000001</c:v>
                </c:pt>
              </c:numCache>
            </c:numRef>
          </c:val>
          <c:extLst>
            <c:ext xmlns:c16="http://schemas.microsoft.com/office/drawing/2014/chart" uri="{C3380CC4-5D6E-409C-BE32-E72D297353CC}">
              <c16:uniqueId val="{00000002-FA64-49CC-AC41-FBD95D39E01A}"/>
            </c:ext>
          </c:extLst>
        </c:ser>
        <c:ser>
          <c:idx val="3"/>
          <c:order val="3"/>
          <c:tx>
            <c:strRef>
              <c:f>Sheet2!$B$9</c:f>
              <c:strCache>
                <c:ptCount val="1"/>
                <c:pt idx="0">
                  <c:v>19 - 59</c:v>
                </c:pt>
              </c:strCache>
            </c:strRef>
          </c:tx>
          <c:spPr>
            <a:solidFill>
              <a:schemeClr val="accent4"/>
            </a:solidFill>
            <a:ln>
              <a:noFill/>
            </a:ln>
            <a:effectLst/>
          </c:spPr>
          <c:invertIfNegative val="0"/>
          <c:cat>
            <c:strRef>
              <c:f>Sheet2!$C$5:$E$5</c:f>
              <c:strCache>
                <c:ptCount val="3"/>
                <c:pt idx="0">
                  <c:v>мушкарци</c:v>
                </c:pt>
                <c:pt idx="1">
                  <c:v>жене</c:v>
                </c:pt>
                <c:pt idx="2">
                  <c:v>укупно</c:v>
                </c:pt>
              </c:strCache>
            </c:strRef>
          </c:cat>
          <c:val>
            <c:numRef>
              <c:f>Sheet2!$C$9:$E$9</c:f>
              <c:numCache>
                <c:formatCode>0.00%</c:formatCode>
                <c:ptCount val="3"/>
                <c:pt idx="0">
                  <c:v>0.2571</c:v>
                </c:pt>
                <c:pt idx="1">
                  <c:v>0.25269999999999998</c:v>
                </c:pt>
                <c:pt idx="2">
                  <c:v>0.50980000000000003</c:v>
                </c:pt>
              </c:numCache>
            </c:numRef>
          </c:val>
          <c:extLst>
            <c:ext xmlns:c16="http://schemas.microsoft.com/office/drawing/2014/chart" uri="{C3380CC4-5D6E-409C-BE32-E72D297353CC}">
              <c16:uniqueId val="{00000003-FA64-49CC-AC41-FBD95D39E01A}"/>
            </c:ext>
          </c:extLst>
        </c:ser>
        <c:ser>
          <c:idx val="4"/>
          <c:order val="4"/>
          <c:tx>
            <c:strRef>
              <c:f>Sheet2!$B$10</c:f>
              <c:strCache>
                <c:ptCount val="1"/>
                <c:pt idx="0">
                  <c:v>60 и више</c:v>
                </c:pt>
              </c:strCache>
            </c:strRef>
          </c:tx>
          <c:spPr>
            <a:solidFill>
              <a:schemeClr val="accent5"/>
            </a:solidFill>
            <a:ln>
              <a:noFill/>
            </a:ln>
            <a:effectLst/>
          </c:spPr>
          <c:invertIfNegative val="0"/>
          <c:cat>
            <c:strRef>
              <c:f>Sheet2!$C$5:$E$5</c:f>
              <c:strCache>
                <c:ptCount val="3"/>
                <c:pt idx="0">
                  <c:v>мушкарци</c:v>
                </c:pt>
                <c:pt idx="1">
                  <c:v>жене</c:v>
                </c:pt>
                <c:pt idx="2">
                  <c:v>укупно</c:v>
                </c:pt>
              </c:strCache>
            </c:strRef>
          </c:cat>
          <c:val>
            <c:numRef>
              <c:f>Sheet2!$C$10:$E$10</c:f>
              <c:numCache>
                <c:formatCode>0.00%</c:formatCode>
                <c:ptCount val="3"/>
                <c:pt idx="0">
                  <c:v>0.104</c:v>
                </c:pt>
                <c:pt idx="1">
                  <c:v>0.12659999999999999</c:v>
                </c:pt>
                <c:pt idx="2">
                  <c:v>0.2306</c:v>
                </c:pt>
              </c:numCache>
            </c:numRef>
          </c:val>
          <c:extLst>
            <c:ext xmlns:c16="http://schemas.microsoft.com/office/drawing/2014/chart" uri="{C3380CC4-5D6E-409C-BE32-E72D297353CC}">
              <c16:uniqueId val="{00000004-FA64-49CC-AC41-FBD95D39E01A}"/>
            </c:ext>
          </c:extLst>
        </c:ser>
        <c:ser>
          <c:idx val="5"/>
          <c:order val="5"/>
          <c:tx>
            <c:strRef>
              <c:f>Sheet2!$B$11</c:f>
              <c:strCache>
                <c:ptCount val="1"/>
                <c:pt idx="0">
                  <c:v>Укупно</c:v>
                </c:pt>
              </c:strCache>
            </c:strRef>
          </c:tx>
          <c:spPr>
            <a:solidFill>
              <a:schemeClr val="accent6"/>
            </a:solidFill>
            <a:ln>
              <a:noFill/>
            </a:ln>
            <a:effectLst/>
          </c:spPr>
          <c:invertIfNegative val="0"/>
          <c:cat>
            <c:strRef>
              <c:f>Sheet2!$C$5:$E$5</c:f>
              <c:strCache>
                <c:ptCount val="3"/>
                <c:pt idx="0">
                  <c:v>мушкарци</c:v>
                </c:pt>
                <c:pt idx="1">
                  <c:v>жене</c:v>
                </c:pt>
                <c:pt idx="2">
                  <c:v>укупно</c:v>
                </c:pt>
              </c:strCache>
            </c:strRef>
          </c:cat>
          <c:val>
            <c:numRef>
              <c:f>Sheet2!$C$11:$E$11</c:f>
              <c:numCache>
                <c:formatCode>0.00%</c:formatCode>
                <c:ptCount val="3"/>
                <c:pt idx="0">
                  <c:v>0.49180000000000001</c:v>
                </c:pt>
                <c:pt idx="1">
                  <c:v>0.50819999999999999</c:v>
                </c:pt>
                <c:pt idx="2">
                  <c:v>1</c:v>
                </c:pt>
              </c:numCache>
            </c:numRef>
          </c:val>
          <c:extLst>
            <c:ext xmlns:c16="http://schemas.microsoft.com/office/drawing/2014/chart" uri="{C3380CC4-5D6E-409C-BE32-E72D297353CC}">
              <c16:uniqueId val="{00000005-FA64-49CC-AC41-FBD95D39E01A}"/>
            </c:ext>
          </c:extLst>
        </c:ser>
        <c:dLbls>
          <c:showLegendKey val="0"/>
          <c:showVal val="0"/>
          <c:showCatName val="0"/>
          <c:showSerName val="0"/>
          <c:showPercent val="0"/>
          <c:showBubbleSize val="0"/>
        </c:dLbls>
        <c:gapWidth val="219"/>
        <c:overlap val="-27"/>
        <c:axId val="440957424"/>
        <c:axId val="440955784"/>
      </c:barChart>
      <c:catAx>
        <c:axId val="440957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40955784"/>
        <c:crosses val="autoZero"/>
        <c:auto val="1"/>
        <c:lblAlgn val="ctr"/>
        <c:lblOffset val="100"/>
        <c:noMultiLvlLbl val="0"/>
      </c:catAx>
      <c:valAx>
        <c:axId val="44095578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409574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sr-Cyrl-RS"/>
              <a:t>Радни статус</a:t>
            </a:r>
            <a:endParaRPr lang="en-US"/>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sr-Latn-RS"/>
        </a:p>
      </c:txPr>
    </c:title>
    <c:autoTitleDeleted val="0"/>
    <c:plotArea>
      <c:layout/>
      <c:pieChart>
        <c:varyColors val="1"/>
        <c:ser>
          <c:idx val="0"/>
          <c:order val="0"/>
          <c:tx>
            <c:strRef>
              <c:f>Sheet3!$C$4</c:f>
              <c:strCache>
                <c:ptCount val="1"/>
                <c:pt idx="0">
                  <c:v>%</c:v>
                </c:pt>
              </c:strCache>
            </c:strRef>
          </c:tx>
          <c:dPt>
            <c:idx val="0"/>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7A7A-4FD7-B726-472E45D87A18}"/>
              </c:ext>
            </c:extLst>
          </c:dPt>
          <c:dPt>
            <c:idx val="1"/>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7A7A-4FD7-B726-472E45D87A18}"/>
              </c:ext>
            </c:extLst>
          </c:dPt>
          <c:dPt>
            <c:idx val="2"/>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7A7A-4FD7-B726-472E45D87A18}"/>
              </c:ext>
            </c:extLst>
          </c:dPt>
          <c:dPt>
            <c:idx val="3"/>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7A7A-4FD7-B726-472E45D87A18}"/>
              </c:ext>
            </c:extLst>
          </c:dPt>
          <c:dPt>
            <c:idx val="4"/>
            <c:bubble3D val="0"/>
            <c:spPr>
              <a:gradFill rotWithShape="1">
                <a:gsLst>
                  <a:gs pos="0">
                    <a:schemeClr val="accent4">
                      <a:lumMod val="60000"/>
                      <a:satMod val="103000"/>
                      <a:lumMod val="102000"/>
                      <a:tint val="94000"/>
                    </a:schemeClr>
                  </a:gs>
                  <a:gs pos="50000">
                    <a:schemeClr val="accent4">
                      <a:lumMod val="60000"/>
                      <a:satMod val="110000"/>
                      <a:lumMod val="100000"/>
                      <a:shade val="100000"/>
                    </a:schemeClr>
                  </a:gs>
                  <a:gs pos="100000">
                    <a:schemeClr val="accent4">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7A7A-4FD7-B726-472E45D87A18}"/>
              </c:ext>
            </c:extLst>
          </c:dPt>
          <c:dPt>
            <c:idx val="5"/>
            <c:bubble3D val="0"/>
            <c:spPr>
              <a:gradFill rotWithShape="1">
                <a:gsLst>
                  <a:gs pos="0">
                    <a:schemeClr val="accent6">
                      <a:lumMod val="60000"/>
                      <a:satMod val="103000"/>
                      <a:lumMod val="102000"/>
                      <a:tint val="94000"/>
                    </a:schemeClr>
                  </a:gs>
                  <a:gs pos="50000">
                    <a:schemeClr val="accent6">
                      <a:lumMod val="60000"/>
                      <a:satMod val="110000"/>
                      <a:lumMod val="100000"/>
                      <a:shade val="100000"/>
                    </a:schemeClr>
                  </a:gs>
                  <a:gs pos="100000">
                    <a:schemeClr val="accent6">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7A7A-4FD7-B726-472E45D87A1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Sheet3!$B$5:$B$10</c:f>
              <c:strCache>
                <c:ptCount val="6"/>
                <c:pt idx="0">
                  <c:v>Дете</c:v>
                </c:pt>
                <c:pt idx="1">
                  <c:v>Ученик/студент</c:v>
                </c:pt>
                <c:pt idx="2">
                  <c:v>Запослен</c:v>
                </c:pt>
                <c:pt idx="3">
                  <c:v>Незапослен</c:v>
                </c:pt>
                <c:pt idx="4">
                  <c:v>Пензионер</c:v>
                </c:pt>
                <c:pt idx="5">
                  <c:v>Остало</c:v>
                </c:pt>
              </c:strCache>
            </c:strRef>
          </c:cat>
          <c:val>
            <c:numRef>
              <c:f>Sheet3!$C$5:$C$10</c:f>
              <c:numCache>
                <c:formatCode>0.00%</c:formatCode>
                <c:ptCount val="6"/>
                <c:pt idx="0">
                  <c:v>5.8299999999999998E-2</c:v>
                </c:pt>
                <c:pt idx="1">
                  <c:v>0.22170000000000001</c:v>
                </c:pt>
                <c:pt idx="2">
                  <c:v>0.1928</c:v>
                </c:pt>
                <c:pt idx="3">
                  <c:v>0.32100000000000001</c:v>
                </c:pt>
                <c:pt idx="4">
                  <c:v>9.9000000000000005E-2</c:v>
                </c:pt>
                <c:pt idx="5">
                  <c:v>0.1072</c:v>
                </c:pt>
              </c:numCache>
            </c:numRef>
          </c:val>
          <c:extLst>
            <c:ext xmlns:c16="http://schemas.microsoft.com/office/drawing/2014/chart" uri="{C3380CC4-5D6E-409C-BE32-E72D297353CC}">
              <c16:uniqueId val="{0000000C-7A7A-4FD7-B726-472E45D87A18}"/>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rgbClr val="ED7D31"/>
                </a:solidFill>
                <a:latin typeface="+mn-lt"/>
                <a:ea typeface="+mn-ea"/>
                <a:cs typeface="+mn-cs"/>
              </a:defRPr>
            </a:pPr>
            <a:r>
              <a:rPr lang="sr-Cyrl-RS">
                <a:solidFill>
                  <a:srgbClr val="ED7D31"/>
                </a:solidFill>
                <a:latin typeface="+mn-lt"/>
                <a:ea typeface="+mn-ea"/>
                <a:cs typeface="+mn-cs"/>
              </a:rPr>
              <a:t>Број</a:t>
            </a:r>
            <a:r>
              <a:rPr lang="sr-Cyrl-RS" baseline="0">
                <a:solidFill>
                  <a:srgbClr val="ED7D31"/>
                </a:solidFill>
                <a:latin typeface="+mn-lt"/>
                <a:ea typeface="+mn-ea"/>
                <a:cs typeface="+mn-cs"/>
              </a:rPr>
              <a:t> потребних  решења по типу</a:t>
            </a:r>
            <a:endParaRPr lang="sr-Cyrl-RS">
              <a:latin typeface="Times New Roman" panose="02020603050405020304" pitchFamily="18" charset="0"/>
              <a:cs typeface="Times New Roman" panose="02020603050405020304" pitchFamily="18" charset="0"/>
            </a:endParaRPr>
          </a:p>
        </c:rich>
      </c:tx>
      <c:overlay val="0"/>
      <c:spPr>
        <a:noFill/>
        <a:ln w="9525" cap="flat" cmpd="sng" algn="ctr">
          <a:solidFill>
            <a:srgbClr val="ED7D31"/>
          </a:solidFill>
          <a:prstDash val="solid"/>
          <a:round/>
          <a:headEnd type="none" w="med" len="med"/>
          <a:tailEnd type="none" w="med" len="med"/>
        </a:ln>
        <a:effectLst/>
      </c:spPr>
      <c:txPr>
        <a:bodyPr rot="0" spcFirstLastPara="1" vertOverflow="ellipsis" vert="horz" wrap="square" anchor="ctr" anchorCtr="1"/>
        <a:lstStyle/>
        <a:p>
          <a:pPr>
            <a:defRPr sz="1400" b="0" i="0" u="none" strike="noStrike" kern="1200" spc="0" baseline="0">
              <a:solidFill>
                <a:srgbClr val="ED7D31"/>
              </a:solidFill>
              <a:latin typeface="+mn-lt"/>
              <a:ea typeface="+mn-ea"/>
              <a:cs typeface="+mn-cs"/>
            </a:defRPr>
          </a:pPr>
          <a:endParaRPr lang="sr-Latn-RS"/>
        </a:p>
      </c:txPr>
    </c:title>
    <c:autoTitleDeleted val="0"/>
    <c:plotArea>
      <c:layout/>
      <c:barChart>
        <c:barDir val="col"/>
        <c:grouping val="clustered"/>
        <c:varyColors val="0"/>
        <c:ser>
          <c:idx val="0"/>
          <c:order val="0"/>
          <c:tx>
            <c:strRef>
              <c:f>Sheet4!$C$4</c:f>
              <c:strCache>
                <c:ptCount val="1"/>
                <c:pt idx="0">
                  <c:v>БРОЈ ПОТРЕБНИХ РЕШЕЊА</c:v>
                </c:pt>
              </c:strCache>
            </c:strRef>
          </c:tx>
          <c:spPr>
            <a:solidFill>
              <a:schemeClr val="accent6">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Sheet4!$B$5:$B$9</c:f>
              <c:strCache>
                <c:ptCount val="5"/>
                <c:pt idx="0">
                  <c:v>Сеоско домаћинство</c:v>
                </c:pt>
                <c:pt idx="1">
                  <c:v>Грађевински пакет</c:v>
                </c:pt>
                <c:pt idx="2">
                  <c:v>Стамбена јединица за откуп</c:v>
                </c:pt>
                <c:pt idx="3">
                  <c:v>ССЗУ</c:v>
                </c:pt>
                <c:pt idx="4">
                  <c:v>УКУПНО</c:v>
                </c:pt>
              </c:strCache>
            </c:strRef>
          </c:cat>
          <c:val>
            <c:numRef>
              <c:f>Sheet4!$C$5:$C$9</c:f>
              <c:numCache>
                <c:formatCode>0.000</c:formatCode>
                <c:ptCount val="5"/>
                <c:pt idx="0">
                  <c:v>3.05</c:v>
                </c:pt>
                <c:pt idx="1">
                  <c:v>8.1</c:v>
                </c:pt>
                <c:pt idx="2">
                  <c:v>3.05</c:v>
                </c:pt>
                <c:pt idx="3">
                  <c:v>1.65</c:v>
                </c:pt>
                <c:pt idx="4">
                  <c:v>15.85</c:v>
                </c:pt>
              </c:numCache>
            </c:numRef>
          </c:val>
          <c:extLst>
            <c:ext xmlns:c16="http://schemas.microsoft.com/office/drawing/2014/chart" uri="{C3380CC4-5D6E-409C-BE32-E72D297353CC}">
              <c16:uniqueId val="{00000000-EF95-434D-9CFD-2449A7792067}"/>
            </c:ext>
          </c:extLst>
        </c:ser>
        <c:dLbls>
          <c:showLegendKey val="0"/>
          <c:showVal val="0"/>
          <c:showCatName val="0"/>
          <c:showSerName val="0"/>
          <c:showPercent val="0"/>
          <c:showBubbleSize val="0"/>
        </c:dLbls>
        <c:gapWidth val="219"/>
        <c:overlap val="-27"/>
        <c:axId val="436451088"/>
        <c:axId val="505785112"/>
      </c:barChart>
      <c:lineChart>
        <c:grouping val="standard"/>
        <c:varyColors val="0"/>
        <c:ser>
          <c:idx val="1"/>
          <c:order val="1"/>
          <c:tx>
            <c:strRef>
              <c:f>Sheet4!$D$4</c:f>
              <c:strCache>
                <c:ptCount val="1"/>
                <c:pt idx="0">
                  <c:v>ПРОЦЕНТУАЛНО</c:v>
                </c:pt>
              </c:strCache>
            </c:strRef>
          </c:tx>
          <c:spPr>
            <a:ln w="28575" cap="rnd">
              <a:solidFill>
                <a:schemeClr val="accent4"/>
              </a:solidFill>
              <a:round/>
            </a:ln>
            <a:effectLst/>
          </c:spPr>
          <c:marker>
            <c:symbol val="none"/>
          </c:marker>
          <c:cat>
            <c:strRef>
              <c:f>Sheet4!$B$5:$B$9</c:f>
              <c:strCache>
                <c:ptCount val="5"/>
                <c:pt idx="0">
                  <c:v>Сеоско домаћинство</c:v>
                </c:pt>
                <c:pt idx="1">
                  <c:v>Грађевински пакет</c:v>
                </c:pt>
                <c:pt idx="2">
                  <c:v>Стамбена јединица за откуп</c:v>
                </c:pt>
                <c:pt idx="3">
                  <c:v>ССЗУ</c:v>
                </c:pt>
                <c:pt idx="4">
                  <c:v>УКУПНО</c:v>
                </c:pt>
              </c:strCache>
            </c:strRef>
          </c:cat>
          <c:val>
            <c:numRef>
              <c:f>Sheet4!$D$5:$D$9</c:f>
              <c:numCache>
                <c:formatCode>0.00%</c:formatCode>
                <c:ptCount val="5"/>
                <c:pt idx="0">
                  <c:v>0.19239999999999999</c:v>
                </c:pt>
                <c:pt idx="1">
                  <c:v>0.51100000000000001</c:v>
                </c:pt>
                <c:pt idx="2">
                  <c:v>0.19239999999999999</c:v>
                </c:pt>
                <c:pt idx="3">
                  <c:v>0.1042</c:v>
                </c:pt>
                <c:pt idx="4" formatCode="0%">
                  <c:v>1</c:v>
                </c:pt>
              </c:numCache>
            </c:numRef>
          </c:val>
          <c:smooth val="0"/>
          <c:extLst>
            <c:ext xmlns:c16="http://schemas.microsoft.com/office/drawing/2014/chart" uri="{C3380CC4-5D6E-409C-BE32-E72D297353CC}">
              <c16:uniqueId val="{00000001-EF95-434D-9CFD-2449A7792067}"/>
            </c:ext>
          </c:extLst>
        </c:ser>
        <c:dLbls>
          <c:showLegendKey val="0"/>
          <c:showVal val="0"/>
          <c:showCatName val="0"/>
          <c:showSerName val="0"/>
          <c:showPercent val="0"/>
          <c:showBubbleSize val="0"/>
        </c:dLbls>
        <c:marker val="1"/>
        <c:smooth val="0"/>
        <c:axId val="505786096"/>
        <c:axId val="505788064"/>
      </c:lineChart>
      <c:catAx>
        <c:axId val="436451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05785112"/>
        <c:crosses val="autoZero"/>
        <c:auto val="1"/>
        <c:lblAlgn val="ctr"/>
        <c:lblOffset val="100"/>
        <c:noMultiLvlLbl val="0"/>
      </c:catAx>
      <c:valAx>
        <c:axId val="505785112"/>
        <c:scaling>
          <c:orientation val="minMax"/>
        </c:scaling>
        <c:delete val="0"/>
        <c:axPos val="l"/>
        <c:majorGridlines>
          <c:spPr>
            <a:ln w="9525" cap="flat" cmpd="sng" algn="ctr">
              <a:solidFill>
                <a:schemeClr val="tx1">
                  <a:lumMod val="15000"/>
                  <a:lumOff val="85000"/>
                </a:schemeClr>
              </a:solidFill>
              <a:round/>
            </a:ln>
            <a:effectLst/>
          </c:spPr>
        </c:majorGridlines>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36451088"/>
        <c:crosses val="autoZero"/>
        <c:crossBetween val="between"/>
      </c:valAx>
      <c:valAx>
        <c:axId val="505788064"/>
        <c:scaling>
          <c:orientation val="minMax"/>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05786096"/>
        <c:crosses val="max"/>
        <c:crossBetween val="between"/>
      </c:valAx>
      <c:catAx>
        <c:axId val="505786096"/>
        <c:scaling>
          <c:orientation val="minMax"/>
        </c:scaling>
        <c:delete val="1"/>
        <c:axPos val="b"/>
        <c:numFmt formatCode="General" sourceLinked="1"/>
        <c:majorTickMark val="none"/>
        <c:minorTickMark val="none"/>
        <c:tickLblPos val="nextTo"/>
        <c:crossAx val="50578806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cap="flat" cmpd="sng" algn="ctr">
        <a:solidFill>
          <a:schemeClr val="tx1">
            <a:lumMod val="65000"/>
            <a:lumOff val="35000"/>
          </a:schemeClr>
        </a:solidFill>
        <a:round/>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15875" cap="flat" cmpd="sng" algn="ctr">
        <a:solidFill>
          <a:schemeClr val="tx1">
            <a:lumMod val="65000"/>
            <a:lumOff val="3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71E1E-0DDA-4D44-B2FB-86F2CE522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64</Pages>
  <Words>25921</Words>
  <Characters>147751</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Komesarijat za izbeglice i migracije</dc:creator>
  <cp:keywords/>
  <dc:description/>
  <cp:lastModifiedBy>Ivana Vojinović</cp:lastModifiedBy>
  <cp:revision>2</cp:revision>
  <cp:lastPrinted>2024-11-14T10:41:00Z</cp:lastPrinted>
  <dcterms:created xsi:type="dcterms:W3CDTF">2024-11-15T11:36:00Z</dcterms:created>
  <dcterms:modified xsi:type="dcterms:W3CDTF">2024-11-15T11:36:00Z</dcterms:modified>
</cp:coreProperties>
</file>