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17C932" w14:textId="77777777" w:rsidR="00232261" w:rsidRDefault="00232261" w:rsidP="00232261">
      <w:pPr>
        <w:spacing w:after="0" w:line="240" w:lineRule="auto"/>
        <w:ind w:left="2880" w:firstLine="720"/>
        <w:jc w:val="both"/>
        <w:rPr>
          <w:rFonts w:ascii="Times New Roman" w:hAnsi="Times New Roman" w:cs="Times New Roman"/>
          <w:b/>
          <w:bCs/>
          <w:noProof/>
          <w:sz w:val="24"/>
          <w:szCs w:val="24"/>
        </w:rPr>
      </w:pPr>
      <w:bookmarkStart w:id="0" w:name="_GoBack"/>
      <w:bookmarkEnd w:id="0"/>
      <w:r>
        <w:rPr>
          <w:rFonts w:ascii="Times New Roman" w:hAnsi="Times New Roman" w:cs="Times New Roman"/>
          <w:b/>
          <w:bCs/>
          <w:noProof/>
          <w:sz w:val="24"/>
          <w:szCs w:val="24"/>
        </w:rPr>
        <w:t>ОБРАЗЛОЖЕЊЕ</w:t>
      </w:r>
    </w:p>
    <w:p w14:paraId="338E55A9" w14:textId="77777777" w:rsidR="00232261" w:rsidRDefault="00232261" w:rsidP="00232261">
      <w:pPr>
        <w:spacing w:after="0" w:line="240" w:lineRule="auto"/>
        <w:ind w:firstLine="720"/>
        <w:jc w:val="both"/>
        <w:rPr>
          <w:rFonts w:ascii="Times New Roman" w:hAnsi="Times New Roman" w:cs="Times New Roman"/>
          <w:noProof/>
          <w:sz w:val="24"/>
          <w:szCs w:val="24"/>
        </w:rPr>
      </w:pPr>
    </w:p>
    <w:p w14:paraId="76790DB5" w14:textId="77777777" w:rsidR="00232261" w:rsidRDefault="00232261" w:rsidP="00232261">
      <w:pPr>
        <w:spacing w:after="0" w:line="240" w:lineRule="auto"/>
        <w:ind w:firstLine="720"/>
        <w:jc w:val="both"/>
        <w:rPr>
          <w:rFonts w:ascii="Times New Roman" w:hAnsi="Times New Roman" w:cs="Times New Roman"/>
          <w:noProof/>
          <w:sz w:val="24"/>
          <w:szCs w:val="24"/>
        </w:rPr>
      </w:pPr>
    </w:p>
    <w:p w14:paraId="1D0FC660" w14:textId="77777777" w:rsidR="00232261" w:rsidRDefault="00232261" w:rsidP="00232261">
      <w:pPr>
        <w:spacing w:after="0" w:line="240" w:lineRule="auto"/>
        <w:ind w:firstLine="720"/>
        <w:jc w:val="both"/>
        <w:rPr>
          <w:rFonts w:ascii="Times New Roman" w:hAnsi="Times New Roman" w:cs="Times New Roman"/>
          <w:b/>
          <w:bCs/>
          <w:noProof/>
          <w:sz w:val="24"/>
          <w:szCs w:val="24"/>
        </w:rPr>
      </w:pPr>
      <w:r>
        <w:rPr>
          <w:rFonts w:ascii="Times New Roman" w:hAnsi="Times New Roman" w:cs="Times New Roman"/>
          <w:b/>
          <w:bCs/>
          <w:noProof/>
          <w:sz w:val="24"/>
          <w:szCs w:val="24"/>
        </w:rPr>
        <w:t>I. УСТАВНИ ОСНОВ ЗА ДОНОШЕЊЕ ЗАКОНА</w:t>
      </w:r>
    </w:p>
    <w:p w14:paraId="013A20D4" w14:textId="77777777" w:rsidR="00232261" w:rsidRDefault="00232261" w:rsidP="00232261">
      <w:pPr>
        <w:spacing w:after="0" w:line="240" w:lineRule="auto"/>
        <w:ind w:firstLine="720"/>
        <w:jc w:val="both"/>
        <w:rPr>
          <w:rFonts w:ascii="Times New Roman" w:hAnsi="Times New Roman" w:cs="Times New Roman"/>
          <w:noProof/>
          <w:sz w:val="24"/>
          <w:szCs w:val="24"/>
        </w:rPr>
      </w:pPr>
    </w:p>
    <w:p w14:paraId="2E0A113A" w14:textId="5BC3A46B" w:rsidR="00232261" w:rsidRDefault="00232261" w:rsidP="00232261">
      <w:pPr>
        <w:spacing w:after="0" w:line="240" w:lineRule="auto"/>
        <w:ind w:firstLine="720"/>
        <w:jc w:val="both"/>
        <w:rPr>
          <w:rFonts w:ascii="Times New Roman" w:hAnsi="Times New Roman" w:cs="Times New Roman"/>
          <w:noProof/>
          <w:sz w:val="24"/>
          <w:szCs w:val="24"/>
        </w:rPr>
      </w:pPr>
      <w:r>
        <w:rPr>
          <w:rFonts w:ascii="Times New Roman" w:hAnsi="Times New Roman" w:cs="Times New Roman"/>
          <w:noProof/>
          <w:sz w:val="24"/>
          <w:szCs w:val="24"/>
        </w:rPr>
        <w:t>Уставни основ за доношење овог закона</w:t>
      </w:r>
      <w:r w:rsidR="001618C9">
        <w:rPr>
          <w:rFonts w:ascii="Times New Roman" w:hAnsi="Times New Roman" w:cs="Times New Roman"/>
          <w:noProof/>
          <w:sz w:val="24"/>
          <w:szCs w:val="24"/>
          <w:lang w:val="sr-Cyrl-RS"/>
        </w:rPr>
        <w:t xml:space="preserve"> садржан</w:t>
      </w:r>
      <w:r>
        <w:rPr>
          <w:rFonts w:ascii="Times New Roman" w:hAnsi="Times New Roman" w:cs="Times New Roman"/>
          <w:noProof/>
          <w:sz w:val="24"/>
          <w:szCs w:val="24"/>
        </w:rPr>
        <w:t xml:space="preserve"> је</w:t>
      </w:r>
      <w:r w:rsidR="001618C9">
        <w:rPr>
          <w:rFonts w:ascii="Times New Roman" w:hAnsi="Times New Roman" w:cs="Times New Roman"/>
          <w:noProof/>
          <w:sz w:val="24"/>
          <w:szCs w:val="24"/>
          <w:lang w:val="sr-Cyrl-RS"/>
        </w:rPr>
        <w:t xml:space="preserve"> у</w:t>
      </w:r>
      <w:r>
        <w:rPr>
          <w:rFonts w:ascii="Times New Roman" w:hAnsi="Times New Roman" w:cs="Times New Roman"/>
          <w:noProof/>
          <w:sz w:val="24"/>
          <w:szCs w:val="24"/>
        </w:rPr>
        <w:t xml:space="preserve"> члан</w:t>
      </w:r>
      <w:r w:rsidR="001618C9">
        <w:rPr>
          <w:rFonts w:ascii="Times New Roman" w:hAnsi="Times New Roman" w:cs="Times New Roman"/>
          <w:noProof/>
          <w:sz w:val="24"/>
          <w:szCs w:val="24"/>
          <w:lang w:val="sr-Cyrl-RS"/>
        </w:rPr>
        <w:t>у</w:t>
      </w:r>
      <w:r>
        <w:rPr>
          <w:rFonts w:ascii="Times New Roman" w:hAnsi="Times New Roman" w:cs="Times New Roman"/>
          <w:noProof/>
          <w:sz w:val="24"/>
          <w:szCs w:val="24"/>
        </w:rPr>
        <w:t xml:space="preserve"> 97. став 1. </w:t>
      </w:r>
      <w:r>
        <w:rPr>
          <w:rFonts w:ascii="Times New Roman" w:hAnsi="Times New Roman" w:cs="Times New Roman"/>
          <w:noProof/>
          <w:sz w:val="24"/>
          <w:szCs w:val="24"/>
          <w:lang w:val="sr-Cyrl-CS"/>
        </w:rPr>
        <w:t>тачка</w:t>
      </w:r>
      <w:r>
        <w:rPr>
          <w:rFonts w:ascii="Times New Roman" w:hAnsi="Times New Roman" w:cs="Times New Roman"/>
          <w:noProof/>
          <w:sz w:val="24"/>
          <w:szCs w:val="24"/>
        </w:rPr>
        <w:t xml:space="preserve"> 6) Устава Републике Србије </w:t>
      </w:r>
      <w:r>
        <w:rPr>
          <w:rFonts w:ascii="Times New Roman" w:hAnsi="Times New Roman" w:cs="Times New Roman"/>
          <w:sz w:val="24"/>
          <w:szCs w:val="24"/>
        </w:rPr>
        <w:t>(</w:t>
      </w:r>
      <w:r w:rsidR="001618C9">
        <w:rPr>
          <w:rFonts w:ascii="Times New Roman" w:hAnsi="Times New Roman" w:cs="Times New Roman"/>
          <w:sz w:val="24"/>
          <w:szCs w:val="24"/>
        </w:rPr>
        <w:t>„Службени гласник РС”, бр. 98/</w:t>
      </w:r>
      <w:r>
        <w:rPr>
          <w:rFonts w:ascii="Times New Roman" w:hAnsi="Times New Roman" w:cs="Times New Roman"/>
          <w:sz w:val="24"/>
          <w:szCs w:val="24"/>
        </w:rPr>
        <w:t xml:space="preserve">06 </w:t>
      </w:r>
      <w:r>
        <w:rPr>
          <w:rFonts w:ascii="Times New Roman" w:hAnsi="Times New Roman" w:cs="Times New Roman"/>
          <w:sz w:val="24"/>
          <w:szCs w:val="24"/>
          <w:lang w:val="sr-Cyrl-CS"/>
        </w:rPr>
        <w:t xml:space="preserve">и </w:t>
      </w:r>
      <w:hyperlink r:id="rId7" w:history="1">
        <w:r w:rsidR="001618C9">
          <w:rPr>
            <w:rStyle w:val="Hyperlink"/>
            <w:rFonts w:ascii="Times New Roman" w:hAnsi="Times New Roman" w:cs="Times New Roman"/>
            <w:color w:val="auto"/>
            <w:sz w:val="24"/>
            <w:szCs w:val="24"/>
            <w:u w:val="none"/>
          </w:rPr>
          <w:t>115/</w:t>
        </w:r>
        <w:r w:rsidRPr="00FE2179">
          <w:rPr>
            <w:rStyle w:val="Hyperlink"/>
            <w:rFonts w:ascii="Times New Roman" w:hAnsi="Times New Roman" w:cs="Times New Roman"/>
            <w:color w:val="auto"/>
            <w:sz w:val="24"/>
            <w:szCs w:val="24"/>
            <w:u w:val="none"/>
          </w:rPr>
          <w:t>21</w:t>
        </w:r>
      </w:hyperlink>
      <w:r w:rsidRPr="00FE2179">
        <w:rPr>
          <w:rFonts w:ascii="Times New Roman" w:hAnsi="Times New Roman" w:cs="Times New Roman"/>
          <w:sz w:val="24"/>
          <w:szCs w:val="24"/>
        </w:rPr>
        <w:t>)</w:t>
      </w:r>
      <w:r>
        <w:rPr>
          <w:rFonts w:ascii="Times New Roman" w:hAnsi="Times New Roman" w:cs="Times New Roman"/>
          <w:sz w:val="24"/>
          <w:szCs w:val="24"/>
        </w:rPr>
        <w:t>,</w:t>
      </w:r>
      <w:r>
        <w:rPr>
          <w:rFonts w:ascii="Times New Roman" w:hAnsi="Times New Roman" w:cs="Times New Roman"/>
          <w:noProof/>
          <w:sz w:val="24"/>
          <w:szCs w:val="24"/>
        </w:rPr>
        <w:t xml:space="preserve"> којим је између осталог, </w:t>
      </w:r>
      <w:r>
        <w:rPr>
          <w:rFonts w:ascii="Times New Roman" w:hAnsi="Times New Roman" w:cs="Times New Roman"/>
          <w:sz w:val="24"/>
          <w:szCs w:val="24"/>
        </w:rPr>
        <w:t>предвиђено</w:t>
      </w:r>
      <w:r>
        <w:rPr>
          <w:rFonts w:ascii="Times New Roman" w:hAnsi="Times New Roman" w:cs="Times New Roman"/>
          <w:noProof/>
          <w:sz w:val="24"/>
          <w:szCs w:val="24"/>
        </w:rPr>
        <w:t xml:space="preserve"> да Република Србија уређује и обезбеђује, јединствено тржиште, правни положај привредних субјеката и систем обављања појединих привредних и других делатности.</w:t>
      </w:r>
    </w:p>
    <w:p w14:paraId="534397FD" w14:textId="77777777" w:rsidR="00232261" w:rsidRDefault="00232261" w:rsidP="00232261">
      <w:pPr>
        <w:spacing w:after="0" w:line="240" w:lineRule="auto"/>
        <w:ind w:firstLine="720"/>
        <w:jc w:val="both"/>
        <w:rPr>
          <w:rFonts w:ascii="Times New Roman" w:hAnsi="Times New Roman" w:cs="Times New Roman"/>
          <w:noProof/>
          <w:sz w:val="24"/>
          <w:szCs w:val="24"/>
        </w:rPr>
      </w:pPr>
    </w:p>
    <w:p w14:paraId="632AB9E9" w14:textId="77777777" w:rsidR="00232261" w:rsidRDefault="00232261" w:rsidP="00232261">
      <w:pPr>
        <w:spacing w:after="0" w:line="240" w:lineRule="auto"/>
        <w:ind w:firstLine="720"/>
        <w:jc w:val="both"/>
        <w:rPr>
          <w:rFonts w:ascii="Times New Roman" w:hAnsi="Times New Roman" w:cs="Times New Roman"/>
          <w:b/>
          <w:sz w:val="24"/>
          <w:szCs w:val="24"/>
          <w:lang w:val="sr-Cyrl-CS"/>
        </w:rPr>
      </w:pPr>
      <w:r>
        <w:rPr>
          <w:rFonts w:ascii="Times New Roman" w:hAnsi="Times New Roman" w:cs="Times New Roman"/>
          <w:b/>
          <w:sz w:val="24"/>
          <w:szCs w:val="24"/>
          <w:lang w:val="sr-Cyrl-CS"/>
        </w:rPr>
        <w:t>II. РАЗЛОЗИ ЗА ДОНОШЕЊЕ ЗАКОНА</w:t>
      </w:r>
    </w:p>
    <w:p w14:paraId="792AFE80" w14:textId="77777777" w:rsidR="00232261" w:rsidRDefault="00232261" w:rsidP="00232261">
      <w:pPr>
        <w:spacing w:after="0" w:line="240" w:lineRule="auto"/>
        <w:ind w:firstLine="720"/>
        <w:jc w:val="both"/>
        <w:rPr>
          <w:rFonts w:ascii="Times New Roman" w:hAnsi="Times New Roman" w:cs="Times New Roman"/>
          <w:b/>
          <w:sz w:val="24"/>
          <w:szCs w:val="24"/>
          <w:lang w:val="sr-Cyrl-CS"/>
        </w:rPr>
      </w:pPr>
    </w:p>
    <w:p w14:paraId="0172730F" w14:textId="1723E180" w:rsidR="00232261" w:rsidRDefault="00232261" w:rsidP="00232261">
      <w:pPr>
        <w:pStyle w:val="ListParagraph"/>
        <w:numPr>
          <w:ilvl w:val="0"/>
          <w:numId w:val="1"/>
        </w:numPr>
        <w:spacing w:after="0" w:line="256" w:lineRule="auto"/>
        <w:jc w:val="both"/>
        <w:rPr>
          <w:rFonts w:ascii="Times New Roman" w:hAnsi="Times New Roman" w:cs="Times New Roman"/>
          <w:b/>
          <w:sz w:val="24"/>
          <w:szCs w:val="24"/>
          <w:lang w:val="sr-Cyrl-CS"/>
        </w:rPr>
      </w:pPr>
      <w:r>
        <w:rPr>
          <w:rFonts w:ascii="Times New Roman" w:hAnsi="Times New Roman" w:cs="Times New Roman"/>
          <w:b/>
          <w:sz w:val="24"/>
          <w:szCs w:val="24"/>
          <w:lang w:val="sr-Cyrl-CS"/>
        </w:rPr>
        <w:t>Проблеми које закон треба</w:t>
      </w:r>
      <w:r w:rsidR="00B46297">
        <w:rPr>
          <w:rFonts w:ascii="Times New Roman" w:hAnsi="Times New Roman" w:cs="Times New Roman"/>
          <w:b/>
          <w:sz w:val="24"/>
          <w:szCs w:val="24"/>
          <w:lang w:val="sr-Cyrl-CS"/>
        </w:rPr>
        <w:t xml:space="preserve"> да</w:t>
      </w:r>
      <w:r>
        <w:rPr>
          <w:rFonts w:ascii="Times New Roman" w:hAnsi="Times New Roman" w:cs="Times New Roman"/>
          <w:b/>
          <w:sz w:val="24"/>
          <w:szCs w:val="24"/>
          <w:lang w:val="sr-Cyrl-CS"/>
        </w:rPr>
        <w:t xml:space="preserve"> реши</w:t>
      </w:r>
    </w:p>
    <w:p w14:paraId="1EB4B1FC" w14:textId="154B4576" w:rsidR="00232261" w:rsidRDefault="00232261" w:rsidP="00232261">
      <w:pPr>
        <w:spacing w:before="120" w:after="120" w:line="240" w:lineRule="auto"/>
        <w:ind w:firstLine="698"/>
        <w:jc w:val="both"/>
        <w:rPr>
          <w:rFonts w:ascii="Times New Roman" w:hAnsi="Times New Roman" w:cs="Times New Roman"/>
          <w:noProof/>
          <w:sz w:val="24"/>
          <w:szCs w:val="24"/>
        </w:rPr>
      </w:pPr>
      <w:r>
        <w:rPr>
          <w:rFonts w:ascii="Times New Roman" w:eastAsiaTheme="minorEastAsia" w:hAnsi="Times New Roman" w:cs="Times New Roman"/>
          <w:sz w:val="24"/>
          <w:szCs w:val="24"/>
          <w:lang w:val="sr-Latn-RS" w:eastAsia="sr-Latn-RS"/>
        </w:rPr>
        <w:tab/>
      </w:r>
      <w:r>
        <w:rPr>
          <w:rFonts w:ascii="Times New Roman" w:hAnsi="Times New Roman" w:cs="Times New Roman"/>
          <w:noProof/>
          <w:sz w:val="24"/>
          <w:szCs w:val="24"/>
        </w:rPr>
        <w:t xml:space="preserve">У складу са Уговором о оснивању Енергетске заједнице (ЕЗ) између Европске заједнице и Републике Албаније, Републике Бугарске, Босне и Херцеговине, Републике Хрватске, Бивше Југословенске Републике Македоније, Црне Горе, Румуније, Републике Србије и Привремене Мисије Уједињених нација на Косову у складу са резолуцијом 1244 Савета безбедности УН („Службени гласник РС”, број 62/06 - у даљем тексту: Уговор) који је ступио на снагу 2006. године, Република Србија је преузела обавезе усклађивања националног законодавства у области енергетике са правним тековинама Европске Уније. </w:t>
      </w:r>
    </w:p>
    <w:p w14:paraId="151CD87B" w14:textId="77777777" w:rsidR="00232261" w:rsidRDefault="00232261" w:rsidP="00232261">
      <w:pPr>
        <w:spacing w:before="120" w:after="120" w:line="240" w:lineRule="auto"/>
        <w:ind w:firstLine="698"/>
        <w:jc w:val="both"/>
        <w:rPr>
          <w:rFonts w:ascii="Times New Roman" w:hAnsi="Times New Roman" w:cs="Times New Roman"/>
          <w:noProof/>
          <w:sz w:val="24"/>
          <w:szCs w:val="24"/>
        </w:rPr>
      </w:pPr>
      <w:r>
        <w:rPr>
          <w:rFonts w:ascii="Times New Roman" w:hAnsi="Times New Roman" w:cs="Times New Roman"/>
          <w:noProof/>
          <w:sz w:val="24"/>
          <w:szCs w:val="24"/>
        </w:rPr>
        <w:t>Како је главни задатак Уговора стварање стабилног правног, економског и енергетског оквира, Србија ће приступањем ЕУ обезбедити сигурност снабдевања енергијом, привући инвестиције у енергетску инфраструктуру, унапредити заштиту животне средине и створити јединствен регулаторни простор за развој тржишта електричне енерги</w:t>
      </w:r>
      <w:r>
        <w:rPr>
          <w:rFonts w:ascii="Times New Roman" w:hAnsi="Times New Roman" w:cs="Times New Roman"/>
          <w:noProof/>
          <w:sz w:val="24"/>
          <w:szCs w:val="24"/>
          <w:lang w:val="sr-Cyrl-CS"/>
        </w:rPr>
        <w:t>је и природног гаса</w:t>
      </w:r>
      <w:r>
        <w:rPr>
          <w:rFonts w:ascii="Times New Roman" w:hAnsi="Times New Roman" w:cs="Times New Roman"/>
          <w:noProof/>
          <w:sz w:val="24"/>
          <w:szCs w:val="24"/>
        </w:rPr>
        <w:t>.</w:t>
      </w:r>
    </w:p>
    <w:p w14:paraId="0EA9B40D" w14:textId="77777777" w:rsidR="00232261" w:rsidRDefault="00232261" w:rsidP="00232261">
      <w:pPr>
        <w:spacing w:before="120" w:after="120" w:line="240" w:lineRule="auto"/>
        <w:ind w:firstLine="720"/>
        <w:jc w:val="both"/>
        <w:rPr>
          <w:rFonts w:ascii="Times New Roman" w:hAnsi="Times New Roman" w:cs="Times New Roman"/>
          <w:noProof/>
          <w:sz w:val="24"/>
          <w:szCs w:val="24"/>
        </w:rPr>
      </w:pPr>
      <w:r>
        <w:rPr>
          <w:rFonts w:ascii="Times New Roman" w:hAnsi="Times New Roman" w:cs="Times New Roman"/>
          <w:noProof/>
          <w:sz w:val="24"/>
          <w:szCs w:val="24"/>
        </w:rPr>
        <w:t>С тим циљем су успостављена три нивоа обавеза:</w:t>
      </w:r>
    </w:p>
    <w:p w14:paraId="1F6D0BE3" w14:textId="77777777" w:rsidR="00232261" w:rsidRDefault="00232261" w:rsidP="00232261">
      <w:pPr>
        <w:spacing w:after="0" w:line="240" w:lineRule="auto"/>
        <w:ind w:firstLine="720"/>
        <w:jc w:val="both"/>
        <w:rPr>
          <w:rFonts w:ascii="Times New Roman" w:hAnsi="Times New Roman" w:cs="Times New Roman"/>
          <w:noProof/>
          <w:sz w:val="24"/>
          <w:szCs w:val="24"/>
        </w:rPr>
      </w:pPr>
      <w:r>
        <w:rPr>
          <w:rFonts w:ascii="Times New Roman" w:hAnsi="Times New Roman" w:cs="Times New Roman"/>
          <w:noProof/>
          <w:sz w:val="24"/>
          <w:szCs w:val="24"/>
          <w:lang w:val="sr-Cyrl-CS"/>
        </w:rPr>
        <w:t xml:space="preserve">- </w:t>
      </w:r>
      <w:r>
        <w:rPr>
          <w:rFonts w:ascii="Times New Roman" w:hAnsi="Times New Roman" w:cs="Times New Roman"/>
          <w:noProof/>
          <w:sz w:val="24"/>
          <w:szCs w:val="24"/>
        </w:rPr>
        <w:t>имплементација релевантних правних тековина Европске уније (acquis communautaire) у енергетици, заштити животне средине, коришћењу обновљивих извора енергије и заштити конкуренције,</w:t>
      </w:r>
    </w:p>
    <w:p w14:paraId="356DC54A" w14:textId="77777777" w:rsidR="00232261" w:rsidRDefault="00232261" w:rsidP="00232261">
      <w:pPr>
        <w:spacing w:after="0" w:line="240" w:lineRule="auto"/>
        <w:ind w:firstLine="720"/>
        <w:jc w:val="both"/>
        <w:rPr>
          <w:rFonts w:ascii="Times New Roman" w:hAnsi="Times New Roman" w:cs="Times New Roman"/>
          <w:noProof/>
          <w:sz w:val="24"/>
          <w:szCs w:val="24"/>
        </w:rPr>
      </w:pPr>
      <w:r>
        <w:rPr>
          <w:rFonts w:ascii="Times New Roman" w:hAnsi="Times New Roman" w:cs="Times New Roman"/>
          <w:noProof/>
          <w:sz w:val="24"/>
          <w:szCs w:val="24"/>
          <w:lang w:val="sr-Cyrl-CS"/>
        </w:rPr>
        <w:t>-</w:t>
      </w:r>
      <w:r>
        <w:rPr>
          <w:rFonts w:ascii="Times New Roman" w:hAnsi="Times New Roman" w:cs="Times New Roman"/>
          <w:noProof/>
          <w:sz w:val="24"/>
          <w:szCs w:val="24"/>
        </w:rPr>
        <w:t xml:space="preserve"> успостављање посебног регулаторног оквира који ће омогућити ефикасно функционисање тржишта унутар Енергетске заједнице и повезивање са тржиштем Европске уније и</w:t>
      </w:r>
    </w:p>
    <w:p w14:paraId="4F368475" w14:textId="77777777" w:rsidR="00232261" w:rsidRDefault="00232261" w:rsidP="00232261">
      <w:pPr>
        <w:spacing w:after="0" w:line="240" w:lineRule="auto"/>
        <w:ind w:firstLine="720"/>
        <w:jc w:val="both"/>
        <w:rPr>
          <w:rFonts w:ascii="Times New Roman" w:hAnsi="Times New Roman" w:cs="Times New Roman"/>
          <w:noProof/>
          <w:sz w:val="24"/>
          <w:szCs w:val="24"/>
        </w:rPr>
      </w:pPr>
      <w:r>
        <w:rPr>
          <w:rFonts w:ascii="Times New Roman" w:hAnsi="Times New Roman" w:cs="Times New Roman"/>
          <w:noProof/>
          <w:sz w:val="24"/>
          <w:szCs w:val="24"/>
          <w:lang w:val="sr-Cyrl-CS"/>
        </w:rPr>
        <w:t xml:space="preserve">- </w:t>
      </w:r>
      <w:r>
        <w:rPr>
          <w:rFonts w:ascii="Times New Roman" w:hAnsi="Times New Roman" w:cs="Times New Roman"/>
          <w:noProof/>
          <w:sz w:val="24"/>
          <w:szCs w:val="24"/>
        </w:rPr>
        <w:t>стварање тржишта енергије која се преноси мрежама без унутрашњих граница, унутар кога ће бити развијена координација узајамне помоћи у случају поремећаја у енергетским мрежама или спољних поремећаја и могућност стварања заједничке политике трговине енергијом са учесницима на тржиштима ван ЕУ и Енергетске заједнице.</w:t>
      </w:r>
    </w:p>
    <w:p w14:paraId="7984531E" w14:textId="77777777" w:rsidR="00232261" w:rsidRDefault="00232261" w:rsidP="00232261">
      <w:pPr>
        <w:spacing w:before="120" w:after="120" w:line="240" w:lineRule="auto"/>
        <w:ind w:firstLine="698"/>
        <w:jc w:val="both"/>
        <w:rPr>
          <w:rFonts w:ascii="Times New Roman" w:hAnsi="Times New Roman" w:cs="Times New Roman"/>
          <w:noProof/>
          <w:sz w:val="24"/>
          <w:szCs w:val="24"/>
        </w:rPr>
      </w:pPr>
      <w:r>
        <w:rPr>
          <w:rFonts w:ascii="Times New Roman" w:hAnsi="Times New Roman" w:cs="Times New Roman"/>
          <w:noProof/>
          <w:sz w:val="24"/>
          <w:szCs w:val="24"/>
        </w:rPr>
        <w:t>Области рада Енергетске заједнице су: старање о остваривању уговорних обавеза, електрична енергија, гас, инвестиције, сигурност снабдевања, обновљиви извори енергије, енергетска ефикасност, заштита животне средине, конкуренција, социјална питања, нафта, као и решавање спорова насталих у вези са Уговором. Кроз рад у телима Енергетске заједнице Србија утиче на енергетску политику региона.</w:t>
      </w:r>
    </w:p>
    <w:p w14:paraId="6475A533" w14:textId="77777777" w:rsidR="00232261" w:rsidRDefault="00232261" w:rsidP="00232261">
      <w:pPr>
        <w:spacing w:before="120" w:after="120" w:line="240" w:lineRule="auto"/>
        <w:ind w:firstLine="698"/>
        <w:jc w:val="both"/>
        <w:rPr>
          <w:rFonts w:ascii="Times New Roman" w:hAnsi="Times New Roman" w:cs="Times New Roman"/>
          <w:noProof/>
          <w:sz w:val="24"/>
          <w:szCs w:val="24"/>
        </w:rPr>
      </w:pPr>
      <w:r>
        <w:rPr>
          <w:rFonts w:ascii="Times New Roman" w:hAnsi="Times New Roman" w:cs="Times New Roman"/>
          <w:noProof/>
          <w:sz w:val="24"/>
          <w:szCs w:val="24"/>
        </w:rPr>
        <w:t>Уређивање области енергетике је у оквиру преговарачког Поглавља 15.</w:t>
      </w:r>
    </w:p>
    <w:p w14:paraId="104F86BF" w14:textId="3FCE34CC" w:rsidR="00232261" w:rsidRDefault="00232261" w:rsidP="00232261">
      <w:pPr>
        <w:spacing w:after="0" w:line="240" w:lineRule="auto"/>
        <w:ind w:firstLine="698"/>
        <w:jc w:val="both"/>
        <w:rPr>
          <w:rFonts w:ascii="Times New Roman" w:eastAsia="Times New Roman" w:hAnsi="Times New Roman" w:cs="Times New Roman"/>
          <w:sz w:val="24"/>
          <w:szCs w:val="24"/>
          <w:lang w:val="sr-Cyrl-CS"/>
        </w:rPr>
      </w:pPr>
      <w:r>
        <w:rPr>
          <w:rStyle w:val="markedcontent"/>
          <w:rFonts w:ascii="Times New Roman" w:hAnsi="Times New Roman" w:cs="Times New Roman"/>
          <w:sz w:val="24"/>
          <w:szCs w:val="24"/>
        </w:rPr>
        <w:lastRenderedPageBreak/>
        <w:t>Поглавље 15 „Енергетика” обухвата следеће области: Опште (а); Угљоводоници</w:t>
      </w:r>
      <w:r w:rsidR="001618C9">
        <w:rPr>
          <w:rStyle w:val="markedcontent"/>
          <w:rFonts w:ascii="Times New Roman" w:hAnsi="Times New Roman" w:cs="Times New Roman"/>
          <w:sz w:val="24"/>
          <w:szCs w:val="24"/>
          <w:lang w:val="sr-Cyrl-RS"/>
        </w:rPr>
        <w:t xml:space="preserve"> </w:t>
      </w:r>
      <w:r>
        <w:rPr>
          <w:rStyle w:val="markedcontent"/>
          <w:rFonts w:ascii="Times New Roman" w:hAnsi="Times New Roman" w:cs="Times New Roman"/>
          <w:sz w:val="24"/>
          <w:szCs w:val="24"/>
        </w:rPr>
        <w:t>(б); Унутрашње енергетско тржиште (ц); Сигурност снабдевања (д); Обновљиви извори</w:t>
      </w:r>
      <w:r>
        <w:rPr>
          <w:rStyle w:val="markedcontent"/>
          <w:rFonts w:ascii="Times New Roman" w:hAnsi="Times New Roman" w:cs="Times New Roman"/>
          <w:sz w:val="24"/>
          <w:szCs w:val="24"/>
          <w:lang w:val="sr-Cyrl-CS"/>
        </w:rPr>
        <w:t xml:space="preserve"> </w:t>
      </w:r>
      <w:r>
        <w:rPr>
          <w:rStyle w:val="markedcontent"/>
          <w:rFonts w:ascii="Times New Roman" w:hAnsi="Times New Roman" w:cs="Times New Roman"/>
          <w:sz w:val="24"/>
          <w:szCs w:val="24"/>
        </w:rPr>
        <w:t>енергије (е); Енергетска ефикасност (ф); Међународни споразуми (г); Нуклеарна енергија</w:t>
      </w:r>
      <w:r>
        <w:rPr>
          <w:rStyle w:val="markedcontent"/>
          <w:rFonts w:ascii="Times New Roman" w:hAnsi="Times New Roman" w:cs="Times New Roman"/>
          <w:sz w:val="24"/>
          <w:szCs w:val="24"/>
          <w:lang w:val="sr-Cyrl-CS"/>
        </w:rPr>
        <w:t xml:space="preserve"> </w:t>
      </w:r>
      <w:r>
        <w:rPr>
          <w:rStyle w:val="markedcontent"/>
          <w:rFonts w:ascii="Times New Roman" w:hAnsi="Times New Roman" w:cs="Times New Roman"/>
          <w:sz w:val="24"/>
          <w:szCs w:val="24"/>
        </w:rPr>
        <w:t>(х); Еуратом: Заједница, Уговор, Директива Савета 2009/71/Еуратом од 25. јуна 2009.</w:t>
      </w:r>
      <w:r>
        <w:rPr>
          <w:rStyle w:val="markedcontent"/>
          <w:rFonts w:ascii="Times New Roman" w:hAnsi="Times New Roman" w:cs="Times New Roman"/>
          <w:sz w:val="24"/>
          <w:szCs w:val="24"/>
          <w:lang w:val="sr-Cyrl-CS"/>
        </w:rPr>
        <w:t xml:space="preserve">  </w:t>
      </w:r>
      <w:r>
        <w:rPr>
          <w:rStyle w:val="markedcontent"/>
          <w:rFonts w:ascii="Times New Roman" w:hAnsi="Times New Roman" w:cs="Times New Roman"/>
          <w:sz w:val="24"/>
          <w:szCs w:val="24"/>
        </w:rPr>
        <w:t>године о нуклеарној сигурности нуклеарних постројења и приступање међународним</w:t>
      </w:r>
      <w:r>
        <w:rPr>
          <w:rStyle w:val="markedcontent"/>
          <w:rFonts w:ascii="Times New Roman" w:hAnsi="Times New Roman" w:cs="Times New Roman"/>
          <w:sz w:val="24"/>
          <w:szCs w:val="24"/>
          <w:lang w:val="sr-Cyrl-CS"/>
        </w:rPr>
        <w:t xml:space="preserve"> </w:t>
      </w:r>
      <w:r>
        <w:rPr>
          <w:rStyle w:val="markedcontent"/>
          <w:rFonts w:ascii="Times New Roman" w:hAnsi="Times New Roman" w:cs="Times New Roman"/>
          <w:sz w:val="24"/>
          <w:szCs w:val="24"/>
        </w:rPr>
        <w:t>конвенцијама (и); Заштита од зрачења (ј); Радиоактивни отпад и управљање истрошеним</w:t>
      </w:r>
      <w:r>
        <w:rPr>
          <w:rStyle w:val="markedcontent"/>
          <w:rFonts w:ascii="Times New Roman" w:hAnsi="Times New Roman" w:cs="Times New Roman"/>
          <w:sz w:val="24"/>
          <w:szCs w:val="24"/>
          <w:lang w:val="sr-Cyrl-CS"/>
        </w:rPr>
        <w:t xml:space="preserve"> </w:t>
      </w:r>
      <w:r>
        <w:rPr>
          <w:rStyle w:val="markedcontent"/>
          <w:rFonts w:ascii="Times New Roman" w:hAnsi="Times New Roman" w:cs="Times New Roman"/>
          <w:sz w:val="24"/>
          <w:szCs w:val="24"/>
        </w:rPr>
        <w:t>горивом (к); Примена гарантија (л); Снабдевање горивом (м).</w:t>
      </w:r>
    </w:p>
    <w:p w14:paraId="55F11278" w14:textId="77777777" w:rsidR="00232261" w:rsidRDefault="00232261" w:rsidP="00232261">
      <w:pPr>
        <w:spacing w:before="120" w:after="120" w:line="240" w:lineRule="auto"/>
        <w:ind w:firstLine="698"/>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С тим у вези у  </w:t>
      </w:r>
      <w:r>
        <w:rPr>
          <w:rFonts w:ascii="Times New Roman" w:eastAsia="Times New Roman" w:hAnsi="Times New Roman" w:cs="Times New Roman"/>
          <w:sz w:val="24"/>
          <w:szCs w:val="24"/>
        </w:rPr>
        <w:t>20</w:t>
      </w:r>
      <w:r>
        <w:rPr>
          <w:rFonts w:ascii="Times New Roman" w:eastAsia="Times New Roman" w:hAnsi="Times New Roman" w:cs="Times New Roman"/>
          <w:sz w:val="24"/>
          <w:szCs w:val="24"/>
          <w:lang w:val="sr-Cyrl-CS"/>
        </w:rPr>
        <w:t>1</w:t>
      </w:r>
      <w:r>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lang w:val="sr-Cyrl-CS"/>
        </w:rPr>
        <w:t>г</w:t>
      </w:r>
      <w:r>
        <w:rPr>
          <w:rFonts w:ascii="Times New Roman" w:eastAsia="Times New Roman" w:hAnsi="Times New Roman" w:cs="Times New Roman"/>
          <w:sz w:val="24"/>
          <w:szCs w:val="24"/>
        </w:rPr>
        <w:t>один</w:t>
      </w:r>
      <w:r>
        <w:rPr>
          <w:rFonts w:ascii="Times New Roman" w:eastAsia="Times New Roman" w:hAnsi="Times New Roman" w:cs="Times New Roman"/>
          <w:sz w:val="24"/>
          <w:szCs w:val="24"/>
          <w:lang w:val="sr-Cyrl-CS"/>
        </w:rPr>
        <w:t xml:space="preserve">и усвојен је Закон о енергетици  </w:t>
      </w:r>
      <w:r>
        <w:rPr>
          <w:rFonts w:ascii="Times New Roman" w:eastAsia="Times New Roman" w:hAnsi="Times New Roman" w:cs="Times New Roman"/>
          <w:sz w:val="24"/>
          <w:szCs w:val="24"/>
        </w:rPr>
        <w:t xml:space="preserve">(„Службени глaсник РС”, број </w:t>
      </w:r>
      <w:r>
        <w:rPr>
          <w:rFonts w:ascii="Times New Roman" w:eastAsia="Times New Roman" w:hAnsi="Times New Roman" w:cs="Times New Roman"/>
          <w:sz w:val="24"/>
          <w:szCs w:val="24"/>
          <w:lang w:val="sr-Cyrl-CS"/>
        </w:rPr>
        <w:t>145</w:t>
      </w:r>
      <w:r>
        <w:rPr>
          <w:rFonts w:ascii="Times New Roman" w:eastAsia="Times New Roman" w:hAnsi="Times New Roman" w:cs="Times New Roman"/>
          <w:sz w:val="24"/>
          <w:szCs w:val="24"/>
        </w:rPr>
        <w:t>/1</w:t>
      </w:r>
      <w:r>
        <w:rPr>
          <w:rFonts w:ascii="Times New Roman" w:eastAsia="Times New Roman" w:hAnsi="Times New Roman" w:cs="Times New Roman"/>
          <w:sz w:val="24"/>
          <w:szCs w:val="24"/>
          <w:lang w:val="sr-Cyrl-CS"/>
        </w:rPr>
        <w:t>4) којим је настављен процес реформи енергетског сектора са циљем обезбеђења услова за развој и ефикаснији рад свих субјеката који обављају енергетске делатности према тржишним принципима пословања, као и усаглашавање овог закона са прописима Европске уније.</w:t>
      </w:r>
    </w:p>
    <w:p w14:paraId="1C5E7191" w14:textId="77777777" w:rsidR="00232261" w:rsidRDefault="00232261" w:rsidP="00232261">
      <w:pPr>
        <w:spacing w:before="120" w:after="120" w:line="240" w:lineRule="auto"/>
        <w:ind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RS"/>
        </w:rPr>
        <w:t>Тим</w:t>
      </w:r>
      <w:r>
        <w:rPr>
          <w:rFonts w:ascii="Times New Roman" w:eastAsia="Times New Roman" w:hAnsi="Times New Roman" w:cs="Times New Roman"/>
          <w:sz w:val="24"/>
          <w:szCs w:val="24"/>
          <w:lang w:val="sr-Cyrl-CS"/>
        </w:rPr>
        <w:t xml:space="preserve"> законом у највећој мери транспоноване су одредбе из Трећег енергетског пакета прописа Европске уније и то: Директива 2009/72 из јула 2009. године која се односи на заједничка правила за унутрашње тржиште електричне енергије којом је  стављена ван снаге директива 2003/54; Уредба 714/2009/ЕС о условима за приступ мрежи за прекограничне размене електричне енергије којом се ставља ван снага Уредба 1228/2003/ЕС; Уредба 715/2009 о условима за приступ транспортним мрежама природног гаса, на основу које престаје да важи Уредба 1775/2005; Директива 2009/73/ЕЗ о заједничким правилима за унутрашње тржиште природног гаса, којом се укида Упутство 2003/55/ЕЗ; Уредба о мерама заштите сигурности снабдевања гасом, на основу које престаје да важи Упутство 2004/67/EЗ; Директива 2009/28/EК о промовисању употребе енергије из обновљивих извора и измени и допуни и потом поништењу Директиве 2001/77/EЦ и 2003/30/ЕС.</w:t>
      </w:r>
    </w:p>
    <w:p w14:paraId="6E3797B2" w14:textId="2354349D" w:rsidR="00232261" w:rsidRDefault="00232261" w:rsidP="00232261">
      <w:pPr>
        <w:spacing w:before="120" w:after="120" w:line="240" w:lineRule="auto"/>
        <w:ind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Законом о изменама и допунама </w:t>
      </w:r>
      <w:r w:rsidR="001618C9">
        <w:rPr>
          <w:rFonts w:ascii="Times New Roman" w:eastAsia="Times New Roman" w:hAnsi="Times New Roman" w:cs="Times New Roman"/>
          <w:sz w:val="24"/>
          <w:szCs w:val="24"/>
          <w:lang w:val="sr-Cyrl-CS"/>
        </w:rPr>
        <w:t xml:space="preserve">Закона </w:t>
      </w:r>
      <w:r>
        <w:rPr>
          <w:rFonts w:ascii="Times New Roman" w:eastAsia="Times New Roman" w:hAnsi="Times New Roman" w:cs="Times New Roman"/>
          <w:sz w:val="24"/>
          <w:szCs w:val="24"/>
          <w:lang w:val="sr-Cyrl-CS"/>
        </w:rPr>
        <w:t>о енергетици из 2021. године („</w:t>
      </w:r>
      <w:r>
        <w:rPr>
          <w:rFonts w:ascii="Times New Roman" w:eastAsia="Times New Roman" w:hAnsi="Times New Roman" w:cs="Times New Roman"/>
          <w:sz w:val="24"/>
          <w:szCs w:val="24"/>
        </w:rPr>
        <w:t>Службени глaсник РС”, број</w:t>
      </w:r>
      <w:r>
        <w:rPr>
          <w:rFonts w:ascii="Times New Roman" w:eastAsia="Times New Roman" w:hAnsi="Times New Roman" w:cs="Times New Roman"/>
          <w:sz w:val="24"/>
          <w:szCs w:val="24"/>
          <w:lang w:val="sr-Cyrl-CS"/>
        </w:rPr>
        <w:t xml:space="preserve"> 40/21)</w:t>
      </w:r>
      <w:r>
        <w:rPr>
          <w:rFonts w:ascii="Times New Roman" w:hAnsi="Times New Roman" w:cs="Times New Roman"/>
          <w:noProof/>
          <w:sz w:val="24"/>
          <w:szCs w:val="24"/>
          <w:lang w:val="sr-Cyrl-CS"/>
        </w:rPr>
        <w:t xml:space="preserve"> настављено је са преношењем прописа ЕУ:</w:t>
      </w:r>
      <w:r>
        <w:rPr>
          <w:rFonts w:ascii="Times New Roman" w:hAnsi="Times New Roman" w:cs="Times New Roman"/>
          <w:noProof/>
          <w:sz w:val="24"/>
          <w:szCs w:val="24"/>
        </w:rPr>
        <w:t xml:space="preserve"> Уредб</w:t>
      </w:r>
      <w:r>
        <w:rPr>
          <w:rFonts w:ascii="Times New Roman" w:hAnsi="Times New Roman" w:cs="Times New Roman"/>
          <w:noProof/>
          <w:sz w:val="24"/>
          <w:szCs w:val="24"/>
          <w:lang w:val="sr-Cyrl-CS"/>
        </w:rPr>
        <w:t>е</w:t>
      </w:r>
      <w:r>
        <w:rPr>
          <w:rFonts w:ascii="Times New Roman" w:hAnsi="Times New Roman" w:cs="Times New Roman"/>
          <w:noProof/>
          <w:sz w:val="24"/>
          <w:szCs w:val="24"/>
        </w:rPr>
        <w:t xml:space="preserve"> ЕУ 1227/2011 о целовитости и транспарентности велепродајног тржишта енергије; Уредб</w:t>
      </w:r>
      <w:r>
        <w:rPr>
          <w:rFonts w:ascii="Times New Roman" w:hAnsi="Times New Roman" w:cs="Times New Roman"/>
          <w:noProof/>
          <w:sz w:val="24"/>
          <w:szCs w:val="24"/>
          <w:lang w:val="sr-Cyrl-CS"/>
        </w:rPr>
        <w:t>е</w:t>
      </w:r>
      <w:r>
        <w:rPr>
          <w:rFonts w:ascii="Times New Roman" w:hAnsi="Times New Roman" w:cs="Times New Roman"/>
          <w:noProof/>
          <w:sz w:val="24"/>
          <w:szCs w:val="24"/>
        </w:rPr>
        <w:t xml:space="preserve"> ЕУ 347/2013 о смерницама за трансевропску енергетску инфраструктуру</w:t>
      </w:r>
      <w:r>
        <w:rPr>
          <w:rFonts w:ascii="Times New Roman" w:hAnsi="Times New Roman" w:cs="Times New Roman"/>
          <w:noProof/>
          <w:sz w:val="24"/>
          <w:szCs w:val="24"/>
          <w:lang w:val="sr-Cyrl-CS"/>
        </w:rPr>
        <w:t xml:space="preserve"> и</w:t>
      </w:r>
      <w:r>
        <w:rPr>
          <w:rFonts w:ascii="Times New Roman" w:eastAsia="Times New Roman" w:hAnsi="Times New Roman" w:cs="Times New Roman"/>
          <w:sz w:val="24"/>
          <w:szCs w:val="24"/>
          <w:lang w:val="sr-Cyrl-CS"/>
        </w:rPr>
        <w:t xml:space="preserve"> дат је основ за доношење подзаконских аката за Уредбу Комисије (ЕУ) 2016/631 о успостављању мрежних правила за захтеве за прикључивање произвођача електричне енергије на мрежу; Уредбу Комисије (ЕУ) 2016/1388 о успостављању мрежних правила за прикључак купца; Уредбу Комисије (ЕУ) 2016/1447 о успостављању мрежних правила за захтеве за прикључивање на мрежу система за пренос истосмерном струјом високог напона и истосмерно прикључених модула електроенергетског парка. Предметне три уредбе пренете су у законодавство Републике Србије, доношењем Уредби од стране Владе у  септембру 2022. године које су објављене у „</w:t>
      </w:r>
      <w:r>
        <w:rPr>
          <w:rFonts w:ascii="Times New Roman" w:eastAsia="Times New Roman" w:hAnsi="Times New Roman" w:cs="Times New Roman"/>
          <w:sz w:val="24"/>
          <w:szCs w:val="24"/>
        </w:rPr>
        <w:t>Службен</w:t>
      </w:r>
      <w:r>
        <w:rPr>
          <w:rFonts w:ascii="Times New Roman" w:eastAsia="Times New Roman" w:hAnsi="Times New Roman" w:cs="Times New Roman"/>
          <w:sz w:val="24"/>
          <w:szCs w:val="24"/>
          <w:lang w:val="sr-Cyrl-CS"/>
        </w:rPr>
        <w:t>ом</w:t>
      </w:r>
      <w:r>
        <w:rPr>
          <w:rFonts w:ascii="Times New Roman" w:eastAsia="Times New Roman" w:hAnsi="Times New Roman" w:cs="Times New Roman"/>
          <w:sz w:val="24"/>
          <w:szCs w:val="24"/>
        </w:rPr>
        <w:t xml:space="preserve"> глaсник</w:t>
      </w:r>
      <w:r>
        <w:rPr>
          <w:rFonts w:ascii="Times New Roman" w:eastAsia="Times New Roman" w:hAnsi="Times New Roman" w:cs="Times New Roman"/>
          <w:sz w:val="24"/>
          <w:szCs w:val="24"/>
          <w:lang w:val="sr-Cyrl-CS"/>
        </w:rPr>
        <w:t>у</w:t>
      </w:r>
      <w:r>
        <w:rPr>
          <w:rFonts w:ascii="Times New Roman" w:eastAsia="Times New Roman" w:hAnsi="Times New Roman" w:cs="Times New Roman"/>
          <w:sz w:val="24"/>
          <w:szCs w:val="24"/>
        </w:rPr>
        <w:t xml:space="preserve"> РС”, број</w:t>
      </w:r>
      <w:r>
        <w:rPr>
          <w:rFonts w:ascii="Times New Roman" w:eastAsia="Times New Roman" w:hAnsi="Times New Roman" w:cs="Times New Roman"/>
          <w:sz w:val="24"/>
          <w:szCs w:val="24"/>
          <w:lang w:val="sr-Cyrl-CS"/>
        </w:rPr>
        <w:t xml:space="preserve"> 95/22 и 104/22. У области природног гаса Законом о изменама и допунама закона о енергетици из 2021. године створен је правни основ за преношењем прописа ЕУ: Уредба комисије ЕУ 2015/703 од 30. априла 2015. о успостављању правила интероперабилности и размене података</w:t>
      </w:r>
      <w:r>
        <w:rPr>
          <w:rFonts w:ascii="Times New Roman" w:eastAsia="Times New Roman" w:hAnsi="Times New Roman" w:cs="Times New Roman"/>
          <w:sz w:val="24"/>
          <w:szCs w:val="24"/>
          <w:lang w:val="sr-Latn-CS"/>
        </w:rPr>
        <w:t xml:space="preserve">, Уредба комисије ЕУ 2017/459 од 16. марта 2017. о успостављању мрежних правила за механизме расподеле капацитета у транспортним системима за природни гас, Уредба комисије ЕУ 312/2014 од 26. марта 2014. године о успостављању мрежних правила  о балансирању транспортних мрежа, Уредба Комисије (ЕУ) 2017/460 од 16. марта 2017. о успостављању мрежног кодекса о усклађеним тарифним структурама транспорта гаса </w:t>
      </w:r>
      <w:r>
        <w:rPr>
          <w:rFonts w:ascii="Times New Roman" w:eastAsia="Times New Roman" w:hAnsi="Times New Roman" w:cs="Times New Roman"/>
          <w:sz w:val="24"/>
          <w:szCs w:val="24"/>
          <w:lang w:val="sr-Cyrl-CS"/>
        </w:rPr>
        <w:t>и</w:t>
      </w:r>
      <w:r>
        <w:rPr>
          <w:rFonts w:ascii="Times New Roman" w:eastAsia="Times New Roman" w:hAnsi="Times New Roman" w:cs="Times New Roman"/>
          <w:sz w:val="24"/>
          <w:szCs w:val="24"/>
          <w:lang w:val="sr-Latn-CS"/>
        </w:rPr>
        <w:t xml:space="preserve"> </w:t>
      </w:r>
      <w:r>
        <w:rPr>
          <w:rFonts w:ascii="Times New Roman" w:eastAsia="Times New Roman" w:hAnsi="Times New Roman" w:cs="Times New Roman"/>
          <w:sz w:val="24"/>
          <w:szCs w:val="24"/>
          <w:lang w:val="sr-Cyrl-CS"/>
        </w:rPr>
        <w:t xml:space="preserve">Одлука Комисија </w:t>
      </w:r>
      <w:r>
        <w:rPr>
          <w:rFonts w:ascii="Times New Roman" w:eastAsia="Times New Roman" w:hAnsi="Times New Roman" w:cs="Times New Roman"/>
          <w:sz w:val="24"/>
          <w:szCs w:val="24"/>
          <w:lang w:val="sr-Latn-CS"/>
        </w:rPr>
        <w:t xml:space="preserve">2012/490 </w:t>
      </w:r>
      <w:r>
        <w:rPr>
          <w:rFonts w:ascii="Times New Roman" w:eastAsia="Times New Roman" w:hAnsi="Times New Roman" w:cs="Times New Roman"/>
          <w:sz w:val="24"/>
          <w:szCs w:val="24"/>
          <w:lang w:val="sr-Cyrl-CS"/>
        </w:rPr>
        <w:t>(</w:t>
      </w:r>
      <w:r>
        <w:rPr>
          <w:rFonts w:ascii="Times New Roman" w:eastAsia="Times New Roman" w:hAnsi="Times New Roman" w:cs="Times New Roman"/>
          <w:sz w:val="24"/>
          <w:szCs w:val="24"/>
          <w:lang w:val="sr-Latn-CS"/>
        </w:rPr>
        <w:t>ЕУ</w:t>
      </w:r>
      <w:r>
        <w:rPr>
          <w:rFonts w:ascii="Times New Roman" w:eastAsia="Times New Roman" w:hAnsi="Times New Roman" w:cs="Times New Roman"/>
          <w:sz w:val="24"/>
          <w:szCs w:val="24"/>
          <w:lang w:val="sr-Cyrl-CS"/>
        </w:rPr>
        <w:t>)</w:t>
      </w:r>
      <w:r>
        <w:rPr>
          <w:rFonts w:ascii="Times New Roman" w:eastAsia="Times New Roman" w:hAnsi="Times New Roman" w:cs="Times New Roman"/>
          <w:sz w:val="24"/>
          <w:szCs w:val="24"/>
          <w:lang w:val="sr-Latn-CS"/>
        </w:rPr>
        <w:t xml:space="preserve"> од 24. августа 2012. о изменама и допунама Анекса I Уредбе (ЕЗ) бр. 715/2009 Европског парламента и Савета о условима за приступ мрежама за пренос природног гаса</w:t>
      </w:r>
      <w:r>
        <w:rPr>
          <w:rFonts w:ascii="Times New Roman" w:eastAsia="Times New Roman" w:hAnsi="Times New Roman" w:cs="Times New Roman"/>
          <w:sz w:val="24"/>
          <w:szCs w:val="24"/>
          <w:lang w:val="sr-Cyrl-CS"/>
        </w:rPr>
        <w:t xml:space="preserve">. Предметне </w:t>
      </w:r>
      <w:r>
        <w:rPr>
          <w:rFonts w:ascii="Times New Roman" w:eastAsia="Times New Roman" w:hAnsi="Times New Roman" w:cs="Times New Roman"/>
          <w:sz w:val="24"/>
          <w:szCs w:val="24"/>
          <w:lang w:val="sr-Cyrl-CS"/>
        </w:rPr>
        <w:lastRenderedPageBreak/>
        <w:t xml:space="preserve">четири уредбе и одлука пренете су у законодавство Републике Србије, доношењем Уредби од стране Владе у  октобру 2022. године које су објављене у </w:t>
      </w:r>
      <w:r w:rsidR="001618C9" w:rsidRPr="001618C9">
        <w:rPr>
          <w:rFonts w:ascii="Times New Roman" w:eastAsia="Times New Roman" w:hAnsi="Times New Roman" w:cs="Times New Roman"/>
          <w:sz w:val="24"/>
          <w:szCs w:val="24"/>
          <w:lang w:val="sr-Cyrl-CS"/>
        </w:rPr>
        <w:t>„</w:t>
      </w:r>
      <w:r>
        <w:rPr>
          <w:rFonts w:ascii="Times New Roman" w:eastAsia="Times New Roman" w:hAnsi="Times New Roman" w:cs="Times New Roman"/>
          <w:sz w:val="24"/>
          <w:szCs w:val="24"/>
          <w:lang w:val="sr-Cyrl-CS"/>
        </w:rPr>
        <w:t>Службеном гласнику РС</w:t>
      </w:r>
      <w:r w:rsidR="001618C9" w:rsidRPr="001618C9">
        <w:rPr>
          <w:rFonts w:ascii="Times New Roman" w:eastAsia="Times New Roman" w:hAnsi="Times New Roman" w:cs="Times New Roman"/>
          <w:sz w:val="24"/>
          <w:szCs w:val="24"/>
          <w:lang w:val="ru-RU"/>
        </w:rPr>
        <w:t>”</w:t>
      </w:r>
      <w:r w:rsidR="001618C9">
        <w:rPr>
          <w:rFonts w:ascii="Times New Roman" w:eastAsia="Times New Roman" w:hAnsi="Times New Roman" w:cs="Times New Roman"/>
          <w:sz w:val="24"/>
          <w:szCs w:val="24"/>
          <w:lang w:val="ru-RU"/>
        </w:rPr>
        <w:t>, број</w:t>
      </w:r>
      <w:r>
        <w:rPr>
          <w:rFonts w:ascii="Times New Roman" w:eastAsia="Times New Roman" w:hAnsi="Times New Roman" w:cs="Times New Roman"/>
          <w:sz w:val="24"/>
          <w:szCs w:val="24"/>
          <w:lang w:val="sr-Cyrl-CS"/>
        </w:rPr>
        <w:t xml:space="preserve"> 112/22.</w:t>
      </w:r>
    </w:p>
    <w:p w14:paraId="65C38791" w14:textId="7C482054" w:rsidR="00232261" w:rsidRDefault="00232261" w:rsidP="00232261">
      <w:pPr>
        <w:tabs>
          <w:tab w:val="left" w:pos="993"/>
          <w:tab w:val="left" w:pos="6096"/>
        </w:tabs>
        <w:autoSpaceDE w:val="0"/>
        <w:autoSpaceDN w:val="0"/>
        <w:adjustRightInd w:val="0"/>
        <w:spacing w:after="0" w:line="240" w:lineRule="auto"/>
        <w:ind w:firstLine="709"/>
        <w:jc w:val="both"/>
        <w:rPr>
          <w:rFonts w:ascii="Times New Roman" w:hAnsi="Times New Roman" w:cs="Times New Roman"/>
          <w:sz w:val="24"/>
          <w:szCs w:val="24"/>
          <w:lang w:val="sr-Latn-CS"/>
        </w:rPr>
      </w:pPr>
      <w:r>
        <w:rPr>
          <w:rFonts w:ascii="Times New Roman" w:hAnsi="Times New Roman" w:cs="Times New Roman"/>
          <w:sz w:val="24"/>
          <w:szCs w:val="24"/>
          <w:lang w:val="sr-Cyrl-CS"/>
        </w:rPr>
        <w:t xml:space="preserve">Такође, </w:t>
      </w:r>
      <w:r>
        <w:rPr>
          <w:rFonts w:ascii="Times New Roman" w:eastAsia="Times New Roman" w:hAnsi="Times New Roman" w:cs="Times New Roman"/>
          <w:sz w:val="24"/>
          <w:szCs w:val="24"/>
          <w:lang w:val="sr-Cyrl-CS"/>
        </w:rPr>
        <w:t xml:space="preserve">Законом о изменама и допунама </w:t>
      </w:r>
      <w:r w:rsidR="001618C9">
        <w:rPr>
          <w:rFonts w:ascii="Times New Roman" w:eastAsia="Times New Roman" w:hAnsi="Times New Roman" w:cs="Times New Roman"/>
          <w:sz w:val="24"/>
          <w:szCs w:val="24"/>
          <w:lang w:val="sr-Cyrl-CS"/>
        </w:rPr>
        <w:t xml:space="preserve">Закона </w:t>
      </w:r>
      <w:r>
        <w:rPr>
          <w:rFonts w:ascii="Times New Roman" w:eastAsia="Times New Roman" w:hAnsi="Times New Roman" w:cs="Times New Roman"/>
          <w:sz w:val="24"/>
          <w:szCs w:val="24"/>
          <w:lang w:val="sr-Cyrl-CS"/>
        </w:rPr>
        <w:t>о енергетици из 2023. године („</w:t>
      </w:r>
      <w:r>
        <w:rPr>
          <w:rFonts w:ascii="Times New Roman" w:eastAsia="Times New Roman" w:hAnsi="Times New Roman" w:cs="Times New Roman"/>
          <w:sz w:val="24"/>
          <w:szCs w:val="24"/>
        </w:rPr>
        <w:t>Службени глaсник РС”, број</w:t>
      </w:r>
      <w:r>
        <w:rPr>
          <w:rFonts w:ascii="Times New Roman" w:eastAsia="Times New Roman" w:hAnsi="Times New Roman" w:cs="Times New Roman"/>
          <w:sz w:val="24"/>
          <w:szCs w:val="24"/>
          <w:lang w:val="sr-Cyrl-CS"/>
        </w:rPr>
        <w:t xml:space="preserve"> 62/23)</w:t>
      </w:r>
      <w:r>
        <w:rPr>
          <w:rFonts w:ascii="Times New Roman" w:eastAsia="Times New Roman" w:hAnsi="Times New Roman" w:cs="Times New Roman"/>
          <w:sz w:val="24"/>
          <w:szCs w:val="24"/>
          <w:lang w:val="sr-Latn-CS"/>
        </w:rPr>
        <w:t xml:space="preserve"> </w:t>
      </w:r>
      <w:r>
        <w:rPr>
          <w:rFonts w:ascii="Times New Roman" w:hAnsi="Times New Roman" w:cs="Times New Roman"/>
          <w:sz w:val="24"/>
          <w:szCs w:val="24"/>
          <w:lang w:val="sr-Cyrl-CS"/>
        </w:rPr>
        <w:t>дат је основ за доказивање да  контролу над оператором преносног система електричне енергије, односно оператора транспортног система природног гаса и друштава која обављају делатност производње, дистрибуције и снабдевања електричном енергијом, односно природним гасом, чији је оснивач Република Србија, не врши исто лице, односно створени су услови за сертификацију оператора транспортног система природним гасом „Транспортгас Србија” д.о.о, као и признавање сертификације оператора преносног система АД „Електромрежа Србије” од стране надлежних међународних органа. На овај начин омогућена је потпуна имплементација горе наведених прописа ЕУ.</w:t>
      </w:r>
    </w:p>
    <w:p w14:paraId="1934A1EA" w14:textId="4F948DB1" w:rsidR="00232261" w:rsidRDefault="00232261" w:rsidP="00232261">
      <w:pPr>
        <w:spacing w:before="120" w:after="120" w:line="240" w:lineRule="auto"/>
        <w:ind w:firstLine="709"/>
        <w:jc w:val="both"/>
        <w:rPr>
          <w:rFonts w:ascii="Times New Roman" w:eastAsia="Times New Roman" w:hAnsi="Times New Roman" w:cs="Times New Roman"/>
          <w:sz w:val="24"/>
          <w:szCs w:val="24"/>
          <w:lang w:val="sr-Cyrl-CS"/>
        </w:rPr>
      </w:pPr>
      <w:r>
        <w:rPr>
          <w:rFonts w:ascii="Times New Roman" w:hAnsi="Times New Roman" w:cs="Times New Roman"/>
          <w:sz w:val="24"/>
          <w:szCs w:val="24"/>
          <w:lang w:val="sr-Cyrl-CS"/>
        </w:rPr>
        <w:t>Одлуком</w:t>
      </w:r>
      <w:r>
        <w:rPr>
          <w:rFonts w:ascii="Times New Roman" w:eastAsia="Times New Roman" w:hAnsi="Times New Roman" w:cs="Times New Roman"/>
          <w:sz w:val="24"/>
          <w:szCs w:val="24"/>
          <w:lang w:val="sr-Cyrl-CS"/>
        </w:rPr>
        <w:t xml:space="preserve"> Министарског савета Енергетске заједнице</w:t>
      </w:r>
      <w:r>
        <w:rPr>
          <w:rFonts w:ascii="Times New Roman" w:eastAsia="Times New Roman" w:hAnsi="Times New Roman" w:cs="Times New Roman"/>
          <w:sz w:val="24"/>
          <w:szCs w:val="24"/>
          <w:lang w:val="sr-Latn-CS"/>
        </w:rPr>
        <w:t xml:space="preserve"> MS</w:t>
      </w:r>
      <w:r>
        <w:rPr>
          <w:rFonts w:ascii="Times New Roman" w:eastAsia="Times New Roman" w:hAnsi="Times New Roman" w:cs="Times New Roman"/>
          <w:sz w:val="24"/>
          <w:szCs w:val="24"/>
          <w:lang w:val="sr-Cyrl-CS"/>
        </w:rPr>
        <w:t xml:space="preserve"> </w:t>
      </w:r>
      <w:r>
        <w:rPr>
          <w:rFonts w:ascii="Times New Roman" w:eastAsia="Times New Roman" w:hAnsi="Times New Roman" w:cs="Times New Roman"/>
          <w:sz w:val="24"/>
          <w:szCs w:val="24"/>
          <w:lang w:val="sr-Latn-CS"/>
        </w:rPr>
        <w:t>EZ</w:t>
      </w:r>
      <w:r>
        <w:rPr>
          <w:rFonts w:ascii="Times New Roman" w:eastAsia="Times New Roman" w:hAnsi="Times New Roman" w:cs="Times New Roman"/>
          <w:sz w:val="24"/>
          <w:szCs w:val="24"/>
          <w:lang w:val="sr-Cyrl-CS"/>
        </w:rPr>
        <w:t xml:space="preserve"> 2021/13/</w:t>
      </w:r>
      <w:r>
        <w:rPr>
          <w:rFonts w:ascii="Times New Roman" w:eastAsia="Times New Roman" w:hAnsi="Times New Roman" w:cs="Times New Roman"/>
          <w:sz w:val="24"/>
          <w:szCs w:val="24"/>
          <w:lang w:val="sr-Latn-CS"/>
        </w:rPr>
        <w:t>MS</w:t>
      </w:r>
      <w:r>
        <w:rPr>
          <w:rFonts w:ascii="Times New Roman" w:eastAsia="Times New Roman" w:hAnsi="Times New Roman" w:cs="Times New Roman"/>
          <w:sz w:val="24"/>
          <w:szCs w:val="24"/>
          <w:lang w:val="sr-Cyrl-CS"/>
        </w:rPr>
        <w:t>-</w:t>
      </w:r>
      <w:r>
        <w:rPr>
          <w:rFonts w:ascii="Times New Roman" w:eastAsia="Times New Roman" w:hAnsi="Times New Roman" w:cs="Times New Roman"/>
          <w:sz w:val="24"/>
          <w:szCs w:val="24"/>
          <w:lang w:val="sr-Latn-CS"/>
        </w:rPr>
        <w:t>Enc</w:t>
      </w:r>
      <w:r>
        <w:rPr>
          <w:rFonts w:ascii="Times New Roman" w:eastAsia="Times New Roman" w:hAnsi="Times New Roman" w:cs="Times New Roman"/>
          <w:sz w:val="24"/>
          <w:szCs w:val="24"/>
          <w:lang w:val="sr-Cyrl-CS"/>
        </w:rPr>
        <w:t xml:space="preserve"> од 30.11.2021. године створена је обавеза за преношење: </w:t>
      </w:r>
      <w:r>
        <w:rPr>
          <w:rFonts w:ascii="Times New Roman" w:hAnsi="Times New Roman" w:cs="Times New Roman"/>
          <w:noProof/>
          <w:sz w:val="24"/>
          <w:szCs w:val="24"/>
          <w:lang w:val="sr-Cyrl-CS"/>
        </w:rPr>
        <w:t>Уредбе (ЕУ) 2019/941 о приправности на ризике у сектору електричне енергије и стављању ван снаге Директиве 2005/89/ЕЗ и Директиве (ЕУ) 2019/944 о заједничким правилима за унутарње тржиште електричне енергије и измени Директиве 2012/27/ЕУ (о енергетској ефикасности), а које припадају Четвртом енергетском пакету.</w:t>
      </w:r>
    </w:p>
    <w:p w14:paraId="1334587D" w14:textId="77777777" w:rsidR="00232261" w:rsidRDefault="00232261" w:rsidP="00232261">
      <w:pPr>
        <w:widowControl w:val="0"/>
        <w:autoSpaceDE w:val="0"/>
        <w:autoSpaceDN w:val="0"/>
        <w:spacing w:before="120" w:after="12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t xml:space="preserve">Поред наведених, Одлуком </w:t>
      </w:r>
      <w:r>
        <w:rPr>
          <w:rFonts w:ascii="Times New Roman" w:eastAsia="Times New Roman" w:hAnsi="Times New Roman" w:cs="Times New Roman"/>
          <w:sz w:val="24"/>
          <w:szCs w:val="24"/>
          <w:lang w:val="sr-Latn-CS"/>
        </w:rPr>
        <w:t>M</w:t>
      </w:r>
      <w:r>
        <w:rPr>
          <w:rFonts w:ascii="Times New Roman" w:eastAsia="Times New Roman" w:hAnsi="Times New Roman" w:cs="Times New Roman"/>
          <w:sz w:val="24"/>
          <w:szCs w:val="24"/>
          <w:lang w:val="sr-Cyrl-CS"/>
        </w:rPr>
        <w:t>С</w:t>
      </w:r>
      <w:r>
        <w:rPr>
          <w:rFonts w:ascii="Times New Roman" w:eastAsia="Times New Roman" w:hAnsi="Times New Roman" w:cs="Times New Roman"/>
          <w:sz w:val="24"/>
          <w:szCs w:val="24"/>
          <w:lang w:val="sr-Latn-CS"/>
        </w:rPr>
        <w:t xml:space="preserve"> EZ</w:t>
      </w:r>
      <w:r>
        <w:rPr>
          <w:rFonts w:ascii="Times New Roman" w:eastAsia="Times New Roman" w:hAnsi="Times New Roman" w:cs="Times New Roman"/>
          <w:sz w:val="24"/>
          <w:szCs w:val="24"/>
          <w:lang w:val="sr-Cyrl-CS"/>
        </w:rPr>
        <w:t>/</w:t>
      </w:r>
      <w:r>
        <w:rPr>
          <w:rFonts w:ascii="Times New Roman" w:eastAsia="Times New Roman" w:hAnsi="Times New Roman" w:cs="Times New Roman"/>
          <w:sz w:val="24"/>
          <w:szCs w:val="24"/>
          <w:lang w:val="sr-Latn-CS"/>
        </w:rPr>
        <w:t>D</w:t>
      </w:r>
      <w:r>
        <w:rPr>
          <w:rFonts w:ascii="Times New Roman" w:eastAsia="Times New Roman" w:hAnsi="Times New Roman" w:cs="Times New Roman"/>
          <w:sz w:val="24"/>
          <w:szCs w:val="24"/>
          <w:lang w:val="sr-Cyrl-CS"/>
        </w:rPr>
        <w:t>/2022/03/</w:t>
      </w:r>
      <w:r>
        <w:rPr>
          <w:rFonts w:ascii="Times New Roman" w:eastAsia="Times New Roman" w:hAnsi="Times New Roman" w:cs="Times New Roman"/>
          <w:sz w:val="24"/>
          <w:szCs w:val="24"/>
          <w:lang w:val="sr-Latn-CS"/>
        </w:rPr>
        <w:t>MC</w:t>
      </w:r>
      <w:r>
        <w:rPr>
          <w:rFonts w:ascii="Times New Roman" w:eastAsia="Times New Roman" w:hAnsi="Times New Roman" w:cs="Times New Roman"/>
          <w:sz w:val="24"/>
          <w:szCs w:val="24"/>
          <w:lang w:val="sr-Cyrl-CS"/>
        </w:rPr>
        <w:t>-</w:t>
      </w:r>
      <w:r>
        <w:rPr>
          <w:rFonts w:ascii="Times New Roman" w:eastAsia="Times New Roman" w:hAnsi="Times New Roman" w:cs="Times New Roman"/>
          <w:sz w:val="24"/>
          <w:szCs w:val="24"/>
          <w:lang w:val="sr-Latn-CS"/>
        </w:rPr>
        <w:t>EnC</w:t>
      </w:r>
      <w:r>
        <w:rPr>
          <w:rFonts w:ascii="Times New Roman" w:eastAsia="Times New Roman" w:hAnsi="Times New Roman" w:cs="Times New Roman"/>
          <w:sz w:val="24"/>
          <w:szCs w:val="24"/>
          <w:lang w:val="sr-Cyrl-CS"/>
        </w:rPr>
        <w:t xml:space="preserve"> од 15.12.2022. године створена је обавеза преношења прописа Европске уније који су из Трећег пакета и то: </w:t>
      </w:r>
      <w:r>
        <w:rPr>
          <w:rFonts w:ascii="Times New Roman" w:hAnsi="Times New Roman" w:cs="Times New Roman"/>
          <w:sz w:val="24"/>
          <w:szCs w:val="24"/>
        </w:rPr>
        <w:t xml:space="preserve">Уредба </w:t>
      </w:r>
      <w:r>
        <w:rPr>
          <w:rFonts w:ascii="Times New Roman" w:hAnsi="Times New Roman" w:cs="Times New Roman"/>
          <w:sz w:val="24"/>
          <w:szCs w:val="24"/>
          <w:lang w:val="sr-Cyrl-CS"/>
        </w:rPr>
        <w:t xml:space="preserve"> ЕУ </w:t>
      </w:r>
      <w:r>
        <w:rPr>
          <w:rFonts w:ascii="Times New Roman" w:hAnsi="Times New Roman" w:cs="Times New Roman"/>
          <w:sz w:val="24"/>
          <w:szCs w:val="24"/>
        </w:rPr>
        <w:t>2017/1485</w:t>
      </w:r>
      <w:r>
        <w:rPr>
          <w:rFonts w:ascii="Times New Roman" w:hAnsi="Times New Roman" w:cs="Times New Roman"/>
          <w:sz w:val="24"/>
          <w:szCs w:val="24"/>
          <w:lang w:val="sr-Cyrl-CS"/>
        </w:rPr>
        <w:t xml:space="preserve"> </w:t>
      </w:r>
      <w:r>
        <w:rPr>
          <w:rFonts w:ascii="Times New Roman" w:hAnsi="Times New Roman" w:cs="Times New Roman"/>
          <w:sz w:val="24"/>
          <w:szCs w:val="24"/>
        </w:rPr>
        <w:t>o успостављању смерница за рад система за пренос електричне енергије</w:t>
      </w:r>
      <w:r>
        <w:rPr>
          <w:rFonts w:ascii="Times New Roman" w:hAnsi="Times New Roman" w:cs="Times New Roman"/>
          <w:sz w:val="24"/>
          <w:szCs w:val="24"/>
          <w:lang w:val="sr-Cyrl-CS"/>
        </w:rPr>
        <w:t xml:space="preserve">, </w:t>
      </w:r>
      <w:r>
        <w:rPr>
          <w:rFonts w:ascii="Times New Roman" w:hAnsi="Times New Roman" w:cs="Times New Roman"/>
          <w:sz w:val="24"/>
          <w:szCs w:val="24"/>
        </w:rPr>
        <w:t>У</w:t>
      </w:r>
      <w:r>
        <w:rPr>
          <w:rFonts w:ascii="Times New Roman" w:hAnsi="Times New Roman" w:cs="Times New Roman"/>
          <w:sz w:val="24"/>
          <w:szCs w:val="24"/>
          <w:lang w:val="sr-Cyrl-CS"/>
        </w:rPr>
        <w:t xml:space="preserve">редба ЕУ </w:t>
      </w:r>
      <w:r>
        <w:rPr>
          <w:rFonts w:ascii="Times New Roman" w:hAnsi="Times New Roman" w:cs="Times New Roman"/>
          <w:sz w:val="24"/>
          <w:szCs w:val="24"/>
        </w:rPr>
        <w:t>2016/1719</w:t>
      </w:r>
      <w:r>
        <w:rPr>
          <w:rFonts w:ascii="Times New Roman" w:hAnsi="Times New Roman" w:cs="Times New Roman"/>
          <w:sz w:val="24"/>
          <w:szCs w:val="24"/>
          <w:lang w:val="sr-Cyrl-CS"/>
        </w:rPr>
        <w:t xml:space="preserve"> </w:t>
      </w:r>
      <w:r>
        <w:rPr>
          <w:rFonts w:ascii="Times New Roman" w:hAnsi="Times New Roman" w:cs="Times New Roman"/>
          <w:sz w:val="24"/>
          <w:szCs w:val="24"/>
        </w:rPr>
        <w:t>о успостављању смерница за дугорочну расподелу капацитета</w:t>
      </w:r>
      <w:r>
        <w:rPr>
          <w:rFonts w:ascii="Times New Roman" w:hAnsi="Times New Roman" w:cs="Times New Roman"/>
          <w:sz w:val="24"/>
          <w:szCs w:val="24"/>
          <w:lang w:val="sr-Cyrl-CS"/>
        </w:rPr>
        <w:t xml:space="preserve">, </w:t>
      </w:r>
      <w:r>
        <w:rPr>
          <w:rFonts w:ascii="Times New Roman" w:hAnsi="Times New Roman" w:cs="Times New Roman"/>
          <w:sz w:val="24"/>
          <w:szCs w:val="24"/>
        </w:rPr>
        <w:t>У</w:t>
      </w:r>
      <w:r>
        <w:rPr>
          <w:rFonts w:ascii="Times New Roman" w:hAnsi="Times New Roman" w:cs="Times New Roman"/>
          <w:sz w:val="24"/>
          <w:szCs w:val="24"/>
          <w:lang w:val="sr-Cyrl-CS"/>
        </w:rPr>
        <w:t xml:space="preserve">редба ЕУ </w:t>
      </w:r>
      <w:r>
        <w:rPr>
          <w:rFonts w:ascii="Times New Roman" w:hAnsi="Times New Roman" w:cs="Times New Roman"/>
          <w:sz w:val="24"/>
          <w:szCs w:val="24"/>
        </w:rPr>
        <w:t>2017/2195</w:t>
      </w:r>
      <w:r>
        <w:rPr>
          <w:rFonts w:ascii="Times New Roman" w:hAnsi="Times New Roman" w:cs="Times New Roman"/>
          <w:sz w:val="24"/>
          <w:szCs w:val="24"/>
          <w:lang w:val="sr-Cyrl-CS"/>
        </w:rPr>
        <w:t xml:space="preserve"> </w:t>
      </w:r>
      <w:r>
        <w:rPr>
          <w:rFonts w:ascii="Times New Roman" w:hAnsi="Times New Roman" w:cs="Times New Roman"/>
          <w:sz w:val="24"/>
          <w:szCs w:val="24"/>
        </w:rPr>
        <w:t>о успостављању смерница за електричну енергију балансирања</w:t>
      </w:r>
      <w:r>
        <w:rPr>
          <w:rFonts w:ascii="Times New Roman" w:hAnsi="Times New Roman" w:cs="Times New Roman"/>
          <w:sz w:val="24"/>
          <w:szCs w:val="24"/>
          <w:lang w:val="sr-Cyrl-CS"/>
        </w:rPr>
        <w:t xml:space="preserve">, </w:t>
      </w:r>
      <w:r>
        <w:rPr>
          <w:rFonts w:ascii="Times New Roman" w:hAnsi="Times New Roman" w:cs="Times New Roman"/>
          <w:sz w:val="24"/>
          <w:szCs w:val="24"/>
        </w:rPr>
        <w:t>У</w:t>
      </w:r>
      <w:r>
        <w:rPr>
          <w:rFonts w:ascii="Times New Roman" w:hAnsi="Times New Roman" w:cs="Times New Roman"/>
          <w:sz w:val="24"/>
          <w:szCs w:val="24"/>
          <w:lang w:val="sr-Cyrl-CS"/>
        </w:rPr>
        <w:t xml:space="preserve">редба ЕУ </w:t>
      </w:r>
      <w:r>
        <w:rPr>
          <w:rFonts w:ascii="Times New Roman" w:hAnsi="Times New Roman" w:cs="Times New Roman"/>
          <w:sz w:val="24"/>
          <w:szCs w:val="24"/>
        </w:rPr>
        <w:t>2017/2196</w:t>
      </w:r>
      <w:r>
        <w:rPr>
          <w:rFonts w:ascii="Times New Roman" w:hAnsi="Times New Roman" w:cs="Times New Roman"/>
          <w:sz w:val="24"/>
          <w:szCs w:val="24"/>
          <w:lang w:val="sr-Cyrl-CS"/>
        </w:rPr>
        <w:t xml:space="preserve"> </w:t>
      </w:r>
      <w:r>
        <w:rPr>
          <w:rFonts w:ascii="Times New Roman" w:hAnsi="Times New Roman" w:cs="Times New Roman"/>
          <w:sz w:val="24"/>
          <w:szCs w:val="24"/>
        </w:rPr>
        <w:t>о успостављању мрежних правила за поремећени рад и поновно успостављање електроенергетских система</w:t>
      </w:r>
      <w:r>
        <w:rPr>
          <w:rFonts w:ascii="Times New Roman" w:hAnsi="Times New Roman" w:cs="Times New Roman"/>
          <w:sz w:val="24"/>
          <w:szCs w:val="24"/>
          <w:lang w:val="sr-Cyrl-CS"/>
        </w:rPr>
        <w:t xml:space="preserve"> и </w:t>
      </w:r>
      <w:r>
        <w:rPr>
          <w:rFonts w:ascii="Times New Roman" w:eastAsia="Times New Roman" w:hAnsi="Times New Roman" w:cs="Times New Roman"/>
          <w:sz w:val="24"/>
          <w:szCs w:val="24"/>
          <w:lang w:val="sr-Cyrl-CS"/>
        </w:rPr>
        <w:t>Уредбе ЕУ 2015/1222 којом се успостављају смернице за расподелу капацитета и управљање загушењима.</w:t>
      </w:r>
    </w:p>
    <w:p w14:paraId="5A337C04" w14:textId="77777777" w:rsidR="00232261" w:rsidRDefault="00232261" w:rsidP="00232261">
      <w:pPr>
        <w:widowControl w:val="0"/>
        <w:autoSpaceDE w:val="0"/>
        <w:autoSpaceDN w:val="0"/>
        <w:spacing w:before="120" w:after="12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t>Истом Одлуком МС обухваћене су и Уредбе из Четвртог пакета прописа Европске уније и то: Уредба (ЕУ) 2019/942, Уредба о оснивању Агенције Европске уније за сарадњу енергетских регулатора и Уредба (ЕУ) 2019/943, Уредба о унутарњем тржишту електричне енергије.</w:t>
      </w:r>
    </w:p>
    <w:p w14:paraId="04297FAC" w14:textId="37007892" w:rsidR="00232261" w:rsidRDefault="00232261" w:rsidP="00232261">
      <w:pPr>
        <w:widowControl w:val="0"/>
        <w:autoSpaceDE w:val="0"/>
        <w:autoSpaceDN w:val="0"/>
        <w:spacing w:before="120" w:after="12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t>Рок за преношење свих на</w:t>
      </w:r>
      <w:r w:rsidR="001618C9">
        <w:rPr>
          <w:rFonts w:ascii="Times New Roman" w:eastAsia="Times New Roman" w:hAnsi="Times New Roman" w:cs="Times New Roman"/>
          <w:sz w:val="24"/>
          <w:szCs w:val="24"/>
          <w:lang w:val="sr-Cyrl-CS"/>
        </w:rPr>
        <w:t xml:space="preserve">ведених прописа је био до 31. децембра </w:t>
      </w:r>
      <w:r>
        <w:rPr>
          <w:rFonts w:ascii="Times New Roman" w:eastAsia="Times New Roman" w:hAnsi="Times New Roman" w:cs="Times New Roman"/>
          <w:sz w:val="24"/>
          <w:szCs w:val="24"/>
          <w:lang w:val="sr-Cyrl-CS"/>
        </w:rPr>
        <w:t>2023. године.</w:t>
      </w:r>
    </w:p>
    <w:p w14:paraId="47139145" w14:textId="023ACB53" w:rsidR="00232261" w:rsidRDefault="00232261" w:rsidP="00232261">
      <w:pPr>
        <w:widowControl w:val="0"/>
        <w:autoSpaceDE w:val="0"/>
        <w:autoSpaceDN w:val="0"/>
        <w:spacing w:after="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t>У међувремену Одлукама МС број 2022/02/M</w:t>
      </w:r>
      <w:r w:rsidR="001618C9">
        <w:rPr>
          <w:rFonts w:ascii="Times New Roman" w:eastAsia="Times New Roman" w:hAnsi="Times New Roman" w:cs="Times New Roman"/>
          <w:sz w:val="24"/>
          <w:szCs w:val="24"/>
          <w:lang w:val="sr-Cyrl-CS"/>
        </w:rPr>
        <w:t xml:space="preserve">C-EnC и 2022/03/MC-EnC од 14. децембра </w:t>
      </w:r>
      <w:r>
        <w:rPr>
          <w:rFonts w:ascii="Times New Roman" w:eastAsia="Times New Roman" w:hAnsi="Times New Roman" w:cs="Times New Roman"/>
          <w:sz w:val="24"/>
          <w:szCs w:val="24"/>
          <w:lang w:val="sr-Cyrl-CS"/>
        </w:rPr>
        <w:t>2023. године створена је обавеза за преношење Уредбе ЕУ 869/2022 о смерницама за трансе</w:t>
      </w:r>
      <w:r w:rsidR="001618C9">
        <w:rPr>
          <w:rFonts w:ascii="Times New Roman" w:eastAsia="Times New Roman" w:hAnsi="Times New Roman" w:cs="Times New Roman"/>
          <w:sz w:val="24"/>
          <w:szCs w:val="24"/>
          <w:lang w:val="sr-Cyrl-CS"/>
        </w:rPr>
        <w:t xml:space="preserve">вропску инфраструктуру од 30. маја 2022. године до 31. децембра </w:t>
      </w:r>
      <w:r>
        <w:rPr>
          <w:rFonts w:ascii="Times New Roman" w:eastAsia="Times New Roman" w:hAnsi="Times New Roman" w:cs="Times New Roman"/>
          <w:sz w:val="24"/>
          <w:szCs w:val="24"/>
          <w:lang w:val="sr-Cyrl-CS"/>
        </w:rPr>
        <w:t xml:space="preserve">2024. године, тако да је предложена измена члана који се односи на стратешке енергетске пројекте. </w:t>
      </w:r>
    </w:p>
    <w:p w14:paraId="54B8EF37" w14:textId="1BA388B9" w:rsidR="00232261" w:rsidRDefault="00232261" w:rsidP="00232261">
      <w:pPr>
        <w:widowControl w:val="0"/>
        <w:autoSpaceDE w:val="0"/>
        <w:autoSpaceDN w:val="0"/>
        <w:spacing w:before="120" w:after="12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t xml:space="preserve">У циљу испуњења обавеза из Уговора о оснивању Енергетске заједнице односно преношења прописа приступило се изради </w:t>
      </w:r>
      <w:r w:rsidR="00A75630">
        <w:rPr>
          <w:rFonts w:ascii="Times New Roman" w:eastAsia="Times New Roman" w:hAnsi="Times New Roman" w:cs="Times New Roman"/>
          <w:sz w:val="24"/>
          <w:szCs w:val="24"/>
          <w:lang w:val="sr-Cyrl-CS"/>
        </w:rPr>
        <w:t>Предлога</w:t>
      </w:r>
      <w:r>
        <w:rPr>
          <w:rFonts w:ascii="Times New Roman" w:eastAsia="Times New Roman" w:hAnsi="Times New Roman" w:cs="Times New Roman"/>
          <w:sz w:val="24"/>
          <w:szCs w:val="24"/>
          <w:lang w:val="sr-Cyrl-CS"/>
        </w:rPr>
        <w:t xml:space="preserve"> закона о изменама и допунама закона о енергетици који ће обухватити прописе ЕУ: Директиву 2019/944 и Уредбе (ЕУ): 2019/941, 2019/942 и 2019/943, као и Уредбе (ЕУ) 2017/1485, 2016/1719, 2017/2195, 2017/2196, 2015/1222 и 2022/869 за које ће се прописати правни основ за доношење подзаконских аката.</w:t>
      </w:r>
    </w:p>
    <w:p w14:paraId="55BDE114" w14:textId="755D97E3" w:rsidR="00232261" w:rsidRDefault="00232261" w:rsidP="00232261">
      <w:pPr>
        <w:spacing w:before="120" w:after="120" w:line="240" w:lineRule="auto"/>
        <w:ind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r>
      <w:r w:rsidR="00A75630">
        <w:rPr>
          <w:rFonts w:ascii="Times New Roman" w:eastAsia="Times New Roman" w:hAnsi="Times New Roman" w:cs="Times New Roman"/>
          <w:sz w:val="24"/>
          <w:szCs w:val="24"/>
          <w:lang w:val="sr-Cyrl-CS"/>
        </w:rPr>
        <w:t xml:space="preserve">Предлогом </w:t>
      </w:r>
      <w:r>
        <w:rPr>
          <w:rFonts w:ascii="Times New Roman" w:eastAsia="Times New Roman" w:hAnsi="Times New Roman" w:cs="Times New Roman"/>
          <w:sz w:val="24"/>
          <w:szCs w:val="24"/>
          <w:lang w:val="sr-Cyrl-CS"/>
        </w:rPr>
        <w:t xml:space="preserve">закона уведене су нови појмови и њихове дефиниције. </w:t>
      </w:r>
    </w:p>
    <w:p w14:paraId="70709CC5" w14:textId="618101C2" w:rsidR="00232261" w:rsidRDefault="00232261" w:rsidP="00232261">
      <w:pPr>
        <w:pStyle w:val="NormalWeb"/>
        <w:spacing w:before="0" w:beforeAutospacing="0" w:after="0" w:afterAutospacing="0"/>
        <w:jc w:val="both"/>
      </w:pPr>
      <w:r>
        <w:rPr>
          <w:rFonts w:eastAsia="Times New Roman"/>
          <w:lang w:val="sr-Cyrl-CS"/>
        </w:rPr>
        <w:lastRenderedPageBreak/>
        <w:tab/>
        <w:t xml:space="preserve">Предвиђено је доношење </w:t>
      </w:r>
      <w:r w:rsidR="00FE2179">
        <w:rPr>
          <w:rFonts w:eastAsia="Times New Roman"/>
          <w:lang w:val="sr-Latn-CS"/>
        </w:rPr>
        <w:t xml:space="preserve">Програма </w:t>
      </w:r>
      <w:r>
        <w:t xml:space="preserve">развоја и употребе водоника </w:t>
      </w:r>
      <w:r>
        <w:rPr>
          <w:lang w:val="sr-Cyrl-CS"/>
        </w:rPr>
        <w:t>као</w:t>
      </w:r>
      <w:r>
        <w:t xml:space="preserve"> акт</w:t>
      </w:r>
      <w:r>
        <w:rPr>
          <w:lang w:val="sr-Cyrl-CS"/>
        </w:rPr>
        <w:t>а</w:t>
      </w:r>
      <w:r>
        <w:t xml:space="preserve"> којим се, у циљу смањивања емисије гасова са ефектом стаклене баште, утврђују правц</w:t>
      </w:r>
      <w:r w:rsidR="00FE2179">
        <w:rPr>
          <w:lang w:val="sr-Cyrl-CS"/>
        </w:rPr>
        <w:t>и</w:t>
      </w:r>
      <w:r>
        <w:t xml:space="preserve"> деловања и јавне политике у области производње, транспорта, складиштења и коришћења водоника и спровођење јавних политика.</w:t>
      </w:r>
    </w:p>
    <w:p w14:paraId="2B3B2FF9" w14:textId="1073B42C" w:rsidR="00232261" w:rsidRDefault="00232261" w:rsidP="00232261">
      <w:pPr>
        <w:spacing w:before="120" w:after="120" w:line="240" w:lineRule="auto"/>
        <w:ind w:firstLine="709"/>
        <w:jc w:val="both"/>
        <w:rPr>
          <w:rFonts w:ascii="Times New Roman" w:eastAsia="Times New Roman" w:hAnsi="Times New Roman" w:cs="Times New Roman"/>
          <w:sz w:val="24"/>
          <w:szCs w:val="24"/>
          <w:lang w:val="sr-Cyrl-CS"/>
        </w:rPr>
      </w:pPr>
      <w:r>
        <w:rPr>
          <w:rFonts w:ascii="Times New Roman" w:hAnsi="Times New Roman" w:cs="Times New Roman"/>
          <w:sz w:val="24"/>
          <w:szCs w:val="24"/>
          <w:lang w:val="sr-Cyrl-CS"/>
        </w:rPr>
        <w:t xml:space="preserve">Такође је предвиђено доношење </w:t>
      </w:r>
      <w:r w:rsidR="00FE2179">
        <w:rPr>
          <w:rFonts w:ascii="Times New Roman" w:hAnsi="Times New Roman" w:cs="Times New Roman"/>
          <w:sz w:val="24"/>
          <w:szCs w:val="24"/>
          <w:lang w:val="sr-Cyrl-CS"/>
        </w:rPr>
        <w:t xml:space="preserve">Програм </w:t>
      </w:r>
      <w:r>
        <w:rPr>
          <w:rFonts w:ascii="Times New Roman" w:hAnsi="Times New Roman" w:cs="Times New Roman"/>
          <w:sz w:val="24"/>
          <w:szCs w:val="24"/>
        </w:rPr>
        <w:t xml:space="preserve">развоја </w:t>
      </w:r>
      <w:r>
        <w:rPr>
          <w:rFonts w:ascii="Times New Roman" w:hAnsi="Times New Roman" w:cs="Times New Roman"/>
          <w:sz w:val="24"/>
          <w:szCs w:val="24"/>
          <w:lang w:val="sr-Cyrl-CS"/>
        </w:rPr>
        <w:t>производње и</w:t>
      </w:r>
      <w:r>
        <w:rPr>
          <w:rFonts w:ascii="Times New Roman" w:hAnsi="Times New Roman" w:cs="Times New Roman"/>
          <w:sz w:val="24"/>
          <w:szCs w:val="24"/>
        </w:rPr>
        <w:t xml:space="preserve"> употребе </w:t>
      </w:r>
      <w:r>
        <w:rPr>
          <w:rFonts w:ascii="Times New Roman" w:hAnsi="Times New Roman" w:cs="Times New Roman"/>
          <w:sz w:val="24"/>
          <w:szCs w:val="24"/>
          <w:lang w:val="sr-Cyrl-CS"/>
        </w:rPr>
        <w:t>топлотне енергије као</w:t>
      </w:r>
      <w:r>
        <w:rPr>
          <w:rFonts w:ascii="Times New Roman" w:hAnsi="Times New Roman" w:cs="Times New Roman"/>
          <w:sz w:val="24"/>
          <w:szCs w:val="24"/>
        </w:rPr>
        <w:t xml:space="preserve"> акт</w:t>
      </w:r>
      <w:r>
        <w:rPr>
          <w:rFonts w:ascii="Times New Roman" w:hAnsi="Times New Roman" w:cs="Times New Roman"/>
          <w:sz w:val="24"/>
          <w:szCs w:val="24"/>
          <w:lang w:val="sr-Cyrl-CS"/>
        </w:rPr>
        <w:t>а</w:t>
      </w:r>
      <w:r>
        <w:rPr>
          <w:rFonts w:ascii="Times New Roman" w:hAnsi="Times New Roman" w:cs="Times New Roman"/>
          <w:sz w:val="24"/>
          <w:szCs w:val="24"/>
        </w:rPr>
        <w:t xml:space="preserve"> којим се утврђуј</w:t>
      </w:r>
      <w:r>
        <w:rPr>
          <w:rFonts w:ascii="Times New Roman" w:hAnsi="Times New Roman" w:cs="Times New Roman"/>
          <w:sz w:val="24"/>
          <w:szCs w:val="24"/>
          <w:lang w:val="sr-Cyrl-CS"/>
        </w:rPr>
        <w:t>е</w:t>
      </w:r>
      <w:r>
        <w:rPr>
          <w:rFonts w:ascii="Times New Roman" w:hAnsi="Times New Roman" w:cs="Times New Roman"/>
          <w:sz w:val="24"/>
          <w:szCs w:val="24"/>
        </w:rPr>
        <w:t xml:space="preserve"> правц</w:t>
      </w:r>
      <w:r w:rsidR="00FE2179">
        <w:rPr>
          <w:rFonts w:ascii="Times New Roman" w:hAnsi="Times New Roman" w:cs="Times New Roman"/>
          <w:sz w:val="24"/>
          <w:szCs w:val="24"/>
          <w:lang w:val="sr-Cyrl-CS"/>
        </w:rPr>
        <w:t>и</w:t>
      </w:r>
      <w:r>
        <w:rPr>
          <w:rFonts w:ascii="Times New Roman" w:hAnsi="Times New Roman" w:cs="Times New Roman"/>
          <w:sz w:val="24"/>
          <w:szCs w:val="24"/>
        </w:rPr>
        <w:t xml:space="preserve"> деловања и јавне политике у области производње</w:t>
      </w:r>
      <w:r>
        <w:rPr>
          <w:rFonts w:ascii="Times New Roman" w:hAnsi="Times New Roman" w:cs="Times New Roman"/>
          <w:sz w:val="24"/>
          <w:szCs w:val="24"/>
          <w:lang w:val="sr-Cyrl-CS"/>
        </w:rPr>
        <w:t xml:space="preserve"> и употребе топлотне енергије</w:t>
      </w:r>
      <w:r>
        <w:rPr>
          <w:rFonts w:ascii="Times New Roman" w:hAnsi="Times New Roman" w:cs="Times New Roman"/>
          <w:sz w:val="24"/>
          <w:szCs w:val="24"/>
        </w:rPr>
        <w:t xml:space="preserve"> и спровођење јавних политика</w:t>
      </w:r>
      <w:r>
        <w:rPr>
          <w:rFonts w:ascii="Times New Roman" w:hAnsi="Times New Roman" w:cs="Times New Roman"/>
          <w:sz w:val="24"/>
          <w:szCs w:val="24"/>
          <w:lang w:val="sr-Cyrl-CS"/>
        </w:rPr>
        <w:t>.</w:t>
      </w:r>
    </w:p>
    <w:p w14:paraId="18AC276B" w14:textId="477F204E" w:rsidR="00232261" w:rsidRDefault="00232261" w:rsidP="00232261">
      <w:pPr>
        <w:spacing w:before="120" w:after="120" w:line="240" w:lineRule="auto"/>
        <w:ind w:firstLine="709"/>
        <w:jc w:val="both"/>
        <w:rPr>
          <w:rFonts w:ascii="Times New Roman" w:hAnsi="Times New Roman" w:cs="Times New Roman"/>
          <w:bCs/>
          <w:sz w:val="24"/>
          <w:szCs w:val="24"/>
          <w:lang w:val="sr-Cyrl-CS"/>
        </w:rPr>
      </w:pPr>
      <w:r>
        <w:rPr>
          <w:rFonts w:ascii="Times New Roman" w:eastAsia="Times New Roman" w:hAnsi="Times New Roman" w:cs="Times New Roman"/>
          <w:sz w:val="24"/>
          <w:szCs w:val="24"/>
          <w:lang w:val="sr-Cyrl-CS"/>
        </w:rPr>
        <w:t xml:space="preserve">Дефинисано је енергетско сиромаштво, па у смислу наведеног енергетско сиромаштво је </w:t>
      </w:r>
      <w:r w:rsidR="00FE2179" w:rsidRPr="00F53322">
        <w:rPr>
          <w:rFonts w:ascii="Times New Roman" w:hAnsi="Times New Roman" w:cs="Times New Roman"/>
          <w:bCs/>
          <w:sz w:val="24"/>
          <w:szCs w:val="24"/>
          <w:lang w:val="sr-Cyrl-RS"/>
        </w:rPr>
        <w:t>стање у којем домаћинство нема  приступ основним енергетским услугама, које обезбеђују основне нивое и пристојан животни и здравствени стандард, што укључује адекватно грејање, топлу воду, хлађење, осветљење и енергију за напајање кућних апарата што је узроковано комбинацијом фактора као што су: ценовна недоступност, недовољан расположиви приход, висока трошкови за енергију, лоша енергетска ефикасност стамбених јединица и социјални статус</w:t>
      </w:r>
      <w:r>
        <w:rPr>
          <w:rFonts w:ascii="Times New Roman" w:hAnsi="Times New Roman" w:cs="Times New Roman"/>
          <w:bCs/>
          <w:sz w:val="24"/>
          <w:szCs w:val="24"/>
          <w:lang w:val="sr-Cyrl-CS"/>
        </w:rPr>
        <w:t>.</w:t>
      </w:r>
    </w:p>
    <w:p w14:paraId="1F71040C" w14:textId="77777777" w:rsidR="00232261" w:rsidRDefault="00232261" w:rsidP="00232261">
      <w:pPr>
        <w:tabs>
          <w:tab w:val="left" w:pos="567"/>
        </w:tabs>
        <w:spacing w:after="0" w:line="240" w:lineRule="auto"/>
        <w:jc w:val="both"/>
        <w:rPr>
          <w:rFonts w:ascii="Times New Roman" w:eastAsia="Times New Roman" w:hAnsi="Times New Roman" w:cs="Times New Roman"/>
          <w:sz w:val="24"/>
          <w:szCs w:val="24"/>
          <w:lang w:val="sr-Cyrl-CS"/>
        </w:rPr>
      </w:pPr>
      <w:r>
        <w:rPr>
          <w:rFonts w:ascii="Times New Roman" w:hAnsi="Times New Roman" w:cs="Times New Roman"/>
          <w:bCs/>
          <w:sz w:val="24"/>
          <w:szCs w:val="24"/>
          <w:lang w:val="sr-Cyrl-CS"/>
        </w:rPr>
        <w:tab/>
      </w:r>
      <w:r>
        <w:rPr>
          <w:rFonts w:ascii="Times New Roman" w:eastAsia="Times New Roman" w:hAnsi="Times New Roman" w:cs="Times New Roman"/>
          <w:sz w:val="24"/>
          <w:szCs w:val="24"/>
          <w:lang w:val="sr-Cyrl-CS"/>
        </w:rPr>
        <w:tab/>
        <w:t>У делу сигурности снабдевања прописана је обавеза енергетским субјектима који обављају енергетске делатности прописане Законом о енергетици да у циљу обезбеђивања сигурности снабдевања Републике Србије приоритетно обезбеде довољне количине енергије и енергената потребне за живот и рад грађана и пословање привредних субјеката и њихово снабдевање енергијом и енергентима. Такође, прописана је обавеза формирања Посебне радне групе за сигурност снабдевања енергијом и енергетима са задатком да прати снабдевања домаћег тржишта.</w:t>
      </w:r>
    </w:p>
    <w:p w14:paraId="4DB50179" w14:textId="77777777" w:rsidR="00232261" w:rsidRDefault="00232261" w:rsidP="00232261">
      <w:pPr>
        <w:spacing w:before="120" w:after="120" w:line="240" w:lineRule="auto"/>
        <w:ind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t xml:space="preserve">Поред тога прописана је обавеза Министарству да на предлог Агенције одређује стандард поузданости система у Извештају о сигурности снабдевања. Стандард поузданости система дефинисан је као неопходан ниво сигурности снабдевања за који треба обезбедити производне капацитете укључујући и кроз механизам за обезбеђење капацитета као и да се одређује кроз вредност очекиване неиспоручене електричне енергије и вредност очекиване незадовољене потрошње, те да ако није утврђен стандард поузданости система не могу се применити механизми за обезбеђење капацитета. </w:t>
      </w:r>
    </w:p>
    <w:p w14:paraId="340652E1" w14:textId="77777777" w:rsidR="00232261" w:rsidRDefault="00232261" w:rsidP="00232261">
      <w:pPr>
        <w:spacing w:before="120" w:after="120" w:line="240" w:lineRule="auto"/>
        <w:ind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t xml:space="preserve">У делу спремности за ризик било је неопходно одредити надлежни орган у Републици Србији одговаран за планирање спремности на ризике и управљање ризицима у електроенергетском сектору, идентификацију националних сценарија електроенергетске кризе и израду и спровођење плана спремности. Како сагласно пропису ЕУ који се преноси то може бити Владин орган или регулаторно тело, као надлежни орган одређено је Министарство. У том делу обрађена је процена ризика, начин на који се врши идентификација кризних сценарија и План спремности на ризике и сарадња у идентификацији регионалних сценарија. У погледу Плана предвиђено је да се израђује на основу идентификованих регионалних и националних електроенергетских кризних сценарија, да га усваја Влада на предлог Министарства и да Влада ближе прописује садржај планова спремности, садржај обрасца за план спремности на ризик који се попуњава на српском и енглеском језику, потребне консултације пре усвајања планова спремности, садржину извештаја о накнадној евалуацији кризе, начин пружања помоћи и садржај правичне накнаде, као и да се План спремности ажурира на сваке четири године. Обрађени су случајеви када се издаје рано упозорење и проглашење електроенергетске кризе и у </w:t>
      </w:r>
      <w:r>
        <w:rPr>
          <w:rFonts w:ascii="Times New Roman" w:eastAsia="Times New Roman" w:hAnsi="Times New Roman" w:cs="Times New Roman"/>
          <w:sz w:val="24"/>
          <w:szCs w:val="24"/>
          <w:lang w:val="sr-Cyrl-CS"/>
        </w:rPr>
        <w:lastRenderedPageBreak/>
        <w:t>нужност сарадње са суседним државама у циљу спречавања електроенергетских криза или управљања њима.</w:t>
      </w:r>
    </w:p>
    <w:p w14:paraId="71A645FF" w14:textId="3F8F868D" w:rsidR="00232261" w:rsidRDefault="00232261" w:rsidP="00232261">
      <w:pPr>
        <w:spacing w:before="120" w:after="120" w:line="240" w:lineRule="auto"/>
        <w:ind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r>
      <w:r w:rsidRPr="005346DA">
        <w:rPr>
          <w:rFonts w:ascii="Times New Roman" w:eastAsia="Times New Roman" w:hAnsi="Times New Roman" w:cs="Times New Roman"/>
          <w:sz w:val="24"/>
          <w:szCs w:val="24"/>
          <w:lang w:val="sr-Cyrl-CS"/>
        </w:rPr>
        <w:t>Кад су у питању енергетске делатност прописан</w:t>
      </w:r>
      <w:r w:rsidR="005346DA" w:rsidRPr="005346DA">
        <w:rPr>
          <w:rFonts w:ascii="Times New Roman" w:eastAsia="Times New Roman" w:hAnsi="Times New Roman" w:cs="Times New Roman"/>
          <w:sz w:val="24"/>
          <w:szCs w:val="24"/>
          <w:lang w:val="sr-Latn-CS"/>
        </w:rPr>
        <w:t>a</w:t>
      </w:r>
      <w:r w:rsidRPr="005346DA">
        <w:rPr>
          <w:rFonts w:ascii="Times New Roman" w:eastAsia="Times New Roman" w:hAnsi="Times New Roman" w:cs="Times New Roman"/>
          <w:sz w:val="24"/>
          <w:szCs w:val="24"/>
          <w:lang w:val="sr-Cyrl-CS"/>
        </w:rPr>
        <w:t xml:space="preserve"> </w:t>
      </w:r>
      <w:r w:rsidR="005346DA" w:rsidRPr="005346DA">
        <w:rPr>
          <w:rFonts w:ascii="Times New Roman" w:eastAsia="Times New Roman" w:hAnsi="Times New Roman" w:cs="Times New Roman"/>
          <w:sz w:val="24"/>
          <w:szCs w:val="24"/>
          <w:lang w:val="sr-Latn-CS"/>
        </w:rPr>
        <w:t>je</w:t>
      </w:r>
      <w:r w:rsidRPr="005346DA">
        <w:rPr>
          <w:rFonts w:ascii="Times New Roman" w:eastAsia="Times New Roman" w:hAnsi="Times New Roman" w:cs="Times New Roman"/>
          <w:sz w:val="24"/>
          <w:szCs w:val="24"/>
          <w:lang w:val="sr-Cyrl-CS"/>
        </w:rPr>
        <w:t xml:space="preserve"> но</w:t>
      </w:r>
      <w:r w:rsidR="005346DA" w:rsidRPr="005346DA">
        <w:rPr>
          <w:rFonts w:ascii="Times New Roman" w:eastAsia="Times New Roman" w:hAnsi="Times New Roman" w:cs="Times New Roman"/>
          <w:sz w:val="24"/>
          <w:szCs w:val="24"/>
          <w:lang w:val="sr-Cyrl-CS"/>
        </w:rPr>
        <w:t>ва</w:t>
      </w:r>
      <w:r w:rsidRPr="005346DA">
        <w:rPr>
          <w:rFonts w:ascii="Times New Roman" w:eastAsia="Times New Roman" w:hAnsi="Times New Roman" w:cs="Times New Roman"/>
          <w:sz w:val="24"/>
          <w:szCs w:val="24"/>
          <w:lang w:val="sr-Cyrl-CS"/>
        </w:rPr>
        <w:t xml:space="preserve"> енергетск</w:t>
      </w:r>
      <w:r w:rsidR="005346DA" w:rsidRPr="005346DA">
        <w:rPr>
          <w:rFonts w:ascii="Times New Roman" w:eastAsia="Times New Roman" w:hAnsi="Times New Roman" w:cs="Times New Roman"/>
          <w:sz w:val="24"/>
          <w:szCs w:val="24"/>
          <w:lang w:val="sr-Latn-CS"/>
        </w:rPr>
        <w:t>a</w:t>
      </w:r>
      <w:r w:rsidRPr="005346DA">
        <w:rPr>
          <w:rFonts w:ascii="Times New Roman" w:eastAsia="Times New Roman" w:hAnsi="Times New Roman" w:cs="Times New Roman"/>
          <w:sz w:val="24"/>
          <w:szCs w:val="24"/>
          <w:lang w:val="sr-Cyrl-CS"/>
        </w:rPr>
        <w:t xml:space="preserve"> делатност и то: агрегирање </w:t>
      </w:r>
      <w:r w:rsidR="005346DA" w:rsidRPr="005346DA">
        <w:rPr>
          <w:rFonts w:ascii="Times New Roman" w:eastAsia="Times New Roman" w:hAnsi="Times New Roman" w:cs="Times New Roman"/>
          <w:sz w:val="24"/>
          <w:szCs w:val="24"/>
          <w:lang w:val="sr-Latn-CS"/>
        </w:rPr>
        <w:t>к</w:t>
      </w:r>
      <w:r w:rsidRPr="005346DA">
        <w:rPr>
          <w:rFonts w:ascii="Times New Roman" w:eastAsia="Times New Roman" w:hAnsi="Times New Roman" w:cs="Times New Roman"/>
          <w:sz w:val="24"/>
          <w:szCs w:val="24"/>
          <w:lang w:val="sr-Cyrl-CS"/>
        </w:rPr>
        <w:t>оје се обавља као тржишна делатност</w:t>
      </w:r>
      <w:r w:rsidR="005346DA" w:rsidRPr="005346DA">
        <w:rPr>
          <w:rFonts w:ascii="Times New Roman" w:eastAsia="Times New Roman" w:hAnsi="Times New Roman" w:cs="Times New Roman"/>
          <w:sz w:val="24"/>
          <w:szCs w:val="24"/>
          <w:lang w:val="sr-Latn-CS"/>
        </w:rPr>
        <w:t>.</w:t>
      </w:r>
      <w:r w:rsidRPr="005346DA">
        <w:rPr>
          <w:rFonts w:ascii="Times New Roman" w:eastAsia="Times New Roman" w:hAnsi="Times New Roman" w:cs="Times New Roman"/>
          <w:sz w:val="24"/>
          <w:szCs w:val="24"/>
          <w:lang w:val="sr-Cyrl-CS"/>
        </w:rPr>
        <w:t xml:space="preserve"> </w:t>
      </w:r>
    </w:p>
    <w:p w14:paraId="12D833B0" w14:textId="2C3CA0E2" w:rsidR="00232261" w:rsidRDefault="00232261" w:rsidP="00232261">
      <w:pPr>
        <w:spacing w:before="120" w:after="120" w:line="240" w:lineRule="auto"/>
        <w:jc w:val="both"/>
        <w:rPr>
          <w:rFonts w:ascii="Times New Roman" w:eastAsia="Times New Roman" w:hAnsi="Times New Roman" w:cs="Times New Roman"/>
          <w:kern w:val="2"/>
          <w:sz w:val="24"/>
          <w:szCs w:val="24"/>
          <w:lang w:val="sr-Cyrl-CS" w:eastAsia="en-GB"/>
          <w14:ligatures w14:val="standardContextual"/>
        </w:rPr>
      </w:pPr>
      <w:r>
        <w:rPr>
          <w:rFonts w:ascii="Times New Roman" w:eastAsia="Times New Roman" w:hAnsi="Times New Roman" w:cs="Times New Roman"/>
          <w:kern w:val="2"/>
          <w:sz w:val="24"/>
          <w:szCs w:val="24"/>
          <w:lang w:val="sr-Cyrl-CS" w:eastAsia="en-GB"/>
          <w14:ligatures w14:val="standardContextual"/>
        </w:rPr>
        <w:tab/>
        <w:t xml:space="preserve">Кад су у питању лиценце за обављање енергетских делатности сада је прописано да је за складиштење електричне енергије потребно прибавити лиценцу, а такође, је прописано да се и страном правном лицу поред лиценце за снабдевање на велико може од </w:t>
      </w:r>
      <w:r>
        <w:rPr>
          <w:rFonts w:ascii="Times New Roman" w:eastAsia="Times New Roman" w:hAnsi="Times New Roman" w:cs="Times New Roman"/>
          <w:kern w:val="2"/>
          <w:sz w:val="24"/>
          <w:szCs w:val="24"/>
          <w:lang w:eastAsia="en-GB"/>
          <w14:ligatures w14:val="standardContextual"/>
        </w:rPr>
        <w:t>3</w:t>
      </w:r>
      <w:r w:rsidR="001618C9">
        <w:rPr>
          <w:rFonts w:ascii="Times New Roman" w:eastAsia="Times New Roman" w:hAnsi="Times New Roman" w:cs="Times New Roman"/>
          <w:kern w:val="2"/>
          <w:sz w:val="24"/>
          <w:szCs w:val="24"/>
          <w:lang w:val="sr-Cyrl-CS" w:eastAsia="en-GB"/>
          <w14:ligatures w14:val="standardContextual"/>
        </w:rPr>
        <w:t>1. децембра</w:t>
      </w:r>
      <w:r>
        <w:rPr>
          <w:rFonts w:ascii="Times New Roman" w:eastAsia="Times New Roman" w:hAnsi="Times New Roman" w:cs="Times New Roman"/>
          <w:kern w:val="2"/>
          <w:sz w:val="24"/>
          <w:szCs w:val="24"/>
          <w:lang w:val="sr-Cyrl-CS" w:eastAsia="en-GB"/>
          <w14:ligatures w14:val="standardContextual"/>
        </w:rPr>
        <w:t xml:space="preserve"> 202</w:t>
      </w:r>
      <w:r>
        <w:rPr>
          <w:rFonts w:ascii="Times New Roman" w:eastAsia="Times New Roman" w:hAnsi="Times New Roman" w:cs="Times New Roman"/>
          <w:kern w:val="2"/>
          <w:sz w:val="24"/>
          <w:szCs w:val="24"/>
          <w:lang w:eastAsia="en-GB"/>
          <w14:ligatures w14:val="standardContextual"/>
        </w:rPr>
        <w:t>8</w:t>
      </w:r>
      <w:r>
        <w:rPr>
          <w:rFonts w:ascii="Times New Roman" w:eastAsia="Times New Roman" w:hAnsi="Times New Roman" w:cs="Times New Roman"/>
          <w:kern w:val="2"/>
          <w:sz w:val="24"/>
          <w:szCs w:val="24"/>
          <w:lang w:val="sr-Cyrl-CS" w:eastAsia="en-GB"/>
          <w14:ligatures w14:val="standardContextual"/>
        </w:rPr>
        <w:t xml:space="preserve">. године издати лиценца за снабдевање електричном енергијом уз испуњење услова прописаних Законом и подзаконским актом. </w:t>
      </w:r>
    </w:p>
    <w:p w14:paraId="0B4397B8" w14:textId="77777777" w:rsidR="00232261" w:rsidRDefault="00232261" w:rsidP="00232261">
      <w:pPr>
        <w:pStyle w:val="Normal1"/>
        <w:shd w:val="clear" w:color="auto" w:fill="FFFFFF"/>
        <w:spacing w:before="0" w:beforeAutospacing="0" w:after="0" w:afterAutospacing="0"/>
        <w:ind w:firstLine="709"/>
        <w:jc w:val="both"/>
        <w:rPr>
          <w:lang w:val="sr-Cyrl-CS"/>
        </w:rPr>
      </w:pPr>
      <w:r>
        <w:rPr>
          <w:lang w:val="sr-Cyrl-CS" w:eastAsia="en-GB"/>
        </w:rPr>
        <w:tab/>
        <w:t xml:space="preserve">У делу енергетских дозвола прописано је да енергетска дозвола </w:t>
      </w:r>
      <w:r>
        <w:rPr>
          <w:lang w:val="sr-Cyrl-CS"/>
        </w:rPr>
        <w:t>није потребна за изградњу енергетских објеката: који се граде у складу са законом којим се уређује јавно-приватно партнерство и концесије; који се граде у складу са одредбама закона којим се уређује коришћење обновљивих извора енергије, којима се прописује стратешко партнерство; за производњу електричне енергије за сопствене потребе без обзира да ли се вишак електричне енергије предаје у систем; за које се не издаје грађевинска дозвола укључујући и објекте за које се издаје одобрење за извођење радова у складу са законом којим се уређује планирање и изградња; за складиштење електричне енергије.</w:t>
      </w:r>
    </w:p>
    <w:p w14:paraId="3B202AD6" w14:textId="77777777" w:rsidR="00232261" w:rsidRDefault="00232261" w:rsidP="00232261">
      <w:pPr>
        <w:spacing w:before="120" w:after="120" w:line="240" w:lineRule="auto"/>
        <w:ind w:firstLine="709"/>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Такође, за издавање енергетске дозволе, поред постојећих услова прописани су нови услови који се односе на: </w:t>
      </w:r>
    </w:p>
    <w:p w14:paraId="25C4C85F" w14:textId="69E2E4D8" w:rsidR="00232261" w:rsidRDefault="00232261" w:rsidP="00232261">
      <w:pPr>
        <w:pStyle w:val="Normal1"/>
        <w:shd w:val="clear" w:color="auto" w:fill="FFFFFF"/>
        <w:spacing w:before="0" w:beforeAutospacing="0" w:after="0" w:afterAutospacing="0"/>
        <w:ind w:left="142" w:firstLine="566"/>
        <w:jc w:val="both"/>
        <w:rPr>
          <w:rStyle w:val="Strong"/>
          <w:b w:val="0"/>
        </w:rPr>
      </w:pPr>
      <w:r>
        <w:rPr>
          <w:rStyle w:val="Strong"/>
          <w:b w:val="0"/>
          <w:lang w:val="sr-Cyrl-CS"/>
        </w:rPr>
        <w:t>- могућност изградње или експлоатационом пољу;</w:t>
      </w:r>
    </w:p>
    <w:p w14:paraId="0947BBF5" w14:textId="77777777" w:rsidR="00232261" w:rsidRDefault="00232261" w:rsidP="00232261">
      <w:pPr>
        <w:pStyle w:val="Normal1"/>
        <w:shd w:val="clear" w:color="auto" w:fill="FFFFFF"/>
        <w:spacing w:before="0" w:beforeAutospacing="0" w:after="0" w:afterAutospacing="0"/>
        <w:ind w:left="142" w:firstLine="566"/>
        <w:jc w:val="both"/>
        <w:rPr>
          <w:rStyle w:val="Strong"/>
          <w:b w:val="0"/>
          <w:lang w:val="sr-Cyrl-CS"/>
        </w:rPr>
      </w:pPr>
      <w:r>
        <w:rPr>
          <w:rStyle w:val="Strong"/>
          <w:b w:val="0"/>
          <w:lang w:val="sr-Cyrl-CS"/>
        </w:rPr>
        <w:t>- анализу алтернативних решења изградњи нових објеката за производњу електричне енергије, као што су решења за управљање потрошњом или изградњу објеката за складиштење електричне енергије.</w:t>
      </w:r>
    </w:p>
    <w:p w14:paraId="150A370A" w14:textId="77777777" w:rsidR="00232261" w:rsidRDefault="00232261" w:rsidP="00232261">
      <w:pPr>
        <w:pStyle w:val="Normal1"/>
        <w:shd w:val="clear" w:color="auto" w:fill="FFFFFF"/>
        <w:spacing w:before="120" w:beforeAutospacing="0" w:after="120" w:afterAutospacing="0"/>
        <w:ind w:left="144" w:firstLine="562"/>
        <w:jc w:val="both"/>
        <w:rPr>
          <w:rStyle w:val="Strong"/>
          <w:b w:val="0"/>
          <w:lang w:val="sr-Cyrl-CS"/>
        </w:rPr>
      </w:pPr>
      <w:r>
        <w:rPr>
          <w:rStyle w:val="Strong"/>
          <w:b w:val="0"/>
          <w:lang w:val="sr-Cyrl-CS"/>
        </w:rPr>
        <w:t>Поред тога прописано је да, у случају да је ималац енергетске дозволе прибавио грађевинску дозволу, енергетска дозвола важи до истека важења издате грађевинске дозволе, а реализује се прикључењем енергетског објекта.</w:t>
      </w:r>
    </w:p>
    <w:p w14:paraId="43EE3CDF" w14:textId="77777777" w:rsidR="00232261" w:rsidRDefault="00232261" w:rsidP="00232261">
      <w:pPr>
        <w:spacing w:before="120" w:after="120" w:line="240" w:lineRule="auto"/>
        <w:ind w:firstLine="720"/>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val="sr-Cyrl-CS" w:eastAsia="en-GB"/>
        </w:rPr>
        <w:t>Кад су у питању директни водови за исте се не издаје енергетска дозвола, већ Министарство решењем издаје сагласност за изградњу директног вода ако су испуњени услови.</w:t>
      </w:r>
    </w:p>
    <w:p w14:paraId="25A2005E" w14:textId="26F6CB6B" w:rsidR="00232261" w:rsidRDefault="00232261" w:rsidP="00232261">
      <w:pPr>
        <w:spacing w:line="240" w:lineRule="auto"/>
        <w:contextualSpacing/>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Latn-CS" w:eastAsia="en-GB"/>
        </w:rPr>
        <w:tab/>
      </w:r>
      <w:r>
        <w:rPr>
          <w:rFonts w:ascii="Times New Roman" w:eastAsia="Times New Roman" w:hAnsi="Times New Roman" w:cs="Times New Roman"/>
          <w:sz w:val="24"/>
          <w:szCs w:val="24"/>
          <w:lang w:val="sr-Cyrl-CS" w:eastAsia="en-GB"/>
        </w:rPr>
        <w:t>Такође је прописано да сви произвођачи и снабдевачи основани могу да снабдевају електричном енергијом своје објекте, зависна привредна друштва и крајње купце путем директног вода, а да притом не буду изложени неразумним административним процедурама или трошковима. Такође, сви крајњи купци на подручју Републике Србије појединачно или групно, могу да се снабдевају електричном енергијом директним водовима од стране произвођача и снабдевача. Директни водови се граде у складу са законом којим се уређује планирање и изградња објеката а по претходно прибављеној сагласности Министарства. Садржај захтева за издавање сагласности, образац захтева, докази који се прилажу уз захтев о испуњености услова за изградњу директног вода</w:t>
      </w:r>
      <w:r>
        <w:rPr>
          <w:rFonts w:ascii="Times New Roman" w:eastAsia="Times New Roman" w:hAnsi="Times New Roman" w:cs="Times New Roman"/>
          <w:sz w:val="24"/>
          <w:szCs w:val="24"/>
          <w:lang w:eastAsia="en-GB"/>
        </w:rPr>
        <w:t>, садржај регистра издатих сагласности</w:t>
      </w:r>
      <w:r>
        <w:rPr>
          <w:rFonts w:ascii="Times New Roman" w:eastAsia="Times New Roman" w:hAnsi="Times New Roman" w:cs="Times New Roman"/>
          <w:sz w:val="24"/>
          <w:szCs w:val="24"/>
          <w:lang w:val="sr-Cyrl-CS" w:eastAsia="en-GB"/>
        </w:rPr>
        <w:t>, садржај регистра издатих сагласности ближе ће се уредити подзаконским актом.</w:t>
      </w:r>
    </w:p>
    <w:p w14:paraId="52F4E951" w14:textId="77777777" w:rsidR="00232261" w:rsidRDefault="00232261" w:rsidP="00232261">
      <w:pPr>
        <w:spacing w:before="120" w:after="120" w:line="240" w:lineRule="auto"/>
        <w:ind w:firstLine="720"/>
        <w:jc w:val="both"/>
        <w:rPr>
          <w:rFonts w:ascii="Times New Roman" w:hAnsi="Times New Roman" w:cs="Times New Roman"/>
          <w:sz w:val="24"/>
          <w:szCs w:val="24"/>
          <w:lang w:val="sr-Cyrl-CS"/>
        </w:rPr>
      </w:pPr>
      <w:r>
        <w:rPr>
          <w:rFonts w:ascii="Times New Roman" w:eastAsia="Times New Roman" w:hAnsi="Times New Roman" w:cs="Times New Roman"/>
          <w:sz w:val="24"/>
          <w:szCs w:val="24"/>
          <w:lang w:val="sr-Cyrl-CS" w:eastAsia="en-GB"/>
        </w:rPr>
        <w:t>Када је у питању Агенција допуњено је и прецизирано која лица се могу бирати за председника и чланове Агенције, односно уместо неодређеног броја лица техничке, правне или економске струке предложен</w:t>
      </w:r>
      <w:r>
        <w:rPr>
          <w:rFonts w:ascii="Times New Roman" w:eastAsia="Times New Roman" w:hAnsi="Times New Roman" w:cs="Times New Roman"/>
          <w:sz w:val="24"/>
          <w:szCs w:val="24"/>
          <w:lang w:val="sr-Latn-CS" w:eastAsia="en-GB"/>
        </w:rPr>
        <w:t xml:space="preserve">o je </w:t>
      </w:r>
      <w:r>
        <w:rPr>
          <w:rFonts w:ascii="Times New Roman" w:hAnsi="Times New Roman" w:cs="Times New Roman"/>
          <w:sz w:val="24"/>
          <w:szCs w:val="24"/>
          <w:lang w:val="sr-Cyrl-CS"/>
        </w:rPr>
        <w:t>најмање једно лице техничке, једно правне и једно економске струке.</w:t>
      </w:r>
    </w:p>
    <w:p w14:paraId="18A7BA18" w14:textId="486CDFAD" w:rsidR="00232261" w:rsidRDefault="00232261" w:rsidP="00232261">
      <w:pPr>
        <w:spacing w:after="0" w:line="240" w:lineRule="auto"/>
        <w:ind w:right="150" w:firstLine="708"/>
        <w:jc w:val="both"/>
        <w:rPr>
          <w:rFonts w:ascii="Times New Roman" w:eastAsia="Times New Roman" w:hAnsi="Times New Roman" w:cs="Times New Roman"/>
          <w:bCs/>
          <w:sz w:val="24"/>
          <w:szCs w:val="24"/>
          <w:lang w:eastAsia="en-GB"/>
        </w:rPr>
      </w:pPr>
      <w:r>
        <w:rPr>
          <w:rFonts w:ascii="Times New Roman" w:eastAsia="Times New Roman" w:hAnsi="Times New Roman" w:cs="Times New Roman"/>
          <w:sz w:val="24"/>
          <w:szCs w:val="24"/>
          <w:lang w:val="sr-Cyrl-CS" w:eastAsia="en-GB"/>
        </w:rPr>
        <w:lastRenderedPageBreak/>
        <w:t xml:space="preserve">У погледу Правила о промени снабдевача уведена је обавеза Агенцији да </w:t>
      </w:r>
      <w:r>
        <w:rPr>
          <w:rFonts w:ascii="Times New Roman" w:eastAsia="Times New Roman" w:hAnsi="Times New Roman" w:cs="Times New Roman"/>
          <w:sz w:val="24"/>
          <w:szCs w:val="24"/>
          <w:lang w:val="sr-Latn-CS" w:eastAsia="en-GB"/>
        </w:rPr>
        <w:t xml:space="preserve">наведеним </w:t>
      </w:r>
      <w:r>
        <w:rPr>
          <w:rFonts w:ascii="Times New Roman" w:eastAsia="Times New Roman" w:hAnsi="Times New Roman" w:cs="Times New Roman"/>
          <w:sz w:val="24"/>
          <w:szCs w:val="24"/>
          <w:lang w:val="sr-Cyrl-CS" w:eastAsia="en-GB"/>
        </w:rPr>
        <w:t xml:space="preserve">правилима поред промене снабдевача уреди и питање </w:t>
      </w:r>
      <w:r w:rsidR="005B31E1">
        <w:rPr>
          <w:rFonts w:ascii="Times New Roman" w:eastAsia="Times New Roman" w:hAnsi="Times New Roman" w:cs="Times New Roman"/>
          <w:sz w:val="24"/>
          <w:szCs w:val="24"/>
          <w:lang w:val="sr-Cyrl-CS" w:eastAsia="en-GB"/>
        </w:rPr>
        <w:t xml:space="preserve">колективне </w:t>
      </w:r>
      <w:r>
        <w:rPr>
          <w:rFonts w:ascii="Times New Roman" w:eastAsia="Times New Roman" w:hAnsi="Times New Roman" w:cs="Times New Roman"/>
          <w:sz w:val="24"/>
          <w:szCs w:val="24"/>
          <w:lang w:val="sr-Cyrl-CS" w:eastAsia="en-GB"/>
        </w:rPr>
        <w:t xml:space="preserve">промене </w:t>
      </w:r>
      <w:r w:rsidR="005B31E1">
        <w:rPr>
          <w:rFonts w:ascii="Times New Roman" w:eastAsia="Times New Roman" w:hAnsi="Times New Roman" w:cs="Times New Roman"/>
          <w:sz w:val="24"/>
          <w:szCs w:val="24"/>
          <w:lang w:val="sr-Cyrl-CS" w:eastAsia="en-GB"/>
        </w:rPr>
        <w:t xml:space="preserve">снабдевача и </w:t>
      </w:r>
      <w:r>
        <w:rPr>
          <w:rFonts w:ascii="Times New Roman" w:eastAsia="Times New Roman" w:hAnsi="Times New Roman" w:cs="Times New Roman"/>
          <w:sz w:val="24"/>
          <w:szCs w:val="24"/>
          <w:lang w:val="sr-Cyrl-CS" w:eastAsia="en-GB"/>
        </w:rPr>
        <w:t xml:space="preserve">агрегатора. Такође до 1. јануара 2026. године  поступак промене снабдевача је бесплатан за купца и не може трајати дуже од 21 дан од дана пријема захтева купца, а након тога, </w:t>
      </w:r>
      <w:r>
        <w:rPr>
          <w:rFonts w:ascii="Times New Roman" w:eastAsia="Times New Roman" w:hAnsi="Times New Roman" w:cs="Times New Roman"/>
          <w:bCs/>
          <w:sz w:val="24"/>
          <w:szCs w:val="24"/>
          <w:lang w:val="sr-Cyrl-CS" w:eastAsia="en-GB"/>
        </w:rPr>
        <w:t>поступак промене снабдевача ће трајати 24 часа</w:t>
      </w:r>
      <w:r>
        <w:rPr>
          <w:rFonts w:ascii="Times New Roman" w:eastAsia="Times New Roman" w:hAnsi="Times New Roman" w:cs="Times New Roman"/>
          <w:sz w:val="24"/>
          <w:szCs w:val="24"/>
          <w:lang w:eastAsia="en-GB"/>
        </w:rPr>
        <w:t>.</w:t>
      </w:r>
    </w:p>
    <w:p w14:paraId="759AF33F" w14:textId="77777777" w:rsidR="00232261" w:rsidRDefault="00232261" w:rsidP="00232261">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 xml:space="preserve">Такође, приликом доношења методологија за које је овлашћена и давања сагласности на регулисане цене Агенција је дужна да транспарентно процени и одобри трошкове који су потребни за краткорочно и дугорочно повећање сигурности снабдевања, сигурности рада и флексибилности система, енергетске ефикасности, ефикасности рада оператора система, ефикасности инвестиција, да на исти начин третира дистрибуирану производњу и производњу електричне енергије на преносном систему, да не дискриминише објекте за складиштење електричне енергије и агрегатора, не дестимулише сопствену производњу електричне енергије. </w:t>
      </w:r>
    </w:p>
    <w:p w14:paraId="5472B17F" w14:textId="77777777" w:rsidR="00232261" w:rsidRDefault="00232261" w:rsidP="00232261">
      <w:pPr>
        <w:spacing w:before="120" w:after="12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Агенција може методологијама утврдити оператору преносног односно дистрибутивног система подстицаје за трошковно најефикаснији рад и развој његове мреже укључујући и набавку услуга, а може да уведе кључне идикаторе успешности како би оператор преносног односно дистрибутивног система подигао ефикасност у мрежи, укључујући флексибилност кроз енергетску ефикасност и развој паметних мрежа и система за паметно мерење.</w:t>
      </w:r>
    </w:p>
    <w:p w14:paraId="066F5733" w14:textId="77777777" w:rsidR="005B31E1" w:rsidRDefault="00232261" w:rsidP="005B31E1">
      <w:pPr>
        <w:pStyle w:val="Normal1"/>
        <w:shd w:val="clear" w:color="auto" w:fill="FFFFFF"/>
        <w:spacing w:before="0" w:beforeAutospacing="0" w:after="0" w:afterAutospacing="0"/>
        <w:ind w:left="142" w:firstLine="566"/>
        <w:jc w:val="both"/>
        <w:rPr>
          <w:lang w:val="sr-Cyrl-RS" w:eastAsia="en-GB"/>
        </w:rPr>
      </w:pPr>
      <w:r w:rsidRPr="005B31E1">
        <w:rPr>
          <w:lang w:val="sr-Cyrl-CS" w:eastAsia="en-GB"/>
        </w:rPr>
        <w:t xml:space="preserve">Проширена је надлежност Агенције: у погледу давања сагласности, па поред осталог даје сагласност операторима система да поседују, развијају или управљају објектима за складиштење електричне енергије и на услове тендерског поступка у вези са тим; </w:t>
      </w:r>
      <w:r w:rsidRPr="005B31E1">
        <w:rPr>
          <w:rStyle w:val="Strong"/>
          <w:b w:val="0"/>
          <w:bCs w:val="0"/>
          <w:lang w:val="sr-Cyrl-CS"/>
        </w:rPr>
        <w:t xml:space="preserve">одобрава </w:t>
      </w:r>
      <w:r w:rsidR="005B31E1" w:rsidRPr="005B31E1">
        <w:rPr>
          <w:rStyle w:val="Strong"/>
          <w:b w:val="0"/>
          <w:bCs w:val="0"/>
          <w:lang w:val="sr-Cyrl-RS"/>
        </w:rPr>
        <w:t xml:space="preserve">одобрава производе и поступак набавке нефреквентних помоћних услуга; прати и процењује резултате оператора преносног система и оператора дистрибутивног система у вези са развојем напредних мерних система којима се подстиче енергетска ефикасност и интеграција енергије из обновљивих извора, на основу ограниченог броја показатеља, објављује сваке друге година извештај са препорукама за побољшање; </w:t>
      </w:r>
      <w:r w:rsidR="005B31E1" w:rsidRPr="005B31E1">
        <w:rPr>
          <w:lang w:val="sr-Cyrl-RS" w:eastAsia="en-GB"/>
        </w:rPr>
        <w:t>утврђује да ли је набавка услуга флексибилности која је заснована на тржишним принципима економски оправдана или би таква набавка довела до озбиљних поремећаја тржишта или до већег загушења у систему; обавља и друге послове у вези са пројектима од интереса за Енергетску заједницу (ПЕЦИ)</w:t>
      </w:r>
      <w:r w:rsidR="005B31E1">
        <w:rPr>
          <w:lang w:val="sr-Cyrl-RS" w:eastAsia="en-GB"/>
        </w:rPr>
        <w:t>.</w:t>
      </w:r>
    </w:p>
    <w:p w14:paraId="6DA81724" w14:textId="4B87FF6C" w:rsidR="005B31E1" w:rsidRPr="005227C7" w:rsidRDefault="005B31E1" w:rsidP="005227C7">
      <w:pPr>
        <w:pStyle w:val="Normal1"/>
        <w:shd w:val="clear" w:color="auto" w:fill="FFFFFF"/>
        <w:spacing w:before="0" w:beforeAutospacing="0" w:after="0" w:afterAutospacing="0"/>
        <w:ind w:left="142" w:firstLine="566"/>
        <w:jc w:val="both"/>
        <w:rPr>
          <w:rStyle w:val="Strong"/>
          <w:b w:val="0"/>
          <w:bCs w:val="0"/>
          <w:lang w:val="sr-Cyrl-RS"/>
        </w:rPr>
      </w:pPr>
      <w:r w:rsidRPr="005227C7">
        <w:rPr>
          <w:lang w:val="sr-Cyrl-RS" w:eastAsia="en-GB"/>
        </w:rPr>
        <w:t>Агенција прати:</w:t>
      </w:r>
      <w:r w:rsidR="005227C7">
        <w:rPr>
          <w:lang w:val="sr-Cyrl-RS" w:eastAsia="en-GB"/>
        </w:rPr>
        <w:t xml:space="preserve"> </w:t>
      </w:r>
      <w:r w:rsidRPr="005227C7">
        <w:rPr>
          <w:rStyle w:val="Strong"/>
          <w:b w:val="0"/>
          <w:bCs w:val="0"/>
          <w:lang w:val="sr-Cyrl-RS"/>
        </w:rPr>
        <w:t>улагања у објекте за производњу и складиштење електричне енергије у односу на сигурност снабдевања</w:t>
      </w:r>
      <w:r w:rsidRPr="005227C7">
        <w:rPr>
          <w:rStyle w:val="Strong"/>
          <w:lang w:val="sr-Cyrl-RS"/>
        </w:rPr>
        <w:t>;</w:t>
      </w:r>
      <w:r w:rsidRPr="005227C7">
        <w:rPr>
          <w:lang w:val="sr-Cyrl-RS"/>
        </w:rPr>
        <w:t xml:space="preserve"> ниво и ефективност отварања тржишта и конкуренције у трговини на велико и снабдевању крајњих купаца, укључујући и организовано тржиште електричне енергије, цене за домаћинства укључујући и претплатне системе наплате, утицај уговора са променљивом ценом електричне енергије и коришћења напредних мерних система, однос између велепродајне цене и цене за домаћинства, проценат промене снабдевача, искључења и обуставе испоруке, извршење и накнаде за услугу одржавања, промене тарифе и накнаде за коришћење мреже;</w:t>
      </w:r>
      <w:r w:rsidR="005227C7" w:rsidRPr="005227C7">
        <w:rPr>
          <w:lang w:val="sr-Cyrl-RS"/>
        </w:rPr>
        <w:t xml:space="preserve"> </w:t>
      </w:r>
      <w:r w:rsidRPr="005227C7">
        <w:rPr>
          <w:rStyle w:val="Strong"/>
          <w:b w:val="0"/>
          <w:bCs w:val="0"/>
          <w:lang w:val="sr-Cyrl-RS"/>
        </w:rPr>
        <w:t>појав</w:t>
      </w:r>
      <w:r w:rsidR="005227C7" w:rsidRPr="005227C7">
        <w:rPr>
          <w:rStyle w:val="Strong"/>
          <w:b w:val="0"/>
          <w:bCs w:val="0"/>
          <w:lang w:val="sr-Cyrl-RS"/>
        </w:rPr>
        <w:t>у</w:t>
      </w:r>
      <w:r w:rsidRPr="005227C7">
        <w:rPr>
          <w:rStyle w:val="Strong"/>
          <w:b w:val="0"/>
          <w:bCs w:val="0"/>
          <w:lang w:val="sr-Cyrl-RS"/>
        </w:rPr>
        <w:t xml:space="preserve"> рестриктивних уговорних пракси, укључујући клаузуле о ексклузивности које могу спречити купце да закључују уговоре истовремено са више од једног снабдевача или ограничити њихов избор да то ураде и о томе обавештава надлежни орган за заштиту конкуренције о таквим праксама</w:t>
      </w:r>
      <w:r w:rsidR="005227C7" w:rsidRPr="005227C7">
        <w:rPr>
          <w:rStyle w:val="Strong"/>
          <w:b w:val="0"/>
          <w:bCs w:val="0"/>
          <w:lang w:val="sr-Cyrl-RS"/>
        </w:rPr>
        <w:t xml:space="preserve">; </w:t>
      </w:r>
      <w:r w:rsidRPr="005227C7">
        <w:rPr>
          <w:rStyle w:val="Strong"/>
          <w:b w:val="0"/>
          <w:bCs w:val="0"/>
          <w:lang w:val="sr-Cyrl-RS"/>
        </w:rPr>
        <w:t>усклађеност процеса размене података за најважније тржишне процесе на регионалном нивоу</w:t>
      </w:r>
      <w:r w:rsidR="005227C7" w:rsidRPr="005227C7">
        <w:rPr>
          <w:rStyle w:val="Strong"/>
          <w:b w:val="0"/>
          <w:bCs w:val="0"/>
          <w:lang w:val="sr-Cyrl-RS"/>
        </w:rPr>
        <w:t xml:space="preserve"> и </w:t>
      </w:r>
      <w:r w:rsidRPr="005227C7">
        <w:rPr>
          <w:rStyle w:val="Strong"/>
          <w:b w:val="0"/>
          <w:bCs w:val="0"/>
          <w:lang w:val="sr-Cyrl-RS"/>
        </w:rPr>
        <w:t>неоправданих препрека и ограничења у развоју производње електричне енергије за сопствене потребе и енергетских заједница грађана.</w:t>
      </w:r>
    </w:p>
    <w:p w14:paraId="718F1C56" w14:textId="77777777" w:rsidR="001D4C06" w:rsidRPr="00F53322" w:rsidRDefault="005227C7" w:rsidP="001D4C06">
      <w:pPr>
        <w:spacing w:after="0" w:line="240" w:lineRule="auto"/>
        <w:ind w:firstLine="709"/>
        <w:jc w:val="both"/>
        <w:rPr>
          <w:rFonts w:ascii="Times New Roman" w:eastAsia="Times New Roman" w:hAnsi="Times New Roman" w:cs="Times New Roman"/>
          <w:sz w:val="24"/>
          <w:szCs w:val="24"/>
          <w:lang w:val="sr-Cyrl-RS"/>
        </w:rPr>
      </w:pPr>
      <w:r w:rsidRPr="00852800">
        <w:rPr>
          <w:rStyle w:val="Strong"/>
          <w:rFonts w:ascii="Times New Roman" w:hAnsi="Times New Roman" w:cs="Times New Roman"/>
          <w:b w:val="0"/>
          <w:bCs w:val="0"/>
          <w:lang w:val="sr-Cyrl-CS"/>
        </w:rPr>
        <w:lastRenderedPageBreak/>
        <w:t xml:space="preserve">Агенцији је прописано да у оквиру своје надлежности </w:t>
      </w:r>
      <w:r w:rsidRPr="00852800">
        <w:rPr>
          <w:rFonts w:ascii="Times New Roman" w:hAnsi="Times New Roman" w:cs="Times New Roman"/>
          <w:sz w:val="24"/>
          <w:szCs w:val="24"/>
          <w:lang w:val="sr-Cyrl-RS"/>
        </w:rPr>
        <w:t>може оператору система, снабдевачу на велико електричном енергијом, односно природним гасом, снабдевачу електричном енергијом, односно природним гасом и јавном снабдевачу природним гасом, због неизвршења обавеза прописаних овим законом изр</w:t>
      </w:r>
      <w:r w:rsidRPr="00852800">
        <w:rPr>
          <w:rFonts w:ascii="Times New Roman" w:hAnsi="Times New Roman" w:cs="Times New Roman"/>
          <w:lang w:val="sr-Cyrl-RS"/>
        </w:rPr>
        <w:t xml:space="preserve">ицати: </w:t>
      </w:r>
      <w:r w:rsidRPr="00852800">
        <w:rPr>
          <w:rFonts w:ascii="Times New Roman" w:hAnsi="Times New Roman" w:cs="Times New Roman"/>
          <w:sz w:val="24"/>
          <w:szCs w:val="24"/>
          <w:lang w:val="sr-Cyrl-RS"/>
        </w:rPr>
        <w:t>опомену; упозорење; новчану казну;</w:t>
      </w:r>
      <w:r w:rsidRPr="00852800">
        <w:rPr>
          <w:rFonts w:ascii="Times New Roman" w:hAnsi="Times New Roman" w:cs="Times New Roman"/>
          <w:lang w:val="sr-Cyrl-RS"/>
        </w:rPr>
        <w:t xml:space="preserve"> </w:t>
      </w:r>
      <w:r w:rsidRPr="00852800">
        <w:rPr>
          <w:rFonts w:ascii="Times New Roman" w:hAnsi="Times New Roman" w:cs="Times New Roman"/>
          <w:sz w:val="24"/>
          <w:szCs w:val="24"/>
          <w:lang w:val="sr-Cyrl-RS"/>
        </w:rPr>
        <w:t>налог физичком или правном лицу да успостави законитости пословања и/или престане и не понавља свако поступање из ког произилази</w:t>
      </w:r>
      <w:r w:rsidRPr="00F53322">
        <w:rPr>
          <w:rFonts w:ascii="Times New Roman" w:hAnsi="Times New Roman" w:cs="Times New Roman"/>
          <w:sz w:val="24"/>
          <w:szCs w:val="24"/>
          <w:lang w:val="sr-Cyrl-RS"/>
        </w:rPr>
        <w:t xml:space="preserve"> незаконитост или неправилност;</w:t>
      </w:r>
      <w:r>
        <w:rPr>
          <w:lang w:val="sr-Cyrl-RS"/>
        </w:rPr>
        <w:t xml:space="preserve"> </w:t>
      </w:r>
      <w:r w:rsidRPr="00F53322">
        <w:rPr>
          <w:rFonts w:ascii="Times New Roman" w:hAnsi="Times New Roman" w:cs="Times New Roman"/>
          <w:sz w:val="24"/>
          <w:szCs w:val="24"/>
          <w:lang w:val="sr-Cyrl-RS"/>
        </w:rPr>
        <w:t>привремену забрану, односно за поновљене и озбиљне незаконитости, трајну забрану вршења руководећих функција члану органа управе или другом одговорном физичком лицу у енергетском субјекту</w:t>
      </w:r>
      <w:r>
        <w:rPr>
          <w:lang w:val="sr-Cyrl-RS"/>
        </w:rPr>
        <w:t xml:space="preserve"> </w:t>
      </w:r>
      <w:r w:rsidRPr="00F53322">
        <w:rPr>
          <w:rFonts w:ascii="Times New Roman" w:hAnsi="Times New Roman" w:cs="Times New Roman"/>
          <w:sz w:val="24"/>
          <w:szCs w:val="24"/>
          <w:lang w:val="sr-Cyrl-RS"/>
        </w:rPr>
        <w:t>или покренути одговарајући поступак пред надлежним судом.</w:t>
      </w:r>
      <w:r w:rsidR="001D4C06">
        <w:rPr>
          <w:lang w:val="sr-Cyrl-RS"/>
        </w:rPr>
        <w:t xml:space="preserve"> </w:t>
      </w:r>
      <w:r w:rsidR="001D4C06" w:rsidRPr="00F53322">
        <w:rPr>
          <w:rFonts w:ascii="Times New Roman" w:eastAsia="Times New Roman" w:hAnsi="Times New Roman" w:cs="Times New Roman"/>
          <w:sz w:val="24"/>
          <w:szCs w:val="24"/>
          <w:lang w:val="sr-Cyrl-RS"/>
        </w:rPr>
        <w:t>Приход остварен по основу наплаћених новчаних казни представља приход Агенције.</w:t>
      </w:r>
    </w:p>
    <w:p w14:paraId="373CA419" w14:textId="6918E0E0" w:rsidR="00232261" w:rsidRDefault="00232261" w:rsidP="00232261">
      <w:pPr>
        <w:spacing w:before="120" w:after="12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 xml:space="preserve">Такође, у делу регулисања цена електричне енергије задржано је да су цене електричне енергије за гарантовано снабдевање регулисане и да Агенција даје сагласност, али предложено је да цене </w:t>
      </w:r>
      <w:r w:rsidR="00852800" w:rsidRPr="00852800">
        <w:rPr>
          <w:rFonts w:ascii="Times New Roman" w:eastAsia="Times New Roman" w:hAnsi="Times New Roman" w:cs="Times New Roman"/>
          <w:sz w:val="24"/>
          <w:szCs w:val="24"/>
          <w:lang w:val="sr-Cyrl-CS" w:eastAsia="en-GB"/>
        </w:rPr>
        <w:t>набавке нефреквентних помоћних услуга</w:t>
      </w:r>
      <w:r w:rsidR="00852800">
        <w:rPr>
          <w:rFonts w:ascii="Times New Roman" w:eastAsia="Times New Roman" w:hAnsi="Times New Roman" w:cs="Times New Roman"/>
          <w:sz w:val="24"/>
          <w:szCs w:val="24"/>
          <w:lang w:val="sr-Cyrl-CS" w:eastAsia="en-GB"/>
        </w:rPr>
        <w:t xml:space="preserve"> могу бити </w:t>
      </w:r>
      <w:r>
        <w:rPr>
          <w:rFonts w:ascii="Times New Roman" w:eastAsia="Times New Roman" w:hAnsi="Times New Roman" w:cs="Times New Roman"/>
          <w:sz w:val="24"/>
          <w:szCs w:val="24"/>
          <w:lang w:val="sr-Cyrl-CS" w:eastAsia="en-GB"/>
        </w:rPr>
        <w:t xml:space="preserve">регулисане. </w:t>
      </w:r>
    </w:p>
    <w:p w14:paraId="2C702235" w14:textId="77777777" w:rsidR="00232261" w:rsidRDefault="00232261" w:rsidP="00232261">
      <w:pPr>
        <w:spacing w:before="120" w:after="12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Детаљније су прописани услови и критеријуми које је Агенција дужна да провери приликом сачињавања Извештаја о потреби регулације цена.</w:t>
      </w:r>
    </w:p>
    <w:p w14:paraId="64DD1DE6" w14:textId="4A4B5597" w:rsidR="00232261" w:rsidRDefault="00232261" w:rsidP="00232261">
      <w:pPr>
        <w:spacing w:before="120" w:after="12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Када након примене свих услова и критеријума Извештај покаже да је регулисање цене за гарантовано снабдевање и даље потребно, извештај мора да садржи образложење о испуњености свих прописаних услова и критеријума и ефектима регулисаних цена на конкуренцију, као и на који начин су утврђене регулисане цене. Агенција је дужна о томе да обавести Министарство, а Министарство Секретаријату Енергетске заједнице, у року од  месец дана, а након тога најкасније до 1. јануара 2025. године и 1.</w:t>
      </w:r>
      <w:r w:rsidR="001618C9">
        <w:rPr>
          <w:rFonts w:ascii="Times New Roman" w:eastAsia="Times New Roman" w:hAnsi="Times New Roman" w:cs="Times New Roman"/>
          <w:sz w:val="24"/>
          <w:szCs w:val="24"/>
          <w:lang w:val="sr-Cyrl-CS" w:eastAsia="en-GB"/>
        </w:rPr>
        <w:t xml:space="preserve"> </w:t>
      </w:r>
      <w:r>
        <w:rPr>
          <w:rFonts w:ascii="Times New Roman" w:eastAsia="Times New Roman" w:hAnsi="Times New Roman" w:cs="Times New Roman"/>
          <w:sz w:val="24"/>
          <w:szCs w:val="24"/>
          <w:lang w:val="sr-Cyrl-CS" w:eastAsia="en-GB"/>
        </w:rPr>
        <w:t>јануара 2028. године.</w:t>
      </w:r>
    </w:p>
    <w:p w14:paraId="11D0E7CF" w14:textId="77777777" w:rsidR="00232261" w:rsidRDefault="00232261" w:rsidP="00232261">
      <w:pPr>
        <w:spacing w:before="120" w:after="12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Дат је правни основ за доношење подзаконских аката, која доноси Влада, којим ће се ближе уредити правила за расподелу преносног капацитета између зона трговања на дугорочним тржиштима; правила за балансну електричну енергију; правила за расподелу преносног капацитета између зона трговања и управљање загушењима на тржиштима за дан унапред и унутардневним тржиштима; правила за рад међусобно повезаних преносних  система електричне енергије и мрежна правила за поремећени рад и поновно успостављање електроенергетских система, као и садржина тих аката.</w:t>
      </w:r>
    </w:p>
    <w:p w14:paraId="1659AF37" w14:textId="77777777" w:rsidR="00232261" w:rsidRDefault="00232261" w:rsidP="00232261">
      <w:pPr>
        <w:spacing w:before="120" w:after="12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У делу који се односи на производњу електричне енергије проширен је обухват производње електричне енергије па поред осталог обухвата производњу у електранама у којима су две или више технологија производње електричне енергије укључујући и објекте за складиштење интегрисани у јединствен производни систем. Прецизирана је тачка која се односи на дужност чувања сатних података на тај начин да је произвођач дужан да чува на период од пет година све сатне податке о производњи електричне енергије по електрани, ако има најмање један производни погон чији је инсталисани капацитет најмање 250 МW односно ако има електране чија је укупна инсталисана снага 400 МW, а подаци по сату за сваку електрану треба да укључују, податке о расположивој снази електрана и резервисаном капацитету по електрани по било ком основу и било ком временском тренутку на тржишту електричне енергије. Такође је дужан да те податке достави Агенцији, оператору система и другим надлежним органима ради провере основаности одлука о ангажовању капацитета и понашања учесника на организованом тржишту електричне енергије, аукцијама за расподелу капацитета, билатералним тржиштима, тржишту помоћних услуга и балансном тржишту.</w:t>
      </w:r>
    </w:p>
    <w:p w14:paraId="4F18EE09" w14:textId="7972FD27" w:rsidR="004667CA" w:rsidRPr="004667CA" w:rsidRDefault="00232261" w:rsidP="004667CA">
      <w:pPr>
        <w:spacing w:before="120" w:after="12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lastRenderedPageBreak/>
        <w:t xml:space="preserve">Појачане су дужности оператора преносног система тако да </w:t>
      </w:r>
      <w:r w:rsidR="002948AB">
        <w:rPr>
          <w:rFonts w:ascii="Times New Roman" w:eastAsia="Times New Roman" w:hAnsi="Times New Roman" w:cs="Times New Roman"/>
          <w:sz w:val="24"/>
          <w:szCs w:val="24"/>
          <w:lang w:val="sr-Cyrl-CS" w:eastAsia="en-GB"/>
        </w:rPr>
        <w:t xml:space="preserve">поред осталог </w:t>
      </w:r>
      <w:r w:rsidR="002948AB" w:rsidRPr="002948AB">
        <w:rPr>
          <w:rFonts w:ascii="Times New Roman" w:hAnsi="Times New Roman" w:cs="Times New Roman"/>
          <w:sz w:val="24"/>
          <w:szCs w:val="24"/>
          <w:lang w:val="sr-Cyrl-RS"/>
        </w:rPr>
        <w:t xml:space="preserve">сарађује са операторима преносног система преко </w:t>
      </w:r>
      <w:r w:rsidR="002948AB">
        <w:rPr>
          <w:rFonts w:ascii="Times New Roman" w:hAnsi="Times New Roman" w:cs="Times New Roman"/>
          <w:sz w:val="24"/>
          <w:szCs w:val="24"/>
          <w:lang w:val="sr-Cyrl-RS"/>
        </w:rPr>
        <w:t>ЕНТСО-Е</w:t>
      </w:r>
      <w:r w:rsidR="002948AB" w:rsidRPr="002948AB">
        <w:rPr>
          <w:rFonts w:ascii="Times New Roman" w:hAnsi="Times New Roman" w:cs="Times New Roman"/>
          <w:sz w:val="24"/>
          <w:szCs w:val="24"/>
          <w:lang w:val="sr-Cyrl-RS"/>
        </w:rPr>
        <w:t xml:space="preserve"> у циљу функционисања тржиште електричне енергије, прекограничне трговине и обезбеђивања оптималног управљања, координисане сарадње и техничког развоја европске електроенергетске мреже;</w:t>
      </w:r>
      <w:r w:rsidR="002948AB">
        <w:rPr>
          <w:rFonts w:ascii="Times New Roman" w:hAnsi="Times New Roman" w:cs="Times New Roman"/>
          <w:sz w:val="24"/>
          <w:szCs w:val="24"/>
          <w:lang w:val="sr-Cyrl-RS"/>
        </w:rPr>
        <w:t xml:space="preserve"> </w:t>
      </w:r>
      <w:r w:rsidR="002948AB" w:rsidRPr="002948AB">
        <w:rPr>
          <w:rFonts w:ascii="Times New Roman" w:hAnsi="Times New Roman" w:cs="Times New Roman"/>
          <w:sz w:val="24"/>
          <w:szCs w:val="24"/>
          <w:lang w:val="sr-Cyrl-RS"/>
        </w:rPr>
        <w:t>са операторима преносних система закључује оперативне споразуме како би обезбедили оптимално управљање мрежом и подстиче размену електричне енергије, имлицитне аукције у краткорочним расподелама капацитета, координисану расподелу преносних капацитета између зона трговања кроз недискриминаторна тржишна решења, као и интеграцију балансног тржишта;</w:t>
      </w:r>
      <w:r w:rsidR="002948AB">
        <w:rPr>
          <w:rFonts w:ascii="Times New Roman" w:hAnsi="Times New Roman" w:cs="Times New Roman"/>
          <w:sz w:val="24"/>
          <w:szCs w:val="24"/>
          <w:lang w:val="sr-Cyrl-RS"/>
        </w:rPr>
        <w:t xml:space="preserve"> </w:t>
      </w:r>
      <w:r w:rsidR="002948AB" w:rsidRPr="002948AB">
        <w:rPr>
          <w:rFonts w:ascii="Times New Roman" w:hAnsi="Times New Roman" w:cs="Times New Roman"/>
          <w:sz w:val="24"/>
          <w:szCs w:val="24"/>
          <w:lang w:val="sr-Cyrl-RS"/>
        </w:rPr>
        <w:t xml:space="preserve">објави релевантне податке о укупној прогнозираној потрошњи и оствареној потрошњи, о расположивости и употреби објеката корисника система, расположивости и коришћењу мреже и интерконекције, балансној енергији, </w:t>
      </w:r>
      <w:r w:rsidR="002948AB" w:rsidRPr="002948AB">
        <w:rPr>
          <w:rFonts w:ascii="Times New Roman" w:hAnsi="Times New Roman" w:cs="Times New Roman"/>
          <w:color w:val="000000"/>
          <w:sz w:val="24"/>
          <w:szCs w:val="24"/>
          <w:lang w:val="sr-Cyrl-RS" w:eastAsia="en-GB"/>
        </w:rPr>
        <w:t>резервном</w:t>
      </w:r>
      <w:r w:rsidR="002948AB" w:rsidRPr="002948AB">
        <w:rPr>
          <w:rFonts w:ascii="Times New Roman" w:hAnsi="Times New Roman" w:cs="Times New Roman"/>
          <w:sz w:val="24"/>
          <w:szCs w:val="24"/>
          <w:lang w:val="sr-Cyrl-RS"/>
        </w:rPr>
        <w:t xml:space="preserve"> капацитету</w:t>
      </w:r>
      <w:r w:rsidR="002948AB" w:rsidRPr="002948AB">
        <w:rPr>
          <w:rFonts w:ascii="Times New Roman" w:hAnsi="Times New Roman" w:cs="Times New Roman"/>
          <w:sz w:val="24"/>
          <w:szCs w:val="24"/>
          <w:lang w:val="sr-Cyrl-RS" w:eastAsia="en-GB"/>
        </w:rPr>
        <w:t xml:space="preserve"> и расположивој флексибилности</w:t>
      </w:r>
      <w:r w:rsidR="002948AB" w:rsidRPr="002948AB">
        <w:rPr>
          <w:rFonts w:ascii="Times New Roman" w:hAnsi="Times New Roman" w:cs="Times New Roman"/>
          <w:sz w:val="24"/>
          <w:szCs w:val="24"/>
        </w:rPr>
        <w:t>;</w:t>
      </w:r>
      <w:r w:rsidR="002948AB" w:rsidRPr="002948AB">
        <w:rPr>
          <w:rFonts w:ascii="Times New Roman" w:hAnsi="Times New Roman" w:cs="Times New Roman"/>
          <w:sz w:val="24"/>
          <w:szCs w:val="24"/>
          <w:lang w:val="sr-Cyrl-CS"/>
        </w:rPr>
        <w:t xml:space="preserve"> </w:t>
      </w:r>
      <w:r w:rsidR="002948AB" w:rsidRPr="002948AB">
        <w:rPr>
          <w:rFonts w:ascii="Times New Roman" w:hAnsi="Times New Roman" w:cs="Times New Roman"/>
          <w:sz w:val="24"/>
          <w:szCs w:val="24"/>
        </w:rPr>
        <w:t>сваке друге године донесе план развоја преносног система за период од најмање десет година</w:t>
      </w:r>
      <w:r w:rsidR="002948AB" w:rsidRPr="002948AB">
        <w:rPr>
          <w:rFonts w:ascii="Times New Roman" w:hAnsi="Times New Roman" w:cs="Times New Roman"/>
          <w:sz w:val="24"/>
          <w:szCs w:val="24"/>
          <w:lang w:val="sr-Cyrl-CS"/>
        </w:rPr>
        <w:t xml:space="preserve"> </w:t>
      </w:r>
      <w:r w:rsidR="002948AB" w:rsidRPr="002948AB">
        <w:rPr>
          <w:rFonts w:ascii="Times New Roman" w:hAnsi="Times New Roman" w:cs="Times New Roman"/>
          <w:sz w:val="24"/>
          <w:szCs w:val="24"/>
          <w:lang w:val="sr-Cyrl-RS" w:eastAsia="en-GB"/>
        </w:rPr>
        <w:t>и објави га на интернет страници</w:t>
      </w:r>
      <w:r w:rsidR="002948AB" w:rsidRPr="002948AB">
        <w:rPr>
          <w:rFonts w:ascii="Times New Roman" w:hAnsi="Times New Roman" w:cs="Times New Roman"/>
          <w:sz w:val="24"/>
          <w:szCs w:val="24"/>
        </w:rPr>
        <w:t>;</w:t>
      </w:r>
      <w:r w:rsidR="002948AB">
        <w:rPr>
          <w:rFonts w:ascii="Times New Roman" w:hAnsi="Times New Roman" w:cs="Times New Roman"/>
          <w:sz w:val="24"/>
          <w:szCs w:val="24"/>
          <w:lang w:val="sr-Cyrl-CS"/>
        </w:rPr>
        <w:t xml:space="preserve"> </w:t>
      </w:r>
      <w:r w:rsidR="002948AB" w:rsidRPr="002948AB">
        <w:rPr>
          <w:rFonts w:ascii="Times New Roman" w:hAnsi="Times New Roman" w:cs="Times New Roman"/>
          <w:sz w:val="24"/>
          <w:szCs w:val="24"/>
          <w:lang w:val="sr-Cyrl-RS"/>
        </w:rPr>
        <w:t>сарађује са оператором дистрибутивног система у планирању и управљању својим системом, а посебно размењују све потребне информације и податке о раду производних објеката и управљања потрошњом, свакодневном раду својих система, ради обезбеђења трошковно економичног, сигурног и поузданог развоја и рада својих система и ради постизања координираног приступа ресурсима као што су дистрибуирана производња, складиштење енергије и управљање потрошњом, који би могли задовољавати потребе оператора преносних и дистрибутивних система;</w:t>
      </w:r>
      <w:r w:rsidR="004667CA">
        <w:rPr>
          <w:rFonts w:ascii="Times New Roman" w:hAnsi="Times New Roman" w:cs="Times New Roman"/>
          <w:sz w:val="24"/>
          <w:szCs w:val="24"/>
          <w:lang w:val="sr-Cyrl-RS"/>
        </w:rPr>
        <w:t xml:space="preserve"> </w:t>
      </w:r>
      <w:r w:rsidR="004667CA" w:rsidRPr="004667CA">
        <w:rPr>
          <w:rFonts w:ascii="Times New Roman" w:hAnsi="Times New Roman" w:cs="Times New Roman"/>
          <w:sz w:val="24"/>
          <w:szCs w:val="24"/>
          <w:lang w:val="sr-Cyrl-RS"/>
        </w:rPr>
        <w:t>обезбеди услуге балансирања у складу са транспарентним, недискриминаторним и тржишним принципима, омогућавајући учешће учесника на тржишту који испуњавају неопходне прописане техничке услове, укључујући учеснике на тржишту који нуде енергију из обновљивих извора, учеснике на тржишту који се баве управљањем потрошњом, складиштаре и агрегаторе;</w:t>
      </w:r>
      <w:r w:rsidR="004667CA">
        <w:rPr>
          <w:rFonts w:ascii="Times New Roman" w:hAnsi="Times New Roman" w:cs="Times New Roman"/>
          <w:sz w:val="24"/>
          <w:szCs w:val="24"/>
          <w:lang w:val="sr-Cyrl-RS"/>
        </w:rPr>
        <w:t xml:space="preserve"> </w:t>
      </w:r>
      <w:r w:rsidR="004667CA" w:rsidRPr="004667CA">
        <w:rPr>
          <w:rFonts w:ascii="Times New Roman" w:hAnsi="Times New Roman" w:cs="Times New Roman"/>
          <w:sz w:val="24"/>
          <w:szCs w:val="24"/>
          <w:lang w:val="sr-Cyrl-RS"/>
        </w:rPr>
        <w:t>закључи уговоре са другим операторима преносног система у циљу приступања региону за прорачун капацитета и региону за рад система, као и за несметано функционисање интерконекције „континентална европе” за несметано функционисање јединственог европског тржишта електричне енергије, уз претходно извештање владе; да закључи и друге уговоре који су у складу са међународним обавезама неопходни за процес спајања тржишта електричне енергије републике србије са другим тржиштима, као и да сарађује са другим операторима преносног система у изради одредби, услова и методологија</w:t>
      </w:r>
      <w:r w:rsidR="004667CA">
        <w:rPr>
          <w:rFonts w:ascii="Times New Roman" w:hAnsi="Times New Roman" w:cs="Times New Roman"/>
          <w:sz w:val="24"/>
          <w:szCs w:val="24"/>
          <w:lang w:val="sr-Cyrl-RS"/>
        </w:rPr>
        <w:t>.</w:t>
      </w:r>
    </w:p>
    <w:p w14:paraId="228509D1" w14:textId="6556C0EF" w:rsidR="004667CA" w:rsidRPr="004667CA" w:rsidRDefault="004667CA" w:rsidP="004667CA">
      <w:pPr>
        <w:spacing w:before="120" w:after="12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Поред тога, прописано је да је </w:t>
      </w:r>
      <w:r w:rsidRPr="004667CA">
        <w:rPr>
          <w:rFonts w:ascii="Times New Roman" w:hAnsi="Times New Roman" w:cs="Times New Roman"/>
          <w:sz w:val="24"/>
          <w:szCs w:val="24"/>
          <w:lang w:val="sr-Cyrl-RS"/>
        </w:rPr>
        <w:t xml:space="preserve">оператор преносног система дужан да прати адекватност производње на основу европске анализе адекватности система и да при изради плана </w:t>
      </w:r>
      <w:r>
        <w:rPr>
          <w:rFonts w:ascii="Times New Roman" w:hAnsi="Times New Roman" w:cs="Times New Roman"/>
          <w:sz w:val="24"/>
          <w:szCs w:val="24"/>
          <w:lang w:val="sr-Cyrl-RS"/>
        </w:rPr>
        <w:t>развоја</w:t>
      </w:r>
      <w:r w:rsidRPr="004667CA">
        <w:rPr>
          <w:rFonts w:ascii="Times New Roman" w:hAnsi="Times New Roman" w:cs="Times New Roman"/>
          <w:sz w:val="24"/>
          <w:szCs w:val="24"/>
          <w:lang w:val="sr-Cyrl-RS"/>
        </w:rPr>
        <w:t>, уради националну анализу адекватности производње и преносног система за очекивани развој потрошње и размене електричне енергије са другим операторима преносних система, предвиди динамику развоја потрошње и производње, узимајући у обзир европску анализу адекватности система и регионални инвестициони план.</w:t>
      </w:r>
    </w:p>
    <w:p w14:paraId="4D4BD534" w14:textId="51BDB7CF" w:rsidR="00232261" w:rsidRDefault="00232261" w:rsidP="00232261">
      <w:pPr>
        <w:spacing w:before="120" w:after="12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Обрађен је механизам за обезбеђење капацитета као и када Влада може увести механизам за обезбеђење капацитета у циљу елиминисања неадекватности производње електричне енергије и преносног система. Механизам се може увести у форми стратешких резерви или у другом облику уколико стратешке резерве не могу да реше проблем, адекватности производње и преносног система</w:t>
      </w:r>
      <w:r w:rsidR="004667CA">
        <w:rPr>
          <w:rFonts w:ascii="Times New Roman" w:eastAsia="Times New Roman" w:hAnsi="Times New Roman" w:cs="Times New Roman"/>
          <w:sz w:val="24"/>
          <w:szCs w:val="24"/>
          <w:lang w:val="sr-Cyrl-CS" w:eastAsia="en-GB"/>
        </w:rPr>
        <w:t xml:space="preserve"> </w:t>
      </w:r>
      <w:r w:rsidR="004667CA" w:rsidRPr="004667CA">
        <w:rPr>
          <w:rFonts w:ascii="Times New Roman" w:hAnsi="Times New Roman" w:cs="Times New Roman"/>
          <w:color w:val="000000"/>
          <w:sz w:val="24"/>
          <w:szCs w:val="24"/>
          <w:lang w:val="sr-Cyrl-RS" w:eastAsia="en-GB"/>
        </w:rPr>
        <w:t>под условом да су и европска анализа адекватности и национална анализа адекватности утврдиле проблем адекватности или, ако је, у недостатку националне анализе адекватности, само европска анализа адекватности утврдила тај проблему</w:t>
      </w:r>
      <w:r>
        <w:rPr>
          <w:rFonts w:ascii="Times New Roman" w:eastAsia="Times New Roman" w:hAnsi="Times New Roman" w:cs="Times New Roman"/>
          <w:sz w:val="24"/>
          <w:szCs w:val="24"/>
          <w:lang w:val="sr-Cyrl-CS" w:eastAsia="en-GB"/>
        </w:rPr>
        <w:t xml:space="preserve">. Пре увођења, Министарство спроводи консултације и израђује студију о могућим утицајима на суседне електроенергетске системе, а механизми за </w:t>
      </w:r>
      <w:r>
        <w:rPr>
          <w:rFonts w:ascii="Times New Roman" w:eastAsia="Times New Roman" w:hAnsi="Times New Roman" w:cs="Times New Roman"/>
          <w:sz w:val="24"/>
          <w:szCs w:val="24"/>
          <w:lang w:val="sr-Cyrl-CS" w:eastAsia="en-GB"/>
        </w:rPr>
        <w:lastRenderedPageBreak/>
        <w:t>обезбеђење капацитета не могу се увести пре него се добије мишљење Секретаријат Енергетске заједнице.</w:t>
      </w:r>
    </w:p>
    <w:p w14:paraId="713F18C2" w14:textId="77777777" w:rsidR="00232261" w:rsidRDefault="00232261" w:rsidP="00232261">
      <w:pPr>
        <w:spacing w:before="120" w:after="12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Прописани су основни  принципи механизама за обезбеђење капацитета, правила која се примењују када се Влада определи за механизам стратешких резерви као и услови које механизми морају испунити у случају да се Влада определила за примену других механизама за обезбеђење капацитета.</w:t>
      </w:r>
    </w:p>
    <w:p w14:paraId="1CA5C7C2" w14:textId="7F79F3AE" w:rsidR="00232261" w:rsidRDefault="00232261" w:rsidP="00232261">
      <w:pPr>
        <w:spacing w:after="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Такође је прописано да од 1. јула 2025. године, не могу бити ангажовани у механизму обезбеђења капацитета, капацитети за производњу електричне енергије који емитују више од 550 g CO2 по kWh електричне енергије и више од 350 kg CO2 годишње по инсталисаној снази у kW.</w:t>
      </w:r>
      <w:r w:rsidR="0097027A">
        <w:rPr>
          <w:rFonts w:ascii="Times New Roman" w:eastAsia="Times New Roman" w:hAnsi="Times New Roman" w:cs="Times New Roman"/>
          <w:sz w:val="24"/>
          <w:szCs w:val="24"/>
          <w:lang w:val="sr-Cyrl-CS" w:eastAsia="en-GB"/>
        </w:rPr>
        <w:t xml:space="preserve"> </w:t>
      </w:r>
      <w:r>
        <w:rPr>
          <w:rFonts w:ascii="Times New Roman" w:eastAsia="Times New Roman" w:hAnsi="Times New Roman" w:cs="Times New Roman"/>
          <w:sz w:val="24"/>
          <w:szCs w:val="24"/>
          <w:lang w:val="pt-BR" w:eastAsia="en-GB"/>
        </w:rPr>
        <w:t>E</w:t>
      </w:r>
      <w:r>
        <w:rPr>
          <w:rFonts w:ascii="Times New Roman" w:eastAsia="Times New Roman" w:hAnsi="Times New Roman" w:cs="Times New Roman"/>
          <w:sz w:val="24"/>
          <w:szCs w:val="24"/>
          <w:lang w:val="sr-Cyrl-CS" w:eastAsia="en-GB"/>
        </w:rPr>
        <w:t xml:space="preserve">мисије </w:t>
      </w:r>
      <w:r>
        <w:rPr>
          <w:rFonts w:ascii="Times New Roman" w:eastAsia="Times New Roman" w:hAnsi="Times New Roman" w:cs="Times New Roman"/>
          <w:sz w:val="24"/>
          <w:szCs w:val="24"/>
          <w:lang w:val="pt-BR" w:eastAsia="en-GB"/>
        </w:rPr>
        <w:t>CO</w:t>
      </w:r>
      <w:r>
        <w:rPr>
          <w:rFonts w:ascii="Times New Roman" w:eastAsia="Times New Roman" w:hAnsi="Times New Roman" w:cs="Times New Roman"/>
          <w:sz w:val="24"/>
          <w:szCs w:val="24"/>
          <w:vertAlign w:val="subscript"/>
          <w:lang w:val="sr-Cyrl-CS" w:eastAsia="en-GB"/>
        </w:rPr>
        <w:t xml:space="preserve">2 </w:t>
      </w:r>
      <w:r>
        <w:rPr>
          <w:rFonts w:ascii="Times New Roman" w:eastAsia="Times New Roman" w:hAnsi="Times New Roman" w:cs="Times New Roman"/>
          <w:sz w:val="24"/>
          <w:szCs w:val="24"/>
          <w:lang w:val="sr-Cyrl-CS" w:eastAsia="en-GB"/>
        </w:rPr>
        <w:t>из производних капацитета у складу са наведеним израчунавају се према стандардима Међународне организације за стандардизацију, а у складу са мишљењем АЦЕР-а.</w:t>
      </w:r>
    </w:p>
    <w:p w14:paraId="1EED2BEE" w14:textId="77777777" w:rsidR="00232261" w:rsidRDefault="00232261" w:rsidP="00232261">
      <w:pPr>
        <w:spacing w:before="120" w:after="12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Оператор преносног система је одговоран за набавку капацитета у оквиру механизама за обезбеђење капацитета.</w:t>
      </w:r>
    </w:p>
    <w:p w14:paraId="3B745BF8" w14:textId="74487A77" w:rsidR="0097027A" w:rsidRPr="0097027A" w:rsidRDefault="00232261" w:rsidP="0097027A">
      <w:pPr>
        <w:ind w:firstLine="720"/>
        <w:jc w:val="both"/>
        <w:rPr>
          <w:rFonts w:ascii="Times New Roman" w:hAnsi="Times New Roman" w:cs="Times New Roman"/>
          <w:sz w:val="24"/>
          <w:szCs w:val="24"/>
          <w:lang w:val="sr-Cyrl-RS" w:eastAsia="en-GB"/>
        </w:rPr>
      </w:pPr>
      <w:r>
        <w:rPr>
          <w:rFonts w:ascii="Times New Roman" w:eastAsia="Times New Roman" w:hAnsi="Times New Roman" w:cs="Times New Roman"/>
          <w:sz w:val="24"/>
          <w:szCs w:val="24"/>
          <w:lang w:val="sr-Cyrl-CS" w:eastAsia="en-GB"/>
        </w:rPr>
        <w:t xml:space="preserve">Такође је прописано прекогранично учешће у механизмима за обезбеђење капацитета односно у ком случају оператор преносног система може омогућити  учешће капацитета који се налазе у чланицама Европске уније и придруженим странама Енергетске заједнице, у ком случају пружалац домаћег капацитета може да учествује у механизмима за обезбеђење капацитета у чланицама Европске уније и придруженим странама Енергетске заједнице под условом </w:t>
      </w:r>
      <w:r w:rsidR="0097027A" w:rsidRPr="0097027A">
        <w:rPr>
          <w:rFonts w:ascii="Times New Roman" w:hAnsi="Times New Roman" w:cs="Times New Roman"/>
          <w:sz w:val="24"/>
          <w:szCs w:val="24"/>
          <w:lang w:val="sr-Cyrl-RS" w:eastAsia="en-GB"/>
        </w:rPr>
        <w:t>да механизми за обезбеђење капацитета нису у форми стратешке резерве.</w:t>
      </w:r>
    </w:p>
    <w:p w14:paraId="208BE918" w14:textId="79F9097D" w:rsidR="00232261" w:rsidRDefault="00232261" w:rsidP="0097027A">
      <w:pPr>
        <w:spacing w:before="120" w:after="120" w:line="240" w:lineRule="auto"/>
        <w:ind w:firstLine="720"/>
        <w:jc w:val="both"/>
        <w:rPr>
          <w:rFonts w:ascii="Times New Roman" w:hAnsi="Times New Roman" w:cs="Times New Roman"/>
          <w:sz w:val="24"/>
          <w:szCs w:val="24"/>
          <w:lang w:val="sr-Cyrl-CS"/>
        </w:rPr>
      </w:pPr>
      <w:r>
        <w:rPr>
          <w:rFonts w:ascii="Times New Roman" w:hAnsi="Times New Roman" w:cs="Times New Roman"/>
          <w:bCs/>
          <w:sz w:val="24"/>
          <w:szCs w:val="24"/>
          <w:lang w:val="sr-Cyrl-CS"/>
        </w:rPr>
        <w:t>Што се тиче прикључења на преносни систем, прописано је да је о</w:t>
      </w:r>
      <w:r>
        <w:rPr>
          <w:rFonts w:ascii="Times New Roman" w:hAnsi="Times New Roman" w:cs="Times New Roman"/>
          <w:sz w:val="24"/>
          <w:szCs w:val="24"/>
          <w:lang w:val="sr-Latn-RS"/>
        </w:rPr>
        <w:t>ператор преносног система инвеститор изградње прикључка</w:t>
      </w:r>
      <w:r>
        <w:rPr>
          <w:rFonts w:ascii="Times New Roman" w:hAnsi="Times New Roman" w:cs="Times New Roman"/>
          <w:sz w:val="24"/>
          <w:szCs w:val="24"/>
          <w:lang w:val="sr-Cyrl-CS"/>
        </w:rPr>
        <w:t xml:space="preserve">, заједничког прикључка </w:t>
      </w:r>
      <w:r>
        <w:rPr>
          <w:rFonts w:ascii="Times New Roman" w:hAnsi="Times New Roman" w:cs="Times New Roman"/>
          <w:sz w:val="24"/>
          <w:szCs w:val="24"/>
          <w:lang w:val="sr-Latn-RS"/>
        </w:rPr>
        <w:t>и недостајуће инфраструктуре</w:t>
      </w:r>
      <w:r>
        <w:rPr>
          <w:rFonts w:ascii="Times New Roman" w:hAnsi="Times New Roman" w:cs="Times New Roman"/>
          <w:sz w:val="24"/>
          <w:szCs w:val="24"/>
          <w:lang w:val="sr-Cyrl-CS"/>
        </w:rPr>
        <w:t xml:space="preserve">, да </w:t>
      </w:r>
      <w:r>
        <w:rPr>
          <w:rFonts w:ascii="Times New Roman" w:hAnsi="Times New Roman" w:cs="Times New Roman"/>
          <w:sz w:val="24"/>
          <w:szCs w:val="24"/>
          <w:lang w:val="sr-Latn-RS"/>
        </w:rPr>
        <w:t xml:space="preserve">гради прикључак </w:t>
      </w:r>
      <w:r>
        <w:rPr>
          <w:rFonts w:ascii="Times New Roman" w:hAnsi="Times New Roman" w:cs="Times New Roman"/>
          <w:sz w:val="24"/>
          <w:szCs w:val="24"/>
          <w:lang w:val="sr-Cyrl-CS"/>
        </w:rPr>
        <w:t xml:space="preserve">и заједнички прикључак </w:t>
      </w:r>
      <w:r>
        <w:rPr>
          <w:rFonts w:ascii="Times New Roman" w:hAnsi="Times New Roman" w:cs="Times New Roman"/>
          <w:sz w:val="24"/>
          <w:szCs w:val="24"/>
          <w:lang w:val="sr-Latn-RS"/>
        </w:rPr>
        <w:t>на преносни систем о трошку подносиоца захтева за прикључење</w:t>
      </w:r>
      <w:r>
        <w:rPr>
          <w:rFonts w:ascii="Times New Roman" w:hAnsi="Times New Roman" w:cs="Times New Roman"/>
          <w:sz w:val="24"/>
          <w:szCs w:val="24"/>
          <w:lang w:val="sr-Cyrl-CS"/>
        </w:rPr>
        <w:t xml:space="preserve">. </w:t>
      </w:r>
    </w:p>
    <w:p w14:paraId="3279F95D" w14:textId="68637FBA" w:rsidR="00232261" w:rsidRDefault="00232261" w:rsidP="00232261">
      <w:pPr>
        <w:spacing w:before="120" w:after="120" w:line="240" w:lineRule="auto"/>
        <w:ind w:firstLine="559"/>
        <w:jc w:val="both"/>
        <w:rPr>
          <w:rFonts w:ascii="Times New Roman" w:hAnsi="Times New Roman" w:cs="Times New Roman"/>
          <w:sz w:val="24"/>
          <w:szCs w:val="24"/>
          <w:lang w:val="sr-Cyrl-CS"/>
        </w:rPr>
      </w:pPr>
      <w:r>
        <w:rPr>
          <w:rFonts w:ascii="Times New Roman" w:hAnsi="Times New Roman" w:cs="Times New Roman"/>
          <w:sz w:val="24"/>
          <w:szCs w:val="24"/>
          <w:lang w:val="sr-Cyrl-CS"/>
        </w:rPr>
        <w:t>О</w:t>
      </w:r>
      <w:r>
        <w:rPr>
          <w:rFonts w:ascii="Times New Roman" w:hAnsi="Times New Roman" w:cs="Times New Roman"/>
          <w:sz w:val="24"/>
          <w:szCs w:val="24"/>
          <w:lang w:val="sr-Latn-RS"/>
        </w:rPr>
        <w:t xml:space="preserve">ператор преносног система је дужан да </w:t>
      </w:r>
      <w:r>
        <w:rPr>
          <w:rFonts w:ascii="Times New Roman" w:hAnsi="Times New Roman" w:cs="Times New Roman"/>
          <w:sz w:val="24"/>
          <w:szCs w:val="24"/>
          <w:lang w:val="sr-Cyrl-CS"/>
        </w:rPr>
        <w:t>омогући</w:t>
      </w:r>
      <w:r>
        <w:rPr>
          <w:rFonts w:ascii="Times New Roman" w:hAnsi="Times New Roman" w:cs="Times New Roman"/>
          <w:sz w:val="24"/>
          <w:szCs w:val="24"/>
          <w:lang w:val="sr-Latn-RS"/>
        </w:rPr>
        <w:t xml:space="preserve"> подносиоцу захтева за прикључење, изузев у случају прикључења објекта оператора дистрибутивног система</w:t>
      </w:r>
      <w:r>
        <w:rPr>
          <w:rFonts w:ascii="Times New Roman" w:hAnsi="Times New Roman" w:cs="Times New Roman"/>
          <w:sz w:val="24"/>
          <w:szCs w:val="24"/>
          <w:lang w:val="sr-Cyrl-CS"/>
        </w:rPr>
        <w:t>,</w:t>
      </w:r>
      <w:r>
        <w:rPr>
          <w:rFonts w:ascii="Times New Roman" w:hAnsi="Times New Roman" w:cs="Times New Roman"/>
          <w:sz w:val="24"/>
          <w:szCs w:val="24"/>
          <w:lang w:val="sr-Latn-RS"/>
        </w:rPr>
        <w:t xml:space="preserve"> да у </w:t>
      </w:r>
      <w:r>
        <w:rPr>
          <w:rFonts w:ascii="Times New Roman" w:hAnsi="Times New Roman" w:cs="Times New Roman"/>
          <w:sz w:val="24"/>
          <w:szCs w:val="24"/>
          <w:lang w:val="sr-Cyrl-CS"/>
        </w:rPr>
        <w:t xml:space="preserve">његово </w:t>
      </w:r>
      <w:r>
        <w:rPr>
          <w:rFonts w:ascii="Times New Roman" w:hAnsi="Times New Roman" w:cs="Times New Roman"/>
          <w:sz w:val="24"/>
          <w:szCs w:val="24"/>
          <w:lang w:val="sr-Latn-RS"/>
        </w:rPr>
        <w:t xml:space="preserve">име </w:t>
      </w:r>
      <w:r>
        <w:rPr>
          <w:rFonts w:ascii="Times New Roman" w:hAnsi="Times New Roman" w:cs="Times New Roman"/>
          <w:sz w:val="24"/>
          <w:szCs w:val="24"/>
          <w:lang w:val="sr-Cyrl-CS"/>
        </w:rPr>
        <w:t xml:space="preserve">у складу са законом којим се уређује изградња објеката: </w:t>
      </w:r>
      <w:r>
        <w:rPr>
          <w:rFonts w:ascii="Times New Roman" w:hAnsi="Times New Roman" w:cs="Times New Roman"/>
          <w:sz w:val="24"/>
          <w:szCs w:val="24"/>
          <w:lang w:val="sr-Latn-RS"/>
        </w:rPr>
        <w:t>изгради прикључак,</w:t>
      </w:r>
      <w:r>
        <w:rPr>
          <w:rFonts w:ascii="Times New Roman" w:hAnsi="Times New Roman" w:cs="Times New Roman"/>
          <w:sz w:val="24"/>
          <w:szCs w:val="24"/>
          <w:lang w:val="sr-Cyrl-CS"/>
        </w:rPr>
        <w:t xml:space="preserve"> односно заједнички прикључак о свом трошку као и </w:t>
      </w:r>
      <w:r w:rsidR="00145D47">
        <w:rPr>
          <w:rFonts w:ascii="Times New Roman" w:hAnsi="Times New Roman" w:cs="Times New Roman"/>
          <w:sz w:val="24"/>
          <w:szCs w:val="24"/>
          <w:lang w:val="sr-Cyrl-CS"/>
        </w:rPr>
        <w:t xml:space="preserve">да </w:t>
      </w:r>
      <w:r>
        <w:rPr>
          <w:rFonts w:ascii="Times New Roman" w:hAnsi="Times New Roman" w:cs="Times New Roman"/>
          <w:sz w:val="24"/>
          <w:szCs w:val="24"/>
          <w:lang w:val="sr-Cyrl-CS"/>
        </w:rPr>
        <w:t>изгради недостајућу инфраструктуру о свом трошку, уколико се подносилац захтева определи за начин прикључења дефинисан у студији прикључења који подразумева изградњу недостајуће инфраструктуре</w:t>
      </w:r>
    </w:p>
    <w:p w14:paraId="0C602EBE" w14:textId="0C5AA0CB" w:rsidR="00232261" w:rsidRDefault="00232261" w:rsidP="00232261">
      <w:pPr>
        <w:shd w:val="clear" w:color="auto" w:fill="FFFFFF"/>
        <w:spacing w:before="120" w:after="120" w:line="240" w:lineRule="auto"/>
        <w:ind w:firstLine="708"/>
        <w:jc w:val="both"/>
        <w:rPr>
          <w:rFonts w:ascii="Times New Roman" w:hAnsi="Times New Roman" w:cs="Times New Roman"/>
          <w:sz w:val="24"/>
          <w:szCs w:val="24"/>
          <w:lang w:val="sr-Cyrl-CS"/>
        </w:rPr>
      </w:pPr>
      <w:r>
        <w:rPr>
          <w:rFonts w:ascii="Times New Roman" w:hAnsi="Times New Roman"/>
          <w:sz w:val="24"/>
          <w:szCs w:val="24"/>
          <w:lang w:val="sr-Cyrl-CS"/>
        </w:rPr>
        <w:t xml:space="preserve">Такође је прописано да се права и обавезе оператора преносног система и подносиоца захтева за прикључење уређују уговорима: </w:t>
      </w:r>
      <w:r>
        <w:rPr>
          <w:rFonts w:ascii="Times New Roman" w:hAnsi="Times New Roman" w:cs="Times New Roman"/>
          <w:sz w:val="24"/>
          <w:szCs w:val="24"/>
          <w:lang w:val="sr-Cyrl-CS"/>
        </w:rPr>
        <w:t>о</w:t>
      </w:r>
      <w:r>
        <w:rPr>
          <w:rFonts w:ascii="Times New Roman" w:hAnsi="Times New Roman" w:cs="Times New Roman"/>
          <w:sz w:val="24"/>
          <w:szCs w:val="24"/>
        </w:rPr>
        <w:t xml:space="preserve"> изради студије прикључења објекта; </w:t>
      </w:r>
      <w:r>
        <w:rPr>
          <w:rFonts w:ascii="Times New Roman" w:hAnsi="Times New Roman" w:cs="Times New Roman"/>
          <w:sz w:val="24"/>
          <w:szCs w:val="24"/>
          <w:lang w:val="sr-Cyrl-CS"/>
        </w:rPr>
        <w:t>о</w:t>
      </w:r>
      <w:r>
        <w:rPr>
          <w:rFonts w:ascii="Times New Roman" w:hAnsi="Times New Roman" w:cs="Times New Roman"/>
          <w:sz w:val="24"/>
          <w:szCs w:val="24"/>
        </w:rPr>
        <w:t xml:space="preserve"> прикључењу објекта</w:t>
      </w:r>
      <w:r>
        <w:rPr>
          <w:rFonts w:ascii="Times New Roman" w:hAnsi="Times New Roman" w:cs="Times New Roman"/>
          <w:sz w:val="24"/>
          <w:szCs w:val="24"/>
          <w:lang w:val="sr-Cyrl-CS"/>
        </w:rPr>
        <w:t xml:space="preserve"> и о изградњи недостајуће инфраструктуре уколико одабрани начин прикључења садржи изградњу недостајуће инфраструктуре о трошку подносиоца захтева.</w:t>
      </w:r>
    </w:p>
    <w:p w14:paraId="60EDED36" w14:textId="77777777" w:rsidR="00232261" w:rsidRDefault="00232261" w:rsidP="00232261">
      <w:pPr>
        <w:pStyle w:val="xxmsonormal"/>
        <w:shd w:val="clear" w:color="auto" w:fill="FFFFFF"/>
        <w:spacing w:before="120" w:beforeAutospacing="0" w:after="120" w:afterAutospacing="0"/>
        <w:ind w:firstLine="708"/>
        <w:jc w:val="both"/>
        <w:rPr>
          <w:rFonts w:ascii="Times New Roman" w:hAnsi="Times New Roman"/>
          <w:lang w:val="sr-Cyrl-CS"/>
        </w:rPr>
      </w:pPr>
      <w:r>
        <w:rPr>
          <w:rFonts w:ascii="Times New Roman" w:hAnsi="Times New Roman"/>
          <w:lang w:val="sr-Cyrl-CS"/>
        </w:rPr>
        <w:t xml:space="preserve">Прописано је да оператор преносног система обрађује захтеве за израду студије прикључења у временском интервалу који ће ближе бити уређен Уредбом о условима испоруке и снабдевања електричном енергијом, осим захтеве стратешког партнера у складу са законом којим се уређује коришћење обновљивих извора енергије. </w:t>
      </w:r>
    </w:p>
    <w:p w14:paraId="22B227AE" w14:textId="77777777" w:rsidR="00232261" w:rsidRDefault="00232261" w:rsidP="00232261">
      <w:pPr>
        <w:pStyle w:val="xxmsonormal"/>
        <w:shd w:val="clear" w:color="auto" w:fill="FFFFFF"/>
        <w:spacing w:before="120" w:beforeAutospacing="0" w:after="120" w:afterAutospacing="0"/>
        <w:ind w:firstLine="706"/>
        <w:jc w:val="both"/>
        <w:rPr>
          <w:rFonts w:ascii="Times New Roman" w:hAnsi="Times New Roman"/>
          <w:sz w:val="23"/>
          <w:szCs w:val="23"/>
          <w:lang w:val="sr-Cyrl-CS"/>
        </w:rPr>
      </w:pPr>
      <w:r>
        <w:rPr>
          <w:rFonts w:ascii="Times New Roman" w:hAnsi="Times New Roman"/>
          <w:sz w:val="23"/>
          <w:szCs w:val="23"/>
          <w:lang w:val="sr-Cyrl-CS"/>
        </w:rPr>
        <w:lastRenderedPageBreak/>
        <w:t>Поред тога подносилац захтева коме је уручена студија прикључења дужан је да достави банкарску гаранцију у корист оператора преносног система. Износ банкарске гаранције, обавезе које се гарантују банкарском гаранцијом, рок и изузеће за њено достављање, као и друга питања у вези са банкарском гаранцијом ближе су уређени</w:t>
      </w:r>
      <w:r>
        <w:rPr>
          <w:rFonts w:ascii="Times New Roman" w:hAnsi="Times New Roman"/>
          <w:lang w:val="sr-Cyrl-CS"/>
        </w:rPr>
        <w:t xml:space="preserve"> Уредбом о условима испоруке и снабдевања електричном енергијом</w:t>
      </w:r>
      <w:r>
        <w:rPr>
          <w:rFonts w:ascii="Times New Roman" w:hAnsi="Times New Roman"/>
          <w:sz w:val="23"/>
          <w:szCs w:val="23"/>
          <w:lang w:val="sr-Cyrl-CS"/>
        </w:rPr>
        <w:t>.</w:t>
      </w:r>
    </w:p>
    <w:p w14:paraId="326760FD" w14:textId="533BB91D" w:rsidR="00145D47" w:rsidRPr="006612C2" w:rsidRDefault="00145D47" w:rsidP="00145D47">
      <w:pPr>
        <w:pStyle w:val="xxmsonormal"/>
        <w:shd w:val="clear" w:color="auto" w:fill="FFFFFF"/>
        <w:spacing w:before="120" w:beforeAutospacing="0" w:after="120" w:afterAutospacing="0"/>
        <w:ind w:firstLine="706"/>
        <w:jc w:val="both"/>
        <w:rPr>
          <w:rFonts w:ascii="Times New Roman" w:hAnsi="Times New Roman"/>
          <w:lang w:val="sr-Cyrl-CS"/>
        </w:rPr>
      </w:pPr>
      <w:r w:rsidRPr="006612C2">
        <w:rPr>
          <w:rFonts w:ascii="Times New Roman" w:hAnsi="Times New Roman"/>
          <w:lang w:val="sr-Cyrl-CS"/>
        </w:rPr>
        <w:t>Ако  је након  истека рока за достављање банкарске гаранције дошло  до смањења укупне захтеване снаге по поднетим захтевима за која  се наставља поступак прикључења у односу на захтевану снагу  по свим обрађеним захтевима поднетим у истом временском периоду, оператор преносног система је дужан да по службеној дужности изврши ревизију  студије прикључења.</w:t>
      </w:r>
    </w:p>
    <w:p w14:paraId="1AE77519" w14:textId="77777777" w:rsidR="00232261" w:rsidRDefault="00232261" w:rsidP="00232261">
      <w:pPr>
        <w:spacing w:before="120" w:after="120" w:line="240" w:lineRule="auto"/>
        <w:ind w:firstLine="708"/>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 xml:space="preserve">Оператору дистрибутивног система прописане су дужности да води евиденцију о енергетским заједницама грађана и припадајућим мерним местима чланова заједнице између којих се дели енергија; да набавља услуге флексибилности од учесника на тржишту, што укључује учеснике на тржишту који нуде енергију из обновљивих извора енергије, учеснике на тржишту који се баве управљањем потрошњом односно производњом, учеснике на тржишту који се баве складиштењем енергије, произвођаче, агрегаторе, као и активне купце; да сарађује са оператором преносног система приликом набавке и активације услуга фексибилности у дистрибутивном систему сагласно правилима о раду дистрибутивног система, правилима о раду преносног система </w:t>
      </w:r>
      <w:r>
        <w:rPr>
          <w:rFonts w:ascii="Times New Roman" w:eastAsia="Times New Roman" w:hAnsi="Times New Roman" w:cs="Times New Roman"/>
          <w:sz w:val="24"/>
          <w:szCs w:val="24"/>
          <w:lang w:eastAsia="en-GB"/>
        </w:rPr>
        <w:t>и правилима о раду тржишта електричне енергије</w:t>
      </w:r>
      <w:r>
        <w:rPr>
          <w:rFonts w:ascii="Times New Roman" w:eastAsia="Times New Roman" w:hAnsi="Times New Roman" w:cs="Times New Roman"/>
          <w:sz w:val="24"/>
          <w:szCs w:val="24"/>
          <w:lang w:val="sr-Cyrl-CS" w:eastAsia="en-GB"/>
        </w:rPr>
        <w:t xml:space="preserve"> како би се осигурала оптимална употреба ресурса за пружање услуга фексибилности, сигуран и ефикасан рад система и омогућио развој услуга флексибилности, а трошкови повезани с набавком услуга флексибилности, укључујући трошкове потребних информационих и комуникационих технологија и трошкови потребне инфраструктуре признају се оператору дистрибутивног система у складу с методологијом за одређивање цена приступа дистрибутивном систему.</w:t>
      </w:r>
    </w:p>
    <w:p w14:paraId="3C8406F7" w14:textId="77777777" w:rsidR="00232261" w:rsidRDefault="00232261" w:rsidP="00232261">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Приликом израде планова развоја оператор дистрибутивног система је дужан да спроведу саветовања са свим заинтересованим странама, да јавно објаве резултате саветовања и достави их Агенцији. Агенција даје сагласност на план развоја дистрибутивног система и план инвестиција у дистрибутивни систем, а оператор дистрибутивног система је дужан да их објави на интернет страници.  Приликом израде планова развоја оператор дистрибутивног система је  дужан да поред осталог води рачуна о потенцијалу управљања потрошњом, могућностима прикључења места за пуњење електричних возила као и објеката за складиштење електричне енергије.</w:t>
      </w:r>
    </w:p>
    <w:p w14:paraId="300C0521" w14:textId="77777777" w:rsidR="00232261" w:rsidRDefault="00232261" w:rsidP="00232261">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 xml:space="preserve">Даље је прописано да је потребно свим учесницима на тржишту електричне енергије укључујући учеснике на тржишту који нуде енергију из обновљивих извора, учеснике на тржишту ангажоване у управљању потрошњом, складиштаре електричне енергије и агрегаторе, омогућити  пружање нефреквентних помоћних услуга уколико су у могућности да их пруже. У том смислу оператори система су одговорни за набавку нефреквентних помоћних услуга потребних за рад система у складу са транспарентним, недискриминаторним и тржишно заснованим процедурама, а Правилима о раду преносног система и правилима о раду дистрибутивног система прописује се поступак квалификације учесника на тржишту, услови пружања нефреквентних помоћних услуга и начин утврђивања цена нефреквентних помоћних услуга. Приликом набавке и активације нефреквентних помоћних услуга у дистрибутивној мрежи, оператори система су дужни да међусобно сарађују. Прописана је и надлежност Агенције да по достављању обавештења од </w:t>
      </w:r>
      <w:r>
        <w:rPr>
          <w:rFonts w:ascii="Times New Roman" w:eastAsia="Times New Roman" w:hAnsi="Times New Roman" w:cs="Times New Roman"/>
          <w:sz w:val="24"/>
          <w:szCs w:val="24"/>
          <w:lang w:val="sr-Cyrl-CS" w:eastAsia="en-GB"/>
        </w:rPr>
        <w:lastRenderedPageBreak/>
        <w:t>стране оператора система даје мишљење о начину набавке нефреквентних помоћних услуга, у случају да оператор дистрибутивног система или оператор преносног система процени да пружање нефреквентних помоћних услуга засновано на тржишним принципима није економски оправдано, да не постоји релавантан број потенцијалних пружаоца услуга или да се у делу електроенергетског система може нарушити сигуран и поуздан рад система.</w:t>
      </w:r>
    </w:p>
    <w:p w14:paraId="582D7CD5" w14:textId="77777777" w:rsidR="00232261" w:rsidRDefault="00232261" w:rsidP="00232261">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Кад су у питању напредни мерни системи прописано је у ком случају крајњи купац има право на напредно бројило. Наиме, ако анализа коју врши оператор дистрибутивног система покаже да увођење напредног мерног система није исплативо или ако планом увођења напредних мерних система нису обухваћени сви крајњи купци, оператор дистрибутивног система дужан је да на захтев крајњег купца обезбеди и угради напредно бројило. У том случају трошкове набавке и уградње напредног бројила сноси подносилац захтева. Оператор дистрибутивног система дужан је да најкасније у року од четири  месеца од дана подношења захтева угради напредно бројило. У понуди за уградњу напредног бројила оператор дистрибутивног система је дужан да подносиоцу захтева за уградњу напредног бројила прецизно наведе: функције и интероперабилност које напредно бројило може да подржи;  услуге које су изводљиве, предности које се могу остварити употребом напредног бројила као и све повезане трошкове које сноси подносилац захтева.</w:t>
      </w:r>
    </w:p>
    <w:p w14:paraId="641AD9E8" w14:textId="77777777" w:rsidR="00232261" w:rsidRDefault="00232261" w:rsidP="00232261">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Поред тога оператор дистрибутивног система је дужан да свако обрачунско мерно место крајњег купца које није опремљено напредним бројилом опреми индивидуалним конвенционалним бројилом којим се тачно мери стварна потрошња на том обрачунском мерном месту. Крајњи купац треба да има могућност да директно или индиректно очита своје конвенционално бројило или да му се обезбеди приступ очитаном стању бројила путем корисничког интерфејса или другог одговарајућег интерфејса.</w:t>
      </w:r>
    </w:p>
    <w:p w14:paraId="75269403" w14:textId="153FE841" w:rsidR="00232261" w:rsidRDefault="00232261" w:rsidP="00232261">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У делу управљања подацима које се односи на податке о мерењу и потрошњи, као и на податке о крајњем купцу који су потребни ради промене снабдевача, агрегатора или за услуге управљања потрошњом, као и за друге услуге</w:t>
      </w:r>
      <w:r w:rsidR="00BA6208">
        <w:rPr>
          <w:rFonts w:ascii="Times New Roman" w:eastAsia="Times New Roman" w:hAnsi="Times New Roman" w:cs="Times New Roman"/>
          <w:sz w:val="24"/>
          <w:szCs w:val="24"/>
          <w:lang w:val="sr-Cyrl-CS" w:eastAsia="en-GB"/>
        </w:rPr>
        <w:t>. П</w:t>
      </w:r>
      <w:r>
        <w:rPr>
          <w:rFonts w:ascii="Times New Roman" w:eastAsia="Times New Roman" w:hAnsi="Times New Roman" w:cs="Times New Roman"/>
          <w:sz w:val="24"/>
          <w:szCs w:val="24"/>
          <w:lang w:val="sr-Cyrl-CS" w:eastAsia="en-GB"/>
        </w:rPr>
        <w:t>рописано је да се приступ подацима или подношење захтева за стављање на располагање података за крајњег купца не наплаћују.</w:t>
      </w:r>
    </w:p>
    <w:p w14:paraId="64092528" w14:textId="61E65CC4" w:rsidR="00232261" w:rsidRDefault="00232261" w:rsidP="00232261">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 xml:space="preserve">Оператори система су дужни да примењују захтеве интероперабилности и недискриминаторске поступке за приступ подацима у складу са актом које доноси </w:t>
      </w:r>
      <w:r w:rsidR="00BA6208">
        <w:rPr>
          <w:rFonts w:ascii="Times New Roman" w:eastAsia="Times New Roman" w:hAnsi="Times New Roman" w:cs="Times New Roman"/>
          <w:sz w:val="24"/>
          <w:szCs w:val="24"/>
          <w:lang w:val="sr-Cyrl-CS" w:eastAsia="en-GB"/>
        </w:rPr>
        <w:t>Секретаријат Енергетске заједнице у складу са Уговором о оснивању Енергетске заједнице.</w:t>
      </w:r>
    </w:p>
    <w:p w14:paraId="4DE3694A" w14:textId="42BE8563" w:rsidR="00232261" w:rsidRDefault="00232261" w:rsidP="00232261">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 xml:space="preserve">У вези прикључења електране на дистрибутивни систем, прописано је да се поступак прикључења покреће подношењем захтева оператору дистрибутивног система за израду студије прикључења. Студија прикључења није потребна за  електране инсталисане снаге мање од 50 kW. Оператор дистрибутивног система истовремено израђује студије прикључења за више поднетих захтева у временским периодима ближе уређеним актом којим се уређују услови испоруке и снабдевања електричном енергијом. Студија прикључења мора да садржи и привремена ограничења снаге у току рада електране, за која оператор дистрибутивног система није дужан да плати финансијску надокнаду произвођачу, ако студија покаже да би прикључењем електране у одређеним временским интервалима оператор дистрибутивног система укупну активну снагу из дистрибутивног система предао у преносни систем у износу већем од оног прописаног законом којим се уређује коришћење обновљивих извора енергије. Даље је прописано да оператор дистрибутивног система и подносилац захтева уговором о изради студије прикључења </w:t>
      </w:r>
      <w:r>
        <w:rPr>
          <w:rFonts w:ascii="Times New Roman" w:eastAsia="Times New Roman" w:hAnsi="Times New Roman" w:cs="Times New Roman"/>
          <w:sz w:val="24"/>
          <w:szCs w:val="24"/>
          <w:lang w:val="sr-Cyrl-CS" w:eastAsia="en-GB"/>
        </w:rPr>
        <w:lastRenderedPageBreak/>
        <w:t xml:space="preserve">ближе уређују  права и обавезе, као и да је подносилац захтева дужан, да за електрану инсталисана снаге преко 400 kW у прописаном року достави банкарску гаранцију да ће у дефинисаном року и изградити електрану. </w:t>
      </w:r>
      <w:r w:rsidR="00D36B01" w:rsidRPr="001B47B9">
        <w:rPr>
          <w:rFonts w:ascii="Times New Roman" w:eastAsia="Times New Roman" w:hAnsi="Times New Roman" w:cs="Times New Roman"/>
          <w:sz w:val="24"/>
          <w:szCs w:val="24"/>
          <w:lang w:val="sr-Cyrl-CS" w:eastAsia="en-GB"/>
        </w:rPr>
        <w:t>Поред наведеног прописано је ако је након  истека рока за достављање банкарске гаранције дошло  до смањења укупне захтеване снаге по поднетим захтевима за која  се наставља поступак прикључења у односу на захтевану снагу  по свим обрађеним захтевима поднетим у истом временском периоду, оператор дистрибутивног система је дужан да по службеној дужности изврши измену студија прикључења</w:t>
      </w:r>
      <w:r>
        <w:rPr>
          <w:rFonts w:ascii="Times New Roman" w:eastAsia="Times New Roman" w:hAnsi="Times New Roman" w:cs="Times New Roman"/>
          <w:sz w:val="24"/>
          <w:szCs w:val="24"/>
          <w:lang w:val="sr-Cyrl-CS" w:eastAsia="en-GB"/>
        </w:rPr>
        <w:t xml:space="preserve">. Такође, прописано је да је оператор дистрибутивног система дужан да изда услове за пројектовање и прикључења имаоцу студије прикључења у року од 15 дана од дана пријема захтева, ако је ималац студије прикључења </w:t>
      </w:r>
      <w:r w:rsidR="00BA6208">
        <w:rPr>
          <w:rFonts w:ascii="Times New Roman" w:eastAsia="Times New Roman" w:hAnsi="Times New Roman" w:cs="Times New Roman"/>
          <w:sz w:val="24"/>
          <w:szCs w:val="24"/>
          <w:lang w:val="sr-Cyrl-CS" w:eastAsia="en-GB"/>
        </w:rPr>
        <w:t xml:space="preserve">обезбедио </w:t>
      </w:r>
      <w:r>
        <w:rPr>
          <w:rFonts w:ascii="Times New Roman" w:eastAsia="Times New Roman" w:hAnsi="Times New Roman" w:cs="Times New Roman"/>
          <w:sz w:val="24"/>
          <w:szCs w:val="24"/>
          <w:lang w:val="sr-Cyrl-CS" w:eastAsia="en-GB"/>
        </w:rPr>
        <w:t xml:space="preserve">плански документ и израдио идејно решење. Поред наведеног, прописано је да је оператор дистрибутивног система дужан да донесе процедуру за прикључење, прописана је њена садржина и дужност оператора дистрибутивног система </w:t>
      </w:r>
      <w:r w:rsidR="006612C2">
        <w:rPr>
          <w:rFonts w:ascii="Times New Roman" w:eastAsia="Times New Roman" w:hAnsi="Times New Roman" w:cs="Times New Roman"/>
          <w:sz w:val="24"/>
          <w:szCs w:val="24"/>
          <w:lang w:val="sr-Cyrl-CS" w:eastAsia="en-GB"/>
        </w:rPr>
        <w:t>да је објави на својој интернет страници.</w:t>
      </w:r>
    </w:p>
    <w:p w14:paraId="284B1C18" w14:textId="77777777" w:rsidR="00232261" w:rsidRDefault="00232261" w:rsidP="00232261">
      <w:pPr>
        <w:spacing w:after="0" w:line="240" w:lineRule="auto"/>
        <w:ind w:right="150" w:firstLine="720"/>
        <w:jc w:val="both"/>
        <w:rPr>
          <w:rFonts w:ascii="Times New Roman" w:eastAsiaTheme="minorEastAsia" w:hAnsi="Times New Roman" w:cs="Times New Roman"/>
          <w:bCs/>
          <w:sz w:val="24"/>
          <w:szCs w:val="24"/>
          <w:lang w:val="sr-Cyrl-CS"/>
        </w:rPr>
      </w:pPr>
      <w:r>
        <w:rPr>
          <w:rFonts w:ascii="Times New Roman" w:eastAsia="Times New Roman" w:hAnsi="Times New Roman" w:cs="Times New Roman"/>
          <w:sz w:val="24"/>
          <w:szCs w:val="24"/>
          <w:lang w:val="sr-Cyrl-CS" w:eastAsia="en-GB"/>
        </w:rPr>
        <w:t>Што се тиче изградње прикључка на дистрибутивни систем, прописано је да је оператор дистрибутивног система инвеститор изградње прикључка, а да је н</w:t>
      </w:r>
      <w:r>
        <w:rPr>
          <w:rFonts w:ascii="Times New Roman" w:eastAsiaTheme="minorEastAsia" w:hAnsi="Times New Roman" w:cs="Times New Roman"/>
          <w:bCs/>
          <w:sz w:val="24"/>
          <w:szCs w:val="24"/>
          <w:lang w:val="sr-Cyrl-CS"/>
        </w:rPr>
        <w:t>а захтев лица које има студију прикључења и локацијске услове, дужан да закључи уговор о прикључењу на основу кога га овлашћује да у име оператора дистрибутивног система изгради прикључак.</w:t>
      </w:r>
    </w:p>
    <w:p w14:paraId="648180E2" w14:textId="77777777" w:rsidR="00232261" w:rsidRDefault="00232261" w:rsidP="00232261">
      <w:pPr>
        <w:spacing w:before="120" w:after="12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У делу интеграције електромобилности у електроенергетску мрежу прописана је дужност оператору дистрибутивног система да сарађује на недискриминаторној основи са било којим физичким или правним лицем које је власник, развија или управља пуњачима за електрична возила, посебно у вези са прикључењем на мрежу. Сам начин прикључења јавно доступних и приватних места за пуњење уредиће се прописом којим се уређују услови испоруке и снабдевања електричном енергијом и правилима о раду дистрибутивног система. Поред тога прописано је да оператор дистрибутивног система по правилу не може бити власник, нити развијати или управљати пуњачима за електрична возила осим у случају да поседује пуњаче искључиво за сопствене потребе.</w:t>
      </w:r>
    </w:p>
    <w:p w14:paraId="778EAA78" w14:textId="1146691F" w:rsidR="002275F4" w:rsidRPr="002275F4" w:rsidRDefault="00BA6208" w:rsidP="002275F4">
      <w:pPr>
        <w:spacing w:before="120" w:after="12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 xml:space="preserve">Такође, уређен је начин на који ће се електроенергетски објекти уписати у катастар водова, односно катастар инфраструктуре у складу са законом којим се уређује поступак </w:t>
      </w:r>
      <w:r w:rsidR="002275F4">
        <w:rPr>
          <w:rFonts w:ascii="Times New Roman" w:eastAsia="Times New Roman" w:hAnsi="Times New Roman" w:cs="Times New Roman"/>
          <w:sz w:val="24"/>
          <w:szCs w:val="24"/>
          <w:lang w:val="sr-Cyrl-CS" w:eastAsia="en-GB"/>
        </w:rPr>
        <w:t>уписа</w:t>
      </w:r>
      <w:r w:rsidR="002275F4" w:rsidRPr="002275F4">
        <w:rPr>
          <w:rFonts w:ascii="Times New Roman" w:eastAsia="Times New Roman" w:hAnsi="Times New Roman" w:cs="Times New Roman"/>
          <w:sz w:val="24"/>
          <w:szCs w:val="24"/>
          <w:lang w:val="sr-Cyrl-CS" w:eastAsia="en-GB"/>
        </w:rPr>
        <w:t xml:space="preserve"> </w:t>
      </w:r>
      <w:r w:rsidR="002275F4">
        <w:rPr>
          <w:rFonts w:ascii="Times New Roman" w:eastAsia="Times New Roman" w:hAnsi="Times New Roman" w:cs="Times New Roman"/>
          <w:sz w:val="24"/>
          <w:szCs w:val="24"/>
          <w:lang w:val="sr-Cyrl-CS" w:eastAsia="en-GB"/>
        </w:rPr>
        <w:t>у</w:t>
      </w:r>
      <w:r w:rsidR="002275F4" w:rsidRPr="002275F4">
        <w:rPr>
          <w:rFonts w:ascii="Times New Roman" w:eastAsia="Times New Roman" w:hAnsi="Times New Roman" w:cs="Times New Roman"/>
          <w:sz w:val="24"/>
          <w:szCs w:val="24"/>
          <w:lang w:val="sr-Cyrl-CS" w:eastAsia="en-GB"/>
        </w:rPr>
        <w:t xml:space="preserve"> </w:t>
      </w:r>
      <w:r w:rsidR="002275F4">
        <w:rPr>
          <w:rFonts w:ascii="Times New Roman" w:eastAsia="Times New Roman" w:hAnsi="Times New Roman" w:cs="Times New Roman"/>
          <w:sz w:val="24"/>
          <w:szCs w:val="24"/>
          <w:lang w:val="sr-Cyrl-CS" w:eastAsia="en-GB"/>
        </w:rPr>
        <w:t>катастар</w:t>
      </w:r>
      <w:r w:rsidR="002275F4" w:rsidRPr="002275F4">
        <w:rPr>
          <w:rFonts w:ascii="Times New Roman" w:eastAsia="Times New Roman" w:hAnsi="Times New Roman" w:cs="Times New Roman"/>
          <w:sz w:val="24"/>
          <w:szCs w:val="24"/>
          <w:lang w:val="sr-Cyrl-CS" w:eastAsia="en-GB"/>
        </w:rPr>
        <w:t xml:space="preserve"> </w:t>
      </w:r>
      <w:r w:rsidR="002275F4">
        <w:rPr>
          <w:rFonts w:ascii="Times New Roman" w:eastAsia="Times New Roman" w:hAnsi="Times New Roman" w:cs="Times New Roman"/>
          <w:sz w:val="24"/>
          <w:szCs w:val="24"/>
          <w:lang w:val="sr-Cyrl-CS" w:eastAsia="en-GB"/>
        </w:rPr>
        <w:t>непокретности</w:t>
      </w:r>
      <w:r w:rsidR="002275F4" w:rsidRPr="002275F4">
        <w:rPr>
          <w:rFonts w:ascii="Times New Roman" w:eastAsia="Times New Roman" w:hAnsi="Times New Roman" w:cs="Times New Roman"/>
          <w:sz w:val="24"/>
          <w:szCs w:val="24"/>
          <w:lang w:val="sr-Cyrl-CS" w:eastAsia="en-GB"/>
        </w:rPr>
        <w:t xml:space="preserve"> </w:t>
      </w:r>
      <w:r w:rsidR="002275F4">
        <w:rPr>
          <w:rFonts w:ascii="Times New Roman" w:eastAsia="Times New Roman" w:hAnsi="Times New Roman" w:cs="Times New Roman"/>
          <w:sz w:val="24"/>
          <w:szCs w:val="24"/>
          <w:lang w:val="sr-Cyrl-CS" w:eastAsia="en-GB"/>
        </w:rPr>
        <w:t>и</w:t>
      </w:r>
      <w:r w:rsidR="002275F4" w:rsidRPr="002275F4">
        <w:rPr>
          <w:rFonts w:ascii="Times New Roman" w:eastAsia="Times New Roman" w:hAnsi="Times New Roman" w:cs="Times New Roman"/>
          <w:sz w:val="24"/>
          <w:szCs w:val="24"/>
          <w:lang w:val="sr-Cyrl-CS" w:eastAsia="en-GB"/>
        </w:rPr>
        <w:t xml:space="preserve"> </w:t>
      </w:r>
      <w:r w:rsidR="002275F4">
        <w:rPr>
          <w:rFonts w:ascii="Times New Roman" w:eastAsia="Times New Roman" w:hAnsi="Times New Roman" w:cs="Times New Roman"/>
          <w:sz w:val="24"/>
          <w:szCs w:val="24"/>
          <w:lang w:val="sr-Cyrl-CS" w:eastAsia="en-GB"/>
        </w:rPr>
        <w:t>катастар</w:t>
      </w:r>
      <w:r w:rsidR="002275F4" w:rsidRPr="002275F4">
        <w:rPr>
          <w:rFonts w:ascii="Times New Roman" w:eastAsia="Times New Roman" w:hAnsi="Times New Roman" w:cs="Times New Roman"/>
          <w:sz w:val="24"/>
          <w:szCs w:val="24"/>
          <w:lang w:val="sr-Cyrl-CS" w:eastAsia="en-GB"/>
        </w:rPr>
        <w:t xml:space="preserve"> </w:t>
      </w:r>
      <w:r w:rsidR="002275F4">
        <w:rPr>
          <w:rFonts w:ascii="Times New Roman" w:eastAsia="Times New Roman" w:hAnsi="Times New Roman" w:cs="Times New Roman"/>
          <w:sz w:val="24"/>
          <w:szCs w:val="24"/>
          <w:lang w:val="sr-Cyrl-CS" w:eastAsia="en-GB"/>
        </w:rPr>
        <w:t>инфраструктуре.</w:t>
      </w:r>
    </w:p>
    <w:p w14:paraId="573A58D5" w14:textId="058DB499" w:rsidR="00232261" w:rsidRDefault="00232261" w:rsidP="002275F4">
      <w:pPr>
        <w:spacing w:before="120" w:after="12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 xml:space="preserve">У делу приступа систему прописано је да је оператор дистрибутивног система  </w:t>
      </w:r>
      <w:r>
        <w:rPr>
          <w:rFonts w:ascii="Times New Roman" w:eastAsia="Times New Roman" w:hAnsi="Times New Roman" w:cs="Times New Roman"/>
          <w:sz w:val="24"/>
          <w:szCs w:val="24"/>
          <w:lang w:eastAsia="en-GB"/>
        </w:rPr>
        <w:t xml:space="preserve">дужан да омогући право приоритетног приступа електранама које користе обновљиве изворе енергије инсталисане снаге мање од 400 </w:t>
      </w:r>
      <w:r>
        <w:rPr>
          <w:rFonts w:ascii="Times New Roman" w:eastAsia="Times New Roman" w:hAnsi="Times New Roman" w:cs="Times New Roman"/>
          <w:sz w:val="24"/>
          <w:szCs w:val="24"/>
          <w:lang w:val="sr-Latn-CS" w:eastAsia="en-GB"/>
        </w:rPr>
        <w:t>kW</w:t>
      </w:r>
      <w:r>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color w:val="000000"/>
          <w:sz w:val="24"/>
          <w:szCs w:val="24"/>
          <w:lang w:eastAsia="en-GB"/>
        </w:rPr>
        <w:t>електранама које користе обновљиве изворе енергије</w:t>
      </w:r>
      <w:r>
        <w:rPr>
          <w:rFonts w:ascii="Times New Roman" w:eastAsia="Times New Roman" w:hAnsi="Times New Roman" w:cs="Times New Roman"/>
          <w:color w:val="000000"/>
          <w:sz w:val="24"/>
          <w:szCs w:val="24"/>
          <w:lang w:val="sr-Cyrl-CS" w:eastAsia="en-GB"/>
        </w:rPr>
        <w:t>, ако почну са радом после 1</w:t>
      </w:r>
      <w:r>
        <w:rPr>
          <w:rFonts w:ascii="Times New Roman" w:eastAsia="Times New Roman" w:hAnsi="Times New Roman" w:cs="Times New Roman"/>
          <w:color w:val="000000"/>
          <w:sz w:val="24"/>
          <w:szCs w:val="24"/>
          <w:lang w:eastAsia="en-GB"/>
        </w:rPr>
        <w:t>. јануара 2026. године</w:t>
      </w:r>
      <w:r>
        <w:rPr>
          <w:rFonts w:ascii="Times New Roman" w:eastAsia="Times New Roman" w:hAnsi="Times New Roman" w:cs="Times New Roman"/>
          <w:color w:val="000000"/>
          <w:sz w:val="24"/>
          <w:szCs w:val="24"/>
          <w:lang w:val="sr-Cyrl-CS" w:eastAsia="en-GB"/>
        </w:rPr>
        <w:t xml:space="preserve">, </w:t>
      </w:r>
      <w:proofErr w:type="gramStart"/>
      <w:r>
        <w:rPr>
          <w:rFonts w:ascii="Times New Roman" w:eastAsia="Times New Roman" w:hAnsi="Times New Roman" w:cs="Times New Roman"/>
          <w:color w:val="000000"/>
          <w:sz w:val="24"/>
          <w:szCs w:val="24"/>
          <w:lang w:val="sr-Cyrl-CS" w:eastAsia="en-GB"/>
        </w:rPr>
        <w:t xml:space="preserve">а </w:t>
      </w:r>
      <w:r>
        <w:rPr>
          <w:rFonts w:ascii="Times New Roman" w:eastAsia="Times New Roman" w:hAnsi="Times New Roman" w:cs="Times New Roman"/>
          <w:color w:val="000000"/>
          <w:sz w:val="24"/>
          <w:szCs w:val="24"/>
          <w:lang w:eastAsia="en-GB"/>
        </w:rPr>
        <w:t xml:space="preserve"> инсталисана</w:t>
      </w:r>
      <w:proofErr w:type="gramEnd"/>
      <w:r>
        <w:rPr>
          <w:rFonts w:ascii="Times New Roman" w:eastAsia="Times New Roman" w:hAnsi="Times New Roman" w:cs="Times New Roman"/>
          <w:color w:val="000000"/>
          <w:sz w:val="24"/>
          <w:szCs w:val="24"/>
          <w:lang w:eastAsia="en-GB"/>
        </w:rPr>
        <w:t xml:space="preserve"> снага </w:t>
      </w:r>
      <w:r>
        <w:rPr>
          <w:rFonts w:ascii="Times New Roman" w:eastAsia="Times New Roman" w:hAnsi="Times New Roman" w:cs="Times New Roman"/>
          <w:color w:val="000000"/>
          <w:sz w:val="24"/>
          <w:szCs w:val="24"/>
          <w:lang w:val="sr-Cyrl-CS" w:eastAsia="en-GB"/>
        </w:rPr>
        <w:t xml:space="preserve">им је </w:t>
      </w:r>
      <w:r>
        <w:rPr>
          <w:rFonts w:ascii="Times New Roman" w:eastAsia="Times New Roman" w:hAnsi="Times New Roman" w:cs="Times New Roman"/>
          <w:color w:val="000000"/>
          <w:sz w:val="24"/>
          <w:szCs w:val="24"/>
          <w:lang w:eastAsia="en-GB"/>
        </w:rPr>
        <w:t>мања од 200 kW, и електранама који имају</w:t>
      </w:r>
      <w:r>
        <w:rPr>
          <w:rFonts w:ascii="Times New Roman" w:eastAsia="Times New Roman" w:hAnsi="Times New Roman" w:cs="Times New Roman"/>
          <w:color w:val="000000"/>
          <w:sz w:val="24"/>
          <w:szCs w:val="24"/>
          <w:lang w:val="sr-Cyrl-CS" w:eastAsia="en-GB"/>
        </w:rPr>
        <w:t xml:space="preserve"> одобрен </w:t>
      </w:r>
      <w:r>
        <w:rPr>
          <w:rFonts w:ascii="Times New Roman" w:eastAsia="Times New Roman" w:hAnsi="Times New Roman" w:cs="Times New Roman"/>
          <w:color w:val="000000"/>
          <w:sz w:val="24"/>
          <w:szCs w:val="24"/>
          <w:lang w:eastAsia="en-GB"/>
        </w:rPr>
        <w:t xml:space="preserve"> статус демонстрационог пројект</w:t>
      </w:r>
      <w:r>
        <w:rPr>
          <w:rFonts w:ascii="Times New Roman" w:eastAsia="Times New Roman" w:hAnsi="Times New Roman" w:cs="Times New Roman"/>
          <w:color w:val="000000"/>
          <w:sz w:val="24"/>
          <w:szCs w:val="24"/>
          <w:lang w:val="sr-Cyrl-CS" w:eastAsia="en-GB"/>
        </w:rPr>
        <w:t>а ограничен</w:t>
      </w:r>
      <w:r>
        <w:rPr>
          <w:rFonts w:ascii="Times New Roman" w:eastAsia="Times New Roman" w:hAnsi="Times New Roman" w:cs="Times New Roman"/>
          <w:color w:val="000000"/>
          <w:sz w:val="24"/>
          <w:szCs w:val="24"/>
          <w:lang w:val="sr-Latn-CS" w:eastAsia="en-GB"/>
        </w:rPr>
        <w:t>o</w:t>
      </w:r>
      <w:r>
        <w:rPr>
          <w:rFonts w:ascii="Times New Roman" w:eastAsia="Times New Roman" w:hAnsi="Times New Roman" w:cs="Times New Roman"/>
          <w:color w:val="000000"/>
          <w:sz w:val="24"/>
          <w:szCs w:val="24"/>
          <w:lang w:val="sr-Cyrl-CS" w:eastAsia="en-GB"/>
        </w:rPr>
        <w:t xml:space="preserve"> на период и у обиму који је неопходан да би се остварила сврха тог пројекта</w:t>
      </w:r>
      <w:r>
        <w:rPr>
          <w:rFonts w:ascii="Times New Roman" w:eastAsia="Times New Roman" w:hAnsi="Times New Roman" w:cs="Times New Roman"/>
          <w:color w:val="000000"/>
          <w:sz w:val="24"/>
          <w:szCs w:val="24"/>
          <w:lang w:eastAsia="en-GB"/>
        </w:rPr>
        <w:t>.</w:t>
      </w:r>
      <w:r>
        <w:rPr>
          <w:rFonts w:ascii="Times New Roman" w:eastAsia="Times New Roman" w:hAnsi="Times New Roman" w:cs="Times New Roman"/>
          <w:color w:val="000000"/>
          <w:sz w:val="24"/>
          <w:szCs w:val="24"/>
          <w:lang w:val="sr-Cyrl-CS" w:eastAsia="en-GB"/>
        </w:rPr>
        <w:t xml:space="preserve"> П</w:t>
      </w:r>
      <w:r>
        <w:rPr>
          <w:rFonts w:ascii="Times New Roman" w:eastAsia="Times New Roman" w:hAnsi="Times New Roman" w:cs="Times New Roman"/>
          <w:sz w:val="24"/>
          <w:szCs w:val="24"/>
          <w:lang w:val="sr-Cyrl-CS" w:eastAsia="en-GB"/>
        </w:rPr>
        <w:t xml:space="preserve">рописани су случајеви када Агенција може на захтев оператора система да одобри да се не примењује </w:t>
      </w:r>
      <w:r>
        <w:rPr>
          <w:rFonts w:ascii="Times New Roman" w:eastAsia="Times New Roman" w:hAnsi="Times New Roman" w:cs="Times New Roman"/>
          <w:sz w:val="24"/>
          <w:szCs w:val="24"/>
          <w:lang w:eastAsia="en-GB"/>
        </w:rPr>
        <w:t>право приоритетног приступа</w:t>
      </w:r>
      <w:r>
        <w:rPr>
          <w:rFonts w:ascii="Times New Roman" w:eastAsia="Times New Roman" w:hAnsi="Times New Roman" w:cs="Times New Roman"/>
          <w:sz w:val="24"/>
          <w:szCs w:val="24"/>
          <w:lang w:val="sr-Cyrl-CS" w:eastAsia="en-GB"/>
        </w:rPr>
        <w:t xml:space="preserve"> и обавеза Агенције да о томе обавести </w:t>
      </w:r>
      <w:r w:rsidR="0079159F">
        <w:rPr>
          <w:rFonts w:ascii="Times New Roman" w:eastAsia="Times New Roman" w:hAnsi="Times New Roman" w:cs="Times New Roman"/>
          <w:sz w:val="24"/>
          <w:szCs w:val="24"/>
          <w:lang w:val="sr-Cyrl-CS" w:eastAsia="en-GB"/>
        </w:rPr>
        <w:t>Секретаријат Енергетске зједнице у складу са Уговором о оснивању Енергетске заједнице.</w:t>
      </w:r>
    </w:p>
    <w:p w14:paraId="746ED172" w14:textId="77777777" w:rsidR="00232261" w:rsidRDefault="00232261" w:rsidP="00232261">
      <w:pPr>
        <w:spacing w:before="120" w:after="120" w:line="240" w:lineRule="auto"/>
        <w:ind w:firstLine="708"/>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 xml:space="preserve">Даље, прописано да се право на приоритетан приступ не може ограничити </w:t>
      </w:r>
      <w:r>
        <w:rPr>
          <w:rFonts w:ascii="Times New Roman" w:eastAsia="Times New Roman" w:hAnsi="Times New Roman" w:cs="Times New Roman"/>
          <w:sz w:val="24"/>
          <w:szCs w:val="24"/>
          <w:lang w:eastAsia="en-GB"/>
        </w:rPr>
        <w:t>произвођачима који су то право стекли по ранијим прописима, осим уколико те електране буду значајно измењене тако да те промене захтевају измену одобрења за прикључење или повећање капацитета електране</w:t>
      </w:r>
      <w:r>
        <w:rPr>
          <w:rFonts w:ascii="Times New Roman" w:eastAsia="Times New Roman" w:hAnsi="Times New Roman" w:cs="Times New Roman"/>
          <w:sz w:val="24"/>
          <w:szCs w:val="24"/>
          <w:lang w:val="sr-Cyrl-CS" w:eastAsia="en-GB"/>
        </w:rPr>
        <w:t xml:space="preserve">, те да </w:t>
      </w:r>
      <w:r>
        <w:rPr>
          <w:rFonts w:ascii="Times New Roman" w:eastAsia="Times New Roman" w:hAnsi="Times New Roman" w:cs="Times New Roman"/>
          <w:sz w:val="24"/>
          <w:szCs w:val="24"/>
          <w:lang w:eastAsia="en-GB"/>
        </w:rPr>
        <w:t xml:space="preserve">право на приоритетан приступ не сме да угрози сигурност рада система и да представља разлог за веће ограничење преносних капацитета </w:t>
      </w:r>
      <w:r>
        <w:rPr>
          <w:rFonts w:ascii="Times New Roman" w:eastAsia="Times New Roman" w:hAnsi="Times New Roman" w:cs="Times New Roman"/>
          <w:sz w:val="24"/>
          <w:szCs w:val="24"/>
          <w:lang w:eastAsia="en-GB"/>
        </w:rPr>
        <w:lastRenderedPageBreak/>
        <w:t xml:space="preserve">између зона трговања него што је то предвиђено овим законом, при чему свако ограничење права на приоритетан приступ мора бити транспарентно и </w:t>
      </w:r>
      <w:r>
        <w:rPr>
          <w:rFonts w:ascii="Times New Roman" w:eastAsia="Times New Roman" w:hAnsi="Times New Roman" w:cs="Times New Roman"/>
          <w:sz w:val="24"/>
          <w:szCs w:val="24"/>
          <w:lang w:val="sr-Cyrl-CS" w:eastAsia="en-GB"/>
        </w:rPr>
        <w:t>не</w:t>
      </w:r>
      <w:r>
        <w:rPr>
          <w:rFonts w:ascii="Times New Roman" w:eastAsia="Times New Roman" w:hAnsi="Times New Roman" w:cs="Times New Roman"/>
          <w:sz w:val="24"/>
          <w:szCs w:val="24"/>
          <w:lang w:eastAsia="en-GB"/>
        </w:rPr>
        <w:t>дискримина</w:t>
      </w:r>
      <w:r>
        <w:rPr>
          <w:rFonts w:ascii="Times New Roman" w:eastAsia="Times New Roman" w:hAnsi="Times New Roman" w:cs="Times New Roman"/>
          <w:sz w:val="24"/>
          <w:szCs w:val="24"/>
          <w:lang w:val="sr-Cyrl-CS" w:eastAsia="en-GB"/>
        </w:rPr>
        <w:t>торно</w:t>
      </w:r>
      <w:r>
        <w:rPr>
          <w:rFonts w:ascii="Times New Roman" w:eastAsia="Times New Roman" w:hAnsi="Times New Roman" w:cs="Times New Roman"/>
          <w:sz w:val="24"/>
          <w:szCs w:val="24"/>
          <w:lang w:eastAsia="en-GB"/>
        </w:rPr>
        <w:t>.</w:t>
      </w:r>
    </w:p>
    <w:p w14:paraId="5A65FC19" w14:textId="77777777" w:rsidR="00232261" w:rsidRDefault="00232261" w:rsidP="00232261">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Такође су прописана основна правила редиспечинга који се заснива на тржишним принципима и као и правила редиспечинга који није заснован на тржишним принципима.</w:t>
      </w:r>
    </w:p>
    <w:p w14:paraId="15852453" w14:textId="77777777" w:rsidR="00232261" w:rsidRDefault="00232261" w:rsidP="00232261">
      <w:pPr>
        <w:spacing w:before="120" w:after="120"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val="sr-Cyrl-CS" w:eastAsia="en-GB"/>
        </w:rPr>
        <w:tab/>
      </w:r>
      <w:r>
        <w:rPr>
          <w:rFonts w:ascii="Times New Roman" w:eastAsia="Times New Roman" w:hAnsi="Times New Roman" w:cs="Times New Roman"/>
          <w:sz w:val="24"/>
          <w:szCs w:val="24"/>
          <w:lang w:eastAsia="en-GB"/>
        </w:rPr>
        <w:t>Прописано је да је редиспечинг отворен за све произвођаче електричне енергије без обзира на врсту технологије, објекте за складиштење електричне енергије и објекте управљиве потрошње на домаћем тржишту, и за учеснике на тржишту у Енергетској заједници и Европској унији само ако је технички изводљиво.</w:t>
      </w:r>
    </w:p>
    <w:p w14:paraId="2FCF4471" w14:textId="3C8D60C4" w:rsidR="00232261" w:rsidRDefault="00232261" w:rsidP="00232261">
      <w:pPr>
        <w:spacing w:before="120" w:after="120"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ab/>
        <w:t xml:space="preserve">Даље је прописано у којим случајевимао оператор преносног система може да врши редиспечинг који није заснован на тржишним принципима и његову обавезу да извештава Агенцију једанпут годишње, као и обавезу Агенције да о редиспечингу обавештава </w:t>
      </w:r>
      <w:r w:rsidR="0079159F">
        <w:rPr>
          <w:rFonts w:ascii="Times New Roman" w:eastAsia="Times New Roman" w:hAnsi="Times New Roman" w:cs="Times New Roman"/>
          <w:sz w:val="24"/>
          <w:szCs w:val="24"/>
          <w:lang w:val="sr-Cyrl-CS" w:eastAsia="en-GB"/>
        </w:rPr>
        <w:t>Регулаторни одбор Енергетске заједнице у складу са Уговором о оснивању енергетске заједнице.</w:t>
      </w:r>
    </w:p>
    <w:p w14:paraId="3D81770C" w14:textId="1B57373D" w:rsidR="00232261" w:rsidRPr="0079159F" w:rsidRDefault="00232261" w:rsidP="00232261">
      <w:pPr>
        <w:spacing w:before="120" w:after="120"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ab/>
        <w:t xml:space="preserve">Такође у случају примене редиспечинга који није заснован на тржишним принципима прописана је обавеза оператора преносног система да плати финансијску </w:t>
      </w:r>
      <w:proofErr w:type="gramStart"/>
      <w:r>
        <w:rPr>
          <w:rFonts w:ascii="Times New Roman" w:eastAsia="Times New Roman" w:hAnsi="Times New Roman" w:cs="Times New Roman"/>
          <w:sz w:val="24"/>
          <w:szCs w:val="24"/>
          <w:lang w:eastAsia="en-GB"/>
        </w:rPr>
        <w:t>надокнаду  кориснику</w:t>
      </w:r>
      <w:proofErr w:type="gramEnd"/>
      <w:r>
        <w:rPr>
          <w:rFonts w:ascii="Times New Roman" w:eastAsia="Times New Roman" w:hAnsi="Times New Roman" w:cs="Times New Roman"/>
          <w:sz w:val="24"/>
          <w:szCs w:val="24"/>
          <w:lang w:eastAsia="en-GB"/>
        </w:rPr>
        <w:t xml:space="preserve"> система чији је производни објекат, објекат за складиштење електричне енергије или објекат управљиве потрошње предмет редиспечинга, </w:t>
      </w:r>
      <w:r w:rsidR="0079159F" w:rsidRPr="0079159F">
        <w:rPr>
          <w:rFonts w:ascii="Times New Roman" w:eastAsia="Times New Roman" w:hAnsi="Times New Roman" w:cs="Times New Roman"/>
          <w:sz w:val="24"/>
          <w:szCs w:val="24"/>
          <w:lang w:eastAsia="en-GB"/>
        </w:rPr>
        <w:t xml:space="preserve">осим уколико је корисник система пристао на прикључење којим се не гарантује сигурна испорука електричне енергије у систем, као и колика може бити та накнада. </w:t>
      </w:r>
    </w:p>
    <w:p w14:paraId="2AC0D297" w14:textId="77777777" w:rsidR="00232261" w:rsidRDefault="00232261" w:rsidP="00232261">
      <w:pPr>
        <w:spacing w:before="120" w:after="120"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ab/>
      </w:r>
      <w:r>
        <w:rPr>
          <w:rFonts w:ascii="Times New Roman" w:eastAsia="Times New Roman" w:hAnsi="Times New Roman" w:cs="Times New Roman"/>
          <w:sz w:val="24"/>
          <w:szCs w:val="24"/>
          <w:lang w:val="sr-Cyrl-CS" w:eastAsia="en-GB"/>
        </w:rPr>
        <w:t xml:space="preserve">У </w:t>
      </w:r>
      <w:r>
        <w:rPr>
          <w:rFonts w:ascii="Times New Roman" w:eastAsia="Times New Roman" w:hAnsi="Times New Roman" w:cs="Times New Roman"/>
          <w:sz w:val="24"/>
          <w:szCs w:val="24"/>
          <w:lang w:eastAsia="en-GB"/>
        </w:rPr>
        <w:t xml:space="preserve">делу приступа систему у размени електричне енергије између зона трговања, прописано је да се границе зоне трговања заснивају на дугорочним и структурним загушењима у преносној мрежи. </w:t>
      </w:r>
    </w:p>
    <w:p w14:paraId="51F25C3D" w14:textId="43590228" w:rsidR="00232261" w:rsidRPr="00BA47AB" w:rsidRDefault="00232261" w:rsidP="00BA47AB">
      <w:pPr>
        <w:spacing w:before="120" w:after="120" w:line="240" w:lineRule="auto"/>
        <w:ind w:firstLine="709"/>
        <w:jc w:val="both"/>
        <w:rPr>
          <w:rFonts w:ascii="Times New Roman" w:hAnsi="Times New Roman" w:cs="Times New Roman"/>
          <w:sz w:val="24"/>
          <w:szCs w:val="24"/>
          <w:lang w:val="sr-Cyrl-CS" w:eastAsia="en-GB"/>
        </w:rPr>
      </w:pPr>
      <w:r>
        <w:rPr>
          <w:rFonts w:ascii="Times New Roman" w:eastAsia="Times New Roman" w:hAnsi="Times New Roman" w:cs="Times New Roman"/>
          <w:sz w:val="24"/>
          <w:szCs w:val="24"/>
          <w:lang w:eastAsia="en-GB"/>
        </w:rPr>
        <w:tab/>
      </w:r>
      <w:r>
        <w:rPr>
          <w:rFonts w:ascii="Times New Roman" w:eastAsia="Times New Roman" w:hAnsi="Times New Roman" w:cs="Times New Roman"/>
          <w:sz w:val="24"/>
          <w:szCs w:val="24"/>
          <w:lang w:val="sr-Cyrl-CS" w:eastAsia="en-GB"/>
        </w:rPr>
        <w:t>Даље је п</w:t>
      </w:r>
      <w:r>
        <w:rPr>
          <w:rFonts w:ascii="Times New Roman" w:eastAsia="Times New Roman" w:hAnsi="Times New Roman" w:cs="Times New Roman"/>
          <w:sz w:val="24"/>
          <w:szCs w:val="24"/>
          <w:lang w:eastAsia="en-GB"/>
        </w:rPr>
        <w:t>рописано да унутар зоне трговања не могу да постоје структурна загушења осим уколико не утичу на суседне зоне трговања, или ако утичу, таква загушење могу да постоје привремено, под условом да је утицај на суседне зоне трговања ублажен мерама корективних акција и да таква загушења не смањују коришћење преносних капацитета између зоне трговања.</w:t>
      </w:r>
      <w:r>
        <w:rPr>
          <w:rFonts w:ascii="Times New Roman" w:eastAsia="Times New Roman" w:hAnsi="Times New Roman" w:cs="Times New Roman"/>
          <w:sz w:val="24"/>
          <w:szCs w:val="24"/>
          <w:lang w:val="sr-Cyrl-CS" w:eastAsia="en-GB"/>
        </w:rPr>
        <w:t xml:space="preserve"> З</w:t>
      </w:r>
      <w:r>
        <w:rPr>
          <w:rFonts w:ascii="Times New Roman" w:eastAsia="Times New Roman" w:hAnsi="Times New Roman" w:cs="Times New Roman"/>
          <w:sz w:val="24"/>
          <w:szCs w:val="24"/>
          <w:lang w:eastAsia="en-GB"/>
        </w:rPr>
        <w:t xml:space="preserve">атим је прописано </w:t>
      </w:r>
      <w:r>
        <w:rPr>
          <w:rFonts w:ascii="Times New Roman" w:eastAsia="Times New Roman" w:hAnsi="Times New Roman" w:cs="Times New Roman"/>
          <w:sz w:val="24"/>
          <w:szCs w:val="24"/>
          <w:lang w:val="sr-Cyrl-CS" w:eastAsia="en-GB"/>
        </w:rPr>
        <w:t xml:space="preserve">да се </w:t>
      </w:r>
      <w:r>
        <w:rPr>
          <w:rFonts w:ascii="Times New Roman" w:eastAsia="Times New Roman" w:hAnsi="Times New Roman" w:cs="Times New Roman"/>
          <w:sz w:val="24"/>
          <w:szCs w:val="24"/>
          <w:lang w:eastAsia="en-GB"/>
        </w:rPr>
        <w:t xml:space="preserve">зона трговања </w:t>
      </w:r>
      <w:r>
        <w:rPr>
          <w:rFonts w:ascii="Times New Roman" w:eastAsia="Times New Roman" w:hAnsi="Times New Roman" w:cs="Times New Roman"/>
          <w:sz w:val="24"/>
          <w:szCs w:val="24"/>
          <w:lang w:val="sr-Cyrl-CS" w:eastAsia="en-GB"/>
        </w:rPr>
        <w:t xml:space="preserve"> формира тако да </w:t>
      </w:r>
      <w:r>
        <w:rPr>
          <w:rFonts w:ascii="Times New Roman" w:hAnsi="Times New Roman" w:cs="Times New Roman"/>
          <w:sz w:val="24"/>
          <w:szCs w:val="24"/>
          <w:lang w:eastAsia="en-GB"/>
        </w:rPr>
        <w:t>максимизује економску ефикасност и прекограничну трговину, уз одржавање сигурности снабдевања</w:t>
      </w:r>
      <w:r>
        <w:rPr>
          <w:rFonts w:ascii="Times New Roman" w:hAnsi="Times New Roman" w:cs="Times New Roman"/>
          <w:sz w:val="24"/>
          <w:szCs w:val="24"/>
          <w:lang w:val="sr-Cyrl-CS" w:eastAsia="en-GB"/>
        </w:rPr>
        <w:t xml:space="preserve">, као и обавеза </w:t>
      </w:r>
      <w:r>
        <w:rPr>
          <w:rFonts w:ascii="Times New Roman" w:eastAsia="Times New Roman" w:hAnsi="Times New Roman" w:cs="Times New Roman"/>
          <w:sz w:val="24"/>
          <w:szCs w:val="24"/>
          <w:lang w:val="sr-Cyrl-CS" w:eastAsia="en-GB"/>
        </w:rPr>
        <w:t>оператора преносног система према Агенцији у</w:t>
      </w:r>
      <w:r>
        <w:rPr>
          <w:rFonts w:ascii="Times New Roman" w:eastAsia="Times New Roman" w:hAnsi="Times New Roman" w:cs="Times New Roman"/>
          <w:sz w:val="24"/>
          <w:szCs w:val="24"/>
          <w:lang w:eastAsia="en-GB"/>
        </w:rPr>
        <w:t xml:space="preserve"> случај</w:t>
      </w:r>
      <w:r>
        <w:rPr>
          <w:rFonts w:ascii="Times New Roman" w:eastAsia="Times New Roman" w:hAnsi="Times New Roman" w:cs="Times New Roman"/>
          <w:sz w:val="24"/>
          <w:szCs w:val="24"/>
          <w:lang w:val="sr-Cyrl-CS" w:eastAsia="en-GB"/>
        </w:rPr>
        <w:t>у</w:t>
      </w:r>
      <w:r>
        <w:rPr>
          <w:rFonts w:ascii="Times New Roman" w:eastAsia="Times New Roman" w:hAnsi="Times New Roman" w:cs="Times New Roman"/>
          <w:sz w:val="24"/>
          <w:szCs w:val="24"/>
          <w:lang w:eastAsia="en-GB"/>
        </w:rPr>
        <w:t xml:space="preserve"> да Е</w:t>
      </w:r>
      <w:r>
        <w:rPr>
          <w:rFonts w:ascii="Times New Roman" w:eastAsia="Times New Roman" w:hAnsi="Times New Roman" w:cs="Times New Roman"/>
          <w:sz w:val="24"/>
          <w:szCs w:val="24"/>
          <w:lang w:val="sr-Cyrl-CS" w:eastAsia="en-GB"/>
        </w:rPr>
        <w:t xml:space="preserve">НТСО-Е или регулаторно тело надлежно за једно или више оператора преносних система у другим контролним областима достави извештај оператору преносног система у коме су утврђена структурна загушења. У овом случају Агенција </w:t>
      </w:r>
      <w:r>
        <w:rPr>
          <w:rFonts w:ascii="Times New Roman" w:hAnsi="Times New Roman" w:cs="Times New Roman"/>
          <w:sz w:val="24"/>
          <w:szCs w:val="24"/>
          <w:lang w:val="sr-Cyrl-CS" w:eastAsia="en-GB"/>
        </w:rPr>
        <w:t>у року не дужем од шест месеци, а у сарадњи са оператором преносног система, на основу методологије за измену зоне трговања донете на нивоу Европске уније, може да донесе одлуку којом утврђује да је потребно изменити зону трговања или да утврди да је делотворније да оператор преносног система донесе акциони план за смањење структурних загушења уместо да се изврши измена зоне трговања.</w:t>
      </w:r>
      <w:r>
        <w:rPr>
          <w:rFonts w:ascii="Times New Roman" w:eastAsia="Times New Roman" w:hAnsi="Times New Roman" w:cs="Times New Roman"/>
          <w:sz w:val="24"/>
          <w:szCs w:val="24"/>
          <w:lang w:val="sr-Cyrl-CS" w:eastAsia="en-GB"/>
        </w:rPr>
        <w:t xml:space="preserve"> Ако Агенције утврди је да потребно изменити зону трговања, Агенција и оператор преносног система покрећу поступак измене зоне трговања у складу са преузетим међународним обавезама.</w:t>
      </w:r>
      <w:r w:rsidR="00BA47AB">
        <w:rPr>
          <w:rFonts w:ascii="Times New Roman" w:eastAsia="Times New Roman" w:hAnsi="Times New Roman" w:cs="Times New Roman"/>
          <w:sz w:val="24"/>
          <w:szCs w:val="24"/>
          <w:lang w:val="sr-Cyrl-CS" w:eastAsia="en-GB"/>
        </w:rPr>
        <w:t xml:space="preserve"> </w:t>
      </w:r>
      <w:r>
        <w:rPr>
          <w:rFonts w:ascii="Times New Roman" w:hAnsi="Times New Roman" w:cs="Times New Roman"/>
          <w:sz w:val="24"/>
          <w:szCs w:val="24"/>
          <w:lang w:val="sr-Cyrl-CS" w:eastAsia="en-GB"/>
        </w:rPr>
        <w:t xml:space="preserve">Агенција о одлуци обавештава </w:t>
      </w:r>
      <w:r w:rsidR="00BA47AB" w:rsidRPr="00BA47AB">
        <w:rPr>
          <w:rFonts w:ascii="Times New Roman" w:hAnsi="Times New Roman" w:cs="Times New Roman"/>
          <w:sz w:val="24"/>
          <w:szCs w:val="24"/>
          <w:lang w:val="sr-Cyrl-CS" w:eastAsia="en-GB"/>
        </w:rPr>
        <w:t xml:space="preserve">у складу са </w:t>
      </w:r>
      <w:r w:rsidR="00BA47AB">
        <w:rPr>
          <w:rFonts w:ascii="Times New Roman" w:hAnsi="Times New Roman" w:cs="Times New Roman"/>
          <w:sz w:val="24"/>
          <w:szCs w:val="24"/>
          <w:lang w:val="sr-Cyrl-CS" w:eastAsia="en-GB"/>
        </w:rPr>
        <w:t>У</w:t>
      </w:r>
      <w:r w:rsidR="00BA47AB" w:rsidRPr="00BA47AB">
        <w:rPr>
          <w:rFonts w:ascii="Times New Roman" w:hAnsi="Times New Roman" w:cs="Times New Roman"/>
          <w:sz w:val="24"/>
          <w:szCs w:val="24"/>
          <w:lang w:val="sr-Cyrl-CS" w:eastAsia="en-GB"/>
        </w:rPr>
        <w:t xml:space="preserve">говором о оснивању </w:t>
      </w:r>
      <w:r w:rsidR="00BA47AB">
        <w:rPr>
          <w:rFonts w:ascii="Times New Roman" w:hAnsi="Times New Roman" w:cs="Times New Roman"/>
          <w:sz w:val="24"/>
          <w:szCs w:val="24"/>
          <w:lang w:val="sr-Cyrl-CS" w:eastAsia="en-GB"/>
        </w:rPr>
        <w:t>Е</w:t>
      </w:r>
      <w:r w:rsidR="00BA47AB" w:rsidRPr="00BA47AB">
        <w:rPr>
          <w:rFonts w:ascii="Times New Roman" w:hAnsi="Times New Roman" w:cs="Times New Roman"/>
          <w:sz w:val="24"/>
          <w:szCs w:val="24"/>
          <w:lang w:val="sr-Cyrl-CS" w:eastAsia="en-GB"/>
        </w:rPr>
        <w:t xml:space="preserve">нерегетске заједнице обавештава </w:t>
      </w:r>
      <w:r w:rsidR="00BA47AB">
        <w:rPr>
          <w:rFonts w:ascii="Times New Roman" w:hAnsi="Times New Roman" w:cs="Times New Roman"/>
          <w:sz w:val="24"/>
          <w:szCs w:val="24"/>
          <w:lang w:val="sr-Cyrl-CS" w:eastAsia="en-GB"/>
        </w:rPr>
        <w:t>С</w:t>
      </w:r>
      <w:r w:rsidR="00BA47AB" w:rsidRPr="00BA47AB">
        <w:rPr>
          <w:rFonts w:ascii="Times New Roman" w:hAnsi="Times New Roman" w:cs="Times New Roman"/>
          <w:sz w:val="24"/>
          <w:szCs w:val="24"/>
          <w:lang w:val="sr-Cyrl-CS" w:eastAsia="en-GB"/>
        </w:rPr>
        <w:t xml:space="preserve">екретаријат </w:t>
      </w:r>
      <w:r w:rsidR="00BA47AB">
        <w:rPr>
          <w:rFonts w:ascii="Times New Roman" w:hAnsi="Times New Roman" w:cs="Times New Roman"/>
          <w:sz w:val="24"/>
          <w:szCs w:val="24"/>
          <w:lang w:val="sr-Cyrl-CS" w:eastAsia="en-GB"/>
        </w:rPr>
        <w:t>Е</w:t>
      </w:r>
      <w:r w:rsidR="00BA47AB" w:rsidRPr="00BA47AB">
        <w:rPr>
          <w:rFonts w:ascii="Times New Roman" w:hAnsi="Times New Roman" w:cs="Times New Roman"/>
          <w:sz w:val="24"/>
          <w:szCs w:val="24"/>
          <w:lang w:val="sr-Cyrl-CS" w:eastAsia="en-GB"/>
        </w:rPr>
        <w:t xml:space="preserve">нергетске заједнице и </w:t>
      </w:r>
      <w:r w:rsidR="00BA47AB">
        <w:rPr>
          <w:rFonts w:ascii="Times New Roman" w:hAnsi="Times New Roman" w:cs="Times New Roman"/>
          <w:sz w:val="24"/>
          <w:szCs w:val="24"/>
          <w:lang w:val="sr-Cyrl-CS" w:eastAsia="en-GB"/>
        </w:rPr>
        <w:t>Р</w:t>
      </w:r>
      <w:r w:rsidR="00BA47AB" w:rsidRPr="00BA47AB">
        <w:rPr>
          <w:rFonts w:ascii="Times New Roman" w:hAnsi="Times New Roman" w:cs="Times New Roman"/>
          <w:sz w:val="24"/>
          <w:szCs w:val="24"/>
          <w:lang w:val="sr-Cyrl-CS" w:eastAsia="en-GB"/>
        </w:rPr>
        <w:t xml:space="preserve">егулаторни одбор енергетске заједнице. </w:t>
      </w:r>
    </w:p>
    <w:p w14:paraId="0E96859A" w14:textId="60AA6739" w:rsidR="00232261" w:rsidRDefault="00232261" w:rsidP="00232261">
      <w:pPr>
        <w:spacing w:before="120" w:after="120" w:line="240" w:lineRule="auto"/>
        <w:ind w:firstLine="709"/>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Прописане су методе доделе капацитета које се могу применити на исто</w:t>
      </w:r>
      <w:r w:rsidR="00F65792">
        <w:rPr>
          <w:rFonts w:ascii="Times New Roman" w:eastAsia="Times New Roman" w:hAnsi="Times New Roman" w:cs="Times New Roman"/>
          <w:sz w:val="24"/>
          <w:szCs w:val="24"/>
          <w:lang w:val="sr-Cyrl-CS" w:eastAsia="en-GB"/>
        </w:rPr>
        <w:t>ј граници између зона трговања</w:t>
      </w:r>
      <w:r>
        <w:rPr>
          <w:rFonts w:ascii="Times New Roman" w:eastAsia="Times New Roman" w:hAnsi="Times New Roman" w:cs="Times New Roman"/>
          <w:sz w:val="24"/>
          <w:szCs w:val="24"/>
          <w:lang w:val="sr-Cyrl-CS" w:eastAsia="en-GB"/>
        </w:rPr>
        <w:t xml:space="preserve">, односно прописано је да оператор преносног система врши </w:t>
      </w:r>
      <w:r>
        <w:rPr>
          <w:rFonts w:ascii="Times New Roman" w:eastAsia="Times New Roman" w:hAnsi="Times New Roman" w:cs="Times New Roman"/>
          <w:sz w:val="24"/>
          <w:szCs w:val="24"/>
          <w:lang w:val="sr-Cyrl-CS" w:eastAsia="en-GB"/>
        </w:rPr>
        <w:lastRenderedPageBreak/>
        <w:t>расподелу преносног капацитета између зоне трговања кроз експлицитне или имплицинтне аукције.</w:t>
      </w:r>
    </w:p>
    <w:p w14:paraId="3F902FCD" w14:textId="77777777" w:rsidR="00232261" w:rsidRDefault="00232261" w:rsidP="00232261">
      <w:pPr>
        <w:spacing w:before="120" w:after="120" w:line="240" w:lineRule="auto"/>
        <w:ind w:hanging="567"/>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val="sr-Cyrl-CS" w:eastAsia="en-GB"/>
        </w:rPr>
        <w:tab/>
      </w:r>
      <w:r>
        <w:rPr>
          <w:rFonts w:ascii="Times New Roman" w:eastAsia="Times New Roman" w:hAnsi="Times New Roman" w:cs="Times New Roman"/>
          <w:sz w:val="24"/>
          <w:szCs w:val="24"/>
          <w:lang w:val="sr-Cyrl-CS" w:eastAsia="en-GB"/>
        </w:rPr>
        <w:tab/>
        <w:t xml:space="preserve">Такође је прописано да се за расподелу унутардневног преносног капацитета између зоне трговања примењује метода континуиране трговине на коју се може надовезати и метода расподеле капацитета путем аукција ако је изводљиво, затим да у случају загушења предност у додели преносног капацитета између зоне трговања без обзира на метод аукције има учесник на тржишту који достави најповољнију понуду, затим да су преносива додељена права на коришћење преносних капацитета између зона трговања уколико је оператор преносног система обавештен о преносу права и у могућности је да изврши пренос, као и обавеза оператора преносног система да обавести све учеснике на тржишту </w:t>
      </w:r>
      <w:r>
        <w:rPr>
          <w:rFonts w:ascii="Times New Roman" w:eastAsia="Times New Roman" w:hAnsi="Times New Roman" w:cs="Times New Roman"/>
          <w:sz w:val="24"/>
          <w:szCs w:val="24"/>
          <w:lang w:eastAsia="en-GB"/>
        </w:rPr>
        <w:t>пре преноса права на коришћење преносног капацитета између зона трговања на другог учесника на тржишту.</w:t>
      </w:r>
      <w:r>
        <w:rPr>
          <w:rFonts w:ascii="Times New Roman" w:eastAsia="Times New Roman" w:hAnsi="Times New Roman" w:cs="Times New Roman"/>
          <w:sz w:val="24"/>
          <w:szCs w:val="24"/>
          <w:lang w:val="sr-Cyrl-CS" w:eastAsia="en-GB"/>
        </w:rPr>
        <w:t xml:space="preserve"> </w:t>
      </w:r>
      <w:r>
        <w:rPr>
          <w:rFonts w:ascii="Times New Roman" w:eastAsia="Times New Roman" w:hAnsi="Times New Roman" w:cs="Times New Roman"/>
          <w:sz w:val="24"/>
          <w:szCs w:val="24"/>
          <w:lang w:eastAsia="en-GB"/>
        </w:rPr>
        <w:t>У случају да оператор преносног система не допусти пренос права на коришћење преносних капацитета између зона трговања, дужан је да о томе јавно обавести све учесник</w:t>
      </w:r>
      <w:r>
        <w:rPr>
          <w:rFonts w:ascii="Times New Roman" w:eastAsia="Times New Roman" w:hAnsi="Times New Roman" w:cs="Times New Roman"/>
          <w:sz w:val="24"/>
          <w:szCs w:val="24"/>
          <w:lang w:val="sr-Cyrl-CS" w:eastAsia="en-GB"/>
        </w:rPr>
        <w:t>е</w:t>
      </w:r>
      <w:r>
        <w:rPr>
          <w:rFonts w:ascii="Times New Roman" w:eastAsia="Times New Roman" w:hAnsi="Times New Roman" w:cs="Times New Roman"/>
          <w:sz w:val="24"/>
          <w:szCs w:val="24"/>
          <w:lang w:eastAsia="en-GB"/>
        </w:rPr>
        <w:t xml:space="preserve"> на тржишту и </w:t>
      </w:r>
      <w:r>
        <w:rPr>
          <w:rFonts w:ascii="Times New Roman" w:eastAsia="Times New Roman" w:hAnsi="Times New Roman" w:cs="Times New Roman"/>
          <w:sz w:val="24"/>
          <w:szCs w:val="24"/>
          <w:lang w:val="sr-Cyrl-CS" w:eastAsia="en-GB"/>
        </w:rPr>
        <w:t>А</w:t>
      </w:r>
      <w:r>
        <w:rPr>
          <w:rFonts w:ascii="Times New Roman" w:eastAsia="Times New Roman" w:hAnsi="Times New Roman" w:cs="Times New Roman"/>
          <w:sz w:val="24"/>
          <w:szCs w:val="24"/>
          <w:lang w:eastAsia="en-GB"/>
        </w:rPr>
        <w:t xml:space="preserve">генцију. </w:t>
      </w:r>
    </w:p>
    <w:p w14:paraId="1986908F" w14:textId="4800933E" w:rsidR="00232261" w:rsidRDefault="00232261" w:rsidP="00232261">
      <w:pPr>
        <w:spacing w:before="120" w:after="120" w:line="240" w:lineRule="auto"/>
        <w:ind w:firstLine="709"/>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 xml:space="preserve">Прописан је начин на који оператор преносног система решава проблем загушења мреже, шта узима у обзир приликом одређивања максималног преносног капацитета између зона трговања, </w:t>
      </w:r>
      <w:r w:rsidRPr="009E64B2">
        <w:rPr>
          <w:rFonts w:ascii="Times New Roman" w:eastAsia="Times New Roman" w:hAnsi="Times New Roman" w:cs="Times New Roman"/>
          <w:sz w:val="24"/>
          <w:szCs w:val="24"/>
          <w:lang w:val="sr-Cyrl-CS" w:eastAsia="en-GB"/>
        </w:rPr>
        <w:t>шта користи у циљу максимизације вредности преносног капацитета између зона трговања</w:t>
      </w:r>
      <w:r w:rsidR="009E64B2">
        <w:rPr>
          <w:rFonts w:ascii="Times New Roman" w:eastAsia="Times New Roman" w:hAnsi="Times New Roman" w:cs="Times New Roman"/>
          <w:sz w:val="24"/>
          <w:szCs w:val="24"/>
          <w:lang w:val="sr-Cyrl-CS" w:eastAsia="en-GB"/>
        </w:rPr>
        <w:t>,</w:t>
      </w:r>
      <w:r>
        <w:rPr>
          <w:rFonts w:ascii="Times New Roman" w:eastAsia="Times New Roman" w:hAnsi="Times New Roman" w:cs="Times New Roman"/>
          <w:sz w:val="24"/>
          <w:szCs w:val="24"/>
          <w:lang w:val="sr-Cyrl-CS" w:eastAsia="en-GB"/>
        </w:rPr>
        <w:t xml:space="preserve"> као и обавезу да учествује у координисаним прекограничним корективним акцијама које су усмерене на повећање капацитета.</w:t>
      </w:r>
    </w:p>
    <w:p w14:paraId="5A64838E" w14:textId="77777777" w:rsidR="00232261" w:rsidRDefault="00232261" w:rsidP="00232261">
      <w:pPr>
        <w:spacing w:before="120" w:after="120" w:line="240" w:lineRule="auto"/>
        <w:ind w:firstLine="709"/>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 xml:space="preserve">Даље је прописана  дужност учесника на тржишту који не искористе додељено право на коришћење преносног капацитета између зона трговања да плате надокнаду оператору преносног система, која одражава трошкове за некоришћење капацитета који су оправдани и сразмерни. </w:t>
      </w:r>
    </w:p>
    <w:p w14:paraId="5D17D4F9" w14:textId="77777777" w:rsidR="00232261" w:rsidRDefault="00232261" w:rsidP="00232261">
      <w:pPr>
        <w:spacing w:before="120" w:after="120" w:line="240" w:lineRule="auto"/>
        <w:ind w:firstLine="709"/>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Одређен је минимални ниво преносних капацитета између зона трговања који је оператор преносног система дужан да обезбеди на тржишту, те у ком случају оператор преносног система може од Агенције затражити изузеће од примене минималног процента преносног капацитета.</w:t>
      </w:r>
    </w:p>
    <w:p w14:paraId="056C0205" w14:textId="77777777" w:rsidR="00232261" w:rsidRDefault="00232261" w:rsidP="00232261">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У делу тржишта дати су основни принципи конкурентних, флексибилних и недискриминаторских тржишта.</w:t>
      </w:r>
    </w:p>
    <w:p w14:paraId="1B96250D" w14:textId="3FE0C0E8" w:rsidR="00232261" w:rsidRDefault="00232261" w:rsidP="00232261">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Прописана су поред постојећих тржишта и тржишт</w:t>
      </w:r>
      <w:r>
        <w:rPr>
          <w:rFonts w:ascii="Times New Roman" w:eastAsia="Times New Roman" w:hAnsi="Times New Roman" w:cs="Times New Roman"/>
          <w:sz w:val="24"/>
          <w:szCs w:val="24"/>
          <w:lang w:eastAsia="en-GB"/>
        </w:rPr>
        <w:t>e</w:t>
      </w:r>
      <w:r>
        <w:rPr>
          <w:rFonts w:ascii="Times New Roman" w:eastAsia="Times New Roman" w:hAnsi="Times New Roman" w:cs="Times New Roman"/>
          <w:sz w:val="24"/>
          <w:szCs w:val="24"/>
          <w:lang w:val="sr-Cyrl-CS" w:eastAsia="en-GB"/>
        </w:rPr>
        <w:t xml:space="preserve"> преносних капацитета </w:t>
      </w:r>
      <w:r>
        <w:rPr>
          <w:rFonts w:ascii="Times New Roman" w:eastAsia="Times New Roman" w:hAnsi="Times New Roman" w:cs="Times New Roman"/>
          <w:bCs/>
          <w:sz w:val="23"/>
          <w:szCs w:val="23"/>
          <w:lang w:eastAsia="en-GB"/>
        </w:rPr>
        <w:t>између зона трговања</w:t>
      </w:r>
      <w:r>
        <w:rPr>
          <w:rFonts w:ascii="Times New Roman" w:eastAsia="Times New Roman" w:hAnsi="Times New Roman" w:cs="Times New Roman"/>
          <w:sz w:val="24"/>
          <w:szCs w:val="24"/>
          <w:lang w:val="sr-Cyrl-CS" w:eastAsia="en-GB"/>
        </w:rPr>
        <w:t xml:space="preserve"> и тржиште помоћних услуга а према времену трговања електричном енергијом: </w:t>
      </w:r>
      <w:r w:rsidR="0041717F" w:rsidRPr="008A75C1">
        <w:rPr>
          <w:rFonts w:ascii="Times New Roman" w:eastAsia="Times New Roman" w:hAnsi="Times New Roman" w:cs="Times New Roman"/>
          <w:sz w:val="24"/>
          <w:szCs w:val="24"/>
          <w:lang w:val="sr-Cyrl-CS" w:eastAsia="en-GB"/>
        </w:rPr>
        <w:t xml:space="preserve">терминска </w:t>
      </w:r>
      <w:r w:rsidRPr="008A75C1">
        <w:rPr>
          <w:rFonts w:ascii="Times New Roman" w:eastAsia="Times New Roman" w:hAnsi="Times New Roman" w:cs="Times New Roman"/>
          <w:sz w:val="24"/>
          <w:szCs w:val="24"/>
          <w:lang w:val="sr-Cyrl-CS" w:eastAsia="en-GB"/>
        </w:rPr>
        <w:t>т</w:t>
      </w:r>
      <w:r>
        <w:rPr>
          <w:rFonts w:ascii="Times New Roman" w:eastAsia="Times New Roman" w:hAnsi="Times New Roman" w:cs="Times New Roman"/>
          <w:sz w:val="24"/>
          <w:szCs w:val="24"/>
          <w:lang w:val="sr-Cyrl-CS" w:eastAsia="en-GB"/>
        </w:rPr>
        <w:t>ржишт</w:t>
      </w:r>
      <w:r w:rsidR="0041717F">
        <w:rPr>
          <w:rFonts w:ascii="Times New Roman" w:eastAsia="Times New Roman" w:hAnsi="Times New Roman" w:cs="Times New Roman"/>
          <w:sz w:val="24"/>
          <w:szCs w:val="24"/>
          <w:lang w:val="sr-Cyrl-CS" w:eastAsia="en-GB"/>
        </w:rPr>
        <w:t>а</w:t>
      </w:r>
      <w:r>
        <w:rPr>
          <w:rFonts w:ascii="Times New Roman" w:eastAsia="Times New Roman" w:hAnsi="Times New Roman" w:cs="Times New Roman"/>
          <w:sz w:val="24"/>
          <w:szCs w:val="24"/>
          <w:lang w:val="sr-Cyrl-CS" w:eastAsia="en-GB"/>
        </w:rPr>
        <w:t>, тржиште за дан-унапред и унутардневно тржиште.</w:t>
      </w:r>
    </w:p>
    <w:p w14:paraId="6A183624" w14:textId="2D1F4628" w:rsidR="00232261" w:rsidRDefault="00232261" w:rsidP="00232261">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 xml:space="preserve">Прописани су принципи функционисања тржишта електричне енергије, принципи функционисања организованог </w:t>
      </w:r>
      <w:r>
        <w:rPr>
          <w:rFonts w:ascii="Times New Roman" w:eastAsia="Times New Roman" w:hAnsi="Times New Roman" w:cs="Times New Roman"/>
          <w:bCs/>
          <w:sz w:val="24"/>
          <w:szCs w:val="24"/>
          <w:lang w:val="sr-Cyrl-CS" w:eastAsia="en-GB"/>
        </w:rPr>
        <w:t xml:space="preserve">тржишта за </w:t>
      </w:r>
      <w:r>
        <w:rPr>
          <w:rFonts w:ascii="Times New Roman" w:eastAsia="Times New Roman" w:hAnsi="Times New Roman" w:cs="Times New Roman"/>
          <w:sz w:val="24"/>
          <w:szCs w:val="24"/>
          <w:lang w:val="sr-Cyrl-CS" w:eastAsia="en-GB"/>
        </w:rPr>
        <w:t xml:space="preserve">дан-унапред и унутардневног тржишта електричне енергије, трговина на организованом </w:t>
      </w:r>
      <w:r>
        <w:rPr>
          <w:rFonts w:ascii="Times New Roman" w:eastAsia="Times New Roman" w:hAnsi="Times New Roman" w:cs="Times New Roman"/>
          <w:bCs/>
          <w:sz w:val="24"/>
          <w:szCs w:val="24"/>
          <w:lang w:val="sr-Cyrl-CS" w:eastAsia="en-GB"/>
        </w:rPr>
        <w:t xml:space="preserve">тржишту за </w:t>
      </w:r>
      <w:r>
        <w:rPr>
          <w:rFonts w:ascii="Times New Roman" w:eastAsia="Times New Roman" w:hAnsi="Times New Roman" w:cs="Times New Roman"/>
          <w:sz w:val="24"/>
          <w:szCs w:val="24"/>
          <w:lang w:val="sr-Cyrl-CS" w:eastAsia="en-GB"/>
        </w:rPr>
        <w:t>дан-унапред и унутардневном тржишту</w:t>
      </w:r>
      <w:r w:rsidRPr="008A75C1">
        <w:rPr>
          <w:rFonts w:ascii="Times New Roman" w:eastAsia="Times New Roman" w:hAnsi="Times New Roman" w:cs="Times New Roman"/>
          <w:sz w:val="24"/>
          <w:szCs w:val="24"/>
          <w:lang w:val="sr-Cyrl-CS" w:eastAsia="en-GB"/>
        </w:rPr>
        <w:t xml:space="preserve">, терминском </w:t>
      </w:r>
      <w:r w:rsidR="008A75C1" w:rsidRPr="008A75C1">
        <w:rPr>
          <w:rFonts w:ascii="Times New Roman" w:eastAsia="Times New Roman" w:hAnsi="Times New Roman" w:cs="Times New Roman"/>
          <w:sz w:val="24"/>
          <w:szCs w:val="24"/>
          <w:lang w:val="sr-Cyrl-CS" w:eastAsia="en-GB"/>
        </w:rPr>
        <w:t>тржишту</w:t>
      </w:r>
      <w:r w:rsidRPr="008A75C1">
        <w:rPr>
          <w:rFonts w:ascii="Times New Roman" w:eastAsia="Times New Roman" w:hAnsi="Times New Roman" w:cs="Times New Roman"/>
          <w:sz w:val="24"/>
          <w:szCs w:val="24"/>
          <w:lang w:val="sr-Cyrl-CS" w:eastAsia="en-GB"/>
        </w:rPr>
        <w:t xml:space="preserve"> као и техничка</w:t>
      </w:r>
      <w:r>
        <w:rPr>
          <w:rFonts w:ascii="Times New Roman" w:eastAsia="Times New Roman" w:hAnsi="Times New Roman" w:cs="Times New Roman"/>
          <w:sz w:val="24"/>
          <w:szCs w:val="24"/>
          <w:lang w:val="sr-Cyrl-CS" w:eastAsia="en-GB"/>
        </w:rPr>
        <w:t xml:space="preserve"> ограничења за формирање понуда на организованом тржишту електричне енергије.</w:t>
      </w:r>
    </w:p>
    <w:p w14:paraId="3DE1FBCA" w14:textId="77777777" w:rsidR="00232261" w:rsidRDefault="00232261" w:rsidP="00232261">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 xml:space="preserve">Такође је прописана обавеза оператора преносног система да процени вредност неиспоручене електричне енергије у складу са методологијом ЕНТСО-Е и да је јавно објави, као и обавеза оператора да сваких пет година преиспитује вредност неиспоручене  електричне енергије </w:t>
      </w:r>
      <w:r>
        <w:rPr>
          <w:rFonts w:ascii="Times New Roman" w:eastAsia="Times New Roman" w:hAnsi="Times New Roman" w:cs="Times New Roman"/>
          <w:bCs/>
          <w:sz w:val="24"/>
          <w:szCs w:val="24"/>
          <w:lang w:val="sr-Cyrl-CS" w:eastAsia="en-GB"/>
        </w:rPr>
        <w:t>или</w:t>
      </w:r>
      <w:r>
        <w:rPr>
          <w:rFonts w:ascii="Times New Roman" w:eastAsia="Times New Roman" w:hAnsi="Times New Roman" w:cs="Times New Roman"/>
          <w:bCs/>
          <w:sz w:val="24"/>
          <w:szCs w:val="24"/>
          <w:lang w:eastAsia="en-GB"/>
        </w:rPr>
        <w:t xml:space="preserve"> раније </w:t>
      </w:r>
      <w:r>
        <w:rPr>
          <w:rFonts w:ascii="Times New Roman" w:eastAsia="Times New Roman" w:hAnsi="Times New Roman" w:cs="Times New Roman"/>
          <w:bCs/>
          <w:sz w:val="24"/>
          <w:szCs w:val="24"/>
          <w:lang w:val="sr-Cyrl-CS" w:eastAsia="en-GB"/>
        </w:rPr>
        <w:t>а</w:t>
      </w:r>
      <w:r>
        <w:rPr>
          <w:rFonts w:ascii="Times New Roman" w:eastAsia="Times New Roman" w:hAnsi="Times New Roman" w:cs="Times New Roman"/>
          <w:bCs/>
          <w:sz w:val="24"/>
          <w:szCs w:val="24"/>
          <w:lang w:eastAsia="en-GB"/>
        </w:rPr>
        <w:t>ко су наступиле значајне промене од којих зависи њена процена</w:t>
      </w:r>
      <w:r>
        <w:rPr>
          <w:rFonts w:ascii="Times New Roman" w:eastAsia="Times New Roman" w:hAnsi="Times New Roman" w:cs="Times New Roman"/>
          <w:sz w:val="24"/>
          <w:szCs w:val="24"/>
          <w:lang w:val="sr-Cyrl-CS" w:eastAsia="en-GB"/>
        </w:rPr>
        <w:t>.</w:t>
      </w:r>
    </w:p>
    <w:p w14:paraId="21853FC3" w14:textId="77777777" w:rsidR="00232261" w:rsidRDefault="00232261" w:rsidP="00232261">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lastRenderedPageBreak/>
        <w:tab/>
        <w:t>У делу балансне одговорности прописано је да је сваки учесник на тржишту одговоран за балансна одступања која направи електроенергетском систему, те да је балансно одговорна страна финансијски одговорна за балансна одступања и да је дужна да допринесе балансу електроенергетског система.</w:t>
      </w:r>
    </w:p>
    <w:p w14:paraId="0FEBEB58" w14:textId="77777777" w:rsidR="00232261" w:rsidRPr="000A11A3" w:rsidRDefault="00232261" w:rsidP="00232261">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 xml:space="preserve">Прописана су основна правила балансног тржишта електричне енергије као и </w:t>
      </w:r>
      <w:r w:rsidRPr="000A11A3">
        <w:rPr>
          <w:rFonts w:ascii="Times New Roman" w:eastAsia="Times New Roman" w:hAnsi="Times New Roman" w:cs="Times New Roman"/>
          <w:sz w:val="24"/>
          <w:szCs w:val="24"/>
          <w:lang w:val="sr-Cyrl-CS" w:eastAsia="en-GB"/>
        </w:rPr>
        <w:t>набавка балансног капацитета.</w:t>
      </w:r>
    </w:p>
    <w:p w14:paraId="6A167EEC" w14:textId="20BDBA69" w:rsidR="000A11A3" w:rsidRPr="007B278B" w:rsidRDefault="000A11A3" w:rsidP="007B278B">
      <w:pPr>
        <w:spacing w:before="120" w:after="120" w:line="240" w:lineRule="auto"/>
        <w:jc w:val="both"/>
        <w:rPr>
          <w:rFonts w:ascii="Times New Roman" w:eastAsia="Times New Roman" w:hAnsi="Times New Roman" w:cs="Times New Roman"/>
          <w:sz w:val="24"/>
          <w:szCs w:val="24"/>
          <w:lang w:val="sr-Cyrl-CS" w:eastAsia="en-GB"/>
        </w:rPr>
      </w:pPr>
      <w:r w:rsidRPr="000A11A3">
        <w:rPr>
          <w:rFonts w:ascii="Times New Roman" w:eastAsia="Times New Roman" w:hAnsi="Times New Roman" w:cs="Times New Roman"/>
          <w:sz w:val="24"/>
          <w:szCs w:val="24"/>
          <w:lang w:val="sr-Cyrl-CS" w:eastAsia="en-GB"/>
        </w:rPr>
        <w:tab/>
        <w:t xml:space="preserve">Такође су прописане одредбе о номинованом оператору тржишта (Немо) који </w:t>
      </w:r>
      <w:r w:rsidRPr="007B278B">
        <w:rPr>
          <w:rFonts w:ascii="Times New Roman" w:eastAsia="Times New Roman" w:hAnsi="Times New Roman" w:cs="Times New Roman"/>
          <w:sz w:val="24"/>
          <w:szCs w:val="24"/>
          <w:lang w:val="sr-Cyrl-CS" w:eastAsia="en-GB"/>
        </w:rPr>
        <w:t>је субјект који је одређен за спровођење спајања дан унапред и унутардневног организованог тржишта електричне енергије са суседним организованим тржиштима електричне енергије, а Агенција одређује одређује једног или више Немо за зону трговања у Републици Србији.</w:t>
      </w:r>
      <w:r w:rsidR="007B278B" w:rsidRPr="007B278B">
        <w:rPr>
          <w:rFonts w:ascii="Times New Roman" w:eastAsia="Times New Roman" w:hAnsi="Times New Roman" w:cs="Times New Roman"/>
          <w:sz w:val="24"/>
          <w:szCs w:val="24"/>
          <w:lang w:val="sr-Cyrl-CS" w:eastAsia="en-GB"/>
        </w:rPr>
        <w:t xml:space="preserve"> Прописане су дужности Немо, подношење захтева за именовање </w:t>
      </w:r>
      <w:r w:rsidR="007B278B">
        <w:rPr>
          <w:rFonts w:ascii="Times New Roman" w:eastAsia="Times New Roman" w:hAnsi="Times New Roman" w:cs="Times New Roman"/>
          <w:sz w:val="24"/>
          <w:szCs w:val="24"/>
          <w:lang w:val="sr-Cyrl-CS" w:eastAsia="en-GB"/>
        </w:rPr>
        <w:t>Н</w:t>
      </w:r>
      <w:r w:rsidR="007B278B" w:rsidRPr="007B278B">
        <w:rPr>
          <w:rFonts w:ascii="Times New Roman" w:eastAsia="Times New Roman" w:hAnsi="Times New Roman" w:cs="Times New Roman"/>
          <w:sz w:val="24"/>
          <w:szCs w:val="24"/>
          <w:lang w:val="sr-Cyrl-CS" w:eastAsia="en-GB"/>
        </w:rPr>
        <w:t>емо</w:t>
      </w:r>
      <w:r w:rsidR="007B278B">
        <w:rPr>
          <w:rFonts w:ascii="Times New Roman" w:eastAsia="Times New Roman" w:hAnsi="Times New Roman" w:cs="Times New Roman"/>
          <w:sz w:val="24"/>
          <w:szCs w:val="24"/>
          <w:lang w:val="sr-Cyrl-CS" w:eastAsia="en-GB"/>
        </w:rPr>
        <w:t xml:space="preserve">, </w:t>
      </w:r>
      <w:r w:rsidR="007B278B" w:rsidRPr="007B278B">
        <w:rPr>
          <w:rFonts w:ascii="Times New Roman" w:eastAsia="Times New Roman" w:hAnsi="Times New Roman" w:cs="Times New Roman"/>
          <w:sz w:val="24"/>
          <w:szCs w:val="24"/>
          <w:lang w:val="sr-Cyrl-CS" w:eastAsia="en-GB"/>
        </w:rPr>
        <w:t>услови које Немо треба да испуни да био именован и право на накнаду трошкова.</w:t>
      </w:r>
    </w:p>
    <w:p w14:paraId="68B037BA" w14:textId="77777777" w:rsidR="00232261" w:rsidRDefault="00232261" w:rsidP="00232261">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Поред тога прописане су паневропске одредбе</w:t>
      </w:r>
      <w:r>
        <w:rPr>
          <w:rFonts w:ascii="Times New Roman" w:eastAsia="Times New Roman" w:hAnsi="Times New Roman" w:cs="Times New Roman"/>
          <w:sz w:val="24"/>
          <w:szCs w:val="24"/>
          <w:lang w:val="sr-Latn-CS" w:eastAsia="en-GB"/>
        </w:rPr>
        <w:t xml:space="preserve"> </w:t>
      </w:r>
      <w:r>
        <w:rPr>
          <w:rFonts w:ascii="Times New Roman" w:eastAsia="Times New Roman" w:hAnsi="Times New Roman" w:cs="Times New Roman"/>
          <w:sz w:val="24"/>
          <w:szCs w:val="24"/>
          <w:lang w:val="sr-Cyrl-CS" w:eastAsia="en-GB"/>
        </w:rPr>
        <w:t>и услови или методологије које одобрава А</w:t>
      </w:r>
      <w:r>
        <w:rPr>
          <w:rFonts w:ascii="Times New Roman" w:eastAsia="Times New Roman" w:hAnsi="Times New Roman" w:cs="Times New Roman"/>
          <w:sz w:val="24"/>
          <w:szCs w:val="24"/>
          <w:lang w:eastAsia="en-GB"/>
        </w:rPr>
        <w:t>CER</w:t>
      </w:r>
      <w:r>
        <w:rPr>
          <w:rFonts w:ascii="Times New Roman" w:eastAsia="Times New Roman" w:hAnsi="Times New Roman" w:cs="Times New Roman"/>
          <w:sz w:val="24"/>
          <w:szCs w:val="24"/>
          <w:lang w:val="sr-Cyrl-CS" w:eastAsia="en-GB"/>
        </w:rPr>
        <w:t xml:space="preserve">, и регионалне одредбе и услове или методологије а у чијем развоју и примени учествује оператор преносног система и Немо. </w:t>
      </w:r>
    </w:p>
    <w:p w14:paraId="4B56D394" w14:textId="77777777" w:rsidR="00232261" w:rsidRDefault="00232261" w:rsidP="00232261">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Посебно су прописане паневропске одредбе и услови или методологије (ОУМ) које је дужан да примењује Немо, а посебно паневропске ОУМ које је дужан да примењује оператор преносног система.</w:t>
      </w:r>
    </w:p>
    <w:p w14:paraId="5CFFBC04" w14:textId="77777777" w:rsidR="00232261" w:rsidRDefault="00232261" w:rsidP="00232261">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 xml:space="preserve">Поред наведеног прописана је дужност оператора преносног система </w:t>
      </w:r>
      <w:r>
        <w:rPr>
          <w:rFonts w:ascii="Times New Roman" w:eastAsia="Times New Roman" w:hAnsi="Times New Roman" w:cs="Times New Roman"/>
          <w:sz w:val="24"/>
          <w:szCs w:val="24"/>
          <w:lang w:eastAsia="en-GB"/>
        </w:rPr>
        <w:t xml:space="preserve">да учествује заједно са операторима преносног система из одговарајућег региона у изради регионалних ОУМ за спровођење </w:t>
      </w:r>
      <w:r>
        <w:rPr>
          <w:rFonts w:ascii="Times New Roman" w:eastAsia="Times New Roman" w:hAnsi="Times New Roman" w:cs="Times New Roman"/>
          <w:sz w:val="24"/>
          <w:szCs w:val="24"/>
          <w:lang w:val="sr-Cyrl-CS" w:eastAsia="en-GB"/>
        </w:rPr>
        <w:t xml:space="preserve">правила </w:t>
      </w:r>
      <w:r>
        <w:rPr>
          <w:rFonts w:ascii="Times New Roman" w:eastAsia="Times New Roman" w:hAnsi="Times New Roman" w:cs="Times New Roman"/>
          <w:sz w:val="24"/>
          <w:szCs w:val="24"/>
          <w:lang w:eastAsia="en-GB"/>
        </w:rPr>
        <w:t>за расподелу преносног капацитета између зона трговања</w:t>
      </w:r>
      <w:r>
        <w:rPr>
          <w:rFonts w:ascii="Times New Roman" w:eastAsia="Times New Roman" w:hAnsi="Times New Roman" w:cs="Times New Roman"/>
          <w:sz w:val="24"/>
          <w:szCs w:val="24"/>
          <w:lang w:val="sr-Cyrl-CS" w:eastAsia="en-GB"/>
        </w:rPr>
        <w:t xml:space="preserve"> </w:t>
      </w:r>
      <w:r>
        <w:rPr>
          <w:rFonts w:ascii="Times New Roman" w:eastAsia="Times New Roman" w:hAnsi="Times New Roman" w:cs="Times New Roman"/>
          <w:sz w:val="24"/>
          <w:szCs w:val="24"/>
          <w:lang w:eastAsia="en-GB"/>
        </w:rPr>
        <w:t>на дугорочним тржиштима</w:t>
      </w:r>
      <w:r>
        <w:rPr>
          <w:rFonts w:ascii="Times New Roman" w:eastAsia="Times New Roman" w:hAnsi="Times New Roman" w:cs="Times New Roman"/>
          <w:sz w:val="24"/>
          <w:szCs w:val="24"/>
          <w:lang w:val="sr-Cyrl-CS" w:eastAsia="en-GB"/>
        </w:rPr>
        <w:t>, правила</w:t>
      </w:r>
      <w:r>
        <w:rPr>
          <w:rFonts w:ascii="Times New Roman" w:eastAsia="Times New Roman" w:hAnsi="Times New Roman" w:cs="Times New Roman"/>
          <w:sz w:val="24"/>
          <w:szCs w:val="24"/>
          <w:lang w:eastAsia="en-GB"/>
        </w:rPr>
        <w:t xml:space="preserve"> за балансну електричне енергију</w:t>
      </w:r>
      <w:r>
        <w:rPr>
          <w:rFonts w:ascii="Times New Roman" w:eastAsia="Times New Roman" w:hAnsi="Times New Roman" w:cs="Times New Roman"/>
          <w:sz w:val="24"/>
          <w:szCs w:val="24"/>
          <w:lang w:val="sr-Cyrl-CS" w:eastAsia="en-GB"/>
        </w:rPr>
        <w:t xml:space="preserve">,  правила </w:t>
      </w:r>
      <w:r>
        <w:rPr>
          <w:rFonts w:ascii="Times New Roman" w:eastAsia="Times New Roman" w:hAnsi="Times New Roman" w:cs="Times New Roman"/>
          <w:sz w:val="24"/>
          <w:szCs w:val="24"/>
          <w:lang w:eastAsia="en-GB"/>
        </w:rPr>
        <w:t>за расподелу преносног капацитета између зона трговања</w:t>
      </w:r>
      <w:r>
        <w:rPr>
          <w:rFonts w:ascii="Times New Roman" w:eastAsia="Times New Roman" w:hAnsi="Times New Roman" w:cs="Times New Roman"/>
          <w:sz w:val="24"/>
          <w:szCs w:val="24"/>
          <w:lang w:val="sr-Cyrl-CS" w:eastAsia="en-GB"/>
        </w:rPr>
        <w:t xml:space="preserve"> и </w:t>
      </w:r>
      <w:r>
        <w:rPr>
          <w:rFonts w:ascii="Times New Roman" w:eastAsia="Times New Roman" w:hAnsi="Times New Roman" w:cs="Times New Roman"/>
          <w:sz w:val="24"/>
          <w:szCs w:val="24"/>
          <w:lang w:eastAsia="en-GB"/>
        </w:rPr>
        <w:t>управљање загушењима на тржиштима за дан унапред и унутардневним тржиштима</w:t>
      </w:r>
      <w:r>
        <w:rPr>
          <w:rFonts w:ascii="Times New Roman" w:eastAsia="Times New Roman" w:hAnsi="Times New Roman" w:cs="Times New Roman"/>
          <w:sz w:val="24"/>
          <w:szCs w:val="24"/>
          <w:lang w:val="sr-Cyrl-CS" w:eastAsia="en-GB"/>
        </w:rPr>
        <w:t xml:space="preserve"> и правила </w:t>
      </w:r>
      <w:r>
        <w:rPr>
          <w:rFonts w:ascii="Times New Roman" w:eastAsia="Times New Roman" w:hAnsi="Times New Roman" w:cs="Times New Roman"/>
          <w:sz w:val="24"/>
          <w:szCs w:val="24"/>
          <w:lang w:eastAsia="en-GB"/>
        </w:rPr>
        <w:t xml:space="preserve">за рад међусобно </w:t>
      </w:r>
      <w:r>
        <w:rPr>
          <w:rFonts w:ascii="Times New Roman" w:eastAsia="Times New Roman" w:hAnsi="Times New Roman" w:cs="Times New Roman"/>
          <w:sz w:val="24"/>
          <w:szCs w:val="24"/>
          <w:lang w:val="sr-Cyrl-CS" w:eastAsia="en-GB"/>
        </w:rPr>
        <w:t xml:space="preserve">повезаних преносних електроенергетских </w:t>
      </w:r>
      <w:r>
        <w:rPr>
          <w:rFonts w:ascii="Times New Roman" w:eastAsia="Times New Roman" w:hAnsi="Times New Roman" w:cs="Times New Roman"/>
          <w:sz w:val="24"/>
          <w:szCs w:val="24"/>
          <w:lang w:eastAsia="en-GB"/>
        </w:rPr>
        <w:t>система електричне енергије</w:t>
      </w:r>
      <w:r>
        <w:rPr>
          <w:rFonts w:ascii="Times New Roman" w:eastAsia="Times New Roman" w:hAnsi="Times New Roman" w:cs="Times New Roman"/>
          <w:sz w:val="24"/>
          <w:szCs w:val="24"/>
          <w:lang w:val="sr-Cyrl-CS" w:eastAsia="en-GB"/>
        </w:rPr>
        <w:t>, као и обавеза да све наведено достави на сагласност Агенцији и другим надлежним телима у складу са преузетим међународним обавезама.</w:t>
      </w:r>
    </w:p>
    <w:p w14:paraId="59DCCAD4" w14:textId="58D07A9A" w:rsidR="00232261" w:rsidRDefault="00232261" w:rsidP="00232261">
      <w:pPr>
        <w:spacing w:before="120" w:after="120"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val="sr-Cyrl-CS" w:eastAsia="en-GB"/>
        </w:rPr>
        <w:tab/>
        <w:t xml:space="preserve">Такође је прописана обавеза </w:t>
      </w:r>
      <w:r>
        <w:rPr>
          <w:rFonts w:ascii="Times New Roman" w:eastAsia="Times New Roman" w:hAnsi="Times New Roman" w:cs="Times New Roman"/>
          <w:sz w:val="24"/>
          <w:szCs w:val="24"/>
          <w:lang w:eastAsia="en-GB"/>
        </w:rPr>
        <w:t>опер</w:t>
      </w:r>
      <w:r>
        <w:rPr>
          <w:rFonts w:ascii="Times New Roman" w:eastAsia="Times New Roman" w:hAnsi="Times New Roman" w:cs="Times New Roman"/>
          <w:sz w:val="24"/>
          <w:szCs w:val="24"/>
          <w:lang w:val="sr-Cyrl-CS" w:eastAsia="en-GB"/>
        </w:rPr>
        <w:t>а</w:t>
      </w:r>
      <w:r>
        <w:rPr>
          <w:rFonts w:ascii="Times New Roman" w:eastAsia="Times New Roman" w:hAnsi="Times New Roman" w:cs="Times New Roman"/>
          <w:sz w:val="24"/>
          <w:szCs w:val="24"/>
          <w:lang w:eastAsia="en-GB"/>
        </w:rPr>
        <w:t>тор</w:t>
      </w:r>
      <w:r>
        <w:rPr>
          <w:rFonts w:ascii="Times New Roman" w:eastAsia="Times New Roman" w:hAnsi="Times New Roman" w:cs="Times New Roman"/>
          <w:sz w:val="24"/>
          <w:szCs w:val="24"/>
          <w:lang w:val="sr-Cyrl-CS" w:eastAsia="en-GB"/>
        </w:rPr>
        <w:t>а</w:t>
      </w:r>
      <w:r>
        <w:rPr>
          <w:rFonts w:ascii="Times New Roman" w:eastAsia="Times New Roman" w:hAnsi="Times New Roman" w:cs="Times New Roman"/>
          <w:sz w:val="24"/>
          <w:szCs w:val="24"/>
          <w:lang w:eastAsia="en-GB"/>
        </w:rPr>
        <w:t xml:space="preserve"> преносног система, </w:t>
      </w:r>
      <w:r>
        <w:rPr>
          <w:rFonts w:ascii="Times New Roman" w:eastAsia="Times New Roman" w:hAnsi="Times New Roman" w:cs="Times New Roman"/>
          <w:sz w:val="24"/>
          <w:szCs w:val="24"/>
          <w:lang w:val="sr-Cyrl-CS" w:eastAsia="en-GB"/>
        </w:rPr>
        <w:t>Н</w:t>
      </w:r>
      <w:r>
        <w:rPr>
          <w:rFonts w:ascii="Times New Roman" w:eastAsia="Times New Roman" w:hAnsi="Times New Roman" w:cs="Times New Roman"/>
          <w:sz w:val="24"/>
          <w:szCs w:val="24"/>
          <w:lang w:eastAsia="en-GB"/>
        </w:rPr>
        <w:t xml:space="preserve">емо и </w:t>
      </w:r>
      <w:r>
        <w:rPr>
          <w:rFonts w:ascii="Times New Roman" w:eastAsia="Times New Roman" w:hAnsi="Times New Roman" w:cs="Times New Roman"/>
          <w:sz w:val="24"/>
          <w:szCs w:val="24"/>
          <w:lang w:val="sr-Cyrl-CS" w:eastAsia="en-GB"/>
        </w:rPr>
        <w:t>А</w:t>
      </w:r>
      <w:r>
        <w:rPr>
          <w:rFonts w:ascii="Times New Roman" w:eastAsia="Times New Roman" w:hAnsi="Times New Roman" w:cs="Times New Roman"/>
          <w:sz w:val="24"/>
          <w:szCs w:val="24"/>
          <w:lang w:eastAsia="en-GB"/>
        </w:rPr>
        <w:t>генциј</w:t>
      </w:r>
      <w:r>
        <w:rPr>
          <w:rFonts w:ascii="Times New Roman" w:eastAsia="Times New Roman" w:hAnsi="Times New Roman" w:cs="Times New Roman"/>
          <w:sz w:val="24"/>
          <w:szCs w:val="24"/>
          <w:lang w:val="sr-Cyrl-CS" w:eastAsia="en-GB"/>
        </w:rPr>
        <w:t>е да примењују документа (ОУМ-одредбе,услови и методологије) која су обавезујућа на основу одлуке Министарског савета Енергетске заједнице, а од значаја су за спровођење правила из члана 93а овог закона</w:t>
      </w:r>
      <w:r w:rsidR="00D364E4">
        <w:rPr>
          <w:rFonts w:ascii="Times New Roman" w:eastAsia="Times New Roman" w:hAnsi="Times New Roman" w:cs="Times New Roman"/>
          <w:sz w:val="24"/>
          <w:szCs w:val="24"/>
          <w:lang w:val="sr-Cyrl-CS" w:eastAsia="en-GB"/>
        </w:rPr>
        <w:t>.</w:t>
      </w:r>
    </w:p>
    <w:p w14:paraId="065E1E01" w14:textId="0B55652E" w:rsidR="00232261" w:rsidRDefault="00232261" w:rsidP="00232261">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 xml:space="preserve">Прописано је да су Агенција, оператор система и Нема дужни да узму у обзир мишљење, препоруке и одлуке АЦЕР под условом да се донета акта односе на њих, а у вези са решавањем питања у ситуацијама које утичу и на регулаторна тела, операторе система и Немо из најмање једне чланице Европске уније са којима се граничи Република Србија као и  да је надлежност АЦЕР за решавања таквих питања утврђена од стране </w:t>
      </w:r>
      <w:r w:rsidR="00295234">
        <w:rPr>
          <w:rFonts w:ascii="Times New Roman" w:eastAsia="Times New Roman" w:hAnsi="Times New Roman" w:cs="Times New Roman"/>
          <w:sz w:val="24"/>
          <w:szCs w:val="24"/>
          <w:lang w:val="sr-Cyrl-RS" w:eastAsia="en-GB"/>
        </w:rPr>
        <w:t>Министарског савета енергетске заједнице, у складу са уговором о оснивању енергетске заједнице</w:t>
      </w:r>
      <w:r>
        <w:rPr>
          <w:rFonts w:ascii="Times New Roman" w:eastAsia="Times New Roman" w:hAnsi="Times New Roman" w:cs="Times New Roman"/>
          <w:sz w:val="24"/>
          <w:szCs w:val="24"/>
          <w:lang w:val="sr-Cyrl-CS" w:eastAsia="en-GB"/>
        </w:rPr>
        <w:t>.</w:t>
      </w:r>
    </w:p>
    <w:p w14:paraId="63B1D0EC" w14:textId="77777777" w:rsidR="00232261" w:rsidRDefault="00232261" w:rsidP="00232261">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 xml:space="preserve">Даље је прописано да крајњи купац који има уграђено напредно бројило на мерном месту може закључити уговор са променљивом ценом електричне енергије са снабдевачем који снабдева више од 200.000 крајњих купаца. </w:t>
      </w:r>
    </w:p>
    <w:p w14:paraId="37A8CF4B" w14:textId="77777777" w:rsidR="00232261" w:rsidRDefault="00232261" w:rsidP="00232261">
      <w:pPr>
        <w:spacing w:before="120" w:after="12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 xml:space="preserve">Прописано је да крајњи купац који испуњава техничке и друге услове у складу са правилима којима се уређује рад система и правилима којима се уређује рад тржишта </w:t>
      </w:r>
      <w:r>
        <w:rPr>
          <w:rFonts w:ascii="Times New Roman" w:eastAsia="Times New Roman" w:hAnsi="Times New Roman" w:cs="Times New Roman"/>
          <w:sz w:val="24"/>
          <w:szCs w:val="24"/>
          <w:lang w:val="sr-Cyrl-CS" w:eastAsia="en-GB"/>
        </w:rPr>
        <w:lastRenderedPageBreak/>
        <w:t>електричне енергије, може закључити уговор о агрегирању са агрегатором независно од постојећег уговора о снабдевању електричном енергијом.</w:t>
      </w:r>
    </w:p>
    <w:p w14:paraId="622536C0" w14:textId="4BEF7998" w:rsidR="00232261" w:rsidRDefault="00232261" w:rsidP="00232261">
      <w:pPr>
        <w:spacing w:before="120" w:after="12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Такође, прописано је да је гарантовани снабдевач дужан да сваке године до 3</w:t>
      </w:r>
      <w:r w:rsidR="00216A7F">
        <w:rPr>
          <w:rFonts w:ascii="Times New Roman" w:eastAsia="Times New Roman" w:hAnsi="Times New Roman" w:cs="Times New Roman"/>
          <w:sz w:val="24"/>
          <w:szCs w:val="24"/>
          <w:lang w:val="sr-Cyrl-CS" w:eastAsia="en-GB"/>
        </w:rPr>
        <w:t>0</w:t>
      </w:r>
      <w:r>
        <w:rPr>
          <w:rFonts w:ascii="Times New Roman" w:eastAsia="Times New Roman" w:hAnsi="Times New Roman" w:cs="Times New Roman"/>
          <w:sz w:val="24"/>
          <w:szCs w:val="24"/>
          <w:lang w:val="sr-Cyrl-CS" w:eastAsia="en-GB"/>
        </w:rPr>
        <w:t xml:space="preserve">. </w:t>
      </w:r>
      <w:r w:rsidR="00216A7F">
        <w:rPr>
          <w:rFonts w:ascii="Times New Roman" w:eastAsia="Times New Roman" w:hAnsi="Times New Roman" w:cs="Times New Roman"/>
          <w:sz w:val="24"/>
          <w:szCs w:val="24"/>
          <w:lang w:val="sr-Cyrl-CS" w:eastAsia="en-GB"/>
        </w:rPr>
        <w:t>априла</w:t>
      </w:r>
      <w:r>
        <w:rPr>
          <w:rFonts w:ascii="Times New Roman" w:eastAsia="Times New Roman" w:hAnsi="Times New Roman" w:cs="Times New Roman"/>
          <w:sz w:val="24"/>
          <w:szCs w:val="24"/>
          <w:lang w:val="sr-Cyrl-CS" w:eastAsia="en-GB"/>
        </w:rPr>
        <w:t xml:space="preserve"> утврди листу крајњих купаца који испуњавају услове за малог купца, као и дужност гарантованог снабдевача да раскине уговор са малим купцем који је престао да испуњава услове за малог купца</w:t>
      </w:r>
      <w:r w:rsidR="00216A7F">
        <w:rPr>
          <w:rFonts w:ascii="Times New Roman" w:eastAsia="Times New Roman" w:hAnsi="Times New Roman" w:cs="Times New Roman"/>
          <w:sz w:val="24"/>
          <w:szCs w:val="24"/>
          <w:lang w:val="sr-Cyrl-CS" w:eastAsia="en-GB"/>
        </w:rPr>
        <w:t xml:space="preserve"> до 1. јуна текуће године</w:t>
      </w:r>
      <w:r>
        <w:rPr>
          <w:rFonts w:ascii="Times New Roman" w:eastAsia="Times New Roman" w:hAnsi="Times New Roman" w:cs="Times New Roman"/>
          <w:sz w:val="24"/>
          <w:szCs w:val="24"/>
          <w:lang w:val="sr-Cyrl-CS" w:eastAsia="en-GB"/>
        </w:rPr>
        <w:t>.</w:t>
      </w:r>
    </w:p>
    <w:p w14:paraId="48B26108" w14:textId="77777777" w:rsidR="00232261" w:rsidRDefault="00232261" w:rsidP="00232261">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Проширене су дужности снабдевача обавезом да крајњим купцима понуди поштене и транспарентне опште услове, јасне и недвосмислене, који омогућују остваривање заштите права купаца, као и заштиту купаца од непоштених или обмањујућих метода продаје; да крајње купце обавести о свакој намери измене уговорних услова и о њиховом праву на раскид уговора; да обавести крајњег купца, на транспарентан и разумљив начин, о свакој промени цене као и о разлозима и обиму промене, најкасније у року од 14 дана, или у року од 30 дана за купца из категорије домаћинство, с тим да купац има право на раскид уговора о снабдевању ако не прихвати промену цене и измењене услове; да купце из категорије домаћинства, пре обуставе, обавесте о алтернативним мерама које могу упућивати на подршку за избегавање обуставе, системе плаћања унапред, енергетске консултантске услуге, алтернативне планове плаћања, савете о  управљању дугом или изузећа од искључења и да не представљају додатни трошак за купце који се суочавају са обуставом испоруке.</w:t>
      </w:r>
    </w:p>
    <w:p w14:paraId="7E413E5A" w14:textId="77777777" w:rsidR="00232261" w:rsidRDefault="00232261" w:rsidP="00232261">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Такође, у делу промене снабдевача, која промена је бесплатна, прописано је да изузетно снабдевач или агрегатор може наплатити крајњем купцу накнаду за раскид уговора када крајњи купац једнострано раскине уговор о снабдевању електричном енергијом или уговор о агрегирању на одређено време и с фиксним ценама пре њиховог доспећа, под условом да су такве накнаде део уговора који је крајњи купац добровољно закључио и да је крајњи купац упознат са тим накнадама пре закључења уговора.</w:t>
      </w:r>
    </w:p>
    <w:p w14:paraId="280209B8" w14:textId="77777777" w:rsidR="00232261" w:rsidRDefault="00232261" w:rsidP="00232261">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Предвиђено је да купци из категорије домаћинство и мали купци, имају право на бесплатан приступ апликацији за поређење понуда снабдевача, укључујући понуде за уговоре са променљивом ценом електричне енергије, да апликацију израђује Агенција и да је обавезна да је постави на својој интернет страници у року од годину дана од дана ступања на снагу закона.</w:t>
      </w:r>
    </w:p>
    <w:p w14:paraId="713B979B" w14:textId="77777777" w:rsidR="00232261" w:rsidRDefault="00232261" w:rsidP="00232261">
      <w:pPr>
        <w:spacing w:before="120" w:after="120" w:line="240" w:lineRule="auto"/>
        <w:ind w:firstLine="706"/>
        <w:jc w:val="both"/>
        <w:rPr>
          <w:rFonts w:ascii="Times New Roman" w:hAnsi="Times New Roman" w:cs="Times New Roman"/>
          <w:sz w:val="24"/>
          <w:szCs w:val="24"/>
        </w:rPr>
      </w:pPr>
      <w:r>
        <w:rPr>
          <w:rFonts w:ascii="Times New Roman" w:hAnsi="Times New Roman" w:cs="Times New Roman"/>
          <w:sz w:val="24"/>
          <w:szCs w:val="24"/>
          <w:lang w:val="sr-Cyrl-CS"/>
        </w:rPr>
        <w:t xml:space="preserve">Даље је прописано да се </w:t>
      </w:r>
      <w:r>
        <w:rPr>
          <w:rFonts w:ascii="Times New Roman" w:hAnsi="Times New Roman" w:cs="Times New Roman"/>
          <w:sz w:val="24"/>
          <w:szCs w:val="24"/>
        </w:rPr>
        <w:t xml:space="preserve">обрачун </w:t>
      </w:r>
      <w:r>
        <w:rPr>
          <w:rFonts w:ascii="Times New Roman" w:hAnsi="Times New Roman" w:cs="Times New Roman"/>
          <w:sz w:val="24"/>
          <w:szCs w:val="24"/>
          <w:lang w:val="sr-Cyrl-CS"/>
        </w:rPr>
        <w:t xml:space="preserve">електричне енергије </w:t>
      </w:r>
      <w:r>
        <w:rPr>
          <w:rFonts w:ascii="Times New Roman" w:hAnsi="Times New Roman" w:cs="Times New Roman"/>
          <w:sz w:val="24"/>
          <w:szCs w:val="24"/>
        </w:rPr>
        <w:t>издаје на основу стварне потрошње најмање једном годишње</w:t>
      </w:r>
      <w:r>
        <w:rPr>
          <w:rFonts w:ascii="Times New Roman" w:hAnsi="Times New Roman" w:cs="Times New Roman"/>
          <w:sz w:val="24"/>
          <w:szCs w:val="24"/>
          <w:lang w:val="sr-Cyrl-CS"/>
        </w:rPr>
        <w:t xml:space="preserve">. У случају да </w:t>
      </w:r>
      <w:r>
        <w:rPr>
          <w:rFonts w:ascii="Times New Roman" w:hAnsi="Times New Roman" w:cs="Times New Roman"/>
          <w:sz w:val="24"/>
          <w:szCs w:val="24"/>
        </w:rPr>
        <w:t>крајњи купац нема уграђено бројило које омогућ</w:t>
      </w:r>
      <w:r>
        <w:rPr>
          <w:rFonts w:ascii="Times New Roman" w:hAnsi="Times New Roman" w:cs="Times New Roman"/>
          <w:sz w:val="24"/>
          <w:szCs w:val="24"/>
          <w:lang w:val="sr-Cyrl-CS"/>
        </w:rPr>
        <w:t>ава</w:t>
      </w:r>
      <w:r>
        <w:rPr>
          <w:rFonts w:ascii="Times New Roman" w:hAnsi="Times New Roman" w:cs="Times New Roman"/>
          <w:sz w:val="24"/>
          <w:szCs w:val="24"/>
        </w:rPr>
        <w:t xml:space="preserve"> очитавање на даљину</w:t>
      </w:r>
      <w:r>
        <w:rPr>
          <w:rFonts w:ascii="Times New Roman" w:hAnsi="Times New Roman" w:cs="Times New Roman"/>
          <w:sz w:val="24"/>
          <w:szCs w:val="24"/>
          <w:lang w:val="sr-Cyrl-CS"/>
        </w:rPr>
        <w:t xml:space="preserve"> </w:t>
      </w:r>
      <w:r>
        <w:rPr>
          <w:rFonts w:ascii="Times New Roman" w:hAnsi="Times New Roman" w:cs="Times New Roman"/>
          <w:sz w:val="24"/>
          <w:szCs w:val="24"/>
        </w:rPr>
        <w:t>или ако код крајњег купца није омогућено очитавање на даљину</w:t>
      </w:r>
      <w:r>
        <w:rPr>
          <w:rFonts w:ascii="Times New Roman" w:hAnsi="Times New Roman" w:cs="Times New Roman"/>
          <w:sz w:val="24"/>
          <w:szCs w:val="24"/>
          <w:lang w:val="sr-Cyrl-CS"/>
        </w:rPr>
        <w:t xml:space="preserve"> прописано је да се </w:t>
      </w:r>
      <w:r>
        <w:rPr>
          <w:rFonts w:ascii="Times New Roman" w:hAnsi="Times New Roman" w:cs="Times New Roman"/>
          <w:sz w:val="24"/>
          <w:szCs w:val="24"/>
        </w:rPr>
        <w:t>информациј</w:t>
      </w:r>
      <w:r>
        <w:rPr>
          <w:rFonts w:ascii="Times New Roman" w:hAnsi="Times New Roman" w:cs="Times New Roman"/>
          <w:sz w:val="24"/>
          <w:szCs w:val="24"/>
          <w:lang w:val="sr-Cyrl-CS"/>
        </w:rPr>
        <w:t>е</w:t>
      </w:r>
      <w:r>
        <w:rPr>
          <w:rFonts w:ascii="Times New Roman" w:hAnsi="Times New Roman" w:cs="Times New Roman"/>
          <w:sz w:val="24"/>
          <w:szCs w:val="24"/>
        </w:rPr>
        <w:t xml:space="preserve"> о обрачуну стављају на располагање крајњем купцу најмање сваких шест месеци, или свака три месеца на </w:t>
      </w:r>
      <w:r>
        <w:rPr>
          <w:rFonts w:ascii="Times New Roman" w:hAnsi="Times New Roman" w:cs="Times New Roman"/>
          <w:sz w:val="24"/>
          <w:szCs w:val="24"/>
          <w:lang w:val="sr-Cyrl-CS"/>
        </w:rPr>
        <w:t xml:space="preserve">његов </w:t>
      </w:r>
      <w:r>
        <w:rPr>
          <w:rFonts w:ascii="Times New Roman" w:hAnsi="Times New Roman" w:cs="Times New Roman"/>
          <w:sz w:val="24"/>
          <w:szCs w:val="24"/>
        </w:rPr>
        <w:t>захтев</w:t>
      </w:r>
      <w:r>
        <w:rPr>
          <w:rFonts w:ascii="Times New Roman" w:hAnsi="Times New Roman" w:cs="Times New Roman"/>
          <w:sz w:val="24"/>
          <w:szCs w:val="24"/>
          <w:lang w:val="sr-Cyrl-CS"/>
        </w:rPr>
        <w:t xml:space="preserve">, а </w:t>
      </w:r>
      <w:r>
        <w:rPr>
          <w:rFonts w:ascii="Times New Roman" w:hAnsi="Times New Roman" w:cs="Times New Roman"/>
          <w:sz w:val="24"/>
          <w:szCs w:val="24"/>
        </w:rPr>
        <w:t xml:space="preserve">могу да се испуне уз помоћ система редовног самоочитавања од стране крајњег купца, при чему крајњи купац обавештава оператора о очитаном стању бројила. </w:t>
      </w:r>
      <w:r>
        <w:rPr>
          <w:rFonts w:ascii="Times New Roman" w:hAnsi="Times New Roman" w:cs="Times New Roman"/>
          <w:sz w:val="24"/>
          <w:szCs w:val="24"/>
          <w:lang w:val="sr-Cyrl-CS"/>
        </w:rPr>
        <w:t xml:space="preserve">У случају да </w:t>
      </w:r>
      <w:r>
        <w:rPr>
          <w:rFonts w:ascii="Times New Roman" w:hAnsi="Times New Roman" w:cs="Times New Roman"/>
          <w:sz w:val="24"/>
          <w:szCs w:val="24"/>
        </w:rPr>
        <w:t>крајњи купац има бројило које оператору омогућава очитавање на даљину, тачне информације о обрачуну засноване на стварној потрошњи пружају се барем једном месечно, при чему те информације такође могу бити доступне путем интернета и ажурирају се онолико често колико то омогућ</w:t>
      </w:r>
      <w:r>
        <w:rPr>
          <w:rFonts w:ascii="Times New Roman" w:hAnsi="Times New Roman" w:cs="Times New Roman"/>
          <w:sz w:val="24"/>
          <w:szCs w:val="24"/>
          <w:lang w:val="sr-Cyrl-CS"/>
        </w:rPr>
        <w:t>авају</w:t>
      </w:r>
      <w:r>
        <w:rPr>
          <w:rFonts w:ascii="Times New Roman" w:hAnsi="Times New Roman" w:cs="Times New Roman"/>
          <w:sz w:val="24"/>
          <w:szCs w:val="24"/>
        </w:rPr>
        <w:t xml:space="preserve"> коришћени уређаји и системи за мерење.</w:t>
      </w:r>
    </w:p>
    <w:p w14:paraId="65D5D6F0" w14:textId="77777777" w:rsidR="00232261" w:rsidRDefault="00232261" w:rsidP="00232261">
      <w:pPr>
        <w:spacing w:before="120" w:after="12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 xml:space="preserve">Законом се такође предвиђа и вансудско решавање спорова између крајњих купаца и енергетских субјеката. С тим у енергетски субјекти су дужни да учествују у вансудском решавању спорова купаца из категорије домаћинство, пред телом за вансудско решавање </w:t>
      </w:r>
      <w:r>
        <w:rPr>
          <w:rFonts w:ascii="Times New Roman" w:eastAsia="Times New Roman" w:hAnsi="Times New Roman" w:cs="Times New Roman"/>
          <w:sz w:val="24"/>
          <w:szCs w:val="24"/>
          <w:lang w:val="sr-Cyrl-CS" w:eastAsia="en-GB"/>
        </w:rPr>
        <w:lastRenderedPageBreak/>
        <w:t>потрошачких спорова уписаним у Листу тела за вансудско решавање потрошачких спорова у складу са законом којим се уређује заштита потрошача.</w:t>
      </w:r>
    </w:p>
    <w:p w14:paraId="57A3A4FB" w14:textId="77777777" w:rsidR="00232261" w:rsidRDefault="00232261" w:rsidP="00232261">
      <w:pPr>
        <w:spacing w:before="120" w:after="12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У делу власништва на објектима за складиштење електричне енергије прописано је да оператор преносног система или оператор дистрибутивног система не може  да поседује, развија и управља објектима за складиштење електричне енергије, осим ако су објекти за складиштење ставни делови мреже и ако је Агенција дала сагласност.</w:t>
      </w:r>
    </w:p>
    <w:p w14:paraId="3BFD0B53" w14:textId="77777777" w:rsidR="00232261" w:rsidRDefault="00232261" w:rsidP="00232261">
      <w:pPr>
        <w:spacing w:before="120" w:after="12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У делу управљања потрошњом путем агрегирања прописано је да крајњи купац који има могућност пружања услуге управљања потрошњом може као учесник тржишта електричне енергије или путем агрегирања равноправно да учествује на свим тржиштима електричне енергије. Такође је прописано да је крајњи купац који самостално или преко независног агрегатора учествује у управљању потрошњом дужан да да изврши финансијско поравнање са својим снабдевачем или балансно одговорним странама који су директно погођени активирањем управљања потрошњом, у складу са Правилима о раду тржишта. Надокнада не може бити препрека за улазак на тржиште агрегатора нити реметити флексибилност и ограничена је на покривање трошкова које су претрпели снабдевачи крајњих купаца или балансно одговорне стране снабдевача током активирања управљања потрошњом.</w:t>
      </w:r>
    </w:p>
    <w:p w14:paraId="5CA198F1" w14:textId="7FD09789" w:rsidR="009A35C7" w:rsidRPr="002F0C76" w:rsidRDefault="00232261" w:rsidP="009A35C7">
      <w:pPr>
        <w:pStyle w:val="1tekst"/>
        <w:rPr>
          <w:sz w:val="24"/>
          <w:szCs w:val="24"/>
          <w:lang w:val="sr-Cyrl-RS" w:eastAsia="en-GB"/>
        </w:rPr>
      </w:pPr>
      <w:r>
        <w:rPr>
          <w:rFonts w:ascii="Times New Roman" w:eastAsia="Times New Roman" w:hAnsi="Times New Roman" w:cs="Times New Roman"/>
          <w:sz w:val="24"/>
          <w:szCs w:val="24"/>
          <w:lang w:val="sr-Cyrl-CS" w:eastAsia="en-GB"/>
        </w:rPr>
        <w:t xml:space="preserve">У делу  који се односи на активног купца дата је могућност свим крајњим купцима да делују као активни купци и да не буду изложени несразмерним или дискриминаторним техничким захтевима, административним захтевима, процедурама и накнадама, као и накнадама за приступ систему које не одражавају стварне трошкове. Активни купац има право да: учествују на тржишту електричне енергије директно или путем агрегирања; продаје сопствену произведену електричну енергију </w:t>
      </w:r>
      <w:r w:rsidR="009A35C7">
        <w:rPr>
          <w:rFonts w:ascii="Times New Roman" w:eastAsia="Times New Roman" w:hAnsi="Times New Roman" w:cs="Times New Roman"/>
          <w:sz w:val="24"/>
          <w:szCs w:val="24"/>
          <w:lang w:val="sr-Cyrl-CS" w:eastAsia="en-GB"/>
        </w:rPr>
        <w:t xml:space="preserve">укључујући и </w:t>
      </w:r>
      <w:r>
        <w:rPr>
          <w:rFonts w:ascii="Times New Roman" w:eastAsia="Times New Roman" w:hAnsi="Times New Roman" w:cs="Times New Roman"/>
          <w:sz w:val="24"/>
          <w:szCs w:val="24"/>
          <w:lang w:val="sr-Cyrl-CS" w:eastAsia="en-GB"/>
        </w:rPr>
        <w:t xml:space="preserve">путем уговора о откупу електричне енергије; учествује у пружању услуга флексибилности и шемама енергетске ефикасности, </w:t>
      </w:r>
      <w:r w:rsidR="009A35C7" w:rsidRPr="009A35C7">
        <w:rPr>
          <w:rFonts w:ascii="Times New Roman" w:hAnsi="Times New Roman" w:cs="Times New Roman"/>
          <w:sz w:val="24"/>
          <w:szCs w:val="24"/>
          <w:lang w:val="sr-Cyrl-RS" w:eastAsia="en-GB"/>
        </w:rPr>
        <w:t>повери трећој страни изградњу, без обзира да ли је трећа страна власник или не управљање објектима, укључујући постављање, управљање и одржавање као и управљање подацима, с тим да се трећа страна не може сматрати активним купцем</w:t>
      </w:r>
      <w:r w:rsidR="009A35C7" w:rsidRPr="002F0C76">
        <w:rPr>
          <w:sz w:val="24"/>
          <w:szCs w:val="24"/>
          <w:lang w:val="sr-Cyrl-RS" w:eastAsia="en-GB"/>
        </w:rPr>
        <w:t>.</w:t>
      </w:r>
    </w:p>
    <w:p w14:paraId="1DDE639B" w14:textId="00A1773A" w:rsidR="00232261" w:rsidRDefault="00232261" w:rsidP="009A35C7">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Прописано је да оператор система води евиденцију активних купаца и случај када се активни купац брише из евиденције.</w:t>
      </w:r>
    </w:p>
    <w:p w14:paraId="779FF5F1" w14:textId="77777777" w:rsidR="00232261" w:rsidRDefault="00232261" w:rsidP="00232261">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Кад је у питању Енергетска заједница грађана прописано је да је учешће у енергетској заједници грађана отворено и добровољно, да члан енергетске заједнице грађана може бити физичко лице, јединица локалне самоуправе, микропредузећа или мала предузећа чије је место становања, пословно седиште или локација пословног простора на подручју јединице локалне самоуправе у којој је седиште енергетске заједнице грађана, да члан енергетске заједнице грађана може напустити енергетску заједницу, да члан енергетске заједнице грађана има права и обавезе као крајњи купци електричне енергије у складу са законом. Члановима енергетске заједнице грађана дато је право да деле између себе електричну енергију произведену унутар енергетске заједнице грађана, а оператору дистрибутивног система да има право на накнаду у вези расподеле електричне енергије између чланова енергетске заједнице грађана, као врсту нестандардне услуге. Такође, су прописане обавезе енергетске заједнице грађана, оператора дистрибутивног система и снабдевача.</w:t>
      </w:r>
    </w:p>
    <w:p w14:paraId="4EAB0713" w14:textId="77777777" w:rsidR="00232261" w:rsidRDefault="00232261" w:rsidP="00232261">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 xml:space="preserve">Такође је извршена допуна садржаја прописа којим се уређују услови испоруке и снабдевања електричном енергијом којим ће се поред осталог ближе уредити: студија </w:t>
      </w:r>
      <w:r>
        <w:rPr>
          <w:rFonts w:ascii="Times New Roman" w:eastAsia="Times New Roman" w:hAnsi="Times New Roman" w:cs="Times New Roman"/>
          <w:sz w:val="24"/>
          <w:szCs w:val="24"/>
          <w:lang w:val="sr-Cyrl-CS" w:eastAsia="en-GB"/>
        </w:rPr>
        <w:lastRenderedPageBreak/>
        <w:t xml:space="preserve">прикључења на дистрибутивни систем; банкарска гаранција за изградњу објекта који се прикључују на преносни систем; садржина уговора о изградњи недостајуће инфраструктуре; садржина уговора о прикључењу; садржина уговора о прикључењу са заједничким прикључком; садржина акта о прикључењу; услови за закључење и садржина уговора о агрегирању; услови за закључење и садржина уговора са променљивом ценом електричне енергије; услови за оснивање енергетске заједнице грађана и расподелу енергије између чланова; услови за закључење и садржина уговора о оснивању енергетске заједнице грађана. </w:t>
      </w:r>
    </w:p>
    <w:p w14:paraId="07FB59D5" w14:textId="77D94061" w:rsidR="00232261" w:rsidRDefault="00232261" w:rsidP="009A35C7">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r>
      <w:r w:rsidR="00A75630">
        <w:rPr>
          <w:rFonts w:ascii="Times New Roman" w:eastAsia="Times New Roman" w:hAnsi="Times New Roman" w:cs="Times New Roman"/>
          <w:sz w:val="24"/>
          <w:szCs w:val="24"/>
          <w:lang w:val="sr-Cyrl-CS" w:eastAsia="en-GB"/>
        </w:rPr>
        <w:t>Предлогом</w:t>
      </w:r>
      <w:r>
        <w:rPr>
          <w:rFonts w:ascii="Times New Roman" w:eastAsia="Times New Roman" w:hAnsi="Times New Roman" w:cs="Times New Roman"/>
          <w:sz w:val="24"/>
          <w:szCs w:val="24"/>
          <w:lang w:val="sr-Cyrl-CS" w:eastAsia="en-GB"/>
        </w:rPr>
        <w:t xml:space="preserve"> закона, у поглављу: XIa уређује се сертификација инсталатера постројења која  користе обновљиве изворе енергије. </w:t>
      </w:r>
    </w:p>
    <w:p w14:paraId="50B2072F" w14:textId="77777777" w:rsidR="00232261" w:rsidRDefault="00232261" w:rsidP="00232261">
      <w:pPr>
        <w:spacing w:before="120" w:after="12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С тим у вези, у складу са транспоновањем Директиве о промоцији коришћења обновљивих извора енергије (RED II Directive 2018/2001 анек IV),  а кроз избор најбољих решења у законодавству и праксама Републике Хрватске,  Републике Словеније и Републике Италије, предлаже се увођење сертификације инсталатера постројења која користе обновљиве изворе енергије, чиме се у потпуности транспонује предметна директива у овој области, а домаће законодавство усаглашава прописима ЕУ.  </w:t>
      </w:r>
    </w:p>
    <w:p w14:paraId="58CA88DD" w14:textId="77777777" w:rsidR="00232261" w:rsidRDefault="00232261" w:rsidP="00232261">
      <w:pPr>
        <w:spacing w:before="120" w:after="12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Увођење сертификације инсталатера постројења која  користе обновљиве изворе енергије, донеће  бројне користи грађанима Републике Србије, укључујући повећану безбедност и сигурност; квалитет инсталација која ће обезбедити оптималну ефикасност и дуготрајност система, бољу заштиту и поверење потрошача од непрофесионално изведених  инсталација које могу изазавати губитке и проблеме са системом; успоставиће се стандарди и смернице за инсталисање, што помаже да се достигне консистентност и доследност инсталација широм индустрије, а тиме постићи и уређеност тржишта, што све заједно може допринети бржем усвајању обновљивих извора енергије као део енергетскоg микса и промовисању одрживих енергетских технологија.</w:t>
      </w:r>
    </w:p>
    <w:p w14:paraId="6CF16A9D" w14:textId="77777777" w:rsidR="00232261" w:rsidRDefault="00232261" w:rsidP="00232261">
      <w:pPr>
        <w:spacing w:before="120" w:after="120" w:line="240" w:lineRule="auto"/>
        <w:ind w:firstLine="720"/>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 xml:space="preserve">Такође, унете се одредбе о нуклеарној енергији, дефинишу се фазе Програма развоја мирнодопске примене нуклеарне енергије, дефинише се да ће Министарство обављати стручне и извршне послове који  се односе на фазе испитивања </w:t>
      </w:r>
      <w:r>
        <w:rPr>
          <w:rFonts w:ascii="Times New Roman" w:hAnsi="Times New Roman" w:cs="Times New Roman"/>
          <w:sz w:val="24"/>
          <w:szCs w:val="24"/>
          <w:lang w:val="sr-Cyrl-CS"/>
        </w:rPr>
        <w:t>оправданости приступа развоју нуклеарне енергије, као и развоја Програма нуклеарне енергије,</w:t>
      </w:r>
      <w:r>
        <w:rPr>
          <w:lang w:val="sr-Cyrl-CS"/>
        </w:rPr>
        <w:t xml:space="preserve"> </w:t>
      </w:r>
      <w:r>
        <w:rPr>
          <w:rFonts w:ascii="Times New Roman" w:eastAsia="Times New Roman" w:hAnsi="Times New Roman" w:cs="Times New Roman"/>
          <w:sz w:val="24"/>
          <w:szCs w:val="24"/>
          <w:lang w:val="sr-Cyrl-CS" w:eastAsia="en-GB"/>
        </w:rPr>
        <w:t xml:space="preserve"> његова надлежност као и извори средства потребних за реализацију активности обухваћених фазама испитивања оправданости приступа развоју нуклеарне енергије. Поред тога прописано је да даном ступања на снагу овог закона престаје да важи Закон о забрани нуклеарних електрана у Савезној Републици Југославији. </w:t>
      </w:r>
    </w:p>
    <w:p w14:paraId="0493EB32" w14:textId="77777777" w:rsidR="00232261" w:rsidRDefault="00232261" w:rsidP="00232261">
      <w:pPr>
        <w:spacing w:before="120" w:after="120" w:line="240" w:lineRule="auto"/>
        <w:jc w:val="both"/>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Циљеви који се законом постижу </w:t>
      </w:r>
    </w:p>
    <w:p w14:paraId="39B28ED8" w14:textId="77777777" w:rsidR="00232261" w:rsidRDefault="00232261" w:rsidP="00232261">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Ради се о документу јавне политике који се доноси у процесу испуњењу обавеза Републике Србије према Уговору и у вези са процесом преговора о приступању ЕУ у оквиру преговарачке позиције 15.</w:t>
      </w:r>
    </w:p>
    <w:p w14:paraId="121EB85B" w14:textId="77777777" w:rsidR="00232261" w:rsidRDefault="00232261" w:rsidP="00232261">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 xml:space="preserve">Основни циљ Закона је да се његовим доношењем преузму одредбе европских прописа за које постоји обавеза преношења, чиме ће се створити услови за сигурно, квалитетно и поуздано снабдевање електричном енергијом, уравнотежени развој сектора енергетике у циљу обезбеђивања потребних количина енергије за задовољавање потреба купаца енергије, подстицање конкурентности на тржишту на начелима недискриминације, развој енергетске инфраструктуре и увођења савремених технологија, стварање </w:t>
      </w:r>
      <w:r>
        <w:rPr>
          <w:rFonts w:ascii="Times New Roman" w:eastAsia="Times New Roman" w:hAnsi="Times New Roman" w:cs="Times New Roman"/>
          <w:sz w:val="24"/>
          <w:szCs w:val="24"/>
          <w:lang w:val="sr-Cyrl-CS" w:eastAsia="en-GB"/>
        </w:rPr>
        <w:lastRenderedPageBreak/>
        <w:t xml:space="preserve">транспарентних, атрактивних и стабилних услова за улагања у изградњу, реконструкцију и модернизацију енергетских објеката, као и заштита купаца. </w:t>
      </w:r>
    </w:p>
    <w:p w14:paraId="3F934444" w14:textId="77777777" w:rsidR="00232261" w:rsidRDefault="00232261" w:rsidP="00232261">
      <w:pPr>
        <w:tabs>
          <w:tab w:val="left" w:pos="0"/>
        </w:tabs>
        <w:spacing w:after="0" w:line="36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t xml:space="preserve">Након доношења Закона очекује се </w:t>
      </w:r>
      <w:r>
        <w:rPr>
          <w:rFonts w:ascii="Times New Roman" w:eastAsia="Times New Roman" w:hAnsi="Times New Roman" w:cs="Times New Roman"/>
          <w:sz w:val="24"/>
          <w:szCs w:val="24"/>
        </w:rPr>
        <w:t>постизање следећих</w:t>
      </w:r>
      <w:r>
        <w:rPr>
          <w:rFonts w:ascii="Times New Roman" w:eastAsia="Times New Roman" w:hAnsi="Times New Roman" w:cs="Times New Roman"/>
          <w:sz w:val="24"/>
          <w:szCs w:val="24"/>
          <w:lang w:val="sr-Cyrl-CS"/>
        </w:rPr>
        <w:t xml:space="preserve"> ефеката: </w:t>
      </w:r>
    </w:p>
    <w:p w14:paraId="0FAEA9F1" w14:textId="77777777" w:rsidR="00232261" w:rsidRDefault="00232261" w:rsidP="00232261">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усклађивање домаћег регулаторног оквира са регулаторним оквиром Европске уније и њеним правним тековинама;</w:t>
      </w:r>
    </w:p>
    <w:p w14:paraId="3ABA2FBC" w14:textId="77777777" w:rsidR="00232261" w:rsidRDefault="00232261" w:rsidP="00232261">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давање основа да се подзаконским актима уреде питања која се односе на следеће прописе Европске уније: 2017/1485, 2016/1719, 2017/2195, 2017/2196, 2015/1222 и 2022/869;</w:t>
      </w:r>
    </w:p>
    <w:p w14:paraId="13C60715" w14:textId="77777777" w:rsidR="00232261" w:rsidRDefault="00232261" w:rsidP="00232261">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одређивање надлежног органа који је одговаран за планирање спремности на ризике и управљање ризицима у електроенергетском сектору, идентификацију регионалних и националних сценарија електроенергетске кризе и израду и спровођење плана спремности, као и сарадњу са свим релевантним органима и субјектима у циљу спречавања електроенергетске криза или управљања кризом;</w:t>
      </w:r>
    </w:p>
    <w:p w14:paraId="2F0A648E" w14:textId="77777777" w:rsidR="00232261" w:rsidRDefault="00232261" w:rsidP="00232261">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успостављање сарадње са земаљама из региона у циљу спречавања електроенергетске кризе или управљања  кризом;</w:t>
      </w:r>
    </w:p>
    <w:p w14:paraId="3CC070B4" w14:textId="77777777" w:rsidR="00232261" w:rsidRDefault="00232261" w:rsidP="00232261">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увођење обавезе за  израду акционог плана за смањење структурних загушења уколико је доношење акционог плана делотворније од измене граница зоне трговања;</w:t>
      </w:r>
    </w:p>
    <w:p w14:paraId="3DB0906B" w14:textId="77777777" w:rsidR="00232261" w:rsidRDefault="00232261" w:rsidP="00232261">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увођење обавезе да се </w:t>
      </w:r>
      <w:r>
        <w:rPr>
          <w:rFonts w:ascii="Times New Roman" w:eastAsiaTheme="minorEastAsia" w:hAnsi="Times New Roman" w:cs="Times New Roman"/>
          <w:sz w:val="24"/>
          <w:szCs w:val="24"/>
        </w:rPr>
        <w:t xml:space="preserve">при изради плана </w:t>
      </w:r>
      <w:r>
        <w:rPr>
          <w:rFonts w:ascii="Times New Roman" w:eastAsiaTheme="minorEastAsia" w:hAnsi="Times New Roman" w:cs="Times New Roman"/>
          <w:sz w:val="24"/>
          <w:szCs w:val="24"/>
          <w:lang w:val="sr-Cyrl-CS"/>
        </w:rPr>
        <w:t xml:space="preserve">развоја преносне мреже </w:t>
      </w:r>
      <w:r>
        <w:rPr>
          <w:rFonts w:ascii="Times New Roman" w:eastAsia="Times New Roman" w:hAnsi="Times New Roman" w:cs="Times New Roman"/>
          <w:sz w:val="24"/>
          <w:szCs w:val="24"/>
          <w:lang w:eastAsia="en-GB"/>
        </w:rPr>
        <w:t>уради</w:t>
      </w:r>
      <w:r>
        <w:rPr>
          <w:rFonts w:ascii="Times New Roman" w:eastAsiaTheme="minorEastAsia" w:hAnsi="Times New Roman" w:cs="Times New Roman"/>
          <w:b/>
          <w:sz w:val="24"/>
          <w:szCs w:val="24"/>
        </w:rPr>
        <w:t xml:space="preserve"> </w:t>
      </w:r>
      <w:r>
        <w:rPr>
          <w:rFonts w:ascii="Times New Roman" w:eastAsia="Times New Roman" w:hAnsi="Times New Roman" w:cs="Times New Roman"/>
          <w:sz w:val="24"/>
          <w:szCs w:val="24"/>
          <w:lang w:eastAsia="en-GB"/>
        </w:rPr>
        <w:t>националн</w:t>
      </w:r>
      <w:r>
        <w:rPr>
          <w:rFonts w:ascii="Times New Roman" w:eastAsia="Times New Roman" w:hAnsi="Times New Roman" w:cs="Times New Roman"/>
          <w:sz w:val="24"/>
          <w:szCs w:val="24"/>
          <w:lang w:val="sr-Cyrl-CS" w:eastAsia="en-GB"/>
        </w:rPr>
        <w:t>а</w:t>
      </w:r>
      <w:r>
        <w:rPr>
          <w:rFonts w:ascii="Times New Roman" w:eastAsia="Times New Roman" w:hAnsi="Times New Roman" w:cs="Times New Roman"/>
          <w:sz w:val="24"/>
          <w:szCs w:val="24"/>
          <w:lang w:eastAsia="en-GB"/>
        </w:rPr>
        <w:t xml:space="preserve"> анализ</w:t>
      </w:r>
      <w:r>
        <w:rPr>
          <w:rFonts w:ascii="Times New Roman" w:eastAsia="Times New Roman" w:hAnsi="Times New Roman" w:cs="Times New Roman"/>
          <w:sz w:val="24"/>
          <w:szCs w:val="24"/>
          <w:lang w:val="sr-Cyrl-CS" w:eastAsia="en-GB"/>
        </w:rPr>
        <w:t xml:space="preserve">а </w:t>
      </w:r>
      <w:r>
        <w:rPr>
          <w:rFonts w:ascii="Times New Roman" w:eastAsiaTheme="minorEastAsia" w:hAnsi="Times New Roman" w:cs="Times New Roman"/>
          <w:sz w:val="24"/>
          <w:szCs w:val="24"/>
        </w:rPr>
        <w:t>адекватност</w:t>
      </w:r>
      <w:r>
        <w:rPr>
          <w:rFonts w:ascii="Times New Roman" w:eastAsiaTheme="minorEastAsia" w:hAnsi="Times New Roman" w:cs="Times New Roman"/>
          <w:sz w:val="24"/>
          <w:szCs w:val="24"/>
          <w:lang w:val="sr-Cyrl-CS"/>
        </w:rPr>
        <w:t>и</w:t>
      </w:r>
      <w:r>
        <w:rPr>
          <w:rFonts w:ascii="Times New Roman" w:eastAsiaTheme="minorEastAsia" w:hAnsi="Times New Roman" w:cs="Times New Roman"/>
          <w:sz w:val="24"/>
          <w:szCs w:val="24"/>
        </w:rPr>
        <w:t xml:space="preserve"> производње и преносног система за очекивани развој потрошње и размене електричне енергије са другим операторима преносних система</w:t>
      </w:r>
      <w:r>
        <w:rPr>
          <w:rFonts w:ascii="Times New Roman" w:eastAsiaTheme="minorEastAsia" w:hAnsi="Times New Roman" w:cs="Times New Roman"/>
          <w:sz w:val="24"/>
          <w:szCs w:val="24"/>
          <w:lang w:val="sr-Cyrl-CS"/>
        </w:rPr>
        <w:t>;</w:t>
      </w:r>
    </w:p>
    <w:p w14:paraId="39A12958" w14:textId="77777777" w:rsidR="00232261" w:rsidRDefault="00232261" w:rsidP="00232261">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eastAsia="en-GB"/>
        </w:rPr>
        <w:t xml:space="preserve">увођење обавезе израде </w:t>
      </w:r>
      <w:r>
        <w:rPr>
          <w:rFonts w:ascii="Times New Roman" w:eastAsia="Times New Roman" w:hAnsi="Times New Roman" w:cs="Times New Roman"/>
          <w:sz w:val="24"/>
          <w:szCs w:val="24"/>
          <w:lang w:eastAsia="en-GB"/>
        </w:rPr>
        <w:t>имплементацион</w:t>
      </w:r>
      <w:r>
        <w:rPr>
          <w:rFonts w:ascii="Times New Roman" w:eastAsia="Times New Roman" w:hAnsi="Times New Roman" w:cs="Times New Roman"/>
          <w:sz w:val="24"/>
          <w:szCs w:val="24"/>
          <w:lang w:val="sr-Cyrl-CS" w:eastAsia="en-GB"/>
        </w:rPr>
        <w:t xml:space="preserve">ог </w:t>
      </w:r>
      <w:r>
        <w:rPr>
          <w:rFonts w:ascii="Times New Roman" w:eastAsia="Times New Roman" w:hAnsi="Times New Roman" w:cs="Times New Roman"/>
          <w:sz w:val="24"/>
          <w:szCs w:val="24"/>
          <w:lang w:eastAsia="en-GB"/>
        </w:rPr>
        <w:t>план</w:t>
      </w:r>
      <w:r>
        <w:rPr>
          <w:rFonts w:ascii="Times New Roman" w:eastAsia="Times New Roman" w:hAnsi="Times New Roman" w:cs="Times New Roman"/>
          <w:sz w:val="24"/>
          <w:szCs w:val="24"/>
          <w:lang w:val="sr-Cyrl-CS" w:eastAsia="en-GB"/>
        </w:rPr>
        <w:t>а у</w:t>
      </w:r>
      <w:r>
        <w:rPr>
          <w:rFonts w:ascii="Times New Roman" w:eastAsia="Times New Roman" w:hAnsi="Times New Roman" w:cs="Times New Roman"/>
          <w:sz w:val="24"/>
          <w:szCs w:val="24"/>
          <w:lang w:eastAsia="en-GB"/>
        </w:rPr>
        <w:t xml:space="preserve"> случају да </w:t>
      </w:r>
      <w:r>
        <w:rPr>
          <w:rFonts w:ascii="Times New Roman" w:eastAsia="Times New Roman" w:hAnsi="Times New Roman" w:cs="Times New Roman"/>
          <w:sz w:val="24"/>
          <w:szCs w:val="24"/>
          <w:lang w:val="sr-Cyrl-CS" w:eastAsia="en-GB"/>
        </w:rPr>
        <w:t>се у оквиру н</w:t>
      </w:r>
      <w:r>
        <w:rPr>
          <w:rFonts w:ascii="Times New Roman" w:eastAsia="Times New Roman" w:hAnsi="Times New Roman" w:cs="Times New Roman"/>
          <w:sz w:val="24"/>
          <w:szCs w:val="24"/>
          <w:lang w:eastAsia="en-GB"/>
        </w:rPr>
        <w:t>ационалн</w:t>
      </w:r>
      <w:r>
        <w:rPr>
          <w:rFonts w:ascii="Times New Roman" w:eastAsia="Times New Roman" w:hAnsi="Times New Roman" w:cs="Times New Roman"/>
          <w:sz w:val="24"/>
          <w:szCs w:val="24"/>
          <w:lang w:val="sr-Cyrl-CS" w:eastAsia="en-GB"/>
        </w:rPr>
        <w:t>е</w:t>
      </w:r>
      <w:r>
        <w:rPr>
          <w:rFonts w:ascii="Times New Roman" w:eastAsia="Times New Roman" w:hAnsi="Times New Roman" w:cs="Times New Roman"/>
          <w:sz w:val="24"/>
          <w:szCs w:val="24"/>
          <w:lang w:eastAsia="en-GB"/>
        </w:rPr>
        <w:t xml:space="preserve"> анализ</w:t>
      </w:r>
      <w:r>
        <w:rPr>
          <w:rFonts w:ascii="Times New Roman" w:eastAsia="Times New Roman" w:hAnsi="Times New Roman" w:cs="Times New Roman"/>
          <w:sz w:val="24"/>
          <w:szCs w:val="24"/>
          <w:lang w:val="sr-Cyrl-CS" w:eastAsia="en-GB"/>
        </w:rPr>
        <w:t>е</w:t>
      </w:r>
      <w:r>
        <w:rPr>
          <w:rFonts w:ascii="Times New Roman" w:eastAsia="Times New Roman" w:hAnsi="Times New Roman" w:cs="Times New Roman"/>
          <w:sz w:val="24"/>
          <w:szCs w:val="24"/>
          <w:lang w:eastAsia="en-GB"/>
        </w:rPr>
        <w:t xml:space="preserve"> адекватности</w:t>
      </w:r>
      <w:r>
        <w:rPr>
          <w:rFonts w:ascii="Times New Roman" w:eastAsia="Times New Roman" w:hAnsi="Times New Roman" w:cs="Times New Roman"/>
          <w:sz w:val="24"/>
          <w:szCs w:val="24"/>
          <w:lang w:val="sr-Cyrl-CS" w:eastAsia="en-GB"/>
        </w:rPr>
        <w:t>, која је саставни део плана развоја преносног система, у</w:t>
      </w:r>
      <w:r>
        <w:rPr>
          <w:rFonts w:ascii="Times New Roman" w:eastAsia="Times New Roman" w:hAnsi="Times New Roman" w:cs="Times New Roman"/>
          <w:sz w:val="24"/>
          <w:szCs w:val="24"/>
          <w:lang w:eastAsia="en-GB"/>
        </w:rPr>
        <w:t xml:space="preserve">тврди неадекватност производног система за задовољење потрошње у временском периоду за који се </w:t>
      </w:r>
      <w:r>
        <w:rPr>
          <w:rFonts w:ascii="Times New Roman" w:eastAsia="Times New Roman" w:hAnsi="Times New Roman" w:cs="Times New Roman"/>
          <w:sz w:val="24"/>
          <w:szCs w:val="24"/>
          <w:lang w:val="sr-Cyrl-CS" w:eastAsia="en-GB"/>
        </w:rPr>
        <w:t>анализа ради;</w:t>
      </w:r>
    </w:p>
    <w:p w14:paraId="76BBF1F4" w14:textId="77777777" w:rsidR="00232261" w:rsidRDefault="00232261" w:rsidP="00232261">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увођење обавезе за израду и усвајање </w:t>
      </w:r>
      <w:r>
        <w:rPr>
          <w:rFonts w:ascii="Times New Roman" w:eastAsia="Times New Roman" w:hAnsi="Times New Roman" w:cs="Times New Roman"/>
          <w:sz w:val="24"/>
          <w:szCs w:val="24"/>
          <w:lang w:eastAsia="en-GB"/>
        </w:rPr>
        <w:t>извештај</w:t>
      </w:r>
      <w:r>
        <w:rPr>
          <w:rFonts w:ascii="Times New Roman" w:eastAsia="Times New Roman" w:hAnsi="Times New Roman" w:cs="Times New Roman"/>
          <w:sz w:val="24"/>
          <w:szCs w:val="24"/>
          <w:lang w:val="sr-Cyrl-CS" w:eastAsia="en-GB"/>
        </w:rPr>
        <w:t>а</w:t>
      </w:r>
      <w:r>
        <w:rPr>
          <w:rFonts w:ascii="Times New Roman" w:eastAsia="Times New Roman" w:hAnsi="Times New Roman" w:cs="Times New Roman"/>
          <w:sz w:val="24"/>
          <w:szCs w:val="24"/>
          <w:lang w:eastAsia="en-GB"/>
        </w:rPr>
        <w:t xml:space="preserve"> о спровођењу имплементационог плана</w:t>
      </w:r>
      <w:r>
        <w:rPr>
          <w:rFonts w:ascii="Times New Roman" w:eastAsia="Times New Roman" w:hAnsi="Times New Roman" w:cs="Times New Roman"/>
          <w:sz w:val="24"/>
          <w:szCs w:val="24"/>
          <w:lang w:val="sr-Cyrl-CS"/>
        </w:rPr>
        <w:t>;</w:t>
      </w:r>
    </w:p>
    <w:p w14:paraId="233E0771" w14:textId="77777777" w:rsidR="00232261" w:rsidRDefault="00232261" w:rsidP="00232261">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увођење правила за расподелу преносног капацитета између зона трговања на дугорочним тржиштима;</w:t>
      </w:r>
    </w:p>
    <w:p w14:paraId="0D8CC62A" w14:textId="77777777" w:rsidR="00232261" w:rsidRDefault="00232261" w:rsidP="00232261">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увођење правила за расподелу преносног капацитета између зона трговања и управљање загушењима на тржиштима за дан унапред и унутардневног тржишта;</w:t>
      </w:r>
    </w:p>
    <w:p w14:paraId="6C9AE430" w14:textId="77777777" w:rsidR="00232261" w:rsidRDefault="00232261" w:rsidP="00232261">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увођење правила за рад међусобно повезаних преносних система електричне енергије; </w:t>
      </w:r>
    </w:p>
    <w:p w14:paraId="0D3108B7" w14:textId="77777777" w:rsidR="00232261" w:rsidRDefault="00232261" w:rsidP="00232261">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увођење мрежних правила за поремећени рад и поновно успостављање електроенергетских система;</w:t>
      </w:r>
    </w:p>
    <w:p w14:paraId="2D2810F3" w14:textId="77777777" w:rsidR="00232261" w:rsidRDefault="00232261" w:rsidP="00232261">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уређивање балансног тржишта електричне енергије; </w:t>
      </w:r>
    </w:p>
    <w:p w14:paraId="751F0427" w14:textId="77777777" w:rsidR="00232261" w:rsidRDefault="00232261" w:rsidP="00232261">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увођење нових учесника на тржишту; </w:t>
      </w:r>
    </w:p>
    <w:p w14:paraId="41EF501E" w14:textId="77777777" w:rsidR="00232261" w:rsidRDefault="00232261" w:rsidP="00232261">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увођење нових енергетских делатности;</w:t>
      </w:r>
    </w:p>
    <w:p w14:paraId="14E163CC" w14:textId="77777777" w:rsidR="00232261" w:rsidRDefault="00232261" w:rsidP="00232261">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увођење појма енергетског сиромаштва;</w:t>
      </w:r>
    </w:p>
    <w:p w14:paraId="25BE34DF" w14:textId="77777777" w:rsidR="00232261" w:rsidRDefault="00232261" w:rsidP="00232261">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увођење нових категорија купаца;</w:t>
      </w:r>
    </w:p>
    <w:p w14:paraId="0CFF057D" w14:textId="77777777" w:rsidR="00232261" w:rsidRDefault="00232261" w:rsidP="00232261">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увођење института енергетске заједнице грађана;</w:t>
      </w:r>
    </w:p>
    <w:p w14:paraId="2E8241E9" w14:textId="77777777" w:rsidR="00232261" w:rsidRDefault="00232261" w:rsidP="00232261">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детаљније разрађене одредбе око складишта и агрегирања електричне енергије;</w:t>
      </w:r>
    </w:p>
    <w:p w14:paraId="562755A5" w14:textId="77777777" w:rsidR="00232261" w:rsidRDefault="00232261" w:rsidP="00232261">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увођење општих правила за организацију електроенергетског сектора;</w:t>
      </w:r>
    </w:p>
    <w:p w14:paraId="3E0D7827" w14:textId="77777777" w:rsidR="00232261" w:rsidRDefault="00232261" w:rsidP="00232261">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увођење права на уговор са променљивом ценом; </w:t>
      </w:r>
    </w:p>
    <w:p w14:paraId="25C74883" w14:textId="77777777" w:rsidR="00232261" w:rsidRDefault="00232261" w:rsidP="00232261">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стварање услова за обезбеђивање сигурног снабдевања тржишта Републике Србије енергијом и енергентима;</w:t>
      </w:r>
    </w:p>
    <w:p w14:paraId="693582FC" w14:textId="77777777" w:rsidR="00232261" w:rsidRDefault="00232261" w:rsidP="00232261">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lastRenderedPageBreak/>
        <w:t>стварање услова за ефикасно функционисање организованог тржишта електричне енергије, повезивање дан-унапред тржишта и повезивање унутардневног  тржишта на нивоу региона и ЕУ;</w:t>
      </w:r>
    </w:p>
    <w:p w14:paraId="44EEDCA2" w14:textId="3BBE726D" w:rsidR="00232261" w:rsidRDefault="00232261" w:rsidP="00232261">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стварање услова за ефикасно функционисање тржишта електричне енергије</w:t>
      </w:r>
      <w:r w:rsidR="006612C2">
        <w:rPr>
          <w:rFonts w:ascii="Times New Roman" w:eastAsia="Times New Roman" w:hAnsi="Times New Roman" w:cs="Times New Roman"/>
          <w:sz w:val="24"/>
          <w:szCs w:val="24"/>
          <w:lang w:val="sr-Cyrl-CS"/>
        </w:rPr>
        <w:t>;</w:t>
      </w:r>
    </w:p>
    <w:p w14:paraId="1A92F996" w14:textId="77777777" w:rsidR="00232261" w:rsidRDefault="00232261" w:rsidP="00232261">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заштита свих категорија купаца;</w:t>
      </w:r>
    </w:p>
    <w:p w14:paraId="137DB4F4" w14:textId="43E13EE2" w:rsidR="00232261" w:rsidRDefault="00232261" w:rsidP="00232261">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допуна надлежности Агенције за енергетику Републике Србије</w:t>
      </w:r>
      <w:r w:rsidR="00675FA0">
        <w:rPr>
          <w:rFonts w:ascii="Times New Roman" w:eastAsia="Times New Roman" w:hAnsi="Times New Roman" w:cs="Times New Roman"/>
          <w:sz w:val="24"/>
          <w:szCs w:val="24"/>
          <w:lang w:val="sr-Cyrl-CS"/>
        </w:rPr>
        <w:t xml:space="preserve"> и енергетских субјеката</w:t>
      </w:r>
      <w:r>
        <w:rPr>
          <w:rFonts w:ascii="Times New Roman" w:eastAsia="Times New Roman" w:hAnsi="Times New Roman" w:cs="Times New Roman"/>
          <w:sz w:val="24"/>
          <w:szCs w:val="24"/>
          <w:lang w:val="sr-Cyrl-CS"/>
        </w:rPr>
        <w:t>;</w:t>
      </w:r>
    </w:p>
    <w:p w14:paraId="5893B6BA" w14:textId="77777777" w:rsidR="00232261" w:rsidRDefault="00232261" w:rsidP="00232261">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сертификација оператора складишта природног гаса;</w:t>
      </w:r>
    </w:p>
    <w:p w14:paraId="35D5DF5A" w14:textId="5C06556B" w:rsidR="00232261" w:rsidRDefault="00232261" w:rsidP="00232261">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припрема и спровођење Програма развоја мирнодопске примене нуклеарне енергије; </w:t>
      </w:r>
    </w:p>
    <w:p w14:paraId="68E65B1B" w14:textId="77777777" w:rsidR="00232261" w:rsidRDefault="00232261" w:rsidP="00232261">
      <w:pPr>
        <w:pStyle w:val="ListParagraph"/>
        <w:numPr>
          <w:ilvl w:val="0"/>
          <w:numId w:val="2"/>
        </w:numPr>
        <w:spacing w:after="0" w:line="240" w:lineRule="auto"/>
        <w:ind w:left="0"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увођење сертификације инсталатера постројења која  користе обновљиве изворе енергије </w:t>
      </w:r>
    </w:p>
    <w:p w14:paraId="55CD9788" w14:textId="77777777" w:rsidR="00232261" w:rsidRDefault="00232261" w:rsidP="00232261">
      <w:pPr>
        <w:spacing w:line="240" w:lineRule="auto"/>
        <w:ind w:firstLine="706"/>
        <w:jc w:val="both"/>
        <w:rPr>
          <w:rFonts w:ascii="Times New Roman" w:hAnsi="Times New Roman" w:cs="Times New Roman"/>
          <w:b/>
          <w:sz w:val="24"/>
          <w:szCs w:val="24"/>
          <w:lang w:val="sr-Cyrl-CS"/>
        </w:rPr>
      </w:pPr>
    </w:p>
    <w:p w14:paraId="4B3B314B" w14:textId="77777777" w:rsidR="00232261" w:rsidRDefault="00232261" w:rsidP="00232261">
      <w:pPr>
        <w:spacing w:line="240" w:lineRule="auto"/>
        <w:ind w:firstLine="706"/>
        <w:jc w:val="both"/>
        <w:rPr>
          <w:rFonts w:ascii="Times New Roman" w:hAnsi="Times New Roman" w:cs="Times New Roman"/>
          <w:b/>
          <w:sz w:val="24"/>
          <w:szCs w:val="24"/>
          <w:lang w:val="sr-Cyrl-CS"/>
        </w:rPr>
      </w:pPr>
      <w:r>
        <w:rPr>
          <w:rFonts w:ascii="Times New Roman" w:hAnsi="Times New Roman" w:cs="Times New Roman"/>
          <w:b/>
          <w:sz w:val="24"/>
          <w:szCs w:val="24"/>
          <w:lang w:val="sr-Cyrl-CS"/>
        </w:rPr>
        <w:t>3. Разматране могућности да се проблем реши без доношења закона и зашто је доношење закона најбољи начин решавања проблема</w:t>
      </w:r>
    </w:p>
    <w:p w14:paraId="38DEF1DF" w14:textId="77777777" w:rsidR="00232261" w:rsidRDefault="00232261" w:rsidP="00232261">
      <w:pPr>
        <w:spacing w:before="120" w:after="120" w:line="240" w:lineRule="auto"/>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ab/>
        <w:t>Предлог закона је једини ефикасан начин да се пренесу прописи ЕУ за које постоји обавеза преношења из Уговорао оснивању Енергетске заједнице. Без Предлога закона није могуће решити горе наведено преношење односно испуњење обавезе која произлази из потврђених међународних уговора.</w:t>
      </w:r>
    </w:p>
    <w:p w14:paraId="11CD5136" w14:textId="77777777" w:rsidR="009838A5" w:rsidRDefault="009838A5" w:rsidP="009838A5">
      <w:pPr>
        <w:jc w:val="center"/>
        <w:rPr>
          <w:rFonts w:ascii="Times New Roman" w:hAnsi="Times New Roman" w:cs="Times New Roman"/>
          <w:b/>
          <w:sz w:val="24"/>
          <w:szCs w:val="24"/>
          <w:lang w:val="sr-Cyrl-CS"/>
        </w:rPr>
      </w:pPr>
    </w:p>
    <w:p w14:paraId="63A8EF13" w14:textId="392D16B8" w:rsidR="009838A5" w:rsidRPr="009E493E" w:rsidRDefault="009838A5" w:rsidP="009838A5">
      <w:pPr>
        <w:jc w:val="center"/>
        <w:rPr>
          <w:rFonts w:ascii="Times New Roman" w:hAnsi="Times New Roman" w:cs="Times New Roman"/>
          <w:b/>
          <w:sz w:val="24"/>
          <w:szCs w:val="24"/>
          <w:lang w:val="sr-Cyrl-CS"/>
        </w:rPr>
      </w:pPr>
      <w:r w:rsidRPr="009E493E">
        <w:rPr>
          <w:rFonts w:ascii="Times New Roman" w:hAnsi="Times New Roman" w:cs="Times New Roman"/>
          <w:b/>
          <w:sz w:val="24"/>
          <w:szCs w:val="24"/>
          <w:lang w:val="sr-Cyrl-CS"/>
        </w:rPr>
        <w:t>III. ОБЈАШЊЕЊЕ ОСНОВНИХ ПРАВНИХ ИНСТИТУТА И ПОЈЕДИНАЧНИХ РЕШЕЊА</w:t>
      </w:r>
    </w:p>
    <w:p w14:paraId="1202C649" w14:textId="5C6FC3F4" w:rsidR="009838A5" w:rsidRPr="009827A6" w:rsidRDefault="009838A5" w:rsidP="009838A5">
      <w:pPr>
        <w:spacing w:after="0" w:line="240" w:lineRule="auto"/>
        <w:ind w:firstLine="706"/>
        <w:jc w:val="both"/>
        <w:rPr>
          <w:rFonts w:ascii="Times New Roman" w:hAnsi="Times New Roman" w:cs="Times New Roman"/>
          <w:sz w:val="24"/>
          <w:szCs w:val="24"/>
          <w:lang w:val="sr-Cyrl-CS"/>
        </w:rPr>
      </w:pPr>
      <w:r w:rsidRPr="009827A6">
        <w:rPr>
          <w:rFonts w:ascii="Times New Roman" w:hAnsi="Times New Roman" w:cs="Times New Roman"/>
          <w:sz w:val="24"/>
          <w:szCs w:val="24"/>
          <w:lang w:val="sr-Cyrl-CS"/>
        </w:rPr>
        <w:t xml:space="preserve">Чланом 1. </w:t>
      </w:r>
      <w:r w:rsidR="00A75630">
        <w:rPr>
          <w:rFonts w:ascii="Times New Roman" w:eastAsia="Times New Roman" w:hAnsi="Times New Roman" w:cs="Times New Roman"/>
          <w:sz w:val="24"/>
          <w:szCs w:val="24"/>
          <w:lang w:val="sr-Cyrl-CS"/>
        </w:rPr>
        <w:t xml:space="preserve">Предлога </w:t>
      </w:r>
      <w:r w:rsidRPr="009827A6">
        <w:rPr>
          <w:rFonts w:ascii="Times New Roman" w:hAnsi="Times New Roman" w:cs="Times New Roman"/>
          <w:sz w:val="24"/>
          <w:szCs w:val="24"/>
          <w:lang w:val="sr-Cyrl-CS"/>
        </w:rPr>
        <w:t>закона извршена је допуна у члану 1.</w:t>
      </w:r>
      <w:r w:rsidR="006612C2">
        <w:rPr>
          <w:rFonts w:ascii="Times New Roman" w:hAnsi="Times New Roman" w:cs="Times New Roman"/>
          <w:sz w:val="24"/>
          <w:szCs w:val="24"/>
          <w:lang w:val="sr-Cyrl-CS"/>
        </w:rPr>
        <w:t xml:space="preserve"> </w:t>
      </w:r>
    </w:p>
    <w:p w14:paraId="0F7DA9E7" w14:textId="77777777" w:rsidR="009838A5" w:rsidRDefault="009838A5" w:rsidP="009838A5">
      <w:pPr>
        <w:spacing w:after="0" w:line="240" w:lineRule="auto"/>
        <w:ind w:firstLine="706"/>
        <w:jc w:val="both"/>
        <w:rPr>
          <w:rFonts w:ascii="Times New Roman" w:hAnsi="Times New Roman" w:cs="Times New Roman"/>
          <w:sz w:val="24"/>
          <w:szCs w:val="24"/>
          <w:lang w:val="sr-Latn-CS"/>
        </w:rPr>
      </w:pPr>
      <w:r w:rsidRPr="009827A6">
        <w:rPr>
          <w:rFonts w:ascii="Times New Roman" w:hAnsi="Times New Roman" w:cs="Times New Roman"/>
          <w:sz w:val="24"/>
          <w:szCs w:val="24"/>
          <w:lang w:val="sr-Cyrl-CS"/>
        </w:rPr>
        <w:t xml:space="preserve">Чланом 2. врше се измене у члану </w:t>
      </w:r>
      <w:r w:rsidRPr="009827A6">
        <w:rPr>
          <w:rFonts w:ascii="Times New Roman" w:hAnsi="Times New Roman" w:cs="Times New Roman"/>
          <w:sz w:val="24"/>
          <w:szCs w:val="24"/>
          <w:lang w:val="sr-Latn-CS"/>
        </w:rPr>
        <w:t>2</w:t>
      </w:r>
      <w:r w:rsidRPr="009827A6">
        <w:rPr>
          <w:rFonts w:ascii="Times New Roman" w:hAnsi="Times New Roman" w:cs="Times New Roman"/>
          <w:sz w:val="24"/>
          <w:szCs w:val="24"/>
          <w:lang w:val="sr-Cyrl-CS"/>
        </w:rPr>
        <w:t xml:space="preserve">. Закона </w:t>
      </w:r>
      <w:r w:rsidRPr="009827A6">
        <w:rPr>
          <w:rFonts w:ascii="Times New Roman" w:hAnsi="Times New Roman" w:cs="Times New Roman"/>
          <w:sz w:val="24"/>
          <w:szCs w:val="24"/>
          <w:lang w:val="sr-Latn-CS"/>
        </w:rPr>
        <w:t xml:space="preserve">o </w:t>
      </w:r>
      <w:r w:rsidRPr="009827A6">
        <w:rPr>
          <w:rFonts w:ascii="Times New Roman" w:hAnsi="Times New Roman" w:cs="Times New Roman"/>
          <w:sz w:val="24"/>
          <w:szCs w:val="24"/>
          <w:lang w:val="sr-Cyrl-CS"/>
        </w:rPr>
        <w:t>енергетици</w:t>
      </w:r>
      <w:r w:rsidRPr="009827A6">
        <w:rPr>
          <w:rFonts w:ascii="Times New Roman" w:hAnsi="Times New Roman" w:cs="Times New Roman"/>
          <w:sz w:val="24"/>
          <w:szCs w:val="24"/>
          <w:lang w:val="sr-Latn-CS"/>
        </w:rPr>
        <w:t xml:space="preserve"> </w:t>
      </w:r>
      <w:r w:rsidRPr="009827A6">
        <w:rPr>
          <w:rFonts w:ascii="Times New Roman" w:hAnsi="Times New Roman" w:cs="Times New Roman"/>
          <w:sz w:val="24"/>
          <w:szCs w:val="24"/>
          <w:lang w:val="sr-Cyrl-CS"/>
        </w:rPr>
        <w:t>и допуне значења појединих израза и додају нови појмови којима је одређено значење израза у том закону.</w:t>
      </w:r>
    </w:p>
    <w:p w14:paraId="2729F670" w14:textId="6024BB4A" w:rsidR="009827A6" w:rsidRPr="009827A6" w:rsidRDefault="009827A6" w:rsidP="009838A5">
      <w:pPr>
        <w:spacing w:after="0" w:line="240" w:lineRule="auto"/>
        <w:ind w:firstLine="706"/>
        <w:jc w:val="both"/>
        <w:rPr>
          <w:rFonts w:ascii="Times New Roman" w:hAnsi="Times New Roman" w:cs="Times New Roman"/>
          <w:sz w:val="24"/>
          <w:szCs w:val="24"/>
          <w:lang w:val="sr-Cyrl-CS"/>
        </w:rPr>
      </w:pPr>
      <w:r w:rsidRPr="009827A6">
        <w:rPr>
          <w:rFonts w:ascii="Times New Roman" w:hAnsi="Times New Roman" w:cs="Times New Roman"/>
          <w:sz w:val="24"/>
          <w:szCs w:val="24"/>
          <w:lang w:val="sr-Cyrl-CS"/>
        </w:rPr>
        <w:t>Чланом 3.</w:t>
      </w:r>
      <w:r w:rsidRPr="009827A6">
        <w:rPr>
          <w:rFonts w:ascii="Times New Roman" w:hAnsi="Times New Roman" w:cs="Times New Roman"/>
          <w:sz w:val="24"/>
          <w:szCs w:val="24"/>
          <w:lang w:val="sr-Latn-CS"/>
        </w:rPr>
        <w:t xml:space="preserve"> </w:t>
      </w:r>
      <w:r w:rsidRPr="009827A6">
        <w:rPr>
          <w:rFonts w:ascii="Times New Roman" w:hAnsi="Times New Roman" w:cs="Times New Roman"/>
          <w:sz w:val="24"/>
          <w:szCs w:val="24"/>
          <w:lang w:val="sr-Cyrl-CS"/>
        </w:rPr>
        <w:t>извршена је измена у члану 8а став 2. тачка 2) подтачка (3).</w:t>
      </w:r>
    </w:p>
    <w:p w14:paraId="62EBAC0D" w14:textId="7FFE5ECA" w:rsidR="009838A5" w:rsidRPr="009827A6" w:rsidRDefault="009838A5" w:rsidP="009838A5">
      <w:pPr>
        <w:spacing w:after="0" w:line="240" w:lineRule="auto"/>
        <w:ind w:firstLine="708"/>
        <w:jc w:val="both"/>
        <w:rPr>
          <w:rFonts w:ascii="Times New Roman" w:hAnsi="Times New Roman" w:cs="Times New Roman"/>
          <w:noProof/>
          <w:sz w:val="24"/>
          <w:szCs w:val="24"/>
          <w:lang w:val="sr-Cyrl-CS"/>
        </w:rPr>
      </w:pPr>
      <w:r w:rsidRPr="009827A6">
        <w:rPr>
          <w:rFonts w:ascii="Times New Roman" w:hAnsi="Times New Roman" w:cs="Times New Roman"/>
          <w:sz w:val="24"/>
          <w:szCs w:val="24"/>
          <w:lang w:val="sr-Cyrl-CS"/>
        </w:rPr>
        <w:t xml:space="preserve">Чланом </w:t>
      </w:r>
      <w:r w:rsidR="009827A6" w:rsidRPr="009827A6">
        <w:rPr>
          <w:rFonts w:ascii="Times New Roman" w:hAnsi="Times New Roman" w:cs="Times New Roman"/>
          <w:sz w:val="24"/>
          <w:szCs w:val="24"/>
          <w:lang w:val="sr-Cyrl-CS"/>
        </w:rPr>
        <w:t>4</w:t>
      </w:r>
      <w:r w:rsidRPr="009827A6">
        <w:rPr>
          <w:rFonts w:ascii="Times New Roman" w:hAnsi="Times New Roman" w:cs="Times New Roman"/>
          <w:sz w:val="24"/>
          <w:szCs w:val="24"/>
          <w:lang w:val="sr-Cyrl-CS"/>
        </w:rPr>
        <w:t>.</w:t>
      </w:r>
      <w:r w:rsidR="006612C2">
        <w:rPr>
          <w:rFonts w:ascii="Times New Roman" w:hAnsi="Times New Roman" w:cs="Times New Roman"/>
          <w:noProof/>
          <w:sz w:val="24"/>
          <w:szCs w:val="24"/>
          <w:lang w:val="sr-Cyrl-CS"/>
        </w:rPr>
        <w:t xml:space="preserve"> додају се нови чл. 8в и 8г</w:t>
      </w:r>
      <w:r w:rsidRPr="009827A6">
        <w:rPr>
          <w:rFonts w:ascii="Times New Roman" w:hAnsi="Times New Roman" w:cs="Times New Roman"/>
          <w:noProof/>
          <w:sz w:val="24"/>
          <w:szCs w:val="24"/>
          <w:lang w:val="sr-Cyrl-CS"/>
        </w:rPr>
        <w:t xml:space="preserve"> који се односе на Стратегију развоја и употребу водоника и на</w:t>
      </w:r>
      <w:r w:rsidRPr="009827A6">
        <w:rPr>
          <w:rFonts w:ascii="Times New Roman" w:hAnsi="Times New Roman" w:cs="Times New Roman"/>
          <w:sz w:val="24"/>
          <w:szCs w:val="24"/>
          <w:lang w:val="sr-Cyrl-CS"/>
        </w:rPr>
        <w:t xml:space="preserve"> </w:t>
      </w:r>
      <w:r w:rsidRPr="009827A6">
        <w:rPr>
          <w:rFonts w:ascii="Times New Roman" w:hAnsi="Times New Roman" w:cs="Times New Roman"/>
          <w:sz w:val="24"/>
          <w:szCs w:val="24"/>
        </w:rPr>
        <w:t>Стратегиј</w:t>
      </w:r>
      <w:r w:rsidRPr="009827A6">
        <w:rPr>
          <w:rFonts w:ascii="Times New Roman" w:hAnsi="Times New Roman" w:cs="Times New Roman"/>
          <w:sz w:val="24"/>
          <w:szCs w:val="24"/>
          <w:lang w:val="sr-Cyrl-CS"/>
        </w:rPr>
        <w:t>у</w:t>
      </w:r>
      <w:r w:rsidRPr="009827A6">
        <w:rPr>
          <w:rFonts w:ascii="Times New Roman" w:hAnsi="Times New Roman" w:cs="Times New Roman"/>
          <w:sz w:val="24"/>
          <w:szCs w:val="24"/>
        </w:rPr>
        <w:t xml:space="preserve"> развоја </w:t>
      </w:r>
      <w:r w:rsidRPr="009827A6">
        <w:rPr>
          <w:rFonts w:ascii="Times New Roman" w:hAnsi="Times New Roman" w:cs="Times New Roman"/>
          <w:sz w:val="24"/>
          <w:szCs w:val="24"/>
          <w:lang w:val="sr-Cyrl-CS"/>
        </w:rPr>
        <w:t>производње и</w:t>
      </w:r>
      <w:r w:rsidRPr="009827A6">
        <w:rPr>
          <w:rFonts w:ascii="Times New Roman" w:hAnsi="Times New Roman" w:cs="Times New Roman"/>
          <w:sz w:val="24"/>
          <w:szCs w:val="24"/>
        </w:rPr>
        <w:t xml:space="preserve"> употребе </w:t>
      </w:r>
      <w:r w:rsidRPr="009827A6">
        <w:rPr>
          <w:rFonts w:ascii="Times New Roman" w:hAnsi="Times New Roman" w:cs="Times New Roman"/>
          <w:sz w:val="24"/>
          <w:szCs w:val="24"/>
          <w:lang w:val="sr-Cyrl-CS"/>
        </w:rPr>
        <w:t>топлотне енергије</w:t>
      </w:r>
      <w:r w:rsidRPr="009827A6">
        <w:rPr>
          <w:rFonts w:ascii="Times New Roman" w:hAnsi="Times New Roman" w:cs="Times New Roman"/>
          <w:noProof/>
          <w:sz w:val="24"/>
          <w:szCs w:val="24"/>
          <w:lang w:val="sr-Cyrl-CS"/>
        </w:rPr>
        <w:t>.</w:t>
      </w:r>
    </w:p>
    <w:p w14:paraId="06346437" w14:textId="5F0E8A82" w:rsidR="009838A5" w:rsidRPr="009827A6" w:rsidRDefault="009838A5" w:rsidP="009838A5">
      <w:pPr>
        <w:spacing w:after="0" w:line="240" w:lineRule="auto"/>
        <w:ind w:firstLine="708"/>
        <w:jc w:val="both"/>
        <w:rPr>
          <w:rFonts w:ascii="Times New Roman" w:hAnsi="Times New Roman" w:cs="Times New Roman"/>
          <w:noProof/>
          <w:sz w:val="24"/>
          <w:szCs w:val="24"/>
          <w:lang w:val="sr-Cyrl-CS"/>
        </w:rPr>
      </w:pPr>
      <w:r w:rsidRPr="009827A6">
        <w:rPr>
          <w:rFonts w:ascii="Times New Roman" w:hAnsi="Times New Roman" w:cs="Times New Roman"/>
          <w:noProof/>
          <w:sz w:val="24"/>
          <w:szCs w:val="24"/>
          <w:lang w:val="sr-Cyrl-CS"/>
        </w:rPr>
        <w:t xml:space="preserve">Чланом </w:t>
      </w:r>
      <w:r w:rsidR="009827A6" w:rsidRPr="009827A6">
        <w:rPr>
          <w:rFonts w:ascii="Times New Roman" w:hAnsi="Times New Roman" w:cs="Times New Roman"/>
          <w:noProof/>
          <w:sz w:val="24"/>
          <w:szCs w:val="24"/>
          <w:lang w:val="sr-Cyrl-CS"/>
        </w:rPr>
        <w:t>5</w:t>
      </w:r>
      <w:r w:rsidRPr="009827A6">
        <w:rPr>
          <w:rFonts w:ascii="Times New Roman" w:hAnsi="Times New Roman" w:cs="Times New Roman"/>
          <w:noProof/>
          <w:sz w:val="24"/>
          <w:szCs w:val="24"/>
          <w:lang w:val="sr-Cyrl-CS"/>
        </w:rPr>
        <w:t xml:space="preserve">. извршена је допуна у члану 9. став 2. која се односи на учешће оператора преносног система у изради регионалног плана улагања.  </w:t>
      </w:r>
    </w:p>
    <w:p w14:paraId="22F53E44" w14:textId="170ED4F8" w:rsidR="009838A5" w:rsidRPr="009827A6" w:rsidRDefault="009838A5" w:rsidP="009838A5">
      <w:pPr>
        <w:spacing w:after="0" w:line="240" w:lineRule="auto"/>
        <w:ind w:firstLine="708"/>
        <w:jc w:val="both"/>
        <w:rPr>
          <w:rFonts w:ascii="Times New Roman" w:hAnsi="Times New Roman" w:cs="Times New Roman"/>
          <w:noProof/>
          <w:sz w:val="24"/>
          <w:szCs w:val="24"/>
          <w:lang w:val="sr-Cyrl-CS"/>
        </w:rPr>
      </w:pPr>
      <w:r w:rsidRPr="009827A6">
        <w:rPr>
          <w:rFonts w:ascii="Times New Roman" w:hAnsi="Times New Roman" w:cs="Times New Roman"/>
          <w:sz w:val="24"/>
          <w:szCs w:val="24"/>
          <w:lang w:val="sr-Cyrl-CS"/>
        </w:rPr>
        <w:t xml:space="preserve">Чланом </w:t>
      </w:r>
      <w:r w:rsidR="009827A6" w:rsidRPr="009827A6">
        <w:rPr>
          <w:rFonts w:ascii="Times New Roman" w:hAnsi="Times New Roman" w:cs="Times New Roman"/>
          <w:sz w:val="24"/>
          <w:szCs w:val="24"/>
          <w:lang w:val="sr-Cyrl-CS"/>
        </w:rPr>
        <w:t>6</w:t>
      </w:r>
      <w:r w:rsidRPr="009827A6">
        <w:rPr>
          <w:rFonts w:ascii="Times New Roman" w:hAnsi="Times New Roman" w:cs="Times New Roman"/>
          <w:sz w:val="24"/>
          <w:szCs w:val="24"/>
          <w:lang w:val="sr-Cyrl-CS"/>
        </w:rPr>
        <w:t>. додаје се нови члан 9а који се односи на појам енергетског сиромаштва.</w:t>
      </w:r>
    </w:p>
    <w:p w14:paraId="35627798" w14:textId="209D3D04" w:rsidR="009838A5" w:rsidRPr="009827A6" w:rsidRDefault="009838A5" w:rsidP="009838A5">
      <w:pPr>
        <w:spacing w:after="0" w:line="240" w:lineRule="auto"/>
        <w:ind w:firstLine="708"/>
        <w:jc w:val="both"/>
        <w:rPr>
          <w:rFonts w:ascii="Times New Roman" w:hAnsi="Times New Roman" w:cs="Times New Roman"/>
          <w:sz w:val="24"/>
          <w:szCs w:val="24"/>
          <w:lang w:val="sr-Cyrl-CS"/>
        </w:rPr>
      </w:pPr>
      <w:r w:rsidRPr="009827A6">
        <w:rPr>
          <w:rFonts w:ascii="Times New Roman" w:hAnsi="Times New Roman" w:cs="Times New Roman"/>
          <w:sz w:val="24"/>
          <w:szCs w:val="24"/>
          <w:lang w:val="sr-Cyrl-CS"/>
        </w:rPr>
        <w:t xml:space="preserve">Чланом </w:t>
      </w:r>
      <w:r w:rsidR="009827A6" w:rsidRPr="009827A6">
        <w:rPr>
          <w:rFonts w:ascii="Times New Roman" w:hAnsi="Times New Roman" w:cs="Times New Roman"/>
          <w:sz w:val="24"/>
          <w:szCs w:val="24"/>
          <w:lang w:val="sr-Cyrl-CS"/>
        </w:rPr>
        <w:t>7</w:t>
      </w:r>
      <w:r w:rsidRPr="009827A6">
        <w:rPr>
          <w:rFonts w:ascii="Times New Roman" w:hAnsi="Times New Roman" w:cs="Times New Roman"/>
          <w:sz w:val="24"/>
          <w:szCs w:val="24"/>
          <w:lang w:val="sr-Cyrl-CS"/>
        </w:rPr>
        <w:t>. додају се чл. 10а и 10б који обрађују питање сигурности снабдевања и стандард поузданости система.</w:t>
      </w:r>
    </w:p>
    <w:p w14:paraId="1D92C13C" w14:textId="16AE4354" w:rsidR="009838A5" w:rsidRPr="009827A6" w:rsidRDefault="009838A5" w:rsidP="009838A5">
      <w:pPr>
        <w:spacing w:after="0" w:line="240" w:lineRule="auto"/>
        <w:ind w:firstLine="708"/>
        <w:jc w:val="both"/>
        <w:rPr>
          <w:rFonts w:ascii="Times New Roman" w:hAnsi="Times New Roman" w:cs="Times New Roman"/>
          <w:sz w:val="24"/>
          <w:szCs w:val="24"/>
          <w:lang w:val="sr-Cyrl-CS"/>
        </w:rPr>
      </w:pPr>
      <w:r w:rsidRPr="009827A6">
        <w:rPr>
          <w:rFonts w:ascii="Times New Roman" w:hAnsi="Times New Roman" w:cs="Times New Roman"/>
          <w:sz w:val="24"/>
          <w:szCs w:val="24"/>
          <w:lang w:val="sr-Cyrl-CS"/>
        </w:rPr>
        <w:t xml:space="preserve">Чланом </w:t>
      </w:r>
      <w:r w:rsidR="009827A6" w:rsidRPr="009827A6">
        <w:rPr>
          <w:rFonts w:ascii="Times New Roman" w:hAnsi="Times New Roman" w:cs="Times New Roman"/>
          <w:sz w:val="24"/>
          <w:szCs w:val="24"/>
          <w:lang w:val="sr-Cyrl-CS"/>
        </w:rPr>
        <w:t>8</w:t>
      </w:r>
      <w:r w:rsidRPr="009827A6">
        <w:rPr>
          <w:rFonts w:ascii="Times New Roman" w:hAnsi="Times New Roman" w:cs="Times New Roman"/>
          <w:sz w:val="24"/>
          <w:szCs w:val="24"/>
          <w:lang w:val="sr-Cyrl-CS"/>
        </w:rPr>
        <w:t>.</w:t>
      </w:r>
      <w:r w:rsidRPr="009827A6">
        <w:rPr>
          <w:rFonts w:ascii="Times New Roman" w:hAnsi="Times New Roman" w:cs="Times New Roman"/>
          <w:sz w:val="24"/>
          <w:szCs w:val="24"/>
          <w:lang w:val="sr-Latn-CS"/>
        </w:rPr>
        <w:t xml:space="preserve"> </w:t>
      </w:r>
      <w:r w:rsidRPr="009827A6">
        <w:rPr>
          <w:rFonts w:ascii="Times New Roman" w:hAnsi="Times New Roman" w:cs="Times New Roman"/>
          <w:sz w:val="24"/>
          <w:szCs w:val="24"/>
          <w:lang w:val="sr-Cyrl-CS"/>
        </w:rPr>
        <w:t>допуњен је садржај Извештаја о сигурности снабдевања електричном енергијом из члана 11. став 2.</w:t>
      </w:r>
    </w:p>
    <w:p w14:paraId="220BEB6C" w14:textId="29C6A7D3" w:rsidR="009838A5" w:rsidRPr="009827A6" w:rsidRDefault="009838A5" w:rsidP="009838A5">
      <w:pPr>
        <w:spacing w:after="0" w:line="240" w:lineRule="auto"/>
        <w:ind w:firstLine="708"/>
        <w:jc w:val="both"/>
        <w:rPr>
          <w:rFonts w:ascii="Times New Roman" w:hAnsi="Times New Roman" w:cs="Times New Roman"/>
          <w:sz w:val="24"/>
          <w:szCs w:val="24"/>
          <w:lang w:val="sr-Cyrl-CS"/>
        </w:rPr>
      </w:pPr>
      <w:r w:rsidRPr="009827A6">
        <w:rPr>
          <w:rFonts w:ascii="Times New Roman" w:hAnsi="Times New Roman" w:cs="Times New Roman"/>
          <w:sz w:val="24"/>
          <w:szCs w:val="24"/>
          <w:lang w:val="sr-Cyrl-CS"/>
        </w:rPr>
        <w:t xml:space="preserve">Чланом </w:t>
      </w:r>
      <w:r w:rsidR="009827A6" w:rsidRPr="009827A6">
        <w:rPr>
          <w:rFonts w:ascii="Times New Roman" w:hAnsi="Times New Roman" w:cs="Times New Roman"/>
          <w:sz w:val="24"/>
          <w:szCs w:val="24"/>
          <w:lang w:val="sr-Cyrl-CS"/>
        </w:rPr>
        <w:t>9</w:t>
      </w:r>
      <w:r w:rsidRPr="009827A6">
        <w:rPr>
          <w:rFonts w:ascii="Times New Roman" w:hAnsi="Times New Roman" w:cs="Times New Roman"/>
          <w:sz w:val="24"/>
          <w:szCs w:val="24"/>
          <w:lang w:val="sr-Cyrl-CS"/>
        </w:rPr>
        <w:t>. додају се чл. 11а-11л који се односе на спремност на ризике у електроенергетском систему</w:t>
      </w:r>
      <w:r w:rsidRPr="009827A6">
        <w:rPr>
          <w:rFonts w:ascii="Times New Roman" w:hAnsi="Times New Roman" w:cs="Times New Roman"/>
          <w:sz w:val="24"/>
          <w:szCs w:val="24"/>
          <w:lang w:val="sr-Latn-CS"/>
        </w:rPr>
        <w:t xml:space="preserve">, </w:t>
      </w:r>
      <w:r w:rsidRPr="009827A6">
        <w:rPr>
          <w:rFonts w:ascii="Times New Roman" w:hAnsi="Times New Roman" w:cs="Times New Roman"/>
          <w:sz w:val="24"/>
          <w:szCs w:val="24"/>
          <w:lang w:val="sr-Cyrl-CS"/>
        </w:rPr>
        <w:t>процену ризика, идентификацију електроенергетских кризнх сценарија, план спремности на ризике,  рано упозорење и проглашење електроенергетске кризе, сарадњу и помоћ између држава, мере у случају угрожене сигурности снабдевања или поремећаја у раду енергетског система, усклађеност са тржишним правилима, накнадну евалуацију и поступање с поверљивим информацијама.</w:t>
      </w:r>
    </w:p>
    <w:p w14:paraId="3E5352CB" w14:textId="1702B32C" w:rsidR="009838A5" w:rsidRPr="009827A6" w:rsidRDefault="009838A5" w:rsidP="009838A5">
      <w:pPr>
        <w:spacing w:after="0" w:line="240" w:lineRule="auto"/>
        <w:ind w:firstLine="708"/>
        <w:jc w:val="both"/>
        <w:rPr>
          <w:rFonts w:ascii="Times New Roman" w:hAnsi="Times New Roman" w:cs="Times New Roman"/>
          <w:sz w:val="24"/>
          <w:szCs w:val="24"/>
          <w:lang w:val="sr-Cyrl-CS"/>
        </w:rPr>
      </w:pPr>
      <w:r w:rsidRPr="009827A6">
        <w:rPr>
          <w:rFonts w:ascii="Times New Roman" w:hAnsi="Times New Roman" w:cs="Times New Roman"/>
          <w:sz w:val="24"/>
          <w:szCs w:val="24"/>
          <w:lang w:val="sr-Cyrl-CS"/>
        </w:rPr>
        <w:t xml:space="preserve">Чланом </w:t>
      </w:r>
      <w:r w:rsidR="009827A6" w:rsidRPr="009827A6">
        <w:rPr>
          <w:rFonts w:ascii="Times New Roman" w:hAnsi="Times New Roman" w:cs="Times New Roman"/>
          <w:sz w:val="24"/>
          <w:szCs w:val="24"/>
          <w:lang w:val="sr-Cyrl-CS"/>
        </w:rPr>
        <w:t>10</w:t>
      </w:r>
      <w:r w:rsidRPr="009827A6">
        <w:rPr>
          <w:rFonts w:ascii="Times New Roman" w:hAnsi="Times New Roman" w:cs="Times New Roman"/>
          <w:sz w:val="24"/>
          <w:szCs w:val="24"/>
          <w:lang w:val="sr-Cyrl-CS"/>
        </w:rPr>
        <w:t>. извршена је допуна у члану 12.</w:t>
      </w:r>
      <w:r w:rsidR="006612C2">
        <w:rPr>
          <w:rFonts w:ascii="Times New Roman" w:hAnsi="Times New Roman" w:cs="Times New Roman"/>
          <w:sz w:val="24"/>
          <w:szCs w:val="24"/>
          <w:lang w:val="sr-Cyrl-CS"/>
        </w:rPr>
        <w:t xml:space="preserve"> </w:t>
      </w:r>
    </w:p>
    <w:p w14:paraId="1D9C174E" w14:textId="77B7C03F" w:rsidR="009838A5" w:rsidRPr="009827A6" w:rsidRDefault="009838A5" w:rsidP="009838A5">
      <w:pPr>
        <w:spacing w:after="0" w:line="240" w:lineRule="auto"/>
        <w:ind w:firstLine="708"/>
        <w:jc w:val="both"/>
        <w:rPr>
          <w:rFonts w:ascii="Times New Roman" w:hAnsi="Times New Roman" w:cs="Times New Roman"/>
          <w:sz w:val="24"/>
          <w:szCs w:val="24"/>
          <w:lang w:val="sr-Cyrl-CS"/>
        </w:rPr>
      </w:pPr>
      <w:r w:rsidRPr="009827A6">
        <w:rPr>
          <w:rFonts w:ascii="Times New Roman" w:hAnsi="Times New Roman" w:cs="Times New Roman"/>
          <w:sz w:val="24"/>
          <w:szCs w:val="24"/>
          <w:lang w:val="sr-Cyrl-CS"/>
        </w:rPr>
        <w:t>Чланом 1</w:t>
      </w:r>
      <w:r w:rsidR="009827A6" w:rsidRPr="009827A6">
        <w:rPr>
          <w:rFonts w:ascii="Times New Roman" w:hAnsi="Times New Roman" w:cs="Times New Roman"/>
          <w:sz w:val="24"/>
          <w:szCs w:val="24"/>
          <w:lang w:val="sr-Cyrl-CS"/>
        </w:rPr>
        <w:t>1</w:t>
      </w:r>
      <w:r w:rsidRPr="009827A6">
        <w:rPr>
          <w:rFonts w:ascii="Times New Roman" w:hAnsi="Times New Roman" w:cs="Times New Roman"/>
          <w:sz w:val="24"/>
          <w:szCs w:val="24"/>
          <w:lang w:val="sr-Cyrl-CS"/>
        </w:rPr>
        <w:t>. мења се члан 15а који се односи на Пројекте од посебног значаја.</w:t>
      </w:r>
    </w:p>
    <w:p w14:paraId="0836D1D9" w14:textId="06FE4B1D" w:rsidR="009838A5" w:rsidRPr="009827A6" w:rsidRDefault="009838A5" w:rsidP="009838A5">
      <w:pPr>
        <w:spacing w:after="0" w:line="240" w:lineRule="auto"/>
        <w:ind w:firstLine="708"/>
        <w:jc w:val="both"/>
        <w:rPr>
          <w:rFonts w:ascii="Times New Roman" w:hAnsi="Times New Roman" w:cs="Times New Roman"/>
          <w:sz w:val="24"/>
          <w:szCs w:val="24"/>
          <w:lang w:val="sr-Cyrl-CS"/>
        </w:rPr>
      </w:pPr>
      <w:r w:rsidRPr="00077638">
        <w:rPr>
          <w:rFonts w:ascii="Times New Roman" w:hAnsi="Times New Roman" w:cs="Times New Roman"/>
          <w:sz w:val="24"/>
          <w:szCs w:val="24"/>
          <w:lang w:val="sr-Cyrl-CS"/>
        </w:rPr>
        <w:lastRenderedPageBreak/>
        <w:t>Чланом 1</w:t>
      </w:r>
      <w:r w:rsidR="009827A6" w:rsidRPr="00077638">
        <w:rPr>
          <w:rFonts w:ascii="Times New Roman" w:hAnsi="Times New Roman" w:cs="Times New Roman"/>
          <w:sz w:val="24"/>
          <w:szCs w:val="24"/>
          <w:lang w:val="sr-Cyrl-CS"/>
        </w:rPr>
        <w:t>2</w:t>
      </w:r>
      <w:r w:rsidRPr="00077638">
        <w:rPr>
          <w:rFonts w:ascii="Times New Roman" w:hAnsi="Times New Roman" w:cs="Times New Roman"/>
          <w:sz w:val="24"/>
          <w:szCs w:val="24"/>
          <w:lang w:val="sr-Cyrl-CS"/>
        </w:rPr>
        <w:t>. врш</w:t>
      </w:r>
      <w:r w:rsidR="00077638" w:rsidRPr="00077638">
        <w:rPr>
          <w:rFonts w:ascii="Times New Roman" w:hAnsi="Times New Roman" w:cs="Times New Roman"/>
          <w:sz w:val="24"/>
          <w:szCs w:val="24"/>
          <w:lang w:val="sr-Cyrl-CS"/>
        </w:rPr>
        <w:t>и</w:t>
      </w:r>
      <w:r w:rsidRPr="00077638">
        <w:rPr>
          <w:rFonts w:ascii="Times New Roman" w:hAnsi="Times New Roman" w:cs="Times New Roman"/>
          <w:sz w:val="24"/>
          <w:szCs w:val="24"/>
          <w:lang w:val="sr-Cyrl-CS"/>
        </w:rPr>
        <w:t xml:space="preserve"> се </w:t>
      </w:r>
      <w:r w:rsidR="009827A6" w:rsidRPr="00077638">
        <w:rPr>
          <w:rFonts w:ascii="Times New Roman" w:hAnsi="Times New Roman" w:cs="Times New Roman"/>
          <w:sz w:val="24"/>
          <w:szCs w:val="24"/>
          <w:lang w:val="sr-Cyrl-CS"/>
        </w:rPr>
        <w:t>измен</w:t>
      </w:r>
      <w:r w:rsidR="00077638" w:rsidRPr="00077638">
        <w:rPr>
          <w:rFonts w:ascii="Times New Roman" w:hAnsi="Times New Roman" w:cs="Times New Roman"/>
          <w:sz w:val="24"/>
          <w:szCs w:val="24"/>
          <w:lang w:val="sr-Cyrl-CS"/>
        </w:rPr>
        <w:t>а</w:t>
      </w:r>
      <w:r w:rsidR="009827A6" w:rsidRPr="00077638">
        <w:rPr>
          <w:rFonts w:ascii="Times New Roman" w:hAnsi="Times New Roman" w:cs="Times New Roman"/>
          <w:sz w:val="24"/>
          <w:szCs w:val="24"/>
          <w:lang w:val="sr-Cyrl-CS"/>
        </w:rPr>
        <w:t xml:space="preserve"> и </w:t>
      </w:r>
      <w:r w:rsidRPr="00077638">
        <w:rPr>
          <w:rFonts w:ascii="Times New Roman" w:hAnsi="Times New Roman" w:cs="Times New Roman"/>
          <w:sz w:val="24"/>
          <w:szCs w:val="24"/>
          <w:lang w:val="sr-Cyrl-CS"/>
        </w:rPr>
        <w:t>допун</w:t>
      </w:r>
      <w:r w:rsidR="00077638" w:rsidRPr="00077638">
        <w:rPr>
          <w:rFonts w:ascii="Times New Roman" w:hAnsi="Times New Roman" w:cs="Times New Roman"/>
          <w:sz w:val="24"/>
          <w:szCs w:val="24"/>
          <w:lang w:val="sr-Cyrl-CS"/>
        </w:rPr>
        <w:t>а</w:t>
      </w:r>
      <w:r w:rsidRPr="00077638">
        <w:rPr>
          <w:rFonts w:ascii="Times New Roman" w:hAnsi="Times New Roman" w:cs="Times New Roman"/>
          <w:sz w:val="24"/>
          <w:szCs w:val="24"/>
          <w:lang w:val="sr-Cyrl-CS"/>
        </w:rPr>
        <w:t xml:space="preserve"> члана 16 додавање</w:t>
      </w:r>
      <w:r w:rsidR="00077638" w:rsidRPr="00077638">
        <w:rPr>
          <w:rFonts w:ascii="Times New Roman" w:hAnsi="Times New Roman" w:cs="Times New Roman"/>
          <w:sz w:val="24"/>
          <w:szCs w:val="24"/>
          <w:lang w:val="sr-Cyrl-CS"/>
        </w:rPr>
        <w:t>м</w:t>
      </w:r>
      <w:r w:rsidRPr="00077638">
        <w:rPr>
          <w:rFonts w:ascii="Times New Roman" w:hAnsi="Times New Roman" w:cs="Times New Roman"/>
          <w:sz w:val="24"/>
          <w:szCs w:val="24"/>
          <w:lang w:val="sr-Cyrl-CS"/>
        </w:rPr>
        <w:t xml:space="preserve"> енергетск</w:t>
      </w:r>
      <w:r w:rsidR="00077638" w:rsidRPr="00077638">
        <w:rPr>
          <w:rFonts w:ascii="Times New Roman" w:hAnsi="Times New Roman" w:cs="Times New Roman"/>
          <w:sz w:val="24"/>
          <w:szCs w:val="24"/>
          <w:lang w:val="sr-Cyrl-CS"/>
        </w:rPr>
        <w:t>е</w:t>
      </w:r>
      <w:r w:rsidRPr="00077638">
        <w:rPr>
          <w:rFonts w:ascii="Times New Roman" w:hAnsi="Times New Roman" w:cs="Times New Roman"/>
          <w:sz w:val="24"/>
          <w:szCs w:val="24"/>
          <w:lang w:val="sr-Cyrl-CS"/>
        </w:rPr>
        <w:t xml:space="preserve"> делатности: агрегирање</w:t>
      </w:r>
      <w:r w:rsidR="00077638" w:rsidRPr="00077638">
        <w:rPr>
          <w:rFonts w:ascii="Times New Roman" w:hAnsi="Times New Roman" w:cs="Times New Roman"/>
          <w:sz w:val="24"/>
          <w:szCs w:val="24"/>
          <w:lang w:val="sr-Cyrl-CS"/>
        </w:rPr>
        <w:t>.</w:t>
      </w:r>
      <w:r w:rsidRPr="00077638">
        <w:rPr>
          <w:rFonts w:ascii="Times New Roman" w:hAnsi="Times New Roman" w:cs="Times New Roman"/>
          <w:sz w:val="24"/>
          <w:szCs w:val="24"/>
          <w:lang w:val="sr-Cyrl-CS"/>
        </w:rPr>
        <w:t xml:space="preserve"> </w:t>
      </w:r>
    </w:p>
    <w:p w14:paraId="3A1D2263" w14:textId="4D8C9D2B" w:rsidR="009838A5" w:rsidRPr="003819F8" w:rsidRDefault="009838A5" w:rsidP="009838A5">
      <w:pPr>
        <w:spacing w:after="0" w:line="240" w:lineRule="auto"/>
        <w:ind w:firstLine="708"/>
        <w:jc w:val="both"/>
        <w:rPr>
          <w:rFonts w:ascii="Times New Roman" w:hAnsi="Times New Roman" w:cs="Times New Roman"/>
          <w:sz w:val="24"/>
          <w:szCs w:val="24"/>
          <w:lang w:val="sr-Cyrl-CS"/>
        </w:rPr>
      </w:pPr>
      <w:r w:rsidRPr="003819F8">
        <w:rPr>
          <w:rFonts w:ascii="Times New Roman" w:hAnsi="Times New Roman" w:cs="Times New Roman"/>
          <w:sz w:val="24"/>
          <w:szCs w:val="24"/>
          <w:lang w:val="sr-Cyrl-CS"/>
        </w:rPr>
        <w:t>Чланом 1</w:t>
      </w:r>
      <w:r w:rsidR="009827A6" w:rsidRPr="003819F8">
        <w:rPr>
          <w:rFonts w:ascii="Times New Roman" w:hAnsi="Times New Roman" w:cs="Times New Roman"/>
          <w:sz w:val="24"/>
          <w:szCs w:val="24"/>
          <w:lang w:val="sr-Cyrl-CS"/>
        </w:rPr>
        <w:t>3</w:t>
      </w:r>
      <w:r w:rsidRPr="003819F8">
        <w:rPr>
          <w:rFonts w:ascii="Times New Roman" w:hAnsi="Times New Roman" w:cs="Times New Roman"/>
          <w:sz w:val="24"/>
          <w:szCs w:val="24"/>
          <w:lang w:val="sr-Cyrl-CS"/>
        </w:rPr>
        <w:t>. извршена је измена и допуна члана 19. који се односи на лиценцу за обављање енергетских делатности.</w:t>
      </w:r>
    </w:p>
    <w:p w14:paraId="0ABCFE6B" w14:textId="6FE76A64" w:rsidR="009838A5" w:rsidRPr="003819F8" w:rsidRDefault="009838A5" w:rsidP="009838A5">
      <w:pPr>
        <w:spacing w:after="0" w:line="240" w:lineRule="auto"/>
        <w:ind w:firstLine="708"/>
        <w:jc w:val="both"/>
        <w:rPr>
          <w:rFonts w:ascii="Times New Roman" w:hAnsi="Times New Roman" w:cs="Times New Roman"/>
          <w:sz w:val="24"/>
          <w:szCs w:val="24"/>
          <w:lang w:val="sr-Cyrl-CS"/>
        </w:rPr>
      </w:pPr>
      <w:r w:rsidRPr="003819F8">
        <w:rPr>
          <w:rFonts w:ascii="Times New Roman" w:hAnsi="Times New Roman" w:cs="Times New Roman"/>
          <w:sz w:val="24"/>
          <w:szCs w:val="24"/>
          <w:lang w:val="sr-Cyrl-CS"/>
        </w:rPr>
        <w:t>Чланом 1</w:t>
      </w:r>
      <w:r w:rsidR="003819F8" w:rsidRPr="003819F8">
        <w:rPr>
          <w:rFonts w:ascii="Times New Roman" w:hAnsi="Times New Roman" w:cs="Times New Roman"/>
          <w:sz w:val="24"/>
          <w:szCs w:val="24"/>
          <w:lang w:val="sr-Cyrl-CS"/>
        </w:rPr>
        <w:t>4</w:t>
      </w:r>
      <w:r w:rsidRPr="003819F8">
        <w:rPr>
          <w:rFonts w:ascii="Times New Roman" w:hAnsi="Times New Roman" w:cs="Times New Roman"/>
          <w:sz w:val="24"/>
          <w:szCs w:val="24"/>
          <w:lang w:val="sr-Cyrl-CS"/>
        </w:rPr>
        <w:t>. извршена је измена тачке 2) и брисање тачке 2а) у члану 21. став 1. који се односи на енергетске делатности за чије обављање није  потребна лиценца.</w:t>
      </w:r>
    </w:p>
    <w:p w14:paraId="0F79092B" w14:textId="5B55CD98" w:rsidR="009838A5" w:rsidRPr="003819F8" w:rsidRDefault="009838A5" w:rsidP="009838A5">
      <w:pPr>
        <w:spacing w:after="0" w:line="240" w:lineRule="auto"/>
        <w:ind w:firstLine="708"/>
        <w:jc w:val="both"/>
        <w:rPr>
          <w:rFonts w:ascii="Times New Roman" w:hAnsi="Times New Roman" w:cs="Times New Roman"/>
          <w:sz w:val="24"/>
          <w:szCs w:val="24"/>
          <w:lang w:val="sr-Cyrl-CS"/>
        </w:rPr>
      </w:pPr>
      <w:r w:rsidRPr="003819F8">
        <w:rPr>
          <w:rFonts w:ascii="Times New Roman" w:hAnsi="Times New Roman" w:cs="Times New Roman"/>
          <w:sz w:val="24"/>
          <w:szCs w:val="24"/>
          <w:lang w:val="sr-Cyrl-CS"/>
        </w:rPr>
        <w:t>Чланом 1</w:t>
      </w:r>
      <w:r w:rsidR="003819F8" w:rsidRPr="003819F8">
        <w:rPr>
          <w:rFonts w:ascii="Times New Roman" w:hAnsi="Times New Roman" w:cs="Times New Roman"/>
          <w:sz w:val="24"/>
          <w:szCs w:val="24"/>
          <w:lang w:val="sr-Cyrl-CS"/>
        </w:rPr>
        <w:t>5</w:t>
      </w:r>
      <w:r w:rsidRPr="003819F8">
        <w:rPr>
          <w:rFonts w:ascii="Times New Roman" w:hAnsi="Times New Roman" w:cs="Times New Roman"/>
          <w:sz w:val="24"/>
          <w:szCs w:val="24"/>
          <w:lang w:val="sr-Cyrl-CS"/>
        </w:rPr>
        <w:t xml:space="preserve">. извршена је измена у члану 22. став 6. </w:t>
      </w:r>
    </w:p>
    <w:p w14:paraId="3161763D" w14:textId="25302F35" w:rsidR="009838A5" w:rsidRPr="00AD1998" w:rsidRDefault="009838A5" w:rsidP="009838A5">
      <w:pPr>
        <w:spacing w:after="0" w:line="240" w:lineRule="auto"/>
        <w:ind w:firstLine="708"/>
        <w:jc w:val="both"/>
        <w:rPr>
          <w:rFonts w:ascii="Times New Roman" w:hAnsi="Times New Roman" w:cs="Times New Roman"/>
          <w:sz w:val="24"/>
          <w:szCs w:val="24"/>
          <w:lang w:val="sr-Latn-CS"/>
        </w:rPr>
      </w:pPr>
      <w:r w:rsidRPr="00AD1998">
        <w:rPr>
          <w:rFonts w:ascii="Times New Roman" w:hAnsi="Times New Roman" w:cs="Times New Roman"/>
          <w:sz w:val="24"/>
          <w:szCs w:val="24"/>
          <w:lang w:val="sr-Cyrl-CS"/>
        </w:rPr>
        <w:t>Чл.1</w:t>
      </w:r>
      <w:r w:rsidR="00AD1998" w:rsidRPr="00AD1998">
        <w:rPr>
          <w:rFonts w:ascii="Times New Roman" w:hAnsi="Times New Roman" w:cs="Times New Roman"/>
          <w:sz w:val="24"/>
          <w:szCs w:val="24"/>
          <w:lang w:val="sr-Cyrl-CS"/>
        </w:rPr>
        <w:t>6</w:t>
      </w:r>
      <w:r w:rsidRPr="00AD1998">
        <w:rPr>
          <w:rFonts w:ascii="Times New Roman" w:hAnsi="Times New Roman" w:cs="Times New Roman"/>
          <w:sz w:val="24"/>
          <w:szCs w:val="24"/>
          <w:lang w:val="sr-Cyrl-CS"/>
        </w:rPr>
        <w:t>. до 2</w:t>
      </w:r>
      <w:r w:rsidR="00AD1998">
        <w:rPr>
          <w:rFonts w:ascii="Times New Roman" w:hAnsi="Times New Roman" w:cs="Times New Roman"/>
          <w:sz w:val="24"/>
          <w:szCs w:val="24"/>
          <w:lang w:val="sr-Cyrl-CS"/>
        </w:rPr>
        <w:t>2</w:t>
      </w:r>
      <w:r w:rsidRPr="00AD1998">
        <w:rPr>
          <w:rFonts w:ascii="Times New Roman" w:hAnsi="Times New Roman" w:cs="Times New Roman"/>
          <w:sz w:val="24"/>
          <w:szCs w:val="24"/>
          <w:lang w:val="sr-Cyrl-CS"/>
        </w:rPr>
        <w:t>. врше се измене важећих одредаба закона (у чл.  25, 30</w:t>
      </w:r>
      <w:r w:rsidRPr="00AD1998">
        <w:rPr>
          <w:rFonts w:ascii="Times New Roman" w:hAnsi="Times New Roman" w:cs="Times New Roman"/>
          <w:sz w:val="24"/>
          <w:szCs w:val="24"/>
          <w:lang w:val="sr-Latn-CS"/>
        </w:rPr>
        <w:t>,</w:t>
      </w:r>
      <w:r w:rsidRPr="00AD1998">
        <w:rPr>
          <w:rFonts w:ascii="Times New Roman" w:hAnsi="Times New Roman" w:cs="Times New Roman"/>
          <w:sz w:val="24"/>
          <w:szCs w:val="24"/>
          <w:lang w:val="sr-Cyrl-CS"/>
        </w:rPr>
        <w:t xml:space="preserve">  33</w:t>
      </w:r>
      <w:r w:rsidRPr="00AD1998">
        <w:rPr>
          <w:rFonts w:ascii="Times New Roman" w:hAnsi="Times New Roman" w:cs="Times New Roman"/>
          <w:sz w:val="24"/>
          <w:szCs w:val="24"/>
          <w:lang w:val="sr-Latn-CS"/>
        </w:rPr>
        <w:t>, 34, 35</w:t>
      </w:r>
      <w:r w:rsidRPr="00AD1998">
        <w:rPr>
          <w:rFonts w:ascii="Times New Roman" w:hAnsi="Times New Roman" w:cs="Times New Roman"/>
          <w:sz w:val="24"/>
          <w:szCs w:val="24"/>
          <w:lang w:val="sr-Cyrl-CS"/>
        </w:rPr>
        <w:t>, 35а, 35б, 35д, 35е и 36).</w:t>
      </w:r>
    </w:p>
    <w:p w14:paraId="0301BDCF" w14:textId="7B971AD3" w:rsidR="009838A5" w:rsidRPr="00AD1998" w:rsidRDefault="009838A5" w:rsidP="009838A5">
      <w:pPr>
        <w:spacing w:after="0" w:line="240" w:lineRule="auto"/>
        <w:ind w:firstLine="708"/>
        <w:jc w:val="both"/>
        <w:rPr>
          <w:rFonts w:ascii="Times New Roman" w:eastAsia="Times New Roman" w:hAnsi="Times New Roman" w:cs="Times New Roman"/>
          <w:sz w:val="24"/>
          <w:szCs w:val="24"/>
          <w:lang w:val="sr-Cyrl-CS"/>
        </w:rPr>
      </w:pPr>
      <w:r w:rsidRPr="00AD1998">
        <w:rPr>
          <w:rFonts w:ascii="Times New Roman" w:eastAsia="Times New Roman" w:hAnsi="Times New Roman" w:cs="Times New Roman"/>
          <w:sz w:val="24"/>
          <w:szCs w:val="24"/>
          <w:lang w:val="sr-Cyrl-CS"/>
        </w:rPr>
        <w:t>Чланом 2</w:t>
      </w:r>
      <w:r w:rsidR="00AD1998" w:rsidRPr="00AD1998">
        <w:rPr>
          <w:rFonts w:ascii="Times New Roman" w:eastAsia="Times New Roman" w:hAnsi="Times New Roman" w:cs="Times New Roman"/>
          <w:sz w:val="24"/>
          <w:szCs w:val="24"/>
          <w:lang w:val="sr-Cyrl-CS"/>
        </w:rPr>
        <w:t>3</w:t>
      </w:r>
      <w:r w:rsidRPr="00AD1998">
        <w:rPr>
          <w:rFonts w:ascii="Times New Roman" w:eastAsia="Times New Roman" w:hAnsi="Times New Roman" w:cs="Times New Roman"/>
          <w:sz w:val="24"/>
          <w:szCs w:val="24"/>
          <w:lang w:val="sr-Cyrl-CS"/>
        </w:rPr>
        <w:t>. додају се чл. 36а-36в којима се уређује директни вод.</w:t>
      </w:r>
    </w:p>
    <w:p w14:paraId="23D478D7" w14:textId="77777777" w:rsidR="00AD1998" w:rsidRPr="00AD1998" w:rsidRDefault="009838A5" w:rsidP="009838A5">
      <w:pPr>
        <w:spacing w:after="0" w:line="240" w:lineRule="auto"/>
        <w:ind w:firstLine="708"/>
        <w:jc w:val="both"/>
        <w:rPr>
          <w:rFonts w:ascii="Times New Roman" w:hAnsi="Times New Roman" w:cs="Times New Roman"/>
          <w:sz w:val="24"/>
          <w:szCs w:val="24"/>
          <w:lang w:val="sr-Cyrl-CS"/>
        </w:rPr>
      </w:pPr>
      <w:r w:rsidRPr="00AD1998">
        <w:rPr>
          <w:rFonts w:ascii="Times New Roman" w:eastAsia="Times New Roman" w:hAnsi="Times New Roman" w:cs="Times New Roman"/>
          <w:sz w:val="24"/>
          <w:szCs w:val="24"/>
          <w:lang w:val="sr-Cyrl-CS"/>
        </w:rPr>
        <w:t xml:space="preserve">Чл. </w:t>
      </w:r>
      <w:r w:rsidRPr="00AD1998">
        <w:rPr>
          <w:rFonts w:ascii="Times New Roman" w:eastAsia="Times New Roman" w:hAnsi="Times New Roman" w:cs="Times New Roman"/>
          <w:sz w:val="24"/>
          <w:szCs w:val="24"/>
          <w:lang w:val="sr-Latn-CS"/>
        </w:rPr>
        <w:t>2</w:t>
      </w:r>
      <w:r w:rsidR="00AD1998" w:rsidRPr="00AD1998">
        <w:rPr>
          <w:rFonts w:ascii="Times New Roman" w:eastAsia="Times New Roman" w:hAnsi="Times New Roman" w:cs="Times New Roman"/>
          <w:sz w:val="24"/>
          <w:szCs w:val="24"/>
          <w:lang w:val="sr-Cyrl-CS"/>
        </w:rPr>
        <w:t>4</w:t>
      </w:r>
      <w:r w:rsidRPr="00AD1998">
        <w:rPr>
          <w:rFonts w:ascii="Times New Roman" w:eastAsia="Times New Roman" w:hAnsi="Times New Roman" w:cs="Times New Roman"/>
          <w:sz w:val="24"/>
          <w:szCs w:val="24"/>
          <w:lang w:val="sr-Cyrl-CS"/>
        </w:rPr>
        <w:t xml:space="preserve">. до </w:t>
      </w:r>
      <w:r w:rsidR="00AD1998" w:rsidRPr="00AD1998">
        <w:rPr>
          <w:rFonts w:ascii="Times New Roman" w:eastAsia="Times New Roman" w:hAnsi="Times New Roman" w:cs="Times New Roman"/>
          <w:sz w:val="24"/>
          <w:szCs w:val="24"/>
          <w:lang w:val="sr-Cyrl-CS"/>
        </w:rPr>
        <w:t>33</w:t>
      </w:r>
      <w:r w:rsidRPr="00AD1998">
        <w:rPr>
          <w:rFonts w:ascii="Times New Roman" w:eastAsia="Times New Roman" w:hAnsi="Times New Roman" w:cs="Times New Roman"/>
          <w:sz w:val="24"/>
          <w:szCs w:val="24"/>
          <w:lang w:val="sr-Cyrl-CS"/>
        </w:rPr>
        <w:t xml:space="preserve">. </w:t>
      </w:r>
      <w:r w:rsidRPr="00AD1998">
        <w:rPr>
          <w:rFonts w:ascii="Times New Roman" w:hAnsi="Times New Roman" w:cs="Times New Roman"/>
          <w:sz w:val="24"/>
          <w:szCs w:val="24"/>
          <w:lang w:val="sr-Cyrl-CS"/>
        </w:rPr>
        <w:t>врше се измене важећих одредаба закона (у чл. 37а, 41, 50, 51, 52, 53, 54, 55, 56, 57</w:t>
      </w:r>
      <w:r w:rsidR="00AD1998" w:rsidRPr="00AD1998">
        <w:rPr>
          <w:rFonts w:ascii="Times New Roman" w:hAnsi="Times New Roman" w:cs="Times New Roman"/>
          <w:sz w:val="24"/>
          <w:szCs w:val="24"/>
          <w:lang w:val="sr-Cyrl-CS"/>
        </w:rPr>
        <w:t>).</w:t>
      </w:r>
    </w:p>
    <w:p w14:paraId="7E61423D" w14:textId="605E0793" w:rsidR="002D0C23" w:rsidRDefault="00AD1998" w:rsidP="009838A5">
      <w:pPr>
        <w:spacing w:after="0" w:line="240" w:lineRule="auto"/>
        <w:ind w:firstLine="708"/>
        <w:jc w:val="both"/>
        <w:rPr>
          <w:rFonts w:ascii="Times New Roman" w:hAnsi="Times New Roman" w:cs="Times New Roman"/>
          <w:sz w:val="24"/>
          <w:szCs w:val="24"/>
          <w:lang w:val="sr-Cyrl-CS"/>
        </w:rPr>
      </w:pPr>
      <w:r w:rsidRPr="00AD1998">
        <w:rPr>
          <w:rFonts w:ascii="Times New Roman" w:hAnsi="Times New Roman" w:cs="Times New Roman"/>
          <w:sz w:val="24"/>
          <w:szCs w:val="24"/>
          <w:lang w:val="sr-Cyrl-CS"/>
        </w:rPr>
        <w:t>Чланом 34. мењају се назив и члан 58</w:t>
      </w:r>
      <w:r w:rsidR="002D0C23">
        <w:rPr>
          <w:rFonts w:ascii="Times New Roman" w:hAnsi="Times New Roman" w:cs="Times New Roman"/>
          <w:sz w:val="24"/>
          <w:szCs w:val="24"/>
          <w:lang w:val="sr-Cyrl-CS"/>
        </w:rPr>
        <w:t>,</w:t>
      </w:r>
      <w:r w:rsidRPr="00AD1998">
        <w:rPr>
          <w:rFonts w:ascii="Times New Roman" w:hAnsi="Times New Roman" w:cs="Times New Roman"/>
          <w:sz w:val="24"/>
          <w:szCs w:val="24"/>
          <w:lang w:val="sr-Cyrl-CS"/>
        </w:rPr>
        <w:t xml:space="preserve"> који се односи на изрицање мера и санкција.</w:t>
      </w:r>
      <w:r w:rsidR="009838A5" w:rsidRPr="00AD1998">
        <w:rPr>
          <w:rFonts w:ascii="Times New Roman" w:hAnsi="Times New Roman" w:cs="Times New Roman"/>
          <w:sz w:val="24"/>
          <w:szCs w:val="24"/>
          <w:lang w:val="sr-Cyrl-CS"/>
        </w:rPr>
        <w:t xml:space="preserve"> </w:t>
      </w:r>
    </w:p>
    <w:p w14:paraId="01D3E4B1" w14:textId="4AC435A7" w:rsidR="002D0C23" w:rsidRDefault="002D0C23" w:rsidP="009838A5">
      <w:pPr>
        <w:spacing w:after="0" w:line="240" w:lineRule="auto"/>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Чланом 35. додаје се члан 58а који се односи на пријаве незаконитости и неправилности.</w:t>
      </w:r>
    </w:p>
    <w:p w14:paraId="314B8A29" w14:textId="61B2FBC6" w:rsidR="002D0C23" w:rsidRDefault="002D0C23" w:rsidP="009838A5">
      <w:pPr>
        <w:spacing w:after="0" w:line="240" w:lineRule="auto"/>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Чланом 36. додају се чл. 59а и 59б који се односе на изрицање новчане казне и критеријума за изрицање мера и санкција.</w:t>
      </w:r>
    </w:p>
    <w:p w14:paraId="74DB51CA" w14:textId="613BBE23" w:rsidR="009838A5" w:rsidRPr="002D0C23" w:rsidRDefault="002D0C23" w:rsidP="002D0C23">
      <w:pPr>
        <w:spacing w:after="0" w:line="240" w:lineRule="auto"/>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Чл. 37. до 50. врше се измене и допуне важећих одредаба закона ( у чл</w:t>
      </w:r>
      <w:r w:rsidRPr="00B014BA">
        <w:rPr>
          <w:rFonts w:ascii="Times New Roman" w:hAnsi="Times New Roman" w:cs="Times New Roman"/>
          <w:sz w:val="24"/>
          <w:szCs w:val="24"/>
          <w:lang w:val="sr-Cyrl-CS"/>
        </w:rPr>
        <w:t xml:space="preserve">. </w:t>
      </w:r>
      <w:r w:rsidR="009838A5" w:rsidRPr="00B014BA">
        <w:rPr>
          <w:rFonts w:ascii="Times New Roman" w:hAnsi="Times New Roman" w:cs="Times New Roman"/>
          <w:sz w:val="24"/>
          <w:szCs w:val="24"/>
          <w:lang w:val="sr-Cyrl-CS"/>
        </w:rPr>
        <w:t xml:space="preserve">64, </w:t>
      </w:r>
      <w:r w:rsidRPr="00B014BA">
        <w:rPr>
          <w:rFonts w:ascii="Times New Roman" w:hAnsi="Times New Roman" w:cs="Times New Roman"/>
          <w:sz w:val="24"/>
          <w:szCs w:val="24"/>
          <w:lang w:val="sr-Cyrl-CS"/>
        </w:rPr>
        <w:t xml:space="preserve">64а, 64ж, </w:t>
      </w:r>
      <w:r w:rsidR="009838A5" w:rsidRPr="00B014BA">
        <w:rPr>
          <w:rFonts w:ascii="Times New Roman" w:hAnsi="Times New Roman" w:cs="Times New Roman"/>
          <w:sz w:val="24"/>
          <w:szCs w:val="24"/>
          <w:lang w:val="sr-Latn-CS"/>
        </w:rPr>
        <w:t>88,</w:t>
      </w:r>
      <w:r w:rsidR="009838A5" w:rsidRPr="00B014BA">
        <w:rPr>
          <w:rFonts w:ascii="Times New Roman" w:hAnsi="Times New Roman" w:cs="Times New Roman"/>
          <w:sz w:val="24"/>
          <w:szCs w:val="24"/>
          <w:lang w:val="sr-Cyrl-CS"/>
        </w:rPr>
        <w:t xml:space="preserve"> </w:t>
      </w:r>
      <w:r w:rsidR="009838A5" w:rsidRPr="00B014BA">
        <w:rPr>
          <w:rFonts w:ascii="Times New Roman" w:hAnsi="Times New Roman" w:cs="Times New Roman"/>
          <w:sz w:val="24"/>
          <w:szCs w:val="24"/>
          <w:lang w:val="sr-Latn-CS"/>
        </w:rPr>
        <w:t xml:space="preserve">89, </w:t>
      </w:r>
      <w:r w:rsidR="009838A5" w:rsidRPr="00B014BA">
        <w:rPr>
          <w:rFonts w:ascii="Times New Roman" w:hAnsi="Times New Roman" w:cs="Times New Roman"/>
          <w:sz w:val="24"/>
          <w:szCs w:val="24"/>
          <w:lang w:val="sr-Cyrl-CS"/>
        </w:rPr>
        <w:t xml:space="preserve">92, </w:t>
      </w:r>
      <w:r w:rsidR="009838A5" w:rsidRPr="00B014BA">
        <w:rPr>
          <w:rFonts w:ascii="Times New Roman" w:hAnsi="Times New Roman" w:cs="Times New Roman"/>
          <w:sz w:val="24"/>
          <w:szCs w:val="24"/>
          <w:lang w:val="sr-Latn-CS"/>
        </w:rPr>
        <w:t>93a, 94,</w:t>
      </w:r>
      <w:r w:rsidR="009838A5" w:rsidRPr="00B014BA">
        <w:rPr>
          <w:rFonts w:ascii="Times New Roman" w:hAnsi="Times New Roman" w:cs="Times New Roman"/>
          <w:sz w:val="24"/>
          <w:szCs w:val="24"/>
          <w:lang w:val="sr-Cyrl-CS"/>
        </w:rPr>
        <w:t xml:space="preserve"> </w:t>
      </w:r>
      <w:r w:rsidRPr="00B014BA">
        <w:rPr>
          <w:rFonts w:ascii="Times New Roman" w:hAnsi="Times New Roman" w:cs="Times New Roman"/>
          <w:sz w:val="24"/>
          <w:szCs w:val="24"/>
          <w:lang w:val="sr-Cyrl-CS"/>
        </w:rPr>
        <w:t xml:space="preserve">103, </w:t>
      </w:r>
      <w:r w:rsidR="009838A5" w:rsidRPr="00B014BA">
        <w:rPr>
          <w:rFonts w:ascii="Times New Roman" w:hAnsi="Times New Roman" w:cs="Times New Roman"/>
          <w:sz w:val="24"/>
          <w:szCs w:val="24"/>
          <w:lang w:val="sr-Latn-CS"/>
        </w:rPr>
        <w:t>107, 109,</w:t>
      </w:r>
      <w:r w:rsidR="009838A5" w:rsidRPr="00B014BA">
        <w:rPr>
          <w:rFonts w:ascii="Times New Roman" w:hAnsi="Times New Roman" w:cs="Times New Roman"/>
          <w:sz w:val="24"/>
          <w:szCs w:val="24"/>
          <w:lang w:val="sr-Cyrl-CS"/>
        </w:rPr>
        <w:t xml:space="preserve"> </w:t>
      </w:r>
      <w:r w:rsidRPr="00B014BA">
        <w:rPr>
          <w:rFonts w:ascii="Times New Roman" w:hAnsi="Times New Roman" w:cs="Times New Roman"/>
          <w:sz w:val="24"/>
          <w:szCs w:val="24"/>
          <w:lang w:val="sr-Cyrl-CS"/>
        </w:rPr>
        <w:t xml:space="preserve">110, </w:t>
      </w:r>
      <w:r w:rsidR="009838A5" w:rsidRPr="00B014BA">
        <w:rPr>
          <w:rFonts w:ascii="Times New Roman" w:hAnsi="Times New Roman" w:cs="Times New Roman"/>
          <w:sz w:val="24"/>
          <w:szCs w:val="24"/>
          <w:lang w:val="sr-Latn-CS"/>
        </w:rPr>
        <w:t>111</w:t>
      </w:r>
      <w:r w:rsidR="009838A5" w:rsidRPr="00B014BA">
        <w:rPr>
          <w:rFonts w:ascii="Times New Roman" w:hAnsi="Times New Roman" w:cs="Times New Roman"/>
          <w:sz w:val="24"/>
          <w:szCs w:val="24"/>
          <w:lang w:val="sr-Cyrl-CS"/>
        </w:rPr>
        <w:t xml:space="preserve"> и </w:t>
      </w:r>
      <w:r w:rsidR="009838A5" w:rsidRPr="00B014BA">
        <w:rPr>
          <w:rFonts w:ascii="Times New Roman" w:hAnsi="Times New Roman" w:cs="Times New Roman"/>
          <w:sz w:val="24"/>
          <w:szCs w:val="24"/>
          <w:lang w:val="sr-Latn-CS"/>
        </w:rPr>
        <w:t>112</w:t>
      </w:r>
      <w:r w:rsidR="009838A5" w:rsidRPr="00B014BA">
        <w:rPr>
          <w:rFonts w:ascii="Times New Roman" w:hAnsi="Times New Roman" w:cs="Times New Roman"/>
          <w:sz w:val="24"/>
          <w:szCs w:val="24"/>
          <w:lang w:val="sr-Cyrl-CS"/>
        </w:rPr>
        <w:t>).</w:t>
      </w:r>
    </w:p>
    <w:p w14:paraId="1CDD96F1" w14:textId="5AD50C5A" w:rsidR="009838A5" w:rsidRPr="00B014BA" w:rsidRDefault="009838A5" w:rsidP="009838A5">
      <w:pPr>
        <w:spacing w:after="0" w:line="240" w:lineRule="auto"/>
        <w:ind w:firstLine="708"/>
        <w:jc w:val="both"/>
        <w:rPr>
          <w:rFonts w:ascii="Times New Roman" w:eastAsia="Times New Roman" w:hAnsi="Times New Roman" w:cs="Times New Roman"/>
          <w:sz w:val="24"/>
          <w:szCs w:val="24"/>
          <w:lang w:val="sr-Cyrl-CS"/>
        </w:rPr>
      </w:pPr>
      <w:r w:rsidRPr="00B014BA">
        <w:rPr>
          <w:rFonts w:ascii="Times New Roman" w:eastAsia="Times New Roman" w:hAnsi="Times New Roman" w:cs="Times New Roman"/>
          <w:sz w:val="24"/>
          <w:szCs w:val="24"/>
          <w:lang w:val="sr-Cyrl-CS"/>
        </w:rPr>
        <w:t xml:space="preserve">Чланом </w:t>
      </w:r>
      <w:r w:rsidR="00AD1998" w:rsidRPr="00B014BA">
        <w:rPr>
          <w:rFonts w:ascii="Times New Roman" w:eastAsia="Times New Roman" w:hAnsi="Times New Roman" w:cs="Times New Roman"/>
          <w:sz w:val="24"/>
          <w:szCs w:val="24"/>
          <w:lang w:val="sr-Cyrl-CS"/>
        </w:rPr>
        <w:t>51</w:t>
      </w:r>
      <w:r w:rsidRPr="00B014BA">
        <w:rPr>
          <w:rFonts w:ascii="Times New Roman" w:eastAsia="Times New Roman" w:hAnsi="Times New Roman" w:cs="Times New Roman"/>
          <w:sz w:val="24"/>
          <w:szCs w:val="24"/>
          <w:lang w:val="sr-Cyrl-CS"/>
        </w:rPr>
        <w:t>. додају се чл.112а-112в који се односе на механизме за обезбеђење капацитета, основне принципе механизама за обезбеђење капацитета и прекогранично учешће у механизмима за обезбеђење капацитета.</w:t>
      </w:r>
    </w:p>
    <w:p w14:paraId="7BF45CF6" w14:textId="3D8A15C6" w:rsidR="009838A5" w:rsidRPr="00B014BA" w:rsidRDefault="009838A5" w:rsidP="009838A5">
      <w:pPr>
        <w:spacing w:after="0" w:line="240" w:lineRule="auto"/>
        <w:ind w:firstLine="708"/>
        <w:jc w:val="both"/>
        <w:rPr>
          <w:rFonts w:ascii="Times New Roman" w:eastAsia="Times New Roman" w:hAnsi="Times New Roman" w:cs="Times New Roman"/>
          <w:sz w:val="24"/>
          <w:szCs w:val="24"/>
          <w:lang w:val="sr-Cyrl-CS"/>
        </w:rPr>
      </w:pPr>
      <w:r w:rsidRPr="00B014BA">
        <w:rPr>
          <w:rFonts w:ascii="Times New Roman" w:eastAsia="Times New Roman" w:hAnsi="Times New Roman" w:cs="Times New Roman"/>
          <w:sz w:val="24"/>
          <w:szCs w:val="24"/>
          <w:lang w:val="sr-Cyrl-CS"/>
        </w:rPr>
        <w:t xml:space="preserve">Чланом </w:t>
      </w:r>
      <w:r w:rsidR="00B014BA" w:rsidRPr="00B014BA">
        <w:rPr>
          <w:rFonts w:ascii="Times New Roman" w:eastAsia="Times New Roman" w:hAnsi="Times New Roman" w:cs="Times New Roman"/>
          <w:sz w:val="24"/>
          <w:szCs w:val="24"/>
          <w:lang w:val="sr-Cyrl-CS"/>
        </w:rPr>
        <w:t>52</w:t>
      </w:r>
      <w:r w:rsidRPr="00B014BA">
        <w:rPr>
          <w:rFonts w:ascii="Times New Roman" w:eastAsia="Times New Roman" w:hAnsi="Times New Roman" w:cs="Times New Roman"/>
          <w:sz w:val="24"/>
          <w:szCs w:val="24"/>
          <w:lang w:val="sr-Cyrl-CS"/>
        </w:rPr>
        <w:t>. додаје се члан 114а.</w:t>
      </w:r>
    </w:p>
    <w:p w14:paraId="689F3928" w14:textId="25226CB4" w:rsidR="009838A5" w:rsidRPr="00B014BA" w:rsidRDefault="009838A5" w:rsidP="009838A5">
      <w:pPr>
        <w:spacing w:after="0" w:line="240" w:lineRule="auto"/>
        <w:ind w:firstLine="708"/>
        <w:jc w:val="both"/>
        <w:rPr>
          <w:rFonts w:ascii="Times New Roman" w:hAnsi="Times New Roman" w:cs="Times New Roman"/>
          <w:sz w:val="24"/>
          <w:szCs w:val="24"/>
          <w:lang w:val="sr-Cyrl-CS"/>
        </w:rPr>
      </w:pPr>
      <w:r w:rsidRPr="00B014BA">
        <w:rPr>
          <w:rFonts w:ascii="Times New Roman" w:eastAsia="Times New Roman" w:hAnsi="Times New Roman" w:cs="Times New Roman"/>
          <w:sz w:val="24"/>
          <w:szCs w:val="24"/>
          <w:lang w:val="sr-Cyrl-CS"/>
        </w:rPr>
        <w:t xml:space="preserve">Чл. </w:t>
      </w:r>
      <w:r w:rsidR="00B014BA" w:rsidRPr="00B014BA">
        <w:rPr>
          <w:rFonts w:ascii="Times New Roman" w:eastAsia="Times New Roman" w:hAnsi="Times New Roman" w:cs="Times New Roman"/>
          <w:sz w:val="24"/>
          <w:szCs w:val="24"/>
          <w:lang w:val="sr-Cyrl-CS"/>
        </w:rPr>
        <w:t>53</w:t>
      </w:r>
      <w:r w:rsidRPr="00B014BA">
        <w:rPr>
          <w:rFonts w:ascii="Times New Roman" w:eastAsia="Times New Roman" w:hAnsi="Times New Roman" w:cs="Times New Roman"/>
          <w:sz w:val="24"/>
          <w:szCs w:val="24"/>
          <w:lang w:val="sr-Cyrl-CS"/>
        </w:rPr>
        <w:t>. до 5</w:t>
      </w:r>
      <w:r w:rsidR="00B014BA" w:rsidRPr="00B014BA">
        <w:rPr>
          <w:rFonts w:ascii="Times New Roman" w:eastAsia="Times New Roman" w:hAnsi="Times New Roman" w:cs="Times New Roman"/>
          <w:sz w:val="24"/>
          <w:szCs w:val="24"/>
          <w:lang w:val="sr-Cyrl-CS"/>
        </w:rPr>
        <w:t>8</w:t>
      </w:r>
      <w:r w:rsidRPr="00B014BA">
        <w:rPr>
          <w:rFonts w:ascii="Times New Roman" w:eastAsia="Times New Roman" w:hAnsi="Times New Roman" w:cs="Times New Roman"/>
          <w:sz w:val="24"/>
          <w:szCs w:val="24"/>
          <w:lang w:val="sr-Cyrl-CS"/>
        </w:rPr>
        <w:t xml:space="preserve">. </w:t>
      </w:r>
      <w:r w:rsidRPr="00B014BA">
        <w:rPr>
          <w:rFonts w:ascii="Times New Roman" w:hAnsi="Times New Roman" w:cs="Times New Roman"/>
          <w:sz w:val="24"/>
          <w:szCs w:val="24"/>
          <w:lang w:val="sr-Cyrl-CS"/>
        </w:rPr>
        <w:t xml:space="preserve">врше се измене важећих одредаба закона (у чл. </w:t>
      </w:r>
      <w:r w:rsidR="006612C2">
        <w:rPr>
          <w:rFonts w:ascii="Times New Roman" w:hAnsi="Times New Roman" w:cs="Times New Roman"/>
          <w:sz w:val="24"/>
          <w:szCs w:val="24"/>
          <w:lang w:val="sr-Latn-CS"/>
        </w:rPr>
        <w:t>116, 117, 118, 119, 121 126a</w:t>
      </w:r>
      <w:r w:rsidRPr="00B014BA">
        <w:rPr>
          <w:rFonts w:ascii="Times New Roman" w:hAnsi="Times New Roman" w:cs="Times New Roman"/>
          <w:sz w:val="24"/>
          <w:szCs w:val="24"/>
          <w:lang w:val="sr-Cyrl-CS"/>
        </w:rPr>
        <w:t>).</w:t>
      </w:r>
    </w:p>
    <w:p w14:paraId="3F60B409" w14:textId="428A53C8" w:rsidR="009838A5" w:rsidRDefault="009838A5" w:rsidP="009838A5">
      <w:pPr>
        <w:spacing w:after="0" w:line="240" w:lineRule="auto"/>
        <w:ind w:firstLine="708"/>
        <w:jc w:val="both"/>
        <w:rPr>
          <w:rFonts w:ascii="Times New Roman" w:hAnsi="Times New Roman" w:cs="Times New Roman"/>
          <w:sz w:val="24"/>
          <w:szCs w:val="24"/>
          <w:lang w:val="sr-Cyrl-CS"/>
        </w:rPr>
      </w:pPr>
      <w:bookmarkStart w:id="1" w:name="_Hlk174091927"/>
      <w:r w:rsidRPr="00B014BA">
        <w:rPr>
          <w:rFonts w:ascii="Times New Roman" w:hAnsi="Times New Roman" w:cs="Times New Roman"/>
          <w:sz w:val="24"/>
          <w:szCs w:val="24"/>
          <w:lang w:val="sr-Cyrl-CS"/>
        </w:rPr>
        <w:t>Чланом 5</w:t>
      </w:r>
      <w:r w:rsidR="00B014BA" w:rsidRPr="00B014BA">
        <w:rPr>
          <w:rFonts w:ascii="Times New Roman" w:hAnsi="Times New Roman" w:cs="Times New Roman"/>
          <w:sz w:val="24"/>
          <w:szCs w:val="24"/>
          <w:lang w:val="sr-Cyrl-CS"/>
        </w:rPr>
        <w:t>9</w:t>
      </w:r>
      <w:r w:rsidRPr="00B014BA">
        <w:rPr>
          <w:rFonts w:ascii="Times New Roman" w:hAnsi="Times New Roman" w:cs="Times New Roman"/>
          <w:sz w:val="24"/>
          <w:szCs w:val="24"/>
          <w:lang w:val="sr-Cyrl-CS"/>
        </w:rPr>
        <w:t xml:space="preserve">. додаје се нови члан 126б. </w:t>
      </w:r>
    </w:p>
    <w:p w14:paraId="1ED93907" w14:textId="68ACED49" w:rsidR="00B014BA" w:rsidRPr="00B014BA" w:rsidRDefault="00B014BA" w:rsidP="009838A5">
      <w:pPr>
        <w:spacing w:after="0" w:line="240" w:lineRule="auto"/>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Чланом 60. мења се члан 136.</w:t>
      </w:r>
      <w:r w:rsidR="006612C2">
        <w:rPr>
          <w:rFonts w:ascii="Times New Roman" w:hAnsi="Times New Roman" w:cs="Times New Roman"/>
          <w:sz w:val="24"/>
          <w:szCs w:val="24"/>
          <w:lang w:val="sr-Cyrl-CS"/>
        </w:rPr>
        <w:t xml:space="preserve"> </w:t>
      </w:r>
    </w:p>
    <w:bookmarkEnd w:id="1"/>
    <w:p w14:paraId="7BD11F0B" w14:textId="161AC504" w:rsidR="009838A5" w:rsidRPr="00B014BA" w:rsidRDefault="009838A5" w:rsidP="009838A5">
      <w:pPr>
        <w:spacing w:after="0" w:line="240" w:lineRule="auto"/>
        <w:ind w:firstLine="708"/>
        <w:jc w:val="both"/>
        <w:rPr>
          <w:rFonts w:ascii="Times New Roman" w:hAnsi="Times New Roman" w:cs="Times New Roman"/>
          <w:sz w:val="24"/>
          <w:szCs w:val="24"/>
          <w:lang w:val="sr-Cyrl-CS"/>
        </w:rPr>
      </w:pPr>
      <w:r w:rsidRPr="00B014BA">
        <w:rPr>
          <w:rFonts w:ascii="Times New Roman" w:hAnsi="Times New Roman" w:cs="Times New Roman"/>
          <w:sz w:val="24"/>
          <w:szCs w:val="24"/>
          <w:lang w:val="sr-Cyrl-CS"/>
        </w:rPr>
        <w:t>Чланом</w:t>
      </w:r>
      <w:r w:rsidR="00B014BA" w:rsidRPr="00B014BA">
        <w:rPr>
          <w:rFonts w:ascii="Times New Roman" w:hAnsi="Times New Roman" w:cs="Times New Roman"/>
          <w:sz w:val="24"/>
          <w:szCs w:val="24"/>
          <w:lang w:val="sr-Cyrl-CS"/>
        </w:rPr>
        <w:t xml:space="preserve"> 61. </w:t>
      </w:r>
      <w:r w:rsidRPr="00B014BA">
        <w:rPr>
          <w:rFonts w:ascii="Times New Roman" w:hAnsi="Times New Roman" w:cs="Times New Roman"/>
          <w:sz w:val="24"/>
          <w:szCs w:val="24"/>
          <w:lang w:val="sr-Cyrl-CS"/>
        </w:rPr>
        <w:t>додају се нови чланови 137а и 137б који се односе на услуге флексибилности у дистрибутивном систему и набавку нефреквентних помоћних услуга.</w:t>
      </w:r>
    </w:p>
    <w:p w14:paraId="20A0DF29" w14:textId="530CCD1E" w:rsidR="009838A5" w:rsidRPr="00B014BA" w:rsidRDefault="009838A5" w:rsidP="009838A5">
      <w:pPr>
        <w:spacing w:after="0" w:line="240" w:lineRule="auto"/>
        <w:ind w:firstLine="708"/>
        <w:jc w:val="both"/>
        <w:rPr>
          <w:rFonts w:ascii="Times New Roman" w:hAnsi="Times New Roman" w:cs="Times New Roman"/>
          <w:sz w:val="24"/>
          <w:szCs w:val="24"/>
          <w:lang w:val="sr-Cyrl-CS"/>
        </w:rPr>
      </w:pPr>
      <w:r w:rsidRPr="00B014BA">
        <w:rPr>
          <w:rFonts w:ascii="Times New Roman" w:hAnsi="Times New Roman" w:cs="Times New Roman"/>
          <w:sz w:val="24"/>
          <w:szCs w:val="24"/>
          <w:lang w:val="sr-Cyrl-CS"/>
        </w:rPr>
        <w:t xml:space="preserve">Чланом </w:t>
      </w:r>
      <w:r w:rsidR="00B014BA" w:rsidRPr="00B014BA">
        <w:rPr>
          <w:rFonts w:ascii="Times New Roman" w:hAnsi="Times New Roman" w:cs="Times New Roman"/>
          <w:sz w:val="24"/>
          <w:szCs w:val="24"/>
          <w:lang w:val="sr-Cyrl-CS"/>
        </w:rPr>
        <w:t>62</w:t>
      </w:r>
      <w:r w:rsidRPr="00B014BA">
        <w:rPr>
          <w:rFonts w:ascii="Times New Roman" w:hAnsi="Times New Roman" w:cs="Times New Roman"/>
          <w:sz w:val="24"/>
          <w:szCs w:val="24"/>
          <w:lang w:val="sr-Cyrl-CS"/>
        </w:rPr>
        <w:t>. мења се постојећи члан 138.</w:t>
      </w:r>
      <w:r w:rsidR="006612C2">
        <w:rPr>
          <w:rFonts w:ascii="Times New Roman" w:hAnsi="Times New Roman" w:cs="Times New Roman"/>
          <w:sz w:val="24"/>
          <w:szCs w:val="24"/>
          <w:lang w:val="sr-Cyrl-CS"/>
        </w:rPr>
        <w:t xml:space="preserve"> </w:t>
      </w:r>
    </w:p>
    <w:p w14:paraId="569DEC9A" w14:textId="22E88FD6" w:rsidR="009838A5" w:rsidRPr="00EE6433" w:rsidRDefault="009838A5" w:rsidP="009838A5">
      <w:pPr>
        <w:spacing w:after="0" w:line="240" w:lineRule="auto"/>
        <w:ind w:firstLine="708"/>
        <w:jc w:val="both"/>
        <w:rPr>
          <w:rFonts w:ascii="Times New Roman" w:hAnsi="Times New Roman" w:cs="Times New Roman"/>
          <w:sz w:val="24"/>
          <w:szCs w:val="24"/>
          <w:lang w:val="sr-Cyrl-CS"/>
        </w:rPr>
      </w:pPr>
      <w:r w:rsidRPr="00EE6433">
        <w:rPr>
          <w:rFonts w:ascii="Times New Roman" w:hAnsi="Times New Roman" w:cs="Times New Roman"/>
          <w:sz w:val="24"/>
          <w:szCs w:val="24"/>
          <w:lang w:val="sr-Cyrl-CS"/>
        </w:rPr>
        <w:t xml:space="preserve">Чланом </w:t>
      </w:r>
      <w:r w:rsidR="00B014BA" w:rsidRPr="00EE6433">
        <w:rPr>
          <w:rFonts w:ascii="Times New Roman" w:hAnsi="Times New Roman" w:cs="Times New Roman"/>
          <w:sz w:val="24"/>
          <w:szCs w:val="24"/>
          <w:lang w:val="sr-Cyrl-CS"/>
        </w:rPr>
        <w:t>63</w:t>
      </w:r>
      <w:r w:rsidRPr="00EE6433">
        <w:rPr>
          <w:rFonts w:ascii="Times New Roman" w:hAnsi="Times New Roman" w:cs="Times New Roman"/>
          <w:sz w:val="24"/>
          <w:szCs w:val="24"/>
          <w:lang w:val="sr-Cyrl-CS"/>
        </w:rPr>
        <w:t>. додају се називи чланова и нови чланови 138а – 138в који се односе на право на напред</w:t>
      </w:r>
      <w:r w:rsidR="00B014BA" w:rsidRPr="00EE6433">
        <w:rPr>
          <w:rFonts w:ascii="Times New Roman" w:hAnsi="Times New Roman" w:cs="Times New Roman"/>
          <w:sz w:val="24"/>
          <w:szCs w:val="24"/>
          <w:lang w:val="sr-Cyrl-CS"/>
        </w:rPr>
        <w:t>н</w:t>
      </w:r>
      <w:r w:rsidRPr="00EE6433">
        <w:rPr>
          <w:rFonts w:ascii="Times New Roman" w:hAnsi="Times New Roman" w:cs="Times New Roman"/>
          <w:sz w:val="24"/>
          <w:szCs w:val="24"/>
          <w:lang w:val="sr-Cyrl-CS"/>
        </w:rPr>
        <w:t>о бројило и конвенционално бројило.</w:t>
      </w:r>
    </w:p>
    <w:p w14:paraId="6C9F388C" w14:textId="20EC67D8" w:rsidR="00B014BA" w:rsidRPr="00EE6433" w:rsidRDefault="00B014BA" w:rsidP="00EE6433">
      <w:pPr>
        <w:spacing w:after="0" w:line="240" w:lineRule="auto"/>
        <w:ind w:firstLine="708"/>
        <w:jc w:val="both"/>
        <w:rPr>
          <w:rFonts w:ascii="Times New Roman" w:hAnsi="Times New Roman" w:cs="Times New Roman"/>
          <w:sz w:val="24"/>
          <w:szCs w:val="24"/>
          <w:lang w:val="sr-Cyrl-CS"/>
        </w:rPr>
      </w:pPr>
      <w:r w:rsidRPr="00B014BA">
        <w:rPr>
          <w:rFonts w:ascii="Times New Roman" w:hAnsi="Times New Roman" w:cs="Times New Roman"/>
          <w:sz w:val="24"/>
          <w:szCs w:val="24"/>
          <w:lang w:val="sr-Cyrl-CS"/>
        </w:rPr>
        <w:t>Чл</w:t>
      </w:r>
      <w:r w:rsidR="00EE6433">
        <w:rPr>
          <w:rFonts w:ascii="Times New Roman" w:hAnsi="Times New Roman" w:cs="Times New Roman"/>
          <w:sz w:val="24"/>
          <w:szCs w:val="24"/>
          <w:lang w:val="sr-Cyrl-CS"/>
        </w:rPr>
        <w:t>.</w:t>
      </w:r>
      <w:r w:rsidRPr="00B014BA">
        <w:rPr>
          <w:rFonts w:ascii="Times New Roman" w:hAnsi="Times New Roman" w:cs="Times New Roman"/>
          <w:sz w:val="24"/>
          <w:szCs w:val="24"/>
          <w:lang w:val="sr-Cyrl-CS"/>
        </w:rPr>
        <w:t xml:space="preserve"> 6</w:t>
      </w:r>
      <w:r>
        <w:rPr>
          <w:rFonts w:ascii="Times New Roman" w:hAnsi="Times New Roman" w:cs="Times New Roman"/>
          <w:sz w:val="24"/>
          <w:szCs w:val="24"/>
          <w:lang w:val="sr-Cyrl-CS"/>
        </w:rPr>
        <w:t>4</w:t>
      </w:r>
      <w:r w:rsidRPr="00B014BA">
        <w:rPr>
          <w:rFonts w:ascii="Times New Roman" w:hAnsi="Times New Roman" w:cs="Times New Roman"/>
          <w:sz w:val="24"/>
          <w:szCs w:val="24"/>
          <w:lang w:val="sr-Cyrl-CS"/>
        </w:rPr>
        <w:t xml:space="preserve">. </w:t>
      </w:r>
      <w:r w:rsidR="00EE6433">
        <w:rPr>
          <w:rFonts w:ascii="Times New Roman" w:hAnsi="Times New Roman" w:cs="Times New Roman"/>
          <w:sz w:val="24"/>
          <w:szCs w:val="24"/>
          <w:lang w:val="sr-Cyrl-CS"/>
        </w:rPr>
        <w:t>до 66.  врше се измене важећих одредби закона ( у чл. 139, 140 и 141).</w:t>
      </w:r>
    </w:p>
    <w:p w14:paraId="7CDF1050" w14:textId="49482A0A" w:rsidR="009838A5" w:rsidRPr="00EE6433" w:rsidRDefault="009838A5" w:rsidP="009838A5">
      <w:pPr>
        <w:spacing w:after="0" w:line="240" w:lineRule="auto"/>
        <w:ind w:firstLine="708"/>
        <w:jc w:val="both"/>
        <w:rPr>
          <w:rFonts w:ascii="Times New Roman" w:hAnsi="Times New Roman" w:cs="Times New Roman"/>
          <w:sz w:val="24"/>
          <w:szCs w:val="24"/>
          <w:lang w:val="sr-Cyrl-CS"/>
        </w:rPr>
      </w:pPr>
      <w:r w:rsidRPr="00EE6433">
        <w:rPr>
          <w:rFonts w:ascii="Times New Roman" w:hAnsi="Times New Roman" w:cs="Times New Roman"/>
          <w:sz w:val="24"/>
          <w:szCs w:val="24"/>
          <w:lang w:val="sr-Cyrl-CS"/>
        </w:rPr>
        <w:t xml:space="preserve">Чланом </w:t>
      </w:r>
      <w:r w:rsidR="00EE6433" w:rsidRPr="00EE6433">
        <w:rPr>
          <w:rFonts w:ascii="Times New Roman" w:hAnsi="Times New Roman" w:cs="Times New Roman"/>
          <w:sz w:val="24"/>
          <w:szCs w:val="24"/>
          <w:lang w:val="sr-Cyrl-CS"/>
        </w:rPr>
        <w:t>67</w:t>
      </w:r>
      <w:r w:rsidRPr="00EE6433">
        <w:rPr>
          <w:rFonts w:ascii="Times New Roman" w:hAnsi="Times New Roman" w:cs="Times New Roman"/>
          <w:sz w:val="24"/>
          <w:szCs w:val="24"/>
          <w:lang w:val="sr-Cyrl-CS"/>
        </w:rPr>
        <w:t>. додају се нови чланови 141а и 141б којима се додатно ур</w:t>
      </w:r>
      <w:r w:rsidR="00EE6433" w:rsidRPr="00EE6433">
        <w:rPr>
          <w:rFonts w:ascii="Times New Roman" w:hAnsi="Times New Roman" w:cs="Times New Roman"/>
          <w:sz w:val="24"/>
          <w:szCs w:val="24"/>
          <w:lang w:val="sr-Cyrl-CS"/>
        </w:rPr>
        <w:t>е</w:t>
      </w:r>
      <w:r w:rsidRPr="00EE6433">
        <w:rPr>
          <w:rFonts w:ascii="Times New Roman" w:hAnsi="Times New Roman" w:cs="Times New Roman"/>
          <w:sz w:val="24"/>
          <w:szCs w:val="24"/>
          <w:lang w:val="sr-Cyrl-CS"/>
        </w:rPr>
        <w:t>ђује прикључење објеката на дистрибутивни систем и прописује обавеза оператору дистрибутивног система да донесе и редовно ажурира Процедуру за прикључење и објави је на својој интернет страници.</w:t>
      </w:r>
    </w:p>
    <w:p w14:paraId="1481CB18" w14:textId="717542AD" w:rsidR="009838A5" w:rsidRPr="00EE6433" w:rsidRDefault="009838A5" w:rsidP="009838A5">
      <w:pPr>
        <w:spacing w:after="0" w:line="240" w:lineRule="auto"/>
        <w:ind w:firstLine="708"/>
        <w:jc w:val="both"/>
        <w:rPr>
          <w:rFonts w:ascii="Times New Roman" w:eastAsia="Times New Roman" w:hAnsi="Times New Roman" w:cs="Times New Roman"/>
          <w:sz w:val="24"/>
          <w:szCs w:val="24"/>
          <w:lang w:val="sr-Cyrl-CS"/>
        </w:rPr>
      </w:pPr>
      <w:r w:rsidRPr="00EE6433">
        <w:rPr>
          <w:rFonts w:ascii="Times New Roman" w:eastAsia="Times New Roman" w:hAnsi="Times New Roman" w:cs="Times New Roman"/>
          <w:sz w:val="24"/>
          <w:szCs w:val="24"/>
          <w:lang w:val="sr-Cyrl-CS"/>
        </w:rPr>
        <w:t xml:space="preserve">Чланом </w:t>
      </w:r>
      <w:r w:rsidR="00EE6433" w:rsidRPr="00EE6433">
        <w:rPr>
          <w:rFonts w:ascii="Times New Roman" w:eastAsia="Times New Roman" w:hAnsi="Times New Roman" w:cs="Times New Roman"/>
          <w:sz w:val="24"/>
          <w:szCs w:val="24"/>
          <w:lang w:val="sr-Cyrl-CS"/>
        </w:rPr>
        <w:t>68</w:t>
      </w:r>
      <w:r w:rsidRPr="00EE6433">
        <w:rPr>
          <w:rFonts w:ascii="Times New Roman" w:eastAsia="Times New Roman" w:hAnsi="Times New Roman" w:cs="Times New Roman"/>
          <w:sz w:val="24"/>
          <w:szCs w:val="24"/>
          <w:lang w:val="sr-Cyrl-CS"/>
        </w:rPr>
        <w:t>. додаје се члан 146а. који се односи на интеграцију електромобилности у електроенергетску мрежу.</w:t>
      </w:r>
    </w:p>
    <w:p w14:paraId="52591F46" w14:textId="14D2CF0D" w:rsidR="009838A5" w:rsidRPr="00EE6433" w:rsidRDefault="009838A5" w:rsidP="009838A5">
      <w:pPr>
        <w:spacing w:after="0" w:line="264" w:lineRule="auto"/>
        <w:ind w:firstLine="709"/>
        <w:jc w:val="both"/>
        <w:rPr>
          <w:rFonts w:ascii="Times New Roman" w:eastAsia="Times New Roman" w:hAnsi="Times New Roman" w:cs="Times New Roman"/>
          <w:sz w:val="24"/>
          <w:szCs w:val="24"/>
          <w:lang w:val="sr-Cyrl-CS"/>
        </w:rPr>
      </w:pPr>
      <w:r w:rsidRPr="00EE6433">
        <w:rPr>
          <w:rFonts w:ascii="Times New Roman" w:eastAsia="Times New Roman" w:hAnsi="Times New Roman" w:cs="Times New Roman"/>
          <w:sz w:val="24"/>
          <w:szCs w:val="24"/>
          <w:lang w:val="sr-Cyrl-CS"/>
        </w:rPr>
        <w:t xml:space="preserve">Чланом </w:t>
      </w:r>
      <w:r w:rsidR="00EE6433" w:rsidRPr="00EE6433">
        <w:rPr>
          <w:rFonts w:ascii="Times New Roman" w:eastAsia="Times New Roman" w:hAnsi="Times New Roman" w:cs="Times New Roman"/>
          <w:sz w:val="24"/>
          <w:szCs w:val="24"/>
          <w:lang w:val="sr-Cyrl-CS"/>
        </w:rPr>
        <w:t>69</w:t>
      </w:r>
      <w:r w:rsidRPr="00EE6433">
        <w:rPr>
          <w:rFonts w:ascii="Times New Roman" w:eastAsia="Times New Roman" w:hAnsi="Times New Roman" w:cs="Times New Roman"/>
          <w:sz w:val="24"/>
          <w:szCs w:val="24"/>
          <w:lang w:val="sr-Cyrl-CS"/>
        </w:rPr>
        <w:t>. мења се постојећи члан 147. који се односи на упис у катастар водова и непокретности.</w:t>
      </w:r>
    </w:p>
    <w:p w14:paraId="4011AC2D" w14:textId="6A77E969" w:rsidR="009838A5" w:rsidRPr="00EE6433" w:rsidRDefault="009838A5" w:rsidP="009838A5">
      <w:pPr>
        <w:spacing w:after="0" w:line="264" w:lineRule="auto"/>
        <w:ind w:firstLine="709"/>
        <w:jc w:val="both"/>
        <w:rPr>
          <w:rFonts w:ascii="Times New Roman" w:eastAsia="Times New Roman" w:hAnsi="Times New Roman" w:cs="Times New Roman"/>
          <w:sz w:val="24"/>
          <w:szCs w:val="24"/>
          <w:lang w:val="sr-Cyrl-CS"/>
        </w:rPr>
      </w:pPr>
      <w:r w:rsidRPr="00EE6433">
        <w:rPr>
          <w:rFonts w:ascii="Times New Roman" w:eastAsia="Times New Roman" w:hAnsi="Times New Roman" w:cs="Times New Roman"/>
          <w:sz w:val="24"/>
          <w:szCs w:val="24"/>
          <w:lang w:val="sr-Cyrl-CS"/>
        </w:rPr>
        <w:t xml:space="preserve">Чланом </w:t>
      </w:r>
      <w:r w:rsidR="00EE6433" w:rsidRPr="00EE6433">
        <w:rPr>
          <w:rFonts w:ascii="Times New Roman" w:eastAsia="Times New Roman" w:hAnsi="Times New Roman" w:cs="Times New Roman"/>
          <w:sz w:val="24"/>
          <w:szCs w:val="24"/>
          <w:lang w:val="sr-Cyrl-CS"/>
        </w:rPr>
        <w:t>70</w:t>
      </w:r>
      <w:r w:rsidRPr="00EE6433">
        <w:rPr>
          <w:rFonts w:ascii="Times New Roman" w:eastAsia="Times New Roman" w:hAnsi="Times New Roman" w:cs="Times New Roman"/>
          <w:sz w:val="24"/>
          <w:szCs w:val="24"/>
          <w:lang w:val="sr-Cyrl-CS"/>
        </w:rPr>
        <w:t>. додају се нови чланови 160а -160в а који се односе на редиспечинг.</w:t>
      </w:r>
    </w:p>
    <w:p w14:paraId="01071BD5" w14:textId="5C38B0C0" w:rsidR="009838A5" w:rsidRPr="00EE6433" w:rsidRDefault="009838A5" w:rsidP="009838A5">
      <w:pPr>
        <w:spacing w:after="0" w:line="264" w:lineRule="auto"/>
        <w:ind w:firstLine="709"/>
        <w:jc w:val="both"/>
        <w:rPr>
          <w:rFonts w:ascii="Times New Roman" w:eastAsia="Times New Roman" w:hAnsi="Times New Roman" w:cs="Times New Roman"/>
          <w:sz w:val="24"/>
          <w:szCs w:val="24"/>
          <w:lang w:val="sr-Cyrl-CS"/>
        </w:rPr>
      </w:pPr>
      <w:r w:rsidRPr="00EE6433">
        <w:rPr>
          <w:rFonts w:ascii="Times New Roman" w:eastAsia="Times New Roman" w:hAnsi="Times New Roman" w:cs="Times New Roman"/>
          <w:sz w:val="24"/>
          <w:szCs w:val="24"/>
          <w:lang w:val="sr-Cyrl-CS"/>
        </w:rPr>
        <w:t xml:space="preserve">Чланом </w:t>
      </w:r>
      <w:r w:rsidR="00EE6433" w:rsidRPr="00EE6433">
        <w:rPr>
          <w:rFonts w:ascii="Times New Roman" w:eastAsia="Times New Roman" w:hAnsi="Times New Roman" w:cs="Times New Roman"/>
          <w:sz w:val="24"/>
          <w:szCs w:val="24"/>
          <w:lang w:val="sr-Cyrl-CS"/>
        </w:rPr>
        <w:t>71</w:t>
      </w:r>
      <w:r w:rsidRPr="00EE6433">
        <w:rPr>
          <w:rFonts w:ascii="Times New Roman" w:eastAsia="Times New Roman" w:hAnsi="Times New Roman" w:cs="Times New Roman"/>
          <w:sz w:val="24"/>
          <w:szCs w:val="24"/>
          <w:lang w:val="sr-Cyrl-CS"/>
        </w:rPr>
        <w:t>. додаје се члан 164а који се односи на зоне трговања.</w:t>
      </w:r>
    </w:p>
    <w:p w14:paraId="08C379EC" w14:textId="3C88CA8C" w:rsidR="009838A5" w:rsidRPr="00EE6433" w:rsidRDefault="009838A5" w:rsidP="009838A5">
      <w:pPr>
        <w:spacing w:after="0" w:line="264" w:lineRule="auto"/>
        <w:ind w:firstLine="709"/>
        <w:jc w:val="both"/>
        <w:rPr>
          <w:rFonts w:ascii="Times New Roman" w:eastAsia="Times New Roman" w:hAnsi="Times New Roman" w:cs="Times New Roman"/>
          <w:sz w:val="24"/>
          <w:szCs w:val="24"/>
          <w:lang w:val="sr-Cyrl-CS"/>
        </w:rPr>
      </w:pPr>
      <w:r w:rsidRPr="00EE6433">
        <w:rPr>
          <w:rFonts w:ascii="Times New Roman" w:eastAsia="Times New Roman" w:hAnsi="Times New Roman" w:cs="Times New Roman"/>
          <w:sz w:val="24"/>
          <w:szCs w:val="24"/>
          <w:lang w:val="sr-Cyrl-CS"/>
        </w:rPr>
        <w:t xml:space="preserve">Чланом </w:t>
      </w:r>
      <w:r w:rsidR="00EE6433" w:rsidRPr="00EE6433">
        <w:rPr>
          <w:rFonts w:ascii="Times New Roman" w:eastAsia="Times New Roman" w:hAnsi="Times New Roman" w:cs="Times New Roman"/>
          <w:sz w:val="24"/>
          <w:szCs w:val="24"/>
          <w:lang w:val="sr-Cyrl-CS"/>
        </w:rPr>
        <w:t>72</w:t>
      </w:r>
      <w:r w:rsidRPr="00EE6433">
        <w:rPr>
          <w:rFonts w:ascii="Times New Roman" w:eastAsia="Times New Roman" w:hAnsi="Times New Roman" w:cs="Times New Roman"/>
          <w:sz w:val="24"/>
          <w:szCs w:val="24"/>
          <w:lang w:val="sr-Cyrl-CS"/>
        </w:rPr>
        <w:t>. мења се постојећи члан 165. који се односи на принципе за расподелу капацитета и управљања загушењима између зона трговања.</w:t>
      </w:r>
    </w:p>
    <w:p w14:paraId="4E290769" w14:textId="794BBA1B" w:rsidR="009838A5" w:rsidRPr="00EE6433" w:rsidRDefault="009838A5" w:rsidP="009838A5">
      <w:pPr>
        <w:spacing w:after="0" w:line="264" w:lineRule="auto"/>
        <w:ind w:firstLine="709"/>
        <w:jc w:val="both"/>
        <w:rPr>
          <w:rFonts w:ascii="Times New Roman" w:eastAsia="Times New Roman" w:hAnsi="Times New Roman" w:cs="Times New Roman"/>
          <w:sz w:val="24"/>
          <w:szCs w:val="24"/>
          <w:lang w:val="sr-Cyrl-CS"/>
        </w:rPr>
      </w:pPr>
      <w:r w:rsidRPr="00EE6433">
        <w:rPr>
          <w:rFonts w:ascii="Times New Roman" w:eastAsia="Times New Roman" w:hAnsi="Times New Roman" w:cs="Times New Roman"/>
          <w:sz w:val="24"/>
          <w:szCs w:val="24"/>
          <w:lang w:val="sr-Cyrl-CS"/>
        </w:rPr>
        <w:t xml:space="preserve">Чланом </w:t>
      </w:r>
      <w:r w:rsidR="00EE6433" w:rsidRPr="00EE6433">
        <w:rPr>
          <w:rFonts w:ascii="Times New Roman" w:eastAsia="Times New Roman" w:hAnsi="Times New Roman" w:cs="Times New Roman"/>
          <w:sz w:val="24"/>
          <w:szCs w:val="24"/>
          <w:lang w:val="sr-Cyrl-CS"/>
        </w:rPr>
        <w:t>73</w:t>
      </w:r>
      <w:r w:rsidRPr="00EE6433">
        <w:rPr>
          <w:rFonts w:ascii="Times New Roman" w:eastAsia="Times New Roman" w:hAnsi="Times New Roman" w:cs="Times New Roman"/>
          <w:sz w:val="24"/>
          <w:szCs w:val="24"/>
          <w:lang w:val="sr-Cyrl-CS"/>
        </w:rPr>
        <w:t>. додају се чл.165а-165в.</w:t>
      </w:r>
    </w:p>
    <w:p w14:paraId="170E20B9" w14:textId="049C1D49" w:rsidR="009838A5" w:rsidRPr="00EE6433" w:rsidRDefault="009838A5" w:rsidP="009838A5">
      <w:pPr>
        <w:spacing w:after="0" w:line="264" w:lineRule="auto"/>
        <w:ind w:firstLine="709"/>
        <w:jc w:val="both"/>
        <w:rPr>
          <w:rFonts w:ascii="Times New Roman" w:eastAsia="Times New Roman" w:hAnsi="Times New Roman" w:cs="Times New Roman"/>
          <w:sz w:val="24"/>
          <w:szCs w:val="24"/>
          <w:lang w:val="sr-Cyrl-CS"/>
        </w:rPr>
      </w:pPr>
      <w:r w:rsidRPr="00EE6433">
        <w:rPr>
          <w:rFonts w:ascii="Times New Roman" w:eastAsia="Times New Roman" w:hAnsi="Times New Roman" w:cs="Times New Roman"/>
          <w:sz w:val="24"/>
          <w:szCs w:val="24"/>
          <w:lang w:val="sr-Cyrl-CS"/>
        </w:rPr>
        <w:lastRenderedPageBreak/>
        <w:t xml:space="preserve">Чланом </w:t>
      </w:r>
      <w:r w:rsidR="00EE6433" w:rsidRPr="00EE6433">
        <w:rPr>
          <w:rFonts w:ascii="Times New Roman" w:eastAsia="Times New Roman" w:hAnsi="Times New Roman" w:cs="Times New Roman"/>
          <w:sz w:val="24"/>
          <w:szCs w:val="24"/>
          <w:lang w:val="sr-Cyrl-CS"/>
        </w:rPr>
        <w:t>74</w:t>
      </w:r>
      <w:r w:rsidRPr="00EE6433">
        <w:rPr>
          <w:rFonts w:ascii="Times New Roman" w:eastAsia="Times New Roman" w:hAnsi="Times New Roman" w:cs="Times New Roman"/>
          <w:sz w:val="24"/>
          <w:szCs w:val="24"/>
          <w:lang w:val="sr-Cyrl-CS"/>
        </w:rPr>
        <w:t>. додаје се нови члан 167а који се односи на конкурентна, флексибилна и недискриминаторна тржишта.</w:t>
      </w:r>
    </w:p>
    <w:p w14:paraId="140A25A3" w14:textId="37231D10" w:rsidR="009838A5" w:rsidRPr="00EE6433" w:rsidRDefault="009838A5" w:rsidP="009838A5">
      <w:pPr>
        <w:spacing w:after="0" w:line="264" w:lineRule="auto"/>
        <w:ind w:firstLine="709"/>
        <w:jc w:val="both"/>
        <w:rPr>
          <w:rFonts w:ascii="Times New Roman" w:eastAsia="Times New Roman" w:hAnsi="Times New Roman" w:cs="Times New Roman"/>
          <w:sz w:val="24"/>
          <w:szCs w:val="24"/>
          <w:lang w:val="sr-Cyrl-CS"/>
        </w:rPr>
      </w:pPr>
      <w:r w:rsidRPr="00EE6433">
        <w:rPr>
          <w:rFonts w:ascii="Times New Roman" w:eastAsia="Times New Roman" w:hAnsi="Times New Roman" w:cs="Times New Roman"/>
          <w:sz w:val="24"/>
          <w:szCs w:val="24"/>
          <w:lang w:val="sr-Cyrl-CS"/>
        </w:rPr>
        <w:t xml:space="preserve">Чланом </w:t>
      </w:r>
      <w:r w:rsidR="00EE6433" w:rsidRPr="00EE6433">
        <w:rPr>
          <w:rFonts w:ascii="Times New Roman" w:eastAsia="Times New Roman" w:hAnsi="Times New Roman" w:cs="Times New Roman"/>
          <w:sz w:val="24"/>
          <w:szCs w:val="24"/>
          <w:lang w:val="sr-Cyrl-CS"/>
        </w:rPr>
        <w:t>75</w:t>
      </w:r>
      <w:r w:rsidRPr="00EE6433">
        <w:rPr>
          <w:rFonts w:ascii="Times New Roman" w:eastAsia="Times New Roman" w:hAnsi="Times New Roman" w:cs="Times New Roman"/>
          <w:sz w:val="24"/>
          <w:szCs w:val="24"/>
          <w:lang w:val="sr-Cyrl-CS"/>
        </w:rPr>
        <w:t>. извршена је измена постојећег члана 168. који се односи на тржиште електричне енергије.</w:t>
      </w:r>
    </w:p>
    <w:p w14:paraId="64529C2E" w14:textId="355EB580" w:rsidR="009838A5" w:rsidRPr="00EE6433" w:rsidRDefault="009838A5" w:rsidP="009838A5">
      <w:pPr>
        <w:spacing w:after="0" w:line="264" w:lineRule="auto"/>
        <w:ind w:firstLine="709"/>
        <w:jc w:val="both"/>
        <w:rPr>
          <w:rFonts w:ascii="Times New Roman" w:eastAsia="Times New Roman" w:hAnsi="Times New Roman" w:cs="Times New Roman"/>
          <w:sz w:val="24"/>
          <w:szCs w:val="24"/>
          <w:lang w:val="sr-Cyrl-CS"/>
        </w:rPr>
      </w:pPr>
      <w:r w:rsidRPr="00EE6433">
        <w:rPr>
          <w:rFonts w:ascii="Times New Roman" w:eastAsia="Times New Roman" w:hAnsi="Times New Roman" w:cs="Times New Roman"/>
          <w:sz w:val="24"/>
          <w:szCs w:val="24"/>
          <w:lang w:val="sr-Cyrl-CS"/>
        </w:rPr>
        <w:t xml:space="preserve">Чланом </w:t>
      </w:r>
      <w:r w:rsidR="00EE6433" w:rsidRPr="00EE6433">
        <w:rPr>
          <w:rFonts w:ascii="Times New Roman" w:eastAsia="Times New Roman" w:hAnsi="Times New Roman" w:cs="Times New Roman"/>
          <w:sz w:val="24"/>
          <w:szCs w:val="24"/>
          <w:lang w:val="sr-Cyrl-CS"/>
        </w:rPr>
        <w:t>76</w:t>
      </w:r>
      <w:r w:rsidRPr="00EE6433">
        <w:rPr>
          <w:rFonts w:ascii="Times New Roman" w:eastAsia="Times New Roman" w:hAnsi="Times New Roman" w:cs="Times New Roman"/>
          <w:sz w:val="24"/>
          <w:szCs w:val="24"/>
          <w:lang w:val="sr-Cyrl-CS"/>
        </w:rPr>
        <w:t>. додају се нови чл. 168а-168ђ који се односе на принципе функционисања тржишта електричне енергије, принципе фунционисања организованог дан-унапред и унутрадневног тржишта електричне енергије, трговину на организованом тржишту за дан унапред и унутардневном тржишту, тржиште са терминском испоруком, техничка ограничења за формирање понуда на организованом тржишту електричне енергије и вредност неиспоручене електричне енергије.</w:t>
      </w:r>
    </w:p>
    <w:p w14:paraId="503E72DE" w14:textId="5F49EABF" w:rsidR="009838A5" w:rsidRPr="00EE6433" w:rsidRDefault="009838A5" w:rsidP="009838A5">
      <w:pPr>
        <w:spacing w:after="0" w:line="264" w:lineRule="auto"/>
        <w:ind w:firstLine="709"/>
        <w:jc w:val="both"/>
        <w:rPr>
          <w:rFonts w:ascii="Times New Roman" w:eastAsia="Times New Roman" w:hAnsi="Times New Roman" w:cs="Times New Roman"/>
          <w:sz w:val="24"/>
          <w:szCs w:val="24"/>
          <w:lang w:val="sr-Cyrl-CS"/>
        </w:rPr>
      </w:pPr>
      <w:r w:rsidRPr="00EE6433">
        <w:rPr>
          <w:rFonts w:ascii="Times New Roman" w:eastAsia="Times New Roman" w:hAnsi="Times New Roman" w:cs="Times New Roman"/>
          <w:sz w:val="24"/>
          <w:szCs w:val="24"/>
          <w:lang w:val="sr-Cyrl-CS"/>
        </w:rPr>
        <w:t xml:space="preserve">Чланом </w:t>
      </w:r>
      <w:r w:rsidR="00EE6433" w:rsidRPr="00EE6433">
        <w:rPr>
          <w:rFonts w:ascii="Times New Roman" w:eastAsia="Times New Roman" w:hAnsi="Times New Roman" w:cs="Times New Roman"/>
          <w:sz w:val="24"/>
          <w:szCs w:val="24"/>
          <w:lang w:val="sr-Cyrl-CS"/>
        </w:rPr>
        <w:t>77</w:t>
      </w:r>
      <w:r w:rsidRPr="00EE6433">
        <w:rPr>
          <w:rFonts w:ascii="Times New Roman" w:eastAsia="Times New Roman" w:hAnsi="Times New Roman" w:cs="Times New Roman"/>
          <w:sz w:val="24"/>
          <w:szCs w:val="24"/>
          <w:lang w:val="sr-Cyrl-CS"/>
        </w:rPr>
        <w:t xml:space="preserve">. брише се тачка 10) у члану 169. </w:t>
      </w:r>
    </w:p>
    <w:p w14:paraId="06C9868B" w14:textId="31B7B9DE" w:rsidR="009838A5" w:rsidRPr="00EC0C63" w:rsidRDefault="009838A5" w:rsidP="009838A5">
      <w:pPr>
        <w:spacing w:after="0" w:line="264" w:lineRule="auto"/>
        <w:ind w:firstLine="709"/>
        <w:jc w:val="both"/>
        <w:rPr>
          <w:rFonts w:ascii="Times New Roman" w:eastAsia="Times New Roman" w:hAnsi="Times New Roman" w:cs="Times New Roman"/>
          <w:sz w:val="24"/>
          <w:szCs w:val="24"/>
          <w:lang w:val="sr-Cyrl-CS"/>
        </w:rPr>
      </w:pPr>
      <w:r w:rsidRPr="00EC0C63">
        <w:rPr>
          <w:rFonts w:ascii="Times New Roman" w:eastAsia="Times New Roman" w:hAnsi="Times New Roman" w:cs="Times New Roman"/>
          <w:sz w:val="24"/>
          <w:szCs w:val="24"/>
          <w:lang w:val="sr-Cyrl-CS"/>
        </w:rPr>
        <w:t>Чл</w:t>
      </w:r>
      <w:r w:rsidR="00EE6433" w:rsidRPr="00EC0C63">
        <w:rPr>
          <w:rFonts w:ascii="Times New Roman" w:eastAsia="Times New Roman" w:hAnsi="Times New Roman" w:cs="Times New Roman"/>
          <w:sz w:val="24"/>
          <w:szCs w:val="24"/>
          <w:lang w:val="sr-Cyrl-CS"/>
        </w:rPr>
        <w:t>.</w:t>
      </w:r>
      <w:r w:rsidRPr="00EC0C63">
        <w:rPr>
          <w:rFonts w:ascii="Times New Roman" w:eastAsia="Times New Roman" w:hAnsi="Times New Roman" w:cs="Times New Roman"/>
          <w:sz w:val="24"/>
          <w:szCs w:val="24"/>
          <w:lang w:val="sr-Cyrl-CS"/>
        </w:rPr>
        <w:t xml:space="preserve"> </w:t>
      </w:r>
      <w:r w:rsidR="00EE6433" w:rsidRPr="00EC0C63">
        <w:rPr>
          <w:rFonts w:ascii="Times New Roman" w:eastAsia="Times New Roman" w:hAnsi="Times New Roman" w:cs="Times New Roman"/>
          <w:sz w:val="24"/>
          <w:szCs w:val="24"/>
          <w:lang w:val="sr-Cyrl-CS"/>
        </w:rPr>
        <w:t>78</w:t>
      </w:r>
      <w:r w:rsidRPr="00EC0C63">
        <w:rPr>
          <w:rFonts w:ascii="Times New Roman" w:eastAsia="Times New Roman" w:hAnsi="Times New Roman" w:cs="Times New Roman"/>
          <w:sz w:val="24"/>
          <w:szCs w:val="24"/>
          <w:lang w:val="sr-Cyrl-CS"/>
        </w:rPr>
        <w:t xml:space="preserve">. </w:t>
      </w:r>
      <w:r w:rsidR="00EE6433" w:rsidRPr="00EC0C63">
        <w:rPr>
          <w:rFonts w:ascii="Times New Roman" w:eastAsia="Times New Roman" w:hAnsi="Times New Roman" w:cs="Times New Roman"/>
          <w:sz w:val="24"/>
          <w:szCs w:val="24"/>
          <w:lang w:val="sr-Cyrl-CS"/>
        </w:rPr>
        <w:t xml:space="preserve">и 79. </w:t>
      </w:r>
      <w:r w:rsidRPr="00EC0C63">
        <w:rPr>
          <w:rFonts w:ascii="Times New Roman" w:eastAsia="Times New Roman" w:hAnsi="Times New Roman" w:cs="Times New Roman"/>
          <w:sz w:val="24"/>
          <w:szCs w:val="24"/>
          <w:lang w:val="sr-Cyrl-CS"/>
        </w:rPr>
        <w:t>у  постојећем чл. 171. после става 3. додају се нови ставови а у чл. 173.</w:t>
      </w:r>
      <w:r w:rsidR="006612C2">
        <w:rPr>
          <w:rFonts w:ascii="Times New Roman" w:eastAsia="Times New Roman" w:hAnsi="Times New Roman" w:cs="Times New Roman"/>
          <w:sz w:val="24"/>
          <w:szCs w:val="24"/>
          <w:lang w:val="sr-Cyrl-CS"/>
        </w:rPr>
        <w:t xml:space="preserve"> </w:t>
      </w:r>
      <w:r w:rsidRPr="00EC0C63">
        <w:rPr>
          <w:rFonts w:ascii="Times New Roman" w:eastAsia="Times New Roman" w:hAnsi="Times New Roman" w:cs="Times New Roman"/>
          <w:sz w:val="24"/>
          <w:szCs w:val="24"/>
          <w:lang w:val="sr-Cyrl-CS"/>
        </w:rPr>
        <w:t>с</w:t>
      </w:r>
      <w:r w:rsidR="006612C2">
        <w:rPr>
          <w:rFonts w:ascii="Times New Roman" w:eastAsia="Times New Roman" w:hAnsi="Times New Roman" w:cs="Times New Roman"/>
          <w:sz w:val="24"/>
          <w:szCs w:val="24"/>
          <w:lang w:val="sr-Cyrl-CS"/>
        </w:rPr>
        <w:t xml:space="preserve">тав 2. врши се допуна са речју: </w:t>
      </w:r>
      <w:r w:rsidR="006612C2" w:rsidRPr="006612C2">
        <w:rPr>
          <w:rFonts w:ascii="Times New Roman" w:eastAsia="Times New Roman" w:hAnsi="Times New Roman" w:cs="Times New Roman"/>
          <w:sz w:val="24"/>
          <w:szCs w:val="24"/>
          <w:lang w:val="sr-Cyrl-CS"/>
        </w:rPr>
        <w:t>„</w:t>
      </w:r>
      <w:r w:rsidR="006612C2">
        <w:rPr>
          <w:rFonts w:ascii="Times New Roman" w:eastAsia="Times New Roman" w:hAnsi="Times New Roman" w:cs="Times New Roman"/>
          <w:sz w:val="24"/>
          <w:szCs w:val="24"/>
          <w:lang w:val="sr-Cyrl-CS"/>
        </w:rPr>
        <w:t>агрегатора</w:t>
      </w:r>
      <w:r w:rsidR="006612C2" w:rsidRPr="006612C2">
        <w:rPr>
          <w:rFonts w:ascii="Times New Roman" w:eastAsia="Times New Roman" w:hAnsi="Times New Roman" w:cs="Times New Roman"/>
          <w:sz w:val="24"/>
          <w:szCs w:val="24"/>
          <w:lang w:val="ru-RU"/>
        </w:rPr>
        <w:t>”</w:t>
      </w:r>
      <w:r w:rsidR="006612C2">
        <w:rPr>
          <w:rFonts w:ascii="Times New Roman" w:eastAsia="Times New Roman" w:hAnsi="Times New Roman" w:cs="Times New Roman"/>
          <w:sz w:val="24"/>
          <w:szCs w:val="24"/>
          <w:lang w:val="ru-RU"/>
        </w:rPr>
        <w:t>.</w:t>
      </w:r>
      <w:r w:rsidRPr="00EC0C63">
        <w:rPr>
          <w:rFonts w:ascii="Times New Roman" w:eastAsia="Times New Roman" w:hAnsi="Times New Roman" w:cs="Times New Roman"/>
          <w:sz w:val="24"/>
          <w:szCs w:val="24"/>
          <w:lang w:val="sr-Cyrl-CS"/>
        </w:rPr>
        <w:t xml:space="preserve"> </w:t>
      </w:r>
    </w:p>
    <w:p w14:paraId="7C3B3871" w14:textId="05E2FD24" w:rsidR="009838A5" w:rsidRPr="00EC0C63" w:rsidRDefault="009838A5" w:rsidP="009838A5">
      <w:pPr>
        <w:spacing w:after="0" w:line="264" w:lineRule="auto"/>
        <w:ind w:firstLine="709"/>
        <w:jc w:val="both"/>
        <w:rPr>
          <w:rFonts w:ascii="Times New Roman" w:eastAsia="Times New Roman" w:hAnsi="Times New Roman" w:cs="Times New Roman"/>
          <w:sz w:val="24"/>
          <w:szCs w:val="24"/>
          <w:lang w:val="sr-Cyrl-CS"/>
        </w:rPr>
      </w:pPr>
      <w:r w:rsidRPr="00EC0C63">
        <w:rPr>
          <w:rFonts w:ascii="Times New Roman" w:eastAsia="Times New Roman" w:hAnsi="Times New Roman" w:cs="Times New Roman"/>
          <w:sz w:val="24"/>
          <w:szCs w:val="24"/>
          <w:lang w:val="sr-Cyrl-CS"/>
        </w:rPr>
        <w:t xml:space="preserve">Чланом </w:t>
      </w:r>
      <w:r w:rsidR="00EC0C63" w:rsidRPr="00EC0C63">
        <w:rPr>
          <w:rFonts w:ascii="Times New Roman" w:eastAsia="Times New Roman" w:hAnsi="Times New Roman" w:cs="Times New Roman"/>
          <w:sz w:val="24"/>
          <w:szCs w:val="24"/>
          <w:lang w:val="sr-Cyrl-CS"/>
        </w:rPr>
        <w:t>80</w:t>
      </w:r>
      <w:r w:rsidRPr="00EC0C63">
        <w:rPr>
          <w:rFonts w:ascii="Times New Roman" w:eastAsia="Times New Roman" w:hAnsi="Times New Roman" w:cs="Times New Roman"/>
          <w:sz w:val="24"/>
          <w:szCs w:val="24"/>
          <w:lang w:val="sr-Cyrl-CS"/>
        </w:rPr>
        <w:t>. додају се нови чл. 173а и 173б који се односе на основна правила балансног тржишта електричне енергије и набавку балансног капацитета.</w:t>
      </w:r>
    </w:p>
    <w:p w14:paraId="06F13EDD" w14:textId="292EE2E2" w:rsidR="009838A5" w:rsidRPr="003379DD" w:rsidRDefault="009838A5" w:rsidP="009838A5">
      <w:pPr>
        <w:spacing w:after="0" w:line="264" w:lineRule="auto"/>
        <w:ind w:firstLine="709"/>
        <w:jc w:val="both"/>
        <w:rPr>
          <w:rFonts w:ascii="Times New Roman" w:eastAsia="Times New Roman" w:hAnsi="Times New Roman" w:cs="Times New Roman"/>
          <w:sz w:val="24"/>
          <w:szCs w:val="24"/>
          <w:lang w:val="sr-Cyrl-CS"/>
        </w:rPr>
      </w:pPr>
      <w:r w:rsidRPr="003379DD">
        <w:rPr>
          <w:rFonts w:ascii="Times New Roman" w:eastAsia="Times New Roman" w:hAnsi="Times New Roman" w:cs="Times New Roman"/>
          <w:sz w:val="24"/>
          <w:szCs w:val="24"/>
          <w:lang w:val="sr-Cyrl-CS"/>
        </w:rPr>
        <w:t>Чл.</w:t>
      </w:r>
      <w:r w:rsidR="00A24D50">
        <w:rPr>
          <w:rFonts w:ascii="Times New Roman" w:eastAsia="Times New Roman" w:hAnsi="Times New Roman" w:cs="Times New Roman"/>
          <w:sz w:val="24"/>
          <w:szCs w:val="24"/>
          <w:lang w:val="sr-Cyrl-CS"/>
        </w:rPr>
        <w:t xml:space="preserve"> </w:t>
      </w:r>
      <w:r w:rsidR="00EC0C63" w:rsidRPr="003379DD">
        <w:rPr>
          <w:rFonts w:ascii="Times New Roman" w:eastAsia="Times New Roman" w:hAnsi="Times New Roman" w:cs="Times New Roman"/>
          <w:sz w:val="24"/>
          <w:szCs w:val="24"/>
          <w:lang w:val="sr-Cyrl-CS"/>
        </w:rPr>
        <w:t>81</w:t>
      </w:r>
      <w:r w:rsidRPr="003379DD">
        <w:rPr>
          <w:rFonts w:ascii="Times New Roman" w:eastAsia="Times New Roman" w:hAnsi="Times New Roman" w:cs="Times New Roman"/>
          <w:sz w:val="24"/>
          <w:szCs w:val="24"/>
          <w:lang w:val="sr-Cyrl-CS"/>
        </w:rPr>
        <w:t xml:space="preserve">. до </w:t>
      </w:r>
      <w:r w:rsidR="00EC0C63" w:rsidRPr="003379DD">
        <w:rPr>
          <w:rFonts w:ascii="Times New Roman" w:eastAsia="Times New Roman" w:hAnsi="Times New Roman" w:cs="Times New Roman"/>
          <w:sz w:val="24"/>
          <w:szCs w:val="24"/>
          <w:lang w:val="sr-Cyrl-CS"/>
        </w:rPr>
        <w:t>83</w:t>
      </w:r>
      <w:r w:rsidRPr="003379DD">
        <w:rPr>
          <w:rFonts w:ascii="Times New Roman" w:eastAsia="Times New Roman" w:hAnsi="Times New Roman" w:cs="Times New Roman"/>
          <w:sz w:val="24"/>
          <w:szCs w:val="24"/>
          <w:lang w:val="sr-Cyrl-CS"/>
        </w:rPr>
        <w:t>. врше се измене важећих одредаба закона ( у чл. 174, 17</w:t>
      </w:r>
      <w:r w:rsidR="00EC0C63" w:rsidRPr="003379DD">
        <w:rPr>
          <w:rFonts w:ascii="Times New Roman" w:eastAsia="Times New Roman" w:hAnsi="Times New Roman" w:cs="Times New Roman"/>
          <w:sz w:val="24"/>
          <w:szCs w:val="24"/>
          <w:lang w:val="sr-Cyrl-CS"/>
        </w:rPr>
        <w:t>4а и 175</w:t>
      </w:r>
      <w:r w:rsidRPr="003379DD">
        <w:rPr>
          <w:rFonts w:ascii="Times New Roman" w:eastAsia="Times New Roman" w:hAnsi="Times New Roman" w:cs="Times New Roman"/>
          <w:sz w:val="24"/>
          <w:szCs w:val="24"/>
          <w:lang w:val="sr-Cyrl-CS"/>
        </w:rPr>
        <w:t>).</w:t>
      </w:r>
    </w:p>
    <w:p w14:paraId="700568D8" w14:textId="11770736" w:rsidR="009838A5" w:rsidRPr="003379DD" w:rsidRDefault="009838A5" w:rsidP="009838A5">
      <w:pPr>
        <w:spacing w:after="0" w:line="264" w:lineRule="auto"/>
        <w:ind w:firstLine="709"/>
        <w:jc w:val="both"/>
        <w:rPr>
          <w:rFonts w:ascii="Times New Roman" w:eastAsia="Times New Roman" w:hAnsi="Times New Roman" w:cs="Times New Roman"/>
          <w:sz w:val="24"/>
          <w:szCs w:val="24"/>
          <w:lang w:val="sr-Cyrl-CS"/>
        </w:rPr>
      </w:pPr>
      <w:r w:rsidRPr="003379DD">
        <w:rPr>
          <w:rFonts w:ascii="Times New Roman" w:eastAsia="Times New Roman" w:hAnsi="Times New Roman" w:cs="Times New Roman"/>
          <w:sz w:val="24"/>
          <w:szCs w:val="24"/>
          <w:lang w:val="sr-Cyrl-CS"/>
        </w:rPr>
        <w:t xml:space="preserve">Чланом </w:t>
      </w:r>
      <w:r w:rsidR="00EC0C63" w:rsidRPr="003379DD">
        <w:rPr>
          <w:rFonts w:ascii="Times New Roman" w:eastAsia="Times New Roman" w:hAnsi="Times New Roman" w:cs="Times New Roman"/>
          <w:sz w:val="24"/>
          <w:szCs w:val="24"/>
          <w:lang w:val="sr-Cyrl-CS"/>
        </w:rPr>
        <w:t>84</w:t>
      </w:r>
      <w:r w:rsidRPr="003379DD">
        <w:rPr>
          <w:rFonts w:ascii="Times New Roman" w:eastAsia="Times New Roman" w:hAnsi="Times New Roman" w:cs="Times New Roman"/>
          <w:sz w:val="24"/>
          <w:szCs w:val="24"/>
          <w:lang w:val="sr-Cyrl-CS"/>
        </w:rPr>
        <w:t xml:space="preserve">. </w:t>
      </w:r>
      <w:r w:rsidR="00337DC2">
        <w:rPr>
          <w:rFonts w:ascii="Times New Roman" w:eastAsia="Times New Roman" w:hAnsi="Times New Roman" w:cs="Times New Roman"/>
          <w:sz w:val="24"/>
          <w:szCs w:val="24"/>
          <w:lang w:val="sr-Cyrl-CS"/>
        </w:rPr>
        <w:t>мењају се називи и чл. 183а-183е</w:t>
      </w:r>
      <w:r w:rsidR="00EC0C63" w:rsidRPr="003379DD">
        <w:rPr>
          <w:rFonts w:ascii="Times New Roman" w:eastAsia="Times New Roman" w:hAnsi="Times New Roman" w:cs="Times New Roman"/>
          <w:sz w:val="24"/>
          <w:szCs w:val="24"/>
          <w:lang w:val="sr-Cyrl-CS"/>
        </w:rPr>
        <w:t xml:space="preserve"> који се односе на НЕМО.</w:t>
      </w:r>
    </w:p>
    <w:p w14:paraId="681744EF" w14:textId="4D49E00A" w:rsidR="00EC0C63" w:rsidRPr="003379DD" w:rsidRDefault="00EC0C63" w:rsidP="009838A5">
      <w:pPr>
        <w:spacing w:after="0" w:line="264" w:lineRule="auto"/>
        <w:ind w:firstLine="709"/>
        <w:jc w:val="both"/>
        <w:rPr>
          <w:rFonts w:ascii="Times New Roman" w:eastAsia="Times New Roman" w:hAnsi="Times New Roman" w:cs="Times New Roman"/>
          <w:bCs/>
          <w:sz w:val="24"/>
          <w:szCs w:val="24"/>
          <w:lang w:val="sr-Cyrl-CS" w:eastAsia="en-GB"/>
        </w:rPr>
      </w:pPr>
      <w:r w:rsidRPr="003379DD">
        <w:rPr>
          <w:rFonts w:ascii="Times New Roman" w:eastAsia="Times New Roman" w:hAnsi="Times New Roman" w:cs="Times New Roman"/>
          <w:sz w:val="24"/>
          <w:szCs w:val="24"/>
          <w:lang w:val="sr-Cyrl-CS"/>
        </w:rPr>
        <w:t>Чл. 85. и 86. додају се чл</w:t>
      </w:r>
      <w:r w:rsidR="00337DC2">
        <w:rPr>
          <w:rFonts w:ascii="Times New Roman" w:eastAsia="Times New Roman" w:hAnsi="Times New Roman" w:cs="Times New Roman"/>
          <w:sz w:val="24"/>
          <w:szCs w:val="24"/>
          <w:lang w:val="sr-Cyrl-CS"/>
        </w:rPr>
        <w:t>.</w:t>
      </w:r>
      <w:r w:rsidR="003379DD" w:rsidRPr="003379DD">
        <w:rPr>
          <w:rFonts w:ascii="Times New Roman" w:eastAsia="Times New Roman" w:hAnsi="Times New Roman" w:cs="Times New Roman"/>
          <w:sz w:val="24"/>
          <w:szCs w:val="24"/>
          <w:lang w:val="sr-Cyrl-CS"/>
        </w:rPr>
        <w:t xml:space="preserve"> </w:t>
      </w:r>
      <w:r w:rsidR="00337DC2">
        <w:rPr>
          <w:rFonts w:ascii="Times New Roman" w:eastAsia="Times New Roman" w:hAnsi="Times New Roman" w:cs="Times New Roman"/>
          <w:sz w:val="24"/>
          <w:szCs w:val="24"/>
          <w:lang w:val="sr-Cyrl-CS"/>
        </w:rPr>
        <w:t>183ж-183к, који се односе</w:t>
      </w:r>
      <w:r w:rsidR="003379DD" w:rsidRPr="003379DD">
        <w:rPr>
          <w:rFonts w:ascii="Times New Roman" w:eastAsia="Times New Roman" w:hAnsi="Times New Roman" w:cs="Times New Roman"/>
          <w:sz w:val="24"/>
          <w:szCs w:val="24"/>
          <w:lang w:val="sr-Cyrl-CS"/>
        </w:rPr>
        <w:t xml:space="preserve"> на могућност доношења посебних аката од стране опс и немо, ради успостављања и функционисања дан унапред и унутардненог спајања тржишта, </w:t>
      </w:r>
      <w:r w:rsidR="00337DC2">
        <w:rPr>
          <w:rFonts w:ascii="Times New Roman" w:eastAsia="Times New Roman" w:hAnsi="Times New Roman" w:cs="Times New Roman"/>
          <w:sz w:val="24"/>
          <w:szCs w:val="24"/>
          <w:lang w:val="sr-Cyrl-CS"/>
        </w:rPr>
        <w:t>као и</w:t>
      </w:r>
      <w:r w:rsidRPr="003379DD">
        <w:rPr>
          <w:rFonts w:ascii="Times New Roman" w:eastAsia="Times New Roman" w:hAnsi="Times New Roman" w:cs="Times New Roman"/>
          <w:sz w:val="24"/>
          <w:szCs w:val="24"/>
          <w:lang w:val="sr-Cyrl-CS"/>
        </w:rPr>
        <w:t xml:space="preserve"> на одредбе, услове и методологије у области тржишта електричне енергије и мишљена, препоруке и одлуке АЦЕР.</w:t>
      </w:r>
    </w:p>
    <w:p w14:paraId="1A940807" w14:textId="5CF0D8F4" w:rsidR="009838A5" w:rsidRPr="003B3282" w:rsidRDefault="009838A5" w:rsidP="009838A5">
      <w:pPr>
        <w:spacing w:before="48" w:after="48" w:line="240" w:lineRule="auto"/>
        <w:ind w:left="-180" w:hanging="387"/>
        <w:jc w:val="both"/>
        <w:rPr>
          <w:rFonts w:ascii="Times New Roman" w:eastAsia="Times New Roman" w:hAnsi="Times New Roman" w:cs="Times New Roman"/>
          <w:bCs/>
          <w:sz w:val="24"/>
          <w:szCs w:val="24"/>
          <w:lang w:val="sr-Cyrl-CS" w:eastAsia="en-GB"/>
        </w:rPr>
      </w:pPr>
      <w:r w:rsidRPr="003B3282">
        <w:rPr>
          <w:rFonts w:ascii="Times New Roman" w:eastAsia="Times New Roman" w:hAnsi="Times New Roman" w:cs="Times New Roman"/>
          <w:bCs/>
          <w:sz w:val="24"/>
          <w:szCs w:val="24"/>
          <w:lang w:val="sr-Cyrl-CS" w:eastAsia="en-GB"/>
        </w:rPr>
        <w:tab/>
      </w:r>
      <w:r w:rsidRPr="003B3282">
        <w:rPr>
          <w:rFonts w:ascii="Times New Roman" w:eastAsia="Times New Roman" w:hAnsi="Times New Roman" w:cs="Times New Roman"/>
          <w:bCs/>
          <w:sz w:val="24"/>
          <w:szCs w:val="24"/>
          <w:lang w:val="sr-Cyrl-CS" w:eastAsia="en-GB"/>
        </w:rPr>
        <w:tab/>
      </w:r>
      <w:r w:rsidRPr="003B3282">
        <w:rPr>
          <w:rFonts w:ascii="Times New Roman" w:eastAsia="Times New Roman" w:hAnsi="Times New Roman" w:cs="Times New Roman"/>
          <w:bCs/>
          <w:sz w:val="24"/>
          <w:szCs w:val="24"/>
          <w:lang w:val="sr-Cyrl-CS" w:eastAsia="en-GB"/>
        </w:rPr>
        <w:tab/>
      </w:r>
      <w:r w:rsidR="003379DD" w:rsidRPr="003B3282">
        <w:rPr>
          <w:rFonts w:ascii="Times New Roman" w:eastAsia="Times New Roman" w:hAnsi="Times New Roman" w:cs="Times New Roman"/>
          <w:bCs/>
          <w:sz w:val="24"/>
          <w:szCs w:val="24"/>
          <w:lang w:val="sr-Cyrl-CS" w:eastAsia="en-GB"/>
        </w:rPr>
        <w:t>Чл.</w:t>
      </w:r>
      <w:r w:rsidRPr="003B3282">
        <w:rPr>
          <w:rFonts w:ascii="Times New Roman" w:eastAsia="Times New Roman" w:hAnsi="Times New Roman" w:cs="Times New Roman"/>
          <w:bCs/>
          <w:sz w:val="24"/>
          <w:szCs w:val="24"/>
          <w:lang w:val="sr-Cyrl-CS" w:eastAsia="en-GB"/>
        </w:rPr>
        <w:t xml:space="preserve"> </w:t>
      </w:r>
      <w:r w:rsidR="003379DD" w:rsidRPr="003B3282">
        <w:rPr>
          <w:rFonts w:ascii="Times New Roman" w:eastAsia="Times New Roman" w:hAnsi="Times New Roman" w:cs="Times New Roman"/>
          <w:bCs/>
          <w:sz w:val="24"/>
          <w:szCs w:val="24"/>
          <w:lang w:val="sr-Cyrl-CS" w:eastAsia="en-GB"/>
        </w:rPr>
        <w:t>8</w:t>
      </w:r>
      <w:r w:rsidRPr="003B3282">
        <w:rPr>
          <w:rFonts w:ascii="Times New Roman" w:eastAsia="Times New Roman" w:hAnsi="Times New Roman" w:cs="Times New Roman"/>
          <w:bCs/>
          <w:sz w:val="24"/>
          <w:szCs w:val="24"/>
          <w:lang w:val="sr-Cyrl-CS" w:eastAsia="en-GB"/>
        </w:rPr>
        <w:t xml:space="preserve">7. </w:t>
      </w:r>
      <w:r w:rsidR="003379DD" w:rsidRPr="003B3282">
        <w:rPr>
          <w:rFonts w:ascii="Times New Roman" w:eastAsia="Times New Roman" w:hAnsi="Times New Roman" w:cs="Times New Roman"/>
          <w:bCs/>
          <w:sz w:val="24"/>
          <w:szCs w:val="24"/>
          <w:lang w:val="sr-Cyrl-CS" w:eastAsia="en-GB"/>
        </w:rPr>
        <w:t xml:space="preserve">и 88. извршена је измена и допуна чл. 186. и 189. </w:t>
      </w:r>
    </w:p>
    <w:p w14:paraId="3C04BB33" w14:textId="595E3A12" w:rsidR="009838A5" w:rsidRPr="003B3282" w:rsidRDefault="009838A5" w:rsidP="009838A5">
      <w:pPr>
        <w:spacing w:after="0" w:line="264" w:lineRule="auto"/>
        <w:ind w:firstLine="709"/>
        <w:jc w:val="both"/>
        <w:rPr>
          <w:rFonts w:ascii="Times New Roman" w:eastAsia="Times New Roman" w:hAnsi="Times New Roman" w:cs="Times New Roman"/>
          <w:bCs/>
          <w:sz w:val="24"/>
          <w:szCs w:val="24"/>
          <w:lang w:val="sr-Cyrl-CS" w:eastAsia="en-GB"/>
        </w:rPr>
      </w:pPr>
      <w:r w:rsidRPr="003B3282">
        <w:rPr>
          <w:rFonts w:ascii="Times New Roman" w:eastAsia="Times New Roman" w:hAnsi="Times New Roman" w:cs="Times New Roman"/>
          <w:bCs/>
          <w:sz w:val="24"/>
          <w:szCs w:val="24"/>
          <w:lang w:val="sr-Cyrl-CS" w:eastAsia="en-GB"/>
        </w:rPr>
        <w:t xml:space="preserve">Чланом </w:t>
      </w:r>
      <w:r w:rsidR="003379DD" w:rsidRPr="003B3282">
        <w:rPr>
          <w:rFonts w:ascii="Times New Roman" w:eastAsia="Times New Roman" w:hAnsi="Times New Roman" w:cs="Times New Roman"/>
          <w:bCs/>
          <w:sz w:val="24"/>
          <w:szCs w:val="24"/>
          <w:lang w:val="sr-Cyrl-CS" w:eastAsia="en-GB"/>
        </w:rPr>
        <w:t>87</w:t>
      </w:r>
      <w:r w:rsidRPr="003B3282">
        <w:rPr>
          <w:rFonts w:ascii="Times New Roman" w:eastAsia="Times New Roman" w:hAnsi="Times New Roman" w:cs="Times New Roman"/>
          <w:bCs/>
          <w:sz w:val="24"/>
          <w:szCs w:val="24"/>
          <w:lang w:val="sr-Cyrl-CS" w:eastAsia="en-GB"/>
        </w:rPr>
        <w:t xml:space="preserve">. </w:t>
      </w:r>
      <w:r w:rsidR="003379DD" w:rsidRPr="003B3282">
        <w:rPr>
          <w:rFonts w:ascii="Times New Roman" w:eastAsia="Times New Roman" w:hAnsi="Times New Roman" w:cs="Times New Roman"/>
          <w:bCs/>
          <w:sz w:val="24"/>
          <w:szCs w:val="24"/>
          <w:lang w:val="sr-Cyrl-CS" w:eastAsia="en-GB"/>
        </w:rPr>
        <w:t>мења се</w:t>
      </w:r>
      <w:r w:rsidRPr="003B3282">
        <w:rPr>
          <w:rFonts w:ascii="Times New Roman" w:eastAsia="Times New Roman" w:hAnsi="Times New Roman" w:cs="Times New Roman"/>
          <w:bCs/>
          <w:sz w:val="24"/>
          <w:szCs w:val="24"/>
          <w:lang w:val="sr-Cyrl-CS" w:eastAsia="en-GB"/>
        </w:rPr>
        <w:t xml:space="preserve"> постојећ</w:t>
      </w:r>
      <w:r w:rsidR="003379DD" w:rsidRPr="003B3282">
        <w:rPr>
          <w:rFonts w:ascii="Times New Roman" w:eastAsia="Times New Roman" w:hAnsi="Times New Roman" w:cs="Times New Roman"/>
          <w:bCs/>
          <w:sz w:val="24"/>
          <w:szCs w:val="24"/>
          <w:lang w:val="sr-Cyrl-CS" w:eastAsia="en-GB"/>
        </w:rPr>
        <w:t>и</w:t>
      </w:r>
      <w:r w:rsidRPr="003B3282">
        <w:rPr>
          <w:rFonts w:ascii="Times New Roman" w:eastAsia="Times New Roman" w:hAnsi="Times New Roman" w:cs="Times New Roman"/>
          <w:bCs/>
          <w:sz w:val="24"/>
          <w:szCs w:val="24"/>
          <w:lang w:val="sr-Cyrl-CS" w:eastAsia="en-GB"/>
        </w:rPr>
        <w:t xml:space="preserve"> члана 186</w:t>
      </w:r>
      <w:r w:rsidR="003379DD" w:rsidRPr="003B3282">
        <w:rPr>
          <w:rFonts w:ascii="Times New Roman" w:eastAsia="Times New Roman" w:hAnsi="Times New Roman" w:cs="Times New Roman"/>
          <w:bCs/>
          <w:sz w:val="24"/>
          <w:szCs w:val="24"/>
          <w:lang w:val="sr-Cyrl-CS" w:eastAsia="en-GB"/>
        </w:rPr>
        <w:t xml:space="preserve"> у</w:t>
      </w:r>
      <w:r w:rsidRPr="003B3282">
        <w:rPr>
          <w:rFonts w:ascii="Times New Roman" w:eastAsia="Times New Roman" w:hAnsi="Times New Roman" w:cs="Times New Roman"/>
          <w:bCs/>
          <w:sz w:val="24"/>
          <w:szCs w:val="24"/>
          <w:lang w:val="sr-Cyrl-CS" w:eastAsia="en-GB"/>
        </w:rPr>
        <w:t xml:space="preserve"> став</w:t>
      </w:r>
      <w:r w:rsidR="003379DD" w:rsidRPr="003B3282">
        <w:rPr>
          <w:rFonts w:ascii="Times New Roman" w:eastAsia="Times New Roman" w:hAnsi="Times New Roman" w:cs="Times New Roman"/>
          <w:bCs/>
          <w:sz w:val="24"/>
          <w:szCs w:val="24"/>
          <w:lang w:val="sr-Cyrl-CS" w:eastAsia="en-GB"/>
        </w:rPr>
        <w:t>у</w:t>
      </w:r>
      <w:r w:rsidRPr="003B3282">
        <w:rPr>
          <w:rFonts w:ascii="Times New Roman" w:eastAsia="Times New Roman" w:hAnsi="Times New Roman" w:cs="Times New Roman"/>
          <w:bCs/>
          <w:sz w:val="24"/>
          <w:szCs w:val="24"/>
          <w:lang w:val="sr-Cyrl-CS" w:eastAsia="en-GB"/>
        </w:rPr>
        <w:t xml:space="preserve"> 3. </w:t>
      </w:r>
      <w:r w:rsidR="003B3282" w:rsidRPr="003B3282">
        <w:rPr>
          <w:rFonts w:ascii="Times New Roman" w:eastAsia="Times New Roman" w:hAnsi="Times New Roman" w:cs="Times New Roman"/>
          <w:bCs/>
          <w:sz w:val="24"/>
          <w:szCs w:val="24"/>
          <w:lang w:val="sr-Cyrl-CS" w:eastAsia="en-GB"/>
        </w:rPr>
        <w:t xml:space="preserve"> и додају се ст. 4. до 6.</w:t>
      </w:r>
    </w:p>
    <w:p w14:paraId="1C8E7862" w14:textId="509F1AAA" w:rsidR="009838A5" w:rsidRPr="003B3282" w:rsidRDefault="009838A5" w:rsidP="009838A5">
      <w:pPr>
        <w:spacing w:after="0" w:line="264" w:lineRule="auto"/>
        <w:ind w:firstLine="709"/>
        <w:jc w:val="both"/>
        <w:rPr>
          <w:rFonts w:ascii="Times New Roman" w:eastAsia="Times New Roman" w:hAnsi="Times New Roman" w:cs="Times New Roman"/>
          <w:bCs/>
          <w:sz w:val="24"/>
          <w:szCs w:val="24"/>
          <w:lang w:val="sr-Cyrl-CS" w:eastAsia="en-GB"/>
        </w:rPr>
      </w:pPr>
      <w:r w:rsidRPr="003B3282">
        <w:rPr>
          <w:rFonts w:ascii="Times New Roman" w:eastAsia="Times New Roman" w:hAnsi="Times New Roman" w:cs="Times New Roman"/>
          <w:bCs/>
          <w:sz w:val="24"/>
          <w:szCs w:val="24"/>
          <w:lang w:val="sr-Cyrl-CS" w:eastAsia="en-GB"/>
        </w:rPr>
        <w:t xml:space="preserve">Чланом </w:t>
      </w:r>
      <w:r w:rsidR="003B3282" w:rsidRPr="003B3282">
        <w:rPr>
          <w:rFonts w:ascii="Times New Roman" w:eastAsia="Times New Roman" w:hAnsi="Times New Roman" w:cs="Times New Roman"/>
          <w:bCs/>
          <w:sz w:val="24"/>
          <w:szCs w:val="24"/>
          <w:lang w:val="sr-Cyrl-CS" w:eastAsia="en-GB"/>
        </w:rPr>
        <w:t>88</w:t>
      </w:r>
      <w:r w:rsidRPr="003B3282">
        <w:rPr>
          <w:rFonts w:ascii="Times New Roman" w:eastAsia="Times New Roman" w:hAnsi="Times New Roman" w:cs="Times New Roman"/>
          <w:bCs/>
          <w:sz w:val="24"/>
          <w:szCs w:val="24"/>
          <w:lang w:val="sr-Cyrl-CS" w:eastAsia="en-GB"/>
        </w:rPr>
        <w:t>. се у члану 189. после става 3 додаје став 4.</w:t>
      </w:r>
    </w:p>
    <w:p w14:paraId="20AD0DD0" w14:textId="52F21F92" w:rsidR="009838A5" w:rsidRPr="003B3282" w:rsidRDefault="009838A5" w:rsidP="009838A5">
      <w:pPr>
        <w:spacing w:after="0" w:line="264" w:lineRule="auto"/>
        <w:ind w:firstLine="709"/>
        <w:jc w:val="both"/>
        <w:rPr>
          <w:rFonts w:ascii="Times New Roman" w:eastAsia="Times New Roman" w:hAnsi="Times New Roman" w:cs="Times New Roman"/>
          <w:bCs/>
          <w:sz w:val="24"/>
          <w:szCs w:val="24"/>
          <w:lang w:val="sr-Cyrl-CS" w:eastAsia="en-GB"/>
        </w:rPr>
      </w:pPr>
      <w:r w:rsidRPr="003B3282">
        <w:rPr>
          <w:rFonts w:ascii="Times New Roman" w:eastAsia="Times New Roman" w:hAnsi="Times New Roman" w:cs="Times New Roman"/>
          <w:bCs/>
          <w:sz w:val="24"/>
          <w:szCs w:val="24"/>
          <w:lang w:val="sr-Cyrl-CS" w:eastAsia="en-GB"/>
        </w:rPr>
        <w:t>Чланом 8</w:t>
      </w:r>
      <w:r w:rsidR="003B3282" w:rsidRPr="003B3282">
        <w:rPr>
          <w:rFonts w:ascii="Times New Roman" w:eastAsia="Times New Roman" w:hAnsi="Times New Roman" w:cs="Times New Roman"/>
          <w:bCs/>
          <w:sz w:val="24"/>
          <w:szCs w:val="24"/>
          <w:lang w:val="sr-Cyrl-CS" w:eastAsia="en-GB"/>
        </w:rPr>
        <w:t>9</w:t>
      </w:r>
      <w:r w:rsidRPr="003B3282">
        <w:rPr>
          <w:rFonts w:ascii="Times New Roman" w:eastAsia="Times New Roman" w:hAnsi="Times New Roman" w:cs="Times New Roman"/>
          <w:bCs/>
          <w:sz w:val="24"/>
          <w:szCs w:val="24"/>
          <w:lang w:val="sr-Cyrl-CS" w:eastAsia="en-GB"/>
        </w:rPr>
        <w:t>. додају се нови чл. 189а и 189б који се односе на у</w:t>
      </w:r>
      <w:r w:rsidRPr="003B3282">
        <w:rPr>
          <w:rFonts w:ascii="Times New Roman" w:eastAsia="Times New Roman" w:hAnsi="Times New Roman" w:cs="Times New Roman"/>
          <w:bCs/>
          <w:sz w:val="24"/>
          <w:szCs w:val="24"/>
          <w:lang w:eastAsia="en-GB"/>
        </w:rPr>
        <w:t>говор са променљивом ценом електричне енергије</w:t>
      </w:r>
      <w:r w:rsidRPr="003B3282">
        <w:rPr>
          <w:rFonts w:ascii="Times New Roman" w:eastAsia="Times New Roman" w:hAnsi="Times New Roman" w:cs="Times New Roman"/>
          <w:bCs/>
          <w:sz w:val="24"/>
          <w:szCs w:val="24"/>
          <w:lang w:val="sr-Cyrl-CS" w:eastAsia="en-GB"/>
        </w:rPr>
        <w:t xml:space="preserve"> и У</w:t>
      </w:r>
      <w:r w:rsidRPr="003B3282">
        <w:rPr>
          <w:rFonts w:ascii="Times New Roman" w:eastAsia="Times New Roman" w:hAnsi="Times New Roman" w:cs="Times New Roman"/>
          <w:bCs/>
          <w:sz w:val="24"/>
          <w:szCs w:val="24"/>
          <w:lang w:eastAsia="en-GB"/>
        </w:rPr>
        <w:t>говор о агрегирању</w:t>
      </w:r>
      <w:r w:rsidRPr="003B3282">
        <w:rPr>
          <w:rFonts w:ascii="Times New Roman" w:eastAsia="Times New Roman" w:hAnsi="Times New Roman" w:cs="Times New Roman"/>
          <w:bCs/>
          <w:sz w:val="24"/>
          <w:szCs w:val="24"/>
          <w:lang w:val="sr-Cyrl-CS" w:eastAsia="en-GB"/>
        </w:rPr>
        <w:t>.</w:t>
      </w:r>
    </w:p>
    <w:p w14:paraId="29F79F9C" w14:textId="414456CE" w:rsidR="009838A5" w:rsidRPr="003B3282" w:rsidRDefault="009838A5" w:rsidP="009838A5">
      <w:pPr>
        <w:spacing w:after="0" w:line="264" w:lineRule="auto"/>
        <w:ind w:firstLine="709"/>
        <w:jc w:val="both"/>
        <w:rPr>
          <w:rFonts w:ascii="Times New Roman" w:eastAsia="Times New Roman" w:hAnsi="Times New Roman" w:cs="Times New Roman"/>
          <w:bCs/>
          <w:sz w:val="24"/>
          <w:szCs w:val="24"/>
          <w:lang w:val="sr-Cyrl-CS" w:eastAsia="en-GB"/>
        </w:rPr>
      </w:pPr>
      <w:r w:rsidRPr="003B3282">
        <w:rPr>
          <w:rFonts w:ascii="Times New Roman" w:eastAsia="Times New Roman" w:hAnsi="Times New Roman" w:cs="Times New Roman"/>
          <w:bCs/>
          <w:sz w:val="24"/>
          <w:szCs w:val="24"/>
          <w:lang w:val="sr-Cyrl-CS" w:eastAsia="en-GB"/>
        </w:rPr>
        <w:t xml:space="preserve">Чл. </w:t>
      </w:r>
      <w:r w:rsidR="003B3282" w:rsidRPr="003B3282">
        <w:rPr>
          <w:rFonts w:ascii="Times New Roman" w:eastAsia="Times New Roman" w:hAnsi="Times New Roman" w:cs="Times New Roman"/>
          <w:bCs/>
          <w:sz w:val="24"/>
          <w:szCs w:val="24"/>
          <w:lang w:val="sr-Cyrl-CS" w:eastAsia="en-GB"/>
        </w:rPr>
        <w:t>90</w:t>
      </w:r>
      <w:r w:rsidRPr="003B3282">
        <w:rPr>
          <w:rFonts w:ascii="Times New Roman" w:eastAsia="Times New Roman" w:hAnsi="Times New Roman" w:cs="Times New Roman"/>
          <w:bCs/>
          <w:sz w:val="24"/>
          <w:szCs w:val="24"/>
          <w:lang w:val="sr-Cyrl-CS" w:eastAsia="en-GB"/>
        </w:rPr>
        <w:t xml:space="preserve">. и </w:t>
      </w:r>
      <w:r w:rsidR="003B3282" w:rsidRPr="003B3282">
        <w:rPr>
          <w:rFonts w:ascii="Times New Roman" w:eastAsia="Times New Roman" w:hAnsi="Times New Roman" w:cs="Times New Roman"/>
          <w:bCs/>
          <w:sz w:val="24"/>
          <w:szCs w:val="24"/>
          <w:lang w:val="sr-Cyrl-CS" w:eastAsia="en-GB"/>
        </w:rPr>
        <w:t>91</w:t>
      </w:r>
      <w:r w:rsidRPr="003B3282">
        <w:rPr>
          <w:rFonts w:ascii="Times New Roman" w:eastAsia="Times New Roman" w:hAnsi="Times New Roman" w:cs="Times New Roman"/>
          <w:bCs/>
          <w:sz w:val="24"/>
          <w:szCs w:val="24"/>
          <w:lang w:val="sr-Cyrl-CS" w:eastAsia="en-GB"/>
        </w:rPr>
        <w:t>. извршене су измене и допуне у постојећим чл. 190 и 195.</w:t>
      </w:r>
    </w:p>
    <w:p w14:paraId="1BB2DC3F" w14:textId="258FA91C" w:rsidR="009838A5" w:rsidRPr="003B3282" w:rsidRDefault="009838A5" w:rsidP="009838A5">
      <w:pPr>
        <w:spacing w:after="0" w:line="264" w:lineRule="auto"/>
        <w:ind w:firstLine="709"/>
        <w:jc w:val="both"/>
        <w:rPr>
          <w:rFonts w:ascii="Times New Roman" w:eastAsia="Times New Roman" w:hAnsi="Times New Roman" w:cs="Times New Roman"/>
          <w:bCs/>
          <w:sz w:val="24"/>
          <w:szCs w:val="24"/>
          <w:lang w:val="sr-Cyrl-CS" w:eastAsia="en-GB"/>
        </w:rPr>
      </w:pPr>
      <w:r w:rsidRPr="003B3282">
        <w:rPr>
          <w:rFonts w:ascii="Times New Roman" w:eastAsia="Times New Roman" w:hAnsi="Times New Roman" w:cs="Times New Roman"/>
          <w:bCs/>
          <w:sz w:val="24"/>
          <w:szCs w:val="24"/>
          <w:lang w:val="sr-Cyrl-CS" w:eastAsia="en-GB"/>
        </w:rPr>
        <w:t xml:space="preserve">Чланом </w:t>
      </w:r>
      <w:r w:rsidR="003B3282" w:rsidRPr="003B3282">
        <w:rPr>
          <w:rFonts w:ascii="Times New Roman" w:eastAsia="Times New Roman" w:hAnsi="Times New Roman" w:cs="Times New Roman"/>
          <w:bCs/>
          <w:sz w:val="24"/>
          <w:szCs w:val="24"/>
          <w:lang w:val="sr-Cyrl-CS" w:eastAsia="en-GB"/>
        </w:rPr>
        <w:t>92</w:t>
      </w:r>
      <w:r w:rsidRPr="003B3282">
        <w:rPr>
          <w:rFonts w:ascii="Times New Roman" w:eastAsia="Times New Roman" w:hAnsi="Times New Roman" w:cs="Times New Roman"/>
          <w:bCs/>
          <w:sz w:val="24"/>
          <w:szCs w:val="24"/>
          <w:lang w:val="sr-Cyrl-CS" w:eastAsia="en-GB"/>
        </w:rPr>
        <w:t>. извршена је измена и назив члана 197. који се односи</w:t>
      </w:r>
      <w:r w:rsidRPr="003B3282">
        <w:rPr>
          <w:rFonts w:ascii="Times New Roman" w:eastAsia="Times New Roman" w:hAnsi="Times New Roman" w:cs="Times New Roman"/>
          <w:sz w:val="24"/>
          <w:szCs w:val="24"/>
          <w:lang w:val="sr-Cyrl-CS"/>
        </w:rPr>
        <w:t xml:space="preserve"> на промену снабдевача и агрегатора.</w:t>
      </w:r>
    </w:p>
    <w:p w14:paraId="37B815AF" w14:textId="293D3EE4" w:rsidR="009838A5" w:rsidRPr="003B3282" w:rsidRDefault="009838A5" w:rsidP="009838A5">
      <w:pPr>
        <w:spacing w:after="0" w:line="264" w:lineRule="auto"/>
        <w:ind w:firstLine="709"/>
        <w:jc w:val="both"/>
        <w:rPr>
          <w:rFonts w:ascii="Times New Roman" w:eastAsia="Times New Roman" w:hAnsi="Times New Roman" w:cs="Times New Roman"/>
          <w:bCs/>
          <w:sz w:val="24"/>
          <w:szCs w:val="24"/>
          <w:lang w:val="sr-Cyrl-CS" w:eastAsia="en-GB"/>
        </w:rPr>
      </w:pPr>
      <w:r w:rsidRPr="003B3282">
        <w:rPr>
          <w:rFonts w:ascii="Times New Roman" w:eastAsia="Times New Roman" w:hAnsi="Times New Roman" w:cs="Times New Roman"/>
          <w:bCs/>
          <w:sz w:val="24"/>
          <w:szCs w:val="24"/>
          <w:lang w:val="sr-Cyrl-CS" w:eastAsia="en-GB"/>
        </w:rPr>
        <w:t xml:space="preserve">Чланом </w:t>
      </w:r>
      <w:r w:rsidR="003B3282" w:rsidRPr="003B3282">
        <w:rPr>
          <w:rFonts w:ascii="Times New Roman" w:eastAsia="Times New Roman" w:hAnsi="Times New Roman" w:cs="Times New Roman"/>
          <w:bCs/>
          <w:sz w:val="24"/>
          <w:szCs w:val="24"/>
          <w:lang w:val="sr-Cyrl-CS" w:eastAsia="en-GB"/>
        </w:rPr>
        <w:t>93</w:t>
      </w:r>
      <w:r w:rsidRPr="003B3282">
        <w:rPr>
          <w:rFonts w:ascii="Times New Roman" w:eastAsia="Times New Roman" w:hAnsi="Times New Roman" w:cs="Times New Roman"/>
          <w:bCs/>
          <w:sz w:val="24"/>
          <w:szCs w:val="24"/>
          <w:lang w:val="sr-Cyrl-CS" w:eastAsia="en-GB"/>
        </w:rPr>
        <w:t>. додају се нови чл.197а и 197б који се односе на обрачунски период и апликацију за поређење цена електричне енергије.</w:t>
      </w:r>
    </w:p>
    <w:p w14:paraId="2C24A847" w14:textId="60F62E47" w:rsidR="009838A5" w:rsidRPr="005D140C" w:rsidRDefault="009838A5" w:rsidP="009838A5">
      <w:pPr>
        <w:spacing w:after="0" w:line="264" w:lineRule="auto"/>
        <w:ind w:firstLine="709"/>
        <w:jc w:val="both"/>
        <w:rPr>
          <w:rFonts w:ascii="Times New Roman" w:eastAsia="Times New Roman" w:hAnsi="Times New Roman" w:cs="Times New Roman"/>
          <w:bCs/>
          <w:sz w:val="24"/>
          <w:szCs w:val="24"/>
          <w:lang w:val="sr-Cyrl-CS" w:eastAsia="en-GB"/>
        </w:rPr>
      </w:pPr>
      <w:bookmarkStart w:id="2" w:name="_Hlk174092964"/>
      <w:r w:rsidRPr="005D140C">
        <w:rPr>
          <w:rFonts w:ascii="Times New Roman" w:eastAsia="Times New Roman" w:hAnsi="Times New Roman" w:cs="Times New Roman"/>
          <w:bCs/>
          <w:sz w:val="24"/>
          <w:szCs w:val="24"/>
          <w:lang w:val="sr-Cyrl-CS" w:eastAsia="en-GB"/>
        </w:rPr>
        <w:t>Чл</w:t>
      </w:r>
      <w:r w:rsidR="003B3282" w:rsidRPr="005D140C">
        <w:rPr>
          <w:rFonts w:ascii="Times New Roman" w:eastAsia="Times New Roman" w:hAnsi="Times New Roman" w:cs="Times New Roman"/>
          <w:bCs/>
          <w:sz w:val="24"/>
          <w:szCs w:val="24"/>
          <w:lang w:val="sr-Cyrl-CS" w:eastAsia="en-GB"/>
        </w:rPr>
        <w:t>.</w:t>
      </w:r>
      <w:r w:rsidRPr="005D140C">
        <w:rPr>
          <w:rFonts w:ascii="Times New Roman" w:eastAsia="Times New Roman" w:hAnsi="Times New Roman" w:cs="Times New Roman"/>
          <w:bCs/>
          <w:sz w:val="24"/>
          <w:szCs w:val="24"/>
          <w:lang w:val="sr-Cyrl-CS" w:eastAsia="en-GB"/>
        </w:rPr>
        <w:t xml:space="preserve"> </w:t>
      </w:r>
      <w:r w:rsidR="003B3282" w:rsidRPr="005D140C">
        <w:rPr>
          <w:rFonts w:ascii="Times New Roman" w:eastAsia="Times New Roman" w:hAnsi="Times New Roman" w:cs="Times New Roman"/>
          <w:bCs/>
          <w:sz w:val="24"/>
          <w:szCs w:val="24"/>
          <w:lang w:val="sr-Cyrl-CS" w:eastAsia="en-GB"/>
        </w:rPr>
        <w:t>9</w:t>
      </w:r>
      <w:r w:rsidRPr="005D140C">
        <w:rPr>
          <w:rFonts w:ascii="Times New Roman" w:eastAsia="Times New Roman" w:hAnsi="Times New Roman" w:cs="Times New Roman"/>
          <w:bCs/>
          <w:sz w:val="24"/>
          <w:szCs w:val="24"/>
          <w:lang w:val="sr-Cyrl-CS" w:eastAsia="en-GB"/>
        </w:rPr>
        <w:t>4</w:t>
      </w:r>
      <w:bookmarkEnd w:id="2"/>
      <w:r w:rsidRPr="005D140C">
        <w:rPr>
          <w:rFonts w:ascii="Times New Roman" w:eastAsia="Times New Roman" w:hAnsi="Times New Roman" w:cs="Times New Roman"/>
          <w:bCs/>
          <w:sz w:val="24"/>
          <w:szCs w:val="24"/>
          <w:lang w:val="sr-Cyrl-CS" w:eastAsia="en-GB"/>
        </w:rPr>
        <w:t xml:space="preserve">. </w:t>
      </w:r>
      <w:r w:rsidR="003B3282" w:rsidRPr="005D140C">
        <w:rPr>
          <w:rFonts w:ascii="Times New Roman" w:eastAsia="Times New Roman" w:hAnsi="Times New Roman" w:cs="Times New Roman"/>
          <w:bCs/>
          <w:sz w:val="24"/>
          <w:szCs w:val="24"/>
          <w:lang w:val="sr-Cyrl-CS" w:eastAsia="en-GB"/>
        </w:rPr>
        <w:t xml:space="preserve">до 99. мењају се и допуњују </w:t>
      </w:r>
      <w:r w:rsidR="005D140C" w:rsidRPr="005D140C">
        <w:rPr>
          <w:rFonts w:ascii="Times New Roman" w:eastAsia="Times New Roman" w:hAnsi="Times New Roman" w:cs="Times New Roman"/>
          <w:bCs/>
          <w:sz w:val="24"/>
          <w:szCs w:val="24"/>
          <w:lang w:val="sr-Cyrl-CS" w:eastAsia="en-GB"/>
        </w:rPr>
        <w:t>важеће одредбе ( у</w:t>
      </w:r>
      <w:r w:rsidR="003B3282" w:rsidRPr="005D140C">
        <w:rPr>
          <w:rFonts w:ascii="Times New Roman" w:eastAsia="Times New Roman" w:hAnsi="Times New Roman" w:cs="Times New Roman"/>
          <w:bCs/>
          <w:sz w:val="24"/>
          <w:szCs w:val="24"/>
          <w:lang w:val="sr-Cyrl-CS" w:eastAsia="en-GB"/>
        </w:rPr>
        <w:t xml:space="preserve"> чл. 198, 199, 202, 204, 206 и 207</w:t>
      </w:r>
      <w:r w:rsidR="005D140C" w:rsidRPr="005D140C">
        <w:rPr>
          <w:rFonts w:ascii="Times New Roman" w:eastAsia="Times New Roman" w:hAnsi="Times New Roman" w:cs="Times New Roman"/>
          <w:bCs/>
          <w:sz w:val="24"/>
          <w:szCs w:val="24"/>
          <w:lang w:val="sr-Cyrl-CS" w:eastAsia="en-GB"/>
        </w:rPr>
        <w:t>).</w:t>
      </w:r>
    </w:p>
    <w:p w14:paraId="2D960D3E" w14:textId="77777777" w:rsidR="005D140C" w:rsidRDefault="009838A5" w:rsidP="009838A5">
      <w:pPr>
        <w:spacing w:after="0" w:line="264" w:lineRule="auto"/>
        <w:ind w:firstLine="709"/>
        <w:jc w:val="both"/>
        <w:rPr>
          <w:rFonts w:ascii="Times New Roman" w:eastAsia="Times New Roman" w:hAnsi="Times New Roman" w:cs="Times New Roman"/>
          <w:bCs/>
          <w:sz w:val="24"/>
          <w:szCs w:val="24"/>
          <w:lang w:val="sr-Cyrl-CS" w:eastAsia="en-GB"/>
        </w:rPr>
      </w:pPr>
      <w:r w:rsidRPr="005D140C">
        <w:rPr>
          <w:rFonts w:ascii="Times New Roman" w:eastAsia="Times New Roman" w:hAnsi="Times New Roman" w:cs="Times New Roman"/>
          <w:bCs/>
          <w:sz w:val="24"/>
          <w:szCs w:val="24"/>
          <w:lang w:val="sr-Cyrl-CS" w:eastAsia="en-GB"/>
        </w:rPr>
        <w:t xml:space="preserve">Чланом </w:t>
      </w:r>
      <w:r w:rsidR="005D140C" w:rsidRPr="005D140C">
        <w:rPr>
          <w:rFonts w:ascii="Times New Roman" w:eastAsia="Times New Roman" w:hAnsi="Times New Roman" w:cs="Times New Roman"/>
          <w:bCs/>
          <w:sz w:val="24"/>
          <w:szCs w:val="24"/>
          <w:lang w:val="sr-Cyrl-CS" w:eastAsia="en-GB"/>
        </w:rPr>
        <w:t>100</w:t>
      </w:r>
      <w:r w:rsidRPr="005D140C">
        <w:rPr>
          <w:rFonts w:ascii="Times New Roman" w:eastAsia="Times New Roman" w:hAnsi="Times New Roman" w:cs="Times New Roman"/>
          <w:bCs/>
          <w:sz w:val="24"/>
          <w:szCs w:val="24"/>
          <w:lang w:val="sr-Cyrl-CS" w:eastAsia="en-GB"/>
        </w:rPr>
        <w:t>. мења</w:t>
      </w:r>
      <w:r w:rsidR="005D140C" w:rsidRPr="005D140C">
        <w:rPr>
          <w:rFonts w:ascii="Times New Roman" w:eastAsia="Times New Roman" w:hAnsi="Times New Roman" w:cs="Times New Roman"/>
          <w:bCs/>
          <w:sz w:val="24"/>
          <w:szCs w:val="24"/>
          <w:lang w:val="sr-Cyrl-CS" w:eastAsia="en-GB"/>
        </w:rPr>
        <w:t>ју се назив и члан 210б, који се односи на власништво на објектима за складиштење електричне енергије.</w:t>
      </w:r>
    </w:p>
    <w:p w14:paraId="7F96B996" w14:textId="1D234403" w:rsidR="005D140C" w:rsidRDefault="005D140C" w:rsidP="005D140C">
      <w:pPr>
        <w:spacing w:after="0" w:line="264" w:lineRule="auto"/>
        <w:ind w:firstLine="709"/>
        <w:jc w:val="both"/>
        <w:rPr>
          <w:rFonts w:ascii="Times New Roman" w:eastAsia="Times New Roman" w:hAnsi="Times New Roman" w:cs="Times New Roman"/>
          <w:bCs/>
          <w:sz w:val="24"/>
          <w:szCs w:val="24"/>
          <w:lang w:val="sr-Cyrl-CS" w:eastAsia="en-GB"/>
        </w:rPr>
      </w:pPr>
      <w:r w:rsidRPr="005D140C">
        <w:rPr>
          <w:rFonts w:ascii="Times New Roman" w:eastAsia="Times New Roman" w:hAnsi="Times New Roman" w:cs="Times New Roman"/>
          <w:bCs/>
          <w:sz w:val="24"/>
          <w:szCs w:val="24"/>
          <w:lang w:val="sr-Cyrl-CS" w:eastAsia="en-GB"/>
        </w:rPr>
        <w:t>Чланом 10</w:t>
      </w:r>
      <w:r>
        <w:rPr>
          <w:rFonts w:ascii="Times New Roman" w:eastAsia="Times New Roman" w:hAnsi="Times New Roman" w:cs="Times New Roman"/>
          <w:bCs/>
          <w:sz w:val="24"/>
          <w:szCs w:val="24"/>
          <w:lang w:val="sr-Cyrl-CS" w:eastAsia="en-GB"/>
        </w:rPr>
        <w:t>1</w:t>
      </w:r>
      <w:r w:rsidRPr="005D140C">
        <w:rPr>
          <w:rFonts w:ascii="Times New Roman" w:eastAsia="Times New Roman" w:hAnsi="Times New Roman" w:cs="Times New Roman"/>
          <w:bCs/>
          <w:sz w:val="24"/>
          <w:szCs w:val="24"/>
          <w:lang w:val="sr-Cyrl-CS" w:eastAsia="en-GB"/>
        </w:rPr>
        <w:t>. мењају се назив и члан 210</w:t>
      </w:r>
      <w:r>
        <w:rPr>
          <w:rFonts w:ascii="Times New Roman" w:eastAsia="Times New Roman" w:hAnsi="Times New Roman" w:cs="Times New Roman"/>
          <w:bCs/>
          <w:sz w:val="24"/>
          <w:szCs w:val="24"/>
          <w:lang w:val="sr-Cyrl-CS" w:eastAsia="en-GB"/>
        </w:rPr>
        <w:t>в</w:t>
      </w:r>
      <w:r w:rsidRPr="005D140C">
        <w:rPr>
          <w:rFonts w:ascii="Times New Roman" w:eastAsia="Times New Roman" w:hAnsi="Times New Roman" w:cs="Times New Roman"/>
          <w:bCs/>
          <w:sz w:val="24"/>
          <w:szCs w:val="24"/>
          <w:lang w:val="sr-Cyrl-CS" w:eastAsia="en-GB"/>
        </w:rPr>
        <w:t xml:space="preserve">, који се односи на </w:t>
      </w:r>
      <w:r>
        <w:rPr>
          <w:rFonts w:ascii="Times New Roman" w:eastAsia="Times New Roman" w:hAnsi="Times New Roman" w:cs="Times New Roman"/>
          <w:bCs/>
          <w:sz w:val="24"/>
          <w:szCs w:val="24"/>
          <w:lang w:val="sr-Cyrl-CS" w:eastAsia="en-GB"/>
        </w:rPr>
        <w:t xml:space="preserve">управљање потрошњом путем агрегирања. </w:t>
      </w:r>
    </w:p>
    <w:p w14:paraId="6F59F59B" w14:textId="2A3BA1CE" w:rsidR="009838A5" w:rsidRPr="005D140C" w:rsidRDefault="009838A5" w:rsidP="009838A5">
      <w:pPr>
        <w:spacing w:after="0" w:line="264" w:lineRule="auto"/>
        <w:ind w:firstLine="709"/>
        <w:jc w:val="both"/>
        <w:rPr>
          <w:rFonts w:ascii="Times New Roman" w:eastAsia="Times New Roman" w:hAnsi="Times New Roman" w:cs="Times New Roman"/>
          <w:sz w:val="24"/>
          <w:szCs w:val="24"/>
          <w:lang w:val="sr-Cyrl-CS"/>
        </w:rPr>
      </w:pPr>
      <w:r w:rsidRPr="005D140C">
        <w:rPr>
          <w:rFonts w:ascii="Times New Roman" w:eastAsia="Times New Roman" w:hAnsi="Times New Roman" w:cs="Times New Roman"/>
          <w:bCs/>
          <w:sz w:val="24"/>
          <w:szCs w:val="24"/>
          <w:lang w:val="sr-Cyrl-CS" w:eastAsia="en-GB"/>
        </w:rPr>
        <w:t xml:space="preserve">Чланом </w:t>
      </w:r>
      <w:r w:rsidR="005D140C" w:rsidRPr="005D140C">
        <w:rPr>
          <w:rFonts w:ascii="Times New Roman" w:eastAsia="Times New Roman" w:hAnsi="Times New Roman" w:cs="Times New Roman"/>
          <w:bCs/>
          <w:sz w:val="24"/>
          <w:szCs w:val="24"/>
          <w:lang w:val="sr-Cyrl-CS" w:eastAsia="en-GB"/>
        </w:rPr>
        <w:t>102</w:t>
      </w:r>
      <w:r w:rsidRPr="005D140C">
        <w:rPr>
          <w:rFonts w:ascii="Times New Roman" w:eastAsia="Times New Roman" w:hAnsi="Times New Roman" w:cs="Times New Roman"/>
          <w:bCs/>
          <w:sz w:val="24"/>
          <w:szCs w:val="24"/>
          <w:lang w:val="sr-Cyrl-CS" w:eastAsia="en-GB"/>
        </w:rPr>
        <w:t xml:space="preserve">. додају се нови чл. 210г-210е који се односе на  </w:t>
      </w:r>
      <w:r w:rsidRPr="005D140C">
        <w:rPr>
          <w:rFonts w:ascii="Times New Roman" w:eastAsia="Times New Roman" w:hAnsi="Times New Roman" w:cs="Times New Roman"/>
          <w:sz w:val="24"/>
          <w:szCs w:val="24"/>
          <w:lang w:val="sr-Cyrl-CS"/>
        </w:rPr>
        <w:t>активног купца, енергетску заједницу грађана, обавезе оператора дистрибутивног система, снабдевача и енергетске заједнице грађана.</w:t>
      </w:r>
    </w:p>
    <w:p w14:paraId="69303C1C" w14:textId="2309CF64" w:rsidR="009838A5" w:rsidRPr="00696696" w:rsidRDefault="009838A5" w:rsidP="009838A5">
      <w:pPr>
        <w:spacing w:after="0" w:line="264" w:lineRule="auto"/>
        <w:ind w:firstLine="709"/>
        <w:jc w:val="both"/>
        <w:rPr>
          <w:rFonts w:ascii="Times New Roman" w:eastAsia="Times New Roman" w:hAnsi="Times New Roman" w:cs="Times New Roman"/>
          <w:sz w:val="24"/>
          <w:szCs w:val="24"/>
          <w:lang w:val="sr-Cyrl-CS"/>
        </w:rPr>
      </w:pPr>
      <w:r w:rsidRPr="00696696">
        <w:rPr>
          <w:rFonts w:ascii="Times New Roman" w:eastAsia="Times New Roman" w:hAnsi="Times New Roman" w:cs="Times New Roman"/>
          <w:sz w:val="24"/>
          <w:szCs w:val="24"/>
          <w:lang w:val="sr-Cyrl-CS"/>
        </w:rPr>
        <w:t xml:space="preserve">Чланом  </w:t>
      </w:r>
      <w:r w:rsidR="005D140C" w:rsidRPr="00696696">
        <w:rPr>
          <w:rFonts w:ascii="Times New Roman" w:eastAsia="Times New Roman" w:hAnsi="Times New Roman" w:cs="Times New Roman"/>
          <w:sz w:val="24"/>
          <w:szCs w:val="24"/>
          <w:lang w:val="sr-Cyrl-CS"/>
        </w:rPr>
        <w:t>103</w:t>
      </w:r>
      <w:r w:rsidRPr="00696696">
        <w:rPr>
          <w:rFonts w:ascii="Times New Roman" w:eastAsia="Times New Roman" w:hAnsi="Times New Roman" w:cs="Times New Roman"/>
          <w:sz w:val="24"/>
          <w:szCs w:val="24"/>
          <w:lang w:val="sr-Cyrl-CS"/>
        </w:rPr>
        <w:t>. бришу се чл. 211, 212 и 213.</w:t>
      </w:r>
    </w:p>
    <w:p w14:paraId="7A7EE14C" w14:textId="6C55B072" w:rsidR="009838A5" w:rsidRPr="00696696" w:rsidRDefault="009838A5" w:rsidP="009838A5">
      <w:pPr>
        <w:spacing w:after="0" w:line="264" w:lineRule="auto"/>
        <w:ind w:firstLine="709"/>
        <w:jc w:val="both"/>
        <w:rPr>
          <w:rFonts w:ascii="Times New Roman" w:eastAsia="Times New Roman" w:hAnsi="Times New Roman" w:cs="Times New Roman"/>
          <w:sz w:val="24"/>
          <w:szCs w:val="24"/>
          <w:lang w:val="sr-Cyrl-CS"/>
        </w:rPr>
      </w:pPr>
      <w:r w:rsidRPr="00696696">
        <w:rPr>
          <w:rFonts w:ascii="Times New Roman" w:eastAsia="Times New Roman" w:hAnsi="Times New Roman" w:cs="Times New Roman"/>
          <w:sz w:val="24"/>
          <w:szCs w:val="24"/>
          <w:lang w:val="sr-Cyrl-CS"/>
        </w:rPr>
        <w:t xml:space="preserve">Чл. </w:t>
      </w:r>
      <w:r w:rsidR="005D140C" w:rsidRPr="00696696">
        <w:rPr>
          <w:rFonts w:ascii="Times New Roman" w:eastAsia="Times New Roman" w:hAnsi="Times New Roman" w:cs="Times New Roman"/>
          <w:sz w:val="24"/>
          <w:szCs w:val="24"/>
          <w:lang w:val="sr-Cyrl-CS"/>
        </w:rPr>
        <w:t>104</w:t>
      </w:r>
      <w:r w:rsidR="007B36C2">
        <w:rPr>
          <w:rFonts w:ascii="Times New Roman" w:eastAsia="Times New Roman" w:hAnsi="Times New Roman" w:cs="Times New Roman"/>
          <w:sz w:val="24"/>
          <w:szCs w:val="24"/>
          <w:lang w:val="sr-Cyrl-CS"/>
        </w:rPr>
        <w:t xml:space="preserve"> </w:t>
      </w:r>
      <w:r w:rsidRPr="00696696">
        <w:rPr>
          <w:rFonts w:ascii="Times New Roman" w:eastAsia="Times New Roman" w:hAnsi="Times New Roman" w:cs="Times New Roman"/>
          <w:sz w:val="24"/>
          <w:szCs w:val="24"/>
          <w:lang w:val="sr-Cyrl-CS"/>
        </w:rPr>
        <w:t>-</w:t>
      </w:r>
      <w:r w:rsidR="005D140C" w:rsidRPr="00696696">
        <w:rPr>
          <w:rFonts w:ascii="Times New Roman" w:eastAsia="Times New Roman" w:hAnsi="Times New Roman" w:cs="Times New Roman"/>
          <w:sz w:val="24"/>
          <w:szCs w:val="24"/>
          <w:lang w:val="sr-Cyrl-CS"/>
        </w:rPr>
        <w:t xml:space="preserve"> 106</w:t>
      </w:r>
      <w:r w:rsidRPr="00696696">
        <w:rPr>
          <w:rFonts w:ascii="Times New Roman" w:eastAsia="Times New Roman" w:hAnsi="Times New Roman" w:cs="Times New Roman"/>
          <w:sz w:val="24"/>
          <w:szCs w:val="24"/>
          <w:lang w:val="sr-Cyrl-CS"/>
        </w:rPr>
        <w:t>. мењају се постојећи чланови 214,</w:t>
      </w:r>
      <w:r w:rsidR="005D140C" w:rsidRPr="00696696">
        <w:rPr>
          <w:rFonts w:ascii="Times New Roman" w:eastAsia="Times New Roman" w:hAnsi="Times New Roman" w:cs="Times New Roman"/>
          <w:sz w:val="24"/>
          <w:szCs w:val="24"/>
          <w:lang w:val="sr-Cyrl-CS"/>
        </w:rPr>
        <w:t xml:space="preserve"> </w:t>
      </w:r>
      <w:r w:rsidRPr="00696696">
        <w:rPr>
          <w:rFonts w:ascii="Times New Roman" w:eastAsia="Times New Roman" w:hAnsi="Times New Roman" w:cs="Times New Roman"/>
          <w:sz w:val="24"/>
          <w:szCs w:val="24"/>
          <w:lang w:val="sr-Cyrl-CS"/>
        </w:rPr>
        <w:t>217. и 218.</w:t>
      </w:r>
    </w:p>
    <w:p w14:paraId="70962CB9" w14:textId="39A8C0F0" w:rsidR="009838A5" w:rsidRPr="00696696" w:rsidRDefault="009838A5" w:rsidP="009838A5">
      <w:pPr>
        <w:spacing w:after="0" w:line="264" w:lineRule="auto"/>
        <w:ind w:firstLine="709"/>
        <w:jc w:val="both"/>
        <w:rPr>
          <w:rFonts w:ascii="Times New Roman" w:eastAsia="Times New Roman" w:hAnsi="Times New Roman" w:cs="Times New Roman"/>
          <w:sz w:val="24"/>
          <w:szCs w:val="24"/>
          <w:lang w:val="sr-Cyrl-CS"/>
        </w:rPr>
      </w:pPr>
      <w:r w:rsidRPr="00696696">
        <w:rPr>
          <w:rFonts w:ascii="Times New Roman" w:eastAsia="Times New Roman" w:hAnsi="Times New Roman" w:cs="Times New Roman"/>
          <w:sz w:val="24"/>
          <w:szCs w:val="24"/>
          <w:lang w:val="sr-Cyrl-CS"/>
        </w:rPr>
        <w:lastRenderedPageBreak/>
        <w:t xml:space="preserve">Чланом </w:t>
      </w:r>
      <w:r w:rsidR="005D140C" w:rsidRPr="00696696">
        <w:rPr>
          <w:rFonts w:ascii="Times New Roman" w:eastAsia="Times New Roman" w:hAnsi="Times New Roman" w:cs="Times New Roman"/>
          <w:sz w:val="24"/>
          <w:szCs w:val="24"/>
          <w:lang w:val="sr-Cyrl-CS"/>
        </w:rPr>
        <w:t>107</w:t>
      </w:r>
      <w:r w:rsidRPr="00696696">
        <w:rPr>
          <w:rFonts w:ascii="Times New Roman" w:eastAsia="Times New Roman" w:hAnsi="Times New Roman" w:cs="Times New Roman"/>
          <w:sz w:val="24"/>
          <w:szCs w:val="24"/>
          <w:lang w:val="sr-Cyrl-CS"/>
        </w:rPr>
        <w:t>. додај</w:t>
      </w:r>
      <w:r w:rsidR="005D140C" w:rsidRPr="00696696">
        <w:rPr>
          <w:rFonts w:ascii="Times New Roman" w:eastAsia="Times New Roman" w:hAnsi="Times New Roman" w:cs="Times New Roman"/>
          <w:sz w:val="24"/>
          <w:szCs w:val="24"/>
          <w:lang w:val="sr-Cyrl-CS"/>
        </w:rPr>
        <w:t>у</w:t>
      </w:r>
      <w:r w:rsidRPr="00696696">
        <w:rPr>
          <w:rFonts w:ascii="Times New Roman" w:eastAsia="Times New Roman" w:hAnsi="Times New Roman" w:cs="Times New Roman"/>
          <w:sz w:val="24"/>
          <w:szCs w:val="24"/>
          <w:lang w:val="sr-Cyrl-CS"/>
        </w:rPr>
        <w:t xml:space="preserve"> се чл</w:t>
      </w:r>
      <w:r w:rsidR="005D140C" w:rsidRPr="00696696">
        <w:rPr>
          <w:rFonts w:ascii="Times New Roman" w:eastAsia="Times New Roman" w:hAnsi="Times New Roman" w:cs="Times New Roman"/>
          <w:sz w:val="24"/>
          <w:szCs w:val="24"/>
          <w:lang w:val="sr-Cyrl-CS"/>
        </w:rPr>
        <w:t>.</w:t>
      </w:r>
      <w:r w:rsidRPr="00696696">
        <w:rPr>
          <w:rFonts w:ascii="Times New Roman" w:eastAsia="Times New Roman" w:hAnsi="Times New Roman" w:cs="Times New Roman"/>
          <w:sz w:val="24"/>
          <w:szCs w:val="24"/>
          <w:lang w:val="sr-Cyrl-CS"/>
        </w:rPr>
        <w:t xml:space="preserve"> 218а</w:t>
      </w:r>
      <w:r w:rsidR="005D140C" w:rsidRPr="00696696">
        <w:rPr>
          <w:rFonts w:ascii="Times New Roman" w:eastAsia="Times New Roman" w:hAnsi="Times New Roman" w:cs="Times New Roman"/>
          <w:sz w:val="24"/>
          <w:szCs w:val="24"/>
          <w:lang w:val="sr-Cyrl-CS"/>
        </w:rPr>
        <w:t xml:space="preserve"> и 218б,</w:t>
      </w:r>
      <w:r w:rsidRPr="00696696">
        <w:rPr>
          <w:rFonts w:ascii="Times New Roman" w:eastAsia="Times New Roman" w:hAnsi="Times New Roman" w:cs="Times New Roman"/>
          <w:sz w:val="24"/>
          <w:szCs w:val="24"/>
          <w:lang w:val="sr-Cyrl-CS"/>
        </w:rPr>
        <w:t xml:space="preserve"> којим се уређује поступање оператора система у вези са озакоњењем објекта који се налазе у зони заштите енергетског објекта</w:t>
      </w:r>
      <w:r w:rsidR="00696696" w:rsidRPr="00696696">
        <w:rPr>
          <w:rFonts w:ascii="Times New Roman" w:eastAsia="Times New Roman" w:hAnsi="Times New Roman" w:cs="Times New Roman"/>
          <w:sz w:val="24"/>
          <w:szCs w:val="24"/>
          <w:lang w:val="sr-Cyrl-CS"/>
        </w:rPr>
        <w:t>, односно утврђује се јавни интерес за експропријацију, административни пренос, непотпуну експропријацију и привремено заузеће непокретности ради, реконструкције, адаптације, санације и одржавања електроенергетских објеката оператора преносног и дистрибутивног система електричне енергије.</w:t>
      </w:r>
    </w:p>
    <w:p w14:paraId="4C3EA8D2" w14:textId="2821E6E5" w:rsidR="009838A5" w:rsidRPr="00696696" w:rsidRDefault="009838A5" w:rsidP="009838A5">
      <w:pPr>
        <w:spacing w:after="0" w:line="264" w:lineRule="auto"/>
        <w:ind w:firstLine="709"/>
        <w:jc w:val="both"/>
        <w:rPr>
          <w:rFonts w:ascii="Times New Roman" w:eastAsia="Times New Roman" w:hAnsi="Times New Roman" w:cs="Times New Roman"/>
          <w:sz w:val="24"/>
          <w:szCs w:val="24"/>
          <w:lang w:val="sr-Cyrl-CS"/>
        </w:rPr>
      </w:pPr>
      <w:r w:rsidRPr="00696696">
        <w:rPr>
          <w:rFonts w:ascii="Times New Roman" w:eastAsia="Times New Roman" w:hAnsi="Times New Roman" w:cs="Times New Roman"/>
          <w:sz w:val="24"/>
          <w:szCs w:val="24"/>
          <w:lang w:val="sr-Cyrl-CS"/>
        </w:rPr>
        <w:t xml:space="preserve">Чланом </w:t>
      </w:r>
      <w:r w:rsidR="00696696" w:rsidRPr="00696696">
        <w:rPr>
          <w:rFonts w:ascii="Times New Roman" w:eastAsia="Times New Roman" w:hAnsi="Times New Roman" w:cs="Times New Roman"/>
          <w:sz w:val="24"/>
          <w:szCs w:val="24"/>
          <w:lang w:val="sr-Cyrl-CS"/>
        </w:rPr>
        <w:t>108</w:t>
      </w:r>
      <w:r w:rsidRPr="00696696">
        <w:rPr>
          <w:rFonts w:ascii="Times New Roman" w:eastAsia="Times New Roman" w:hAnsi="Times New Roman" w:cs="Times New Roman"/>
          <w:sz w:val="24"/>
          <w:szCs w:val="24"/>
          <w:lang w:val="sr-Cyrl-CS"/>
        </w:rPr>
        <w:t>. додаје се члан 265а који се односи на прикључење на дистрибутивни систем природног гаса.</w:t>
      </w:r>
    </w:p>
    <w:p w14:paraId="1ADF649F" w14:textId="14DC9A7B" w:rsidR="009838A5" w:rsidRPr="00696696" w:rsidRDefault="009838A5" w:rsidP="009838A5">
      <w:pPr>
        <w:spacing w:after="0" w:line="264" w:lineRule="auto"/>
        <w:ind w:firstLine="709"/>
        <w:jc w:val="both"/>
        <w:rPr>
          <w:rFonts w:ascii="Times New Roman" w:eastAsia="Times New Roman" w:hAnsi="Times New Roman" w:cs="Times New Roman"/>
          <w:sz w:val="24"/>
          <w:szCs w:val="24"/>
          <w:lang w:val="sr-Cyrl-CS"/>
        </w:rPr>
      </w:pPr>
      <w:r w:rsidRPr="00696696">
        <w:rPr>
          <w:rFonts w:ascii="Times New Roman" w:eastAsia="Times New Roman" w:hAnsi="Times New Roman" w:cs="Times New Roman"/>
          <w:sz w:val="24"/>
          <w:szCs w:val="24"/>
          <w:lang w:val="sr-Cyrl-CS"/>
        </w:rPr>
        <w:t xml:space="preserve">Чланом </w:t>
      </w:r>
      <w:r w:rsidR="00696696" w:rsidRPr="00696696">
        <w:rPr>
          <w:rFonts w:ascii="Times New Roman" w:eastAsia="Times New Roman" w:hAnsi="Times New Roman" w:cs="Times New Roman"/>
          <w:sz w:val="24"/>
          <w:szCs w:val="24"/>
          <w:lang w:val="sr-Cyrl-CS"/>
        </w:rPr>
        <w:t xml:space="preserve">109. </w:t>
      </w:r>
      <w:r w:rsidRPr="00696696">
        <w:rPr>
          <w:rFonts w:ascii="Times New Roman" w:eastAsia="Times New Roman" w:hAnsi="Times New Roman" w:cs="Times New Roman"/>
          <w:sz w:val="24"/>
          <w:szCs w:val="24"/>
          <w:lang w:val="sr-Cyrl-CS"/>
        </w:rPr>
        <w:t>додаје се члан 272а који се односи на обавезу енергетских субјеката који обављају делатност транспорта и управљања транспортним системом за природни гас и дистрибуције и управљања дистрибутивним системом за природни гас да министарству достављају одређене податке.</w:t>
      </w:r>
    </w:p>
    <w:p w14:paraId="0723E38F" w14:textId="1F9FC53A" w:rsidR="009838A5" w:rsidRPr="00696696" w:rsidRDefault="009838A5" w:rsidP="009838A5">
      <w:pPr>
        <w:spacing w:after="0" w:line="264" w:lineRule="auto"/>
        <w:ind w:firstLine="709"/>
        <w:jc w:val="both"/>
        <w:rPr>
          <w:rFonts w:ascii="Times New Roman" w:eastAsia="Times New Roman" w:hAnsi="Times New Roman" w:cs="Times New Roman"/>
          <w:sz w:val="24"/>
          <w:szCs w:val="24"/>
          <w:lang w:val="sr-Cyrl-CS"/>
        </w:rPr>
      </w:pPr>
      <w:r w:rsidRPr="00696696">
        <w:rPr>
          <w:rFonts w:ascii="Times New Roman" w:eastAsia="Times New Roman" w:hAnsi="Times New Roman" w:cs="Times New Roman"/>
          <w:sz w:val="24"/>
          <w:szCs w:val="24"/>
          <w:lang w:val="sr-Cyrl-CS"/>
        </w:rPr>
        <w:t xml:space="preserve">Чл. </w:t>
      </w:r>
      <w:r w:rsidR="00696696" w:rsidRPr="00696696">
        <w:rPr>
          <w:rFonts w:ascii="Times New Roman" w:eastAsia="Times New Roman" w:hAnsi="Times New Roman" w:cs="Times New Roman"/>
          <w:sz w:val="24"/>
          <w:szCs w:val="24"/>
          <w:lang w:val="sr-Cyrl-CS"/>
        </w:rPr>
        <w:t>110</w:t>
      </w:r>
      <w:r w:rsidRPr="00696696">
        <w:rPr>
          <w:rFonts w:ascii="Times New Roman" w:eastAsia="Times New Roman" w:hAnsi="Times New Roman" w:cs="Times New Roman"/>
          <w:sz w:val="24"/>
          <w:szCs w:val="24"/>
          <w:lang w:val="sr-Cyrl-CS"/>
        </w:rPr>
        <w:t xml:space="preserve">. до </w:t>
      </w:r>
      <w:r w:rsidR="00696696" w:rsidRPr="00696696">
        <w:rPr>
          <w:rFonts w:ascii="Times New Roman" w:eastAsia="Times New Roman" w:hAnsi="Times New Roman" w:cs="Times New Roman"/>
          <w:sz w:val="24"/>
          <w:szCs w:val="24"/>
          <w:lang w:val="sr-Cyrl-CS"/>
        </w:rPr>
        <w:t>113</w:t>
      </w:r>
      <w:r w:rsidRPr="00696696">
        <w:rPr>
          <w:rFonts w:ascii="Times New Roman" w:eastAsia="Times New Roman" w:hAnsi="Times New Roman" w:cs="Times New Roman"/>
          <w:sz w:val="24"/>
          <w:szCs w:val="24"/>
          <w:lang w:val="sr-Cyrl-CS"/>
        </w:rPr>
        <w:t>. врше се измене и допуне у постојећим чл. 281, 300, 32</w:t>
      </w:r>
      <w:r w:rsidR="00696696" w:rsidRPr="00696696">
        <w:rPr>
          <w:rFonts w:ascii="Times New Roman" w:eastAsia="Times New Roman" w:hAnsi="Times New Roman" w:cs="Times New Roman"/>
          <w:sz w:val="24"/>
          <w:szCs w:val="24"/>
          <w:lang w:val="sr-Cyrl-CS"/>
        </w:rPr>
        <w:t xml:space="preserve">4 и </w:t>
      </w:r>
      <w:r w:rsidRPr="00696696">
        <w:rPr>
          <w:rFonts w:ascii="Times New Roman" w:eastAsia="Times New Roman" w:hAnsi="Times New Roman" w:cs="Times New Roman"/>
          <w:sz w:val="24"/>
          <w:szCs w:val="24"/>
          <w:lang w:val="sr-Cyrl-CS"/>
        </w:rPr>
        <w:t>345</w:t>
      </w:r>
      <w:r w:rsidR="00696696" w:rsidRPr="00696696">
        <w:rPr>
          <w:rFonts w:ascii="Times New Roman" w:eastAsia="Times New Roman" w:hAnsi="Times New Roman" w:cs="Times New Roman"/>
          <w:sz w:val="24"/>
          <w:szCs w:val="24"/>
          <w:lang w:val="sr-Cyrl-CS"/>
        </w:rPr>
        <w:t>).</w:t>
      </w:r>
    </w:p>
    <w:p w14:paraId="06DD967B" w14:textId="4591F061" w:rsidR="009838A5" w:rsidRPr="00703D91" w:rsidRDefault="009838A5" w:rsidP="009838A5">
      <w:pPr>
        <w:spacing w:after="0" w:line="264" w:lineRule="auto"/>
        <w:ind w:firstLine="709"/>
        <w:jc w:val="both"/>
        <w:rPr>
          <w:rFonts w:ascii="Times New Roman" w:eastAsia="Times New Roman" w:hAnsi="Times New Roman" w:cs="Times New Roman"/>
          <w:sz w:val="24"/>
          <w:szCs w:val="24"/>
          <w:lang w:val="sr-Cyrl-CS"/>
        </w:rPr>
      </w:pPr>
      <w:r w:rsidRPr="00703D91">
        <w:rPr>
          <w:rFonts w:ascii="Times New Roman" w:eastAsia="Times New Roman" w:hAnsi="Times New Roman" w:cs="Times New Roman"/>
          <w:sz w:val="24"/>
          <w:szCs w:val="24"/>
          <w:lang w:val="sr-Cyrl-CS"/>
        </w:rPr>
        <w:t>Чланом 1</w:t>
      </w:r>
      <w:r w:rsidR="00696696" w:rsidRPr="00703D91">
        <w:rPr>
          <w:rFonts w:ascii="Times New Roman" w:eastAsia="Times New Roman" w:hAnsi="Times New Roman" w:cs="Times New Roman"/>
          <w:sz w:val="24"/>
          <w:szCs w:val="24"/>
          <w:lang w:val="sr-Cyrl-CS"/>
        </w:rPr>
        <w:t>14</w:t>
      </w:r>
      <w:r w:rsidRPr="00703D91">
        <w:rPr>
          <w:rFonts w:ascii="Times New Roman" w:eastAsia="Times New Roman" w:hAnsi="Times New Roman" w:cs="Times New Roman"/>
          <w:sz w:val="24"/>
          <w:szCs w:val="24"/>
          <w:lang w:val="sr-Cyrl-CS"/>
        </w:rPr>
        <w:t xml:space="preserve">. додаје се поглавље </w:t>
      </w:r>
      <w:r w:rsidRPr="00703D91">
        <w:rPr>
          <w:rFonts w:ascii="Times New Roman" w:eastAsia="Times New Roman" w:hAnsi="Times New Roman" w:cs="Times New Roman"/>
          <w:sz w:val="24"/>
          <w:szCs w:val="24"/>
          <w:lang w:val="sr-Latn-CS"/>
        </w:rPr>
        <w:t>XII</w:t>
      </w:r>
      <w:r w:rsidRPr="00703D91">
        <w:rPr>
          <w:rFonts w:ascii="Times New Roman" w:eastAsia="Times New Roman" w:hAnsi="Times New Roman" w:cs="Times New Roman"/>
          <w:sz w:val="24"/>
          <w:szCs w:val="24"/>
          <w:lang w:val="sr-Cyrl-CS"/>
        </w:rPr>
        <w:t>а под називом Нуклеарна енергија и чл. 365а-365в који се односе на програм развоја нуклеарне енергије</w:t>
      </w:r>
      <w:r w:rsidRPr="00703D91">
        <w:rPr>
          <w:rFonts w:ascii="Times New Roman" w:eastAsia="Times New Roman" w:hAnsi="Times New Roman" w:cs="Times New Roman"/>
          <w:sz w:val="24"/>
          <w:szCs w:val="24"/>
          <w:lang w:val="sr-Latn-CS"/>
        </w:rPr>
        <w:t xml:space="preserve"> </w:t>
      </w:r>
      <w:r w:rsidRPr="00703D91">
        <w:rPr>
          <w:rFonts w:ascii="Times New Roman" w:eastAsia="Times New Roman" w:hAnsi="Times New Roman" w:cs="Times New Roman"/>
          <w:sz w:val="24"/>
          <w:szCs w:val="24"/>
          <w:lang w:val="sr-Cyrl-CS"/>
        </w:rPr>
        <w:t>и извор</w:t>
      </w:r>
      <w:r w:rsidR="00703D91" w:rsidRPr="00703D91">
        <w:rPr>
          <w:rFonts w:ascii="Times New Roman" w:eastAsia="Times New Roman" w:hAnsi="Times New Roman" w:cs="Times New Roman"/>
          <w:sz w:val="24"/>
          <w:szCs w:val="24"/>
          <w:lang w:val="sr-Cyrl-CS"/>
        </w:rPr>
        <w:t>е</w:t>
      </w:r>
      <w:r w:rsidRPr="00703D91">
        <w:rPr>
          <w:rFonts w:ascii="Times New Roman" w:eastAsia="Times New Roman" w:hAnsi="Times New Roman" w:cs="Times New Roman"/>
          <w:sz w:val="24"/>
          <w:szCs w:val="24"/>
          <w:lang w:val="sr-Cyrl-CS"/>
        </w:rPr>
        <w:t xml:space="preserve"> средстава потребних за реализацију. </w:t>
      </w:r>
    </w:p>
    <w:p w14:paraId="7DE2A2A1" w14:textId="6D0AFC8E" w:rsidR="009838A5" w:rsidRDefault="009838A5" w:rsidP="009838A5">
      <w:pPr>
        <w:spacing w:after="0" w:line="264" w:lineRule="auto"/>
        <w:ind w:firstLine="709"/>
        <w:jc w:val="both"/>
        <w:rPr>
          <w:rFonts w:ascii="Times New Roman" w:eastAsia="Times New Roman" w:hAnsi="Times New Roman" w:cs="Times New Roman"/>
          <w:sz w:val="24"/>
          <w:szCs w:val="24"/>
          <w:lang w:val="sr-Cyrl-CS"/>
        </w:rPr>
      </w:pPr>
      <w:r w:rsidRPr="00703D91">
        <w:rPr>
          <w:rFonts w:ascii="Times New Roman" w:eastAsia="Times New Roman" w:hAnsi="Times New Roman" w:cs="Times New Roman"/>
          <w:sz w:val="24"/>
          <w:szCs w:val="24"/>
          <w:lang w:val="sr-Cyrl-CS"/>
        </w:rPr>
        <w:t>Чланом 1</w:t>
      </w:r>
      <w:r w:rsidR="00703D91" w:rsidRPr="00703D91">
        <w:rPr>
          <w:rFonts w:ascii="Times New Roman" w:eastAsia="Times New Roman" w:hAnsi="Times New Roman" w:cs="Times New Roman"/>
          <w:sz w:val="24"/>
          <w:szCs w:val="24"/>
          <w:lang w:val="sr-Cyrl-CS"/>
        </w:rPr>
        <w:t>15</w:t>
      </w:r>
      <w:r w:rsidRPr="00703D91">
        <w:rPr>
          <w:rFonts w:ascii="Times New Roman" w:eastAsia="Times New Roman" w:hAnsi="Times New Roman" w:cs="Times New Roman"/>
          <w:sz w:val="24"/>
          <w:szCs w:val="24"/>
          <w:lang w:val="sr-Cyrl-CS"/>
        </w:rPr>
        <w:t>. додаје се поглавље XIIб под називом Сертификација инсталатера постројења која користе обновљиве изворе енергије и чл. 365г-365н који се односе на обавезу и циљ сертификације, принципе обуке инсталатера, предуслове за обуку инсталатера, теоретски део обуке, пружаоца обуке инсталатера, испит за инсталатера, регистре, надзор над радом и укидање овлашћења пружаоцу обуке инсталатера, издавање и продужење сертификата, укидање сертификата, обавезе сертификованог инсталатера и продужење важности сертификата.</w:t>
      </w:r>
    </w:p>
    <w:p w14:paraId="497749B1" w14:textId="7FE8A9D4" w:rsidR="001C3237" w:rsidRPr="001C3237" w:rsidRDefault="001C3237" w:rsidP="001C3237">
      <w:pPr>
        <w:spacing w:after="0" w:line="264" w:lineRule="auto"/>
        <w:ind w:firstLine="709"/>
        <w:jc w:val="both"/>
        <w:rPr>
          <w:rFonts w:ascii="Times New Roman" w:eastAsia="Times New Roman" w:hAnsi="Times New Roman" w:cs="Times New Roman"/>
          <w:sz w:val="24"/>
          <w:szCs w:val="24"/>
          <w:lang w:val="sr-Cyrl-CS"/>
        </w:rPr>
      </w:pPr>
      <w:r w:rsidRPr="001C3237">
        <w:rPr>
          <w:rFonts w:ascii="Times New Roman" w:eastAsia="Times New Roman" w:hAnsi="Times New Roman" w:cs="Times New Roman"/>
          <w:sz w:val="24"/>
          <w:szCs w:val="24"/>
          <w:lang w:val="sr-Cyrl-CS"/>
        </w:rPr>
        <w:t>Чл. 116. до 121. извршене су измене и допуне у чл. 372, 378, 380, 389, 390 и 391.</w:t>
      </w:r>
    </w:p>
    <w:p w14:paraId="7399BB1F" w14:textId="34F5FFA5" w:rsidR="00703D91" w:rsidRPr="00703D91" w:rsidRDefault="00703D91" w:rsidP="00703D91">
      <w:pPr>
        <w:spacing w:after="0" w:line="264" w:lineRule="auto"/>
        <w:ind w:firstLine="709"/>
        <w:jc w:val="both"/>
        <w:rPr>
          <w:rFonts w:ascii="Times New Roman" w:eastAsia="Times New Roman" w:hAnsi="Times New Roman" w:cs="Times New Roman"/>
          <w:bCs/>
          <w:sz w:val="24"/>
          <w:szCs w:val="24"/>
          <w:lang w:val="sr-Cyrl-CS" w:eastAsia="en-GB"/>
        </w:rPr>
      </w:pPr>
      <w:r w:rsidRPr="003B3282">
        <w:rPr>
          <w:rFonts w:ascii="Times New Roman" w:eastAsia="Times New Roman" w:hAnsi="Times New Roman" w:cs="Times New Roman"/>
          <w:bCs/>
          <w:sz w:val="24"/>
          <w:szCs w:val="24"/>
          <w:lang w:val="sr-Cyrl-CS" w:eastAsia="en-GB"/>
        </w:rPr>
        <w:t xml:space="preserve">Чланом </w:t>
      </w:r>
      <w:r>
        <w:rPr>
          <w:rFonts w:ascii="Times New Roman" w:eastAsia="Times New Roman" w:hAnsi="Times New Roman" w:cs="Times New Roman"/>
          <w:bCs/>
          <w:sz w:val="24"/>
          <w:szCs w:val="24"/>
          <w:lang w:val="sr-Cyrl-CS" w:eastAsia="en-GB"/>
        </w:rPr>
        <w:t>122</w:t>
      </w:r>
      <w:r w:rsidRPr="003B3282">
        <w:rPr>
          <w:rFonts w:ascii="Times New Roman" w:eastAsia="Times New Roman" w:hAnsi="Times New Roman" w:cs="Times New Roman"/>
          <w:bCs/>
          <w:sz w:val="24"/>
          <w:szCs w:val="24"/>
          <w:lang w:val="sr-Cyrl-CS" w:eastAsia="en-GB"/>
        </w:rPr>
        <w:t>. додај</w:t>
      </w:r>
      <w:r>
        <w:rPr>
          <w:rFonts w:ascii="Times New Roman" w:eastAsia="Times New Roman" w:hAnsi="Times New Roman" w:cs="Times New Roman"/>
          <w:bCs/>
          <w:sz w:val="24"/>
          <w:szCs w:val="24"/>
          <w:lang w:val="sr-Cyrl-CS" w:eastAsia="en-GB"/>
        </w:rPr>
        <w:t>у се назив члана и члан 391а, који се односи на новчане казне које изриче Агенција.</w:t>
      </w:r>
      <w:r w:rsidRPr="003B3282">
        <w:rPr>
          <w:rFonts w:ascii="Times New Roman" w:eastAsia="Times New Roman" w:hAnsi="Times New Roman" w:cs="Times New Roman"/>
          <w:bCs/>
          <w:sz w:val="24"/>
          <w:szCs w:val="24"/>
          <w:lang w:val="sr-Cyrl-CS" w:eastAsia="en-GB"/>
        </w:rPr>
        <w:t xml:space="preserve"> </w:t>
      </w:r>
    </w:p>
    <w:p w14:paraId="7FAD3887" w14:textId="6A37474C" w:rsidR="009838A5" w:rsidRPr="001C3237" w:rsidRDefault="009838A5" w:rsidP="009838A5">
      <w:pPr>
        <w:spacing w:after="0" w:line="264" w:lineRule="auto"/>
        <w:ind w:firstLine="709"/>
        <w:jc w:val="both"/>
        <w:rPr>
          <w:rFonts w:ascii="Times New Roman" w:eastAsia="Times New Roman" w:hAnsi="Times New Roman" w:cs="Times New Roman"/>
          <w:sz w:val="24"/>
          <w:szCs w:val="24"/>
          <w:lang w:val="sr-Cyrl-CS"/>
        </w:rPr>
      </w:pPr>
      <w:r w:rsidRPr="001C3237">
        <w:rPr>
          <w:rFonts w:ascii="Times New Roman" w:eastAsia="Times New Roman" w:hAnsi="Times New Roman" w:cs="Times New Roman"/>
          <w:sz w:val="24"/>
          <w:szCs w:val="24"/>
          <w:lang w:val="sr-Cyrl-CS"/>
        </w:rPr>
        <w:t>Чл. 1</w:t>
      </w:r>
      <w:r w:rsidR="001C3237" w:rsidRPr="001C3237">
        <w:rPr>
          <w:rFonts w:ascii="Times New Roman" w:eastAsia="Times New Roman" w:hAnsi="Times New Roman" w:cs="Times New Roman"/>
          <w:sz w:val="24"/>
          <w:szCs w:val="24"/>
          <w:lang w:val="sr-Cyrl-CS"/>
        </w:rPr>
        <w:t>23</w:t>
      </w:r>
      <w:r w:rsidRPr="001C3237">
        <w:rPr>
          <w:rFonts w:ascii="Times New Roman" w:eastAsia="Times New Roman" w:hAnsi="Times New Roman" w:cs="Times New Roman"/>
          <w:sz w:val="24"/>
          <w:szCs w:val="24"/>
          <w:lang w:val="sr-Cyrl-CS"/>
        </w:rPr>
        <w:t>. до 1</w:t>
      </w:r>
      <w:r w:rsidR="001C3237" w:rsidRPr="001C3237">
        <w:rPr>
          <w:rFonts w:ascii="Times New Roman" w:eastAsia="Times New Roman" w:hAnsi="Times New Roman" w:cs="Times New Roman"/>
          <w:sz w:val="24"/>
          <w:szCs w:val="24"/>
          <w:lang w:val="sr-Cyrl-CS"/>
        </w:rPr>
        <w:t>30</w:t>
      </w:r>
      <w:r w:rsidRPr="001C3237">
        <w:rPr>
          <w:rFonts w:ascii="Times New Roman" w:eastAsia="Times New Roman" w:hAnsi="Times New Roman" w:cs="Times New Roman"/>
          <w:sz w:val="24"/>
          <w:szCs w:val="24"/>
          <w:lang w:val="sr-Cyrl-CS"/>
        </w:rPr>
        <w:t>. уређују се рокови за  доношење подзаконских аката и извршење осталих прописаних обавеза.</w:t>
      </w:r>
    </w:p>
    <w:p w14:paraId="335E9B0A" w14:textId="06C85F73" w:rsidR="009838A5" w:rsidRPr="001C3237" w:rsidRDefault="009838A5" w:rsidP="009838A5">
      <w:pPr>
        <w:spacing w:after="120" w:line="264" w:lineRule="auto"/>
        <w:ind w:firstLine="709"/>
        <w:jc w:val="both"/>
        <w:rPr>
          <w:rFonts w:ascii="Times New Roman" w:eastAsia="Times New Roman" w:hAnsi="Times New Roman" w:cs="Times New Roman"/>
          <w:sz w:val="24"/>
          <w:szCs w:val="24"/>
          <w:lang w:val="sr-Cyrl-CS"/>
        </w:rPr>
      </w:pPr>
      <w:r w:rsidRPr="001C3237">
        <w:rPr>
          <w:rFonts w:ascii="Times New Roman" w:eastAsia="Times New Roman" w:hAnsi="Times New Roman" w:cs="Times New Roman"/>
          <w:sz w:val="24"/>
          <w:szCs w:val="24"/>
          <w:lang w:val="sr-Cyrl-CS"/>
        </w:rPr>
        <w:t>Чл. 1</w:t>
      </w:r>
      <w:r w:rsidR="001C3237" w:rsidRPr="001C3237">
        <w:rPr>
          <w:rFonts w:ascii="Times New Roman" w:eastAsia="Times New Roman" w:hAnsi="Times New Roman" w:cs="Times New Roman"/>
          <w:sz w:val="24"/>
          <w:szCs w:val="24"/>
          <w:lang w:val="sr-Cyrl-CS"/>
        </w:rPr>
        <w:t>31</w:t>
      </w:r>
      <w:r w:rsidRPr="001C3237">
        <w:rPr>
          <w:rFonts w:ascii="Times New Roman" w:eastAsia="Times New Roman" w:hAnsi="Times New Roman" w:cs="Times New Roman"/>
          <w:sz w:val="24"/>
          <w:szCs w:val="24"/>
          <w:lang w:val="sr-Cyrl-CS"/>
        </w:rPr>
        <w:t xml:space="preserve">. </w:t>
      </w:r>
      <w:r w:rsidR="001C3237" w:rsidRPr="001C3237">
        <w:rPr>
          <w:rFonts w:ascii="Times New Roman" w:eastAsia="Times New Roman" w:hAnsi="Times New Roman" w:cs="Times New Roman"/>
          <w:sz w:val="24"/>
          <w:szCs w:val="24"/>
          <w:lang w:val="sr-Cyrl-CS"/>
        </w:rPr>
        <w:t>до</w:t>
      </w:r>
      <w:r w:rsidRPr="001C3237">
        <w:rPr>
          <w:rFonts w:ascii="Times New Roman" w:eastAsia="Times New Roman" w:hAnsi="Times New Roman" w:cs="Times New Roman"/>
          <w:sz w:val="24"/>
          <w:szCs w:val="24"/>
          <w:lang w:val="sr-Cyrl-CS"/>
        </w:rPr>
        <w:t xml:space="preserve"> 1</w:t>
      </w:r>
      <w:r w:rsidR="001C3237" w:rsidRPr="001C3237">
        <w:rPr>
          <w:rFonts w:ascii="Times New Roman" w:eastAsia="Times New Roman" w:hAnsi="Times New Roman" w:cs="Times New Roman"/>
          <w:sz w:val="24"/>
          <w:szCs w:val="24"/>
          <w:lang w:val="sr-Cyrl-CS"/>
        </w:rPr>
        <w:t>33</w:t>
      </w:r>
      <w:r w:rsidRPr="001C3237">
        <w:rPr>
          <w:rFonts w:ascii="Times New Roman" w:eastAsia="Times New Roman" w:hAnsi="Times New Roman" w:cs="Times New Roman"/>
          <w:sz w:val="24"/>
          <w:szCs w:val="24"/>
          <w:lang w:val="sr-Cyrl-CS"/>
        </w:rPr>
        <w:t>. уређује се</w:t>
      </w:r>
      <w:r w:rsidR="001C3237" w:rsidRPr="001C3237">
        <w:rPr>
          <w:rFonts w:ascii="Times New Roman" w:eastAsia="Times New Roman" w:hAnsi="Times New Roman" w:cs="Times New Roman"/>
          <w:sz w:val="24"/>
          <w:szCs w:val="24"/>
          <w:lang w:val="sr-Cyrl-CS"/>
        </w:rPr>
        <w:t xml:space="preserve"> примена појединих одредаба закона и</w:t>
      </w:r>
      <w:r w:rsidRPr="001C3237">
        <w:rPr>
          <w:rFonts w:ascii="Times New Roman" w:eastAsia="Times New Roman" w:hAnsi="Times New Roman" w:cs="Times New Roman"/>
          <w:sz w:val="24"/>
          <w:szCs w:val="24"/>
          <w:lang w:val="sr-Cyrl-CS"/>
        </w:rPr>
        <w:t xml:space="preserve"> ступање на снагу закона. </w:t>
      </w:r>
    </w:p>
    <w:p w14:paraId="4F6E9C2F" w14:textId="77777777" w:rsidR="009838A5" w:rsidRPr="009838A5" w:rsidRDefault="009838A5" w:rsidP="009838A5">
      <w:pPr>
        <w:spacing w:after="0" w:line="240" w:lineRule="auto"/>
        <w:ind w:firstLine="706"/>
        <w:jc w:val="both"/>
        <w:rPr>
          <w:rFonts w:ascii="Times New Roman" w:hAnsi="Times New Roman" w:cs="Times New Roman"/>
          <w:sz w:val="24"/>
          <w:szCs w:val="24"/>
          <w:highlight w:val="yellow"/>
          <w:lang w:val="sr-Cyrl-CS"/>
        </w:rPr>
      </w:pPr>
    </w:p>
    <w:p w14:paraId="616A90D6" w14:textId="1DD60B92" w:rsidR="009838A5" w:rsidRDefault="009838A5" w:rsidP="009838A5">
      <w:pPr>
        <w:spacing w:after="120"/>
        <w:jc w:val="center"/>
        <w:rPr>
          <w:rFonts w:ascii="Times New Roman" w:hAnsi="Times New Roman" w:cs="Times New Roman"/>
          <w:b/>
          <w:sz w:val="24"/>
          <w:szCs w:val="24"/>
          <w:lang w:val="sr-Cyrl-CS"/>
        </w:rPr>
      </w:pPr>
      <w:bookmarkStart w:id="3" w:name="_Hlk179957731"/>
      <w:r w:rsidRPr="003D12D6">
        <w:rPr>
          <w:rFonts w:ascii="Times New Roman" w:hAnsi="Times New Roman" w:cs="Times New Roman"/>
          <w:b/>
          <w:sz w:val="24"/>
          <w:szCs w:val="24"/>
          <w:lang w:val="sr-Cyrl-CS"/>
        </w:rPr>
        <w:t xml:space="preserve">IV. </w:t>
      </w:r>
      <w:bookmarkStart w:id="4" w:name="_Hlk170393244"/>
      <w:r w:rsidRPr="003D12D6">
        <w:rPr>
          <w:rFonts w:ascii="Times New Roman" w:hAnsi="Times New Roman" w:cs="Times New Roman"/>
          <w:b/>
          <w:sz w:val="24"/>
          <w:szCs w:val="24"/>
          <w:lang w:val="sr-Cyrl-CS"/>
        </w:rPr>
        <w:t>ПРОЦЕНA ФИНАНСИЈСКИХ СРЕДСТАВА ПОТРЕБНИХ ЗА СПРОВОЂЕЊЕ ЗАКОНА</w:t>
      </w:r>
    </w:p>
    <w:p w14:paraId="378697C9" w14:textId="4179D941" w:rsidR="000C1A53" w:rsidRDefault="000C1A53" w:rsidP="009838A5">
      <w:pPr>
        <w:spacing w:after="120"/>
        <w:jc w:val="center"/>
        <w:rPr>
          <w:rFonts w:ascii="Times New Roman" w:hAnsi="Times New Roman" w:cs="Times New Roman"/>
          <w:b/>
          <w:sz w:val="24"/>
          <w:szCs w:val="24"/>
          <w:lang w:val="sr-Cyrl-CS"/>
        </w:rPr>
      </w:pPr>
    </w:p>
    <w:p w14:paraId="7A906747" w14:textId="4D2354BB" w:rsidR="000C1A53" w:rsidRPr="000C1A53" w:rsidRDefault="000C1A53" w:rsidP="000C1A53">
      <w:pPr>
        <w:spacing w:after="120"/>
        <w:ind w:firstLine="720"/>
        <w:jc w:val="both"/>
        <w:rPr>
          <w:rFonts w:ascii="Times New Roman" w:hAnsi="Times New Roman" w:cs="Times New Roman"/>
          <w:b/>
          <w:sz w:val="24"/>
          <w:szCs w:val="24"/>
          <w:lang w:val="sr-Cyrl-CS"/>
        </w:rPr>
      </w:pPr>
      <w:r w:rsidRPr="000C1A53">
        <w:rPr>
          <w:rFonts w:ascii="Times New Roman" w:hAnsi="Times New Roman" w:cs="Times New Roman"/>
          <w:sz w:val="24"/>
          <w:szCs w:val="24"/>
        </w:rPr>
        <w:t>Средства за спровођење Закона биће обезбеђена у оквиру одобрених лимита Министарства рударства и енергетике.</w:t>
      </w:r>
    </w:p>
    <w:bookmarkEnd w:id="3"/>
    <w:bookmarkEnd w:id="4"/>
    <w:p w14:paraId="2EB83E6D" w14:textId="6494556D" w:rsidR="000811A4" w:rsidRPr="00157956" w:rsidRDefault="000811A4" w:rsidP="00B1517F">
      <w:pPr>
        <w:ind w:firstLine="708"/>
        <w:jc w:val="both"/>
        <w:rPr>
          <w:lang w:val="sr-Cyrl-CS"/>
        </w:rPr>
      </w:pPr>
    </w:p>
    <w:sectPr w:rsidR="000811A4" w:rsidRPr="00157956" w:rsidSect="00A75630">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AB91C4" w14:textId="77777777" w:rsidR="00D54D79" w:rsidRDefault="00D54D79" w:rsidP="00A75630">
      <w:pPr>
        <w:spacing w:after="0" w:line="240" w:lineRule="auto"/>
      </w:pPr>
      <w:r>
        <w:separator/>
      </w:r>
    </w:p>
  </w:endnote>
  <w:endnote w:type="continuationSeparator" w:id="0">
    <w:p w14:paraId="05C87AC0" w14:textId="77777777" w:rsidR="00D54D79" w:rsidRDefault="00D54D79" w:rsidP="00A756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altName w:val="Arial"/>
    <w:charset w:val="00"/>
    <w:family w:val="swiss"/>
    <w:pitch w:val="variable"/>
    <w:sig w:usb0="00000001"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D679DF" w14:textId="77777777" w:rsidR="00D54D79" w:rsidRDefault="00D54D79" w:rsidP="00A75630">
      <w:pPr>
        <w:spacing w:after="0" w:line="240" w:lineRule="auto"/>
      </w:pPr>
      <w:r>
        <w:separator/>
      </w:r>
    </w:p>
  </w:footnote>
  <w:footnote w:type="continuationSeparator" w:id="0">
    <w:p w14:paraId="3A2F1412" w14:textId="77777777" w:rsidR="00D54D79" w:rsidRDefault="00D54D79" w:rsidP="00A756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845709"/>
      <w:docPartObj>
        <w:docPartGallery w:val="Page Numbers (Top of Page)"/>
        <w:docPartUnique/>
      </w:docPartObj>
    </w:sdtPr>
    <w:sdtEndPr>
      <w:rPr>
        <w:noProof/>
      </w:rPr>
    </w:sdtEndPr>
    <w:sdtContent>
      <w:p w14:paraId="371ACA5D" w14:textId="0395764A" w:rsidR="00A75630" w:rsidRDefault="00A75630">
        <w:pPr>
          <w:pStyle w:val="Header"/>
          <w:jc w:val="center"/>
        </w:pPr>
        <w:r>
          <w:fldChar w:fldCharType="begin"/>
        </w:r>
        <w:r>
          <w:instrText xml:space="preserve"> PAGE   \* MERGEFORMAT </w:instrText>
        </w:r>
        <w:r>
          <w:fldChar w:fldCharType="separate"/>
        </w:r>
        <w:r w:rsidR="00B46297">
          <w:rPr>
            <w:noProof/>
          </w:rPr>
          <w:t>21</w:t>
        </w:r>
        <w:r>
          <w:rPr>
            <w:noProof/>
          </w:rPr>
          <w:fldChar w:fldCharType="end"/>
        </w:r>
      </w:p>
    </w:sdtContent>
  </w:sdt>
  <w:p w14:paraId="2C0B0E06" w14:textId="77777777" w:rsidR="00A75630" w:rsidRDefault="00A756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110998"/>
    <w:multiLevelType w:val="hybridMultilevel"/>
    <w:tmpl w:val="085E415E"/>
    <w:lvl w:ilvl="0" w:tplc="003671E8">
      <w:start w:val="1"/>
      <w:numFmt w:val="decimal"/>
      <w:suff w:val="space"/>
      <w:lvlText w:val="%1)"/>
      <w:lvlJc w:val="left"/>
      <w:pPr>
        <w:ind w:left="1068" w:hanging="360"/>
      </w:pPr>
      <w:rPr>
        <w:rFonts w:hint="default"/>
      </w:rPr>
    </w:lvl>
    <w:lvl w:ilvl="1" w:tplc="241A0019" w:tentative="1">
      <w:start w:val="1"/>
      <w:numFmt w:val="lowerLetter"/>
      <w:lvlText w:val="%2."/>
      <w:lvlJc w:val="left"/>
      <w:pPr>
        <w:ind w:left="1470" w:hanging="360"/>
      </w:pPr>
    </w:lvl>
    <w:lvl w:ilvl="2" w:tplc="241A001B" w:tentative="1">
      <w:start w:val="1"/>
      <w:numFmt w:val="lowerRoman"/>
      <w:lvlText w:val="%3."/>
      <w:lvlJc w:val="right"/>
      <w:pPr>
        <w:ind w:left="2190" w:hanging="180"/>
      </w:pPr>
    </w:lvl>
    <w:lvl w:ilvl="3" w:tplc="241A000F" w:tentative="1">
      <w:start w:val="1"/>
      <w:numFmt w:val="decimal"/>
      <w:lvlText w:val="%4."/>
      <w:lvlJc w:val="left"/>
      <w:pPr>
        <w:ind w:left="2910" w:hanging="360"/>
      </w:pPr>
    </w:lvl>
    <w:lvl w:ilvl="4" w:tplc="241A0019" w:tentative="1">
      <w:start w:val="1"/>
      <w:numFmt w:val="lowerLetter"/>
      <w:lvlText w:val="%5."/>
      <w:lvlJc w:val="left"/>
      <w:pPr>
        <w:ind w:left="3630" w:hanging="360"/>
      </w:pPr>
    </w:lvl>
    <w:lvl w:ilvl="5" w:tplc="241A001B" w:tentative="1">
      <w:start w:val="1"/>
      <w:numFmt w:val="lowerRoman"/>
      <w:lvlText w:val="%6."/>
      <w:lvlJc w:val="right"/>
      <w:pPr>
        <w:ind w:left="4350" w:hanging="180"/>
      </w:pPr>
    </w:lvl>
    <w:lvl w:ilvl="6" w:tplc="241A000F" w:tentative="1">
      <w:start w:val="1"/>
      <w:numFmt w:val="decimal"/>
      <w:lvlText w:val="%7."/>
      <w:lvlJc w:val="left"/>
      <w:pPr>
        <w:ind w:left="5070" w:hanging="360"/>
      </w:pPr>
    </w:lvl>
    <w:lvl w:ilvl="7" w:tplc="241A0019" w:tentative="1">
      <w:start w:val="1"/>
      <w:numFmt w:val="lowerLetter"/>
      <w:lvlText w:val="%8."/>
      <w:lvlJc w:val="left"/>
      <w:pPr>
        <w:ind w:left="5790" w:hanging="360"/>
      </w:pPr>
    </w:lvl>
    <w:lvl w:ilvl="8" w:tplc="241A001B" w:tentative="1">
      <w:start w:val="1"/>
      <w:numFmt w:val="lowerRoman"/>
      <w:lvlText w:val="%9."/>
      <w:lvlJc w:val="right"/>
      <w:pPr>
        <w:ind w:left="6510" w:hanging="180"/>
      </w:pPr>
    </w:lvl>
  </w:abstractNum>
  <w:abstractNum w:abstractNumId="1" w15:restartNumberingAfterBreak="0">
    <w:nsid w:val="33AB742D"/>
    <w:multiLevelType w:val="hybridMultilevel"/>
    <w:tmpl w:val="A406E87E"/>
    <w:lvl w:ilvl="0" w:tplc="4B8C92A8">
      <w:start w:val="2"/>
      <w:numFmt w:val="bullet"/>
      <w:suff w:val="space"/>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57F81933"/>
    <w:multiLevelType w:val="hybridMultilevel"/>
    <w:tmpl w:val="E2243C42"/>
    <w:lvl w:ilvl="0" w:tplc="20DE5A98">
      <w:start w:val="1"/>
      <w:numFmt w:val="decimal"/>
      <w:lvlText w:val="%1."/>
      <w:lvlJc w:val="left"/>
      <w:pPr>
        <w:ind w:left="1066" w:hanging="360"/>
      </w:pPr>
    </w:lvl>
    <w:lvl w:ilvl="1" w:tplc="04090019">
      <w:start w:val="1"/>
      <w:numFmt w:val="lowerLetter"/>
      <w:lvlText w:val="%2."/>
      <w:lvlJc w:val="left"/>
      <w:pPr>
        <w:ind w:left="1786" w:hanging="360"/>
      </w:pPr>
    </w:lvl>
    <w:lvl w:ilvl="2" w:tplc="0409001B">
      <w:start w:val="1"/>
      <w:numFmt w:val="lowerRoman"/>
      <w:lvlText w:val="%3."/>
      <w:lvlJc w:val="right"/>
      <w:pPr>
        <w:ind w:left="2506" w:hanging="180"/>
      </w:pPr>
    </w:lvl>
    <w:lvl w:ilvl="3" w:tplc="0409000F">
      <w:start w:val="1"/>
      <w:numFmt w:val="decimal"/>
      <w:lvlText w:val="%4."/>
      <w:lvlJc w:val="left"/>
      <w:pPr>
        <w:ind w:left="3226" w:hanging="360"/>
      </w:pPr>
    </w:lvl>
    <w:lvl w:ilvl="4" w:tplc="04090019">
      <w:start w:val="1"/>
      <w:numFmt w:val="lowerLetter"/>
      <w:lvlText w:val="%5."/>
      <w:lvlJc w:val="left"/>
      <w:pPr>
        <w:ind w:left="3946" w:hanging="360"/>
      </w:pPr>
    </w:lvl>
    <w:lvl w:ilvl="5" w:tplc="0409001B">
      <w:start w:val="1"/>
      <w:numFmt w:val="lowerRoman"/>
      <w:lvlText w:val="%6."/>
      <w:lvlJc w:val="right"/>
      <w:pPr>
        <w:ind w:left="4666" w:hanging="180"/>
      </w:pPr>
    </w:lvl>
    <w:lvl w:ilvl="6" w:tplc="0409000F">
      <w:start w:val="1"/>
      <w:numFmt w:val="decimal"/>
      <w:lvlText w:val="%7."/>
      <w:lvlJc w:val="left"/>
      <w:pPr>
        <w:ind w:left="5386" w:hanging="360"/>
      </w:pPr>
    </w:lvl>
    <w:lvl w:ilvl="7" w:tplc="04090019">
      <w:start w:val="1"/>
      <w:numFmt w:val="lowerLetter"/>
      <w:lvlText w:val="%8."/>
      <w:lvlJc w:val="left"/>
      <w:pPr>
        <w:ind w:left="6106" w:hanging="360"/>
      </w:pPr>
    </w:lvl>
    <w:lvl w:ilvl="8" w:tplc="0409001B">
      <w:start w:val="1"/>
      <w:numFmt w:val="lowerRoman"/>
      <w:lvlText w:val="%9."/>
      <w:lvlJc w:val="right"/>
      <w:pPr>
        <w:ind w:left="6826"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2261"/>
    <w:rsid w:val="00017B64"/>
    <w:rsid w:val="00044CD2"/>
    <w:rsid w:val="00050B83"/>
    <w:rsid w:val="00077638"/>
    <w:rsid w:val="000811A4"/>
    <w:rsid w:val="00095B9C"/>
    <w:rsid w:val="000A11A3"/>
    <w:rsid w:val="000C1A53"/>
    <w:rsid w:val="00145D47"/>
    <w:rsid w:val="00157956"/>
    <w:rsid w:val="001618C9"/>
    <w:rsid w:val="00167888"/>
    <w:rsid w:val="001C3237"/>
    <w:rsid w:val="001D4C06"/>
    <w:rsid w:val="001F655A"/>
    <w:rsid w:val="001F6705"/>
    <w:rsid w:val="00205E43"/>
    <w:rsid w:val="00216A7F"/>
    <w:rsid w:val="00221451"/>
    <w:rsid w:val="002275F4"/>
    <w:rsid w:val="00232261"/>
    <w:rsid w:val="00254C4D"/>
    <w:rsid w:val="002948AB"/>
    <w:rsid w:val="00295234"/>
    <w:rsid w:val="002D0C23"/>
    <w:rsid w:val="003379DD"/>
    <w:rsid w:val="00337DC2"/>
    <w:rsid w:val="00372910"/>
    <w:rsid w:val="00372AA7"/>
    <w:rsid w:val="003819F8"/>
    <w:rsid w:val="003B3282"/>
    <w:rsid w:val="003D12D6"/>
    <w:rsid w:val="003D583B"/>
    <w:rsid w:val="00414A3D"/>
    <w:rsid w:val="0041717F"/>
    <w:rsid w:val="00424DE5"/>
    <w:rsid w:val="00455D55"/>
    <w:rsid w:val="004667CA"/>
    <w:rsid w:val="004728B6"/>
    <w:rsid w:val="004D232D"/>
    <w:rsid w:val="004D4196"/>
    <w:rsid w:val="004F2778"/>
    <w:rsid w:val="00500219"/>
    <w:rsid w:val="005227C7"/>
    <w:rsid w:val="005346DA"/>
    <w:rsid w:val="0056465B"/>
    <w:rsid w:val="00574294"/>
    <w:rsid w:val="005B31E1"/>
    <w:rsid w:val="005C1494"/>
    <w:rsid w:val="005C4B09"/>
    <w:rsid w:val="005D140C"/>
    <w:rsid w:val="006612C2"/>
    <w:rsid w:val="006632D9"/>
    <w:rsid w:val="00675FA0"/>
    <w:rsid w:val="00696696"/>
    <w:rsid w:val="006A0D5F"/>
    <w:rsid w:val="00703D91"/>
    <w:rsid w:val="0079159F"/>
    <w:rsid w:val="00792D0C"/>
    <w:rsid w:val="007A6040"/>
    <w:rsid w:val="007B278B"/>
    <w:rsid w:val="007B36C2"/>
    <w:rsid w:val="00852800"/>
    <w:rsid w:val="0087429B"/>
    <w:rsid w:val="008A14A7"/>
    <w:rsid w:val="008A75C1"/>
    <w:rsid w:val="009021EB"/>
    <w:rsid w:val="00917C14"/>
    <w:rsid w:val="00922640"/>
    <w:rsid w:val="0097027A"/>
    <w:rsid w:val="0098240B"/>
    <w:rsid w:val="009827A6"/>
    <w:rsid w:val="009838A5"/>
    <w:rsid w:val="009935D4"/>
    <w:rsid w:val="009A35C7"/>
    <w:rsid w:val="009D1579"/>
    <w:rsid w:val="009E493E"/>
    <w:rsid w:val="009E64B2"/>
    <w:rsid w:val="009F7893"/>
    <w:rsid w:val="00A24D50"/>
    <w:rsid w:val="00A35A5E"/>
    <w:rsid w:val="00A75630"/>
    <w:rsid w:val="00AD1998"/>
    <w:rsid w:val="00B00D2A"/>
    <w:rsid w:val="00B014BA"/>
    <w:rsid w:val="00B07D3D"/>
    <w:rsid w:val="00B1517F"/>
    <w:rsid w:val="00B46297"/>
    <w:rsid w:val="00BA47AB"/>
    <w:rsid w:val="00BA6208"/>
    <w:rsid w:val="00C359AC"/>
    <w:rsid w:val="00C56B8A"/>
    <w:rsid w:val="00D2678E"/>
    <w:rsid w:val="00D364E4"/>
    <w:rsid w:val="00D36B01"/>
    <w:rsid w:val="00D54D79"/>
    <w:rsid w:val="00D66172"/>
    <w:rsid w:val="00D77DAA"/>
    <w:rsid w:val="00DF62FD"/>
    <w:rsid w:val="00E26AC3"/>
    <w:rsid w:val="00E7629F"/>
    <w:rsid w:val="00E87BEB"/>
    <w:rsid w:val="00EC0C63"/>
    <w:rsid w:val="00EE6433"/>
    <w:rsid w:val="00EE7FBA"/>
    <w:rsid w:val="00F60700"/>
    <w:rsid w:val="00F65792"/>
    <w:rsid w:val="00FB4210"/>
    <w:rsid w:val="00FC3B80"/>
    <w:rsid w:val="00FE2179"/>
    <w:rsid w:val="00FF4D16"/>
    <w:rsid w:val="00FF54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EAF86"/>
  <w15:chartTrackingRefBased/>
  <w15:docId w15:val="{91983B3C-9F71-414A-B5E3-17991411C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2261"/>
    <w:pPr>
      <w:spacing w:after="200" w:line="276" w:lineRule="auto"/>
    </w:pPr>
    <w:rPr>
      <w:rFonts w:ascii="Calibri" w:eastAsia="Calibri" w:hAnsi="Calibri" w:cs="Calibri"/>
      <w:kern w:val="0"/>
      <w14:ligatures w14:val="none"/>
    </w:rPr>
  </w:style>
  <w:style w:type="paragraph" w:styleId="Heading1">
    <w:name w:val="heading 1"/>
    <w:basedOn w:val="Normal"/>
    <w:next w:val="Normal"/>
    <w:link w:val="Heading1Char"/>
    <w:uiPriority w:val="9"/>
    <w:qFormat/>
    <w:rsid w:val="00232261"/>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232261"/>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232261"/>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232261"/>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232261"/>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23226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3226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3226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3226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2261"/>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232261"/>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232261"/>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232261"/>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232261"/>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23226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3226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3226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32261"/>
    <w:rPr>
      <w:rFonts w:eastAsiaTheme="majorEastAsia" w:cstheme="majorBidi"/>
      <w:color w:val="272727" w:themeColor="text1" w:themeTint="D8"/>
    </w:rPr>
  </w:style>
  <w:style w:type="paragraph" w:styleId="Title">
    <w:name w:val="Title"/>
    <w:basedOn w:val="Normal"/>
    <w:next w:val="Normal"/>
    <w:link w:val="TitleChar"/>
    <w:uiPriority w:val="10"/>
    <w:qFormat/>
    <w:rsid w:val="002322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3226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3226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3226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32261"/>
    <w:pPr>
      <w:spacing w:before="160"/>
      <w:jc w:val="center"/>
    </w:pPr>
    <w:rPr>
      <w:i/>
      <w:iCs/>
      <w:color w:val="404040" w:themeColor="text1" w:themeTint="BF"/>
    </w:rPr>
  </w:style>
  <w:style w:type="character" w:customStyle="1" w:styleId="QuoteChar">
    <w:name w:val="Quote Char"/>
    <w:basedOn w:val="DefaultParagraphFont"/>
    <w:link w:val="Quote"/>
    <w:uiPriority w:val="29"/>
    <w:rsid w:val="00232261"/>
    <w:rPr>
      <w:i/>
      <w:iCs/>
      <w:color w:val="404040" w:themeColor="text1" w:themeTint="BF"/>
    </w:rPr>
  </w:style>
  <w:style w:type="paragraph" w:styleId="ListParagraph">
    <w:name w:val="List Paragraph"/>
    <w:aliases w:val="Citation List,본문(내용),List Paragraph (numbered (a)),123 List Paragraph,Numbered Paragraph,Main numbered paragraph,References,Numbered List Paragraph,List Paragraph nowy,Liste 1,List_Paragraph,Multilevel para_II,List Paragraph1,Bullet paras"/>
    <w:basedOn w:val="Normal"/>
    <w:link w:val="ListParagraphChar"/>
    <w:uiPriority w:val="34"/>
    <w:qFormat/>
    <w:rsid w:val="00232261"/>
    <w:pPr>
      <w:ind w:left="720"/>
      <w:contextualSpacing/>
    </w:pPr>
  </w:style>
  <w:style w:type="character" w:styleId="IntenseEmphasis">
    <w:name w:val="Intense Emphasis"/>
    <w:basedOn w:val="DefaultParagraphFont"/>
    <w:uiPriority w:val="21"/>
    <w:qFormat/>
    <w:rsid w:val="00232261"/>
    <w:rPr>
      <w:i/>
      <w:iCs/>
      <w:color w:val="2E74B5" w:themeColor="accent1" w:themeShade="BF"/>
    </w:rPr>
  </w:style>
  <w:style w:type="paragraph" w:styleId="IntenseQuote">
    <w:name w:val="Intense Quote"/>
    <w:basedOn w:val="Normal"/>
    <w:next w:val="Normal"/>
    <w:link w:val="IntenseQuoteChar"/>
    <w:uiPriority w:val="30"/>
    <w:qFormat/>
    <w:rsid w:val="00232261"/>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232261"/>
    <w:rPr>
      <w:i/>
      <w:iCs/>
      <w:color w:val="2E74B5" w:themeColor="accent1" w:themeShade="BF"/>
    </w:rPr>
  </w:style>
  <w:style w:type="character" w:styleId="IntenseReference">
    <w:name w:val="Intense Reference"/>
    <w:basedOn w:val="DefaultParagraphFont"/>
    <w:uiPriority w:val="32"/>
    <w:qFormat/>
    <w:rsid w:val="00232261"/>
    <w:rPr>
      <w:b/>
      <w:bCs/>
      <w:smallCaps/>
      <w:color w:val="2E74B5" w:themeColor="accent1" w:themeShade="BF"/>
      <w:spacing w:val="5"/>
    </w:rPr>
  </w:style>
  <w:style w:type="character" w:styleId="Hyperlink">
    <w:name w:val="Hyperlink"/>
    <w:basedOn w:val="DefaultParagraphFont"/>
    <w:uiPriority w:val="99"/>
    <w:semiHidden/>
    <w:unhideWhenUsed/>
    <w:rsid w:val="00232261"/>
    <w:rPr>
      <w:color w:val="0000FF"/>
      <w:u w:val="single"/>
    </w:rPr>
  </w:style>
  <w:style w:type="paragraph" w:styleId="NormalWeb">
    <w:name w:val="Normal (Web)"/>
    <w:basedOn w:val="Normal"/>
    <w:uiPriority w:val="99"/>
    <w:semiHidden/>
    <w:unhideWhenUsed/>
    <w:rsid w:val="00232261"/>
    <w:pPr>
      <w:spacing w:before="100" w:beforeAutospacing="1" w:after="100" w:afterAutospacing="1" w:line="240" w:lineRule="auto"/>
    </w:pPr>
    <w:rPr>
      <w:rFonts w:ascii="Times New Roman" w:eastAsiaTheme="minorHAnsi" w:hAnsi="Times New Roman" w:cs="Times New Roman"/>
      <w:sz w:val="24"/>
      <w:szCs w:val="24"/>
    </w:rPr>
  </w:style>
  <w:style w:type="character" w:customStyle="1" w:styleId="ListParagraphChar">
    <w:name w:val="List Paragraph Char"/>
    <w:aliases w:val="Citation List Char,본문(내용) Char,List Paragraph (numbered (a)) Char,123 List Paragraph Char,Numbered Paragraph Char,Main numbered paragraph Char,References Char,Numbered List Paragraph Char,List Paragraph nowy Char,Liste 1 Char"/>
    <w:basedOn w:val="DefaultParagraphFont"/>
    <w:link w:val="ListParagraph"/>
    <w:uiPriority w:val="34"/>
    <w:qFormat/>
    <w:locked/>
    <w:rsid w:val="00232261"/>
  </w:style>
  <w:style w:type="paragraph" w:customStyle="1" w:styleId="Normal1">
    <w:name w:val="Normal1"/>
    <w:basedOn w:val="Normal"/>
    <w:rsid w:val="002322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xmsonormal">
    <w:name w:val="x_x_msonormal"/>
    <w:basedOn w:val="Normal"/>
    <w:uiPriority w:val="99"/>
    <w:rsid w:val="00232261"/>
    <w:pPr>
      <w:spacing w:before="100" w:beforeAutospacing="1" w:after="100" w:afterAutospacing="1" w:line="240" w:lineRule="auto"/>
    </w:pPr>
    <w:rPr>
      <w:rFonts w:ascii="Aptos" w:eastAsiaTheme="minorHAnsi" w:hAnsi="Aptos" w:cs="Times New Roman"/>
      <w:sz w:val="24"/>
      <w:szCs w:val="24"/>
    </w:rPr>
  </w:style>
  <w:style w:type="character" w:customStyle="1" w:styleId="markedcontent">
    <w:name w:val="markedcontent"/>
    <w:basedOn w:val="DefaultParagraphFont"/>
    <w:rsid w:val="00232261"/>
  </w:style>
  <w:style w:type="character" w:styleId="Strong">
    <w:name w:val="Strong"/>
    <w:basedOn w:val="DefaultParagraphFont"/>
    <w:uiPriority w:val="22"/>
    <w:qFormat/>
    <w:rsid w:val="00232261"/>
    <w:rPr>
      <w:b/>
      <w:bCs/>
    </w:rPr>
  </w:style>
  <w:style w:type="paragraph" w:customStyle="1" w:styleId="1tekst">
    <w:name w:val="_1tekst"/>
    <w:basedOn w:val="Normal"/>
    <w:rsid w:val="005227C7"/>
    <w:pPr>
      <w:spacing w:after="0" w:line="240" w:lineRule="auto"/>
      <w:ind w:left="150" w:right="150" w:firstLine="240"/>
      <w:jc w:val="both"/>
    </w:pPr>
    <w:rPr>
      <w:rFonts w:ascii="Tahoma" w:eastAsiaTheme="minorEastAsia" w:hAnsi="Tahoma" w:cs="Tahoma"/>
      <w:sz w:val="23"/>
      <w:szCs w:val="23"/>
    </w:rPr>
  </w:style>
  <w:style w:type="paragraph" w:customStyle="1" w:styleId="vlf">
    <w:name w:val="vlf"/>
    <w:basedOn w:val="Normal"/>
    <w:rsid w:val="002948AB"/>
    <w:pPr>
      <w:shd w:val="clear" w:color="auto" w:fill="FFFFFF"/>
      <w:spacing w:before="75" w:after="0" w:line="240" w:lineRule="auto"/>
      <w:ind w:right="225"/>
    </w:pPr>
    <w:rPr>
      <w:rFonts w:ascii="Times New Roman" w:eastAsia="Times New Roman" w:hAnsi="Times New Roman" w:cs="Times New Roman"/>
      <w:b/>
      <w:bCs/>
      <w:color w:val="800000"/>
      <w:sz w:val="24"/>
      <w:szCs w:val="24"/>
      <w:lang w:val="sr-Latn-RS" w:eastAsia="sr-Latn-RS"/>
    </w:rPr>
  </w:style>
  <w:style w:type="character" w:styleId="CommentReference">
    <w:name w:val="annotation reference"/>
    <w:basedOn w:val="DefaultParagraphFont"/>
    <w:uiPriority w:val="99"/>
    <w:semiHidden/>
    <w:unhideWhenUsed/>
    <w:rsid w:val="00BA6208"/>
    <w:rPr>
      <w:sz w:val="16"/>
      <w:szCs w:val="16"/>
    </w:rPr>
  </w:style>
  <w:style w:type="paragraph" w:styleId="CommentText">
    <w:name w:val="annotation text"/>
    <w:basedOn w:val="Normal"/>
    <w:link w:val="CommentTextChar"/>
    <w:uiPriority w:val="99"/>
    <w:unhideWhenUsed/>
    <w:rsid w:val="00BA6208"/>
    <w:pPr>
      <w:spacing w:line="240" w:lineRule="auto"/>
    </w:pPr>
    <w:rPr>
      <w:sz w:val="20"/>
      <w:szCs w:val="20"/>
    </w:rPr>
  </w:style>
  <w:style w:type="character" w:customStyle="1" w:styleId="CommentTextChar">
    <w:name w:val="Comment Text Char"/>
    <w:basedOn w:val="DefaultParagraphFont"/>
    <w:link w:val="CommentText"/>
    <w:uiPriority w:val="99"/>
    <w:rsid w:val="00BA6208"/>
    <w:rPr>
      <w:rFonts w:ascii="Calibri" w:eastAsia="Calibri" w:hAnsi="Calibri" w:cs="Calibri"/>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BA6208"/>
    <w:rPr>
      <w:b/>
      <w:bCs/>
    </w:rPr>
  </w:style>
  <w:style w:type="character" w:customStyle="1" w:styleId="CommentSubjectChar">
    <w:name w:val="Comment Subject Char"/>
    <w:basedOn w:val="CommentTextChar"/>
    <w:link w:val="CommentSubject"/>
    <w:uiPriority w:val="99"/>
    <w:semiHidden/>
    <w:rsid w:val="00BA6208"/>
    <w:rPr>
      <w:rFonts w:ascii="Calibri" w:eastAsia="Calibri" w:hAnsi="Calibri" w:cs="Calibri"/>
      <w:b/>
      <w:bCs/>
      <w:kern w:val="0"/>
      <w:sz w:val="20"/>
      <w:szCs w:val="20"/>
      <w14:ligatures w14:val="none"/>
    </w:rPr>
  </w:style>
  <w:style w:type="character" w:customStyle="1" w:styleId="naslovpropisa1a">
    <w:name w:val="naslovpropisa1a"/>
    <w:basedOn w:val="DefaultParagraphFont"/>
    <w:rsid w:val="002275F4"/>
  </w:style>
  <w:style w:type="paragraph" w:styleId="Header">
    <w:name w:val="header"/>
    <w:basedOn w:val="Normal"/>
    <w:link w:val="HeaderChar"/>
    <w:uiPriority w:val="99"/>
    <w:unhideWhenUsed/>
    <w:rsid w:val="00A756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5630"/>
    <w:rPr>
      <w:rFonts w:ascii="Calibri" w:eastAsia="Calibri" w:hAnsi="Calibri" w:cs="Calibri"/>
      <w:kern w:val="0"/>
      <w14:ligatures w14:val="none"/>
    </w:rPr>
  </w:style>
  <w:style w:type="paragraph" w:styleId="Footer">
    <w:name w:val="footer"/>
    <w:basedOn w:val="Normal"/>
    <w:link w:val="FooterChar"/>
    <w:uiPriority w:val="99"/>
    <w:unhideWhenUsed/>
    <w:rsid w:val="00A756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5630"/>
    <w:rPr>
      <w:rFonts w:ascii="Calibri" w:eastAsia="Calibri" w:hAnsi="Calibri" w:cs="Calibri"/>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9516631">
      <w:bodyDiv w:val="1"/>
      <w:marLeft w:val="0"/>
      <w:marRight w:val="0"/>
      <w:marTop w:val="0"/>
      <w:marBottom w:val="0"/>
      <w:divBdr>
        <w:top w:val="none" w:sz="0" w:space="0" w:color="auto"/>
        <w:left w:val="none" w:sz="0" w:space="0" w:color="auto"/>
        <w:bottom w:val="none" w:sz="0" w:space="0" w:color="auto"/>
        <w:right w:val="none" w:sz="0" w:space="0" w:color="auto"/>
      </w:divBdr>
    </w:div>
    <w:div w:id="1089884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javascript:void(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10753</Words>
  <Characters>61296</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МРЕ</dc:creator>
  <cp:keywords/>
  <dc:description/>
  <cp:lastModifiedBy>Aleksandar vojinovic</cp:lastModifiedBy>
  <cp:revision>2</cp:revision>
  <dcterms:created xsi:type="dcterms:W3CDTF">2024-11-08T17:16:00Z</dcterms:created>
  <dcterms:modified xsi:type="dcterms:W3CDTF">2024-11-08T17:16:00Z</dcterms:modified>
</cp:coreProperties>
</file>