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7C0" w:rsidRPr="004B4727" w:rsidRDefault="007A57C0" w:rsidP="007A57C0">
      <w:pPr>
        <w:spacing w:after="0" w:line="240" w:lineRule="auto"/>
        <w:jc w:val="center"/>
        <w:rPr>
          <w:rFonts w:ascii="Times New Roman" w:eastAsia="Times New Roman" w:hAnsi="Times New Roman" w:cs="Times New Roman"/>
          <w:sz w:val="24"/>
          <w:szCs w:val="24"/>
          <w:lang w:val="sr-Cyrl-CS"/>
        </w:rPr>
      </w:pPr>
      <w:r w:rsidRPr="004B4727">
        <w:rPr>
          <w:rFonts w:ascii="Times New Roman" w:eastAsia="Times New Roman" w:hAnsi="Times New Roman" w:cs="Times New Roman"/>
          <w:sz w:val="24"/>
          <w:szCs w:val="24"/>
          <w:lang w:val="sr-Cyrl-CS"/>
        </w:rPr>
        <w:t>О Б Р А З Л О Ж Е Њ Е</w:t>
      </w:r>
    </w:p>
    <w:p w:rsidR="00B51E02" w:rsidRPr="004B4727" w:rsidRDefault="00B51E02"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7A57C0" w:rsidRPr="004B4727"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7A57C0" w:rsidRPr="004B4727" w:rsidRDefault="007A57C0" w:rsidP="007A57C0">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4B4727">
        <w:rPr>
          <w:rFonts w:ascii="Times New Roman" w:eastAsia="Times New Roman" w:hAnsi="Times New Roman" w:cs="Times New Roman"/>
          <w:sz w:val="24"/>
          <w:szCs w:val="24"/>
          <w:lang w:val="sr-Cyrl-CS"/>
        </w:rPr>
        <w:t>УСТАВНИ ОСНОВ ЗА ДОНОШЕЊЕ ЗАКОНА</w:t>
      </w:r>
    </w:p>
    <w:p w:rsidR="007A57C0" w:rsidRPr="004B4727"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highlight w:val="yellow"/>
          <w:lang w:val="sr-Cyrl-CS"/>
        </w:rPr>
      </w:pPr>
    </w:p>
    <w:p w:rsidR="007A57C0" w:rsidRPr="004B4727" w:rsidRDefault="007A57C0" w:rsidP="007A57C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B4727">
        <w:rPr>
          <w:rFonts w:ascii="Times New Roman" w:eastAsia="Times New Roman" w:hAnsi="Times New Roman" w:cs="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rsidR="007A57C0" w:rsidRPr="004B4727" w:rsidRDefault="007A57C0" w:rsidP="007A57C0">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rsidR="007A57C0" w:rsidRPr="004B4727" w:rsidRDefault="007A57C0" w:rsidP="007A57C0">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РАЗЛОЗИ ЗА ДОНОШЕЊЕ ЗАКОНА</w:t>
      </w:r>
    </w:p>
    <w:p w:rsidR="006F0CA5" w:rsidRPr="004B4727" w:rsidRDefault="006F0CA5" w:rsidP="0011060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8C1250" w:rsidRPr="004B4727" w:rsidRDefault="008C1250" w:rsidP="008C1250">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B4727">
        <w:rPr>
          <w:rFonts w:ascii="Times New Roman" w:eastAsia="Times New Roman" w:hAnsi="Times New Roman" w:cs="Times New Roman"/>
          <w:sz w:val="24"/>
          <w:szCs w:val="24"/>
          <w:lang w:val="sr-Cyrl-CS"/>
        </w:rPr>
        <w:t xml:space="preserve">Основни разлог за доношење овог закона јесте одлагање примене општих фискалних правила дефинисаних чланом 27е Закона о буџетском систему </w:t>
      </w:r>
      <w:r w:rsidRPr="004B4727">
        <w:rPr>
          <w:rFonts w:ascii="Times New Roman" w:hAnsi="Times New Roman" w:cs="Times New Roman"/>
          <w:sz w:val="24"/>
          <w:szCs w:val="24"/>
          <w:lang w:val="sr-Cyrl-CS"/>
        </w:rPr>
        <w:t>због инвестиционог циклуса и предстојећих реформских процеса у Републици Србији.</w:t>
      </w:r>
    </w:p>
    <w:p w:rsidR="00496659" w:rsidRPr="004B4727" w:rsidRDefault="00496659" w:rsidP="00496659">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B4727">
        <w:rPr>
          <w:rFonts w:ascii="Times New Roman" w:eastAsia="Times New Roman" w:hAnsi="Times New Roman" w:cs="Times New Roman"/>
          <w:bCs/>
          <w:sz w:val="24"/>
          <w:szCs w:val="24"/>
          <w:lang w:val="sr-Cyrl-CS"/>
        </w:rPr>
        <w:t>Привредна активност у Србији показала је довољну отпорност и поред изазовног глобалног и регионалног окружења.</w:t>
      </w:r>
      <w:r w:rsidRPr="004B4727">
        <w:rPr>
          <w:rFonts w:ascii="Times New Roman" w:eastAsia="Times New Roman" w:hAnsi="Times New Roman" w:cs="Times New Roman"/>
          <w:sz w:val="24"/>
          <w:szCs w:val="24"/>
          <w:lang w:val="sr-Cyrl-CS"/>
        </w:rPr>
        <w:t xml:space="preserve"> Кумулативни раст бруто домаћег производа (у даљем тексту: БДП) од 18,3% у периоду од 2020. до 2024. године у великој мери је подржан домаћом тражњом, инвестицијама у кључне инфраструктурне секторе и стабилизацијом инфлације, која се сада налази у оквиру циљаног опсега Народне банке Србије. </w:t>
      </w:r>
    </w:p>
    <w:p w:rsidR="00496659" w:rsidRPr="004B4727" w:rsidRDefault="00496659" w:rsidP="00496659">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4B4727">
        <w:rPr>
          <w:rFonts w:ascii="Times New Roman" w:eastAsia="Times New Roman" w:hAnsi="Times New Roman" w:cs="Times New Roman"/>
          <w:sz w:val="24"/>
          <w:szCs w:val="24"/>
          <w:lang w:val="sr-Cyrl-CS"/>
        </w:rPr>
        <w:t xml:space="preserve">Макроекономска кретања у 2024. години у складу су са проценама представљеним у пролећној Фискалној стратегији. Према прелиминарним проценама, привредни раст у 2024. години износиће 3,8%, тржиште рада је стабилно, а инфлација је на опадајућој путањи. </w:t>
      </w:r>
    </w:p>
    <w:p w:rsidR="00496659" w:rsidRPr="004B4727" w:rsidRDefault="00496659" w:rsidP="00496659">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Влада Републике Србије посвећена је одржању фискалне дисциплине у средњем року.</w:t>
      </w:r>
      <w:r w:rsidRPr="004B4727">
        <w:rPr>
          <w:rFonts w:ascii="Times New Roman" w:eastAsia="Times New Roman" w:hAnsi="Times New Roman" w:cs="Times New Roman"/>
          <w:b/>
          <w:bCs/>
          <w:sz w:val="24"/>
          <w:szCs w:val="24"/>
          <w:lang w:val="sr-Cyrl-CS"/>
        </w:rPr>
        <w:t xml:space="preserve"> </w:t>
      </w:r>
      <w:r w:rsidRPr="004B4727">
        <w:rPr>
          <w:rFonts w:ascii="Times New Roman" w:eastAsia="Times New Roman" w:hAnsi="Times New Roman" w:cs="Times New Roman"/>
          <w:bCs/>
          <w:sz w:val="24"/>
          <w:szCs w:val="24"/>
          <w:lang w:val="sr-Cyrl-CS"/>
        </w:rPr>
        <w:t xml:space="preserve">Циљани фискални дефицити у наредним годинама обезбеђују опадајућу путању јавног дуга. Предвиђени фискални дефицит у наредном средњорочном периоду, износи 3,0 одсто БДП, отварајући простор за финансирање важних инвестиционих пројеката у оквиру развојног плана „Скок у будућност </w:t>
      </w:r>
      <w:r w:rsidR="00B30E1F" w:rsidRPr="004B4727">
        <w:rPr>
          <w:rFonts w:ascii="Times New Roman" w:eastAsia="Times New Roman" w:hAnsi="Times New Roman" w:cs="Times New Roman"/>
          <w:bCs/>
          <w:sz w:val="24"/>
          <w:szCs w:val="24"/>
          <w:lang w:val="sr-Cyrl-CS"/>
        </w:rPr>
        <w:t>-</w:t>
      </w:r>
      <w:r w:rsidRPr="004B4727">
        <w:rPr>
          <w:rFonts w:ascii="Times New Roman" w:eastAsia="Times New Roman" w:hAnsi="Times New Roman" w:cs="Times New Roman"/>
          <w:bCs/>
          <w:sz w:val="24"/>
          <w:szCs w:val="24"/>
          <w:lang w:val="sr-Cyrl-CS"/>
        </w:rPr>
        <w:t xml:space="preserve"> Србија 2027”, као и финансирање јачања националне безбедности. Програм „Скок у будућност </w:t>
      </w:r>
      <w:r w:rsidR="00B30E1F" w:rsidRPr="004B4727">
        <w:rPr>
          <w:rFonts w:ascii="Times New Roman" w:eastAsia="Times New Roman" w:hAnsi="Times New Roman" w:cs="Times New Roman"/>
          <w:bCs/>
          <w:sz w:val="24"/>
          <w:szCs w:val="24"/>
          <w:lang w:val="sr-Cyrl-CS"/>
        </w:rPr>
        <w:t>-</w:t>
      </w:r>
      <w:r w:rsidRPr="004B4727">
        <w:rPr>
          <w:rFonts w:ascii="Times New Roman" w:eastAsia="Times New Roman" w:hAnsi="Times New Roman" w:cs="Times New Roman"/>
          <w:bCs/>
          <w:sz w:val="24"/>
          <w:szCs w:val="24"/>
          <w:lang w:val="sr-Cyrl-CS"/>
        </w:rPr>
        <w:t xml:space="preserve"> Србија 2027” представља централни оквир за убрзану модернизацију инфраструктуре, са циљем да Србија постане кључна дестинација за инвестиције у областима као што су енергетика, транспорт и дигитализација. Јавни дуг сектора државе на крају средњорочног периода износиће 46,5% БДП. </w:t>
      </w:r>
    </w:p>
    <w:p w:rsidR="00496659" w:rsidRPr="004B4727" w:rsidRDefault="00496659" w:rsidP="00496659">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Како би се у потпуности реализовао инвестициони циклус примена компоненте ограничења фискалног дефицита у оквиру фискалног правила одлаже се до 2029. године.</w:t>
      </w:r>
    </w:p>
    <w:p w:rsidR="00496659" w:rsidRPr="004B4727" w:rsidRDefault="00496659" w:rsidP="00496659">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7A57C0" w:rsidRPr="004B4727" w:rsidRDefault="007A57C0" w:rsidP="007A57C0">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ОБЈАШЊЕЊЕ ПОЈЕДИНАЧНИХ РЕШЕЊА</w:t>
      </w:r>
    </w:p>
    <w:p w:rsidR="007A57C0" w:rsidRPr="004B4727" w:rsidRDefault="007A57C0" w:rsidP="007A57C0">
      <w:pPr>
        <w:pStyle w:val="Default"/>
        <w:ind w:firstLine="720"/>
        <w:jc w:val="both"/>
        <w:rPr>
          <w:color w:val="auto"/>
          <w:lang w:val="sr-Cyrl-CS"/>
        </w:rPr>
      </w:pPr>
    </w:p>
    <w:p w:rsidR="007A57C0" w:rsidRPr="004B4727" w:rsidRDefault="007A57C0" w:rsidP="007A57C0">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hAnsi="Times New Roman" w:cs="Times New Roman"/>
          <w:sz w:val="24"/>
          <w:szCs w:val="24"/>
          <w:lang w:val="sr-Cyrl-CS"/>
        </w:rPr>
        <w:t xml:space="preserve">Чланом 1. овог закона </w:t>
      </w:r>
      <w:r w:rsidR="006F0CA5" w:rsidRPr="004B4727">
        <w:rPr>
          <w:rFonts w:ascii="Times New Roman" w:hAnsi="Times New Roman" w:cs="Times New Roman"/>
          <w:sz w:val="24"/>
          <w:szCs w:val="24"/>
          <w:lang w:val="sr-Cyrl-CS"/>
        </w:rPr>
        <w:t>измењена је дефиниција евиденционог рачуна, а уједно је дефинисан појам евиденционог подрачуна</w:t>
      </w:r>
      <w:r w:rsidRPr="004B4727">
        <w:rPr>
          <w:rFonts w:ascii="Times New Roman" w:eastAsia="Calibri" w:hAnsi="Times New Roman" w:cs="Times New Roman"/>
          <w:sz w:val="24"/>
          <w:szCs w:val="24"/>
          <w:lang w:val="sr-Cyrl-CS"/>
        </w:rPr>
        <w:t>.</w:t>
      </w:r>
    </w:p>
    <w:p w:rsidR="007A57C0" w:rsidRPr="004B4727" w:rsidRDefault="007A57C0" w:rsidP="007A57C0">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Чланом 2. овог закона допуњен</w:t>
      </w:r>
      <w:r w:rsidR="006F0CA5" w:rsidRPr="004B4727">
        <w:rPr>
          <w:rFonts w:ascii="Times New Roman" w:hAnsi="Times New Roman" w:cs="Times New Roman"/>
          <w:sz w:val="24"/>
          <w:szCs w:val="24"/>
          <w:lang w:val="sr-Cyrl-CS"/>
        </w:rPr>
        <w:t>а</w:t>
      </w:r>
      <w:r w:rsidRPr="004B4727">
        <w:rPr>
          <w:rFonts w:ascii="Times New Roman" w:hAnsi="Times New Roman" w:cs="Times New Roman"/>
          <w:sz w:val="24"/>
          <w:szCs w:val="24"/>
          <w:lang w:val="sr-Cyrl-CS"/>
        </w:rPr>
        <w:t xml:space="preserve"> </w:t>
      </w:r>
      <w:r w:rsidR="006F0CA5" w:rsidRPr="004B4727">
        <w:rPr>
          <w:rFonts w:ascii="Times New Roman" w:hAnsi="Times New Roman" w:cs="Times New Roman"/>
          <w:sz w:val="24"/>
          <w:szCs w:val="24"/>
          <w:lang w:val="sr-Cyrl-CS"/>
        </w:rPr>
        <w:t xml:space="preserve">је одредба која се односи на садржај </w:t>
      </w:r>
      <w:r w:rsidR="00B51E02" w:rsidRPr="004B4727">
        <w:rPr>
          <w:rFonts w:ascii="Times New Roman" w:hAnsi="Times New Roman" w:cs="Times New Roman"/>
          <w:sz w:val="24"/>
          <w:szCs w:val="24"/>
          <w:lang w:val="sr-Cyrl-CS"/>
        </w:rPr>
        <w:t>Ф</w:t>
      </w:r>
      <w:r w:rsidR="006F0CA5" w:rsidRPr="004B4727">
        <w:rPr>
          <w:rFonts w:ascii="Times New Roman" w:hAnsi="Times New Roman" w:cs="Times New Roman"/>
          <w:sz w:val="24"/>
          <w:szCs w:val="24"/>
          <w:lang w:val="sr-Cyrl-CS"/>
        </w:rPr>
        <w:t xml:space="preserve">искалне стратегије, тако да ће се убудуће у истој исказивати </w:t>
      </w:r>
      <w:r w:rsidR="00B51E02" w:rsidRPr="004B4727">
        <w:rPr>
          <w:rFonts w:ascii="Times New Roman" w:hAnsi="Times New Roman" w:cs="Times New Roman"/>
          <w:sz w:val="24"/>
          <w:szCs w:val="24"/>
          <w:lang w:val="sr-Cyrl-CS"/>
        </w:rPr>
        <w:t xml:space="preserve">и </w:t>
      </w:r>
      <w:r w:rsidR="006F0CA5" w:rsidRPr="004B4727">
        <w:rPr>
          <w:rFonts w:ascii="Times New Roman" w:hAnsi="Times New Roman" w:cs="Times New Roman"/>
          <w:sz w:val="24"/>
          <w:szCs w:val="24"/>
          <w:lang w:val="sr-Cyrl-CS"/>
        </w:rPr>
        <w:t>фискални ризици који се односе на елементарне непогоде</w:t>
      </w:r>
      <w:r w:rsidR="00B51E02" w:rsidRPr="004B4727">
        <w:rPr>
          <w:rFonts w:ascii="Times New Roman" w:hAnsi="Times New Roman" w:cs="Times New Roman"/>
          <w:sz w:val="24"/>
          <w:szCs w:val="24"/>
          <w:lang w:val="sr-Cyrl-CS"/>
        </w:rPr>
        <w:t xml:space="preserve">, као и </w:t>
      </w:r>
      <w:r w:rsidR="00982DA5" w:rsidRPr="004B4727">
        <w:rPr>
          <w:rFonts w:ascii="Times New Roman" w:hAnsi="Times New Roman" w:cs="Times New Roman"/>
          <w:sz w:val="24"/>
          <w:szCs w:val="24"/>
          <w:lang w:val="sr-Cyrl-CS"/>
        </w:rPr>
        <w:t xml:space="preserve">најзначајнији </w:t>
      </w:r>
      <w:r w:rsidR="00B51E02" w:rsidRPr="004B4727">
        <w:rPr>
          <w:rFonts w:ascii="Times New Roman" w:hAnsi="Times New Roman" w:cs="Times New Roman"/>
          <w:sz w:val="24"/>
          <w:szCs w:val="24"/>
          <w:lang w:val="sr-Cyrl-CS"/>
        </w:rPr>
        <w:t>републички капитални пројекти, чији процењени трошкови износе преко 20.000.000 евра у динарској противвредности.</w:t>
      </w:r>
    </w:p>
    <w:p w:rsidR="00B5765A" w:rsidRPr="004B4727" w:rsidRDefault="00B5765A" w:rsidP="007A57C0">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3. овог закона померен је рок за подношење захтева за прекорачење фискалног дефицита за локалну власт на 1. октобар, а уједно је предвиђено да се захтев за </w:t>
      </w:r>
      <w:r w:rsidRPr="004B4727">
        <w:rPr>
          <w:rFonts w:ascii="Times New Roman" w:hAnsi="Times New Roman" w:cs="Times New Roman"/>
          <w:sz w:val="24"/>
          <w:szCs w:val="24"/>
          <w:lang w:val="sr-Cyrl-CS"/>
        </w:rPr>
        <w:lastRenderedPageBreak/>
        <w:t>прекорачење може поднети након тог рока и уколико је фискални дефицит резултат примљене фина</w:t>
      </w:r>
      <w:r w:rsidR="004B4727">
        <w:rPr>
          <w:rFonts w:ascii="Times New Roman" w:hAnsi="Times New Roman" w:cs="Times New Roman"/>
          <w:sz w:val="24"/>
          <w:szCs w:val="24"/>
          <w:lang w:val="sr-Cyrl-CS"/>
        </w:rPr>
        <w:t>н</w:t>
      </w:r>
      <w:r w:rsidRPr="004B4727">
        <w:rPr>
          <w:rFonts w:ascii="Times New Roman" w:hAnsi="Times New Roman" w:cs="Times New Roman"/>
          <w:sz w:val="24"/>
          <w:szCs w:val="24"/>
          <w:lang w:val="sr-Cyrl-CS"/>
        </w:rPr>
        <w:t>сијске помоћи Европске уније.</w:t>
      </w:r>
    </w:p>
    <w:p w:rsidR="00024D12" w:rsidRPr="004B4727" w:rsidRDefault="007A57C0" w:rsidP="006F0CA5">
      <w:pPr>
        <w:spacing w:after="0" w:line="240" w:lineRule="auto"/>
        <w:ind w:firstLine="720"/>
        <w:jc w:val="both"/>
        <w:rPr>
          <w:rFonts w:ascii="Times New Roman" w:hAnsi="Times New Roman"/>
          <w:sz w:val="24"/>
          <w:lang w:val="sr-Cyrl-CS"/>
        </w:rPr>
      </w:pPr>
      <w:r w:rsidRPr="004B4727">
        <w:rPr>
          <w:rFonts w:ascii="Times New Roman" w:hAnsi="Times New Roman" w:cs="Times New Roman"/>
          <w:sz w:val="24"/>
          <w:szCs w:val="24"/>
          <w:lang w:val="sr-Cyrl-CS"/>
        </w:rPr>
        <w:t xml:space="preserve">Чланом </w:t>
      </w:r>
      <w:r w:rsidR="00B5765A" w:rsidRPr="004B4727">
        <w:rPr>
          <w:rFonts w:ascii="Times New Roman" w:hAnsi="Times New Roman" w:cs="Times New Roman"/>
          <w:sz w:val="24"/>
          <w:szCs w:val="24"/>
          <w:lang w:val="sr-Cyrl-CS"/>
        </w:rPr>
        <w:t>4</w:t>
      </w:r>
      <w:r w:rsidRPr="004B4727">
        <w:rPr>
          <w:rFonts w:ascii="Times New Roman" w:hAnsi="Times New Roman" w:cs="Times New Roman"/>
          <w:sz w:val="24"/>
          <w:szCs w:val="24"/>
          <w:lang w:val="sr-Cyrl-CS"/>
        </w:rPr>
        <w:t xml:space="preserve">. овог закона </w:t>
      </w:r>
      <w:r w:rsidR="006F0CA5" w:rsidRPr="004B4727">
        <w:rPr>
          <w:rFonts w:ascii="Times New Roman" w:hAnsi="Times New Roman" w:cs="Times New Roman"/>
          <w:sz w:val="24"/>
          <w:szCs w:val="24"/>
          <w:lang w:val="sr-Cyrl-CS"/>
        </w:rPr>
        <w:t>измењени су рокови у буџетском календару који се односе на достављање упутства за припрему нацрта буџета Републике Србије и упутства за припрему одлуке о буџету локалне власти</w:t>
      </w:r>
      <w:r w:rsidR="00024D12" w:rsidRPr="004B4727">
        <w:rPr>
          <w:rFonts w:ascii="Times New Roman" w:hAnsi="Times New Roman"/>
          <w:sz w:val="24"/>
          <w:lang w:val="sr-Cyrl-CS"/>
        </w:rPr>
        <w:t>.</w:t>
      </w:r>
    </w:p>
    <w:p w:rsidR="00450473" w:rsidRPr="004B4727" w:rsidRDefault="00450473" w:rsidP="00450473">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B5765A" w:rsidRPr="004B4727">
        <w:rPr>
          <w:rFonts w:ascii="Times New Roman" w:hAnsi="Times New Roman" w:cs="Times New Roman"/>
          <w:sz w:val="24"/>
          <w:szCs w:val="24"/>
          <w:lang w:val="sr-Cyrl-CS"/>
        </w:rPr>
        <w:t>5</w:t>
      </w:r>
      <w:r w:rsidRPr="004B4727">
        <w:rPr>
          <w:rFonts w:ascii="Times New Roman" w:hAnsi="Times New Roman" w:cs="Times New Roman"/>
          <w:sz w:val="24"/>
          <w:szCs w:val="24"/>
          <w:lang w:val="sr-Cyrl-CS"/>
        </w:rPr>
        <w:t xml:space="preserve">. овог закона извршена је допуна члана </w:t>
      </w:r>
      <w:r w:rsidR="00B43CA1" w:rsidRPr="004B4727">
        <w:rPr>
          <w:rFonts w:ascii="Times New Roman" w:hAnsi="Times New Roman" w:cs="Times New Roman"/>
          <w:sz w:val="24"/>
          <w:szCs w:val="24"/>
          <w:lang w:val="sr-Cyrl-CS"/>
        </w:rPr>
        <w:t>35</w:t>
      </w:r>
      <w:r w:rsidRPr="004B4727">
        <w:rPr>
          <w:rFonts w:ascii="Times New Roman" w:hAnsi="Times New Roman" w:cs="Times New Roman"/>
          <w:sz w:val="24"/>
          <w:szCs w:val="24"/>
          <w:lang w:val="sr-Cyrl-CS"/>
        </w:rPr>
        <w:t xml:space="preserve">. Закона о буџетском систему, </w:t>
      </w:r>
      <w:r w:rsidR="00B43CA1" w:rsidRPr="004B4727">
        <w:rPr>
          <w:rFonts w:ascii="Times New Roman" w:hAnsi="Times New Roman" w:cs="Times New Roman"/>
          <w:sz w:val="24"/>
          <w:szCs w:val="24"/>
          <w:lang w:val="sr-Cyrl-CS"/>
        </w:rPr>
        <w:t xml:space="preserve">тако да ће упутство за припрему буџета Републике Србије садржати, између осталог, </w:t>
      </w:r>
      <w:r w:rsidR="00B43CA1" w:rsidRPr="004B4727">
        <w:rPr>
          <w:rFonts w:ascii="Times New Roman" w:eastAsia="Calibri" w:hAnsi="Times New Roman" w:cs="Times New Roman"/>
          <w:sz w:val="24"/>
          <w:szCs w:val="24"/>
          <w:lang w:val="sr-Cyrl-CS"/>
        </w:rPr>
        <w:t>начин на који ће корисници у предлогу финансијског плана исказивати расходе и издатке који се односе на заштиту и унапређење животне средине.</w:t>
      </w:r>
    </w:p>
    <w:p w:rsidR="00C6402F" w:rsidRPr="004B4727" w:rsidRDefault="007E09D8" w:rsidP="009857E9">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B5765A" w:rsidRPr="004B4727">
        <w:rPr>
          <w:rFonts w:ascii="Times New Roman" w:hAnsi="Times New Roman" w:cs="Times New Roman"/>
          <w:sz w:val="24"/>
          <w:szCs w:val="24"/>
          <w:lang w:val="sr-Cyrl-CS"/>
        </w:rPr>
        <w:t>6</w:t>
      </w:r>
      <w:r w:rsidRPr="004B4727">
        <w:rPr>
          <w:rFonts w:ascii="Times New Roman" w:hAnsi="Times New Roman" w:cs="Times New Roman"/>
          <w:sz w:val="24"/>
          <w:szCs w:val="24"/>
          <w:lang w:val="sr-Cyrl-CS"/>
        </w:rPr>
        <w:t>. овог закона</w:t>
      </w:r>
      <w:r w:rsidR="00B43CA1" w:rsidRPr="004B4727">
        <w:rPr>
          <w:rFonts w:ascii="Times New Roman" w:hAnsi="Times New Roman" w:cs="Times New Roman"/>
          <w:sz w:val="24"/>
          <w:szCs w:val="24"/>
          <w:lang w:val="sr-Cyrl-CS"/>
        </w:rPr>
        <w:t xml:space="preserve"> измењен је члан 56а Закона о буџетском систему који уређује принудну наплату, а ради </w:t>
      </w:r>
      <w:r w:rsidR="00B43CA1" w:rsidRPr="004B4727">
        <w:rPr>
          <w:rFonts w:ascii="Times New Roman" w:eastAsia="Verdana" w:hAnsi="Times New Roman"/>
          <w:sz w:val="24"/>
          <w:szCs w:val="24"/>
          <w:lang w:val="sr-Cyrl-CS"/>
        </w:rPr>
        <w:t>укључивања органа и организација аутономне покрајине и јединица локалне самоуправе у систем извршења буџета од 1. јануара 2025. године.</w:t>
      </w:r>
      <w:r w:rsidR="00D00B59" w:rsidRPr="004B4727">
        <w:rPr>
          <w:rFonts w:ascii="Times New Roman" w:eastAsia="Verdana" w:hAnsi="Times New Roman"/>
          <w:sz w:val="24"/>
          <w:szCs w:val="24"/>
          <w:lang w:val="sr-Cyrl-CS"/>
        </w:rPr>
        <w:t xml:space="preserve"> </w:t>
      </w:r>
    </w:p>
    <w:p w:rsidR="004652CF" w:rsidRPr="004B4727" w:rsidRDefault="004652CF" w:rsidP="00B43CA1">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Чланом 7. овог закона извршена је интервенција у члану 60. Закона о буџетском систему као последица дефинисања појма евиденционог подрачуна за уплату јавних прихода и примања из члана 1. овог закона.</w:t>
      </w:r>
    </w:p>
    <w:p w:rsidR="00FA67EE" w:rsidRPr="004B4727" w:rsidRDefault="00C6402F" w:rsidP="00B43CA1">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4652CF" w:rsidRPr="004B4727">
        <w:rPr>
          <w:rFonts w:ascii="Times New Roman" w:hAnsi="Times New Roman" w:cs="Times New Roman"/>
          <w:sz w:val="24"/>
          <w:szCs w:val="24"/>
          <w:lang w:val="sr-Cyrl-CS"/>
        </w:rPr>
        <w:t>8</w:t>
      </w:r>
      <w:r w:rsidRPr="004B4727">
        <w:rPr>
          <w:rFonts w:ascii="Times New Roman" w:hAnsi="Times New Roman" w:cs="Times New Roman"/>
          <w:sz w:val="24"/>
          <w:szCs w:val="24"/>
          <w:lang w:val="sr-Cyrl-CS"/>
        </w:rPr>
        <w:t xml:space="preserve">. </w:t>
      </w:r>
      <w:r w:rsidR="00FA67EE" w:rsidRPr="004B4727">
        <w:rPr>
          <w:rFonts w:ascii="Times New Roman" w:hAnsi="Times New Roman" w:cs="Times New Roman"/>
          <w:sz w:val="24"/>
          <w:szCs w:val="24"/>
          <w:lang w:val="sr-Cyrl-CS"/>
        </w:rPr>
        <w:t xml:space="preserve">овог закона прецизиране су одредбе </w:t>
      </w:r>
      <w:r w:rsidR="00412871" w:rsidRPr="004B4727">
        <w:rPr>
          <w:rFonts w:ascii="Times New Roman" w:hAnsi="Times New Roman" w:cs="Times New Roman"/>
          <w:sz w:val="24"/>
          <w:szCs w:val="24"/>
          <w:lang w:val="sr-Cyrl-CS"/>
        </w:rPr>
        <w:t xml:space="preserve">члана 61. </w:t>
      </w:r>
      <w:r w:rsidR="00FA67EE" w:rsidRPr="004B4727">
        <w:rPr>
          <w:rFonts w:ascii="Times New Roman" w:hAnsi="Times New Roman" w:cs="Times New Roman"/>
          <w:sz w:val="24"/>
          <w:szCs w:val="24"/>
          <w:lang w:val="sr-Cyrl-CS"/>
        </w:rPr>
        <w:t>Закона о буџетском систему које се односе на преусмеравање апропријација у току фискалне године.</w:t>
      </w:r>
    </w:p>
    <w:p w:rsidR="00B43CA1" w:rsidRPr="004B4727" w:rsidRDefault="00FA67EE" w:rsidP="00B43CA1">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hAnsi="Times New Roman" w:cs="Times New Roman"/>
          <w:sz w:val="24"/>
          <w:szCs w:val="24"/>
          <w:lang w:val="sr-Cyrl-CS"/>
        </w:rPr>
        <w:t xml:space="preserve">Чланом 9. овог </w:t>
      </w:r>
      <w:r w:rsidR="00C6402F" w:rsidRPr="004B4727">
        <w:rPr>
          <w:rFonts w:ascii="Times New Roman" w:hAnsi="Times New Roman" w:cs="Times New Roman"/>
          <w:sz w:val="24"/>
          <w:szCs w:val="24"/>
          <w:lang w:val="sr-Cyrl-CS"/>
        </w:rPr>
        <w:t xml:space="preserve">овог закона </w:t>
      </w:r>
      <w:r w:rsidR="00B43CA1" w:rsidRPr="004B4727">
        <w:rPr>
          <w:rFonts w:ascii="Times New Roman" w:hAnsi="Times New Roman" w:cs="Times New Roman"/>
          <w:sz w:val="24"/>
          <w:szCs w:val="24"/>
          <w:lang w:val="sr-Cyrl-CS"/>
        </w:rPr>
        <w:t xml:space="preserve">извршена је </w:t>
      </w:r>
      <w:r w:rsidR="00B43CA1" w:rsidRPr="004B4727">
        <w:rPr>
          <w:rFonts w:ascii="Times New Roman" w:eastAsia="Calibri" w:hAnsi="Times New Roman" w:cs="Times New Roman"/>
          <w:sz w:val="24"/>
          <w:szCs w:val="24"/>
          <w:lang w:val="sr-Cyrl-CS"/>
        </w:rPr>
        <w:t>измена члана 75а став 3. тачка 6) Закона о буџетском систему из разлога што примена МРС ЈС за готовинску основу не изискује полагање стручног испита за стицање сертификата стручних лица (рачуновођа, самостални рачуновођа и овлашћени рачуновођа).</w:t>
      </w:r>
    </w:p>
    <w:p w:rsidR="00B43CA1" w:rsidRPr="004B4727" w:rsidRDefault="00B43CA1" w:rsidP="00A74956">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FA67EE" w:rsidRPr="004B4727">
        <w:rPr>
          <w:rFonts w:ascii="Times New Roman" w:hAnsi="Times New Roman" w:cs="Times New Roman"/>
          <w:sz w:val="24"/>
          <w:szCs w:val="24"/>
          <w:lang w:val="sr-Cyrl-CS"/>
        </w:rPr>
        <w:t>10</w:t>
      </w:r>
      <w:r w:rsidRPr="004B4727">
        <w:rPr>
          <w:rFonts w:ascii="Times New Roman" w:hAnsi="Times New Roman" w:cs="Times New Roman"/>
          <w:sz w:val="24"/>
          <w:szCs w:val="24"/>
          <w:lang w:val="sr-Cyrl-CS"/>
        </w:rPr>
        <w:t xml:space="preserve">. овог закона прописано је да завршни рачун буџета </w:t>
      </w:r>
      <w:r w:rsidR="004F1BCC" w:rsidRPr="004B4727">
        <w:rPr>
          <w:rFonts w:ascii="Times New Roman" w:hAnsi="Times New Roman" w:cs="Times New Roman"/>
          <w:sz w:val="24"/>
          <w:szCs w:val="24"/>
          <w:lang w:val="sr-Cyrl-CS"/>
        </w:rPr>
        <w:t xml:space="preserve">Републике Србије </w:t>
      </w:r>
      <w:r w:rsidR="00A74956" w:rsidRPr="004B4727">
        <w:rPr>
          <w:rFonts w:ascii="Times New Roman" w:eastAsia="Times New Roman" w:hAnsi="Times New Roman" w:cs="Times New Roman"/>
          <w:sz w:val="24"/>
          <w:szCs w:val="24"/>
          <w:lang w:val="sr-Cyrl-CS"/>
        </w:rPr>
        <w:t>садржи и</w:t>
      </w:r>
      <w:r w:rsidRPr="004B4727">
        <w:rPr>
          <w:rFonts w:ascii="Times New Roman" w:eastAsia="Times New Roman" w:hAnsi="Times New Roman" w:cs="Times New Roman"/>
          <w:sz w:val="24"/>
          <w:szCs w:val="24"/>
          <w:lang w:val="sr-Cyrl-CS"/>
        </w:rPr>
        <w:t xml:space="preserve"> извештај о извршењу пројеката и програмских активности који се односе на заштиту и унапређење животне средине</w:t>
      </w:r>
      <w:r w:rsidR="00A74956" w:rsidRPr="004B4727">
        <w:rPr>
          <w:rFonts w:ascii="Times New Roman" w:eastAsia="Times New Roman" w:hAnsi="Times New Roman" w:cs="Times New Roman"/>
          <w:sz w:val="24"/>
          <w:szCs w:val="24"/>
          <w:lang w:val="sr-Cyrl-CS"/>
        </w:rPr>
        <w:t>.</w:t>
      </w:r>
    </w:p>
    <w:p w:rsidR="00A74956" w:rsidRPr="004B4727" w:rsidRDefault="00A74956" w:rsidP="00A74956">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4B4727">
        <w:rPr>
          <w:rFonts w:ascii="Times New Roman" w:hAnsi="Times New Roman" w:cs="Times New Roman"/>
          <w:sz w:val="24"/>
          <w:szCs w:val="24"/>
          <w:lang w:val="sr-Cyrl-CS"/>
        </w:rPr>
        <w:t xml:space="preserve">Чланом </w:t>
      </w:r>
      <w:r w:rsidR="00FA67EE" w:rsidRPr="004B4727">
        <w:rPr>
          <w:rFonts w:ascii="Times New Roman" w:hAnsi="Times New Roman" w:cs="Times New Roman"/>
          <w:sz w:val="24"/>
          <w:szCs w:val="24"/>
          <w:lang w:val="sr-Cyrl-CS"/>
        </w:rPr>
        <w:t>11</w:t>
      </w:r>
      <w:r w:rsidRPr="004B4727">
        <w:rPr>
          <w:rFonts w:ascii="Times New Roman" w:hAnsi="Times New Roman" w:cs="Times New Roman"/>
          <w:sz w:val="24"/>
          <w:szCs w:val="24"/>
          <w:lang w:val="sr-Cyrl-CS"/>
        </w:rPr>
        <w:t xml:space="preserve">. овог закона </w:t>
      </w:r>
      <w:r w:rsidRPr="004B4727">
        <w:rPr>
          <w:rFonts w:ascii="Times New Roman" w:eastAsia="Aptos" w:hAnsi="Times New Roman" w:cs="Times New Roman"/>
          <w:kern w:val="2"/>
          <w:sz w:val="24"/>
          <w:szCs w:val="24"/>
          <w:lang w:val="sr-Cyrl-CS"/>
          <w14:ligatures w14:val="standardContextual"/>
        </w:rPr>
        <w:t xml:space="preserve">предвиђено је да се у јединицама локалне самоуправе интерна ревизија по правилу успоставља актом скупштине као самостална служба, чијег руководиоца распоређује председник општине, односно градоначелник из реда службеника, у складу са прописаним условима. Организациони положај интерне ревизије захтева њену организациону и функционалну независност, а на овај начин се одређује њен самосталан положај, издвојен из локалне управе, као посебно правило у односу на опште прописе о унутрашњој организацији јединица локалне самоуправе. </w:t>
      </w:r>
    </w:p>
    <w:p w:rsidR="00A74956" w:rsidRPr="004B4727" w:rsidRDefault="00A74956" w:rsidP="00A74956">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4B4727">
        <w:rPr>
          <w:rFonts w:ascii="Times New Roman" w:eastAsia="Aptos" w:hAnsi="Times New Roman" w:cs="Times New Roman"/>
          <w:kern w:val="2"/>
          <w:sz w:val="24"/>
          <w:szCs w:val="24"/>
          <w:lang w:val="sr-Cyrl-CS"/>
          <w14:ligatures w14:val="standardContextual"/>
        </w:rPr>
        <w:t xml:space="preserve">Поред тога, истом одредбом је предвиђено да председник општине, односно градоначелник распоређује руководиоца службе интерне ревизије, како би се обезбедила непосредна одговорност интерне ревизије према руководиоцу корисника јавних средстава и прецизирао радно-правни положај руководиоца интерне ревизије у својству службеника. </w:t>
      </w:r>
    </w:p>
    <w:p w:rsidR="00A74956" w:rsidRPr="004B4727" w:rsidRDefault="00A74956" w:rsidP="00A74956">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4B4727">
        <w:rPr>
          <w:rFonts w:ascii="Times New Roman" w:eastAsia="Aptos" w:hAnsi="Times New Roman" w:cs="Times New Roman"/>
          <w:kern w:val="2"/>
          <w:sz w:val="24"/>
          <w:szCs w:val="24"/>
          <w:lang w:val="sr-Cyrl-CS"/>
          <w14:ligatures w14:val="standardContextual"/>
        </w:rPr>
        <w:t xml:space="preserve">Уједно, истим чланом </w:t>
      </w:r>
      <w:r w:rsidR="00412871" w:rsidRPr="004B4727">
        <w:rPr>
          <w:rFonts w:ascii="Times New Roman" w:eastAsia="Aptos" w:hAnsi="Times New Roman" w:cs="Times New Roman"/>
          <w:kern w:val="2"/>
          <w:sz w:val="24"/>
          <w:szCs w:val="24"/>
          <w:lang w:val="sr-Cyrl-CS"/>
          <w14:ligatures w14:val="standardContextual"/>
        </w:rPr>
        <w:t xml:space="preserve">овог </w:t>
      </w:r>
      <w:r w:rsidRPr="004B4727">
        <w:rPr>
          <w:rFonts w:ascii="Times New Roman" w:eastAsia="Aptos" w:hAnsi="Times New Roman" w:cs="Times New Roman"/>
          <w:kern w:val="2"/>
          <w:sz w:val="24"/>
          <w:szCs w:val="24"/>
          <w:lang w:val="sr-Cyrl-CS"/>
          <w14:ligatures w14:val="standardContextual"/>
        </w:rPr>
        <w:t>закона дато је овлашћење интерним ревизорима да приступају подацима са ознаком тајности.</w:t>
      </w:r>
    </w:p>
    <w:p w:rsidR="00A74956" w:rsidRPr="004B4727" w:rsidRDefault="00A74956" w:rsidP="00A74956">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B5765A" w:rsidRPr="004B4727">
        <w:rPr>
          <w:rFonts w:ascii="Times New Roman" w:hAnsi="Times New Roman" w:cs="Times New Roman"/>
          <w:sz w:val="24"/>
          <w:szCs w:val="24"/>
          <w:lang w:val="sr-Cyrl-CS"/>
        </w:rPr>
        <w:t>1</w:t>
      </w:r>
      <w:r w:rsidR="00FA67EE" w:rsidRPr="004B4727">
        <w:rPr>
          <w:rFonts w:ascii="Times New Roman" w:hAnsi="Times New Roman" w:cs="Times New Roman"/>
          <w:sz w:val="24"/>
          <w:szCs w:val="24"/>
          <w:lang w:val="sr-Cyrl-CS"/>
        </w:rPr>
        <w:t>2</w:t>
      </w:r>
      <w:r w:rsidRPr="004B4727">
        <w:rPr>
          <w:rFonts w:ascii="Times New Roman" w:hAnsi="Times New Roman" w:cs="Times New Roman"/>
          <w:sz w:val="24"/>
          <w:szCs w:val="24"/>
          <w:lang w:val="sr-Cyrl-CS"/>
        </w:rPr>
        <w:t>. овог закона дато је овлашћење Централној јединици за хармонизацију за вођење регистра успостављених интерних ревизија у јавном сектору. На овај начин извршено је прецизирање облика и начина вођења службене евиденције о интерним ревизијама, које извиру из постојећих послова и задужења те јединице која прати примену и сагледава  квалитет интерне ревизије у јавном сектору.</w:t>
      </w:r>
    </w:p>
    <w:p w:rsidR="00A74956" w:rsidRPr="004B4727" w:rsidRDefault="00A74956" w:rsidP="00A74956">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Чланом 1</w:t>
      </w:r>
      <w:r w:rsidR="00FA67EE" w:rsidRPr="004B4727">
        <w:rPr>
          <w:rFonts w:ascii="Times New Roman" w:hAnsi="Times New Roman" w:cs="Times New Roman"/>
          <w:sz w:val="24"/>
          <w:szCs w:val="24"/>
          <w:lang w:val="sr-Cyrl-CS"/>
        </w:rPr>
        <w:t>3</w:t>
      </w:r>
      <w:r w:rsidRPr="004B4727">
        <w:rPr>
          <w:rFonts w:ascii="Times New Roman" w:hAnsi="Times New Roman" w:cs="Times New Roman"/>
          <w:sz w:val="24"/>
          <w:szCs w:val="24"/>
          <w:lang w:val="sr-Cyrl-CS"/>
        </w:rPr>
        <w:t>. овог закона предвиђа да се квоте утврђују искључиво на месечном нивоу.</w:t>
      </w:r>
    </w:p>
    <w:p w:rsidR="00A74956" w:rsidRPr="004B4727" w:rsidRDefault="00FA67EE" w:rsidP="00A74956">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A74956" w:rsidRPr="004B4727">
        <w:rPr>
          <w:rFonts w:ascii="Times New Roman" w:hAnsi="Times New Roman" w:cs="Times New Roman"/>
          <w:sz w:val="24"/>
          <w:szCs w:val="24"/>
          <w:lang w:val="sr-Cyrl-CS"/>
        </w:rPr>
        <w:t>1</w:t>
      </w:r>
      <w:r w:rsidRPr="004B4727">
        <w:rPr>
          <w:rFonts w:ascii="Times New Roman" w:hAnsi="Times New Roman" w:cs="Times New Roman"/>
          <w:sz w:val="24"/>
          <w:szCs w:val="24"/>
          <w:lang w:val="sr-Cyrl-CS"/>
        </w:rPr>
        <w:t>4</w:t>
      </w:r>
      <w:r w:rsidR="00A74956" w:rsidRPr="004B4727">
        <w:rPr>
          <w:rFonts w:ascii="Times New Roman" w:hAnsi="Times New Roman" w:cs="Times New Roman"/>
          <w:sz w:val="24"/>
          <w:szCs w:val="24"/>
          <w:lang w:val="sr-Cyrl-CS"/>
        </w:rPr>
        <w:t xml:space="preserve">. </w:t>
      </w:r>
      <w:r w:rsidR="00D00B59" w:rsidRPr="004B4727">
        <w:rPr>
          <w:rFonts w:ascii="Times New Roman" w:hAnsi="Times New Roman" w:cs="Times New Roman"/>
          <w:sz w:val="24"/>
          <w:szCs w:val="24"/>
          <w:lang w:val="sr-Cyrl-CS"/>
        </w:rPr>
        <w:t xml:space="preserve">овог закона </w:t>
      </w:r>
      <w:r w:rsidR="00A74956" w:rsidRPr="004B4727">
        <w:rPr>
          <w:rFonts w:ascii="Times New Roman" w:hAnsi="Times New Roman" w:cs="Times New Roman"/>
          <w:sz w:val="24"/>
          <w:szCs w:val="24"/>
          <w:lang w:val="sr-Cyrl-CS"/>
        </w:rPr>
        <w:t>допуњене су казнене одредбе прописивањем нових прекршаја</w:t>
      </w:r>
    </w:p>
    <w:p w:rsidR="00A74956" w:rsidRPr="004B4727" w:rsidRDefault="00A74956" w:rsidP="00A74956">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lastRenderedPageBreak/>
        <w:t>Чланом 1</w:t>
      </w:r>
      <w:r w:rsidR="00FA67EE" w:rsidRPr="004B4727">
        <w:rPr>
          <w:rFonts w:ascii="Times New Roman" w:hAnsi="Times New Roman" w:cs="Times New Roman"/>
          <w:sz w:val="24"/>
          <w:szCs w:val="24"/>
          <w:lang w:val="sr-Cyrl-CS"/>
        </w:rPr>
        <w:t>5</w:t>
      </w:r>
      <w:r w:rsidRPr="004B4727">
        <w:rPr>
          <w:rFonts w:ascii="Times New Roman" w:hAnsi="Times New Roman" w:cs="Times New Roman"/>
          <w:sz w:val="24"/>
          <w:szCs w:val="24"/>
          <w:lang w:val="sr-Cyrl-CS"/>
        </w:rPr>
        <w:t xml:space="preserve">. </w:t>
      </w:r>
      <w:r w:rsidR="00D00B59" w:rsidRPr="004B4727">
        <w:rPr>
          <w:rFonts w:ascii="Times New Roman" w:hAnsi="Times New Roman" w:cs="Times New Roman"/>
          <w:sz w:val="24"/>
          <w:szCs w:val="24"/>
          <w:lang w:val="sr-Cyrl-CS"/>
        </w:rPr>
        <w:t>овог закона извршена је интервенција у члану 104. став 1. Закона о буџетском систему због централизације буџетске инспекције</w:t>
      </w:r>
      <w:r w:rsidRPr="004B4727">
        <w:rPr>
          <w:rFonts w:ascii="Times New Roman" w:hAnsi="Times New Roman" w:cs="Times New Roman"/>
          <w:sz w:val="24"/>
          <w:szCs w:val="24"/>
          <w:lang w:val="sr-Cyrl-CS"/>
        </w:rPr>
        <w:t>.</w:t>
      </w:r>
    </w:p>
    <w:p w:rsidR="00A74956" w:rsidRPr="004B4727" w:rsidRDefault="00D00B59" w:rsidP="00A74956">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4B4727">
        <w:rPr>
          <w:rFonts w:ascii="Times New Roman" w:hAnsi="Times New Roman" w:cs="Times New Roman"/>
          <w:sz w:val="24"/>
          <w:szCs w:val="24"/>
          <w:lang w:val="sr-Cyrl-CS"/>
        </w:rPr>
        <w:t>Чланом 1</w:t>
      </w:r>
      <w:r w:rsidR="00FA67EE" w:rsidRPr="004B4727">
        <w:rPr>
          <w:rFonts w:ascii="Times New Roman" w:hAnsi="Times New Roman" w:cs="Times New Roman"/>
          <w:sz w:val="24"/>
          <w:szCs w:val="24"/>
          <w:lang w:val="sr-Cyrl-CS"/>
        </w:rPr>
        <w:t>6</w:t>
      </w:r>
      <w:r w:rsidRPr="004B4727">
        <w:rPr>
          <w:rFonts w:ascii="Times New Roman" w:hAnsi="Times New Roman" w:cs="Times New Roman"/>
          <w:sz w:val="24"/>
          <w:szCs w:val="24"/>
          <w:lang w:val="sr-Cyrl-CS"/>
        </w:rPr>
        <w:t>. овог закона брисан је члан 113. Закона о буџетском систему из разлога наведених у објашњењу члана 5. овог закона.</w:t>
      </w:r>
    </w:p>
    <w:p w:rsidR="007E09D8" w:rsidRPr="004B4727" w:rsidRDefault="007E09D8" w:rsidP="009857E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hAnsi="Times New Roman" w:cs="Times New Roman"/>
          <w:sz w:val="24"/>
          <w:szCs w:val="24"/>
          <w:lang w:val="sr-Cyrl-CS"/>
        </w:rPr>
        <w:t xml:space="preserve">Чланом </w:t>
      </w:r>
      <w:r w:rsidR="001E2650" w:rsidRPr="004B4727">
        <w:rPr>
          <w:rFonts w:ascii="Times New Roman" w:hAnsi="Times New Roman" w:cs="Times New Roman"/>
          <w:sz w:val="24"/>
          <w:szCs w:val="24"/>
          <w:lang w:val="sr-Cyrl-CS"/>
        </w:rPr>
        <w:t>1</w:t>
      </w:r>
      <w:r w:rsidR="00FA67EE" w:rsidRPr="004B4727">
        <w:rPr>
          <w:rFonts w:ascii="Times New Roman" w:hAnsi="Times New Roman" w:cs="Times New Roman"/>
          <w:sz w:val="24"/>
          <w:szCs w:val="24"/>
          <w:lang w:val="sr-Cyrl-CS"/>
        </w:rPr>
        <w:t>7</w:t>
      </w:r>
      <w:r w:rsidRPr="004B4727">
        <w:rPr>
          <w:rFonts w:ascii="Times New Roman" w:hAnsi="Times New Roman" w:cs="Times New Roman"/>
          <w:sz w:val="24"/>
          <w:szCs w:val="24"/>
          <w:lang w:val="sr-Cyrl-CS"/>
        </w:rPr>
        <w:t xml:space="preserve">. овог закона </w:t>
      </w:r>
      <w:r w:rsidR="001E2650" w:rsidRPr="004B4727">
        <w:rPr>
          <w:rFonts w:ascii="Times New Roman" w:hAnsi="Times New Roman" w:cs="Times New Roman"/>
          <w:sz w:val="24"/>
          <w:szCs w:val="24"/>
          <w:lang w:val="sr-Cyrl-CS"/>
        </w:rPr>
        <w:t>померен је рок за заокруживање процеса родно - одговорног буџетирања.</w:t>
      </w:r>
      <w:r w:rsidR="00473BD2" w:rsidRPr="004B4727">
        <w:rPr>
          <w:rFonts w:ascii="Times New Roman" w:eastAsia="Times New Roman" w:hAnsi="Times New Roman" w:cs="Times New Roman"/>
          <w:bCs/>
          <w:iCs/>
          <w:sz w:val="24"/>
          <w:szCs w:val="24"/>
          <w:lang w:val="sr-Cyrl-CS"/>
        </w:rPr>
        <w:t xml:space="preserve"> </w:t>
      </w:r>
    </w:p>
    <w:p w:rsidR="00BD25F9" w:rsidRPr="004B4727" w:rsidRDefault="00473BD2" w:rsidP="001E2650">
      <w:pPr>
        <w:spacing w:after="0" w:line="240" w:lineRule="auto"/>
        <w:ind w:firstLine="720"/>
        <w:jc w:val="both"/>
        <w:rPr>
          <w:rFonts w:ascii="Times New Roman" w:hAnsi="Times New Roman" w:cs="Times New Roman"/>
          <w:sz w:val="24"/>
          <w:szCs w:val="24"/>
          <w:lang w:val="sr-Cyrl-CS"/>
        </w:rPr>
      </w:pPr>
      <w:r w:rsidRPr="004B4727">
        <w:rPr>
          <w:rFonts w:ascii="Times New Roman" w:eastAsia="Times New Roman" w:hAnsi="Times New Roman" w:cs="Times New Roman"/>
          <w:bCs/>
          <w:iCs/>
          <w:sz w:val="24"/>
          <w:szCs w:val="24"/>
          <w:lang w:val="sr-Cyrl-CS"/>
        </w:rPr>
        <w:t xml:space="preserve">Чланом </w:t>
      </w:r>
      <w:r w:rsidR="001E2650" w:rsidRPr="004B4727">
        <w:rPr>
          <w:rFonts w:ascii="Times New Roman" w:eastAsia="Times New Roman" w:hAnsi="Times New Roman" w:cs="Times New Roman"/>
          <w:bCs/>
          <w:iCs/>
          <w:sz w:val="24"/>
          <w:szCs w:val="24"/>
          <w:lang w:val="sr-Cyrl-CS"/>
        </w:rPr>
        <w:t>1</w:t>
      </w:r>
      <w:r w:rsidR="00FA67EE" w:rsidRPr="004B4727">
        <w:rPr>
          <w:rFonts w:ascii="Times New Roman" w:eastAsia="Times New Roman" w:hAnsi="Times New Roman" w:cs="Times New Roman"/>
          <w:bCs/>
          <w:iCs/>
          <w:sz w:val="24"/>
          <w:szCs w:val="24"/>
          <w:lang w:val="sr-Cyrl-CS"/>
        </w:rPr>
        <w:t>8</w:t>
      </w:r>
      <w:r w:rsidRPr="004B4727">
        <w:rPr>
          <w:rFonts w:ascii="Times New Roman" w:eastAsia="Times New Roman" w:hAnsi="Times New Roman" w:cs="Times New Roman"/>
          <w:bCs/>
          <w:iCs/>
          <w:sz w:val="24"/>
          <w:szCs w:val="24"/>
          <w:lang w:val="sr-Cyrl-CS"/>
        </w:rPr>
        <w:t xml:space="preserve">. </w:t>
      </w:r>
      <w:r w:rsidR="00450473" w:rsidRPr="004B4727">
        <w:rPr>
          <w:rFonts w:ascii="Times New Roman" w:hAnsi="Times New Roman" w:cs="Times New Roman"/>
          <w:sz w:val="24"/>
          <w:szCs w:val="24"/>
          <w:lang w:val="sr-Cyrl-CS"/>
        </w:rPr>
        <w:t xml:space="preserve">овог закона </w:t>
      </w:r>
      <w:r w:rsidR="001E2650" w:rsidRPr="004B4727">
        <w:rPr>
          <w:rFonts w:ascii="Times New Roman" w:hAnsi="Times New Roman" w:cs="Times New Roman"/>
          <w:sz w:val="24"/>
          <w:szCs w:val="24"/>
          <w:lang w:val="sr-Cyrl-CS"/>
        </w:rPr>
        <w:t xml:space="preserve">померен је рок за почетак примене фискалних правила. Истовремено, министру финансија дато је овлашћење да пропише начин и рокове за подношење извештаја о пословању ентитета који су укључени </w:t>
      </w:r>
      <w:r w:rsidR="00517C2A" w:rsidRPr="004B4727">
        <w:rPr>
          <w:rFonts w:ascii="Times New Roman" w:hAnsi="Times New Roman" w:cs="Times New Roman"/>
          <w:sz w:val="24"/>
          <w:szCs w:val="24"/>
          <w:lang w:val="sr-Cyrl-CS"/>
        </w:rPr>
        <w:t xml:space="preserve">у </w:t>
      </w:r>
      <w:r w:rsidR="001E2650" w:rsidRPr="004B4727">
        <w:rPr>
          <w:rFonts w:ascii="Times New Roman" w:hAnsi="Times New Roman" w:cs="Times New Roman"/>
          <w:sz w:val="24"/>
          <w:szCs w:val="24"/>
          <w:lang w:val="sr-Cyrl-CS"/>
        </w:rPr>
        <w:t>сектор државе.</w:t>
      </w:r>
      <w:r w:rsidR="003B10F3" w:rsidRPr="004B4727">
        <w:rPr>
          <w:rFonts w:ascii="Times New Roman" w:hAnsi="Times New Roman" w:cs="Times New Roman"/>
          <w:sz w:val="24"/>
          <w:szCs w:val="24"/>
          <w:lang w:val="sr-Cyrl-CS"/>
        </w:rPr>
        <w:t xml:space="preserve"> Такође, овим чланом помера се рок за увођење јавних предузећа </w:t>
      </w:r>
      <w:r w:rsidR="003B10F3" w:rsidRPr="004B4727">
        <w:rPr>
          <w:rFonts w:ascii="Times New Roman" w:eastAsia="Times New Roman" w:hAnsi="Times New Roman" w:cs="Times New Roman"/>
          <w:bCs/>
          <w:sz w:val="24"/>
          <w:szCs w:val="24"/>
          <w:lang w:val="sr-Cyrl-CS"/>
        </w:rPr>
        <w:t>и других организационих облика у обухват сектора државе до 1. јануара 2026. године.</w:t>
      </w:r>
      <w:r w:rsidR="003B10F3" w:rsidRPr="004B4727">
        <w:rPr>
          <w:rFonts w:ascii="Times New Roman" w:hAnsi="Times New Roman" w:cs="Times New Roman"/>
          <w:sz w:val="24"/>
          <w:szCs w:val="24"/>
          <w:lang w:val="sr-Cyrl-CS"/>
        </w:rPr>
        <w:t xml:space="preserve"> </w:t>
      </w:r>
    </w:p>
    <w:p w:rsidR="00993C19" w:rsidRPr="004B4727" w:rsidRDefault="00993C19" w:rsidP="001E2650">
      <w:pPr>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Чланом 1</w:t>
      </w:r>
      <w:r w:rsidR="00FA67EE" w:rsidRPr="004B4727">
        <w:rPr>
          <w:rFonts w:ascii="Times New Roman" w:hAnsi="Times New Roman" w:cs="Times New Roman"/>
          <w:sz w:val="24"/>
          <w:szCs w:val="24"/>
          <w:lang w:val="sr-Cyrl-CS"/>
        </w:rPr>
        <w:t>9</w:t>
      </w:r>
      <w:r w:rsidRPr="004B4727">
        <w:rPr>
          <w:rFonts w:ascii="Times New Roman" w:hAnsi="Times New Roman" w:cs="Times New Roman"/>
          <w:sz w:val="24"/>
          <w:szCs w:val="24"/>
          <w:lang w:val="sr-Cyrl-CS"/>
        </w:rPr>
        <w:t>. овог закона померен је рок за исказивање пореских расхода у општем делу закона о буџету Републике Србије.</w:t>
      </w:r>
    </w:p>
    <w:p w:rsidR="00993C19" w:rsidRPr="004B4727" w:rsidRDefault="00993C19" w:rsidP="00993C1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 xml:space="preserve">Чланом </w:t>
      </w:r>
      <w:r w:rsidR="00FA67EE" w:rsidRPr="004B4727">
        <w:rPr>
          <w:rFonts w:ascii="Times New Roman" w:eastAsia="Times New Roman" w:hAnsi="Times New Roman" w:cs="Times New Roman"/>
          <w:bCs/>
          <w:iCs/>
          <w:sz w:val="24"/>
          <w:szCs w:val="24"/>
          <w:lang w:val="sr-Cyrl-CS"/>
        </w:rPr>
        <w:t>20</w:t>
      </w:r>
      <w:r w:rsidRPr="004B4727">
        <w:rPr>
          <w:rFonts w:ascii="Times New Roman" w:eastAsia="Times New Roman" w:hAnsi="Times New Roman" w:cs="Times New Roman"/>
          <w:bCs/>
          <w:iCs/>
          <w:sz w:val="24"/>
          <w:szCs w:val="24"/>
          <w:lang w:val="sr-Cyrl-CS"/>
        </w:rPr>
        <w:t xml:space="preserve">. овог закона предлаже се померање рока за подношење завршног рачуна буџета Републике Србије, завршног рачуна локалне власти и завршног рачуна организација за обавезно социјално осигурање применом Међународног рачуноводственог стандарда за јавни сектор - Финансијско извештавање према готовинској основи рачуноводства. </w:t>
      </w:r>
    </w:p>
    <w:p w:rsidR="00993C19" w:rsidRPr="004B4727" w:rsidRDefault="00993C19" w:rsidP="00993C1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Програмом реформе управљања јавним финансијама 2021-2025. године планирано је финансијско извештавање у складу са IPSAS за готовинску основу. С тим у вези, потребна је измена националне регулативе ради њеног међусобног усаглашава</w:t>
      </w:r>
      <w:r w:rsidR="00496659" w:rsidRPr="004B4727">
        <w:rPr>
          <w:rFonts w:ascii="Times New Roman" w:eastAsia="Times New Roman" w:hAnsi="Times New Roman" w:cs="Times New Roman"/>
          <w:bCs/>
          <w:iCs/>
          <w:sz w:val="24"/>
          <w:szCs w:val="24"/>
          <w:lang w:val="sr-Cyrl-CS"/>
        </w:rPr>
        <w:t xml:space="preserve">ња и усаглашавања са захтевима </w:t>
      </w:r>
      <w:r w:rsidRPr="004B4727">
        <w:rPr>
          <w:rFonts w:ascii="Times New Roman" w:eastAsia="Times New Roman" w:hAnsi="Times New Roman" w:cs="Times New Roman"/>
          <w:bCs/>
          <w:iCs/>
          <w:sz w:val="24"/>
          <w:szCs w:val="24"/>
          <w:lang w:val="sr-Cyrl-CS"/>
        </w:rPr>
        <w:t>IPSAS за готовинску основу, као и доношење рачуноводствене политике за финансијско извештавање у складу са IPSAS за готовинску основу.</w:t>
      </w:r>
    </w:p>
    <w:p w:rsidR="00993C19" w:rsidRPr="004B4727" w:rsidRDefault="00993C19" w:rsidP="00993C1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 xml:space="preserve">У циљу целовитог обухвата буџетских корисника буџета Републике Србије и буџета локалне власти за 2025. годину планирано је укључивање установа основног, вишег и високог образовања, као и директних и дела индиректних корисника буџета локалне власти у систем извршења буџета. Једнообразно извештавање на готовинској основи захтева да сви корисници буду укључени у систем извршења буџета. </w:t>
      </w:r>
    </w:p>
    <w:p w:rsidR="00993C19" w:rsidRPr="004B4727" w:rsidRDefault="00993C19" w:rsidP="00993C1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Из тог разлога одлаже се примена МРС ЈС, како би сви корисници на јединствен начин достављали своје финансијске извештаје, чиме би се унапредио обухват и квалитет рачуноводствених података.</w:t>
      </w:r>
    </w:p>
    <w:p w:rsidR="00993C19" w:rsidRPr="004B4727" w:rsidRDefault="00993C19" w:rsidP="00BD25F9">
      <w:pPr>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 xml:space="preserve">Чланом </w:t>
      </w:r>
      <w:r w:rsidR="004652CF" w:rsidRPr="004B4727">
        <w:rPr>
          <w:rFonts w:ascii="Times New Roman" w:eastAsia="Times New Roman" w:hAnsi="Times New Roman" w:cs="Times New Roman"/>
          <w:bCs/>
          <w:iCs/>
          <w:sz w:val="24"/>
          <w:szCs w:val="24"/>
          <w:lang w:val="sr-Cyrl-CS"/>
        </w:rPr>
        <w:t>2</w:t>
      </w:r>
      <w:r w:rsidR="00FA67EE" w:rsidRPr="004B4727">
        <w:rPr>
          <w:rFonts w:ascii="Times New Roman" w:eastAsia="Times New Roman" w:hAnsi="Times New Roman" w:cs="Times New Roman"/>
          <w:bCs/>
          <w:iCs/>
          <w:sz w:val="24"/>
          <w:szCs w:val="24"/>
          <w:lang w:val="sr-Cyrl-CS"/>
        </w:rPr>
        <w:t>1</w:t>
      </w:r>
      <w:r w:rsidRPr="004B4727">
        <w:rPr>
          <w:rFonts w:ascii="Times New Roman" w:eastAsia="Times New Roman" w:hAnsi="Times New Roman" w:cs="Times New Roman"/>
          <w:bCs/>
          <w:iCs/>
          <w:sz w:val="24"/>
          <w:szCs w:val="24"/>
          <w:lang w:val="sr-Cyrl-CS"/>
        </w:rPr>
        <w:t>. овог закона уводи се обавеза јединицама локалне самоуправе да ускладе своје опште акте у року од годину дана</w:t>
      </w:r>
      <w:r w:rsidR="00517C2A" w:rsidRPr="004B4727">
        <w:rPr>
          <w:rFonts w:ascii="Times New Roman" w:eastAsia="Times New Roman" w:hAnsi="Times New Roman" w:cs="Times New Roman"/>
          <w:bCs/>
          <w:iCs/>
          <w:sz w:val="24"/>
          <w:szCs w:val="24"/>
          <w:lang w:val="sr-Cyrl-CS"/>
        </w:rPr>
        <w:t xml:space="preserve"> од дана ступања на снагу овог закона</w:t>
      </w:r>
      <w:r w:rsidRPr="004B4727">
        <w:rPr>
          <w:rFonts w:ascii="Times New Roman" w:eastAsia="Times New Roman" w:hAnsi="Times New Roman" w:cs="Times New Roman"/>
          <w:bCs/>
          <w:iCs/>
          <w:sz w:val="24"/>
          <w:szCs w:val="24"/>
          <w:lang w:val="sr-Cyrl-CS"/>
        </w:rPr>
        <w:t xml:space="preserve"> са одредбама члана 8. став 1. овог закона.</w:t>
      </w:r>
    </w:p>
    <w:p w:rsidR="007A57C0" w:rsidRPr="004B4727" w:rsidRDefault="007A57C0" w:rsidP="007A57C0">
      <w:pPr>
        <w:spacing w:after="0" w:line="240" w:lineRule="auto"/>
        <w:ind w:firstLine="706"/>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Чланом </w:t>
      </w:r>
      <w:r w:rsidR="004652CF" w:rsidRPr="004B4727">
        <w:rPr>
          <w:rFonts w:ascii="Times New Roman" w:hAnsi="Times New Roman" w:cs="Times New Roman"/>
          <w:sz w:val="24"/>
          <w:szCs w:val="24"/>
          <w:lang w:val="sr-Cyrl-CS"/>
        </w:rPr>
        <w:t>2</w:t>
      </w:r>
      <w:r w:rsidR="00FA67EE" w:rsidRPr="004B4727">
        <w:rPr>
          <w:rFonts w:ascii="Times New Roman" w:hAnsi="Times New Roman" w:cs="Times New Roman"/>
          <w:sz w:val="24"/>
          <w:szCs w:val="24"/>
          <w:lang w:val="sr-Cyrl-CS"/>
        </w:rPr>
        <w:t>2</w:t>
      </w:r>
      <w:r w:rsidRPr="004B4727">
        <w:rPr>
          <w:rFonts w:ascii="Times New Roman" w:hAnsi="Times New Roman" w:cs="Times New Roman"/>
          <w:sz w:val="24"/>
          <w:szCs w:val="24"/>
          <w:lang w:val="sr-Cyrl-CS"/>
        </w:rPr>
        <w:t>.</w:t>
      </w:r>
      <w:r w:rsidR="00517C2A" w:rsidRPr="004B4727">
        <w:rPr>
          <w:rFonts w:ascii="Times New Roman" w:hAnsi="Times New Roman" w:cs="Times New Roman"/>
          <w:sz w:val="24"/>
          <w:szCs w:val="24"/>
          <w:lang w:val="sr-Cyrl-CS"/>
        </w:rPr>
        <w:t xml:space="preserve"> овог закона прописано је</w:t>
      </w:r>
      <w:r w:rsidRPr="004B4727">
        <w:rPr>
          <w:rFonts w:ascii="Times New Roman" w:hAnsi="Times New Roman" w:cs="Times New Roman"/>
          <w:sz w:val="24"/>
          <w:szCs w:val="24"/>
          <w:lang w:val="sr-Cyrl-CS"/>
        </w:rPr>
        <w:t xml:space="preserve"> ступање на снагу</w:t>
      </w:r>
      <w:r w:rsidR="00517C2A" w:rsidRPr="004B4727">
        <w:rPr>
          <w:rFonts w:ascii="Times New Roman" w:hAnsi="Times New Roman" w:cs="Times New Roman"/>
          <w:sz w:val="24"/>
          <w:szCs w:val="24"/>
          <w:lang w:val="sr-Cyrl-CS"/>
        </w:rPr>
        <w:t xml:space="preserve"> овог закона</w:t>
      </w:r>
      <w:r w:rsidRPr="004B4727">
        <w:rPr>
          <w:rFonts w:ascii="Times New Roman" w:hAnsi="Times New Roman" w:cs="Times New Roman"/>
          <w:sz w:val="24"/>
          <w:szCs w:val="24"/>
          <w:lang w:val="sr-Cyrl-CS"/>
        </w:rPr>
        <w:t>.</w:t>
      </w:r>
    </w:p>
    <w:p w:rsidR="00B16946" w:rsidRPr="004B4727" w:rsidRDefault="00B16946" w:rsidP="007A57C0">
      <w:pPr>
        <w:spacing w:after="0" w:line="240" w:lineRule="auto"/>
        <w:ind w:firstLine="706"/>
        <w:jc w:val="both"/>
        <w:rPr>
          <w:rFonts w:ascii="Times New Roman" w:eastAsia="Times New Roman" w:hAnsi="Times New Roman" w:cs="Times New Roman"/>
          <w:bCs/>
          <w:iCs/>
          <w:sz w:val="24"/>
          <w:szCs w:val="24"/>
          <w:lang w:val="sr-Cyrl-CS"/>
        </w:rPr>
      </w:pPr>
    </w:p>
    <w:p w:rsidR="007A57C0" w:rsidRPr="004B4727" w:rsidRDefault="007A57C0" w:rsidP="007A57C0">
      <w:pPr>
        <w:spacing w:after="0" w:line="240" w:lineRule="auto"/>
        <w:ind w:firstLine="706"/>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iCs/>
          <w:sz w:val="24"/>
          <w:szCs w:val="24"/>
          <w:lang w:val="sr-Cyrl-CS"/>
        </w:rPr>
        <w:t>IV. ПРОЦЕНА</w:t>
      </w:r>
      <w:r w:rsidRPr="004B4727">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rsidR="007A57C0" w:rsidRPr="004B4727" w:rsidRDefault="007A57C0" w:rsidP="007A57C0">
      <w:pPr>
        <w:spacing w:after="0" w:line="240" w:lineRule="auto"/>
        <w:ind w:firstLine="706"/>
        <w:jc w:val="both"/>
        <w:rPr>
          <w:rFonts w:ascii="Times New Roman" w:eastAsia="Times New Roman" w:hAnsi="Times New Roman" w:cs="Times New Roman"/>
          <w:bCs/>
          <w:sz w:val="24"/>
          <w:szCs w:val="24"/>
          <w:lang w:val="sr-Cyrl-CS"/>
        </w:rPr>
      </w:pPr>
    </w:p>
    <w:p w:rsidR="007A57C0" w:rsidRPr="004B4727" w:rsidRDefault="007A57C0" w:rsidP="007A57C0">
      <w:pPr>
        <w:spacing w:after="0" w:line="240" w:lineRule="auto"/>
        <w:ind w:firstLine="709"/>
        <w:jc w:val="both"/>
        <w:rPr>
          <w:rFonts w:ascii="Times New Roman" w:eastAsia="Times New Roman" w:hAnsi="Times New Roman" w:cs="Times New Roman"/>
          <w:bCs/>
          <w:iCs/>
          <w:sz w:val="24"/>
          <w:szCs w:val="24"/>
          <w:lang w:val="sr-Cyrl-CS"/>
        </w:rPr>
      </w:pPr>
      <w:r w:rsidRPr="004B4727">
        <w:rPr>
          <w:rFonts w:ascii="Times New Roman" w:eastAsia="Times New Roman" w:hAnsi="Times New Roman" w:cs="Times New Roman"/>
          <w:bCs/>
          <w:iCs/>
          <w:sz w:val="24"/>
          <w:szCs w:val="24"/>
          <w:lang w:val="sr-Cyrl-CS"/>
        </w:rPr>
        <w:t>За спровођење овог закона није потребно обезбедити финансијска средства у буџету Републике Србије, одлукама о буџету локалне власти и финансијским плановима организација за обавезно социјално осигурање за 202</w:t>
      </w:r>
      <w:r w:rsidR="00993C19" w:rsidRPr="004B4727">
        <w:rPr>
          <w:rFonts w:ascii="Times New Roman" w:eastAsia="Times New Roman" w:hAnsi="Times New Roman" w:cs="Times New Roman"/>
          <w:bCs/>
          <w:iCs/>
          <w:sz w:val="24"/>
          <w:szCs w:val="24"/>
          <w:lang w:val="sr-Cyrl-CS"/>
        </w:rPr>
        <w:t>4</w:t>
      </w:r>
      <w:r w:rsidRPr="004B4727">
        <w:rPr>
          <w:rFonts w:ascii="Times New Roman" w:eastAsia="Times New Roman" w:hAnsi="Times New Roman" w:cs="Times New Roman"/>
          <w:bCs/>
          <w:iCs/>
          <w:sz w:val="24"/>
          <w:szCs w:val="24"/>
          <w:lang w:val="sr-Cyrl-CS"/>
        </w:rPr>
        <w:t>. годину</w:t>
      </w:r>
      <w:r w:rsidR="00BD25F9" w:rsidRPr="004B4727">
        <w:rPr>
          <w:rFonts w:ascii="Times New Roman" w:eastAsia="Times New Roman" w:hAnsi="Times New Roman" w:cs="Times New Roman"/>
          <w:bCs/>
          <w:iCs/>
          <w:sz w:val="24"/>
          <w:szCs w:val="24"/>
          <w:lang w:val="sr-Cyrl-CS"/>
        </w:rPr>
        <w:t>.</w:t>
      </w:r>
    </w:p>
    <w:p w:rsidR="00BD25F9" w:rsidRPr="004B4727" w:rsidRDefault="00BD25F9" w:rsidP="007A57C0">
      <w:pPr>
        <w:spacing w:after="0" w:line="240" w:lineRule="auto"/>
        <w:ind w:firstLine="709"/>
        <w:jc w:val="both"/>
        <w:rPr>
          <w:rFonts w:ascii="Times New Roman" w:eastAsia="Times New Roman" w:hAnsi="Times New Roman" w:cs="Times New Roman"/>
          <w:bCs/>
          <w:iCs/>
          <w:sz w:val="24"/>
          <w:szCs w:val="24"/>
          <w:lang w:val="sr-Cyrl-CS"/>
        </w:rPr>
      </w:pPr>
    </w:p>
    <w:p w:rsidR="00B51E02" w:rsidRPr="004B4727" w:rsidRDefault="00B51E02" w:rsidP="007A57C0">
      <w:pPr>
        <w:spacing w:after="0" w:line="240" w:lineRule="auto"/>
        <w:ind w:firstLine="709"/>
        <w:jc w:val="both"/>
        <w:rPr>
          <w:rFonts w:ascii="Times New Roman" w:eastAsia="Times New Roman" w:hAnsi="Times New Roman" w:cs="Times New Roman"/>
          <w:bCs/>
          <w:sz w:val="24"/>
          <w:szCs w:val="24"/>
          <w:lang w:val="sr-Cyrl-CS"/>
        </w:rPr>
      </w:pPr>
    </w:p>
    <w:p w:rsidR="00B51E02" w:rsidRPr="004B4727" w:rsidRDefault="00B51E02" w:rsidP="007A57C0">
      <w:pPr>
        <w:spacing w:after="0" w:line="240" w:lineRule="auto"/>
        <w:ind w:firstLine="709"/>
        <w:jc w:val="both"/>
        <w:rPr>
          <w:rFonts w:ascii="Times New Roman" w:eastAsia="Times New Roman" w:hAnsi="Times New Roman" w:cs="Times New Roman"/>
          <w:bCs/>
          <w:sz w:val="24"/>
          <w:szCs w:val="24"/>
          <w:lang w:val="sr-Cyrl-CS"/>
        </w:rPr>
      </w:pPr>
    </w:p>
    <w:p w:rsidR="007A57C0" w:rsidRPr="004B4727" w:rsidRDefault="007A57C0" w:rsidP="007A57C0">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V. РАЗЛОЗИ ЗА СТУПАЊЕ НА СНАГУ ЗАКОНА ПРЕ ОСМОГ ДАНА </w:t>
      </w:r>
      <w:r w:rsidRPr="004B4727">
        <w:rPr>
          <w:rFonts w:ascii="Times New Roman" w:hAnsi="Times New Roman" w:cs="Times New Roman"/>
          <w:sz w:val="24"/>
          <w:szCs w:val="24"/>
          <w:lang w:val="sr-Cyrl-CS"/>
        </w:rPr>
        <w:t>ОД  ДАНА ОБЈАВЉИВАЊА У „СЛУЖБЕНОМ ГЛАСНИКУ РЕПУБЛИКЕ СРБИЈЕ”</w:t>
      </w:r>
    </w:p>
    <w:p w:rsidR="007A57C0" w:rsidRPr="004B4727" w:rsidRDefault="007A57C0" w:rsidP="007A57C0">
      <w:pPr>
        <w:spacing w:after="0" w:line="240" w:lineRule="auto"/>
        <w:jc w:val="both"/>
        <w:rPr>
          <w:rFonts w:ascii="Times New Roman" w:eastAsia="Times New Roman" w:hAnsi="Times New Roman" w:cs="Times New Roman"/>
          <w:sz w:val="24"/>
          <w:szCs w:val="24"/>
          <w:lang w:val="sr-Cyrl-CS"/>
        </w:rPr>
      </w:pPr>
    </w:p>
    <w:p w:rsidR="00496659" w:rsidRPr="004B4727" w:rsidRDefault="007A57C0" w:rsidP="00A53554">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4B4727">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w:t>
      </w:r>
    </w:p>
    <w:p w:rsidR="00A53554" w:rsidRPr="004B4727" w:rsidRDefault="007A57C0" w:rsidP="00A53554">
      <w:pPr>
        <w:autoSpaceDE w:val="0"/>
        <w:autoSpaceDN w:val="0"/>
        <w:adjustRightInd w:val="0"/>
        <w:spacing w:after="0" w:line="240" w:lineRule="auto"/>
        <w:ind w:firstLine="720"/>
        <w:jc w:val="both"/>
        <w:rPr>
          <w:rFonts w:ascii="Times New Roman" w:eastAsia="Times New Roman" w:hAnsi="Times New Roman" w:cs="Times New Roman"/>
          <w:bCs/>
          <w:iCs/>
          <w:sz w:val="24"/>
          <w:szCs w:val="24"/>
          <w:lang w:val="sr-Cyrl-CS"/>
        </w:rPr>
      </w:pPr>
      <w:r w:rsidRPr="004B4727">
        <w:rPr>
          <w:rFonts w:ascii="Times New Roman" w:hAnsi="Times New Roman" w:cs="Times New Roman"/>
          <w:sz w:val="24"/>
          <w:szCs w:val="24"/>
          <w:lang w:val="sr-Cyrl-CS"/>
        </w:rPr>
        <w:t xml:space="preserve">Нарочито оправдани разлози за раније ступање на снагу овог закона, у смислу члана 196. став 4. Устава Републике Србије, </w:t>
      </w:r>
      <w:r w:rsidR="00A53554" w:rsidRPr="004B4727">
        <w:rPr>
          <w:rFonts w:ascii="Times New Roman" w:hAnsi="Times New Roman" w:cs="Times New Roman"/>
          <w:sz w:val="24"/>
          <w:szCs w:val="24"/>
          <w:lang w:val="sr-Cyrl-CS"/>
        </w:rPr>
        <w:t>постоје с обзиром на то да овај закон т</w:t>
      </w:r>
      <w:r w:rsidR="00517C2A" w:rsidRPr="004B4727">
        <w:rPr>
          <w:rFonts w:ascii="Times New Roman" w:hAnsi="Times New Roman" w:cs="Times New Roman"/>
          <w:sz w:val="24"/>
          <w:szCs w:val="24"/>
          <w:lang w:val="sr-Cyrl-CS"/>
        </w:rPr>
        <w:t>реба бити донет истовремено са З</w:t>
      </w:r>
      <w:r w:rsidR="00A53554" w:rsidRPr="004B4727">
        <w:rPr>
          <w:rFonts w:ascii="Times New Roman" w:hAnsi="Times New Roman" w:cs="Times New Roman"/>
          <w:sz w:val="24"/>
          <w:szCs w:val="24"/>
          <w:lang w:val="sr-Cyrl-CS"/>
        </w:rPr>
        <w:t>аконом о буџету Републике Србије за 202</w:t>
      </w:r>
      <w:r w:rsidR="00993C19" w:rsidRPr="004B4727">
        <w:rPr>
          <w:rFonts w:ascii="Times New Roman" w:hAnsi="Times New Roman" w:cs="Times New Roman"/>
          <w:sz w:val="24"/>
          <w:szCs w:val="24"/>
          <w:lang w:val="sr-Cyrl-CS"/>
        </w:rPr>
        <w:t>5</w:t>
      </w:r>
      <w:r w:rsidR="00A53554" w:rsidRPr="004B4727">
        <w:rPr>
          <w:rFonts w:ascii="Times New Roman" w:hAnsi="Times New Roman" w:cs="Times New Roman"/>
          <w:sz w:val="24"/>
          <w:szCs w:val="24"/>
          <w:lang w:val="sr-Cyrl-CS"/>
        </w:rPr>
        <w:t xml:space="preserve">. годину, будући да су померени рокови за </w:t>
      </w:r>
      <w:r w:rsidR="00496659" w:rsidRPr="004B4727">
        <w:rPr>
          <w:rFonts w:ascii="Times New Roman" w:hAnsi="Times New Roman" w:cs="Times New Roman"/>
          <w:sz w:val="24"/>
          <w:szCs w:val="24"/>
          <w:lang w:val="sr-Cyrl-CS"/>
        </w:rPr>
        <w:t xml:space="preserve">примену фискалних правила, </w:t>
      </w:r>
      <w:r w:rsidR="00A53554" w:rsidRPr="004B4727">
        <w:rPr>
          <w:rFonts w:ascii="Times New Roman" w:eastAsia="Times New Roman" w:hAnsi="Times New Roman" w:cs="Times New Roman"/>
          <w:sz w:val="24"/>
          <w:szCs w:val="24"/>
          <w:lang w:val="sr-Cyrl-CS"/>
        </w:rPr>
        <w:t xml:space="preserve">исказивање пореских расхода у општем делу закона о буџету Републике Србије, за заокруживање процеса </w:t>
      </w:r>
      <w:r w:rsidR="00220265" w:rsidRPr="004B4727">
        <w:rPr>
          <w:rFonts w:ascii="Times New Roman" w:eastAsia="Times New Roman" w:hAnsi="Times New Roman" w:cs="Times New Roman"/>
          <w:sz w:val="24"/>
          <w:szCs w:val="24"/>
          <w:lang w:val="sr-Cyrl-CS"/>
        </w:rPr>
        <w:t xml:space="preserve">увођења </w:t>
      </w:r>
      <w:r w:rsidR="00A53554" w:rsidRPr="004B4727">
        <w:rPr>
          <w:rFonts w:ascii="Times New Roman" w:eastAsia="Times New Roman" w:hAnsi="Times New Roman" w:cs="Times New Roman"/>
          <w:sz w:val="24"/>
          <w:szCs w:val="24"/>
          <w:lang w:val="sr-Cyrl-CS"/>
        </w:rPr>
        <w:t>родно одговорног буџетирања на</w:t>
      </w:r>
      <w:r w:rsidR="00220265" w:rsidRPr="004B4727">
        <w:rPr>
          <w:rFonts w:ascii="Times New Roman" w:eastAsia="Times New Roman" w:hAnsi="Times New Roman" w:cs="Times New Roman"/>
          <w:sz w:val="24"/>
          <w:szCs w:val="24"/>
          <w:lang w:val="sr-Cyrl-CS"/>
        </w:rPr>
        <w:t xml:space="preserve"> свим нивоима власти, као и рок</w:t>
      </w:r>
      <w:r w:rsidR="00A53554" w:rsidRPr="004B4727">
        <w:rPr>
          <w:rFonts w:ascii="Times New Roman" w:eastAsia="Times New Roman" w:hAnsi="Times New Roman" w:cs="Times New Roman"/>
          <w:sz w:val="24"/>
          <w:szCs w:val="24"/>
          <w:lang w:val="sr-Cyrl-CS"/>
        </w:rPr>
        <w:t xml:space="preserve"> за </w:t>
      </w:r>
      <w:r w:rsidR="00A53554" w:rsidRPr="004B4727">
        <w:rPr>
          <w:rFonts w:ascii="Times New Roman" w:eastAsia="Times New Roman" w:hAnsi="Times New Roman" w:cs="Times New Roman"/>
          <w:bCs/>
          <w:iCs/>
          <w:sz w:val="24"/>
          <w:szCs w:val="24"/>
          <w:lang w:val="sr-Cyrl-CS"/>
        </w:rPr>
        <w:t>почетак обавезе подношења завршног рачуна буџета Републике Србије, завршног рачуна локалне власти и завршног рачуна организација за обавезно социјално осигурање применом Међународног рачуноводственог стандарда за јавни сектор - Финансијско извештавање према готовинској основи рачуноводства.</w:t>
      </w:r>
    </w:p>
    <w:p w:rsidR="00DA34AD" w:rsidRPr="004B4727" w:rsidRDefault="00DA34AD" w:rsidP="007A57C0">
      <w:pPr>
        <w:spacing w:after="0" w:line="240" w:lineRule="auto"/>
        <w:ind w:firstLine="709"/>
        <w:jc w:val="both"/>
        <w:rPr>
          <w:rFonts w:ascii="Times New Roman" w:eastAsia="Times New Roman" w:hAnsi="Times New Roman" w:cs="Times New Roman"/>
          <w:bCs/>
          <w:sz w:val="24"/>
          <w:szCs w:val="24"/>
          <w:lang w:val="sr-Cyrl-CS"/>
        </w:rPr>
      </w:pPr>
    </w:p>
    <w:p w:rsidR="007A57C0" w:rsidRPr="004B4727" w:rsidRDefault="007A57C0" w:rsidP="007A57C0">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VI. ПРЕГЛЕД ОДРЕДАБА ЗАКОНА О БУЏЕТСКОМ СИСТЕМУ КОЈЕ СЕ МЕЊАЈУ, ОДНОСНО ДОПУЊУЈУ</w:t>
      </w:r>
    </w:p>
    <w:p w:rsidR="00993C19" w:rsidRPr="004B4727" w:rsidRDefault="00993C19" w:rsidP="007A57C0">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Дефиниције</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0" w:name="clan_2*"/>
      <w:bookmarkEnd w:id="0"/>
      <w:r w:rsidRPr="004B4727">
        <w:rPr>
          <w:rFonts w:ascii="Times New Roman" w:eastAsia="Times New Roman" w:hAnsi="Times New Roman" w:cs="Times New Roman"/>
          <w:bCs/>
          <w:sz w:val="24"/>
          <w:szCs w:val="24"/>
          <w:lang w:val="sr-Cyrl-CS"/>
        </w:rPr>
        <w:t>Члан 2.</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Дефиниције које се користе у овом закону имају следеће значење: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 као и проценат повећања плата, односно масе средстава за плате, односно зараде предвиђен за наредну буџетску годину за све ентитете који припадају сектору државе; у случају кад се буџет доноси за три године приходи и примања, расходи и издаци исказују се за сваку годину посебно;</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w:t>
      </w:r>
      <w:r w:rsidRPr="004B4727">
        <w:rPr>
          <w:rFonts w:ascii="Times New Roman" w:eastAsia="Times New Roman" w:hAnsi="Times New Roman" w:cs="Times New Roman"/>
          <w:bCs/>
          <w:sz w:val="24"/>
          <w:szCs w:val="24"/>
          <w:lang w:val="sr-Cyrl-CS"/>
        </w:rPr>
        <w:lastRenderedPageBreak/>
        <w:t>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 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 се уређују положај, организација, овлашћења и функције Народне банке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Корисници буџетских средстава су директни и индиректни корисници буџетских средстава Републике Србије, односно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7) Директни корисници буџетских средстава су органи и организације Републике Србије, односно органи и службе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8) Индиректни корисници буџетских средстава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10) Ванбуџетски фондови обухватају правна лица основана законом која се финансирају из специфичних пореза, наменских доприноса и непореских прихода;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11) Централни ниво државе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12) Сектор државе 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нивоима власти, као и нетржишне и непрофитне институције које су контролисане и финансиране од стране државе на свим нивоима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13) Јавни сектор је део националне економије који обухвата сектор државе, као и нефинансијска предузећа под контролом државе која се примарно баве комерцијалним активностима;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14а) Општи приходи и примања буџета су приходи, односно примања којима се финансира јавна потрошња и који немају претходно утврђену намену;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15) 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16) </w:t>
      </w:r>
      <w:r w:rsidRPr="004B4727">
        <w:rPr>
          <w:rFonts w:ascii="Times New Roman" w:eastAsia="Times New Roman" w:hAnsi="Times New Roman" w:cs="Times New Roman"/>
          <w:bCs/>
          <w:i/>
          <w:iCs/>
          <w:sz w:val="24"/>
          <w:szCs w:val="24"/>
          <w:lang w:val="sr-Cyrl-CS"/>
        </w:rPr>
        <w:t>(Брисана)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18б) Јавне услуге су све услуге које су корисници јавних средстава у складу са законом обавезни да пружају правним и физичким лицима;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19) Примања државе су средства која држава остварује продајом нефинансијске и финансијске имовине и задуживањем;</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20) Јавни расходи су расходи за робе, услуге и друга давања које држава обезбеђује без директне и непосредне надокнаде;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21) Издаци државе су издаци државе за набавку нефинансијске и финансијске имовине и отплату кредита;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Очекивани износ пореских расхода на годишњем нивоу исказује се у општем делу закона о буџету Републике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23а) Дуг сектора државе обухвата директни дуг сектора државе и издате гаранције сектора државе (индиректни дуг), према домаћим и страним повериоцима;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25в) Антициклична фискална политика подразумева да је фискални дефицит већи од циљног у годинама када је стопа раста бруто домаћег производа (у даљем тексту: БДП) </w:t>
      </w:r>
      <w:r w:rsidRPr="004B4727">
        <w:rPr>
          <w:rFonts w:ascii="Times New Roman" w:eastAsia="Times New Roman" w:hAnsi="Times New Roman" w:cs="Times New Roman"/>
          <w:bCs/>
          <w:sz w:val="24"/>
          <w:szCs w:val="24"/>
          <w:lang w:val="sr-Cyrl-CS"/>
        </w:rPr>
        <w:lastRenderedPageBreak/>
        <w:t>мања од потенцијалне, док је у годинама када је стопа раста БДП већа од потенцијалне, фискални дефицит мањи од циљног или се остварује суфицит;</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25г) Потенцијална стопа раста БДП је највећа стопа раста која може бити достигнута у одређеном периоду, без повећања стопе инфлације;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25д) Фискални принципи означавају принципе одговорног фискалног управљања;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25ђ) Фискалне процедуре садрже израду, подношење и објављивање извештаја, прогноза, оцена и саопштења прописаних овим законом;</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25к) Извештај о оствареном напретку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26) Консолидација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28) Консолидовани буџет сектора државе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сектора државе; ово је реални индикатор финансијске позиције државе, прихода, расхода и задужености;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31) Апропријација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31а) Квота представља ограничење потрошње апропријације за одређени период;</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34) Задуживање представља уговарање кредита, односно издавање хартија од вредности, у складу са посебним законом;</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35) Државна гаранција је инструмент осигурања којим Република Србија гарантује испуњење обавеза за које се даје гаранција;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36а) Хеџинг,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пракси;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37) Преузимање обавеза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38) Плаћања означавају све трансакције које имају за резултат смањење стања финансијских средстава на рачунима;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w:t>
      </w:r>
      <w:r w:rsidRPr="004B4727">
        <w:rPr>
          <w:rFonts w:ascii="Times New Roman" w:eastAsia="Times New Roman" w:hAnsi="Times New Roman" w:cs="Times New Roman"/>
          <w:bCs/>
          <w:sz w:val="24"/>
          <w:szCs w:val="24"/>
          <w:lang w:val="sr-Cyrl-CS"/>
        </w:rPr>
        <w:lastRenderedPageBreak/>
        <w:t>системом консолидованог рачуна трезора, с друге стране, обрачунавају међубанкарска плаћања и води код Народне банке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43) </w:t>
      </w:r>
      <w:r w:rsidRPr="004B4727">
        <w:rPr>
          <w:rFonts w:ascii="Times New Roman" w:eastAsia="Times New Roman" w:hAnsi="Times New Roman" w:cs="Times New Roman"/>
          <w:bCs/>
          <w:i/>
          <w:iCs/>
          <w:sz w:val="24"/>
          <w:szCs w:val="24"/>
          <w:lang w:val="sr-Cyrl-CS"/>
        </w:rPr>
        <w:t>(брисана)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44) 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45) Донација је наменски бесповратан приход, који се остварује на основу писаног уговора између даваоца и примаоца донације;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47) Финансирање учешћа Републике Србије, односно локалне власти у спровођењу финансијске помоћи Европске уније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47а) 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49) Подрачун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49а) </w:t>
      </w:r>
      <w:r w:rsidRPr="004B4727">
        <w:rPr>
          <w:rFonts w:ascii="Times New Roman" w:eastAsia="Times New Roman" w:hAnsi="Times New Roman" w:cs="Times New Roman"/>
          <w:bCs/>
          <w:strike/>
          <w:sz w:val="24"/>
          <w:szCs w:val="24"/>
          <w:lang w:val="sr-Cyrl-CS"/>
        </w:rPr>
        <w:t>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локалне власти, а који не учествује у платном промету, као и рачун преко којег се врши уплата јавних прихода и који учествује у платном промету</w:t>
      </w:r>
      <w:r w:rsidR="009258E4" w:rsidRPr="004B4727">
        <w:rPr>
          <w:rFonts w:ascii="Times New Roman" w:eastAsia="Times New Roman" w:hAnsi="Times New Roman" w:cs="Times New Roman"/>
          <w:bCs/>
          <w:sz w:val="24"/>
          <w:szCs w:val="24"/>
          <w:lang w:val="sr-Cyrl-CS"/>
        </w:rPr>
        <w:t xml:space="preserve"> 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ИЗВРШЕНИ РАСХОДИ И </w:t>
      </w:r>
      <w:r w:rsidR="009258E4" w:rsidRPr="004B4727">
        <w:rPr>
          <w:rFonts w:ascii="Times New Roman" w:eastAsia="Times New Roman" w:hAnsi="Times New Roman" w:cs="Times New Roman"/>
          <w:bCs/>
          <w:sz w:val="24"/>
          <w:szCs w:val="24"/>
          <w:lang w:val="sr-Cyrl-CS"/>
        </w:rPr>
        <w:lastRenderedPageBreak/>
        <w:t>ИЗДАЦИ, КАО И ОСТВАРЕНИ ПРИХОДИ И ПРИМАЊА ТОГ КОРИСНИКА, ЗА СВЕ ТРАНСАКЦИЈЕ ПРЕКО РАЧУНА ИЗВРШЕЊА БУЏЕТА РЕПУБЛИКЕ СРБИЈЕ, ОДНОСНО ЛОКАЛНЕ ВЛАСТИ, А КОЈИ НЕ УЧЕСТВУЈЕ У ПЛАТНОМ ПРОМЕТУ</w:t>
      </w:r>
      <w:r w:rsidRPr="004B4727">
        <w:rPr>
          <w:rFonts w:ascii="Times New Roman" w:eastAsia="Times New Roman" w:hAnsi="Times New Roman" w:cs="Times New Roman"/>
          <w:bCs/>
          <w:sz w:val="24"/>
          <w:szCs w:val="24"/>
          <w:lang w:val="sr-Cyrl-CS"/>
        </w:rPr>
        <w:t>;</w:t>
      </w:r>
    </w:p>
    <w:p w:rsidR="009258E4" w:rsidRPr="004B4727" w:rsidRDefault="009258E4"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49б)</w:t>
      </w:r>
      <w:r w:rsidRPr="004B4727">
        <w:rPr>
          <w:rFonts w:ascii="Times New Roman" w:eastAsia="Calibri" w:hAnsi="Times New Roman" w:cs="Times New Roman"/>
          <w:sz w:val="24"/>
          <w:szCs w:val="24"/>
          <w:lang w:val="sr-Cyrl-CS"/>
        </w:rPr>
        <w:t xml:space="preserve"> ЕВИДЕНЦИОНИ ПОДРАЧУН ЗА УПЛАТУ ЈАВНИХ ПРИХОДА И ПРИМАЊА ЈЕ РАЧУН КОЈИ УЧЕСТВУЈЕ У ПЛАТНОМ ПРОМЕТУ, А НА КОЈИ СЕ УПЛАЋУЈУ И ЕВИДЕНТИРАЈУ ЈАВНИ ПРИХОДИ И ПРИМАЊА;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ииздатака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57а)* </w:t>
      </w:r>
      <w:r w:rsidRPr="004B4727">
        <w:rPr>
          <w:rFonts w:ascii="Times New Roman" w:eastAsia="Times New Roman" w:hAnsi="Times New Roman" w:cs="Times New Roman"/>
          <w:bCs/>
          <w:i/>
          <w:iCs/>
          <w:sz w:val="24"/>
          <w:szCs w:val="24"/>
          <w:lang w:val="sr-Cyrl-CS"/>
        </w:rPr>
        <w:t>(престала да важи)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58в) 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60) Средњорочни оквир расхода је саставни део Фискалне стратегије, којом Влада утврђује укупни обим расхода буџета Републике у складу са утврђеним приоритетним </w:t>
      </w:r>
      <w:r w:rsidRPr="004B4727">
        <w:rPr>
          <w:rFonts w:ascii="Times New Roman" w:eastAsia="Times New Roman" w:hAnsi="Times New Roman" w:cs="Times New Roman"/>
          <w:bCs/>
          <w:sz w:val="24"/>
          <w:szCs w:val="24"/>
          <w:lang w:val="sr-Cyrl-CS"/>
        </w:rPr>
        <w:lastRenderedPageBreak/>
        <w:t>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Садржај Фискалне стратегије</w:t>
      </w: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bookmarkStart w:id="1" w:name="clan_27d"/>
      <w:bookmarkEnd w:id="1"/>
      <w:r w:rsidRPr="004B4727">
        <w:rPr>
          <w:rFonts w:ascii="Times New Roman" w:eastAsia="Times New Roman" w:hAnsi="Times New Roman" w:cs="Times New Roman"/>
          <w:bCs/>
          <w:sz w:val="24"/>
          <w:szCs w:val="24"/>
          <w:lang w:val="sr-Cyrl-CS"/>
        </w:rPr>
        <w:t>Члан 27д</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Фискална стратегија садржи: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средњорочне пројекције макроекономских агрегата и индикатора;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средњорочне пројекције фискалних агрегата и индикатора, уз анализу фискалних импликација економских политика и структурних реформи;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циљеве и смернице економске и фискалне политике Владе за средњорочни период за који се доноси Фискална стратегија;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консолидовани буџет сектора државе, као и консолидоване буџете централног и локалног нивоа државе;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инвестиција</w:t>
      </w:r>
      <w:r w:rsidR="00B51E02" w:rsidRPr="004B4727">
        <w:rPr>
          <w:rFonts w:ascii="Times New Roman" w:eastAsia="Times New Roman" w:hAnsi="Times New Roman" w:cs="Times New Roman"/>
          <w:bCs/>
          <w:sz w:val="24"/>
          <w:szCs w:val="24"/>
          <w:lang w:val="sr-Cyrl-CS"/>
        </w:rPr>
        <w:t>,</w:t>
      </w:r>
      <w:r w:rsidR="00B51E02" w:rsidRPr="004B4727">
        <w:rPr>
          <w:rFonts w:ascii="Arial" w:hAnsi="Arial" w:cs="Arial"/>
          <w:sz w:val="24"/>
          <w:szCs w:val="24"/>
          <w:highlight w:val="cyan"/>
          <w:lang w:val="sr-Cyrl-CS"/>
        </w:rPr>
        <w:t xml:space="preserve"> </w:t>
      </w:r>
      <w:r w:rsidR="00B51E02" w:rsidRPr="004B4727">
        <w:rPr>
          <w:rFonts w:ascii="Times New Roman" w:eastAsia="Calibri" w:hAnsi="Times New Roman" w:cs="Times New Roman"/>
          <w:sz w:val="24"/>
          <w:szCs w:val="24"/>
          <w:lang w:val="sr-Cyrl-CS"/>
        </w:rPr>
        <w:t xml:space="preserve">КАО И ПРЕГЛЕД </w:t>
      </w:r>
      <w:r w:rsidR="00982DA5" w:rsidRPr="004B4727">
        <w:rPr>
          <w:rFonts w:ascii="Times New Roman" w:eastAsia="Calibri" w:hAnsi="Times New Roman" w:cs="Times New Roman"/>
          <w:sz w:val="24"/>
          <w:szCs w:val="24"/>
          <w:lang w:val="sr-Cyrl-CS"/>
        </w:rPr>
        <w:t>НАЈЗНАЧА</w:t>
      </w:r>
      <w:r w:rsidR="004B4727">
        <w:rPr>
          <w:rFonts w:ascii="Times New Roman" w:eastAsia="Calibri" w:hAnsi="Times New Roman" w:cs="Times New Roman"/>
          <w:sz w:val="24"/>
          <w:szCs w:val="24"/>
          <w:lang w:val="sr-Cyrl-CS"/>
        </w:rPr>
        <w:t>Ј</w:t>
      </w:r>
      <w:r w:rsidR="00982DA5" w:rsidRPr="004B4727">
        <w:rPr>
          <w:rFonts w:ascii="Times New Roman" w:eastAsia="Calibri" w:hAnsi="Times New Roman" w:cs="Times New Roman"/>
          <w:sz w:val="24"/>
          <w:szCs w:val="24"/>
          <w:lang w:val="sr-Cyrl-CS"/>
        </w:rPr>
        <w:t xml:space="preserve">НИЈИХ </w:t>
      </w:r>
      <w:r w:rsidR="00B51E02" w:rsidRPr="004B4727">
        <w:rPr>
          <w:rFonts w:ascii="Times New Roman" w:eastAsia="Calibri" w:hAnsi="Times New Roman" w:cs="Times New Roman"/>
          <w:sz w:val="24"/>
          <w:szCs w:val="24"/>
          <w:lang w:val="sr-Cyrl-CS"/>
        </w:rPr>
        <w:t>РЕПУБЛИЧКИХ КАПИТАЛНИХ ПРОЈЕКАТА, ЧИЈИ ПРОЦЕЊЕНИ ТРОШКОВИ ИЗНОСЕ ПРЕКО 20.000.000 ЕВРА У ДИНАРСКОЈ ПРОТИВВРЕДНОСТИ</w:t>
      </w:r>
      <w:r w:rsidR="00982DA5" w:rsidRPr="004B4727">
        <w:rPr>
          <w:rFonts w:ascii="Times New Roman" w:eastAsia="Calibri" w:hAnsi="Times New Roman" w:cs="Times New Roman"/>
          <w:sz w:val="24"/>
          <w:szCs w:val="24"/>
          <w:lang w:val="sr-Cyrl-CS"/>
        </w:rPr>
        <w:t xml:space="preserve">. </w:t>
      </w:r>
      <w:r w:rsidRPr="004B4727">
        <w:rPr>
          <w:rFonts w:ascii="Times New Roman" w:eastAsia="Times New Roman" w:hAnsi="Times New Roman" w:cs="Times New Roman"/>
          <w:bCs/>
          <w:sz w:val="24"/>
          <w:szCs w:val="24"/>
          <w:lang w:val="sr-Cyrl-CS"/>
        </w:rPr>
        <w:t>Средњорочни оквир расхода представља укупне расходе за наредну буџетску годину, са пројекцијама за наредне две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процену и квантификацију фискалних ризика и потенцијалних обавеза</w:t>
      </w:r>
      <w:r w:rsidR="009258E4" w:rsidRPr="004B4727">
        <w:rPr>
          <w:rFonts w:ascii="Times New Roman" w:eastAsia="Times New Roman" w:hAnsi="Times New Roman" w:cs="Times New Roman"/>
          <w:bCs/>
          <w:sz w:val="24"/>
          <w:szCs w:val="24"/>
          <w:lang w:val="sr-Cyrl-CS"/>
        </w:rPr>
        <w:t xml:space="preserve">, </w:t>
      </w:r>
      <w:r w:rsidR="009258E4" w:rsidRPr="004B4727">
        <w:rPr>
          <w:rFonts w:ascii="Times New Roman" w:eastAsia="Calibri" w:hAnsi="Times New Roman" w:cs="Times New Roman"/>
          <w:sz w:val="24"/>
          <w:szCs w:val="24"/>
          <w:lang w:val="sr-Cyrl-CS"/>
        </w:rPr>
        <w:t>УКЉУЧУЈУЋИ ФИСКАЛНЕ РИЗИКЕ КОЈИ СЕ ОДНОСЕ НА ЕЛЕМЕНТАРНЕ НЕПОГОДЕ</w:t>
      </w:r>
      <w:r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7) поређење остварења и нових пројекција са пројекцијама објављеним у претходној фискалној стратегији;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8) стратегију за управљање дугом државе у периоду за који се доноси Фискална стратегија.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Ревидирана Фискална стратегија садржи и преглед ненаменских трансфера из буџета Републике Србије појединачно за сваку јединицу локалне самоуправе.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Фискална стратегија обавезно садржи: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мишљење Фискалног савета о нацрту Фискалне стратегије;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мишљење Народне банке Србије о нацрту Фискалне стратегије.</w:t>
      </w:r>
    </w:p>
    <w:p w:rsidR="007B02DE" w:rsidRPr="004B4727" w:rsidRDefault="007B02DE" w:rsidP="009258E4">
      <w:pPr>
        <w:spacing w:after="0" w:line="240" w:lineRule="auto"/>
        <w:ind w:firstLine="709"/>
        <w:jc w:val="both"/>
        <w:rPr>
          <w:rFonts w:ascii="Times New Roman" w:eastAsia="Times New Roman" w:hAnsi="Times New Roman" w:cs="Times New Roman"/>
          <w:bCs/>
          <w:sz w:val="24"/>
          <w:szCs w:val="24"/>
          <w:lang w:val="sr-Cyrl-CS"/>
        </w:rPr>
      </w:pPr>
    </w:p>
    <w:p w:rsidR="008D445C" w:rsidRPr="004B4727" w:rsidRDefault="008D445C" w:rsidP="00B07FA0">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Фискална правила за локалну власт</w:t>
      </w:r>
    </w:p>
    <w:p w:rsidR="008D445C" w:rsidRPr="004B4727" w:rsidRDefault="008D445C" w:rsidP="00B07FA0">
      <w:pPr>
        <w:spacing w:after="0" w:line="240" w:lineRule="auto"/>
        <w:jc w:val="center"/>
        <w:rPr>
          <w:rFonts w:ascii="Times New Roman" w:eastAsia="Times New Roman" w:hAnsi="Times New Roman" w:cs="Times New Roman"/>
          <w:bCs/>
          <w:sz w:val="24"/>
          <w:szCs w:val="24"/>
          <w:lang w:val="sr-Cyrl-CS"/>
        </w:rPr>
      </w:pPr>
      <w:bookmarkStart w:id="2" w:name="clan_27%9E"/>
      <w:bookmarkEnd w:id="2"/>
      <w:r w:rsidRPr="004B4727">
        <w:rPr>
          <w:rFonts w:ascii="Times New Roman" w:eastAsia="Times New Roman" w:hAnsi="Times New Roman" w:cs="Times New Roman"/>
          <w:bCs/>
          <w:sz w:val="24"/>
          <w:szCs w:val="24"/>
          <w:lang w:val="sr-Cyrl-CS"/>
        </w:rPr>
        <w:t>Члан 27ж</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Фискални дефицит локалне власти може настати само као резултат јавних инвестиција.</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Фискални дефицит локалне власти је саставни део консолидованог дефицита сектора државе.</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Фискални дефицит локалне власти у одређеној години не може бити већи од 10% њених прихода у тој години.</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Извршни орган локалне власти може да поднесе захтев Министарству за одобрење фискалног дефицита изнад наведеног износа само уколико је оно резултат реализације јавних инвестиција.</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Захтев за прекорачење се подноси Министарству најкасније </w:t>
      </w:r>
      <w:r w:rsidRPr="004B4727">
        <w:rPr>
          <w:rFonts w:ascii="Times New Roman" w:eastAsia="Times New Roman" w:hAnsi="Times New Roman" w:cs="Times New Roman"/>
          <w:bCs/>
          <w:strike/>
          <w:sz w:val="24"/>
          <w:szCs w:val="24"/>
          <w:lang w:val="sr-Cyrl-CS"/>
        </w:rPr>
        <w:t>до 1. септембра</w:t>
      </w:r>
      <w:r w:rsidRPr="004B4727">
        <w:rPr>
          <w:rFonts w:ascii="Times New Roman" w:eastAsia="Times New Roman" w:hAnsi="Times New Roman" w:cs="Times New Roman"/>
          <w:bCs/>
          <w:sz w:val="24"/>
          <w:szCs w:val="24"/>
          <w:lang w:val="sr-Cyrl-CS"/>
        </w:rPr>
        <w:t xml:space="preserve"> ДО 1. ОКТОБРА текуће године, за наредну буџетску годину.</w:t>
      </w:r>
    </w:p>
    <w:p w:rsidR="007B02DE" w:rsidRPr="004B4727" w:rsidRDefault="007B02DE" w:rsidP="00DB0646">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lastRenderedPageBreak/>
        <w:t>Изузетно од ст. 4. и 5. овог члана, захтев за прекорачење може се поднети након 1. септембра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након истека рока из става 5. овог члана.</w:t>
      </w:r>
      <w:r w:rsidRPr="004B4727">
        <w:rPr>
          <w:rFonts w:ascii="Times New Roman" w:eastAsia="Calibri" w:hAnsi="Times New Roman" w:cs="Times New Roman"/>
          <w:sz w:val="24"/>
          <w:szCs w:val="24"/>
          <w:lang w:val="sr-Cyrl-CS"/>
        </w:rPr>
        <w:t xml:space="preserve"> ИЗУЗЕТНО ОД СТ. 4. И 5. ОВОГ ЧЛАНА, ЗАХТЕВ ЗА ПРЕКОРАЧЕЊЕ МОЖЕ СЕ ПОДНЕТИ НАКОН 1. ОКТОБРА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ИЛИ ПРИМЉЕНЕ ФИНАНСИЈСКЕ ПОМОЋИ ЕВРОПСКЕ УНИЈЕ НАКОН ИСТЕКА РОКА ИЗ СТАВА 5. ОВОГ ЧЛАНА.</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Захтев за прекорачење 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Министарство.</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Министарство је дужно да најкасније </w:t>
      </w:r>
      <w:r w:rsidRPr="004B4727">
        <w:rPr>
          <w:rFonts w:ascii="Times New Roman" w:eastAsia="Times New Roman" w:hAnsi="Times New Roman" w:cs="Times New Roman"/>
          <w:bCs/>
          <w:strike/>
          <w:sz w:val="24"/>
          <w:szCs w:val="24"/>
          <w:lang w:val="sr-Cyrl-CS"/>
        </w:rPr>
        <w:t>до 30. септембра</w:t>
      </w:r>
      <w:r w:rsidRPr="004B4727">
        <w:rPr>
          <w:rFonts w:ascii="Times New Roman" w:eastAsia="Times New Roman" w:hAnsi="Times New Roman" w:cs="Times New Roman"/>
          <w:bCs/>
          <w:sz w:val="24"/>
          <w:szCs w:val="24"/>
          <w:lang w:val="sr-Cyrl-CS"/>
        </w:rPr>
        <w:t xml:space="preserve"> ДО 20. ОКТОБРА локалној власти одговори на захтев уз одговарајуће образложење, а у случају из става 6. овог члана до 1. марта.</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При одобравању прекорачења Министарство ће водити рачуна како о оправданости захтева, тако и о могућности да се захтев уклопи у планирани дефицит консолидованог сектора државе за наредну годину.</w:t>
      </w:r>
    </w:p>
    <w:p w:rsidR="007B02DE" w:rsidRPr="004B4727" w:rsidRDefault="007B02DE" w:rsidP="00DB0646">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Републике Србије, односно припадајући део пореза на зараде и пореза на добит предузећа у наредној буџетској години за износ прекорачења.</w:t>
      </w:r>
    </w:p>
    <w:p w:rsidR="009258E4" w:rsidRPr="004B4727" w:rsidRDefault="009258E4"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Буџетски календар</w:t>
      </w: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bookmarkStart w:id="3" w:name="clan_31"/>
      <w:bookmarkEnd w:id="3"/>
      <w:r w:rsidRPr="004B4727">
        <w:rPr>
          <w:rFonts w:ascii="Times New Roman" w:eastAsia="Times New Roman" w:hAnsi="Times New Roman" w:cs="Times New Roman"/>
          <w:bCs/>
          <w:sz w:val="24"/>
          <w:szCs w:val="24"/>
          <w:lang w:val="sr-Cyrl-CS"/>
        </w:rPr>
        <w:t>Члан 31</w:t>
      </w:r>
      <w:r w:rsidR="009258E4"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Поступак припреме и доношења буџета и финансијских планова организација за обавезно социјално осигурање извршава се према буџетском календару, и то:</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Календар за ниво Републике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15. фебруар - министар даје инструкцију за предлагање приоритетних области финансирања за буџетске кориснике које укључују и средњорочне приоритете јавних инвестиција;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годину;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15. мај - министар припрема нацрт Фискалне стратегије која садржи економску и фискалну политику Владе са пројекцијама за буџетску и наредне две фискалне године и конкретне одлуке о приоритетним областима финансирања, које обухватају и средњорочне приоритете јавних инвестиција;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20. мај - министар доставља нацрт Фискалне стратегије Фискалном савету;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1. јун - Фискални савет даје мишљење о нацрту Фискалне стратегије;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5. јун - министар доставља Влади предлог Фискалне стратегије на усвајање;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(7) 15. јун - Влада усваја Фискалну стратегију и доставља је одбору Народне скупштине надлежном за финансије, републички буџет и контролу трошења јавних средстава на разматрање, као и локалној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(9) </w:t>
      </w:r>
      <w:r w:rsidRPr="004B4727">
        <w:rPr>
          <w:rFonts w:ascii="Times New Roman" w:eastAsia="Times New Roman" w:hAnsi="Times New Roman" w:cs="Times New Roman"/>
          <w:bCs/>
          <w:strike/>
          <w:sz w:val="24"/>
          <w:szCs w:val="24"/>
          <w:lang w:val="sr-Cyrl-CS"/>
        </w:rPr>
        <w:t>5. јул</w:t>
      </w:r>
      <w:r w:rsidRPr="004B4727">
        <w:rPr>
          <w:rFonts w:ascii="Times New Roman" w:eastAsia="Times New Roman" w:hAnsi="Times New Roman" w:cs="Times New Roman"/>
          <w:bCs/>
          <w:sz w:val="24"/>
          <w:szCs w:val="24"/>
          <w:lang w:val="sr-Cyrl-CS"/>
        </w:rPr>
        <w:t xml:space="preserve"> </w:t>
      </w:r>
      <w:r w:rsidR="009258E4" w:rsidRPr="004B4727">
        <w:rPr>
          <w:rFonts w:ascii="Times New Roman" w:eastAsia="Times New Roman" w:hAnsi="Times New Roman" w:cs="Times New Roman"/>
          <w:bCs/>
          <w:sz w:val="24"/>
          <w:szCs w:val="24"/>
          <w:lang w:val="sr-Cyrl-CS"/>
        </w:rPr>
        <w:t xml:space="preserve">15. ЈУЛ </w:t>
      </w:r>
      <w:r w:rsidRPr="004B4727">
        <w:rPr>
          <w:rFonts w:ascii="Times New Roman" w:eastAsia="Times New Roman" w:hAnsi="Times New Roman" w:cs="Times New Roman"/>
          <w:bCs/>
          <w:sz w:val="24"/>
          <w:szCs w:val="24"/>
          <w:lang w:val="sr-Cyrl-CS"/>
        </w:rPr>
        <w:t>- министар доставља упутство за припрему нацрта буџета Републике Србије;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(10) </w:t>
      </w:r>
      <w:r w:rsidRPr="004B4727">
        <w:rPr>
          <w:rFonts w:ascii="Times New Roman" w:eastAsia="Times New Roman" w:hAnsi="Times New Roman" w:cs="Times New Roman"/>
          <w:bCs/>
          <w:strike/>
          <w:sz w:val="24"/>
          <w:szCs w:val="24"/>
          <w:lang w:val="sr-Cyrl-CS"/>
        </w:rPr>
        <w:t>5. јул</w:t>
      </w:r>
      <w:r w:rsidRPr="004B4727">
        <w:rPr>
          <w:rFonts w:ascii="Times New Roman" w:eastAsia="Times New Roman" w:hAnsi="Times New Roman" w:cs="Times New Roman"/>
          <w:bCs/>
          <w:sz w:val="24"/>
          <w:szCs w:val="24"/>
          <w:lang w:val="sr-Cyrl-CS"/>
        </w:rPr>
        <w:t xml:space="preserve"> </w:t>
      </w:r>
      <w:r w:rsidR="009258E4" w:rsidRPr="004B4727">
        <w:rPr>
          <w:rFonts w:ascii="Times New Roman" w:eastAsia="Times New Roman" w:hAnsi="Times New Roman" w:cs="Times New Roman"/>
          <w:bCs/>
          <w:sz w:val="24"/>
          <w:szCs w:val="24"/>
          <w:lang w:val="sr-Cyrl-CS"/>
        </w:rPr>
        <w:t xml:space="preserve">15. ЈУЛ </w:t>
      </w:r>
      <w:r w:rsidRPr="004B4727">
        <w:rPr>
          <w:rFonts w:ascii="Times New Roman" w:eastAsia="Times New Roman" w:hAnsi="Times New Roman" w:cs="Times New Roman"/>
          <w:bCs/>
          <w:sz w:val="24"/>
          <w:szCs w:val="24"/>
          <w:lang w:val="sr-Cyrl-CS"/>
        </w:rPr>
        <w:t>- министар доставља упутство за припрему одлуке о буџету локалној власти, као и Фискалну стратегију организацијама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(11) 15.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(12) 15. октобар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маја ажурирани макроекономски оквир;</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(13) 20. октобар - Влада доставља одбору Народне скупштине надлежном за финансије, републички буџет и контролу трошења јавних средстава ревидирану Фискалну стратегију;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Arial" w:hAnsi="Arial" w:cs="Arial"/>
          <w:color w:val="333333"/>
          <w:sz w:val="19"/>
          <w:szCs w:val="19"/>
          <w:lang w:val="sr-Cyrl-CS"/>
        </w:rPr>
        <w:t>(</w:t>
      </w:r>
      <w:r w:rsidRPr="004B4727">
        <w:rPr>
          <w:rFonts w:ascii="Times New Roman" w:eastAsia="Times New Roman" w:hAnsi="Times New Roman" w:cs="Times New Roman"/>
          <w:bCs/>
          <w:sz w:val="24"/>
          <w:szCs w:val="24"/>
          <w:lang w:val="sr-Cyrl-CS"/>
        </w:rPr>
        <w:t>14) 1. новембар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(15) 15.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(16) 20.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Календар буџета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1. август - локални орган управе надлежан за финансије доставља упутство за припрему нацрта буџета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15.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1. новембар - локални орган управе надлежан за финансије доставља нацрт одлуке о буџету надлежном извршном органу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15. новембар - надлежни извршни орган локалне власти доставља предлог одлуке о буџету скупштини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20. децембар - скупштина локалне власти доноси одлуку о буџету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25. децембар - локални орган управе надлежан за финансије доставља министру одлуку о буџету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Рокови из става 1. овог члана представљају крајње рокове у буџетском календару.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Упутство за припрему буџета Републике Србије</w:t>
      </w:r>
    </w:p>
    <w:p w:rsidR="00530B54" w:rsidRPr="004B4727" w:rsidRDefault="00530B54" w:rsidP="00530B54">
      <w:pPr>
        <w:spacing w:after="0" w:line="240" w:lineRule="auto"/>
        <w:jc w:val="center"/>
        <w:rPr>
          <w:rFonts w:ascii="Times New Roman" w:eastAsia="Times New Roman" w:hAnsi="Times New Roman" w:cs="Times New Roman"/>
          <w:bCs/>
          <w:sz w:val="24"/>
          <w:szCs w:val="24"/>
          <w:lang w:val="sr-Cyrl-CS"/>
        </w:rPr>
      </w:pPr>
      <w:bookmarkStart w:id="4" w:name="clan_35"/>
      <w:bookmarkEnd w:id="4"/>
    </w:p>
    <w:p w:rsidR="009258E4" w:rsidRPr="004B4727" w:rsidRDefault="009258E4" w:rsidP="006720C5">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Упутство за припрему буџета Републике Србије</w:t>
      </w:r>
    </w:p>
    <w:p w:rsidR="009258E4" w:rsidRPr="004B4727" w:rsidRDefault="009258E4" w:rsidP="006720C5">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Члан 35.</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По доношењу Фискалне стратегије, Министарство доставља директним корисницима средстава буџета Републике Србије упутство за израду средњорочних и финансијских планова за припрему буџета Републике Србије.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Упутство из става 1. овог члана садржи:</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основне економске претпоставке и смернице за припрему предлога финансијског плана буџетског корисника и нацрта буџета Републике Србије;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обим средстава који може да садржи предлог финансијског плана директног корисника средстава буџета Републике Србије за буџетску годину, са пројекцијама за наредне две фискалне године, утврђеним средњорочним обимом расхода из Фискалне стратегије;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смернице за припрему средњорочних планова директних корисника средстава буџета Републике Србије;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смернице и захтеве за образложење, средњорочну квантификацију и процену ефеката нових политика и инвестиционих приоритета;</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поступак и динамику припреме буџета Републике Србије и предлога финансијских планова директних корисника средстава буџета Републике Србије;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начин на који ће корисници у предлогу финансијског плана исказати расходе и издатке;</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7) начин на који ће корисници у образложењу предлога финансијског плана исказати родну анализу расхода и издатака</w:t>
      </w:r>
      <w:r w:rsidRPr="004B4727">
        <w:rPr>
          <w:rFonts w:ascii="Times New Roman" w:eastAsia="Times New Roman" w:hAnsi="Times New Roman" w:cs="Times New Roman"/>
          <w:bCs/>
          <w:strike/>
          <w:sz w:val="24"/>
          <w:szCs w:val="24"/>
          <w:lang w:val="sr-Cyrl-CS"/>
        </w:rPr>
        <w:t>.</w:t>
      </w:r>
      <w:r w:rsidRPr="004B4727">
        <w:rPr>
          <w:rFonts w:ascii="Times New Roman" w:eastAsia="Times New Roman" w:hAnsi="Times New Roman" w:cs="Times New Roman"/>
          <w:bCs/>
          <w:sz w:val="24"/>
          <w:szCs w:val="24"/>
          <w:lang w:val="sr-Cyrl-CS"/>
        </w:rPr>
        <w:t>;</w:t>
      </w:r>
    </w:p>
    <w:p w:rsidR="009258E4" w:rsidRPr="004B4727" w:rsidRDefault="009258E4" w:rsidP="006720C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8) НАЧИН НА КОЈИ ЋЕ КОРИСНИЦИ У ПРЕДЛОГУ ФИНАНСИЈСКОГ ПЛАНА ИСКАЗАТИ РАСХОДЕ И ИЗДАТКЕ КОЈИ СЕ ОДНОСЕ НА ЗАШТИТУ И УНАПРЕЂЕЊЕ ЖИВОТНЕ СРЕДИНЕ.</w:t>
      </w:r>
    </w:p>
    <w:p w:rsidR="00ED7620" w:rsidRPr="004B4727" w:rsidRDefault="00ED7620" w:rsidP="006720C5">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Принудна наплата</w:t>
      </w: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bookmarkStart w:id="5" w:name="clan_56a"/>
      <w:bookmarkEnd w:id="5"/>
      <w:r w:rsidRPr="004B4727">
        <w:rPr>
          <w:rFonts w:ascii="Times New Roman" w:eastAsia="Times New Roman" w:hAnsi="Times New Roman" w:cs="Times New Roman"/>
          <w:bCs/>
          <w:sz w:val="24"/>
          <w:szCs w:val="24"/>
          <w:lang w:val="sr-Cyrl-CS"/>
        </w:rPr>
        <w:t>Члан 56а</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Извршавање налога достављених од стране Народне банке Србије - принудну наплату, у оквиру система консолидованог рачуна трезора, када је дужник корисник јавних средстава, спроводи Управа за трезор.</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Код директног корисника буџетских средстава, код кога је искоришћена укупна годишња апропријација за извршење принудне наплате, Управа за трезор врши преусмеравање средстава умањењем друге одговарајуће апропријације за износ који треба извршити принудним путем.</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На начин из става 3. овог члана Управа за трезор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предлог износа штете који је потребно платити по основу закљученог вансудског поравнања или извршног решења.</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lastRenderedPageBreak/>
        <w:t>Код индиректног корисника буџетских средстава који плаћање врши преко система извршења буџета Републике Србије, код кога је искоришћена укупна годишња апропријација за извршење принудне наплате, директни корисник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Ако нема довољно средстава на наведеним апропријацијама из става 5. овог члана у оквиру главе у буџету Републике Србије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пријема обавештења Управе за трезор, умањује другу апропријацију, која није изузета од принудне наплате, за износ за који треба извршити принудну наплату, у оквиру главе у буџету Републике Србије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Код корисника јавних средстава који плаћање не врше преко система извршења буџета, принудна наплата се извршава на терет подрачуна ако нису изузети од блокаде.</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Уколико је као дужник наведен рачун извршења буџета локалне власти, рок за почетак извршења таквих решења је пет радних дана од дана уноса решења.</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Одредбе овог члана сходно се примењују на кориснике средстава организација за обавезно социјално осигурање.</w:t>
      </w:r>
    </w:p>
    <w:p w:rsidR="003E7092" w:rsidRPr="004B4727" w:rsidRDefault="003E7092" w:rsidP="003E7092">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ПРИНУДНУ НАПЛАТУ, У ОКВИРУ СИСТЕМА КОНСОЛИДОВАНОГ РАЧУНА ТРЕЗОРА, КАДА ЈЕ ДУЖНИК КОРИСНИК ЈАВНИХ СРЕДСТАВА, СПРОВОДЕ УПРАВА ЗА ТРЕЗОР И НАРОДНА БАНКА СРБИЈЕ.</w:t>
      </w:r>
    </w:p>
    <w:p w:rsidR="009258E4" w:rsidRPr="004B4727" w:rsidRDefault="009258E4" w:rsidP="009258E4">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eastAsia="Verdana" w:hAnsi="Times New Roman" w:cs="Times New Roman"/>
          <w:sz w:val="24"/>
          <w:szCs w:val="24"/>
          <w:lang w:val="sr-Cyrl-CS"/>
        </w:rPr>
        <w:t>ПРИНУДНОМ НАПЛАТОМ НЕ МОГУ СЕ ТЕРЕТИТИ АПРОПРИЈАЦИЈЕ НАМЕЊЕНЕ ЗА ФИНАНСИРАЊЕ ПЛАТА И ПЕНЗИЈА, ЗА ОТПЛАТУ ДУГА И ДАТИХ ГАРАНЦИЈА И ИЗВРШАВАЊЕ РАСХОДА И ИЗДАТАКА ИЗ СРЕДСТАВА ДОНАЦИЈА, ЗА ФИНАНСИРАЊЕ УЧЕШЋА  РЕПУБЛИКЕ СРБИЈЕ, ОДНОСНО ЛОКАЛНЕ ВЛАСТИ У СПРОВОЂЕЊУ ФИНАНСИЈСКЕ ПОМОЋИ  ЕВРОПСКЕ УНИЈЕ, АПРОПРИЈАЦИЈЕ КОЈЕ СЕ ФИНАНСИРАЈУ ИЗ ФИНАНСИЈСКЕ ПОМОЋИ ЕВРОПСКЕ  УНИЈЕ КАДА СУ ИСТА ДАТА НА УПРАВЉАЊЕ РЕПУБЛИЦИ СРБИЈИ, ОДНОСНО ЛОКАЛНОЈ ВЛАСТИ,  СРЕДСТВА САМОДОПРИНОСА, ПРИХОДИ ОД ПРИВАТИЗАЦИЈЕ, КАО И СРЕДСТВА ЧИЈЕ ЈЕ  ИЗВРШЕЊЕ ИЗУЗЕТО ЗАКОНОМ, ОДНОСНО АКТОМ ВЛАДЕ.</w:t>
      </w:r>
    </w:p>
    <w:p w:rsidR="009258E4" w:rsidRPr="004B4727" w:rsidRDefault="009258E4" w:rsidP="009258E4">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eastAsia="Verdana" w:hAnsi="Times New Roman" w:cs="Times New Roman"/>
          <w:sz w:val="24"/>
          <w:szCs w:val="24"/>
          <w:lang w:val="sr-Cyrl-CS"/>
        </w:rPr>
        <w:t xml:space="preserve">ПРИНУДНА НАПЛАТА КОЈА СЕ ОДНОСИ НА КОРИСНИКА БУЏЕТСКИХ СРЕДСТАВА, А У ОСНОВ ЗА ПРИНУДНУ НАПЛАТУ ЈЕ НАВЕДЕН РАЧУН ИЗВРШЕЊА БУЏЕТА, МОЖЕ СЕ СПРОВЕСТИ ДО ИЗНОСА 50% УКУПНОГ ОБИМА СРЕДСТАВА ОПРЕДЕЉЕНОГ ТОМ БУЏЕТСКОМ КОРИСНИКУ, ОДНОСНО ТОЈ </w:t>
      </w:r>
      <w:r w:rsidRPr="004B4727">
        <w:rPr>
          <w:rFonts w:ascii="Times New Roman" w:eastAsia="Verdana" w:hAnsi="Times New Roman" w:cs="Times New Roman"/>
          <w:sz w:val="24"/>
          <w:szCs w:val="24"/>
          <w:lang w:val="sr-Cyrl-CS"/>
        </w:rPr>
        <w:lastRenderedPageBreak/>
        <w:t>ВРСТИ ИНДИРЕКТНИХ КОРИСНИКА БУЏЕТСКИХ СРЕДСТАВА, НА ТЕРЕТ ЊЕГОВИХ АПРОПРИЈАЦИЈА, А ПРЕКО АПРОПРИЈАЦИЈЕ КОЈА ЈЕ НАМЕЊЕНА ЗА ОВУ ВРСТУ РАСХОДА, ЧИЈЕ ЋЕ СЕ ИЗВРШЕЊЕ ОБАВЉАТИ СУКЦЕСИВНО, ПРЕМА ДИНАМИЦИ ИЗВРШЕЊА БУЏЕТА (КВОТЕ).</w:t>
      </w:r>
      <w:r w:rsidRPr="004B4727">
        <w:rPr>
          <w:rFonts w:ascii="Times New Roman" w:eastAsia="Verdana" w:hAnsi="Times New Roman" w:cs="Times New Roman"/>
          <w:sz w:val="24"/>
          <w:szCs w:val="24"/>
          <w:vertAlign w:val="superscript"/>
          <w:lang w:val="sr-Cyrl-CS"/>
        </w:rPr>
        <w:t xml:space="preserve"> </w:t>
      </w:r>
    </w:p>
    <w:p w:rsidR="009258E4" w:rsidRPr="004B4727" w:rsidRDefault="009258E4" w:rsidP="009258E4">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eastAsia="Verdana" w:hAnsi="Times New Roman" w:cs="Times New Roman"/>
          <w:sz w:val="24"/>
          <w:szCs w:val="24"/>
          <w:lang w:val="sr-Cyrl-CS"/>
        </w:rPr>
        <w:t>КОД ДИРЕКТНОГ КОРИСНИКА БУЏЕТСКИХ СРЕДСТАВА, КОД КОГА ЈЕ ИСКОРИШЋЕНА УКУПНА ГОДИШЊА АПРОПРИЈАЦИЈА ЗА ИЗВРШЕЊЕ ПРИНУДНЕ НАПЛАТЕ, УПРАВА ЗА ТРЕЗОР, ОДНОСНО ЛОКАЛНИ ОРГАН УПРАВЕ НАДЛЕЖАН ЗА ФИНАНСИЈЕ ВРШИ ПРЕУСМЕРАВАЊЕ СРЕДСТАВА УМАЊЕЊЕМ ДРУГЕ ОДГОВАРАЈУЋЕ АПРОПРИЈАЦИЈЕ ЗА ИЗНОС КОЈИ ТРЕБА ИЗВРШИТИ ПРИНУДНИМ ПУТЕМ.</w:t>
      </w:r>
      <w:r w:rsidRPr="004B4727">
        <w:rPr>
          <w:rFonts w:ascii="Times New Roman" w:eastAsia="Verdana" w:hAnsi="Times New Roman" w:cs="Times New Roman"/>
          <w:sz w:val="24"/>
          <w:szCs w:val="24"/>
          <w:vertAlign w:val="superscript"/>
          <w:lang w:val="sr-Cyrl-CS"/>
        </w:rPr>
        <w:t xml:space="preserve"> </w:t>
      </w:r>
    </w:p>
    <w:p w:rsidR="009258E4" w:rsidRPr="004B4727" w:rsidRDefault="009258E4" w:rsidP="009258E4">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 xml:space="preserve">КОД ИНДИРЕКТНОГ КОРИСНИКА БУЏЕТСКИХ СРЕДСТАВА, КОЈИ ПЛАЋАЊЕ ВРШИ ПРЕКО СИСТЕМА ИЗВРШЕЊА БУЏЕТА, КОД КОГА ЈЕ  ИСКОРИШЋЕНА УКУПНА ГОДИШЊА АПРОПРИЈАЦИЈА ЗА ИЗВРШЕЊЕ ПРИНУДНЕ НАПЛАТЕ, ДИРЕКТНИ КОРИСНИК БУЏЕТСКИХ СРЕДСТАВА, КОЈИ ЈЕ, У БУЏЕТСКОМ СМИСЛУ, ОДГОВОРАН ЗА ТОГ ИНДИРЕКТНОГ КОРИСНИКА БУЏЕТСКИХ СРЕДСТАВА УМАЊУЈЕ АПРОПРИЈАЦИЈУ НАМЕЊЕНУ ЗА ОВУ ВРСТУ РАСХОДА 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ОВУ ВРСТУ РАСХОДА КОНКРЕТНОГ ИНДИРЕКТНОГ КОРИСНИКА БУЏЕТСКИХ СРЕДСТАВА НА ЧИЈИ ТЕРЕТ СЕ ИЗВРШАВА  ПРИНУДНА НАПЛАТА. </w:t>
      </w:r>
    </w:p>
    <w:p w:rsidR="009258E4" w:rsidRPr="004B4727" w:rsidRDefault="009258E4" w:rsidP="009258E4">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 xml:space="preserve">АКО НЕМА ДОВОЉНО СРЕДСТАВА НА НАВЕДЕНИМ АПРОПРИЈАЦИЈАМА ИЗ СТАВА 5. ОВОГ ЧЛАНА У ОКВИРУ ГЛАВЕ У БУЏЕТУ РЕПУБЛИКЕ СРБИЈЕ, ОДНОСНО ЛОКАЛНЕ ВЛАСТИ, КОЈА СЕ ОДНОСИ НА ТУ ВРСТУ ИНДИРЕКТНИХ КОРИСНИКА БУЏЕТСКИХ СРЕДСТАВА, ДИРЕКТНИ КОРИСНИК БУЏЕТСКИХ СРЕДСТАВА ИСТОГ ДАНА, А НАЈКАСНИЈЕ НАРЕДНОГ РАДНОГ ДАНА ОД ДАНА УНОСА ОСНОВА ЗА ИЗВРШАВАЊЕ ПРИНУДНЕ НАПЛАТЕ У СИСТЕМ ИЗВРШЕЊА БУЏЕТА, УМАЊУЈЕ ДРУГУ АПРОПРИЈАЦИЈУ, КОЈА НИЈЕ ИЗУЗЕТА ОД ПРИНУДНЕ НАПЛАТЕ, ЗА ИЗНОС ЗА КОЈИ ТРЕБА ИЗВРШИТИ ПРИНУДНУ НАПЛАТУ, У ОКВИРУ ГЛАВЕ У БУЏЕТУ РЕПУБЛИКЕ СРБИЈЕ, ОДНОСНО ЛОКАЛНЕ ВЛАСТИ, КОЈА СЕ ОДНОСИ НА ТУ ВРСТУ ИНДИРЕКТНИХ  КОРИСНИКА БУЏЕТСКИХ СРЕДСТАВА, А ПОВЕЋАВА АПРОПРИЈАЦИЈУ НАМЕЊЕНУ ЗА ИСТУ ВРСТУ РАСХОДА ИНДИРЕКТНОГ КОРИСНИКА БУЏЕТСКИХ СРЕДСТАВА НА ЧИЈИ ТЕРЕТ СЕ ИЗВРШАВА ПРИНУДНА НАПЛАТА. </w:t>
      </w:r>
    </w:p>
    <w:p w:rsidR="009258E4" w:rsidRPr="004B4727" w:rsidRDefault="009258E4" w:rsidP="009258E4">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НА НАЧИН ИЗ СТАВА 4. ОВОГ ЧЛАНА УПРАВА ЗА ТРЕЗОР, ОДНОСНО ЛОКАЛНИ ОРГАН УПРАВЕ НАДЛЕЖАН ЗА ФИНАНСИЈЕ ПОСТУПА И У СЛУЧАЈУ КАДА ЈЕ УКУПНА ГОДИШЊА АПРОПРИЈАЦИЈА ЗА ИЗВРШЕЊЕ ПРИНУДНЕ НАПЛАТЕ ОПРЕДЕЉЕНА ДИРЕКТНОМ КОРИСНИКУ БУЏЕТСКИХ СРЕДСТАВА ИСКОРИШЋЕНА, А ТАЈ КОРИСНИК ДОСТАВИ УПРАВИ ЗА ТРЕЗОР, ОДНОСНО ЛОКАЛНОМ ОРГАНУ УПРАВЕ НАДЛЕЖНОМ ЗА ФИНАНСИЈЕ ПРЕДЛОГ ИЗНОСА ШТЕТЕ КОЈИ ЈЕ ПОТРЕБНО ПЛАТИТИ ПО ОСНОВУ ЗАКЉУЧЕНОГ ВАНСУДСКОГ ПОРАВНАЊА ИЛИ ИЗВРШНОГ РЕШЕЊА.</w:t>
      </w:r>
    </w:p>
    <w:p w:rsidR="009258E4" w:rsidRPr="004B4727" w:rsidRDefault="009258E4" w:rsidP="009258E4">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ЛОКАЛНИ ОРГАН УПРАВЕ НАДЛЕЖАН ЗА ФИНАНСИЈЕ ОДГОВОРАН ЈЕ ЗА ОБЕЗБЕЂИВАЊЕ СРЕДСТАВА  ЗА ИЗВРШЕЊЕ ПРИНУДНЕ НАПЛАТЕ.</w:t>
      </w:r>
    </w:p>
    <w:p w:rsidR="009258E4" w:rsidRPr="004B4727" w:rsidRDefault="009258E4" w:rsidP="009258E4">
      <w:pPr>
        <w:spacing w:after="0" w:line="240" w:lineRule="auto"/>
        <w:ind w:firstLine="720"/>
        <w:jc w:val="both"/>
        <w:rPr>
          <w:rFonts w:ascii="Times New Roman" w:eastAsia="Verdana" w:hAnsi="Times New Roman" w:cs="Times New Roman"/>
          <w:sz w:val="24"/>
          <w:szCs w:val="24"/>
          <w:lang w:val="sr-Cyrl-CS"/>
        </w:rPr>
      </w:pPr>
      <w:r w:rsidRPr="004B4727">
        <w:rPr>
          <w:rFonts w:ascii="Times New Roman" w:eastAsia="Verdana" w:hAnsi="Times New Roman" w:cs="Times New Roman"/>
          <w:sz w:val="24"/>
          <w:szCs w:val="24"/>
          <w:lang w:val="sr-Cyrl-CS"/>
        </w:rPr>
        <w:t xml:space="preserve">УКОЛИКО ЈЕ КАО ДУЖНИК НАВЕДЕН НОСИЛАЦ БУЏЕТА ЛОКАЛНЕ ВЛАСТИ, ПРИНУДНА НАПЛАТА СЕ ИЗВРШАВА НА ТЕРЕТ АПРОПРИЈАЦИЈА </w:t>
      </w:r>
      <w:r w:rsidRPr="004B4727">
        <w:rPr>
          <w:rFonts w:ascii="Times New Roman" w:eastAsia="Verdana" w:hAnsi="Times New Roman" w:cs="Times New Roman"/>
          <w:sz w:val="24"/>
          <w:szCs w:val="24"/>
          <w:lang w:val="sr-Cyrl-CS"/>
        </w:rPr>
        <w:lastRenderedPageBreak/>
        <w:t xml:space="preserve">ОРГАНА КОЈИ ИМА ПРАВО РАСПОЛАГАЊА СРЕДСТВИМА БУЏЕТА ЛОКАЛНЕ ВЛАСТИ. </w:t>
      </w:r>
    </w:p>
    <w:p w:rsidR="009258E4" w:rsidRPr="004B4727" w:rsidRDefault="009258E4" w:rsidP="009258E4">
      <w:pPr>
        <w:spacing w:after="0" w:line="240" w:lineRule="auto"/>
        <w:ind w:firstLine="720"/>
        <w:jc w:val="both"/>
        <w:rPr>
          <w:rFonts w:ascii="Times New Roman" w:eastAsia="Calibri" w:hAnsi="Times New Roman" w:cs="Times New Roman"/>
          <w:sz w:val="24"/>
          <w:szCs w:val="24"/>
          <w:lang w:val="sr-Cyrl-CS"/>
        </w:rPr>
      </w:pPr>
      <w:r w:rsidRPr="004B4727">
        <w:rPr>
          <w:rFonts w:ascii="Times New Roman" w:eastAsia="Verdana" w:hAnsi="Times New Roman" w:cs="Times New Roman"/>
          <w:sz w:val="24"/>
          <w:szCs w:val="24"/>
          <w:lang w:val="sr-Cyrl-CS"/>
        </w:rPr>
        <w:t>KОД КОРИСНИКА ЈАВНИХ СРЕДСТАВА КОЈИ ПЛАЋАЊ</w:t>
      </w:r>
      <w:r w:rsidR="00535692" w:rsidRPr="004B4727">
        <w:rPr>
          <w:rFonts w:ascii="Times New Roman" w:eastAsia="Verdana" w:hAnsi="Times New Roman" w:cs="Times New Roman"/>
          <w:sz w:val="24"/>
          <w:szCs w:val="24"/>
          <w:lang w:val="sr-Cyrl-CS"/>
        </w:rPr>
        <w:t>А</w:t>
      </w:r>
      <w:r w:rsidRPr="004B4727">
        <w:rPr>
          <w:rFonts w:ascii="Times New Roman" w:eastAsia="Verdana" w:hAnsi="Times New Roman" w:cs="Times New Roman"/>
          <w:sz w:val="24"/>
          <w:szCs w:val="24"/>
          <w:lang w:val="sr-Cyrl-CS"/>
        </w:rPr>
        <w:t xml:space="preserve"> НЕ ВРШЕ ПРЕКО СИСТЕМА ИЗВРШЕЊА БУЏЕТА, ПРИНУДНА НАПЛАТА СЕ ИЗВРШАВА НА ТЕРЕТ ПОДРАЧУНА АКО НИСУ ИЗУЗЕТИ ОД БЛОКАДЕ.</w:t>
      </w:r>
    </w:p>
    <w:p w:rsidR="009258E4" w:rsidRPr="004B4727" w:rsidRDefault="009258E4" w:rsidP="009258E4">
      <w:pPr>
        <w:spacing w:after="0" w:line="240" w:lineRule="auto"/>
        <w:jc w:val="both"/>
        <w:rPr>
          <w:rFonts w:ascii="Times New Roman" w:eastAsia="Times New Roman" w:hAnsi="Times New Roman" w:cs="Times New Roman"/>
          <w:bCs/>
          <w:sz w:val="24"/>
          <w:szCs w:val="24"/>
          <w:lang w:val="sr-Cyrl-CS"/>
        </w:rPr>
      </w:pPr>
      <w:r w:rsidRPr="004B4727">
        <w:rPr>
          <w:rFonts w:ascii="Times New Roman" w:eastAsia="Verdana" w:hAnsi="Times New Roman" w:cs="Times New Roman"/>
          <w:sz w:val="24"/>
          <w:szCs w:val="24"/>
          <w:lang w:val="sr-Cyrl-CS"/>
        </w:rPr>
        <w:t>ОДРЕДБЕ ОВОГ ЧЛАНА СХОДНО СЕ ПРИМЕЊУЈУ НА КОРИСНИКЕ СРЕДСТАВА ОРГАНИЗАЦИЈА ЗА ОБАВЕЗНО СОЦИЈАЛНО ОСИГУРАЊЕ.</w:t>
      </w:r>
    </w:p>
    <w:p w:rsidR="006C46FF" w:rsidRPr="004B4727" w:rsidRDefault="006C46FF" w:rsidP="006C46FF">
      <w:pPr>
        <w:spacing w:after="0" w:line="240" w:lineRule="auto"/>
        <w:jc w:val="both"/>
        <w:rPr>
          <w:rFonts w:ascii="Times New Roman" w:eastAsia="Times New Roman" w:hAnsi="Times New Roman" w:cs="Times New Roman"/>
          <w:bCs/>
          <w:sz w:val="24"/>
          <w:szCs w:val="24"/>
          <w:lang w:val="sr-Cyrl-CS"/>
        </w:rPr>
      </w:pPr>
    </w:p>
    <w:p w:rsidR="006C46FF" w:rsidRPr="004B4727" w:rsidRDefault="006C46FF" w:rsidP="0025088B">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Повраћај више или погрешно наплаћених јавних прихода и примања државе</w:t>
      </w:r>
    </w:p>
    <w:p w:rsidR="006C46FF" w:rsidRPr="004B4727" w:rsidRDefault="006C46FF" w:rsidP="0025088B">
      <w:pPr>
        <w:spacing w:after="0" w:line="240" w:lineRule="auto"/>
        <w:jc w:val="center"/>
        <w:rPr>
          <w:rFonts w:ascii="Times New Roman" w:eastAsia="Times New Roman" w:hAnsi="Times New Roman" w:cs="Times New Roman"/>
          <w:bCs/>
          <w:sz w:val="24"/>
          <w:szCs w:val="24"/>
          <w:lang w:val="sr-Cyrl-CS"/>
        </w:rPr>
      </w:pPr>
      <w:bookmarkStart w:id="6" w:name="clan_60"/>
      <w:bookmarkEnd w:id="6"/>
      <w:r w:rsidRPr="004B4727">
        <w:rPr>
          <w:rFonts w:ascii="Times New Roman" w:eastAsia="Times New Roman" w:hAnsi="Times New Roman" w:cs="Times New Roman"/>
          <w:bCs/>
          <w:sz w:val="24"/>
          <w:szCs w:val="24"/>
          <w:lang w:val="sr-Cyrl-CS"/>
        </w:rPr>
        <w:t>Члан 60.</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Ако је од обвезника наплаћено више прихода из члана 14. став 1. тач. 1)-5) овог закона или примања из члана 14. став 2. тач. 1)-3) овог закона, односно ако је основ за наплату био погрешан, извршиће се повраћај у складу са законом којим се уређује наплата јавних прихода.</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Повраћај прихода или примања из става 1. овог члана врши се на терет уплатног рачуна прихода.</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Ако на уплатном рачуну прихода из става 1. овог члана нема довољно средстава да би се извршио повраћај, Управа за трезор на уплатни рачун јавног прихода, са којег треба извршити повраћај, преноси износ средстава који ће се вратити обвезнику, сразмерно прописаном учешћу корисника у распореду тог прихода, односно примања.</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Сагласно одредбама ст. 1-3. овог члана врши се повраћај више или погрешно наплаћених прихода или примања из става 1. овог члана од обвезника путем Портала еУправе, а који су распоређени на уплатне рачуне јавних прихода.</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Одредбе ст. 1-3. овог члана сходно се примењују на прописани </w:t>
      </w:r>
      <w:r w:rsidRPr="004B4727">
        <w:rPr>
          <w:rFonts w:ascii="Times New Roman" w:eastAsia="Times New Roman" w:hAnsi="Times New Roman" w:cs="Times New Roman"/>
          <w:bCs/>
          <w:strike/>
          <w:sz w:val="24"/>
          <w:szCs w:val="24"/>
          <w:lang w:val="sr-Cyrl-CS"/>
        </w:rPr>
        <w:t>евиденциони рачун</w:t>
      </w:r>
      <w:r w:rsidRPr="004B4727">
        <w:rPr>
          <w:rFonts w:ascii="Times New Roman" w:eastAsia="Times New Roman" w:hAnsi="Times New Roman" w:cs="Times New Roman"/>
          <w:bCs/>
          <w:sz w:val="24"/>
          <w:szCs w:val="24"/>
          <w:lang w:val="sr-Cyrl-CS"/>
        </w:rPr>
        <w:t xml:space="preserve"> </w:t>
      </w:r>
      <w:r w:rsidRPr="004B4727">
        <w:rPr>
          <w:rFonts w:ascii="Times New Roman" w:eastAsia="Calibri" w:hAnsi="Times New Roman" w:cs="Times New Roman"/>
          <w:sz w:val="24"/>
          <w:szCs w:val="24"/>
          <w:lang w:val="sr-Cyrl-CS"/>
        </w:rPr>
        <w:t>ЕВИДЕНЦИОНИ ПОДРАЧУН ЗА УПЛАТУ ЈАВНИХ ПРИХОДА И ПРИМАЊА</w:t>
      </w:r>
      <w:r w:rsidRPr="004B4727">
        <w:rPr>
          <w:rFonts w:ascii="Times New Roman" w:eastAsia="Times New Roman" w:hAnsi="Times New Roman" w:cs="Times New Roman"/>
          <w:bCs/>
          <w:sz w:val="24"/>
          <w:szCs w:val="24"/>
          <w:lang w:val="sr-Cyrl-CS"/>
        </w:rPr>
        <w:t xml:space="preserve"> органа надлежног за послове царина за уплату акциза и пореза при увозу.</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Управа за трезор извршава повраћај прихода или примања из става 1. овог члана на основу решења, односно другог акта за повраћај.</w:t>
      </w:r>
    </w:p>
    <w:p w:rsidR="006C46FF" w:rsidRPr="004B4727" w:rsidRDefault="006C46FF" w:rsidP="0025088B">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Министар прописује рокове, као и начин и поступак за повраћај више или погрешно наплаћених јавних прихода и примања из става 1. овог члана.</w:t>
      </w:r>
    </w:p>
    <w:p w:rsidR="00FA67EE" w:rsidRPr="004B4727" w:rsidRDefault="00FA67EE" w:rsidP="0025088B">
      <w:pPr>
        <w:spacing w:after="0" w:line="240" w:lineRule="auto"/>
        <w:ind w:firstLine="709"/>
        <w:jc w:val="both"/>
        <w:rPr>
          <w:rFonts w:ascii="Times New Roman" w:eastAsia="Times New Roman" w:hAnsi="Times New Roman" w:cs="Times New Roman"/>
          <w:bCs/>
          <w:sz w:val="24"/>
          <w:szCs w:val="24"/>
          <w:lang w:val="sr-Cyrl-CS"/>
        </w:rPr>
      </w:pPr>
    </w:p>
    <w:p w:rsidR="00FA67EE" w:rsidRPr="004B4727" w:rsidRDefault="00FA67EE" w:rsidP="008576C1">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Промене у апропријацијама у току године</w:t>
      </w:r>
    </w:p>
    <w:p w:rsidR="00FA67EE" w:rsidRPr="004B4727" w:rsidRDefault="00FA67EE" w:rsidP="008576C1">
      <w:pPr>
        <w:spacing w:after="0" w:line="240" w:lineRule="auto"/>
        <w:jc w:val="center"/>
        <w:rPr>
          <w:rFonts w:ascii="Times New Roman" w:eastAsia="Times New Roman" w:hAnsi="Times New Roman" w:cs="Times New Roman"/>
          <w:bCs/>
          <w:sz w:val="24"/>
          <w:szCs w:val="24"/>
          <w:lang w:val="sr-Cyrl-CS"/>
        </w:rPr>
      </w:pPr>
      <w:bookmarkStart w:id="7" w:name="clan_61"/>
      <w:bookmarkEnd w:id="7"/>
      <w:r w:rsidRPr="004B4727">
        <w:rPr>
          <w:rFonts w:ascii="Times New Roman" w:eastAsia="Times New Roman" w:hAnsi="Times New Roman" w:cs="Times New Roman"/>
          <w:bCs/>
          <w:sz w:val="24"/>
          <w:szCs w:val="24"/>
          <w:lang w:val="sr-Cyrl-CS"/>
        </w:rPr>
        <w:t>Члан 61.</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Одлуку о промени у апропријацијама из ст. 1-5. овог члана и о коришћењу средстава текуће буџетске резерве доноси Влада, односно надлежни извршни орган локалне власти.</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Директни корисник буџетских средстава, уз одобрење министра, односно локалног органа управе надлежног за финансије, може извршити преусмеравање апропријације одобрене на име одређеног расхода и издатка који се финансира из општих прихода буџета у износу до 10% вредности апропријације за расход и издатак чији се износ умањује, у оквиру раздела, као и између глава унутар раздела тог директног корисника буџетских средстава.</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Преусмеравање апропријација из става 7. односе се на апропријације из прихода из буџета, док се из осталих извора могу мењати без ограничења,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апропријације за извршавање расхода и издатака из свих извора финансирања, осим из извора 01.</w:t>
      </w:r>
    </w:p>
    <w:p w:rsidR="00FA67EE" w:rsidRPr="004B4727" w:rsidRDefault="00FA67EE" w:rsidP="00FA67EE">
      <w:pPr>
        <w:shd w:val="clear" w:color="auto" w:fill="FFFFFF"/>
        <w:spacing w:after="0" w:line="240" w:lineRule="auto"/>
        <w:ind w:firstLine="720"/>
        <w:jc w:val="both"/>
        <w:rPr>
          <w:rFonts w:ascii="Times New Roman" w:eastAsia="Calibri" w:hAnsi="Times New Roman" w:cs="Times New Roman"/>
          <w:sz w:val="24"/>
          <w:szCs w:val="24"/>
          <w:lang w:val="sr-Cyrl-CS"/>
        </w:rPr>
      </w:pPr>
      <w:r w:rsidRPr="004B4727">
        <w:rPr>
          <w:rFonts w:ascii="Times New Roman" w:eastAsia="Calibri" w:hAnsi="Times New Roman" w:cs="Times New Roman"/>
          <w:sz w:val="24"/>
          <w:szCs w:val="24"/>
          <w:lang w:val="sr-Cyrl-CS"/>
        </w:rPr>
        <w:t>У СЛУЧАЈУ ДА ИНДИРЕКТНИ КОРИСНИК БУЏЕТСКИХ СРЕДСТАВА У ТОКУ ФИСКАЛНЕ ГОДИНЕ ОСТВАРИ ПРИХОДЕ И ПРИМАЊА ИЗ СВИХ ИЗВОРА ФИНАНСИРАЊА, ИЗУЗЕВ ИЗ ИЗВОРА 01 - ОПШТИ ПРИХОДИ И ПРИМАЊА БУЏЕТА, 13 - НЕРАСПОРЕЂЕНИ ВИШАК ПРИХОДА И ПРИМАЊА ИЗ РАНИЈИХ ГОДИНА, 15 - НЕУТРОШЕНА СРЕДСТВА ДОНАЦИЈА, ПОМОЋИ И ТРАНСФЕРА ИЗ РАНИЈИХ ГОДИНА И 17 - НЕУТРОШЕНА СРЕДСТВА ТРАНСФЕРА ОД ДРУГИХ НИВОА ВЛАСТИ, КОЈИ НИСУ ПЛАНИРАНИ ИЛИ СУ ПЛАНИРАНИ У МАЊЕМ ИЗНОСУ У ФИНАНСИЈСКОМ ПЛАНУ ТОГ КОРИСНИКА, ЗАХТЕВ ИЗ СТАВА 8. ОВОГ ЧЛАНА ПОДНОСИ ПРЕКО НАДЛЕЖНОГ ДИРЕКТНОГ КОРИСНИКА БУЏЕТСКИХ СРЕДСТАВА КОЈИ, УКОЛИКО ОЦЕНИ ДА ЈЕ ЗАХТЕВ ОСНОВАН И ОПРАВДАН, ОБЈЕДИЊЕН ЗАХТЕВ ПОДНОСИ ОРГАНУ УПРАВЕ НАДЛЕЖНОМ ЗА ФИНАНСИЈЕ.</w:t>
      </w:r>
    </w:p>
    <w:p w:rsidR="00FA67EE" w:rsidRPr="004B4727" w:rsidRDefault="00FA67EE" w:rsidP="00FA67EE">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Calibri" w:hAnsi="Times New Roman" w:cs="Times New Roman"/>
          <w:sz w:val="24"/>
          <w:szCs w:val="24"/>
          <w:lang w:val="sr-Cyrl-CS"/>
        </w:rPr>
        <w:t xml:space="preserve">ДИРЕКТНИ КОРИСНИК БУЏЕТСКИХ СРЕДСТАВА МОЖЕ ВРШИТИ </w:t>
      </w:r>
      <w:r w:rsidR="00363116" w:rsidRPr="004B4727">
        <w:rPr>
          <w:rFonts w:ascii="Times New Roman" w:eastAsia="Calibri" w:hAnsi="Times New Roman" w:cs="Times New Roman"/>
          <w:sz w:val="24"/>
          <w:szCs w:val="24"/>
          <w:lang w:val="sr-Cyrl-CS"/>
        </w:rPr>
        <w:t xml:space="preserve">ПРЕРАСПОДЕЛУ СРЕДСТАВА </w:t>
      </w:r>
      <w:r w:rsidRPr="004B4727">
        <w:rPr>
          <w:rFonts w:ascii="Times New Roman" w:eastAsia="Calibri" w:hAnsi="Times New Roman" w:cs="Times New Roman"/>
          <w:sz w:val="24"/>
          <w:szCs w:val="24"/>
          <w:lang w:val="sr-Cyrl-CS"/>
        </w:rPr>
        <w:t>У ОКВИРУ ИСТЕ ГЛАВЕ И ИСТЕ АПРОПРИЈАЦИЈЕ ИЗМЕЂУ ИНДИРЕКТНИХ КОРИСНИКА БУЏЕТСКИХ СРЕДСТАВА, ЗА КОЈЕ ЈЕ ОДГОВОРАН У БУЏЕТСКОМ СМИСЛУ, ДО НИВОА ПРИХОДА И ПРИМАЊА ПЛАНИРАНИХ У ОКВИРУ ГЛАВЕ ЗАКОНОМ, ОДНОСНО ОДЛУКОМ О БУЏЕТУ, ИЗ СВИХ ИЗВОРА ФИНАНСИРАЊА</w:t>
      </w:r>
      <w:r w:rsidRPr="004B4727">
        <w:rPr>
          <w:rFonts w:ascii="Times New Roman" w:hAnsi="Times New Roman" w:cs="Times New Roman"/>
          <w:color w:val="333333"/>
          <w:sz w:val="24"/>
          <w:szCs w:val="24"/>
          <w:lang w:val="sr-Cyrl-CS"/>
        </w:rPr>
        <w:t>.</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 случају да се у току године изврши повећање, односно смањење апропријације путем преусмеравања, та апропријација се накнадном променом не може смањити, односно повећати применом става 7. овог члана.</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 случају ребаланса буџета, за износ извршене промене апропријације путем преусмеравања до ребаланса умањује се укупан износ могуће промене вредности апропријације, утврђен применом процента из става 7. овог члана.</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на име одређеног расхода и издатка у износу до 10% вредности апропријације за </w:t>
      </w:r>
      <w:r w:rsidRPr="004B4727">
        <w:rPr>
          <w:rFonts w:ascii="Times New Roman" w:eastAsia="Times New Roman" w:hAnsi="Times New Roman" w:cs="Times New Roman"/>
          <w:bCs/>
          <w:sz w:val="24"/>
          <w:szCs w:val="24"/>
          <w:lang w:val="sr-Cyrl-CS"/>
        </w:rPr>
        <w:lastRenderedPageBreak/>
        <w:t>расход и издатак чији се износ умањује, а изузетно и преко 10% за трошкове здравствене заштите.</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апропријације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p>
    <w:p w:rsidR="00FA67EE" w:rsidRPr="004B4727" w:rsidRDefault="00FA67EE" w:rsidP="008576C1">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Укупан износ преусмеравања из става 12.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p>
    <w:p w:rsidR="00FA67EE" w:rsidRPr="004B4727" w:rsidRDefault="00FA67EE" w:rsidP="00FA67EE">
      <w:pPr>
        <w:ind w:firstLine="709"/>
        <w:jc w:val="both"/>
        <w:rPr>
          <w:lang w:val="sr-Cyrl-CS"/>
        </w:rPr>
      </w:pPr>
      <w:r w:rsidRPr="004B4727">
        <w:rPr>
          <w:rFonts w:ascii="Times New Roman" w:eastAsia="Times New Roman" w:hAnsi="Times New Roman" w:cs="Times New Roman"/>
          <w:bCs/>
          <w:sz w:val="24"/>
          <w:szCs w:val="24"/>
          <w:lang w:val="sr-Cyrl-CS"/>
        </w:rPr>
        <w:t>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ст. 4. и 5. овог члана.</w:t>
      </w:r>
    </w:p>
    <w:p w:rsidR="0067417A" w:rsidRPr="004B4727" w:rsidRDefault="0067417A" w:rsidP="006C46FF">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Комисија за праћење примене међународних рачуноводствених стандарда за јавни сектор</w:t>
      </w:r>
    </w:p>
    <w:p w:rsidR="0067417A" w:rsidRPr="004B4727" w:rsidRDefault="0067417A" w:rsidP="009258E4">
      <w:pPr>
        <w:spacing w:after="0" w:line="240" w:lineRule="auto"/>
        <w:jc w:val="center"/>
        <w:rPr>
          <w:rFonts w:ascii="Times New Roman" w:eastAsia="Times New Roman" w:hAnsi="Times New Roman" w:cs="Times New Roman"/>
          <w:bCs/>
          <w:sz w:val="24"/>
          <w:szCs w:val="24"/>
          <w:lang w:val="sr-Cyrl-CS"/>
        </w:rPr>
      </w:pPr>
      <w:bookmarkStart w:id="8" w:name="clan_75a"/>
      <w:bookmarkEnd w:id="8"/>
      <w:r w:rsidRPr="004B4727">
        <w:rPr>
          <w:rFonts w:ascii="Times New Roman" w:eastAsia="Times New Roman" w:hAnsi="Times New Roman" w:cs="Times New Roman"/>
          <w:bCs/>
          <w:sz w:val="24"/>
          <w:szCs w:val="24"/>
          <w:lang w:val="sr-Cyrl-CS"/>
        </w:rPr>
        <w:t>Члан 75а</w:t>
      </w:r>
    </w:p>
    <w:p w:rsidR="0067417A" w:rsidRPr="004B4727" w:rsidRDefault="0067417A" w:rsidP="006C46FF">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Влада, на предлог Министарства, образује Комисију за праћење примене међународних рачуноводствених стандарда за јавни сектор (у даљем тексту: Комисија).</w:t>
      </w:r>
    </w:p>
    <w:p w:rsidR="0067417A" w:rsidRPr="004B4727" w:rsidRDefault="0067417A" w:rsidP="006C46FF">
      <w:pPr>
        <w:spacing w:after="0" w:line="240" w:lineRule="auto"/>
        <w:jc w:val="both"/>
        <w:rPr>
          <w:lang w:val="sr-Cyrl-CS"/>
        </w:rPr>
      </w:pPr>
      <w:r w:rsidRPr="004B4727">
        <w:rPr>
          <w:rFonts w:ascii="Times New Roman" w:eastAsia="Times New Roman" w:hAnsi="Times New Roman" w:cs="Times New Roman"/>
          <w:bCs/>
          <w:sz w:val="24"/>
          <w:szCs w:val="24"/>
          <w:lang w:val="sr-Cyrl-CS"/>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сектор - (у даљем тексту МРС ЈС) (</w:t>
      </w:r>
      <w:r w:rsidR="006C46FF" w:rsidRPr="004B4727">
        <w:rPr>
          <w:rFonts w:ascii="Times New Roman" w:eastAsia="Times New Roman" w:hAnsi="Times New Roman" w:cs="Times New Roman"/>
          <w:bCs/>
          <w:sz w:val="24"/>
          <w:szCs w:val="24"/>
          <w:lang w:val="sr-Cyrl-CS"/>
        </w:rPr>
        <w:t>International Public Sector Accounting Standards - IPSAS</w:t>
      </w:r>
      <w:r w:rsidRPr="004B4727">
        <w:rPr>
          <w:rFonts w:ascii="Times New Roman" w:eastAsia="Times New Roman" w:hAnsi="Times New Roman" w:cs="Times New Roman"/>
          <w:bCs/>
          <w:sz w:val="24"/>
          <w:szCs w:val="24"/>
          <w:lang w:val="sr-Cyrl-CS"/>
        </w:rPr>
        <w:t>),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 Међународне рачуноводствене стандарде - МРС (</w:t>
      </w:r>
      <w:r w:rsidR="006C46FF" w:rsidRPr="004B4727">
        <w:rPr>
          <w:rFonts w:ascii="Times New Roman" w:eastAsia="Times New Roman" w:hAnsi="Times New Roman" w:cs="Times New Roman"/>
          <w:bCs/>
          <w:sz w:val="24"/>
          <w:szCs w:val="24"/>
          <w:lang w:val="sr-Cyrl-CS"/>
        </w:rPr>
        <w:t>International Accounting Standards - IAS</w:t>
      </w:r>
      <w:r w:rsidRPr="004B4727">
        <w:rPr>
          <w:rFonts w:ascii="Times New Roman" w:eastAsia="Times New Roman" w:hAnsi="Times New Roman" w:cs="Times New Roman"/>
          <w:bCs/>
          <w:sz w:val="24"/>
          <w:szCs w:val="24"/>
          <w:lang w:val="sr-Cyrl-CS"/>
        </w:rPr>
        <w:t>).</w:t>
      </w:r>
    </w:p>
    <w:p w:rsidR="0067417A" w:rsidRPr="004B4727" w:rsidRDefault="0067417A" w:rsidP="006C46FF">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Комисија обавља следеће послове, и то:</w:t>
      </w:r>
    </w:p>
    <w:p w:rsidR="0067417A" w:rsidRPr="004B4727" w:rsidRDefault="0067417A" w:rsidP="006C46FF">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припрема предлог поступака, начин и рокове за усвајање МРС ЈС, од стране обвезника њихове примене;</w:t>
      </w:r>
    </w:p>
    <w:p w:rsidR="0067417A" w:rsidRPr="004B4727" w:rsidRDefault="0067417A" w:rsidP="006C46FF">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припрема предлог поступака и рокове за прелазак на МРС ЈС;</w:t>
      </w:r>
    </w:p>
    <w:p w:rsidR="0067417A" w:rsidRPr="004B4727" w:rsidRDefault="0067417A" w:rsidP="006C46FF">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припрема предлог контног оквира и рачуноводствених политика у складу са МРС ЈС;</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припрема садржај образаца финансијских извештаја и рокове њихове примене, као и рокове и начин њиховог достављања надлежним институцијама;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прати процес примене измењених и нових МРС ЈС и припрема мишљења о начину примене МРС ЈС;</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6) </w:t>
      </w:r>
      <w:r w:rsidRPr="004B4727">
        <w:rPr>
          <w:rFonts w:ascii="Times New Roman" w:eastAsia="Times New Roman" w:hAnsi="Times New Roman" w:cs="Times New Roman"/>
          <w:bCs/>
          <w:strike/>
          <w:sz w:val="24"/>
          <w:szCs w:val="24"/>
          <w:lang w:val="sr-Cyrl-CS"/>
        </w:rPr>
        <w:t>припрема предлог начина и програма стручног оспособљавања и начина полагања стручног испита за стицање сертификата стручних лица (рачуновођа, самостални рачуновођа и овлашћени рачуновођа - за јавни сектор) за вођење пословних књига, састављање и презентацију финансијских извештаја, у складу са МРС ЈС</w:t>
      </w:r>
      <w:r w:rsidR="009258E4" w:rsidRPr="004B4727">
        <w:rPr>
          <w:rFonts w:ascii="Times New Roman" w:eastAsia="Calibri" w:hAnsi="Times New Roman" w:cs="Times New Roman"/>
          <w:sz w:val="24"/>
          <w:szCs w:val="24"/>
          <w:lang w:val="sr-Cyrl-CS"/>
        </w:rPr>
        <w:t xml:space="preserve"> ПРИПРЕМА ПРЕДЛОГ НАЧИНА И ПРОГРАМА СТРУЧНОГ ОСПОСОБЉАВАЊА ЗА ВОЂЕЊЕ ПОСЛОВНИХ КЊИГА, САСТАВЉАЊЕ И ПРЕЗЕНТАЦИЈУ ФИНАНСИЈСКИХ ИЗВЕШТАЈА, У СКЛАДУ СА МРС ЈС</w:t>
      </w:r>
      <w:r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7) обавља друге активности које се односе на унапређење управљања финансијским и рачуноводственим системима и извештавањем у јавном сектору, које се заснива на МРС ЈС.</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Влада, на предлог министра, именује председника и чланове Комисије које чине представници државних органа и органа локалне власти, образовних установа и струковних организација у области рачуноводства и финансија, који имају одговарајући степен образовања и/или искуства у области рачуноводства и финансија у јавном сектору.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Чланови Комисије се именују на период од три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Члан Комисије може бити именован највише на два узастопна периода од по три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Накнада за рад председника и чланова Комисије обезбеђује се у буџету Републике Србије.</w:t>
      </w:r>
    </w:p>
    <w:p w:rsidR="007F5FF5" w:rsidRPr="004B4727" w:rsidRDefault="0067417A" w:rsidP="007F5FF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Висину накнаде председнику и члановима Комисије одређује Влада, на предлог Министарства.</w:t>
      </w:r>
    </w:p>
    <w:p w:rsidR="007F5FF5" w:rsidRPr="004B4727" w:rsidRDefault="007F5FF5" w:rsidP="009258E4">
      <w:pPr>
        <w:spacing w:after="0" w:line="240" w:lineRule="auto"/>
        <w:ind w:firstLine="709"/>
        <w:jc w:val="both"/>
        <w:rPr>
          <w:rFonts w:ascii="Times New Roman" w:eastAsia="Calibri" w:hAnsi="Times New Roman" w:cs="Times New Roman"/>
          <w:sz w:val="24"/>
          <w:szCs w:val="24"/>
          <w:lang w:val="sr-Cyrl-CS"/>
        </w:rPr>
      </w:pPr>
      <w:r w:rsidRPr="004B4727">
        <w:rPr>
          <w:rFonts w:ascii="Times New Roman" w:eastAsia="Calibri" w:hAnsi="Times New Roman" w:cs="Times New Roman"/>
          <w:sz w:val="24"/>
          <w:szCs w:val="24"/>
          <w:lang w:val="sr-Cyrl-CS"/>
        </w:rPr>
        <w:t>КОМИСИЈА ЈЕ ДУЖНА ДА МИНИСТАРСТВУ НАЈМАЊЕ ЈЕДНОМ КВАРТАЛНО ДОСТАВЉА ИЗВЕШТАЈ О СВОМЕ РАДУ.</w:t>
      </w:r>
    </w:p>
    <w:p w:rsidR="00175874" w:rsidRPr="004B4727" w:rsidRDefault="00175874" w:rsidP="00B5765A">
      <w:pPr>
        <w:spacing w:after="0" w:line="240" w:lineRule="auto"/>
        <w:jc w:val="center"/>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Садржај завршног рачуна</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9" w:name="clan_79"/>
      <w:bookmarkEnd w:id="9"/>
      <w:r w:rsidRPr="004B4727">
        <w:rPr>
          <w:rFonts w:ascii="Times New Roman" w:eastAsia="Times New Roman" w:hAnsi="Times New Roman" w:cs="Times New Roman"/>
          <w:bCs/>
          <w:sz w:val="24"/>
          <w:szCs w:val="24"/>
          <w:lang w:val="sr-Cyrl-CS"/>
        </w:rPr>
        <w:t>Члан 79</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Завршни рачун буџета садржи: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годишњи финансијски извештај о извршењу буџета, који садржи годишњи извештај о учинку програма, укључујући и учинак на унапређењу родне равноправности, са додатним напоменама, објашњењима и образложењима;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извештај екстерне ревизије.</w:t>
      </w:r>
    </w:p>
    <w:p w:rsidR="00E9504E" w:rsidRPr="004B4727" w:rsidRDefault="00E9504E"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Calibri" w:hAnsi="Times New Roman" w:cs="Times New Roman"/>
          <w:sz w:val="24"/>
          <w:szCs w:val="24"/>
          <w:lang w:val="sr-Cyrl-CS"/>
        </w:rPr>
        <w:t>ГОДИШЊИ ФИНАНСИЈСКИ ИЗВЕШТАЈ О ИЗВРШЕЊУ БУЏЕТА РЕПУБЛИКЕ СРБИЈЕ ИЗ СТАВА 1. ТАЧКА 1) ОВОГ ЧЛАНА САДРЖИ И ГОДИШЊИ ИЗВЕШТАЈ О ИЗВРШЕЊУ ПРОЈЕКАТА И ПРОГРАМСКИХ АКТИВНОСТИ КОЈИ СЕ ОДНОСЕ НА ЗАШТИТУ И УНАПРЕЂЕЊЕ ЖИВОТНЕ СРЕДИНЕ.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Завршни рачун организација за обавезно социјално осигурање садржи: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годишњи финансијски извештај о извршењу плана организација за обавезно социјално осигурање, као и годишњи консолидовани финансијски извештај Републичког фонда за здравствено осигурање, са додатним напоменама, објашњењима и образложењима;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извештај екстерне ревизије.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Годишњи финансијски извештаји из ст. 1. и 2. овог члана, морају бити у складу са буџетском класификацијом, с тим да се финансијски резултат у тим извештајима утврђује сагласно Међународним рачуноводственим стандардима за јавни сектор - готовинска основа.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Форму и садржај годишњих финансијских извештаја, додатних напомена, објашњења и образложења из ст. 1. и 2. овог члана уређује министар.</w:t>
      </w:r>
    </w:p>
    <w:p w:rsidR="007F5FF5" w:rsidRPr="004B4727" w:rsidRDefault="007F5FF5"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Интерна ревизија</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0" w:name="clan_82"/>
      <w:bookmarkEnd w:id="10"/>
      <w:r w:rsidRPr="004B4727">
        <w:rPr>
          <w:rFonts w:ascii="Times New Roman" w:eastAsia="Times New Roman" w:hAnsi="Times New Roman" w:cs="Times New Roman"/>
          <w:bCs/>
          <w:sz w:val="24"/>
          <w:szCs w:val="24"/>
          <w:lang w:val="sr-Cyrl-CS"/>
        </w:rPr>
        <w:t>Члан 82</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Корисници јавних средстава успостављају интерну ревизију.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 успостављање и обезбеђење услова за адекватно функционисање интерне ревизије одговоран је руководилац корисника јавних средстава.</w:t>
      </w:r>
    </w:p>
    <w:p w:rsidR="003E7092" w:rsidRPr="004B4727" w:rsidRDefault="003E7092" w:rsidP="009258E4">
      <w:pPr>
        <w:spacing w:after="0" w:line="240" w:lineRule="auto"/>
        <w:ind w:firstLine="709"/>
        <w:jc w:val="both"/>
        <w:rPr>
          <w:rFonts w:ascii="Times New Roman" w:eastAsia="Aptos" w:hAnsi="Times New Roman" w:cs="Times New Roman"/>
          <w:kern w:val="2"/>
          <w:sz w:val="24"/>
          <w:szCs w:val="24"/>
          <w:lang w:val="sr-Cyrl-CS"/>
          <w14:ligatures w14:val="standardContextual"/>
        </w:rPr>
      </w:pPr>
      <w:r w:rsidRPr="004B4727">
        <w:rPr>
          <w:rFonts w:ascii="Times New Roman" w:eastAsia="Aptos" w:hAnsi="Times New Roman" w:cs="Times New Roman"/>
          <w:kern w:val="2"/>
          <w:sz w:val="24"/>
          <w:szCs w:val="24"/>
          <w:lang w:val="sr-Cyrl-CS"/>
          <w14:ligatures w14:val="standardContextual"/>
        </w:rPr>
        <w:t xml:space="preserve">У ЈЕДИНИЦАМА ЛОКАЛНЕ САМОУПРАВЕ ИНТЕРНА РЕВИЗИЈА СЕ ПО ПРАВИЛУ УСПОСТАВЉА АКТОМ СКУПШТИНЕ КАО САМОСТАЛНА СЛУЖБА, </w:t>
      </w:r>
      <w:r w:rsidRPr="004B4727">
        <w:rPr>
          <w:rFonts w:ascii="Times New Roman" w:eastAsia="Aptos" w:hAnsi="Times New Roman" w:cs="Times New Roman"/>
          <w:kern w:val="2"/>
          <w:sz w:val="24"/>
          <w:szCs w:val="24"/>
          <w:lang w:val="sr-Cyrl-CS"/>
          <w14:ligatures w14:val="standardContextual"/>
        </w:rPr>
        <w:lastRenderedPageBreak/>
        <w:t>КОЈОМ РУКОВОДИ СЛУЖБЕНИК КОГА РАСПОРЕЂУЈЕ ПРЕДСЕДНИК ОПШТИНЕ, ОДНОСНО ГРАДОНАЧЕЛНИК, У СКЛАДУ СА ПРОПИСАНИМ УСЛОВИМА.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Интерна ревизија је организационо независна од делатности коју ревидира, није део ни једног пословног процеса, односно организационог дела организације, а у свом раду је непосредно одговорна руководиоцу корисника јавних средстава.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Функционална независност интерне ревизије се обезбеђује самосталним одлучивањем о: подручју ревизије на основу процене ризика, начину обављања ревизије и извештавању о обављеној ревизији.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Интерна ревизија на основу објективног прегледа доказа обезбеђује уверавање о адекватности и функционисању постојећих процеса управљања ризиком, контроле и управљања организацијом да ли ови процеси функционишу на предвиђен начин и омогућују остварење циљева организације.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Интерна ревизија пружа саветодавне услуге које се састоје од савета, смерница, обуке, помоћи или других услуга у циљу повећања вредности и побољшања процеса управљања датом организацијом, управљања ризицима и контроле.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Интерну ревизију обављају интерни ревизори.</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Интерни ревизори у вршењу функције, примењују међународне стандарде интерне ревизије, етички кодекс интерне ревизије и принципе објективности, компетентности и интегритета.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Интерни ревизори су обавезни да чувају тајност службених и пословних података.</w:t>
      </w:r>
    </w:p>
    <w:p w:rsidR="007F5FF5" w:rsidRPr="004B4727" w:rsidRDefault="007F5FF5" w:rsidP="009311CC">
      <w:pPr>
        <w:spacing w:after="0" w:line="240" w:lineRule="auto"/>
        <w:ind w:firstLine="709"/>
        <w:jc w:val="both"/>
        <w:rPr>
          <w:rFonts w:ascii="Times New Roman" w:eastAsia="Aptos" w:hAnsi="Times New Roman" w:cs="Times New Roman"/>
          <w:kern w:val="2"/>
          <w:sz w:val="24"/>
          <w:szCs w:val="24"/>
          <w:lang w:val="sr-Cyrl-CS"/>
          <w14:ligatures w14:val="standardContextual"/>
        </w:rPr>
      </w:pPr>
      <w:r w:rsidRPr="004B4727">
        <w:rPr>
          <w:rFonts w:ascii="Times New Roman" w:eastAsia="Aptos" w:hAnsi="Times New Roman" w:cs="Times New Roman"/>
          <w:kern w:val="2"/>
          <w:sz w:val="24"/>
          <w:szCs w:val="24"/>
          <w:lang w:val="sr-Cyrl-CS"/>
          <w14:ligatures w14:val="standardContextual"/>
        </w:rPr>
        <w:t xml:space="preserve">ИНТЕРНИ РЕВИЗОРИ ИМАЈУ ПРАВО НЕОГРАНИЧЕНОГ ПРИСТУПА СВИМ ПОДАЦИМА ПОТРЕБНИМ ЗА СПРОВОЂЕЊЕ РЕВИЗИЈЕ, УКЉУЧУЈУЋИ И ПОВЕРЉИВЕ ПОДАТКЕ, С ТИМ ДА ЈЕ ЗА ПРИСТУП ПОДАЦИМА СА ОЗНАКОМ ТАЈНОСТИ ПОТРЕБАН ОДГОВАРАЈУЋИ СЕРТИФИКАТ, ОДНОСНО ДОЗВОЛА, У СКЛАДУ СА ПРОПИСИМА О ТАЈНОСТИ ПОДАТАКА. </w:t>
      </w:r>
    </w:p>
    <w:p w:rsidR="007F5FF5" w:rsidRPr="004B4727" w:rsidRDefault="007F5FF5" w:rsidP="007F5FF5">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Aptos" w:hAnsi="Times New Roman" w:cs="Times New Roman"/>
          <w:kern w:val="2"/>
          <w:sz w:val="24"/>
          <w:szCs w:val="24"/>
          <w:lang w:val="sr-Cyrl-CS"/>
          <w14:ligatures w14:val="standardContextual"/>
        </w:rPr>
        <w:t>РУКОВОДИЛАЦ ИЗ СТАВА 2. ОВОГ ЧЛАНА ОДРЕЂУЈЕ СТЕПЕН ТАЈНОСТИ ПРИМЉЕНОГ ИЗВЕШТАЈА О СПРОВЕДЕНОЈ ПОЈЕДИНАЧНОЈ  РЕВИЗИЈИ У СКЛАДУ СА ПОСЕБНИМ ПРОПИСИМА.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Руководилац </w:t>
      </w:r>
      <w:r w:rsidRPr="004B4727">
        <w:rPr>
          <w:rFonts w:ascii="Times New Roman" w:eastAsia="Times New Roman" w:hAnsi="Times New Roman" w:cs="Times New Roman"/>
          <w:bCs/>
          <w:strike/>
          <w:sz w:val="24"/>
          <w:szCs w:val="24"/>
          <w:lang w:val="sr-Cyrl-CS"/>
        </w:rPr>
        <w:t>из става 1. овог члана</w:t>
      </w:r>
      <w:r w:rsidRPr="004B4727">
        <w:rPr>
          <w:rFonts w:ascii="Times New Roman" w:eastAsia="Times New Roman" w:hAnsi="Times New Roman" w:cs="Times New Roman"/>
          <w:bCs/>
          <w:sz w:val="24"/>
          <w:szCs w:val="24"/>
          <w:lang w:val="sr-Cyrl-CS"/>
        </w:rPr>
        <w:t xml:space="preserve"> </w:t>
      </w:r>
      <w:r w:rsidR="007F5FF5" w:rsidRPr="004B4727">
        <w:rPr>
          <w:rFonts w:ascii="Times New Roman" w:eastAsia="Times New Roman" w:hAnsi="Times New Roman" w:cs="Times New Roman"/>
          <w:bCs/>
          <w:sz w:val="24"/>
          <w:szCs w:val="24"/>
          <w:lang w:val="sr-Cyrl-CS"/>
        </w:rPr>
        <w:t xml:space="preserve">ИЗ СТАВА 2. ОВОГ ЧЛАНА </w:t>
      </w:r>
      <w:r w:rsidRPr="004B4727">
        <w:rPr>
          <w:rFonts w:ascii="Times New Roman" w:eastAsia="Times New Roman" w:hAnsi="Times New Roman" w:cs="Times New Roman"/>
          <w:bCs/>
          <w:sz w:val="24"/>
          <w:szCs w:val="24"/>
          <w:lang w:val="sr-Cyrl-CS"/>
        </w:rPr>
        <w:t>до 31. марта текуће године за претходну годину на прописани начин извештава министра о функционисању система интерне ревизије.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trike/>
          <w:sz w:val="24"/>
          <w:szCs w:val="24"/>
          <w:lang w:val="sr-Cyrl-CS"/>
        </w:rPr>
        <w:t>Министар прописује заједничке критеријуме за организовање и стандарде и методолошка упутства за поступање и извештавање интерне ревизије и ближе уређује послове интерне ревизије у јавном сектору</w:t>
      </w:r>
      <w:r w:rsidR="007F5FF5" w:rsidRPr="004B4727">
        <w:rPr>
          <w:rFonts w:ascii="Times New Roman" w:eastAsia="Times New Roman" w:hAnsi="Times New Roman" w:cs="Times New Roman"/>
          <w:bCs/>
          <w:strike/>
          <w:sz w:val="24"/>
          <w:szCs w:val="24"/>
          <w:lang w:val="sr-Cyrl-CS"/>
        </w:rPr>
        <w:t xml:space="preserve"> </w:t>
      </w:r>
      <w:r w:rsidR="007F5FF5" w:rsidRPr="004B4727">
        <w:rPr>
          <w:rFonts w:ascii="Times New Roman" w:eastAsia="Aptos" w:hAnsi="Times New Roman" w:cs="Times New Roman"/>
          <w:kern w:val="2"/>
          <w:sz w:val="24"/>
          <w:szCs w:val="24"/>
          <w:lang w:val="sr-Cyrl-CS"/>
          <w14:ligatures w14:val="standardContextual"/>
        </w:rPr>
        <w:t>МИНИСТАР ПРОПИСУЈЕ ЗАЈЕДНИЧКЕ КРИТЕРИЈУМЕ ЗА ОРГАНИЗОВАЊЕ И ИЗВЕШТАВАЊЕ О ФУНКЦИОНИСАЊУ ИНТЕРНЕ РЕВИЗИЈЕ, СТАНДАРДЕ И МЕТОДОЛОШКА УПУТСТВА ЗА ЊЕНО ПОСТУПАЊЕ И ИЗВЕШТАВАЊЕ И БЛИЖЕ УРЕЂУЈЕ ПОСЛОВЕ ИНТЕРНЕ РЕВИЗИЈЕ У ЈАВНОМ СЕКТОРУ.</w:t>
      </w:r>
    </w:p>
    <w:p w:rsidR="007F5FF5" w:rsidRPr="004B4727" w:rsidRDefault="007F5FF5"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Хармонизација</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1" w:name="clan_83"/>
      <w:bookmarkEnd w:id="11"/>
      <w:r w:rsidRPr="004B4727">
        <w:rPr>
          <w:rFonts w:ascii="Times New Roman" w:eastAsia="Times New Roman" w:hAnsi="Times New Roman" w:cs="Times New Roman"/>
          <w:bCs/>
          <w:sz w:val="24"/>
          <w:szCs w:val="24"/>
          <w:lang w:val="sr-Cyrl-CS"/>
        </w:rPr>
        <w:t>Члан 83</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Хармонизацију финансијског управљања и контроле и интерне ревизије врши Министарство - Централна јединица за хармонизацију.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Централна јединица за хармонизацију обавља послове: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централне хармонизације, координације, праћење примене и сагледавање квалитета финансијског управљања и контроле и интерне ревизије у јавном сектору;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2) дефинисања заједничких критеријума и стандарда за успостављање и функционисање система финансијског управљања и контроле;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дефинисања заједничких критеријума за организацију и поступање интерне ревизије у јавном сектору;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вођење регистра овлашћених интерних ревизора у јавном сектору и евиденције повеља интерне ревизије;</w:t>
      </w:r>
    </w:p>
    <w:p w:rsidR="007F5FF5" w:rsidRPr="004B4727" w:rsidRDefault="007F5FF5"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Aptos" w:hAnsi="Times New Roman" w:cs="Times New Roman"/>
          <w:kern w:val="2"/>
          <w:sz w:val="24"/>
          <w:szCs w:val="24"/>
          <w:lang w:val="sr-Cyrl-CS"/>
          <w14:ligatures w14:val="standardContextual"/>
        </w:rPr>
        <w:t>4А) ВОЂЕЊЕ РЕГИСТРА УСПОСТАВЉЕНИХ ИНТЕРНИХ РЕВИЗИЈА У ЈАВНОМ СЕКТОРУ, СА ПОДАЦИМА О НАЧИНУ УСПОСТАВЉАЊА, АНГАЖОВАНИМ ИНТЕРНИМ РЕВИЗОРИМА И ДРУГИМ ПОДАЦИМА О ФУНКЦИОНИСАЊУ ИНТЕРНЕ РЕВИЗИЈЕ;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стручног усавршавања, сертификације и надзора над радом интерних ревизора;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стручног усавршавања руководилаца и запослених у јавном сектору из области финансијског управљања и контроле, у складу са међународно прихваћеним стандардима;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7) обједињавање годишњих извештаја из члана 81. став 5. и члана 82. </w:t>
      </w:r>
      <w:r w:rsidRPr="004B4727">
        <w:rPr>
          <w:rFonts w:ascii="Times New Roman" w:eastAsia="Times New Roman" w:hAnsi="Times New Roman" w:cs="Times New Roman"/>
          <w:bCs/>
          <w:strike/>
          <w:sz w:val="24"/>
          <w:szCs w:val="24"/>
          <w:lang w:val="sr-Cyrl-CS"/>
        </w:rPr>
        <w:t>став 10. овог закона</w:t>
      </w:r>
      <w:r w:rsidRPr="004B4727">
        <w:rPr>
          <w:rFonts w:ascii="Times New Roman" w:eastAsia="Times New Roman" w:hAnsi="Times New Roman" w:cs="Times New Roman"/>
          <w:bCs/>
          <w:sz w:val="24"/>
          <w:szCs w:val="24"/>
          <w:lang w:val="sr-Cyrl-CS"/>
        </w:rPr>
        <w:t xml:space="preserve"> </w:t>
      </w:r>
      <w:r w:rsidR="003D2438" w:rsidRPr="004B4727">
        <w:rPr>
          <w:rFonts w:ascii="Times New Roman" w:eastAsia="Times New Roman" w:hAnsi="Times New Roman" w:cs="Times New Roman"/>
          <w:bCs/>
          <w:sz w:val="24"/>
          <w:szCs w:val="24"/>
          <w:lang w:val="sr-Cyrl-CS"/>
        </w:rPr>
        <w:t xml:space="preserve">СТАВ 13. ОВОГ ЗАКОНА </w:t>
      </w:r>
      <w:r w:rsidRPr="004B4727">
        <w:rPr>
          <w:rFonts w:ascii="Times New Roman" w:eastAsia="Times New Roman" w:hAnsi="Times New Roman" w:cs="Times New Roman"/>
          <w:bCs/>
          <w:sz w:val="24"/>
          <w:szCs w:val="24"/>
          <w:lang w:val="sr-Cyrl-CS"/>
        </w:rPr>
        <w:t>о стању финансијског управљања и контроле и интерне ревизије.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Министар доставља Влади обједињени годишњи извештај из става 2. тачка 7) овог члана.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Запослени на пословима Централне јединице за хармонизацију су обавезни да чувају тајност службених и пословних података.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Министар прописује програм за стручно образовање и услове и поступак сертификовања, односно полагања испита за стицање професионалног звања овлашћени интерни ревизор у јавном сектору, стручно оспособљавање, усавршавање и даје смернице и упутства за обављање послова из става 2. овог члана.</w:t>
      </w:r>
    </w:p>
    <w:p w:rsidR="003D2438" w:rsidRPr="004B4727" w:rsidRDefault="003D2438" w:rsidP="009258E4">
      <w:pPr>
        <w:spacing w:after="0" w:line="240" w:lineRule="auto"/>
        <w:ind w:firstLine="709"/>
        <w:jc w:val="both"/>
        <w:rPr>
          <w:rFonts w:ascii="Times New Roman" w:eastAsia="Aptos" w:hAnsi="Times New Roman" w:cs="Times New Roman"/>
          <w:kern w:val="2"/>
          <w:sz w:val="24"/>
          <w:szCs w:val="24"/>
          <w:lang w:val="sr-Cyrl-CS"/>
          <w14:ligatures w14:val="standardContextual"/>
        </w:rPr>
      </w:pPr>
      <w:r w:rsidRPr="004B4727">
        <w:rPr>
          <w:rFonts w:ascii="Times New Roman" w:eastAsia="Aptos" w:hAnsi="Times New Roman" w:cs="Times New Roman"/>
          <w:kern w:val="2"/>
          <w:sz w:val="24"/>
          <w:szCs w:val="24"/>
          <w:lang w:val="sr-Cyrl-CS"/>
          <w14:ligatures w14:val="standardContextual"/>
        </w:rPr>
        <w:t>МИНИСТАР БЛИЖЕ ПРОПИСУЈЕ ОБЛИК, САДРЖИНУ И НАЧИН ВОЂЕЊА РЕГИСТА</w:t>
      </w:r>
      <w:r w:rsidR="00ED7620" w:rsidRPr="004B4727">
        <w:rPr>
          <w:rFonts w:ascii="Times New Roman" w:eastAsia="Aptos" w:hAnsi="Times New Roman" w:cs="Times New Roman"/>
          <w:kern w:val="2"/>
          <w:sz w:val="24"/>
          <w:szCs w:val="24"/>
          <w:lang w:val="sr-Cyrl-CS"/>
          <w14:ligatures w14:val="standardContextual"/>
        </w:rPr>
        <w:t>РА ИЗ СТАВА</w:t>
      </w:r>
      <w:r w:rsidRPr="004B4727">
        <w:rPr>
          <w:rFonts w:ascii="Times New Roman" w:eastAsia="Aptos" w:hAnsi="Times New Roman" w:cs="Times New Roman"/>
          <w:kern w:val="2"/>
          <w:sz w:val="24"/>
          <w:szCs w:val="24"/>
          <w:lang w:val="sr-Cyrl-CS"/>
          <w14:ligatures w14:val="standardContextual"/>
        </w:rPr>
        <w:t xml:space="preserve"> 2</w:t>
      </w:r>
      <w:r w:rsidR="00ED7620" w:rsidRPr="004B4727">
        <w:rPr>
          <w:rFonts w:ascii="Times New Roman" w:eastAsia="Aptos" w:hAnsi="Times New Roman" w:cs="Times New Roman"/>
          <w:kern w:val="2"/>
          <w:sz w:val="24"/>
          <w:szCs w:val="24"/>
          <w:lang w:val="sr-Cyrl-CS"/>
          <w14:ligatures w14:val="standardContextual"/>
        </w:rPr>
        <w:t>.</w:t>
      </w:r>
      <w:r w:rsidRPr="004B4727">
        <w:rPr>
          <w:rFonts w:ascii="Times New Roman" w:eastAsia="Aptos" w:hAnsi="Times New Roman" w:cs="Times New Roman"/>
          <w:kern w:val="2"/>
          <w:sz w:val="24"/>
          <w:szCs w:val="24"/>
          <w:lang w:val="sr-Cyrl-CS"/>
          <w14:ligatures w14:val="standardContextual"/>
        </w:rPr>
        <w:t xml:space="preserve"> ТАЧ. 4) И 4А) ОВОГ ЧЛАНА.</w:t>
      </w:r>
    </w:p>
    <w:p w:rsidR="003D2438" w:rsidRPr="004B4727" w:rsidRDefault="003D2438"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Трезор локалне власти</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2" w:name="clan_101"/>
      <w:bookmarkEnd w:id="12"/>
      <w:r w:rsidRPr="004B4727">
        <w:rPr>
          <w:rFonts w:ascii="Times New Roman" w:eastAsia="Times New Roman" w:hAnsi="Times New Roman" w:cs="Times New Roman"/>
          <w:bCs/>
          <w:sz w:val="24"/>
          <w:szCs w:val="24"/>
          <w:lang w:val="sr-Cyrl-CS"/>
        </w:rPr>
        <w:t>Члан 101</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Трезор локалне власти обавља: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финансијско планирање, које обухвата: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пројекције и праћење прилива на консолидовани рачун трезора локалне власти и захтеве за извршавање издатака;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(2) дефинисање </w:t>
      </w:r>
      <w:r w:rsidRPr="004B4727">
        <w:rPr>
          <w:rFonts w:ascii="Times New Roman" w:eastAsia="Times New Roman" w:hAnsi="Times New Roman" w:cs="Times New Roman"/>
          <w:bCs/>
          <w:strike/>
          <w:sz w:val="24"/>
          <w:szCs w:val="24"/>
          <w:lang w:val="sr-Cyrl-CS"/>
        </w:rPr>
        <w:t>тромесечних и</w:t>
      </w:r>
      <w:r w:rsidRPr="004B4727">
        <w:rPr>
          <w:rFonts w:ascii="Times New Roman" w:eastAsia="Times New Roman" w:hAnsi="Times New Roman" w:cs="Times New Roman"/>
          <w:bCs/>
          <w:sz w:val="24"/>
          <w:szCs w:val="24"/>
          <w:lang w:val="sr-Cyrl-CS"/>
        </w:rPr>
        <w:t xml:space="preserve"> месечних квота преузетих обавеза и плаћања;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управљање средствима на консолидованом рачуну трезора локалне власти на који се уплаћују приходи и са којег се врше плаћања из буџета, које обухвата: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управљање ликвидношћу;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управљање финансијским средствима;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управљање примањима од задуживања;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буџетско рачуноводство и извештавање, које обухвата: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обраду плаћања и евидентирање прихода;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(2) вођење пословних књига;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финансијско извештавање;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припрему и израду свих извештаја и израду завршног рачуна буџета локалне власти, као и израду консолидованог извештаја града;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4) контролу расхода и издатака , која обухвата управљање процесима одобравања преузимања обавеза и одобравање плаћања на терет буџетских средстава;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праћење кретања масе зарада у јавним предузећима на нивоу тог трезора и достављање извештаја Министарству.</w:t>
      </w:r>
    </w:p>
    <w:p w:rsidR="003D2438" w:rsidRPr="004B4727" w:rsidRDefault="003D2438"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3" w:name="str_123"/>
      <w:bookmarkEnd w:id="13"/>
      <w:r w:rsidRPr="004B4727">
        <w:rPr>
          <w:rFonts w:ascii="Times New Roman" w:eastAsia="Times New Roman" w:hAnsi="Times New Roman" w:cs="Times New Roman"/>
          <w:bCs/>
          <w:sz w:val="24"/>
          <w:szCs w:val="24"/>
          <w:lang w:val="sr-Cyrl-CS"/>
        </w:rPr>
        <w:t>Прекршаји</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4" w:name="clan_103**"/>
      <w:bookmarkEnd w:id="14"/>
      <w:r w:rsidRPr="004B4727">
        <w:rPr>
          <w:rFonts w:ascii="Times New Roman" w:eastAsia="Times New Roman" w:hAnsi="Times New Roman" w:cs="Times New Roman"/>
          <w:bCs/>
          <w:sz w:val="24"/>
          <w:szCs w:val="24"/>
          <w:lang w:val="sr-Cyrl-CS"/>
        </w:rPr>
        <w:t>Члан 103</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Новчаном казном од 10.000 до 2.000.000 динара казниће се одговорно лице корисника буџетских средстава, одговорно лице корисника средстава организација за обавезно социјално осигурање или друго одговорно лице, за следеће прекршаје: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уколико створи обавезе или на терет рачуна буџета одобри плаћање расхода и издатка који није предвиђен у буџету;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2) </w:t>
      </w:r>
      <w:r w:rsidRPr="004B4727">
        <w:rPr>
          <w:rFonts w:ascii="Times New Roman" w:eastAsia="Times New Roman" w:hAnsi="Times New Roman" w:cs="Times New Roman"/>
          <w:bCs/>
          <w:strike/>
          <w:sz w:val="24"/>
          <w:szCs w:val="24"/>
          <w:lang w:val="sr-Cyrl-CS"/>
        </w:rPr>
        <w:t>ако не поштује одредбе чл. 30, 37, 38, 40, 41. и члана 42. став 6. овог закона у поступку припреме и усвајања буџета</w:t>
      </w:r>
      <w:r w:rsidR="003D2438" w:rsidRPr="004B4727">
        <w:rPr>
          <w:rFonts w:ascii="Times New Roman" w:eastAsia="Times New Roman" w:hAnsi="Times New Roman" w:cs="Times New Roman"/>
          <w:bCs/>
          <w:sz w:val="24"/>
          <w:szCs w:val="24"/>
          <w:lang w:val="sr-Cyrl-CS"/>
        </w:rPr>
        <w:t xml:space="preserve"> </w:t>
      </w:r>
      <w:r w:rsidR="003D2438" w:rsidRPr="004B4727">
        <w:rPr>
          <w:rFonts w:ascii="Times New Roman" w:eastAsia="Calibri" w:hAnsi="Times New Roman" w:cs="Times New Roman"/>
          <w:sz w:val="24"/>
          <w:szCs w:val="24"/>
          <w:lang w:val="sr-Cyrl-CS"/>
        </w:rPr>
        <w:t>АКО НЕ ПОШТУЈЕ ОДРЕДБЕ ЧЛ. 27Ж, 30, 36А</w:t>
      </w:r>
      <w:r w:rsidR="00E4394A" w:rsidRPr="004B4727">
        <w:rPr>
          <w:rFonts w:ascii="Times New Roman" w:eastAsia="Calibri" w:hAnsi="Times New Roman" w:cs="Times New Roman"/>
          <w:sz w:val="24"/>
          <w:szCs w:val="24"/>
          <w:lang w:val="sr-Cyrl-CS"/>
        </w:rPr>
        <w:t xml:space="preserve"> СТАВ 3</w:t>
      </w:r>
      <w:r w:rsidR="003D2438" w:rsidRPr="004B4727">
        <w:rPr>
          <w:rFonts w:ascii="Times New Roman" w:eastAsia="Calibri" w:hAnsi="Times New Roman" w:cs="Times New Roman"/>
          <w:sz w:val="24"/>
          <w:szCs w:val="24"/>
          <w:lang w:val="sr-Cyrl-CS"/>
        </w:rPr>
        <w:t>, 37, 38, 40, 41. И ЧЛАНА 42. СТАВ 6. ОВОГ ЗАКОНА У ПОСТУПКУ ПРИПРЕМЕ И УСВАЈАЊА БУЏЕТА;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3) ако предлог буџета и завршног рачуна и извештаји који се достављају Народној скупштини, односно локалној скупштини не садрже делове из чл. 28. и 79. овог закона;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4) ако не поштује одредбе чл. 49-61, члана 71. и 72. став 1. овог закона у поступку извршења буџета;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5) (брисана)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6) ако не поштује одредбе члана 10. став 4. и чл. 74-79а овог закона;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тач. 7) и 8)** (престале да важе)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9) ако не поступи по одредби члана 102. овог закона</w:t>
      </w:r>
      <w:r w:rsidRPr="004B4727">
        <w:rPr>
          <w:rFonts w:ascii="Times New Roman" w:eastAsia="Times New Roman" w:hAnsi="Times New Roman" w:cs="Times New Roman"/>
          <w:bCs/>
          <w:strike/>
          <w:sz w:val="24"/>
          <w:szCs w:val="24"/>
          <w:lang w:val="sr-Cyrl-CS"/>
        </w:rPr>
        <w:t>.</w:t>
      </w:r>
      <w:r w:rsidR="003D2438" w:rsidRPr="004B4727">
        <w:rPr>
          <w:rFonts w:ascii="Times New Roman" w:eastAsia="Times New Roman" w:hAnsi="Times New Roman" w:cs="Times New Roman"/>
          <w:bCs/>
          <w:sz w:val="24"/>
          <w:szCs w:val="24"/>
          <w:lang w:val="sr-Cyrl-CS"/>
        </w:rPr>
        <w:t xml:space="preserve"> ;</w:t>
      </w:r>
    </w:p>
    <w:p w:rsidR="00ED3E12" w:rsidRPr="002941D1" w:rsidRDefault="00ED3E12" w:rsidP="00ED3E12">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2941D1">
        <w:rPr>
          <w:rFonts w:ascii="Times New Roman" w:eastAsia="Calibri" w:hAnsi="Times New Roman" w:cs="Times New Roman"/>
          <w:sz w:val="24"/>
          <w:szCs w:val="24"/>
          <w:lang w:val="sr-Cyrl-CS"/>
        </w:rPr>
        <w:t xml:space="preserve">10) УКОЛИКО </w:t>
      </w:r>
      <w:r w:rsidRPr="002941D1">
        <w:rPr>
          <w:rFonts w:ascii="Times New Roman" w:eastAsia="Aptos" w:hAnsi="Times New Roman" w:cs="Times New Roman"/>
          <w:kern w:val="2"/>
          <w:sz w:val="24"/>
          <w:szCs w:val="24"/>
          <w:lang w:val="sr-Cyrl-CS"/>
          <w14:ligatures w14:val="standardContextual"/>
        </w:rPr>
        <w:t>НЕ ДОСТАВИ ИЗВЕШТАЈ О АДЕКВАТНОСТИ И ФУНКЦИОНИСАЊУ СИСТЕМА ФИНАНСИЈСКОГ УПРАВЉАЊА И КОНТРОЛЕ У СКЛАДУ СА ЧЛАНОМ 81. СТАВ 5. ОВОГ ЗАКОНА;</w:t>
      </w:r>
    </w:p>
    <w:p w:rsidR="00ED3E12" w:rsidRPr="002941D1" w:rsidRDefault="00ED3E12" w:rsidP="00ED3E12">
      <w:pPr>
        <w:spacing w:after="0" w:line="240" w:lineRule="auto"/>
        <w:ind w:firstLine="720"/>
        <w:jc w:val="both"/>
        <w:rPr>
          <w:rFonts w:ascii="Times New Roman" w:eastAsia="Aptos" w:hAnsi="Times New Roman" w:cs="Times New Roman"/>
          <w:kern w:val="2"/>
          <w:sz w:val="24"/>
          <w:szCs w:val="24"/>
          <w:lang w:val="sr-Cyrl-CS"/>
          <w14:ligatures w14:val="standardContextual"/>
        </w:rPr>
      </w:pPr>
      <w:r w:rsidRPr="002941D1">
        <w:rPr>
          <w:rFonts w:ascii="Times New Roman" w:eastAsia="Aptos" w:hAnsi="Times New Roman" w:cs="Times New Roman"/>
          <w:kern w:val="2"/>
          <w:sz w:val="24"/>
          <w:szCs w:val="24"/>
          <w:lang w:val="sr-Cyrl-CS"/>
          <w14:ligatures w14:val="standardContextual"/>
        </w:rPr>
        <w:t>11) УКОЛИКО НЕ УСПОСТАВИ И НЕ ОБЕЗБЕДИ УСЛОВЕ ЗА АДЕКВАТНО ФУНКЦИОНИСАЊЕ ИНТЕРНЕ РЕВИЗИЈЕ У СКЛАДУ СА ЧЛАНОМ 82. СТАВ 2. ОВОГ ЗАКОНА,</w:t>
      </w:r>
      <w:r w:rsidRPr="002941D1">
        <w:rPr>
          <w:rFonts w:ascii="Times New Roman" w:hAnsi="Times New Roman" w:cs="Times New Roman"/>
          <w:color w:val="0070C0"/>
          <w:kern w:val="2"/>
          <w:sz w:val="24"/>
          <w:szCs w:val="24"/>
          <w:lang w:val="sr-Cyrl-CS"/>
          <w14:ligatures w14:val="standardContextual"/>
        </w:rPr>
        <w:t xml:space="preserve"> </w:t>
      </w:r>
      <w:r w:rsidRPr="002941D1">
        <w:rPr>
          <w:rFonts w:ascii="Times New Roman" w:eastAsia="Aptos" w:hAnsi="Times New Roman" w:cs="Times New Roman"/>
          <w:kern w:val="2"/>
          <w:sz w:val="24"/>
          <w:szCs w:val="24"/>
          <w:lang w:val="sr-Cyrl-CS"/>
          <w14:ligatures w14:val="standardContextual"/>
        </w:rPr>
        <w:t>А НА НАЧИН ПРОПИСАН ПОДЗАКОНСКИМ АКТОМ ИЗ ЧЛАНА 82. СТАВ. 14. ОВОГ ЗАКОНА;</w:t>
      </w:r>
    </w:p>
    <w:p w:rsidR="003D2438" w:rsidRPr="004B4727" w:rsidRDefault="00ED3E12" w:rsidP="00ED3E12">
      <w:pPr>
        <w:spacing w:after="0" w:line="240" w:lineRule="auto"/>
        <w:ind w:firstLine="709"/>
        <w:jc w:val="both"/>
        <w:rPr>
          <w:rFonts w:ascii="Times New Roman" w:eastAsia="Times New Roman" w:hAnsi="Times New Roman" w:cs="Times New Roman"/>
          <w:bCs/>
          <w:sz w:val="24"/>
          <w:szCs w:val="24"/>
          <w:lang w:val="sr-Cyrl-CS"/>
        </w:rPr>
      </w:pPr>
      <w:r w:rsidRPr="002941D1">
        <w:rPr>
          <w:rFonts w:ascii="Times New Roman" w:eastAsia="Aptos" w:hAnsi="Times New Roman" w:cs="Times New Roman"/>
          <w:kern w:val="2"/>
          <w:sz w:val="24"/>
          <w:szCs w:val="24"/>
          <w:lang w:val="sr-Cyrl-CS"/>
          <w14:ligatures w14:val="standardContextual"/>
        </w:rPr>
        <w:t>12) НЕ ДОСТАВИ ИЗВЕШТАЈ О ФУНКЦИОНИСАЊУ СИСТЕМА ИНТЕРНЕ РЕВИЗИЈЕ У СКЛАДУ СА ЧЛАНОМ 82. СТАВ 13. ОВОГ ЗАКОНА.</w:t>
      </w:r>
      <w:bookmarkStart w:id="15" w:name="_GoBack"/>
      <w:bookmarkEnd w:id="15"/>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Прекршајни поступак</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6" w:name="clan_104"/>
      <w:bookmarkEnd w:id="16"/>
      <w:r w:rsidRPr="004B4727">
        <w:rPr>
          <w:rFonts w:ascii="Times New Roman" w:eastAsia="Times New Roman" w:hAnsi="Times New Roman" w:cs="Times New Roman"/>
          <w:bCs/>
          <w:sz w:val="24"/>
          <w:szCs w:val="24"/>
          <w:lang w:val="sr-Cyrl-CS"/>
        </w:rPr>
        <w:t>Члан 104</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Захтев за покретање прекршајног поступка из чл. 103, 103а и 103б овог закона подноси буџетска инспекција</w:t>
      </w:r>
      <w:r w:rsidRPr="004B4727">
        <w:rPr>
          <w:rFonts w:ascii="Times New Roman" w:eastAsia="Times New Roman" w:hAnsi="Times New Roman" w:cs="Times New Roman"/>
          <w:bCs/>
          <w:strike/>
          <w:sz w:val="24"/>
          <w:szCs w:val="24"/>
          <w:lang w:val="sr-Cyrl-CS"/>
        </w:rPr>
        <w:t>, служба за буџетску инспекцију аутономне покрајине и служба за буџетску инспекцију јединице локалне самоуправе</w:t>
      </w:r>
      <w:r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Прекршајни поступак из чл. 103, 103а и 103б овог закона не може се покренути ако протекне пет година од дана када је прекршај учињен.</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Прекршајни поступак из става 1. овог члана води се у складу са одредбама закона којим се уређују прекршаји.</w:t>
      </w:r>
    </w:p>
    <w:p w:rsidR="003D2438" w:rsidRPr="004B4727" w:rsidRDefault="003D2438" w:rsidP="009258E4">
      <w:pPr>
        <w:spacing w:after="0" w:line="240" w:lineRule="auto"/>
        <w:ind w:firstLine="709"/>
        <w:jc w:val="both"/>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Члан 113</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lastRenderedPageBreak/>
        <w:t>До успостављања информационе основе система извршења буџета локалне власти, налог по основу принудне наплате из члана 56а овог закона, Управа за трезор ће извршити са рачуна извршења буџета локалне власти.</w:t>
      </w:r>
    </w:p>
    <w:p w:rsidR="0067417A" w:rsidRPr="004B4727" w:rsidRDefault="0067417A" w:rsidP="009258E4">
      <w:pPr>
        <w:spacing w:after="0" w:line="240" w:lineRule="auto"/>
        <w:ind w:firstLine="709"/>
        <w:jc w:val="both"/>
        <w:rPr>
          <w:rFonts w:ascii="Times New Roman" w:eastAsia="Times New Roman" w:hAnsi="Times New Roman" w:cs="Times New Roman"/>
          <w:bCs/>
          <w:strike/>
          <w:sz w:val="24"/>
          <w:szCs w:val="24"/>
          <w:lang w:val="sr-Cyrl-CS"/>
        </w:rPr>
      </w:pPr>
      <w:r w:rsidRPr="004B4727">
        <w:rPr>
          <w:rFonts w:ascii="Times New Roman" w:eastAsia="Times New Roman" w:hAnsi="Times New Roman" w:cs="Times New Roman"/>
          <w:bCs/>
          <w:strike/>
          <w:sz w:val="24"/>
          <w:szCs w:val="24"/>
          <w:lang w:val="sr-Cyrl-CS"/>
        </w:rPr>
        <w:t>Надлежни орган за финансије локалне власти, дужан је да у року од пет дана од дана извршења налога, прокњижи извршени налог на терет апропријације директног корисника буџета локалне власти који је стварни дужник.</w:t>
      </w:r>
    </w:p>
    <w:p w:rsidR="003E7092" w:rsidRPr="004B4727" w:rsidRDefault="003E7092" w:rsidP="009258E4">
      <w:pPr>
        <w:spacing w:after="0" w:line="240" w:lineRule="auto"/>
        <w:ind w:firstLine="709"/>
        <w:jc w:val="both"/>
        <w:rPr>
          <w:rFonts w:ascii="Times New Roman" w:eastAsia="Times New Roman" w:hAnsi="Times New Roman" w:cs="Times New Roman"/>
          <w:bCs/>
          <w:strike/>
          <w:sz w:val="24"/>
          <w:szCs w:val="24"/>
          <w:lang w:val="sr-Cyrl-CS"/>
        </w:rPr>
      </w:pPr>
    </w:p>
    <w:p w:rsidR="0067417A" w:rsidRPr="004B4727" w:rsidRDefault="003D2438"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w:t>
      </w:r>
      <w:r w:rsidR="0067417A" w:rsidRPr="004B4727">
        <w:rPr>
          <w:rFonts w:ascii="Times New Roman" w:eastAsia="Times New Roman" w:hAnsi="Times New Roman" w:cs="Times New Roman"/>
          <w:bCs/>
          <w:sz w:val="24"/>
          <w:szCs w:val="24"/>
          <w:lang w:val="sr-Cyrl-CS"/>
        </w:rPr>
        <w:t>амостални чланови Закона о изменама и допунама</w:t>
      </w:r>
      <w:r w:rsidR="0067417A" w:rsidRPr="004B4727">
        <w:rPr>
          <w:rFonts w:ascii="Times New Roman" w:eastAsia="Times New Roman" w:hAnsi="Times New Roman" w:cs="Times New Roman"/>
          <w:bCs/>
          <w:sz w:val="24"/>
          <w:szCs w:val="24"/>
          <w:lang w:val="sr-Cyrl-CS"/>
        </w:rPr>
        <w:br/>
        <w:t>Закона о буџетском систему</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w:t>
      </w:r>
      <w:r w:rsidR="00B5765A" w:rsidRPr="004B4727">
        <w:rPr>
          <w:rFonts w:ascii="Times New Roman" w:eastAsia="Times New Roman" w:hAnsi="Times New Roman" w:cs="Times New Roman"/>
          <w:bCs/>
          <w:sz w:val="24"/>
          <w:szCs w:val="24"/>
          <w:lang w:val="sr-Cyrl-CS"/>
        </w:rPr>
        <w:t>„Службени</w:t>
      </w:r>
      <w:r w:rsidRPr="004B4727">
        <w:rPr>
          <w:rFonts w:ascii="Times New Roman" w:eastAsia="Times New Roman" w:hAnsi="Times New Roman" w:cs="Times New Roman"/>
          <w:bCs/>
          <w:sz w:val="24"/>
          <w:szCs w:val="24"/>
          <w:lang w:val="sr-Cyrl-CS"/>
        </w:rPr>
        <w:t xml:space="preserve"> гласник РС</w:t>
      </w:r>
      <w:r w:rsidR="00B5765A" w:rsidRPr="004B4727">
        <w:rPr>
          <w:rFonts w:ascii="Times New Roman" w:eastAsia="Calibri" w:hAnsi="Times New Roman" w:cs="Times New Roman"/>
          <w:sz w:val="24"/>
          <w:szCs w:val="24"/>
          <w:lang w:val="sr-Cyrl-CS"/>
        </w:rPr>
        <w:t>”</w:t>
      </w:r>
      <w:r w:rsidRPr="004B4727">
        <w:rPr>
          <w:rFonts w:ascii="Times New Roman" w:eastAsia="Times New Roman" w:hAnsi="Times New Roman" w:cs="Times New Roman"/>
          <w:bCs/>
          <w:sz w:val="24"/>
          <w:szCs w:val="24"/>
          <w:lang w:val="sr-Cyrl-CS"/>
        </w:rPr>
        <w:t>, бр. 103/15, 72/</w:t>
      </w:r>
      <w:r w:rsidR="00B5765A" w:rsidRPr="004B4727">
        <w:rPr>
          <w:rFonts w:ascii="Times New Roman" w:eastAsia="Times New Roman" w:hAnsi="Times New Roman" w:cs="Times New Roman"/>
          <w:bCs/>
          <w:sz w:val="24"/>
          <w:szCs w:val="24"/>
          <w:lang w:val="sr-Cyrl-CS"/>
        </w:rPr>
        <w:t>19, 149/</w:t>
      </w:r>
      <w:r w:rsidRPr="004B4727">
        <w:rPr>
          <w:rFonts w:ascii="Times New Roman" w:eastAsia="Times New Roman" w:hAnsi="Times New Roman" w:cs="Times New Roman"/>
          <w:bCs/>
          <w:sz w:val="24"/>
          <w:szCs w:val="24"/>
          <w:lang w:val="sr-Cyrl-CS"/>
        </w:rPr>
        <w:t>20 и 92/23)</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bookmarkStart w:id="17" w:name="clan_16%5Bs7%5D"/>
      <w:bookmarkEnd w:id="17"/>
      <w:r w:rsidRPr="004B4727">
        <w:rPr>
          <w:rFonts w:ascii="Times New Roman" w:eastAsia="Times New Roman" w:hAnsi="Times New Roman" w:cs="Times New Roman"/>
          <w:bCs/>
          <w:sz w:val="24"/>
          <w:szCs w:val="24"/>
          <w:lang w:val="sr-Cyrl-CS"/>
        </w:rPr>
        <w:t>Члан 16</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w:t>
      </w:r>
      <w:r w:rsidRPr="004B4727">
        <w:rPr>
          <w:rFonts w:ascii="Times New Roman" w:eastAsia="Times New Roman" w:hAnsi="Times New Roman" w:cs="Times New Roman"/>
          <w:bCs/>
          <w:strike/>
          <w:sz w:val="24"/>
          <w:szCs w:val="24"/>
          <w:lang w:val="sr-Cyrl-CS"/>
        </w:rPr>
        <w:t xml:space="preserve">за 2025. </w:t>
      </w:r>
      <w:r w:rsidR="003D2438" w:rsidRPr="004B4727">
        <w:rPr>
          <w:rFonts w:ascii="Times New Roman" w:eastAsia="Times New Roman" w:hAnsi="Times New Roman" w:cs="Times New Roman"/>
          <w:bCs/>
          <w:strike/>
          <w:sz w:val="24"/>
          <w:szCs w:val="24"/>
          <w:lang w:val="sr-Cyrl-CS"/>
        </w:rPr>
        <w:t>г</w:t>
      </w:r>
      <w:r w:rsidRPr="004B4727">
        <w:rPr>
          <w:rFonts w:ascii="Times New Roman" w:eastAsia="Times New Roman" w:hAnsi="Times New Roman" w:cs="Times New Roman"/>
          <w:bCs/>
          <w:strike/>
          <w:sz w:val="24"/>
          <w:szCs w:val="24"/>
          <w:lang w:val="sr-Cyrl-CS"/>
        </w:rPr>
        <w:t>одину</w:t>
      </w:r>
      <w:r w:rsidR="003D2438" w:rsidRPr="004B4727">
        <w:rPr>
          <w:rFonts w:ascii="Times New Roman" w:eastAsia="Times New Roman" w:hAnsi="Times New Roman" w:cs="Times New Roman"/>
          <w:bCs/>
          <w:sz w:val="24"/>
          <w:szCs w:val="24"/>
          <w:lang w:val="sr-Cyrl-CS"/>
        </w:rPr>
        <w:t xml:space="preserve"> ЗА 2027. ГОДИНУ</w:t>
      </w:r>
      <w:r w:rsidRPr="004B4727">
        <w:rPr>
          <w:rFonts w:ascii="Times New Roman" w:eastAsia="Times New Roman" w:hAnsi="Times New Roman" w:cs="Times New Roman"/>
          <w:bCs/>
          <w:sz w:val="24"/>
          <w:szCs w:val="24"/>
          <w:lang w:val="sr-Cyrl-CS"/>
        </w:rPr>
        <w:t>.</w:t>
      </w:r>
    </w:p>
    <w:p w:rsidR="007E51E8" w:rsidRPr="004B4727" w:rsidRDefault="0067417A" w:rsidP="00ED7620">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7E51E8" w:rsidRPr="004B4727" w:rsidRDefault="007E51E8" w:rsidP="00B5765A">
      <w:pPr>
        <w:spacing w:after="0" w:line="240" w:lineRule="auto"/>
        <w:jc w:val="center"/>
        <w:rPr>
          <w:rFonts w:ascii="Times New Roman" w:eastAsia="Times New Roman" w:hAnsi="Times New Roman" w:cs="Times New Roman"/>
          <w:bCs/>
          <w:sz w:val="24"/>
          <w:szCs w:val="24"/>
          <w:lang w:val="sr-Cyrl-CS"/>
        </w:rPr>
      </w:pPr>
    </w:p>
    <w:p w:rsidR="0067417A" w:rsidRPr="004B4727" w:rsidRDefault="00B5765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w:t>
      </w:r>
      <w:r w:rsidR="0067417A" w:rsidRPr="004B4727">
        <w:rPr>
          <w:rFonts w:ascii="Times New Roman" w:eastAsia="Times New Roman" w:hAnsi="Times New Roman" w:cs="Times New Roman"/>
          <w:bCs/>
          <w:sz w:val="24"/>
          <w:szCs w:val="24"/>
          <w:lang w:val="sr-Cyrl-CS"/>
        </w:rPr>
        <w:t>амостални чланови Закона о изменама и допунама</w:t>
      </w:r>
      <w:r w:rsidR="0067417A" w:rsidRPr="004B4727">
        <w:rPr>
          <w:rFonts w:ascii="Times New Roman" w:eastAsia="Times New Roman" w:hAnsi="Times New Roman" w:cs="Times New Roman"/>
          <w:bCs/>
          <w:sz w:val="24"/>
          <w:szCs w:val="24"/>
          <w:lang w:val="sr-Cyrl-CS"/>
        </w:rPr>
        <w:br/>
        <w:t>Закона о буџетском систему</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w:t>
      </w:r>
      <w:r w:rsidR="00B5765A" w:rsidRPr="004B4727">
        <w:rPr>
          <w:rFonts w:ascii="Times New Roman" w:eastAsia="Times New Roman" w:hAnsi="Times New Roman" w:cs="Times New Roman"/>
          <w:bCs/>
          <w:sz w:val="24"/>
          <w:szCs w:val="24"/>
          <w:lang w:val="sr-Cyrl-CS"/>
        </w:rPr>
        <w:t>„Службени</w:t>
      </w:r>
      <w:r w:rsidRPr="004B4727">
        <w:rPr>
          <w:rFonts w:ascii="Times New Roman" w:eastAsia="Times New Roman" w:hAnsi="Times New Roman" w:cs="Times New Roman"/>
          <w:bCs/>
          <w:sz w:val="24"/>
          <w:szCs w:val="24"/>
          <w:lang w:val="sr-Cyrl-CS"/>
        </w:rPr>
        <w:t xml:space="preserve"> гласник РС</w:t>
      </w:r>
      <w:r w:rsidR="00B5765A" w:rsidRPr="004B4727">
        <w:rPr>
          <w:rFonts w:ascii="Times New Roman" w:eastAsia="Calibri" w:hAnsi="Times New Roman" w:cs="Times New Roman"/>
          <w:sz w:val="24"/>
          <w:szCs w:val="24"/>
          <w:lang w:val="sr-Cyrl-CS"/>
        </w:rPr>
        <w:t>”</w:t>
      </w:r>
      <w:r w:rsidRPr="004B4727">
        <w:rPr>
          <w:rFonts w:ascii="Times New Roman" w:eastAsia="Times New Roman" w:hAnsi="Times New Roman" w:cs="Times New Roman"/>
          <w:bCs/>
          <w:sz w:val="24"/>
          <w:szCs w:val="24"/>
          <w:lang w:val="sr-Cyrl-CS"/>
        </w:rPr>
        <w:t>, бр. 138/22 и 92/23)</w:t>
      </w:r>
    </w:p>
    <w:p w:rsidR="0067417A" w:rsidRPr="004B4727" w:rsidRDefault="0067417A" w:rsidP="003D2438">
      <w:pPr>
        <w:spacing w:after="0" w:line="240" w:lineRule="auto"/>
        <w:ind w:firstLine="709"/>
        <w:jc w:val="center"/>
        <w:rPr>
          <w:rFonts w:ascii="Times New Roman" w:eastAsia="Times New Roman" w:hAnsi="Times New Roman" w:cs="Times New Roman"/>
          <w:bCs/>
          <w:sz w:val="24"/>
          <w:szCs w:val="24"/>
          <w:lang w:val="sr-Cyrl-CS"/>
        </w:rPr>
      </w:pPr>
      <w:bookmarkStart w:id="18" w:name="clan_18%5Bs14%5D"/>
      <w:bookmarkEnd w:id="18"/>
      <w:r w:rsidRPr="004B4727">
        <w:rPr>
          <w:rFonts w:ascii="Times New Roman" w:eastAsia="Times New Roman" w:hAnsi="Times New Roman" w:cs="Times New Roman"/>
          <w:bCs/>
          <w:sz w:val="24"/>
          <w:szCs w:val="24"/>
          <w:lang w:val="sr-Cyrl-CS"/>
        </w:rPr>
        <w:t>Члан 18</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Одредбе члана 6. овог закона примењиваће се од доношења закона о буџету Републике Србије </w:t>
      </w:r>
      <w:r w:rsidRPr="004B4727">
        <w:rPr>
          <w:rFonts w:ascii="Times New Roman" w:eastAsia="Times New Roman" w:hAnsi="Times New Roman" w:cs="Times New Roman"/>
          <w:bCs/>
          <w:strike/>
          <w:sz w:val="24"/>
          <w:szCs w:val="24"/>
          <w:lang w:val="sr-Cyrl-CS"/>
        </w:rPr>
        <w:t xml:space="preserve">за 2025. </w:t>
      </w:r>
      <w:r w:rsidR="003D2438" w:rsidRPr="004B4727">
        <w:rPr>
          <w:rFonts w:ascii="Times New Roman" w:eastAsia="Times New Roman" w:hAnsi="Times New Roman" w:cs="Times New Roman"/>
          <w:bCs/>
          <w:strike/>
          <w:sz w:val="24"/>
          <w:szCs w:val="24"/>
          <w:lang w:val="sr-Cyrl-CS"/>
        </w:rPr>
        <w:t>г</w:t>
      </w:r>
      <w:r w:rsidRPr="004B4727">
        <w:rPr>
          <w:rFonts w:ascii="Times New Roman" w:eastAsia="Times New Roman" w:hAnsi="Times New Roman" w:cs="Times New Roman"/>
          <w:bCs/>
          <w:strike/>
          <w:sz w:val="24"/>
          <w:szCs w:val="24"/>
          <w:lang w:val="sr-Cyrl-CS"/>
        </w:rPr>
        <w:t>одину</w:t>
      </w:r>
      <w:r w:rsidR="003D2438" w:rsidRPr="004B4727">
        <w:rPr>
          <w:rFonts w:ascii="Times New Roman" w:eastAsia="Times New Roman" w:hAnsi="Times New Roman" w:cs="Times New Roman"/>
          <w:bCs/>
          <w:sz w:val="24"/>
          <w:szCs w:val="24"/>
          <w:lang w:val="sr-Cyrl-CS"/>
        </w:rPr>
        <w:t xml:space="preserve"> ЗА 2029. ГОДИНУ</w:t>
      </w:r>
      <w:r w:rsidRPr="004B4727">
        <w:rPr>
          <w:rFonts w:ascii="Times New Roman" w:eastAsia="Times New Roman" w:hAnsi="Times New Roman" w:cs="Times New Roman"/>
          <w:bCs/>
          <w:sz w:val="24"/>
          <w:szCs w:val="24"/>
          <w:lang w:val="sr-Cyrl-CS"/>
        </w:rPr>
        <w:t>, изузев става 20. новоизмењеног члана 27е, који ће се примењивати од доношења закона о буџету Републике Србије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динамици из члана 19. овог закона, као и ст. 23-25. новоизмењеног члана 27е, који ће се примењивати од доношења финансијског плана Републичког фонда за пензијско и инвалидско осигурање за 2023. годину.</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До почетка примене фискалних правила из члана 6. овог закона примењиваће се фискални циљеви утврђени у Фискалној стратегији.</w:t>
      </w:r>
    </w:p>
    <w:p w:rsidR="003D2438" w:rsidRPr="004B4727" w:rsidRDefault="003D2438" w:rsidP="009258E4">
      <w:pPr>
        <w:spacing w:after="0" w:line="240" w:lineRule="auto"/>
        <w:ind w:firstLine="709"/>
        <w:jc w:val="both"/>
        <w:rPr>
          <w:rFonts w:ascii="Times New Roman" w:eastAsia="Times New Roman" w:hAnsi="Times New Roman" w:cs="Times New Roman"/>
          <w:bCs/>
          <w:sz w:val="24"/>
          <w:szCs w:val="24"/>
          <w:lang w:val="sr-Cyrl-CS"/>
        </w:rPr>
      </w:pPr>
    </w:p>
    <w:p w:rsidR="003D2438" w:rsidRPr="004B4727" w:rsidRDefault="003D2438"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Члан 19</w:t>
      </w:r>
      <w:r w:rsidR="00B5765A" w:rsidRPr="004B4727">
        <w:rPr>
          <w:rFonts w:ascii="Times New Roman" w:eastAsia="Times New Roman" w:hAnsi="Times New Roman" w:cs="Times New Roman"/>
          <w:bCs/>
          <w:sz w:val="24"/>
          <w:szCs w:val="24"/>
          <w:lang w:val="sr-Cyrl-CS"/>
        </w:rPr>
        <w:t>.</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1) индиректни корисници средстава буџета Републике Србије, који нису укључени у систем извршења буџета Републике Србије:</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установе ученичког и студентског стандарда од 1. јануара 2023. године;</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 установе средњег образовања </w:t>
      </w:r>
      <w:r w:rsidRPr="004B4727">
        <w:rPr>
          <w:rFonts w:ascii="Times New Roman" w:eastAsia="Times New Roman" w:hAnsi="Times New Roman" w:cs="Times New Roman"/>
          <w:bCs/>
          <w:strike/>
          <w:sz w:val="24"/>
          <w:szCs w:val="24"/>
          <w:lang w:val="sr-Cyrl-CS"/>
        </w:rPr>
        <w:t>и установе у области научно истраживачке делатности</w:t>
      </w:r>
      <w:r w:rsidRPr="004B4727">
        <w:rPr>
          <w:rFonts w:ascii="Times New Roman" w:eastAsia="Times New Roman" w:hAnsi="Times New Roman" w:cs="Times New Roman"/>
          <w:bCs/>
          <w:sz w:val="24"/>
          <w:szCs w:val="24"/>
          <w:lang w:val="sr-Cyrl-CS"/>
        </w:rPr>
        <w:t xml:space="preserve"> од 1. јануара 2024. године;</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установе основног, вишег и високог образовања од 1. јануара 2025. године;</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lastRenderedPageBreak/>
        <w:t>2) корисници средстава Републичког фонда за здравствено осигурање од 1. јануара 2023. године;</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3) јавне агенције </w:t>
      </w:r>
      <w:r w:rsidR="00ED7620" w:rsidRPr="004B4727">
        <w:rPr>
          <w:rFonts w:ascii="Times New Roman" w:hAnsi="Times New Roman" w:cs="Times New Roman"/>
          <w:sz w:val="24"/>
          <w:lang w:val="sr-Cyrl-CS"/>
        </w:rPr>
        <w:t xml:space="preserve">И УСТАНОВЕ У ОБЛАСТИ НАУЧНО ИСТРАЖИВАЧКЕ ДЕЛАТНОСТИ </w:t>
      </w:r>
      <w:r w:rsidRPr="004B4727">
        <w:rPr>
          <w:rFonts w:ascii="Times New Roman" w:eastAsia="Times New Roman" w:hAnsi="Times New Roman" w:cs="Times New Roman"/>
          <w:bCs/>
          <w:sz w:val="24"/>
          <w:szCs w:val="24"/>
          <w:lang w:val="sr-Cyrl-CS"/>
        </w:rPr>
        <w:t>од 1. јануара 2024. године</w:t>
      </w:r>
      <w:r w:rsidRPr="004B4727">
        <w:rPr>
          <w:rFonts w:ascii="Times New Roman" w:hAnsi="Times New Roman" w:cs="Times New Roman"/>
          <w:sz w:val="24"/>
          <w:lang w:val="sr-Cyrl-CS"/>
        </w:rPr>
        <w:t>;</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4) јавна предузећа и други организациони облици који су статистички одређени да припадају сектору државе </w:t>
      </w:r>
      <w:r w:rsidRPr="004B4727">
        <w:rPr>
          <w:rFonts w:ascii="Times New Roman" w:eastAsia="Times New Roman" w:hAnsi="Times New Roman" w:cs="Times New Roman"/>
          <w:bCs/>
          <w:strike/>
          <w:sz w:val="24"/>
          <w:szCs w:val="24"/>
          <w:lang w:val="sr-Cyrl-CS"/>
        </w:rPr>
        <w:t>од 1. јануара 2025. године</w:t>
      </w:r>
      <w:r w:rsidR="003E7092" w:rsidRPr="004B4727">
        <w:rPr>
          <w:rFonts w:ascii="Times New Roman" w:hAnsi="Times New Roman" w:cs="Times New Roman"/>
          <w:sz w:val="24"/>
          <w:lang w:val="sr-Cyrl-CS"/>
        </w:rPr>
        <w:t xml:space="preserve"> ОД 1. ЈАНУАРА 2026. ГОДИНЕ</w:t>
      </w:r>
      <w:r w:rsidRPr="004B4727">
        <w:rPr>
          <w:rFonts w:ascii="Times New Roman" w:eastAsia="Times New Roman" w:hAnsi="Times New Roman" w:cs="Times New Roman"/>
          <w:bCs/>
          <w:sz w:val="24"/>
          <w:szCs w:val="24"/>
          <w:lang w:val="sr-Cyrl-CS"/>
        </w:rPr>
        <w:t>.</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hAnsi="Times New Roman" w:cs="Times New Roman"/>
          <w:sz w:val="24"/>
          <w:lang w:val="sr-Cyrl-CS"/>
        </w:rPr>
        <w:t>ЕНТИТЕТИ ИЗ</w:t>
      </w:r>
      <w:r w:rsidR="00ED7620" w:rsidRPr="004B4727">
        <w:rPr>
          <w:rFonts w:ascii="Times New Roman" w:hAnsi="Times New Roman" w:cs="Times New Roman"/>
          <w:sz w:val="24"/>
          <w:lang w:val="sr-Cyrl-CS"/>
        </w:rPr>
        <w:t xml:space="preserve"> СТАВА 1.</w:t>
      </w:r>
      <w:r w:rsidRPr="004B4727">
        <w:rPr>
          <w:rFonts w:ascii="Times New Roman" w:hAnsi="Times New Roman" w:cs="Times New Roman"/>
          <w:sz w:val="24"/>
          <w:lang w:val="sr-Cyrl-CS"/>
        </w:rPr>
        <w:t xml:space="preserve"> ТАЧ. 2), 3) И 4)</w:t>
      </w:r>
      <w:r w:rsidR="00ED7620" w:rsidRPr="004B4727">
        <w:rPr>
          <w:rFonts w:ascii="Times New Roman" w:hAnsi="Times New Roman" w:cs="Times New Roman"/>
          <w:sz w:val="24"/>
          <w:lang w:val="sr-Cyrl-CS"/>
        </w:rPr>
        <w:t xml:space="preserve"> ОВОГ ЧЛАНА</w:t>
      </w:r>
      <w:r w:rsidRPr="004B4727">
        <w:rPr>
          <w:rFonts w:ascii="Times New Roman" w:hAnsi="Times New Roman" w:cs="Times New Roman"/>
          <w:sz w:val="24"/>
          <w:lang w:val="sr-Cyrl-CS"/>
        </w:rPr>
        <w:t xml:space="preserve"> ДУЖНИ СУ ДА СВОЈЕ ИЗВЕШТАЈЕ О ПОСЛОВАЊУ ПРИПРЕМАЈУ И ДОСТАВЉАЈУ НА ОБРАСЦИМА, У РОКУ И НА НАЧИН КОЈИ ПРОПИСУЈЕ МИНИСТАР.</w:t>
      </w:r>
    </w:p>
    <w:p w:rsidR="003D2438" w:rsidRPr="004B4727" w:rsidRDefault="003D2438" w:rsidP="003D2438">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Министар утврђује методологију за ефикасну и доследну примену фискалних правила из члана 6. овог закона и ближе уређује поступак и динамику постепеног укључивања ентитета из става 1. овог члана у обухват сектора државе, на основу посебне методологије секторске класификације, коју је утврдио Републички завод за статистику, у складу са споразумом закљученим између тог завода, Народне банке Србије и Министарства финансија.</w:t>
      </w:r>
    </w:p>
    <w:p w:rsidR="00175874" w:rsidRPr="004B4727" w:rsidRDefault="00175874" w:rsidP="00B5765A">
      <w:pPr>
        <w:spacing w:after="0" w:line="240" w:lineRule="auto"/>
        <w:jc w:val="center"/>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Самостални чланови Закона о изменама и допунама</w:t>
      </w:r>
      <w:r w:rsidRPr="004B4727">
        <w:rPr>
          <w:rFonts w:ascii="Times New Roman" w:eastAsia="Times New Roman" w:hAnsi="Times New Roman" w:cs="Times New Roman"/>
          <w:bCs/>
          <w:sz w:val="24"/>
          <w:szCs w:val="24"/>
          <w:lang w:val="sr-Cyrl-CS"/>
        </w:rPr>
        <w:br/>
        <w:t>Закона о буџетском систему</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w:t>
      </w:r>
      <w:r w:rsidR="00B5765A" w:rsidRPr="004B4727">
        <w:rPr>
          <w:rFonts w:ascii="Times New Roman" w:eastAsia="Times New Roman" w:hAnsi="Times New Roman" w:cs="Times New Roman"/>
          <w:bCs/>
          <w:sz w:val="24"/>
          <w:szCs w:val="24"/>
          <w:lang w:val="sr-Cyrl-CS"/>
        </w:rPr>
        <w:t>„Службени</w:t>
      </w:r>
      <w:r w:rsidRPr="004B4727">
        <w:rPr>
          <w:rFonts w:ascii="Times New Roman" w:eastAsia="Times New Roman" w:hAnsi="Times New Roman" w:cs="Times New Roman"/>
          <w:bCs/>
          <w:sz w:val="24"/>
          <w:szCs w:val="24"/>
          <w:lang w:val="sr-Cyrl-CS"/>
        </w:rPr>
        <w:t xml:space="preserve"> гласник РС</w:t>
      </w:r>
      <w:r w:rsidR="00B5765A" w:rsidRPr="004B4727">
        <w:rPr>
          <w:rFonts w:ascii="Times New Roman" w:eastAsia="Calibri" w:hAnsi="Times New Roman" w:cs="Times New Roman"/>
          <w:sz w:val="24"/>
          <w:szCs w:val="24"/>
          <w:lang w:val="sr-Cyrl-CS"/>
        </w:rPr>
        <w:t>”</w:t>
      </w:r>
      <w:r w:rsidRPr="004B4727">
        <w:rPr>
          <w:rFonts w:ascii="Times New Roman" w:eastAsia="Times New Roman" w:hAnsi="Times New Roman" w:cs="Times New Roman"/>
          <w:bCs/>
          <w:sz w:val="24"/>
          <w:szCs w:val="24"/>
          <w:lang w:val="sr-Cyrl-CS"/>
        </w:rPr>
        <w:t>, бр. 9518, 72/19, 149/20, 118/21, 138/22 и 92/23)</w:t>
      </w:r>
    </w:p>
    <w:p w:rsidR="0067417A" w:rsidRPr="004B4727" w:rsidRDefault="00B5765A" w:rsidP="00B5765A">
      <w:pPr>
        <w:spacing w:after="0" w:line="240" w:lineRule="auto"/>
        <w:jc w:val="center"/>
        <w:rPr>
          <w:rFonts w:ascii="Times New Roman" w:eastAsia="Times New Roman" w:hAnsi="Times New Roman" w:cs="Times New Roman"/>
          <w:bCs/>
          <w:sz w:val="24"/>
          <w:szCs w:val="24"/>
          <w:lang w:val="sr-Cyrl-CS"/>
        </w:rPr>
      </w:pPr>
      <w:bookmarkStart w:id="19" w:name="clan_21%5Bs10%5D"/>
      <w:bookmarkEnd w:id="19"/>
      <w:r w:rsidRPr="004B4727">
        <w:rPr>
          <w:rFonts w:ascii="Times New Roman" w:eastAsia="Times New Roman" w:hAnsi="Times New Roman" w:cs="Times New Roman"/>
          <w:bCs/>
          <w:sz w:val="24"/>
          <w:szCs w:val="24"/>
          <w:lang w:val="sr-Cyrl-CS"/>
        </w:rPr>
        <w:t>Члан 21.</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Одредба члана 1. став 2. овог закона примењиваће се од припреме и доношења закона о буџету Републике Србије </w:t>
      </w:r>
      <w:r w:rsidRPr="004B4727">
        <w:rPr>
          <w:rFonts w:ascii="Times New Roman" w:eastAsia="Times New Roman" w:hAnsi="Times New Roman" w:cs="Times New Roman"/>
          <w:bCs/>
          <w:strike/>
          <w:sz w:val="24"/>
          <w:szCs w:val="24"/>
          <w:lang w:val="sr-Cyrl-CS"/>
        </w:rPr>
        <w:t xml:space="preserve">за 2025. </w:t>
      </w:r>
      <w:r w:rsidR="003D2438" w:rsidRPr="004B4727">
        <w:rPr>
          <w:rFonts w:ascii="Times New Roman" w:eastAsia="Times New Roman" w:hAnsi="Times New Roman" w:cs="Times New Roman"/>
          <w:bCs/>
          <w:strike/>
          <w:sz w:val="24"/>
          <w:szCs w:val="24"/>
          <w:lang w:val="sr-Cyrl-CS"/>
        </w:rPr>
        <w:t>г</w:t>
      </w:r>
      <w:r w:rsidRPr="004B4727">
        <w:rPr>
          <w:rFonts w:ascii="Times New Roman" w:eastAsia="Times New Roman" w:hAnsi="Times New Roman" w:cs="Times New Roman"/>
          <w:bCs/>
          <w:strike/>
          <w:sz w:val="24"/>
          <w:szCs w:val="24"/>
          <w:lang w:val="sr-Cyrl-CS"/>
        </w:rPr>
        <w:t>одину</w:t>
      </w:r>
      <w:r w:rsidR="003D2438" w:rsidRPr="004B4727">
        <w:rPr>
          <w:rFonts w:ascii="Times New Roman" w:eastAsia="Times New Roman" w:hAnsi="Times New Roman" w:cs="Times New Roman"/>
          <w:bCs/>
          <w:sz w:val="24"/>
          <w:szCs w:val="24"/>
          <w:lang w:val="sr-Cyrl-CS"/>
        </w:rPr>
        <w:t xml:space="preserve"> ЗА 2027. ГОДИНУ</w:t>
      </w:r>
      <w:r w:rsidRPr="004B4727">
        <w:rPr>
          <w:rFonts w:ascii="Times New Roman" w:eastAsia="Times New Roman" w:hAnsi="Times New Roman" w:cs="Times New Roman"/>
          <w:bCs/>
          <w:sz w:val="24"/>
          <w:szCs w:val="24"/>
          <w:lang w:val="sr-Cyrl-CS"/>
        </w:rPr>
        <w:t>.</w:t>
      </w:r>
    </w:p>
    <w:p w:rsidR="00ED7620" w:rsidRPr="004B4727" w:rsidRDefault="00ED7620" w:rsidP="00B5765A">
      <w:pPr>
        <w:spacing w:after="0" w:line="240" w:lineRule="auto"/>
        <w:jc w:val="center"/>
        <w:rPr>
          <w:rFonts w:ascii="Times New Roman" w:eastAsia="Times New Roman" w:hAnsi="Times New Roman" w:cs="Times New Roman"/>
          <w:bCs/>
          <w:sz w:val="24"/>
          <w:szCs w:val="24"/>
          <w:lang w:val="sr-Cyrl-CS"/>
        </w:rPr>
      </w:pP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Самостални чланови Закона о изменама и допунама</w:t>
      </w:r>
      <w:r w:rsidRPr="004B4727">
        <w:rPr>
          <w:rFonts w:ascii="Times New Roman" w:eastAsia="Times New Roman" w:hAnsi="Times New Roman" w:cs="Times New Roman"/>
          <w:bCs/>
          <w:sz w:val="24"/>
          <w:szCs w:val="24"/>
          <w:lang w:val="sr-Cyrl-CS"/>
        </w:rPr>
        <w:br/>
        <w:t>Закона о буџетском систему</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w:t>
      </w:r>
      <w:r w:rsidR="00B5765A" w:rsidRPr="004B4727">
        <w:rPr>
          <w:rFonts w:ascii="Times New Roman" w:eastAsia="Times New Roman" w:hAnsi="Times New Roman" w:cs="Times New Roman"/>
          <w:bCs/>
          <w:sz w:val="24"/>
          <w:szCs w:val="24"/>
          <w:lang w:val="sr-Cyrl-CS"/>
        </w:rPr>
        <w:t>„Службени</w:t>
      </w:r>
      <w:r w:rsidRPr="004B4727">
        <w:rPr>
          <w:rFonts w:ascii="Times New Roman" w:eastAsia="Times New Roman" w:hAnsi="Times New Roman" w:cs="Times New Roman"/>
          <w:bCs/>
          <w:sz w:val="24"/>
          <w:szCs w:val="24"/>
          <w:lang w:val="sr-Cyrl-CS"/>
        </w:rPr>
        <w:t xml:space="preserve"> гласник РС</w:t>
      </w:r>
      <w:r w:rsidR="00B5765A" w:rsidRPr="004B4727">
        <w:rPr>
          <w:rFonts w:ascii="Times New Roman" w:eastAsia="Calibri" w:hAnsi="Times New Roman" w:cs="Times New Roman"/>
          <w:sz w:val="24"/>
          <w:szCs w:val="24"/>
          <w:lang w:val="sr-Cyrl-CS"/>
        </w:rPr>
        <w:t>”</w:t>
      </w:r>
      <w:r w:rsidRPr="004B4727">
        <w:rPr>
          <w:rFonts w:ascii="Times New Roman" w:eastAsia="Times New Roman" w:hAnsi="Times New Roman" w:cs="Times New Roman"/>
          <w:bCs/>
          <w:sz w:val="24"/>
          <w:szCs w:val="24"/>
          <w:lang w:val="sr-Cyrl-CS"/>
        </w:rPr>
        <w:t>, бр. 73/10, 93/12, 142/14, 103/15, 99/16, 113/</w:t>
      </w:r>
      <w:r w:rsidR="00B5765A" w:rsidRPr="004B4727">
        <w:rPr>
          <w:rFonts w:ascii="Times New Roman" w:eastAsia="Times New Roman" w:hAnsi="Times New Roman" w:cs="Times New Roman"/>
          <w:bCs/>
          <w:sz w:val="24"/>
          <w:szCs w:val="24"/>
          <w:lang w:val="sr-Cyrl-CS"/>
        </w:rPr>
        <w:t>17, 72/</w:t>
      </w:r>
      <w:r w:rsidRPr="004B4727">
        <w:rPr>
          <w:rFonts w:ascii="Times New Roman" w:eastAsia="Times New Roman" w:hAnsi="Times New Roman" w:cs="Times New Roman"/>
          <w:bCs/>
          <w:sz w:val="24"/>
          <w:szCs w:val="24"/>
          <w:lang w:val="sr-Cyrl-CS"/>
        </w:rPr>
        <w:t>19 и 92/23)</w:t>
      </w:r>
    </w:p>
    <w:p w:rsidR="0067417A" w:rsidRPr="004B4727" w:rsidRDefault="0067417A" w:rsidP="00B5765A">
      <w:pPr>
        <w:spacing w:after="0" w:line="240" w:lineRule="auto"/>
        <w:jc w:val="center"/>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Члан 43</w:t>
      </w:r>
      <w:r w:rsidR="00B5765A"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Одредбе члана 2. став 1, став 3, у делу који се односи на Извештај о фискалној стратегији (нове тач. 25и) и 25к)), ст. 5. и 7, члана 4, члана 15, у делу који се односи на Извештај о фискалној стратегији (нови чл. 27в, 27г, 27д, 27ђ и 27и) и чл. 16, 17, 18, 28, 40. и 41. овог закона, примењиваће се од 1. јануара 2011.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 xml:space="preserve">Одредбе члана 29. овог закона примењиваће се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w:t>
      </w:r>
      <w:r w:rsidRPr="004B4727">
        <w:rPr>
          <w:rFonts w:ascii="Times New Roman" w:eastAsia="Times New Roman" w:hAnsi="Times New Roman" w:cs="Times New Roman"/>
          <w:bCs/>
          <w:strike/>
          <w:sz w:val="24"/>
          <w:szCs w:val="24"/>
          <w:lang w:val="sr-Cyrl-CS"/>
        </w:rPr>
        <w:t xml:space="preserve">за 2024. </w:t>
      </w:r>
      <w:r w:rsidR="00FF274F" w:rsidRPr="004B4727">
        <w:rPr>
          <w:rFonts w:ascii="Times New Roman" w:eastAsia="Times New Roman" w:hAnsi="Times New Roman" w:cs="Times New Roman"/>
          <w:bCs/>
          <w:strike/>
          <w:sz w:val="24"/>
          <w:szCs w:val="24"/>
          <w:lang w:val="sr-Cyrl-CS"/>
        </w:rPr>
        <w:t>г</w:t>
      </w:r>
      <w:r w:rsidRPr="004B4727">
        <w:rPr>
          <w:rFonts w:ascii="Times New Roman" w:eastAsia="Times New Roman" w:hAnsi="Times New Roman" w:cs="Times New Roman"/>
          <w:bCs/>
          <w:strike/>
          <w:sz w:val="24"/>
          <w:szCs w:val="24"/>
          <w:lang w:val="sr-Cyrl-CS"/>
        </w:rPr>
        <w:t>одину</w:t>
      </w:r>
      <w:r w:rsidR="00FF274F" w:rsidRPr="004B4727">
        <w:rPr>
          <w:rFonts w:ascii="Times New Roman" w:eastAsia="Times New Roman" w:hAnsi="Times New Roman" w:cs="Times New Roman"/>
          <w:bCs/>
          <w:sz w:val="24"/>
          <w:szCs w:val="24"/>
          <w:lang w:val="sr-Cyrl-CS"/>
        </w:rPr>
        <w:t xml:space="preserve"> ЗА 2025. ГОДИНУ</w:t>
      </w:r>
      <w:r w:rsidRPr="004B4727">
        <w:rPr>
          <w:rFonts w:ascii="Times New Roman" w:eastAsia="Times New Roman" w:hAnsi="Times New Roman" w:cs="Times New Roman"/>
          <w:bCs/>
          <w:sz w:val="24"/>
          <w:szCs w:val="24"/>
          <w:lang w:val="sr-Cyrl-CS"/>
        </w:rPr>
        <w:t>.</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као и на припрему и достављање мишљења, анализа, процена и других аката надлежним органима, примењиваће се од 1. јануара 2011. године.</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r w:rsidRPr="004B4727">
        <w:rPr>
          <w:rFonts w:ascii="Times New Roman" w:eastAsia="Times New Roman" w:hAnsi="Times New Roman" w:cs="Times New Roman"/>
          <w:bCs/>
          <w:sz w:val="24"/>
          <w:szCs w:val="24"/>
          <w:lang w:val="sr-Cyrl-CS"/>
        </w:rPr>
        <w:t>Подзаконски акт из члана 30. овог закона донеће се у року од 60 дана од дана ступања на снагу овог закона, подзаконски акти из чл. 4, 5, 32, 33. и 34. овог закона донеће се у року од шест месеци од дана ступања на снагу овог закона.</w:t>
      </w:r>
    </w:p>
    <w:p w:rsidR="0067417A" w:rsidRPr="004B4727" w:rsidRDefault="0067417A" w:rsidP="009258E4">
      <w:pPr>
        <w:spacing w:after="0" w:line="240" w:lineRule="auto"/>
        <w:ind w:firstLine="709"/>
        <w:jc w:val="both"/>
        <w:rPr>
          <w:rFonts w:ascii="Times New Roman" w:eastAsia="Times New Roman" w:hAnsi="Times New Roman" w:cs="Times New Roman"/>
          <w:bCs/>
          <w:sz w:val="24"/>
          <w:szCs w:val="24"/>
          <w:lang w:val="sr-Cyrl-CS"/>
        </w:rPr>
      </w:pPr>
    </w:p>
    <w:sectPr w:rsidR="0067417A" w:rsidRPr="004B4727" w:rsidSect="007A57C0">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C9" w:rsidRDefault="00CD33C9">
      <w:pPr>
        <w:spacing w:after="0" w:line="240" w:lineRule="auto"/>
      </w:pPr>
      <w:r>
        <w:separator/>
      </w:r>
    </w:p>
  </w:endnote>
  <w:endnote w:type="continuationSeparator" w:id="0">
    <w:p w:rsidR="00CD33C9" w:rsidRDefault="00CD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156340"/>
      <w:docPartObj>
        <w:docPartGallery w:val="Page Numbers (Bottom of Page)"/>
        <w:docPartUnique/>
      </w:docPartObj>
    </w:sdtPr>
    <w:sdtEndPr>
      <w:rPr>
        <w:noProof/>
      </w:rPr>
    </w:sdtEndPr>
    <w:sdtContent>
      <w:p w:rsidR="007A57C0" w:rsidRDefault="007A57C0">
        <w:pPr>
          <w:pStyle w:val="Footer"/>
          <w:jc w:val="right"/>
        </w:pPr>
        <w:r>
          <w:fldChar w:fldCharType="begin"/>
        </w:r>
        <w:r>
          <w:instrText xml:space="preserve"> PAGE   \* MERGEFORMAT </w:instrText>
        </w:r>
        <w:r>
          <w:fldChar w:fldCharType="separate"/>
        </w:r>
        <w:r w:rsidR="00ED3E12">
          <w:rPr>
            <w:noProof/>
          </w:rPr>
          <w:t>25</w:t>
        </w:r>
        <w:r>
          <w:rPr>
            <w:noProof/>
          </w:rPr>
          <w:fldChar w:fldCharType="end"/>
        </w:r>
      </w:p>
    </w:sdtContent>
  </w:sdt>
  <w:p w:rsidR="007A57C0" w:rsidRDefault="007A57C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C9" w:rsidRDefault="00CD33C9">
      <w:pPr>
        <w:spacing w:after="0" w:line="240" w:lineRule="auto"/>
      </w:pPr>
      <w:r>
        <w:separator/>
      </w:r>
    </w:p>
  </w:footnote>
  <w:footnote w:type="continuationSeparator" w:id="0">
    <w:p w:rsidR="00CD33C9" w:rsidRDefault="00CD3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33A"/>
    <w:rsid w:val="00007DF3"/>
    <w:rsid w:val="0001143D"/>
    <w:rsid w:val="00012DB2"/>
    <w:rsid w:val="000165CF"/>
    <w:rsid w:val="000175D8"/>
    <w:rsid w:val="0002348A"/>
    <w:rsid w:val="00024D12"/>
    <w:rsid w:val="00027551"/>
    <w:rsid w:val="0003565A"/>
    <w:rsid w:val="00036CEC"/>
    <w:rsid w:val="00037A55"/>
    <w:rsid w:val="00043539"/>
    <w:rsid w:val="000443C5"/>
    <w:rsid w:val="00051EBB"/>
    <w:rsid w:val="00055721"/>
    <w:rsid w:val="00060C2D"/>
    <w:rsid w:val="00061B9F"/>
    <w:rsid w:val="000701E9"/>
    <w:rsid w:val="00071C63"/>
    <w:rsid w:val="00072CBE"/>
    <w:rsid w:val="00073B14"/>
    <w:rsid w:val="00090D07"/>
    <w:rsid w:val="00092F69"/>
    <w:rsid w:val="00094881"/>
    <w:rsid w:val="0009497B"/>
    <w:rsid w:val="000966BB"/>
    <w:rsid w:val="000A5A99"/>
    <w:rsid w:val="000A6E07"/>
    <w:rsid w:val="000B23A0"/>
    <w:rsid w:val="000B5C20"/>
    <w:rsid w:val="000C07E6"/>
    <w:rsid w:val="000C1BFD"/>
    <w:rsid w:val="000C38DC"/>
    <w:rsid w:val="000C3CBB"/>
    <w:rsid w:val="000C41B9"/>
    <w:rsid w:val="000C4752"/>
    <w:rsid w:val="000C536E"/>
    <w:rsid w:val="000C7CCB"/>
    <w:rsid w:val="000D170F"/>
    <w:rsid w:val="000D311A"/>
    <w:rsid w:val="000D45EE"/>
    <w:rsid w:val="000D6B11"/>
    <w:rsid w:val="000D75B5"/>
    <w:rsid w:val="000E03FE"/>
    <w:rsid w:val="000E61AE"/>
    <w:rsid w:val="000E7D78"/>
    <w:rsid w:val="000F5596"/>
    <w:rsid w:val="00100D49"/>
    <w:rsid w:val="00103501"/>
    <w:rsid w:val="00103795"/>
    <w:rsid w:val="001047BF"/>
    <w:rsid w:val="00107FA5"/>
    <w:rsid w:val="0011060E"/>
    <w:rsid w:val="00111BBB"/>
    <w:rsid w:val="00113D43"/>
    <w:rsid w:val="00113DE3"/>
    <w:rsid w:val="00114B02"/>
    <w:rsid w:val="00117687"/>
    <w:rsid w:val="00120912"/>
    <w:rsid w:val="00130CAC"/>
    <w:rsid w:val="00135694"/>
    <w:rsid w:val="0013774B"/>
    <w:rsid w:val="00142E18"/>
    <w:rsid w:val="00142EB5"/>
    <w:rsid w:val="001543EF"/>
    <w:rsid w:val="00155D46"/>
    <w:rsid w:val="00155DD9"/>
    <w:rsid w:val="001607D3"/>
    <w:rsid w:val="00160889"/>
    <w:rsid w:val="001612A0"/>
    <w:rsid w:val="0016576E"/>
    <w:rsid w:val="00171646"/>
    <w:rsid w:val="00174B05"/>
    <w:rsid w:val="00175874"/>
    <w:rsid w:val="00180A39"/>
    <w:rsid w:val="00192FFC"/>
    <w:rsid w:val="00193000"/>
    <w:rsid w:val="001944B8"/>
    <w:rsid w:val="00195152"/>
    <w:rsid w:val="001A4578"/>
    <w:rsid w:val="001A63FF"/>
    <w:rsid w:val="001C1820"/>
    <w:rsid w:val="001C19ED"/>
    <w:rsid w:val="001C1D32"/>
    <w:rsid w:val="001C312F"/>
    <w:rsid w:val="001C5A44"/>
    <w:rsid w:val="001C7384"/>
    <w:rsid w:val="001E1A89"/>
    <w:rsid w:val="001E2650"/>
    <w:rsid w:val="001E63F7"/>
    <w:rsid w:val="001E6DAE"/>
    <w:rsid w:val="001F04B5"/>
    <w:rsid w:val="001F18C8"/>
    <w:rsid w:val="001F34F5"/>
    <w:rsid w:val="001F417D"/>
    <w:rsid w:val="001F6A4F"/>
    <w:rsid w:val="002043F2"/>
    <w:rsid w:val="00211601"/>
    <w:rsid w:val="00220265"/>
    <w:rsid w:val="00223903"/>
    <w:rsid w:val="002323FA"/>
    <w:rsid w:val="00241210"/>
    <w:rsid w:val="00242067"/>
    <w:rsid w:val="00243308"/>
    <w:rsid w:val="00243F0A"/>
    <w:rsid w:val="00244E0D"/>
    <w:rsid w:val="00256866"/>
    <w:rsid w:val="00256F77"/>
    <w:rsid w:val="0026111B"/>
    <w:rsid w:val="0027234C"/>
    <w:rsid w:val="00272B19"/>
    <w:rsid w:val="00274D67"/>
    <w:rsid w:val="0027547A"/>
    <w:rsid w:val="00282085"/>
    <w:rsid w:val="00283791"/>
    <w:rsid w:val="002951BE"/>
    <w:rsid w:val="00297946"/>
    <w:rsid w:val="002B2036"/>
    <w:rsid w:val="002B709E"/>
    <w:rsid w:val="002C114E"/>
    <w:rsid w:val="002C62B2"/>
    <w:rsid w:val="002D0B3C"/>
    <w:rsid w:val="002D5BF6"/>
    <w:rsid w:val="002D6AFC"/>
    <w:rsid w:val="002D777B"/>
    <w:rsid w:val="002E4C7F"/>
    <w:rsid w:val="002E4DF7"/>
    <w:rsid w:val="002F0ADB"/>
    <w:rsid w:val="002F1CD3"/>
    <w:rsid w:val="002F286C"/>
    <w:rsid w:val="002F7D6F"/>
    <w:rsid w:val="0030052E"/>
    <w:rsid w:val="0030226C"/>
    <w:rsid w:val="00312378"/>
    <w:rsid w:val="00313F29"/>
    <w:rsid w:val="00315398"/>
    <w:rsid w:val="0032003E"/>
    <w:rsid w:val="00324E49"/>
    <w:rsid w:val="00327190"/>
    <w:rsid w:val="00330DDC"/>
    <w:rsid w:val="0034351A"/>
    <w:rsid w:val="00344ABC"/>
    <w:rsid w:val="0035024D"/>
    <w:rsid w:val="00351BC0"/>
    <w:rsid w:val="0035377C"/>
    <w:rsid w:val="00353B70"/>
    <w:rsid w:val="00355CBC"/>
    <w:rsid w:val="00356055"/>
    <w:rsid w:val="003565CD"/>
    <w:rsid w:val="00363116"/>
    <w:rsid w:val="003640DB"/>
    <w:rsid w:val="00370BFE"/>
    <w:rsid w:val="003743FB"/>
    <w:rsid w:val="00374689"/>
    <w:rsid w:val="00376289"/>
    <w:rsid w:val="00384DC3"/>
    <w:rsid w:val="00385C01"/>
    <w:rsid w:val="0038657D"/>
    <w:rsid w:val="003912D0"/>
    <w:rsid w:val="003933F1"/>
    <w:rsid w:val="00393E4A"/>
    <w:rsid w:val="00395844"/>
    <w:rsid w:val="003A264C"/>
    <w:rsid w:val="003A270E"/>
    <w:rsid w:val="003A5EE9"/>
    <w:rsid w:val="003B0268"/>
    <w:rsid w:val="003B10F3"/>
    <w:rsid w:val="003B1125"/>
    <w:rsid w:val="003B14B9"/>
    <w:rsid w:val="003B291A"/>
    <w:rsid w:val="003C0986"/>
    <w:rsid w:val="003C417C"/>
    <w:rsid w:val="003C6544"/>
    <w:rsid w:val="003C7065"/>
    <w:rsid w:val="003D2438"/>
    <w:rsid w:val="003D280A"/>
    <w:rsid w:val="003E24CD"/>
    <w:rsid w:val="003E64ED"/>
    <w:rsid w:val="003E7092"/>
    <w:rsid w:val="003F38EF"/>
    <w:rsid w:val="003F3A11"/>
    <w:rsid w:val="003F5484"/>
    <w:rsid w:val="0040269B"/>
    <w:rsid w:val="00404478"/>
    <w:rsid w:val="00404924"/>
    <w:rsid w:val="00406499"/>
    <w:rsid w:val="00407C98"/>
    <w:rsid w:val="00411D61"/>
    <w:rsid w:val="0041223F"/>
    <w:rsid w:val="00412871"/>
    <w:rsid w:val="00415074"/>
    <w:rsid w:val="00416468"/>
    <w:rsid w:val="00420720"/>
    <w:rsid w:val="00421A6B"/>
    <w:rsid w:val="00425631"/>
    <w:rsid w:val="00426375"/>
    <w:rsid w:val="00426E37"/>
    <w:rsid w:val="004275A7"/>
    <w:rsid w:val="004300F8"/>
    <w:rsid w:val="0043400F"/>
    <w:rsid w:val="00437F37"/>
    <w:rsid w:val="0044132A"/>
    <w:rsid w:val="00444668"/>
    <w:rsid w:val="00445219"/>
    <w:rsid w:val="004464B1"/>
    <w:rsid w:val="00450473"/>
    <w:rsid w:val="00452204"/>
    <w:rsid w:val="00457285"/>
    <w:rsid w:val="00461DB9"/>
    <w:rsid w:val="0046366C"/>
    <w:rsid w:val="004646AB"/>
    <w:rsid w:val="004652CF"/>
    <w:rsid w:val="00465BE7"/>
    <w:rsid w:val="004667CA"/>
    <w:rsid w:val="00466A93"/>
    <w:rsid w:val="00473BD2"/>
    <w:rsid w:val="00476DF4"/>
    <w:rsid w:val="00477DDA"/>
    <w:rsid w:val="00486820"/>
    <w:rsid w:val="00486C8A"/>
    <w:rsid w:val="00487162"/>
    <w:rsid w:val="0048726A"/>
    <w:rsid w:val="00490593"/>
    <w:rsid w:val="004932ED"/>
    <w:rsid w:val="00496659"/>
    <w:rsid w:val="004A022F"/>
    <w:rsid w:val="004B4727"/>
    <w:rsid w:val="004B5BAC"/>
    <w:rsid w:val="004B5BD3"/>
    <w:rsid w:val="004C08CC"/>
    <w:rsid w:val="004C3277"/>
    <w:rsid w:val="004C7957"/>
    <w:rsid w:val="004D0E38"/>
    <w:rsid w:val="004D2FFB"/>
    <w:rsid w:val="004E54E0"/>
    <w:rsid w:val="004E5D37"/>
    <w:rsid w:val="004F03DF"/>
    <w:rsid w:val="004F1BCC"/>
    <w:rsid w:val="004F420D"/>
    <w:rsid w:val="00502EE9"/>
    <w:rsid w:val="005035A6"/>
    <w:rsid w:val="00503F52"/>
    <w:rsid w:val="0050598C"/>
    <w:rsid w:val="00506113"/>
    <w:rsid w:val="00510814"/>
    <w:rsid w:val="0051202A"/>
    <w:rsid w:val="00514CBA"/>
    <w:rsid w:val="00514FE3"/>
    <w:rsid w:val="00515F01"/>
    <w:rsid w:val="0051733C"/>
    <w:rsid w:val="005173C0"/>
    <w:rsid w:val="00517C2A"/>
    <w:rsid w:val="00521143"/>
    <w:rsid w:val="0052239C"/>
    <w:rsid w:val="005237B9"/>
    <w:rsid w:val="00523A6A"/>
    <w:rsid w:val="0052495C"/>
    <w:rsid w:val="00530B54"/>
    <w:rsid w:val="005315AB"/>
    <w:rsid w:val="00535692"/>
    <w:rsid w:val="00537BAB"/>
    <w:rsid w:val="005423B8"/>
    <w:rsid w:val="005438BE"/>
    <w:rsid w:val="0055238D"/>
    <w:rsid w:val="005527BD"/>
    <w:rsid w:val="00553223"/>
    <w:rsid w:val="00553FFA"/>
    <w:rsid w:val="00556ECE"/>
    <w:rsid w:val="00570878"/>
    <w:rsid w:val="00570929"/>
    <w:rsid w:val="0057333A"/>
    <w:rsid w:val="00574430"/>
    <w:rsid w:val="00582FE8"/>
    <w:rsid w:val="00584C47"/>
    <w:rsid w:val="00584C72"/>
    <w:rsid w:val="00584D16"/>
    <w:rsid w:val="0058726E"/>
    <w:rsid w:val="00587356"/>
    <w:rsid w:val="005940BF"/>
    <w:rsid w:val="0059569A"/>
    <w:rsid w:val="005972EB"/>
    <w:rsid w:val="005A024E"/>
    <w:rsid w:val="005B25F4"/>
    <w:rsid w:val="005B266D"/>
    <w:rsid w:val="005B5A9C"/>
    <w:rsid w:val="005C37D0"/>
    <w:rsid w:val="005C4CFA"/>
    <w:rsid w:val="005C546D"/>
    <w:rsid w:val="005C5A0B"/>
    <w:rsid w:val="005C5ED4"/>
    <w:rsid w:val="005C61F8"/>
    <w:rsid w:val="005D0CE0"/>
    <w:rsid w:val="005D1E7B"/>
    <w:rsid w:val="005D6EAC"/>
    <w:rsid w:val="005D7EE2"/>
    <w:rsid w:val="005E1686"/>
    <w:rsid w:val="005E18F3"/>
    <w:rsid w:val="005E75CC"/>
    <w:rsid w:val="005F27E3"/>
    <w:rsid w:val="005F65C6"/>
    <w:rsid w:val="006000CB"/>
    <w:rsid w:val="00603E4D"/>
    <w:rsid w:val="00607957"/>
    <w:rsid w:val="00611233"/>
    <w:rsid w:val="00616A94"/>
    <w:rsid w:val="00626317"/>
    <w:rsid w:val="00626D6E"/>
    <w:rsid w:val="00626F82"/>
    <w:rsid w:val="0063313E"/>
    <w:rsid w:val="00633273"/>
    <w:rsid w:val="00637E2A"/>
    <w:rsid w:val="00644255"/>
    <w:rsid w:val="006454FE"/>
    <w:rsid w:val="00657ECD"/>
    <w:rsid w:val="00662C14"/>
    <w:rsid w:val="00663B98"/>
    <w:rsid w:val="006738BA"/>
    <w:rsid w:val="0067417A"/>
    <w:rsid w:val="00674F0A"/>
    <w:rsid w:val="00675836"/>
    <w:rsid w:val="00675A6B"/>
    <w:rsid w:val="00675D8C"/>
    <w:rsid w:val="00680BFC"/>
    <w:rsid w:val="00692DA3"/>
    <w:rsid w:val="006A06A8"/>
    <w:rsid w:val="006A2753"/>
    <w:rsid w:val="006A397B"/>
    <w:rsid w:val="006A615A"/>
    <w:rsid w:val="006B2F55"/>
    <w:rsid w:val="006B4BC6"/>
    <w:rsid w:val="006B65DA"/>
    <w:rsid w:val="006B6FF0"/>
    <w:rsid w:val="006C1A50"/>
    <w:rsid w:val="006C1FBC"/>
    <w:rsid w:val="006C46FF"/>
    <w:rsid w:val="006C4C63"/>
    <w:rsid w:val="006D5083"/>
    <w:rsid w:val="006E0275"/>
    <w:rsid w:val="006E05D0"/>
    <w:rsid w:val="006E2391"/>
    <w:rsid w:val="006E72B6"/>
    <w:rsid w:val="006E788D"/>
    <w:rsid w:val="006F0CA5"/>
    <w:rsid w:val="006F25D6"/>
    <w:rsid w:val="006F6018"/>
    <w:rsid w:val="006F601D"/>
    <w:rsid w:val="006F69A5"/>
    <w:rsid w:val="007020DD"/>
    <w:rsid w:val="00703C7E"/>
    <w:rsid w:val="00704B34"/>
    <w:rsid w:val="00712BD1"/>
    <w:rsid w:val="00715365"/>
    <w:rsid w:val="00716163"/>
    <w:rsid w:val="007169C0"/>
    <w:rsid w:val="00720193"/>
    <w:rsid w:val="0072134F"/>
    <w:rsid w:val="00731781"/>
    <w:rsid w:val="00737331"/>
    <w:rsid w:val="00740D53"/>
    <w:rsid w:val="007429B7"/>
    <w:rsid w:val="007436EA"/>
    <w:rsid w:val="00744F78"/>
    <w:rsid w:val="00752A36"/>
    <w:rsid w:val="007556B3"/>
    <w:rsid w:val="00756320"/>
    <w:rsid w:val="0076717E"/>
    <w:rsid w:val="0077236A"/>
    <w:rsid w:val="0077319A"/>
    <w:rsid w:val="00774CBF"/>
    <w:rsid w:val="0077507E"/>
    <w:rsid w:val="0077516E"/>
    <w:rsid w:val="007822F1"/>
    <w:rsid w:val="00784B74"/>
    <w:rsid w:val="00784E7E"/>
    <w:rsid w:val="0078770B"/>
    <w:rsid w:val="00787F2D"/>
    <w:rsid w:val="00790BC7"/>
    <w:rsid w:val="007975E2"/>
    <w:rsid w:val="00797716"/>
    <w:rsid w:val="007A087D"/>
    <w:rsid w:val="007A323B"/>
    <w:rsid w:val="007A4857"/>
    <w:rsid w:val="007A5462"/>
    <w:rsid w:val="007A57C0"/>
    <w:rsid w:val="007B0221"/>
    <w:rsid w:val="007B02DE"/>
    <w:rsid w:val="007B02F6"/>
    <w:rsid w:val="007B56DE"/>
    <w:rsid w:val="007B5A38"/>
    <w:rsid w:val="007B6B62"/>
    <w:rsid w:val="007B7E53"/>
    <w:rsid w:val="007C0ED1"/>
    <w:rsid w:val="007C6044"/>
    <w:rsid w:val="007D0037"/>
    <w:rsid w:val="007D09EA"/>
    <w:rsid w:val="007D6C92"/>
    <w:rsid w:val="007D7D45"/>
    <w:rsid w:val="007E09D8"/>
    <w:rsid w:val="007E1783"/>
    <w:rsid w:val="007E51E8"/>
    <w:rsid w:val="007E546B"/>
    <w:rsid w:val="007E54EB"/>
    <w:rsid w:val="007E71E0"/>
    <w:rsid w:val="007F126A"/>
    <w:rsid w:val="007F2045"/>
    <w:rsid w:val="007F5FF5"/>
    <w:rsid w:val="007F71DF"/>
    <w:rsid w:val="008007E2"/>
    <w:rsid w:val="00803E14"/>
    <w:rsid w:val="0080432E"/>
    <w:rsid w:val="0081047C"/>
    <w:rsid w:val="00811B37"/>
    <w:rsid w:val="0081349D"/>
    <w:rsid w:val="008267A2"/>
    <w:rsid w:val="008301EA"/>
    <w:rsid w:val="00832009"/>
    <w:rsid w:val="00833902"/>
    <w:rsid w:val="008370C5"/>
    <w:rsid w:val="00842EDF"/>
    <w:rsid w:val="00845052"/>
    <w:rsid w:val="00854AC7"/>
    <w:rsid w:val="0085507E"/>
    <w:rsid w:val="00855F14"/>
    <w:rsid w:val="00857140"/>
    <w:rsid w:val="00857B5F"/>
    <w:rsid w:val="008674F5"/>
    <w:rsid w:val="00871CB9"/>
    <w:rsid w:val="00871E3D"/>
    <w:rsid w:val="0087735F"/>
    <w:rsid w:val="00877CA1"/>
    <w:rsid w:val="00877E24"/>
    <w:rsid w:val="0088198D"/>
    <w:rsid w:val="00881995"/>
    <w:rsid w:val="00886941"/>
    <w:rsid w:val="00886B53"/>
    <w:rsid w:val="00886D93"/>
    <w:rsid w:val="008874B2"/>
    <w:rsid w:val="00887C0F"/>
    <w:rsid w:val="00890EF4"/>
    <w:rsid w:val="00891190"/>
    <w:rsid w:val="008919DB"/>
    <w:rsid w:val="00892592"/>
    <w:rsid w:val="00894119"/>
    <w:rsid w:val="00896D22"/>
    <w:rsid w:val="008A4D3C"/>
    <w:rsid w:val="008A5D84"/>
    <w:rsid w:val="008B373A"/>
    <w:rsid w:val="008B65B6"/>
    <w:rsid w:val="008C1250"/>
    <w:rsid w:val="008C3553"/>
    <w:rsid w:val="008C4CC1"/>
    <w:rsid w:val="008C5CC2"/>
    <w:rsid w:val="008C5E6A"/>
    <w:rsid w:val="008C616D"/>
    <w:rsid w:val="008C64BF"/>
    <w:rsid w:val="008C705F"/>
    <w:rsid w:val="008D413D"/>
    <w:rsid w:val="008D445C"/>
    <w:rsid w:val="008E0CFD"/>
    <w:rsid w:val="008E1866"/>
    <w:rsid w:val="008E35D9"/>
    <w:rsid w:val="008E7D3D"/>
    <w:rsid w:val="008F3F1C"/>
    <w:rsid w:val="008F483F"/>
    <w:rsid w:val="008F69D0"/>
    <w:rsid w:val="009006F8"/>
    <w:rsid w:val="00911B1D"/>
    <w:rsid w:val="009121CD"/>
    <w:rsid w:val="0091463A"/>
    <w:rsid w:val="00921360"/>
    <w:rsid w:val="0092137D"/>
    <w:rsid w:val="00921C83"/>
    <w:rsid w:val="009258E4"/>
    <w:rsid w:val="0092702F"/>
    <w:rsid w:val="009311CC"/>
    <w:rsid w:val="00932356"/>
    <w:rsid w:val="009338C5"/>
    <w:rsid w:val="00942F2D"/>
    <w:rsid w:val="00944EFA"/>
    <w:rsid w:val="0094631E"/>
    <w:rsid w:val="00955021"/>
    <w:rsid w:val="00955520"/>
    <w:rsid w:val="00956534"/>
    <w:rsid w:val="009600DD"/>
    <w:rsid w:val="00966891"/>
    <w:rsid w:val="00967636"/>
    <w:rsid w:val="009727CE"/>
    <w:rsid w:val="009750CB"/>
    <w:rsid w:val="00980AEA"/>
    <w:rsid w:val="00982DA5"/>
    <w:rsid w:val="0098381C"/>
    <w:rsid w:val="00986C95"/>
    <w:rsid w:val="00993C19"/>
    <w:rsid w:val="00996113"/>
    <w:rsid w:val="00997EB1"/>
    <w:rsid w:val="009A304E"/>
    <w:rsid w:val="009A3582"/>
    <w:rsid w:val="009B1208"/>
    <w:rsid w:val="009B2CD7"/>
    <w:rsid w:val="009B520C"/>
    <w:rsid w:val="009B5D12"/>
    <w:rsid w:val="009B5DE5"/>
    <w:rsid w:val="009B67DE"/>
    <w:rsid w:val="009C0B2F"/>
    <w:rsid w:val="009C2EAD"/>
    <w:rsid w:val="009C3321"/>
    <w:rsid w:val="009C39A9"/>
    <w:rsid w:val="009C5E80"/>
    <w:rsid w:val="009D2441"/>
    <w:rsid w:val="009D2F14"/>
    <w:rsid w:val="009D65C8"/>
    <w:rsid w:val="009E4F7B"/>
    <w:rsid w:val="009E558D"/>
    <w:rsid w:val="009E65F7"/>
    <w:rsid w:val="009F102F"/>
    <w:rsid w:val="00A04A30"/>
    <w:rsid w:val="00A04BF0"/>
    <w:rsid w:val="00A13963"/>
    <w:rsid w:val="00A13C72"/>
    <w:rsid w:val="00A16703"/>
    <w:rsid w:val="00A16FB0"/>
    <w:rsid w:val="00A23E0D"/>
    <w:rsid w:val="00A2482F"/>
    <w:rsid w:val="00A256A8"/>
    <w:rsid w:val="00A3169E"/>
    <w:rsid w:val="00A31E22"/>
    <w:rsid w:val="00A34CF9"/>
    <w:rsid w:val="00A35B6A"/>
    <w:rsid w:val="00A35F9D"/>
    <w:rsid w:val="00A47AC0"/>
    <w:rsid w:val="00A47CD9"/>
    <w:rsid w:val="00A512F0"/>
    <w:rsid w:val="00A53554"/>
    <w:rsid w:val="00A65FAF"/>
    <w:rsid w:val="00A678A9"/>
    <w:rsid w:val="00A71A9E"/>
    <w:rsid w:val="00A720F7"/>
    <w:rsid w:val="00A747AB"/>
    <w:rsid w:val="00A74956"/>
    <w:rsid w:val="00A77547"/>
    <w:rsid w:val="00A77719"/>
    <w:rsid w:val="00A845A6"/>
    <w:rsid w:val="00A87335"/>
    <w:rsid w:val="00A93D5C"/>
    <w:rsid w:val="00A93DBB"/>
    <w:rsid w:val="00A9689A"/>
    <w:rsid w:val="00AA0F24"/>
    <w:rsid w:val="00AA5A75"/>
    <w:rsid w:val="00AB5518"/>
    <w:rsid w:val="00AC033C"/>
    <w:rsid w:val="00AC1D02"/>
    <w:rsid w:val="00AC4D73"/>
    <w:rsid w:val="00AC5FFF"/>
    <w:rsid w:val="00AD7B8F"/>
    <w:rsid w:val="00AE021E"/>
    <w:rsid w:val="00AE13C8"/>
    <w:rsid w:val="00AE63F5"/>
    <w:rsid w:val="00B0197D"/>
    <w:rsid w:val="00B0735E"/>
    <w:rsid w:val="00B07AA6"/>
    <w:rsid w:val="00B117E3"/>
    <w:rsid w:val="00B1370E"/>
    <w:rsid w:val="00B13863"/>
    <w:rsid w:val="00B16946"/>
    <w:rsid w:val="00B16C3C"/>
    <w:rsid w:val="00B20DD8"/>
    <w:rsid w:val="00B21DEC"/>
    <w:rsid w:val="00B2355F"/>
    <w:rsid w:val="00B23871"/>
    <w:rsid w:val="00B23F92"/>
    <w:rsid w:val="00B25380"/>
    <w:rsid w:val="00B30E1F"/>
    <w:rsid w:val="00B32B0C"/>
    <w:rsid w:val="00B343F2"/>
    <w:rsid w:val="00B351AA"/>
    <w:rsid w:val="00B36F26"/>
    <w:rsid w:val="00B40CC7"/>
    <w:rsid w:val="00B43CA1"/>
    <w:rsid w:val="00B441F1"/>
    <w:rsid w:val="00B465E5"/>
    <w:rsid w:val="00B51E02"/>
    <w:rsid w:val="00B53F92"/>
    <w:rsid w:val="00B56214"/>
    <w:rsid w:val="00B5765A"/>
    <w:rsid w:val="00B60C06"/>
    <w:rsid w:val="00B61420"/>
    <w:rsid w:val="00B6275C"/>
    <w:rsid w:val="00B62B08"/>
    <w:rsid w:val="00B64179"/>
    <w:rsid w:val="00B66309"/>
    <w:rsid w:val="00B6692D"/>
    <w:rsid w:val="00B710EB"/>
    <w:rsid w:val="00B72B8C"/>
    <w:rsid w:val="00B7437C"/>
    <w:rsid w:val="00B7455B"/>
    <w:rsid w:val="00B75745"/>
    <w:rsid w:val="00B772B8"/>
    <w:rsid w:val="00B81E92"/>
    <w:rsid w:val="00B83DCA"/>
    <w:rsid w:val="00B84A3E"/>
    <w:rsid w:val="00B91DD5"/>
    <w:rsid w:val="00B93355"/>
    <w:rsid w:val="00BA0A7C"/>
    <w:rsid w:val="00BA23B0"/>
    <w:rsid w:val="00BB21C0"/>
    <w:rsid w:val="00BB5618"/>
    <w:rsid w:val="00BB753F"/>
    <w:rsid w:val="00BB7BC9"/>
    <w:rsid w:val="00BD25F9"/>
    <w:rsid w:val="00BE3DDD"/>
    <w:rsid w:val="00BF2439"/>
    <w:rsid w:val="00C02C40"/>
    <w:rsid w:val="00C07940"/>
    <w:rsid w:val="00C07F5B"/>
    <w:rsid w:val="00C106D1"/>
    <w:rsid w:val="00C13352"/>
    <w:rsid w:val="00C14039"/>
    <w:rsid w:val="00C14D3C"/>
    <w:rsid w:val="00C15514"/>
    <w:rsid w:val="00C1748D"/>
    <w:rsid w:val="00C221B9"/>
    <w:rsid w:val="00C2450E"/>
    <w:rsid w:val="00C32827"/>
    <w:rsid w:val="00C41FD6"/>
    <w:rsid w:val="00C45CD4"/>
    <w:rsid w:val="00C4652C"/>
    <w:rsid w:val="00C466F0"/>
    <w:rsid w:val="00C47AFC"/>
    <w:rsid w:val="00C50813"/>
    <w:rsid w:val="00C524C0"/>
    <w:rsid w:val="00C5279E"/>
    <w:rsid w:val="00C5301E"/>
    <w:rsid w:val="00C5748B"/>
    <w:rsid w:val="00C63BF7"/>
    <w:rsid w:val="00C6402F"/>
    <w:rsid w:val="00C67A20"/>
    <w:rsid w:val="00C715D4"/>
    <w:rsid w:val="00C7724C"/>
    <w:rsid w:val="00C7759D"/>
    <w:rsid w:val="00C81613"/>
    <w:rsid w:val="00C819AF"/>
    <w:rsid w:val="00C838CE"/>
    <w:rsid w:val="00C91A9B"/>
    <w:rsid w:val="00C9329B"/>
    <w:rsid w:val="00C93516"/>
    <w:rsid w:val="00C9508E"/>
    <w:rsid w:val="00CA129F"/>
    <w:rsid w:val="00CA2A05"/>
    <w:rsid w:val="00CA413A"/>
    <w:rsid w:val="00CA4177"/>
    <w:rsid w:val="00CA68F8"/>
    <w:rsid w:val="00CA6EC2"/>
    <w:rsid w:val="00CA78C3"/>
    <w:rsid w:val="00CB16EC"/>
    <w:rsid w:val="00CB5D86"/>
    <w:rsid w:val="00CC35F8"/>
    <w:rsid w:val="00CD33C9"/>
    <w:rsid w:val="00CD7169"/>
    <w:rsid w:val="00CE1184"/>
    <w:rsid w:val="00CE1ECD"/>
    <w:rsid w:val="00CE24A9"/>
    <w:rsid w:val="00CE580C"/>
    <w:rsid w:val="00CE58B4"/>
    <w:rsid w:val="00CE735A"/>
    <w:rsid w:val="00CF10DB"/>
    <w:rsid w:val="00CF47D2"/>
    <w:rsid w:val="00D00B59"/>
    <w:rsid w:val="00D03605"/>
    <w:rsid w:val="00D03D90"/>
    <w:rsid w:val="00D063AE"/>
    <w:rsid w:val="00D11507"/>
    <w:rsid w:val="00D204E6"/>
    <w:rsid w:val="00D24067"/>
    <w:rsid w:val="00D32CF2"/>
    <w:rsid w:val="00D37ACB"/>
    <w:rsid w:val="00D456FA"/>
    <w:rsid w:val="00D502F6"/>
    <w:rsid w:val="00D52087"/>
    <w:rsid w:val="00D5344B"/>
    <w:rsid w:val="00D601FC"/>
    <w:rsid w:val="00D634CA"/>
    <w:rsid w:val="00D642C6"/>
    <w:rsid w:val="00D642EB"/>
    <w:rsid w:val="00D712C5"/>
    <w:rsid w:val="00D72E8F"/>
    <w:rsid w:val="00D7540C"/>
    <w:rsid w:val="00D75881"/>
    <w:rsid w:val="00D805A9"/>
    <w:rsid w:val="00D81C0F"/>
    <w:rsid w:val="00D83913"/>
    <w:rsid w:val="00D8593B"/>
    <w:rsid w:val="00D8750A"/>
    <w:rsid w:val="00D91547"/>
    <w:rsid w:val="00D954BA"/>
    <w:rsid w:val="00D97E02"/>
    <w:rsid w:val="00DA087E"/>
    <w:rsid w:val="00DA0D5E"/>
    <w:rsid w:val="00DA24D2"/>
    <w:rsid w:val="00DA34AD"/>
    <w:rsid w:val="00DB0655"/>
    <w:rsid w:val="00DB1A92"/>
    <w:rsid w:val="00DB1F0F"/>
    <w:rsid w:val="00DB314A"/>
    <w:rsid w:val="00DB5DD0"/>
    <w:rsid w:val="00DC0D6A"/>
    <w:rsid w:val="00DC133B"/>
    <w:rsid w:val="00DC177A"/>
    <w:rsid w:val="00DC2679"/>
    <w:rsid w:val="00DC4C8E"/>
    <w:rsid w:val="00DD1DC7"/>
    <w:rsid w:val="00DD39DA"/>
    <w:rsid w:val="00DD3DC0"/>
    <w:rsid w:val="00DD5D69"/>
    <w:rsid w:val="00DE5EC0"/>
    <w:rsid w:val="00DF2184"/>
    <w:rsid w:val="00DF7ABB"/>
    <w:rsid w:val="00E147E1"/>
    <w:rsid w:val="00E26089"/>
    <w:rsid w:val="00E271AF"/>
    <w:rsid w:val="00E274BA"/>
    <w:rsid w:val="00E317E4"/>
    <w:rsid w:val="00E33BA3"/>
    <w:rsid w:val="00E350B0"/>
    <w:rsid w:val="00E4394A"/>
    <w:rsid w:val="00E4401E"/>
    <w:rsid w:val="00E52D70"/>
    <w:rsid w:val="00E5723A"/>
    <w:rsid w:val="00E577C0"/>
    <w:rsid w:val="00E60A16"/>
    <w:rsid w:val="00E65DD5"/>
    <w:rsid w:val="00E67E89"/>
    <w:rsid w:val="00E74594"/>
    <w:rsid w:val="00E8216C"/>
    <w:rsid w:val="00E83067"/>
    <w:rsid w:val="00E9504E"/>
    <w:rsid w:val="00E9591A"/>
    <w:rsid w:val="00E9689A"/>
    <w:rsid w:val="00EA1EA1"/>
    <w:rsid w:val="00EA7618"/>
    <w:rsid w:val="00EB1890"/>
    <w:rsid w:val="00EB412E"/>
    <w:rsid w:val="00EB4CAD"/>
    <w:rsid w:val="00ED18A0"/>
    <w:rsid w:val="00ED3E12"/>
    <w:rsid w:val="00ED4ABE"/>
    <w:rsid w:val="00ED548E"/>
    <w:rsid w:val="00ED7620"/>
    <w:rsid w:val="00EE7FAA"/>
    <w:rsid w:val="00EF06A3"/>
    <w:rsid w:val="00F04352"/>
    <w:rsid w:val="00F067C4"/>
    <w:rsid w:val="00F1081E"/>
    <w:rsid w:val="00F11F90"/>
    <w:rsid w:val="00F15D89"/>
    <w:rsid w:val="00F23700"/>
    <w:rsid w:val="00F23911"/>
    <w:rsid w:val="00F253E8"/>
    <w:rsid w:val="00F26378"/>
    <w:rsid w:val="00F32879"/>
    <w:rsid w:val="00F34CDB"/>
    <w:rsid w:val="00F50803"/>
    <w:rsid w:val="00F53589"/>
    <w:rsid w:val="00F575F7"/>
    <w:rsid w:val="00F61989"/>
    <w:rsid w:val="00F63ABD"/>
    <w:rsid w:val="00F74CB1"/>
    <w:rsid w:val="00F77D3F"/>
    <w:rsid w:val="00F8679F"/>
    <w:rsid w:val="00F87666"/>
    <w:rsid w:val="00F92B04"/>
    <w:rsid w:val="00F94608"/>
    <w:rsid w:val="00F9485E"/>
    <w:rsid w:val="00FA10A0"/>
    <w:rsid w:val="00FA164C"/>
    <w:rsid w:val="00FA363B"/>
    <w:rsid w:val="00FA4F91"/>
    <w:rsid w:val="00FA55AF"/>
    <w:rsid w:val="00FA5BB1"/>
    <w:rsid w:val="00FA5D0F"/>
    <w:rsid w:val="00FA67EE"/>
    <w:rsid w:val="00FA74D2"/>
    <w:rsid w:val="00FB0FC7"/>
    <w:rsid w:val="00FB19F3"/>
    <w:rsid w:val="00FB55BF"/>
    <w:rsid w:val="00FC107E"/>
    <w:rsid w:val="00FC12B2"/>
    <w:rsid w:val="00FC33BD"/>
    <w:rsid w:val="00FC4C8C"/>
    <w:rsid w:val="00FD1FCD"/>
    <w:rsid w:val="00FE1920"/>
    <w:rsid w:val="00FE492A"/>
    <w:rsid w:val="00FF2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09464"/>
  <w15:chartTrackingRefBased/>
  <w15:docId w15:val="{2B39F592-9603-4A22-9307-FCD82E595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7C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57C0"/>
    <w:pPr>
      <w:ind w:left="720"/>
      <w:contextualSpacing/>
    </w:pPr>
  </w:style>
  <w:style w:type="paragraph" w:customStyle="1" w:styleId="Default">
    <w:name w:val="Default"/>
    <w:rsid w:val="007A5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yq110---naslov-clana">
    <w:name w:val="wyq110---naslov-clana"/>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A57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7C0"/>
  </w:style>
  <w:style w:type="paragraph" w:customStyle="1" w:styleId="samostalni1">
    <w:name w:val="samostalni1"/>
    <w:basedOn w:val="Normal"/>
    <w:rsid w:val="007A57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BD2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0">
    <w:name w:val="Normal1"/>
    <w:basedOn w:val="Normal"/>
    <w:rsid w:val="00BD25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BA23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0">
    <w:name w:val="Normal3"/>
    <w:basedOn w:val="Normal"/>
    <w:rsid w:val="00BA23B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14F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FE3"/>
    <w:rPr>
      <w:rFonts w:ascii="Segoe UI" w:hAnsi="Segoe UI" w:cs="Segoe UI"/>
      <w:sz w:val="18"/>
      <w:szCs w:val="18"/>
    </w:rPr>
  </w:style>
  <w:style w:type="paragraph" w:customStyle="1" w:styleId="Normal4">
    <w:name w:val="Normal4"/>
    <w:basedOn w:val="Normal"/>
    <w:rsid w:val="00993C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6741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6741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
    <w:name w:val="samostalni"/>
    <w:basedOn w:val="Normal"/>
    <w:rsid w:val="006741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0">
    <w:name w:val="Normal4"/>
    <w:basedOn w:val="Normal"/>
    <w:rsid w:val="006741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
    <w:name w:val="Normal5"/>
    <w:basedOn w:val="Normal"/>
    <w:rsid w:val="003D24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87311">
      <w:bodyDiv w:val="1"/>
      <w:marLeft w:val="0"/>
      <w:marRight w:val="0"/>
      <w:marTop w:val="0"/>
      <w:marBottom w:val="0"/>
      <w:divBdr>
        <w:top w:val="none" w:sz="0" w:space="0" w:color="auto"/>
        <w:left w:val="none" w:sz="0" w:space="0" w:color="auto"/>
        <w:bottom w:val="none" w:sz="0" w:space="0" w:color="auto"/>
        <w:right w:val="none" w:sz="0" w:space="0" w:color="auto"/>
      </w:divBdr>
    </w:div>
    <w:div w:id="129830628">
      <w:bodyDiv w:val="1"/>
      <w:marLeft w:val="0"/>
      <w:marRight w:val="0"/>
      <w:marTop w:val="0"/>
      <w:marBottom w:val="0"/>
      <w:divBdr>
        <w:top w:val="none" w:sz="0" w:space="0" w:color="auto"/>
        <w:left w:val="none" w:sz="0" w:space="0" w:color="auto"/>
        <w:bottom w:val="none" w:sz="0" w:space="0" w:color="auto"/>
        <w:right w:val="none" w:sz="0" w:space="0" w:color="auto"/>
      </w:divBdr>
    </w:div>
    <w:div w:id="234513215">
      <w:bodyDiv w:val="1"/>
      <w:marLeft w:val="0"/>
      <w:marRight w:val="0"/>
      <w:marTop w:val="0"/>
      <w:marBottom w:val="0"/>
      <w:divBdr>
        <w:top w:val="none" w:sz="0" w:space="0" w:color="auto"/>
        <w:left w:val="none" w:sz="0" w:space="0" w:color="auto"/>
        <w:bottom w:val="none" w:sz="0" w:space="0" w:color="auto"/>
        <w:right w:val="none" w:sz="0" w:space="0" w:color="auto"/>
      </w:divBdr>
    </w:div>
    <w:div w:id="266469576">
      <w:bodyDiv w:val="1"/>
      <w:marLeft w:val="0"/>
      <w:marRight w:val="0"/>
      <w:marTop w:val="0"/>
      <w:marBottom w:val="0"/>
      <w:divBdr>
        <w:top w:val="none" w:sz="0" w:space="0" w:color="auto"/>
        <w:left w:val="none" w:sz="0" w:space="0" w:color="auto"/>
        <w:bottom w:val="none" w:sz="0" w:space="0" w:color="auto"/>
        <w:right w:val="none" w:sz="0" w:space="0" w:color="auto"/>
      </w:divBdr>
    </w:div>
    <w:div w:id="269431160">
      <w:bodyDiv w:val="1"/>
      <w:marLeft w:val="0"/>
      <w:marRight w:val="0"/>
      <w:marTop w:val="0"/>
      <w:marBottom w:val="0"/>
      <w:divBdr>
        <w:top w:val="none" w:sz="0" w:space="0" w:color="auto"/>
        <w:left w:val="none" w:sz="0" w:space="0" w:color="auto"/>
        <w:bottom w:val="none" w:sz="0" w:space="0" w:color="auto"/>
        <w:right w:val="none" w:sz="0" w:space="0" w:color="auto"/>
      </w:divBdr>
    </w:div>
    <w:div w:id="349451250">
      <w:bodyDiv w:val="1"/>
      <w:marLeft w:val="0"/>
      <w:marRight w:val="0"/>
      <w:marTop w:val="0"/>
      <w:marBottom w:val="0"/>
      <w:divBdr>
        <w:top w:val="none" w:sz="0" w:space="0" w:color="auto"/>
        <w:left w:val="none" w:sz="0" w:space="0" w:color="auto"/>
        <w:bottom w:val="none" w:sz="0" w:space="0" w:color="auto"/>
        <w:right w:val="none" w:sz="0" w:space="0" w:color="auto"/>
      </w:divBdr>
    </w:div>
    <w:div w:id="481048888">
      <w:bodyDiv w:val="1"/>
      <w:marLeft w:val="0"/>
      <w:marRight w:val="0"/>
      <w:marTop w:val="0"/>
      <w:marBottom w:val="0"/>
      <w:divBdr>
        <w:top w:val="none" w:sz="0" w:space="0" w:color="auto"/>
        <w:left w:val="none" w:sz="0" w:space="0" w:color="auto"/>
        <w:bottom w:val="none" w:sz="0" w:space="0" w:color="auto"/>
        <w:right w:val="none" w:sz="0" w:space="0" w:color="auto"/>
      </w:divBdr>
    </w:div>
    <w:div w:id="494951376">
      <w:bodyDiv w:val="1"/>
      <w:marLeft w:val="0"/>
      <w:marRight w:val="0"/>
      <w:marTop w:val="0"/>
      <w:marBottom w:val="0"/>
      <w:divBdr>
        <w:top w:val="none" w:sz="0" w:space="0" w:color="auto"/>
        <w:left w:val="none" w:sz="0" w:space="0" w:color="auto"/>
        <w:bottom w:val="none" w:sz="0" w:space="0" w:color="auto"/>
        <w:right w:val="none" w:sz="0" w:space="0" w:color="auto"/>
      </w:divBdr>
    </w:div>
    <w:div w:id="504631639">
      <w:bodyDiv w:val="1"/>
      <w:marLeft w:val="0"/>
      <w:marRight w:val="0"/>
      <w:marTop w:val="0"/>
      <w:marBottom w:val="0"/>
      <w:divBdr>
        <w:top w:val="none" w:sz="0" w:space="0" w:color="auto"/>
        <w:left w:val="none" w:sz="0" w:space="0" w:color="auto"/>
        <w:bottom w:val="none" w:sz="0" w:space="0" w:color="auto"/>
        <w:right w:val="none" w:sz="0" w:space="0" w:color="auto"/>
      </w:divBdr>
    </w:div>
    <w:div w:id="540168141">
      <w:bodyDiv w:val="1"/>
      <w:marLeft w:val="0"/>
      <w:marRight w:val="0"/>
      <w:marTop w:val="0"/>
      <w:marBottom w:val="0"/>
      <w:divBdr>
        <w:top w:val="none" w:sz="0" w:space="0" w:color="auto"/>
        <w:left w:val="none" w:sz="0" w:space="0" w:color="auto"/>
        <w:bottom w:val="none" w:sz="0" w:space="0" w:color="auto"/>
        <w:right w:val="none" w:sz="0" w:space="0" w:color="auto"/>
      </w:divBdr>
    </w:div>
    <w:div w:id="540438991">
      <w:bodyDiv w:val="1"/>
      <w:marLeft w:val="0"/>
      <w:marRight w:val="0"/>
      <w:marTop w:val="0"/>
      <w:marBottom w:val="0"/>
      <w:divBdr>
        <w:top w:val="none" w:sz="0" w:space="0" w:color="auto"/>
        <w:left w:val="none" w:sz="0" w:space="0" w:color="auto"/>
        <w:bottom w:val="none" w:sz="0" w:space="0" w:color="auto"/>
        <w:right w:val="none" w:sz="0" w:space="0" w:color="auto"/>
      </w:divBdr>
    </w:div>
    <w:div w:id="922030080">
      <w:bodyDiv w:val="1"/>
      <w:marLeft w:val="0"/>
      <w:marRight w:val="0"/>
      <w:marTop w:val="0"/>
      <w:marBottom w:val="0"/>
      <w:divBdr>
        <w:top w:val="none" w:sz="0" w:space="0" w:color="auto"/>
        <w:left w:val="none" w:sz="0" w:space="0" w:color="auto"/>
        <w:bottom w:val="none" w:sz="0" w:space="0" w:color="auto"/>
        <w:right w:val="none" w:sz="0" w:space="0" w:color="auto"/>
      </w:divBdr>
      <w:divsChild>
        <w:div w:id="696590521">
          <w:blockQuote w:val="1"/>
          <w:marLeft w:val="0"/>
          <w:marRight w:val="0"/>
          <w:marTop w:val="0"/>
          <w:marBottom w:val="300"/>
          <w:divBdr>
            <w:top w:val="none" w:sz="0" w:space="0" w:color="auto"/>
            <w:left w:val="none" w:sz="0" w:space="0" w:color="auto"/>
            <w:bottom w:val="none" w:sz="0" w:space="0" w:color="auto"/>
            <w:right w:val="none" w:sz="0" w:space="0" w:color="auto"/>
          </w:divBdr>
        </w:div>
        <w:div w:id="190526298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923682112">
      <w:bodyDiv w:val="1"/>
      <w:marLeft w:val="0"/>
      <w:marRight w:val="0"/>
      <w:marTop w:val="0"/>
      <w:marBottom w:val="0"/>
      <w:divBdr>
        <w:top w:val="none" w:sz="0" w:space="0" w:color="auto"/>
        <w:left w:val="none" w:sz="0" w:space="0" w:color="auto"/>
        <w:bottom w:val="none" w:sz="0" w:space="0" w:color="auto"/>
        <w:right w:val="none" w:sz="0" w:space="0" w:color="auto"/>
      </w:divBdr>
    </w:div>
    <w:div w:id="994603369">
      <w:bodyDiv w:val="1"/>
      <w:marLeft w:val="0"/>
      <w:marRight w:val="0"/>
      <w:marTop w:val="0"/>
      <w:marBottom w:val="0"/>
      <w:divBdr>
        <w:top w:val="none" w:sz="0" w:space="0" w:color="auto"/>
        <w:left w:val="none" w:sz="0" w:space="0" w:color="auto"/>
        <w:bottom w:val="none" w:sz="0" w:space="0" w:color="auto"/>
        <w:right w:val="none" w:sz="0" w:space="0" w:color="auto"/>
      </w:divBdr>
    </w:div>
    <w:div w:id="1002972844">
      <w:bodyDiv w:val="1"/>
      <w:marLeft w:val="0"/>
      <w:marRight w:val="0"/>
      <w:marTop w:val="0"/>
      <w:marBottom w:val="0"/>
      <w:divBdr>
        <w:top w:val="none" w:sz="0" w:space="0" w:color="auto"/>
        <w:left w:val="none" w:sz="0" w:space="0" w:color="auto"/>
        <w:bottom w:val="none" w:sz="0" w:space="0" w:color="auto"/>
        <w:right w:val="none" w:sz="0" w:space="0" w:color="auto"/>
      </w:divBdr>
    </w:div>
    <w:div w:id="1189490997">
      <w:bodyDiv w:val="1"/>
      <w:marLeft w:val="0"/>
      <w:marRight w:val="0"/>
      <w:marTop w:val="0"/>
      <w:marBottom w:val="0"/>
      <w:divBdr>
        <w:top w:val="none" w:sz="0" w:space="0" w:color="auto"/>
        <w:left w:val="none" w:sz="0" w:space="0" w:color="auto"/>
        <w:bottom w:val="none" w:sz="0" w:space="0" w:color="auto"/>
        <w:right w:val="none" w:sz="0" w:space="0" w:color="auto"/>
      </w:divBdr>
    </w:div>
    <w:div w:id="1193421163">
      <w:bodyDiv w:val="1"/>
      <w:marLeft w:val="0"/>
      <w:marRight w:val="0"/>
      <w:marTop w:val="0"/>
      <w:marBottom w:val="0"/>
      <w:divBdr>
        <w:top w:val="none" w:sz="0" w:space="0" w:color="auto"/>
        <w:left w:val="none" w:sz="0" w:space="0" w:color="auto"/>
        <w:bottom w:val="none" w:sz="0" w:space="0" w:color="auto"/>
        <w:right w:val="none" w:sz="0" w:space="0" w:color="auto"/>
      </w:divBdr>
    </w:div>
    <w:div w:id="1402826967">
      <w:bodyDiv w:val="1"/>
      <w:marLeft w:val="0"/>
      <w:marRight w:val="0"/>
      <w:marTop w:val="0"/>
      <w:marBottom w:val="0"/>
      <w:divBdr>
        <w:top w:val="none" w:sz="0" w:space="0" w:color="auto"/>
        <w:left w:val="none" w:sz="0" w:space="0" w:color="auto"/>
        <w:bottom w:val="none" w:sz="0" w:space="0" w:color="auto"/>
        <w:right w:val="none" w:sz="0" w:space="0" w:color="auto"/>
      </w:divBdr>
    </w:div>
    <w:div w:id="1472479729">
      <w:bodyDiv w:val="1"/>
      <w:marLeft w:val="0"/>
      <w:marRight w:val="0"/>
      <w:marTop w:val="0"/>
      <w:marBottom w:val="0"/>
      <w:divBdr>
        <w:top w:val="none" w:sz="0" w:space="0" w:color="auto"/>
        <w:left w:val="none" w:sz="0" w:space="0" w:color="auto"/>
        <w:bottom w:val="none" w:sz="0" w:space="0" w:color="auto"/>
        <w:right w:val="none" w:sz="0" w:space="0" w:color="auto"/>
      </w:divBdr>
    </w:div>
    <w:div w:id="1537543378">
      <w:bodyDiv w:val="1"/>
      <w:marLeft w:val="0"/>
      <w:marRight w:val="0"/>
      <w:marTop w:val="0"/>
      <w:marBottom w:val="0"/>
      <w:divBdr>
        <w:top w:val="none" w:sz="0" w:space="0" w:color="auto"/>
        <w:left w:val="none" w:sz="0" w:space="0" w:color="auto"/>
        <w:bottom w:val="none" w:sz="0" w:space="0" w:color="auto"/>
        <w:right w:val="none" w:sz="0" w:space="0" w:color="auto"/>
      </w:divBdr>
    </w:div>
    <w:div w:id="1643458804">
      <w:bodyDiv w:val="1"/>
      <w:marLeft w:val="0"/>
      <w:marRight w:val="0"/>
      <w:marTop w:val="0"/>
      <w:marBottom w:val="0"/>
      <w:divBdr>
        <w:top w:val="none" w:sz="0" w:space="0" w:color="auto"/>
        <w:left w:val="none" w:sz="0" w:space="0" w:color="auto"/>
        <w:bottom w:val="none" w:sz="0" w:space="0" w:color="auto"/>
        <w:right w:val="none" w:sz="0" w:space="0" w:color="auto"/>
      </w:divBdr>
    </w:div>
    <w:div w:id="1662660336">
      <w:bodyDiv w:val="1"/>
      <w:marLeft w:val="0"/>
      <w:marRight w:val="0"/>
      <w:marTop w:val="0"/>
      <w:marBottom w:val="0"/>
      <w:divBdr>
        <w:top w:val="none" w:sz="0" w:space="0" w:color="auto"/>
        <w:left w:val="none" w:sz="0" w:space="0" w:color="auto"/>
        <w:bottom w:val="none" w:sz="0" w:space="0" w:color="auto"/>
        <w:right w:val="none" w:sz="0" w:space="0" w:color="auto"/>
      </w:divBdr>
    </w:div>
    <w:div w:id="1727022820">
      <w:bodyDiv w:val="1"/>
      <w:marLeft w:val="0"/>
      <w:marRight w:val="0"/>
      <w:marTop w:val="0"/>
      <w:marBottom w:val="0"/>
      <w:divBdr>
        <w:top w:val="none" w:sz="0" w:space="0" w:color="auto"/>
        <w:left w:val="none" w:sz="0" w:space="0" w:color="auto"/>
        <w:bottom w:val="none" w:sz="0" w:space="0" w:color="auto"/>
        <w:right w:val="none" w:sz="0" w:space="0" w:color="auto"/>
      </w:divBdr>
    </w:div>
    <w:div w:id="1797290571">
      <w:bodyDiv w:val="1"/>
      <w:marLeft w:val="0"/>
      <w:marRight w:val="0"/>
      <w:marTop w:val="0"/>
      <w:marBottom w:val="0"/>
      <w:divBdr>
        <w:top w:val="none" w:sz="0" w:space="0" w:color="auto"/>
        <w:left w:val="none" w:sz="0" w:space="0" w:color="auto"/>
        <w:bottom w:val="none" w:sz="0" w:space="0" w:color="auto"/>
        <w:right w:val="none" w:sz="0" w:space="0" w:color="auto"/>
      </w:divBdr>
    </w:div>
    <w:div w:id="1823741665">
      <w:bodyDiv w:val="1"/>
      <w:marLeft w:val="0"/>
      <w:marRight w:val="0"/>
      <w:marTop w:val="0"/>
      <w:marBottom w:val="0"/>
      <w:divBdr>
        <w:top w:val="none" w:sz="0" w:space="0" w:color="auto"/>
        <w:left w:val="none" w:sz="0" w:space="0" w:color="auto"/>
        <w:bottom w:val="none" w:sz="0" w:space="0" w:color="auto"/>
        <w:right w:val="none" w:sz="0" w:space="0" w:color="auto"/>
      </w:divBdr>
    </w:div>
    <w:div w:id="1841889596">
      <w:bodyDiv w:val="1"/>
      <w:marLeft w:val="0"/>
      <w:marRight w:val="0"/>
      <w:marTop w:val="0"/>
      <w:marBottom w:val="0"/>
      <w:divBdr>
        <w:top w:val="none" w:sz="0" w:space="0" w:color="auto"/>
        <w:left w:val="none" w:sz="0" w:space="0" w:color="auto"/>
        <w:bottom w:val="none" w:sz="0" w:space="0" w:color="auto"/>
        <w:right w:val="none" w:sz="0" w:space="0" w:color="auto"/>
      </w:divBdr>
    </w:div>
    <w:div w:id="1849558942">
      <w:bodyDiv w:val="1"/>
      <w:marLeft w:val="0"/>
      <w:marRight w:val="0"/>
      <w:marTop w:val="0"/>
      <w:marBottom w:val="0"/>
      <w:divBdr>
        <w:top w:val="none" w:sz="0" w:space="0" w:color="auto"/>
        <w:left w:val="none" w:sz="0" w:space="0" w:color="auto"/>
        <w:bottom w:val="none" w:sz="0" w:space="0" w:color="auto"/>
        <w:right w:val="none" w:sz="0" w:space="0" w:color="auto"/>
      </w:divBdr>
    </w:div>
    <w:div w:id="1947229885">
      <w:bodyDiv w:val="1"/>
      <w:marLeft w:val="0"/>
      <w:marRight w:val="0"/>
      <w:marTop w:val="0"/>
      <w:marBottom w:val="0"/>
      <w:divBdr>
        <w:top w:val="none" w:sz="0" w:space="0" w:color="auto"/>
        <w:left w:val="none" w:sz="0" w:space="0" w:color="auto"/>
        <w:bottom w:val="none" w:sz="0" w:space="0" w:color="auto"/>
        <w:right w:val="none" w:sz="0" w:space="0" w:color="auto"/>
      </w:divBdr>
    </w:div>
    <w:div w:id="2001887516">
      <w:bodyDiv w:val="1"/>
      <w:marLeft w:val="0"/>
      <w:marRight w:val="0"/>
      <w:marTop w:val="0"/>
      <w:marBottom w:val="0"/>
      <w:divBdr>
        <w:top w:val="none" w:sz="0" w:space="0" w:color="auto"/>
        <w:left w:val="none" w:sz="0" w:space="0" w:color="auto"/>
        <w:bottom w:val="none" w:sz="0" w:space="0" w:color="auto"/>
        <w:right w:val="none" w:sz="0" w:space="0" w:color="auto"/>
      </w:divBdr>
    </w:div>
    <w:div w:id="205881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A43D6-2850-451B-8EA2-0BA8205D6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26</Pages>
  <Words>11271</Words>
  <Characters>64251</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Snezana Marinovic</cp:lastModifiedBy>
  <cp:revision>8</cp:revision>
  <cp:lastPrinted>2024-11-06T13:36:00Z</cp:lastPrinted>
  <dcterms:created xsi:type="dcterms:W3CDTF">2024-11-05T11:59:00Z</dcterms:created>
  <dcterms:modified xsi:type="dcterms:W3CDTF">2024-11-06T13:39:00Z</dcterms:modified>
</cp:coreProperties>
</file>