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02D2" w14:textId="77777777" w:rsidR="005567CD" w:rsidRPr="0096305A" w:rsidRDefault="003E13FA" w:rsidP="003E13FA">
      <w:pPr>
        <w:spacing w:after="120" w:line="240" w:lineRule="auto"/>
        <w:ind w:firstLine="284"/>
        <w:jc w:val="center"/>
        <w:rPr>
          <w:rFonts w:ascii="Times New Roman" w:hAnsi="Times New Roman" w:cs="Times New Roman"/>
          <w:sz w:val="24"/>
          <w:szCs w:val="24"/>
          <w:lang w:val="sr-Cyrl-CS"/>
        </w:rPr>
      </w:pPr>
      <w:r w:rsidRPr="0096305A">
        <w:rPr>
          <w:rFonts w:ascii="Times New Roman" w:eastAsia="Times New Roman" w:hAnsi="Times New Roman" w:cs="Times New Roman"/>
          <w:sz w:val="24"/>
          <w:szCs w:val="24"/>
          <w:lang w:val="sr-Cyrl-CS" w:eastAsia="en-GB"/>
        </w:rPr>
        <w:t>ОБРАЗЛОЖЕЊЕ</w:t>
      </w:r>
    </w:p>
    <w:p w14:paraId="6230E7F0" w14:textId="77777777" w:rsidR="005567CD" w:rsidRPr="0096305A" w:rsidRDefault="005567CD" w:rsidP="003E13FA">
      <w:pPr>
        <w:spacing w:after="120" w:line="240" w:lineRule="auto"/>
        <w:ind w:firstLine="284"/>
        <w:rPr>
          <w:rFonts w:ascii="Times New Roman" w:eastAsia="Times New Roman" w:hAnsi="Times New Roman" w:cs="Times New Roman"/>
          <w:sz w:val="24"/>
          <w:szCs w:val="24"/>
          <w:lang w:val="sr-Cyrl-CS" w:eastAsia="en-GB"/>
        </w:rPr>
      </w:pPr>
    </w:p>
    <w:p w14:paraId="093EBE21" w14:textId="77777777" w:rsidR="003E13FA" w:rsidRPr="0096305A" w:rsidRDefault="005567CD" w:rsidP="00F75587">
      <w:pPr>
        <w:spacing w:after="120" w:line="240" w:lineRule="auto"/>
        <w:ind w:firstLine="284"/>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I. УСТАВНИ ОСНОВ ЗА ДОНОШЕЊЕ ЗАКОНА</w:t>
      </w:r>
    </w:p>
    <w:p w14:paraId="4710A698" w14:textId="77777777" w:rsidR="00DB3A7D" w:rsidRPr="0096305A" w:rsidRDefault="005567CD" w:rsidP="00FB0CA0">
      <w:pPr>
        <w:spacing w:after="120" w:line="240" w:lineRule="auto"/>
        <w:ind w:firstLine="270"/>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Уставни основ за доношење</w:t>
      </w:r>
      <w:r w:rsidR="00131D5E" w:rsidRPr="0096305A">
        <w:rPr>
          <w:rFonts w:ascii="Times New Roman" w:eastAsia="Times New Roman" w:hAnsi="Times New Roman" w:cs="Times New Roman"/>
          <w:sz w:val="24"/>
          <w:szCs w:val="24"/>
          <w:lang w:val="sr-Cyrl-CS" w:eastAsia="en-GB"/>
        </w:rPr>
        <w:t xml:space="preserve"> овог з</w:t>
      </w:r>
      <w:r w:rsidR="00AD429C" w:rsidRPr="0096305A">
        <w:rPr>
          <w:rFonts w:ascii="Times New Roman" w:eastAsia="Times New Roman" w:hAnsi="Times New Roman" w:cs="Times New Roman"/>
          <w:sz w:val="24"/>
          <w:szCs w:val="24"/>
          <w:lang w:val="sr-Cyrl-CS" w:eastAsia="en-GB"/>
        </w:rPr>
        <w:t xml:space="preserve">акона </w:t>
      </w:r>
      <w:r w:rsidR="00131D5E" w:rsidRPr="0096305A">
        <w:rPr>
          <w:rFonts w:ascii="Times New Roman" w:eastAsia="Times New Roman" w:hAnsi="Times New Roman" w:cs="Times New Roman"/>
          <w:sz w:val="24"/>
          <w:szCs w:val="24"/>
          <w:lang w:val="sr-Cyrl-CS" w:eastAsia="en-GB"/>
        </w:rPr>
        <w:t>с</w:t>
      </w:r>
      <w:r w:rsidRPr="0096305A">
        <w:rPr>
          <w:rFonts w:ascii="Times New Roman" w:eastAsia="Times New Roman" w:hAnsi="Times New Roman" w:cs="Times New Roman"/>
          <w:sz w:val="24"/>
          <w:szCs w:val="24"/>
          <w:lang w:val="sr-Cyrl-CS" w:eastAsia="en-GB"/>
        </w:rPr>
        <w:t xml:space="preserve">адржан је у </w:t>
      </w:r>
      <w:r w:rsidR="00DB3A7D" w:rsidRPr="0096305A">
        <w:rPr>
          <w:rFonts w:ascii="Times New Roman" w:eastAsia="Times New Roman" w:hAnsi="Times New Roman" w:cs="Times New Roman"/>
          <w:sz w:val="24"/>
          <w:szCs w:val="24"/>
          <w:lang w:val="sr-Cyrl-CS" w:eastAsia="en-GB"/>
        </w:rPr>
        <w:t>одредби члана 97. став 1. тачка 17</w:t>
      </w:r>
      <w:r w:rsidR="00900ADC" w:rsidRPr="0096305A">
        <w:rPr>
          <w:rFonts w:ascii="Times New Roman" w:eastAsia="Times New Roman" w:hAnsi="Times New Roman" w:cs="Times New Roman"/>
          <w:sz w:val="24"/>
          <w:szCs w:val="24"/>
          <w:lang w:val="sr-Cyrl-CS" w:eastAsia="en-GB"/>
        </w:rPr>
        <w:t>.</w:t>
      </w:r>
      <w:r w:rsidR="00744C88" w:rsidRPr="0096305A">
        <w:rPr>
          <w:rFonts w:ascii="Times New Roman" w:eastAsia="Times New Roman" w:hAnsi="Times New Roman" w:cs="Times New Roman"/>
          <w:sz w:val="24"/>
          <w:szCs w:val="24"/>
          <w:lang w:val="sr-Cyrl-CS" w:eastAsia="en-GB"/>
        </w:rPr>
        <w:t xml:space="preserve"> Устава Републике Србије </w:t>
      </w:r>
      <w:r w:rsidR="00900ADC" w:rsidRPr="0096305A">
        <w:rPr>
          <w:rFonts w:ascii="Times New Roman" w:eastAsia="Times New Roman" w:hAnsi="Times New Roman" w:cs="Times New Roman"/>
          <w:sz w:val="24"/>
          <w:szCs w:val="24"/>
          <w:lang w:val="sr-Cyrl-CS" w:eastAsia="en-GB"/>
        </w:rPr>
        <w:t>којом је утврђено да</w:t>
      </w:r>
      <w:r w:rsidR="00DB3A7D" w:rsidRPr="0096305A">
        <w:rPr>
          <w:rFonts w:ascii="Times New Roman" w:eastAsia="Times New Roman" w:hAnsi="Times New Roman" w:cs="Times New Roman"/>
          <w:sz w:val="24"/>
          <w:szCs w:val="24"/>
          <w:lang w:val="sr-Cyrl-CS" w:eastAsia="en-GB"/>
        </w:rPr>
        <w:t xml:space="preserve"> Република Србија уређује и</w:t>
      </w:r>
      <w:r w:rsidR="00900ADC" w:rsidRPr="0096305A">
        <w:rPr>
          <w:rFonts w:ascii="Times New Roman" w:eastAsia="Times New Roman" w:hAnsi="Times New Roman" w:cs="Times New Roman"/>
          <w:sz w:val="24"/>
          <w:szCs w:val="24"/>
          <w:lang w:val="sr-Cyrl-CS" w:eastAsia="en-GB"/>
        </w:rPr>
        <w:t xml:space="preserve"> </w:t>
      </w:r>
      <w:r w:rsidR="00DB3A7D" w:rsidRPr="0096305A">
        <w:rPr>
          <w:rFonts w:ascii="Times New Roman" w:eastAsia="Times New Roman" w:hAnsi="Times New Roman" w:cs="Times New Roman"/>
          <w:sz w:val="24"/>
          <w:szCs w:val="24"/>
          <w:lang w:val="sr-Cyrl-CS" w:eastAsia="en-GB"/>
        </w:rPr>
        <w:t>обезбеђује друге односе од</w:t>
      </w:r>
      <w:r w:rsidR="00900ADC" w:rsidRPr="0096305A">
        <w:rPr>
          <w:rFonts w:ascii="Times New Roman" w:eastAsia="Times New Roman" w:hAnsi="Times New Roman" w:cs="Times New Roman"/>
          <w:sz w:val="24"/>
          <w:szCs w:val="24"/>
          <w:lang w:val="sr-Cyrl-CS" w:eastAsia="en-GB"/>
        </w:rPr>
        <w:t xml:space="preserve"> </w:t>
      </w:r>
      <w:r w:rsidR="00DB3A7D" w:rsidRPr="0096305A">
        <w:rPr>
          <w:rFonts w:ascii="Times New Roman" w:eastAsia="Times New Roman" w:hAnsi="Times New Roman" w:cs="Times New Roman"/>
          <w:sz w:val="24"/>
          <w:szCs w:val="24"/>
          <w:lang w:val="sr-Cyrl-CS" w:eastAsia="en-GB"/>
        </w:rPr>
        <w:t>интереса за Републику Србију, у складу с</w:t>
      </w:r>
      <w:r w:rsidR="00131D5E" w:rsidRPr="0096305A">
        <w:rPr>
          <w:rFonts w:ascii="Times New Roman" w:eastAsia="Times New Roman" w:hAnsi="Times New Roman" w:cs="Times New Roman"/>
          <w:sz w:val="24"/>
          <w:szCs w:val="24"/>
          <w:lang w:val="sr-Cyrl-CS" w:eastAsia="en-GB"/>
        </w:rPr>
        <w:t>а</w:t>
      </w:r>
      <w:r w:rsidR="00DB3A7D" w:rsidRPr="0096305A">
        <w:rPr>
          <w:rFonts w:ascii="Times New Roman" w:eastAsia="Times New Roman" w:hAnsi="Times New Roman" w:cs="Times New Roman"/>
          <w:sz w:val="24"/>
          <w:szCs w:val="24"/>
          <w:lang w:val="sr-Cyrl-CS" w:eastAsia="en-GB"/>
        </w:rPr>
        <w:t xml:space="preserve"> Уставом.</w:t>
      </w:r>
    </w:p>
    <w:p w14:paraId="64D3EE4E" w14:textId="77777777" w:rsidR="003E13FA" w:rsidRPr="0096305A" w:rsidRDefault="005567CD" w:rsidP="00DB3A7D">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II. РАЗЛОЗИ ЗА ДОНОШЕЊЕ ЗАКОНА</w:t>
      </w:r>
    </w:p>
    <w:p w14:paraId="316A256A" w14:textId="77777777" w:rsidR="00566BFD" w:rsidRPr="0096305A" w:rsidRDefault="008A7168" w:rsidP="00DB3A7D">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Законом о спречавању прања новца и финансирања тероризма</w:t>
      </w:r>
      <w:r w:rsidR="008632F1" w:rsidRPr="0096305A">
        <w:rPr>
          <w:rFonts w:ascii="Times New Roman" w:eastAsia="Times New Roman" w:hAnsi="Times New Roman" w:cs="Times New Roman"/>
          <w:sz w:val="24"/>
          <w:szCs w:val="24"/>
          <w:lang w:val="sr-Cyrl-CS" w:eastAsia="en-GB"/>
        </w:rPr>
        <w:t xml:space="preserve"> (</w:t>
      </w:r>
      <w:r w:rsidR="00131D5E" w:rsidRPr="0096305A">
        <w:rPr>
          <w:rFonts w:ascii="Times New Roman" w:eastAsia="Times New Roman" w:hAnsi="Times New Roman" w:cs="Times New Roman"/>
          <w:sz w:val="24"/>
          <w:szCs w:val="24"/>
          <w:lang w:val="sr-Cyrl-CS" w:eastAsia="en-GB"/>
        </w:rPr>
        <w:t>„Службени гласник РС</w:t>
      </w:r>
      <w:r w:rsidR="00131D5E" w:rsidRPr="0096305A">
        <w:rPr>
          <w:rFonts w:ascii="Times New Roman" w:hAnsi="Times New Roman" w:cs="Times New Roman"/>
          <w:sz w:val="24"/>
          <w:szCs w:val="24"/>
          <w:lang w:val="sr-Cyrl-CS"/>
        </w:rPr>
        <w:t>”</w:t>
      </w:r>
      <w:r w:rsidR="00131D5E" w:rsidRPr="0096305A">
        <w:rPr>
          <w:rFonts w:ascii="Times New Roman" w:eastAsia="Times New Roman" w:hAnsi="Times New Roman" w:cs="Times New Roman"/>
          <w:sz w:val="24"/>
          <w:szCs w:val="24"/>
          <w:lang w:val="sr-Cyrl-CS" w:eastAsia="en-GB"/>
        </w:rPr>
        <w:t>, бр. 113/17, 91/</w:t>
      </w:r>
      <w:r w:rsidR="00302AE4" w:rsidRPr="0096305A">
        <w:rPr>
          <w:rFonts w:ascii="Times New Roman" w:eastAsia="Times New Roman" w:hAnsi="Times New Roman" w:cs="Times New Roman"/>
          <w:sz w:val="24"/>
          <w:szCs w:val="24"/>
          <w:lang w:val="sr-Cyrl-CS" w:eastAsia="en-GB"/>
        </w:rPr>
        <w:t>19</w:t>
      </w:r>
      <w:r w:rsidR="00131D5E" w:rsidRPr="0096305A">
        <w:rPr>
          <w:rFonts w:ascii="Times New Roman" w:eastAsia="Times New Roman" w:hAnsi="Times New Roman" w:cs="Times New Roman"/>
          <w:sz w:val="24"/>
          <w:szCs w:val="24"/>
          <w:lang w:val="sr-Cyrl-CS" w:eastAsia="en-GB"/>
        </w:rPr>
        <w:t>, 153/20 и 92/23</w:t>
      </w:r>
      <w:r w:rsidR="00302AE4" w:rsidRPr="0096305A">
        <w:rPr>
          <w:rFonts w:ascii="Times New Roman" w:eastAsia="Times New Roman" w:hAnsi="Times New Roman" w:cs="Times New Roman"/>
          <w:sz w:val="24"/>
          <w:szCs w:val="24"/>
          <w:lang w:val="sr-Cyrl-CS" w:eastAsia="en-GB"/>
        </w:rPr>
        <w:t xml:space="preserve"> – </w:t>
      </w:r>
      <w:r w:rsidR="008632F1" w:rsidRPr="0096305A">
        <w:rPr>
          <w:rFonts w:ascii="Times New Roman" w:eastAsia="Times New Roman" w:hAnsi="Times New Roman" w:cs="Times New Roman"/>
          <w:sz w:val="24"/>
          <w:szCs w:val="24"/>
          <w:lang w:val="sr-Cyrl-CS" w:eastAsia="en-GB"/>
        </w:rPr>
        <w:t>у даљем тексту: Закон)</w:t>
      </w:r>
      <w:r w:rsidRPr="0096305A">
        <w:rPr>
          <w:rFonts w:ascii="Times New Roman" w:eastAsia="Times New Roman" w:hAnsi="Times New Roman" w:cs="Times New Roman"/>
          <w:sz w:val="24"/>
          <w:szCs w:val="24"/>
          <w:lang w:val="sr-Cyrl-CS" w:eastAsia="en-GB"/>
        </w:rPr>
        <w:t xml:space="preserve"> </w:t>
      </w:r>
      <w:r w:rsidR="00566BFD" w:rsidRPr="0096305A">
        <w:rPr>
          <w:rFonts w:ascii="Times New Roman" w:eastAsia="Times New Roman" w:hAnsi="Times New Roman" w:cs="Times New Roman"/>
          <w:sz w:val="24"/>
          <w:szCs w:val="24"/>
          <w:lang w:val="sr-Cyrl-CS" w:eastAsia="en-GB"/>
        </w:rPr>
        <w:t>се уређују радње и мере које се предузимају ради спречавања и откривања прања новца и финансирања тероризма.</w:t>
      </w:r>
      <w:r w:rsidRPr="0096305A">
        <w:rPr>
          <w:rFonts w:ascii="Times New Roman" w:eastAsia="Times New Roman" w:hAnsi="Times New Roman" w:cs="Times New Roman"/>
          <w:sz w:val="24"/>
          <w:szCs w:val="24"/>
          <w:lang w:val="sr-Cyrl-CS" w:eastAsia="en-GB"/>
        </w:rPr>
        <w:t xml:space="preserve"> </w:t>
      </w:r>
      <w:r w:rsidR="00CD3A48" w:rsidRPr="0096305A">
        <w:rPr>
          <w:rFonts w:ascii="Times New Roman" w:eastAsia="Times New Roman" w:hAnsi="Times New Roman" w:cs="Times New Roman"/>
          <w:sz w:val="24"/>
          <w:szCs w:val="24"/>
          <w:lang w:val="sr-Cyrl-CS" w:eastAsia="en-GB"/>
        </w:rPr>
        <w:t>Обвезници тог закона су финансијске</w:t>
      </w:r>
      <w:r w:rsidR="00566BFD" w:rsidRPr="0096305A">
        <w:rPr>
          <w:rFonts w:ascii="Times New Roman" w:eastAsia="Times New Roman" w:hAnsi="Times New Roman" w:cs="Times New Roman"/>
          <w:sz w:val="24"/>
          <w:szCs w:val="24"/>
          <w:lang w:val="sr-Cyrl-CS" w:eastAsia="en-GB"/>
        </w:rPr>
        <w:t xml:space="preserve"> и нефинансијск</w:t>
      </w:r>
      <w:r w:rsidR="00CD3A48" w:rsidRPr="0096305A">
        <w:rPr>
          <w:rFonts w:ascii="Times New Roman" w:eastAsia="Times New Roman" w:hAnsi="Times New Roman" w:cs="Times New Roman"/>
          <w:sz w:val="24"/>
          <w:szCs w:val="24"/>
          <w:lang w:val="sr-Cyrl-CS" w:eastAsia="en-GB"/>
        </w:rPr>
        <w:t xml:space="preserve">е институције, које </w:t>
      </w:r>
      <w:r w:rsidRPr="0096305A">
        <w:rPr>
          <w:rFonts w:ascii="Times New Roman" w:eastAsia="Times New Roman" w:hAnsi="Times New Roman" w:cs="Times New Roman"/>
          <w:sz w:val="24"/>
          <w:szCs w:val="24"/>
          <w:lang w:val="sr-Cyrl-CS" w:eastAsia="en-GB"/>
        </w:rPr>
        <w:t xml:space="preserve">морају да испуне све обавезе које се тичу спречавања прања новца и финансирања тероризма, укључујући идентификацију странке на прописан начин. </w:t>
      </w:r>
    </w:p>
    <w:p w14:paraId="502A2FBE" w14:textId="1268661F" w:rsidR="004E51AA" w:rsidRPr="0096305A" w:rsidRDefault="008E38E9" w:rsidP="008239F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Разлог</w:t>
      </w:r>
      <w:r w:rsidR="00566BFD" w:rsidRPr="0096305A">
        <w:rPr>
          <w:rFonts w:ascii="Times New Roman" w:eastAsia="Times New Roman" w:hAnsi="Times New Roman" w:cs="Times New Roman"/>
          <w:sz w:val="24"/>
          <w:szCs w:val="24"/>
          <w:lang w:val="sr-Cyrl-CS" w:eastAsia="en-GB"/>
        </w:rPr>
        <w:t xml:space="preserve"> за доношење Закона о изменама и допунама Закона о спречавању прања </w:t>
      </w:r>
      <w:r w:rsidRPr="0096305A">
        <w:rPr>
          <w:rFonts w:ascii="Times New Roman" w:eastAsia="Times New Roman" w:hAnsi="Times New Roman" w:cs="Times New Roman"/>
          <w:sz w:val="24"/>
          <w:szCs w:val="24"/>
          <w:lang w:val="sr-Cyrl-CS" w:eastAsia="en-GB"/>
        </w:rPr>
        <w:t>новца и финансирања тероризма је</w:t>
      </w:r>
      <w:r w:rsidR="00566BFD" w:rsidRPr="0096305A">
        <w:rPr>
          <w:rFonts w:ascii="Times New Roman" w:eastAsia="Times New Roman" w:hAnsi="Times New Roman" w:cs="Times New Roman"/>
          <w:sz w:val="24"/>
          <w:szCs w:val="24"/>
          <w:lang w:val="sr-Cyrl-CS" w:eastAsia="en-GB"/>
        </w:rPr>
        <w:t xml:space="preserve"> </w:t>
      </w:r>
      <w:r w:rsidR="007F39D9" w:rsidRPr="0096305A">
        <w:rPr>
          <w:rFonts w:ascii="Times New Roman" w:eastAsia="Times New Roman" w:hAnsi="Times New Roman" w:cs="Times New Roman"/>
          <w:sz w:val="24"/>
          <w:szCs w:val="24"/>
          <w:lang w:val="sr-Cyrl-CS" w:eastAsia="en-GB"/>
        </w:rPr>
        <w:t xml:space="preserve">проширење анализе и </w:t>
      </w:r>
      <w:r w:rsidR="00FA7886" w:rsidRPr="0096305A">
        <w:rPr>
          <w:rFonts w:ascii="Times New Roman" w:eastAsia="Times New Roman" w:hAnsi="Times New Roman" w:cs="Times New Roman"/>
          <w:sz w:val="24"/>
          <w:szCs w:val="24"/>
          <w:lang w:val="sr-Cyrl-CS" w:eastAsia="en-GB"/>
        </w:rPr>
        <w:t xml:space="preserve">националне </w:t>
      </w:r>
      <w:r w:rsidR="007F39D9" w:rsidRPr="0096305A">
        <w:rPr>
          <w:rFonts w:ascii="Times New Roman" w:eastAsia="Times New Roman" w:hAnsi="Times New Roman" w:cs="Times New Roman"/>
          <w:sz w:val="24"/>
          <w:szCs w:val="24"/>
          <w:lang w:val="sr-Cyrl-CS" w:eastAsia="en-GB"/>
        </w:rPr>
        <w:t>процене ризика</w:t>
      </w:r>
      <w:r w:rsidR="00FA7886" w:rsidRPr="0096305A">
        <w:rPr>
          <w:rFonts w:ascii="Times New Roman" w:eastAsia="Times New Roman" w:hAnsi="Times New Roman" w:cs="Times New Roman"/>
          <w:sz w:val="24"/>
          <w:szCs w:val="24"/>
          <w:lang w:val="sr-Cyrl-CS" w:eastAsia="en-GB"/>
        </w:rPr>
        <w:t xml:space="preserve"> не само од прања новца и финансирања тероризма, већ и од </w:t>
      </w:r>
      <w:r w:rsidR="00B155A0" w:rsidRPr="0096305A">
        <w:rPr>
          <w:rFonts w:ascii="Times New Roman" w:eastAsia="Times New Roman" w:hAnsi="Times New Roman" w:cs="Times New Roman"/>
          <w:sz w:val="24"/>
          <w:szCs w:val="24"/>
          <w:lang w:val="sr-Cyrl-CS" w:eastAsia="en-GB"/>
        </w:rPr>
        <w:t xml:space="preserve">финансирања </w:t>
      </w:r>
      <w:r w:rsidR="00FA7886" w:rsidRPr="0096305A">
        <w:rPr>
          <w:rFonts w:ascii="Times New Roman" w:eastAsia="Times New Roman" w:hAnsi="Times New Roman" w:cs="Times New Roman"/>
          <w:sz w:val="24"/>
          <w:szCs w:val="24"/>
          <w:lang w:val="sr-Cyrl-CS" w:eastAsia="en-GB"/>
        </w:rPr>
        <w:t>ширења оружја за масовно уништење, како би обвезници применили адекватне радње и мере за спреч</w:t>
      </w:r>
      <w:r w:rsidR="00842FBE" w:rsidRPr="0096305A">
        <w:rPr>
          <w:rFonts w:ascii="Times New Roman" w:eastAsia="Times New Roman" w:hAnsi="Times New Roman" w:cs="Times New Roman"/>
          <w:sz w:val="24"/>
          <w:szCs w:val="24"/>
          <w:lang w:val="sr-Cyrl-CS" w:eastAsia="en-GB"/>
        </w:rPr>
        <w:t xml:space="preserve">авање и откривање прања новца, </w:t>
      </w:r>
      <w:r w:rsidR="00FA7886" w:rsidRPr="0096305A">
        <w:rPr>
          <w:rFonts w:ascii="Times New Roman" w:eastAsia="Times New Roman" w:hAnsi="Times New Roman" w:cs="Times New Roman"/>
          <w:sz w:val="24"/>
          <w:szCs w:val="24"/>
          <w:lang w:val="sr-Cyrl-CS" w:eastAsia="en-GB"/>
        </w:rPr>
        <w:t>финансирања тероризма</w:t>
      </w:r>
      <w:r w:rsidR="00842FBE" w:rsidRPr="0096305A">
        <w:rPr>
          <w:rFonts w:ascii="Times New Roman" w:eastAsia="Times New Roman" w:hAnsi="Times New Roman" w:cs="Times New Roman"/>
          <w:sz w:val="24"/>
          <w:szCs w:val="24"/>
          <w:lang w:val="sr-Cyrl-CS" w:eastAsia="en-GB"/>
        </w:rPr>
        <w:t xml:space="preserve"> и финансирања ширења оружја за масовно уништење</w:t>
      </w:r>
      <w:r w:rsidR="00FA7886" w:rsidRPr="0096305A">
        <w:rPr>
          <w:rFonts w:ascii="Times New Roman" w:eastAsia="Times New Roman" w:hAnsi="Times New Roman" w:cs="Times New Roman"/>
          <w:sz w:val="24"/>
          <w:szCs w:val="24"/>
          <w:lang w:val="sr-Cyrl-CS" w:eastAsia="en-GB"/>
        </w:rPr>
        <w:t xml:space="preserve">. </w:t>
      </w:r>
      <w:r w:rsidR="00842FBE" w:rsidRPr="0096305A">
        <w:rPr>
          <w:rFonts w:ascii="Times New Roman" w:eastAsia="Times New Roman" w:hAnsi="Times New Roman" w:cs="Times New Roman"/>
          <w:sz w:val="24"/>
          <w:szCs w:val="24"/>
          <w:lang w:val="sr-Cyrl-CS" w:eastAsia="en-GB"/>
        </w:rPr>
        <w:t>Наведеним</w:t>
      </w:r>
      <w:r w:rsidR="00496DFE" w:rsidRPr="0096305A">
        <w:rPr>
          <w:rFonts w:ascii="Times New Roman" w:eastAsia="Times New Roman" w:hAnsi="Times New Roman" w:cs="Times New Roman"/>
          <w:sz w:val="24"/>
          <w:szCs w:val="24"/>
          <w:lang w:val="sr-Cyrl-CS" w:eastAsia="en-GB"/>
        </w:rPr>
        <w:t xml:space="preserve"> изменама</w:t>
      </w:r>
      <w:r w:rsidR="00842FBE" w:rsidRPr="0096305A">
        <w:rPr>
          <w:rFonts w:ascii="Times New Roman" w:eastAsia="Times New Roman" w:hAnsi="Times New Roman" w:cs="Times New Roman"/>
          <w:sz w:val="24"/>
          <w:szCs w:val="24"/>
          <w:lang w:val="sr-Cyrl-CS" w:eastAsia="en-GB"/>
        </w:rPr>
        <w:t xml:space="preserve"> се врши усклађивање и са</w:t>
      </w:r>
      <w:r w:rsidR="008239F1" w:rsidRPr="0096305A">
        <w:rPr>
          <w:rFonts w:ascii="Times New Roman" w:eastAsia="Times New Roman" w:hAnsi="Times New Roman" w:cs="Times New Roman"/>
          <w:sz w:val="24"/>
          <w:szCs w:val="24"/>
          <w:lang w:val="sr-Cyrl-CS"/>
        </w:rPr>
        <w:t xml:space="preserve"> </w:t>
      </w:r>
      <w:r w:rsidR="00842FBE" w:rsidRPr="0096305A">
        <w:rPr>
          <w:rFonts w:ascii="Times New Roman" w:eastAsia="Times New Roman" w:hAnsi="Times New Roman" w:cs="Times New Roman"/>
          <w:sz w:val="24"/>
          <w:szCs w:val="24"/>
          <w:lang w:val="sr-Cyrl-CS"/>
        </w:rPr>
        <w:t xml:space="preserve">најновијим изменама у </w:t>
      </w:r>
      <w:r w:rsidR="00B91AB8" w:rsidRPr="0096305A">
        <w:rPr>
          <w:rFonts w:ascii="Times New Roman" w:eastAsia="Times New Roman" w:hAnsi="Times New Roman" w:cs="Times New Roman"/>
          <w:sz w:val="24"/>
          <w:szCs w:val="24"/>
          <w:lang w:val="sr-Cyrl-CS" w:eastAsia="en-GB"/>
        </w:rPr>
        <w:t>међународним стандардима</w:t>
      </w:r>
      <w:r w:rsidR="008239F1" w:rsidRPr="0096305A">
        <w:rPr>
          <w:rFonts w:ascii="Times New Roman" w:eastAsia="Times New Roman" w:hAnsi="Times New Roman" w:cs="Times New Roman"/>
          <w:sz w:val="24"/>
          <w:szCs w:val="24"/>
          <w:lang w:val="sr-Cyrl-CS" w:eastAsia="en-GB"/>
        </w:rPr>
        <w:t xml:space="preserve"> у области спречавања прања новца и финансирања тероризма </w:t>
      </w:r>
      <w:r w:rsidR="00B91AB8" w:rsidRPr="0096305A">
        <w:rPr>
          <w:rFonts w:ascii="Times New Roman" w:eastAsia="Times New Roman" w:hAnsi="Times New Roman" w:cs="Times New Roman"/>
          <w:sz w:val="24"/>
          <w:szCs w:val="24"/>
          <w:lang w:val="sr-Cyrl-CS" w:eastAsia="en-GB"/>
        </w:rPr>
        <w:t xml:space="preserve">које прописује </w:t>
      </w:r>
      <w:r w:rsidR="008239F1" w:rsidRPr="0096305A">
        <w:rPr>
          <w:rFonts w:ascii="Times New Roman" w:eastAsia="Times New Roman" w:hAnsi="Times New Roman" w:cs="Times New Roman"/>
          <w:sz w:val="24"/>
          <w:szCs w:val="24"/>
          <w:lang w:val="sr-Cyrl-CS" w:eastAsia="en-GB"/>
        </w:rPr>
        <w:t xml:space="preserve">међународно тело </w:t>
      </w:r>
      <w:r w:rsidR="00842FBE" w:rsidRPr="0096305A">
        <w:rPr>
          <w:rFonts w:ascii="Times New Roman" w:eastAsia="Times New Roman" w:hAnsi="Times New Roman" w:cs="Times New Roman"/>
          <w:sz w:val="24"/>
          <w:szCs w:val="24"/>
          <w:lang w:val="sr-Cyrl-CS" w:eastAsia="en-GB"/>
        </w:rPr>
        <w:t>ФАТФ (</w:t>
      </w:r>
      <w:r w:rsidR="00842FBE" w:rsidRPr="0096305A">
        <w:rPr>
          <w:rFonts w:ascii="Times New Roman" w:eastAsia="Times New Roman" w:hAnsi="Times New Roman" w:cs="Times New Roman"/>
          <w:i/>
          <w:sz w:val="24"/>
          <w:szCs w:val="24"/>
          <w:lang w:val="sr-Cyrl-CS" w:eastAsia="en-GB"/>
        </w:rPr>
        <w:t>Financial Action Task Force</w:t>
      </w:r>
      <w:r w:rsidR="00FB0CA0" w:rsidRPr="0096305A">
        <w:rPr>
          <w:rFonts w:ascii="Times New Roman" w:eastAsia="Times New Roman" w:hAnsi="Times New Roman" w:cs="Times New Roman"/>
          <w:sz w:val="24"/>
          <w:szCs w:val="24"/>
          <w:lang w:val="sr-Cyrl-CS" w:eastAsia="en-GB"/>
        </w:rPr>
        <w:t xml:space="preserve">) </w:t>
      </w:r>
      <w:r w:rsidR="008239F1" w:rsidRPr="0096305A">
        <w:rPr>
          <w:rFonts w:ascii="Times New Roman" w:eastAsia="Times New Roman" w:hAnsi="Times New Roman" w:cs="Times New Roman"/>
          <w:sz w:val="24"/>
          <w:szCs w:val="24"/>
          <w:lang w:val="sr-Cyrl-CS" w:eastAsia="en-GB"/>
        </w:rPr>
        <w:t xml:space="preserve">- </w:t>
      </w:r>
      <w:r w:rsidR="00842FBE" w:rsidRPr="0096305A">
        <w:rPr>
          <w:rFonts w:ascii="Times New Roman" w:eastAsia="Times New Roman" w:hAnsi="Times New Roman" w:cs="Times New Roman"/>
          <w:sz w:val="24"/>
          <w:szCs w:val="24"/>
          <w:lang w:val="sr-Cyrl-CS" w:eastAsia="en-GB"/>
        </w:rPr>
        <w:t>40 ФАТФ Препорука и отклањање кон</w:t>
      </w:r>
      <w:r w:rsidR="00F41BB4" w:rsidRPr="0096305A">
        <w:rPr>
          <w:rFonts w:ascii="Times New Roman" w:eastAsia="Times New Roman" w:hAnsi="Times New Roman" w:cs="Times New Roman"/>
          <w:sz w:val="24"/>
          <w:szCs w:val="24"/>
          <w:lang w:val="sr-Cyrl-CS" w:eastAsia="en-GB"/>
        </w:rPr>
        <w:t>с</w:t>
      </w:r>
      <w:r w:rsidR="00842FBE" w:rsidRPr="0096305A">
        <w:rPr>
          <w:rFonts w:ascii="Times New Roman" w:eastAsia="Times New Roman" w:hAnsi="Times New Roman" w:cs="Times New Roman"/>
          <w:sz w:val="24"/>
          <w:szCs w:val="24"/>
          <w:lang w:val="sr-Cyrl-CS" w:eastAsia="en-GB"/>
        </w:rPr>
        <w:t xml:space="preserve">тантованих недостатака у последњем извештају о узајамној евалуацији Републике Србије </w:t>
      </w:r>
      <w:r w:rsidR="004E51AA" w:rsidRPr="0096305A">
        <w:rPr>
          <w:rFonts w:ascii="Times New Roman" w:eastAsia="Times New Roman" w:hAnsi="Times New Roman" w:cs="Times New Roman"/>
          <w:sz w:val="24"/>
          <w:szCs w:val="24"/>
          <w:lang w:val="sr-Cyrl-CS" w:eastAsia="en-GB"/>
        </w:rPr>
        <w:t xml:space="preserve">– пети круг </w:t>
      </w:r>
      <w:r w:rsidR="005E3394" w:rsidRPr="0096305A">
        <w:rPr>
          <w:rFonts w:ascii="Times New Roman" w:eastAsia="Times New Roman" w:hAnsi="Times New Roman" w:cs="Times New Roman"/>
          <w:sz w:val="24"/>
          <w:szCs w:val="24"/>
          <w:lang w:val="sr-Cyrl-CS" w:eastAsia="en-GB"/>
        </w:rPr>
        <w:t>(2016) и каснијих</w:t>
      </w:r>
      <w:r w:rsidR="00842FBE" w:rsidRPr="0096305A">
        <w:rPr>
          <w:rFonts w:ascii="Times New Roman" w:eastAsia="Times New Roman" w:hAnsi="Times New Roman" w:cs="Times New Roman"/>
          <w:sz w:val="24"/>
          <w:szCs w:val="24"/>
          <w:lang w:val="sr-Cyrl-CS" w:eastAsia="en-GB"/>
        </w:rPr>
        <w:t xml:space="preserve"> извештаја о појачаном праћењу Републике Србије (2018-2023).</w:t>
      </w:r>
      <w:r w:rsidR="004E51AA" w:rsidRPr="0096305A">
        <w:rPr>
          <w:rFonts w:ascii="Times New Roman" w:eastAsia="Times New Roman" w:hAnsi="Times New Roman" w:cs="Times New Roman"/>
          <w:sz w:val="24"/>
          <w:szCs w:val="24"/>
          <w:lang w:val="sr-Cyrl-CS" w:eastAsia="en-GB"/>
        </w:rPr>
        <w:t xml:space="preserve"> </w:t>
      </w:r>
    </w:p>
    <w:p w14:paraId="7D767CDD" w14:textId="77777777" w:rsidR="00963F3C" w:rsidRPr="0096305A" w:rsidRDefault="004E51AA" w:rsidP="008239F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С обзиром на то да је у току шести круг евалуације Републике Србије од стране Комитета Манивал (MONEYVAL), неопходно је изменама и допунама </w:t>
      </w:r>
      <w:r w:rsidR="0067757C" w:rsidRPr="0096305A">
        <w:rPr>
          <w:rFonts w:ascii="Times New Roman" w:eastAsia="Times New Roman" w:hAnsi="Times New Roman" w:cs="Times New Roman"/>
          <w:sz w:val="24"/>
          <w:szCs w:val="24"/>
          <w:lang w:val="sr-Cyrl-CS" w:eastAsia="en-GB"/>
        </w:rPr>
        <w:t>Закона</w:t>
      </w:r>
      <w:r w:rsidRPr="0096305A">
        <w:rPr>
          <w:rFonts w:ascii="Times New Roman" w:eastAsia="Times New Roman" w:hAnsi="Times New Roman" w:cs="Times New Roman"/>
          <w:sz w:val="24"/>
          <w:szCs w:val="24"/>
          <w:lang w:val="sr-Cyrl-CS" w:eastAsia="en-GB"/>
        </w:rPr>
        <w:t xml:space="preserve"> от</w:t>
      </w:r>
      <w:r w:rsidR="0067757C" w:rsidRPr="0096305A">
        <w:rPr>
          <w:rFonts w:ascii="Times New Roman" w:eastAsia="Times New Roman" w:hAnsi="Times New Roman" w:cs="Times New Roman"/>
          <w:sz w:val="24"/>
          <w:szCs w:val="24"/>
          <w:lang w:val="sr-Cyrl-CS" w:eastAsia="en-GB"/>
        </w:rPr>
        <w:t xml:space="preserve">клонити констатоване недостатке у извештајима Комитета Манивал у циљу добијања виших оцена о </w:t>
      </w:r>
      <w:r w:rsidRPr="0096305A">
        <w:rPr>
          <w:rFonts w:ascii="Times New Roman" w:eastAsia="Times New Roman" w:hAnsi="Times New Roman" w:cs="Times New Roman"/>
          <w:sz w:val="24"/>
          <w:szCs w:val="24"/>
          <w:lang w:val="sr-Cyrl-CS" w:eastAsia="en-GB"/>
        </w:rPr>
        <w:t xml:space="preserve">техничкој усклађености система у овој области. </w:t>
      </w:r>
    </w:p>
    <w:p w14:paraId="45A11941" w14:textId="77777777" w:rsidR="007F25A4" w:rsidRPr="0096305A" w:rsidRDefault="004E51AA" w:rsidP="007F25A4">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Најважнија препорука ФАТФ </w:t>
      </w:r>
      <w:r w:rsidR="007F25A4" w:rsidRPr="0096305A">
        <w:rPr>
          <w:rFonts w:ascii="Times New Roman" w:eastAsia="Times New Roman" w:hAnsi="Times New Roman" w:cs="Times New Roman"/>
          <w:sz w:val="24"/>
          <w:szCs w:val="24"/>
          <w:lang w:val="sr-Cyrl-CS" w:eastAsia="en-GB"/>
        </w:rPr>
        <w:t>-</w:t>
      </w:r>
      <w:r w:rsidRPr="0096305A">
        <w:rPr>
          <w:rFonts w:ascii="Times New Roman" w:eastAsia="Times New Roman" w:hAnsi="Times New Roman" w:cs="Times New Roman"/>
          <w:sz w:val="24"/>
          <w:szCs w:val="24"/>
          <w:lang w:val="sr-Cyrl-CS" w:eastAsia="en-GB"/>
        </w:rPr>
        <w:t xml:space="preserve"> Препорука 1 која се односи на израду процене ризика на националном нивоу је претрпела измене у смислу проширивања обима ризика који су предмет процене тако да се поред ризика од прања новца и финансирања тероризма уводи обавеза за државе да процене и ризик од финансирања шир</w:t>
      </w:r>
      <w:r w:rsidR="007F25A4" w:rsidRPr="0096305A">
        <w:rPr>
          <w:rFonts w:ascii="Times New Roman" w:eastAsia="Times New Roman" w:hAnsi="Times New Roman" w:cs="Times New Roman"/>
          <w:sz w:val="24"/>
          <w:szCs w:val="24"/>
          <w:lang w:val="sr-Cyrl-CS" w:eastAsia="en-GB"/>
        </w:rPr>
        <w:t xml:space="preserve">ења оружја за масовно уништење, те су циљу усклађивања са наведеним новинама </w:t>
      </w:r>
      <w:r w:rsidR="00FF0E9F" w:rsidRPr="0096305A">
        <w:rPr>
          <w:rFonts w:ascii="Times New Roman" w:eastAsia="Times New Roman" w:hAnsi="Times New Roman" w:cs="Times New Roman"/>
          <w:sz w:val="24"/>
          <w:szCs w:val="24"/>
          <w:lang w:val="sr-Cyrl-CS" w:eastAsia="en-GB"/>
        </w:rPr>
        <w:t xml:space="preserve">Препоруке 1 ФАТФ-а </w:t>
      </w:r>
      <w:r w:rsidR="007F25A4" w:rsidRPr="0096305A">
        <w:rPr>
          <w:rFonts w:ascii="Times New Roman" w:eastAsia="Times New Roman" w:hAnsi="Times New Roman" w:cs="Times New Roman"/>
          <w:sz w:val="24"/>
          <w:szCs w:val="24"/>
          <w:lang w:val="sr-Cyrl-CS" w:eastAsia="en-GB"/>
        </w:rPr>
        <w:t>и предложене измене овог закона.</w:t>
      </w:r>
    </w:p>
    <w:p w14:paraId="5052ACE7" w14:textId="77777777" w:rsidR="00C2564B" w:rsidRPr="0096305A" w:rsidRDefault="003E74A4" w:rsidP="00C2564B">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Поред дужности државе да</w:t>
      </w:r>
      <w:r w:rsidR="004E51AA" w:rsidRPr="0096305A">
        <w:rPr>
          <w:rFonts w:ascii="Times New Roman" w:eastAsia="Times New Roman" w:hAnsi="Times New Roman" w:cs="Times New Roman"/>
          <w:sz w:val="24"/>
          <w:szCs w:val="24"/>
          <w:lang w:val="sr-Cyrl-CS" w:eastAsia="en-GB"/>
        </w:rPr>
        <w:t xml:space="preserve"> изра</w:t>
      </w:r>
      <w:r w:rsidRPr="0096305A">
        <w:rPr>
          <w:rFonts w:ascii="Times New Roman" w:eastAsia="Times New Roman" w:hAnsi="Times New Roman" w:cs="Times New Roman"/>
          <w:sz w:val="24"/>
          <w:szCs w:val="24"/>
          <w:lang w:val="sr-Cyrl-CS" w:eastAsia="en-GB"/>
        </w:rPr>
        <w:t>ди националну процену</w:t>
      </w:r>
      <w:r w:rsidR="004E51AA" w:rsidRPr="0096305A">
        <w:rPr>
          <w:rFonts w:ascii="Times New Roman" w:eastAsia="Times New Roman" w:hAnsi="Times New Roman" w:cs="Times New Roman"/>
          <w:sz w:val="24"/>
          <w:szCs w:val="24"/>
          <w:lang w:val="sr-Cyrl-CS" w:eastAsia="en-GB"/>
        </w:rPr>
        <w:t xml:space="preserve"> ризика</w:t>
      </w:r>
      <w:r w:rsidRPr="0096305A">
        <w:rPr>
          <w:rFonts w:ascii="Times New Roman" w:eastAsia="Times New Roman" w:hAnsi="Times New Roman" w:cs="Times New Roman"/>
          <w:sz w:val="24"/>
          <w:szCs w:val="24"/>
          <w:lang w:val="sr-Cyrl-CS" w:eastAsia="en-GB"/>
        </w:rPr>
        <w:t xml:space="preserve">, Препорука </w:t>
      </w:r>
      <w:r w:rsidR="00A52A3A" w:rsidRPr="0096305A">
        <w:rPr>
          <w:rFonts w:ascii="Times New Roman" w:eastAsia="Times New Roman" w:hAnsi="Times New Roman" w:cs="Times New Roman"/>
          <w:sz w:val="24"/>
          <w:szCs w:val="24"/>
          <w:lang w:val="sr-Cyrl-CS" w:eastAsia="en-GB"/>
        </w:rPr>
        <w:t xml:space="preserve">1 ФАТФ-а </w:t>
      </w:r>
      <w:r w:rsidRPr="0096305A">
        <w:rPr>
          <w:rFonts w:ascii="Times New Roman" w:eastAsia="Times New Roman" w:hAnsi="Times New Roman" w:cs="Times New Roman"/>
          <w:sz w:val="24"/>
          <w:szCs w:val="24"/>
          <w:lang w:val="sr-Cyrl-CS" w:eastAsia="en-GB"/>
        </w:rPr>
        <w:t>обавезује државе и да редовно ажурирају процену ризика односно имплементирају резултате процене у виду стратешког документа који обавезује учеснике система да</w:t>
      </w:r>
      <w:r w:rsidR="002643C5" w:rsidRPr="0096305A">
        <w:rPr>
          <w:rFonts w:ascii="Times New Roman" w:eastAsia="Times New Roman" w:hAnsi="Times New Roman" w:cs="Times New Roman"/>
          <w:sz w:val="24"/>
          <w:szCs w:val="24"/>
          <w:lang w:val="sr-Cyrl-CS" w:eastAsia="en-GB"/>
        </w:rPr>
        <w:t xml:space="preserve"> </w:t>
      </w:r>
      <w:r w:rsidRPr="0096305A">
        <w:rPr>
          <w:rFonts w:ascii="Times New Roman" w:eastAsia="Times New Roman" w:hAnsi="Times New Roman" w:cs="Times New Roman"/>
          <w:sz w:val="24"/>
          <w:szCs w:val="24"/>
          <w:lang w:val="sr-Cyrl-CS" w:eastAsia="en-GB"/>
        </w:rPr>
        <w:t>предузму</w:t>
      </w:r>
      <w:r w:rsidR="004E51AA" w:rsidRPr="0096305A">
        <w:rPr>
          <w:rFonts w:ascii="Times New Roman" w:eastAsia="Times New Roman" w:hAnsi="Times New Roman" w:cs="Times New Roman"/>
          <w:sz w:val="24"/>
          <w:szCs w:val="24"/>
          <w:lang w:val="sr-Cyrl-CS" w:eastAsia="en-GB"/>
        </w:rPr>
        <w:t xml:space="preserve"> </w:t>
      </w:r>
      <w:r w:rsidRPr="0096305A">
        <w:rPr>
          <w:rFonts w:ascii="Times New Roman" w:eastAsia="Times New Roman" w:hAnsi="Times New Roman" w:cs="Times New Roman"/>
          <w:sz w:val="24"/>
          <w:szCs w:val="24"/>
          <w:lang w:val="sr-Cyrl-CS" w:eastAsia="en-GB"/>
        </w:rPr>
        <w:t>неопходне радње и мере</w:t>
      </w:r>
      <w:r w:rsidR="00623BDE" w:rsidRPr="0096305A">
        <w:rPr>
          <w:rFonts w:ascii="Times New Roman" w:eastAsia="Times New Roman" w:hAnsi="Times New Roman" w:cs="Times New Roman"/>
          <w:sz w:val="24"/>
          <w:szCs w:val="24"/>
          <w:lang w:val="sr-Cyrl-CS" w:eastAsia="en-GB"/>
        </w:rPr>
        <w:t xml:space="preserve"> </w:t>
      </w:r>
      <w:r w:rsidR="004E51AA" w:rsidRPr="0096305A">
        <w:rPr>
          <w:rFonts w:ascii="Times New Roman" w:eastAsia="Times New Roman" w:hAnsi="Times New Roman" w:cs="Times New Roman"/>
          <w:sz w:val="24"/>
          <w:szCs w:val="24"/>
          <w:lang w:val="sr-Cyrl-CS" w:eastAsia="en-GB"/>
        </w:rPr>
        <w:t>за ублажавање утврђених ризика од прања новца, финансирања тероризма и финансирања ширења оружја за масовно уништење. Према последњој Наци</w:t>
      </w:r>
      <w:r w:rsidR="00FB0CA0" w:rsidRPr="0096305A">
        <w:rPr>
          <w:rFonts w:ascii="Times New Roman" w:eastAsia="Times New Roman" w:hAnsi="Times New Roman" w:cs="Times New Roman"/>
          <w:sz w:val="24"/>
          <w:szCs w:val="24"/>
          <w:lang w:val="sr-Cyrl-CS" w:eastAsia="en-GB"/>
        </w:rPr>
        <w:t xml:space="preserve">оналној процени ризика из 2021. </w:t>
      </w:r>
      <w:r w:rsidR="004E51AA" w:rsidRPr="0096305A">
        <w:rPr>
          <w:rFonts w:ascii="Times New Roman" w:eastAsia="Times New Roman" w:hAnsi="Times New Roman" w:cs="Times New Roman"/>
          <w:sz w:val="24"/>
          <w:szCs w:val="24"/>
          <w:lang w:val="sr-Cyrl-CS" w:eastAsia="en-GB"/>
        </w:rPr>
        <w:t xml:space="preserve">године, </w:t>
      </w:r>
      <w:r w:rsidR="001636DF" w:rsidRPr="0096305A">
        <w:rPr>
          <w:rFonts w:ascii="Times New Roman" w:eastAsia="Times New Roman" w:hAnsi="Times New Roman" w:cs="Times New Roman"/>
          <w:sz w:val="24"/>
          <w:szCs w:val="24"/>
          <w:lang w:val="sr-Cyrl-CS" w:eastAsia="en-GB"/>
        </w:rPr>
        <w:t>утврђен је в</w:t>
      </w:r>
      <w:r w:rsidRPr="0096305A">
        <w:rPr>
          <w:rFonts w:ascii="Times New Roman" w:eastAsia="Times New Roman" w:hAnsi="Times New Roman" w:cs="Times New Roman"/>
          <w:sz w:val="24"/>
          <w:szCs w:val="24"/>
          <w:lang w:val="sr-Cyrl-CS" w:eastAsia="en-GB"/>
        </w:rPr>
        <w:t>исок ризик у сектору некретнина и оцењено да овај сектор</w:t>
      </w:r>
      <w:r w:rsidR="00FB0CA0" w:rsidRPr="0096305A">
        <w:rPr>
          <w:rFonts w:ascii="Times New Roman" w:eastAsia="Times New Roman" w:hAnsi="Times New Roman" w:cs="Times New Roman"/>
          <w:sz w:val="24"/>
          <w:szCs w:val="24"/>
          <w:lang w:val="sr-Cyrl-CS" w:eastAsia="en-GB"/>
        </w:rPr>
        <w:t xml:space="preserve"> </w:t>
      </w:r>
      <w:r w:rsidR="001636DF" w:rsidRPr="0096305A">
        <w:rPr>
          <w:rFonts w:ascii="Times New Roman" w:eastAsia="Times New Roman" w:hAnsi="Times New Roman" w:cs="Times New Roman"/>
          <w:sz w:val="24"/>
          <w:szCs w:val="24"/>
          <w:lang w:val="sr-Cyrl-CS" w:eastAsia="en-GB"/>
        </w:rPr>
        <w:t xml:space="preserve">представља </w:t>
      </w:r>
      <w:r w:rsidR="00FB0CA0" w:rsidRPr="0096305A">
        <w:rPr>
          <w:rFonts w:ascii="Times New Roman" w:eastAsia="Times New Roman" w:hAnsi="Times New Roman" w:cs="Times New Roman"/>
          <w:sz w:val="24"/>
          <w:szCs w:val="24"/>
          <w:lang w:val="sr-Cyrl-CS" w:eastAsia="en-GB"/>
        </w:rPr>
        <w:t>п</w:t>
      </w:r>
      <w:r w:rsidR="001636DF" w:rsidRPr="0096305A">
        <w:rPr>
          <w:rFonts w:ascii="Times New Roman" w:eastAsia="Times New Roman" w:hAnsi="Times New Roman" w:cs="Times New Roman"/>
          <w:sz w:val="24"/>
          <w:szCs w:val="24"/>
          <w:lang w:val="sr-Cyrl-CS" w:eastAsia="en-GB"/>
        </w:rPr>
        <w:t xml:space="preserve">огодно тле за „прање новца” и као такво мора бити боље контролисано. С тим у вези, </w:t>
      </w:r>
      <w:r w:rsidRPr="0096305A">
        <w:rPr>
          <w:rFonts w:ascii="Times New Roman" w:eastAsia="Times New Roman" w:hAnsi="Times New Roman" w:cs="Times New Roman"/>
          <w:sz w:val="24"/>
          <w:szCs w:val="24"/>
          <w:lang w:val="sr-Cyrl-CS" w:eastAsia="en-GB"/>
        </w:rPr>
        <w:t xml:space="preserve">посебно је извршена </w:t>
      </w:r>
      <w:r w:rsidR="001636DF" w:rsidRPr="0096305A">
        <w:rPr>
          <w:rFonts w:ascii="Times New Roman" w:eastAsia="Times New Roman" w:hAnsi="Times New Roman" w:cs="Times New Roman"/>
          <w:sz w:val="24"/>
          <w:szCs w:val="24"/>
          <w:lang w:val="sr-Cyrl-CS" w:eastAsia="en-GB"/>
        </w:rPr>
        <w:t xml:space="preserve">процена ризика у сектор некретнина од стране Стручног тима Координационог тела за спречавање прања новца и </w:t>
      </w:r>
      <w:r w:rsidR="001636DF" w:rsidRPr="0096305A">
        <w:rPr>
          <w:rFonts w:ascii="Times New Roman" w:eastAsia="Times New Roman" w:hAnsi="Times New Roman" w:cs="Times New Roman"/>
          <w:sz w:val="24"/>
          <w:szCs w:val="24"/>
          <w:lang w:val="sr-Cyrl-CS" w:eastAsia="en-GB"/>
        </w:rPr>
        <w:lastRenderedPageBreak/>
        <w:t>финансирања тероризма. Резултат рад</w:t>
      </w:r>
      <w:r w:rsidRPr="0096305A">
        <w:rPr>
          <w:rFonts w:ascii="Times New Roman" w:eastAsia="Times New Roman" w:hAnsi="Times New Roman" w:cs="Times New Roman"/>
          <w:sz w:val="24"/>
          <w:szCs w:val="24"/>
          <w:lang w:val="sr-Cyrl-CS" w:eastAsia="en-GB"/>
        </w:rPr>
        <w:t>а овог стручног тима, у којем су учествовали представници</w:t>
      </w:r>
      <w:r w:rsidR="001636DF" w:rsidRPr="0096305A">
        <w:rPr>
          <w:rFonts w:ascii="Times New Roman" w:eastAsia="Times New Roman" w:hAnsi="Times New Roman" w:cs="Times New Roman"/>
          <w:sz w:val="24"/>
          <w:szCs w:val="24"/>
          <w:lang w:val="sr-Cyrl-CS" w:eastAsia="en-GB"/>
        </w:rPr>
        <w:t xml:space="preserve"> органа из превентивног и репресивног система у овој области, али и пред</w:t>
      </w:r>
      <w:r w:rsidRPr="0096305A">
        <w:rPr>
          <w:rFonts w:ascii="Times New Roman" w:eastAsia="Times New Roman" w:hAnsi="Times New Roman" w:cs="Times New Roman"/>
          <w:sz w:val="24"/>
          <w:szCs w:val="24"/>
          <w:lang w:val="sr-Cyrl-CS" w:eastAsia="en-GB"/>
        </w:rPr>
        <w:t>ставници</w:t>
      </w:r>
      <w:r w:rsidR="001636DF" w:rsidRPr="0096305A">
        <w:rPr>
          <w:rFonts w:ascii="Times New Roman" w:eastAsia="Times New Roman" w:hAnsi="Times New Roman" w:cs="Times New Roman"/>
          <w:sz w:val="24"/>
          <w:szCs w:val="24"/>
          <w:lang w:val="sr-Cyrl-CS" w:eastAsia="en-GB"/>
        </w:rPr>
        <w:t xml:space="preserve"> приватног сектора</w:t>
      </w:r>
      <w:r w:rsidRPr="0096305A">
        <w:rPr>
          <w:rFonts w:ascii="Times New Roman" w:eastAsia="Times New Roman" w:hAnsi="Times New Roman" w:cs="Times New Roman"/>
          <w:sz w:val="24"/>
          <w:szCs w:val="24"/>
          <w:lang w:val="sr-Cyrl-CS" w:eastAsia="en-GB"/>
        </w:rPr>
        <w:t>,</w:t>
      </w:r>
      <w:r w:rsidR="001636DF" w:rsidRPr="0096305A">
        <w:rPr>
          <w:rFonts w:ascii="Times New Roman" w:eastAsia="Times New Roman" w:hAnsi="Times New Roman" w:cs="Times New Roman"/>
          <w:sz w:val="24"/>
          <w:szCs w:val="24"/>
          <w:lang w:val="sr-Cyrl-CS" w:eastAsia="en-GB"/>
        </w:rPr>
        <w:t xml:space="preserve"> су препоруке за ублажавање утврђених ризика</w:t>
      </w:r>
      <w:r w:rsidRPr="0096305A">
        <w:rPr>
          <w:rFonts w:ascii="Times New Roman" w:eastAsia="Times New Roman" w:hAnsi="Times New Roman" w:cs="Times New Roman"/>
          <w:sz w:val="24"/>
          <w:szCs w:val="24"/>
          <w:lang w:val="sr-Cyrl-CS" w:eastAsia="en-GB"/>
        </w:rPr>
        <w:t xml:space="preserve"> у сектору непокретности</w:t>
      </w:r>
      <w:r w:rsidR="001636DF" w:rsidRPr="0096305A">
        <w:rPr>
          <w:rFonts w:ascii="Times New Roman" w:eastAsia="Times New Roman" w:hAnsi="Times New Roman" w:cs="Times New Roman"/>
          <w:sz w:val="24"/>
          <w:szCs w:val="24"/>
          <w:lang w:val="sr-Cyrl-CS" w:eastAsia="en-GB"/>
        </w:rPr>
        <w:t>. Једна од тих препорука односи се на ограничење трансакција куповине и плаћања у готовом новцу за физичка лица у сектору некретнина</w:t>
      </w:r>
      <w:r w:rsidRPr="0096305A">
        <w:rPr>
          <w:rFonts w:ascii="Times New Roman" w:eastAsia="Times New Roman" w:hAnsi="Times New Roman" w:cs="Times New Roman"/>
          <w:sz w:val="24"/>
          <w:szCs w:val="24"/>
          <w:lang w:val="sr-Cyrl-CS" w:eastAsia="en-GB"/>
        </w:rPr>
        <w:t>, те су у том смислу и предложене измене овог закона</w:t>
      </w:r>
      <w:r w:rsidR="001636DF" w:rsidRPr="0096305A">
        <w:rPr>
          <w:rFonts w:ascii="Times New Roman" w:eastAsia="Times New Roman" w:hAnsi="Times New Roman" w:cs="Times New Roman"/>
          <w:sz w:val="24"/>
          <w:szCs w:val="24"/>
          <w:lang w:val="sr-Cyrl-CS" w:eastAsia="en-GB"/>
        </w:rPr>
        <w:t>.</w:t>
      </w:r>
      <w:r w:rsidR="00DF6B65" w:rsidRPr="0096305A">
        <w:rPr>
          <w:rFonts w:ascii="Times New Roman" w:eastAsia="Times New Roman" w:hAnsi="Times New Roman" w:cs="Times New Roman"/>
          <w:sz w:val="24"/>
          <w:szCs w:val="24"/>
          <w:lang w:val="sr-Cyrl-CS" w:eastAsia="en-GB"/>
        </w:rPr>
        <w:t xml:space="preserve"> Још један одговор државе на препознате ризике и утврђене рањивости система у области спречавања прања новца јесте стајање на </w:t>
      </w:r>
      <w:r w:rsidR="004A7B48" w:rsidRPr="0096305A">
        <w:rPr>
          <w:rFonts w:ascii="Times New Roman" w:eastAsia="Times New Roman" w:hAnsi="Times New Roman" w:cs="Times New Roman"/>
          <w:sz w:val="24"/>
          <w:szCs w:val="24"/>
          <w:lang w:val="sr-Cyrl-CS" w:eastAsia="en-GB"/>
        </w:rPr>
        <w:t xml:space="preserve">пут </w:t>
      </w:r>
      <w:r w:rsidR="00131D5E" w:rsidRPr="0096305A">
        <w:rPr>
          <w:rFonts w:ascii="Times New Roman" w:eastAsia="Times New Roman" w:hAnsi="Times New Roman" w:cs="Times New Roman"/>
          <w:sz w:val="24"/>
          <w:szCs w:val="24"/>
          <w:lang w:val="sr-Cyrl-CS" w:eastAsia="en-GB"/>
        </w:rPr>
        <w:t>интеграцији „прљавог новца</w:t>
      </w:r>
      <w:r w:rsidR="00131D5E" w:rsidRPr="0096305A">
        <w:rPr>
          <w:rFonts w:ascii="Times New Roman" w:hAnsi="Times New Roman" w:cs="Times New Roman"/>
          <w:sz w:val="24"/>
          <w:szCs w:val="24"/>
          <w:lang w:val="sr-Cyrl-CS"/>
        </w:rPr>
        <w:t>”</w:t>
      </w:r>
      <w:r w:rsidR="00DF6B65" w:rsidRPr="0096305A">
        <w:rPr>
          <w:rFonts w:ascii="Times New Roman" w:eastAsia="Times New Roman" w:hAnsi="Times New Roman" w:cs="Times New Roman"/>
          <w:sz w:val="24"/>
          <w:szCs w:val="24"/>
          <w:lang w:val="sr-Cyrl-CS" w:eastAsia="en-GB"/>
        </w:rPr>
        <w:t xml:space="preserve"> стеченог извр</w:t>
      </w:r>
      <w:r w:rsidR="004A7B48" w:rsidRPr="0096305A">
        <w:rPr>
          <w:rFonts w:ascii="Times New Roman" w:eastAsia="Times New Roman" w:hAnsi="Times New Roman" w:cs="Times New Roman"/>
          <w:sz w:val="24"/>
          <w:szCs w:val="24"/>
          <w:lang w:val="sr-Cyrl-CS" w:eastAsia="en-GB"/>
        </w:rPr>
        <w:t>шењем кривичног дела зеленашења</w:t>
      </w:r>
      <w:r w:rsidR="00DF6B65" w:rsidRPr="0096305A">
        <w:rPr>
          <w:rFonts w:ascii="Times New Roman" w:eastAsia="Times New Roman" w:hAnsi="Times New Roman" w:cs="Times New Roman"/>
          <w:sz w:val="24"/>
          <w:szCs w:val="24"/>
          <w:lang w:val="sr-Cyrl-CS" w:eastAsia="en-GB"/>
        </w:rPr>
        <w:t xml:space="preserve">, те су из тог разлога предложене измене које ограничавају физичка лица </w:t>
      </w:r>
      <w:r w:rsidR="00131D5E" w:rsidRPr="0096305A">
        <w:rPr>
          <w:rFonts w:ascii="Times New Roman" w:eastAsia="Times New Roman" w:hAnsi="Times New Roman" w:cs="Times New Roman"/>
          <w:sz w:val="24"/>
          <w:szCs w:val="24"/>
          <w:lang w:val="sr-Cyrl-CS" w:eastAsia="en-GB"/>
        </w:rPr>
        <w:t>да примају готов новац „на руке</w:t>
      </w:r>
      <w:r w:rsidR="00131D5E" w:rsidRPr="0096305A">
        <w:rPr>
          <w:rFonts w:ascii="Times New Roman" w:hAnsi="Times New Roman" w:cs="Times New Roman"/>
          <w:sz w:val="24"/>
          <w:szCs w:val="24"/>
          <w:lang w:val="sr-Cyrl-CS"/>
        </w:rPr>
        <w:t>”</w:t>
      </w:r>
      <w:r w:rsidR="00DF6B65" w:rsidRPr="0096305A">
        <w:rPr>
          <w:rFonts w:ascii="Times New Roman" w:eastAsia="Times New Roman" w:hAnsi="Times New Roman" w:cs="Times New Roman"/>
          <w:sz w:val="24"/>
          <w:szCs w:val="24"/>
          <w:lang w:val="sr-Cyrl-CS" w:eastAsia="en-GB"/>
        </w:rPr>
        <w:t xml:space="preserve"> </w:t>
      </w:r>
      <w:r w:rsidR="00C2564B" w:rsidRPr="0096305A">
        <w:rPr>
          <w:rFonts w:ascii="Times New Roman" w:eastAsia="Times New Roman" w:hAnsi="Times New Roman" w:cs="Times New Roman"/>
          <w:sz w:val="24"/>
          <w:szCs w:val="24"/>
          <w:lang w:val="sr-Cyrl-CS" w:eastAsia="en-GB"/>
        </w:rPr>
        <w:t>у износу од 10.000 евра или више у динарској противвредности по основу уговора о зајму, већ</w:t>
      </w:r>
      <w:r w:rsidR="00C310A8" w:rsidRPr="0096305A">
        <w:rPr>
          <w:rFonts w:ascii="Times New Roman" w:eastAsia="Times New Roman" w:hAnsi="Times New Roman" w:cs="Times New Roman"/>
          <w:sz w:val="24"/>
          <w:szCs w:val="24"/>
          <w:lang w:val="sr-Cyrl-CS" w:eastAsia="en-GB"/>
        </w:rPr>
        <w:t xml:space="preserve"> </w:t>
      </w:r>
      <w:r w:rsidR="00C2564B" w:rsidRPr="0096305A">
        <w:rPr>
          <w:rFonts w:ascii="Times New Roman" w:eastAsia="Times New Roman" w:hAnsi="Times New Roman" w:cs="Times New Roman"/>
          <w:sz w:val="24"/>
          <w:szCs w:val="24"/>
          <w:lang w:val="sr-Cyrl-CS" w:eastAsia="en-GB"/>
        </w:rPr>
        <w:t xml:space="preserve">наведени износ </w:t>
      </w:r>
      <w:r w:rsidR="00C310A8" w:rsidRPr="0096305A">
        <w:rPr>
          <w:rFonts w:ascii="Times New Roman" w:eastAsia="Times New Roman" w:hAnsi="Times New Roman" w:cs="Times New Roman"/>
          <w:sz w:val="24"/>
          <w:szCs w:val="24"/>
          <w:lang w:val="sr-Cyrl-CS" w:eastAsia="en-GB"/>
        </w:rPr>
        <w:t>позајмице мора бити уплаћен</w:t>
      </w:r>
      <w:r w:rsidR="00C2564B" w:rsidRPr="0096305A">
        <w:rPr>
          <w:rFonts w:ascii="Times New Roman" w:eastAsia="Times New Roman" w:hAnsi="Times New Roman" w:cs="Times New Roman"/>
          <w:sz w:val="24"/>
          <w:szCs w:val="24"/>
          <w:lang w:val="sr-Cyrl-CS" w:eastAsia="en-GB"/>
        </w:rPr>
        <w:t xml:space="preserve"> на рачун отворен код банке. </w:t>
      </w:r>
    </w:p>
    <w:p w14:paraId="0EBFEF0A" w14:textId="77777777" w:rsidR="00C2564B" w:rsidRPr="0096305A" w:rsidRDefault="00C2564B" w:rsidP="00C2564B">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Наведеним изменама, поред превенције и заштите прив</w:t>
      </w:r>
      <w:r w:rsidR="002D655C" w:rsidRPr="0096305A">
        <w:rPr>
          <w:rFonts w:ascii="Times New Roman" w:eastAsia="Times New Roman" w:hAnsi="Times New Roman" w:cs="Times New Roman"/>
          <w:sz w:val="24"/>
          <w:szCs w:val="24"/>
          <w:lang w:val="sr-Cyrl-CS" w:eastAsia="en-GB"/>
        </w:rPr>
        <w:t>р</w:t>
      </w:r>
      <w:r w:rsidRPr="0096305A">
        <w:rPr>
          <w:rFonts w:ascii="Times New Roman" w:eastAsia="Times New Roman" w:hAnsi="Times New Roman" w:cs="Times New Roman"/>
          <w:sz w:val="24"/>
          <w:szCs w:val="24"/>
          <w:lang w:val="sr-Cyrl-CS" w:eastAsia="en-GB"/>
        </w:rPr>
        <w:t xml:space="preserve">едног система од вршења кривичног дела прања новца и других кривичних дела организованог </w:t>
      </w:r>
      <w:r w:rsidR="002D655C" w:rsidRPr="0096305A">
        <w:rPr>
          <w:rFonts w:ascii="Times New Roman" w:eastAsia="Times New Roman" w:hAnsi="Times New Roman" w:cs="Times New Roman"/>
          <w:sz w:val="24"/>
          <w:szCs w:val="24"/>
          <w:lang w:val="sr-Cyrl-CS" w:eastAsia="en-GB"/>
        </w:rPr>
        <w:t xml:space="preserve">финансијског </w:t>
      </w:r>
      <w:r w:rsidRPr="0096305A">
        <w:rPr>
          <w:rFonts w:ascii="Times New Roman" w:eastAsia="Times New Roman" w:hAnsi="Times New Roman" w:cs="Times New Roman"/>
          <w:sz w:val="24"/>
          <w:szCs w:val="24"/>
          <w:lang w:val="sr-Cyrl-CS" w:eastAsia="en-GB"/>
        </w:rPr>
        <w:t xml:space="preserve">криминала, се доприноси успостављању веће </w:t>
      </w:r>
      <w:r w:rsidR="008617BA" w:rsidRPr="0096305A">
        <w:rPr>
          <w:rFonts w:ascii="Times New Roman" w:eastAsia="Times New Roman" w:hAnsi="Times New Roman" w:cs="Times New Roman"/>
          <w:sz w:val="24"/>
          <w:szCs w:val="24"/>
          <w:lang w:val="sr-Cyrl-CS" w:eastAsia="en-GB"/>
        </w:rPr>
        <w:t>п</w:t>
      </w:r>
      <w:r w:rsidR="00861D9D" w:rsidRPr="0096305A">
        <w:rPr>
          <w:rFonts w:ascii="Times New Roman" w:eastAsia="Times New Roman" w:hAnsi="Times New Roman" w:cs="Times New Roman"/>
          <w:sz w:val="24"/>
          <w:szCs w:val="24"/>
          <w:lang w:val="sr-Cyrl-CS" w:eastAsia="en-GB"/>
        </w:rPr>
        <w:t>равне</w:t>
      </w:r>
      <w:r w:rsidR="002643C5" w:rsidRPr="0096305A">
        <w:rPr>
          <w:rFonts w:ascii="Times New Roman" w:eastAsia="Times New Roman" w:hAnsi="Times New Roman" w:cs="Times New Roman"/>
          <w:sz w:val="24"/>
          <w:szCs w:val="24"/>
          <w:lang w:val="sr-Cyrl-CS" w:eastAsia="en-GB"/>
        </w:rPr>
        <w:t xml:space="preserve"> сигурност</w:t>
      </w:r>
      <w:r w:rsidR="00861D9D" w:rsidRPr="0096305A">
        <w:rPr>
          <w:rFonts w:ascii="Times New Roman" w:eastAsia="Times New Roman" w:hAnsi="Times New Roman" w:cs="Times New Roman"/>
          <w:sz w:val="24"/>
          <w:szCs w:val="24"/>
          <w:lang w:val="sr-Cyrl-CS" w:eastAsia="en-GB"/>
        </w:rPr>
        <w:t>и</w:t>
      </w:r>
      <w:r w:rsidR="002643C5" w:rsidRPr="0096305A">
        <w:rPr>
          <w:rFonts w:ascii="Times New Roman" w:eastAsia="Times New Roman" w:hAnsi="Times New Roman" w:cs="Times New Roman"/>
          <w:sz w:val="24"/>
          <w:szCs w:val="24"/>
          <w:lang w:val="sr-Cyrl-CS" w:eastAsia="en-GB"/>
        </w:rPr>
        <w:t xml:space="preserve"> и привлачењу страних инвестиција јер страни инвеститори у највећој мери улажу своја средства у окружења која су </w:t>
      </w:r>
      <w:r w:rsidRPr="0096305A">
        <w:rPr>
          <w:rFonts w:ascii="Times New Roman" w:eastAsia="Times New Roman" w:hAnsi="Times New Roman" w:cs="Times New Roman"/>
          <w:sz w:val="24"/>
          <w:szCs w:val="24"/>
          <w:lang w:val="sr-Cyrl-CS" w:eastAsia="en-GB"/>
        </w:rPr>
        <w:t xml:space="preserve">финансијска </w:t>
      </w:r>
      <w:r w:rsidR="002643C5" w:rsidRPr="0096305A">
        <w:rPr>
          <w:rFonts w:ascii="Times New Roman" w:eastAsia="Times New Roman" w:hAnsi="Times New Roman" w:cs="Times New Roman"/>
          <w:sz w:val="24"/>
          <w:szCs w:val="24"/>
          <w:lang w:val="sr-Cyrl-CS" w:eastAsia="en-GB"/>
        </w:rPr>
        <w:t>стабилна и у којима се поштују прописи о спречавању прања новца.</w:t>
      </w:r>
    </w:p>
    <w:p w14:paraId="7442134B" w14:textId="77777777" w:rsidR="00742F29" w:rsidRPr="0096305A" w:rsidRDefault="00742F29" w:rsidP="00C2564B">
      <w:pPr>
        <w:spacing w:after="120" w:line="240" w:lineRule="auto"/>
        <w:ind w:firstLine="284"/>
        <w:jc w:val="both"/>
        <w:rPr>
          <w:rFonts w:ascii="Times New Roman" w:eastAsia="Times New Roman" w:hAnsi="Times New Roman" w:cs="Times New Roman"/>
          <w:sz w:val="24"/>
          <w:szCs w:val="24"/>
          <w:lang w:val="sr-Cyrl-CS" w:eastAsia="en-GB"/>
        </w:rPr>
      </w:pPr>
    </w:p>
    <w:p w14:paraId="25EB1B16" w14:textId="77777777" w:rsidR="001F1C16" w:rsidRPr="0096305A" w:rsidRDefault="001F1C16" w:rsidP="001F4348">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III. ОБЈАШЊЕЊЕ ОСНОВНИХ ПРАВНИХ ИНСТИТУТА И ПОЈЕДИНАЧНИХ РЕШЕЊА</w:t>
      </w:r>
      <w:r w:rsidR="00131D5E" w:rsidRPr="0096305A">
        <w:rPr>
          <w:rFonts w:ascii="Times New Roman" w:eastAsia="Times New Roman" w:hAnsi="Times New Roman" w:cs="Times New Roman"/>
          <w:sz w:val="24"/>
          <w:szCs w:val="24"/>
          <w:lang w:val="sr-Cyrl-CS" w:eastAsia="en-GB"/>
        </w:rPr>
        <w:t xml:space="preserve"> </w:t>
      </w:r>
    </w:p>
    <w:p w14:paraId="477AD1C4" w14:textId="77777777" w:rsidR="00E2675D" w:rsidRPr="0096305A" w:rsidRDefault="001F1C16" w:rsidP="00181996">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Чланом 1. </w:t>
      </w:r>
      <w:r w:rsidR="00131D5E" w:rsidRPr="0096305A">
        <w:rPr>
          <w:rFonts w:ascii="Times New Roman" w:eastAsia="Times New Roman" w:hAnsi="Times New Roman" w:cs="Times New Roman"/>
          <w:sz w:val="24"/>
          <w:szCs w:val="24"/>
          <w:lang w:val="sr-Cyrl-CS" w:eastAsia="en-GB"/>
        </w:rPr>
        <w:t xml:space="preserve">овог закона </w:t>
      </w:r>
      <w:r w:rsidR="00E2675D" w:rsidRPr="0096305A">
        <w:rPr>
          <w:rFonts w:ascii="Times New Roman" w:eastAsia="Times New Roman" w:hAnsi="Times New Roman" w:cs="Times New Roman"/>
          <w:sz w:val="24"/>
          <w:szCs w:val="24"/>
          <w:lang w:val="sr-Cyrl-CS" w:eastAsia="en-GB"/>
        </w:rPr>
        <w:t>додаје се нови појам финансирање ширења оружја за масовно уништење и врши</w:t>
      </w:r>
      <w:r w:rsidR="00DD6C1D" w:rsidRPr="0096305A">
        <w:rPr>
          <w:rFonts w:ascii="Times New Roman" w:eastAsia="Times New Roman" w:hAnsi="Times New Roman" w:cs="Times New Roman"/>
          <w:sz w:val="24"/>
          <w:szCs w:val="24"/>
          <w:lang w:val="sr-Cyrl-CS" w:eastAsia="en-GB"/>
        </w:rPr>
        <w:t xml:space="preserve"> </w:t>
      </w:r>
      <w:r w:rsidR="00E2675D" w:rsidRPr="0096305A">
        <w:rPr>
          <w:rFonts w:ascii="Times New Roman" w:eastAsia="Times New Roman" w:hAnsi="Times New Roman" w:cs="Times New Roman"/>
          <w:sz w:val="24"/>
          <w:szCs w:val="24"/>
          <w:lang w:val="sr-Cyrl-CS" w:eastAsia="en-GB"/>
        </w:rPr>
        <w:t xml:space="preserve">упућивање на </w:t>
      </w:r>
      <w:r w:rsidR="00DD6C1D" w:rsidRPr="0096305A">
        <w:rPr>
          <w:rFonts w:ascii="Times New Roman" w:eastAsia="Times New Roman" w:hAnsi="Times New Roman" w:cs="Times New Roman"/>
          <w:sz w:val="24"/>
          <w:szCs w:val="24"/>
          <w:lang w:val="sr-Cyrl-CS" w:eastAsia="en-GB"/>
        </w:rPr>
        <w:t xml:space="preserve">дефиницију предвиђену </w:t>
      </w:r>
      <w:r w:rsidR="00E2675D" w:rsidRPr="0096305A">
        <w:rPr>
          <w:rFonts w:ascii="Times New Roman" w:eastAsia="Times New Roman" w:hAnsi="Times New Roman" w:cs="Times New Roman"/>
          <w:sz w:val="24"/>
          <w:szCs w:val="24"/>
          <w:lang w:val="sr-Cyrl-CS" w:eastAsia="en-GB"/>
        </w:rPr>
        <w:t>Закон</w:t>
      </w:r>
      <w:r w:rsidR="00DD6C1D" w:rsidRPr="0096305A">
        <w:rPr>
          <w:rFonts w:ascii="Times New Roman" w:eastAsia="Times New Roman" w:hAnsi="Times New Roman" w:cs="Times New Roman"/>
          <w:sz w:val="24"/>
          <w:szCs w:val="24"/>
          <w:lang w:val="sr-Cyrl-CS" w:eastAsia="en-GB"/>
        </w:rPr>
        <w:t>ом</w:t>
      </w:r>
      <w:r w:rsidR="00E2675D" w:rsidRPr="0096305A">
        <w:rPr>
          <w:rFonts w:ascii="Times New Roman" w:eastAsia="Times New Roman" w:hAnsi="Times New Roman" w:cs="Times New Roman"/>
          <w:sz w:val="24"/>
          <w:szCs w:val="24"/>
          <w:lang w:val="sr-Cyrl-CS" w:eastAsia="en-GB"/>
        </w:rPr>
        <w:t xml:space="preserve"> о ограничавању имовине у циљу спречавања тероризма и шир</w:t>
      </w:r>
      <w:r w:rsidR="00A90178" w:rsidRPr="0096305A">
        <w:rPr>
          <w:rFonts w:ascii="Times New Roman" w:eastAsia="Times New Roman" w:hAnsi="Times New Roman" w:cs="Times New Roman"/>
          <w:sz w:val="24"/>
          <w:szCs w:val="24"/>
          <w:lang w:val="sr-Cyrl-CS" w:eastAsia="en-GB"/>
        </w:rPr>
        <w:t>ења оружја за масовно уништење. Овим чланом се врши и прецизирање појма стварног власника у складу са дефиницијом стварног власника у Препорукама ФАТФ-а.</w:t>
      </w:r>
    </w:p>
    <w:p w14:paraId="4DCE1D93" w14:textId="77777777" w:rsidR="00E2675D" w:rsidRPr="0096305A" w:rsidRDefault="00E2675D" w:rsidP="00181996">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Чланом 2.</w:t>
      </w:r>
      <w:r w:rsidR="009174E3" w:rsidRPr="0096305A">
        <w:rPr>
          <w:rFonts w:ascii="Times New Roman" w:eastAsia="Times New Roman" w:hAnsi="Times New Roman" w:cs="Times New Roman"/>
          <w:sz w:val="24"/>
          <w:szCs w:val="24"/>
          <w:lang w:val="sr-Cyrl-CS" w:eastAsia="en-GB"/>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9174E3" w:rsidRPr="0096305A">
        <w:rPr>
          <w:rFonts w:ascii="Times New Roman" w:eastAsia="Times New Roman" w:hAnsi="Times New Roman" w:cs="Times New Roman"/>
          <w:sz w:val="24"/>
          <w:szCs w:val="24"/>
          <w:lang w:val="sr-Cyrl-CS" w:eastAsia="en-GB"/>
        </w:rPr>
        <w:t>се прецизирају одредбе члана 4. Закона које се односе на послове</w:t>
      </w:r>
      <w:r w:rsidRPr="0096305A">
        <w:rPr>
          <w:rFonts w:ascii="Times New Roman" w:eastAsia="Times New Roman" w:hAnsi="Times New Roman" w:cs="Times New Roman"/>
          <w:sz w:val="24"/>
          <w:szCs w:val="24"/>
          <w:lang w:val="sr-Cyrl-CS" w:eastAsia="en-GB"/>
        </w:rPr>
        <w:t xml:space="preserve"> у вези са странком</w:t>
      </w:r>
      <w:r w:rsidR="009174E3" w:rsidRPr="0096305A">
        <w:rPr>
          <w:rFonts w:ascii="Times New Roman" w:eastAsia="Times New Roman" w:hAnsi="Times New Roman" w:cs="Times New Roman"/>
          <w:sz w:val="24"/>
          <w:szCs w:val="24"/>
          <w:lang w:val="sr-Cyrl-CS" w:eastAsia="en-GB"/>
        </w:rPr>
        <w:t xml:space="preserve"> у односу на које</w:t>
      </w:r>
      <w:r w:rsidRPr="0096305A">
        <w:rPr>
          <w:rFonts w:ascii="Times New Roman" w:eastAsia="Times New Roman" w:hAnsi="Times New Roman" w:cs="Times New Roman"/>
          <w:sz w:val="24"/>
          <w:szCs w:val="24"/>
          <w:lang w:val="sr-Cyrl-CS" w:eastAsia="en-GB"/>
        </w:rPr>
        <w:t xml:space="preserve"> су обвезници адвокати и јавни бележници.</w:t>
      </w:r>
      <w:r w:rsidR="00131D5E" w:rsidRPr="0096305A">
        <w:rPr>
          <w:rFonts w:ascii="Times New Roman" w:eastAsia="Times New Roman" w:hAnsi="Times New Roman" w:cs="Times New Roman"/>
          <w:sz w:val="24"/>
          <w:szCs w:val="24"/>
          <w:lang w:val="sr-Cyrl-CS" w:eastAsia="en-GB"/>
        </w:rPr>
        <w:t xml:space="preserve"> </w:t>
      </w:r>
    </w:p>
    <w:p w14:paraId="77517447" w14:textId="77777777" w:rsidR="00BA7435" w:rsidRPr="0096305A" w:rsidRDefault="00E2675D" w:rsidP="00181996">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Чланом 3. </w:t>
      </w:r>
      <w:r w:rsidR="00131D5E" w:rsidRPr="0096305A">
        <w:rPr>
          <w:rFonts w:ascii="Times New Roman" w:eastAsia="Times New Roman" w:hAnsi="Times New Roman" w:cs="Times New Roman"/>
          <w:sz w:val="24"/>
          <w:szCs w:val="24"/>
          <w:lang w:val="sr-Cyrl-CS" w:eastAsia="en-GB"/>
        </w:rPr>
        <w:t xml:space="preserve">овог закона </w:t>
      </w:r>
      <w:r w:rsidRPr="0096305A">
        <w:rPr>
          <w:rFonts w:ascii="Times New Roman" w:eastAsia="Times New Roman" w:hAnsi="Times New Roman" w:cs="Times New Roman"/>
          <w:sz w:val="24"/>
          <w:szCs w:val="24"/>
          <w:lang w:val="sr-Cyrl-CS" w:eastAsia="en-GB"/>
        </w:rPr>
        <w:t>се врши прецизирање</w:t>
      </w:r>
      <w:r w:rsidR="009174E3" w:rsidRPr="0096305A">
        <w:rPr>
          <w:rFonts w:ascii="Times New Roman" w:eastAsia="Times New Roman" w:hAnsi="Times New Roman" w:cs="Times New Roman"/>
          <w:sz w:val="24"/>
          <w:szCs w:val="24"/>
          <w:lang w:val="sr-Cyrl-CS" w:eastAsia="en-GB"/>
        </w:rPr>
        <w:t xml:space="preserve"> одредби члана 5. Закона</w:t>
      </w:r>
      <w:r w:rsidRPr="0096305A">
        <w:rPr>
          <w:rFonts w:ascii="Times New Roman" w:eastAsia="Times New Roman" w:hAnsi="Times New Roman" w:cs="Times New Roman"/>
          <w:sz w:val="24"/>
          <w:szCs w:val="24"/>
          <w:lang w:val="sr-Cyrl-CS" w:eastAsia="en-GB"/>
        </w:rPr>
        <w:t xml:space="preserve"> тако да радње и мере које пре, у току и након вршења трансакције или успостављања пословног односа, обвезници предузимају </w:t>
      </w:r>
      <w:r w:rsidR="00BA7435" w:rsidRPr="0096305A">
        <w:rPr>
          <w:rFonts w:ascii="Times New Roman" w:eastAsia="Times New Roman" w:hAnsi="Times New Roman" w:cs="Times New Roman"/>
          <w:sz w:val="24"/>
          <w:szCs w:val="24"/>
          <w:lang w:val="sr-Cyrl-CS" w:eastAsia="en-GB"/>
        </w:rPr>
        <w:t>односе се на не само на спречавање прања новца и финансирање тероризма, већ и на финансирање ширења оружја за масовно уништење.</w:t>
      </w:r>
    </w:p>
    <w:p w14:paraId="0AE6CCDF" w14:textId="77777777" w:rsidR="00E55D21" w:rsidRPr="0096305A" w:rsidRDefault="00BA7435" w:rsidP="00181996">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Чланом 4. </w:t>
      </w:r>
      <w:r w:rsidR="00131D5E" w:rsidRPr="0096305A">
        <w:rPr>
          <w:rFonts w:ascii="Times New Roman" w:eastAsia="Times New Roman" w:hAnsi="Times New Roman" w:cs="Times New Roman"/>
          <w:sz w:val="24"/>
          <w:szCs w:val="24"/>
          <w:lang w:val="sr-Cyrl-CS" w:eastAsia="en-GB"/>
        </w:rPr>
        <w:t xml:space="preserve">овог закона </w:t>
      </w:r>
      <w:r w:rsidRPr="0096305A">
        <w:rPr>
          <w:rFonts w:ascii="Times New Roman" w:eastAsia="Times New Roman" w:hAnsi="Times New Roman" w:cs="Times New Roman"/>
          <w:sz w:val="24"/>
          <w:szCs w:val="24"/>
          <w:lang w:val="sr-Cyrl-CS" w:eastAsia="en-GB"/>
        </w:rPr>
        <w:t>се</w:t>
      </w:r>
      <w:r w:rsidR="00E2675D" w:rsidRPr="0096305A">
        <w:rPr>
          <w:rFonts w:ascii="Times New Roman" w:eastAsia="Times New Roman" w:hAnsi="Times New Roman" w:cs="Times New Roman"/>
          <w:sz w:val="24"/>
          <w:szCs w:val="24"/>
          <w:lang w:val="sr-Cyrl-CS" w:eastAsia="en-GB"/>
        </w:rPr>
        <w:t xml:space="preserve"> о</w:t>
      </w:r>
      <w:r w:rsidR="000D1C5D" w:rsidRPr="0096305A">
        <w:rPr>
          <w:rFonts w:ascii="Times New Roman" w:hAnsi="Times New Roman" w:cs="Times New Roman"/>
          <w:sz w:val="24"/>
          <w:szCs w:val="24"/>
          <w:lang w:val="sr-Cyrl-CS"/>
        </w:rPr>
        <w:t xml:space="preserve">бавезују обвезници да израде и редовно ажурирају анализу ризика не само од прања новца и финансирања тероризма, већ и од </w:t>
      </w:r>
      <w:r w:rsidR="00B155A0" w:rsidRPr="0096305A">
        <w:rPr>
          <w:rFonts w:ascii="Times New Roman" w:hAnsi="Times New Roman" w:cs="Times New Roman"/>
          <w:sz w:val="24"/>
          <w:szCs w:val="24"/>
          <w:lang w:val="sr-Cyrl-CS"/>
        </w:rPr>
        <w:t xml:space="preserve">финансирања </w:t>
      </w:r>
      <w:r w:rsidR="000D1C5D" w:rsidRPr="0096305A">
        <w:rPr>
          <w:rFonts w:ascii="Times New Roman" w:hAnsi="Times New Roman" w:cs="Times New Roman"/>
          <w:sz w:val="24"/>
          <w:szCs w:val="24"/>
          <w:lang w:val="sr-Cyrl-CS"/>
        </w:rPr>
        <w:t xml:space="preserve">ширења оружја за масовно уништење у складу са овим законом, смерницама које доноси орган надлежан за вршење надзора над применом овог закона и проценом ризика од прања новца, финансирања тероризма и </w:t>
      </w:r>
      <w:r w:rsidR="00B155A0" w:rsidRPr="0096305A">
        <w:rPr>
          <w:rFonts w:ascii="Times New Roman" w:hAnsi="Times New Roman" w:cs="Times New Roman"/>
          <w:sz w:val="24"/>
          <w:szCs w:val="24"/>
          <w:lang w:val="sr-Cyrl-CS"/>
        </w:rPr>
        <w:t xml:space="preserve">финансирања </w:t>
      </w:r>
      <w:r w:rsidR="000D1C5D" w:rsidRPr="0096305A">
        <w:rPr>
          <w:rFonts w:ascii="Times New Roman" w:hAnsi="Times New Roman" w:cs="Times New Roman"/>
          <w:sz w:val="24"/>
          <w:szCs w:val="24"/>
          <w:lang w:val="sr-Cyrl-CS"/>
        </w:rPr>
        <w:t>ширења оружја за масовно уништење израђеном на националном нивоу.</w:t>
      </w:r>
      <w:r w:rsidR="00131D5E" w:rsidRPr="0096305A">
        <w:rPr>
          <w:rFonts w:ascii="Times New Roman" w:hAnsi="Times New Roman" w:cs="Times New Roman"/>
          <w:sz w:val="24"/>
          <w:szCs w:val="24"/>
          <w:lang w:val="sr-Cyrl-CS"/>
        </w:rPr>
        <w:t xml:space="preserve">  </w:t>
      </w:r>
    </w:p>
    <w:p w14:paraId="534E2AE7" w14:textId="77777777" w:rsidR="003B26A1" w:rsidRPr="0096305A" w:rsidRDefault="00BA7435" w:rsidP="00181996">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5</w:t>
      </w:r>
      <w:r w:rsidR="002F15E9" w:rsidRPr="0096305A">
        <w:rPr>
          <w:rFonts w:ascii="Times New Roman" w:hAnsi="Times New Roman" w:cs="Times New Roman"/>
          <w:sz w:val="24"/>
          <w:szCs w:val="24"/>
          <w:lang w:val="sr-Cyrl-CS"/>
        </w:rPr>
        <w:t>.</w:t>
      </w:r>
      <w:r w:rsidR="00A506E4"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DD6C1D" w:rsidRPr="0096305A">
        <w:rPr>
          <w:rFonts w:ascii="Times New Roman" w:hAnsi="Times New Roman" w:cs="Times New Roman"/>
          <w:sz w:val="24"/>
          <w:szCs w:val="24"/>
          <w:lang w:val="sr-Cyrl-CS"/>
        </w:rPr>
        <w:t>се уводи обавеза з</w:t>
      </w:r>
      <w:r w:rsidRPr="0096305A">
        <w:rPr>
          <w:rFonts w:ascii="Times New Roman" w:hAnsi="Times New Roman" w:cs="Times New Roman"/>
          <w:sz w:val="24"/>
          <w:szCs w:val="24"/>
          <w:lang w:val="sr-Cyrl-CS"/>
        </w:rPr>
        <w:t>а пружа</w:t>
      </w:r>
      <w:r w:rsidR="00DD6C1D" w:rsidRPr="0096305A">
        <w:rPr>
          <w:rFonts w:ascii="Times New Roman" w:hAnsi="Times New Roman" w:cs="Times New Roman"/>
          <w:sz w:val="24"/>
          <w:szCs w:val="24"/>
          <w:lang w:val="sr-Cyrl-CS"/>
        </w:rPr>
        <w:t>оца</w:t>
      </w:r>
      <w:r w:rsidRPr="0096305A">
        <w:rPr>
          <w:rFonts w:ascii="Times New Roman" w:hAnsi="Times New Roman" w:cs="Times New Roman"/>
          <w:sz w:val="24"/>
          <w:szCs w:val="24"/>
          <w:lang w:val="sr-Cyrl-CS"/>
        </w:rPr>
        <w:t xml:space="preserve"> платних услуга платиоца</w:t>
      </w:r>
      <w:r w:rsidR="00DD6C1D" w:rsidRPr="0096305A">
        <w:rPr>
          <w:rFonts w:ascii="Times New Roman" w:hAnsi="Times New Roman" w:cs="Times New Roman"/>
          <w:sz w:val="24"/>
          <w:szCs w:val="24"/>
          <w:lang w:val="sr-Cyrl-CS"/>
        </w:rPr>
        <w:t xml:space="preserve"> да одбије пренос новчаних средстава ако није прикупио и проверио податке у складу са одредбама члана 11. Наиме, </w:t>
      </w:r>
      <w:r w:rsidR="00387815" w:rsidRPr="0096305A">
        <w:rPr>
          <w:rFonts w:ascii="Times New Roman" w:hAnsi="Times New Roman" w:cs="Times New Roman"/>
          <w:sz w:val="24"/>
          <w:szCs w:val="24"/>
          <w:lang w:val="sr-Cyrl-CS"/>
        </w:rPr>
        <w:t>дужност</w:t>
      </w:r>
      <w:r w:rsidR="00DD6C1D" w:rsidRPr="0096305A">
        <w:rPr>
          <w:rFonts w:ascii="Times New Roman" w:hAnsi="Times New Roman" w:cs="Times New Roman"/>
          <w:sz w:val="24"/>
          <w:szCs w:val="24"/>
          <w:lang w:val="sr-Cyrl-CS"/>
        </w:rPr>
        <w:t xml:space="preserve"> одбијања извршења преноса новчаних средстава </w:t>
      </w:r>
      <w:r w:rsidR="00387815" w:rsidRPr="0096305A">
        <w:rPr>
          <w:rFonts w:ascii="Times New Roman" w:hAnsi="Times New Roman" w:cs="Times New Roman"/>
          <w:sz w:val="24"/>
          <w:szCs w:val="24"/>
          <w:lang w:val="sr-Cyrl-CS"/>
        </w:rPr>
        <w:t xml:space="preserve">у случају непотпуних података у поруци/обрасцу који прати новчани пренос </w:t>
      </w:r>
      <w:r w:rsidR="00DD6C1D" w:rsidRPr="0096305A">
        <w:rPr>
          <w:rFonts w:ascii="Times New Roman" w:hAnsi="Times New Roman" w:cs="Times New Roman"/>
          <w:sz w:val="24"/>
          <w:szCs w:val="24"/>
          <w:lang w:val="sr-Cyrl-CS"/>
        </w:rPr>
        <w:t>предвиђено је за пружаоца платних услуга примаоца плаћања (члан 13. Закона) и посредника у преносу новчаних средстава (члан 14. Закон). Допуном члана 11.  врши се изједначавање у погледу поступања учесника</w:t>
      </w:r>
      <w:r w:rsidR="003C58AB" w:rsidRPr="0096305A">
        <w:rPr>
          <w:rFonts w:ascii="Times New Roman" w:hAnsi="Times New Roman" w:cs="Times New Roman"/>
          <w:sz w:val="24"/>
          <w:szCs w:val="24"/>
          <w:lang w:val="sr-Cyrl-CS"/>
        </w:rPr>
        <w:t xml:space="preserve"> (пружаоца платних услуга платиоца, пружаоца платних услуга </w:t>
      </w:r>
      <w:r w:rsidR="003C58AB" w:rsidRPr="0096305A">
        <w:rPr>
          <w:rFonts w:ascii="Times New Roman" w:hAnsi="Times New Roman" w:cs="Times New Roman"/>
          <w:sz w:val="24"/>
          <w:szCs w:val="24"/>
          <w:lang w:val="sr-Cyrl-CS"/>
        </w:rPr>
        <w:lastRenderedPageBreak/>
        <w:t>примаоца плаћања и посредника у преносу новчаних средстава)</w:t>
      </w:r>
      <w:r w:rsidR="00DD6C1D" w:rsidRPr="0096305A">
        <w:rPr>
          <w:rFonts w:ascii="Times New Roman" w:hAnsi="Times New Roman" w:cs="Times New Roman"/>
          <w:sz w:val="24"/>
          <w:szCs w:val="24"/>
          <w:lang w:val="sr-Cyrl-CS"/>
        </w:rPr>
        <w:t xml:space="preserve"> у случају непотпуних и непроверених података који прате пренос новчаних средстава, а самим тим у усклађивање са међународним стандардима у овој области, односно Препоруком 16 ФАТФ-а. </w:t>
      </w:r>
    </w:p>
    <w:p w14:paraId="78D0B9FB" w14:textId="77777777" w:rsidR="003B26A1" w:rsidRPr="0096305A" w:rsidRDefault="00387815" w:rsidP="003B26A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6</w:t>
      </w:r>
      <w:r w:rsidR="00A506E4"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7C1678" w:rsidRPr="0096305A">
        <w:rPr>
          <w:rFonts w:ascii="Times New Roman" w:hAnsi="Times New Roman" w:cs="Times New Roman"/>
          <w:sz w:val="24"/>
          <w:szCs w:val="24"/>
          <w:lang w:val="sr-Cyrl-CS"/>
        </w:rPr>
        <w:t>с</w:t>
      </w:r>
      <w:r w:rsidR="003C58AB" w:rsidRPr="0096305A">
        <w:rPr>
          <w:rFonts w:ascii="Times New Roman" w:hAnsi="Times New Roman" w:cs="Times New Roman"/>
          <w:sz w:val="24"/>
          <w:szCs w:val="24"/>
          <w:lang w:val="sr-Cyrl-CS"/>
        </w:rPr>
        <w:t>е</w:t>
      </w:r>
      <w:r w:rsidR="007C1678" w:rsidRPr="0096305A">
        <w:rPr>
          <w:rFonts w:ascii="Times New Roman" w:hAnsi="Times New Roman" w:cs="Times New Roman"/>
          <w:sz w:val="24"/>
          <w:szCs w:val="24"/>
          <w:lang w:val="sr-Cyrl-CS"/>
        </w:rPr>
        <w:t xml:space="preserve"> врши</w:t>
      </w:r>
      <w:r w:rsidR="003C58AB" w:rsidRPr="0096305A">
        <w:rPr>
          <w:rFonts w:ascii="Times New Roman" w:hAnsi="Times New Roman" w:cs="Times New Roman"/>
          <w:sz w:val="24"/>
          <w:szCs w:val="24"/>
          <w:lang w:val="sr-Cyrl-CS"/>
        </w:rPr>
        <w:t xml:space="preserve"> усклађивање са чланом 6.</w:t>
      </w:r>
      <w:r w:rsidR="007C1678" w:rsidRPr="0096305A">
        <w:rPr>
          <w:rFonts w:ascii="Times New Roman" w:hAnsi="Times New Roman" w:cs="Times New Roman"/>
          <w:sz w:val="24"/>
          <w:szCs w:val="24"/>
          <w:lang w:val="sr-Cyrl-CS"/>
        </w:rPr>
        <w:t xml:space="preserve"> Закона тако да се прецизира</w:t>
      </w:r>
      <w:r w:rsidR="00C80696" w:rsidRPr="0096305A">
        <w:rPr>
          <w:rFonts w:ascii="Times New Roman" w:hAnsi="Times New Roman" w:cs="Times New Roman"/>
          <w:sz w:val="24"/>
          <w:szCs w:val="24"/>
          <w:lang w:val="sr-Cyrl-CS"/>
        </w:rPr>
        <w:t xml:space="preserve"> дужност</w:t>
      </w:r>
      <w:r w:rsidR="007C1678" w:rsidRPr="0096305A">
        <w:rPr>
          <w:rFonts w:ascii="Times New Roman" w:hAnsi="Times New Roman" w:cs="Times New Roman"/>
          <w:sz w:val="24"/>
          <w:szCs w:val="24"/>
          <w:lang w:val="sr-Cyrl-CS"/>
        </w:rPr>
        <w:t xml:space="preserve"> обвезник</w:t>
      </w:r>
      <w:r w:rsidR="00C80696" w:rsidRPr="0096305A">
        <w:rPr>
          <w:rFonts w:ascii="Times New Roman" w:hAnsi="Times New Roman" w:cs="Times New Roman"/>
          <w:sz w:val="24"/>
          <w:szCs w:val="24"/>
          <w:lang w:val="sr-Cyrl-CS"/>
        </w:rPr>
        <w:t>а да</w:t>
      </w:r>
      <w:r w:rsidR="007C1678" w:rsidRPr="0096305A">
        <w:rPr>
          <w:rFonts w:ascii="Times New Roman" w:hAnsi="Times New Roman" w:cs="Times New Roman"/>
          <w:sz w:val="24"/>
          <w:szCs w:val="24"/>
          <w:lang w:val="sr-Cyrl-CS"/>
        </w:rPr>
        <w:t>, осим</w:t>
      </w:r>
      <w:r w:rsidR="003C58AB" w:rsidRPr="0096305A">
        <w:rPr>
          <w:rFonts w:ascii="Times New Roman" w:hAnsi="Times New Roman" w:cs="Times New Roman"/>
          <w:sz w:val="24"/>
          <w:szCs w:val="24"/>
          <w:lang w:val="sr-Cyrl-CS"/>
        </w:rPr>
        <w:t xml:space="preserve"> </w:t>
      </w:r>
      <w:r w:rsidR="007C1678" w:rsidRPr="0096305A">
        <w:rPr>
          <w:rFonts w:ascii="Times New Roman" w:hAnsi="Times New Roman" w:cs="Times New Roman"/>
          <w:sz w:val="24"/>
          <w:szCs w:val="24"/>
          <w:lang w:val="sr-Cyrl-CS"/>
        </w:rPr>
        <w:t>у случајевима прописаним у члану 35. став 1. Закона, изврши појачане радње и мере познавања и праћења странке у случајевима када, у складу са анализом ризика из члана 6. овог закона, израђеном и ажурираном на основу процене ризика не само од прања новца и финансирања тероризма, већ и на основу процене ризика од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финансирање тероризма или финансирања ширења оружја за масовно уништење.</w:t>
      </w:r>
    </w:p>
    <w:p w14:paraId="7A7BB8C2" w14:textId="77777777" w:rsidR="00C45CE1" w:rsidRPr="0096305A" w:rsidRDefault="007C1678"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7</w:t>
      </w:r>
      <w:r w:rsidR="003225BA"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D20C4E" w:rsidRPr="0096305A">
        <w:rPr>
          <w:rFonts w:ascii="Times New Roman" w:hAnsi="Times New Roman" w:cs="Times New Roman"/>
          <w:sz w:val="24"/>
          <w:szCs w:val="24"/>
          <w:lang w:val="sr-Cyrl-CS"/>
        </w:rPr>
        <w:t xml:space="preserve">се врши проширивање примене одредби члана 36. Закона и на пружаоце услуга у вези са </w:t>
      </w:r>
      <w:r w:rsidR="00532D80" w:rsidRPr="0096305A">
        <w:rPr>
          <w:rFonts w:ascii="Times New Roman" w:hAnsi="Times New Roman" w:cs="Times New Roman"/>
          <w:sz w:val="24"/>
          <w:szCs w:val="24"/>
          <w:lang w:val="sr-Cyrl-CS"/>
        </w:rPr>
        <w:t>дигиталном имовином</w:t>
      </w:r>
      <w:r w:rsidR="00D20C4E" w:rsidRPr="0096305A">
        <w:rPr>
          <w:rFonts w:ascii="Times New Roman" w:hAnsi="Times New Roman" w:cs="Times New Roman"/>
          <w:sz w:val="24"/>
          <w:szCs w:val="24"/>
          <w:lang w:val="sr-Cyrl-CS"/>
        </w:rPr>
        <w:t xml:space="preserve"> када успостављају те односе с другим институцијама и пружаоцима услуга у вези с </w:t>
      </w:r>
      <w:r w:rsidR="00532D80" w:rsidRPr="0096305A">
        <w:rPr>
          <w:rFonts w:ascii="Times New Roman" w:hAnsi="Times New Roman" w:cs="Times New Roman"/>
          <w:sz w:val="24"/>
          <w:szCs w:val="24"/>
          <w:lang w:val="sr-Cyrl-CS"/>
        </w:rPr>
        <w:t xml:space="preserve">дигиталном имовином </w:t>
      </w:r>
      <w:r w:rsidR="00D20C4E" w:rsidRPr="0096305A">
        <w:rPr>
          <w:rFonts w:ascii="Times New Roman" w:hAnsi="Times New Roman" w:cs="Times New Roman"/>
          <w:sz w:val="24"/>
          <w:szCs w:val="24"/>
          <w:lang w:val="sr-Cyrl-CS"/>
        </w:rPr>
        <w:t>у земљи и у иностранству преко којих извршавају трансакција у вези с т</w:t>
      </w:r>
      <w:r w:rsidR="00532D80" w:rsidRPr="0096305A">
        <w:rPr>
          <w:rFonts w:ascii="Times New Roman" w:hAnsi="Times New Roman" w:cs="Times New Roman"/>
          <w:sz w:val="24"/>
          <w:szCs w:val="24"/>
          <w:lang w:val="sr-Cyrl-CS"/>
        </w:rPr>
        <w:t>о</w:t>
      </w:r>
      <w:r w:rsidR="00D20C4E" w:rsidRPr="0096305A">
        <w:rPr>
          <w:rFonts w:ascii="Times New Roman" w:hAnsi="Times New Roman" w:cs="Times New Roman"/>
          <w:sz w:val="24"/>
          <w:szCs w:val="24"/>
          <w:lang w:val="sr-Cyrl-CS"/>
        </w:rPr>
        <w:t xml:space="preserve">м </w:t>
      </w:r>
      <w:r w:rsidR="00532D80" w:rsidRPr="0096305A">
        <w:rPr>
          <w:rFonts w:ascii="Times New Roman" w:hAnsi="Times New Roman" w:cs="Times New Roman"/>
          <w:sz w:val="24"/>
          <w:szCs w:val="24"/>
          <w:lang w:val="sr-Cyrl-CS"/>
        </w:rPr>
        <w:t>имовином</w:t>
      </w:r>
      <w:r w:rsidR="00D20C4E" w:rsidRPr="0096305A">
        <w:rPr>
          <w:rFonts w:ascii="Times New Roman" w:hAnsi="Times New Roman" w:cs="Times New Roman"/>
          <w:sz w:val="24"/>
          <w:szCs w:val="24"/>
          <w:lang w:val="sr-Cyrl-CS"/>
        </w:rPr>
        <w:t>. Допуном овог члана на описан начин врши се усклађивање са Препоруком 15 ФАТФ-а.</w:t>
      </w:r>
      <w:r w:rsidR="00131D5E" w:rsidRPr="0096305A">
        <w:rPr>
          <w:rFonts w:ascii="Times New Roman" w:hAnsi="Times New Roman" w:cs="Times New Roman"/>
          <w:sz w:val="24"/>
          <w:szCs w:val="24"/>
          <w:lang w:val="sr-Cyrl-CS"/>
        </w:rPr>
        <w:t xml:space="preserve"> </w:t>
      </w:r>
    </w:p>
    <w:p w14:paraId="776BDDF0" w14:textId="77777777" w:rsidR="00DB3473" w:rsidRPr="0096305A" w:rsidRDefault="00DB3473"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 xml:space="preserve">Чланом 8. </w:t>
      </w:r>
      <w:r w:rsidR="00131D5E" w:rsidRPr="0096305A">
        <w:rPr>
          <w:rFonts w:ascii="Times New Roman" w:eastAsia="Times New Roman" w:hAnsi="Times New Roman" w:cs="Times New Roman"/>
          <w:sz w:val="24"/>
          <w:szCs w:val="24"/>
          <w:lang w:val="sr-Cyrl-CS" w:eastAsia="en-GB"/>
        </w:rPr>
        <w:t xml:space="preserve">овог закона </w:t>
      </w:r>
      <w:r w:rsidRPr="0096305A">
        <w:rPr>
          <w:rFonts w:ascii="Times New Roman" w:hAnsi="Times New Roman" w:cs="Times New Roman"/>
          <w:sz w:val="24"/>
          <w:szCs w:val="24"/>
          <w:lang w:val="sr-Cyrl-CS"/>
        </w:rPr>
        <w:t xml:space="preserve">се врши проширивање одредби члана 41. Закона и на нефинансијске институције према којима се могу применити мере прописане </w:t>
      </w:r>
      <w:r w:rsidR="00180BEC" w:rsidRPr="0096305A">
        <w:rPr>
          <w:rFonts w:ascii="Times New Roman" w:hAnsi="Times New Roman" w:cs="Times New Roman"/>
          <w:sz w:val="24"/>
          <w:szCs w:val="24"/>
          <w:lang w:val="sr-Cyrl-CS"/>
        </w:rPr>
        <w:t>наведеним чланом. Допуна овог члана на описан начин се врши ради усклађивања са Препоруком 19 ФАТФ-а.</w:t>
      </w:r>
    </w:p>
    <w:p w14:paraId="002E3CF3" w14:textId="77777777" w:rsidR="00D20C4E" w:rsidRPr="0096305A" w:rsidRDefault="007D2950"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9</w:t>
      </w:r>
      <w:r w:rsidR="00D20C4E"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234726" w:rsidRPr="0096305A">
        <w:rPr>
          <w:rFonts w:ascii="Times New Roman" w:hAnsi="Times New Roman" w:cs="Times New Roman"/>
          <w:sz w:val="24"/>
          <w:szCs w:val="24"/>
          <w:lang w:val="sr-Cyrl-CS"/>
        </w:rPr>
        <w:t xml:space="preserve">се врши усклађивање са чланом 6. Закона тако да се прецизира </w:t>
      </w:r>
      <w:r w:rsidR="00C80696" w:rsidRPr="0096305A">
        <w:rPr>
          <w:rFonts w:ascii="Times New Roman" w:hAnsi="Times New Roman" w:cs="Times New Roman"/>
          <w:sz w:val="24"/>
          <w:szCs w:val="24"/>
          <w:lang w:val="sr-Cyrl-CS"/>
        </w:rPr>
        <w:t xml:space="preserve">могућност </w:t>
      </w:r>
      <w:r w:rsidR="00234726" w:rsidRPr="0096305A">
        <w:rPr>
          <w:rFonts w:ascii="Times New Roman" w:hAnsi="Times New Roman" w:cs="Times New Roman"/>
          <w:sz w:val="24"/>
          <w:szCs w:val="24"/>
          <w:lang w:val="sr-Cyrl-CS"/>
        </w:rPr>
        <w:t>обвезник</w:t>
      </w:r>
      <w:r w:rsidR="00C80696" w:rsidRPr="0096305A">
        <w:rPr>
          <w:rFonts w:ascii="Times New Roman" w:hAnsi="Times New Roman" w:cs="Times New Roman"/>
          <w:sz w:val="24"/>
          <w:szCs w:val="24"/>
          <w:lang w:val="sr-Cyrl-CS"/>
        </w:rPr>
        <w:t>а да</w:t>
      </w:r>
      <w:r w:rsidR="00234726" w:rsidRPr="0096305A">
        <w:rPr>
          <w:rFonts w:ascii="Times New Roman" w:hAnsi="Times New Roman" w:cs="Times New Roman"/>
          <w:sz w:val="24"/>
          <w:szCs w:val="24"/>
          <w:lang w:val="sr-Cyrl-CS"/>
        </w:rPr>
        <w:t>, осим у случајевима прописаним у члану 42. став 1. Закона, изврши поједностављене радње и мере познавања и праћења странке и у случајевима када, у складу са анализом ризика из члана 6. овог закона, израђеном и ажурираном на не само на основу процене ризика од прања новца и финансирања тероризма, већ и на основу процене ризика од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финансирање тероризма или финансирања ширења оружја за масовно уништење.</w:t>
      </w:r>
    </w:p>
    <w:p w14:paraId="08E4D407" w14:textId="77777777" w:rsidR="00234726" w:rsidRPr="0096305A" w:rsidRDefault="007D2950"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10</w:t>
      </w:r>
      <w:r w:rsidR="00234726"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112DE9" w:rsidRPr="0096305A">
        <w:rPr>
          <w:rFonts w:ascii="Times New Roman" w:hAnsi="Times New Roman" w:cs="Times New Roman"/>
          <w:sz w:val="24"/>
          <w:szCs w:val="24"/>
          <w:lang w:val="sr-Cyrl-CS"/>
        </w:rPr>
        <w:t>се мења назив члана 46. Закона и проширује ограничење готовинског пословања и на позајмљивање готовог новца. С тим</w:t>
      </w:r>
      <w:r w:rsidR="00F069C4" w:rsidRPr="0096305A">
        <w:rPr>
          <w:rFonts w:ascii="Times New Roman" w:hAnsi="Times New Roman" w:cs="Times New Roman"/>
          <w:sz w:val="24"/>
          <w:szCs w:val="24"/>
          <w:lang w:val="sr-Cyrl-CS"/>
        </w:rPr>
        <w:t xml:space="preserve"> у вези, проширује се и круг лица на које се ово ограничење односи. </w:t>
      </w:r>
      <w:r w:rsidR="00C80696" w:rsidRPr="0096305A">
        <w:rPr>
          <w:rFonts w:ascii="Times New Roman" w:hAnsi="Times New Roman" w:cs="Times New Roman"/>
          <w:sz w:val="24"/>
          <w:szCs w:val="24"/>
          <w:lang w:val="sr-Cyrl-CS"/>
        </w:rPr>
        <w:t>Ограничење у погледу износа готовог новца који се не сме примити у готовом новцу у износу од 10.000 евра или више у динарској противвредности се п</w:t>
      </w:r>
      <w:r w:rsidR="00F069C4" w:rsidRPr="0096305A">
        <w:rPr>
          <w:rFonts w:ascii="Times New Roman" w:hAnsi="Times New Roman" w:cs="Times New Roman"/>
          <w:sz w:val="24"/>
          <w:szCs w:val="24"/>
          <w:lang w:val="sr-Cyrl-CS"/>
        </w:rPr>
        <w:t>оред лица која се баве продајом робе и непокретности или вршењем услуга у Републици Србији</w:t>
      </w:r>
      <w:r w:rsidR="00C80696" w:rsidRPr="0096305A">
        <w:rPr>
          <w:rFonts w:ascii="Times New Roman" w:hAnsi="Times New Roman" w:cs="Times New Roman"/>
          <w:sz w:val="24"/>
          <w:szCs w:val="24"/>
          <w:lang w:val="sr-Cyrl-CS"/>
        </w:rPr>
        <w:t>, односи и на</w:t>
      </w:r>
      <w:r w:rsidR="00F069C4" w:rsidRPr="0096305A">
        <w:rPr>
          <w:rFonts w:ascii="Times New Roman" w:hAnsi="Times New Roman" w:cs="Times New Roman"/>
          <w:sz w:val="24"/>
          <w:szCs w:val="24"/>
          <w:lang w:val="sr-Cyrl-CS"/>
        </w:rPr>
        <w:t xml:space="preserve"> физичка лица </w:t>
      </w:r>
      <w:r w:rsidR="00C80696" w:rsidRPr="0096305A">
        <w:rPr>
          <w:rFonts w:ascii="Times New Roman" w:hAnsi="Times New Roman" w:cs="Times New Roman"/>
          <w:sz w:val="24"/>
          <w:szCs w:val="24"/>
          <w:lang w:val="sr-Cyrl-CS"/>
        </w:rPr>
        <w:t>која примају готов новац по основу уговора о зајму или уговора о купопродаји непокретности у наведеном износу</w:t>
      </w:r>
      <w:r w:rsidR="00F069C4" w:rsidRPr="0096305A">
        <w:rPr>
          <w:rFonts w:ascii="Times New Roman" w:hAnsi="Times New Roman" w:cs="Times New Roman"/>
          <w:sz w:val="24"/>
          <w:szCs w:val="24"/>
          <w:lang w:val="sr-Cyrl-CS"/>
        </w:rPr>
        <w:t>.</w:t>
      </w:r>
    </w:p>
    <w:p w14:paraId="4DA6C84A" w14:textId="77777777" w:rsidR="009019F1" w:rsidRPr="0096305A" w:rsidRDefault="00131D5E"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w:t>
      </w:r>
      <w:r w:rsidR="007D2950" w:rsidRPr="0096305A">
        <w:rPr>
          <w:rFonts w:ascii="Times New Roman" w:hAnsi="Times New Roman" w:cs="Times New Roman"/>
          <w:sz w:val="24"/>
          <w:szCs w:val="24"/>
          <w:lang w:val="sr-Cyrl-CS"/>
        </w:rPr>
        <w:t xml:space="preserve"> 11</w:t>
      </w:r>
      <w:r w:rsidR="00692A26" w:rsidRPr="0096305A">
        <w:rPr>
          <w:rFonts w:ascii="Times New Roman" w:hAnsi="Times New Roman" w:cs="Times New Roman"/>
          <w:sz w:val="24"/>
          <w:szCs w:val="24"/>
          <w:lang w:val="sr-Cyrl-CS"/>
        </w:rPr>
        <w:t>.</w:t>
      </w:r>
      <w:r w:rsidR="00DB05FE" w:rsidRPr="0096305A">
        <w:rPr>
          <w:rFonts w:ascii="Times New Roman" w:hAnsi="Times New Roman" w:cs="Times New Roman"/>
          <w:sz w:val="24"/>
          <w:szCs w:val="24"/>
          <w:lang w:val="sr-Cyrl-CS"/>
        </w:rPr>
        <w:t xml:space="preserve"> и 12.</w:t>
      </w:r>
      <w:r w:rsidR="00C80696" w:rsidRPr="0096305A">
        <w:rPr>
          <w:rFonts w:ascii="Times New Roman" w:hAnsi="Times New Roman" w:cs="Times New Roman"/>
          <w:sz w:val="24"/>
          <w:szCs w:val="24"/>
          <w:lang w:val="sr-Cyrl-CS"/>
        </w:rPr>
        <w:t xml:space="preserve"> </w:t>
      </w:r>
      <w:r w:rsidRPr="0096305A">
        <w:rPr>
          <w:rFonts w:ascii="Times New Roman" w:eastAsia="Times New Roman" w:hAnsi="Times New Roman" w:cs="Times New Roman"/>
          <w:sz w:val="24"/>
          <w:szCs w:val="24"/>
          <w:lang w:val="sr-Cyrl-CS" w:eastAsia="en-GB"/>
        </w:rPr>
        <w:t xml:space="preserve">овог закона </w:t>
      </w:r>
      <w:r w:rsidR="00C80696" w:rsidRPr="0096305A">
        <w:rPr>
          <w:rFonts w:ascii="Times New Roman" w:hAnsi="Times New Roman" w:cs="Times New Roman"/>
          <w:sz w:val="24"/>
          <w:szCs w:val="24"/>
          <w:lang w:val="sr-Cyrl-CS"/>
        </w:rPr>
        <w:t xml:space="preserve">проширује се обавеза </w:t>
      </w:r>
      <w:r w:rsidR="009019F1" w:rsidRPr="0096305A">
        <w:rPr>
          <w:rFonts w:ascii="Times New Roman" w:hAnsi="Times New Roman" w:cs="Times New Roman"/>
          <w:sz w:val="24"/>
          <w:szCs w:val="24"/>
          <w:lang w:val="sr-Cyrl-CS"/>
        </w:rPr>
        <w:t>доношења индикатора од стране надзорних органа и обвезника, тако да поред индикатора за пр</w:t>
      </w:r>
      <w:r w:rsidR="00C80696" w:rsidRPr="0096305A">
        <w:rPr>
          <w:rFonts w:ascii="Times New Roman" w:hAnsi="Times New Roman" w:cs="Times New Roman"/>
          <w:sz w:val="24"/>
          <w:szCs w:val="24"/>
          <w:lang w:val="sr-Cyrl-CS"/>
        </w:rPr>
        <w:t>епознавање основа сумње на прање</w:t>
      </w:r>
      <w:r w:rsidR="009019F1" w:rsidRPr="0096305A">
        <w:rPr>
          <w:rFonts w:ascii="Times New Roman" w:hAnsi="Times New Roman" w:cs="Times New Roman"/>
          <w:sz w:val="24"/>
          <w:szCs w:val="24"/>
          <w:lang w:val="sr-Cyrl-CS"/>
        </w:rPr>
        <w:t xml:space="preserve"> новца или финансирање тероризма, надзорни органи и обвезници доносе индикаторе за препознавање основа сумње и на финансирање ширења оружја за масовно уништење.</w:t>
      </w:r>
    </w:p>
    <w:p w14:paraId="125EAC7F" w14:textId="77777777" w:rsidR="009E0538" w:rsidRPr="0096305A" w:rsidRDefault="007D2950"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lastRenderedPageBreak/>
        <w:t>Чланом 1</w:t>
      </w:r>
      <w:r w:rsidR="00717E8C" w:rsidRPr="0096305A">
        <w:rPr>
          <w:rFonts w:ascii="Times New Roman" w:hAnsi="Times New Roman" w:cs="Times New Roman"/>
          <w:sz w:val="24"/>
          <w:szCs w:val="24"/>
          <w:lang w:val="sr-Cyrl-CS"/>
        </w:rPr>
        <w:t>3</w:t>
      </w:r>
      <w:r w:rsidR="009E0538"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9E0538" w:rsidRPr="0096305A">
        <w:rPr>
          <w:rFonts w:ascii="Times New Roman" w:hAnsi="Times New Roman" w:cs="Times New Roman"/>
          <w:sz w:val="24"/>
          <w:szCs w:val="24"/>
          <w:lang w:val="sr-Cyrl-CS"/>
        </w:rPr>
        <w:t xml:space="preserve">проширује се обавеза израде процене ризика и од финансирања ширења оружја за масовно уништење на националном нивоу. </w:t>
      </w:r>
    </w:p>
    <w:p w14:paraId="550C44B9" w14:textId="77777777" w:rsidR="009E0538" w:rsidRPr="0096305A" w:rsidRDefault="007D2950" w:rsidP="002D3D17">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1</w:t>
      </w:r>
      <w:r w:rsidR="00717E8C" w:rsidRPr="0096305A">
        <w:rPr>
          <w:rFonts w:ascii="Times New Roman" w:hAnsi="Times New Roman" w:cs="Times New Roman"/>
          <w:sz w:val="24"/>
          <w:szCs w:val="24"/>
          <w:lang w:val="sr-Cyrl-CS"/>
        </w:rPr>
        <w:t>4</w:t>
      </w:r>
      <w:r w:rsidR="009E0538"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751D73" w:rsidRPr="0096305A">
        <w:rPr>
          <w:rFonts w:ascii="Times New Roman" w:hAnsi="Times New Roman" w:cs="Times New Roman"/>
          <w:sz w:val="24"/>
          <w:szCs w:val="24"/>
          <w:lang w:val="sr-Cyrl-CS"/>
        </w:rPr>
        <w:t>допуњују се</w:t>
      </w:r>
      <w:r w:rsidR="00C80696" w:rsidRPr="0096305A">
        <w:rPr>
          <w:rFonts w:ascii="Times New Roman" w:hAnsi="Times New Roman" w:cs="Times New Roman"/>
          <w:sz w:val="24"/>
          <w:szCs w:val="24"/>
          <w:lang w:val="sr-Cyrl-CS"/>
        </w:rPr>
        <w:t xml:space="preserve"> одредбе члана 95. </w:t>
      </w:r>
      <w:r w:rsidR="00131D5E" w:rsidRPr="0096305A">
        <w:rPr>
          <w:rFonts w:ascii="Times New Roman" w:hAnsi="Times New Roman" w:cs="Times New Roman"/>
          <w:sz w:val="24"/>
          <w:szCs w:val="24"/>
          <w:lang w:val="sr-Cyrl-CS"/>
        </w:rPr>
        <w:t xml:space="preserve">Закона </w:t>
      </w:r>
      <w:r w:rsidR="00751D73" w:rsidRPr="0096305A">
        <w:rPr>
          <w:rFonts w:ascii="Times New Roman" w:hAnsi="Times New Roman" w:cs="Times New Roman"/>
          <w:sz w:val="24"/>
          <w:szCs w:val="24"/>
          <w:lang w:val="sr-Cyrl-CS"/>
        </w:rPr>
        <w:t>тако да се дужност чувања података од стране обвезника проширује и на досије странке, пословну кореспонденцију и резултате било које анализе коју је извршио у вези са странком</w:t>
      </w:r>
      <w:r w:rsidR="002D3D17" w:rsidRPr="0096305A">
        <w:rPr>
          <w:rFonts w:ascii="Times New Roman" w:hAnsi="Times New Roman" w:cs="Times New Roman"/>
          <w:sz w:val="24"/>
          <w:szCs w:val="24"/>
          <w:lang w:val="sr-Cyrl-CS"/>
        </w:rPr>
        <w:t>,</w:t>
      </w:r>
      <w:r w:rsidRPr="0096305A">
        <w:rPr>
          <w:rFonts w:ascii="Times New Roman" w:hAnsi="Times New Roman" w:cs="Times New Roman"/>
          <w:sz w:val="24"/>
          <w:szCs w:val="24"/>
          <w:lang w:val="sr-Cyrl-CS"/>
        </w:rPr>
        <w:t xml:space="preserve"> </w:t>
      </w:r>
      <w:r w:rsidR="002D3D17" w:rsidRPr="0096305A">
        <w:rPr>
          <w:rFonts w:ascii="Times New Roman" w:hAnsi="Times New Roman" w:cs="Times New Roman"/>
          <w:sz w:val="24"/>
          <w:szCs w:val="24"/>
          <w:lang w:val="sr-Cyrl-CS"/>
        </w:rPr>
        <w:t xml:space="preserve">и уводи се обавеза за обвезника да податке из овог члана достави уредно и без одлагања на захтев органа надлежног за вршење надзора из члана 104. овог закона, Управе или другог надлежног органа. </w:t>
      </w:r>
      <w:r w:rsidR="00751D73" w:rsidRPr="0096305A">
        <w:rPr>
          <w:rFonts w:ascii="Times New Roman" w:hAnsi="Times New Roman" w:cs="Times New Roman"/>
          <w:sz w:val="24"/>
          <w:szCs w:val="24"/>
          <w:lang w:val="sr-Cyrl-CS"/>
        </w:rPr>
        <w:t>Овим допунама се врши усклађивање са Препоруком 11 и 22 ФАТФ-а.</w:t>
      </w:r>
    </w:p>
    <w:p w14:paraId="52B55D13" w14:textId="77777777" w:rsidR="00C1109F" w:rsidRPr="0096305A" w:rsidRDefault="00C1109F"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1</w:t>
      </w:r>
      <w:r w:rsidR="00717E8C" w:rsidRPr="0096305A">
        <w:rPr>
          <w:rFonts w:ascii="Times New Roman" w:hAnsi="Times New Roman" w:cs="Times New Roman"/>
          <w:sz w:val="24"/>
          <w:szCs w:val="24"/>
          <w:lang w:val="sr-Cyrl-CS"/>
        </w:rPr>
        <w:t>5</w:t>
      </w:r>
      <w:r w:rsidR="00751D73" w:rsidRPr="0096305A">
        <w:rPr>
          <w:rFonts w:ascii="Times New Roman" w:hAnsi="Times New Roman" w:cs="Times New Roman"/>
          <w:sz w:val="24"/>
          <w:szCs w:val="24"/>
          <w:lang w:val="sr-Cyrl-CS"/>
        </w:rPr>
        <w:t xml:space="preserve">. </w:t>
      </w:r>
      <w:r w:rsidR="00131D5E" w:rsidRPr="0096305A">
        <w:rPr>
          <w:rFonts w:ascii="Times New Roman" w:eastAsia="Times New Roman" w:hAnsi="Times New Roman" w:cs="Times New Roman"/>
          <w:sz w:val="24"/>
          <w:szCs w:val="24"/>
          <w:lang w:val="sr-Cyrl-CS" w:eastAsia="en-GB"/>
        </w:rPr>
        <w:t xml:space="preserve">овог закона </w:t>
      </w:r>
      <w:r w:rsidR="004E7F56" w:rsidRPr="0096305A">
        <w:rPr>
          <w:rFonts w:ascii="Times New Roman" w:hAnsi="Times New Roman" w:cs="Times New Roman"/>
          <w:sz w:val="24"/>
          <w:szCs w:val="24"/>
          <w:lang w:val="sr-Cyrl-CS"/>
        </w:rPr>
        <w:t>допуњују се одредбе члана 99. Закона тако да се проширује обим података које је обвезник дужан да води у складу са овим законом</w:t>
      </w:r>
      <w:r w:rsidRPr="0096305A">
        <w:rPr>
          <w:rFonts w:ascii="Times New Roman" w:hAnsi="Times New Roman" w:cs="Times New Roman"/>
          <w:sz w:val="24"/>
          <w:szCs w:val="24"/>
          <w:lang w:val="sr-Cyrl-CS"/>
        </w:rPr>
        <w:t>.</w:t>
      </w:r>
      <w:r w:rsidR="00DE5417" w:rsidRPr="0096305A">
        <w:rPr>
          <w:rFonts w:ascii="Times New Roman" w:hAnsi="Times New Roman" w:cs="Times New Roman"/>
          <w:sz w:val="24"/>
          <w:szCs w:val="24"/>
          <w:lang w:val="sr-Cyrl-CS"/>
        </w:rPr>
        <w:t xml:space="preserve"> </w:t>
      </w:r>
    </w:p>
    <w:p w14:paraId="12C08303" w14:textId="77777777" w:rsidR="004E7F56" w:rsidRPr="0096305A" w:rsidRDefault="00C1109F" w:rsidP="008E5B83">
      <w:pPr>
        <w:spacing w:after="120" w:line="240" w:lineRule="auto"/>
        <w:ind w:firstLine="284"/>
        <w:jc w:val="both"/>
        <w:rPr>
          <w:rFonts w:ascii="Times New Roman" w:eastAsia="Times New Roman" w:hAnsi="Times New Roman" w:cs="Times New Roman"/>
          <w:noProof/>
          <w:sz w:val="24"/>
          <w:szCs w:val="24"/>
          <w:lang w:val="sr-Cyrl-CS" w:eastAsia="en-GB"/>
        </w:rPr>
      </w:pPr>
      <w:r w:rsidRPr="0096305A">
        <w:rPr>
          <w:rFonts w:ascii="Times New Roman" w:hAnsi="Times New Roman" w:cs="Times New Roman"/>
          <w:noProof/>
          <w:sz w:val="24"/>
          <w:szCs w:val="24"/>
          <w:lang w:val="sr-Cyrl-CS"/>
        </w:rPr>
        <w:t>Чланом 1</w:t>
      </w:r>
      <w:r w:rsidR="00717E8C" w:rsidRPr="0096305A">
        <w:rPr>
          <w:rFonts w:ascii="Times New Roman" w:hAnsi="Times New Roman" w:cs="Times New Roman"/>
          <w:noProof/>
          <w:sz w:val="24"/>
          <w:szCs w:val="24"/>
          <w:lang w:val="sr-Cyrl-CS"/>
        </w:rPr>
        <w:t>6</w:t>
      </w:r>
      <w:r w:rsidR="004E7F56" w:rsidRPr="0096305A">
        <w:rPr>
          <w:rFonts w:ascii="Times New Roman" w:hAnsi="Times New Roman" w:cs="Times New Roman"/>
          <w:noProof/>
          <w:sz w:val="24"/>
          <w:szCs w:val="24"/>
          <w:lang w:val="sr-Cyrl-CS"/>
        </w:rPr>
        <w:t>.</w:t>
      </w:r>
      <w:r w:rsidR="0065092A" w:rsidRPr="0096305A">
        <w:rPr>
          <w:rFonts w:ascii="Times New Roman" w:hAnsi="Times New Roman" w:cs="Times New Roman"/>
          <w:noProof/>
          <w:sz w:val="24"/>
          <w:szCs w:val="24"/>
          <w:lang w:val="sr-Cyrl-CS"/>
        </w:rPr>
        <w:t xml:space="preserve"> </w:t>
      </w:r>
      <w:r w:rsidR="00DE5417" w:rsidRPr="0096305A">
        <w:rPr>
          <w:rFonts w:ascii="Times New Roman" w:eastAsia="Times New Roman" w:hAnsi="Times New Roman" w:cs="Times New Roman"/>
          <w:sz w:val="24"/>
          <w:szCs w:val="24"/>
          <w:lang w:val="sr-Cyrl-CS" w:eastAsia="en-GB"/>
        </w:rPr>
        <w:t xml:space="preserve">овог закона </w:t>
      </w:r>
      <w:r w:rsidR="008E5B83" w:rsidRPr="0096305A">
        <w:rPr>
          <w:rFonts w:ascii="Times New Roman" w:eastAsia="Times New Roman" w:hAnsi="Times New Roman" w:cs="Times New Roman"/>
          <w:noProof/>
          <w:sz w:val="24"/>
          <w:szCs w:val="24"/>
          <w:lang w:val="sr-Cyrl-CS" w:eastAsia="en-GB"/>
        </w:rPr>
        <w:t>се врши прецизирање одред</w:t>
      </w:r>
      <w:r w:rsidR="00DE5417" w:rsidRPr="0096305A">
        <w:rPr>
          <w:rFonts w:ascii="Times New Roman" w:eastAsia="Times New Roman" w:hAnsi="Times New Roman" w:cs="Times New Roman"/>
          <w:noProof/>
          <w:sz w:val="24"/>
          <w:szCs w:val="24"/>
          <w:lang w:val="sr-Cyrl-CS" w:eastAsia="en-GB"/>
        </w:rPr>
        <w:t>аба</w:t>
      </w:r>
      <w:r w:rsidR="008E5B83" w:rsidRPr="0096305A">
        <w:rPr>
          <w:rFonts w:ascii="Times New Roman" w:eastAsia="Times New Roman" w:hAnsi="Times New Roman" w:cs="Times New Roman"/>
          <w:noProof/>
          <w:sz w:val="24"/>
          <w:szCs w:val="24"/>
          <w:lang w:val="sr-Cyrl-CS" w:eastAsia="en-GB"/>
        </w:rPr>
        <w:t xml:space="preserve"> члана 104. Закона тако да је надзорни орган дужан да приликом вршења надзора узме у обзир не само ризик од прања новца и финансирања терор</w:t>
      </w:r>
      <w:r w:rsidR="00FD06B9" w:rsidRPr="0096305A">
        <w:rPr>
          <w:rFonts w:ascii="Times New Roman" w:eastAsia="Times New Roman" w:hAnsi="Times New Roman" w:cs="Times New Roman"/>
          <w:noProof/>
          <w:sz w:val="24"/>
          <w:szCs w:val="24"/>
          <w:lang w:val="sr-Cyrl-CS" w:eastAsia="en-GB"/>
        </w:rPr>
        <w:t>изма, већ и ризик од финансирања</w:t>
      </w:r>
      <w:r w:rsidR="008E5B83" w:rsidRPr="0096305A">
        <w:rPr>
          <w:rFonts w:ascii="Times New Roman" w:eastAsia="Times New Roman" w:hAnsi="Times New Roman" w:cs="Times New Roman"/>
          <w:noProof/>
          <w:sz w:val="24"/>
          <w:szCs w:val="24"/>
          <w:lang w:val="sr-Cyrl-CS" w:eastAsia="en-GB"/>
        </w:rPr>
        <w:t xml:space="preserve"> ширења оружја за масовно уништење.</w:t>
      </w:r>
    </w:p>
    <w:p w14:paraId="7E6ECD26" w14:textId="77777777" w:rsidR="002B54D3" w:rsidRPr="0096305A" w:rsidRDefault="0076782D" w:rsidP="0076782D">
      <w:pPr>
        <w:pStyle w:val="NoSpacing"/>
        <w:rPr>
          <w:rFonts w:eastAsia="Times New Roman" w:cs="Times New Roman"/>
          <w:noProof/>
          <w:szCs w:val="24"/>
          <w:lang w:val="sr-Cyrl-CS"/>
        </w:rPr>
      </w:pPr>
      <w:r w:rsidRPr="0096305A">
        <w:rPr>
          <w:rFonts w:eastAsia="Times New Roman" w:cs="Times New Roman"/>
          <w:noProof/>
          <w:szCs w:val="24"/>
          <w:lang w:val="sr-Cyrl-CS"/>
        </w:rPr>
        <w:t xml:space="preserve">    </w:t>
      </w:r>
      <w:r w:rsidR="002B54D3" w:rsidRPr="0096305A">
        <w:rPr>
          <w:rFonts w:eastAsia="Times New Roman" w:cs="Times New Roman"/>
          <w:noProof/>
          <w:szCs w:val="24"/>
          <w:lang w:val="sr-Cyrl-CS"/>
        </w:rPr>
        <w:t>Чланом 17.</w:t>
      </w:r>
      <w:r w:rsidRPr="0096305A">
        <w:rPr>
          <w:rFonts w:eastAsia="Times New Roman" w:cs="Times New Roman"/>
          <w:noProof/>
          <w:szCs w:val="24"/>
          <w:lang w:val="sr-Cyrl-CS"/>
        </w:rPr>
        <w:t xml:space="preserve"> </w:t>
      </w:r>
      <w:r w:rsidR="00DE5417" w:rsidRPr="0096305A">
        <w:rPr>
          <w:rFonts w:eastAsia="Times New Roman" w:cs="Times New Roman"/>
          <w:szCs w:val="24"/>
          <w:lang w:val="sr-Cyrl-CS"/>
        </w:rPr>
        <w:t xml:space="preserve">овог закона </w:t>
      </w:r>
      <w:r w:rsidRPr="0096305A">
        <w:rPr>
          <w:rFonts w:eastAsia="Times New Roman" w:cs="Times New Roman"/>
          <w:noProof/>
          <w:szCs w:val="24"/>
          <w:lang w:val="sr-Cyrl-CS"/>
        </w:rPr>
        <w:t xml:space="preserve">се врши прецизирање надзора над </w:t>
      </w:r>
      <w:r w:rsidR="00DE5417" w:rsidRPr="0096305A">
        <w:rPr>
          <w:rFonts w:eastAsia="Times New Roman" w:cs="Times New Roman"/>
          <w:noProof/>
          <w:szCs w:val="24"/>
          <w:lang w:val="sr-Cyrl-CS"/>
        </w:rPr>
        <w:t>применом члана 46. З</w:t>
      </w:r>
      <w:r w:rsidRPr="0096305A">
        <w:rPr>
          <w:rFonts w:eastAsia="Times New Roman" w:cs="Times New Roman"/>
          <w:noProof/>
          <w:szCs w:val="24"/>
          <w:lang w:val="sr-Cyrl-CS"/>
        </w:rPr>
        <w:t>акона који регулише ограничење готовинског пословања и позајмљивање готовог новца.</w:t>
      </w:r>
    </w:p>
    <w:p w14:paraId="7BC11A72" w14:textId="77777777" w:rsidR="0076782D" w:rsidRPr="0096305A" w:rsidRDefault="0076782D" w:rsidP="0076782D">
      <w:pPr>
        <w:pStyle w:val="NoSpacing"/>
        <w:rPr>
          <w:rFonts w:eastAsia="Times New Roman" w:cs="Times New Roman"/>
          <w:noProof/>
          <w:szCs w:val="24"/>
          <w:lang w:val="sr-Cyrl-CS"/>
        </w:rPr>
      </w:pPr>
    </w:p>
    <w:p w14:paraId="3A207A21" w14:textId="77777777" w:rsidR="0065092A" w:rsidRPr="0096305A" w:rsidRDefault="00C1109F" w:rsidP="00C45CE1">
      <w:pPr>
        <w:spacing w:after="120" w:line="240" w:lineRule="auto"/>
        <w:ind w:firstLine="284"/>
        <w:jc w:val="both"/>
        <w:rPr>
          <w:rFonts w:ascii="Times New Roman" w:hAnsi="Times New Roman" w:cs="Times New Roman"/>
          <w:noProof/>
          <w:sz w:val="24"/>
          <w:szCs w:val="24"/>
          <w:lang w:val="sr-Cyrl-CS"/>
        </w:rPr>
      </w:pPr>
      <w:r w:rsidRPr="0096305A">
        <w:rPr>
          <w:rFonts w:ascii="Times New Roman" w:hAnsi="Times New Roman" w:cs="Times New Roman"/>
          <w:noProof/>
          <w:sz w:val="24"/>
          <w:szCs w:val="24"/>
          <w:lang w:val="sr-Cyrl-CS"/>
        </w:rPr>
        <w:t>Чланом 1</w:t>
      </w:r>
      <w:r w:rsidR="0076782D" w:rsidRPr="0096305A">
        <w:rPr>
          <w:rFonts w:ascii="Times New Roman" w:hAnsi="Times New Roman" w:cs="Times New Roman"/>
          <w:noProof/>
          <w:sz w:val="24"/>
          <w:szCs w:val="24"/>
          <w:lang w:val="sr-Cyrl-CS"/>
        </w:rPr>
        <w:t>8</w:t>
      </w:r>
      <w:r w:rsidR="0065092A" w:rsidRPr="0096305A">
        <w:rPr>
          <w:rFonts w:ascii="Times New Roman" w:hAnsi="Times New Roman" w:cs="Times New Roman"/>
          <w:noProof/>
          <w:sz w:val="24"/>
          <w:szCs w:val="24"/>
          <w:lang w:val="sr-Cyrl-CS"/>
        </w:rPr>
        <w:t xml:space="preserve">. </w:t>
      </w:r>
      <w:r w:rsidR="00DE5417" w:rsidRPr="0096305A">
        <w:rPr>
          <w:rFonts w:ascii="Times New Roman" w:eastAsia="Times New Roman" w:hAnsi="Times New Roman" w:cs="Times New Roman"/>
          <w:sz w:val="24"/>
          <w:szCs w:val="24"/>
          <w:lang w:val="sr-Cyrl-CS" w:eastAsia="en-GB"/>
        </w:rPr>
        <w:t xml:space="preserve">овог закона </w:t>
      </w:r>
      <w:r w:rsidR="00A6258A" w:rsidRPr="0096305A">
        <w:rPr>
          <w:rFonts w:ascii="Times New Roman" w:hAnsi="Times New Roman" w:cs="Times New Roman"/>
          <w:noProof/>
          <w:sz w:val="24"/>
          <w:szCs w:val="24"/>
          <w:lang w:val="sr-Cyrl-CS"/>
        </w:rPr>
        <w:t xml:space="preserve">допуњују се одредбе члана 115. </w:t>
      </w:r>
      <w:r w:rsidR="00DE5417" w:rsidRPr="0096305A">
        <w:rPr>
          <w:rFonts w:ascii="Times New Roman" w:hAnsi="Times New Roman" w:cs="Times New Roman"/>
          <w:noProof/>
          <w:sz w:val="24"/>
          <w:szCs w:val="24"/>
          <w:lang w:val="sr-Cyrl-CS"/>
        </w:rPr>
        <w:t xml:space="preserve">Закона </w:t>
      </w:r>
      <w:r w:rsidR="00A6258A" w:rsidRPr="0096305A">
        <w:rPr>
          <w:rFonts w:ascii="Times New Roman" w:hAnsi="Times New Roman" w:cs="Times New Roman"/>
          <w:noProof/>
          <w:sz w:val="24"/>
          <w:szCs w:val="24"/>
          <w:lang w:val="sr-Cyrl-CS"/>
        </w:rPr>
        <w:t xml:space="preserve">тако да се </w:t>
      </w:r>
      <w:r w:rsidR="00717B44" w:rsidRPr="0096305A">
        <w:rPr>
          <w:rFonts w:ascii="Times New Roman" w:hAnsi="Times New Roman" w:cs="Times New Roman"/>
          <w:noProof/>
          <w:sz w:val="24"/>
          <w:szCs w:val="24"/>
          <w:lang w:val="sr-Cyrl-CS"/>
        </w:rPr>
        <w:t xml:space="preserve">проширује </w:t>
      </w:r>
      <w:r w:rsidR="00D10FC9" w:rsidRPr="0096305A">
        <w:rPr>
          <w:rFonts w:ascii="Times New Roman" w:hAnsi="Times New Roman" w:cs="Times New Roman"/>
          <w:noProof/>
          <w:sz w:val="24"/>
          <w:szCs w:val="24"/>
          <w:lang w:val="sr-Cyrl-CS"/>
        </w:rPr>
        <w:t>казнене одредбе за пружаоце услуга повезаних с дигиталном имовином</w:t>
      </w:r>
      <w:r w:rsidR="009E72A2" w:rsidRPr="0096305A">
        <w:rPr>
          <w:rFonts w:ascii="Times New Roman" w:hAnsi="Times New Roman" w:cs="Times New Roman"/>
          <w:noProof/>
          <w:sz w:val="24"/>
          <w:szCs w:val="24"/>
          <w:lang w:val="sr-Cyrl-CS"/>
        </w:rPr>
        <w:t xml:space="preserve"> над којим надзор врши Народна банка Србије</w:t>
      </w:r>
      <w:r w:rsidR="00CD7785" w:rsidRPr="0096305A">
        <w:rPr>
          <w:rFonts w:ascii="Times New Roman" w:hAnsi="Times New Roman" w:cs="Times New Roman"/>
          <w:noProof/>
          <w:sz w:val="24"/>
          <w:szCs w:val="24"/>
          <w:lang w:val="sr-Cyrl-CS"/>
        </w:rPr>
        <w:t>.</w:t>
      </w:r>
    </w:p>
    <w:p w14:paraId="0AFA216D" w14:textId="77777777" w:rsidR="009E72A2" w:rsidRPr="0096305A" w:rsidRDefault="009E72A2" w:rsidP="00C45CE1">
      <w:pPr>
        <w:spacing w:after="120" w:line="240" w:lineRule="auto"/>
        <w:ind w:firstLine="284"/>
        <w:jc w:val="both"/>
        <w:rPr>
          <w:rFonts w:ascii="Times New Roman" w:hAnsi="Times New Roman" w:cs="Times New Roman"/>
          <w:noProof/>
          <w:sz w:val="24"/>
          <w:szCs w:val="24"/>
          <w:lang w:val="sr-Cyrl-CS"/>
        </w:rPr>
      </w:pPr>
      <w:r w:rsidRPr="0096305A">
        <w:rPr>
          <w:rFonts w:ascii="Times New Roman" w:hAnsi="Times New Roman" w:cs="Times New Roman"/>
          <w:noProof/>
          <w:sz w:val="24"/>
          <w:szCs w:val="24"/>
          <w:lang w:val="sr-Cyrl-CS"/>
        </w:rPr>
        <w:t>Чланом 1</w:t>
      </w:r>
      <w:r w:rsidR="0076782D" w:rsidRPr="0096305A">
        <w:rPr>
          <w:rFonts w:ascii="Times New Roman" w:hAnsi="Times New Roman" w:cs="Times New Roman"/>
          <w:noProof/>
          <w:sz w:val="24"/>
          <w:szCs w:val="24"/>
          <w:lang w:val="sr-Cyrl-CS"/>
        </w:rPr>
        <w:t>9</w:t>
      </w:r>
      <w:r w:rsidRPr="0096305A">
        <w:rPr>
          <w:rFonts w:ascii="Times New Roman" w:hAnsi="Times New Roman" w:cs="Times New Roman"/>
          <w:noProof/>
          <w:sz w:val="24"/>
          <w:szCs w:val="24"/>
          <w:lang w:val="sr-Cyrl-CS"/>
        </w:rPr>
        <w:t xml:space="preserve">. </w:t>
      </w:r>
      <w:r w:rsidR="00DE5417" w:rsidRPr="0096305A">
        <w:rPr>
          <w:rFonts w:ascii="Times New Roman" w:eastAsia="Times New Roman" w:hAnsi="Times New Roman" w:cs="Times New Roman"/>
          <w:sz w:val="24"/>
          <w:szCs w:val="24"/>
          <w:lang w:val="sr-Cyrl-CS" w:eastAsia="en-GB"/>
        </w:rPr>
        <w:t xml:space="preserve">овог закона </w:t>
      </w:r>
      <w:r w:rsidRPr="0096305A">
        <w:rPr>
          <w:rFonts w:ascii="Times New Roman" w:hAnsi="Times New Roman" w:cs="Times New Roman"/>
          <w:noProof/>
          <w:sz w:val="24"/>
          <w:szCs w:val="24"/>
          <w:lang w:val="sr-Cyrl-CS"/>
        </w:rPr>
        <w:t>допуњују се одредбе члана 115а</w:t>
      </w:r>
      <w:r w:rsidR="00DE5417" w:rsidRPr="0096305A">
        <w:rPr>
          <w:rFonts w:ascii="Times New Roman" w:hAnsi="Times New Roman" w:cs="Times New Roman"/>
          <w:noProof/>
          <w:sz w:val="24"/>
          <w:szCs w:val="24"/>
          <w:lang w:val="sr-Cyrl-CS"/>
        </w:rPr>
        <w:t xml:space="preserve"> Закона</w:t>
      </w:r>
      <w:r w:rsidRPr="0096305A">
        <w:rPr>
          <w:rFonts w:ascii="Times New Roman" w:hAnsi="Times New Roman" w:cs="Times New Roman"/>
          <w:noProof/>
          <w:sz w:val="24"/>
          <w:szCs w:val="24"/>
          <w:lang w:val="sr-Cyrl-CS"/>
        </w:rPr>
        <w:t xml:space="preserve"> тако да се проширује казнене одредбе за пружаоце услуга повезаних с дигиталном имовином над којим надзор врши Комисија за хартије од вредности.</w:t>
      </w:r>
    </w:p>
    <w:p w14:paraId="38E1197B" w14:textId="77777777" w:rsidR="00717B44" w:rsidRPr="0096305A" w:rsidRDefault="00DE5417"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w:t>
      </w:r>
      <w:r w:rsidR="00C1109F" w:rsidRPr="0096305A">
        <w:rPr>
          <w:rFonts w:ascii="Times New Roman" w:hAnsi="Times New Roman" w:cs="Times New Roman"/>
          <w:sz w:val="24"/>
          <w:szCs w:val="24"/>
          <w:lang w:val="sr-Cyrl-CS"/>
        </w:rPr>
        <w:t xml:space="preserve"> </w:t>
      </w:r>
      <w:r w:rsidR="0076782D" w:rsidRPr="0096305A">
        <w:rPr>
          <w:rFonts w:ascii="Times New Roman" w:hAnsi="Times New Roman" w:cs="Times New Roman"/>
          <w:sz w:val="24"/>
          <w:szCs w:val="24"/>
          <w:lang w:val="sr-Cyrl-CS"/>
        </w:rPr>
        <w:t>20</w:t>
      </w:r>
      <w:r w:rsidR="00107262" w:rsidRPr="0096305A">
        <w:rPr>
          <w:rFonts w:ascii="Times New Roman" w:hAnsi="Times New Roman" w:cs="Times New Roman"/>
          <w:sz w:val="24"/>
          <w:szCs w:val="24"/>
          <w:lang w:val="sr-Cyrl-CS"/>
        </w:rPr>
        <w:t xml:space="preserve">, </w:t>
      </w:r>
      <w:r w:rsidR="009E72A2" w:rsidRPr="0096305A">
        <w:rPr>
          <w:rFonts w:ascii="Times New Roman" w:hAnsi="Times New Roman" w:cs="Times New Roman"/>
          <w:sz w:val="24"/>
          <w:szCs w:val="24"/>
          <w:lang w:val="sr-Cyrl-CS"/>
        </w:rPr>
        <w:t>2</w:t>
      </w:r>
      <w:r w:rsidR="0076782D" w:rsidRPr="0096305A">
        <w:rPr>
          <w:rFonts w:ascii="Times New Roman" w:hAnsi="Times New Roman" w:cs="Times New Roman"/>
          <w:sz w:val="24"/>
          <w:szCs w:val="24"/>
          <w:lang w:val="sr-Cyrl-CS"/>
        </w:rPr>
        <w:t>1</w:t>
      </w:r>
      <w:r w:rsidR="00786539" w:rsidRPr="0096305A">
        <w:rPr>
          <w:rFonts w:ascii="Times New Roman" w:hAnsi="Times New Roman" w:cs="Times New Roman"/>
          <w:sz w:val="24"/>
          <w:szCs w:val="24"/>
          <w:lang w:val="sr-Cyrl-CS"/>
        </w:rPr>
        <w:t>.</w:t>
      </w:r>
      <w:r w:rsidR="00107262" w:rsidRPr="0096305A">
        <w:rPr>
          <w:rFonts w:ascii="Times New Roman" w:hAnsi="Times New Roman" w:cs="Times New Roman"/>
          <w:sz w:val="24"/>
          <w:szCs w:val="24"/>
          <w:lang w:val="sr-Cyrl-CS"/>
        </w:rPr>
        <w:t xml:space="preserve"> и </w:t>
      </w:r>
      <w:r w:rsidR="00717E8C" w:rsidRPr="0096305A">
        <w:rPr>
          <w:rFonts w:ascii="Times New Roman" w:hAnsi="Times New Roman" w:cs="Times New Roman"/>
          <w:sz w:val="24"/>
          <w:szCs w:val="24"/>
          <w:lang w:val="sr-Cyrl-CS"/>
        </w:rPr>
        <w:t>2</w:t>
      </w:r>
      <w:r w:rsidR="0076782D" w:rsidRPr="0096305A">
        <w:rPr>
          <w:rFonts w:ascii="Times New Roman" w:hAnsi="Times New Roman" w:cs="Times New Roman"/>
          <w:sz w:val="24"/>
          <w:szCs w:val="24"/>
          <w:lang w:val="sr-Cyrl-CS"/>
        </w:rPr>
        <w:t>2</w:t>
      </w:r>
      <w:r w:rsidR="00717B44" w:rsidRPr="0096305A">
        <w:rPr>
          <w:rFonts w:ascii="Times New Roman" w:hAnsi="Times New Roman" w:cs="Times New Roman"/>
          <w:sz w:val="24"/>
          <w:szCs w:val="24"/>
          <w:lang w:val="sr-Cyrl-CS"/>
        </w:rPr>
        <w:t xml:space="preserve">.  </w:t>
      </w:r>
      <w:r w:rsidRPr="0096305A">
        <w:rPr>
          <w:rFonts w:ascii="Times New Roman" w:eastAsia="Times New Roman" w:hAnsi="Times New Roman" w:cs="Times New Roman"/>
          <w:sz w:val="24"/>
          <w:szCs w:val="24"/>
          <w:lang w:val="sr-Cyrl-CS" w:eastAsia="en-GB"/>
        </w:rPr>
        <w:t xml:space="preserve">овог закона </w:t>
      </w:r>
      <w:r w:rsidRPr="0096305A">
        <w:rPr>
          <w:rFonts w:ascii="Times New Roman" w:hAnsi="Times New Roman" w:cs="Times New Roman"/>
          <w:sz w:val="24"/>
          <w:szCs w:val="24"/>
          <w:lang w:val="sr-Cyrl-CS"/>
        </w:rPr>
        <w:t>измењени су чл.</w:t>
      </w:r>
      <w:r w:rsidR="00107262" w:rsidRPr="0096305A">
        <w:rPr>
          <w:rFonts w:ascii="Times New Roman" w:hAnsi="Times New Roman" w:cs="Times New Roman"/>
          <w:sz w:val="24"/>
          <w:szCs w:val="24"/>
          <w:lang w:val="sr-Cyrl-CS"/>
        </w:rPr>
        <w:t xml:space="preserve"> 118, 119. и 120</w:t>
      </w:r>
      <w:r w:rsidR="00717B44" w:rsidRPr="0096305A">
        <w:rPr>
          <w:rFonts w:ascii="Times New Roman" w:hAnsi="Times New Roman" w:cs="Times New Roman"/>
          <w:sz w:val="24"/>
          <w:szCs w:val="24"/>
          <w:lang w:val="sr-Cyrl-CS"/>
        </w:rPr>
        <w:t>. Закона који се односе на привредне преступе и прекршаје ради усклађивања са изменама и допунама из</w:t>
      </w:r>
      <w:r w:rsidRPr="0096305A">
        <w:rPr>
          <w:rFonts w:ascii="Times New Roman" w:hAnsi="Times New Roman" w:cs="Times New Roman"/>
          <w:sz w:val="24"/>
          <w:szCs w:val="24"/>
          <w:lang w:val="sr-Cyrl-CS"/>
        </w:rPr>
        <w:t>вршеним у претходним члановима овог за</w:t>
      </w:r>
      <w:r w:rsidR="00717B44" w:rsidRPr="0096305A">
        <w:rPr>
          <w:rFonts w:ascii="Times New Roman" w:hAnsi="Times New Roman" w:cs="Times New Roman"/>
          <w:sz w:val="24"/>
          <w:szCs w:val="24"/>
          <w:lang w:val="sr-Cyrl-CS"/>
        </w:rPr>
        <w:t>кона који прописују обавезе обвезника.</w:t>
      </w:r>
    </w:p>
    <w:p w14:paraId="2E9B5715" w14:textId="77777777" w:rsidR="00717B44" w:rsidRPr="0096305A" w:rsidRDefault="00194D8B"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 xml:space="preserve">Чланом </w:t>
      </w:r>
      <w:r w:rsidR="00107262" w:rsidRPr="0096305A">
        <w:rPr>
          <w:rFonts w:ascii="Times New Roman" w:hAnsi="Times New Roman" w:cs="Times New Roman"/>
          <w:sz w:val="24"/>
          <w:szCs w:val="24"/>
          <w:lang w:val="sr-Cyrl-CS"/>
        </w:rPr>
        <w:t>2</w:t>
      </w:r>
      <w:r w:rsidR="0076782D" w:rsidRPr="0096305A">
        <w:rPr>
          <w:rFonts w:ascii="Times New Roman" w:hAnsi="Times New Roman" w:cs="Times New Roman"/>
          <w:sz w:val="24"/>
          <w:szCs w:val="24"/>
          <w:lang w:val="sr-Cyrl-CS"/>
        </w:rPr>
        <w:t>3</w:t>
      </w:r>
      <w:r w:rsidR="00717B44" w:rsidRPr="0096305A">
        <w:rPr>
          <w:rFonts w:ascii="Times New Roman" w:hAnsi="Times New Roman" w:cs="Times New Roman"/>
          <w:sz w:val="24"/>
          <w:szCs w:val="24"/>
          <w:lang w:val="sr-Cyrl-CS"/>
        </w:rPr>
        <w:t xml:space="preserve">. </w:t>
      </w:r>
      <w:r w:rsidR="00DE5417" w:rsidRPr="0096305A">
        <w:rPr>
          <w:rFonts w:ascii="Times New Roman" w:eastAsia="Times New Roman" w:hAnsi="Times New Roman" w:cs="Times New Roman"/>
          <w:sz w:val="24"/>
          <w:szCs w:val="24"/>
          <w:lang w:val="sr-Cyrl-CS" w:eastAsia="en-GB"/>
        </w:rPr>
        <w:t xml:space="preserve">овог закона </w:t>
      </w:r>
      <w:r w:rsidR="00717B44" w:rsidRPr="0096305A">
        <w:rPr>
          <w:rFonts w:ascii="Times New Roman" w:hAnsi="Times New Roman" w:cs="Times New Roman"/>
          <w:sz w:val="24"/>
          <w:szCs w:val="24"/>
          <w:lang w:val="sr-Cyrl-CS"/>
        </w:rPr>
        <w:t>пр</w:t>
      </w:r>
      <w:r w:rsidR="00AB42ED" w:rsidRPr="0096305A">
        <w:rPr>
          <w:rFonts w:ascii="Times New Roman" w:hAnsi="Times New Roman" w:cs="Times New Roman"/>
          <w:sz w:val="24"/>
          <w:szCs w:val="24"/>
          <w:lang w:val="sr-Cyrl-CS"/>
        </w:rPr>
        <w:t>едвиђено</w:t>
      </w:r>
      <w:r w:rsidR="00717B44" w:rsidRPr="0096305A">
        <w:rPr>
          <w:rFonts w:ascii="Times New Roman" w:hAnsi="Times New Roman" w:cs="Times New Roman"/>
          <w:sz w:val="24"/>
          <w:szCs w:val="24"/>
          <w:lang w:val="sr-Cyrl-CS"/>
        </w:rPr>
        <w:t xml:space="preserve"> је </w:t>
      </w:r>
      <w:r w:rsidR="00AB42ED" w:rsidRPr="0096305A">
        <w:rPr>
          <w:rFonts w:ascii="Times New Roman" w:hAnsi="Times New Roman" w:cs="Times New Roman"/>
          <w:sz w:val="24"/>
          <w:szCs w:val="24"/>
          <w:lang w:val="sr-Cyrl-CS"/>
        </w:rPr>
        <w:t>усклађивање</w:t>
      </w:r>
      <w:r w:rsidR="00717B44" w:rsidRPr="0096305A">
        <w:rPr>
          <w:rFonts w:ascii="Times New Roman" w:hAnsi="Times New Roman" w:cs="Times New Roman"/>
          <w:sz w:val="24"/>
          <w:szCs w:val="24"/>
          <w:lang w:val="sr-Cyrl-CS"/>
        </w:rPr>
        <w:t xml:space="preserve"> п</w:t>
      </w:r>
      <w:r w:rsidR="00AB42ED" w:rsidRPr="0096305A">
        <w:rPr>
          <w:rFonts w:ascii="Times New Roman" w:hAnsi="Times New Roman" w:cs="Times New Roman"/>
          <w:sz w:val="24"/>
          <w:szCs w:val="24"/>
          <w:lang w:val="sr-Cyrl-CS"/>
        </w:rPr>
        <w:t>рописа донетих на основу Закона</w:t>
      </w:r>
      <w:r w:rsidR="00717B44" w:rsidRPr="0096305A">
        <w:rPr>
          <w:rFonts w:ascii="Times New Roman" w:hAnsi="Times New Roman" w:cs="Times New Roman"/>
          <w:sz w:val="24"/>
          <w:szCs w:val="24"/>
          <w:lang w:val="sr-Cyrl-CS"/>
        </w:rPr>
        <w:t xml:space="preserve"> у року од три месеца од дана ступања на снагу овог закона и </w:t>
      </w:r>
      <w:r w:rsidR="00AB42ED" w:rsidRPr="0096305A">
        <w:rPr>
          <w:rFonts w:ascii="Times New Roman" w:hAnsi="Times New Roman" w:cs="Times New Roman"/>
          <w:sz w:val="24"/>
          <w:szCs w:val="24"/>
          <w:lang w:val="sr-Cyrl-CS"/>
        </w:rPr>
        <w:t>дужност обвезника да своја унутрашња акта усклади са овим законом у року од шест месеци од дана ступања на снагу овог закона.</w:t>
      </w:r>
      <w:r w:rsidR="00DE5417" w:rsidRPr="0096305A">
        <w:rPr>
          <w:rFonts w:ascii="Times New Roman" w:hAnsi="Times New Roman" w:cs="Times New Roman"/>
          <w:sz w:val="24"/>
          <w:szCs w:val="24"/>
          <w:lang w:val="sr-Cyrl-CS"/>
        </w:rPr>
        <w:t xml:space="preserve"> </w:t>
      </w:r>
    </w:p>
    <w:p w14:paraId="18687A7A" w14:textId="77777777" w:rsidR="005C2090" w:rsidRPr="0096305A" w:rsidRDefault="00194D8B" w:rsidP="00C45CE1">
      <w:pPr>
        <w:spacing w:after="120" w:line="240" w:lineRule="auto"/>
        <w:ind w:firstLine="284"/>
        <w:jc w:val="both"/>
        <w:rPr>
          <w:rFonts w:ascii="Times New Roman" w:hAnsi="Times New Roman" w:cs="Times New Roman"/>
          <w:sz w:val="24"/>
          <w:szCs w:val="24"/>
          <w:lang w:val="sr-Cyrl-CS"/>
        </w:rPr>
      </w:pPr>
      <w:r w:rsidRPr="0096305A">
        <w:rPr>
          <w:rFonts w:ascii="Times New Roman" w:hAnsi="Times New Roman" w:cs="Times New Roman"/>
          <w:sz w:val="24"/>
          <w:szCs w:val="24"/>
          <w:lang w:val="sr-Cyrl-CS"/>
        </w:rPr>
        <w:t>Чланом 2</w:t>
      </w:r>
      <w:r w:rsidR="0076782D" w:rsidRPr="0096305A">
        <w:rPr>
          <w:rFonts w:ascii="Times New Roman" w:hAnsi="Times New Roman" w:cs="Times New Roman"/>
          <w:sz w:val="24"/>
          <w:szCs w:val="24"/>
          <w:lang w:val="sr-Cyrl-CS"/>
        </w:rPr>
        <w:t>4</w:t>
      </w:r>
      <w:r w:rsidR="005C2090" w:rsidRPr="0096305A">
        <w:rPr>
          <w:rFonts w:ascii="Times New Roman" w:hAnsi="Times New Roman" w:cs="Times New Roman"/>
          <w:sz w:val="24"/>
          <w:szCs w:val="24"/>
          <w:lang w:val="sr-Cyrl-CS"/>
        </w:rPr>
        <w:t xml:space="preserve">. </w:t>
      </w:r>
      <w:r w:rsidR="00DE5417" w:rsidRPr="0096305A">
        <w:rPr>
          <w:rFonts w:ascii="Times New Roman" w:eastAsia="Times New Roman" w:hAnsi="Times New Roman" w:cs="Times New Roman"/>
          <w:sz w:val="24"/>
          <w:szCs w:val="24"/>
          <w:lang w:val="sr-Cyrl-CS" w:eastAsia="en-GB"/>
        </w:rPr>
        <w:t xml:space="preserve">овог закона </w:t>
      </w:r>
      <w:r w:rsidR="005C2090" w:rsidRPr="0096305A">
        <w:rPr>
          <w:rFonts w:ascii="Times New Roman" w:hAnsi="Times New Roman" w:cs="Times New Roman"/>
          <w:sz w:val="24"/>
          <w:szCs w:val="24"/>
          <w:lang w:val="sr-Cyrl-CS"/>
        </w:rPr>
        <w:t xml:space="preserve">предвиђено је да </w:t>
      </w:r>
      <w:r w:rsidR="00DE5417" w:rsidRPr="0096305A">
        <w:rPr>
          <w:rFonts w:ascii="Times New Roman" w:hAnsi="Times New Roman" w:cs="Times New Roman"/>
          <w:sz w:val="24"/>
          <w:szCs w:val="24"/>
          <w:lang w:val="sr-Cyrl-CS"/>
        </w:rPr>
        <w:t xml:space="preserve">овај </w:t>
      </w:r>
      <w:r w:rsidR="005C2090" w:rsidRPr="0096305A">
        <w:rPr>
          <w:rFonts w:ascii="Times New Roman" w:hAnsi="Times New Roman" w:cs="Times New Roman"/>
          <w:sz w:val="24"/>
          <w:szCs w:val="24"/>
          <w:lang w:val="sr-Cyrl-CS"/>
        </w:rPr>
        <w:t>закон ступа на снагу осмог дана од објављивања у „Служ</w:t>
      </w:r>
      <w:r w:rsidR="00DE5417" w:rsidRPr="0096305A">
        <w:rPr>
          <w:rFonts w:ascii="Times New Roman" w:hAnsi="Times New Roman" w:cs="Times New Roman"/>
          <w:sz w:val="24"/>
          <w:szCs w:val="24"/>
          <w:lang w:val="sr-Cyrl-CS"/>
        </w:rPr>
        <w:t>беном гласнику Републике Србије”</w:t>
      </w:r>
      <w:r w:rsidR="005C2090" w:rsidRPr="0096305A">
        <w:rPr>
          <w:rFonts w:ascii="Times New Roman" w:hAnsi="Times New Roman" w:cs="Times New Roman"/>
          <w:sz w:val="24"/>
          <w:szCs w:val="24"/>
          <w:lang w:val="sr-Cyrl-CS"/>
        </w:rPr>
        <w:t>.</w:t>
      </w:r>
    </w:p>
    <w:p w14:paraId="7B2F567C" w14:textId="77777777" w:rsidR="00F069C4" w:rsidRPr="0096305A" w:rsidRDefault="00F069C4" w:rsidP="009019F1">
      <w:pPr>
        <w:spacing w:after="120" w:line="240" w:lineRule="auto"/>
        <w:jc w:val="both"/>
        <w:rPr>
          <w:rFonts w:ascii="Times New Roman" w:hAnsi="Times New Roman" w:cs="Times New Roman"/>
          <w:sz w:val="24"/>
          <w:szCs w:val="24"/>
          <w:lang w:val="sr-Cyrl-CS"/>
        </w:rPr>
      </w:pPr>
    </w:p>
    <w:p w14:paraId="6215CDC7" w14:textId="77777777" w:rsidR="00363BCE" w:rsidRPr="0096305A" w:rsidRDefault="00FD1CCF" w:rsidP="00FD1CCF">
      <w:pPr>
        <w:spacing w:after="120" w:line="240" w:lineRule="auto"/>
        <w:jc w:val="both"/>
        <w:rPr>
          <w:rFonts w:ascii="Times New Roman" w:eastAsia="Times New Roman" w:hAnsi="Times New Roman" w:cs="Times New Roman"/>
          <w:sz w:val="24"/>
          <w:szCs w:val="24"/>
          <w:lang w:val="sr-Cyrl-CS" w:eastAsia="en-GB"/>
        </w:rPr>
      </w:pPr>
      <w:r w:rsidRPr="0096305A">
        <w:rPr>
          <w:rFonts w:ascii="Times New Roman" w:hAnsi="Times New Roman" w:cs="Times New Roman"/>
          <w:sz w:val="24"/>
          <w:szCs w:val="24"/>
          <w:lang w:val="sr-Cyrl-CS"/>
        </w:rPr>
        <w:t xml:space="preserve">     </w:t>
      </w:r>
      <w:r w:rsidR="00363BCE" w:rsidRPr="0096305A">
        <w:rPr>
          <w:rFonts w:ascii="Times New Roman" w:eastAsia="Times New Roman" w:hAnsi="Times New Roman" w:cs="Times New Roman"/>
          <w:sz w:val="24"/>
          <w:szCs w:val="24"/>
          <w:lang w:val="sr-Cyrl-CS" w:eastAsia="en-GB"/>
        </w:rPr>
        <w:t>IV. АНАЛИЗА ЕФЕКАТА ЗАКОНА</w:t>
      </w:r>
    </w:p>
    <w:p w14:paraId="79843982" w14:textId="77777777" w:rsidR="00B746A8" w:rsidRPr="0096305A" w:rsidRDefault="00B746A8"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Финансијски ефекти спровођења закона</w:t>
      </w:r>
    </w:p>
    <w:p w14:paraId="609F37D8" w14:textId="77777777" w:rsidR="00466E1F" w:rsidRPr="0096305A" w:rsidRDefault="00B746A8"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За спровођење овог закона није потребно обезбедити средства у буџету Републике Србије.</w:t>
      </w:r>
    </w:p>
    <w:p w14:paraId="572E50FA" w14:textId="77777777" w:rsidR="00B746A8" w:rsidRPr="0096305A" w:rsidRDefault="00B746A8"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На кога ће и како највероватније утицати решења у закону</w:t>
      </w:r>
    </w:p>
    <w:p w14:paraId="26E57C29" w14:textId="77777777" w:rsidR="00B746A8" w:rsidRPr="0096305A" w:rsidRDefault="00B746A8"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Решења утврђена у овом закону највише ће утицати</w:t>
      </w:r>
      <w:r w:rsidR="0075713C" w:rsidRPr="0096305A">
        <w:rPr>
          <w:rFonts w:ascii="Times New Roman" w:eastAsia="Times New Roman" w:hAnsi="Times New Roman" w:cs="Times New Roman"/>
          <w:sz w:val="24"/>
          <w:szCs w:val="24"/>
          <w:lang w:val="sr-Cyrl-CS" w:eastAsia="en-GB"/>
        </w:rPr>
        <w:t xml:space="preserve"> на обвезнике Закона о спречавању прања новца и финансирања тероризма и надлежних органа који учествују у ажурирању </w:t>
      </w:r>
      <w:r w:rsidR="0075713C" w:rsidRPr="0096305A">
        <w:rPr>
          <w:rFonts w:ascii="Times New Roman" w:eastAsia="Times New Roman" w:hAnsi="Times New Roman" w:cs="Times New Roman"/>
          <w:sz w:val="24"/>
          <w:szCs w:val="24"/>
          <w:lang w:val="sr-Cyrl-CS" w:eastAsia="en-GB"/>
        </w:rPr>
        <w:lastRenderedPageBreak/>
        <w:t xml:space="preserve">процене ризика од прања новца, финансирања тероризма као и </w:t>
      </w:r>
      <w:r w:rsidR="00B155A0" w:rsidRPr="0096305A">
        <w:rPr>
          <w:rFonts w:ascii="Times New Roman" w:eastAsia="Times New Roman" w:hAnsi="Times New Roman" w:cs="Times New Roman"/>
          <w:sz w:val="24"/>
          <w:szCs w:val="24"/>
          <w:lang w:val="sr-Cyrl-CS" w:eastAsia="en-GB"/>
        </w:rPr>
        <w:t xml:space="preserve">финансирања </w:t>
      </w:r>
      <w:r w:rsidR="0075713C" w:rsidRPr="0096305A">
        <w:rPr>
          <w:rFonts w:ascii="Times New Roman" w:eastAsia="Times New Roman" w:hAnsi="Times New Roman" w:cs="Times New Roman"/>
          <w:sz w:val="24"/>
          <w:szCs w:val="24"/>
          <w:lang w:val="sr-Cyrl-CS" w:eastAsia="en-GB"/>
        </w:rPr>
        <w:t>ширења оружја за масовно уништење на националном нивоу.</w:t>
      </w:r>
      <w:r w:rsidR="00925234" w:rsidRPr="0096305A">
        <w:rPr>
          <w:rFonts w:ascii="Times New Roman" w:eastAsia="Times New Roman" w:hAnsi="Times New Roman" w:cs="Times New Roman"/>
          <w:sz w:val="24"/>
          <w:szCs w:val="24"/>
          <w:lang w:val="sr-Cyrl-CS" w:eastAsia="en-GB"/>
        </w:rPr>
        <w:t xml:space="preserve"> Такође, измене одредби закона које се односе на готовинско пословање и позјамљивање готовог новца допринеће заштити привредног система и ублажавању ризика к</w:t>
      </w:r>
      <w:r w:rsidR="00713F94" w:rsidRPr="0096305A">
        <w:rPr>
          <w:rFonts w:ascii="Times New Roman" w:eastAsia="Times New Roman" w:hAnsi="Times New Roman" w:cs="Times New Roman"/>
          <w:sz w:val="24"/>
          <w:szCs w:val="24"/>
          <w:lang w:val="sr-Cyrl-CS" w:eastAsia="en-GB"/>
        </w:rPr>
        <w:t>оји носи употреба готовог новца у области спречавања прања новца.</w:t>
      </w:r>
    </w:p>
    <w:p w14:paraId="4CD8F59A" w14:textId="77777777" w:rsidR="00B746A8" w:rsidRPr="0096305A" w:rsidRDefault="00B746A8"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Трошкови које ће примена закона створити грађанима и привреди </w:t>
      </w:r>
    </w:p>
    <w:p w14:paraId="3A530470" w14:textId="77777777" w:rsidR="00B20FD7" w:rsidRPr="0096305A" w:rsidRDefault="00B20FD7" w:rsidP="00B20FD7">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 xml:space="preserve">Доношењем овог закона привреда и грађани неће бити изложени додатном трошку. Привредни субјекти који су означени као обвезници по закону већ су претходним законима који регулишу ову област били уведени у систем. Целокупно пословање прилагодили су потребама ефикасног извршавања послова у складу са законом који регулише ову област. </w:t>
      </w:r>
    </w:p>
    <w:p w14:paraId="1DDE2152" w14:textId="77777777" w:rsidR="00EB0905" w:rsidRPr="0096305A" w:rsidRDefault="00A85DFB"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Да ли позитивне последице доношења закона оправдавају трошкове</w:t>
      </w:r>
    </w:p>
    <w:p w14:paraId="6DB0F817" w14:textId="77777777" w:rsidR="00C7691D" w:rsidRPr="0096305A" w:rsidRDefault="00A85DFB"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Трошкови  које  послови  спречавања  и  откривања  прања  новца  и финансирања тероризма могу изазвати код обвезника свакако су незнатни у односу на штету коју обвезник може претрпети ако не поступа у складу са законом, а тич</w:t>
      </w:r>
      <w:r w:rsidR="0093172A" w:rsidRPr="0096305A">
        <w:rPr>
          <w:rFonts w:ascii="Times New Roman" w:eastAsia="Times New Roman" w:hAnsi="Times New Roman" w:cs="Times New Roman"/>
          <w:sz w:val="24"/>
          <w:szCs w:val="24"/>
          <w:lang w:val="sr-Cyrl-CS" w:eastAsia="en-GB"/>
        </w:rPr>
        <w:t>е</w:t>
      </w:r>
      <w:r w:rsidRPr="0096305A">
        <w:rPr>
          <w:rFonts w:ascii="Times New Roman" w:eastAsia="Times New Roman" w:hAnsi="Times New Roman" w:cs="Times New Roman"/>
          <w:sz w:val="24"/>
          <w:szCs w:val="24"/>
          <w:lang w:val="sr-Cyrl-CS" w:eastAsia="en-GB"/>
        </w:rPr>
        <w:t xml:space="preserve"> се различитих мера и казни које се могу изрећи за кршење одредаба Закона и прописа донетих на основу </w:t>
      </w:r>
      <w:r w:rsidR="0093172A" w:rsidRPr="0096305A">
        <w:rPr>
          <w:rFonts w:ascii="Times New Roman" w:eastAsia="Times New Roman" w:hAnsi="Times New Roman" w:cs="Times New Roman"/>
          <w:sz w:val="24"/>
          <w:szCs w:val="24"/>
          <w:lang w:val="sr-Cyrl-CS" w:eastAsia="en-GB"/>
        </w:rPr>
        <w:t>З</w:t>
      </w:r>
      <w:r w:rsidRPr="0096305A">
        <w:rPr>
          <w:rFonts w:ascii="Times New Roman" w:eastAsia="Times New Roman" w:hAnsi="Times New Roman" w:cs="Times New Roman"/>
          <w:sz w:val="24"/>
          <w:szCs w:val="24"/>
          <w:lang w:val="sr-Cyrl-CS" w:eastAsia="en-GB"/>
        </w:rPr>
        <w:t>акон</w:t>
      </w:r>
      <w:r w:rsidR="0093172A" w:rsidRPr="0096305A">
        <w:rPr>
          <w:rFonts w:ascii="Times New Roman" w:eastAsia="Times New Roman" w:hAnsi="Times New Roman" w:cs="Times New Roman"/>
          <w:sz w:val="24"/>
          <w:szCs w:val="24"/>
          <w:lang w:val="sr-Cyrl-CS" w:eastAsia="en-GB"/>
        </w:rPr>
        <w:t>а</w:t>
      </w:r>
      <w:r w:rsidRPr="0096305A">
        <w:rPr>
          <w:rFonts w:ascii="Times New Roman" w:eastAsia="Times New Roman" w:hAnsi="Times New Roman" w:cs="Times New Roman"/>
          <w:sz w:val="24"/>
          <w:szCs w:val="24"/>
          <w:lang w:val="sr-Cyrl-CS" w:eastAsia="en-GB"/>
        </w:rPr>
        <w:t xml:space="preserve">, укључујући и репутациони ризик. </w:t>
      </w:r>
    </w:p>
    <w:p w14:paraId="392A7820" w14:textId="77777777" w:rsidR="00A85DFB" w:rsidRPr="0096305A" w:rsidRDefault="005F435E"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Правна сигурност у овој области допринеће и привлачењу страних инвестиција јер страни инвеститори у највећој мери улажу своја средства у окружења која су стабилна и у кој</w:t>
      </w:r>
      <w:r w:rsidR="008445DD" w:rsidRPr="0096305A">
        <w:rPr>
          <w:rFonts w:ascii="Times New Roman" w:eastAsia="Times New Roman" w:hAnsi="Times New Roman" w:cs="Times New Roman"/>
          <w:sz w:val="24"/>
          <w:szCs w:val="24"/>
          <w:lang w:val="sr-Cyrl-CS" w:eastAsia="en-GB"/>
        </w:rPr>
        <w:t>има</w:t>
      </w:r>
      <w:r w:rsidRPr="0096305A">
        <w:rPr>
          <w:rFonts w:ascii="Times New Roman" w:eastAsia="Times New Roman" w:hAnsi="Times New Roman" w:cs="Times New Roman"/>
          <w:sz w:val="24"/>
          <w:szCs w:val="24"/>
          <w:lang w:val="sr-Cyrl-CS" w:eastAsia="en-GB"/>
        </w:rPr>
        <w:t xml:space="preserve"> се поштују прописи о спречавању прања новца</w:t>
      </w:r>
      <w:r w:rsidR="008445DD" w:rsidRPr="0096305A">
        <w:rPr>
          <w:rFonts w:ascii="Times New Roman" w:eastAsia="Times New Roman" w:hAnsi="Times New Roman" w:cs="Times New Roman"/>
          <w:sz w:val="24"/>
          <w:szCs w:val="24"/>
          <w:lang w:val="sr-Cyrl-CS" w:eastAsia="en-GB"/>
        </w:rPr>
        <w:t>.</w:t>
      </w:r>
    </w:p>
    <w:p w14:paraId="2D4F4183" w14:textId="77777777" w:rsidR="00192121" w:rsidRPr="0096305A" w:rsidRDefault="00192121"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Да ли се законом подржава стварање нових привредних субјеката на тржишту и тржишна конкуренција</w:t>
      </w:r>
    </w:p>
    <w:p w14:paraId="549108EB" w14:textId="77777777" w:rsidR="006060B8" w:rsidRPr="0096305A" w:rsidRDefault="00192121"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Овај  закон  неће  непосредно  утицати  на  стварање  нових  привредних субјеката  на  тржишту  и  тржишну  конкуренцију</w:t>
      </w:r>
      <w:r w:rsidR="00C406E8" w:rsidRPr="0096305A">
        <w:rPr>
          <w:rFonts w:ascii="Times New Roman" w:eastAsia="Times New Roman" w:hAnsi="Times New Roman" w:cs="Times New Roman"/>
          <w:sz w:val="24"/>
          <w:szCs w:val="24"/>
          <w:lang w:val="sr-Cyrl-CS" w:eastAsia="en-GB"/>
        </w:rPr>
        <w:t>.</w:t>
      </w:r>
    </w:p>
    <w:p w14:paraId="5B100067" w14:textId="77777777" w:rsidR="00192121" w:rsidRPr="0096305A" w:rsidRDefault="00192121"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Да ли су заинтересоване стране имале прилику да се изјасне</w:t>
      </w:r>
    </w:p>
    <w:p w14:paraId="0FEC51E1" w14:textId="77777777" w:rsidR="006A3F9D" w:rsidRPr="0096305A" w:rsidRDefault="00B20FD7"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O</w:t>
      </w:r>
      <w:r w:rsidR="00192121" w:rsidRPr="0096305A">
        <w:rPr>
          <w:rFonts w:ascii="Times New Roman" w:eastAsia="Times New Roman" w:hAnsi="Times New Roman" w:cs="Times New Roman"/>
          <w:sz w:val="24"/>
          <w:szCs w:val="24"/>
          <w:lang w:val="sr-Cyrl-CS" w:eastAsia="en-GB"/>
        </w:rPr>
        <w:t xml:space="preserve">дредбе </w:t>
      </w:r>
      <w:r w:rsidRPr="0096305A">
        <w:rPr>
          <w:rFonts w:ascii="Times New Roman" w:eastAsia="Times New Roman" w:hAnsi="Times New Roman" w:cs="Times New Roman"/>
          <w:sz w:val="24"/>
          <w:szCs w:val="24"/>
          <w:lang w:val="sr-Cyrl-CS" w:eastAsia="en-GB"/>
        </w:rPr>
        <w:t xml:space="preserve">овог закона </w:t>
      </w:r>
      <w:r w:rsidR="00192121" w:rsidRPr="0096305A">
        <w:rPr>
          <w:rFonts w:ascii="Times New Roman" w:eastAsia="Times New Roman" w:hAnsi="Times New Roman" w:cs="Times New Roman"/>
          <w:sz w:val="24"/>
          <w:szCs w:val="24"/>
          <w:lang w:val="sr-Cyrl-CS" w:eastAsia="en-GB"/>
        </w:rPr>
        <w:t xml:space="preserve">које не представљају искључиво правноредакцијско усклађивање, </w:t>
      </w:r>
      <w:r w:rsidR="004B2042" w:rsidRPr="0096305A">
        <w:rPr>
          <w:rFonts w:ascii="Times New Roman" w:eastAsia="Times New Roman" w:hAnsi="Times New Roman" w:cs="Times New Roman"/>
          <w:sz w:val="24"/>
          <w:szCs w:val="24"/>
          <w:lang w:val="sr-Cyrl-CS" w:eastAsia="en-GB"/>
        </w:rPr>
        <w:t>биле</w:t>
      </w:r>
      <w:r w:rsidR="00192121" w:rsidRPr="0096305A">
        <w:rPr>
          <w:rFonts w:ascii="Times New Roman" w:eastAsia="Times New Roman" w:hAnsi="Times New Roman" w:cs="Times New Roman"/>
          <w:sz w:val="24"/>
          <w:szCs w:val="24"/>
          <w:lang w:val="sr-Cyrl-CS" w:eastAsia="en-GB"/>
        </w:rPr>
        <w:t xml:space="preserve"> су предмет консултација са свим заинтересовани</w:t>
      </w:r>
      <w:r w:rsidRPr="0096305A">
        <w:rPr>
          <w:rFonts w:ascii="Times New Roman" w:eastAsia="Times New Roman" w:hAnsi="Times New Roman" w:cs="Times New Roman"/>
          <w:sz w:val="24"/>
          <w:szCs w:val="24"/>
          <w:lang w:val="sr-Cyrl-CS" w:eastAsia="en-GB"/>
        </w:rPr>
        <w:t>м странама</w:t>
      </w:r>
      <w:r w:rsidR="006A3F9D" w:rsidRPr="0096305A">
        <w:rPr>
          <w:rFonts w:ascii="Times New Roman" w:eastAsia="Times New Roman" w:hAnsi="Times New Roman" w:cs="Times New Roman"/>
          <w:sz w:val="24"/>
          <w:szCs w:val="24"/>
          <w:lang w:val="sr-Cyrl-CS" w:eastAsia="en-GB"/>
        </w:rPr>
        <w:t xml:space="preserve">. </w:t>
      </w:r>
    </w:p>
    <w:p w14:paraId="780DCBC6" w14:textId="77777777" w:rsidR="00192121" w:rsidRPr="0096305A" w:rsidRDefault="00192121"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Мере  које  ће  се  током  примене  закона  предузимати  како  би  се постигло оно што се законом предвиђа</w:t>
      </w:r>
    </w:p>
    <w:p w14:paraId="444F5D1F" w14:textId="77777777" w:rsidR="00C642E8" w:rsidRPr="0096305A" w:rsidRDefault="00C642E8" w:rsidP="008B0111">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Овим законом предвиђено је усклађивање прописа донетих на основу Закона, како би се обезбедила пуна примена нових решењ</w:t>
      </w:r>
      <w:r w:rsidR="00E80D40" w:rsidRPr="0096305A">
        <w:rPr>
          <w:rFonts w:ascii="Times New Roman" w:eastAsia="Times New Roman" w:hAnsi="Times New Roman" w:cs="Times New Roman"/>
          <w:sz w:val="24"/>
          <w:szCs w:val="24"/>
          <w:lang w:val="sr-Cyrl-CS" w:eastAsia="en-GB"/>
        </w:rPr>
        <w:t>а. С тим у вези, надзорни орган</w:t>
      </w:r>
      <w:r w:rsidR="00B20FD7" w:rsidRPr="0096305A">
        <w:rPr>
          <w:rFonts w:ascii="Times New Roman" w:eastAsia="Times New Roman" w:hAnsi="Times New Roman" w:cs="Times New Roman"/>
          <w:sz w:val="24"/>
          <w:szCs w:val="24"/>
          <w:lang w:val="sr-Cyrl-CS" w:eastAsia="en-GB"/>
        </w:rPr>
        <w:t>и</w:t>
      </w:r>
      <w:r w:rsidRPr="0096305A">
        <w:rPr>
          <w:rFonts w:ascii="Times New Roman" w:eastAsia="Times New Roman" w:hAnsi="Times New Roman" w:cs="Times New Roman"/>
          <w:sz w:val="24"/>
          <w:szCs w:val="24"/>
          <w:lang w:val="sr-Cyrl-CS" w:eastAsia="en-GB"/>
        </w:rPr>
        <w:t xml:space="preserve"> ће ускладити смернице за примену одредаба Закона</w:t>
      </w:r>
      <w:r w:rsidR="00CE2C42" w:rsidRPr="0096305A">
        <w:rPr>
          <w:rFonts w:ascii="Times New Roman" w:eastAsia="Times New Roman" w:hAnsi="Times New Roman" w:cs="Times New Roman"/>
          <w:sz w:val="24"/>
          <w:szCs w:val="24"/>
          <w:lang w:val="sr-Cyrl-CS" w:eastAsia="en-GB"/>
        </w:rPr>
        <w:t xml:space="preserve"> од стране обвезника под њиховим надзором</w:t>
      </w:r>
      <w:r w:rsidRPr="0096305A">
        <w:rPr>
          <w:rFonts w:ascii="Times New Roman" w:eastAsia="Times New Roman" w:hAnsi="Times New Roman" w:cs="Times New Roman"/>
          <w:sz w:val="24"/>
          <w:szCs w:val="24"/>
          <w:lang w:val="sr-Cyrl-CS" w:eastAsia="en-GB"/>
        </w:rPr>
        <w:t xml:space="preserve"> са новим решењима</w:t>
      </w:r>
      <w:r w:rsidR="00B20FD7" w:rsidRPr="0096305A">
        <w:rPr>
          <w:rFonts w:ascii="Times New Roman" w:eastAsia="Times New Roman" w:hAnsi="Times New Roman" w:cs="Times New Roman"/>
          <w:sz w:val="24"/>
          <w:szCs w:val="24"/>
          <w:lang w:val="sr-Cyrl-CS" w:eastAsia="en-GB"/>
        </w:rPr>
        <w:t xml:space="preserve">, а обвезници анализу ризика </w:t>
      </w:r>
      <w:r w:rsidR="00BD07B1" w:rsidRPr="0096305A">
        <w:rPr>
          <w:rFonts w:ascii="Times New Roman" w:eastAsia="Times New Roman" w:hAnsi="Times New Roman" w:cs="Times New Roman"/>
          <w:sz w:val="24"/>
          <w:szCs w:val="24"/>
          <w:lang w:val="sr-Cyrl-CS" w:eastAsia="en-GB"/>
        </w:rPr>
        <w:t>и унутрашња акта</w:t>
      </w:r>
      <w:r w:rsidR="00B20FD7" w:rsidRPr="0096305A">
        <w:rPr>
          <w:rFonts w:ascii="Times New Roman" w:eastAsia="Times New Roman" w:hAnsi="Times New Roman" w:cs="Times New Roman"/>
          <w:sz w:val="24"/>
          <w:szCs w:val="24"/>
          <w:lang w:val="sr-Cyrl-CS" w:eastAsia="en-GB"/>
        </w:rPr>
        <w:t xml:space="preserve"> у складу са напред наведеним</w:t>
      </w:r>
      <w:r w:rsidR="00BA246A" w:rsidRPr="0096305A">
        <w:rPr>
          <w:rFonts w:ascii="Times New Roman" w:eastAsia="Times New Roman" w:hAnsi="Times New Roman" w:cs="Times New Roman"/>
          <w:sz w:val="24"/>
          <w:szCs w:val="24"/>
          <w:lang w:val="sr-Cyrl-CS" w:eastAsia="en-GB"/>
        </w:rPr>
        <w:t xml:space="preserve">. </w:t>
      </w:r>
    </w:p>
    <w:p w14:paraId="33B44135" w14:textId="77777777" w:rsidR="00363BCE" w:rsidRPr="0096305A" w:rsidRDefault="00363BCE" w:rsidP="00363BCE">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V. ПРОЦЕНА ФИНАНСИЈСКИХ СРЕДСТАВА ПОТРЕБНИХ ЗА СПРОВОЂЕЊЕ ЗАКОНА</w:t>
      </w:r>
    </w:p>
    <w:p w14:paraId="25366B04" w14:textId="77777777" w:rsidR="00A95FF9" w:rsidRPr="0096305A" w:rsidRDefault="00A95FF9" w:rsidP="00083B59">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t>За спровођење овог закона није потребно обезбедити средства у буџету Републике Србије.</w:t>
      </w:r>
    </w:p>
    <w:p w14:paraId="33B44D59" w14:textId="77777777" w:rsidR="004C600C" w:rsidRPr="0096305A" w:rsidRDefault="004C600C" w:rsidP="00363BCE">
      <w:pPr>
        <w:spacing w:after="120" w:line="240" w:lineRule="auto"/>
        <w:ind w:firstLine="284"/>
        <w:jc w:val="both"/>
        <w:rPr>
          <w:rFonts w:ascii="Times New Roman" w:eastAsia="Times New Roman" w:hAnsi="Times New Roman" w:cs="Times New Roman"/>
          <w:sz w:val="24"/>
          <w:szCs w:val="24"/>
          <w:lang w:val="sr-Cyrl-CS" w:eastAsia="en-GB"/>
        </w:rPr>
      </w:pPr>
    </w:p>
    <w:p w14:paraId="27082175" w14:textId="77777777" w:rsidR="004C600C" w:rsidRPr="0096305A" w:rsidRDefault="004C600C" w:rsidP="00363BCE">
      <w:pPr>
        <w:spacing w:after="120" w:line="240" w:lineRule="auto"/>
        <w:ind w:firstLine="284"/>
        <w:jc w:val="both"/>
        <w:rPr>
          <w:rFonts w:ascii="Times New Roman" w:eastAsia="Times New Roman" w:hAnsi="Times New Roman" w:cs="Times New Roman"/>
          <w:sz w:val="24"/>
          <w:szCs w:val="24"/>
          <w:lang w:val="sr-Cyrl-CS" w:eastAsia="en-GB"/>
        </w:rPr>
      </w:pPr>
    </w:p>
    <w:p w14:paraId="7DF83BF9" w14:textId="77777777" w:rsidR="004C600C" w:rsidRPr="0096305A" w:rsidRDefault="004C600C" w:rsidP="00363BCE">
      <w:pPr>
        <w:spacing w:after="120" w:line="240" w:lineRule="auto"/>
        <w:ind w:firstLine="284"/>
        <w:jc w:val="both"/>
        <w:rPr>
          <w:rFonts w:ascii="Times New Roman" w:eastAsia="Times New Roman" w:hAnsi="Times New Roman" w:cs="Times New Roman"/>
          <w:sz w:val="24"/>
          <w:szCs w:val="24"/>
          <w:lang w:val="sr-Cyrl-CS" w:eastAsia="en-GB"/>
        </w:rPr>
      </w:pPr>
    </w:p>
    <w:p w14:paraId="3721C1AF" w14:textId="77777777" w:rsidR="00466E1F" w:rsidRPr="0096305A" w:rsidRDefault="00C642E8" w:rsidP="00363BCE">
      <w:pPr>
        <w:spacing w:after="120" w:line="240" w:lineRule="auto"/>
        <w:ind w:firstLine="284"/>
        <w:jc w:val="both"/>
        <w:rPr>
          <w:rFonts w:ascii="Times New Roman" w:eastAsia="Times New Roman" w:hAnsi="Times New Roman" w:cs="Times New Roman"/>
          <w:sz w:val="24"/>
          <w:szCs w:val="24"/>
          <w:lang w:val="sr-Cyrl-CS" w:eastAsia="en-GB"/>
        </w:rPr>
      </w:pPr>
      <w:r w:rsidRPr="0096305A">
        <w:rPr>
          <w:rFonts w:ascii="Times New Roman" w:eastAsia="Times New Roman" w:hAnsi="Times New Roman" w:cs="Times New Roman"/>
          <w:sz w:val="24"/>
          <w:szCs w:val="24"/>
          <w:lang w:val="sr-Cyrl-CS" w:eastAsia="en-GB"/>
        </w:rPr>
        <w:lastRenderedPageBreak/>
        <w:t>VI. ПРЕГЛЕД ОДРЕДАБА ЗАКОНА О СПРЕЧАВАЊУ ПРАЊА НОВЦА И ФИНАНСИРАЊА ТЕРОРИЗМА КОЈЕ СЕ МЕЊАЈУ, ОДНОСНО ДОПУЊУЈУ</w:t>
      </w:r>
    </w:p>
    <w:p w14:paraId="251024BA" w14:textId="77777777" w:rsidR="005E3394" w:rsidRPr="0096305A" w:rsidRDefault="005E3394" w:rsidP="00707502">
      <w:pPr>
        <w:pStyle w:val="NoSpacing"/>
        <w:jc w:val="center"/>
        <w:rPr>
          <w:lang w:val="sr-Cyrl-CS"/>
        </w:rPr>
      </w:pPr>
      <w:r w:rsidRPr="0096305A">
        <w:rPr>
          <w:lang w:val="sr-Cyrl-CS"/>
        </w:rPr>
        <w:t>Појмови</w:t>
      </w:r>
    </w:p>
    <w:p w14:paraId="775DB85A" w14:textId="77777777" w:rsidR="005E3394" w:rsidRPr="0096305A" w:rsidRDefault="005E3394" w:rsidP="00707502">
      <w:pPr>
        <w:pStyle w:val="NoSpacing"/>
        <w:jc w:val="center"/>
        <w:rPr>
          <w:lang w:val="sr-Cyrl-CS"/>
        </w:rPr>
      </w:pPr>
    </w:p>
    <w:p w14:paraId="61764B28" w14:textId="77777777" w:rsidR="005E3394" w:rsidRPr="0096305A" w:rsidRDefault="005E3394" w:rsidP="00707502">
      <w:pPr>
        <w:pStyle w:val="NoSpacing"/>
        <w:jc w:val="center"/>
        <w:rPr>
          <w:lang w:val="sr-Cyrl-CS"/>
        </w:rPr>
      </w:pPr>
      <w:r w:rsidRPr="0096305A">
        <w:rPr>
          <w:lang w:val="sr-Cyrl-CS"/>
        </w:rPr>
        <w:t>Члан 3.</w:t>
      </w:r>
    </w:p>
    <w:p w14:paraId="122E1E1E" w14:textId="77777777" w:rsidR="005E3394" w:rsidRPr="0096305A" w:rsidRDefault="00FA3BD9" w:rsidP="00501BE9">
      <w:pPr>
        <w:pStyle w:val="NoSpacing"/>
        <w:rPr>
          <w:lang w:val="sr-Cyrl-CS"/>
        </w:rPr>
      </w:pPr>
      <w:r w:rsidRPr="0096305A">
        <w:rPr>
          <w:lang w:val="sr-Cyrl-CS"/>
        </w:rPr>
        <w:tab/>
      </w:r>
      <w:r w:rsidR="005E3394" w:rsidRPr="0096305A">
        <w:rPr>
          <w:lang w:val="sr-Cyrl-CS"/>
        </w:rPr>
        <w:t>Поједини појмови у смислу овог закона имају следеће значење:</w:t>
      </w:r>
    </w:p>
    <w:p w14:paraId="0E461D8C" w14:textId="77777777" w:rsidR="005E3394" w:rsidRPr="0096305A" w:rsidRDefault="005E3394" w:rsidP="00501BE9">
      <w:pPr>
        <w:pStyle w:val="NoSpacing"/>
        <w:rPr>
          <w:lang w:val="sr-Cyrl-CS"/>
        </w:rPr>
      </w:pPr>
      <w:r w:rsidRPr="0096305A">
        <w:rPr>
          <w:lang w:val="sr-Cyrl-CS"/>
        </w:rPr>
        <w:t>1) имовина јесу ствари, новац, права, дигитална имовина, хартије од вредности и друге исправе у било ком облику, којима се може утврдити право својине и друга права;</w:t>
      </w:r>
    </w:p>
    <w:p w14:paraId="32E843A0" w14:textId="77777777" w:rsidR="005E3394" w:rsidRPr="0096305A" w:rsidRDefault="005E3394" w:rsidP="00501BE9">
      <w:pPr>
        <w:pStyle w:val="NoSpacing"/>
        <w:rPr>
          <w:lang w:val="sr-Cyrl-CS"/>
        </w:rPr>
      </w:pPr>
      <w:r w:rsidRPr="0096305A">
        <w:rPr>
          <w:lang w:val="sr-Cyrl-CS"/>
        </w:rPr>
        <w:t>2) новац јесте готов новац (домаћи и страни), средства на рачунима (динарска и девизна) и електронски новац;</w:t>
      </w:r>
    </w:p>
    <w:p w14:paraId="13771AB5" w14:textId="77777777" w:rsidR="005E3394" w:rsidRPr="0096305A" w:rsidRDefault="005E3394" w:rsidP="00501BE9">
      <w:pPr>
        <w:pStyle w:val="NoSpacing"/>
        <w:rPr>
          <w:lang w:val="sr-Cyrl-CS"/>
        </w:rPr>
      </w:pPr>
      <w:r w:rsidRPr="0096305A">
        <w:rPr>
          <w:lang w:val="sr-Cyrl-CS"/>
        </w:rPr>
        <w:t>3) физички преносива средства плаћања јесу готов новац, чекови, менице и друга физички преносива средства плаћања, платива на доносиоца;</w:t>
      </w:r>
    </w:p>
    <w:p w14:paraId="5B485377" w14:textId="77777777" w:rsidR="005E3394" w:rsidRPr="0096305A" w:rsidRDefault="005E3394" w:rsidP="00501BE9">
      <w:pPr>
        <w:pStyle w:val="NoSpacing"/>
        <w:rPr>
          <w:lang w:val="sr-Cyrl-CS"/>
        </w:rPr>
      </w:pPr>
      <w:r w:rsidRPr="0096305A">
        <w:rPr>
          <w:lang w:val="sr-Cyrl-CS"/>
        </w:rPr>
        <w:t>4) лице страног права је правна форма организовања у циљу управљања и располагања имовином која не постоји у домаћем законодавству (нпр.: траст, ансталт, фидуције, фидокомис и сл.);</w:t>
      </w:r>
    </w:p>
    <w:p w14:paraId="00B6E18A" w14:textId="77777777" w:rsidR="005E3394" w:rsidRPr="0096305A" w:rsidRDefault="005E3394" w:rsidP="00501BE9">
      <w:pPr>
        <w:pStyle w:val="NoSpacing"/>
        <w:rPr>
          <w:lang w:val="sr-Cyrl-CS"/>
        </w:rPr>
      </w:pPr>
      <w:r w:rsidRPr="0096305A">
        <w:rPr>
          <w:lang w:val="sr-Cyrl-CS"/>
        </w:rPr>
        <w:t>5) странка јесте физичко лице, предузетник, правно лице, лице страног права и лице грађанског права које врши трансакцију или успоставља пословни однос са обвезником;</w:t>
      </w:r>
    </w:p>
    <w:p w14:paraId="02F70E6E" w14:textId="77777777" w:rsidR="005E3394" w:rsidRPr="0096305A" w:rsidRDefault="005E3394" w:rsidP="00501BE9">
      <w:pPr>
        <w:pStyle w:val="NoSpacing"/>
        <w:rPr>
          <w:lang w:val="sr-Cyrl-CS"/>
        </w:rPr>
      </w:pPr>
      <w:r w:rsidRPr="0096305A">
        <w:rPr>
          <w:lang w:val="sr-Cyrl-CS"/>
        </w:rPr>
        <w:t>6) траст је лице страног права које једно лице, оснивач (settlor, trustor) успоставља за живота или по смрти, а које поверава имовину на располагање и управљање поверенику (trustee) у корист корисника (</w:t>
      </w:r>
      <w:r w:rsidRPr="0096305A">
        <w:rPr>
          <w:i/>
          <w:iCs/>
          <w:lang w:val="sr-Cyrl-CS"/>
        </w:rPr>
        <w:t>beneficiary</w:t>
      </w:r>
      <w:r w:rsidRPr="0096305A">
        <w:rPr>
          <w:lang w:val="sr-Cyrl-CS"/>
        </w:rPr>
        <w:t>)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w:t>
      </w:r>
      <w:r w:rsidRPr="0096305A">
        <w:rPr>
          <w:i/>
          <w:iCs/>
          <w:lang w:val="sr-Cyrl-CS"/>
        </w:rPr>
        <w:t>trust protector</w:t>
      </w:r>
      <w:r w:rsidRPr="0096305A">
        <w:rPr>
          <w:lang w:val="sr-Cyrl-CS"/>
        </w:rPr>
        <w:t>),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5AF13447" w14:textId="77777777" w:rsidR="005E3394" w:rsidRPr="0096305A" w:rsidRDefault="005E3394" w:rsidP="00501BE9">
      <w:pPr>
        <w:pStyle w:val="NoSpacing"/>
        <w:rPr>
          <w:lang w:val="sr-Cyrl-CS"/>
        </w:rPr>
      </w:pPr>
      <w:r w:rsidRPr="0096305A">
        <w:rPr>
          <w:lang w:val="sr-Cyrl-CS"/>
        </w:rPr>
        <w:t>7) 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као и трансакцију с дигиталном имовином у смислу закона којим се уређује дигитална имовина;</w:t>
      </w:r>
    </w:p>
    <w:p w14:paraId="726F7479" w14:textId="77777777" w:rsidR="005E3394" w:rsidRPr="0096305A" w:rsidRDefault="005E3394" w:rsidP="00501BE9">
      <w:pPr>
        <w:pStyle w:val="NoSpacing"/>
        <w:rPr>
          <w:lang w:val="sr-Cyrl-CS"/>
        </w:rPr>
      </w:pPr>
      <w:r w:rsidRPr="0096305A">
        <w:rPr>
          <w:lang w:val="sr-Cyrl-CS"/>
        </w:rPr>
        <w:t>8) готовинска трансакција јесте физички пријем или давање готовог новца;</w:t>
      </w:r>
    </w:p>
    <w:p w14:paraId="38D42E08" w14:textId="77777777" w:rsidR="005E3394" w:rsidRPr="0096305A" w:rsidRDefault="005E3394" w:rsidP="00501BE9">
      <w:pPr>
        <w:pStyle w:val="NoSpacing"/>
        <w:rPr>
          <w:lang w:val="sr-Cyrl-CS"/>
        </w:rPr>
      </w:pPr>
      <w:r w:rsidRPr="0096305A">
        <w:rPr>
          <w:lang w:val="sr-Cyrl-CS"/>
        </w:rPr>
        <w:t>9) лица грађанског права јесу удружења појединаца која удружују или ће удруживати новац или другу имовину за одређену намену;</w:t>
      </w:r>
    </w:p>
    <w:p w14:paraId="3EF6CE49" w14:textId="77777777" w:rsidR="005E3394" w:rsidRPr="0096305A" w:rsidRDefault="005E3394" w:rsidP="00501BE9">
      <w:pPr>
        <w:pStyle w:val="NoSpacing"/>
        <w:rPr>
          <w:lang w:val="sr-Cyrl-CS"/>
        </w:rPr>
      </w:pPr>
      <w:r w:rsidRPr="0096305A">
        <w:rPr>
          <w:lang w:val="sr-Cyrl-CS"/>
        </w:rPr>
        <w:t>10) стварни власник странке је физичко лице које посредно или непосредно има у својини или контролише странку; странка из ове тачке укључује и физичко лице;</w:t>
      </w:r>
    </w:p>
    <w:p w14:paraId="1D549725" w14:textId="77777777" w:rsidR="005E3394" w:rsidRPr="0096305A" w:rsidRDefault="005E3394" w:rsidP="00501BE9">
      <w:pPr>
        <w:pStyle w:val="NoSpacing"/>
        <w:rPr>
          <w:rFonts w:eastAsia="Times New Roman"/>
          <w:lang w:val="sr-Cyrl-CS"/>
        </w:rPr>
      </w:pPr>
      <w:r w:rsidRPr="0096305A">
        <w:rPr>
          <w:rFonts w:eastAsia="Times New Roman"/>
          <w:lang w:val="sr-Cyrl-CS"/>
        </w:rPr>
        <w:t>10)</w:t>
      </w:r>
      <w:r w:rsidRPr="0096305A">
        <w:rPr>
          <w:lang w:val="sr-Cyrl-CS"/>
        </w:rPr>
        <w:t xml:space="preserve"> СТВАРНИ ВЛАСНИК ЈЕ ФИЗИЧКО ЛИЦЕ КОЈЕ ПОСРЕДНО ИЛИ НЕПОСРЕДНО ИМА У СВОЈИНИ ИЛИ КОНТРОЛИШЕ СТРАНКУ, ОДНОСНО ФИЗИЧКО ЛИЦЕ У ЧИЈЕ ИМЕ И ЗА ЧИЈИ РАЧУН СЕ ВРШИ ТРАНСАКЦИЈА; СТРАНКА ИЗ ОВЕ ТАЧКЕ УКЉУЧУЈЕ И ФИЗИЧКО ЛИЦЕ;</w:t>
      </w:r>
    </w:p>
    <w:p w14:paraId="51372B00" w14:textId="77777777" w:rsidR="005E3394" w:rsidRPr="0096305A" w:rsidRDefault="005E3394" w:rsidP="00501BE9">
      <w:pPr>
        <w:pStyle w:val="NoSpacing"/>
        <w:rPr>
          <w:lang w:val="sr-Cyrl-CS"/>
        </w:rPr>
      </w:pPr>
      <w:r w:rsidRPr="0096305A">
        <w:rPr>
          <w:lang w:val="sr-Cyrl-CS"/>
        </w:rPr>
        <w:t>11) стварни власник привредног друштва, односно другог правног лица јесте:</w:t>
      </w:r>
    </w:p>
    <w:p w14:paraId="4C79808E" w14:textId="77777777" w:rsidR="005E3394" w:rsidRPr="0096305A" w:rsidRDefault="005E3394" w:rsidP="00501BE9">
      <w:pPr>
        <w:pStyle w:val="NoSpacing"/>
        <w:rPr>
          <w:lang w:val="sr-Cyrl-CS"/>
        </w:rPr>
      </w:pPr>
      <w:r w:rsidRPr="0096305A">
        <w:rPr>
          <w:lang w:val="sr-Cyrl-CS"/>
        </w:rPr>
        <w:t>(1)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w:t>
      </w:r>
    </w:p>
    <w:p w14:paraId="6C45B474" w14:textId="77777777" w:rsidR="005E3394" w:rsidRPr="0096305A" w:rsidRDefault="005E3394" w:rsidP="00501BE9">
      <w:pPr>
        <w:pStyle w:val="NoSpacing"/>
        <w:rPr>
          <w:lang w:val="sr-Cyrl-CS"/>
        </w:rPr>
      </w:pPr>
      <w:r w:rsidRPr="0096305A">
        <w:rPr>
          <w:lang w:val="sr-Cyrl-CS"/>
        </w:rPr>
        <w:lastRenderedPageBreak/>
        <w:t>(2)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w:t>
      </w:r>
    </w:p>
    <w:p w14:paraId="4928C36C" w14:textId="77777777" w:rsidR="005E3394" w:rsidRPr="0096305A" w:rsidRDefault="005E3394" w:rsidP="00501BE9">
      <w:pPr>
        <w:pStyle w:val="NoSpacing"/>
        <w:rPr>
          <w:lang w:val="sr-Cyrl-CS"/>
        </w:rPr>
      </w:pPr>
      <w:r w:rsidRPr="0096305A">
        <w:rPr>
          <w:lang w:val="sr-Cyrl-CS"/>
        </w:rPr>
        <w:t>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w:t>
      </w:r>
    </w:p>
    <w:p w14:paraId="3BDDD4AF" w14:textId="77777777" w:rsidR="005E3394" w:rsidRPr="0096305A" w:rsidRDefault="005E3394" w:rsidP="00501BE9">
      <w:pPr>
        <w:pStyle w:val="NoSpacing"/>
        <w:rPr>
          <w:lang w:val="sr-Cyrl-CS"/>
        </w:rPr>
      </w:pPr>
      <w:r w:rsidRPr="0096305A">
        <w:rPr>
          <w:lang w:val="sr-Cyrl-CS"/>
        </w:rPr>
        <w:t>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w:t>
      </w:r>
    </w:p>
    <w:p w14:paraId="48351E3B" w14:textId="77777777" w:rsidR="005E3394" w:rsidRPr="0096305A" w:rsidRDefault="005E3394" w:rsidP="00501BE9">
      <w:pPr>
        <w:pStyle w:val="NoSpacing"/>
        <w:rPr>
          <w:lang w:val="sr-Cyrl-CS"/>
        </w:rPr>
      </w:pPr>
      <w:r w:rsidRPr="0096305A">
        <w:rPr>
          <w:lang w:val="sr-Cyrl-CS"/>
        </w:rPr>
        <w:t>14) кореспондентски однос јесте:</w:t>
      </w:r>
    </w:p>
    <w:p w14:paraId="38D5A369" w14:textId="77777777" w:rsidR="005E3394" w:rsidRPr="0096305A" w:rsidRDefault="005E3394" w:rsidP="00501BE9">
      <w:pPr>
        <w:pStyle w:val="NoSpacing"/>
        <w:rPr>
          <w:lang w:val="sr-Cyrl-CS"/>
        </w:rPr>
      </w:pPr>
      <w:r w:rsidRPr="0096305A">
        <w:rPr>
          <w:lang w:val="sr-Cyrl-CS"/>
        </w:rPr>
        <w:t>(1) 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w:t>
      </w:r>
    </w:p>
    <w:p w14:paraId="76EAD526" w14:textId="77777777" w:rsidR="005E3394" w:rsidRPr="0096305A" w:rsidRDefault="005E3394" w:rsidP="00501BE9">
      <w:pPr>
        <w:pStyle w:val="NoSpacing"/>
        <w:rPr>
          <w:lang w:val="sr-Cyrl-CS"/>
        </w:rPr>
      </w:pPr>
      <w:r w:rsidRPr="0096305A">
        <w:rPr>
          <w:lang w:val="sr-Cyrl-CS"/>
        </w:rPr>
        <w:t>(2) 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14:paraId="2A000320" w14:textId="77777777" w:rsidR="005E3394" w:rsidRPr="0096305A" w:rsidRDefault="005E3394" w:rsidP="00501BE9">
      <w:pPr>
        <w:pStyle w:val="NoSpacing"/>
        <w:rPr>
          <w:lang w:val="sr-Cyrl-CS"/>
        </w:rPr>
      </w:pPr>
      <w:r w:rsidRPr="0096305A">
        <w:rPr>
          <w:lang w:val="sr-Cyrl-CS"/>
        </w:rPr>
        <w:t>15) 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w:t>
      </w:r>
    </w:p>
    <w:p w14:paraId="5D84A0E4" w14:textId="77777777" w:rsidR="005E3394" w:rsidRPr="0096305A" w:rsidRDefault="005E3394" w:rsidP="00501BE9">
      <w:pPr>
        <w:pStyle w:val="NoSpacing"/>
        <w:rPr>
          <w:lang w:val="sr-Cyrl-CS"/>
        </w:rPr>
      </w:pPr>
      <w:r w:rsidRPr="0096305A">
        <w:rPr>
          <w:lang w:val="sr-Cyrl-CS"/>
        </w:rPr>
        <w:t>16) дигитална имовина, виртуелна валута, дигитални токен, трансакција с дигиталном имовином, издавање дигиталне имовине, издавалац дигиталне имовине и адреса дигиталне имовине имају значење утврђено законом којим се уређује дигитална имовина;</w:t>
      </w:r>
    </w:p>
    <w:p w14:paraId="441D227F" w14:textId="77777777" w:rsidR="005E3394" w:rsidRPr="0096305A" w:rsidRDefault="005E3394" w:rsidP="00501BE9">
      <w:pPr>
        <w:pStyle w:val="NoSpacing"/>
        <w:rPr>
          <w:lang w:val="sr-Cyrl-CS"/>
        </w:rPr>
      </w:pPr>
      <w:r w:rsidRPr="0096305A">
        <w:rPr>
          <w:lang w:val="sr-Cyrl-CS"/>
        </w:rPr>
        <w:t>17) пружалац услуга повезаних с дигиталном имовином је правно лице које пружа једну или више услуга повезаних с дигиталном имовином утврђених законом којим се уређује дигитална имовина;</w:t>
      </w:r>
    </w:p>
    <w:p w14:paraId="2CC1298B" w14:textId="77777777" w:rsidR="005E3394" w:rsidRPr="0096305A" w:rsidRDefault="005E3394" w:rsidP="00501BE9">
      <w:pPr>
        <w:pStyle w:val="NoSpacing"/>
        <w:rPr>
          <w:lang w:val="sr-Cyrl-CS"/>
        </w:rPr>
      </w:pPr>
      <w:r w:rsidRPr="0096305A">
        <w:rPr>
          <w:lang w:val="sr-Cyrl-CS"/>
        </w:rPr>
        <w:t>18) лични документ јесте важећа исправа са фотографијом издата од стране надлежног државног органа;</w:t>
      </w:r>
    </w:p>
    <w:p w14:paraId="0963974F" w14:textId="77777777" w:rsidR="005E3394" w:rsidRPr="0096305A" w:rsidRDefault="005E3394" w:rsidP="00501BE9">
      <w:pPr>
        <w:pStyle w:val="NoSpacing"/>
        <w:rPr>
          <w:lang w:val="sr-Cyrl-CS"/>
        </w:rPr>
      </w:pPr>
      <w:r w:rsidRPr="0096305A">
        <w:rPr>
          <w:lang w:val="sr-Cyrl-CS"/>
        </w:rPr>
        <w:t>19) службена исправа јесте исправа коју је у оквиру својих овлашћења издало службено лице или одговорно лице, при чему се под тим лицима сматрају лица у смислу одредаба Кривичног законика („Службени гласник РС”, бр. 85/05, 88/05 – исправка, 107/05 – исправка, 72/09, 111/09, 121/12, 104/13, 108/14, 94/16 и 30/19);</w:t>
      </w:r>
    </w:p>
    <w:p w14:paraId="4CB0750F" w14:textId="77777777" w:rsidR="005E3394" w:rsidRPr="0096305A" w:rsidRDefault="005E3394" w:rsidP="00501BE9">
      <w:pPr>
        <w:pStyle w:val="NoSpacing"/>
        <w:rPr>
          <w:lang w:val="sr-Cyrl-CS"/>
        </w:rPr>
      </w:pPr>
      <w:r w:rsidRPr="0096305A">
        <w:rPr>
          <w:lang w:val="sr-Cyrl-CS"/>
        </w:rPr>
        <w:t>20) информација о активностима странке која је физичко лице јесте обавештење о личном, професионалном или сличном деловању странке (запослен, пензионер, студент, незапослен итд.), односно податак о активности странке (на спортском, културноуметничком, научноистраживачком, васпитнообразовном или другом подручју), који представља основ за успостављање пословног односа;</w:t>
      </w:r>
    </w:p>
    <w:p w14:paraId="2887A59B" w14:textId="77777777" w:rsidR="005E3394" w:rsidRPr="0096305A" w:rsidRDefault="005E3394" w:rsidP="00501BE9">
      <w:pPr>
        <w:pStyle w:val="NoSpacing"/>
        <w:rPr>
          <w:lang w:val="sr-Cyrl-CS"/>
        </w:rPr>
      </w:pPr>
      <w:r w:rsidRPr="0096305A">
        <w:rPr>
          <w:lang w:val="sr-Cyrl-CS"/>
        </w:rPr>
        <w:t>21) информација о активностима странке која је предузетник, правно лице, лице страног права или лице грађанског права јесте обавештење о делатности странке, пословним односима и пословним партнерима, пословним резултатима и слична обавештења;</w:t>
      </w:r>
    </w:p>
    <w:p w14:paraId="76E8E706" w14:textId="77777777" w:rsidR="005E3394" w:rsidRPr="0096305A" w:rsidRDefault="005E3394" w:rsidP="00501BE9">
      <w:pPr>
        <w:pStyle w:val="NoSpacing"/>
        <w:rPr>
          <w:lang w:val="sr-Cyrl-CS"/>
        </w:rPr>
      </w:pPr>
      <w:r w:rsidRPr="0096305A">
        <w:rPr>
          <w:lang w:val="sr-Cyrl-CS"/>
        </w:rPr>
        <w:t>22) оф-шор (</w:t>
      </w:r>
      <w:r w:rsidRPr="0096305A">
        <w:rPr>
          <w:i/>
          <w:iCs/>
          <w:lang w:val="sr-Cyrl-CS"/>
        </w:rPr>
        <w:t>offshore</w:t>
      </w:r>
      <w:r w:rsidRPr="0096305A">
        <w:rPr>
          <w:lang w:val="sr-Cyrl-CS"/>
        </w:rPr>
        <w:t>) правно лице је страно правно лице које не обавља или не сме да обавља производну или трговинску делатност у држави у којој је регистровано;</w:t>
      </w:r>
    </w:p>
    <w:p w14:paraId="5FF3C877" w14:textId="77777777" w:rsidR="005E3394" w:rsidRPr="0096305A" w:rsidRDefault="005E3394" w:rsidP="00501BE9">
      <w:pPr>
        <w:pStyle w:val="NoSpacing"/>
        <w:rPr>
          <w:lang w:val="sr-Cyrl-CS"/>
        </w:rPr>
      </w:pPr>
      <w:r w:rsidRPr="0096305A">
        <w:rPr>
          <w:lang w:val="sr-Cyrl-CS"/>
        </w:rPr>
        <w:lastRenderedPageBreak/>
        <w:t>23) анонимно друштво јесте страно правно лице са непознатим власницима или управљачима;</w:t>
      </w:r>
    </w:p>
    <w:p w14:paraId="265E5DAA" w14:textId="77777777" w:rsidR="005E3394" w:rsidRPr="0096305A" w:rsidRDefault="005E3394" w:rsidP="00501BE9">
      <w:pPr>
        <w:pStyle w:val="NoSpacing"/>
        <w:rPr>
          <w:lang w:val="sr-Cyrl-CS"/>
        </w:rPr>
      </w:pPr>
      <w:r w:rsidRPr="0096305A">
        <w:rPr>
          <w:lang w:val="sr-Cyrl-CS"/>
        </w:rPr>
        <w:t>24) функционер је функционер друге државе, функционер међународне организације и функционер Републике Србије;</w:t>
      </w:r>
    </w:p>
    <w:p w14:paraId="0D3C13D5" w14:textId="77777777" w:rsidR="005E3394" w:rsidRPr="0096305A" w:rsidRDefault="005E3394" w:rsidP="00501BE9">
      <w:pPr>
        <w:pStyle w:val="NoSpacing"/>
        <w:rPr>
          <w:lang w:val="sr-Cyrl-CS"/>
        </w:rPr>
      </w:pPr>
      <w:r w:rsidRPr="0096305A">
        <w:rPr>
          <w:lang w:val="sr-Cyrl-CS"/>
        </w:rPr>
        <w:t>25) функционер друге државе је физичко лице које обавља или је у последње четири године обављало високу јавну функцију у другој држави, и то:</w:t>
      </w:r>
    </w:p>
    <w:p w14:paraId="54D19A62" w14:textId="77777777" w:rsidR="005E3394" w:rsidRPr="0096305A" w:rsidRDefault="005E3394" w:rsidP="00501BE9">
      <w:pPr>
        <w:pStyle w:val="NoSpacing"/>
        <w:rPr>
          <w:lang w:val="sr-Cyrl-CS"/>
        </w:rPr>
      </w:pPr>
      <w:r w:rsidRPr="0096305A">
        <w:rPr>
          <w:lang w:val="sr-Cyrl-CS"/>
        </w:rPr>
        <w:t>(1) шеф државе и/или владе, члан владе и његов заменик,</w:t>
      </w:r>
    </w:p>
    <w:p w14:paraId="081C90CD" w14:textId="77777777" w:rsidR="005E3394" w:rsidRPr="0096305A" w:rsidRDefault="005E3394" w:rsidP="00501BE9">
      <w:pPr>
        <w:pStyle w:val="NoSpacing"/>
        <w:rPr>
          <w:lang w:val="sr-Cyrl-CS"/>
        </w:rPr>
      </w:pPr>
      <w:r w:rsidRPr="0096305A">
        <w:rPr>
          <w:lang w:val="sr-Cyrl-CS"/>
        </w:rPr>
        <w:t>(2) изабрани представник законодавног тела,</w:t>
      </w:r>
    </w:p>
    <w:p w14:paraId="4AEBAADD" w14:textId="77777777" w:rsidR="005E3394" w:rsidRPr="0096305A" w:rsidRDefault="005E3394" w:rsidP="00501BE9">
      <w:pPr>
        <w:pStyle w:val="NoSpacing"/>
        <w:rPr>
          <w:lang w:val="sr-Cyrl-CS"/>
        </w:rPr>
      </w:pPr>
      <w:r w:rsidRPr="0096305A">
        <w:rPr>
          <w:lang w:val="sr-Cyrl-CS"/>
        </w:rPr>
        <w:t>(3)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w:t>
      </w:r>
    </w:p>
    <w:p w14:paraId="4E06C86F" w14:textId="77777777" w:rsidR="005E3394" w:rsidRPr="0096305A" w:rsidRDefault="005E3394" w:rsidP="00501BE9">
      <w:pPr>
        <w:pStyle w:val="NoSpacing"/>
        <w:rPr>
          <w:lang w:val="sr-Cyrl-CS"/>
        </w:rPr>
      </w:pPr>
      <w:r w:rsidRPr="0096305A">
        <w:rPr>
          <w:lang w:val="sr-Cyrl-CS"/>
        </w:rPr>
        <w:t>(4) члан рачунског суда, односно врховне ревизорске институције и чланови органа управљања централне банке,</w:t>
      </w:r>
    </w:p>
    <w:p w14:paraId="75443698" w14:textId="77777777" w:rsidR="005E3394" w:rsidRPr="0096305A" w:rsidRDefault="005E3394" w:rsidP="00501BE9">
      <w:pPr>
        <w:pStyle w:val="NoSpacing"/>
        <w:rPr>
          <w:lang w:val="sr-Cyrl-CS"/>
        </w:rPr>
      </w:pPr>
      <w:r w:rsidRPr="0096305A">
        <w:rPr>
          <w:lang w:val="sr-Cyrl-CS"/>
        </w:rPr>
        <w:t>(5) амбасадор, отправник послова и високи официр оружаних снага,</w:t>
      </w:r>
    </w:p>
    <w:p w14:paraId="54EF511D" w14:textId="77777777" w:rsidR="005E3394" w:rsidRPr="0096305A" w:rsidRDefault="005E3394" w:rsidP="00501BE9">
      <w:pPr>
        <w:pStyle w:val="NoSpacing"/>
        <w:rPr>
          <w:lang w:val="sr-Cyrl-CS"/>
        </w:rPr>
      </w:pPr>
      <w:r w:rsidRPr="0096305A">
        <w:rPr>
          <w:lang w:val="sr-Cyrl-CS"/>
        </w:rPr>
        <w:t>(6) члан управног и надзорног органа правног лица које је у већинском власништву стране државе,</w:t>
      </w:r>
    </w:p>
    <w:p w14:paraId="7C07B4F3" w14:textId="77777777" w:rsidR="005E3394" w:rsidRPr="0096305A" w:rsidRDefault="005E3394" w:rsidP="00501BE9">
      <w:pPr>
        <w:pStyle w:val="NoSpacing"/>
        <w:rPr>
          <w:lang w:val="sr-Cyrl-CS"/>
        </w:rPr>
      </w:pPr>
      <w:r w:rsidRPr="0096305A">
        <w:rPr>
          <w:lang w:val="sr-Cyrl-CS"/>
        </w:rPr>
        <w:t>(7) члан органа управљања политичке странке;</w:t>
      </w:r>
    </w:p>
    <w:p w14:paraId="4EB5D24D" w14:textId="77777777" w:rsidR="005E3394" w:rsidRPr="0096305A" w:rsidRDefault="005E3394" w:rsidP="00501BE9">
      <w:pPr>
        <w:pStyle w:val="NoSpacing"/>
        <w:rPr>
          <w:lang w:val="sr-Cyrl-CS"/>
        </w:rPr>
      </w:pPr>
      <w:r w:rsidRPr="0096305A">
        <w:rPr>
          <w:lang w:val="sr-Cyrl-CS"/>
        </w:rPr>
        <w:t>26)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w:t>
      </w:r>
    </w:p>
    <w:p w14:paraId="3051AFE9" w14:textId="77777777" w:rsidR="005E3394" w:rsidRPr="0096305A" w:rsidRDefault="005E3394" w:rsidP="00501BE9">
      <w:pPr>
        <w:pStyle w:val="NoSpacing"/>
        <w:rPr>
          <w:lang w:val="sr-Cyrl-CS"/>
        </w:rPr>
      </w:pPr>
      <w:r w:rsidRPr="0096305A">
        <w:rPr>
          <w:lang w:val="sr-Cyrl-CS"/>
        </w:rPr>
        <w:t>27) функционер Републике Србије је физичко лице које обавља или је у последње четири године обављало високу јавну функцију у земљи, и то:</w:t>
      </w:r>
    </w:p>
    <w:p w14:paraId="48D6529D" w14:textId="77777777" w:rsidR="005E3394" w:rsidRPr="0096305A" w:rsidRDefault="005E3394" w:rsidP="00501BE9">
      <w:pPr>
        <w:pStyle w:val="NoSpacing"/>
        <w:rPr>
          <w:lang w:val="sr-Cyrl-CS"/>
        </w:rPr>
      </w:pPr>
      <w:r w:rsidRPr="0096305A">
        <w:rPr>
          <w:lang w:val="sr-Cyrl-CS"/>
        </w:rPr>
        <w:t>(1)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w:t>
      </w:r>
    </w:p>
    <w:p w14:paraId="612C2A20" w14:textId="77777777" w:rsidR="005E3394" w:rsidRPr="0096305A" w:rsidRDefault="005E3394" w:rsidP="00501BE9">
      <w:pPr>
        <w:pStyle w:val="NoSpacing"/>
        <w:rPr>
          <w:lang w:val="sr-Cyrl-CS"/>
        </w:rPr>
      </w:pPr>
      <w:r w:rsidRPr="0096305A">
        <w:rPr>
          <w:lang w:val="sr-Cyrl-CS"/>
        </w:rPr>
        <w:t>(2) народни посланик,</w:t>
      </w:r>
    </w:p>
    <w:p w14:paraId="7658E656" w14:textId="77777777" w:rsidR="005E3394" w:rsidRPr="0096305A" w:rsidRDefault="005E3394" w:rsidP="00501BE9">
      <w:pPr>
        <w:pStyle w:val="NoSpacing"/>
        <w:rPr>
          <w:lang w:val="sr-Cyrl-CS"/>
        </w:rPr>
      </w:pPr>
      <w:r w:rsidRPr="0096305A">
        <w:rPr>
          <w:lang w:val="sr-Cyrl-CS"/>
        </w:rPr>
        <w:t>(3) судије Врховног касационог, Привредног апелационог и Уставног суда,</w:t>
      </w:r>
    </w:p>
    <w:p w14:paraId="4B8973D8" w14:textId="77777777" w:rsidR="005E3394" w:rsidRPr="0096305A" w:rsidRDefault="005E3394" w:rsidP="00501BE9">
      <w:pPr>
        <w:pStyle w:val="NoSpacing"/>
        <w:rPr>
          <w:lang w:val="sr-Cyrl-CS"/>
        </w:rPr>
      </w:pPr>
      <w:r w:rsidRPr="0096305A">
        <w:rPr>
          <w:lang w:val="sr-Cyrl-CS"/>
        </w:rPr>
        <w:t>(4) председник, потпредседник и члан савета Државне ревизорске институције,</w:t>
      </w:r>
    </w:p>
    <w:p w14:paraId="732DF005" w14:textId="77777777" w:rsidR="005E3394" w:rsidRPr="0096305A" w:rsidRDefault="005E3394" w:rsidP="00501BE9">
      <w:pPr>
        <w:pStyle w:val="NoSpacing"/>
        <w:rPr>
          <w:lang w:val="sr-Cyrl-CS"/>
        </w:rPr>
      </w:pPr>
      <w:r w:rsidRPr="0096305A">
        <w:rPr>
          <w:lang w:val="sr-Cyrl-CS"/>
        </w:rPr>
        <w:t>(5) гувернер, вицегувернер и члан Савета гувернера Народне банке Србије,</w:t>
      </w:r>
    </w:p>
    <w:p w14:paraId="445DE5C1" w14:textId="77777777" w:rsidR="005E3394" w:rsidRPr="0096305A" w:rsidRDefault="005E3394" w:rsidP="00501BE9">
      <w:pPr>
        <w:pStyle w:val="NoSpacing"/>
        <w:rPr>
          <w:lang w:val="sr-Cyrl-CS"/>
        </w:rPr>
      </w:pPr>
      <w:r w:rsidRPr="0096305A">
        <w:rPr>
          <w:lang w:val="sr-Cyrl-CS"/>
        </w:rPr>
        <w:t>(6) лице на високом положају у дипломатско-конзуларним представништвима (амбасадор, генерални конзул, отправник послова),</w:t>
      </w:r>
    </w:p>
    <w:p w14:paraId="6143F35B" w14:textId="77777777" w:rsidR="005E3394" w:rsidRPr="0096305A" w:rsidRDefault="005E3394" w:rsidP="00501BE9">
      <w:pPr>
        <w:pStyle w:val="NoSpacing"/>
        <w:rPr>
          <w:lang w:val="sr-Cyrl-CS"/>
        </w:rPr>
      </w:pPr>
      <w:r w:rsidRPr="0096305A">
        <w:rPr>
          <w:lang w:val="sr-Cyrl-CS"/>
        </w:rPr>
        <w:t>(7) члан органа управљања у јавном предузећу или привредном друштву у већинском власништву државе,</w:t>
      </w:r>
    </w:p>
    <w:p w14:paraId="06DBC686" w14:textId="77777777" w:rsidR="005E3394" w:rsidRPr="0096305A" w:rsidRDefault="005E3394" w:rsidP="00501BE9">
      <w:pPr>
        <w:pStyle w:val="NoSpacing"/>
        <w:rPr>
          <w:lang w:val="sr-Cyrl-CS"/>
        </w:rPr>
      </w:pPr>
      <w:r w:rsidRPr="0096305A">
        <w:rPr>
          <w:lang w:val="sr-Cyrl-CS"/>
        </w:rPr>
        <w:t>(8) члан органа управљања политичке странке;</w:t>
      </w:r>
    </w:p>
    <w:p w14:paraId="385BBBB3" w14:textId="77777777" w:rsidR="005E3394" w:rsidRPr="0096305A" w:rsidRDefault="005E3394" w:rsidP="00501BE9">
      <w:pPr>
        <w:pStyle w:val="NoSpacing"/>
        <w:rPr>
          <w:lang w:val="sr-Cyrl-CS"/>
        </w:rPr>
      </w:pPr>
      <w:r w:rsidRPr="0096305A">
        <w:rPr>
          <w:lang w:val="sr-Cyrl-CS"/>
        </w:rPr>
        <w:t>28)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p>
    <w:p w14:paraId="323CA4A2" w14:textId="77777777" w:rsidR="005E3394" w:rsidRPr="0096305A" w:rsidRDefault="005E3394" w:rsidP="00501BE9">
      <w:pPr>
        <w:pStyle w:val="NoSpacing"/>
        <w:rPr>
          <w:lang w:val="sr-Cyrl-CS"/>
        </w:rPr>
      </w:pPr>
      <w:r w:rsidRPr="0096305A">
        <w:rPr>
          <w:lang w:val="sr-Cyrl-CS"/>
        </w:rPr>
        <w:t>29)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пословне односе са функционером (нпр. физичко лице које је формални власник правног лица или лица страног права, а стварну добит остварује функционер);</w:t>
      </w:r>
    </w:p>
    <w:p w14:paraId="5B84B630" w14:textId="77777777" w:rsidR="005E3394" w:rsidRPr="0096305A" w:rsidRDefault="005E3394" w:rsidP="00501BE9">
      <w:pPr>
        <w:pStyle w:val="NoSpacing"/>
        <w:rPr>
          <w:lang w:val="sr-Cyrl-CS"/>
        </w:rPr>
      </w:pPr>
      <w:r w:rsidRPr="0096305A">
        <w:rPr>
          <w:lang w:val="sr-Cyrl-CS"/>
        </w:rPr>
        <w:t>30)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p w14:paraId="0D4E3964" w14:textId="77777777" w:rsidR="005E3394" w:rsidRPr="0096305A" w:rsidRDefault="005E3394" w:rsidP="00501BE9">
      <w:pPr>
        <w:pStyle w:val="NoSpacing"/>
        <w:rPr>
          <w:lang w:val="sr-Cyrl-CS"/>
        </w:rPr>
      </w:pPr>
      <w:r w:rsidRPr="0096305A">
        <w:rPr>
          <w:lang w:val="sr-Cyrl-CS"/>
        </w:rPr>
        <w:t xml:space="preserve">31) пренос новчаних средстава је било која трансакција која се најмање једним делом извршава електронским путем од стране пружаоца платних услуга у име платиоца, са </w:t>
      </w:r>
      <w:r w:rsidRPr="0096305A">
        <w:rPr>
          <w:lang w:val="sr-Cyrl-CS"/>
        </w:rPr>
        <w:lastRenderedPageBreak/>
        <w:t>циљем да та новчана средства буду доступна примаоцу плаћања код пружаоца платних услуга, без обзира на то да ли су платилац или прималац плаћања исто лице и да ли су платиочев пружалац платних услуга и пружалац платних услуга примаоца плаћања исто лице, укључујући платну трансакцију која се извршава:</w:t>
      </w:r>
    </w:p>
    <w:p w14:paraId="0CFC5EAA" w14:textId="77777777" w:rsidR="005E3394" w:rsidRPr="0096305A" w:rsidRDefault="005E3394" w:rsidP="00501BE9">
      <w:pPr>
        <w:pStyle w:val="NoSpacing"/>
        <w:rPr>
          <w:lang w:val="sr-Cyrl-CS"/>
        </w:rPr>
      </w:pPr>
      <w:r w:rsidRPr="0096305A">
        <w:rPr>
          <w:lang w:val="sr-Cyrl-CS"/>
        </w:rPr>
        <w:t>(1) трансфером одобрења, директним задужењем или новчаном дознаком, у смислу закона којим се уређују платне услуге,</w:t>
      </w:r>
    </w:p>
    <w:p w14:paraId="48C84F1D" w14:textId="77777777" w:rsidR="005E3394" w:rsidRPr="0096305A" w:rsidRDefault="005E3394" w:rsidP="00501BE9">
      <w:pPr>
        <w:pStyle w:val="NoSpacing"/>
        <w:rPr>
          <w:lang w:val="sr-Cyrl-CS"/>
        </w:rPr>
      </w:pPr>
      <w:r w:rsidRPr="0096305A">
        <w:rPr>
          <w:lang w:val="sr-Cyrl-CS"/>
        </w:rPr>
        <w:t>(2) коришћењем платне картице, платног инструмента који служи за располагање електронским новцем, мобилног телефона, или било ког другог дигиталног или информационо-технолошког уређаја са сличним обележјима;</w:t>
      </w:r>
    </w:p>
    <w:p w14:paraId="478FDD95" w14:textId="77777777" w:rsidR="005E3394" w:rsidRPr="0096305A" w:rsidRDefault="005E3394" w:rsidP="00501BE9">
      <w:pPr>
        <w:pStyle w:val="NoSpacing"/>
        <w:rPr>
          <w:lang w:val="sr-Cyrl-CS"/>
        </w:rPr>
      </w:pPr>
      <w:r w:rsidRPr="0096305A">
        <w:rPr>
          <w:lang w:val="sr-Cyrl-CS"/>
        </w:rPr>
        <w:t>32) збирни пренос (batch file transfer) је скуп више појединачних преноса новчаних средстава груписаних ради њиховог заједничког преноса; </w:t>
      </w:r>
    </w:p>
    <w:p w14:paraId="753472FE" w14:textId="77777777" w:rsidR="005E3394" w:rsidRPr="0096305A" w:rsidRDefault="005E3394" w:rsidP="00501BE9">
      <w:pPr>
        <w:pStyle w:val="NoSpacing"/>
        <w:rPr>
          <w:lang w:val="sr-Cyrl-CS"/>
        </w:rPr>
      </w:pPr>
      <w:r w:rsidRPr="0096305A">
        <w:rPr>
          <w:lang w:val="sr-Cyrl-CS"/>
        </w:rPr>
        <w:t>33) пружалац платних услуга је банка, институција електронског новца, платна институција, Народна банка Србије, Управа за трезор или други органи јавне власти у Републици Србији, у складу са својим надлежностима утврђеним законом, као и јавни поштански оператор са седиштем у Републици Србији, основан у складу са законом којим се уређују поштанске услуге; </w:t>
      </w:r>
    </w:p>
    <w:p w14:paraId="782C809E" w14:textId="77777777" w:rsidR="005E3394" w:rsidRPr="0096305A" w:rsidRDefault="005E3394" w:rsidP="00501BE9">
      <w:pPr>
        <w:pStyle w:val="NoSpacing"/>
        <w:rPr>
          <w:lang w:val="sr-Cyrl-CS"/>
        </w:rPr>
      </w:pPr>
      <w:r w:rsidRPr="0096305A">
        <w:rPr>
          <w:lang w:val="sr-Cyrl-CS"/>
        </w:rPr>
        <w:t>34) платилац је физичко или правно лице које на терет свог платног рачуна издаје платни налог или даје сагласност за извршење платне трансакције на основу платног налога који издаје прималац плаћања, а ако нема платног рачуна – физичко или правно лице које издаје платни налог; </w:t>
      </w:r>
    </w:p>
    <w:p w14:paraId="5E4F2176" w14:textId="77777777" w:rsidR="005E3394" w:rsidRPr="0096305A" w:rsidRDefault="005E3394" w:rsidP="00501BE9">
      <w:pPr>
        <w:pStyle w:val="NoSpacing"/>
        <w:rPr>
          <w:lang w:val="sr-Cyrl-CS"/>
        </w:rPr>
      </w:pPr>
      <w:r w:rsidRPr="0096305A">
        <w:rPr>
          <w:lang w:val="sr-Cyrl-CS"/>
        </w:rPr>
        <w:t>35) прималац плаћања је физичко или правно лице које је одређено као прималац новчаних средстава која су предмет платне трансакције; </w:t>
      </w:r>
    </w:p>
    <w:p w14:paraId="1CC393A5" w14:textId="77777777" w:rsidR="005E3394" w:rsidRPr="0096305A" w:rsidRDefault="005E3394" w:rsidP="00501BE9">
      <w:pPr>
        <w:pStyle w:val="NoSpacing"/>
        <w:rPr>
          <w:lang w:val="sr-Cyrl-CS"/>
        </w:rPr>
      </w:pPr>
      <w:r w:rsidRPr="0096305A">
        <w:rPr>
          <w:lang w:val="sr-Cyrl-CS"/>
        </w:rPr>
        <w:t>36) посредник у преносу новчаних средстава је пружалац платних услуга који није у уговорном односу са платиоцем, нити са примаоцем плаћања, а учествује у извршењу преноса новчаних средстава; </w:t>
      </w:r>
    </w:p>
    <w:p w14:paraId="1603EA60" w14:textId="77777777" w:rsidR="005E3394" w:rsidRPr="0096305A" w:rsidRDefault="005E3394" w:rsidP="00501BE9">
      <w:pPr>
        <w:pStyle w:val="NoSpacing"/>
        <w:rPr>
          <w:lang w:val="sr-Cyrl-CS"/>
        </w:rPr>
      </w:pPr>
      <w:r w:rsidRPr="0096305A">
        <w:rPr>
          <w:lang w:val="sr-Cyrl-CS"/>
        </w:rPr>
        <w:t>37) платни рачун је рачун који се користи за извршавање платних трансакција, а који води пружалац платних услуга за једног или више корисника платних услуга; </w:t>
      </w:r>
    </w:p>
    <w:p w14:paraId="2F4318A7" w14:textId="77777777" w:rsidR="005E3394" w:rsidRPr="0096305A" w:rsidRDefault="005E3394" w:rsidP="00501BE9">
      <w:pPr>
        <w:pStyle w:val="NoSpacing"/>
        <w:rPr>
          <w:lang w:val="sr-Cyrl-CS"/>
        </w:rPr>
      </w:pPr>
      <w:r w:rsidRPr="0096305A">
        <w:rPr>
          <w:lang w:val="sr-Cyrl-CS"/>
        </w:rPr>
        <w:t>38) јединствена идентификациона ознака јесте комбинација слова, бројева и/или симбола коју пружалац платних услуга утврђује кориснику платних услуга и која се у платној трансакцији употребљава за недвосмислену идентификацију тог корисника и/или његовог платног рачуна;</w:t>
      </w:r>
    </w:p>
    <w:p w14:paraId="3C1585DA" w14:textId="77777777" w:rsidR="005E3394" w:rsidRPr="0096305A" w:rsidRDefault="005E3394" w:rsidP="00501BE9">
      <w:pPr>
        <w:pStyle w:val="NoSpacing"/>
        <w:rPr>
          <w:lang w:val="sr-Cyrl-CS"/>
        </w:rPr>
      </w:pPr>
      <w:r w:rsidRPr="0096305A">
        <w:rPr>
          <w:lang w:val="sr-Cyrl-CS"/>
        </w:rPr>
        <w:t>39) јединствена ознака трансакције јесте комбинација слова, бројева и/или симбола коју пружалац платних услуга утврђује за платну трансакцију у складу с правилима рада платног система, односно система за поравнање или система за размену порука који се користи за пренос новчаних средстава, а која омогућава да се дође до података о току новчаних средстава и платиоцу и примаоцу плаћања по одређеној платној трансакцији; </w:t>
      </w:r>
    </w:p>
    <w:p w14:paraId="20BCC51A" w14:textId="77777777" w:rsidR="005E3394" w:rsidRPr="0096305A" w:rsidRDefault="005E3394" w:rsidP="00501BE9">
      <w:pPr>
        <w:pStyle w:val="NoSpacing"/>
        <w:rPr>
          <w:lang w:val="sr-Cyrl-CS"/>
        </w:rPr>
      </w:pPr>
      <w:r w:rsidRPr="0096305A">
        <w:rPr>
          <w:lang w:val="sr-Cyrl-CS"/>
        </w:rPr>
        <w:t>40) 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 </w:t>
      </w:r>
    </w:p>
    <w:p w14:paraId="04E2462C" w14:textId="77777777" w:rsidR="005E3394" w:rsidRPr="0096305A" w:rsidRDefault="005E3394" w:rsidP="00501BE9">
      <w:pPr>
        <w:pStyle w:val="NoSpacing"/>
        <w:rPr>
          <w:lang w:val="sr-Cyrl-CS"/>
        </w:rPr>
      </w:pPr>
      <w:r w:rsidRPr="0096305A">
        <w:rPr>
          <w:lang w:val="sr-Cyrl-CS"/>
        </w:rPr>
        <w:t>41) неуобичајена трансакција је трансакција која одступа од уобичајеног пословања странке код обвезника;</w:t>
      </w:r>
    </w:p>
    <w:p w14:paraId="77AAC3A6" w14:textId="77777777" w:rsidR="005E3394" w:rsidRPr="0096305A" w:rsidRDefault="005E3394" w:rsidP="00501BE9">
      <w:pPr>
        <w:pStyle w:val="NoSpacing"/>
        <w:rPr>
          <w:lang w:val="sr-Cyrl-CS"/>
        </w:rPr>
      </w:pPr>
      <w:r w:rsidRPr="0096305A">
        <w:rPr>
          <w:lang w:val="sr-Cyrl-CS"/>
        </w:rPr>
        <w:t>42) платна услуга извршавања новчане дознаке има значење утврђено у закону којим се уређује пружање платних услуга;</w:t>
      </w:r>
    </w:p>
    <w:p w14:paraId="6D20A3F3" w14:textId="77777777" w:rsidR="005E3394" w:rsidRPr="0096305A" w:rsidRDefault="005E3394" w:rsidP="00501BE9">
      <w:pPr>
        <w:pStyle w:val="NoSpacing"/>
        <w:rPr>
          <w:lang w:val="sr-Cyrl-CS"/>
        </w:rPr>
      </w:pPr>
      <w:r w:rsidRPr="0096305A">
        <w:rPr>
          <w:lang w:val="sr-Cyrl-CS"/>
        </w:rPr>
        <w:t xml:space="preserve">43)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w:t>
      </w:r>
      <w:r w:rsidRPr="0096305A">
        <w:rPr>
          <w:lang w:val="sr-Cyrl-CS"/>
        </w:rPr>
        <w:lastRenderedPageBreak/>
        <w:t>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друге комуникацијске технологије;</w:t>
      </w:r>
    </w:p>
    <w:p w14:paraId="183E89CE" w14:textId="77777777" w:rsidR="005E3394" w:rsidRPr="0096305A" w:rsidRDefault="005E3394" w:rsidP="00501BE9">
      <w:pPr>
        <w:pStyle w:val="NoSpacing"/>
        <w:rPr>
          <w:lang w:val="sr-Cyrl-CS"/>
        </w:rPr>
      </w:pPr>
      <w:r w:rsidRPr="0096305A">
        <w:rPr>
          <w:lang w:val="sr-Cyrl-CS"/>
        </w:rPr>
        <w:t>44) финансијска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14:paraId="3239664C" w14:textId="77777777" w:rsidR="005E3394" w:rsidRPr="0096305A" w:rsidRDefault="005E3394" w:rsidP="00501BE9">
      <w:pPr>
        <w:pStyle w:val="NoSpacing"/>
        <w:rPr>
          <w:lang w:val="sr-Cyrl-CS"/>
        </w:rPr>
      </w:pPr>
      <w:r w:rsidRPr="0096305A">
        <w:rPr>
          <w:lang w:val="sr-Cyrl-CS"/>
        </w:rPr>
        <w:t>45) 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r w:rsidRPr="0096305A">
        <w:rPr>
          <w:strike/>
          <w:lang w:val="sr-Cyrl-CS"/>
        </w:rPr>
        <w:t>.;</w:t>
      </w:r>
    </w:p>
    <w:p w14:paraId="5F164FDE" w14:textId="77777777" w:rsidR="005E3394" w:rsidRPr="0096305A" w:rsidRDefault="005E3394" w:rsidP="00501BE9">
      <w:pPr>
        <w:pStyle w:val="NoSpacing"/>
        <w:rPr>
          <w:rStyle w:val="v2-clan-left-2"/>
          <w:rFonts w:cs="Times New Roman"/>
          <w:szCs w:val="24"/>
          <w:lang w:val="sr-Cyrl-CS"/>
        </w:rPr>
      </w:pPr>
      <w:r w:rsidRPr="0096305A">
        <w:rPr>
          <w:lang w:val="sr-Cyrl-CS"/>
        </w:rPr>
        <w:t>46) ФИНАНСИРАЊЕ ШИРЕЊА ОРУЖЈА ЗА МАСОВНО УНИШТЕЊЕ</w:t>
      </w:r>
      <w:r w:rsidRPr="0096305A">
        <w:rPr>
          <w:rStyle w:val="v2-clan-left-2"/>
          <w:lang w:val="sr-Cyrl-CS"/>
        </w:rPr>
        <w:t xml:space="preserve"> </w:t>
      </w:r>
      <w:r w:rsidRPr="0096305A">
        <w:rPr>
          <w:rStyle w:val="v2-clan-left-2"/>
          <w:rFonts w:cs="Times New Roman"/>
          <w:szCs w:val="24"/>
          <w:lang w:val="sr-Cyrl-CS"/>
        </w:rPr>
        <w:t>ИМА ЗНАЧЕЊЕ УТВРЂЕНО ЗАКОНОМ КОЈИМ СЕ УРЕЂУЈЕ ОГРАНИЧАВАЊЕ РАСПОЛАГАЊА ИМОВИНОМ У ЦИЉУ СПРЕЧАВАЊА ТЕРОРИЗМА И ШИРЕЊА ОРУЖЈА ЗА МАСОВНО УНИШТЕЊЕ.</w:t>
      </w:r>
    </w:p>
    <w:p w14:paraId="7602E4D1" w14:textId="77777777" w:rsidR="005E3394" w:rsidRPr="0096305A" w:rsidRDefault="005E3394" w:rsidP="00501BE9">
      <w:pPr>
        <w:pStyle w:val="NoSpacing"/>
        <w:rPr>
          <w:lang w:val="sr-Cyrl-CS"/>
        </w:rPr>
      </w:pPr>
    </w:p>
    <w:p w14:paraId="681118B7" w14:textId="77777777" w:rsidR="005E3394" w:rsidRPr="0096305A" w:rsidRDefault="005E3394" w:rsidP="00707502">
      <w:pPr>
        <w:pStyle w:val="NoSpacing"/>
        <w:jc w:val="center"/>
        <w:rPr>
          <w:lang w:val="sr-Cyrl-CS"/>
        </w:rPr>
      </w:pPr>
      <w:r w:rsidRPr="0096305A">
        <w:rPr>
          <w:lang w:val="sr-Cyrl-CS"/>
        </w:rPr>
        <w:t>Обвезници</w:t>
      </w:r>
    </w:p>
    <w:p w14:paraId="72EE08CF" w14:textId="77777777" w:rsidR="005E3394" w:rsidRPr="0096305A" w:rsidRDefault="005E3394" w:rsidP="00707502">
      <w:pPr>
        <w:pStyle w:val="NoSpacing"/>
        <w:jc w:val="center"/>
        <w:rPr>
          <w:lang w:val="sr-Cyrl-CS"/>
        </w:rPr>
      </w:pPr>
    </w:p>
    <w:p w14:paraId="30D4CF5B" w14:textId="77777777" w:rsidR="005E3394" w:rsidRPr="0096305A" w:rsidRDefault="005E3394" w:rsidP="00707502">
      <w:pPr>
        <w:pStyle w:val="NoSpacing"/>
        <w:jc w:val="center"/>
        <w:rPr>
          <w:lang w:val="sr-Cyrl-CS"/>
        </w:rPr>
      </w:pPr>
      <w:r w:rsidRPr="0096305A">
        <w:rPr>
          <w:lang w:val="sr-Cyrl-CS"/>
        </w:rPr>
        <w:t>Члан 4.</w:t>
      </w:r>
    </w:p>
    <w:p w14:paraId="6F23AE19" w14:textId="77777777" w:rsidR="005E3394" w:rsidRPr="0096305A" w:rsidRDefault="00FA3BD9" w:rsidP="00501BE9">
      <w:pPr>
        <w:pStyle w:val="NoSpacing"/>
        <w:rPr>
          <w:lang w:val="sr-Cyrl-CS"/>
        </w:rPr>
      </w:pPr>
      <w:r w:rsidRPr="0096305A">
        <w:rPr>
          <w:lang w:val="sr-Cyrl-CS"/>
        </w:rPr>
        <w:tab/>
      </w:r>
      <w:r w:rsidR="005E3394" w:rsidRPr="0096305A">
        <w:rPr>
          <w:lang w:val="sr-Cyrl-CS"/>
        </w:rPr>
        <w:t>Обвезници, у смислу овог закона, јесу:</w:t>
      </w:r>
    </w:p>
    <w:p w14:paraId="46DADF55" w14:textId="77777777" w:rsidR="005E3394" w:rsidRPr="0096305A" w:rsidRDefault="005E3394" w:rsidP="00501BE9">
      <w:pPr>
        <w:pStyle w:val="NoSpacing"/>
        <w:rPr>
          <w:lang w:val="sr-Cyrl-CS"/>
        </w:rPr>
      </w:pPr>
      <w:r w:rsidRPr="0096305A">
        <w:rPr>
          <w:lang w:val="sr-Cyrl-CS"/>
        </w:rPr>
        <w:t>1) банке;</w:t>
      </w:r>
    </w:p>
    <w:p w14:paraId="55B6893C" w14:textId="77777777" w:rsidR="005E3394" w:rsidRPr="0096305A" w:rsidRDefault="005E3394" w:rsidP="00501BE9">
      <w:pPr>
        <w:pStyle w:val="NoSpacing"/>
        <w:rPr>
          <w:lang w:val="sr-Cyrl-CS"/>
        </w:rPr>
      </w:pPr>
      <w:r w:rsidRPr="0096305A">
        <w:rPr>
          <w:lang w:val="sr-Cyrl-CS"/>
        </w:rPr>
        <w:t>2) овлашћени мењачи и привредни субјекти који мењачке послове обављају на основу посебног закона којим се уређује њихова делатност;</w:t>
      </w:r>
    </w:p>
    <w:p w14:paraId="56BB95F7" w14:textId="77777777" w:rsidR="005E3394" w:rsidRPr="0096305A" w:rsidRDefault="005E3394" w:rsidP="00501BE9">
      <w:pPr>
        <w:pStyle w:val="NoSpacing"/>
        <w:rPr>
          <w:lang w:val="sr-Cyrl-CS"/>
        </w:rPr>
      </w:pPr>
      <w:r w:rsidRPr="0096305A">
        <w:rPr>
          <w:lang w:val="sr-Cyrl-CS"/>
        </w:rPr>
        <w:t>3) друштва за управљање инвестиционим фондовима;</w:t>
      </w:r>
    </w:p>
    <w:p w14:paraId="75751665" w14:textId="77777777" w:rsidR="005E3394" w:rsidRPr="0096305A" w:rsidRDefault="005E3394" w:rsidP="00501BE9">
      <w:pPr>
        <w:pStyle w:val="NoSpacing"/>
        <w:rPr>
          <w:lang w:val="sr-Cyrl-CS"/>
        </w:rPr>
      </w:pPr>
      <w:r w:rsidRPr="0096305A">
        <w:rPr>
          <w:lang w:val="sr-Cyrl-CS"/>
        </w:rPr>
        <w:t>4) друштва за управљање добровољним пензијским фондовима;</w:t>
      </w:r>
    </w:p>
    <w:p w14:paraId="27E90F96" w14:textId="77777777" w:rsidR="005E3394" w:rsidRPr="0096305A" w:rsidRDefault="005E3394" w:rsidP="00501BE9">
      <w:pPr>
        <w:pStyle w:val="NoSpacing"/>
        <w:rPr>
          <w:lang w:val="sr-Cyrl-CS"/>
        </w:rPr>
      </w:pPr>
      <w:r w:rsidRPr="0096305A">
        <w:rPr>
          <w:lang w:val="sr-Cyrl-CS"/>
        </w:rPr>
        <w:t>5) даваоци финансијског лизинга;</w:t>
      </w:r>
    </w:p>
    <w:p w14:paraId="3307C0BD" w14:textId="77777777" w:rsidR="005E3394" w:rsidRPr="0096305A" w:rsidRDefault="005E3394" w:rsidP="00501BE9">
      <w:pPr>
        <w:pStyle w:val="NoSpacing"/>
        <w:rPr>
          <w:lang w:val="sr-Cyrl-CS"/>
        </w:rPr>
      </w:pPr>
      <w:r w:rsidRPr="0096305A">
        <w:rPr>
          <w:lang w:val="sr-Cyrl-CS"/>
        </w:rPr>
        <w:t>6) 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14:paraId="4B79E4EE" w14:textId="77777777" w:rsidR="005E3394" w:rsidRPr="0096305A" w:rsidRDefault="005E3394" w:rsidP="00501BE9">
      <w:pPr>
        <w:pStyle w:val="NoSpacing"/>
        <w:rPr>
          <w:lang w:val="sr-Cyrl-CS"/>
        </w:rPr>
      </w:pPr>
      <w:r w:rsidRPr="0096305A">
        <w:rPr>
          <w:lang w:val="sr-Cyrl-CS"/>
        </w:rPr>
        <w:t>7) брокерско-дилерска друштва;</w:t>
      </w:r>
    </w:p>
    <w:p w14:paraId="1E50693C" w14:textId="77777777" w:rsidR="005E3394" w:rsidRPr="0096305A" w:rsidRDefault="005E3394" w:rsidP="00501BE9">
      <w:pPr>
        <w:pStyle w:val="NoSpacing"/>
        <w:rPr>
          <w:lang w:val="sr-Cyrl-CS"/>
        </w:rPr>
      </w:pPr>
      <w:r w:rsidRPr="0096305A">
        <w:rPr>
          <w:lang w:val="sr-Cyrl-CS"/>
        </w:rPr>
        <w:t>8) приређивачи посебних игара на срећу у играчницама и приређивачи игара на срећу преко средстава електронске комуникације;</w:t>
      </w:r>
    </w:p>
    <w:p w14:paraId="0DE1F66C" w14:textId="77777777" w:rsidR="005E3394" w:rsidRPr="0096305A" w:rsidRDefault="005E3394" w:rsidP="00501BE9">
      <w:pPr>
        <w:pStyle w:val="NoSpacing"/>
        <w:rPr>
          <w:lang w:val="sr-Cyrl-CS"/>
        </w:rPr>
      </w:pPr>
      <w:r w:rsidRPr="0096305A">
        <w:rPr>
          <w:lang w:val="sr-Cyrl-CS"/>
        </w:rPr>
        <w:t>9) друштво за ревизију и самостални ревизор;</w:t>
      </w:r>
    </w:p>
    <w:p w14:paraId="30B7359F" w14:textId="77777777" w:rsidR="005E3394" w:rsidRPr="0096305A" w:rsidRDefault="005E3394" w:rsidP="00501BE9">
      <w:pPr>
        <w:pStyle w:val="NoSpacing"/>
        <w:rPr>
          <w:lang w:val="sr-Cyrl-CS"/>
        </w:rPr>
      </w:pPr>
      <w:r w:rsidRPr="0096305A">
        <w:rPr>
          <w:lang w:val="sr-Cyrl-CS"/>
        </w:rPr>
        <w:t>10) институције електронског новца;</w:t>
      </w:r>
    </w:p>
    <w:p w14:paraId="7F90EAED" w14:textId="77777777" w:rsidR="005E3394" w:rsidRPr="0096305A" w:rsidRDefault="005E3394" w:rsidP="00501BE9">
      <w:pPr>
        <w:pStyle w:val="NoSpacing"/>
        <w:rPr>
          <w:lang w:val="sr-Cyrl-CS"/>
        </w:rPr>
      </w:pPr>
      <w:r w:rsidRPr="0096305A">
        <w:rPr>
          <w:lang w:val="sr-Cyrl-CS"/>
        </w:rPr>
        <w:t>11) платне институције;</w:t>
      </w:r>
    </w:p>
    <w:p w14:paraId="759181F4" w14:textId="77777777" w:rsidR="005E3394" w:rsidRPr="0096305A" w:rsidRDefault="005E3394" w:rsidP="00501BE9">
      <w:pPr>
        <w:pStyle w:val="NoSpacing"/>
        <w:rPr>
          <w:lang w:val="sr-Cyrl-CS"/>
        </w:rPr>
      </w:pPr>
      <w:r w:rsidRPr="0096305A">
        <w:rPr>
          <w:lang w:val="sr-Cyrl-CS"/>
        </w:rPr>
        <w:t>12) посредници у промету и закупу непокретности;</w:t>
      </w:r>
    </w:p>
    <w:p w14:paraId="6A335138" w14:textId="77777777" w:rsidR="005E3394" w:rsidRPr="0096305A" w:rsidRDefault="005E3394" w:rsidP="00501BE9">
      <w:pPr>
        <w:pStyle w:val="NoSpacing"/>
        <w:rPr>
          <w:lang w:val="sr-Cyrl-CS"/>
        </w:rPr>
      </w:pPr>
      <w:r w:rsidRPr="0096305A">
        <w:rPr>
          <w:lang w:val="sr-Cyrl-CS"/>
        </w:rPr>
        <w:t>13) факторинг друштва;</w:t>
      </w:r>
    </w:p>
    <w:p w14:paraId="4DBFBA9E" w14:textId="77777777" w:rsidR="005E3394" w:rsidRPr="0096305A" w:rsidRDefault="005E3394" w:rsidP="00501BE9">
      <w:pPr>
        <w:pStyle w:val="NoSpacing"/>
        <w:rPr>
          <w:lang w:val="sr-Cyrl-CS"/>
        </w:rPr>
      </w:pPr>
      <w:r w:rsidRPr="0096305A">
        <w:rPr>
          <w:lang w:val="sr-Cyrl-CS"/>
        </w:rPr>
        <w:t>14) предузетници и правна лица која се баве пружањем рачуноводствених услуга;</w:t>
      </w:r>
    </w:p>
    <w:p w14:paraId="4F67211B" w14:textId="77777777" w:rsidR="005E3394" w:rsidRPr="0096305A" w:rsidRDefault="005E3394" w:rsidP="00501BE9">
      <w:pPr>
        <w:pStyle w:val="NoSpacing"/>
        <w:rPr>
          <w:lang w:val="sr-Cyrl-CS"/>
        </w:rPr>
      </w:pPr>
      <w:r w:rsidRPr="0096305A">
        <w:rPr>
          <w:lang w:val="sr-Cyrl-CS"/>
        </w:rPr>
        <w:t>15) порески саветници;</w:t>
      </w:r>
    </w:p>
    <w:p w14:paraId="426DDD41" w14:textId="77777777" w:rsidR="005E3394" w:rsidRPr="0096305A" w:rsidRDefault="005E3394" w:rsidP="00501BE9">
      <w:pPr>
        <w:pStyle w:val="NoSpacing"/>
        <w:rPr>
          <w:lang w:val="sr-Cyrl-CS"/>
        </w:rPr>
      </w:pPr>
      <w:r w:rsidRPr="0096305A">
        <w:rPr>
          <w:lang w:val="sr-Cyrl-CS"/>
        </w:rPr>
        <w:t>16)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0BCDD54B" w14:textId="77777777" w:rsidR="005E3394" w:rsidRPr="0096305A" w:rsidRDefault="005E3394" w:rsidP="00501BE9">
      <w:pPr>
        <w:pStyle w:val="NoSpacing"/>
        <w:rPr>
          <w:lang w:val="sr-Cyrl-CS"/>
        </w:rPr>
      </w:pPr>
      <w:r w:rsidRPr="0096305A">
        <w:rPr>
          <w:lang w:val="sr-Cyrl-CS"/>
        </w:rPr>
        <w:t>16а) лица која се баве поштанским саобраћајем;</w:t>
      </w:r>
    </w:p>
    <w:p w14:paraId="727C4714" w14:textId="77777777" w:rsidR="005E3394" w:rsidRPr="0096305A" w:rsidRDefault="005E3394" w:rsidP="00501BE9">
      <w:pPr>
        <w:pStyle w:val="NoSpacing"/>
        <w:rPr>
          <w:lang w:val="sr-Cyrl-CS"/>
        </w:rPr>
      </w:pPr>
      <w:r w:rsidRPr="0096305A">
        <w:rPr>
          <w:lang w:val="sr-Cyrl-CS"/>
        </w:rPr>
        <w:t>17) пружаоци услуга повезаних с дигиталном имовином;</w:t>
      </w:r>
    </w:p>
    <w:p w14:paraId="24BFCA3F" w14:textId="77777777" w:rsidR="005E3394" w:rsidRPr="0096305A" w:rsidRDefault="005E3394" w:rsidP="00501BE9">
      <w:pPr>
        <w:pStyle w:val="NoSpacing"/>
        <w:rPr>
          <w:lang w:val="sr-Cyrl-CS"/>
        </w:rPr>
      </w:pPr>
      <w:r w:rsidRPr="0096305A">
        <w:rPr>
          <w:lang w:val="sr-Cyrl-CS"/>
        </w:rPr>
        <w:t>18) Централни регистар, депо и клиринг хартија од вредности.</w:t>
      </w:r>
    </w:p>
    <w:p w14:paraId="6CBE8FA7" w14:textId="77777777" w:rsidR="005E3394" w:rsidRPr="0096305A" w:rsidRDefault="005E3394" w:rsidP="00501BE9">
      <w:pPr>
        <w:pStyle w:val="NoSpacing"/>
        <w:rPr>
          <w:lang w:val="sr-Cyrl-CS"/>
        </w:rPr>
      </w:pPr>
      <w:r w:rsidRPr="0096305A">
        <w:rPr>
          <w:lang w:val="sr-Cyrl-CS"/>
        </w:rPr>
        <w:t>Обвезници су и адвокати када:</w:t>
      </w:r>
    </w:p>
    <w:p w14:paraId="6599DF6B" w14:textId="77777777" w:rsidR="005E3394" w:rsidRPr="0096305A" w:rsidRDefault="005E3394" w:rsidP="00501BE9">
      <w:pPr>
        <w:pStyle w:val="NoSpacing"/>
        <w:rPr>
          <w:lang w:val="sr-Cyrl-CS"/>
        </w:rPr>
      </w:pPr>
      <w:r w:rsidRPr="0096305A">
        <w:rPr>
          <w:lang w:val="sr-Cyrl-CS"/>
        </w:rPr>
        <w:lastRenderedPageBreak/>
        <w:t>1) помажу у планирању или извршавању трансакција за странку у вези са:</w:t>
      </w:r>
    </w:p>
    <w:p w14:paraId="5B1CFF7C" w14:textId="77777777" w:rsidR="005E3394" w:rsidRPr="0096305A" w:rsidRDefault="005E3394" w:rsidP="00501BE9">
      <w:pPr>
        <w:pStyle w:val="NoSpacing"/>
        <w:rPr>
          <w:lang w:val="sr-Cyrl-CS"/>
        </w:rPr>
      </w:pPr>
      <w:r w:rsidRPr="0096305A">
        <w:rPr>
          <w:lang w:val="sr-Cyrl-CS"/>
        </w:rPr>
        <w:t>(1) куповином или продајом непокретности или привредног друштва,</w:t>
      </w:r>
    </w:p>
    <w:p w14:paraId="02821C4E" w14:textId="77777777" w:rsidR="005E3394" w:rsidRPr="0096305A" w:rsidRDefault="005E3394" w:rsidP="00501BE9">
      <w:pPr>
        <w:pStyle w:val="NoSpacing"/>
        <w:rPr>
          <w:lang w:val="sr-Cyrl-CS"/>
        </w:rPr>
      </w:pPr>
      <w:r w:rsidRPr="0096305A">
        <w:rPr>
          <w:lang w:val="sr-Cyrl-CS"/>
        </w:rPr>
        <w:t>(2) управљањем имовином странке,</w:t>
      </w:r>
    </w:p>
    <w:p w14:paraId="54849129" w14:textId="77777777" w:rsidR="005E3394" w:rsidRPr="0096305A" w:rsidRDefault="005E3394" w:rsidP="00501BE9">
      <w:pPr>
        <w:pStyle w:val="NoSpacing"/>
        <w:rPr>
          <w:lang w:val="sr-Cyrl-CS"/>
        </w:rPr>
      </w:pPr>
      <w:r w:rsidRPr="0096305A">
        <w:rPr>
          <w:lang w:val="sr-Cyrl-CS"/>
        </w:rPr>
        <w:t>(3) отварањем или располагањем рачуном код банке (банкарским рачуном, штедним улогом или рачуном за пословање са хартијама од вредности),</w:t>
      </w:r>
    </w:p>
    <w:p w14:paraId="7CC1ADE8" w14:textId="77777777" w:rsidR="005E3394" w:rsidRPr="0096305A" w:rsidRDefault="005E3394" w:rsidP="00501BE9">
      <w:pPr>
        <w:pStyle w:val="NoSpacing"/>
        <w:rPr>
          <w:lang w:val="sr-Cyrl-CS"/>
        </w:rPr>
      </w:pPr>
      <w:r w:rsidRPr="0096305A">
        <w:rPr>
          <w:lang w:val="sr-Cyrl-CS"/>
        </w:rPr>
        <w:t>(4) прикупљањем средстава неопходних за оснивање, обављање делатности и управљање привредним друштвима,</w:t>
      </w:r>
    </w:p>
    <w:p w14:paraId="2D399039" w14:textId="77777777" w:rsidR="005E3394" w:rsidRPr="0096305A" w:rsidRDefault="005E3394" w:rsidP="00501BE9">
      <w:pPr>
        <w:pStyle w:val="NoSpacing"/>
        <w:rPr>
          <w:lang w:val="sr-Cyrl-CS"/>
        </w:rPr>
      </w:pPr>
      <w:r w:rsidRPr="0096305A">
        <w:rPr>
          <w:lang w:val="sr-Cyrl-CS"/>
        </w:rPr>
        <w:t>(5) оснивањем, пословањем или управљањем привредног друштва или лица страног права;</w:t>
      </w:r>
    </w:p>
    <w:p w14:paraId="145EA6C3" w14:textId="77777777" w:rsidR="005E3394" w:rsidRPr="0096305A" w:rsidRDefault="005E3394" w:rsidP="00501BE9">
      <w:pPr>
        <w:pStyle w:val="NoSpacing"/>
        <w:rPr>
          <w:lang w:val="sr-Cyrl-CS"/>
        </w:rPr>
      </w:pPr>
      <w:r w:rsidRPr="0096305A">
        <w:rPr>
          <w:lang w:val="sr-Cyrl-CS"/>
        </w:rPr>
        <w:t>(6) САЧИЊАВАЊЕМ УГОВОРА О ЗАЈМУ</w:t>
      </w:r>
      <w:r w:rsidR="004C600C" w:rsidRPr="0096305A">
        <w:rPr>
          <w:lang w:val="sr-Cyrl-CS"/>
        </w:rPr>
        <w:t>;</w:t>
      </w:r>
    </w:p>
    <w:p w14:paraId="0E304855" w14:textId="77777777" w:rsidR="005E3394" w:rsidRPr="0096305A" w:rsidRDefault="005E3394" w:rsidP="00501BE9">
      <w:pPr>
        <w:pStyle w:val="NoSpacing"/>
        <w:rPr>
          <w:lang w:val="sr-Cyrl-CS"/>
        </w:rPr>
      </w:pPr>
      <w:r w:rsidRPr="0096305A">
        <w:rPr>
          <w:lang w:val="sr-Cyrl-CS"/>
        </w:rPr>
        <w:t>2) у име и за рачун странке врше финансијску трансакцију или трансакцију у вези са непокретношћу.</w:t>
      </w:r>
    </w:p>
    <w:p w14:paraId="6D538EE9" w14:textId="77777777" w:rsidR="005E3394" w:rsidRPr="0096305A" w:rsidRDefault="00FA3BD9" w:rsidP="00501BE9">
      <w:pPr>
        <w:pStyle w:val="NoSpacing"/>
        <w:rPr>
          <w:lang w:val="sr-Cyrl-CS"/>
        </w:rPr>
      </w:pPr>
      <w:r w:rsidRPr="0096305A">
        <w:rPr>
          <w:lang w:val="sr-Cyrl-CS"/>
        </w:rPr>
        <w:tab/>
      </w:r>
      <w:r w:rsidR="005E3394" w:rsidRPr="0096305A">
        <w:rPr>
          <w:lang w:val="sr-Cyrl-CS"/>
        </w:rPr>
        <w:t>Обвезници су и јавни бележници када сачињавају или потврђују (солемнизују) исправе у вези са пословима из става 2. овог члана.</w:t>
      </w:r>
    </w:p>
    <w:p w14:paraId="399E7D07" w14:textId="77777777" w:rsidR="005E3394" w:rsidRPr="0096305A" w:rsidRDefault="005E3394" w:rsidP="00501BE9">
      <w:pPr>
        <w:pStyle w:val="NoSpacing"/>
        <w:rPr>
          <w:lang w:val="sr-Cyrl-CS"/>
        </w:rPr>
      </w:pPr>
    </w:p>
    <w:p w14:paraId="102F3D1A" w14:textId="77777777" w:rsidR="005E3394" w:rsidRPr="0096305A" w:rsidRDefault="005E3394" w:rsidP="00707502">
      <w:pPr>
        <w:pStyle w:val="NoSpacing"/>
        <w:jc w:val="center"/>
        <w:rPr>
          <w:lang w:val="sr-Cyrl-CS"/>
        </w:rPr>
      </w:pPr>
      <w:r w:rsidRPr="0096305A">
        <w:rPr>
          <w:lang w:val="sr-Cyrl-CS"/>
        </w:rPr>
        <w:t>Радње и мере које предузимају обвезници</w:t>
      </w:r>
    </w:p>
    <w:p w14:paraId="7F47D3D3" w14:textId="77777777" w:rsidR="005E3394" w:rsidRPr="0096305A" w:rsidRDefault="005E3394" w:rsidP="00707502">
      <w:pPr>
        <w:pStyle w:val="NoSpacing"/>
        <w:jc w:val="center"/>
        <w:rPr>
          <w:lang w:val="sr-Cyrl-CS"/>
        </w:rPr>
      </w:pPr>
    </w:p>
    <w:p w14:paraId="01964D80" w14:textId="77777777" w:rsidR="005E3394" w:rsidRPr="0096305A" w:rsidRDefault="005E3394" w:rsidP="00707502">
      <w:pPr>
        <w:pStyle w:val="NoSpacing"/>
        <w:jc w:val="center"/>
        <w:rPr>
          <w:lang w:val="sr-Cyrl-CS"/>
        </w:rPr>
      </w:pPr>
      <w:r w:rsidRPr="0096305A">
        <w:rPr>
          <w:lang w:val="sr-Cyrl-CS"/>
        </w:rPr>
        <w:t>Члан 5.</w:t>
      </w:r>
    </w:p>
    <w:p w14:paraId="7E27E71C" w14:textId="77777777" w:rsidR="005E3394" w:rsidRPr="0096305A" w:rsidRDefault="00A3547E" w:rsidP="00501BE9">
      <w:pPr>
        <w:pStyle w:val="NoSpacing"/>
        <w:rPr>
          <w:lang w:val="sr-Cyrl-CS"/>
        </w:rPr>
      </w:pPr>
      <w:r w:rsidRPr="0096305A">
        <w:rPr>
          <w:lang w:val="sr-Cyrl-CS"/>
        </w:rPr>
        <w:tab/>
      </w:r>
      <w:r w:rsidR="005E3394" w:rsidRPr="0096305A">
        <w:rPr>
          <w:lang w:val="sr-Cyrl-CS"/>
        </w:rPr>
        <w:t>Радње и мере за спречавање и откривање прања новца,</w:t>
      </w:r>
      <w:r w:rsidR="005E3394" w:rsidRPr="0096305A">
        <w:rPr>
          <w:strike/>
          <w:lang w:val="sr-Cyrl-CS"/>
        </w:rPr>
        <w:t xml:space="preserve"> и финансирања тероризма</w:t>
      </w:r>
      <w:r w:rsidR="005E3394" w:rsidRPr="0096305A">
        <w:rPr>
          <w:lang w:val="sr-Cyrl-CS"/>
        </w:rPr>
        <w:t xml:space="preserve"> ФИНАНСИРАЊА ТЕРОРИЗМА И ФИНАНСИРАЊА ШИРЕЊА ОРУЖЈА ЗА МАСОВНО УНИШТЕЊЕ предузимају се пре, у току и након вршења трансакције или успостављања пословног односа.</w:t>
      </w:r>
    </w:p>
    <w:p w14:paraId="5BDA258B" w14:textId="77777777" w:rsidR="005E3394" w:rsidRPr="0096305A" w:rsidRDefault="00A3547E" w:rsidP="00501BE9">
      <w:pPr>
        <w:pStyle w:val="NoSpacing"/>
        <w:rPr>
          <w:lang w:val="sr-Cyrl-CS"/>
        </w:rPr>
      </w:pPr>
      <w:r w:rsidRPr="0096305A">
        <w:rPr>
          <w:lang w:val="sr-Cyrl-CS"/>
        </w:rPr>
        <w:tab/>
      </w:r>
      <w:r w:rsidR="005E3394" w:rsidRPr="0096305A">
        <w:rPr>
          <w:lang w:val="sr-Cyrl-CS"/>
        </w:rPr>
        <w:t>Радње и мере из става 1. овог члана обухватају:</w:t>
      </w:r>
    </w:p>
    <w:p w14:paraId="5ADF1AFD" w14:textId="77777777" w:rsidR="005E3394" w:rsidRPr="0096305A" w:rsidRDefault="005E3394" w:rsidP="00501BE9">
      <w:pPr>
        <w:pStyle w:val="NoSpacing"/>
        <w:rPr>
          <w:lang w:val="sr-Cyrl-CS"/>
        </w:rPr>
      </w:pPr>
      <w:r w:rsidRPr="0096305A">
        <w:rPr>
          <w:lang w:val="sr-Cyrl-CS"/>
        </w:rPr>
        <w:t>1) познавање странке и праћење њеног пословања (у даљем тексту: познавање и праћење странке);</w:t>
      </w:r>
    </w:p>
    <w:p w14:paraId="3C1B3F6A" w14:textId="77777777" w:rsidR="005E3394" w:rsidRPr="0096305A" w:rsidRDefault="005E3394" w:rsidP="00501BE9">
      <w:pPr>
        <w:pStyle w:val="NoSpacing"/>
        <w:rPr>
          <w:lang w:val="sr-Cyrl-CS"/>
        </w:rPr>
      </w:pPr>
      <w:r w:rsidRPr="0096305A">
        <w:rPr>
          <w:lang w:val="sr-Cyrl-CS"/>
        </w:rPr>
        <w:t>2) достављање информација, података и документације Управи;</w:t>
      </w:r>
    </w:p>
    <w:p w14:paraId="7C5CA7BC" w14:textId="77777777" w:rsidR="005E3394" w:rsidRPr="0096305A" w:rsidRDefault="005E3394" w:rsidP="00501BE9">
      <w:pPr>
        <w:pStyle w:val="NoSpacing"/>
        <w:rPr>
          <w:lang w:val="sr-Cyrl-CS"/>
        </w:rPr>
      </w:pPr>
      <w:r w:rsidRPr="0096305A">
        <w:rPr>
          <w:lang w:val="sr-Cyrl-CS"/>
        </w:rPr>
        <w:t>3) одређивање лица задуженог за извршавање обавеза из овог закона (у даљем тексту: овлашћено лице) и његовог заменика, као и обезбеђивање услова за њихов рад;</w:t>
      </w:r>
    </w:p>
    <w:p w14:paraId="099BDC86" w14:textId="77777777" w:rsidR="005E3394" w:rsidRPr="0096305A" w:rsidRDefault="005E3394" w:rsidP="00501BE9">
      <w:pPr>
        <w:pStyle w:val="NoSpacing"/>
        <w:rPr>
          <w:lang w:val="sr-Cyrl-CS"/>
        </w:rPr>
      </w:pPr>
      <w:r w:rsidRPr="0096305A">
        <w:rPr>
          <w:lang w:val="sr-Cyrl-CS"/>
        </w:rPr>
        <w:t>4) редовно стручно образовање, оспособљавање и усавршавање запослених;</w:t>
      </w:r>
    </w:p>
    <w:p w14:paraId="3B67B2A8" w14:textId="77777777" w:rsidR="005E3394" w:rsidRPr="0096305A" w:rsidRDefault="005E3394" w:rsidP="00501BE9">
      <w:pPr>
        <w:pStyle w:val="NoSpacing"/>
        <w:rPr>
          <w:lang w:val="sr-Cyrl-CS"/>
        </w:rPr>
      </w:pPr>
      <w:r w:rsidRPr="0096305A">
        <w:rPr>
          <w:lang w:val="sr-Cyrl-CS"/>
        </w:rPr>
        <w:t>5) обезбеђивање редовне унутрашње контроле извршавања обавеза из овог закона, као и интерне ревизије ако је то у складу са обимом и природом пословања обвезника;</w:t>
      </w:r>
    </w:p>
    <w:p w14:paraId="143DB6CB" w14:textId="77777777" w:rsidR="005E3394" w:rsidRPr="0096305A" w:rsidRDefault="005E3394" w:rsidP="00501BE9">
      <w:pPr>
        <w:pStyle w:val="NoSpacing"/>
        <w:rPr>
          <w:lang w:val="sr-Cyrl-CS"/>
        </w:rPr>
      </w:pPr>
      <w:r w:rsidRPr="0096305A">
        <w:rPr>
          <w:lang w:val="sr-Cyrl-CS"/>
        </w:rPr>
        <w:t xml:space="preserve">6) израду списка показатеља (индикатора) за препознавање лица и трансакција за које постоје основи сумње да се ради о прању новца, </w:t>
      </w:r>
      <w:r w:rsidRPr="0096305A">
        <w:rPr>
          <w:strike/>
          <w:lang w:val="sr-Cyrl-CS"/>
        </w:rPr>
        <w:t>или финансирању тероризма</w:t>
      </w:r>
      <w:r w:rsidRPr="0096305A">
        <w:rPr>
          <w:lang w:val="sr-Cyrl-CS"/>
        </w:rPr>
        <w:t xml:space="preserve"> ФИНАНСИРАЊА ТЕРОРИЗМА И</w:t>
      </w:r>
      <w:r w:rsidR="000D2395" w:rsidRPr="0096305A">
        <w:rPr>
          <w:lang w:val="sr-Cyrl-CS"/>
        </w:rPr>
        <w:t>ЛИ ФИНАНСИРАЊУ</w:t>
      </w:r>
      <w:r w:rsidRPr="0096305A">
        <w:rPr>
          <w:lang w:val="sr-Cyrl-CS"/>
        </w:rPr>
        <w:t xml:space="preserve"> ШИРЕЊА ОРУЖЈА ЗА МАСОВНО УНИШТЕЊЕ;</w:t>
      </w:r>
    </w:p>
    <w:p w14:paraId="1E9A4278" w14:textId="77777777" w:rsidR="005E3394" w:rsidRPr="0096305A" w:rsidRDefault="005E3394" w:rsidP="00501BE9">
      <w:pPr>
        <w:pStyle w:val="NoSpacing"/>
        <w:rPr>
          <w:lang w:val="sr-Cyrl-CS"/>
        </w:rPr>
      </w:pPr>
      <w:r w:rsidRPr="0096305A">
        <w:rPr>
          <w:lang w:val="sr-Cyrl-CS"/>
        </w:rPr>
        <w:t>7) вођење евиденција, заштиту и чување података из тих евиденција;</w:t>
      </w:r>
    </w:p>
    <w:p w14:paraId="1EF4BC54" w14:textId="77777777" w:rsidR="005E3394" w:rsidRPr="0096305A" w:rsidRDefault="005E3394" w:rsidP="00501BE9">
      <w:pPr>
        <w:pStyle w:val="NoSpacing"/>
        <w:rPr>
          <w:lang w:val="sr-Cyrl-CS"/>
        </w:rPr>
      </w:pPr>
      <w:r w:rsidRPr="0096305A">
        <w:rPr>
          <w:lang w:val="sr-Cyrl-CS"/>
        </w:rPr>
        <w:t>8) спровођење мера из овог закона у пословним јединицама и подређеним друштвима правног лица у већинском власништву обвезника у земљи и у страним државама;</w:t>
      </w:r>
    </w:p>
    <w:p w14:paraId="2DE9A7FA" w14:textId="77777777" w:rsidR="005E3394" w:rsidRPr="0096305A" w:rsidRDefault="005E3394" w:rsidP="00501BE9">
      <w:pPr>
        <w:pStyle w:val="NoSpacing"/>
        <w:rPr>
          <w:lang w:val="sr-Cyrl-CS"/>
        </w:rPr>
      </w:pPr>
      <w:r w:rsidRPr="0096305A">
        <w:rPr>
          <w:lang w:val="sr-Cyrl-CS"/>
        </w:rPr>
        <w:t>9) извршавање других радњи и мера на основу овог закона.</w:t>
      </w:r>
    </w:p>
    <w:p w14:paraId="77DDE3E7" w14:textId="77777777" w:rsidR="005E3394" w:rsidRPr="0096305A" w:rsidRDefault="00A3547E" w:rsidP="00501BE9">
      <w:pPr>
        <w:pStyle w:val="NoSpacing"/>
        <w:rPr>
          <w:lang w:val="sr-Cyrl-CS"/>
        </w:rPr>
      </w:pPr>
      <w:r w:rsidRPr="0096305A">
        <w:rPr>
          <w:lang w:val="sr-Cyrl-CS"/>
        </w:rPr>
        <w:tab/>
      </w:r>
      <w:r w:rsidR="005E3394" w:rsidRPr="0096305A">
        <w:rPr>
          <w:lang w:val="sr-Cyrl-CS"/>
        </w:rPr>
        <w:t xml:space="preserve">Обвезник је дужан да у вези са ставом 1. овог члана сачини одговарајућа унутрашња акта којима ће ради ефикасног управљања ризиком од прања новца, </w:t>
      </w:r>
      <w:r w:rsidR="005E3394" w:rsidRPr="0096305A">
        <w:rPr>
          <w:strike/>
          <w:lang w:val="sr-Cyrl-CS"/>
        </w:rPr>
        <w:t xml:space="preserve"> и финансирања тероризма </w:t>
      </w:r>
      <w:r w:rsidR="005E3394" w:rsidRPr="0096305A">
        <w:rPr>
          <w:lang w:val="sr-Cyrl-CS"/>
        </w:rPr>
        <w:t>ФИНАНСИРАЊА ТЕРОРИЗМА И ФИНАНСИРАЊА ШИРЕЊА ОРУЖЈА ЗА МАСОВНО УНИШТЕЊЕ обухватити радње и мере дефинисане у овом члану. Унутрашња акта морају бити сразмерна природи и величини обвезника и морају бити одобрена од стране највишег руководства.</w:t>
      </w:r>
    </w:p>
    <w:p w14:paraId="167D1D11" w14:textId="77777777" w:rsidR="005E3394" w:rsidRPr="0096305A" w:rsidRDefault="005E3394" w:rsidP="00501BE9">
      <w:pPr>
        <w:pStyle w:val="NoSpacing"/>
        <w:rPr>
          <w:lang w:val="sr-Cyrl-CS"/>
        </w:rPr>
      </w:pPr>
    </w:p>
    <w:p w14:paraId="58D0CA4C" w14:textId="77777777" w:rsidR="004C600C" w:rsidRPr="0096305A" w:rsidRDefault="004C600C" w:rsidP="00501BE9">
      <w:pPr>
        <w:pStyle w:val="NoSpacing"/>
        <w:rPr>
          <w:lang w:val="sr-Cyrl-CS"/>
        </w:rPr>
      </w:pPr>
    </w:p>
    <w:p w14:paraId="5CEDBD7E" w14:textId="77777777" w:rsidR="005E3394" w:rsidRPr="0096305A" w:rsidRDefault="005E3394" w:rsidP="00C77EA2">
      <w:pPr>
        <w:pStyle w:val="NoSpacing"/>
        <w:jc w:val="center"/>
        <w:rPr>
          <w:lang w:val="sr-Cyrl-CS"/>
        </w:rPr>
      </w:pPr>
      <w:r w:rsidRPr="0096305A">
        <w:rPr>
          <w:lang w:val="sr-Cyrl-CS"/>
        </w:rPr>
        <w:lastRenderedPageBreak/>
        <w:t>Aнализа ризика</w:t>
      </w:r>
    </w:p>
    <w:p w14:paraId="278B7C97" w14:textId="77777777" w:rsidR="005E3394" w:rsidRPr="0096305A" w:rsidRDefault="005E3394" w:rsidP="00C77EA2">
      <w:pPr>
        <w:pStyle w:val="NoSpacing"/>
        <w:jc w:val="center"/>
        <w:rPr>
          <w:lang w:val="sr-Cyrl-CS"/>
        </w:rPr>
      </w:pPr>
    </w:p>
    <w:p w14:paraId="2D378353" w14:textId="77777777" w:rsidR="005E3394" w:rsidRPr="0096305A" w:rsidRDefault="005E3394" w:rsidP="00C77EA2">
      <w:pPr>
        <w:pStyle w:val="NoSpacing"/>
        <w:jc w:val="center"/>
        <w:rPr>
          <w:lang w:val="sr-Cyrl-CS"/>
        </w:rPr>
      </w:pPr>
      <w:r w:rsidRPr="0096305A">
        <w:rPr>
          <w:lang w:val="sr-Cyrl-CS"/>
        </w:rPr>
        <w:t>Члан 6.</w:t>
      </w:r>
    </w:p>
    <w:p w14:paraId="45B5D228" w14:textId="77777777" w:rsidR="005E3394" w:rsidRPr="0096305A" w:rsidRDefault="00A3547E" w:rsidP="00501BE9">
      <w:pPr>
        <w:pStyle w:val="NoSpacing"/>
        <w:rPr>
          <w:lang w:val="sr-Cyrl-CS"/>
        </w:rPr>
      </w:pPr>
      <w:r w:rsidRPr="0096305A">
        <w:rPr>
          <w:lang w:val="sr-Cyrl-CS"/>
        </w:rPr>
        <w:tab/>
      </w:r>
      <w:r w:rsidR="005E3394" w:rsidRPr="0096305A">
        <w:rPr>
          <w:lang w:val="sr-Cyrl-CS"/>
        </w:rPr>
        <w:t xml:space="preserve">Обвезник је дужан да изради и редовно ажурира анализу ризика од прања новца, </w:t>
      </w:r>
      <w:r w:rsidR="005E3394" w:rsidRPr="0096305A">
        <w:rPr>
          <w:strike/>
          <w:lang w:val="sr-Cyrl-CS"/>
        </w:rPr>
        <w:t>и финансирања тероризма</w:t>
      </w:r>
      <w:r w:rsidR="005E3394" w:rsidRPr="0096305A">
        <w:rPr>
          <w:lang w:val="sr-Cyrl-CS"/>
        </w:rPr>
        <w:t xml:space="preserve"> ФИНАНСИРАЊА ТЕРОРИЗМА И ФИНАНСИРАЊА ШИРЕЊА ОРУЖЈА ЗА МАСОВНО УНИШТЕЊЕ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w:t>
      </w:r>
    </w:p>
    <w:p w14:paraId="6B4C1B8D" w14:textId="77777777" w:rsidR="005E3394" w:rsidRPr="0096305A" w:rsidRDefault="00A3547E" w:rsidP="00501BE9">
      <w:pPr>
        <w:pStyle w:val="NoSpacing"/>
        <w:rPr>
          <w:lang w:val="sr-Cyrl-CS"/>
        </w:rPr>
      </w:pPr>
      <w:r w:rsidRPr="0096305A">
        <w:rPr>
          <w:lang w:val="sr-Cyrl-CS"/>
        </w:rPr>
        <w:tab/>
      </w:r>
      <w:r w:rsidR="005E3394" w:rsidRPr="0096305A">
        <w:rPr>
          <w:lang w:val="sr-Cyrl-CS"/>
        </w:rPr>
        <w:t>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w:t>
      </w:r>
    </w:p>
    <w:p w14:paraId="61C9D3F3" w14:textId="77777777" w:rsidR="005E3394" w:rsidRPr="0096305A" w:rsidRDefault="00A3547E" w:rsidP="00501BE9">
      <w:pPr>
        <w:pStyle w:val="NoSpacing"/>
        <w:rPr>
          <w:lang w:val="sr-Cyrl-CS"/>
        </w:rPr>
      </w:pPr>
      <w:r w:rsidRPr="0096305A">
        <w:rPr>
          <w:lang w:val="sr-Cyrl-CS"/>
        </w:rPr>
        <w:tab/>
      </w:r>
      <w:r w:rsidR="005E3394" w:rsidRPr="0096305A">
        <w:rPr>
          <w:lang w:val="sr-Cyrl-CS"/>
        </w:rPr>
        <w:t>Aнализа ризика из става 1. овог члана садржи:</w:t>
      </w:r>
    </w:p>
    <w:p w14:paraId="16D5087E" w14:textId="77777777" w:rsidR="005E3394" w:rsidRPr="0096305A" w:rsidRDefault="005E3394" w:rsidP="00501BE9">
      <w:pPr>
        <w:pStyle w:val="NoSpacing"/>
        <w:rPr>
          <w:lang w:val="sr-Cyrl-CS"/>
        </w:rPr>
      </w:pPr>
      <w:r w:rsidRPr="0096305A">
        <w:rPr>
          <w:lang w:val="sr-Cyrl-CS"/>
        </w:rPr>
        <w:t>1) анализу ризика у односу на целокупно пословање обвезника;</w:t>
      </w:r>
    </w:p>
    <w:p w14:paraId="05B37CE1" w14:textId="77777777" w:rsidR="005E3394" w:rsidRPr="0096305A" w:rsidRDefault="005E3394" w:rsidP="00501BE9">
      <w:pPr>
        <w:pStyle w:val="NoSpacing"/>
        <w:rPr>
          <w:lang w:val="sr-Cyrl-CS"/>
        </w:rPr>
      </w:pPr>
      <w:r w:rsidRPr="0096305A">
        <w:rPr>
          <w:lang w:val="sr-Cyrl-CS"/>
        </w:rPr>
        <w:t>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w:t>
      </w:r>
    </w:p>
    <w:p w14:paraId="51CA7291" w14:textId="77777777" w:rsidR="005E3394" w:rsidRPr="0096305A" w:rsidRDefault="00A3547E" w:rsidP="00501BE9">
      <w:pPr>
        <w:pStyle w:val="NoSpacing"/>
        <w:rPr>
          <w:lang w:val="sr-Cyrl-CS"/>
        </w:rPr>
      </w:pPr>
      <w:r w:rsidRPr="0096305A">
        <w:rPr>
          <w:lang w:val="sr-Cyrl-CS"/>
        </w:rPr>
        <w:tab/>
      </w:r>
      <w:r w:rsidR="005E3394" w:rsidRPr="0096305A">
        <w:rPr>
          <w:lang w:val="sr-Cyrl-CS"/>
        </w:rPr>
        <w:t>Oбвезник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w:t>
      </w:r>
    </w:p>
    <w:p w14:paraId="5E9A12AB" w14:textId="77777777" w:rsidR="005E3394" w:rsidRPr="0096305A" w:rsidRDefault="00A3547E" w:rsidP="00501BE9">
      <w:pPr>
        <w:pStyle w:val="NoSpacing"/>
        <w:rPr>
          <w:lang w:val="sr-Cyrl-CS"/>
        </w:rPr>
      </w:pPr>
      <w:r w:rsidRPr="0096305A">
        <w:rPr>
          <w:lang w:val="sr-Cyrl-CS"/>
        </w:rPr>
        <w:tab/>
      </w:r>
      <w:r w:rsidR="005E3394" w:rsidRPr="0096305A">
        <w:rPr>
          <w:lang w:val="sr-Cyrl-CS"/>
        </w:rPr>
        <w:t>На основу анализе ризика из става 3. тачка 2) овог члана обвезник сврстава странку у једну од следећих категорија ризика:</w:t>
      </w:r>
    </w:p>
    <w:p w14:paraId="57CB1CD6" w14:textId="77777777" w:rsidR="005E3394" w:rsidRPr="0096305A" w:rsidRDefault="005E3394" w:rsidP="00501BE9">
      <w:pPr>
        <w:pStyle w:val="NoSpacing"/>
        <w:rPr>
          <w:lang w:val="sr-Cyrl-CS"/>
        </w:rPr>
      </w:pPr>
      <w:r w:rsidRPr="0096305A">
        <w:rPr>
          <w:lang w:val="sr-Cyrl-CS"/>
        </w:rPr>
        <w:t>1) ниског ризика од прања новца и финансирања тероризма и примењује најмање поједностављене радње и мере;</w:t>
      </w:r>
    </w:p>
    <w:p w14:paraId="261E1B1B" w14:textId="77777777" w:rsidR="005E3394" w:rsidRPr="0096305A" w:rsidRDefault="005E3394" w:rsidP="00501BE9">
      <w:pPr>
        <w:pStyle w:val="NoSpacing"/>
        <w:rPr>
          <w:lang w:val="sr-Cyrl-CS"/>
        </w:rPr>
      </w:pPr>
      <w:r w:rsidRPr="0096305A">
        <w:rPr>
          <w:lang w:val="sr-Cyrl-CS"/>
        </w:rPr>
        <w:t>2) средњег ризика од прања новца и финансирања тероризма и примењује најмање опште радње и мере;</w:t>
      </w:r>
    </w:p>
    <w:p w14:paraId="6C029AB8" w14:textId="77777777" w:rsidR="005E3394" w:rsidRPr="0096305A" w:rsidRDefault="005E3394" w:rsidP="00501BE9">
      <w:pPr>
        <w:pStyle w:val="NoSpacing"/>
        <w:rPr>
          <w:lang w:val="sr-Cyrl-CS"/>
        </w:rPr>
      </w:pPr>
      <w:r w:rsidRPr="0096305A">
        <w:rPr>
          <w:lang w:val="sr-Cyrl-CS"/>
        </w:rPr>
        <w:t>3) високог ризика од прања новца и финансирања тероризма и примењује појачане радње и мере.</w:t>
      </w:r>
    </w:p>
    <w:p w14:paraId="3AF682B9" w14:textId="77777777" w:rsidR="005E3394" w:rsidRPr="0096305A" w:rsidRDefault="00A3547E" w:rsidP="00501BE9">
      <w:pPr>
        <w:pStyle w:val="NoSpacing"/>
        <w:rPr>
          <w:lang w:val="sr-Cyrl-CS"/>
        </w:rPr>
      </w:pPr>
      <w:r w:rsidRPr="0096305A">
        <w:rPr>
          <w:lang w:val="sr-Cyrl-CS"/>
        </w:rPr>
        <w:tab/>
      </w:r>
      <w:r w:rsidR="005E3394" w:rsidRPr="0096305A">
        <w:rPr>
          <w:lang w:val="sr-Cyrl-CS"/>
        </w:rPr>
        <w:t>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w:t>
      </w:r>
    </w:p>
    <w:p w14:paraId="1E01D30B" w14:textId="77777777" w:rsidR="005E3394" w:rsidRPr="0096305A" w:rsidRDefault="005E3394" w:rsidP="00501BE9">
      <w:pPr>
        <w:pStyle w:val="NoSpacing"/>
        <w:rPr>
          <w:lang w:val="sr-Cyrl-CS"/>
        </w:rPr>
      </w:pPr>
      <w:r w:rsidRPr="0096305A">
        <w:rPr>
          <w:lang w:val="sr-Cyrl-CS"/>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w:t>
      </w:r>
    </w:p>
    <w:p w14:paraId="470A0CAF" w14:textId="77777777" w:rsidR="005E3394" w:rsidRPr="0096305A" w:rsidRDefault="005E3394" w:rsidP="00501BE9">
      <w:pPr>
        <w:pStyle w:val="NoSpacing"/>
        <w:rPr>
          <w:lang w:val="sr-Cyrl-CS"/>
        </w:rPr>
      </w:pPr>
    </w:p>
    <w:p w14:paraId="67957E8C" w14:textId="77777777" w:rsidR="005E3394" w:rsidRPr="0096305A" w:rsidRDefault="005E3394" w:rsidP="00C77EA2">
      <w:pPr>
        <w:pStyle w:val="NoSpacing"/>
        <w:jc w:val="center"/>
        <w:rPr>
          <w:lang w:val="sr-Cyrl-CS"/>
        </w:rPr>
      </w:pPr>
      <w:r w:rsidRPr="0096305A">
        <w:rPr>
          <w:lang w:val="sr-Cyrl-CS"/>
        </w:rPr>
        <w:t>Обавезе платиочевог пружаоца платних услуга</w:t>
      </w:r>
    </w:p>
    <w:p w14:paraId="6D24AD0E" w14:textId="77777777" w:rsidR="005E3394" w:rsidRPr="0096305A" w:rsidRDefault="005E3394" w:rsidP="00C77EA2">
      <w:pPr>
        <w:pStyle w:val="NoSpacing"/>
        <w:jc w:val="center"/>
        <w:rPr>
          <w:lang w:val="sr-Cyrl-CS"/>
        </w:rPr>
      </w:pPr>
    </w:p>
    <w:p w14:paraId="330FD704" w14:textId="77777777" w:rsidR="005E3394" w:rsidRPr="0096305A" w:rsidRDefault="005E3394" w:rsidP="00C77EA2">
      <w:pPr>
        <w:pStyle w:val="NoSpacing"/>
        <w:jc w:val="center"/>
        <w:rPr>
          <w:lang w:val="sr-Cyrl-CS"/>
        </w:rPr>
      </w:pPr>
      <w:r w:rsidRPr="0096305A">
        <w:rPr>
          <w:lang w:val="sr-Cyrl-CS"/>
        </w:rPr>
        <w:t>Члан 11.</w:t>
      </w:r>
    </w:p>
    <w:p w14:paraId="01B881B5" w14:textId="77777777" w:rsidR="005E3394" w:rsidRPr="0096305A" w:rsidRDefault="00947474" w:rsidP="00501BE9">
      <w:pPr>
        <w:pStyle w:val="NoSpacing"/>
        <w:rPr>
          <w:lang w:val="sr-Cyrl-CS"/>
        </w:rPr>
      </w:pPr>
      <w:r w:rsidRPr="0096305A">
        <w:rPr>
          <w:lang w:val="sr-Cyrl-CS"/>
        </w:rPr>
        <w:tab/>
      </w:r>
      <w:r w:rsidR="005E3394" w:rsidRPr="0096305A">
        <w:rPr>
          <w:lang w:val="sr-Cyrl-CS"/>
        </w:rPr>
        <w:t>Платиочев пружалац платних услуга дужан је да прикупи податке о платиоцу и примаоцу плаћања и да их укључи у образац платног налога или електронску поруку који прате пренос новчаних средстава од платиоца до примаоца плаћања.</w:t>
      </w:r>
    </w:p>
    <w:p w14:paraId="1E54BAA6" w14:textId="77777777" w:rsidR="005E3394" w:rsidRPr="0096305A" w:rsidRDefault="00947474" w:rsidP="00501BE9">
      <w:pPr>
        <w:pStyle w:val="NoSpacing"/>
        <w:rPr>
          <w:lang w:val="sr-Cyrl-CS"/>
        </w:rPr>
      </w:pPr>
      <w:r w:rsidRPr="0096305A">
        <w:rPr>
          <w:lang w:val="sr-Cyrl-CS"/>
        </w:rPr>
        <w:tab/>
      </w:r>
      <w:r w:rsidR="005E3394" w:rsidRPr="0096305A">
        <w:rPr>
          <w:lang w:val="sr-Cyrl-CS"/>
        </w:rPr>
        <w:t>Подаци о платиоцу су:</w:t>
      </w:r>
    </w:p>
    <w:p w14:paraId="33892722" w14:textId="77777777" w:rsidR="005E3394" w:rsidRPr="0096305A" w:rsidRDefault="005E3394" w:rsidP="00501BE9">
      <w:pPr>
        <w:pStyle w:val="NoSpacing"/>
        <w:rPr>
          <w:lang w:val="sr-Cyrl-CS"/>
        </w:rPr>
      </w:pPr>
      <w:r w:rsidRPr="0096305A">
        <w:rPr>
          <w:lang w:val="sr-Cyrl-CS"/>
        </w:rPr>
        <w:t>1) име и презиме, односно назив платиоца;</w:t>
      </w:r>
    </w:p>
    <w:p w14:paraId="2FAF1001" w14:textId="77777777" w:rsidR="005E3394" w:rsidRPr="0096305A" w:rsidRDefault="005E3394" w:rsidP="00501BE9">
      <w:pPr>
        <w:pStyle w:val="NoSpacing"/>
        <w:rPr>
          <w:lang w:val="sr-Cyrl-CS"/>
        </w:rPr>
      </w:pPr>
      <w:r w:rsidRPr="0096305A">
        <w:rPr>
          <w:lang w:val="sr-Cyrl-CS"/>
        </w:rPr>
        <w:lastRenderedPageBreak/>
        <w:t>2) број платног рачуна, односно јединствена ознака трансакције ако се пренос новчаних средстава врши без отварања платног рачуна;</w:t>
      </w:r>
    </w:p>
    <w:p w14:paraId="6A05C93B" w14:textId="77777777" w:rsidR="005E3394" w:rsidRPr="0096305A" w:rsidRDefault="005E3394" w:rsidP="00501BE9">
      <w:pPr>
        <w:pStyle w:val="NoSpacing"/>
        <w:rPr>
          <w:lang w:val="sr-Cyrl-CS"/>
        </w:rPr>
      </w:pPr>
      <w:r w:rsidRPr="0096305A">
        <w:rPr>
          <w:lang w:val="sr-Cyrl-CS"/>
        </w:rPr>
        <w:t>3) адреса, односно адреса седишта платиоца.</w:t>
      </w:r>
    </w:p>
    <w:p w14:paraId="7B05D896" w14:textId="77777777" w:rsidR="005E3394" w:rsidRPr="0096305A" w:rsidRDefault="00947474" w:rsidP="00501BE9">
      <w:pPr>
        <w:pStyle w:val="NoSpacing"/>
        <w:rPr>
          <w:lang w:val="sr-Cyrl-CS"/>
        </w:rPr>
      </w:pPr>
      <w:r w:rsidRPr="0096305A">
        <w:rPr>
          <w:lang w:val="sr-Cyrl-CS"/>
        </w:rPr>
        <w:tab/>
      </w:r>
      <w:r w:rsidR="005E3394" w:rsidRPr="0096305A">
        <w:rPr>
          <w:lang w:val="sr-Cyrl-CS"/>
        </w:rPr>
        <w:t>Ако није прибављен податак о адреси, односно адреси седишта платиоца, прикупља се један од следећих података:</w:t>
      </w:r>
    </w:p>
    <w:p w14:paraId="2A52F1DF" w14:textId="77777777" w:rsidR="005E3394" w:rsidRPr="0096305A" w:rsidRDefault="005E3394" w:rsidP="00501BE9">
      <w:pPr>
        <w:pStyle w:val="NoSpacing"/>
        <w:rPr>
          <w:lang w:val="sr-Cyrl-CS"/>
        </w:rPr>
      </w:pPr>
      <w:r w:rsidRPr="0096305A">
        <w:rPr>
          <w:lang w:val="sr-Cyrl-CS"/>
        </w:rPr>
        <w:t>1) национални идентификациони број (нпр. јединствени матични број грађана или матични број за правна лица);</w:t>
      </w:r>
    </w:p>
    <w:p w14:paraId="4B15C9C2" w14:textId="77777777" w:rsidR="005E3394" w:rsidRPr="0096305A" w:rsidRDefault="005E3394" w:rsidP="00501BE9">
      <w:pPr>
        <w:pStyle w:val="NoSpacing"/>
        <w:rPr>
          <w:lang w:val="sr-Cyrl-CS"/>
        </w:rPr>
      </w:pPr>
      <w:r w:rsidRPr="0096305A">
        <w:rPr>
          <w:lang w:val="sr-Cyrl-CS"/>
        </w:rPr>
        <w:t>2) број личног документа, датум и место рођења, или јединствена идентификациона ознака.</w:t>
      </w:r>
    </w:p>
    <w:p w14:paraId="1DE9F7D6" w14:textId="77777777" w:rsidR="005E3394" w:rsidRPr="0096305A" w:rsidRDefault="005E3394" w:rsidP="00501BE9">
      <w:pPr>
        <w:pStyle w:val="NoSpacing"/>
        <w:rPr>
          <w:lang w:val="sr-Cyrl-CS"/>
        </w:rPr>
      </w:pPr>
      <w:r w:rsidRPr="0096305A">
        <w:rPr>
          <w:lang w:val="sr-Cyrl-CS"/>
        </w:rPr>
        <w:t>Подаци о примаоцу плаћања су:</w:t>
      </w:r>
    </w:p>
    <w:p w14:paraId="33D596D9" w14:textId="77777777" w:rsidR="005E3394" w:rsidRPr="0096305A" w:rsidRDefault="005E3394" w:rsidP="00501BE9">
      <w:pPr>
        <w:pStyle w:val="NoSpacing"/>
        <w:rPr>
          <w:lang w:val="sr-Cyrl-CS"/>
        </w:rPr>
      </w:pPr>
      <w:r w:rsidRPr="0096305A">
        <w:rPr>
          <w:lang w:val="sr-Cyrl-CS"/>
        </w:rPr>
        <w:t>1) име и презиме, односно назив примаоца плаћања;</w:t>
      </w:r>
    </w:p>
    <w:p w14:paraId="2408CEF6" w14:textId="77777777" w:rsidR="005E3394" w:rsidRPr="0096305A" w:rsidRDefault="005E3394" w:rsidP="00501BE9">
      <w:pPr>
        <w:pStyle w:val="NoSpacing"/>
        <w:rPr>
          <w:lang w:val="sr-Cyrl-CS"/>
        </w:rPr>
      </w:pPr>
      <w:r w:rsidRPr="0096305A">
        <w:rPr>
          <w:lang w:val="sr-Cyrl-CS"/>
        </w:rPr>
        <w:t>2) број платног рачуна примаоца плаћања, односно јединствена ознака трансакције ако се пренос новчаних средстава врши без отварања рачуна.</w:t>
      </w:r>
    </w:p>
    <w:p w14:paraId="00F87BD4" w14:textId="77777777" w:rsidR="005E3394" w:rsidRPr="0096305A" w:rsidRDefault="00947474" w:rsidP="00501BE9">
      <w:pPr>
        <w:pStyle w:val="NoSpacing"/>
        <w:rPr>
          <w:lang w:val="sr-Cyrl-CS"/>
        </w:rPr>
      </w:pPr>
      <w:r w:rsidRPr="0096305A">
        <w:rPr>
          <w:lang w:val="sr-Cyrl-CS"/>
        </w:rPr>
        <w:tab/>
      </w:r>
      <w:r w:rsidR="005E3394" w:rsidRPr="0096305A">
        <w:rPr>
          <w:lang w:val="sr-Cyrl-CS"/>
        </w:rPr>
        <w:t>Изузетно од ст. 2. и 3. овог члана, у случају збирног преноса новчаних средстава од једног платиоца, појединачни преноси новчаних средстава који су део овог преноса не морају да садрже податке из ст. 2. и 3. овог члана, под условом да су подаци из ст. 2–4. овог члана садржани у збирном преносу и да сваки појединачни пренос новчаних средстава садржи најмање број платног рачуна платиоца, односно јединствену ознаку трансакције ако се пренос новчаних средстава врши без отварања платног рачуна. Овај изузетак не примењује се у случају збирног преноса новчаних средстава од једног платиоца када пружалац платних услуга платиоца и пружаоци платних услуга прималаца плаћања имају седиште у Републици Србији.</w:t>
      </w:r>
    </w:p>
    <w:p w14:paraId="57B319EE" w14:textId="77777777" w:rsidR="005E3394" w:rsidRPr="0096305A" w:rsidRDefault="00947474" w:rsidP="00501BE9">
      <w:pPr>
        <w:pStyle w:val="NoSpacing"/>
        <w:rPr>
          <w:lang w:val="sr-Cyrl-CS"/>
        </w:rPr>
      </w:pPr>
      <w:r w:rsidRPr="0096305A">
        <w:rPr>
          <w:lang w:val="sr-Cyrl-CS"/>
        </w:rPr>
        <w:tab/>
      </w:r>
      <w:r w:rsidR="005E3394" w:rsidRPr="0096305A">
        <w:rPr>
          <w:lang w:val="sr-Cyrl-CS"/>
        </w:rPr>
        <w:t>Ако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пружалац платних услуга платиоца дужан је да обезбеди да пренос новчаних средстава садржи најмање следеће податке о платиоцу:</w:t>
      </w:r>
    </w:p>
    <w:p w14:paraId="0CF695DC" w14:textId="77777777" w:rsidR="005E3394" w:rsidRPr="0096305A" w:rsidRDefault="005E3394" w:rsidP="00501BE9">
      <w:pPr>
        <w:pStyle w:val="NoSpacing"/>
        <w:rPr>
          <w:lang w:val="sr-Cyrl-CS"/>
        </w:rPr>
      </w:pPr>
      <w:r w:rsidRPr="0096305A">
        <w:rPr>
          <w:lang w:val="sr-Cyrl-CS"/>
        </w:rPr>
        <w:t>1) име и презиме, односно назив платиоца;</w:t>
      </w:r>
    </w:p>
    <w:p w14:paraId="6ADFC20E" w14:textId="77777777" w:rsidR="005E3394" w:rsidRPr="0096305A" w:rsidRDefault="005E3394" w:rsidP="00501BE9">
      <w:pPr>
        <w:pStyle w:val="NoSpacing"/>
        <w:rPr>
          <w:lang w:val="sr-Cyrl-CS"/>
        </w:rPr>
      </w:pPr>
      <w:r w:rsidRPr="0096305A">
        <w:rPr>
          <w:lang w:val="sr-Cyrl-CS"/>
        </w:rPr>
        <w:t>2) број платног рачуна, односно јединствену ознаку трансакције ако се пренос новчаних средстава врши без отварања платног рачуна.</w:t>
      </w:r>
    </w:p>
    <w:p w14:paraId="25248893" w14:textId="77777777" w:rsidR="005E3394" w:rsidRPr="0096305A" w:rsidRDefault="00947474" w:rsidP="00501BE9">
      <w:pPr>
        <w:pStyle w:val="NoSpacing"/>
        <w:rPr>
          <w:lang w:val="sr-Cyrl-CS"/>
        </w:rPr>
      </w:pPr>
      <w:r w:rsidRPr="0096305A">
        <w:rPr>
          <w:lang w:val="sr-Cyrl-CS"/>
        </w:rPr>
        <w:tab/>
      </w:r>
      <w:r w:rsidR="005E3394" w:rsidRPr="0096305A">
        <w:rPr>
          <w:lang w:val="sr-Cyrl-CS"/>
        </w:rPr>
        <w:t>Пружалац платних услуга дужан је да провери тачност прикупљених података о платиоцу на начин прописан у чл. 17–23. овог закона, пре преноса новчаних средстава.</w:t>
      </w:r>
    </w:p>
    <w:p w14:paraId="0598420D" w14:textId="77777777" w:rsidR="005E3394" w:rsidRPr="0096305A" w:rsidRDefault="00947474" w:rsidP="00501BE9">
      <w:pPr>
        <w:pStyle w:val="NoSpacing"/>
        <w:rPr>
          <w:lang w:val="sr-Cyrl-CS"/>
        </w:rPr>
      </w:pPr>
      <w:r w:rsidRPr="0096305A">
        <w:rPr>
          <w:lang w:val="sr-Cyrl-CS"/>
        </w:rPr>
        <w:tab/>
      </w:r>
      <w:r w:rsidR="005E3394" w:rsidRPr="0096305A">
        <w:rPr>
          <w:lang w:val="sr-Cyrl-CS"/>
        </w:rPr>
        <w:t>Сматра се да је пружалац платних услуга проверио тачност прикупљених података о платиоцу пре преноса новчаних средстава и ако је с платиоцем претходно успоставио пословни однос и утврдио и проверио идентитет овог лица на начин прописан у чл. 17–23. овог закона, и ако поступа у складу са чланом 29. овог закона.</w:t>
      </w:r>
    </w:p>
    <w:p w14:paraId="3D2AAD9C" w14:textId="77777777" w:rsidR="005E3394" w:rsidRPr="0096305A" w:rsidRDefault="00947474" w:rsidP="00501BE9">
      <w:pPr>
        <w:pStyle w:val="NoSpacing"/>
        <w:rPr>
          <w:lang w:val="sr-Cyrl-CS"/>
        </w:rPr>
      </w:pPr>
      <w:r w:rsidRPr="0096305A">
        <w:rPr>
          <w:lang w:val="sr-Cyrl-CS"/>
        </w:rPr>
        <w:tab/>
      </w:r>
      <w:r w:rsidR="005E3394" w:rsidRPr="0096305A">
        <w:rPr>
          <w:lang w:val="sr-Cyrl-CS"/>
        </w:rPr>
        <w:t>Изузетно од става 7. овог члана, пружалац платних услуга није дужан да провери тачност прикупљених података о платиоцу ако су испуњени следећи услови:</w:t>
      </w:r>
    </w:p>
    <w:p w14:paraId="29531F0D" w14:textId="77777777" w:rsidR="005E3394" w:rsidRPr="0096305A" w:rsidRDefault="005E3394" w:rsidP="00501BE9">
      <w:pPr>
        <w:pStyle w:val="NoSpacing"/>
        <w:rPr>
          <w:lang w:val="sr-Cyrl-CS"/>
        </w:rPr>
      </w:pPr>
      <w:r w:rsidRPr="0096305A">
        <w:rPr>
          <w:lang w:val="sr-Cyrl-CS"/>
        </w:rPr>
        <w:t>1) не постоји основ сумње у прање новца или финансирање тероризма;</w:t>
      </w:r>
    </w:p>
    <w:p w14:paraId="74DB0658" w14:textId="77777777" w:rsidR="005E3394" w:rsidRPr="0096305A" w:rsidRDefault="005E3394" w:rsidP="00501BE9">
      <w:pPr>
        <w:pStyle w:val="NoSpacing"/>
        <w:rPr>
          <w:lang w:val="sr-Cyrl-CS"/>
        </w:rPr>
      </w:pPr>
      <w:r w:rsidRPr="0096305A">
        <w:rPr>
          <w:lang w:val="sr-Cyrl-CS"/>
        </w:rPr>
        <w:t>2)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w:t>
      </w:r>
    </w:p>
    <w:p w14:paraId="118F48E5" w14:textId="77777777" w:rsidR="005E3394" w:rsidRPr="0096305A" w:rsidRDefault="005E3394" w:rsidP="00501BE9">
      <w:pPr>
        <w:pStyle w:val="NoSpacing"/>
        <w:rPr>
          <w:lang w:val="sr-Cyrl-CS"/>
        </w:rPr>
      </w:pPr>
      <w:r w:rsidRPr="0096305A">
        <w:rPr>
          <w:lang w:val="sr-Cyrl-CS"/>
        </w:rPr>
        <w:t>3) пружалац платних услуга није примио новчана средства која је потребно пренети у готовом новцу или анонимном електронском новцу.</w:t>
      </w:r>
    </w:p>
    <w:p w14:paraId="40EC3476" w14:textId="77777777" w:rsidR="005E3394" w:rsidRPr="0096305A" w:rsidRDefault="00947474" w:rsidP="00501BE9">
      <w:pPr>
        <w:pStyle w:val="NoSpacing"/>
        <w:rPr>
          <w:lang w:val="sr-Cyrl-CS"/>
        </w:rPr>
      </w:pPr>
      <w:r w:rsidRPr="0096305A">
        <w:rPr>
          <w:lang w:val="sr-Cyrl-CS"/>
        </w:rPr>
        <w:tab/>
      </w:r>
      <w:r w:rsidR="005E3394" w:rsidRPr="0096305A">
        <w:rPr>
          <w:lang w:val="sr-Cyrl-CS"/>
        </w:rPr>
        <w:t>Пружалац платних услуга је дужан да сачини процедуре за проверу потпуности података из овог члана. </w:t>
      </w:r>
    </w:p>
    <w:p w14:paraId="40A56058" w14:textId="77777777" w:rsidR="005E3394" w:rsidRPr="0096305A" w:rsidRDefault="00947474" w:rsidP="00501BE9">
      <w:pPr>
        <w:pStyle w:val="NoSpacing"/>
        <w:rPr>
          <w:lang w:val="sr-Cyrl-CS"/>
        </w:rPr>
      </w:pPr>
      <w:r w:rsidRPr="0096305A">
        <w:rPr>
          <w:lang w:val="sr-Cyrl-CS"/>
        </w:rPr>
        <w:tab/>
      </w:r>
      <w:r w:rsidR="005E3394" w:rsidRPr="0096305A">
        <w:rPr>
          <w:lang w:val="sr-Cyrl-CS"/>
        </w:rPr>
        <w:t>У складу са проценом ризика, пружалац платне услуге може проверавати тачност прикупљених података без обзира на износ новчаних средстава која се преносе.</w:t>
      </w:r>
    </w:p>
    <w:p w14:paraId="236DE2C4" w14:textId="77777777" w:rsidR="005E3394" w:rsidRPr="0096305A" w:rsidRDefault="00D04BA0" w:rsidP="00501BE9">
      <w:pPr>
        <w:pStyle w:val="NoSpacing"/>
        <w:rPr>
          <w:rFonts w:eastAsia="Times New Roman"/>
          <w:lang w:val="sr-Cyrl-CS"/>
        </w:rPr>
      </w:pPr>
      <w:r w:rsidRPr="0096305A">
        <w:rPr>
          <w:lang w:val="sr-Cyrl-CS"/>
        </w:rPr>
        <w:lastRenderedPageBreak/>
        <w:t xml:space="preserve">ПЛАТИОЧЕВ </w:t>
      </w:r>
      <w:r w:rsidR="005E3394" w:rsidRPr="0096305A">
        <w:rPr>
          <w:lang w:val="sr-Cyrl-CS"/>
        </w:rPr>
        <w:t>ПРУЖАЛАЦ ПЛАТНИХ УСЛУГА ДУЖАН ЈЕ ДА ОДБИЈЕ ПРЕНОС НОВЧАНИХ СРЕДСТАВА АКО НИЈЕ ПРИКУПИО И ПРОВЕРИО ПОДАТКЕ У СКЛАДУ СА ОДРЕДБАМА ОВОГ ЧЛАНА.</w:t>
      </w:r>
    </w:p>
    <w:p w14:paraId="49A14807" w14:textId="77777777" w:rsidR="005E3394" w:rsidRPr="0096305A" w:rsidRDefault="005E3394" w:rsidP="00C77EA2">
      <w:pPr>
        <w:pStyle w:val="NoSpacing"/>
        <w:jc w:val="center"/>
        <w:rPr>
          <w:lang w:val="sr-Cyrl-CS"/>
        </w:rPr>
      </w:pPr>
      <w:r w:rsidRPr="0096305A">
        <w:rPr>
          <w:lang w:val="sr-Cyrl-CS"/>
        </w:rPr>
        <w:t>Опште одредбе</w:t>
      </w:r>
    </w:p>
    <w:p w14:paraId="4B5511AE" w14:textId="77777777" w:rsidR="005E3394" w:rsidRPr="0096305A" w:rsidRDefault="005E3394" w:rsidP="00C77EA2">
      <w:pPr>
        <w:pStyle w:val="NoSpacing"/>
        <w:jc w:val="center"/>
        <w:rPr>
          <w:lang w:val="sr-Cyrl-CS"/>
        </w:rPr>
      </w:pPr>
    </w:p>
    <w:p w14:paraId="19941196" w14:textId="77777777" w:rsidR="005E3394" w:rsidRPr="0096305A" w:rsidRDefault="005E3394" w:rsidP="00C77EA2">
      <w:pPr>
        <w:pStyle w:val="NoSpacing"/>
        <w:jc w:val="center"/>
        <w:rPr>
          <w:lang w:val="sr-Cyrl-CS"/>
        </w:rPr>
      </w:pPr>
      <w:r w:rsidRPr="0096305A">
        <w:rPr>
          <w:lang w:val="sr-Cyrl-CS"/>
        </w:rPr>
        <w:t>Члан 35.</w:t>
      </w:r>
    </w:p>
    <w:p w14:paraId="60736502" w14:textId="77777777" w:rsidR="005E3394" w:rsidRPr="0096305A" w:rsidRDefault="00947474" w:rsidP="00501BE9">
      <w:pPr>
        <w:pStyle w:val="NoSpacing"/>
        <w:rPr>
          <w:lang w:val="sr-Cyrl-CS"/>
        </w:rPr>
      </w:pPr>
      <w:r w:rsidRPr="0096305A">
        <w:rPr>
          <w:lang w:val="sr-Cyrl-CS"/>
        </w:rPr>
        <w:tab/>
      </w:r>
      <w:r w:rsidR="005E3394" w:rsidRPr="0096305A">
        <w:rPr>
          <w:lang w:val="sr-Cyrl-CS"/>
        </w:rPr>
        <w:t>Појачане радње и мере познавања и праћења странке, поред радњи и мера из члана 7. став 1. овог закона, обухватају и додатне радње и мере прописане овим законом које обвезник врши, и то:</w:t>
      </w:r>
    </w:p>
    <w:p w14:paraId="45F6DC70" w14:textId="77777777" w:rsidR="005E3394" w:rsidRPr="0096305A" w:rsidRDefault="005E3394" w:rsidP="00501BE9">
      <w:pPr>
        <w:pStyle w:val="NoSpacing"/>
        <w:rPr>
          <w:lang w:val="sr-Cyrl-CS"/>
        </w:rPr>
      </w:pPr>
      <w:r w:rsidRPr="0096305A">
        <w:rPr>
          <w:lang w:val="sr-Cyrl-CS"/>
        </w:rPr>
        <w:t>1) код успостављања кореспондентског односа са банкама и другим сличним институцијама других држава;</w:t>
      </w:r>
    </w:p>
    <w:p w14:paraId="2A737EF1" w14:textId="77777777" w:rsidR="005E3394" w:rsidRPr="0096305A" w:rsidRDefault="005E3394" w:rsidP="00501BE9">
      <w:pPr>
        <w:pStyle w:val="NoSpacing"/>
        <w:rPr>
          <w:lang w:val="sr-Cyrl-CS"/>
        </w:rPr>
      </w:pPr>
      <w:r w:rsidRPr="0096305A">
        <w:rPr>
          <w:lang w:val="sr-Cyrl-CS"/>
        </w:rPr>
        <w:t>2) приликом примене нових технолошких достигнућа и нових услуга, а у складу са проценом ризика;</w:t>
      </w:r>
    </w:p>
    <w:p w14:paraId="2BD9BD9E" w14:textId="77777777" w:rsidR="005E3394" w:rsidRPr="0096305A" w:rsidRDefault="005E3394" w:rsidP="00501BE9">
      <w:pPr>
        <w:pStyle w:val="NoSpacing"/>
        <w:rPr>
          <w:lang w:val="sr-Cyrl-CS"/>
        </w:rPr>
      </w:pPr>
      <w:r w:rsidRPr="0096305A">
        <w:rPr>
          <w:lang w:val="sr-Cyrl-CS"/>
        </w:rPr>
        <w:t>3) код успостављања пословног односа из члана 8. став 1. тачка 1) овог закона или вршења трансакције из члана 8. став 1. тач. 2) и 3) овог закона са странком која је функционер;</w:t>
      </w:r>
    </w:p>
    <w:p w14:paraId="5B4C169C" w14:textId="77777777" w:rsidR="005E3394" w:rsidRPr="0096305A" w:rsidRDefault="005E3394" w:rsidP="00501BE9">
      <w:pPr>
        <w:pStyle w:val="NoSpacing"/>
        <w:rPr>
          <w:lang w:val="sr-Cyrl-CS"/>
        </w:rPr>
      </w:pPr>
      <w:r w:rsidRPr="0096305A">
        <w:rPr>
          <w:lang w:val="sr-Cyrl-CS"/>
        </w:rPr>
        <w:t>4) када странка није физички присутна при утврђивању и провери идентитета;</w:t>
      </w:r>
    </w:p>
    <w:p w14:paraId="110C5211" w14:textId="77777777" w:rsidR="005E3394" w:rsidRPr="0096305A" w:rsidRDefault="005E3394" w:rsidP="00501BE9">
      <w:pPr>
        <w:pStyle w:val="NoSpacing"/>
        <w:rPr>
          <w:lang w:val="sr-Cyrl-CS"/>
        </w:rPr>
      </w:pPr>
      <w:r w:rsidRPr="0096305A">
        <w:rPr>
          <w:lang w:val="sr-Cyrl-CS"/>
        </w:rPr>
        <w:t>5) када је странка или правно лице које се јавља у власничкој структури странке оф-шор правно лице;</w:t>
      </w:r>
    </w:p>
    <w:p w14:paraId="20B4FF2A" w14:textId="77777777" w:rsidR="005E3394" w:rsidRPr="0096305A" w:rsidRDefault="005E3394" w:rsidP="00501BE9">
      <w:pPr>
        <w:pStyle w:val="NoSpacing"/>
        <w:rPr>
          <w:lang w:val="sr-Cyrl-CS"/>
        </w:rPr>
      </w:pPr>
      <w:r w:rsidRPr="0096305A">
        <w:rPr>
          <w:lang w:val="sr-Cyrl-CS"/>
        </w:rPr>
        <w:t>6) код успостављања пословног односа или вршења трансакције са странком из државе која има стратешке недостатке у систему спречавања прања новца и финансирања тероризма.</w:t>
      </w:r>
    </w:p>
    <w:p w14:paraId="5AADAF72" w14:textId="77777777" w:rsidR="005E3394" w:rsidRPr="0096305A" w:rsidRDefault="00947474" w:rsidP="00501BE9">
      <w:pPr>
        <w:pStyle w:val="NoSpacing"/>
        <w:rPr>
          <w:strike/>
          <w:lang w:val="sr-Cyrl-CS"/>
        </w:rPr>
      </w:pPr>
      <w:r w:rsidRPr="0096305A">
        <w:rPr>
          <w:lang w:val="sr-Cyrl-CS"/>
        </w:rPr>
        <w:tab/>
      </w:r>
      <w:r w:rsidR="005E3394" w:rsidRPr="0096305A">
        <w:rPr>
          <w:strike/>
          <w:lang w:val="sr-Cyrl-CS"/>
        </w:rPr>
        <w:t>Осим у случајевима из става 1. овог члана, обвезник је дужан да изврши појачане радње и мере познавања и праћења странке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Обвезник је дужан да својим интерним актом дефинише које ће појачане радње и мере, и у ком обиму, примењивати у сваком конкретном случају.</w:t>
      </w:r>
    </w:p>
    <w:p w14:paraId="5430834D" w14:textId="77777777" w:rsidR="005E3394" w:rsidRPr="0096305A" w:rsidRDefault="00947474" w:rsidP="00501BE9">
      <w:pPr>
        <w:pStyle w:val="NoSpacing"/>
        <w:rPr>
          <w:rFonts w:eastAsia="Times New Roman"/>
          <w:strike/>
          <w:lang w:val="sr-Cyrl-CS"/>
        </w:rPr>
      </w:pPr>
      <w:r w:rsidRPr="0096305A">
        <w:rPr>
          <w:lang w:val="sr-Cyrl-CS"/>
        </w:rPr>
        <w:tab/>
      </w:r>
      <w:r w:rsidR="005E3394" w:rsidRPr="0096305A">
        <w:rPr>
          <w:lang w:val="sr-Cyrl-CS"/>
        </w:rPr>
        <w:t>ОСИМ У СЛУЧАЈЕВИМА ИЗ СТАВА 1. ОВОГ ЧЛАНА, ОБВЕЗНИК ЈЕ ДУЖАН ДА ИЗВРШИ ПОЈАЧАНЕ РАДЊЕ И МЕРЕ ПОЗНАВАЊА И ПРАЋЕЊА СТРАНКЕ У СЛУЧАЈЕВИМА КАДА, У СКЛАДУ СА АНАЛИЗОМ РИЗИКА ИЗ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w:t>
      </w:r>
      <w:r w:rsidR="006A6589" w:rsidRPr="0096305A">
        <w:rPr>
          <w:lang w:val="sr-Cyrl-CS"/>
        </w:rPr>
        <w:t>СИРАЊЕ ТЕРОРИЗМА ИЛИ ФИНАНСИРАЊЕ</w:t>
      </w:r>
      <w:r w:rsidR="005E3394" w:rsidRPr="0096305A">
        <w:rPr>
          <w:lang w:val="sr-Cyrl-CS"/>
        </w:rPr>
        <w:t xml:space="preserve"> ШИРЕЊА ОРУЖЈА ЗА МАСОВНО УНИШТЕЊЕ. ОБВЕЗНИК ЈЕ ДУЖАН ДА СВОЈИМ ИНТЕРНИМ АКТОМ ДЕФИНИШЕ КОЈЕ ЋЕ ПОЈАЧАНЕ РАДЊЕ И МЕРЕ, И У КОМ ОБИМУ, ПРИМЕЊИВАТИ У СВАКОМ КОНКРЕТНОМ СЛУЧАЈУ.</w:t>
      </w:r>
    </w:p>
    <w:p w14:paraId="642A0779" w14:textId="77777777" w:rsidR="005E3394" w:rsidRPr="0096305A" w:rsidRDefault="005E3394" w:rsidP="005E3394">
      <w:pPr>
        <w:spacing w:after="120" w:line="240" w:lineRule="auto"/>
        <w:jc w:val="both"/>
        <w:rPr>
          <w:rFonts w:ascii="Times New Roman" w:eastAsia="Times New Roman" w:hAnsi="Times New Roman" w:cs="Times New Roman"/>
          <w:sz w:val="24"/>
          <w:szCs w:val="24"/>
          <w:lang w:val="sr-Cyrl-CS" w:eastAsia="en-GB"/>
        </w:rPr>
      </w:pPr>
    </w:p>
    <w:p w14:paraId="3B6D9961" w14:textId="77777777" w:rsidR="005E3394" w:rsidRPr="0096305A" w:rsidRDefault="005E3394" w:rsidP="001F277B">
      <w:pPr>
        <w:pStyle w:val="NoSpacing"/>
        <w:jc w:val="center"/>
        <w:rPr>
          <w:lang w:val="sr-Cyrl-CS"/>
        </w:rPr>
      </w:pPr>
      <w:r w:rsidRPr="0096305A">
        <w:rPr>
          <w:lang w:val="sr-Cyrl-CS"/>
        </w:rPr>
        <w:t>Кореспондентски однос са банкама и другим сличним институцијама страних држава</w:t>
      </w:r>
    </w:p>
    <w:p w14:paraId="76A1F1B5" w14:textId="77777777" w:rsidR="005E3394" w:rsidRPr="0096305A" w:rsidRDefault="005E3394" w:rsidP="001F277B">
      <w:pPr>
        <w:pStyle w:val="NoSpacing"/>
        <w:jc w:val="center"/>
        <w:rPr>
          <w:lang w:val="sr-Cyrl-CS"/>
        </w:rPr>
      </w:pPr>
    </w:p>
    <w:p w14:paraId="3DC293EE" w14:textId="77777777" w:rsidR="005E3394" w:rsidRPr="0096305A" w:rsidRDefault="005E3394" w:rsidP="001F277B">
      <w:pPr>
        <w:pStyle w:val="NoSpacing"/>
        <w:jc w:val="center"/>
        <w:rPr>
          <w:lang w:val="sr-Cyrl-CS"/>
        </w:rPr>
      </w:pPr>
      <w:r w:rsidRPr="0096305A">
        <w:rPr>
          <w:lang w:val="sr-Cyrl-CS"/>
        </w:rPr>
        <w:t>Члан 36.</w:t>
      </w:r>
    </w:p>
    <w:p w14:paraId="6CB1EFF1" w14:textId="77777777" w:rsidR="005E3394" w:rsidRPr="0096305A" w:rsidRDefault="00947474" w:rsidP="00501BE9">
      <w:pPr>
        <w:pStyle w:val="NoSpacing"/>
        <w:rPr>
          <w:lang w:val="sr-Cyrl-CS"/>
        </w:rPr>
      </w:pPr>
      <w:r w:rsidRPr="0096305A">
        <w:rPr>
          <w:lang w:val="sr-Cyrl-CS"/>
        </w:rPr>
        <w:tab/>
      </w:r>
      <w:r w:rsidR="005E3394" w:rsidRPr="0096305A">
        <w:rPr>
          <w:lang w:val="sr-Cyrl-CS"/>
        </w:rPr>
        <w:t xml:space="preserve">Код успостављања кореспондентског односа са респондентом – банком или другом сличном институцијом која има седиште у страној држави, обвезник је дужан да, поред </w:t>
      </w:r>
      <w:r w:rsidR="005E3394" w:rsidRPr="0096305A">
        <w:rPr>
          <w:lang w:val="sr-Cyrl-CS"/>
        </w:rPr>
        <w:lastRenderedPageBreak/>
        <w:t>радњи и мера познавања и праћења странке у складу са проценом ризика, прибави и следеће податке, информације, односно документацију:</w:t>
      </w:r>
    </w:p>
    <w:p w14:paraId="014EF2A1" w14:textId="77777777" w:rsidR="005E3394" w:rsidRPr="0096305A" w:rsidRDefault="005E3394" w:rsidP="00501BE9">
      <w:pPr>
        <w:pStyle w:val="NoSpacing"/>
        <w:rPr>
          <w:lang w:val="sr-Cyrl-CS"/>
        </w:rPr>
      </w:pPr>
      <w:r w:rsidRPr="0096305A">
        <w:rPr>
          <w:lang w:val="sr-Cyrl-CS"/>
        </w:rPr>
        <w:t>1) датум издавања и време важења дозволе за вршење банкарских делатности и назив и седиште надлежног органа стране државе који је издао дозволу;</w:t>
      </w:r>
    </w:p>
    <w:p w14:paraId="4CBECA8D" w14:textId="77777777" w:rsidR="005E3394" w:rsidRPr="0096305A" w:rsidRDefault="005E3394" w:rsidP="00501BE9">
      <w:pPr>
        <w:pStyle w:val="NoSpacing"/>
        <w:rPr>
          <w:lang w:val="sr-Cyrl-CS"/>
        </w:rPr>
      </w:pPr>
      <w:r w:rsidRPr="0096305A">
        <w:rPr>
          <w:lang w:val="sr-Cyrl-CS"/>
        </w:rPr>
        <w:t>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спречавањем и откривањем прања новца и финансирања тероризма;</w:t>
      </w:r>
    </w:p>
    <w:p w14:paraId="4E6D68AD" w14:textId="77777777" w:rsidR="005E3394" w:rsidRPr="0096305A" w:rsidRDefault="005E3394" w:rsidP="00501BE9">
      <w:pPr>
        <w:pStyle w:val="NoSpacing"/>
        <w:rPr>
          <w:lang w:val="sr-Cyrl-CS"/>
        </w:rPr>
      </w:pPr>
      <w:r w:rsidRPr="0096305A">
        <w:rPr>
          <w:lang w:val="sr-Cyrl-CS"/>
        </w:rPr>
        <w:t>3) опис система спречавања и откривања прања новца и финансирања тероризма у држави седишта, односно у држави у којој је регистрована банка, односно друга слична институција;</w:t>
      </w:r>
    </w:p>
    <w:p w14:paraId="565597E7" w14:textId="77777777" w:rsidR="005E3394" w:rsidRPr="0096305A" w:rsidRDefault="005E3394" w:rsidP="00501BE9">
      <w:pPr>
        <w:pStyle w:val="NoSpacing"/>
        <w:rPr>
          <w:lang w:val="sr-Cyrl-CS"/>
        </w:rPr>
      </w:pPr>
      <w:r w:rsidRPr="0096305A">
        <w:rPr>
          <w:lang w:val="sr-Cyrl-CS"/>
        </w:rPr>
        <w:t>4) писмену изјаву одговорног лица банке да је банка или друга слична институција у држави седишта, односно у држави у којој је регистрована, под надзором надлежног државног органа и да је дужна да примењује прописе те државе који се односе на спречавање и откривање прања новца и финансирања тероризма;</w:t>
      </w:r>
    </w:p>
    <w:p w14:paraId="2CB157B4" w14:textId="77777777" w:rsidR="005E3394" w:rsidRPr="0096305A" w:rsidRDefault="005E3394" w:rsidP="00501BE9">
      <w:pPr>
        <w:pStyle w:val="NoSpacing"/>
        <w:rPr>
          <w:lang w:val="sr-Cyrl-CS"/>
        </w:rPr>
      </w:pPr>
      <w:r w:rsidRPr="0096305A">
        <w:rPr>
          <w:lang w:val="sr-Cyrl-CS"/>
        </w:rPr>
        <w:t>5) прибави додатне податке како би: разумео природу и намену кореспондентског односа који успоставља и природу пословања респондента, утврдио квалитет његовог надзора и оценио његову репутацију,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банка, односно друга слична институција не послује као квази банка, да нема успостављен пословни однос и да не врши трансакције са квази банком и оценио мере и радње које респондент примењује у вези са спречавањем прања новца и финансирањем тероризма.</w:t>
      </w:r>
    </w:p>
    <w:p w14:paraId="2A7E659D" w14:textId="77777777" w:rsidR="005E3394" w:rsidRPr="0096305A" w:rsidRDefault="00947474" w:rsidP="00501BE9">
      <w:pPr>
        <w:pStyle w:val="NoSpacing"/>
        <w:rPr>
          <w:lang w:val="sr-Cyrl-CS"/>
        </w:rPr>
      </w:pPr>
      <w:r w:rsidRPr="0096305A">
        <w:rPr>
          <w:lang w:val="sr-Cyrl-CS"/>
        </w:rPr>
        <w:tab/>
      </w:r>
      <w:r w:rsidR="005E3394" w:rsidRPr="0096305A">
        <w:rPr>
          <w:lang w:val="sr-Cyrl-CS"/>
        </w:rPr>
        <w:t>Обвезник је дужан да пре успостављања кореспондентског односа са респондентом прибави писмено одобрење члана највишег руководства у обвезнику из члана 52. став 3. овог закона, а ако је тај однос успостављен, не може се наставити без писменог одобрења тог члана највишег руководства у обвезнику.</w:t>
      </w:r>
    </w:p>
    <w:p w14:paraId="4E0D0DFA" w14:textId="77777777" w:rsidR="005E3394" w:rsidRPr="0096305A" w:rsidRDefault="00947474" w:rsidP="00501BE9">
      <w:pPr>
        <w:pStyle w:val="NoSpacing"/>
        <w:rPr>
          <w:lang w:val="sr-Cyrl-CS"/>
        </w:rPr>
      </w:pPr>
      <w:r w:rsidRPr="0096305A">
        <w:rPr>
          <w:lang w:val="sr-Cyrl-CS"/>
        </w:rPr>
        <w:tab/>
      </w:r>
      <w:r w:rsidR="005E3394" w:rsidRPr="0096305A">
        <w:rPr>
          <w:lang w:val="sr-Cyrl-CS"/>
        </w:rPr>
        <w:t>Податке из става 1. тач. 1)–4) овог члана обвезник прибавља увидом у исправе и пословну документацију коју обвезнику доставља банка или друга слична институција са седиштем у страној држави, а податке из става 1. тачка 5) овог члана увидом у јавне или друге доступне изворе.</w:t>
      </w:r>
    </w:p>
    <w:p w14:paraId="65DE16C5" w14:textId="77777777" w:rsidR="005E3394" w:rsidRPr="0096305A" w:rsidRDefault="00947474" w:rsidP="00501BE9">
      <w:pPr>
        <w:pStyle w:val="NoSpacing"/>
        <w:rPr>
          <w:lang w:val="sr-Cyrl-CS"/>
        </w:rPr>
      </w:pPr>
      <w:r w:rsidRPr="0096305A">
        <w:rPr>
          <w:lang w:val="sr-Cyrl-CS"/>
        </w:rPr>
        <w:tab/>
      </w:r>
      <w:r w:rsidR="005E3394" w:rsidRPr="0096305A">
        <w:rPr>
          <w:lang w:val="sr-Cyrl-CS"/>
        </w:rPr>
        <w:t>Обвезник не сме успоставити или наставити кореспондентски однос са респондентом који има седиште у страној држави ако:</w:t>
      </w:r>
    </w:p>
    <w:p w14:paraId="141C7370" w14:textId="77777777" w:rsidR="005E3394" w:rsidRPr="0096305A" w:rsidRDefault="005E3394" w:rsidP="00501BE9">
      <w:pPr>
        <w:pStyle w:val="NoSpacing"/>
        <w:rPr>
          <w:lang w:val="sr-Cyrl-CS"/>
        </w:rPr>
      </w:pPr>
      <w:r w:rsidRPr="0096305A">
        <w:rPr>
          <w:lang w:val="sr-Cyrl-CS"/>
        </w:rPr>
        <w:t>1) претходно није прибавио податке из става 1. овог члана;</w:t>
      </w:r>
    </w:p>
    <w:p w14:paraId="22854A6F" w14:textId="77777777" w:rsidR="005E3394" w:rsidRPr="0096305A" w:rsidRDefault="005E3394" w:rsidP="00501BE9">
      <w:pPr>
        <w:pStyle w:val="NoSpacing"/>
        <w:rPr>
          <w:lang w:val="sr-Cyrl-CS"/>
        </w:rPr>
      </w:pPr>
      <w:r w:rsidRPr="0096305A">
        <w:rPr>
          <w:lang w:val="sr-Cyrl-CS"/>
        </w:rPr>
        <w:t>2) запослени код обвезника задужен за успостављање кореспондентског односа претходно није прибавио писмено одобрење члана највишег руководства у обвезнику из члана 52. став 3. овог закона;</w:t>
      </w:r>
    </w:p>
    <w:p w14:paraId="6E854762" w14:textId="77777777" w:rsidR="005E3394" w:rsidRPr="0096305A" w:rsidRDefault="005E3394" w:rsidP="00501BE9">
      <w:pPr>
        <w:pStyle w:val="NoSpacing"/>
        <w:rPr>
          <w:lang w:val="sr-Cyrl-CS"/>
        </w:rPr>
      </w:pPr>
      <w:r w:rsidRPr="0096305A">
        <w:rPr>
          <w:lang w:val="sr-Cyrl-CS"/>
        </w:rPr>
        <w:t>3) банка или друга слична институција са седиштем у 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откривања прања новца и финансирања тероризма у складу са прописима стране државе у којој има седиште, односно у којој је регистрована или је обвезник оценио да радње и мере које респондент примењује у вези са спречавањем прања новца и финансирањем тероризма нису одговарајуће;</w:t>
      </w:r>
    </w:p>
    <w:p w14:paraId="0A106A40" w14:textId="77777777" w:rsidR="005E3394" w:rsidRPr="0096305A" w:rsidRDefault="005E3394" w:rsidP="00501BE9">
      <w:pPr>
        <w:pStyle w:val="NoSpacing"/>
        <w:rPr>
          <w:lang w:val="sr-Cyrl-CS"/>
        </w:rPr>
      </w:pPr>
      <w:r w:rsidRPr="0096305A">
        <w:rPr>
          <w:lang w:val="sr-Cyrl-CS"/>
        </w:rPr>
        <w:lastRenderedPageBreak/>
        <w:t>4) банка или друга слична институција са седиштем у страној држави послује као квази банка, односно успоставља кореспондентске или друге пословне односе или обавља трансакције са квази банкама.</w:t>
      </w:r>
    </w:p>
    <w:p w14:paraId="32C8BF3D" w14:textId="77777777" w:rsidR="005E3394" w:rsidRPr="0096305A" w:rsidRDefault="00947474" w:rsidP="00501BE9">
      <w:pPr>
        <w:pStyle w:val="NoSpacing"/>
        <w:rPr>
          <w:lang w:val="sr-Cyrl-CS"/>
        </w:rPr>
      </w:pPr>
      <w:r w:rsidRPr="0096305A">
        <w:rPr>
          <w:lang w:val="sr-Cyrl-CS"/>
        </w:rPr>
        <w:tab/>
      </w:r>
      <w:r w:rsidR="005E3394" w:rsidRPr="0096305A">
        <w:rPr>
          <w:lang w:val="sr-Cyrl-CS"/>
        </w:rPr>
        <w:t>Обвезник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дужан да чува у складу са законом.</w:t>
      </w:r>
    </w:p>
    <w:p w14:paraId="5A5D6485" w14:textId="77777777" w:rsidR="005E3394" w:rsidRPr="0096305A" w:rsidRDefault="00947474" w:rsidP="00501BE9">
      <w:pPr>
        <w:pStyle w:val="NoSpacing"/>
        <w:rPr>
          <w:lang w:val="sr-Cyrl-CS"/>
        </w:rPr>
      </w:pPr>
      <w:r w:rsidRPr="0096305A">
        <w:rPr>
          <w:lang w:val="sr-Cyrl-CS"/>
        </w:rPr>
        <w:tab/>
      </w:r>
      <w:r w:rsidR="005E3394" w:rsidRPr="0096305A">
        <w:rPr>
          <w:lang w:val="sr-Cyrl-CS"/>
        </w:rPr>
        <w:t>Обвезник не сме успоставити кореспондентски однос са страном банком или другом сличном институцијом на основу ког та институција може користити рачун код обвезника тако што ће својим странкама омогућити директно коришћење овог рачуна.</w:t>
      </w:r>
    </w:p>
    <w:p w14:paraId="4BE62898" w14:textId="77777777" w:rsidR="005E3394" w:rsidRPr="0096305A" w:rsidRDefault="00947474" w:rsidP="00501BE9">
      <w:pPr>
        <w:pStyle w:val="NoSpacing"/>
        <w:rPr>
          <w:rFonts w:cs="Times New Roman"/>
          <w:lang w:val="sr-Cyrl-CS"/>
        </w:rPr>
      </w:pPr>
      <w:r w:rsidRPr="0096305A">
        <w:rPr>
          <w:lang w:val="sr-Cyrl-CS"/>
        </w:rPr>
        <w:tab/>
      </w:r>
      <w:r w:rsidR="00627FE7" w:rsidRPr="0096305A">
        <w:rPr>
          <w:lang w:val="sr-Cyrl-CS"/>
        </w:rPr>
        <w:t>ОДРЕДБЕ ОВОГ ЧЛАНА ПРИМЕЊУЈУ СЕ И НА ПРУЖАОЦЕ УСЛУГА ПОВЕЗАНИХ С ДИГИТАЛНОМ ИМОВИНОМ КАДА УСПОСТАВЉАЈУ ТЕ ОДНОСЕ С ДРУГИМ ИНСТИТУЦИЈАМА И ПРУЖАОЦИМА УСЛУГА ПОВЕЗАНИХ С ДИГИТАЛНОМ ИМОВИНОМ У ЗЕМЉИ И У ИНОСТРАНСТВУ, РАДИ ИЗВРШАВАЊА ТРАНСАКЦИЈА У ВЕЗИ С TOM ИМОВИНОМ.</w:t>
      </w:r>
    </w:p>
    <w:p w14:paraId="57B026BC" w14:textId="77777777" w:rsidR="00696BFC" w:rsidRPr="0096305A" w:rsidRDefault="00696BFC" w:rsidP="00501BE9">
      <w:pPr>
        <w:pStyle w:val="NoSpacing"/>
        <w:rPr>
          <w:lang w:val="sr-Cyrl-CS"/>
        </w:rPr>
      </w:pPr>
    </w:p>
    <w:p w14:paraId="1BCADA22" w14:textId="77777777" w:rsidR="004359ED" w:rsidRPr="0096305A" w:rsidRDefault="004359ED" w:rsidP="004359ED">
      <w:pPr>
        <w:pStyle w:val="NoSpacing"/>
        <w:jc w:val="center"/>
        <w:rPr>
          <w:lang w:val="sr-Cyrl-CS"/>
        </w:rPr>
      </w:pPr>
      <w:r w:rsidRPr="0096305A">
        <w:rPr>
          <w:lang w:val="sr-Cyrl-CS"/>
        </w:rPr>
        <w:t>Државе које не примењују међународне стандарде у области спречавања прања новца и финансирања тероризма</w:t>
      </w:r>
    </w:p>
    <w:p w14:paraId="501F0A0A" w14:textId="77777777" w:rsidR="007F10D1" w:rsidRPr="0096305A" w:rsidRDefault="007F10D1" w:rsidP="001F277B">
      <w:pPr>
        <w:pStyle w:val="NoSpacing"/>
        <w:jc w:val="center"/>
        <w:rPr>
          <w:lang w:val="sr-Cyrl-CS"/>
        </w:rPr>
      </w:pPr>
    </w:p>
    <w:p w14:paraId="51D10A9B" w14:textId="77777777" w:rsidR="00696BFC" w:rsidRPr="0096305A" w:rsidRDefault="00696BFC" w:rsidP="001F277B">
      <w:pPr>
        <w:pStyle w:val="NoSpacing"/>
        <w:jc w:val="center"/>
        <w:rPr>
          <w:lang w:val="sr-Cyrl-CS"/>
        </w:rPr>
      </w:pPr>
      <w:r w:rsidRPr="0096305A">
        <w:rPr>
          <w:lang w:val="sr-Cyrl-CS"/>
        </w:rPr>
        <w:t>Члан 41.</w:t>
      </w:r>
    </w:p>
    <w:p w14:paraId="5B90C881" w14:textId="77777777" w:rsidR="009D7437" w:rsidRPr="0096305A" w:rsidRDefault="009D7437" w:rsidP="00501BE9">
      <w:pPr>
        <w:pStyle w:val="NoSpacing"/>
        <w:rPr>
          <w:lang w:val="sr-Cyrl-CS"/>
        </w:rPr>
      </w:pPr>
      <w:r w:rsidRPr="0096305A">
        <w:rPr>
          <w:lang w:val="sr-Cyrl-CS"/>
        </w:rPr>
        <w:tab/>
        <w:t>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w:t>
      </w:r>
    </w:p>
    <w:p w14:paraId="5C68E1CA" w14:textId="77777777" w:rsidR="009D7437" w:rsidRPr="0096305A" w:rsidRDefault="009D7437" w:rsidP="00501BE9">
      <w:pPr>
        <w:pStyle w:val="NoSpacing"/>
        <w:rPr>
          <w:lang w:val="sr-Cyrl-CS"/>
        </w:rPr>
      </w:pPr>
      <w:r w:rsidRPr="0096305A">
        <w:rPr>
          <w:lang w:val="sr-Cyrl-C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3EAAF5EC" w14:textId="77777777" w:rsidR="009D7437" w:rsidRPr="0096305A" w:rsidRDefault="009D7437" w:rsidP="00501BE9">
      <w:pPr>
        <w:pStyle w:val="NoSpacing"/>
        <w:rPr>
          <w:lang w:val="sr-Cyrl-CS"/>
        </w:rPr>
      </w:pPr>
      <w:r w:rsidRPr="0096305A">
        <w:rPr>
          <w:lang w:val="sr-Cyrl-CS"/>
        </w:rPr>
        <w:t xml:space="preserve">2) овлашћења и процедуре надлежних органа тих држава у вези са прањем новца и финансирањем тероризма; </w:t>
      </w:r>
    </w:p>
    <w:p w14:paraId="3FA93C05" w14:textId="77777777" w:rsidR="009D7437" w:rsidRPr="0096305A" w:rsidRDefault="009D7437" w:rsidP="00501BE9">
      <w:pPr>
        <w:pStyle w:val="NoSpacing"/>
        <w:rPr>
          <w:lang w:val="sr-Cyrl-CS"/>
        </w:rPr>
      </w:pPr>
      <w:r w:rsidRPr="0096305A">
        <w:rPr>
          <w:lang w:val="sr-Cyrl-CS"/>
        </w:rPr>
        <w:t xml:space="preserve">3) делотворност система за борбу против прања новца и финансирања тероризма у отклањању ризика од прања новца и финансирања тероризма. </w:t>
      </w:r>
    </w:p>
    <w:p w14:paraId="5A706B20" w14:textId="77777777" w:rsidR="009D7437" w:rsidRPr="0096305A" w:rsidRDefault="009D7437" w:rsidP="00501BE9">
      <w:pPr>
        <w:pStyle w:val="NoSpacing"/>
        <w:rPr>
          <w:lang w:val="sr-Cyrl-CS"/>
        </w:rPr>
      </w:pPr>
      <w:r w:rsidRPr="0096305A">
        <w:rPr>
          <w:lang w:val="sr-Cyrl-CS"/>
        </w:rPr>
        <w:tab/>
        <w:t xml:space="preserve">У случају из става 1. овог члана обвезник је дужан да: </w:t>
      </w:r>
    </w:p>
    <w:p w14:paraId="25CA8644" w14:textId="77777777" w:rsidR="009D7437" w:rsidRPr="0096305A" w:rsidRDefault="009D7437" w:rsidP="00501BE9">
      <w:pPr>
        <w:pStyle w:val="NoSpacing"/>
        <w:rPr>
          <w:lang w:val="sr-Cyrl-CS"/>
        </w:rPr>
      </w:pPr>
      <w:r w:rsidRPr="0096305A">
        <w:rPr>
          <w:lang w:val="sr-Cyrl-CS"/>
        </w:rPr>
        <w:t>1) примени радње и мере из члана 35. став 2. овог закона на начин и у обиму који одговара високом ризику који носи пословање са том странком;</w:t>
      </w:r>
    </w:p>
    <w:p w14:paraId="658D97CC" w14:textId="77777777" w:rsidR="009D7437" w:rsidRPr="0096305A" w:rsidRDefault="009D7437" w:rsidP="00501BE9">
      <w:pPr>
        <w:pStyle w:val="NoSpacing"/>
        <w:rPr>
          <w:lang w:val="sr-Cyrl-CS"/>
        </w:rPr>
      </w:pPr>
      <w:r w:rsidRPr="0096305A">
        <w:rPr>
          <w:lang w:val="sr-Cyrl-CS"/>
        </w:rPr>
        <w:t xml:space="preserve">2) прикупи додатне информације о стварном власнику странке; </w:t>
      </w:r>
    </w:p>
    <w:p w14:paraId="040556B0" w14:textId="77777777" w:rsidR="009D7437" w:rsidRPr="0096305A" w:rsidRDefault="009D7437" w:rsidP="00501BE9">
      <w:pPr>
        <w:pStyle w:val="NoSpacing"/>
        <w:rPr>
          <w:lang w:val="sr-Cyrl-CS"/>
        </w:rPr>
      </w:pPr>
      <w:r w:rsidRPr="0096305A">
        <w:rPr>
          <w:lang w:val="sr-Cyrl-CS"/>
        </w:rPr>
        <w:t xml:space="preserve">3) прикупи податке о пореклу имовине која је предмет пословног односа или трансакције; </w:t>
      </w:r>
    </w:p>
    <w:p w14:paraId="5BDB4ECA" w14:textId="77777777" w:rsidR="009D7437" w:rsidRPr="0096305A" w:rsidRDefault="009D7437" w:rsidP="00501BE9">
      <w:pPr>
        <w:pStyle w:val="NoSpacing"/>
        <w:rPr>
          <w:lang w:val="sr-Cyrl-CS"/>
        </w:rPr>
      </w:pPr>
      <w:r w:rsidRPr="0096305A">
        <w:rPr>
          <w:lang w:val="sr-Cyrl-CS"/>
        </w:rPr>
        <w:t xml:space="preserve">4) прикупи додатне информације о сврси и намени пословног односа или трансакције; </w:t>
      </w:r>
    </w:p>
    <w:p w14:paraId="076A85B6" w14:textId="77777777" w:rsidR="009D7437" w:rsidRPr="0096305A" w:rsidRDefault="009D7437" w:rsidP="00501BE9">
      <w:pPr>
        <w:pStyle w:val="NoSpacing"/>
        <w:rPr>
          <w:lang w:val="sr-Cyrl-CS"/>
        </w:rPr>
      </w:pPr>
      <w:r w:rsidRPr="0096305A">
        <w:rPr>
          <w:lang w:val="sr-Cyrl-CS"/>
        </w:rPr>
        <w:t xml:space="preserve">5) додатно провери поднете исправе; </w:t>
      </w:r>
    </w:p>
    <w:p w14:paraId="1C9840EE" w14:textId="77777777" w:rsidR="009D7437" w:rsidRPr="0096305A" w:rsidRDefault="009D7437" w:rsidP="00501BE9">
      <w:pPr>
        <w:pStyle w:val="NoSpacing"/>
        <w:rPr>
          <w:lang w:val="sr-Cyrl-CS"/>
        </w:rPr>
      </w:pPr>
      <w:r w:rsidRPr="0096305A">
        <w:rPr>
          <w:lang w:val="sr-Cyrl-CS"/>
        </w:rPr>
        <w:t>6) прибави одобрење члана највишег руководства из члана 52. став 3. овог закона за успостављање или наставак пословног односа;</w:t>
      </w:r>
    </w:p>
    <w:p w14:paraId="17FFAB94" w14:textId="77777777" w:rsidR="009D7437" w:rsidRPr="0096305A" w:rsidRDefault="009D7437" w:rsidP="00501BE9">
      <w:pPr>
        <w:pStyle w:val="NoSpacing"/>
        <w:rPr>
          <w:lang w:val="sr-Cyrl-CS"/>
        </w:rPr>
      </w:pPr>
      <w:r w:rsidRPr="0096305A">
        <w:rPr>
          <w:lang w:val="sr-Cyrl-CS"/>
        </w:rPr>
        <w:t xml:space="preserve">7) прати, са дужном пажњом, трансакције и друге пословне активности странке у току трајања пословног односа; </w:t>
      </w:r>
    </w:p>
    <w:p w14:paraId="4665FA52" w14:textId="77777777" w:rsidR="009D7437" w:rsidRPr="0096305A" w:rsidRDefault="009D7437" w:rsidP="00501BE9">
      <w:pPr>
        <w:pStyle w:val="NoSpacing"/>
        <w:rPr>
          <w:lang w:val="sr-Cyrl-CS"/>
        </w:rPr>
      </w:pPr>
      <w:r w:rsidRPr="0096305A">
        <w:rPr>
          <w:lang w:val="sr-Cyrl-CS"/>
        </w:rPr>
        <w:t>8) предузме друге адекватне мере ради отклањања ризика.</w:t>
      </w:r>
    </w:p>
    <w:p w14:paraId="51410669" w14:textId="77777777" w:rsidR="009D7437" w:rsidRPr="0096305A" w:rsidRDefault="009D7437" w:rsidP="00501BE9">
      <w:pPr>
        <w:pStyle w:val="NoSpacing"/>
        <w:rPr>
          <w:lang w:val="sr-Cyrl-CS"/>
        </w:rPr>
      </w:pPr>
      <w:r w:rsidRPr="0096305A">
        <w:rPr>
          <w:lang w:val="sr-Cyrl-CS"/>
        </w:rPr>
        <w:lastRenderedPageBreak/>
        <w:tab/>
        <w:t xml:space="preserve">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14:paraId="469FD631" w14:textId="77777777" w:rsidR="009D7437" w:rsidRPr="0096305A" w:rsidRDefault="009D7437" w:rsidP="00501BE9">
      <w:pPr>
        <w:pStyle w:val="NoSpacing"/>
        <w:rPr>
          <w:lang w:val="sr-Cyrl-CS"/>
        </w:rPr>
      </w:pPr>
    </w:p>
    <w:p w14:paraId="7CE8ECCA" w14:textId="77777777" w:rsidR="009D7437" w:rsidRPr="0096305A" w:rsidRDefault="009D7437" w:rsidP="00501BE9">
      <w:pPr>
        <w:pStyle w:val="NoSpacing"/>
        <w:rPr>
          <w:lang w:val="sr-Cyrl-CS"/>
        </w:rPr>
      </w:pPr>
      <w:r w:rsidRPr="0096305A">
        <w:rPr>
          <w:lang w:val="sr-Cyrl-CS"/>
        </w:rPr>
        <w:t xml:space="preserve">1) забранити финансијским И НЕФИНАНСИЈСКИМ институцијама за чију су регистрацију надлежне да оснивају огранке и пословне јединице у тим државама; </w:t>
      </w:r>
    </w:p>
    <w:p w14:paraId="0ED0FD2B" w14:textId="77777777" w:rsidR="009D7437" w:rsidRPr="0096305A" w:rsidRDefault="009D7437" w:rsidP="00501BE9">
      <w:pPr>
        <w:pStyle w:val="NoSpacing"/>
        <w:rPr>
          <w:lang w:val="sr-Cyrl-CS"/>
        </w:rPr>
      </w:pPr>
      <w:r w:rsidRPr="0096305A">
        <w:rPr>
          <w:lang w:val="sr-Cyrl-CS"/>
        </w:rPr>
        <w:t xml:space="preserve">2) забранити оснивање огранака и пословних јединица финансијских И НЕФИНАНСИЈСКИХ институција из тих држава у Републици Србији; </w:t>
      </w:r>
    </w:p>
    <w:p w14:paraId="028D10CC" w14:textId="77777777" w:rsidR="009D7437" w:rsidRPr="0096305A" w:rsidRDefault="009D7437" w:rsidP="00501BE9">
      <w:pPr>
        <w:pStyle w:val="NoSpacing"/>
        <w:rPr>
          <w:lang w:val="sr-Cyrl-CS"/>
        </w:rPr>
      </w:pPr>
      <w:r w:rsidRPr="0096305A">
        <w:rPr>
          <w:lang w:val="sr-Cyrl-CS"/>
        </w:rPr>
        <w:t xml:space="preserve">3) ограничити финансијске трансакције и пословне односе са странкама из те државе; </w:t>
      </w:r>
    </w:p>
    <w:p w14:paraId="78CA2218" w14:textId="77777777" w:rsidR="009D7437" w:rsidRPr="0096305A" w:rsidRDefault="009D7437" w:rsidP="00501BE9">
      <w:pPr>
        <w:pStyle w:val="NoSpacing"/>
        <w:rPr>
          <w:lang w:val="sr-Cyrl-CS"/>
        </w:rPr>
      </w:pPr>
      <w:r w:rsidRPr="0096305A">
        <w:rPr>
          <w:lang w:val="sr-Cyrl-CS"/>
        </w:rPr>
        <w:t xml:space="preserve">4) захтевати од финансијских И НЕФИНАНСИЈСКИХ институција да процене, измене или кад је неопходно раскину кореспондентске или сличне односе са финансијским И НЕФИНАНСИЈСКИМ институцијама из тих држава; </w:t>
      </w:r>
    </w:p>
    <w:p w14:paraId="7D8AF791" w14:textId="77777777" w:rsidR="009D7437" w:rsidRPr="0096305A" w:rsidRDefault="009D7437" w:rsidP="00501BE9">
      <w:pPr>
        <w:pStyle w:val="NoSpacing"/>
        <w:rPr>
          <w:lang w:val="sr-Cyrl-CS"/>
        </w:rPr>
      </w:pPr>
      <w:r w:rsidRPr="0096305A">
        <w:rPr>
          <w:lang w:val="sr-Cyrl-CS"/>
        </w:rPr>
        <w:t xml:space="preserve">5) друге адекватне мере које су сразмерне утврђеним ризицима и недостацима у систему за борбу против прања новца и финансирања тероризма. </w:t>
      </w:r>
    </w:p>
    <w:p w14:paraId="57486864" w14:textId="77777777" w:rsidR="009D7437" w:rsidRPr="0096305A" w:rsidRDefault="009D7437" w:rsidP="00501BE9">
      <w:pPr>
        <w:pStyle w:val="NoSpacing"/>
        <w:rPr>
          <w:lang w:val="sr-Cyrl-CS"/>
        </w:rPr>
      </w:pPr>
      <w:r w:rsidRPr="0096305A">
        <w:rPr>
          <w:lang w:val="sr-Cyrl-CS"/>
        </w:rPr>
        <w:t xml:space="preserve">Уколико је пословни однос већ успостављен, обвезник примењује мере из става 1. овог члана. </w:t>
      </w:r>
    </w:p>
    <w:p w14:paraId="0FD9A1C4" w14:textId="77777777" w:rsidR="009D7437" w:rsidRPr="0096305A" w:rsidRDefault="009D7437" w:rsidP="00501BE9">
      <w:pPr>
        <w:pStyle w:val="NoSpacing"/>
        <w:rPr>
          <w:lang w:val="sr-Cyrl-CS"/>
        </w:rPr>
      </w:pPr>
      <w:r w:rsidRPr="0096305A">
        <w:rPr>
          <w:lang w:val="sr-Cyrl-CS"/>
        </w:rPr>
        <w:tab/>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p>
    <w:p w14:paraId="2B1FA316" w14:textId="77777777" w:rsidR="009D7437" w:rsidRPr="0096305A" w:rsidRDefault="009D7437" w:rsidP="00501BE9">
      <w:pPr>
        <w:pStyle w:val="NoSpacing"/>
        <w:rPr>
          <w:lang w:val="sr-Cyrl-CS"/>
        </w:rPr>
      </w:pPr>
    </w:p>
    <w:p w14:paraId="77C05662" w14:textId="77777777" w:rsidR="005E3394" w:rsidRPr="0096305A" w:rsidRDefault="005E3394" w:rsidP="005B49EE">
      <w:pPr>
        <w:pStyle w:val="NoSpacing"/>
        <w:jc w:val="center"/>
        <w:rPr>
          <w:lang w:val="sr-Cyrl-CS"/>
        </w:rPr>
      </w:pPr>
      <w:r w:rsidRPr="0096305A">
        <w:rPr>
          <w:lang w:val="sr-Cyrl-CS"/>
        </w:rPr>
        <w:t>Опште одредбе</w:t>
      </w:r>
    </w:p>
    <w:p w14:paraId="28BEF42D" w14:textId="77777777" w:rsidR="005E3394" w:rsidRPr="0096305A" w:rsidRDefault="005E3394" w:rsidP="005B49EE">
      <w:pPr>
        <w:pStyle w:val="NoSpacing"/>
        <w:jc w:val="center"/>
        <w:rPr>
          <w:lang w:val="sr-Cyrl-CS"/>
        </w:rPr>
      </w:pPr>
    </w:p>
    <w:p w14:paraId="40AA1E84" w14:textId="77777777" w:rsidR="005E3394" w:rsidRPr="0096305A" w:rsidRDefault="005E3394" w:rsidP="005B49EE">
      <w:pPr>
        <w:pStyle w:val="NoSpacing"/>
        <w:jc w:val="center"/>
        <w:rPr>
          <w:lang w:val="sr-Cyrl-CS"/>
        </w:rPr>
      </w:pPr>
      <w:r w:rsidRPr="0096305A">
        <w:rPr>
          <w:lang w:val="sr-Cyrl-CS"/>
        </w:rPr>
        <w:t>Члан 42.</w:t>
      </w:r>
    </w:p>
    <w:p w14:paraId="59618252" w14:textId="77777777" w:rsidR="005E3394" w:rsidRPr="0096305A" w:rsidRDefault="00947474" w:rsidP="00501BE9">
      <w:pPr>
        <w:pStyle w:val="NoSpacing"/>
        <w:rPr>
          <w:lang w:val="sr-Cyrl-CS"/>
        </w:rPr>
      </w:pPr>
      <w:r w:rsidRPr="0096305A">
        <w:rPr>
          <w:lang w:val="sr-Cyrl-CS"/>
        </w:rPr>
        <w:tab/>
      </w:r>
      <w:r w:rsidR="005E3394" w:rsidRPr="0096305A">
        <w:rPr>
          <w:lang w:val="sr-Cyrl-CS"/>
        </w:rPr>
        <w:t>Поједностављене радње и мере познавања и праћења странке обвезник може да изврши у случајевима из члана 8. став 1. тач. 1)–3) овог закона, осим ако у вези са странком или трансакцијом постоје основи сумње да се ради о прању новца или финансирању тероризма, ако је странка:</w:t>
      </w:r>
    </w:p>
    <w:p w14:paraId="0CD171DD" w14:textId="77777777" w:rsidR="005E3394" w:rsidRPr="0096305A" w:rsidRDefault="005E3394" w:rsidP="00501BE9">
      <w:pPr>
        <w:pStyle w:val="NoSpacing"/>
        <w:rPr>
          <w:lang w:val="sr-Cyrl-CS"/>
        </w:rPr>
      </w:pPr>
      <w:r w:rsidRPr="0096305A">
        <w:rPr>
          <w:lang w:val="sr-Cyrl-CS"/>
        </w:rPr>
        <w:t>1) обвезник из члана 4. став 1. тач. 1)–7), 10), 11) и 16) овог закона, изузев посредника и заступника у осигурању;</w:t>
      </w:r>
    </w:p>
    <w:p w14:paraId="5A09D83E" w14:textId="77777777" w:rsidR="005E3394" w:rsidRPr="0096305A" w:rsidRDefault="005E3394" w:rsidP="00501BE9">
      <w:pPr>
        <w:pStyle w:val="NoSpacing"/>
        <w:rPr>
          <w:lang w:val="sr-Cyrl-CS"/>
        </w:rPr>
      </w:pPr>
      <w:r w:rsidRPr="0096305A">
        <w:rPr>
          <w:lang w:val="sr-Cyrl-CS"/>
        </w:rPr>
        <w:t>2) лице из члана 4. став 1. тач. 1)–7), 10), 11) и 16) овог закона, изузев посредника и заступника у осигурању из стране државе која 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w:t>
      </w:r>
    </w:p>
    <w:p w14:paraId="46B99BC3" w14:textId="77777777" w:rsidR="005E3394" w:rsidRPr="0096305A" w:rsidRDefault="005E3394" w:rsidP="00501BE9">
      <w:pPr>
        <w:pStyle w:val="NoSpacing"/>
        <w:rPr>
          <w:lang w:val="sr-Cyrl-CS"/>
        </w:rPr>
      </w:pPr>
      <w:r w:rsidRPr="0096305A">
        <w:rPr>
          <w:lang w:val="sr-Cyrl-CS"/>
        </w:rPr>
        <w:t>3) државни орган, орган аутономне покрајине, орган јединице локалне самоуправе, јавна предузећа, јавна агенција, јавна служба, јавни фонд, јавни завод или комора;</w:t>
      </w:r>
    </w:p>
    <w:p w14:paraId="59996E7E" w14:textId="77777777" w:rsidR="005E3394" w:rsidRPr="0096305A" w:rsidRDefault="005E3394" w:rsidP="00501BE9">
      <w:pPr>
        <w:pStyle w:val="NoSpacing"/>
        <w:rPr>
          <w:lang w:val="sr-Cyrl-CS"/>
        </w:rPr>
      </w:pPr>
      <w:r w:rsidRPr="0096305A">
        <w:rPr>
          <w:lang w:val="sr-Cyrl-CS"/>
        </w:rPr>
        <w:t>4) привредно друштво чије су издате хартије од вредности укључене на организовано тржиште хартија од вредности које се налази у Републици Србији или држави у којој се примењују међународни стандарди на нивоу стандарда Европске уније или виши, а који се односе на подношење извештаја и достављање података надлежном регулаторном телу;</w:t>
      </w:r>
    </w:p>
    <w:p w14:paraId="6E30ABC4" w14:textId="77777777" w:rsidR="005E3394" w:rsidRPr="0096305A" w:rsidRDefault="005E3394" w:rsidP="00501BE9">
      <w:pPr>
        <w:pStyle w:val="NoSpacing"/>
        <w:rPr>
          <w:lang w:val="sr-Cyrl-CS"/>
        </w:rPr>
      </w:pPr>
      <w:r w:rsidRPr="0096305A">
        <w:rPr>
          <w:lang w:val="sr-Cyrl-CS"/>
        </w:rPr>
        <w:t>5) лице за које је на основу члана 6. став 5. овог закона утврђено да постоји низак степен ризика од прања новца или финансирања тероризма.</w:t>
      </w:r>
    </w:p>
    <w:p w14:paraId="5C3A6FCB" w14:textId="77777777" w:rsidR="005E3394" w:rsidRPr="0096305A" w:rsidRDefault="00947474" w:rsidP="00501BE9">
      <w:pPr>
        <w:pStyle w:val="NoSpacing"/>
        <w:rPr>
          <w:strike/>
          <w:lang w:val="sr-Cyrl-CS"/>
        </w:rPr>
      </w:pPr>
      <w:r w:rsidRPr="0096305A">
        <w:rPr>
          <w:lang w:val="sr-Cyrl-CS"/>
        </w:rPr>
        <w:tab/>
      </w:r>
      <w:r w:rsidR="005E3394" w:rsidRPr="0096305A">
        <w:rPr>
          <w:strike/>
          <w:lang w:val="sr-Cyrl-CS"/>
        </w:rPr>
        <w:t xml:space="preserve">Осим у случајевима из става 1. овог члана, обвезник може да изврши поједностављене радње и мере познавања и праћења странке и у случајевима када, у складу </w:t>
      </w:r>
      <w:r w:rsidR="005E3394" w:rsidRPr="0096305A">
        <w:rPr>
          <w:strike/>
          <w:lang w:val="sr-Cyrl-CS"/>
        </w:rPr>
        <w:lastRenderedPageBreak/>
        <w:t>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или финансирање тероризма.</w:t>
      </w:r>
    </w:p>
    <w:p w14:paraId="48DFA6AC" w14:textId="77777777" w:rsidR="005E3394" w:rsidRPr="0096305A" w:rsidRDefault="00947474" w:rsidP="00501BE9">
      <w:pPr>
        <w:pStyle w:val="NoSpacing"/>
        <w:rPr>
          <w:rFonts w:eastAsia="Times New Roman"/>
          <w:strike/>
          <w:lang w:val="sr-Cyrl-CS"/>
        </w:rPr>
      </w:pPr>
      <w:r w:rsidRPr="0096305A">
        <w:rPr>
          <w:lang w:val="sr-Cyrl-CS"/>
        </w:rPr>
        <w:tab/>
      </w:r>
      <w:r w:rsidR="005E3394" w:rsidRPr="0096305A">
        <w:rPr>
          <w:lang w:val="sr-Cyrl-CS"/>
        </w:rPr>
        <w:t>ОСИМ У СЛУЧАЈЕВИМА ИЗ СТАВА 1. ОВОГ ЧЛАНА, ОБВЕЗНИК МОЖЕ ДА ИЗВРШИ ПОЈЕДНОСТАВЉЕНЕ РАДЊЕ И МЕРЕ ПОЗНАВАЊА И ПРАЋЕЊА СТРАНКЕ И У СЛУЧАЈЕВИМА КАДА, У СКЛАДУ СА АНАЛИЗОМ РИЗИКА ИЗ ЧЛАНА 6. ОВОГ ЗАКОНА, ИЗРАЂЕНОМ И АЖУРИРАНОМ НА ОСНОВУ ПРОЦЕНЕ РИЗИКА ОД ПРАЊА НОВЦА, ФИН</w:t>
      </w:r>
      <w:r w:rsidR="00696BFC" w:rsidRPr="0096305A">
        <w:rPr>
          <w:lang w:val="sr-Cyrl-CS"/>
        </w:rPr>
        <w:t>АНСИРАЊА ТЕРОРИЗМА И ФИНАНСИРАЊЕ</w:t>
      </w:r>
      <w:r w:rsidR="005E3394" w:rsidRPr="0096305A">
        <w:rPr>
          <w:lang w:val="sr-Cyrl-CS"/>
        </w:rPr>
        <w:t xml:space="preserve">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ФИНАН</w:t>
      </w:r>
      <w:r w:rsidR="00627FE7" w:rsidRPr="0096305A">
        <w:rPr>
          <w:lang w:val="sr-Cyrl-CS"/>
        </w:rPr>
        <w:t>СИРАЊЕ ТЕРОРИЗМА ИЛИ ФИНАНСИРАЊE</w:t>
      </w:r>
      <w:r w:rsidR="005E3394" w:rsidRPr="0096305A">
        <w:rPr>
          <w:lang w:val="sr-Cyrl-CS"/>
        </w:rPr>
        <w:t xml:space="preserve"> ШИРЕЊА ОРУЖЈА ЗА МАСОВНО УНИШТЕЊЕ.</w:t>
      </w:r>
    </w:p>
    <w:p w14:paraId="4709EBDA" w14:textId="77777777" w:rsidR="005E3394" w:rsidRPr="0096305A" w:rsidRDefault="00947474" w:rsidP="00501BE9">
      <w:pPr>
        <w:pStyle w:val="NoSpacing"/>
        <w:rPr>
          <w:lang w:val="sr-Cyrl-CS"/>
        </w:rPr>
      </w:pPr>
      <w:r w:rsidRPr="0096305A">
        <w:rPr>
          <w:lang w:val="sr-Cyrl-CS"/>
        </w:rPr>
        <w:tab/>
      </w:r>
      <w:r w:rsidR="005E3394" w:rsidRPr="0096305A">
        <w:rPr>
          <w:lang w:val="sr-Cyrl-CS"/>
        </w:rPr>
        <w:t>При вршењу поједностављених радњи и мера познавања и праћења странке обвезник је дужан да успостави адекватан ниво праћења пословања странке тако да буде у стању да открије неуобичајене и сумњиве трансакције.</w:t>
      </w:r>
    </w:p>
    <w:p w14:paraId="62A9DC17" w14:textId="77777777" w:rsidR="005E3394" w:rsidRPr="0096305A" w:rsidRDefault="00947474" w:rsidP="00501BE9">
      <w:pPr>
        <w:pStyle w:val="NoSpacing"/>
        <w:rPr>
          <w:strike/>
          <w:lang w:val="sr-Cyrl-CS"/>
        </w:rPr>
      </w:pPr>
      <w:r w:rsidRPr="0096305A">
        <w:rPr>
          <w:lang w:val="sr-Cyrl-CS"/>
        </w:rPr>
        <w:tab/>
      </w:r>
      <w:r w:rsidR="005E3394" w:rsidRPr="0096305A">
        <w:rPr>
          <w:strike/>
          <w:lang w:val="sr-Cyrl-CS"/>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резултатима Процене ризика од прања новца и Процене ризика од финансирања тероризма, а на основу којих предузима поједностављене радње и мере.</w:t>
      </w:r>
    </w:p>
    <w:p w14:paraId="296D4CA7" w14:textId="77777777" w:rsidR="005E3394" w:rsidRPr="0096305A" w:rsidRDefault="00947474" w:rsidP="00501BE9">
      <w:pPr>
        <w:pStyle w:val="NoSpacing"/>
        <w:rPr>
          <w:rStyle w:val="v2-clan-left-1"/>
          <w:rFonts w:cs="Times New Roman"/>
          <w:szCs w:val="24"/>
          <w:lang w:val="sr-Cyrl-CS"/>
        </w:rPr>
      </w:pPr>
      <w:r w:rsidRPr="0096305A">
        <w:rPr>
          <w:rStyle w:val="v2-clan-left-1"/>
          <w:rFonts w:cs="Times New Roman"/>
          <w:szCs w:val="24"/>
          <w:lang w:val="sr-Cyrl-CS"/>
        </w:rPr>
        <w:tab/>
      </w:r>
      <w:r w:rsidR="005E3394" w:rsidRPr="0096305A">
        <w:rPr>
          <w:rStyle w:val="v2-clan-left-1"/>
          <w:rFonts w:cs="Times New Roman"/>
          <w:szCs w:val="24"/>
          <w:lang w:val="sr-Cyrl-CS"/>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w:t>
      </w:r>
      <w:r w:rsidR="00180DE2" w:rsidRPr="0096305A">
        <w:rPr>
          <w:rStyle w:val="v2-clan-left-1"/>
          <w:rFonts w:cs="Times New Roman"/>
          <w:szCs w:val="24"/>
          <w:lang w:val="sr-Cyrl-CS"/>
        </w:rPr>
        <w:t>ЗИКА ОД ПРАЊА НОВЦА, ФИНАНСИРАЊА</w:t>
      </w:r>
      <w:r w:rsidR="005E3394" w:rsidRPr="0096305A">
        <w:rPr>
          <w:rStyle w:val="v2-clan-left-1"/>
          <w:rFonts w:cs="Times New Roman"/>
          <w:szCs w:val="24"/>
          <w:lang w:val="sr-Cyrl-CS"/>
        </w:rPr>
        <w:t xml:space="preserve"> ТЕРОРИЗМА ИЛИ </w:t>
      </w:r>
      <w:r w:rsidR="005E3394" w:rsidRPr="0096305A">
        <w:rPr>
          <w:lang w:val="sr-Cyrl-CS"/>
        </w:rPr>
        <w:t>ФИНАНСИРАЊА ШИРЕЊА ОРУЖЈА ЗА МАСОВНО УНИШТЕЊЕ</w:t>
      </w:r>
      <w:r w:rsidR="005E3394" w:rsidRPr="0096305A">
        <w:rPr>
          <w:rStyle w:val="v2-clan-left-1"/>
          <w:rFonts w:cs="Times New Roman"/>
          <w:szCs w:val="24"/>
          <w:lang w:val="sr-Cyrl-CS"/>
        </w:rPr>
        <w:t xml:space="preserve">, У СКЛАДУ СА РЕЗУЛТАТИМА ПРОЦЕНЕ РИЗИКА ОД ПРАЊА НОВЦА, ПРОЦЕНЕ РИЗИКА ОД ФИНАНСИРАЊА ТЕРОРИЗМА И </w:t>
      </w:r>
      <w:r w:rsidR="005E3394" w:rsidRPr="0096305A">
        <w:rPr>
          <w:lang w:val="sr-Cyrl-CS"/>
        </w:rPr>
        <w:t>ПРОЦЕНЕ РИЗИКА ОД ФИНАНСИРАЊА ШИРЕЊА ОРУЖЈА ЗА МАСОВНО УНИШТЕЊЕ</w:t>
      </w:r>
      <w:r w:rsidR="005E3394" w:rsidRPr="0096305A">
        <w:rPr>
          <w:rStyle w:val="v2-clan-left-1"/>
          <w:rFonts w:cs="Times New Roman"/>
          <w:szCs w:val="24"/>
          <w:lang w:val="sr-Cyrl-CS"/>
        </w:rPr>
        <w:t>, А НА ОСНОВУ КОЈИХ ПРЕДУЗИМА ПОЈЕДНОСТАВЉЕНЕ РАДЊЕ И МЕРЕ.</w:t>
      </w:r>
    </w:p>
    <w:p w14:paraId="61226487" w14:textId="77777777" w:rsidR="005E3394" w:rsidRPr="0096305A" w:rsidRDefault="005E3394" w:rsidP="00501BE9">
      <w:pPr>
        <w:pStyle w:val="NoSpacing"/>
        <w:rPr>
          <w:lang w:val="sr-Cyrl-CS"/>
        </w:rPr>
      </w:pPr>
    </w:p>
    <w:p w14:paraId="7F778247" w14:textId="77777777" w:rsidR="005E3394" w:rsidRPr="0096305A" w:rsidRDefault="005E3394" w:rsidP="005B49EE">
      <w:pPr>
        <w:pStyle w:val="NoSpacing"/>
        <w:jc w:val="center"/>
        <w:rPr>
          <w:strike/>
          <w:lang w:val="sr-Cyrl-CS"/>
        </w:rPr>
      </w:pPr>
      <w:r w:rsidRPr="0096305A">
        <w:rPr>
          <w:strike/>
          <w:lang w:val="sr-Cyrl-CS"/>
        </w:rPr>
        <w:t>Ограничење готовинског пословања</w:t>
      </w:r>
    </w:p>
    <w:p w14:paraId="26CDEBEF" w14:textId="77777777" w:rsidR="005E3394" w:rsidRPr="0096305A" w:rsidRDefault="005E3394" w:rsidP="005B49EE">
      <w:pPr>
        <w:pStyle w:val="NoSpacing"/>
        <w:jc w:val="center"/>
        <w:rPr>
          <w:strike/>
          <w:lang w:val="sr-Cyrl-CS"/>
        </w:rPr>
      </w:pPr>
    </w:p>
    <w:p w14:paraId="44E0F954" w14:textId="77777777" w:rsidR="005E3394" w:rsidRPr="0096305A" w:rsidRDefault="005E3394" w:rsidP="005B49EE">
      <w:pPr>
        <w:pStyle w:val="NoSpacing"/>
        <w:jc w:val="center"/>
        <w:rPr>
          <w:strike/>
          <w:lang w:val="sr-Cyrl-CS"/>
        </w:rPr>
      </w:pPr>
      <w:r w:rsidRPr="0096305A">
        <w:rPr>
          <w:strike/>
          <w:lang w:val="sr-Cyrl-CS"/>
        </w:rPr>
        <w:t>Члан 46.</w:t>
      </w:r>
    </w:p>
    <w:p w14:paraId="05C9ECA0" w14:textId="77777777" w:rsidR="005E3394" w:rsidRPr="0096305A" w:rsidRDefault="004F74C7" w:rsidP="00501BE9">
      <w:pPr>
        <w:pStyle w:val="NoSpacing"/>
        <w:rPr>
          <w:strike/>
          <w:lang w:val="sr-Cyrl-CS"/>
        </w:rPr>
      </w:pPr>
      <w:r w:rsidRPr="0096305A">
        <w:rPr>
          <w:lang w:val="sr-Cyrl-CS"/>
        </w:rPr>
        <w:tab/>
      </w:r>
      <w:r w:rsidR="005E3394" w:rsidRPr="0096305A">
        <w:rPr>
          <w:strike/>
          <w:lang w:val="sr-Cyrl-CS"/>
        </w:rPr>
        <w:t>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10.000 евра или више у динарској противвредности.</w:t>
      </w:r>
    </w:p>
    <w:p w14:paraId="2E877930" w14:textId="77777777" w:rsidR="005E3394" w:rsidRPr="0096305A" w:rsidRDefault="004F74C7" w:rsidP="00501BE9">
      <w:pPr>
        <w:pStyle w:val="NoSpacing"/>
        <w:rPr>
          <w:strike/>
          <w:lang w:val="sr-Cyrl-CS"/>
        </w:rPr>
      </w:pPr>
      <w:r w:rsidRPr="0096305A">
        <w:rPr>
          <w:lang w:val="sr-Cyrl-CS"/>
        </w:rPr>
        <w:tab/>
      </w:r>
      <w:r w:rsidR="005E3394" w:rsidRPr="0096305A">
        <w:rPr>
          <w:strike/>
          <w:lang w:val="sr-Cyrl-CS"/>
        </w:rPr>
        <w:t>Ограничење из става 1. овог члана важи и у случају ако се плаћање робе и услуге врши у више међусобно повезаних готовинских трансакција у укупном износу од 10.000 евра или више у динарској противвредности.</w:t>
      </w:r>
    </w:p>
    <w:p w14:paraId="1E40EFB8" w14:textId="77777777" w:rsidR="00627FE7" w:rsidRPr="0096305A" w:rsidRDefault="00627FE7" w:rsidP="00AB6E07">
      <w:pPr>
        <w:pStyle w:val="NoSpacing"/>
        <w:jc w:val="center"/>
        <w:rPr>
          <w:lang w:val="sr-Cyrl-CS"/>
        </w:rPr>
      </w:pPr>
    </w:p>
    <w:p w14:paraId="3C39320C" w14:textId="77777777" w:rsidR="00627FE7" w:rsidRPr="0096305A" w:rsidRDefault="00627FE7" w:rsidP="00AB6E07">
      <w:pPr>
        <w:pStyle w:val="NoSpacing"/>
        <w:jc w:val="center"/>
        <w:rPr>
          <w:lang w:val="sr-Cyrl-CS"/>
        </w:rPr>
      </w:pPr>
    </w:p>
    <w:p w14:paraId="7941C5C8" w14:textId="77777777" w:rsidR="00627FE7" w:rsidRPr="0096305A" w:rsidRDefault="00627FE7" w:rsidP="00AB6E07">
      <w:pPr>
        <w:pStyle w:val="NoSpacing"/>
        <w:jc w:val="center"/>
        <w:rPr>
          <w:lang w:val="sr-Cyrl-CS"/>
        </w:rPr>
      </w:pPr>
    </w:p>
    <w:p w14:paraId="6B4D782C" w14:textId="77777777" w:rsidR="005E3394" w:rsidRPr="0096305A" w:rsidRDefault="005E3394" w:rsidP="00AB6E07">
      <w:pPr>
        <w:pStyle w:val="NoSpacing"/>
        <w:jc w:val="center"/>
        <w:rPr>
          <w:lang w:val="sr-Cyrl-CS"/>
        </w:rPr>
      </w:pPr>
      <w:r w:rsidRPr="0096305A">
        <w:rPr>
          <w:lang w:val="sr-Cyrl-CS"/>
        </w:rPr>
        <w:lastRenderedPageBreak/>
        <w:t>ОГРАНИЧЕЊЕ ГОТОВИНСКОГ ПОСЛОВАЊА И ПОЗАЈМЉИВАЊА ГОТОВОГ НОВЦА</w:t>
      </w:r>
    </w:p>
    <w:p w14:paraId="16082D31" w14:textId="77777777" w:rsidR="005E3394" w:rsidRPr="0096305A" w:rsidRDefault="005E3394" w:rsidP="00AB6E07">
      <w:pPr>
        <w:pStyle w:val="NoSpacing"/>
        <w:jc w:val="center"/>
        <w:rPr>
          <w:lang w:val="sr-Cyrl-CS"/>
        </w:rPr>
      </w:pPr>
    </w:p>
    <w:p w14:paraId="52BA785B" w14:textId="77777777" w:rsidR="005E3394" w:rsidRPr="0096305A" w:rsidRDefault="005E3394" w:rsidP="00AB6E07">
      <w:pPr>
        <w:pStyle w:val="NoSpacing"/>
        <w:jc w:val="center"/>
        <w:rPr>
          <w:lang w:val="sr-Cyrl-CS"/>
        </w:rPr>
      </w:pPr>
      <w:r w:rsidRPr="0096305A">
        <w:rPr>
          <w:lang w:val="sr-Cyrl-CS"/>
        </w:rPr>
        <w:t>ЧЛАН 46.</w:t>
      </w:r>
    </w:p>
    <w:p w14:paraId="56A826CE" w14:textId="77777777" w:rsidR="005E3394" w:rsidRPr="0096305A" w:rsidRDefault="004F74C7" w:rsidP="00501BE9">
      <w:pPr>
        <w:pStyle w:val="NoSpacing"/>
        <w:rPr>
          <w:lang w:val="sr-Cyrl-CS"/>
        </w:rPr>
      </w:pPr>
      <w:r w:rsidRPr="0096305A">
        <w:rPr>
          <w:lang w:val="sr-Cyrl-CS"/>
        </w:rPr>
        <w:tab/>
      </w:r>
      <w:r w:rsidR="005E3394" w:rsidRPr="0096305A">
        <w:rPr>
          <w:lang w:val="sr-Cyrl-CS"/>
        </w:rPr>
        <w:t>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10.000 ЕВРА ИЛИ ВИШЕ У ДИНАРСКОЈ ПРОТИВВРЕДНОСТИ, БЕЗ ОБЗИРА НА ТО ДА ЛИ СЕ РАДИ О ЈЕДНОЈ ИЛИ ВИШЕ МЕЂУСОБНО ПОВЕЗАНИХ ГОТОВИНСКИХ ТРАНСАКЦИЈА</w:t>
      </w:r>
      <w:r w:rsidR="0018374A" w:rsidRPr="0096305A">
        <w:rPr>
          <w:rFonts w:cs="Times New Roman"/>
          <w:szCs w:val="24"/>
          <w:lang w:val="sr-Cyrl-CS"/>
        </w:rPr>
        <w:t xml:space="preserve"> ИЛИ ЈЕДНОМ ИЛИ ВИШЕ УГОВОРА У ПЕРИОДУ ОД ГОДИНУ ДАНА</w:t>
      </w:r>
      <w:r w:rsidR="005E3394" w:rsidRPr="0096305A">
        <w:rPr>
          <w:lang w:val="sr-Cyrl-CS"/>
        </w:rPr>
        <w:t>, ВЕЋ СЕ НАВЕДЕНИ НОВЧАНИ ИЗНОС МОРА УПЛАТИТИ НА РАЧУН ОТВОРЕН КОД БАНКЕ.</w:t>
      </w:r>
    </w:p>
    <w:p w14:paraId="0BE58E52" w14:textId="77777777" w:rsidR="005E3394" w:rsidRPr="0096305A" w:rsidRDefault="005E3394" w:rsidP="00501BE9">
      <w:pPr>
        <w:pStyle w:val="NoSpacing"/>
        <w:rPr>
          <w:lang w:val="sr-Cyrl-CS"/>
        </w:rPr>
      </w:pPr>
      <w:r w:rsidRPr="0096305A">
        <w:rPr>
          <w:lang w:val="sr-Cyrl-CS"/>
        </w:rPr>
        <w:tab/>
        <w:t>ОГРАНИЧЕЊЕ ИЗ СТАВА 1. ОВОГ ЧЛАНА ОДНОСИ СЕ И НА ФИЗИЧКО ЛИЦЕ КОЈЕ ПРИМА ГОТОВ НОВАЦ ПО ОСНОВУ УГОВОРА О ЗАЈМУ ИЛИ УГОВОРА О КУПОПРОДАЈИ НЕПОКРЕТНОСТИ.</w:t>
      </w:r>
    </w:p>
    <w:p w14:paraId="00919F55" w14:textId="77777777" w:rsidR="005E3394" w:rsidRPr="0096305A" w:rsidRDefault="005E3394" w:rsidP="00501BE9">
      <w:pPr>
        <w:pStyle w:val="NoSpacing"/>
        <w:rPr>
          <w:lang w:val="sr-Cyrl-CS"/>
        </w:rPr>
      </w:pPr>
      <w:r w:rsidRPr="0096305A">
        <w:rPr>
          <w:lang w:val="sr-Cyrl-CS"/>
        </w:rPr>
        <w:tab/>
        <w:t>УПЛАТА ГОТОВОГ НОВЦА У ИЗНОСУ ОД 10.000 ЕВРА ИЛИ ВИШЕ У ДИНАРСКОЈ ПРОТИВВ</w:t>
      </w:r>
      <w:r w:rsidR="000B0103" w:rsidRPr="0096305A">
        <w:rPr>
          <w:lang w:val="sr-Cyrl-CS"/>
        </w:rPr>
        <w:t>РЕДНОСТИ, НА РАЧУН ЛИЦА ИЗ СТ.</w:t>
      </w:r>
      <w:r w:rsidRPr="0096305A">
        <w:rPr>
          <w:lang w:val="sr-Cyrl-CS"/>
        </w:rPr>
        <w:t xml:space="preserve"> 1. И 2. ОВОГ ЧЛАНА, ОТВОРЕНОГ КОД БАНКЕ СЕ НЕ СМАТРА ПРИМАЊЕМ ГОТОВОГ НОВЦА У СМИСЛУ ОВОГ ЧЛАНА У ОДНОСУ НА ТА ЛИЦА.</w:t>
      </w:r>
    </w:p>
    <w:p w14:paraId="6D9A348D" w14:textId="77777777" w:rsidR="005E3394" w:rsidRPr="0096305A" w:rsidRDefault="005E3394" w:rsidP="00501BE9">
      <w:pPr>
        <w:pStyle w:val="NoSpacing"/>
        <w:rPr>
          <w:lang w:val="sr-Cyrl-CS"/>
        </w:rPr>
      </w:pPr>
    </w:p>
    <w:p w14:paraId="4FDEF9A9" w14:textId="77777777" w:rsidR="005E3394" w:rsidRPr="0096305A" w:rsidRDefault="005E3394" w:rsidP="00780134">
      <w:pPr>
        <w:pStyle w:val="NoSpacing"/>
        <w:jc w:val="center"/>
        <w:rPr>
          <w:lang w:val="sr-Cyrl-CS"/>
        </w:rPr>
      </w:pPr>
      <w:r w:rsidRPr="0096305A">
        <w:rPr>
          <w:lang w:val="sr-Cyrl-CS"/>
        </w:rPr>
        <w:t>Сарадња приликом израде листе индикатора</w:t>
      </w:r>
    </w:p>
    <w:p w14:paraId="381CB81D" w14:textId="77777777" w:rsidR="005E3394" w:rsidRPr="0096305A" w:rsidRDefault="005E3394" w:rsidP="00780134">
      <w:pPr>
        <w:pStyle w:val="NoSpacing"/>
        <w:jc w:val="center"/>
        <w:rPr>
          <w:lang w:val="sr-Cyrl-CS"/>
        </w:rPr>
      </w:pPr>
    </w:p>
    <w:p w14:paraId="40D003B5" w14:textId="77777777" w:rsidR="005E3394" w:rsidRPr="0096305A" w:rsidRDefault="005E3394" w:rsidP="00780134">
      <w:pPr>
        <w:pStyle w:val="NoSpacing"/>
        <w:jc w:val="center"/>
        <w:rPr>
          <w:lang w:val="sr-Cyrl-CS"/>
        </w:rPr>
      </w:pPr>
      <w:r w:rsidRPr="0096305A">
        <w:rPr>
          <w:lang w:val="sr-Cyrl-CS"/>
        </w:rPr>
        <w:t>Члан 68.</w:t>
      </w:r>
    </w:p>
    <w:p w14:paraId="072B0210" w14:textId="77777777" w:rsidR="005E3394" w:rsidRPr="0096305A" w:rsidRDefault="001F6AF2" w:rsidP="00501BE9">
      <w:pPr>
        <w:pStyle w:val="NoSpacing"/>
        <w:rPr>
          <w:lang w:val="sr-Cyrl-CS"/>
        </w:rPr>
      </w:pPr>
      <w:r w:rsidRPr="0096305A">
        <w:rPr>
          <w:lang w:val="sr-Cyrl-CS"/>
        </w:rPr>
        <w:tab/>
      </w:r>
      <w:r w:rsidR="005E3394" w:rsidRPr="0096305A">
        <w:rPr>
          <w:lang w:val="sr-Cyrl-CS"/>
        </w:rPr>
        <w:t xml:space="preserve">Органи из члана 104. овог закона израђују листе индикатора за препознавање лица и трансакција за које постоје основи сумње да се ради о прању новца, </w:t>
      </w:r>
      <w:r w:rsidR="005E3394" w:rsidRPr="0096305A">
        <w:rPr>
          <w:strike/>
          <w:lang w:val="sr-Cyrl-CS"/>
        </w:rPr>
        <w:t>или финансирању тероризма,</w:t>
      </w:r>
      <w:r w:rsidR="005E3394" w:rsidRPr="0096305A">
        <w:rPr>
          <w:lang w:val="sr-Cyrl-CS"/>
        </w:rPr>
        <w:t xml:space="preserve"> ФИНАНСИРАЊУ ТЕРОРИЗМА ИЛИ ФИНАНСИРАЊУ ШИРЕЊА ОРУЖЈА ЗА МАСОВНО УНИШТЕЊЕ које се објављују на веб сајту Управе.</w:t>
      </w:r>
    </w:p>
    <w:p w14:paraId="17FAC1FC" w14:textId="77777777" w:rsidR="005E3394" w:rsidRPr="0096305A" w:rsidRDefault="001F6AF2" w:rsidP="00501BE9">
      <w:pPr>
        <w:pStyle w:val="NoSpacing"/>
        <w:rPr>
          <w:lang w:val="sr-Cyrl-CS"/>
        </w:rPr>
      </w:pPr>
      <w:r w:rsidRPr="0096305A">
        <w:rPr>
          <w:lang w:val="sr-Cyrl-CS"/>
        </w:rPr>
        <w:tab/>
      </w:r>
      <w:r w:rsidR="005E3394" w:rsidRPr="0096305A">
        <w:rPr>
          <w:lang w:val="sr-Cyrl-CS"/>
        </w:rPr>
        <w:t>У изради листе индикатора могу учествовати и друга лица по позиву.</w:t>
      </w:r>
    </w:p>
    <w:p w14:paraId="09F08D6F" w14:textId="77777777" w:rsidR="005E3394" w:rsidRPr="0096305A" w:rsidRDefault="005E3394" w:rsidP="00501BE9">
      <w:pPr>
        <w:pStyle w:val="NoSpacing"/>
        <w:rPr>
          <w:lang w:val="sr-Cyrl-CS"/>
        </w:rPr>
      </w:pPr>
    </w:p>
    <w:p w14:paraId="6C6E873B" w14:textId="77777777" w:rsidR="005E3394" w:rsidRPr="0096305A" w:rsidRDefault="005E3394" w:rsidP="00780134">
      <w:pPr>
        <w:pStyle w:val="NoSpacing"/>
        <w:jc w:val="center"/>
        <w:rPr>
          <w:lang w:val="sr-Cyrl-CS"/>
        </w:rPr>
      </w:pPr>
      <w:r w:rsidRPr="0096305A">
        <w:rPr>
          <w:lang w:val="sr-Cyrl-CS"/>
        </w:rPr>
        <w:t>Обавеза састављања и примене листе индикатора</w:t>
      </w:r>
    </w:p>
    <w:p w14:paraId="6746CD34" w14:textId="77777777" w:rsidR="005E3394" w:rsidRPr="0096305A" w:rsidRDefault="005E3394" w:rsidP="00780134">
      <w:pPr>
        <w:pStyle w:val="NoSpacing"/>
        <w:jc w:val="center"/>
        <w:rPr>
          <w:lang w:val="sr-Cyrl-CS"/>
        </w:rPr>
      </w:pPr>
    </w:p>
    <w:p w14:paraId="223B3DF3" w14:textId="77777777" w:rsidR="005E3394" w:rsidRPr="0096305A" w:rsidRDefault="005E3394" w:rsidP="00780134">
      <w:pPr>
        <w:pStyle w:val="NoSpacing"/>
        <w:jc w:val="center"/>
        <w:rPr>
          <w:lang w:val="sr-Cyrl-CS"/>
        </w:rPr>
      </w:pPr>
      <w:r w:rsidRPr="0096305A">
        <w:rPr>
          <w:lang w:val="sr-Cyrl-CS"/>
        </w:rPr>
        <w:t>Члан 69.</w:t>
      </w:r>
    </w:p>
    <w:p w14:paraId="55C468FF" w14:textId="77777777" w:rsidR="005E3394" w:rsidRPr="0096305A" w:rsidRDefault="005E5571" w:rsidP="00501BE9">
      <w:pPr>
        <w:pStyle w:val="NoSpacing"/>
        <w:rPr>
          <w:lang w:val="sr-Cyrl-CS"/>
        </w:rPr>
      </w:pPr>
      <w:r w:rsidRPr="0096305A">
        <w:rPr>
          <w:lang w:val="sr-Cyrl-CS"/>
        </w:rPr>
        <w:tab/>
      </w:r>
      <w:r w:rsidR="005E3394" w:rsidRPr="0096305A">
        <w:rPr>
          <w:lang w:val="sr-Cyrl-CS"/>
        </w:rPr>
        <w:t xml:space="preserve">Обвезник је дужан да изради листу индикатора за препознавање лица и трансакција за које постоје основи сумње да се ради о прању новца </w:t>
      </w:r>
      <w:r w:rsidR="005E3394" w:rsidRPr="0096305A">
        <w:rPr>
          <w:strike/>
          <w:lang w:val="sr-Cyrl-CS"/>
        </w:rPr>
        <w:t>или финансирању тероризма</w:t>
      </w:r>
      <w:r w:rsidR="005941EF" w:rsidRPr="0096305A">
        <w:rPr>
          <w:lang w:val="sr-Cyrl-CS"/>
        </w:rPr>
        <w:t xml:space="preserve"> ФИНАНСИРАЊУ ТЕРОРИЗМА ИЛИ ФИНАНСИРАЊУ ШИРЕЊА ОРУЖЈА ЗА МАСОВНО УНИШТЕЊЕ. </w:t>
      </w:r>
      <w:r w:rsidR="005E3394" w:rsidRPr="0096305A">
        <w:rPr>
          <w:lang w:val="sr-Cyrl-CS"/>
        </w:rPr>
        <w:t>Приликом израде листе индикатора, обвезник је дужан да унесе и индикаторе које су израдили органи из члана 104. овог закона у складу са чланом 68. овог закона.</w:t>
      </w:r>
    </w:p>
    <w:p w14:paraId="6AFCD0AE" w14:textId="77777777" w:rsidR="005E3394" w:rsidRPr="0096305A" w:rsidRDefault="005E5571" w:rsidP="00501BE9">
      <w:pPr>
        <w:pStyle w:val="NoSpacing"/>
        <w:rPr>
          <w:lang w:val="sr-Cyrl-CS"/>
        </w:rPr>
      </w:pPr>
      <w:r w:rsidRPr="0096305A">
        <w:rPr>
          <w:lang w:val="sr-Cyrl-CS"/>
        </w:rPr>
        <w:tab/>
      </w:r>
      <w:r w:rsidR="005E3394" w:rsidRPr="0096305A">
        <w:rPr>
          <w:lang w:val="sr-Cyrl-CS"/>
        </w:rPr>
        <w:t>Код израде листе из става 1. овог члана обвезник узима у обзир сложеност и обим извршења трансакција, неуобичајени начин извршења, вредност или повезаност трансакција које немају економски или правно основану намену, односно нису усаглашене или су у несразмери са уобичајеним односно очекиваним пословањем странке, као и друге околности које су повезане са статусом или другим карактеристикама странке.</w:t>
      </w:r>
    </w:p>
    <w:p w14:paraId="7FDE9F70" w14:textId="77777777" w:rsidR="005E3394" w:rsidRPr="0096305A" w:rsidRDefault="005E5571" w:rsidP="00501BE9">
      <w:pPr>
        <w:pStyle w:val="NoSpacing"/>
        <w:rPr>
          <w:lang w:val="sr-Cyrl-CS"/>
        </w:rPr>
      </w:pPr>
      <w:r w:rsidRPr="0096305A">
        <w:rPr>
          <w:lang w:val="sr-Cyrl-CS"/>
        </w:rPr>
        <w:tab/>
      </w:r>
      <w:r w:rsidR="005E3394" w:rsidRPr="0096305A">
        <w:rPr>
          <w:lang w:val="sr-Cyrl-CS"/>
        </w:rPr>
        <w:t xml:space="preserve">Обвезник је дужан да приликом утврђивања основа сумње да се ради о прању новца, </w:t>
      </w:r>
      <w:r w:rsidR="005E3394" w:rsidRPr="0096305A">
        <w:rPr>
          <w:strike/>
          <w:lang w:val="sr-Cyrl-CS"/>
        </w:rPr>
        <w:t>или финансирању тероризма</w:t>
      </w:r>
      <w:r w:rsidR="005E3394" w:rsidRPr="0096305A">
        <w:rPr>
          <w:lang w:val="sr-Cyrl-CS"/>
        </w:rPr>
        <w:t xml:space="preserve"> </w:t>
      </w:r>
      <w:r w:rsidR="005941EF" w:rsidRPr="0096305A">
        <w:rPr>
          <w:lang w:val="sr-Cyrl-CS"/>
        </w:rPr>
        <w:t>ФИНАНСИРАЊУ ТЕРОРИЗМА ИЛИ ФИНАНСИРАЊУ</w:t>
      </w:r>
      <w:r w:rsidR="005E3394" w:rsidRPr="0096305A">
        <w:rPr>
          <w:lang w:val="sr-Cyrl-CS"/>
        </w:rPr>
        <w:t xml:space="preserve"> ШИРЕЊА ОРУЖЈА ЗА МАСОВНО УНИШТЕЊЕ примењују листу индикатора из става 1. овог члана, и да узима у обзир и друге околности које указују на постојање основа сумње </w:t>
      </w:r>
      <w:r w:rsidR="005E3394" w:rsidRPr="0096305A">
        <w:rPr>
          <w:lang w:val="sr-Cyrl-CS"/>
        </w:rPr>
        <w:lastRenderedPageBreak/>
        <w:t xml:space="preserve">на прање новца </w:t>
      </w:r>
      <w:r w:rsidR="005E3394" w:rsidRPr="0096305A">
        <w:rPr>
          <w:strike/>
          <w:lang w:val="sr-Cyrl-CS"/>
        </w:rPr>
        <w:t>или финансирање тероризма</w:t>
      </w:r>
      <w:r w:rsidR="005941EF" w:rsidRPr="0096305A">
        <w:rPr>
          <w:lang w:val="sr-Cyrl-CS"/>
        </w:rPr>
        <w:t xml:space="preserve"> ФИНАНСИРАЊЕ ТЕРОРИЗМА ИЛИ ФИНАНСИРАЊЕ ШИРЕЊА ОРУЖЈА ЗА МАСОВНО УНИШТЕЊЕ.</w:t>
      </w:r>
    </w:p>
    <w:p w14:paraId="1A979230" w14:textId="77777777" w:rsidR="005E3394" w:rsidRPr="0096305A" w:rsidRDefault="005E3394" w:rsidP="00501BE9">
      <w:pPr>
        <w:pStyle w:val="NoSpacing"/>
        <w:rPr>
          <w:lang w:val="sr-Cyrl-CS"/>
        </w:rPr>
      </w:pPr>
    </w:p>
    <w:p w14:paraId="43CFF0B6" w14:textId="77777777" w:rsidR="005E3394" w:rsidRPr="0096305A" w:rsidRDefault="005E3394" w:rsidP="00780134">
      <w:pPr>
        <w:pStyle w:val="NoSpacing"/>
        <w:jc w:val="center"/>
        <w:rPr>
          <w:lang w:val="sr-Cyrl-CS"/>
        </w:rPr>
      </w:pPr>
      <w:r w:rsidRPr="0096305A">
        <w:rPr>
          <w:lang w:val="sr-Cyrl-CS"/>
        </w:rPr>
        <w:t>Сарадња надлежних органа и процена ризика на националном нивоу</w:t>
      </w:r>
    </w:p>
    <w:p w14:paraId="1B525594" w14:textId="77777777" w:rsidR="005E3394" w:rsidRPr="0096305A" w:rsidRDefault="005E3394" w:rsidP="00780134">
      <w:pPr>
        <w:pStyle w:val="NoSpacing"/>
        <w:jc w:val="center"/>
        <w:rPr>
          <w:lang w:val="sr-Cyrl-CS"/>
        </w:rPr>
      </w:pPr>
    </w:p>
    <w:p w14:paraId="40A9D1FA" w14:textId="77777777" w:rsidR="005E3394" w:rsidRPr="0096305A" w:rsidRDefault="005E3394" w:rsidP="00780134">
      <w:pPr>
        <w:pStyle w:val="NoSpacing"/>
        <w:jc w:val="center"/>
        <w:rPr>
          <w:lang w:val="sr-Cyrl-CS"/>
        </w:rPr>
      </w:pPr>
      <w:r w:rsidRPr="0096305A">
        <w:rPr>
          <w:lang w:val="sr-Cyrl-CS"/>
        </w:rPr>
        <w:t>Члан 70.</w:t>
      </w:r>
    </w:p>
    <w:p w14:paraId="4DE93B09" w14:textId="77777777" w:rsidR="005E3394" w:rsidRPr="0096305A" w:rsidRDefault="005E5571" w:rsidP="00501BE9">
      <w:pPr>
        <w:pStyle w:val="NoSpacing"/>
        <w:rPr>
          <w:lang w:val="sr-Cyrl-CS"/>
        </w:rPr>
      </w:pPr>
      <w:r w:rsidRPr="0096305A">
        <w:rPr>
          <w:lang w:val="sr-Cyrl-CS"/>
        </w:rPr>
        <w:tab/>
      </w:r>
      <w:r w:rsidR="005E3394" w:rsidRPr="0096305A">
        <w:rPr>
          <w:lang w:val="sr-Cyrl-CS"/>
        </w:rPr>
        <w:t>Влада образује кooрдинационо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w:t>
      </w:r>
    </w:p>
    <w:p w14:paraId="078AB299" w14:textId="77777777" w:rsidR="00E04E2A" w:rsidRPr="0096305A" w:rsidRDefault="00E04E2A" w:rsidP="00E04E2A">
      <w:pPr>
        <w:pStyle w:val="NoSpacing"/>
        <w:ind w:firstLine="720"/>
        <w:rPr>
          <w:rFonts w:eastAsia="Times New Roman" w:cs="Times New Roman"/>
          <w:strike/>
          <w:szCs w:val="24"/>
          <w:lang w:val="sr-Cyrl-CS"/>
        </w:rPr>
      </w:pPr>
      <w:r w:rsidRPr="0096305A">
        <w:rPr>
          <w:rFonts w:eastAsia="Times New Roman" w:cs="Times New Roman"/>
          <w:strike/>
          <w:szCs w:val="24"/>
          <w:lang w:val="sr-Cyrl-CS"/>
        </w:rPr>
        <w:t>Процена ризика од прања новца и финансирања тероризма на националном нивоу израђује се у писменој форми и ажурира најмање једном у три године.</w:t>
      </w:r>
    </w:p>
    <w:p w14:paraId="6EF24164" w14:textId="77777777" w:rsidR="005E3394" w:rsidRPr="0096305A" w:rsidRDefault="005E5571" w:rsidP="00501BE9">
      <w:pPr>
        <w:pStyle w:val="NoSpacing"/>
        <w:rPr>
          <w:lang w:val="sr-Cyrl-CS"/>
        </w:rPr>
      </w:pPr>
      <w:r w:rsidRPr="0096305A">
        <w:rPr>
          <w:lang w:val="sr-Cyrl-CS"/>
        </w:rPr>
        <w:tab/>
      </w:r>
      <w:r w:rsidR="005E3394" w:rsidRPr="0096305A">
        <w:rPr>
          <w:lang w:val="sr-Cyrl-CS"/>
        </w:rPr>
        <w:t>ПРОЦЕНА РИЗИКА ОД ПРАЊА НОВЦА, ФИНАНСИРАЊА ТЕРОРИЗМА И ФИНАНСИРАЊА ШИРЕЊА ОРУЖЈА ЗА МАСОВНО УНИШТЕЊЕ НА НАЦИОНАЛНОМ НИВОУ ИЗРАЂУЈЕ СЕ У ПИСМЕНОЈ ФОРМИ И АЖУРИРА НАЈМАЊЕ ЈЕДНОМ У ТРИ ГОДИНЕ.</w:t>
      </w:r>
    </w:p>
    <w:p w14:paraId="5EC380CD" w14:textId="77777777" w:rsidR="005E3394" w:rsidRPr="0096305A" w:rsidRDefault="005E5571" w:rsidP="00501BE9">
      <w:pPr>
        <w:pStyle w:val="NoSpacing"/>
        <w:rPr>
          <w:lang w:val="sr-Cyrl-CS"/>
        </w:rPr>
      </w:pPr>
      <w:r w:rsidRPr="0096305A">
        <w:rPr>
          <w:lang w:val="sr-Cyrl-CS"/>
        </w:rPr>
        <w:tab/>
      </w:r>
      <w:r w:rsidR="005E3394" w:rsidRPr="0096305A">
        <w:rPr>
          <w:lang w:val="sr-Cyrl-CS"/>
        </w:rPr>
        <w:t>Сажетак процене ризика из става 2. овог члана ставља се на располагање јавности и не сме садржати поверљиве информације.</w:t>
      </w:r>
    </w:p>
    <w:p w14:paraId="0D3132D5" w14:textId="77777777" w:rsidR="005E3394" w:rsidRPr="0096305A" w:rsidRDefault="005E3394" w:rsidP="005E3394">
      <w:pPr>
        <w:spacing w:after="120" w:line="240" w:lineRule="auto"/>
        <w:jc w:val="both"/>
        <w:rPr>
          <w:rFonts w:ascii="Times New Roman" w:eastAsia="Times New Roman" w:hAnsi="Times New Roman" w:cs="Times New Roman"/>
          <w:sz w:val="24"/>
          <w:szCs w:val="24"/>
          <w:lang w:val="sr-Cyrl-CS" w:eastAsia="en-GB"/>
        </w:rPr>
      </w:pPr>
    </w:p>
    <w:p w14:paraId="3377E09C" w14:textId="77777777" w:rsidR="005E3394" w:rsidRPr="0096305A" w:rsidRDefault="005E3394" w:rsidP="00780134">
      <w:pPr>
        <w:pStyle w:val="NoSpacing"/>
        <w:jc w:val="center"/>
        <w:rPr>
          <w:lang w:val="sr-Cyrl-CS"/>
        </w:rPr>
      </w:pPr>
      <w:r w:rsidRPr="0096305A">
        <w:rPr>
          <w:lang w:val="sr-Cyrl-CS"/>
        </w:rPr>
        <w:t>Рок за чување података код обвезника</w:t>
      </w:r>
    </w:p>
    <w:p w14:paraId="18F0823D" w14:textId="77777777" w:rsidR="005E3394" w:rsidRPr="0096305A" w:rsidRDefault="005E3394" w:rsidP="00780134">
      <w:pPr>
        <w:pStyle w:val="NoSpacing"/>
        <w:jc w:val="center"/>
        <w:rPr>
          <w:lang w:val="sr-Cyrl-CS"/>
        </w:rPr>
      </w:pPr>
    </w:p>
    <w:p w14:paraId="5DC10F29" w14:textId="77777777" w:rsidR="005E3394" w:rsidRPr="0096305A" w:rsidRDefault="005E3394" w:rsidP="00780134">
      <w:pPr>
        <w:pStyle w:val="NoSpacing"/>
        <w:jc w:val="center"/>
        <w:rPr>
          <w:lang w:val="sr-Cyrl-CS"/>
        </w:rPr>
      </w:pPr>
      <w:r w:rsidRPr="0096305A">
        <w:rPr>
          <w:lang w:val="sr-Cyrl-CS"/>
        </w:rPr>
        <w:t>Члан 95.</w:t>
      </w:r>
    </w:p>
    <w:p w14:paraId="526F9027" w14:textId="77777777" w:rsidR="005E3394" w:rsidRPr="0096305A" w:rsidRDefault="00E255DE" w:rsidP="00501BE9">
      <w:pPr>
        <w:pStyle w:val="NoSpacing"/>
        <w:rPr>
          <w:lang w:val="sr-Cyrl-CS"/>
        </w:rPr>
      </w:pPr>
      <w:r w:rsidRPr="0096305A">
        <w:rPr>
          <w:lang w:val="sr-Cyrl-CS"/>
        </w:rPr>
        <w:tab/>
      </w:r>
      <w:r w:rsidR="005E3394" w:rsidRPr="0096305A">
        <w:rPr>
          <w:lang w:val="sr-Cyrl-CS"/>
        </w:rPr>
        <w:t xml:space="preserve">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w:t>
      </w:r>
      <w:r w:rsidR="0003344C" w:rsidRPr="0096305A">
        <w:rPr>
          <w:lang w:val="sr-Cyrl-CS"/>
        </w:rPr>
        <w:t xml:space="preserve">КАО И ДОСИЈЕ СТРАНКЕ, ПОСЛОВНУ КОРЕСПОНДЕНЦИЈУ И РЕЗУЛТАТЕ БИЛО КОЈЕ АНАЛИЗЕ КОЈУ ЈЕ ИЗВРШИО У ВЕЗИ СА СТРАНКОМ, </w:t>
      </w:r>
      <w:r w:rsidR="005E3394" w:rsidRPr="0096305A">
        <w:rPr>
          <w:lang w:val="sr-Cyrl-CS"/>
        </w:rPr>
        <w:t>чува најмање десет година од дана окончања пословног односа, извршене трансакције, односно од последњег приступа сефу или уласка у играчницу.</w:t>
      </w:r>
    </w:p>
    <w:p w14:paraId="1CFA1677" w14:textId="77777777" w:rsidR="005E3394" w:rsidRPr="0096305A" w:rsidRDefault="00E255DE" w:rsidP="00501BE9">
      <w:pPr>
        <w:pStyle w:val="NoSpacing"/>
        <w:rPr>
          <w:lang w:val="sr-Cyrl-CS"/>
        </w:rPr>
      </w:pPr>
      <w:r w:rsidRPr="0096305A">
        <w:rPr>
          <w:lang w:val="sr-Cyrl-CS"/>
        </w:rPr>
        <w:tab/>
      </w:r>
      <w:r w:rsidR="005E3394" w:rsidRPr="0096305A">
        <w:rPr>
          <w:lang w:val="sr-Cyrl-CS"/>
        </w:rPr>
        <w:t>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са прописом из члана 18. став 8, члана 19. став 7. и члана 21. став 7. овог закона.</w:t>
      </w:r>
    </w:p>
    <w:p w14:paraId="413C9518" w14:textId="77777777" w:rsidR="005E3394" w:rsidRPr="0096305A" w:rsidRDefault="00E255DE" w:rsidP="00501BE9">
      <w:pPr>
        <w:pStyle w:val="NoSpacing"/>
        <w:rPr>
          <w:lang w:val="sr-Cyrl-CS"/>
        </w:rPr>
      </w:pPr>
      <w:r w:rsidRPr="0096305A">
        <w:rPr>
          <w:lang w:val="sr-Cyrl-CS"/>
        </w:rPr>
        <w:tab/>
      </w:r>
      <w:r w:rsidR="005E3394" w:rsidRPr="0096305A">
        <w:rPr>
          <w:lang w:val="sr-Cyrl-CS"/>
        </w:rPr>
        <w:t>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најмање пет година од дана престанка дужности овлашћеног лица, извршеног стручног оспособљавања или извршене унутрашње контроле.</w:t>
      </w:r>
    </w:p>
    <w:p w14:paraId="4C308698" w14:textId="77777777" w:rsidR="005E3394" w:rsidRPr="0096305A" w:rsidRDefault="00E255DE" w:rsidP="00501BE9">
      <w:pPr>
        <w:pStyle w:val="NoSpacing"/>
        <w:rPr>
          <w:lang w:val="sr-Cyrl-CS"/>
        </w:rPr>
      </w:pPr>
      <w:r w:rsidRPr="0096305A">
        <w:rPr>
          <w:lang w:val="sr-Cyrl-CS"/>
        </w:rPr>
        <w:tab/>
      </w:r>
      <w:r w:rsidR="005E3394" w:rsidRPr="0096305A">
        <w:rPr>
          <w:lang w:val="sr-Cyrl-CS"/>
        </w:rPr>
        <w:t>Након истека рока из ст. 1. и 3. овог члана обвезник је дужан да са подацима из ст. 1–3. овог члана поступа у складу са законом којим се уређује заштита података о личности, под условом да се не ради о подацима које користе надлежни државни органи у посебне сврхе.</w:t>
      </w:r>
    </w:p>
    <w:p w14:paraId="7CA85CFE" w14:textId="77777777" w:rsidR="005E3394" w:rsidRPr="0096305A" w:rsidRDefault="00E255DE" w:rsidP="00501BE9">
      <w:pPr>
        <w:pStyle w:val="NoSpacing"/>
        <w:rPr>
          <w:noProof/>
          <w:lang w:val="sr-Cyrl-CS"/>
        </w:rPr>
      </w:pPr>
      <w:r w:rsidRPr="0096305A">
        <w:rPr>
          <w:noProof/>
          <w:lang w:val="sr-Cyrl-CS"/>
        </w:rPr>
        <w:tab/>
      </w:r>
      <w:r w:rsidR="008913B8" w:rsidRPr="0096305A">
        <w:rPr>
          <w:noProof/>
          <w:lang w:val="sr-Cyrl-CS"/>
        </w:rPr>
        <w:t>ОБВЕЗНИК ЈЕ ДУЖАН ДА ЧУВА ПОДАТКЕ ИЗ ОВОГ ЧЛАНА У СКЛАДУ СА ОВИМ ЗАКОНОМ И ДА ИХ ЗА НАМЕНЕ ОДРЕЂЕНЕ ОВИМ ЗАКОНОМ ДОСТАВИ УРЕДНО И БЕЗ ОДЛАГАЊА НА ЗАХТЕВ ОРГАНА НАДЛЕЖНОГ ЗА ВРШЕЊЕ НАДЗОРА ИЗ ЧЛАНА 104. ОВОГ ЗАКОНА, УПРАВЕ ИЛИ ДРУГОГ НАДЛЕЖНОГ ОРГАНА.</w:t>
      </w:r>
    </w:p>
    <w:p w14:paraId="62046C11" w14:textId="77777777" w:rsidR="008913B8" w:rsidRPr="0096305A" w:rsidRDefault="008913B8" w:rsidP="00501BE9">
      <w:pPr>
        <w:pStyle w:val="NoSpacing"/>
        <w:rPr>
          <w:lang w:val="sr-Cyrl-CS"/>
        </w:rPr>
      </w:pPr>
    </w:p>
    <w:p w14:paraId="5EB2A250" w14:textId="77777777" w:rsidR="00E04E2A" w:rsidRPr="0096305A" w:rsidRDefault="00E04E2A" w:rsidP="00501BE9">
      <w:pPr>
        <w:pStyle w:val="NoSpacing"/>
        <w:rPr>
          <w:lang w:val="sr-Cyrl-CS"/>
        </w:rPr>
      </w:pPr>
    </w:p>
    <w:p w14:paraId="0609C49D" w14:textId="77777777" w:rsidR="00E04E2A" w:rsidRPr="0096305A" w:rsidRDefault="00E04E2A" w:rsidP="00501BE9">
      <w:pPr>
        <w:pStyle w:val="NoSpacing"/>
        <w:rPr>
          <w:lang w:val="sr-Cyrl-CS"/>
        </w:rPr>
      </w:pPr>
    </w:p>
    <w:p w14:paraId="3FC85D94" w14:textId="77777777" w:rsidR="005E3394" w:rsidRPr="0096305A" w:rsidRDefault="005E3394" w:rsidP="00780134">
      <w:pPr>
        <w:pStyle w:val="NoSpacing"/>
        <w:jc w:val="center"/>
        <w:rPr>
          <w:lang w:val="sr-Cyrl-CS"/>
        </w:rPr>
      </w:pPr>
      <w:r w:rsidRPr="0096305A">
        <w:rPr>
          <w:lang w:val="sr-Cyrl-CS"/>
        </w:rPr>
        <w:lastRenderedPageBreak/>
        <w:t>Садржина евиденција које води обвезник</w:t>
      </w:r>
    </w:p>
    <w:p w14:paraId="04BAC67E" w14:textId="77777777" w:rsidR="005E3394" w:rsidRPr="0096305A" w:rsidRDefault="005E3394" w:rsidP="00780134">
      <w:pPr>
        <w:pStyle w:val="NoSpacing"/>
        <w:jc w:val="center"/>
        <w:rPr>
          <w:lang w:val="sr-Cyrl-CS"/>
        </w:rPr>
      </w:pPr>
    </w:p>
    <w:p w14:paraId="0C5D8D71" w14:textId="77777777" w:rsidR="005E3394" w:rsidRPr="0096305A" w:rsidRDefault="005E3394" w:rsidP="00780134">
      <w:pPr>
        <w:pStyle w:val="NoSpacing"/>
        <w:jc w:val="center"/>
        <w:rPr>
          <w:lang w:val="sr-Cyrl-CS"/>
        </w:rPr>
      </w:pPr>
      <w:r w:rsidRPr="0096305A">
        <w:rPr>
          <w:lang w:val="sr-Cyrl-CS"/>
        </w:rPr>
        <w:t>Члан 99.</w:t>
      </w:r>
    </w:p>
    <w:p w14:paraId="7C07EE55" w14:textId="77777777" w:rsidR="005E3394" w:rsidRPr="0096305A" w:rsidRDefault="00932F28" w:rsidP="00501BE9">
      <w:pPr>
        <w:pStyle w:val="NoSpacing"/>
        <w:rPr>
          <w:lang w:val="sr-Cyrl-CS"/>
        </w:rPr>
      </w:pPr>
      <w:r w:rsidRPr="0096305A">
        <w:rPr>
          <w:lang w:val="sr-Cyrl-CS"/>
        </w:rPr>
        <w:tab/>
      </w:r>
      <w:r w:rsidR="005E3394" w:rsidRPr="0096305A">
        <w:rPr>
          <w:lang w:val="sr-Cyrl-CS"/>
        </w:rPr>
        <w:t>Евиденција података о странкама, пословним односима и трансакцијама из члана 98. став 1. тачка 1) овог закона садржи:</w:t>
      </w:r>
    </w:p>
    <w:p w14:paraId="574F1B41" w14:textId="77777777" w:rsidR="005E3394" w:rsidRPr="0096305A" w:rsidRDefault="005E3394" w:rsidP="00501BE9">
      <w:pPr>
        <w:pStyle w:val="NoSpacing"/>
        <w:rPr>
          <w:lang w:val="sr-Cyrl-CS"/>
        </w:rPr>
      </w:pPr>
      <w:r w:rsidRPr="0096305A">
        <w:rPr>
          <w:lang w:val="sr-Cyrl-CS"/>
        </w:rPr>
        <w:t>1) пословно име и правну форму, адресу, седиште, матични број и порески идентификациони број (у даљем тексту: ПИБ) правног лица или предузетника које успоставља пословни однос или врши трансакцију, односно за које се успоставља пословни однос или врши трансакција;</w:t>
      </w:r>
    </w:p>
    <w:p w14:paraId="10D56781" w14:textId="77777777" w:rsidR="005E3394" w:rsidRPr="0096305A" w:rsidRDefault="005E3394" w:rsidP="00501BE9">
      <w:pPr>
        <w:pStyle w:val="NoSpacing"/>
        <w:rPr>
          <w:lang w:val="sr-Cyrl-CS"/>
        </w:rPr>
      </w:pPr>
      <w:r w:rsidRPr="0096305A">
        <w:rPr>
          <w:lang w:val="sr-Cyrl-CS"/>
        </w:rPr>
        <w:t>2) име и презиме, датум и место рођења, пребивалиште или боравиште, ЈМБГ заступника, пуномоћника или прокуристе који у име и за рачун странке – правног лица, лица страног права, предузетника, траста или лица грађанског права успоставља пословни однос или врши трансакцију, као и врсту и број личног документа, датум и место издавања;</w:t>
      </w:r>
    </w:p>
    <w:p w14:paraId="65F08000" w14:textId="77777777" w:rsidR="005E3394" w:rsidRPr="0096305A" w:rsidRDefault="005E3394" w:rsidP="00501BE9">
      <w:pPr>
        <w:pStyle w:val="NoSpacing"/>
        <w:rPr>
          <w:lang w:val="sr-Cyrl-CS"/>
        </w:rPr>
      </w:pPr>
      <w:r w:rsidRPr="0096305A">
        <w:rPr>
          <w:lang w:val="sr-Cyrl-CS"/>
        </w:rPr>
        <w:t>3) име и презиме, датум и место рођења, пребивалиште или боравиште и ЈМБГ физичког лица, његовог законског заступника и пуномоћника, као и предузетника који успоставља пословни однос или врши трансакцију, односно за које се успоставља пословни однос или врши трансакција, као и врсту и број личног документа, назив издаваоца, датум и место издавања;</w:t>
      </w:r>
    </w:p>
    <w:p w14:paraId="566B6C6C" w14:textId="77777777" w:rsidR="005E3394" w:rsidRPr="0096305A" w:rsidRDefault="005E3394" w:rsidP="00501BE9">
      <w:pPr>
        <w:pStyle w:val="NoSpacing"/>
        <w:rPr>
          <w:lang w:val="sr-Cyrl-CS"/>
        </w:rPr>
      </w:pPr>
      <w:r w:rsidRPr="0096305A">
        <w:rPr>
          <w:lang w:val="sr-Cyrl-CS"/>
        </w:rPr>
        <w:t>4) име и презиме, датум и место рођења и пребивалиште или боравиште физичког лица које улази у играчницу или приступа сефу;</w:t>
      </w:r>
    </w:p>
    <w:p w14:paraId="722B3EB4" w14:textId="77777777" w:rsidR="005E3394" w:rsidRPr="0096305A" w:rsidRDefault="005E3394" w:rsidP="00501BE9">
      <w:pPr>
        <w:pStyle w:val="NoSpacing"/>
        <w:rPr>
          <w:lang w:val="sr-Cyrl-CS"/>
        </w:rPr>
      </w:pPr>
      <w:r w:rsidRPr="0096305A">
        <w:rPr>
          <w:lang w:val="sr-Cyrl-CS"/>
        </w:rPr>
        <w:t>5) сврху и намену пословног односа, као и информацију о делатности и пословним активностима странке;</w:t>
      </w:r>
    </w:p>
    <w:p w14:paraId="00116692" w14:textId="77777777" w:rsidR="005E3394" w:rsidRPr="0096305A" w:rsidRDefault="005E3394" w:rsidP="00501BE9">
      <w:pPr>
        <w:pStyle w:val="NoSpacing"/>
        <w:rPr>
          <w:lang w:val="sr-Cyrl-CS"/>
        </w:rPr>
      </w:pPr>
      <w:r w:rsidRPr="0096305A">
        <w:rPr>
          <w:lang w:val="sr-Cyrl-CS"/>
        </w:rPr>
        <w:t>6) датум успостављања пословног односа, односно датум и време уласка у играчницу или приступа сефу;</w:t>
      </w:r>
    </w:p>
    <w:p w14:paraId="3698A729" w14:textId="77777777" w:rsidR="005E3394" w:rsidRPr="0096305A" w:rsidRDefault="005E3394" w:rsidP="00501BE9">
      <w:pPr>
        <w:pStyle w:val="NoSpacing"/>
        <w:rPr>
          <w:lang w:val="sr-Cyrl-CS"/>
        </w:rPr>
      </w:pPr>
      <w:r w:rsidRPr="0096305A">
        <w:rPr>
          <w:lang w:val="sr-Cyrl-CS"/>
        </w:rPr>
        <w:t>7) датум и време извршења трансакције;</w:t>
      </w:r>
    </w:p>
    <w:p w14:paraId="1951AB9C" w14:textId="77777777" w:rsidR="005E3394" w:rsidRPr="0096305A" w:rsidRDefault="005E3394" w:rsidP="00501BE9">
      <w:pPr>
        <w:pStyle w:val="NoSpacing"/>
        <w:rPr>
          <w:lang w:val="sr-Cyrl-CS"/>
        </w:rPr>
      </w:pPr>
      <w:r w:rsidRPr="0096305A">
        <w:rPr>
          <w:lang w:val="sr-Cyrl-CS"/>
        </w:rPr>
        <w:t>8) износ трансакције и валуту у којој је трансакција извршена;</w:t>
      </w:r>
    </w:p>
    <w:p w14:paraId="6D314D5F" w14:textId="77777777" w:rsidR="005E3394" w:rsidRPr="0096305A" w:rsidRDefault="005E3394" w:rsidP="00501BE9">
      <w:pPr>
        <w:pStyle w:val="NoSpacing"/>
        <w:rPr>
          <w:lang w:val="sr-Cyrl-CS"/>
        </w:rPr>
      </w:pPr>
      <w:r w:rsidRPr="0096305A">
        <w:rPr>
          <w:lang w:val="sr-Cyrl-CS"/>
        </w:rPr>
        <w:t>9) намену трансакције, као и име и презиме и пребивалиште, односно пословно име и седиште лица коме је трансакција намењена;</w:t>
      </w:r>
    </w:p>
    <w:p w14:paraId="17721D37" w14:textId="77777777" w:rsidR="005E3394" w:rsidRPr="0096305A" w:rsidRDefault="005E3394" w:rsidP="00501BE9">
      <w:pPr>
        <w:pStyle w:val="NoSpacing"/>
        <w:rPr>
          <w:lang w:val="sr-Cyrl-CS"/>
        </w:rPr>
      </w:pPr>
      <w:r w:rsidRPr="0096305A">
        <w:rPr>
          <w:lang w:val="sr-Cyrl-CS"/>
        </w:rPr>
        <w:t>10) начин вршења трансакције;</w:t>
      </w:r>
    </w:p>
    <w:p w14:paraId="0FD78972" w14:textId="77777777" w:rsidR="005E3394" w:rsidRPr="0096305A" w:rsidRDefault="005E3394" w:rsidP="00501BE9">
      <w:pPr>
        <w:pStyle w:val="NoSpacing"/>
        <w:rPr>
          <w:lang w:val="sr-Cyrl-CS"/>
        </w:rPr>
      </w:pPr>
      <w:r w:rsidRPr="0096305A">
        <w:rPr>
          <w:lang w:val="sr-Cyrl-CS"/>
        </w:rPr>
        <w:t>11) податке и информације о пореклу имовине која је предмет или која ће бити предмет пословног односа или трансакције;</w:t>
      </w:r>
    </w:p>
    <w:p w14:paraId="5AC0924F" w14:textId="77777777" w:rsidR="005E3394" w:rsidRPr="0096305A" w:rsidRDefault="005E3394" w:rsidP="00501BE9">
      <w:pPr>
        <w:pStyle w:val="NoSpacing"/>
        <w:rPr>
          <w:lang w:val="sr-Cyrl-CS"/>
        </w:rPr>
      </w:pPr>
      <w:r w:rsidRPr="0096305A">
        <w:rPr>
          <w:lang w:val="sr-Cyrl-CS"/>
        </w:rPr>
        <w:t>12) информацију о постојању разлога за сумњу да се ради о прању новца или финансирању тероризма;</w:t>
      </w:r>
    </w:p>
    <w:p w14:paraId="28B9CDDF" w14:textId="77777777" w:rsidR="005E3394" w:rsidRPr="0096305A" w:rsidRDefault="005E3394" w:rsidP="00501BE9">
      <w:pPr>
        <w:pStyle w:val="NoSpacing"/>
        <w:rPr>
          <w:lang w:val="sr-Cyrl-CS"/>
        </w:rPr>
      </w:pPr>
      <w:r w:rsidRPr="0096305A">
        <w:rPr>
          <w:lang w:val="sr-Cyrl-CS"/>
        </w:rPr>
        <w:t>13) име, презиме, датум и место рођења и пребивалиште или боравиште стварног власника странке;</w:t>
      </w:r>
    </w:p>
    <w:p w14:paraId="7B1BB06F" w14:textId="77777777" w:rsidR="005E3394" w:rsidRPr="0096305A" w:rsidRDefault="005E3394" w:rsidP="00501BE9">
      <w:pPr>
        <w:pStyle w:val="NoSpacing"/>
        <w:rPr>
          <w:lang w:val="sr-Cyrl-CS"/>
        </w:rPr>
      </w:pPr>
      <w:r w:rsidRPr="0096305A">
        <w:rPr>
          <w:lang w:val="sr-Cyrl-CS"/>
        </w:rPr>
        <w:t>14) назив лица грађанског права;</w:t>
      </w:r>
    </w:p>
    <w:p w14:paraId="704C9D04" w14:textId="77777777" w:rsidR="005E3394" w:rsidRPr="0096305A" w:rsidRDefault="005E3394" w:rsidP="00501BE9">
      <w:pPr>
        <w:pStyle w:val="NoSpacing"/>
        <w:rPr>
          <w:lang w:val="sr-Cyrl-CS"/>
        </w:rPr>
      </w:pPr>
      <w:r w:rsidRPr="0096305A">
        <w:rPr>
          <w:lang w:val="sr-Cyrl-CS"/>
        </w:rPr>
        <w:t>15) адресу дигиталне имовине</w:t>
      </w:r>
      <w:r w:rsidR="001517EF" w:rsidRPr="0096305A">
        <w:rPr>
          <w:strike/>
          <w:lang w:val="sr-Cyrl-CS"/>
        </w:rPr>
        <w:t>.</w:t>
      </w:r>
      <w:r w:rsidR="001517EF" w:rsidRPr="0096305A">
        <w:rPr>
          <w:lang w:val="sr-Cyrl-CS"/>
        </w:rPr>
        <w:t>;</w:t>
      </w:r>
    </w:p>
    <w:p w14:paraId="463084AF" w14:textId="77777777" w:rsidR="005E3394" w:rsidRPr="0096305A" w:rsidRDefault="005E3394" w:rsidP="00501BE9">
      <w:pPr>
        <w:pStyle w:val="NoSpacing"/>
        <w:rPr>
          <w:lang w:val="sr-Cyrl-CS"/>
        </w:rPr>
      </w:pPr>
      <w:r w:rsidRPr="0096305A">
        <w:rPr>
          <w:lang w:val="sr-Cyrl-CS"/>
        </w:rPr>
        <w:t>16) ИМЕНА ЧЛАНОВА НАЈВИШЕГ РУКОВОДСТВА РУКОВОДСТВА ПРАВНОГ ЛИЦА, ЛИЦА СТРАНОГ ПРАВА, ТРАСТА ИЛИ ЛИЦА ГРАЂАНСКОГ ПРАВА С КОЈИМ СЕ УСПОСТАВЉА ПОСЛОВНИ ОДНОС ИЛИ ВРШИ ТРАНСАКЦИЈА;</w:t>
      </w:r>
    </w:p>
    <w:p w14:paraId="4E5F0C82" w14:textId="77777777" w:rsidR="005E3394" w:rsidRPr="0096305A" w:rsidRDefault="005E3394" w:rsidP="00501BE9">
      <w:pPr>
        <w:pStyle w:val="NoSpacing"/>
        <w:rPr>
          <w:lang w:val="sr-Cyrl-CS"/>
        </w:rPr>
      </w:pPr>
      <w:r w:rsidRPr="0096305A">
        <w:rPr>
          <w:lang w:val="sr-Cyrl-CS"/>
        </w:rPr>
        <w:t>1</w:t>
      </w:r>
      <w:r w:rsidR="00E04E2A" w:rsidRPr="0096305A">
        <w:rPr>
          <w:lang w:val="sr-Cyrl-CS"/>
        </w:rPr>
        <w:t>7) АКТA И ДРУГУ ДОКУМЕНТАЦИЈУ</w:t>
      </w:r>
      <w:r w:rsidRPr="0096305A">
        <w:rPr>
          <w:lang w:val="sr-Cyrl-CS"/>
        </w:rPr>
        <w:t xml:space="preserve"> НА ОСНОВУ КОЈЕ ЈЕ ОСНОВАНО И УРЕЂЕНО ПОСЛОВАЊЕ ПРАВНОГ ЛИЦА, ЛИЦА СТРАНОГ ПРАВА, ТРАСТА ИЛИ ЛИЦА ГРАЂАНСКОГ ПРАВА С КОЈИМ СЕ УСПОСТАВЉА ПОСЛОВНИ ОДНОС ИЛИ ВРШИ ТРАНСАКЦИЈА: СТАТУТ, УГОВОРИ О ОСНИВАЊУ ИЛИ ДРУГА ДОКУМЕНТАЦИЈА КОЈА САДРЖИ ИНФОРМАЦИЈЕ О ВЛАСНИШТВУ, УПРАВЉАЊУ И КОНТРОЛИ НАД ТИМ ЛИЦЕМ.</w:t>
      </w:r>
    </w:p>
    <w:p w14:paraId="2F6FB663" w14:textId="77777777" w:rsidR="005E3394" w:rsidRPr="0096305A" w:rsidRDefault="00932F28" w:rsidP="00501BE9">
      <w:pPr>
        <w:pStyle w:val="NoSpacing"/>
        <w:rPr>
          <w:lang w:val="sr-Cyrl-CS"/>
        </w:rPr>
      </w:pPr>
      <w:r w:rsidRPr="0096305A">
        <w:rPr>
          <w:lang w:val="sr-Cyrl-CS"/>
        </w:rPr>
        <w:lastRenderedPageBreak/>
        <w:tab/>
      </w:r>
      <w:r w:rsidR="005E3394" w:rsidRPr="0096305A">
        <w:rPr>
          <w:lang w:val="sr-Cyrl-CS"/>
        </w:rPr>
        <w:t>Евиденција података достављених Управи у складу са чланом 47. овог закона садржи податке из става 1. овог члана.</w:t>
      </w:r>
    </w:p>
    <w:p w14:paraId="6BB4C1AA" w14:textId="77777777" w:rsidR="005E3394" w:rsidRPr="0096305A" w:rsidRDefault="00932F28" w:rsidP="00501BE9">
      <w:pPr>
        <w:pStyle w:val="NoSpacing"/>
        <w:rPr>
          <w:lang w:val="sr-Cyrl-CS"/>
        </w:rPr>
      </w:pPr>
      <w:r w:rsidRPr="0096305A">
        <w:rPr>
          <w:lang w:val="sr-Cyrl-CS"/>
        </w:rPr>
        <w:tab/>
      </w:r>
      <w:r w:rsidR="005E3394" w:rsidRPr="0096305A">
        <w:rPr>
          <w:lang w:val="sr-Cyrl-CS"/>
        </w:rPr>
        <w:t>Евиденција података из става 1. овог члана садржи и видео-звучни запис који је настао у поступку видео-идентификације у складу са прописом из члана 18. став 8, члана 19. став 7. и члана 21. став 7. овог закона.</w:t>
      </w:r>
    </w:p>
    <w:p w14:paraId="10767E76" w14:textId="77777777" w:rsidR="005E3394" w:rsidRPr="0096305A" w:rsidRDefault="005E3394" w:rsidP="005E3394">
      <w:pPr>
        <w:spacing w:after="120" w:line="240" w:lineRule="auto"/>
        <w:jc w:val="both"/>
        <w:rPr>
          <w:rFonts w:ascii="Times New Roman" w:eastAsia="Times New Roman" w:hAnsi="Times New Roman" w:cs="Times New Roman"/>
          <w:strike/>
          <w:sz w:val="24"/>
          <w:szCs w:val="24"/>
          <w:lang w:val="sr-Cyrl-CS" w:eastAsia="en-GB"/>
        </w:rPr>
      </w:pPr>
    </w:p>
    <w:p w14:paraId="2CDE3755" w14:textId="77777777" w:rsidR="005E3394" w:rsidRPr="0096305A" w:rsidRDefault="005E3394" w:rsidP="007D0699">
      <w:pPr>
        <w:pStyle w:val="NoSpacing"/>
        <w:jc w:val="center"/>
        <w:rPr>
          <w:lang w:val="sr-Cyrl-CS"/>
        </w:rPr>
      </w:pPr>
      <w:r w:rsidRPr="0096305A">
        <w:rPr>
          <w:lang w:val="sr-Cyrl-CS"/>
        </w:rPr>
        <w:t>Органи надлежни за вршење надзора и њихова овлашћења</w:t>
      </w:r>
    </w:p>
    <w:p w14:paraId="63FD6FC6" w14:textId="77777777" w:rsidR="005E3394" w:rsidRPr="0096305A" w:rsidRDefault="005E3394" w:rsidP="007D0699">
      <w:pPr>
        <w:pStyle w:val="NoSpacing"/>
        <w:jc w:val="center"/>
        <w:rPr>
          <w:lang w:val="sr-Cyrl-CS"/>
        </w:rPr>
      </w:pPr>
      <w:r w:rsidRPr="0096305A">
        <w:rPr>
          <w:lang w:val="sr-Cyrl-CS"/>
        </w:rPr>
        <w:t>Члан 104.</w:t>
      </w:r>
    </w:p>
    <w:p w14:paraId="0CB5EC1B" w14:textId="77777777" w:rsidR="005E3394" w:rsidRPr="0096305A" w:rsidRDefault="00B33336" w:rsidP="00501BE9">
      <w:pPr>
        <w:pStyle w:val="NoSpacing"/>
        <w:rPr>
          <w:lang w:val="sr-Cyrl-CS"/>
        </w:rPr>
      </w:pPr>
      <w:r w:rsidRPr="0096305A">
        <w:rPr>
          <w:lang w:val="sr-Cyrl-CS"/>
        </w:rPr>
        <w:tab/>
      </w:r>
      <w:r w:rsidR="005E3394" w:rsidRPr="0096305A">
        <w:rPr>
          <w:lang w:val="sr-Cyrl-CS"/>
        </w:rPr>
        <w:t>Надзор над применом овог закона</w:t>
      </w:r>
      <w:r w:rsidR="00D10FC9" w:rsidRPr="0096305A">
        <w:rPr>
          <w:lang w:val="sr-Cyrl-CS"/>
        </w:rPr>
        <w:t xml:space="preserve"> </w:t>
      </w:r>
      <w:r w:rsidR="005E3394" w:rsidRPr="0096305A">
        <w:rPr>
          <w:lang w:val="sr-Cyrl-CS"/>
        </w:rPr>
        <w:t>од стране обвезника, адвоката и јавних бележника дужни су да врше:</w:t>
      </w:r>
    </w:p>
    <w:p w14:paraId="3A2F6DDF" w14:textId="77777777" w:rsidR="005E3394" w:rsidRPr="0096305A" w:rsidRDefault="005E3394" w:rsidP="00501BE9">
      <w:pPr>
        <w:pStyle w:val="NoSpacing"/>
        <w:rPr>
          <w:lang w:val="sr-Cyrl-CS"/>
        </w:rPr>
      </w:pPr>
      <w:r w:rsidRPr="0096305A">
        <w:rPr>
          <w:lang w:val="sr-Cyrl-CS"/>
        </w:rPr>
        <w:t>1) Управа;</w:t>
      </w:r>
    </w:p>
    <w:p w14:paraId="4896E857" w14:textId="77777777" w:rsidR="005E3394" w:rsidRPr="0096305A" w:rsidRDefault="005E3394" w:rsidP="00501BE9">
      <w:pPr>
        <w:pStyle w:val="NoSpacing"/>
        <w:rPr>
          <w:lang w:val="sr-Cyrl-CS"/>
        </w:rPr>
      </w:pPr>
      <w:r w:rsidRPr="0096305A">
        <w:rPr>
          <w:lang w:val="sr-Cyrl-CS"/>
        </w:rPr>
        <w:t>2) Народна банка Србије;</w:t>
      </w:r>
    </w:p>
    <w:p w14:paraId="605C33C3" w14:textId="77777777" w:rsidR="005E3394" w:rsidRPr="0096305A" w:rsidRDefault="005E3394" w:rsidP="00501BE9">
      <w:pPr>
        <w:pStyle w:val="NoSpacing"/>
        <w:rPr>
          <w:lang w:val="sr-Cyrl-CS"/>
        </w:rPr>
      </w:pPr>
      <w:r w:rsidRPr="0096305A">
        <w:rPr>
          <w:lang w:val="sr-Cyrl-CS"/>
        </w:rPr>
        <w:t>3) Комисија за хартије од вредности;</w:t>
      </w:r>
    </w:p>
    <w:p w14:paraId="4C3A97BB" w14:textId="77777777" w:rsidR="005E3394" w:rsidRPr="0096305A" w:rsidRDefault="005E3394" w:rsidP="00501BE9">
      <w:pPr>
        <w:pStyle w:val="NoSpacing"/>
        <w:rPr>
          <w:lang w:val="sr-Cyrl-CS"/>
        </w:rPr>
      </w:pPr>
      <w:r w:rsidRPr="0096305A">
        <w:rPr>
          <w:lang w:val="sr-Cyrl-CS"/>
        </w:rPr>
        <w:t>4) орган надлежан за надзор у области пореског саветовања;</w:t>
      </w:r>
    </w:p>
    <w:p w14:paraId="7EDBBD3E" w14:textId="77777777" w:rsidR="005E3394" w:rsidRPr="0096305A" w:rsidRDefault="005E3394" w:rsidP="00501BE9">
      <w:pPr>
        <w:pStyle w:val="NoSpacing"/>
        <w:rPr>
          <w:lang w:val="sr-Cyrl-CS"/>
        </w:rPr>
      </w:pPr>
      <w:r w:rsidRPr="0096305A">
        <w:rPr>
          <w:lang w:val="sr-Cyrl-CS"/>
        </w:rPr>
        <w:t>4a) орган надлежан за надзор у области игара на срећу;</w:t>
      </w:r>
    </w:p>
    <w:p w14:paraId="4EF7EB55" w14:textId="77777777" w:rsidR="005E3394" w:rsidRPr="0096305A" w:rsidRDefault="005E3394" w:rsidP="00501BE9">
      <w:pPr>
        <w:pStyle w:val="NoSpacing"/>
        <w:rPr>
          <w:lang w:val="sr-Cyrl-CS"/>
        </w:rPr>
      </w:pPr>
      <w:r w:rsidRPr="0096305A">
        <w:rPr>
          <w:lang w:val="sr-Cyrl-CS"/>
        </w:rPr>
        <w:t>5) министарство надлежно за инспекцијски надзор у области трговине;</w:t>
      </w:r>
    </w:p>
    <w:p w14:paraId="180C06CE" w14:textId="77777777" w:rsidR="005E3394" w:rsidRPr="0096305A" w:rsidRDefault="005E3394" w:rsidP="00501BE9">
      <w:pPr>
        <w:pStyle w:val="NoSpacing"/>
        <w:rPr>
          <w:lang w:val="sr-Cyrl-CS"/>
        </w:rPr>
      </w:pPr>
      <w:r w:rsidRPr="0096305A">
        <w:rPr>
          <w:lang w:val="sr-Cyrl-CS"/>
        </w:rPr>
        <w:t>6) Адвокатска комора Србије;</w:t>
      </w:r>
    </w:p>
    <w:p w14:paraId="206DC808" w14:textId="77777777" w:rsidR="005E3394" w:rsidRPr="0096305A" w:rsidRDefault="005E3394" w:rsidP="00501BE9">
      <w:pPr>
        <w:pStyle w:val="NoSpacing"/>
        <w:rPr>
          <w:lang w:val="sr-Cyrl-CS"/>
        </w:rPr>
      </w:pPr>
      <w:r w:rsidRPr="0096305A">
        <w:rPr>
          <w:lang w:val="sr-Cyrl-CS"/>
        </w:rPr>
        <w:t>7) министарство надлежно за послове поштанског саобраћаја;</w:t>
      </w:r>
    </w:p>
    <w:p w14:paraId="2E9FA16A" w14:textId="77777777" w:rsidR="005E3394" w:rsidRPr="0096305A" w:rsidRDefault="005E3394" w:rsidP="00501BE9">
      <w:pPr>
        <w:pStyle w:val="NoSpacing"/>
        <w:rPr>
          <w:lang w:val="sr-Cyrl-CS"/>
        </w:rPr>
      </w:pPr>
      <w:r w:rsidRPr="0096305A">
        <w:rPr>
          <w:lang w:val="sr-Cyrl-CS"/>
        </w:rPr>
        <w:t>8) Јавнобележничка комора.</w:t>
      </w:r>
    </w:p>
    <w:p w14:paraId="3D00366D" w14:textId="77777777" w:rsidR="005E3394" w:rsidRPr="0096305A" w:rsidRDefault="005E3394" w:rsidP="00501BE9">
      <w:pPr>
        <w:pStyle w:val="NoSpacing"/>
        <w:rPr>
          <w:lang w:val="sr-Cyrl-CS"/>
        </w:rPr>
      </w:pPr>
      <w:r w:rsidRPr="0096305A">
        <w:rPr>
          <w:lang w:val="sr-Cyrl-CS"/>
        </w:rPr>
        <w:t>Ако орган из става 1. овог члана у вршењу надзора, утврди постојање неправилности или незаконитости у примени овог закона, дужан је да предузме једну од следећих мера:</w:t>
      </w:r>
    </w:p>
    <w:p w14:paraId="4C34C20C" w14:textId="77777777" w:rsidR="005E3394" w:rsidRPr="0096305A" w:rsidRDefault="005E3394" w:rsidP="00501BE9">
      <w:pPr>
        <w:pStyle w:val="NoSpacing"/>
        <w:rPr>
          <w:lang w:val="sr-Cyrl-CS"/>
        </w:rPr>
      </w:pPr>
      <w:r w:rsidRPr="0096305A">
        <w:rPr>
          <w:lang w:val="sr-Cyrl-CS"/>
        </w:rPr>
        <w:t>1) захтева отклањање неправилности и недостатака у року који сам одреди;</w:t>
      </w:r>
    </w:p>
    <w:p w14:paraId="1F052705" w14:textId="77777777" w:rsidR="005E3394" w:rsidRPr="0096305A" w:rsidRDefault="005E3394" w:rsidP="00501BE9">
      <w:pPr>
        <w:pStyle w:val="NoSpacing"/>
        <w:rPr>
          <w:lang w:val="sr-Cyrl-CS"/>
        </w:rPr>
      </w:pPr>
      <w:r w:rsidRPr="0096305A">
        <w:rPr>
          <w:lang w:val="sr-Cyrl-CS"/>
        </w:rPr>
        <w:t>2) поднесе захтев надлежном органу за покретање одговарајућег поступка;</w:t>
      </w:r>
    </w:p>
    <w:p w14:paraId="23B6AA6F" w14:textId="77777777" w:rsidR="005E3394" w:rsidRPr="0096305A" w:rsidRDefault="005E3394" w:rsidP="00501BE9">
      <w:pPr>
        <w:pStyle w:val="NoSpacing"/>
        <w:rPr>
          <w:lang w:val="sr-Cyrl-CS"/>
        </w:rPr>
      </w:pPr>
      <w:r w:rsidRPr="0096305A">
        <w:rPr>
          <w:lang w:val="sr-Cyrl-CS"/>
        </w:rPr>
        <w:t>3) предузме друге мере и радње за које је законом овлашћен.</w:t>
      </w:r>
    </w:p>
    <w:p w14:paraId="31B51FF8" w14:textId="77777777" w:rsidR="005E3394" w:rsidRPr="0096305A" w:rsidRDefault="00CE1A37" w:rsidP="00501BE9">
      <w:pPr>
        <w:pStyle w:val="NoSpacing"/>
        <w:rPr>
          <w:lang w:val="sr-Cyrl-CS"/>
        </w:rPr>
      </w:pPr>
      <w:r w:rsidRPr="0096305A">
        <w:rPr>
          <w:lang w:val="sr-Cyrl-CS"/>
        </w:rPr>
        <w:tab/>
      </w:r>
      <w:r w:rsidR="005E3394" w:rsidRPr="0096305A">
        <w:rPr>
          <w:lang w:val="sr-Cyrl-CS"/>
        </w:rPr>
        <w:t>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p>
    <w:p w14:paraId="0C98370D" w14:textId="77777777" w:rsidR="005E3394" w:rsidRPr="0096305A" w:rsidRDefault="00CE1A37" w:rsidP="00501BE9">
      <w:pPr>
        <w:pStyle w:val="NoSpacing"/>
        <w:rPr>
          <w:lang w:val="sr-Cyrl-CS"/>
        </w:rPr>
      </w:pPr>
      <w:r w:rsidRPr="0096305A">
        <w:rPr>
          <w:lang w:val="sr-Cyrl-CS"/>
        </w:rPr>
        <w:tab/>
      </w:r>
      <w:r w:rsidR="005E3394" w:rsidRPr="0096305A">
        <w:rPr>
          <w:lang w:val="sr-Cyrl-CS"/>
        </w:rPr>
        <w:t>Орган из става 1. овог члана приликом вршења надзора спроводи приступ заснован на процени ризика. У вршењу надзора орган из става 1. овог члана је дужан да:</w:t>
      </w:r>
    </w:p>
    <w:p w14:paraId="4684ABEA" w14:textId="77777777" w:rsidR="005E3394" w:rsidRPr="0096305A" w:rsidRDefault="005E3394" w:rsidP="00501BE9">
      <w:pPr>
        <w:pStyle w:val="NoSpacing"/>
        <w:rPr>
          <w:lang w:val="sr-Cyrl-CS"/>
        </w:rPr>
      </w:pPr>
      <w:r w:rsidRPr="0096305A">
        <w:rPr>
          <w:lang w:val="sr-Cyrl-CS"/>
        </w:rPr>
        <w:t>1) има јасну слику о ризицима од прања новца</w:t>
      </w:r>
      <w:r w:rsidR="00D10FC9" w:rsidRPr="0096305A">
        <w:rPr>
          <w:lang w:val="sr-Cyrl-CS"/>
        </w:rPr>
        <w:t>,</w:t>
      </w:r>
      <w:r w:rsidRPr="0096305A">
        <w:rPr>
          <w:lang w:val="sr-Cyrl-CS"/>
        </w:rPr>
        <w:t xml:space="preserve"> </w:t>
      </w:r>
      <w:r w:rsidRPr="0096305A">
        <w:rPr>
          <w:strike/>
          <w:lang w:val="sr-Cyrl-CS"/>
        </w:rPr>
        <w:t xml:space="preserve">и финансирања тероризма </w:t>
      </w:r>
      <w:r w:rsidR="00D10FC9" w:rsidRPr="0096305A">
        <w:rPr>
          <w:lang w:val="sr-Cyrl-CS"/>
        </w:rPr>
        <w:t xml:space="preserve">ФИНАНСИРАЊА ТЕРОРИЗМА И ФИНАНСИРАЊА ШИРЕЊА ОРУЖЈА ЗА МАСОВНО УНИШТЕЊЕ </w:t>
      </w:r>
      <w:r w:rsidRPr="0096305A">
        <w:rPr>
          <w:lang w:val="sr-Cyrl-CS"/>
        </w:rPr>
        <w:t>у Републици Србији;</w:t>
      </w:r>
    </w:p>
    <w:p w14:paraId="6AC400B4" w14:textId="77777777" w:rsidR="005E3394" w:rsidRPr="0096305A" w:rsidRDefault="005E3394" w:rsidP="00501BE9">
      <w:pPr>
        <w:pStyle w:val="NoSpacing"/>
        <w:rPr>
          <w:lang w:val="sr-Cyrl-CS"/>
        </w:rPr>
      </w:pPr>
      <w:r w:rsidRPr="0096305A">
        <w:rPr>
          <w:lang w:val="sr-Cyrl-CS"/>
        </w:rPr>
        <w:t>2) има директан и индиректан приступ свим релевантним информацијама о специфичним домаћим и међународним ризицима везаним за странке и услуге обвезника;</w:t>
      </w:r>
    </w:p>
    <w:p w14:paraId="7C5BEB47" w14:textId="77777777" w:rsidR="005E3394" w:rsidRPr="0096305A" w:rsidRDefault="005E3394" w:rsidP="00501BE9">
      <w:pPr>
        <w:pStyle w:val="NoSpacing"/>
        <w:rPr>
          <w:lang w:val="sr-Cyrl-CS"/>
        </w:rPr>
      </w:pPr>
      <w:r w:rsidRPr="0096305A">
        <w:rPr>
          <w:lang w:val="sr-Cyrl-CS"/>
        </w:rPr>
        <w:t>3) прилагођава динамику надзора и мере предузете у надзору са ризиком од прања новца</w:t>
      </w:r>
      <w:r w:rsidR="00D10FC9" w:rsidRPr="0096305A">
        <w:rPr>
          <w:lang w:val="sr-Cyrl-CS"/>
        </w:rPr>
        <w:t>,</w:t>
      </w:r>
      <w:r w:rsidRPr="0096305A">
        <w:rPr>
          <w:lang w:val="sr-Cyrl-CS"/>
        </w:rPr>
        <w:t xml:space="preserve"> </w:t>
      </w:r>
      <w:r w:rsidRPr="0096305A">
        <w:rPr>
          <w:strike/>
          <w:lang w:val="sr-Cyrl-CS"/>
        </w:rPr>
        <w:t>и финансирања тероризма</w:t>
      </w:r>
      <w:r w:rsidRPr="0096305A">
        <w:rPr>
          <w:lang w:val="sr-Cyrl-CS"/>
        </w:rPr>
        <w:t xml:space="preserve"> </w:t>
      </w:r>
      <w:r w:rsidR="00D10FC9" w:rsidRPr="0096305A">
        <w:rPr>
          <w:lang w:val="sr-Cyrl-CS"/>
        </w:rPr>
        <w:t xml:space="preserve">ФИНАНСИРАЊА ТЕРОРИЗМА И ФИНАНСИРАЊА ШИРЕЊА ОРУЖЈА ЗА МАСОВНО УНИШТЕЊЕ </w:t>
      </w:r>
      <w:r w:rsidRPr="0096305A">
        <w:rPr>
          <w:lang w:val="sr-Cyrl-CS"/>
        </w:rPr>
        <w:t>код обвезника, као и са процењеним ризиком у Републици Србији.</w:t>
      </w:r>
    </w:p>
    <w:p w14:paraId="6D5E0697" w14:textId="77777777" w:rsidR="005E3394" w:rsidRPr="0096305A" w:rsidRDefault="00CE1A37" w:rsidP="00501BE9">
      <w:pPr>
        <w:pStyle w:val="NoSpacing"/>
        <w:rPr>
          <w:lang w:val="sr-Cyrl-CS"/>
        </w:rPr>
      </w:pPr>
      <w:r w:rsidRPr="0096305A">
        <w:rPr>
          <w:lang w:val="sr-Cyrl-CS"/>
        </w:rPr>
        <w:tab/>
      </w:r>
      <w:r w:rsidR="005E3394" w:rsidRPr="0096305A">
        <w:rPr>
          <w:lang w:val="sr-Cyrl-CS"/>
        </w:rPr>
        <w:t>Процењени ризик од прања новца</w:t>
      </w:r>
      <w:r w:rsidR="00D10FC9" w:rsidRPr="0096305A">
        <w:rPr>
          <w:lang w:val="sr-Cyrl-CS"/>
        </w:rPr>
        <w:t>,</w:t>
      </w:r>
      <w:r w:rsidR="005E3394" w:rsidRPr="0096305A">
        <w:rPr>
          <w:lang w:val="sr-Cyrl-CS"/>
        </w:rPr>
        <w:t xml:space="preserve"> </w:t>
      </w:r>
      <w:r w:rsidR="005E3394" w:rsidRPr="0096305A">
        <w:rPr>
          <w:strike/>
          <w:lang w:val="sr-Cyrl-CS"/>
        </w:rPr>
        <w:t>и финансирања тероризма</w:t>
      </w:r>
      <w:r w:rsidR="00D10FC9" w:rsidRPr="0096305A">
        <w:rPr>
          <w:lang w:val="sr-Cyrl-CS"/>
        </w:rPr>
        <w:t xml:space="preserve"> ФИНАНСИРАЊА ТЕРОРИЗМА И ФИНАНСИРАЊА ШИРЕЊА ОРУЖЈА ЗА МАСОВНО УНИШТЕЊЕ </w:t>
      </w:r>
      <w:r w:rsidR="005E3394" w:rsidRPr="0096305A">
        <w:rPr>
          <w:lang w:val="sr-Cyrl-CS"/>
        </w:rPr>
        <w:t>код обвезника из става 4. овог члана, укључујући и ризик од непримењивања радњи и мера на основу овог закона и закона којим се уређује ограничавање располагања имовином у циљу спречавања тероризма и ширења оружја за масовно уништење, орган 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p w14:paraId="4B2FBC2D" w14:textId="77777777" w:rsidR="002B54D3" w:rsidRPr="0096305A" w:rsidRDefault="002B54D3" w:rsidP="00501BE9">
      <w:pPr>
        <w:pStyle w:val="NoSpacing"/>
        <w:rPr>
          <w:lang w:val="sr-Cyrl-CS"/>
        </w:rPr>
      </w:pPr>
    </w:p>
    <w:p w14:paraId="0152E4CA" w14:textId="77777777" w:rsidR="00013FB3" w:rsidRPr="0096305A" w:rsidRDefault="00013FB3" w:rsidP="00C34F30">
      <w:pPr>
        <w:pStyle w:val="NoSpacing"/>
        <w:jc w:val="center"/>
        <w:rPr>
          <w:lang w:val="sr-Cyrl-CS"/>
        </w:rPr>
      </w:pPr>
      <w:r w:rsidRPr="0096305A">
        <w:rPr>
          <w:lang w:val="sr-Cyrl-CS"/>
        </w:rPr>
        <w:t>Остали органи надлежни за вршење надзора</w:t>
      </w:r>
    </w:p>
    <w:p w14:paraId="641FD613" w14:textId="77777777" w:rsidR="00013FB3" w:rsidRPr="0096305A" w:rsidRDefault="00013FB3" w:rsidP="00C34F30">
      <w:pPr>
        <w:pStyle w:val="NoSpacing"/>
        <w:jc w:val="center"/>
        <w:rPr>
          <w:lang w:val="sr-Cyrl-CS"/>
        </w:rPr>
      </w:pPr>
    </w:p>
    <w:p w14:paraId="346475B0" w14:textId="77777777" w:rsidR="00013FB3" w:rsidRPr="0096305A" w:rsidRDefault="00013FB3" w:rsidP="00C34F30">
      <w:pPr>
        <w:pStyle w:val="NoSpacing"/>
        <w:jc w:val="center"/>
        <w:rPr>
          <w:lang w:val="sr-Cyrl-CS"/>
        </w:rPr>
      </w:pPr>
      <w:r w:rsidRPr="0096305A">
        <w:rPr>
          <w:lang w:val="sr-Cyrl-CS"/>
        </w:rPr>
        <w:t>Члан 110.</w:t>
      </w:r>
    </w:p>
    <w:p w14:paraId="0D03BDA1" w14:textId="77777777" w:rsidR="00013FB3" w:rsidRPr="0096305A" w:rsidRDefault="00013FB3" w:rsidP="00501BE9">
      <w:pPr>
        <w:pStyle w:val="NoSpacing"/>
        <w:rPr>
          <w:lang w:val="sr-Cyrl-CS"/>
        </w:rPr>
      </w:pPr>
    </w:p>
    <w:p w14:paraId="638E710C" w14:textId="77777777" w:rsidR="00013FB3" w:rsidRPr="0096305A" w:rsidRDefault="00013FB3" w:rsidP="00501BE9">
      <w:pPr>
        <w:pStyle w:val="NoSpacing"/>
        <w:rPr>
          <w:lang w:val="sr-Cyrl-CS"/>
        </w:rPr>
      </w:pPr>
      <w:r w:rsidRPr="0096305A">
        <w:rPr>
          <w:lang w:val="sr-Cyrl-CS"/>
        </w:rPr>
        <w:tab/>
        <w:t>Комисија за хартије од вредности врши надзор над применом овог закона од стране обвезника из члана 4. став 1. тачка 1) овог закона, када се ради о кастоди и пословима овлашћене банке,  члана 4. став 1. тач. 3) и 7) овог закона, у складу са законом којим се уређује тржиште капитала, законом којим се уређује преузимање акционарских друштава и законом којим се регулише пословање инвестиционих фондова, члана 4. став 1. тачка 9) овог закона, у складу са законом којим се уређује делатност ревизора, члана 4. став 1. тачка 17) овог закона који пружа услуге повезане с дигиталним токенима, у складу са законом којим се уређује дигитална имовина и члана 4. став 1. тачка 18) овог закона, у складу са законом којим се уређује тржиште капитала.</w:t>
      </w:r>
    </w:p>
    <w:p w14:paraId="6A93D5F6" w14:textId="77777777" w:rsidR="00013FB3" w:rsidRPr="0096305A" w:rsidRDefault="00013FB3" w:rsidP="00501BE9">
      <w:pPr>
        <w:pStyle w:val="NoSpacing"/>
        <w:rPr>
          <w:lang w:val="sr-Cyrl-CS"/>
        </w:rPr>
      </w:pPr>
      <w:r w:rsidRPr="0096305A">
        <w:rPr>
          <w:lang w:val="sr-Cyrl-CS"/>
        </w:rPr>
        <w:tab/>
        <w:t>Орган надлежан за надзор у области пореског саветовања врши надзор над применом овог закона од стране обвезника из члана 4. став 1. тачка 15) овог закона, у складу са законом којим се уређује надлежност и организација тог органа.</w:t>
      </w:r>
    </w:p>
    <w:p w14:paraId="44844131" w14:textId="77777777" w:rsidR="00013FB3" w:rsidRPr="0096305A" w:rsidRDefault="00013FB3" w:rsidP="00501BE9">
      <w:pPr>
        <w:pStyle w:val="NoSpacing"/>
        <w:rPr>
          <w:lang w:val="sr-Cyrl-CS"/>
        </w:rPr>
      </w:pPr>
      <w:r w:rsidRPr="0096305A">
        <w:rPr>
          <w:lang w:val="sr-Cyrl-CS"/>
        </w:rPr>
        <w:tab/>
        <w:t>Орган надлежан за надзор у области игара на срећу врши надзор над применом овог закона од стране обвезника из члана 4. став 1. тачка 8) овог закона, у складу са законом којим се уређује надлежност и организација тог органа.</w:t>
      </w:r>
    </w:p>
    <w:p w14:paraId="20C5D430" w14:textId="77777777" w:rsidR="00013FB3" w:rsidRPr="0096305A" w:rsidRDefault="00013FB3" w:rsidP="00501BE9">
      <w:pPr>
        <w:pStyle w:val="NoSpacing"/>
        <w:rPr>
          <w:lang w:val="sr-Cyrl-CS"/>
        </w:rPr>
      </w:pPr>
      <w:r w:rsidRPr="0096305A">
        <w:rPr>
          <w:lang w:val="sr-Cyrl-CS"/>
        </w:rPr>
        <w:tab/>
        <w:t>Министарство надлежно за инспекцијски надзор у области трговине врши надзор над применом овог закона од стране обвезника из члана 4. став 1. тачка 12) овог закона, у складу са законом којим се уређује инспекцијски надзор.</w:t>
      </w:r>
    </w:p>
    <w:p w14:paraId="6069F1AE" w14:textId="77777777" w:rsidR="00013FB3" w:rsidRPr="0096305A" w:rsidRDefault="00013FB3" w:rsidP="00501BE9">
      <w:pPr>
        <w:pStyle w:val="NoSpacing"/>
        <w:rPr>
          <w:lang w:val="sr-Cyrl-CS"/>
        </w:rPr>
      </w:pPr>
      <w:r w:rsidRPr="0096305A">
        <w:rPr>
          <w:lang w:val="sr-Cyrl-CS"/>
        </w:rPr>
        <w:tab/>
        <w:t>Адвокатска комора Србије врши надзор над применом овог закона од стране адвоката.</w:t>
      </w:r>
    </w:p>
    <w:p w14:paraId="5B697B8C" w14:textId="77777777" w:rsidR="00013FB3" w:rsidRPr="0096305A" w:rsidRDefault="00013FB3" w:rsidP="00501BE9">
      <w:pPr>
        <w:pStyle w:val="NoSpacing"/>
        <w:rPr>
          <w:lang w:val="sr-Cyrl-CS"/>
        </w:rPr>
      </w:pPr>
      <w:r w:rsidRPr="0096305A">
        <w:rPr>
          <w:lang w:val="sr-Cyrl-CS"/>
        </w:rPr>
        <w:tab/>
        <w:t xml:space="preserve">Mинистарство надлежно за инспекцијски надзор у области трговине врши надзор над применом одредбе члана 46. </w:t>
      </w:r>
      <w:r w:rsidR="00501BE9" w:rsidRPr="0096305A">
        <w:rPr>
          <w:lang w:val="sr-Cyrl-CS"/>
        </w:rPr>
        <w:t xml:space="preserve">СТАВ 1. </w:t>
      </w:r>
      <w:r w:rsidRPr="0096305A">
        <w:rPr>
          <w:lang w:val="sr-Cyrl-CS"/>
        </w:rPr>
        <w:t>овог закона.</w:t>
      </w:r>
    </w:p>
    <w:p w14:paraId="78B593CE" w14:textId="77777777" w:rsidR="0076782D" w:rsidRPr="0096305A" w:rsidRDefault="0076782D" w:rsidP="00501BE9">
      <w:pPr>
        <w:pStyle w:val="NoSpacing"/>
        <w:rPr>
          <w:lang w:val="sr-Cyrl-CS"/>
        </w:rPr>
      </w:pPr>
      <w:r w:rsidRPr="0096305A">
        <w:rPr>
          <w:lang w:val="sr-Cyrl-CS"/>
        </w:rPr>
        <w:tab/>
        <w:t>НАДЗОРНИ ОРГАНИ ИЗ ЧЛАНА 104. ОВОГ ЗАКОНА ВРШЕ НАДЗОР НАД ПРИМЕНОМ ЧЛАНА 46. СТАВ 2. ОВОГ ЗАКОНА ИЗ ОКВИРА СВОЈЕ НАДЛЕЖНОСТИ.</w:t>
      </w:r>
    </w:p>
    <w:p w14:paraId="68F43FE4" w14:textId="77777777" w:rsidR="00013FB3" w:rsidRPr="0096305A" w:rsidRDefault="00013FB3" w:rsidP="00501BE9">
      <w:pPr>
        <w:pStyle w:val="NoSpacing"/>
        <w:rPr>
          <w:lang w:val="sr-Cyrl-CS"/>
        </w:rPr>
      </w:pPr>
      <w:r w:rsidRPr="0096305A">
        <w:rPr>
          <w:lang w:val="sr-Cyrl-CS"/>
        </w:rPr>
        <w:tab/>
        <w:t>Министарство надлежно за послове поштанског саобраћаја врши надзор над применом овог закона од стране обвезника из члана 4. став 1. тачка 16а).</w:t>
      </w:r>
    </w:p>
    <w:p w14:paraId="7D4409FB" w14:textId="77777777" w:rsidR="002B54D3" w:rsidRPr="0096305A" w:rsidRDefault="00013FB3" w:rsidP="00501BE9">
      <w:pPr>
        <w:pStyle w:val="NoSpacing"/>
        <w:rPr>
          <w:strike/>
          <w:lang w:val="sr-Cyrl-CS"/>
        </w:rPr>
      </w:pPr>
      <w:r w:rsidRPr="0096305A">
        <w:rPr>
          <w:lang w:val="sr-Cyrl-CS"/>
        </w:rPr>
        <w:tab/>
        <w:t>Јавнобележничка комора врши надзор над применом овог закона од стране јавних бележника.</w:t>
      </w:r>
    </w:p>
    <w:p w14:paraId="363FE190" w14:textId="77777777" w:rsidR="00D93675" w:rsidRPr="0096305A" w:rsidRDefault="00D93675" w:rsidP="00D93675">
      <w:pPr>
        <w:pStyle w:val="clan"/>
        <w:jc w:val="center"/>
        <w:rPr>
          <w:lang w:val="sr-Cyrl-CS"/>
        </w:rPr>
      </w:pPr>
      <w:r w:rsidRPr="0096305A">
        <w:rPr>
          <w:lang w:val="sr-Cyrl-CS"/>
        </w:rPr>
        <w:t>XI. КАЗНЕНЕ ОДРЕДБЕ</w:t>
      </w:r>
    </w:p>
    <w:p w14:paraId="4BBD230F" w14:textId="77777777" w:rsidR="005E3394" w:rsidRPr="0096305A" w:rsidRDefault="00D93675" w:rsidP="006C46FD">
      <w:pPr>
        <w:pStyle w:val="NoSpacing"/>
        <w:jc w:val="center"/>
        <w:rPr>
          <w:rFonts w:eastAsia="Times New Roman"/>
          <w:lang w:val="sr-Cyrl-CS"/>
        </w:rPr>
      </w:pPr>
      <w:r w:rsidRPr="0096305A">
        <w:rPr>
          <w:lang w:val="sr-Cyrl-CS"/>
        </w:rPr>
        <w:t>Члан 115.</w:t>
      </w:r>
    </w:p>
    <w:p w14:paraId="31F6D6CF" w14:textId="77777777" w:rsidR="00D93675" w:rsidRPr="0096305A" w:rsidRDefault="00CE1A37" w:rsidP="00501BE9">
      <w:pPr>
        <w:pStyle w:val="NoSpacing"/>
        <w:rPr>
          <w:lang w:val="sr-Cyrl-CS"/>
        </w:rPr>
      </w:pPr>
      <w:r w:rsidRPr="0096305A">
        <w:rPr>
          <w:lang w:val="sr-Cyrl-CS"/>
        </w:rPr>
        <w:tab/>
      </w:r>
      <w:r w:rsidR="00D93675" w:rsidRPr="0096305A">
        <w:rPr>
          <w:lang w:val="sr-Cyrl-CS"/>
        </w:rPr>
        <w:t>Народна банка Србије изриче мере и казне обвезнику из члана 4. став 1. тачка 1) овог закона у складу са законом којим се уређује пословање банака.</w:t>
      </w:r>
    </w:p>
    <w:p w14:paraId="659B8D4D" w14:textId="77777777" w:rsidR="00D93675" w:rsidRPr="0096305A" w:rsidRDefault="00CE1A37" w:rsidP="00501BE9">
      <w:pPr>
        <w:pStyle w:val="NoSpacing"/>
        <w:rPr>
          <w:lang w:val="sr-Cyrl-CS"/>
        </w:rPr>
      </w:pPr>
      <w:r w:rsidRPr="0096305A">
        <w:rPr>
          <w:lang w:val="sr-Cyrl-CS"/>
        </w:rPr>
        <w:tab/>
      </w:r>
      <w:r w:rsidR="00D93675" w:rsidRPr="0096305A">
        <w:rPr>
          <w:lang w:val="sr-Cyrl-CS"/>
        </w:rPr>
        <w:t>Народна банка Србије изриче мере обвезнику из члана 4. став 1. тачка 2) овог закона у складу са законом којим се уређује девизно пословање.</w:t>
      </w:r>
    </w:p>
    <w:p w14:paraId="1B88B577" w14:textId="77777777" w:rsidR="00D93675" w:rsidRPr="0096305A" w:rsidRDefault="00CE1A37" w:rsidP="00501BE9">
      <w:pPr>
        <w:pStyle w:val="NoSpacing"/>
        <w:rPr>
          <w:lang w:val="sr-Cyrl-CS"/>
        </w:rPr>
      </w:pPr>
      <w:r w:rsidRPr="0096305A">
        <w:rPr>
          <w:lang w:val="sr-Cyrl-CS"/>
        </w:rPr>
        <w:tab/>
      </w:r>
      <w:r w:rsidR="00D93675" w:rsidRPr="0096305A">
        <w:rPr>
          <w:lang w:val="sr-Cyrl-CS"/>
        </w:rPr>
        <w:t>Народна банка Србије изриче мере и казне обвезнику из члана 4. став 1. тачка 4) овог закона у складу са законом којим се уређује пословање друштава за управљање добровољним пензијским фондовима.</w:t>
      </w:r>
    </w:p>
    <w:p w14:paraId="66A65EAF" w14:textId="77777777" w:rsidR="00D93675" w:rsidRPr="0096305A" w:rsidRDefault="00CE1A37" w:rsidP="00501BE9">
      <w:pPr>
        <w:pStyle w:val="NoSpacing"/>
        <w:rPr>
          <w:lang w:val="sr-Cyrl-CS"/>
        </w:rPr>
      </w:pPr>
      <w:r w:rsidRPr="0096305A">
        <w:rPr>
          <w:lang w:val="sr-Cyrl-CS"/>
        </w:rPr>
        <w:tab/>
      </w:r>
      <w:r w:rsidR="00D93675" w:rsidRPr="0096305A">
        <w:rPr>
          <w:lang w:val="sr-Cyrl-CS"/>
        </w:rPr>
        <w:t>Народна банка Србије изриче мере и казне обвезнику из члана 4. став 1. тачка 5) овог закона у складу са законом којим се уређује делатност финансијског лизинга.</w:t>
      </w:r>
    </w:p>
    <w:p w14:paraId="178B5238" w14:textId="77777777" w:rsidR="00D93675" w:rsidRPr="0096305A" w:rsidRDefault="00CE1A37" w:rsidP="00501BE9">
      <w:pPr>
        <w:pStyle w:val="NoSpacing"/>
        <w:rPr>
          <w:lang w:val="sr-Cyrl-CS"/>
        </w:rPr>
      </w:pPr>
      <w:r w:rsidRPr="0096305A">
        <w:rPr>
          <w:lang w:val="sr-Cyrl-CS"/>
        </w:rPr>
        <w:lastRenderedPageBreak/>
        <w:tab/>
      </w:r>
      <w:r w:rsidR="00D93675" w:rsidRPr="0096305A">
        <w:rPr>
          <w:lang w:val="sr-Cyrl-CS"/>
        </w:rPr>
        <w:t>Народна банка Србије изриче мере и казне обвезнику из члана 4. став 1. тачка 6) овог закона у складу са законом којим се уређује делатност осигурања.</w:t>
      </w:r>
    </w:p>
    <w:p w14:paraId="56DDDE5F" w14:textId="77777777" w:rsidR="00D93675" w:rsidRPr="0096305A" w:rsidRDefault="00CE1A37" w:rsidP="00501BE9">
      <w:pPr>
        <w:pStyle w:val="NoSpacing"/>
        <w:rPr>
          <w:lang w:val="sr-Cyrl-CS"/>
        </w:rPr>
      </w:pPr>
      <w:r w:rsidRPr="0096305A">
        <w:rPr>
          <w:lang w:val="sr-Cyrl-CS"/>
        </w:rPr>
        <w:tab/>
      </w:r>
      <w:r w:rsidR="00D93675" w:rsidRPr="0096305A">
        <w:rPr>
          <w:lang w:val="sr-Cyrl-CS"/>
        </w:rPr>
        <w:t>Народна банка Србије изриче мере и казне обвезнику из члана 4. став 1. тач. 10), 11) и 16) овог закона у складу са законом којим се уређује пружање платних услуга.</w:t>
      </w:r>
    </w:p>
    <w:p w14:paraId="18A8CCEA" w14:textId="77777777" w:rsidR="00D93675" w:rsidRPr="0096305A" w:rsidRDefault="00CE1A37" w:rsidP="00501BE9">
      <w:pPr>
        <w:pStyle w:val="NoSpacing"/>
        <w:rPr>
          <w:lang w:val="sr-Cyrl-CS"/>
        </w:rPr>
      </w:pPr>
      <w:r w:rsidRPr="0096305A">
        <w:rPr>
          <w:lang w:val="sr-Cyrl-CS"/>
        </w:rPr>
        <w:tab/>
      </w:r>
      <w:r w:rsidR="00D93675" w:rsidRPr="0096305A">
        <w:rPr>
          <w:lang w:val="sr-Cyrl-CS"/>
        </w:rPr>
        <w:t>Народна банка Србије изриче мере и казне обвезнику из члана 4. став 1. тачка 17) овог закона који пружа услуге повезане с виртуелним валутама у складу са законом којим се уређује дигитална имовина.</w:t>
      </w:r>
    </w:p>
    <w:p w14:paraId="1EC9DDCA" w14:textId="77777777" w:rsidR="00D93675" w:rsidRPr="0096305A" w:rsidRDefault="00CE1A37" w:rsidP="00501BE9">
      <w:pPr>
        <w:pStyle w:val="NoSpacing"/>
        <w:rPr>
          <w:lang w:val="sr-Cyrl-CS"/>
        </w:rPr>
      </w:pPr>
      <w:r w:rsidRPr="0096305A">
        <w:rPr>
          <w:lang w:val="sr-Cyrl-CS"/>
        </w:rPr>
        <w:tab/>
      </w:r>
      <w:r w:rsidR="00D93675" w:rsidRPr="0096305A">
        <w:rPr>
          <w:lang w:val="sr-Cyrl-CS"/>
        </w:rPr>
        <w:t>Поред мера и казни које Народна банка Србије може изрећи обвезницима из ст. 1–7.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обвезника из става 1. и ст. 3–7. овог члана за повреде закона из чл. 117–120. овог закона, као и за друга поступања супротна одредбама овог закона или подзаконским актима донетим на основу овог закона – сходном применом одредаба посебног закона којима се уређује пословање тих обвезника које се односе на предузимање мера и изрицање новчаних казни члановима органа тих обвезника.</w:t>
      </w:r>
    </w:p>
    <w:p w14:paraId="414E4B60" w14:textId="77777777" w:rsidR="00D93675" w:rsidRPr="0096305A" w:rsidRDefault="00CE1A37" w:rsidP="00501BE9">
      <w:pPr>
        <w:pStyle w:val="NoSpacing"/>
        <w:rPr>
          <w:lang w:val="sr-Cyrl-CS"/>
        </w:rPr>
      </w:pPr>
      <w:r w:rsidRPr="0096305A">
        <w:rPr>
          <w:lang w:val="sr-Cyrl-CS"/>
        </w:rPr>
        <w:tab/>
      </w:r>
      <w:r w:rsidR="00D93675" w:rsidRPr="0096305A">
        <w:rPr>
          <w:lang w:val="sr-Cyrl-CS"/>
        </w:rPr>
        <w:t>У СКЛАДУ СА СТАВОМ 8. ОВОГ ЧЛАНА, А ИЗУЗЕТНО ОД ОДРЕДАБА ЗАКОНА КОЈИМ СЕ УРЕЂУЈЕ ДИГИТАЛНА ИМОВИНА, ЗА ПО</w:t>
      </w:r>
      <w:r w:rsidR="008E5A21" w:rsidRPr="0096305A">
        <w:rPr>
          <w:lang w:val="sr-Cyrl-CS"/>
        </w:rPr>
        <w:t xml:space="preserve">ВРЕДЕ ОВОГ ЗАКОНА </w:t>
      </w:r>
      <w:r w:rsidR="00D93675" w:rsidRPr="0096305A">
        <w:rPr>
          <w:lang w:val="sr-Cyrl-CS"/>
        </w:rPr>
        <w:t>И ПОДЗАКОНС</w:t>
      </w:r>
      <w:r w:rsidR="008E5A21" w:rsidRPr="0096305A">
        <w:rPr>
          <w:lang w:val="sr-Cyrl-CS"/>
        </w:rPr>
        <w:t>КИХ АКАТА ДОНЕТИХ НА ОСНОВУ ОВОГ</w:t>
      </w:r>
      <w:r w:rsidR="00D93675" w:rsidRPr="0096305A">
        <w:rPr>
          <w:lang w:val="sr-Cyrl-CS"/>
        </w:rPr>
        <w:t xml:space="preserve"> ЗАКОНА НАРОДНА БАНКА СРБИЈЕ МО</w:t>
      </w:r>
      <w:r w:rsidR="009E72A2" w:rsidRPr="0096305A">
        <w:rPr>
          <w:lang w:val="sr-Cyrl-CS"/>
        </w:rPr>
        <w:t>ЖЕ</w:t>
      </w:r>
      <w:r w:rsidR="00D93675" w:rsidRPr="0096305A">
        <w:rPr>
          <w:lang w:val="sr-Cyrl-CS"/>
        </w:rPr>
        <w:t xml:space="preserve"> ИЗРЕЋИ НОВЧАНУ КАЗНУ ЧЛАНУ УПРАВЕ, РУКОВОДИОЦУ, ОВЛАШЋЕНОМ ЛИЦУ И/ИЛИ ЊЕГОВОМ ЗАМЕНИКУ КОД ОБВЕЗНИКА ИЗ ЧЛАНА 4. СТАВ 1. ТАЧКА 17) ОВОГ ЗАКОНА У ИЗНОСУ ВЕЋЕМ ОД 1.000.000 ДИНАРА, И ТО ДО ИЗНОСА ДВАНАЕСТОСТРУКОГ ИЗНОСА ПРОСЕЧНЕ МЕСЕЧНЕ ЗАРАДЕ, ОДНОСНО НАКНАДЕ КОЈЕ ЈЕ ТО ЛИЦЕ ПРИМИЛО ЗА ВРШЕЊЕ ОВЕ ФУНКЦИЈЕ У ПОСЛЕДЊА ТРИ МЕСЕЦА ПРЕ ДОНОШЕЊА РЕШЕЊА, ОДНОСНО ПРЕСТАНКА ФУНКЦИЈЕ КОД ТОГ ОБВЕЗНИКА АКО У ВРЕМЕ ДОНОШЕЊА РЕШЕЊА ТО ЛИЦЕ ВИШЕ НИЈЕ ОБАВЉАЛО ФУНКЦИЈУ.</w:t>
      </w:r>
    </w:p>
    <w:p w14:paraId="73AE762B" w14:textId="77777777" w:rsidR="00CE5C0F" w:rsidRPr="0096305A" w:rsidRDefault="00CE5C0F" w:rsidP="00501BE9">
      <w:pPr>
        <w:pStyle w:val="NoSpacing"/>
        <w:rPr>
          <w:lang w:val="sr-Cyrl-CS"/>
        </w:rPr>
      </w:pPr>
    </w:p>
    <w:p w14:paraId="06F836BA" w14:textId="784B3682" w:rsidR="00D93675" w:rsidRPr="0096305A" w:rsidRDefault="00CE5C0F" w:rsidP="00B0604D">
      <w:pPr>
        <w:pStyle w:val="NoSpacing"/>
        <w:jc w:val="center"/>
        <w:rPr>
          <w:lang w:val="sr-Cyrl-CS"/>
        </w:rPr>
      </w:pPr>
      <w:r w:rsidRPr="0096305A">
        <w:rPr>
          <w:lang w:val="sr-Cyrl-CS"/>
        </w:rPr>
        <w:t>Члан 115а</w:t>
      </w:r>
    </w:p>
    <w:p w14:paraId="7B582EA5" w14:textId="77777777" w:rsidR="00CE5C0F" w:rsidRPr="0096305A" w:rsidRDefault="00CE5C0F" w:rsidP="00501BE9">
      <w:pPr>
        <w:pStyle w:val="NoSpacing"/>
        <w:rPr>
          <w:lang w:val="sr-Cyrl-CS"/>
        </w:rPr>
      </w:pPr>
      <w:r w:rsidRPr="0096305A">
        <w:rPr>
          <w:lang w:val="sr-Cyrl-CS"/>
        </w:rPr>
        <w:tab/>
        <w:t>Комисија за хартије од вредности изриче мере и казне обвезнику из члана 4. став 1. тачка 17) овог закона који пружа услуге повезане с дигиталним токенима у складу са законом којим се уређује дигитална имовина.</w:t>
      </w:r>
    </w:p>
    <w:p w14:paraId="01026F2C" w14:textId="77777777" w:rsidR="00CE5C0F" w:rsidRPr="0096305A" w:rsidRDefault="00CE5C0F" w:rsidP="00CE5C0F">
      <w:pPr>
        <w:spacing w:after="0" w:line="240" w:lineRule="auto"/>
        <w:contextualSpacing/>
        <w:jc w:val="both"/>
        <w:rPr>
          <w:rFonts w:ascii="Times New Roman" w:eastAsia="Calibri" w:hAnsi="Times New Roman" w:cs="Times New Roman"/>
          <w:sz w:val="24"/>
          <w:szCs w:val="24"/>
          <w:lang w:val="sr-Cyrl-CS"/>
        </w:rPr>
      </w:pPr>
      <w:r w:rsidRPr="0096305A">
        <w:rPr>
          <w:rFonts w:ascii="Times New Roman" w:eastAsia="Calibri" w:hAnsi="Times New Roman" w:cs="Times New Roman"/>
          <w:sz w:val="24"/>
          <w:szCs w:val="24"/>
          <w:lang w:val="sr-Cyrl-CS"/>
        </w:rPr>
        <w:tab/>
        <w:t>ПОРЕД МЕРА И КАЗНИ ИЗ СТАВА 1. ОВОГ ЧЛАНА КОМИСИЈА ЗА ХАРТИЈЕ ОД ВРЕДНОСТИ МОЖЕ ОВЛАШЋЕНОМ ЛИЦУ И/ИЛИ ЊЕГОВОМ ЗАМЕНИКУ КОД ОБВЕЗНИКА ИЗ ЧЛАНА 4. СТАВ 1. ТАЧКА 17) ЗА ПОВРЕДЕ ЧЛ. 117-120. ОВОГ ЗАКОНА, КАО И ЗА ДРУГА ПОСТУПАЊА СУПРОТНА ОДРЕДБАМА ОВОГ ЗАКОНА ИЛИ ПОДЗАКОНСКИХ АКАТА ДОНЕТИХ НА ОСНОВУ ОВОГ ЗАКОНА, ИЗРЕЋИ МЕРУ И/ИЛИ НОВЧАНУ КАЗНУ.</w:t>
      </w:r>
    </w:p>
    <w:p w14:paraId="556FAEF1" w14:textId="77777777" w:rsidR="00D93675" w:rsidRPr="0096305A" w:rsidRDefault="00CE5C0F" w:rsidP="00501BE9">
      <w:pPr>
        <w:pStyle w:val="NoSpacing"/>
        <w:rPr>
          <w:lang w:val="sr-Cyrl-CS"/>
        </w:rPr>
      </w:pPr>
      <w:r w:rsidRPr="0096305A">
        <w:rPr>
          <w:lang w:val="sr-Cyrl-CS"/>
        </w:rPr>
        <w:tab/>
        <w:t xml:space="preserve">ИЗУЗЕТНО ОД ОДРЕДАБА ЗАКОНА КОЈИМ СЕ УРЕЂУЈЕ ДИГИТАЛНА ИМОВИНА, ЗА ПОВРЕДЕ ОВОГ ЗАКОНА И ПОДЗАКОНСКИХ АКАТА ДОНЕТИХ НА ОСНОВУ ОВОГ ЗАКОНА КОМИСИЈА ЗА ХАРТИЈЕ ОД ВРЕДНОСТИ МОЖЕ ИЗРЕЋИ НОВЧАНУ КАЗНУ ЧЛАНУ УПРАВЕ, РУКОВОДИОЦУ, ОВЛАШЋЕНОМ ЛИЦУ И/ИЛИ ЊЕГОВОМ ЗАМЕНИКУ КОД ОБВЕЗНИКА ИЗ ЧЛАНА 4. СТАВ 1. ТАЧКА 17) ОВОГ ЗАКОНА, У ИЗНОСУ ВЕЋЕМ ОД 1.000.000 ДИНАРА, ДО ИЗНОСА ДВАНАЕСТОСТРУКОГ ИЗНОСА ПРОСЕЧНЕ МЕСЕЧНЕ ЗАРАДЕ, ОДНОСНО НАКНАДЕ КОЈЕ ЈЕ ТО ЛИЦЕ ПРИМИЛО ЗА ВРШЕЊЕ ОВЕ ФУНКЦИЈЕ У ПОСЛЕДЊА ТРИ МЕСЕЦА ПРЕ ДОНОШЕЊА РЕШЕЊА, ОДНОСНО ПРЕСТАНКА ФУНКЦИЈЕ КОД </w:t>
      </w:r>
      <w:r w:rsidRPr="0096305A">
        <w:rPr>
          <w:lang w:val="sr-Cyrl-CS"/>
        </w:rPr>
        <w:lastRenderedPageBreak/>
        <w:t>ТОГ ОБВЕЗНИКА АКО У ВРЕМЕ ДОНОШЕЊА РЕШЕЊА ТО ЛИЦ</w:t>
      </w:r>
      <w:r w:rsidR="00E04E2A" w:rsidRPr="0096305A">
        <w:rPr>
          <w:lang w:val="sr-Cyrl-CS"/>
        </w:rPr>
        <w:t>Е ВИШЕ НИЈЕ ОБАВЉАЛО ФУНКЦИЈУ.</w:t>
      </w:r>
    </w:p>
    <w:p w14:paraId="38974A17" w14:textId="77777777" w:rsidR="00E04E2A" w:rsidRPr="0096305A" w:rsidRDefault="00E04E2A" w:rsidP="00501BE9">
      <w:pPr>
        <w:pStyle w:val="NoSpacing"/>
        <w:rPr>
          <w:rFonts w:cs="Times New Roman"/>
          <w:lang w:val="sr-Cyrl-CS"/>
        </w:rPr>
      </w:pPr>
    </w:p>
    <w:p w14:paraId="1F0220EF" w14:textId="77777777" w:rsidR="00D93675" w:rsidRPr="0096305A" w:rsidRDefault="00D93675" w:rsidP="009B1517">
      <w:pPr>
        <w:pStyle w:val="NoSpacing"/>
        <w:jc w:val="center"/>
        <w:rPr>
          <w:lang w:val="sr-Cyrl-CS"/>
        </w:rPr>
      </w:pPr>
      <w:r w:rsidRPr="0096305A">
        <w:rPr>
          <w:lang w:val="sr-Cyrl-CS"/>
        </w:rPr>
        <w:t>Члан 118.</w:t>
      </w:r>
    </w:p>
    <w:p w14:paraId="2FB63CBA" w14:textId="77777777" w:rsidR="00D93675" w:rsidRPr="0096305A" w:rsidRDefault="007466DF" w:rsidP="00501BE9">
      <w:pPr>
        <w:pStyle w:val="NoSpacing"/>
        <w:rPr>
          <w:lang w:val="sr-Cyrl-CS"/>
        </w:rPr>
      </w:pPr>
      <w:r w:rsidRPr="0096305A">
        <w:rPr>
          <w:lang w:val="sr-Cyrl-CS"/>
        </w:rPr>
        <w:tab/>
      </w:r>
      <w:r w:rsidR="00D93675" w:rsidRPr="0096305A">
        <w:rPr>
          <w:lang w:val="sr-Cyrl-CS"/>
        </w:rPr>
        <w:t>Новчаном казном у износу од 100.000 до 2.000.000 динара казниће се за привредни преступ правно лице ако:</w:t>
      </w:r>
    </w:p>
    <w:p w14:paraId="7D44857B" w14:textId="77777777" w:rsidR="00D93675" w:rsidRPr="0096305A" w:rsidRDefault="00D93675" w:rsidP="00501BE9">
      <w:pPr>
        <w:pStyle w:val="NoSpacing"/>
        <w:rPr>
          <w:lang w:val="sr-Cyrl-CS"/>
        </w:rPr>
      </w:pPr>
      <w:r w:rsidRPr="0096305A">
        <w:rPr>
          <w:lang w:val="sr-Cyrl-CS"/>
        </w:rPr>
        <w:t>1) не изради анализу ризика од прања новца</w:t>
      </w:r>
      <w:r w:rsidR="0013599D" w:rsidRPr="0096305A">
        <w:rPr>
          <w:lang w:val="sr-Cyrl-CS"/>
        </w:rPr>
        <w:t>,</w:t>
      </w:r>
      <w:r w:rsidRPr="0096305A">
        <w:rPr>
          <w:lang w:val="sr-Cyrl-CS"/>
        </w:rPr>
        <w:t xml:space="preserve"> </w:t>
      </w:r>
      <w:r w:rsidRPr="0096305A">
        <w:rPr>
          <w:strike/>
          <w:lang w:val="sr-Cyrl-CS"/>
        </w:rPr>
        <w:t>и финансирања тероризма</w:t>
      </w:r>
      <w:r w:rsidRPr="0096305A">
        <w:rPr>
          <w:lang w:val="sr-Cyrl-CS"/>
        </w:rPr>
        <w:t xml:space="preserve"> </w:t>
      </w:r>
      <w:r w:rsidR="0013599D" w:rsidRPr="0096305A">
        <w:rPr>
          <w:lang w:val="sr-Cyrl-CS"/>
        </w:rPr>
        <w:t xml:space="preserve">ФИНАНСИРАЊА ТЕРОРИЗМА И ФИНАНСИРАЊА ШИРЕЊА ОРУЖЈА ЗА МАСОВНО УНИШТЕЊЕ </w:t>
      </w:r>
      <w:r w:rsidRPr="0096305A">
        <w:rPr>
          <w:lang w:val="sr-Cyrl-CS"/>
        </w:rPr>
        <w:t>(члан 6.);</w:t>
      </w:r>
    </w:p>
    <w:p w14:paraId="48C1BEB0" w14:textId="77777777" w:rsidR="00D93675" w:rsidRPr="0096305A" w:rsidRDefault="00D93675" w:rsidP="00501BE9">
      <w:pPr>
        <w:pStyle w:val="NoSpacing"/>
        <w:rPr>
          <w:lang w:val="sr-Cyrl-CS"/>
        </w:rPr>
      </w:pPr>
      <w:r w:rsidRPr="0096305A">
        <w:rPr>
          <w:lang w:val="sr-Cyrl-CS"/>
        </w:rPr>
        <w:t>2) успостави пословни однос са странком, а да претходно није извршило прописане радње и мере, односно ако је пословни однос успостављен, не раскине га (чл. 7. и 9.);</w:t>
      </w:r>
    </w:p>
    <w:p w14:paraId="4BBD3B48" w14:textId="77777777" w:rsidR="00D93675" w:rsidRPr="0096305A" w:rsidRDefault="00D93675" w:rsidP="00501BE9">
      <w:pPr>
        <w:pStyle w:val="NoSpacing"/>
        <w:rPr>
          <w:lang w:val="sr-Cyrl-CS"/>
        </w:rPr>
      </w:pPr>
      <w:r w:rsidRPr="0096305A">
        <w:rPr>
          <w:lang w:val="sr-Cyrl-CS"/>
        </w:rPr>
        <w:t>3) изврши трансакцију а да претходно није извршило прописане мере (чл. 7. и 10.);</w:t>
      </w:r>
    </w:p>
    <w:p w14:paraId="35980EBA" w14:textId="77777777" w:rsidR="00D93675" w:rsidRPr="0096305A" w:rsidRDefault="00D93675" w:rsidP="00501BE9">
      <w:pPr>
        <w:pStyle w:val="NoSpacing"/>
        <w:rPr>
          <w:lang w:val="sr-Cyrl-CS"/>
        </w:rPr>
      </w:pPr>
      <w:r w:rsidRPr="0096305A">
        <w:rPr>
          <w:lang w:val="sr-Cyrl-CS"/>
        </w:rPr>
        <w:t>4) не прикупи податке о платиоцу и примаоцу плаћања и не укључи их у образац или поруку који прате пренос новчаних средстава током целог пута кроз ланац плаћања (члан 11. став 1.);</w:t>
      </w:r>
    </w:p>
    <w:p w14:paraId="2579B9AF" w14:textId="77777777" w:rsidR="00D93675" w:rsidRPr="0096305A" w:rsidRDefault="00D93675" w:rsidP="00501BE9">
      <w:pPr>
        <w:pStyle w:val="NoSpacing"/>
        <w:rPr>
          <w:lang w:val="sr-Cyrl-CS"/>
        </w:rPr>
      </w:pPr>
      <w:r w:rsidRPr="0096305A">
        <w:rPr>
          <w:lang w:val="sr-Cyrl-CS"/>
        </w:rPr>
        <w:t>5) не провери тачност прикупљених података, на начин прописан у чл. 17–23. овог закона, пре преноса новчаних средстава (члан 11. став 7.);</w:t>
      </w:r>
    </w:p>
    <w:p w14:paraId="49D52652" w14:textId="77777777" w:rsidR="0013599D" w:rsidRPr="0096305A" w:rsidRDefault="0013599D" w:rsidP="00501BE9">
      <w:pPr>
        <w:pStyle w:val="NoSpacing"/>
        <w:rPr>
          <w:lang w:val="sr-Cyrl-CS"/>
        </w:rPr>
      </w:pPr>
      <w:r w:rsidRPr="0096305A">
        <w:rPr>
          <w:lang w:val="sr-Cyrl-CS"/>
        </w:rPr>
        <w:t>5А) НЕ ОДБИЈЕ ПРЕНОС НОВЧАНИХ СРЕДСТАВА АКО НИЈЕ ПРИКУПИО И ПРОВЕРИО ПОДАТКЕ У СКЛАДУ СА ОДРЕДБАМА ЧЛАНА 11. ОВОГ ЗАКОНА (ЧЛАН 11. СТАВ 12.);</w:t>
      </w:r>
    </w:p>
    <w:p w14:paraId="112BF707" w14:textId="77777777" w:rsidR="00D93675" w:rsidRPr="0096305A" w:rsidRDefault="00D93675" w:rsidP="00501BE9">
      <w:pPr>
        <w:pStyle w:val="NoSpacing"/>
        <w:rPr>
          <w:lang w:val="sr-Cyrl-CS"/>
        </w:rPr>
      </w:pPr>
      <w:r w:rsidRPr="0096305A">
        <w:rPr>
          <w:lang w:val="sr-Cyrl-CS"/>
        </w:rPr>
        <w:t>6) не провери да ли су подаци о платиоцу и примаоцу плаћања укључени у образац или поруку које прате пренос новчаних средстава (члан 12. став 1.);</w:t>
      </w:r>
    </w:p>
    <w:p w14:paraId="5EB075D9" w14:textId="77777777" w:rsidR="00D93675" w:rsidRPr="0096305A" w:rsidRDefault="00D93675" w:rsidP="00501BE9">
      <w:pPr>
        <w:pStyle w:val="NoSpacing"/>
        <w:rPr>
          <w:lang w:val="sr-Cyrl-CS"/>
        </w:rPr>
      </w:pPr>
      <w:r w:rsidRPr="0096305A">
        <w:rPr>
          <w:lang w:val="sr-Cyrl-CS"/>
        </w:rPr>
        <w:t>7) не сачини процедуре за проверу потпуности података из члана 11. овог закона (члан 12. став 2.);</w:t>
      </w:r>
    </w:p>
    <w:p w14:paraId="32A5E96A" w14:textId="77777777" w:rsidR="00D93675" w:rsidRPr="0096305A" w:rsidRDefault="00D93675" w:rsidP="00501BE9">
      <w:pPr>
        <w:pStyle w:val="NoSpacing"/>
        <w:rPr>
          <w:lang w:val="sr-Cyrl-CS"/>
        </w:rPr>
      </w:pPr>
      <w:r w:rsidRPr="0096305A">
        <w:rPr>
          <w:lang w:val="sr-Cyrl-CS"/>
        </w:rPr>
        <w:t>8) не провери тачност прикупљених података о примаоцу плаћања (члан 12. ст. 3. и 4.);</w:t>
      </w:r>
    </w:p>
    <w:p w14:paraId="21F84A59" w14:textId="77777777" w:rsidR="00D93675" w:rsidRPr="0096305A" w:rsidRDefault="00D93675" w:rsidP="00501BE9">
      <w:pPr>
        <w:pStyle w:val="NoSpacing"/>
        <w:rPr>
          <w:lang w:val="sr-Cyrl-CS"/>
        </w:rPr>
      </w:pPr>
      <w:r w:rsidRPr="0096305A">
        <w:rPr>
          <w:lang w:val="sr-Cyrl-CS"/>
        </w:rPr>
        <w:t>9) не сачини процедуре о поступању у случају да пренос новчаних средстава не садржи потпуне информације из члана 11.  овог закона (члан 13. став 1.);</w:t>
      </w:r>
    </w:p>
    <w:p w14:paraId="4D48ECB5" w14:textId="77777777" w:rsidR="00D93675" w:rsidRPr="0096305A" w:rsidRDefault="00D93675" w:rsidP="00501BE9">
      <w:pPr>
        <w:pStyle w:val="NoSpacing"/>
        <w:rPr>
          <w:lang w:val="sr-Cyrl-CS"/>
        </w:rPr>
      </w:pPr>
      <w:r w:rsidRPr="0096305A">
        <w:rPr>
          <w:lang w:val="sr-Cyrl-CS"/>
        </w:rPr>
        <w:t>10) не обавести Народну банку Србије о пружаоцу платних услуга који учестало не доставља тачне и потпуне податке у складу са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p>
    <w:p w14:paraId="01ADB453" w14:textId="77777777" w:rsidR="00D93675" w:rsidRPr="0096305A" w:rsidRDefault="00D93675" w:rsidP="00501BE9">
      <w:pPr>
        <w:pStyle w:val="NoSpacing"/>
        <w:rPr>
          <w:lang w:val="sr-Cyrl-CS"/>
        </w:rPr>
      </w:pPr>
      <w:r w:rsidRPr="0096305A">
        <w:rPr>
          <w:lang w:val="sr-Cyrl-CS"/>
        </w:rPr>
        <w:t>11) не обезбеди да сви подаци о платиоцу и примаоцу плаћања буду сачувани у обрасцу или поруци која прати пренос новчаних средстава (члан 14. став 1.);</w:t>
      </w:r>
    </w:p>
    <w:p w14:paraId="7FEB7C16" w14:textId="77777777" w:rsidR="00D93675" w:rsidRPr="0096305A" w:rsidRDefault="00D93675" w:rsidP="00501BE9">
      <w:pPr>
        <w:pStyle w:val="NoSpacing"/>
        <w:rPr>
          <w:lang w:val="sr-Cyrl-CS"/>
        </w:rPr>
      </w:pPr>
      <w:r w:rsidRPr="0096305A">
        <w:rPr>
          <w:lang w:val="sr-Cyrl-CS"/>
        </w:rPr>
        <w:t>12) 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овог закона (члан 14. став 2.);</w:t>
      </w:r>
    </w:p>
    <w:p w14:paraId="08045115" w14:textId="77777777" w:rsidR="00D93675" w:rsidRPr="0096305A" w:rsidRDefault="00D93675" w:rsidP="00501BE9">
      <w:pPr>
        <w:pStyle w:val="NoSpacing"/>
        <w:rPr>
          <w:lang w:val="sr-Cyrl-CS"/>
        </w:rPr>
      </w:pPr>
      <w:r w:rsidRPr="0096305A">
        <w:rPr>
          <w:lang w:val="sr-Cyrl-CS"/>
        </w:rPr>
        <w:t>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платиочевог пружаоца платних услуга податке који недостају (члан 14. став 3.);</w:t>
      </w:r>
    </w:p>
    <w:p w14:paraId="28A74B34" w14:textId="77777777" w:rsidR="00D93675" w:rsidRPr="0096305A" w:rsidRDefault="00D93675" w:rsidP="00501BE9">
      <w:pPr>
        <w:pStyle w:val="NoSpacing"/>
        <w:rPr>
          <w:lang w:val="sr-Cyrl-CS"/>
        </w:rPr>
      </w:pPr>
      <w:r w:rsidRPr="0096305A">
        <w:rPr>
          <w:lang w:val="sr-Cyrl-CS"/>
        </w:rPr>
        <w:t xml:space="preserve">13а) не прибави податке о свим лицима која учествују у трансакцији с дигиталном имовином, а ако у извршењу трансакције с дигиталном имовином учествује и други </w:t>
      </w:r>
      <w:r w:rsidRPr="0096305A">
        <w:rPr>
          <w:lang w:val="sr-Cyrl-CS"/>
        </w:rPr>
        <w:lastRenderedPageBreak/>
        <w:t>пружалац услуга повезаних с дигиталном имовином, не обезбеди да ти подаци буду достављени том другом пружаоцу услуга у складу с чланом 15а овог закона (члан 15а став 1.);</w:t>
      </w:r>
    </w:p>
    <w:p w14:paraId="34FCC2B0" w14:textId="77777777" w:rsidR="00D93675" w:rsidRPr="0096305A" w:rsidRDefault="00D93675" w:rsidP="00501BE9">
      <w:pPr>
        <w:pStyle w:val="NoSpacing"/>
        <w:rPr>
          <w:lang w:val="sr-Cyrl-CS"/>
        </w:rPr>
      </w:pPr>
      <w:r w:rsidRPr="0096305A">
        <w:rPr>
          <w:lang w:val="sr-Cyrl-CS"/>
        </w:rPr>
        <w:t>13б) не провери тачност прикупљених података о иницијатору трансакције с дигиталном имовином провером идентитета тог лица на начин прописан чл. 17–23. овог закона (члан 15а ст. 6. и 7.);</w:t>
      </w:r>
    </w:p>
    <w:p w14:paraId="5FC5A7A3" w14:textId="77777777" w:rsidR="00D93675" w:rsidRPr="0096305A" w:rsidRDefault="00D93675" w:rsidP="00501BE9">
      <w:pPr>
        <w:pStyle w:val="NoSpacing"/>
        <w:rPr>
          <w:lang w:val="sr-Cyrl-CS"/>
        </w:rPr>
      </w:pPr>
      <w:r w:rsidRPr="0096305A">
        <w:rPr>
          <w:lang w:val="sr-Cyrl-CS"/>
        </w:rPr>
        <w:t>13в) не сачини процедуре за проверу потпуности података из члана 15а овог закона (члан 15а став 9.);</w:t>
      </w:r>
    </w:p>
    <w:p w14:paraId="3CBCFFEB" w14:textId="77777777" w:rsidR="00D93675" w:rsidRPr="0096305A" w:rsidRDefault="00D93675" w:rsidP="00501BE9">
      <w:pPr>
        <w:pStyle w:val="NoSpacing"/>
        <w:rPr>
          <w:lang w:val="sr-Cyrl-CS"/>
        </w:rPr>
      </w:pPr>
      <w:r w:rsidRPr="0096305A">
        <w:rPr>
          <w:lang w:val="sr-Cyrl-CS"/>
        </w:rPr>
        <w:t>13г) не провери да ли су му достављени подаци из члана 15а овог закона (члан 15б став 1.);</w:t>
      </w:r>
    </w:p>
    <w:p w14:paraId="39B29CD5" w14:textId="77777777" w:rsidR="00D93675" w:rsidRPr="0096305A" w:rsidRDefault="00D93675" w:rsidP="00501BE9">
      <w:pPr>
        <w:pStyle w:val="NoSpacing"/>
        <w:rPr>
          <w:lang w:val="sr-Cyrl-CS"/>
        </w:rPr>
      </w:pPr>
      <w:r w:rsidRPr="0096305A">
        <w:rPr>
          <w:lang w:val="sr-Cyrl-CS"/>
        </w:rPr>
        <w:t>13д) не сачини процедуре за проверу потпуности података из члана 15а овог закона (члан 15б став 2.);</w:t>
      </w:r>
    </w:p>
    <w:p w14:paraId="143775A4" w14:textId="77777777" w:rsidR="00D93675" w:rsidRPr="0096305A" w:rsidRDefault="00D93675" w:rsidP="00501BE9">
      <w:pPr>
        <w:pStyle w:val="NoSpacing"/>
        <w:rPr>
          <w:lang w:val="sr-Cyrl-CS"/>
        </w:rPr>
      </w:pPr>
      <w:r w:rsidRPr="0096305A">
        <w:rPr>
          <w:lang w:val="sr-Cyrl-CS"/>
        </w:rPr>
        <w:t>13ђ) не провери тачност прикупљених података о кориснику трансакције провером идентитета тог корисника на начин прописан чл. 17–23. овог закона (члан 15б ст. 3. и 4.);</w:t>
      </w:r>
    </w:p>
    <w:p w14:paraId="2EA8DB63" w14:textId="77777777" w:rsidR="00D93675" w:rsidRPr="0096305A" w:rsidRDefault="00D93675" w:rsidP="00501BE9">
      <w:pPr>
        <w:pStyle w:val="NoSpacing"/>
        <w:rPr>
          <w:lang w:val="sr-Cyrl-CS"/>
        </w:rPr>
      </w:pPr>
      <w:r w:rsidRPr="0096305A">
        <w:rPr>
          <w:lang w:val="sr-Cyrl-CS"/>
        </w:rPr>
        <w:t>13е) не сачини процедуре о поступању у случају да му не буду достављени тачни и потпуни подаци из члана 15а овог закона (члан 15в став 1.);</w:t>
      </w:r>
    </w:p>
    <w:p w14:paraId="1EF53165" w14:textId="77777777" w:rsidR="00D93675" w:rsidRPr="0096305A" w:rsidRDefault="00D93675" w:rsidP="00501BE9">
      <w:pPr>
        <w:pStyle w:val="NoSpacing"/>
        <w:rPr>
          <w:lang w:val="sr-Cyrl-CS"/>
        </w:rPr>
      </w:pPr>
      <w:r w:rsidRPr="0096305A">
        <w:rPr>
          <w:lang w:val="sr-Cyrl-CS"/>
        </w:rPr>
        <w:t>13ж) не 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чланом 15в овог закона, не размотри да ли недостатак тачних и потпуних података из члана 15а овог закона, заједно с другим околностима, представља основ сумње у прање новца или финансирање тероризма и/или о томе не обавести Управу ако утврди да постоји основ сумње у прање новца или финансирање тероризма, односно не сачини белешку (члан 15в став 5.);</w:t>
      </w:r>
    </w:p>
    <w:p w14:paraId="3F74ADA8" w14:textId="77777777" w:rsidR="00D93675" w:rsidRPr="0096305A" w:rsidRDefault="00D93675" w:rsidP="00501BE9">
      <w:pPr>
        <w:pStyle w:val="NoSpacing"/>
        <w:rPr>
          <w:lang w:val="sr-Cyrl-CS"/>
        </w:rPr>
      </w:pPr>
      <w:r w:rsidRPr="0096305A">
        <w:rPr>
          <w:lang w:val="sr-Cyrl-CS"/>
        </w:rPr>
        <w:t>14) 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w:t>
      </w:r>
    </w:p>
    <w:p w14:paraId="7A36E82F" w14:textId="77777777" w:rsidR="00D93675" w:rsidRPr="0096305A" w:rsidRDefault="00D93675" w:rsidP="00501BE9">
      <w:pPr>
        <w:pStyle w:val="NoSpacing"/>
        <w:rPr>
          <w:lang w:val="sr-Cyrl-CS"/>
        </w:rPr>
      </w:pPr>
      <w:r w:rsidRPr="0096305A">
        <w:rPr>
          <w:lang w:val="sr-Cyrl-CS"/>
        </w:rPr>
        <w:t>15) утврди и провери идентитет странке на основу квалификованог електронског сертификата супротно одредбама члана 18. овог закона (члан 18. став 1.);</w:t>
      </w:r>
    </w:p>
    <w:p w14:paraId="27765155" w14:textId="77777777" w:rsidR="00D93675" w:rsidRPr="0096305A" w:rsidRDefault="00D93675" w:rsidP="00501BE9">
      <w:pPr>
        <w:pStyle w:val="NoSpacing"/>
        <w:rPr>
          <w:lang w:val="sr-Cyrl-CS"/>
        </w:rPr>
      </w:pPr>
      <w:r w:rsidRPr="0096305A">
        <w:rPr>
          <w:lang w:val="sr-Cyrl-CS"/>
        </w:rPr>
        <w:t>16) не утврди и провери идентитет странке која је предузетник (члан 19. став 1.);</w:t>
      </w:r>
    </w:p>
    <w:p w14:paraId="011ADFE8" w14:textId="77777777" w:rsidR="00D93675" w:rsidRPr="0096305A" w:rsidRDefault="00D93675" w:rsidP="00501BE9">
      <w:pPr>
        <w:pStyle w:val="NoSpacing"/>
        <w:rPr>
          <w:lang w:val="sr-Cyrl-CS"/>
        </w:rPr>
      </w:pPr>
      <w:r w:rsidRPr="0096305A">
        <w:rPr>
          <w:lang w:val="sr-Cyrl-CS"/>
        </w:rPr>
        <w:t>17) не утврди и провери идентитет странке која је правно лице (члан 20. став 1.);</w:t>
      </w:r>
    </w:p>
    <w:p w14:paraId="7F0C7954" w14:textId="77777777" w:rsidR="00D93675" w:rsidRPr="0096305A" w:rsidRDefault="00D93675" w:rsidP="00501BE9">
      <w:pPr>
        <w:pStyle w:val="NoSpacing"/>
        <w:rPr>
          <w:lang w:val="sr-Cyrl-CS"/>
        </w:rPr>
      </w:pPr>
      <w:r w:rsidRPr="0096305A">
        <w:rPr>
          <w:lang w:val="sr-Cyrl-CS"/>
        </w:rPr>
        <w:t>18) не утврди и провери идентитет заступника правног лица и лица страног права (члан 21. став 1.);</w:t>
      </w:r>
    </w:p>
    <w:p w14:paraId="1C97989C" w14:textId="77777777" w:rsidR="00D93675" w:rsidRPr="0096305A" w:rsidRDefault="00D93675" w:rsidP="00501BE9">
      <w:pPr>
        <w:pStyle w:val="NoSpacing"/>
        <w:rPr>
          <w:lang w:val="sr-Cyrl-CS"/>
        </w:rPr>
      </w:pPr>
      <w:r w:rsidRPr="0096305A">
        <w:rPr>
          <w:lang w:val="sr-Cyrl-CS"/>
        </w:rPr>
        <w:t>19) не утврди и провери идентитет прокуристе или пуномоћника правног лица, лица страног права и предузетника (члан 22.);</w:t>
      </w:r>
    </w:p>
    <w:p w14:paraId="7EC658E2" w14:textId="77777777" w:rsidR="00D93675" w:rsidRPr="0096305A" w:rsidRDefault="00D93675" w:rsidP="00501BE9">
      <w:pPr>
        <w:pStyle w:val="NoSpacing"/>
        <w:rPr>
          <w:lang w:val="sr-Cyrl-CS"/>
        </w:rPr>
      </w:pPr>
      <w:r w:rsidRPr="0096305A">
        <w:rPr>
          <w:lang w:val="sr-Cyrl-CS"/>
        </w:rPr>
        <w:t>20) не утврди и провери идентитет лица грађанског права, лица овлашћеног за заступање тог другог лица или не прибави све прописане податке (члан 23.);</w:t>
      </w:r>
    </w:p>
    <w:p w14:paraId="1A4CC97E" w14:textId="77777777" w:rsidR="00D93675" w:rsidRPr="0096305A" w:rsidRDefault="00D93675" w:rsidP="00501BE9">
      <w:pPr>
        <w:pStyle w:val="NoSpacing"/>
        <w:rPr>
          <w:lang w:val="sr-Cyrl-CS"/>
        </w:rPr>
      </w:pPr>
      <w:r w:rsidRPr="0096305A">
        <w:rPr>
          <w:lang w:val="sr-Cyrl-CS"/>
        </w:rPr>
        <w:t>21) не утврди и провери идентитет странке у складу са чланом 24. овог закона (члан 24.);</w:t>
      </w:r>
    </w:p>
    <w:p w14:paraId="0EDAB620" w14:textId="77777777" w:rsidR="00D93675" w:rsidRPr="0096305A" w:rsidRDefault="00D93675" w:rsidP="00501BE9">
      <w:pPr>
        <w:pStyle w:val="NoSpacing"/>
        <w:rPr>
          <w:lang w:val="sr-Cyrl-CS"/>
        </w:rPr>
      </w:pPr>
      <w:r w:rsidRPr="0096305A">
        <w:rPr>
          <w:lang w:val="sr-Cyrl-CS"/>
        </w:rPr>
        <w:t>22) не утврди идентитет стварног власника странке у складу са чланом 3. став 1. тач. 11) и 12) овог закона и не прибави податке о стварном власнику на прописани начин (члан 25.);</w:t>
      </w:r>
    </w:p>
    <w:p w14:paraId="7789AACF" w14:textId="77777777" w:rsidR="00D93675" w:rsidRPr="0096305A" w:rsidRDefault="00D93675" w:rsidP="00501BE9">
      <w:pPr>
        <w:pStyle w:val="NoSpacing"/>
        <w:rPr>
          <w:lang w:val="sr-Cyrl-CS"/>
        </w:rPr>
      </w:pPr>
      <w:r w:rsidRPr="0096305A">
        <w:rPr>
          <w:lang w:val="sr-Cyrl-CS"/>
        </w:rPr>
        <w:t>23) не провери идентитет стварног власника странке (члан 25. став 6.);</w:t>
      </w:r>
    </w:p>
    <w:p w14:paraId="776AC873" w14:textId="77777777" w:rsidR="00D93675" w:rsidRPr="0096305A" w:rsidRDefault="00D93675" w:rsidP="00501BE9">
      <w:pPr>
        <w:pStyle w:val="NoSpacing"/>
        <w:rPr>
          <w:lang w:val="sr-Cyrl-CS"/>
        </w:rPr>
      </w:pPr>
      <w:r w:rsidRPr="0096305A">
        <w:rPr>
          <w:lang w:val="sr-Cyrl-CS"/>
        </w:rPr>
        <w:t>24) не утврди идентитет корисника  осигурања (члан 26.);</w:t>
      </w:r>
    </w:p>
    <w:p w14:paraId="5698CA5A" w14:textId="77777777" w:rsidR="00D93675" w:rsidRPr="0096305A" w:rsidRDefault="00D93675" w:rsidP="00501BE9">
      <w:pPr>
        <w:pStyle w:val="NoSpacing"/>
        <w:rPr>
          <w:lang w:val="sr-Cyrl-CS"/>
        </w:rPr>
      </w:pPr>
      <w:r w:rsidRPr="0096305A">
        <w:rPr>
          <w:lang w:val="sr-Cyrl-CS"/>
        </w:rPr>
        <w:t>25) не утврди да ли је корисник осигурања и стварни власник корисника осигурања функционер (члан 26. став 4.);</w:t>
      </w:r>
    </w:p>
    <w:p w14:paraId="3E97D229" w14:textId="77777777" w:rsidR="00D93675" w:rsidRPr="0096305A" w:rsidRDefault="00D93675" w:rsidP="00501BE9">
      <w:pPr>
        <w:pStyle w:val="NoSpacing"/>
        <w:rPr>
          <w:lang w:val="sr-Cyrl-CS"/>
        </w:rPr>
      </w:pPr>
      <w:r w:rsidRPr="0096305A">
        <w:rPr>
          <w:lang w:val="sr-Cyrl-CS"/>
        </w:rPr>
        <w:t>26) не обавести члана највишег руководства пре исплате осигуране суме и не изврши појачане радње и мере познавања и праћења странке (члан 26. став 6.);</w:t>
      </w:r>
    </w:p>
    <w:p w14:paraId="61664536" w14:textId="77777777" w:rsidR="00D93675" w:rsidRPr="0096305A" w:rsidRDefault="00D93675" w:rsidP="00501BE9">
      <w:pPr>
        <w:pStyle w:val="NoSpacing"/>
        <w:rPr>
          <w:lang w:val="sr-Cyrl-CS"/>
        </w:rPr>
      </w:pPr>
      <w:r w:rsidRPr="0096305A">
        <w:rPr>
          <w:lang w:val="sr-Cyrl-CS"/>
        </w:rPr>
        <w:t>27) не прикупи податке и информације о пореклу имовине (члан 28.);</w:t>
      </w:r>
    </w:p>
    <w:p w14:paraId="2B7A0C0C" w14:textId="77777777" w:rsidR="00D93675" w:rsidRPr="0096305A" w:rsidRDefault="00D93675" w:rsidP="00501BE9">
      <w:pPr>
        <w:pStyle w:val="NoSpacing"/>
        <w:rPr>
          <w:lang w:val="sr-Cyrl-CS"/>
        </w:rPr>
      </w:pPr>
      <w:r w:rsidRPr="0096305A">
        <w:rPr>
          <w:lang w:val="sr-Cyrl-CS"/>
        </w:rPr>
        <w:lastRenderedPageBreak/>
        <w:t>28) 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w:t>
      </w:r>
    </w:p>
    <w:p w14:paraId="042D03A0" w14:textId="77777777" w:rsidR="00D93675" w:rsidRPr="0096305A" w:rsidRDefault="00D93675" w:rsidP="00501BE9">
      <w:pPr>
        <w:pStyle w:val="NoSpacing"/>
        <w:rPr>
          <w:lang w:val="sr-Cyrl-CS"/>
        </w:rPr>
      </w:pPr>
      <w:r w:rsidRPr="0096305A">
        <w:rPr>
          <w:lang w:val="sr-Cyrl-CS"/>
        </w:rPr>
        <w:t>29) успостави пословни однос са странком супротно одредбама члана 33. овог закона (члан 33.);</w:t>
      </w:r>
    </w:p>
    <w:p w14:paraId="4DF0CDBE" w14:textId="77777777" w:rsidR="00D93675" w:rsidRPr="0096305A" w:rsidRDefault="00D93675" w:rsidP="00501BE9">
      <w:pPr>
        <w:pStyle w:val="NoSpacing"/>
        <w:rPr>
          <w:strike/>
          <w:lang w:val="sr-Cyrl-CS"/>
        </w:rPr>
      </w:pPr>
      <w:r w:rsidRPr="0096305A">
        <w:rPr>
          <w:strike/>
          <w:lang w:val="sr-Cyrl-CS"/>
        </w:rPr>
        <w:t>30) не изврши појачане радње и мере познавања и праћења странке из чл. 35–41. овог закона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(члан 35. став 2.);</w:t>
      </w:r>
    </w:p>
    <w:p w14:paraId="2A11C9D7" w14:textId="77777777" w:rsidR="00C164BD" w:rsidRPr="0096305A" w:rsidRDefault="00C164BD" w:rsidP="00501BE9">
      <w:pPr>
        <w:pStyle w:val="NoSpacing"/>
        <w:rPr>
          <w:strike/>
          <w:lang w:val="sr-Cyrl-CS"/>
        </w:rPr>
      </w:pPr>
      <w:r w:rsidRPr="0096305A">
        <w:rPr>
          <w:lang w:val="sr-Cyrl-CS"/>
        </w:rPr>
        <w:t>30) НЕ ИЗВРШИ ПОЈАЧАНЕ РАДЊЕ И МЕРЕ ПОЗНАВАЊА И ПРАЋЕЊА СТРАНКЕ ИЗ ЧЛ. 35-41. ОВОГ ЗАКОНА У СЛУЧАЈЕВИМА КАДА, У СКЛАДУ СА ОДРЕДБАМА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ФИНАНСИРАЊЕ ТЕРОРИЗМА ИЛИ ФИНАНСИРАЊА ШИРЕЊА ОРУЖЈА ЗА МАСОВНО УНИШТЕЊЕ (ЧЛАН 35. СТАВ 2.);</w:t>
      </w:r>
    </w:p>
    <w:p w14:paraId="07791274" w14:textId="77777777" w:rsidR="00D93675" w:rsidRPr="0096305A" w:rsidRDefault="00D93675" w:rsidP="00501BE9">
      <w:pPr>
        <w:pStyle w:val="NoSpacing"/>
        <w:rPr>
          <w:lang w:val="sr-Cyrl-CS"/>
        </w:rPr>
      </w:pPr>
      <w:r w:rsidRPr="0096305A">
        <w:rPr>
          <w:lang w:val="sr-Cyrl-CS"/>
        </w:rPr>
        <w:t>31) код успостављања кореспондентског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не прибави прописане податке, информације и документацију, односно не прибави их на прописани начин (члан 36. ст. 1. и 3.);</w:t>
      </w:r>
    </w:p>
    <w:p w14:paraId="4AC59B58" w14:textId="77777777" w:rsidR="00D93675" w:rsidRPr="0096305A" w:rsidRDefault="00D93675" w:rsidP="00501BE9">
      <w:pPr>
        <w:pStyle w:val="NoSpacing"/>
        <w:rPr>
          <w:lang w:val="sr-Cyrl-CS"/>
        </w:rPr>
      </w:pPr>
      <w:r w:rsidRPr="0096305A">
        <w:rPr>
          <w:lang w:val="sr-Cyrl-CS"/>
        </w:rPr>
        <w:t>32) 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w:t>
      </w:r>
    </w:p>
    <w:p w14:paraId="19E56972" w14:textId="77777777" w:rsidR="00D93675" w:rsidRPr="0096305A" w:rsidRDefault="00D93675" w:rsidP="00501BE9">
      <w:pPr>
        <w:pStyle w:val="NoSpacing"/>
        <w:rPr>
          <w:lang w:val="sr-Cyrl-CS"/>
        </w:rPr>
      </w:pPr>
      <w:r w:rsidRPr="0096305A">
        <w:rPr>
          <w:lang w:val="sr-Cyrl-CS"/>
        </w:rPr>
        <w:t>33) 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w:t>
      </w:r>
    </w:p>
    <w:p w14:paraId="110AF22A" w14:textId="77777777" w:rsidR="00D93675" w:rsidRPr="0096305A" w:rsidRDefault="00D93675" w:rsidP="00501BE9">
      <w:pPr>
        <w:pStyle w:val="NoSpacing"/>
        <w:rPr>
          <w:lang w:val="sr-Cyrl-CS"/>
        </w:rPr>
      </w:pPr>
      <w:r w:rsidRPr="0096305A">
        <w:rPr>
          <w:lang w:val="sr-Cyrl-CS"/>
        </w:rPr>
        <w:t>34) не утврди поступак по коме утврђује да ли је странка или стварни власник странке функционер (члан 38. став 1.);</w:t>
      </w:r>
    </w:p>
    <w:p w14:paraId="6BF8EE20" w14:textId="77777777" w:rsidR="00D93675" w:rsidRPr="0096305A" w:rsidRDefault="00D93675" w:rsidP="00501BE9">
      <w:pPr>
        <w:pStyle w:val="NoSpacing"/>
        <w:rPr>
          <w:lang w:val="sr-Cyrl-CS"/>
        </w:rPr>
      </w:pPr>
      <w:r w:rsidRPr="0096305A">
        <w:rPr>
          <w:lang w:val="sr-Cyrl-CS"/>
        </w:rPr>
        <w:t>35) не изврши мере и радње прописане чланом 38. ст. 2. и 3. уколико је странка или стварни власник странке функционер (члан 38. ст. 2. и 3.);</w:t>
      </w:r>
    </w:p>
    <w:p w14:paraId="47D43CA8" w14:textId="77777777" w:rsidR="00D93675" w:rsidRPr="0096305A" w:rsidRDefault="00D93675" w:rsidP="00501BE9">
      <w:pPr>
        <w:pStyle w:val="NoSpacing"/>
        <w:rPr>
          <w:lang w:val="sr-Cyrl-CS"/>
        </w:rPr>
      </w:pPr>
      <w:r w:rsidRPr="0096305A">
        <w:rPr>
          <w:lang w:val="sr-Cyrl-CS"/>
        </w:rPr>
        <w:t>36) успостави пословни однос без физичког присуства странке а да претходно није извршило прописане додатне мере (члан 39.);</w:t>
      </w:r>
    </w:p>
    <w:p w14:paraId="3427DCC3" w14:textId="77777777" w:rsidR="00D93675" w:rsidRPr="0096305A" w:rsidRDefault="00D93675" w:rsidP="00501BE9">
      <w:pPr>
        <w:pStyle w:val="NoSpacing"/>
        <w:rPr>
          <w:lang w:val="sr-Cyrl-CS"/>
        </w:rPr>
      </w:pPr>
      <w:r w:rsidRPr="0096305A">
        <w:rPr>
          <w:lang w:val="sr-Cyrl-CS"/>
        </w:rPr>
        <w:t>37) не утврди поступак по коме утврђује да ли је странка или правно лице које се јавља у власничкој структури странке оф-шор правно лице (члан 40. став 1.);</w:t>
      </w:r>
    </w:p>
    <w:p w14:paraId="784CF59C" w14:textId="77777777" w:rsidR="00D93675" w:rsidRPr="0096305A" w:rsidRDefault="00D93675" w:rsidP="00501BE9">
      <w:pPr>
        <w:pStyle w:val="NoSpacing"/>
        <w:rPr>
          <w:lang w:val="sr-Cyrl-CS"/>
        </w:rPr>
      </w:pPr>
      <w:r w:rsidRPr="0096305A">
        <w:rPr>
          <w:lang w:val="sr-Cyrl-CS"/>
        </w:rPr>
        <w:t>38) не предузме додатне мере ако је странка или стварни власник странке из оф-шор државе (члан 40.);</w:t>
      </w:r>
    </w:p>
    <w:p w14:paraId="3B775A88" w14:textId="77777777" w:rsidR="00D93675" w:rsidRPr="0096305A" w:rsidRDefault="00D93675" w:rsidP="00501BE9">
      <w:pPr>
        <w:pStyle w:val="NoSpacing"/>
        <w:rPr>
          <w:lang w:val="sr-Cyrl-CS"/>
        </w:rPr>
      </w:pPr>
      <w:r w:rsidRPr="0096305A">
        <w:rPr>
          <w:lang w:val="sr-Cyrl-CS"/>
        </w:rPr>
        <w:t xml:space="preserve">39) 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w:t>
      </w:r>
      <w:r w:rsidRPr="0096305A">
        <w:rPr>
          <w:lang w:val="sr-Cyrl-CS"/>
        </w:rPr>
        <w:lastRenderedPageBreak/>
        <w:t>не примењује или не примењује на адекватан начин међународне стандарде у области спречавања прања новца и финансирања тероризма (члан 41. став 1.);</w:t>
      </w:r>
    </w:p>
    <w:p w14:paraId="6CD8ECCB" w14:textId="77777777" w:rsidR="00D93675" w:rsidRPr="0096305A" w:rsidRDefault="00D93675" w:rsidP="00501BE9">
      <w:pPr>
        <w:pStyle w:val="NoSpacing"/>
        <w:rPr>
          <w:lang w:val="sr-Cyrl-CS"/>
        </w:rPr>
      </w:pPr>
      <w:r w:rsidRPr="0096305A">
        <w:rPr>
          <w:lang w:val="sr-Cyrl-CS"/>
        </w:rPr>
        <w:t>40) изврши поједностављене мере познавања и праћења странке супротно условима прописаним у члану 42. овог закона (члан 42.);</w:t>
      </w:r>
    </w:p>
    <w:p w14:paraId="59011C55" w14:textId="77777777" w:rsidR="00D93675" w:rsidRPr="0096305A" w:rsidRDefault="00D93675" w:rsidP="00501BE9">
      <w:pPr>
        <w:pStyle w:val="NoSpacing"/>
        <w:rPr>
          <w:lang w:val="sr-Cyrl-CS"/>
        </w:rPr>
      </w:pPr>
      <w:r w:rsidRPr="0096305A">
        <w:rPr>
          <w:lang w:val="sr-Cyrl-CS"/>
        </w:rPr>
        <w:t>41) отвори, изда или води анонимни рачун, штедну књижицу на шифру или доносиоца, анонимне сефове, односно врши друге услуге, које посредно или непосредно омогућавају прикривање идентитета странке (члан 44.);</w:t>
      </w:r>
    </w:p>
    <w:p w14:paraId="1AA8DAFF" w14:textId="77777777" w:rsidR="00D93675" w:rsidRPr="0096305A" w:rsidRDefault="00D93675" w:rsidP="00501BE9">
      <w:pPr>
        <w:pStyle w:val="NoSpacing"/>
        <w:rPr>
          <w:lang w:val="sr-Cyrl-CS"/>
        </w:rPr>
      </w:pPr>
      <w:r w:rsidRPr="0096305A">
        <w:rPr>
          <w:lang w:val="sr-Cyrl-CS"/>
        </w:rPr>
        <w:t>42) 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претпоставити да може дозволити коришћење својих рачуна квази банци (члан 45.);</w:t>
      </w:r>
    </w:p>
    <w:p w14:paraId="5AE6349D" w14:textId="77777777" w:rsidR="00D93675" w:rsidRPr="0096305A" w:rsidRDefault="00D93675" w:rsidP="00501BE9">
      <w:pPr>
        <w:pStyle w:val="NoSpacing"/>
        <w:rPr>
          <w:lang w:val="sr-Cyrl-CS"/>
        </w:rPr>
      </w:pPr>
      <w:r w:rsidRPr="0096305A">
        <w:rPr>
          <w:lang w:val="sr-Cyrl-CS"/>
        </w:rPr>
        <w:t xml:space="preserve">43) прими готов новац за плаћање робе и непокретности или услуга у износу од 10.000 евра или више у динарској противвредности, без обзира да ли се плаћање врши једнократно или у више међусобно повезаних готовинских трансакција </w:t>
      </w:r>
      <w:r w:rsidRPr="0096305A">
        <w:rPr>
          <w:strike/>
          <w:lang w:val="sr-Cyrl-CS"/>
        </w:rPr>
        <w:t>(члан 46.</w:t>
      </w:r>
      <w:r w:rsidR="005A49AC" w:rsidRPr="0096305A">
        <w:rPr>
          <w:lang w:val="sr-Cyrl-CS"/>
        </w:rPr>
        <w:t xml:space="preserve"> ЧЛАН 46. СТАВ. 1.</w:t>
      </w:r>
      <w:r w:rsidRPr="0096305A">
        <w:rPr>
          <w:lang w:val="sr-Cyrl-CS"/>
        </w:rPr>
        <w:t>);</w:t>
      </w:r>
    </w:p>
    <w:p w14:paraId="4C7D4BEB" w14:textId="77777777" w:rsidR="00D93675" w:rsidRPr="0096305A" w:rsidRDefault="00D93675" w:rsidP="00501BE9">
      <w:pPr>
        <w:pStyle w:val="NoSpacing"/>
        <w:rPr>
          <w:lang w:val="sr-Cyrl-CS"/>
        </w:rPr>
      </w:pPr>
      <w:r w:rsidRPr="0096305A">
        <w:rPr>
          <w:lang w:val="sr-Cyrl-CS"/>
        </w:rPr>
        <w:t>44) не обавести Управу о свакој готовинској трансакцији у износу од 15.000 евра или више у динарској противвредности (члан 47. став 1.);</w:t>
      </w:r>
    </w:p>
    <w:p w14:paraId="7DD64AE3" w14:textId="77777777" w:rsidR="00D93675" w:rsidRPr="0096305A" w:rsidRDefault="00D93675" w:rsidP="00501BE9">
      <w:pPr>
        <w:pStyle w:val="NoSpacing"/>
        <w:rPr>
          <w:lang w:val="sr-Cyrl-CS"/>
        </w:rPr>
      </w:pPr>
      <w:r w:rsidRPr="0096305A">
        <w:rPr>
          <w:lang w:val="sr-Cyrl-CS"/>
        </w:rPr>
        <w:t>45) 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друштвима правног лица у његовом већинском власништву (члан 48.);</w:t>
      </w:r>
    </w:p>
    <w:p w14:paraId="2103E279" w14:textId="77777777" w:rsidR="00D93675" w:rsidRPr="0096305A" w:rsidRDefault="00D93675" w:rsidP="00501BE9">
      <w:pPr>
        <w:pStyle w:val="NoSpacing"/>
        <w:rPr>
          <w:lang w:val="sr-Cyrl-CS"/>
        </w:rPr>
      </w:pPr>
      <w:r w:rsidRPr="0096305A">
        <w:rPr>
          <w:lang w:val="sr-Cyrl-CS"/>
        </w:rPr>
        <w:t>46) не именује овлашћено лице и његовог заменика за вршење послова у складу са овим законом (члан 49.);</w:t>
      </w:r>
    </w:p>
    <w:p w14:paraId="2D14071D" w14:textId="77777777" w:rsidR="00D93675" w:rsidRPr="0096305A" w:rsidRDefault="00D93675" w:rsidP="00501BE9">
      <w:pPr>
        <w:pStyle w:val="NoSpacing"/>
        <w:rPr>
          <w:lang w:val="sr-Cyrl-CS"/>
        </w:rPr>
      </w:pPr>
      <w:r w:rsidRPr="0096305A">
        <w:rPr>
          <w:lang w:val="sr-Cyrl-CS"/>
        </w:rPr>
        <w:t>47) 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w:t>
      </w:r>
    </w:p>
    <w:p w14:paraId="74619E20" w14:textId="77777777" w:rsidR="00D93675" w:rsidRPr="0096305A" w:rsidRDefault="00D93675" w:rsidP="00501BE9">
      <w:pPr>
        <w:pStyle w:val="NoSpacing"/>
        <w:rPr>
          <w:lang w:val="sr-Cyrl-CS"/>
        </w:rPr>
      </w:pPr>
      <w:r w:rsidRPr="0096305A">
        <w:rPr>
          <w:lang w:val="sr-Cyrl-CS"/>
        </w:rPr>
        <w:t>48) не изради листу индикатора за препознавање лица и трансакција за које постоје основи сумње да се ради о прању новца</w:t>
      </w:r>
      <w:r w:rsidR="000538AA" w:rsidRPr="0096305A">
        <w:rPr>
          <w:lang w:val="sr-Cyrl-CS"/>
        </w:rPr>
        <w:t>,</w:t>
      </w:r>
      <w:r w:rsidRPr="0096305A">
        <w:rPr>
          <w:lang w:val="sr-Cyrl-CS"/>
        </w:rPr>
        <w:t xml:space="preserve"> </w:t>
      </w:r>
      <w:r w:rsidRPr="0096305A">
        <w:rPr>
          <w:strike/>
          <w:lang w:val="sr-Cyrl-CS"/>
        </w:rPr>
        <w:t>или финансирању тероризма</w:t>
      </w:r>
      <w:r w:rsidR="000538AA" w:rsidRPr="0096305A">
        <w:rPr>
          <w:lang w:val="sr-Cyrl-CS"/>
        </w:rPr>
        <w:t xml:space="preserve"> ФИНАНСИРАЊУ ТЕРОРИЗМА ИЛИ ФИНАНСИРАЊУ ШИРЕЊА ОРУЖЈА ЗА МАСОВНО УНИШТЕЊЕ</w:t>
      </w:r>
      <w:r w:rsidRPr="0096305A">
        <w:rPr>
          <w:lang w:val="sr-Cyrl-CS"/>
        </w:rPr>
        <w:t xml:space="preserve"> (члан 69. став 1.);</w:t>
      </w:r>
    </w:p>
    <w:p w14:paraId="5FFC3379" w14:textId="77777777" w:rsidR="00D93675" w:rsidRPr="0096305A" w:rsidRDefault="00D93675" w:rsidP="00501BE9">
      <w:pPr>
        <w:pStyle w:val="NoSpacing"/>
        <w:rPr>
          <w:lang w:val="sr-Cyrl-CS"/>
        </w:rPr>
      </w:pPr>
      <w:r w:rsidRPr="0096305A">
        <w:rPr>
          <w:lang w:val="sr-Cyrl-CS"/>
        </w:rPr>
        <w:t>49) не примењује листу индикатора за препознавање лица и трансакција за које постоје основи сумње да се ради о прању новца</w:t>
      </w:r>
      <w:r w:rsidR="000538AA" w:rsidRPr="0096305A">
        <w:rPr>
          <w:lang w:val="sr-Cyrl-CS"/>
        </w:rPr>
        <w:t>,</w:t>
      </w:r>
      <w:r w:rsidRPr="0096305A">
        <w:rPr>
          <w:lang w:val="sr-Cyrl-CS"/>
        </w:rPr>
        <w:t xml:space="preserve"> </w:t>
      </w:r>
      <w:r w:rsidRPr="0096305A">
        <w:rPr>
          <w:strike/>
          <w:lang w:val="sr-Cyrl-CS"/>
        </w:rPr>
        <w:t>или финансирању тероризма</w:t>
      </w:r>
      <w:r w:rsidRPr="0096305A">
        <w:rPr>
          <w:lang w:val="sr-Cyrl-CS"/>
        </w:rPr>
        <w:t xml:space="preserve"> </w:t>
      </w:r>
      <w:r w:rsidR="000538AA" w:rsidRPr="0096305A">
        <w:rPr>
          <w:lang w:val="sr-Cyrl-CS"/>
        </w:rPr>
        <w:t xml:space="preserve">ФИНАНСИРАЊУ ТЕРОРИЗМА ИЛИ ФИНАНСИРАЊУ ШИРЕЊА ОРУЖЈА ЗА МАСОВНО УНИШТЕЊЕ </w:t>
      </w:r>
      <w:r w:rsidRPr="0096305A">
        <w:rPr>
          <w:lang w:val="sr-Cyrl-CS"/>
        </w:rPr>
        <w:t>(члан 69. став 3.);</w:t>
      </w:r>
    </w:p>
    <w:p w14:paraId="694FA0EA" w14:textId="77777777" w:rsidR="00D93675" w:rsidRPr="0096305A" w:rsidRDefault="00D93675" w:rsidP="00501BE9">
      <w:pPr>
        <w:pStyle w:val="NoSpacing"/>
        <w:rPr>
          <w:lang w:val="sr-Cyrl-CS"/>
        </w:rPr>
      </w:pPr>
      <w:r w:rsidRPr="0096305A">
        <w:rPr>
          <w:lang w:val="sr-Cyrl-CS"/>
        </w:rPr>
        <w:t>50) у листу индикатора не унесе индикаторе чије је уношење обавезно у складу са законом и подзаконским актима донетим на основу овог закона (члан 69. став 1.);</w:t>
      </w:r>
    </w:p>
    <w:p w14:paraId="2EDD29CB" w14:textId="77777777" w:rsidR="00D93675" w:rsidRPr="0096305A" w:rsidRDefault="00D93675" w:rsidP="00501BE9">
      <w:pPr>
        <w:pStyle w:val="NoSpacing"/>
        <w:rPr>
          <w:lang w:val="sr-Cyrl-CS"/>
        </w:rPr>
      </w:pPr>
      <w:r w:rsidRPr="0096305A">
        <w:rPr>
          <w:lang w:val="sr-Cyrl-CS"/>
        </w:rPr>
        <w:t>51) ако податке, информације и документацију прибављену на основу овог закона не користи само за намене одређене законом (члан 94.);</w:t>
      </w:r>
    </w:p>
    <w:p w14:paraId="75992317" w14:textId="77777777" w:rsidR="00385DF3" w:rsidRPr="0096305A" w:rsidRDefault="004A5053" w:rsidP="00501BE9">
      <w:pPr>
        <w:pStyle w:val="NoSpacing"/>
        <w:rPr>
          <w:lang w:val="sr-Cyrl-CS"/>
        </w:rPr>
      </w:pPr>
      <w:r w:rsidRPr="0096305A">
        <w:rPr>
          <w:lang w:val="sr-Cyrl-CS"/>
        </w:rPr>
        <w:t xml:space="preserve">51а) </w:t>
      </w:r>
      <w:r w:rsidR="00385DF3" w:rsidRPr="0096305A">
        <w:rPr>
          <w:noProof/>
          <w:lang w:val="sr-Cyrl-CS"/>
        </w:rPr>
        <w:t>НЕ ДОСТАВИ УРЕДНО И БЕЗ ОДЛАГАЊА ПОДАТКЕ НА ЗАХТЕВ ОРГАНА НАДЛЕЖНОГ ЗА ВРШЕЊЕ НАДЗОРА ИЗ ЧЛАНА 104. ОВОГ ЗАКОНА, УПРАВЕ ИЛИ ДРУГОГ НА</w:t>
      </w:r>
      <w:r w:rsidR="00EE3B09" w:rsidRPr="0096305A">
        <w:rPr>
          <w:noProof/>
          <w:lang w:val="sr-Cyrl-CS"/>
        </w:rPr>
        <w:t>ДЛЕЖНОГ ОРГАНА</w:t>
      </w:r>
      <w:r w:rsidR="00385DF3" w:rsidRPr="0096305A">
        <w:rPr>
          <w:noProof/>
          <w:lang w:val="sr-Cyrl-CS"/>
        </w:rPr>
        <w:t xml:space="preserve"> (ЧЛАН 95. СТАВ 5.);</w:t>
      </w:r>
    </w:p>
    <w:p w14:paraId="0EE41B1A" w14:textId="77777777" w:rsidR="00D93675" w:rsidRPr="0096305A" w:rsidRDefault="00D93675" w:rsidP="00501BE9">
      <w:pPr>
        <w:pStyle w:val="NoSpacing"/>
        <w:rPr>
          <w:lang w:val="sr-Cyrl-CS"/>
        </w:rPr>
      </w:pPr>
      <w:r w:rsidRPr="0096305A">
        <w:rPr>
          <w:lang w:val="sr-Cyrl-CS"/>
        </w:rPr>
        <w:t>52) не води евиденције података у складу са овим законом (члан 98. став 1.);</w:t>
      </w:r>
    </w:p>
    <w:p w14:paraId="5FF05DBB" w14:textId="77777777" w:rsidR="00D93675" w:rsidRPr="0096305A" w:rsidRDefault="00D93675" w:rsidP="00501BE9">
      <w:pPr>
        <w:pStyle w:val="NoSpacing"/>
        <w:rPr>
          <w:lang w:val="sr-Cyrl-CS"/>
        </w:rPr>
      </w:pPr>
      <w:r w:rsidRPr="0096305A">
        <w:rPr>
          <w:lang w:val="sr-Cyrl-CS"/>
        </w:rPr>
        <w:t>53) евиденције које води у складу са овим законом не садрже све прописане податке (члан 99. став 1.);</w:t>
      </w:r>
    </w:p>
    <w:p w14:paraId="2348ABFF" w14:textId="77777777" w:rsidR="00D93675" w:rsidRPr="0096305A" w:rsidRDefault="007466DF" w:rsidP="00501BE9">
      <w:pPr>
        <w:pStyle w:val="NoSpacing"/>
        <w:rPr>
          <w:lang w:val="sr-Cyrl-CS"/>
        </w:rPr>
      </w:pPr>
      <w:r w:rsidRPr="0096305A">
        <w:rPr>
          <w:lang w:val="sr-Cyrl-CS"/>
        </w:rPr>
        <w:tab/>
      </w:r>
      <w:r w:rsidR="00D93675" w:rsidRPr="0096305A">
        <w:rPr>
          <w:lang w:val="sr-Cyrl-CS"/>
        </w:rPr>
        <w:t>Новчаном казном у износу од 10.000 до 150.000 динара казниће се и одговорно лице у правном лицу.</w:t>
      </w:r>
    </w:p>
    <w:p w14:paraId="35FB200B" w14:textId="77777777" w:rsidR="00EE3B09" w:rsidRPr="0096305A" w:rsidRDefault="00EE3B09" w:rsidP="00840733">
      <w:pPr>
        <w:pStyle w:val="NoSpacing"/>
        <w:jc w:val="center"/>
        <w:rPr>
          <w:lang w:val="sr-Cyrl-CS"/>
        </w:rPr>
      </w:pPr>
    </w:p>
    <w:p w14:paraId="7E0907A1" w14:textId="77777777" w:rsidR="00EE3B09" w:rsidRPr="0096305A" w:rsidRDefault="00EE3B09" w:rsidP="00840733">
      <w:pPr>
        <w:pStyle w:val="NoSpacing"/>
        <w:jc w:val="center"/>
        <w:rPr>
          <w:lang w:val="sr-Cyrl-CS"/>
        </w:rPr>
      </w:pPr>
    </w:p>
    <w:p w14:paraId="3B76B030" w14:textId="77777777" w:rsidR="00EE3B09" w:rsidRPr="0096305A" w:rsidRDefault="00EE3B09" w:rsidP="00840733">
      <w:pPr>
        <w:pStyle w:val="NoSpacing"/>
        <w:jc w:val="center"/>
        <w:rPr>
          <w:lang w:val="sr-Cyrl-CS"/>
        </w:rPr>
      </w:pPr>
    </w:p>
    <w:p w14:paraId="5351EF4A" w14:textId="77777777" w:rsidR="004550ED" w:rsidRPr="0096305A" w:rsidRDefault="004550ED" w:rsidP="00840733">
      <w:pPr>
        <w:pStyle w:val="NoSpacing"/>
        <w:jc w:val="center"/>
        <w:rPr>
          <w:lang w:val="sr-Cyrl-CS"/>
        </w:rPr>
      </w:pPr>
      <w:r w:rsidRPr="0096305A">
        <w:rPr>
          <w:lang w:val="sr-Cyrl-CS"/>
        </w:rPr>
        <w:lastRenderedPageBreak/>
        <w:t>Члан 119.</w:t>
      </w:r>
    </w:p>
    <w:p w14:paraId="0955B929" w14:textId="77777777" w:rsidR="004550ED" w:rsidRPr="0096305A" w:rsidRDefault="007466DF" w:rsidP="00501BE9">
      <w:pPr>
        <w:pStyle w:val="NoSpacing"/>
        <w:rPr>
          <w:lang w:val="sr-Cyrl-CS"/>
        </w:rPr>
      </w:pPr>
      <w:r w:rsidRPr="0096305A">
        <w:rPr>
          <w:lang w:val="sr-Cyrl-CS"/>
        </w:rPr>
        <w:tab/>
      </w:r>
      <w:r w:rsidR="004550ED" w:rsidRPr="0096305A">
        <w:rPr>
          <w:lang w:val="sr-Cyrl-CS"/>
        </w:rPr>
        <w:t>Новчаном казном у износу од 50.000 до 1.000.000 динара казниће се за привредни преступ правно лице ако:</w:t>
      </w:r>
    </w:p>
    <w:p w14:paraId="38AD141D" w14:textId="77777777" w:rsidR="004550ED" w:rsidRPr="0096305A" w:rsidRDefault="004550ED" w:rsidP="00501BE9">
      <w:pPr>
        <w:pStyle w:val="NoSpacing"/>
        <w:rPr>
          <w:lang w:val="sr-Cyrl-CS"/>
        </w:rPr>
      </w:pPr>
      <w:r w:rsidRPr="0096305A">
        <w:rPr>
          <w:lang w:val="sr-Cyrl-CS"/>
        </w:rPr>
        <w:t xml:space="preserve">1) не изради анализу ризика од прања новца, </w:t>
      </w:r>
      <w:r w:rsidRPr="0096305A">
        <w:rPr>
          <w:strike/>
          <w:lang w:val="sr-Cyrl-CS"/>
        </w:rPr>
        <w:t>и финансирања тероризма</w:t>
      </w:r>
      <w:r w:rsidRPr="0096305A">
        <w:rPr>
          <w:lang w:val="sr-Cyrl-CS"/>
        </w:rPr>
        <w:t xml:space="preserve"> </w:t>
      </w:r>
      <w:r w:rsidRPr="0096305A">
        <w:rPr>
          <w:rFonts w:cs="Times New Roman"/>
          <w:szCs w:val="24"/>
          <w:lang w:val="sr-Cyrl-CS"/>
        </w:rPr>
        <w:t>ФИНАНСИРАЊА ТЕРОРИЗМА И ФИНАНСИРАЊА ШИРЕЊА ОРУЖЈА ЗА МАСОВНО УНИШТЕЊЕ</w:t>
      </w:r>
      <w:r w:rsidRPr="0096305A">
        <w:rPr>
          <w:lang w:val="sr-Cyrl-CS"/>
        </w:rPr>
        <w:t xml:space="preserve"> у складу са смерницама које доноси орган из члана 104. овог закона надлежан за надзор над применом закона код тог правног лица, односно та анализа не садржи процену ризика за сваку групу или врсту странке, пословног односа, услуге коју пружа у оквиру своје делатности или трансакције (члан 6. ст. 1. и 2.);</w:t>
      </w:r>
    </w:p>
    <w:p w14:paraId="62E97B8B" w14:textId="77777777" w:rsidR="004550ED" w:rsidRPr="0096305A" w:rsidRDefault="004550ED" w:rsidP="00501BE9">
      <w:pPr>
        <w:pStyle w:val="NoSpacing"/>
        <w:rPr>
          <w:lang w:val="sr-Cyrl-CS"/>
        </w:rPr>
      </w:pPr>
      <w:r w:rsidRPr="0096305A">
        <w:rPr>
          <w:lang w:val="sr-Cyrl-CS"/>
        </w:rPr>
        <w:t>2) не сачини службену белешку или је не чува у складу са законом у случајевима када не може да изврши радње и мере из члана 7. став 1. тач. 1)–4) овог закона (члан 7. став 3.);</w:t>
      </w:r>
    </w:p>
    <w:p w14:paraId="323569A0" w14:textId="77777777" w:rsidR="004550ED" w:rsidRPr="0096305A" w:rsidRDefault="004550ED" w:rsidP="00501BE9">
      <w:pPr>
        <w:pStyle w:val="NoSpacing"/>
        <w:rPr>
          <w:lang w:val="sr-Cyrl-CS"/>
        </w:rPr>
      </w:pPr>
      <w:r w:rsidRPr="0096305A">
        <w:rPr>
          <w:lang w:val="sr-Cyrl-CS"/>
        </w:rPr>
        <w:t>3) не прибави све прописане податке или их не прибави на прописани начин приликом утврђивања идентитета странке која је правно лице (члан 20. ст. 2–6.);</w:t>
      </w:r>
    </w:p>
    <w:p w14:paraId="4621E8B4" w14:textId="77777777" w:rsidR="004550ED" w:rsidRPr="0096305A" w:rsidRDefault="004550ED" w:rsidP="00501BE9">
      <w:pPr>
        <w:pStyle w:val="NoSpacing"/>
        <w:rPr>
          <w:lang w:val="sr-Cyrl-CS"/>
        </w:rPr>
      </w:pPr>
      <w:r w:rsidRPr="0096305A">
        <w:rPr>
          <w:lang w:val="sr-Cyrl-CS"/>
        </w:rPr>
        <w:t>4) не прибави писмену изјаву странке уколико посумња у истинитост прибављених података или веродостојност представљене документације (члан 20. став 7.);</w:t>
      </w:r>
    </w:p>
    <w:p w14:paraId="1DE92978" w14:textId="77777777" w:rsidR="004550ED" w:rsidRPr="0096305A" w:rsidRDefault="004550ED" w:rsidP="00501BE9">
      <w:pPr>
        <w:pStyle w:val="NoSpacing"/>
        <w:rPr>
          <w:lang w:val="sr-Cyrl-CS"/>
        </w:rPr>
      </w:pPr>
      <w:r w:rsidRPr="0096305A">
        <w:rPr>
          <w:lang w:val="sr-Cyrl-CS"/>
        </w:rPr>
        <w:t>5) не прибави све податке на прописани начин приликом утврђивања идентитета заступника странке која је правно лице (члан 21.);</w:t>
      </w:r>
    </w:p>
    <w:p w14:paraId="14E89F89" w14:textId="77777777" w:rsidR="004550ED" w:rsidRPr="0096305A" w:rsidRDefault="004550ED" w:rsidP="00501BE9">
      <w:pPr>
        <w:pStyle w:val="NoSpacing"/>
        <w:rPr>
          <w:lang w:val="sr-Cyrl-CS"/>
        </w:rPr>
      </w:pPr>
      <w:r w:rsidRPr="0096305A">
        <w:rPr>
          <w:lang w:val="sr-Cyrl-CS"/>
        </w:rPr>
        <w:t>6) не прибави све податке о лицу овлашћеном за заступање лица грађанског права на прописани начин (члан 23.);</w:t>
      </w:r>
    </w:p>
    <w:p w14:paraId="3B3D146D" w14:textId="77777777" w:rsidR="004550ED" w:rsidRPr="0096305A" w:rsidRDefault="004550ED" w:rsidP="00501BE9">
      <w:pPr>
        <w:pStyle w:val="NoSpacing"/>
        <w:rPr>
          <w:lang w:val="sr-Cyrl-CS"/>
        </w:rPr>
      </w:pPr>
      <w:r w:rsidRPr="0096305A">
        <w:rPr>
          <w:lang w:val="sr-Cyrl-CS"/>
        </w:rPr>
        <w:t>7) не прибави прописане податке или их не прибави на прописани начин приликом утврђивања идентитета странке или њеног законског заступника или пуномоћника приликом уласка тог лица у играчницу или приступа сефу, као и писмену изјаву странке у играчници којом странка под материјалном и кривичном одговорношћу изјављује да у играма на срећу учествује за свој рачун и у своје име. (члан 24.);</w:t>
      </w:r>
    </w:p>
    <w:p w14:paraId="31456248" w14:textId="77777777" w:rsidR="004550ED" w:rsidRPr="0096305A" w:rsidRDefault="004550ED" w:rsidP="00501BE9">
      <w:pPr>
        <w:pStyle w:val="NoSpacing"/>
        <w:rPr>
          <w:lang w:val="sr-Cyrl-CS"/>
        </w:rPr>
      </w:pPr>
      <w:r w:rsidRPr="0096305A">
        <w:rPr>
          <w:lang w:val="sr-Cyrl-CS"/>
        </w:rPr>
        <w:t>8) не прати пословање странке са дужном пажњом у обиму и учесталости који одговарају степену ризика утврђеном у анализи ризика из члана 6. овог закона (члан 29.);</w:t>
      </w:r>
    </w:p>
    <w:p w14:paraId="4DD81EF9" w14:textId="77777777" w:rsidR="004550ED" w:rsidRPr="0096305A" w:rsidRDefault="004550ED" w:rsidP="00501BE9">
      <w:pPr>
        <w:pStyle w:val="NoSpacing"/>
        <w:rPr>
          <w:lang w:val="sr-Cyrl-CS"/>
        </w:rPr>
      </w:pPr>
      <w:r w:rsidRPr="0096305A">
        <w:rPr>
          <w:lang w:val="sr-Cyrl-CS"/>
        </w:rPr>
        <w:t>9) повери вршење мера познавања и праћења странке трећем лицу без претходне провере да ли то треће лице испуњава услове прописане овим законом или ако је то треће лице утврдило и проверило идентитет странке без њеног присуства (члан 30. ст. 3. и 4.);</w:t>
      </w:r>
    </w:p>
    <w:p w14:paraId="772926D9" w14:textId="77777777" w:rsidR="004550ED" w:rsidRPr="0096305A" w:rsidRDefault="004550ED" w:rsidP="00501BE9">
      <w:pPr>
        <w:pStyle w:val="NoSpacing"/>
        <w:rPr>
          <w:lang w:val="sr-Cyrl-CS"/>
        </w:rPr>
      </w:pPr>
      <w:r w:rsidRPr="0096305A">
        <w:rPr>
          <w:lang w:val="sr-Cyrl-CS"/>
        </w:rPr>
        <w:t>10) повери вршење мера познавања и праћења странке трећем лицу када је странка оф-шор правно лице или анонимно друштво или је странка оф-шор правно лице или квази банка (члан 31. ст. 1. и 3.);</w:t>
      </w:r>
    </w:p>
    <w:p w14:paraId="00C43E5C" w14:textId="77777777" w:rsidR="004550ED" w:rsidRPr="0096305A" w:rsidRDefault="004550ED" w:rsidP="00501BE9">
      <w:pPr>
        <w:pStyle w:val="NoSpacing"/>
        <w:rPr>
          <w:lang w:val="sr-Cyrl-CS"/>
        </w:rPr>
      </w:pPr>
      <w:r w:rsidRPr="0096305A">
        <w:rPr>
          <w:lang w:val="sr-Cyrl-CS"/>
        </w:rPr>
        <w:t>11) не предузме додатне мере и радње за отклањање разлога за сумњу у веродостојност документације достављене од трећег лица и не сачини службену белешку о предузетим мерама и радњама (члан 32. ст. 3–5.);</w:t>
      </w:r>
    </w:p>
    <w:p w14:paraId="0398F5B7" w14:textId="77777777" w:rsidR="004550ED" w:rsidRPr="0096305A" w:rsidRDefault="004550ED" w:rsidP="00501BE9">
      <w:pPr>
        <w:pStyle w:val="NoSpacing"/>
        <w:rPr>
          <w:lang w:val="sr-Cyrl-CS"/>
        </w:rPr>
      </w:pPr>
      <w:r w:rsidRPr="0096305A">
        <w:rPr>
          <w:lang w:val="sr-Cyrl-CS"/>
        </w:rPr>
        <w:t>12) уколико не размотри да ли ће убудуће поверавати вршење радњи и мера познавања и праћења странке и не сачини службену белешку о предузетим мерама (члан 32. став 6.);</w:t>
      </w:r>
    </w:p>
    <w:p w14:paraId="1E1719FE" w14:textId="77777777" w:rsidR="004550ED" w:rsidRPr="0096305A" w:rsidRDefault="004550ED" w:rsidP="00501BE9">
      <w:pPr>
        <w:pStyle w:val="NoSpacing"/>
        <w:rPr>
          <w:lang w:val="sr-Cyrl-CS"/>
        </w:rPr>
      </w:pPr>
      <w:r w:rsidRPr="0096305A">
        <w:rPr>
          <w:lang w:val="sr-Cyrl-CS"/>
        </w:rPr>
        <w:t>13) успостави или настави кореспондентски однос са банком или другом сличном институцијом која има седиште у страној држави супротно одредбама члана 36. ст. 2. и 4. овог закона (члан 36. ст. 2. и 4.);</w:t>
      </w:r>
    </w:p>
    <w:p w14:paraId="774CE032" w14:textId="77777777" w:rsidR="004550ED" w:rsidRPr="0096305A" w:rsidRDefault="004550ED" w:rsidP="00501BE9">
      <w:pPr>
        <w:pStyle w:val="NoSpacing"/>
        <w:rPr>
          <w:lang w:val="sr-Cyrl-CS"/>
        </w:rPr>
      </w:pPr>
      <w:r w:rsidRPr="0096305A">
        <w:rPr>
          <w:lang w:val="sr-Cyrl-CS"/>
        </w:rPr>
        <w:t>14) не процени ризик од прања новца или финансирања тероризма у складу са чланом 37. ст. 1. и 2. и не предузме додатне мере којима се умањују процењени ризици и управља тим ризицима (члан 37.);</w:t>
      </w:r>
    </w:p>
    <w:p w14:paraId="5B41E48C" w14:textId="77777777" w:rsidR="004550ED" w:rsidRPr="0096305A" w:rsidRDefault="004550ED" w:rsidP="00501BE9">
      <w:pPr>
        <w:pStyle w:val="NoSpacing"/>
        <w:rPr>
          <w:lang w:val="sr-Cyrl-CS"/>
        </w:rPr>
      </w:pPr>
      <w:r w:rsidRPr="0096305A">
        <w:rPr>
          <w:lang w:val="sr-Cyrl-CS"/>
        </w:rPr>
        <w:t xml:space="preserve">15) не обавести Управу о личном имену и називу радног места овлашћеног лица и његовог заменика, личном имену и називу радног места члана највишег руководства одговорног за </w:t>
      </w:r>
      <w:r w:rsidRPr="0096305A">
        <w:rPr>
          <w:lang w:val="sr-Cyrl-CS"/>
        </w:rPr>
        <w:lastRenderedPageBreak/>
        <w:t>примену овог закона као и сваку промену тих података у прописаним роковима (члан 52. став 3.);</w:t>
      </w:r>
    </w:p>
    <w:p w14:paraId="09E9B331" w14:textId="77777777" w:rsidR="004550ED" w:rsidRPr="0096305A" w:rsidRDefault="004550ED" w:rsidP="00501BE9">
      <w:pPr>
        <w:pStyle w:val="NoSpacing"/>
        <w:rPr>
          <w:lang w:val="sr-Cyrl-CS"/>
        </w:rPr>
      </w:pPr>
      <w:r w:rsidRPr="0096305A">
        <w:rPr>
          <w:lang w:val="sr-Cyrl-CS"/>
        </w:rPr>
        <w:t>16) не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(члан 53. ст. 1. и 2.);</w:t>
      </w:r>
    </w:p>
    <w:p w14:paraId="658C1A97" w14:textId="77777777" w:rsidR="004550ED" w:rsidRPr="0096305A" w:rsidRDefault="004550ED" w:rsidP="00501BE9">
      <w:pPr>
        <w:pStyle w:val="NoSpacing"/>
        <w:rPr>
          <w:lang w:val="sr-Cyrl-CS"/>
        </w:rPr>
      </w:pPr>
      <w:r w:rsidRPr="0096305A">
        <w:rPr>
          <w:lang w:val="sr-Cyrl-CS"/>
        </w:rPr>
        <w:t>17) не изради програм годишњег стручног образовања, оспособљавања и усавршавања запослених, односно не изради га у прописаним роковима (члан 53. став 3.);</w:t>
      </w:r>
    </w:p>
    <w:p w14:paraId="4AE5111C" w14:textId="77777777" w:rsidR="004550ED" w:rsidRPr="0096305A" w:rsidRDefault="004550ED" w:rsidP="00501BE9">
      <w:pPr>
        <w:pStyle w:val="NoSpacing"/>
        <w:rPr>
          <w:lang w:val="sr-Cyrl-CS"/>
        </w:rPr>
      </w:pPr>
      <w:r w:rsidRPr="0096305A">
        <w:rPr>
          <w:lang w:val="sr-Cyrl-CS"/>
        </w:rPr>
        <w:t>18) не спроводи редовну унутрашњу контролу обављања послова спречавања и откривања прања новца и финансирања тероризма (члан 54.);</w:t>
      </w:r>
    </w:p>
    <w:p w14:paraId="50CE3B7C" w14:textId="77777777" w:rsidR="004550ED" w:rsidRPr="0096305A" w:rsidRDefault="004550ED" w:rsidP="00501BE9">
      <w:pPr>
        <w:pStyle w:val="NoSpacing"/>
        <w:rPr>
          <w:lang w:val="sr-Cyrl-CS"/>
        </w:rPr>
      </w:pPr>
      <w:r w:rsidRPr="0096305A">
        <w:rPr>
          <w:lang w:val="sr-Cyrl-CS"/>
        </w:rPr>
        <w:t>19) не утврди поступак којим се при заснивању радног односа на радном месту на коме се примењују одредбе овог закона и прописа донетих на основу овог закона, кандидат за то радно место проверава да ли је осуђиван за кривична дела којима се прибавља противправна имовинска корист или кривична дела повезана са тероризмом или тај поступак не примењује (члан 55.);</w:t>
      </w:r>
    </w:p>
    <w:p w14:paraId="12CCD57F" w14:textId="77777777" w:rsidR="004550ED" w:rsidRPr="0096305A" w:rsidRDefault="004550ED" w:rsidP="00501BE9">
      <w:pPr>
        <w:pStyle w:val="NoSpacing"/>
        <w:rPr>
          <w:lang w:val="sr-Cyrl-CS"/>
        </w:rPr>
      </w:pPr>
      <w:r w:rsidRPr="0096305A">
        <w:rPr>
          <w:lang w:val="sr-Cyrl-CS"/>
        </w:rPr>
        <w:t>20) не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(члан 93.).</w:t>
      </w:r>
    </w:p>
    <w:p w14:paraId="57272D9F" w14:textId="77777777" w:rsidR="004550ED" w:rsidRPr="0096305A" w:rsidRDefault="007466DF" w:rsidP="00501BE9">
      <w:pPr>
        <w:pStyle w:val="NoSpacing"/>
        <w:rPr>
          <w:lang w:val="sr-Cyrl-CS"/>
        </w:rPr>
      </w:pPr>
      <w:r w:rsidRPr="0096305A">
        <w:rPr>
          <w:lang w:val="sr-Cyrl-CS"/>
        </w:rPr>
        <w:tab/>
      </w:r>
      <w:r w:rsidR="004550ED" w:rsidRPr="0096305A">
        <w:rPr>
          <w:lang w:val="sr-Cyrl-CS"/>
        </w:rPr>
        <w:t>Новчаном казном у износу од 10.000 до 100.000 динара казниће се и одговорно лице у правном лицу ако изврши неку од радњи из става 1. овог члана.</w:t>
      </w:r>
    </w:p>
    <w:p w14:paraId="150E075A" w14:textId="77777777" w:rsidR="00253789" w:rsidRPr="0096305A" w:rsidRDefault="00253789" w:rsidP="00501BE9">
      <w:pPr>
        <w:pStyle w:val="NoSpacing"/>
        <w:rPr>
          <w:lang w:val="sr-Cyrl-CS"/>
        </w:rPr>
      </w:pPr>
    </w:p>
    <w:p w14:paraId="563CD253" w14:textId="77777777" w:rsidR="00253789" w:rsidRPr="0096305A" w:rsidRDefault="00253789" w:rsidP="00136D23">
      <w:pPr>
        <w:pStyle w:val="NoSpacing"/>
        <w:jc w:val="center"/>
        <w:rPr>
          <w:lang w:val="sr-Cyrl-CS"/>
        </w:rPr>
      </w:pPr>
      <w:r w:rsidRPr="0096305A">
        <w:rPr>
          <w:lang w:val="sr-Cyrl-CS"/>
        </w:rPr>
        <w:t>Прекршаји</w:t>
      </w:r>
    </w:p>
    <w:p w14:paraId="765D90B1" w14:textId="77777777" w:rsidR="00253789" w:rsidRPr="0096305A" w:rsidRDefault="00253789" w:rsidP="00136D23">
      <w:pPr>
        <w:pStyle w:val="NoSpacing"/>
        <w:jc w:val="center"/>
        <w:rPr>
          <w:lang w:val="sr-Cyrl-CS"/>
        </w:rPr>
      </w:pPr>
    </w:p>
    <w:p w14:paraId="7E84CEA2" w14:textId="77777777" w:rsidR="00253789" w:rsidRPr="0096305A" w:rsidRDefault="00253789" w:rsidP="00136D23">
      <w:pPr>
        <w:pStyle w:val="NoSpacing"/>
        <w:jc w:val="center"/>
        <w:rPr>
          <w:lang w:val="sr-Cyrl-CS"/>
        </w:rPr>
      </w:pPr>
      <w:r w:rsidRPr="0096305A">
        <w:rPr>
          <w:lang w:val="sr-Cyrl-CS"/>
        </w:rPr>
        <w:t>Члан 120.</w:t>
      </w:r>
    </w:p>
    <w:p w14:paraId="47F81244" w14:textId="77777777" w:rsidR="00253789" w:rsidRPr="0096305A" w:rsidRDefault="007466DF" w:rsidP="00501BE9">
      <w:pPr>
        <w:pStyle w:val="NoSpacing"/>
        <w:rPr>
          <w:noProof/>
          <w:lang w:val="sr-Cyrl-CS"/>
        </w:rPr>
      </w:pPr>
      <w:r w:rsidRPr="0096305A">
        <w:rPr>
          <w:noProof/>
          <w:lang w:val="sr-Cyrl-CS"/>
        </w:rPr>
        <w:tab/>
      </w:r>
      <w:r w:rsidR="00253789" w:rsidRPr="0096305A">
        <w:rPr>
          <w:noProof/>
          <w:lang w:val="sr-Cyrl-CS"/>
        </w:rPr>
        <w:t>Новчаном казном у износу од 50.000 до 500.000 динара казниће се за прекршај предузетник ако изврши неку од радњи из члана 117. овог закона.</w:t>
      </w:r>
    </w:p>
    <w:p w14:paraId="12E18675" w14:textId="77777777" w:rsidR="00253789" w:rsidRPr="0096305A" w:rsidRDefault="007466DF" w:rsidP="00501BE9">
      <w:pPr>
        <w:pStyle w:val="NoSpacing"/>
        <w:rPr>
          <w:noProof/>
          <w:lang w:val="sr-Cyrl-CS"/>
        </w:rPr>
      </w:pPr>
      <w:r w:rsidRPr="0096305A">
        <w:rPr>
          <w:noProof/>
          <w:lang w:val="sr-Cyrl-CS"/>
        </w:rPr>
        <w:tab/>
      </w:r>
      <w:r w:rsidR="00253789" w:rsidRPr="0096305A">
        <w:rPr>
          <w:noProof/>
          <w:lang w:val="sr-Cyrl-CS"/>
        </w:rPr>
        <w:t>Новчаном казном у износу од 30.000 до 300.000 динара казниће се за прекршај предузетник ако изврши неку од радњи из члана 118. овог закона.</w:t>
      </w:r>
    </w:p>
    <w:p w14:paraId="70F0027B" w14:textId="77777777" w:rsidR="00253789" w:rsidRPr="0096305A" w:rsidRDefault="007466DF" w:rsidP="00501BE9">
      <w:pPr>
        <w:pStyle w:val="NoSpacing"/>
        <w:rPr>
          <w:noProof/>
          <w:lang w:val="sr-Cyrl-CS"/>
        </w:rPr>
      </w:pPr>
      <w:r w:rsidRPr="0096305A">
        <w:rPr>
          <w:noProof/>
          <w:lang w:val="sr-Cyrl-CS"/>
        </w:rPr>
        <w:tab/>
      </w:r>
      <w:r w:rsidR="00253789" w:rsidRPr="0096305A">
        <w:rPr>
          <w:noProof/>
          <w:lang w:val="sr-Cyrl-CS"/>
        </w:rPr>
        <w:t>Новчаном казном у износу од 20.000 до 200.000 динара казниће се за прекршај предузетник ако изврши неку од радњи из члана 119. овог закона.</w:t>
      </w:r>
    </w:p>
    <w:p w14:paraId="429C0991" w14:textId="77777777" w:rsidR="00253789" w:rsidRPr="0096305A" w:rsidRDefault="007466DF" w:rsidP="00501BE9">
      <w:pPr>
        <w:pStyle w:val="NoSpacing"/>
        <w:rPr>
          <w:noProof/>
          <w:lang w:val="sr-Cyrl-CS"/>
        </w:rPr>
      </w:pPr>
      <w:r w:rsidRPr="0096305A">
        <w:rPr>
          <w:noProof/>
          <w:lang w:val="sr-Cyrl-CS"/>
        </w:rPr>
        <w:tab/>
      </w:r>
      <w:r w:rsidR="00253789" w:rsidRPr="0096305A">
        <w:rPr>
          <w:noProof/>
          <w:lang w:val="sr-Cyrl-CS"/>
        </w:rPr>
        <w:t>Новчаном казном у износу од 5.000 до 150.000 динара казниће се за прекршај физичко лице ако изврши неку од радњи из чл. 117. и 118. овог закона.</w:t>
      </w:r>
    </w:p>
    <w:p w14:paraId="7727D444" w14:textId="66DD20A1" w:rsidR="00E85BB7" w:rsidRPr="0096305A" w:rsidRDefault="007466DF" w:rsidP="00501BE9">
      <w:pPr>
        <w:pStyle w:val="NoSpacing"/>
        <w:rPr>
          <w:noProof/>
          <w:lang w:val="sr-Cyrl-CS"/>
        </w:rPr>
      </w:pPr>
      <w:r w:rsidRPr="0096305A">
        <w:rPr>
          <w:lang w:val="sr-Cyrl-CS"/>
        </w:rPr>
        <w:tab/>
      </w:r>
      <w:r w:rsidR="00F43822" w:rsidRPr="0096305A">
        <w:rPr>
          <w:rFonts w:cs="Times New Roman"/>
          <w:szCs w:val="24"/>
          <w:lang w:val="sr-Cyrl-CS"/>
        </w:rPr>
        <w:t>НОВЧАНОМ КАЗНОМ У ИЗНОСУ ОД 5.000 ДО 50.000 ДИНАРА КАЗНИЋЕ СЕ ЗА ПРЕКРШАЈ ФИЗИЧКО ЛИЦЕ КОЈЕ ПРИМИ ГОТОВ НОВАЦ НА ОСНОВУ УГОВОРА О ЗАЈМУ ИЛИ УГОВОРА О КУПОПРОДАЈИ НЕПОКРЕТНОСТИ У ИЗНОСУ ОД 10.000 ЕВРА ИЛИ ВИШЕ У ДИНАРСКОЈ ПРОТИВВРЕДНОСТИ, БЕЗ ОБЗИРА НА ТО ДА ЛИ СЕ РАДИ О ЈЕДНОЈ ИЛИ ВИШЕ МЕЂУСОБНО ПОВЕЗАНИХ ГОТОВИНСКИХ ТРАНСАКЦИЈА ИЛИ ЈЕДНОМ ИЛИ ВИШЕ УГОВОРА У ПЕРИОДУ ОД ГОДИНУ ДАНА (ЧЛАН 46. СТАВ 2.).</w:t>
      </w:r>
      <w:r w:rsidR="00F43822" w:rsidRPr="0096305A">
        <w:rPr>
          <w:noProof/>
          <w:lang w:val="sr-Cyrl-CS"/>
        </w:rPr>
        <w:t xml:space="preserve"> </w:t>
      </w:r>
    </w:p>
    <w:p w14:paraId="4E0737AD" w14:textId="77777777" w:rsidR="00253789" w:rsidRPr="0096305A" w:rsidRDefault="007466DF" w:rsidP="00501BE9">
      <w:pPr>
        <w:pStyle w:val="NoSpacing"/>
        <w:rPr>
          <w:noProof/>
          <w:lang w:val="sr-Cyrl-CS"/>
        </w:rPr>
      </w:pPr>
      <w:r w:rsidRPr="0096305A">
        <w:rPr>
          <w:noProof/>
          <w:lang w:val="sr-Cyrl-CS"/>
        </w:rPr>
        <w:tab/>
      </w:r>
      <w:r w:rsidR="00253789" w:rsidRPr="0096305A">
        <w:rPr>
          <w:noProof/>
          <w:lang w:val="sr-Cyrl-CS"/>
        </w:rPr>
        <w:t>Новчаном казном у износу од 5.000 до 50.000 динара казниће се за прекршај 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w:t>
      </w:r>
    </w:p>
    <w:p w14:paraId="05EFD52C" w14:textId="414988CA" w:rsidR="00253789" w:rsidRPr="0096305A" w:rsidRDefault="007466DF" w:rsidP="00501BE9">
      <w:pPr>
        <w:pStyle w:val="NoSpacing"/>
        <w:rPr>
          <w:noProof/>
          <w:lang w:val="sr-Cyrl-CS"/>
        </w:rPr>
      </w:pPr>
      <w:r w:rsidRPr="0096305A">
        <w:rPr>
          <w:noProof/>
          <w:lang w:val="sr-Cyrl-CS"/>
        </w:rPr>
        <w:tab/>
      </w:r>
      <w:r w:rsidR="00253789" w:rsidRPr="0096305A">
        <w:rPr>
          <w:noProof/>
          <w:lang w:val="sr-Cyrl-CS"/>
        </w:rPr>
        <w:t>Новчаном казном у износу од 5.000 до 50.000 динара казниће се за прекршај физичко лице ако пријава из члана 86. овог закона не садржи све прописане податке (члан 86. став 2.).</w:t>
      </w:r>
    </w:p>
    <w:p w14:paraId="3D1176F7" w14:textId="620DA371" w:rsidR="002354E0" w:rsidRPr="0096305A" w:rsidRDefault="002354E0" w:rsidP="00501BE9">
      <w:pPr>
        <w:pStyle w:val="NoSpacing"/>
        <w:rPr>
          <w:noProof/>
          <w:lang w:val="sr-Cyrl-CS"/>
        </w:rPr>
      </w:pPr>
    </w:p>
    <w:p w14:paraId="02ACB80F" w14:textId="77777777" w:rsidR="0096305A" w:rsidRPr="00D6658E" w:rsidRDefault="0096305A" w:rsidP="0096305A">
      <w:pPr>
        <w:spacing w:after="150"/>
        <w:ind w:firstLine="720"/>
        <w:jc w:val="center"/>
        <w:rPr>
          <w:rFonts w:ascii="Times New Roman" w:hAnsi="Times New Roman"/>
          <w:color w:val="000000"/>
          <w:sz w:val="24"/>
          <w:szCs w:val="24"/>
          <w:lang w:val="sr-Cyrl-CS"/>
        </w:rPr>
      </w:pPr>
      <w:r>
        <w:rPr>
          <w:rFonts w:ascii="Times New Roman" w:hAnsi="Times New Roman"/>
          <w:color w:val="000000"/>
          <w:sz w:val="24"/>
          <w:szCs w:val="24"/>
          <w:lang w:val="sr-Cyrl-CS"/>
        </w:rPr>
        <w:lastRenderedPageBreak/>
        <w:t>САМОСТАЛНЕ ОДРЕДБЕ ЗАКОНА</w:t>
      </w:r>
    </w:p>
    <w:p w14:paraId="40440B5B" w14:textId="77777777" w:rsidR="002354E0" w:rsidRPr="0096305A" w:rsidRDefault="002354E0" w:rsidP="00501BE9">
      <w:pPr>
        <w:pStyle w:val="NoSpacing"/>
        <w:rPr>
          <w:noProof/>
          <w:lang w:val="sr-Cyrl-CS"/>
        </w:rPr>
      </w:pPr>
    </w:p>
    <w:p w14:paraId="6FF30F94" w14:textId="5A8069E2" w:rsidR="002354E0" w:rsidRPr="0096305A" w:rsidRDefault="002354E0" w:rsidP="002354E0">
      <w:pPr>
        <w:pStyle w:val="NoSpacing"/>
        <w:tabs>
          <w:tab w:val="left" w:pos="0"/>
        </w:tabs>
        <w:jc w:val="center"/>
        <w:rPr>
          <w:rFonts w:cs="Times New Roman"/>
          <w:szCs w:val="24"/>
          <w:lang w:val="sr-Cyrl-CS"/>
        </w:rPr>
      </w:pPr>
      <w:r w:rsidRPr="0096305A">
        <w:rPr>
          <w:rFonts w:cs="Times New Roman"/>
          <w:szCs w:val="24"/>
          <w:lang w:val="sr-Cyrl-CS"/>
        </w:rPr>
        <w:t>ЧЛАН 23.</w:t>
      </w:r>
    </w:p>
    <w:p w14:paraId="5AA9A098" w14:textId="426CBF7B" w:rsidR="002354E0" w:rsidRPr="0096305A" w:rsidRDefault="002354E0" w:rsidP="002354E0">
      <w:pPr>
        <w:pStyle w:val="NoSpacing"/>
        <w:tabs>
          <w:tab w:val="left" w:pos="0"/>
        </w:tabs>
        <w:rPr>
          <w:rFonts w:cs="Times New Roman"/>
          <w:szCs w:val="24"/>
          <w:lang w:val="sr-Cyrl-CS"/>
        </w:rPr>
      </w:pPr>
      <w:r w:rsidRPr="0096305A">
        <w:rPr>
          <w:rFonts w:cs="Times New Roman"/>
          <w:szCs w:val="24"/>
          <w:lang w:val="sr-Cyrl-CS"/>
        </w:rPr>
        <w:tab/>
        <w:t xml:space="preserve">ПРОПИСИ ДОНЕТИ НА ОСНОВУ ЗАКОНА О СПРЕЧАВАЊУ ПРАЊА НОВЦА И ФИНАНСИРАЊА ТЕРОРИЗМА („СЛУЖБЕНИ ГЛАСНИК РС”, БР. 113/17, 91/19, 153/20 И 92/23) УСКЛАДИЋЕ СЕ СА ОДРЕДБАМА ОВОГ ЗАКОНА У РОКУ ОД ТРИ МЕСЕЦА ОД ДАНА СТУПАЊА НА СНАГУ ОВОГ ЗАКОНА. </w:t>
      </w:r>
    </w:p>
    <w:p w14:paraId="3882BC90" w14:textId="093EC6FA" w:rsidR="002354E0" w:rsidRPr="0096305A" w:rsidRDefault="002354E0" w:rsidP="002354E0">
      <w:pPr>
        <w:pStyle w:val="NoSpacing"/>
        <w:tabs>
          <w:tab w:val="left" w:pos="0"/>
        </w:tabs>
        <w:rPr>
          <w:rFonts w:cs="Times New Roman"/>
          <w:szCs w:val="24"/>
          <w:lang w:val="sr-Cyrl-CS"/>
        </w:rPr>
      </w:pPr>
      <w:r w:rsidRPr="0096305A">
        <w:rPr>
          <w:rFonts w:cs="Times New Roman"/>
          <w:szCs w:val="24"/>
          <w:lang w:val="sr-Cyrl-CS"/>
        </w:rPr>
        <w:tab/>
        <w:t>ОБВЕЗНИК У СМИСЛУ ЗАКОНА О СПРЕЧАВАЊУ ПРАЊА НОВЦА И ФИНАНСИРАЊА ТЕРОРИЗМА („СЛУЖБЕНИ ГЛАСНИК РС”, БР. 113/17, 91/19, 153/20 И 92/23) ЈЕ ДУЖАН ДА СВОЈА УНУТРАШЊА АКТА УСКЛАДИ СА ОВИМ ЗАКОНОМ У РОКУ ОД ШЕСТ МЕСЕЦИ ОД ДАНА СТУПАЊА НА СНАГУ ОВОГ ЗАКОНА.</w:t>
      </w:r>
    </w:p>
    <w:p w14:paraId="0A88B5E2" w14:textId="77777777" w:rsidR="002354E0" w:rsidRPr="0096305A" w:rsidRDefault="002354E0" w:rsidP="002354E0">
      <w:pPr>
        <w:pStyle w:val="NoSpacing"/>
        <w:tabs>
          <w:tab w:val="left" w:pos="0"/>
        </w:tabs>
        <w:rPr>
          <w:rFonts w:cs="Times New Roman"/>
          <w:szCs w:val="24"/>
          <w:lang w:val="sr-Cyrl-CS"/>
        </w:rPr>
      </w:pPr>
    </w:p>
    <w:p w14:paraId="39B66336" w14:textId="27EECF07" w:rsidR="002354E0" w:rsidRPr="0096305A" w:rsidRDefault="002354E0" w:rsidP="002354E0">
      <w:pPr>
        <w:pStyle w:val="NoSpacing"/>
        <w:tabs>
          <w:tab w:val="left" w:pos="0"/>
        </w:tabs>
        <w:jc w:val="center"/>
        <w:rPr>
          <w:rFonts w:cs="Times New Roman"/>
          <w:szCs w:val="24"/>
          <w:lang w:val="sr-Cyrl-CS"/>
        </w:rPr>
      </w:pPr>
      <w:r w:rsidRPr="0096305A">
        <w:rPr>
          <w:rFonts w:cs="Times New Roman"/>
          <w:szCs w:val="24"/>
          <w:lang w:val="sr-Cyrl-CS"/>
        </w:rPr>
        <w:t>ЧЛАН 24.</w:t>
      </w:r>
    </w:p>
    <w:p w14:paraId="2508ECBB" w14:textId="5112BBF6" w:rsidR="002354E0" w:rsidRPr="0096305A" w:rsidRDefault="002354E0" w:rsidP="002354E0">
      <w:pPr>
        <w:pStyle w:val="NoSpacing"/>
        <w:tabs>
          <w:tab w:val="left" w:pos="0"/>
        </w:tabs>
        <w:rPr>
          <w:rFonts w:cs="Times New Roman"/>
          <w:szCs w:val="24"/>
          <w:lang w:val="sr-Cyrl-CS"/>
        </w:rPr>
      </w:pPr>
      <w:r w:rsidRPr="0096305A">
        <w:rPr>
          <w:rFonts w:cs="Times New Roman"/>
          <w:szCs w:val="24"/>
          <w:lang w:val="sr-Cyrl-CS"/>
        </w:rPr>
        <w:t>ОВАЈ ЗАКОН СТУПА НА СНАГУ ОСМОГ ДАНА ОД ОБЈАВЉИВАЊА У „СЛУЖБЕНОМ ГЛАСНИКУ РЕПУБЛИКЕ СРБИЈЕ”.</w:t>
      </w:r>
    </w:p>
    <w:p w14:paraId="626E7ACD" w14:textId="77777777" w:rsidR="002354E0" w:rsidRPr="0096305A" w:rsidRDefault="002354E0" w:rsidP="002354E0">
      <w:pPr>
        <w:rPr>
          <w:rFonts w:ascii="Times New Roman" w:hAnsi="Times New Roman" w:cs="Times New Roman"/>
          <w:sz w:val="24"/>
          <w:szCs w:val="24"/>
          <w:lang w:val="sr-Cyrl-CS"/>
        </w:rPr>
      </w:pPr>
    </w:p>
    <w:p w14:paraId="436A0581" w14:textId="77777777" w:rsidR="002354E0" w:rsidRPr="0096305A" w:rsidRDefault="002354E0" w:rsidP="002354E0">
      <w:pPr>
        <w:rPr>
          <w:rFonts w:ascii="Times New Roman" w:hAnsi="Times New Roman" w:cs="Times New Roman"/>
          <w:sz w:val="24"/>
          <w:szCs w:val="24"/>
          <w:lang w:val="sr-Cyrl-CS"/>
        </w:rPr>
      </w:pPr>
    </w:p>
    <w:p w14:paraId="55620971" w14:textId="77777777" w:rsidR="002354E0" w:rsidRPr="0096305A" w:rsidRDefault="002354E0" w:rsidP="002354E0">
      <w:pPr>
        <w:rPr>
          <w:rFonts w:ascii="Times New Roman" w:hAnsi="Times New Roman" w:cs="Times New Roman"/>
          <w:sz w:val="24"/>
          <w:szCs w:val="24"/>
          <w:lang w:val="sr-Cyrl-CS"/>
        </w:rPr>
      </w:pPr>
    </w:p>
    <w:p w14:paraId="5CD1ACFC" w14:textId="77777777" w:rsidR="00E85BB7" w:rsidRPr="0096305A" w:rsidRDefault="00E85BB7">
      <w:pPr>
        <w:spacing w:after="120" w:line="240" w:lineRule="auto"/>
        <w:ind w:firstLine="709"/>
        <w:jc w:val="both"/>
        <w:rPr>
          <w:rFonts w:ascii="Times New Roman" w:eastAsia="Times New Roman" w:hAnsi="Times New Roman" w:cs="Times New Roman"/>
          <w:strike/>
          <w:sz w:val="24"/>
          <w:szCs w:val="24"/>
          <w:lang w:val="sr-Cyrl-CS" w:eastAsia="en-GB"/>
        </w:rPr>
      </w:pPr>
    </w:p>
    <w:sectPr w:rsidR="00E85BB7" w:rsidRPr="0096305A" w:rsidSect="00A354C3">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6FA7" w14:textId="77777777" w:rsidR="00EB2885" w:rsidRDefault="00EB2885" w:rsidP="00F75587">
      <w:pPr>
        <w:spacing w:after="0" w:line="240" w:lineRule="auto"/>
      </w:pPr>
      <w:r>
        <w:separator/>
      </w:r>
    </w:p>
  </w:endnote>
  <w:endnote w:type="continuationSeparator" w:id="0">
    <w:p w14:paraId="6CB82ACE" w14:textId="77777777" w:rsidR="00EB2885" w:rsidRDefault="00EB2885" w:rsidP="00F7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314444"/>
      <w:docPartObj>
        <w:docPartGallery w:val="Page Numbers (Bottom of Page)"/>
        <w:docPartUnique/>
      </w:docPartObj>
    </w:sdtPr>
    <w:sdtEndPr>
      <w:rPr>
        <w:noProof/>
      </w:rPr>
    </w:sdtEndPr>
    <w:sdtContent>
      <w:p w14:paraId="6DE891BF" w14:textId="4FE5A3AE" w:rsidR="00A354C3" w:rsidRDefault="00A354C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CA55F79" w14:textId="77777777" w:rsidR="00A354C3" w:rsidRDefault="00A35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35952" w14:textId="77777777" w:rsidR="00EB2885" w:rsidRDefault="00EB2885" w:rsidP="00F75587">
      <w:pPr>
        <w:spacing w:after="0" w:line="240" w:lineRule="auto"/>
      </w:pPr>
      <w:r>
        <w:separator/>
      </w:r>
    </w:p>
  </w:footnote>
  <w:footnote w:type="continuationSeparator" w:id="0">
    <w:p w14:paraId="5CBA66D0" w14:textId="77777777" w:rsidR="00EB2885" w:rsidRDefault="00EB2885" w:rsidP="00F75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52F7" w14:textId="77777777" w:rsidR="00E04E2A" w:rsidRDefault="00E04E2A">
    <w:pPr>
      <w:pStyle w:val="Header"/>
    </w:pPr>
    <w:r>
      <w:rPr>
        <w:noProof/>
      </w:rPr>
      <mc:AlternateContent>
        <mc:Choice Requires="wps">
          <w:drawing>
            <wp:anchor distT="0" distB="0" distL="114300" distR="114300" simplePos="0" relativeHeight="251659264" behindDoc="0" locked="1" layoutInCell="0" allowOverlap="1" wp14:anchorId="6C9A4B51" wp14:editId="7648518B">
              <wp:simplePos x="0" y="0"/>
              <wp:positionH relativeFrom="margin">
                <wp:align>right</wp:align>
              </wp:positionH>
              <wp:positionV relativeFrom="topMargin">
                <wp:posOffset>228600</wp:posOffset>
              </wp:positionV>
              <wp:extent cx="264795" cy="377190"/>
              <wp:effectExtent l="0" t="0" r="0" b="0"/>
              <wp:wrapNone/>
              <wp:docPr id="1" name="janusSEAL SC 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 cy="377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6D29B9" w14:textId="77777777" w:rsidR="00E04E2A" w:rsidRPr="002E7C1F" w:rsidRDefault="00E04E2A" w:rsidP="002E7C1F"/>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C9A4B51" id="_x0000_t202" coordsize="21600,21600" o:spt="202" path="m,l,21600r21600,l21600,xe">
              <v:stroke joinstyle="miter"/>
              <v:path gradientshapeok="t" o:connecttype="rect"/>
            </v:shapetype>
            <v:shape id="janusSEAL SC Header" o:spid="_x0000_s1026" type="#_x0000_t202" style="position:absolute;margin-left:-30.35pt;margin-top:18pt;width:20.85pt;height:29.7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" o:allowincell="f" filled="f" stroked="f" strokeweight=".5pt">
              <v:path arrowok="t"/>
              <v:textbox style="mso-fit-shape-to-text:t">
                <w:txbxContent>
                  <w:p w14:paraId="4F6D29B9" w14:textId="77777777" w:rsidR="00E04E2A" w:rsidRPr="002E7C1F" w:rsidRDefault="00E04E2A" w:rsidP="002E7C1F"/>
                </w:txbxContent>
              </v:textbox>
              <w10:wrap anchorx="margin" anchory="margin"/>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7CD"/>
    <w:rsid w:val="00000528"/>
    <w:rsid w:val="000029D4"/>
    <w:rsid w:val="000031B9"/>
    <w:rsid w:val="00006EB7"/>
    <w:rsid w:val="00007203"/>
    <w:rsid w:val="00013FB3"/>
    <w:rsid w:val="00026E4F"/>
    <w:rsid w:val="00030EBF"/>
    <w:rsid w:val="000311B0"/>
    <w:rsid w:val="0003163B"/>
    <w:rsid w:val="0003344C"/>
    <w:rsid w:val="00034536"/>
    <w:rsid w:val="00042F0A"/>
    <w:rsid w:val="00044655"/>
    <w:rsid w:val="00046FF7"/>
    <w:rsid w:val="00047969"/>
    <w:rsid w:val="000538AA"/>
    <w:rsid w:val="000556DA"/>
    <w:rsid w:val="00056658"/>
    <w:rsid w:val="00057B44"/>
    <w:rsid w:val="00065240"/>
    <w:rsid w:val="00074381"/>
    <w:rsid w:val="00081AFB"/>
    <w:rsid w:val="000831E5"/>
    <w:rsid w:val="00083B59"/>
    <w:rsid w:val="000931E7"/>
    <w:rsid w:val="000A608D"/>
    <w:rsid w:val="000B0103"/>
    <w:rsid w:val="000B1788"/>
    <w:rsid w:val="000C0C60"/>
    <w:rsid w:val="000C29C0"/>
    <w:rsid w:val="000C3574"/>
    <w:rsid w:val="000C56B2"/>
    <w:rsid w:val="000D028C"/>
    <w:rsid w:val="000D1275"/>
    <w:rsid w:val="000D1C5D"/>
    <w:rsid w:val="000D2395"/>
    <w:rsid w:val="000D241A"/>
    <w:rsid w:val="000D5ED5"/>
    <w:rsid w:val="000D62CF"/>
    <w:rsid w:val="000D7A3F"/>
    <w:rsid w:val="000E003B"/>
    <w:rsid w:val="000E4197"/>
    <w:rsid w:val="00103AF7"/>
    <w:rsid w:val="00104CA0"/>
    <w:rsid w:val="00107262"/>
    <w:rsid w:val="00112DE9"/>
    <w:rsid w:val="00112E06"/>
    <w:rsid w:val="00113532"/>
    <w:rsid w:val="001213CB"/>
    <w:rsid w:val="00125B58"/>
    <w:rsid w:val="00126152"/>
    <w:rsid w:val="00131D5E"/>
    <w:rsid w:val="0013599D"/>
    <w:rsid w:val="00136D23"/>
    <w:rsid w:val="00140470"/>
    <w:rsid w:val="00140C91"/>
    <w:rsid w:val="0014567E"/>
    <w:rsid w:val="0015114E"/>
    <w:rsid w:val="001517EF"/>
    <w:rsid w:val="00157AB3"/>
    <w:rsid w:val="001618AA"/>
    <w:rsid w:val="00161905"/>
    <w:rsid w:val="0016287F"/>
    <w:rsid w:val="001636DF"/>
    <w:rsid w:val="001641FB"/>
    <w:rsid w:val="0017127C"/>
    <w:rsid w:val="001719E5"/>
    <w:rsid w:val="001724C8"/>
    <w:rsid w:val="00174AF8"/>
    <w:rsid w:val="00180BEC"/>
    <w:rsid w:val="00180DE2"/>
    <w:rsid w:val="00181996"/>
    <w:rsid w:val="0018374A"/>
    <w:rsid w:val="00187504"/>
    <w:rsid w:val="00190E2A"/>
    <w:rsid w:val="00192121"/>
    <w:rsid w:val="00194D8B"/>
    <w:rsid w:val="00195758"/>
    <w:rsid w:val="001A0CC8"/>
    <w:rsid w:val="001A4618"/>
    <w:rsid w:val="001A78BF"/>
    <w:rsid w:val="001B167C"/>
    <w:rsid w:val="001B58E6"/>
    <w:rsid w:val="001B6D8B"/>
    <w:rsid w:val="001D2D06"/>
    <w:rsid w:val="001D5416"/>
    <w:rsid w:val="001E0AF6"/>
    <w:rsid w:val="001E5F53"/>
    <w:rsid w:val="001F1C16"/>
    <w:rsid w:val="001F277B"/>
    <w:rsid w:val="001F4348"/>
    <w:rsid w:val="001F4F2A"/>
    <w:rsid w:val="001F655F"/>
    <w:rsid w:val="001F6AF2"/>
    <w:rsid w:val="00204BD6"/>
    <w:rsid w:val="002053CB"/>
    <w:rsid w:val="002167D3"/>
    <w:rsid w:val="00226838"/>
    <w:rsid w:val="00226983"/>
    <w:rsid w:val="00231371"/>
    <w:rsid w:val="00234726"/>
    <w:rsid w:val="002354E0"/>
    <w:rsid w:val="0023786D"/>
    <w:rsid w:val="00245036"/>
    <w:rsid w:val="00247D62"/>
    <w:rsid w:val="00253789"/>
    <w:rsid w:val="00262DBC"/>
    <w:rsid w:val="002643C5"/>
    <w:rsid w:val="00265FD3"/>
    <w:rsid w:val="002754B3"/>
    <w:rsid w:val="00277ADE"/>
    <w:rsid w:val="00290E59"/>
    <w:rsid w:val="00293EBD"/>
    <w:rsid w:val="0029597F"/>
    <w:rsid w:val="002A2A0F"/>
    <w:rsid w:val="002A4CA7"/>
    <w:rsid w:val="002B54D3"/>
    <w:rsid w:val="002C6031"/>
    <w:rsid w:val="002D21AF"/>
    <w:rsid w:val="002D346B"/>
    <w:rsid w:val="002D3D17"/>
    <w:rsid w:val="002D655C"/>
    <w:rsid w:val="002E3DA4"/>
    <w:rsid w:val="002E5F35"/>
    <w:rsid w:val="002E7C1F"/>
    <w:rsid w:val="002F15E9"/>
    <w:rsid w:val="002F3C98"/>
    <w:rsid w:val="0030051C"/>
    <w:rsid w:val="00302AE4"/>
    <w:rsid w:val="00313727"/>
    <w:rsid w:val="00315CC2"/>
    <w:rsid w:val="00315D38"/>
    <w:rsid w:val="003162EB"/>
    <w:rsid w:val="003225BA"/>
    <w:rsid w:val="00326173"/>
    <w:rsid w:val="00331BBA"/>
    <w:rsid w:val="003358AD"/>
    <w:rsid w:val="00336D50"/>
    <w:rsid w:val="00341802"/>
    <w:rsid w:val="00342B36"/>
    <w:rsid w:val="00343618"/>
    <w:rsid w:val="00343894"/>
    <w:rsid w:val="00345B30"/>
    <w:rsid w:val="00350539"/>
    <w:rsid w:val="0035437C"/>
    <w:rsid w:val="00361CD3"/>
    <w:rsid w:val="00363BCE"/>
    <w:rsid w:val="00371280"/>
    <w:rsid w:val="00382439"/>
    <w:rsid w:val="00385DF3"/>
    <w:rsid w:val="00387699"/>
    <w:rsid w:val="00387815"/>
    <w:rsid w:val="0039004F"/>
    <w:rsid w:val="0039192A"/>
    <w:rsid w:val="003A06D9"/>
    <w:rsid w:val="003A3B31"/>
    <w:rsid w:val="003A4B2C"/>
    <w:rsid w:val="003B1EC1"/>
    <w:rsid w:val="003B26A1"/>
    <w:rsid w:val="003B4E51"/>
    <w:rsid w:val="003B7A93"/>
    <w:rsid w:val="003C27AE"/>
    <w:rsid w:val="003C58AB"/>
    <w:rsid w:val="003D0900"/>
    <w:rsid w:val="003E05BB"/>
    <w:rsid w:val="003E13FA"/>
    <w:rsid w:val="003E2144"/>
    <w:rsid w:val="003E74A4"/>
    <w:rsid w:val="003E7678"/>
    <w:rsid w:val="003F5DD5"/>
    <w:rsid w:val="003F649C"/>
    <w:rsid w:val="004042F4"/>
    <w:rsid w:val="004134F8"/>
    <w:rsid w:val="00420F6E"/>
    <w:rsid w:val="004226AB"/>
    <w:rsid w:val="00426DC3"/>
    <w:rsid w:val="004311A1"/>
    <w:rsid w:val="00435093"/>
    <w:rsid w:val="004359ED"/>
    <w:rsid w:val="00435CEE"/>
    <w:rsid w:val="0044387D"/>
    <w:rsid w:val="00445CCC"/>
    <w:rsid w:val="00452ABE"/>
    <w:rsid w:val="004542C1"/>
    <w:rsid w:val="004550ED"/>
    <w:rsid w:val="00456C5D"/>
    <w:rsid w:val="00457732"/>
    <w:rsid w:val="004614DA"/>
    <w:rsid w:val="00461866"/>
    <w:rsid w:val="00466952"/>
    <w:rsid w:val="00466E1F"/>
    <w:rsid w:val="00470C68"/>
    <w:rsid w:val="0047558C"/>
    <w:rsid w:val="0048503B"/>
    <w:rsid w:val="00493C7F"/>
    <w:rsid w:val="004955E4"/>
    <w:rsid w:val="00496DFE"/>
    <w:rsid w:val="004A5053"/>
    <w:rsid w:val="004A5F8B"/>
    <w:rsid w:val="004A7B48"/>
    <w:rsid w:val="004B2042"/>
    <w:rsid w:val="004B41BF"/>
    <w:rsid w:val="004B77D2"/>
    <w:rsid w:val="004C197F"/>
    <w:rsid w:val="004C42FF"/>
    <w:rsid w:val="004C52DB"/>
    <w:rsid w:val="004C600C"/>
    <w:rsid w:val="004D07AA"/>
    <w:rsid w:val="004D4515"/>
    <w:rsid w:val="004D63BA"/>
    <w:rsid w:val="004E495C"/>
    <w:rsid w:val="004E51AA"/>
    <w:rsid w:val="004E71FC"/>
    <w:rsid w:val="004E7F56"/>
    <w:rsid w:val="004F47EC"/>
    <w:rsid w:val="004F5022"/>
    <w:rsid w:val="004F74C7"/>
    <w:rsid w:val="00501BE9"/>
    <w:rsid w:val="00507EE3"/>
    <w:rsid w:val="00512F24"/>
    <w:rsid w:val="00527BFB"/>
    <w:rsid w:val="00532D80"/>
    <w:rsid w:val="0053471F"/>
    <w:rsid w:val="00534E71"/>
    <w:rsid w:val="005432C2"/>
    <w:rsid w:val="00547C62"/>
    <w:rsid w:val="0055362F"/>
    <w:rsid w:val="00553B6D"/>
    <w:rsid w:val="00554DDC"/>
    <w:rsid w:val="005567CD"/>
    <w:rsid w:val="0056101E"/>
    <w:rsid w:val="00563A9C"/>
    <w:rsid w:val="00563EB4"/>
    <w:rsid w:val="00566BFD"/>
    <w:rsid w:val="00566FAB"/>
    <w:rsid w:val="005710CE"/>
    <w:rsid w:val="0057591D"/>
    <w:rsid w:val="005766DA"/>
    <w:rsid w:val="00576D70"/>
    <w:rsid w:val="005841CA"/>
    <w:rsid w:val="00594075"/>
    <w:rsid w:val="005941EF"/>
    <w:rsid w:val="005A005B"/>
    <w:rsid w:val="005A03EC"/>
    <w:rsid w:val="005A49AC"/>
    <w:rsid w:val="005A4E0E"/>
    <w:rsid w:val="005B1D68"/>
    <w:rsid w:val="005B2F86"/>
    <w:rsid w:val="005B49EE"/>
    <w:rsid w:val="005B6A0D"/>
    <w:rsid w:val="005C2090"/>
    <w:rsid w:val="005C63EB"/>
    <w:rsid w:val="005D48D2"/>
    <w:rsid w:val="005D54F0"/>
    <w:rsid w:val="005D75D9"/>
    <w:rsid w:val="005E0913"/>
    <w:rsid w:val="005E3394"/>
    <w:rsid w:val="005E46A5"/>
    <w:rsid w:val="005E5571"/>
    <w:rsid w:val="005F435E"/>
    <w:rsid w:val="00602793"/>
    <w:rsid w:val="00604713"/>
    <w:rsid w:val="006060B8"/>
    <w:rsid w:val="006122C8"/>
    <w:rsid w:val="006154B1"/>
    <w:rsid w:val="00617671"/>
    <w:rsid w:val="00620268"/>
    <w:rsid w:val="00623BDE"/>
    <w:rsid w:val="00627393"/>
    <w:rsid w:val="00627FE7"/>
    <w:rsid w:val="00634310"/>
    <w:rsid w:val="00650703"/>
    <w:rsid w:val="0065092A"/>
    <w:rsid w:val="00651D7C"/>
    <w:rsid w:val="0065380E"/>
    <w:rsid w:val="00653924"/>
    <w:rsid w:val="00657A7F"/>
    <w:rsid w:val="0066377D"/>
    <w:rsid w:val="00667AB8"/>
    <w:rsid w:val="0067757C"/>
    <w:rsid w:val="00692A26"/>
    <w:rsid w:val="00692E18"/>
    <w:rsid w:val="00696BFC"/>
    <w:rsid w:val="006A2477"/>
    <w:rsid w:val="006A3F9D"/>
    <w:rsid w:val="006A4E0B"/>
    <w:rsid w:val="006A6589"/>
    <w:rsid w:val="006B1B6D"/>
    <w:rsid w:val="006B205B"/>
    <w:rsid w:val="006B4C82"/>
    <w:rsid w:val="006C1901"/>
    <w:rsid w:val="006C46FD"/>
    <w:rsid w:val="006C6704"/>
    <w:rsid w:val="006C739D"/>
    <w:rsid w:val="006D167A"/>
    <w:rsid w:val="006D24FA"/>
    <w:rsid w:val="006D46F8"/>
    <w:rsid w:val="006D49CA"/>
    <w:rsid w:val="006D4D81"/>
    <w:rsid w:val="006D5402"/>
    <w:rsid w:val="006D6D34"/>
    <w:rsid w:val="006E0290"/>
    <w:rsid w:val="006E1E3F"/>
    <w:rsid w:val="006E615E"/>
    <w:rsid w:val="006F396D"/>
    <w:rsid w:val="007027DB"/>
    <w:rsid w:val="00707502"/>
    <w:rsid w:val="007116D0"/>
    <w:rsid w:val="00713F94"/>
    <w:rsid w:val="00717B44"/>
    <w:rsid w:val="00717E8C"/>
    <w:rsid w:val="0073052F"/>
    <w:rsid w:val="0073560B"/>
    <w:rsid w:val="00742F29"/>
    <w:rsid w:val="00744C88"/>
    <w:rsid w:val="007466DF"/>
    <w:rsid w:val="00746B35"/>
    <w:rsid w:val="00751D73"/>
    <w:rsid w:val="0075364D"/>
    <w:rsid w:val="007561AE"/>
    <w:rsid w:val="0075713C"/>
    <w:rsid w:val="00760F39"/>
    <w:rsid w:val="00763455"/>
    <w:rsid w:val="00765A20"/>
    <w:rsid w:val="007662EB"/>
    <w:rsid w:val="0076635E"/>
    <w:rsid w:val="00766DB8"/>
    <w:rsid w:val="0076782D"/>
    <w:rsid w:val="007713F5"/>
    <w:rsid w:val="00771A0E"/>
    <w:rsid w:val="007761A0"/>
    <w:rsid w:val="00780134"/>
    <w:rsid w:val="0078282E"/>
    <w:rsid w:val="00782B9D"/>
    <w:rsid w:val="007837E2"/>
    <w:rsid w:val="00786539"/>
    <w:rsid w:val="00790FEA"/>
    <w:rsid w:val="00797C0A"/>
    <w:rsid w:val="007A05CB"/>
    <w:rsid w:val="007A0EF8"/>
    <w:rsid w:val="007B2A78"/>
    <w:rsid w:val="007C1678"/>
    <w:rsid w:val="007D0699"/>
    <w:rsid w:val="007D2950"/>
    <w:rsid w:val="007D6BA0"/>
    <w:rsid w:val="007D6D63"/>
    <w:rsid w:val="007E35D5"/>
    <w:rsid w:val="007E3A4A"/>
    <w:rsid w:val="007F10D1"/>
    <w:rsid w:val="007F25A4"/>
    <w:rsid w:val="007F39D9"/>
    <w:rsid w:val="007F6F29"/>
    <w:rsid w:val="00815513"/>
    <w:rsid w:val="008239F1"/>
    <w:rsid w:val="008255F6"/>
    <w:rsid w:val="0083080A"/>
    <w:rsid w:val="00840733"/>
    <w:rsid w:val="00842FBE"/>
    <w:rsid w:val="008445DD"/>
    <w:rsid w:val="00846CF5"/>
    <w:rsid w:val="008503D8"/>
    <w:rsid w:val="008617BA"/>
    <w:rsid w:val="008618DA"/>
    <w:rsid w:val="00861D9D"/>
    <w:rsid w:val="008632F1"/>
    <w:rsid w:val="00865695"/>
    <w:rsid w:val="008665C5"/>
    <w:rsid w:val="00882D6F"/>
    <w:rsid w:val="00884686"/>
    <w:rsid w:val="008913B8"/>
    <w:rsid w:val="00891F84"/>
    <w:rsid w:val="00893212"/>
    <w:rsid w:val="0089425E"/>
    <w:rsid w:val="00895DB4"/>
    <w:rsid w:val="008A6DB4"/>
    <w:rsid w:val="008A7168"/>
    <w:rsid w:val="008B0111"/>
    <w:rsid w:val="008B01CF"/>
    <w:rsid w:val="008B2889"/>
    <w:rsid w:val="008B7429"/>
    <w:rsid w:val="008C2521"/>
    <w:rsid w:val="008C48BB"/>
    <w:rsid w:val="008C62FE"/>
    <w:rsid w:val="008D2537"/>
    <w:rsid w:val="008E38E9"/>
    <w:rsid w:val="008E5390"/>
    <w:rsid w:val="008E5A21"/>
    <w:rsid w:val="008E5B83"/>
    <w:rsid w:val="008E609C"/>
    <w:rsid w:val="008E6481"/>
    <w:rsid w:val="008E7E98"/>
    <w:rsid w:val="008F0F86"/>
    <w:rsid w:val="008F6DA7"/>
    <w:rsid w:val="00900ADC"/>
    <w:rsid w:val="009019F1"/>
    <w:rsid w:val="00913CCA"/>
    <w:rsid w:val="009174E3"/>
    <w:rsid w:val="00923D7C"/>
    <w:rsid w:val="00925234"/>
    <w:rsid w:val="0093172A"/>
    <w:rsid w:val="00932F28"/>
    <w:rsid w:val="00943122"/>
    <w:rsid w:val="00946614"/>
    <w:rsid w:val="00947474"/>
    <w:rsid w:val="00950230"/>
    <w:rsid w:val="00955E40"/>
    <w:rsid w:val="00955E84"/>
    <w:rsid w:val="0095605B"/>
    <w:rsid w:val="0095639D"/>
    <w:rsid w:val="00960662"/>
    <w:rsid w:val="0096305A"/>
    <w:rsid w:val="00963F3C"/>
    <w:rsid w:val="00965090"/>
    <w:rsid w:val="0096789C"/>
    <w:rsid w:val="00967D79"/>
    <w:rsid w:val="0097116C"/>
    <w:rsid w:val="0097181F"/>
    <w:rsid w:val="00974371"/>
    <w:rsid w:val="00982EAE"/>
    <w:rsid w:val="009A0B13"/>
    <w:rsid w:val="009B1517"/>
    <w:rsid w:val="009B2432"/>
    <w:rsid w:val="009C3532"/>
    <w:rsid w:val="009D2083"/>
    <w:rsid w:val="009D65E9"/>
    <w:rsid w:val="009D7437"/>
    <w:rsid w:val="009E0538"/>
    <w:rsid w:val="009E72A2"/>
    <w:rsid w:val="009F2846"/>
    <w:rsid w:val="009F4235"/>
    <w:rsid w:val="009F7976"/>
    <w:rsid w:val="009F7B8D"/>
    <w:rsid w:val="00A04FC6"/>
    <w:rsid w:val="00A052EC"/>
    <w:rsid w:val="00A10F92"/>
    <w:rsid w:val="00A124B9"/>
    <w:rsid w:val="00A23269"/>
    <w:rsid w:val="00A25948"/>
    <w:rsid w:val="00A25F9E"/>
    <w:rsid w:val="00A31E9E"/>
    <w:rsid w:val="00A32C53"/>
    <w:rsid w:val="00A34211"/>
    <w:rsid w:val="00A3547E"/>
    <w:rsid w:val="00A354C3"/>
    <w:rsid w:val="00A44760"/>
    <w:rsid w:val="00A4673E"/>
    <w:rsid w:val="00A46B57"/>
    <w:rsid w:val="00A506E4"/>
    <w:rsid w:val="00A52A3A"/>
    <w:rsid w:val="00A53B21"/>
    <w:rsid w:val="00A55CFD"/>
    <w:rsid w:val="00A60508"/>
    <w:rsid w:val="00A615F3"/>
    <w:rsid w:val="00A6258A"/>
    <w:rsid w:val="00A63075"/>
    <w:rsid w:val="00A63531"/>
    <w:rsid w:val="00A73C30"/>
    <w:rsid w:val="00A74C4B"/>
    <w:rsid w:val="00A81835"/>
    <w:rsid w:val="00A85DFB"/>
    <w:rsid w:val="00A90178"/>
    <w:rsid w:val="00A90512"/>
    <w:rsid w:val="00A9169C"/>
    <w:rsid w:val="00A95FF9"/>
    <w:rsid w:val="00A9666D"/>
    <w:rsid w:val="00AA19E4"/>
    <w:rsid w:val="00AB2456"/>
    <w:rsid w:val="00AB42ED"/>
    <w:rsid w:val="00AB6E07"/>
    <w:rsid w:val="00AC2830"/>
    <w:rsid w:val="00AC6767"/>
    <w:rsid w:val="00AD2994"/>
    <w:rsid w:val="00AD429C"/>
    <w:rsid w:val="00AD43A1"/>
    <w:rsid w:val="00AD6864"/>
    <w:rsid w:val="00AE4937"/>
    <w:rsid w:val="00AE7AF3"/>
    <w:rsid w:val="00AF34B4"/>
    <w:rsid w:val="00AF5716"/>
    <w:rsid w:val="00B0184E"/>
    <w:rsid w:val="00B018BE"/>
    <w:rsid w:val="00B0604D"/>
    <w:rsid w:val="00B10A03"/>
    <w:rsid w:val="00B155A0"/>
    <w:rsid w:val="00B20FD7"/>
    <w:rsid w:val="00B33336"/>
    <w:rsid w:val="00B3714B"/>
    <w:rsid w:val="00B410AB"/>
    <w:rsid w:val="00B4216A"/>
    <w:rsid w:val="00B433BE"/>
    <w:rsid w:val="00B4670E"/>
    <w:rsid w:val="00B50349"/>
    <w:rsid w:val="00B52AF2"/>
    <w:rsid w:val="00B52C27"/>
    <w:rsid w:val="00B6297A"/>
    <w:rsid w:val="00B637F8"/>
    <w:rsid w:val="00B72AFB"/>
    <w:rsid w:val="00B74075"/>
    <w:rsid w:val="00B746A8"/>
    <w:rsid w:val="00B76A51"/>
    <w:rsid w:val="00B76CBD"/>
    <w:rsid w:val="00B91207"/>
    <w:rsid w:val="00B91A7A"/>
    <w:rsid w:val="00B91AB8"/>
    <w:rsid w:val="00B92F7C"/>
    <w:rsid w:val="00B930D4"/>
    <w:rsid w:val="00B94982"/>
    <w:rsid w:val="00BA011E"/>
    <w:rsid w:val="00BA246A"/>
    <w:rsid w:val="00BA30A8"/>
    <w:rsid w:val="00BA7435"/>
    <w:rsid w:val="00BB0A49"/>
    <w:rsid w:val="00BC21E6"/>
    <w:rsid w:val="00BC721A"/>
    <w:rsid w:val="00BD07B1"/>
    <w:rsid w:val="00BD128A"/>
    <w:rsid w:val="00BD38EB"/>
    <w:rsid w:val="00BE2702"/>
    <w:rsid w:val="00BE6694"/>
    <w:rsid w:val="00BE6FB3"/>
    <w:rsid w:val="00BF230E"/>
    <w:rsid w:val="00BF32EA"/>
    <w:rsid w:val="00BF5384"/>
    <w:rsid w:val="00BF6C36"/>
    <w:rsid w:val="00C1109F"/>
    <w:rsid w:val="00C13231"/>
    <w:rsid w:val="00C164BD"/>
    <w:rsid w:val="00C20E86"/>
    <w:rsid w:val="00C21E9D"/>
    <w:rsid w:val="00C2564B"/>
    <w:rsid w:val="00C30D15"/>
    <w:rsid w:val="00C310A8"/>
    <w:rsid w:val="00C33494"/>
    <w:rsid w:val="00C34F30"/>
    <w:rsid w:val="00C406E8"/>
    <w:rsid w:val="00C418D7"/>
    <w:rsid w:val="00C45CE1"/>
    <w:rsid w:val="00C51FDA"/>
    <w:rsid w:val="00C53F7B"/>
    <w:rsid w:val="00C5478A"/>
    <w:rsid w:val="00C62A05"/>
    <w:rsid w:val="00C6352B"/>
    <w:rsid w:val="00C642E8"/>
    <w:rsid w:val="00C71EA7"/>
    <w:rsid w:val="00C7691D"/>
    <w:rsid w:val="00C77EA2"/>
    <w:rsid w:val="00C80696"/>
    <w:rsid w:val="00C93395"/>
    <w:rsid w:val="00CA198B"/>
    <w:rsid w:val="00CA2D6E"/>
    <w:rsid w:val="00CA3B45"/>
    <w:rsid w:val="00CA702D"/>
    <w:rsid w:val="00CB30BE"/>
    <w:rsid w:val="00CC231C"/>
    <w:rsid w:val="00CC2F2D"/>
    <w:rsid w:val="00CC4EB4"/>
    <w:rsid w:val="00CC6E82"/>
    <w:rsid w:val="00CD0E2E"/>
    <w:rsid w:val="00CD3A48"/>
    <w:rsid w:val="00CD7785"/>
    <w:rsid w:val="00CE1A37"/>
    <w:rsid w:val="00CE2200"/>
    <w:rsid w:val="00CE2C42"/>
    <w:rsid w:val="00CE5C0F"/>
    <w:rsid w:val="00CE6D79"/>
    <w:rsid w:val="00CF700F"/>
    <w:rsid w:val="00D02EC0"/>
    <w:rsid w:val="00D038AA"/>
    <w:rsid w:val="00D04BA0"/>
    <w:rsid w:val="00D0521E"/>
    <w:rsid w:val="00D10FC9"/>
    <w:rsid w:val="00D126EB"/>
    <w:rsid w:val="00D1572A"/>
    <w:rsid w:val="00D17829"/>
    <w:rsid w:val="00D20C4E"/>
    <w:rsid w:val="00D24FF6"/>
    <w:rsid w:val="00D26D61"/>
    <w:rsid w:val="00D413DE"/>
    <w:rsid w:val="00D451DA"/>
    <w:rsid w:val="00D55F12"/>
    <w:rsid w:val="00D5660F"/>
    <w:rsid w:val="00D63F78"/>
    <w:rsid w:val="00D7035D"/>
    <w:rsid w:val="00D70787"/>
    <w:rsid w:val="00D72836"/>
    <w:rsid w:val="00D72B78"/>
    <w:rsid w:val="00D7443D"/>
    <w:rsid w:val="00D86B69"/>
    <w:rsid w:val="00D90CCF"/>
    <w:rsid w:val="00D93675"/>
    <w:rsid w:val="00D96161"/>
    <w:rsid w:val="00D97894"/>
    <w:rsid w:val="00DA5C64"/>
    <w:rsid w:val="00DB05FE"/>
    <w:rsid w:val="00DB2918"/>
    <w:rsid w:val="00DB3473"/>
    <w:rsid w:val="00DB3A7D"/>
    <w:rsid w:val="00DB404E"/>
    <w:rsid w:val="00DB7E86"/>
    <w:rsid w:val="00DC7E7E"/>
    <w:rsid w:val="00DD1993"/>
    <w:rsid w:val="00DD6C1D"/>
    <w:rsid w:val="00DE1822"/>
    <w:rsid w:val="00DE5417"/>
    <w:rsid w:val="00DE6365"/>
    <w:rsid w:val="00DF5FF2"/>
    <w:rsid w:val="00DF62A1"/>
    <w:rsid w:val="00DF6B65"/>
    <w:rsid w:val="00DF7CE6"/>
    <w:rsid w:val="00E04E2A"/>
    <w:rsid w:val="00E1070B"/>
    <w:rsid w:val="00E126B3"/>
    <w:rsid w:val="00E151A5"/>
    <w:rsid w:val="00E22EBC"/>
    <w:rsid w:val="00E25339"/>
    <w:rsid w:val="00E255DE"/>
    <w:rsid w:val="00E2675D"/>
    <w:rsid w:val="00E27190"/>
    <w:rsid w:val="00E30F35"/>
    <w:rsid w:val="00E321D9"/>
    <w:rsid w:val="00E40C46"/>
    <w:rsid w:val="00E42254"/>
    <w:rsid w:val="00E43CAB"/>
    <w:rsid w:val="00E50AB4"/>
    <w:rsid w:val="00E5107D"/>
    <w:rsid w:val="00E55D21"/>
    <w:rsid w:val="00E57101"/>
    <w:rsid w:val="00E716D8"/>
    <w:rsid w:val="00E80D40"/>
    <w:rsid w:val="00E85BB7"/>
    <w:rsid w:val="00EA12E0"/>
    <w:rsid w:val="00EA1778"/>
    <w:rsid w:val="00EA1CD4"/>
    <w:rsid w:val="00EA6CF4"/>
    <w:rsid w:val="00EB0905"/>
    <w:rsid w:val="00EB0D69"/>
    <w:rsid w:val="00EB2885"/>
    <w:rsid w:val="00EB470F"/>
    <w:rsid w:val="00EB4823"/>
    <w:rsid w:val="00EC773B"/>
    <w:rsid w:val="00ED52FA"/>
    <w:rsid w:val="00EE1196"/>
    <w:rsid w:val="00EE2EE9"/>
    <w:rsid w:val="00EE3B09"/>
    <w:rsid w:val="00EF063A"/>
    <w:rsid w:val="00EF0E63"/>
    <w:rsid w:val="00EF13E8"/>
    <w:rsid w:val="00F01014"/>
    <w:rsid w:val="00F069C4"/>
    <w:rsid w:val="00F06B4B"/>
    <w:rsid w:val="00F12317"/>
    <w:rsid w:val="00F12B8D"/>
    <w:rsid w:val="00F1523D"/>
    <w:rsid w:val="00F20CBE"/>
    <w:rsid w:val="00F2342E"/>
    <w:rsid w:val="00F240B7"/>
    <w:rsid w:val="00F26447"/>
    <w:rsid w:val="00F306E8"/>
    <w:rsid w:val="00F31675"/>
    <w:rsid w:val="00F350D1"/>
    <w:rsid w:val="00F41BB4"/>
    <w:rsid w:val="00F426D0"/>
    <w:rsid w:val="00F4371C"/>
    <w:rsid w:val="00F437C5"/>
    <w:rsid w:val="00F43822"/>
    <w:rsid w:val="00F4427D"/>
    <w:rsid w:val="00F453BE"/>
    <w:rsid w:val="00F46F89"/>
    <w:rsid w:val="00F46FDA"/>
    <w:rsid w:val="00F476B1"/>
    <w:rsid w:val="00F519BE"/>
    <w:rsid w:val="00F558F1"/>
    <w:rsid w:val="00F6514E"/>
    <w:rsid w:val="00F65961"/>
    <w:rsid w:val="00F703A9"/>
    <w:rsid w:val="00F75587"/>
    <w:rsid w:val="00F76CFF"/>
    <w:rsid w:val="00F95CFE"/>
    <w:rsid w:val="00FA0959"/>
    <w:rsid w:val="00FA3BD9"/>
    <w:rsid w:val="00FA6D50"/>
    <w:rsid w:val="00FA6E5B"/>
    <w:rsid w:val="00FA7886"/>
    <w:rsid w:val="00FB0CA0"/>
    <w:rsid w:val="00FB2F9D"/>
    <w:rsid w:val="00FB3AE5"/>
    <w:rsid w:val="00FD06B9"/>
    <w:rsid w:val="00FD1CCF"/>
    <w:rsid w:val="00FD2280"/>
    <w:rsid w:val="00FE34C3"/>
    <w:rsid w:val="00FE3D71"/>
    <w:rsid w:val="00FF0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510F7"/>
  <w15:docId w15:val="{B8DE2778-BF26-46A3-81C3-B633A1FF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F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587"/>
    <w:rPr>
      <w:rFonts w:ascii="Segoe UI" w:hAnsi="Segoe UI" w:cs="Segoe UI"/>
      <w:sz w:val="18"/>
      <w:szCs w:val="18"/>
    </w:rPr>
  </w:style>
  <w:style w:type="paragraph" w:styleId="Header">
    <w:name w:val="header"/>
    <w:basedOn w:val="Normal"/>
    <w:link w:val="HeaderChar"/>
    <w:uiPriority w:val="99"/>
    <w:unhideWhenUsed/>
    <w:rsid w:val="00F755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587"/>
  </w:style>
  <w:style w:type="paragraph" w:styleId="Footer">
    <w:name w:val="footer"/>
    <w:basedOn w:val="Normal"/>
    <w:link w:val="FooterChar"/>
    <w:uiPriority w:val="99"/>
    <w:unhideWhenUsed/>
    <w:rsid w:val="00F755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587"/>
  </w:style>
  <w:style w:type="character" w:styleId="CommentReference">
    <w:name w:val="annotation reference"/>
    <w:basedOn w:val="DefaultParagraphFont"/>
    <w:uiPriority w:val="99"/>
    <w:semiHidden/>
    <w:unhideWhenUsed/>
    <w:rsid w:val="00651D7C"/>
    <w:rPr>
      <w:sz w:val="16"/>
      <w:szCs w:val="16"/>
    </w:rPr>
  </w:style>
  <w:style w:type="paragraph" w:styleId="CommentText">
    <w:name w:val="annotation text"/>
    <w:basedOn w:val="Normal"/>
    <w:link w:val="CommentTextChar"/>
    <w:uiPriority w:val="99"/>
    <w:semiHidden/>
    <w:unhideWhenUsed/>
    <w:rsid w:val="00651D7C"/>
    <w:pPr>
      <w:spacing w:line="240" w:lineRule="auto"/>
    </w:pPr>
    <w:rPr>
      <w:sz w:val="20"/>
      <w:szCs w:val="20"/>
    </w:rPr>
  </w:style>
  <w:style w:type="character" w:customStyle="1" w:styleId="CommentTextChar">
    <w:name w:val="Comment Text Char"/>
    <w:basedOn w:val="DefaultParagraphFont"/>
    <w:link w:val="CommentText"/>
    <w:uiPriority w:val="99"/>
    <w:semiHidden/>
    <w:rsid w:val="00651D7C"/>
    <w:rPr>
      <w:sz w:val="20"/>
      <w:szCs w:val="20"/>
    </w:rPr>
  </w:style>
  <w:style w:type="paragraph" w:styleId="CommentSubject">
    <w:name w:val="annotation subject"/>
    <w:basedOn w:val="CommentText"/>
    <w:next w:val="CommentText"/>
    <w:link w:val="CommentSubjectChar"/>
    <w:uiPriority w:val="99"/>
    <w:semiHidden/>
    <w:unhideWhenUsed/>
    <w:rsid w:val="00651D7C"/>
    <w:rPr>
      <w:b/>
      <w:bCs/>
    </w:rPr>
  </w:style>
  <w:style w:type="character" w:customStyle="1" w:styleId="CommentSubjectChar">
    <w:name w:val="Comment Subject Char"/>
    <w:basedOn w:val="CommentTextChar"/>
    <w:link w:val="CommentSubject"/>
    <w:uiPriority w:val="99"/>
    <w:semiHidden/>
    <w:rsid w:val="00651D7C"/>
    <w:rPr>
      <w:b/>
      <w:bCs/>
      <w:sz w:val="20"/>
      <w:szCs w:val="20"/>
    </w:rPr>
  </w:style>
  <w:style w:type="paragraph" w:styleId="FootnoteText">
    <w:name w:val="footnote text"/>
    <w:basedOn w:val="Normal"/>
    <w:link w:val="FootnoteTextChar"/>
    <w:uiPriority w:val="99"/>
    <w:semiHidden/>
    <w:unhideWhenUsed/>
    <w:rsid w:val="006538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80E"/>
    <w:rPr>
      <w:sz w:val="20"/>
      <w:szCs w:val="20"/>
    </w:rPr>
  </w:style>
  <w:style w:type="character" w:styleId="FootnoteReference">
    <w:name w:val="footnote reference"/>
    <w:basedOn w:val="DefaultParagraphFont"/>
    <w:uiPriority w:val="99"/>
    <w:semiHidden/>
    <w:unhideWhenUsed/>
    <w:rsid w:val="0065380E"/>
    <w:rPr>
      <w:vertAlign w:val="superscript"/>
    </w:rPr>
  </w:style>
  <w:style w:type="character" w:styleId="Hyperlink">
    <w:name w:val="Hyperlink"/>
    <w:basedOn w:val="DefaultParagraphFont"/>
    <w:uiPriority w:val="99"/>
    <w:unhideWhenUsed/>
    <w:rsid w:val="0065380E"/>
    <w:rPr>
      <w:color w:val="0563C1" w:themeColor="hyperlink"/>
      <w:u w:val="single"/>
    </w:rPr>
  </w:style>
  <w:style w:type="character" w:customStyle="1" w:styleId="UnresolvedMention1">
    <w:name w:val="Unresolved Mention1"/>
    <w:basedOn w:val="DefaultParagraphFont"/>
    <w:uiPriority w:val="99"/>
    <w:semiHidden/>
    <w:unhideWhenUsed/>
    <w:rsid w:val="0065380E"/>
    <w:rPr>
      <w:color w:val="605E5C"/>
      <w:shd w:val="clear" w:color="auto" w:fill="E1DFDD"/>
    </w:rPr>
  </w:style>
  <w:style w:type="character" w:styleId="FollowedHyperlink">
    <w:name w:val="FollowedHyperlink"/>
    <w:basedOn w:val="DefaultParagraphFont"/>
    <w:uiPriority w:val="99"/>
    <w:semiHidden/>
    <w:unhideWhenUsed/>
    <w:rsid w:val="00174AF8"/>
    <w:rPr>
      <w:color w:val="954F72" w:themeColor="followedHyperlink"/>
      <w:u w:val="single"/>
    </w:rPr>
  </w:style>
  <w:style w:type="character" w:customStyle="1" w:styleId="v2-clan-left-1">
    <w:name w:val="v2-clan-left-1"/>
    <w:basedOn w:val="DefaultParagraphFont"/>
    <w:rsid w:val="005E3394"/>
  </w:style>
  <w:style w:type="character" w:customStyle="1" w:styleId="v2-clan-left-2">
    <w:name w:val="v2-clan-left-2"/>
    <w:basedOn w:val="DefaultParagraphFont"/>
    <w:rsid w:val="005E3394"/>
  </w:style>
  <w:style w:type="paragraph" w:styleId="NoSpacing">
    <w:name w:val="No Spacing"/>
    <w:autoRedefine/>
    <w:uiPriority w:val="1"/>
    <w:qFormat/>
    <w:rsid w:val="00501BE9"/>
    <w:pPr>
      <w:spacing w:after="0" w:line="240" w:lineRule="auto"/>
      <w:jc w:val="both"/>
    </w:pPr>
    <w:rPr>
      <w:rFonts w:ascii="Times New Roman" w:hAnsi="Times New Roman"/>
      <w:sz w:val="24"/>
      <w:lang w:val="sr-Cyrl-RS" w:eastAsia="en-GB"/>
    </w:rPr>
  </w:style>
  <w:style w:type="paragraph" w:styleId="NormalWeb">
    <w:name w:val="Normal (Web)"/>
    <w:basedOn w:val="Normal"/>
    <w:uiPriority w:val="99"/>
    <w:semiHidden/>
    <w:unhideWhenUsed/>
    <w:rsid w:val="00D936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D936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D936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253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bold-1">
    <w:name w:val="v2-bold-1"/>
    <w:basedOn w:val="Normal"/>
    <w:rsid w:val="00253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2537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1">
    <w:name w:val="v2-clan-1"/>
    <w:basedOn w:val="DefaultParagraphFont"/>
    <w:rsid w:val="0025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2477">
      <w:bodyDiv w:val="1"/>
      <w:marLeft w:val="0"/>
      <w:marRight w:val="0"/>
      <w:marTop w:val="0"/>
      <w:marBottom w:val="0"/>
      <w:divBdr>
        <w:top w:val="none" w:sz="0" w:space="0" w:color="auto"/>
        <w:left w:val="none" w:sz="0" w:space="0" w:color="auto"/>
        <w:bottom w:val="none" w:sz="0" w:space="0" w:color="auto"/>
        <w:right w:val="none" w:sz="0" w:space="0" w:color="auto"/>
      </w:divBdr>
    </w:div>
    <w:div w:id="97915307">
      <w:bodyDiv w:val="1"/>
      <w:marLeft w:val="0"/>
      <w:marRight w:val="0"/>
      <w:marTop w:val="0"/>
      <w:marBottom w:val="0"/>
      <w:divBdr>
        <w:top w:val="none" w:sz="0" w:space="0" w:color="auto"/>
        <w:left w:val="none" w:sz="0" w:space="0" w:color="auto"/>
        <w:bottom w:val="none" w:sz="0" w:space="0" w:color="auto"/>
        <w:right w:val="none" w:sz="0" w:space="0" w:color="auto"/>
      </w:divBdr>
    </w:div>
    <w:div w:id="128867010">
      <w:bodyDiv w:val="1"/>
      <w:marLeft w:val="0"/>
      <w:marRight w:val="0"/>
      <w:marTop w:val="0"/>
      <w:marBottom w:val="0"/>
      <w:divBdr>
        <w:top w:val="none" w:sz="0" w:space="0" w:color="auto"/>
        <w:left w:val="none" w:sz="0" w:space="0" w:color="auto"/>
        <w:bottom w:val="none" w:sz="0" w:space="0" w:color="auto"/>
        <w:right w:val="none" w:sz="0" w:space="0" w:color="auto"/>
      </w:divBdr>
    </w:div>
    <w:div w:id="147795507">
      <w:bodyDiv w:val="1"/>
      <w:marLeft w:val="0"/>
      <w:marRight w:val="0"/>
      <w:marTop w:val="0"/>
      <w:marBottom w:val="0"/>
      <w:divBdr>
        <w:top w:val="none" w:sz="0" w:space="0" w:color="auto"/>
        <w:left w:val="none" w:sz="0" w:space="0" w:color="auto"/>
        <w:bottom w:val="none" w:sz="0" w:space="0" w:color="auto"/>
        <w:right w:val="none" w:sz="0" w:space="0" w:color="auto"/>
      </w:divBdr>
    </w:div>
    <w:div w:id="166987454">
      <w:bodyDiv w:val="1"/>
      <w:marLeft w:val="0"/>
      <w:marRight w:val="0"/>
      <w:marTop w:val="0"/>
      <w:marBottom w:val="0"/>
      <w:divBdr>
        <w:top w:val="none" w:sz="0" w:space="0" w:color="auto"/>
        <w:left w:val="none" w:sz="0" w:space="0" w:color="auto"/>
        <w:bottom w:val="none" w:sz="0" w:space="0" w:color="auto"/>
        <w:right w:val="none" w:sz="0" w:space="0" w:color="auto"/>
      </w:divBdr>
    </w:div>
    <w:div w:id="188613845">
      <w:bodyDiv w:val="1"/>
      <w:marLeft w:val="0"/>
      <w:marRight w:val="0"/>
      <w:marTop w:val="0"/>
      <w:marBottom w:val="0"/>
      <w:divBdr>
        <w:top w:val="none" w:sz="0" w:space="0" w:color="auto"/>
        <w:left w:val="none" w:sz="0" w:space="0" w:color="auto"/>
        <w:bottom w:val="none" w:sz="0" w:space="0" w:color="auto"/>
        <w:right w:val="none" w:sz="0" w:space="0" w:color="auto"/>
      </w:divBdr>
    </w:div>
    <w:div w:id="235285940">
      <w:bodyDiv w:val="1"/>
      <w:marLeft w:val="0"/>
      <w:marRight w:val="0"/>
      <w:marTop w:val="0"/>
      <w:marBottom w:val="0"/>
      <w:divBdr>
        <w:top w:val="none" w:sz="0" w:space="0" w:color="auto"/>
        <w:left w:val="none" w:sz="0" w:space="0" w:color="auto"/>
        <w:bottom w:val="none" w:sz="0" w:space="0" w:color="auto"/>
        <w:right w:val="none" w:sz="0" w:space="0" w:color="auto"/>
      </w:divBdr>
    </w:div>
    <w:div w:id="252133871">
      <w:bodyDiv w:val="1"/>
      <w:marLeft w:val="0"/>
      <w:marRight w:val="0"/>
      <w:marTop w:val="0"/>
      <w:marBottom w:val="0"/>
      <w:divBdr>
        <w:top w:val="none" w:sz="0" w:space="0" w:color="auto"/>
        <w:left w:val="none" w:sz="0" w:space="0" w:color="auto"/>
        <w:bottom w:val="none" w:sz="0" w:space="0" w:color="auto"/>
        <w:right w:val="none" w:sz="0" w:space="0" w:color="auto"/>
      </w:divBdr>
    </w:div>
    <w:div w:id="349569571">
      <w:bodyDiv w:val="1"/>
      <w:marLeft w:val="0"/>
      <w:marRight w:val="0"/>
      <w:marTop w:val="0"/>
      <w:marBottom w:val="0"/>
      <w:divBdr>
        <w:top w:val="none" w:sz="0" w:space="0" w:color="auto"/>
        <w:left w:val="none" w:sz="0" w:space="0" w:color="auto"/>
        <w:bottom w:val="none" w:sz="0" w:space="0" w:color="auto"/>
        <w:right w:val="none" w:sz="0" w:space="0" w:color="auto"/>
      </w:divBdr>
    </w:div>
    <w:div w:id="452990480">
      <w:bodyDiv w:val="1"/>
      <w:marLeft w:val="0"/>
      <w:marRight w:val="0"/>
      <w:marTop w:val="0"/>
      <w:marBottom w:val="0"/>
      <w:divBdr>
        <w:top w:val="none" w:sz="0" w:space="0" w:color="auto"/>
        <w:left w:val="none" w:sz="0" w:space="0" w:color="auto"/>
        <w:bottom w:val="none" w:sz="0" w:space="0" w:color="auto"/>
        <w:right w:val="none" w:sz="0" w:space="0" w:color="auto"/>
      </w:divBdr>
    </w:div>
    <w:div w:id="505369027">
      <w:bodyDiv w:val="1"/>
      <w:marLeft w:val="0"/>
      <w:marRight w:val="0"/>
      <w:marTop w:val="0"/>
      <w:marBottom w:val="0"/>
      <w:divBdr>
        <w:top w:val="none" w:sz="0" w:space="0" w:color="auto"/>
        <w:left w:val="none" w:sz="0" w:space="0" w:color="auto"/>
        <w:bottom w:val="none" w:sz="0" w:space="0" w:color="auto"/>
        <w:right w:val="none" w:sz="0" w:space="0" w:color="auto"/>
      </w:divBdr>
      <w:divsChild>
        <w:div w:id="778720069">
          <w:marLeft w:val="0"/>
          <w:marRight w:val="0"/>
          <w:marTop w:val="0"/>
          <w:marBottom w:val="0"/>
          <w:divBdr>
            <w:top w:val="none" w:sz="0" w:space="0" w:color="auto"/>
            <w:left w:val="none" w:sz="0" w:space="0" w:color="auto"/>
            <w:bottom w:val="none" w:sz="0" w:space="0" w:color="auto"/>
            <w:right w:val="none" w:sz="0" w:space="0" w:color="auto"/>
          </w:divBdr>
        </w:div>
      </w:divsChild>
    </w:div>
    <w:div w:id="646132532">
      <w:bodyDiv w:val="1"/>
      <w:marLeft w:val="0"/>
      <w:marRight w:val="0"/>
      <w:marTop w:val="0"/>
      <w:marBottom w:val="0"/>
      <w:divBdr>
        <w:top w:val="none" w:sz="0" w:space="0" w:color="auto"/>
        <w:left w:val="none" w:sz="0" w:space="0" w:color="auto"/>
        <w:bottom w:val="none" w:sz="0" w:space="0" w:color="auto"/>
        <w:right w:val="none" w:sz="0" w:space="0" w:color="auto"/>
      </w:divBdr>
      <w:divsChild>
        <w:div w:id="190727851">
          <w:marLeft w:val="0"/>
          <w:marRight w:val="0"/>
          <w:marTop w:val="0"/>
          <w:marBottom w:val="0"/>
          <w:divBdr>
            <w:top w:val="none" w:sz="0" w:space="0" w:color="auto"/>
            <w:left w:val="none" w:sz="0" w:space="0" w:color="auto"/>
            <w:bottom w:val="none" w:sz="0" w:space="0" w:color="auto"/>
            <w:right w:val="none" w:sz="0" w:space="0" w:color="auto"/>
          </w:divBdr>
          <w:divsChild>
            <w:div w:id="1386836500">
              <w:marLeft w:val="0"/>
              <w:marRight w:val="0"/>
              <w:marTop w:val="0"/>
              <w:marBottom w:val="0"/>
              <w:divBdr>
                <w:top w:val="none" w:sz="0" w:space="0" w:color="auto"/>
                <w:left w:val="none" w:sz="0" w:space="0" w:color="auto"/>
                <w:bottom w:val="none" w:sz="0" w:space="0" w:color="auto"/>
                <w:right w:val="none" w:sz="0" w:space="0" w:color="auto"/>
              </w:divBdr>
              <w:divsChild>
                <w:div w:id="2018582005">
                  <w:marLeft w:val="0"/>
                  <w:marRight w:val="0"/>
                  <w:marTop w:val="0"/>
                  <w:marBottom w:val="0"/>
                  <w:divBdr>
                    <w:top w:val="none" w:sz="0" w:space="0" w:color="auto"/>
                    <w:left w:val="none" w:sz="0" w:space="0" w:color="auto"/>
                    <w:bottom w:val="none" w:sz="0" w:space="0" w:color="auto"/>
                    <w:right w:val="none" w:sz="0" w:space="0" w:color="auto"/>
                  </w:divBdr>
                  <w:divsChild>
                    <w:div w:id="1593736891">
                      <w:marLeft w:val="0"/>
                      <w:marRight w:val="0"/>
                      <w:marTop w:val="0"/>
                      <w:marBottom w:val="0"/>
                      <w:divBdr>
                        <w:top w:val="none" w:sz="0" w:space="0" w:color="auto"/>
                        <w:left w:val="none" w:sz="0" w:space="0" w:color="auto"/>
                        <w:bottom w:val="none" w:sz="0" w:space="0" w:color="auto"/>
                        <w:right w:val="none" w:sz="0" w:space="0" w:color="auto"/>
                      </w:divBdr>
                      <w:divsChild>
                        <w:div w:id="2123264784">
                          <w:marLeft w:val="0"/>
                          <w:marRight w:val="0"/>
                          <w:marTop w:val="0"/>
                          <w:marBottom w:val="0"/>
                          <w:divBdr>
                            <w:top w:val="none" w:sz="0" w:space="0" w:color="auto"/>
                            <w:left w:val="none" w:sz="0" w:space="0" w:color="auto"/>
                            <w:bottom w:val="none" w:sz="0" w:space="0" w:color="auto"/>
                            <w:right w:val="none" w:sz="0" w:space="0" w:color="auto"/>
                          </w:divBdr>
                          <w:divsChild>
                            <w:div w:id="1261336347">
                              <w:marLeft w:val="0"/>
                              <w:marRight w:val="0"/>
                              <w:marTop w:val="0"/>
                              <w:marBottom w:val="0"/>
                              <w:divBdr>
                                <w:top w:val="none" w:sz="0" w:space="0" w:color="auto"/>
                                <w:left w:val="none" w:sz="0" w:space="0" w:color="auto"/>
                                <w:bottom w:val="none" w:sz="0" w:space="0" w:color="auto"/>
                                <w:right w:val="none" w:sz="0" w:space="0" w:color="auto"/>
                              </w:divBdr>
                              <w:divsChild>
                                <w:div w:id="1985620596">
                                  <w:marLeft w:val="0"/>
                                  <w:marRight w:val="0"/>
                                  <w:marTop w:val="0"/>
                                  <w:marBottom w:val="0"/>
                                  <w:divBdr>
                                    <w:top w:val="none" w:sz="0" w:space="0" w:color="auto"/>
                                    <w:left w:val="none" w:sz="0" w:space="0" w:color="auto"/>
                                    <w:bottom w:val="none" w:sz="0" w:space="0" w:color="auto"/>
                                    <w:right w:val="none" w:sz="0" w:space="0" w:color="auto"/>
                                  </w:divBdr>
                                  <w:divsChild>
                                    <w:div w:id="1147627270">
                                      <w:marLeft w:val="0"/>
                                      <w:marRight w:val="0"/>
                                      <w:marTop w:val="0"/>
                                      <w:marBottom w:val="0"/>
                                      <w:divBdr>
                                        <w:top w:val="none" w:sz="0" w:space="0" w:color="auto"/>
                                        <w:left w:val="none" w:sz="0" w:space="0" w:color="auto"/>
                                        <w:bottom w:val="none" w:sz="0" w:space="0" w:color="auto"/>
                                        <w:right w:val="none" w:sz="0" w:space="0" w:color="auto"/>
                                      </w:divBdr>
                                      <w:divsChild>
                                        <w:div w:id="1647583569">
                                          <w:marLeft w:val="0"/>
                                          <w:marRight w:val="0"/>
                                          <w:marTop w:val="0"/>
                                          <w:marBottom w:val="0"/>
                                          <w:divBdr>
                                            <w:top w:val="none" w:sz="0" w:space="0" w:color="auto"/>
                                            <w:left w:val="none" w:sz="0" w:space="0" w:color="auto"/>
                                            <w:bottom w:val="none" w:sz="0" w:space="0" w:color="auto"/>
                                            <w:right w:val="none" w:sz="0" w:space="0" w:color="auto"/>
                                          </w:divBdr>
                                          <w:divsChild>
                                            <w:div w:id="1507597368">
                                              <w:marLeft w:val="0"/>
                                              <w:marRight w:val="0"/>
                                              <w:marTop w:val="0"/>
                                              <w:marBottom w:val="0"/>
                                              <w:divBdr>
                                                <w:top w:val="none" w:sz="0" w:space="0" w:color="auto"/>
                                                <w:left w:val="none" w:sz="0" w:space="0" w:color="auto"/>
                                                <w:bottom w:val="none" w:sz="0" w:space="0" w:color="auto"/>
                                                <w:right w:val="none" w:sz="0" w:space="0" w:color="auto"/>
                                              </w:divBdr>
                                              <w:divsChild>
                                                <w:div w:id="178542426">
                                                  <w:marLeft w:val="0"/>
                                                  <w:marRight w:val="0"/>
                                                  <w:marTop w:val="0"/>
                                                  <w:marBottom w:val="0"/>
                                                  <w:divBdr>
                                                    <w:top w:val="none" w:sz="0" w:space="0" w:color="auto"/>
                                                    <w:left w:val="none" w:sz="0" w:space="0" w:color="auto"/>
                                                    <w:bottom w:val="single" w:sz="6" w:space="0" w:color="DADCE0"/>
                                                    <w:right w:val="none" w:sz="0" w:space="0" w:color="auto"/>
                                                  </w:divBdr>
                                                  <w:divsChild>
                                                    <w:div w:id="1924096504">
                                                      <w:marLeft w:val="0"/>
                                                      <w:marRight w:val="0"/>
                                                      <w:marTop w:val="0"/>
                                                      <w:marBottom w:val="0"/>
                                                      <w:divBdr>
                                                        <w:top w:val="none" w:sz="0" w:space="0" w:color="auto"/>
                                                        <w:left w:val="none" w:sz="0" w:space="0" w:color="auto"/>
                                                        <w:bottom w:val="none" w:sz="0" w:space="0" w:color="auto"/>
                                                        <w:right w:val="none" w:sz="0" w:space="0" w:color="auto"/>
                                                      </w:divBdr>
                                                      <w:divsChild>
                                                        <w:div w:id="382827477">
                                                          <w:marLeft w:val="0"/>
                                                          <w:marRight w:val="0"/>
                                                          <w:marTop w:val="0"/>
                                                          <w:marBottom w:val="0"/>
                                                          <w:divBdr>
                                                            <w:top w:val="none" w:sz="0" w:space="0" w:color="auto"/>
                                                            <w:left w:val="none" w:sz="0" w:space="0" w:color="auto"/>
                                                            <w:bottom w:val="none" w:sz="0" w:space="0" w:color="auto"/>
                                                            <w:right w:val="none" w:sz="0" w:space="0" w:color="auto"/>
                                                          </w:divBdr>
                                                        </w:div>
                                                        <w:div w:id="118005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91340">
                                                  <w:marLeft w:val="0"/>
                                                  <w:marRight w:val="0"/>
                                                  <w:marTop w:val="0"/>
                                                  <w:marBottom w:val="0"/>
                                                  <w:divBdr>
                                                    <w:top w:val="none" w:sz="0" w:space="0" w:color="auto"/>
                                                    <w:left w:val="none" w:sz="0" w:space="0" w:color="auto"/>
                                                    <w:bottom w:val="single" w:sz="6" w:space="0" w:color="DADCE0"/>
                                                    <w:right w:val="none" w:sz="0" w:space="0" w:color="auto"/>
                                                  </w:divBdr>
                                                  <w:divsChild>
                                                    <w:div w:id="644699361">
                                                      <w:marLeft w:val="0"/>
                                                      <w:marRight w:val="0"/>
                                                      <w:marTop w:val="0"/>
                                                      <w:marBottom w:val="0"/>
                                                      <w:divBdr>
                                                        <w:top w:val="none" w:sz="0" w:space="0" w:color="auto"/>
                                                        <w:left w:val="none" w:sz="0" w:space="0" w:color="auto"/>
                                                        <w:bottom w:val="none" w:sz="0" w:space="0" w:color="auto"/>
                                                        <w:right w:val="none" w:sz="0" w:space="0" w:color="auto"/>
                                                      </w:divBdr>
                                                      <w:divsChild>
                                                        <w:div w:id="1186364248">
                                                          <w:marLeft w:val="0"/>
                                                          <w:marRight w:val="0"/>
                                                          <w:marTop w:val="0"/>
                                                          <w:marBottom w:val="0"/>
                                                          <w:divBdr>
                                                            <w:top w:val="none" w:sz="0" w:space="0" w:color="auto"/>
                                                            <w:left w:val="none" w:sz="0" w:space="0" w:color="auto"/>
                                                            <w:bottom w:val="none" w:sz="0" w:space="0" w:color="auto"/>
                                                            <w:right w:val="none" w:sz="0" w:space="0" w:color="auto"/>
                                                          </w:divBdr>
                                                        </w:div>
                                                        <w:div w:id="2087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80921">
                                                  <w:marLeft w:val="0"/>
                                                  <w:marRight w:val="0"/>
                                                  <w:marTop w:val="0"/>
                                                  <w:marBottom w:val="0"/>
                                                  <w:divBdr>
                                                    <w:top w:val="none" w:sz="0" w:space="0" w:color="auto"/>
                                                    <w:left w:val="none" w:sz="0" w:space="0" w:color="auto"/>
                                                    <w:bottom w:val="none" w:sz="0" w:space="0" w:color="auto"/>
                                                    <w:right w:val="none" w:sz="0" w:space="0" w:color="auto"/>
                                                  </w:divBdr>
                                                  <w:divsChild>
                                                    <w:div w:id="654452867">
                                                      <w:marLeft w:val="0"/>
                                                      <w:marRight w:val="0"/>
                                                      <w:marTop w:val="0"/>
                                                      <w:marBottom w:val="0"/>
                                                      <w:divBdr>
                                                        <w:top w:val="none" w:sz="0" w:space="0" w:color="auto"/>
                                                        <w:left w:val="none" w:sz="0" w:space="0" w:color="auto"/>
                                                        <w:bottom w:val="none" w:sz="0" w:space="0" w:color="auto"/>
                                                        <w:right w:val="none" w:sz="0" w:space="0" w:color="auto"/>
                                                      </w:divBdr>
                                                      <w:divsChild>
                                                        <w:div w:id="343557442">
                                                          <w:marLeft w:val="0"/>
                                                          <w:marRight w:val="0"/>
                                                          <w:marTop w:val="0"/>
                                                          <w:marBottom w:val="0"/>
                                                          <w:divBdr>
                                                            <w:top w:val="none" w:sz="0" w:space="0" w:color="auto"/>
                                                            <w:left w:val="none" w:sz="0" w:space="0" w:color="auto"/>
                                                            <w:bottom w:val="none" w:sz="0" w:space="0" w:color="auto"/>
                                                            <w:right w:val="none" w:sz="0" w:space="0" w:color="auto"/>
                                                          </w:divBdr>
                                                        </w:div>
                                                        <w:div w:id="43964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5596">
                                                  <w:marLeft w:val="0"/>
                                                  <w:marRight w:val="0"/>
                                                  <w:marTop w:val="0"/>
                                                  <w:marBottom w:val="0"/>
                                                  <w:divBdr>
                                                    <w:top w:val="none" w:sz="0" w:space="0" w:color="auto"/>
                                                    <w:left w:val="none" w:sz="0" w:space="0" w:color="auto"/>
                                                    <w:bottom w:val="none" w:sz="0" w:space="0" w:color="auto"/>
                                                    <w:right w:val="none" w:sz="0" w:space="0" w:color="auto"/>
                                                  </w:divBdr>
                                                  <w:divsChild>
                                                    <w:div w:id="2073231555">
                                                      <w:marLeft w:val="0"/>
                                                      <w:marRight w:val="0"/>
                                                      <w:marTop w:val="0"/>
                                                      <w:marBottom w:val="0"/>
                                                      <w:divBdr>
                                                        <w:top w:val="none" w:sz="0" w:space="0" w:color="auto"/>
                                                        <w:left w:val="none" w:sz="0" w:space="0" w:color="auto"/>
                                                        <w:bottom w:val="none" w:sz="0" w:space="0" w:color="auto"/>
                                                        <w:right w:val="none" w:sz="0" w:space="0" w:color="auto"/>
                                                      </w:divBdr>
                                                      <w:divsChild>
                                                        <w:div w:id="240677008">
                                                          <w:marLeft w:val="0"/>
                                                          <w:marRight w:val="0"/>
                                                          <w:marTop w:val="0"/>
                                                          <w:marBottom w:val="0"/>
                                                          <w:divBdr>
                                                            <w:top w:val="none" w:sz="0" w:space="0" w:color="auto"/>
                                                            <w:left w:val="none" w:sz="0" w:space="0" w:color="auto"/>
                                                            <w:bottom w:val="none" w:sz="0" w:space="0" w:color="auto"/>
                                                            <w:right w:val="none" w:sz="0" w:space="0" w:color="auto"/>
                                                          </w:divBdr>
                                                          <w:divsChild>
                                                            <w:div w:id="14217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1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5395">
                                              <w:marLeft w:val="0"/>
                                              <w:marRight w:val="0"/>
                                              <w:marTop w:val="0"/>
                                              <w:marBottom w:val="0"/>
                                              <w:divBdr>
                                                <w:top w:val="none" w:sz="0" w:space="0" w:color="auto"/>
                                                <w:left w:val="none" w:sz="0" w:space="0" w:color="auto"/>
                                                <w:bottom w:val="none" w:sz="0" w:space="0" w:color="auto"/>
                                                <w:right w:val="none" w:sz="0" w:space="0" w:color="auto"/>
                                              </w:divBdr>
                                              <w:divsChild>
                                                <w:div w:id="1720352692">
                                                  <w:marLeft w:val="0"/>
                                                  <w:marRight w:val="0"/>
                                                  <w:marTop w:val="0"/>
                                                  <w:marBottom w:val="0"/>
                                                  <w:divBdr>
                                                    <w:top w:val="none" w:sz="0" w:space="0" w:color="auto"/>
                                                    <w:left w:val="none" w:sz="0" w:space="0" w:color="auto"/>
                                                    <w:bottom w:val="single" w:sz="6" w:space="0" w:color="DADCE0"/>
                                                    <w:right w:val="none" w:sz="0" w:space="0" w:color="auto"/>
                                                  </w:divBdr>
                                                  <w:divsChild>
                                                    <w:div w:id="2146963713">
                                                      <w:marLeft w:val="0"/>
                                                      <w:marRight w:val="0"/>
                                                      <w:marTop w:val="0"/>
                                                      <w:marBottom w:val="0"/>
                                                      <w:divBdr>
                                                        <w:top w:val="none" w:sz="0" w:space="0" w:color="auto"/>
                                                        <w:left w:val="none" w:sz="0" w:space="0" w:color="auto"/>
                                                        <w:bottom w:val="none" w:sz="0" w:space="0" w:color="auto"/>
                                                        <w:right w:val="none" w:sz="0" w:space="0" w:color="auto"/>
                                                      </w:divBdr>
                                                      <w:divsChild>
                                                        <w:div w:id="660036963">
                                                          <w:marLeft w:val="0"/>
                                                          <w:marRight w:val="0"/>
                                                          <w:marTop w:val="0"/>
                                                          <w:marBottom w:val="0"/>
                                                          <w:divBdr>
                                                            <w:top w:val="none" w:sz="0" w:space="0" w:color="auto"/>
                                                            <w:left w:val="none" w:sz="0" w:space="0" w:color="auto"/>
                                                            <w:bottom w:val="none" w:sz="0" w:space="0" w:color="auto"/>
                                                            <w:right w:val="none" w:sz="0" w:space="0" w:color="auto"/>
                                                          </w:divBdr>
                                                        </w:div>
                                                        <w:div w:id="9431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2847">
                                                  <w:marLeft w:val="0"/>
                                                  <w:marRight w:val="0"/>
                                                  <w:marTop w:val="0"/>
                                                  <w:marBottom w:val="0"/>
                                                  <w:divBdr>
                                                    <w:top w:val="none" w:sz="0" w:space="0" w:color="auto"/>
                                                    <w:left w:val="none" w:sz="0" w:space="0" w:color="auto"/>
                                                    <w:bottom w:val="single" w:sz="6" w:space="0" w:color="DADCE0"/>
                                                    <w:right w:val="none" w:sz="0" w:space="0" w:color="auto"/>
                                                  </w:divBdr>
                                                  <w:divsChild>
                                                    <w:div w:id="350381040">
                                                      <w:marLeft w:val="0"/>
                                                      <w:marRight w:val="0"/>
                                                      <w:marTop w:val="0"/>
                                                      <w:marBottom w:val="0"/>
                                                      <w:divBdr>
                                                        <w:top w:val="none" w:sz="0" w:space="0" w:color="auto"/>
                                                        <w:left w:val="none" w:sz="0" w:space="0" w:color="auto"/>
                                                        <w:bottom w:val="none" w:sz="0" w:space="0" w:color="auto"/>
                                                        <w:right w:val="none" w:sz="0" w:space="0" w:color="auto"/>
                                                      </w:divBdr>
                                                      <w:divsChild>
                                                        <w:div w:id="1506942884">
                                                          <w:marLeft w:val="0"/>
                                                          <w:marRight w:val="0"/>
                                                          <w:marTop w:val="0"/>
                                                          <w:marBottom w:val="0"/>
                                                          <w:divBdr>
                                                            <w:top w:val="none" w:sz="0" w:space="0" w:color="auto"/>
                                                            <w:left w:val="none" w:sz="0" w:space="0" w:color="auto"/>
                                                            <w:bottom w:val="none" w:sz="0" w:space="0" w:color="auto"/>
                                                            <w:right w:val="none" w:sz="0" w:space="0" w:color="auto"/>
                                                          </w:divBdr>
                                                        </w:div>
                                                        <w:div w:id="183576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5538">
                                                  <w:marLeft w:val="0"/>
                                                  <w:marRight w:val="0"/>
                                                  <w:marTop w:val="0"/>
                                                  <w:marBottom w:val="0"/>
                                                  <w:divBdr>
                                                    <w:top w:val="none" w:sz="0" w:space="0" w:color="auto"/>
                                                    <w:left w:val="none" w:sz="0" w:space="0" w:color="auto"/>
                                                    <w:bottom w:val="none" w:sz="0" w:space="0" w:color="auto"/>
                                                    <w:right w:val="none" w:sz="0" w:space="0" w:color="auto"/>
                                                  </w:divBdr>
                                                  <w:divsChild>
                                                    <w:div w:id="1833645546">
                                                      <w:marLeft w:val="0"/>
                                                      <w:marRight w:val="0"/>
                                                      <w:marTop w:val="0"/>
                                                      <w:marBottom w:val="0"/>
                                                      <w:divBdr>
                                                        <w:top w:val="none" w:sz="0" w:space="0" w:color="auto"/>
                                                        <w:left w:val="none" w:sz="0" w:space="0" w:color="auto"/>
                                                        <w:bottom w:val="none" w:sz="0" w:space="0" w:color="auto"/>
                                                        <w:right w:val="none" w:sz="0" w:space="0" w:color="auto"/>
                                                      </w:divBdr>
                                                      <w:divsChild>
                                                        <w:div w:id="281958618">
                                                          <w:marLeft w:val="0"/>
                                                          <w:marRight w:val="0"/>
                                                          <w:marTop w:val="0"/>
                                                          <w:marBottom w:val="0"/>
                                                          <w:divBdr>
                                                            <w:top w:val="none" w:sz="0" w:space="0" w:color="auto"/>
                                                            <w:left w:val="none" w:sz="0" w:space="0" w:color="auto"/>
                                                            <w:bottom w:val="none" w:sz="0" w:space="0" w:color="auto"/>
                                                            <w:right w:val="none" w:sz="0" w:space="0" w:color="auto"/>
                                                          </w:divBdr>
                                                        </w:div>
                                                        <w:div w:id="85565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40129">
                                                  <w:marLeft w:val="0"/>
                                                  <w:marRight w:val="0"/>
                                                  <w:marTop w:val="0"/>
                                                  <w:marBottom w:val="0"/>
                                                  <w:divBdr>
                                                    <w:top w:val="none" w:sz="0" w:space="0" w:color="auto"/>
                                                    <w:left w:val="none" w:sz="0" w:space="0" w:color="auto"/>
                                                    <w:bottom w:val="none" w:sz="0" w:space="0" w:color="auto"/>
                                                    <w:right w:val="none" w:sz="0" w:space="0" w:color="auto"/>
                                                  </w:divBdr>
                                                  <w:divsChild>
                                                    <w:div w:id="1685783766">
                                                      <w:marLeft w:val="0"/>
                                                      <w:marRight w:val="0"/>
                                                      <w:marTop w:val="0"/>
                                                      <w:marBottom w:val="0"/>
                                                      <w:divBdr>
                                                        <w:top w:val="none" w:sz="0" w:space="0" w:color="auto"/>
                                                        <w:left w:val="none" w:sz="0" w:space="0" w:color="auto"/>
                                                        <w:bottom w:val="none" w:sz="0" w:space="0" w:color="auto"/>
                                                        <w:right w:val="none" w:sz="0" w:space="0" w:color="auto"/>
                                                      </w:divBdr>
                                                      <w:divsChild>
                                                        <w:div w:id="155220930">
                                                          <w:marLeft w:val="0"/>
                                                          <w:marRight w:val="0"/>
                                                          <w:marTop w:val="0"/>
                                                          <w:marBottom w:val="0"/>
                                                          <w:divBdr>
                                                            <w:top w:val="none" w:sz="0" w:space="0" w:color="auto"/>
                                                            <w:left w:val="none" w:sz="0" w:space="0" w:color="auto"/>
                                                            <w:bottom w:val="none" w:sz="0" w:space="0" w:color="auto"/>
                                                            <w:right w:val="none" w:sz="0" w:space="0" w:color="auto"/>
                                                          </w:divBdr>
                                                          <w:divsChild>
                                                            <w:div w:id="20696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1325738">
      <w:bodyDiv w:val="1"/>
      <w:marLeft w:val="0"/>
      <w:marRight w:val="0"/>
      <w:marTop w:val="0"/>
      <w:marBottom w:val="0"/>
      <w:divBdr>
        <w:top w:val="none" w:sz="0" w:space="0" w:color="auto"/>
        <w:left w:val="none" w:sz="0" w:space="0" w:color="auto"/>
        <w:bottom w:val="none" w:sz="0" w:space="0" w:color="auto"/>
        <w:right w:val="none" w:sz="0" w:space="0" w:color="auto"/>
      </w:divBdr>
    </w:div>
    <w:div w:id="705370412">
      <w:bodyDiv w:val="1"/>
      <w:marLeft w:val="0"/>
      <w:marRight w:val="0"/>
      <w:marTop w:val="0"/>
      <w:marBottom w:val="0"/>
      <w:divBdr>
        <w:top w:val="none" w:sz="0" w:space="0" w:color="auto"/>
        <w:left w:val="none" w:sz="0" w:space="0" w:color="auto"/>
        <w:bottom w:val="none" w:sz="0" w:space="0" w:color="auto"/>
        <w:right w:val="none" w:sz="0" w:space="0" w:color="auto"/>
      </w:divBdr>
    </w:div>
    <w:div w:id="707686214">
      <w:bodyDiv w:val="1"/>
      <w:marLeft w:val="0"/>
      <w:marRight w:val="0"/>
      <w:marTop w:val="0"/>
      <w:marBottom w:val="0"/>
      <w:divBdr>
        <w:top w:val="none" w:sz="0" w:space="0" w:color="auto"/>
        <w:left w:val="none" w:sz="0" w:space="0" w:color="auto"/>
        <w:bottom w:val="none" w:sz="0" w:space="0" w:color="auto"/>
        <w:right w:val="none" w:sz="0" w:space="0" w:color="auto"/>
      </w:divBdr>
    </w:div>
    <w:div w:id="934284521">
      <w:bodyDiv w:val="1"/>
      <w:marLeft w:val="0"/>
      <w:marRight w:val="0"/>
      <w:marTop w:val="0"/>
      <w:marBottom w:val="0"/>
      <w:divBdr>
        <w:top w:val="none" w:sz="0" w:space="0" w:color="auto"/>
        <w:left w:val="none" w:sz="0" w:space="0" w:color="auto"/>
        <w:bottom w:val="none" w:sz="0" w:space="0" w:color="auto"/>
        <w:right w:val="none" w:sz="0" w:space="0" w:color="auto"/>
      </w:divBdr>
      <w:divsChild>
        <w:div w:id="1251810224">
          <w:marLeft w:val="0"/>
          <w:marRight w:val="0"/>
          <w:marTop w:val="0"/>
          <w:marBottom w:val="0"/>
          <w:divBdr>
            <w:top w:val="none" w:sz="0" w:space="0" w:color="auto"/>
            <w:left w:val="none" w:sz="0" w:space="0" w:color="auto"/>
            <w:bottom w:val="none" w:sz="0" w:space="0" w:color="auto"/>
            <w:right w:val="none" w:sz="0" w:space="0" w:color="auto"/>
          </w:divBdr>
          <w:divsChild>
            <w:div w:id="388962805">
              <w:marLeft w:val="0"/>
              <w:marRight w:val="0"/>
              <w:marTop w:val="0"/>
              <w:marBottom w:val="0"/>
              <w:divBdr>
                <w:top w:val="none" w:sz="0" w:space="0" w:color="auto"/>
                <w:left w:val="none" w:sz="0" w:space="0" w:color="auto"/>
                <w:bottom w:val="none" w:sz="0" w:space="0" w:color="auto"/>
                <w:right w:val="none" w:sz="0" w:space="0" w:color="auto"/>
              </w:divBdr>
              <w:divsChild>
                <w:div w:id="705450787">
                  <w:marLeft w:val="0"/>
                  <w:marRight w:val="0"/>
                  <w:marTop w:val="0"/>
                  <w:marBottom w:val="0"/>
                  <w:divBdr>
                    <w:top w:val="none" w:sz="0" w:space="0" w:color="auto"/>
                    <w:left w:val="none" w:sz="0" w:space="0" w:color="auto"/>
                    <w:bottom w:val="none" w:sz="0" w:space="0" w:color="auto"/>
                    <w:right w:val="none" w:sz="0" w:space="0" w:color="auto"/>
                  </w:divBdr>
                  <w:divsChild>
                    <w:div w:id="1948267204">
                      <w:marLeft w:val="0"/>
                      <w:marRight w:val="0"/>
                      <w:marTop w:val="0"/>
                      <w:marBottom w:val="0"/>
                      <w:divBdr>
                        <w:top w:val="none" w:sz="0" w:space="0" w:color="auto"/>
                        <w:left w:val="none" w:sz="0" w:space="0" w:color="auto"/>
                        <w:bottom w:val="none" w:sz="0" w:space="0" w:color="auto"/>
                        <w:right w:val="none" w:sz="0" w:space="0" w:color="auto"/>
                      </w:divBdr>
                      <w:divsChild>
                        <w:div w:id="1819106787">
                          <w:marLeft w:val="13380"/>
                          <w:marRight w:val="0"/>
                          <w:marTop w:val="0"/>
                          <w:marBottom w:val="0"/>
                          <w:divBdr>
                            <w:top w:val="none" w:sz="0" w:space="0" w:color="auto"/>
                            <w:left w:val="none" w:sz="0" w:space="0" w:color="auto"/>
                            <w:bottom w:val="none" w:sz="0" w:space="0" w:color="auto"/>
                            <w:right w:val="none" w:sz="0" w:space="0" w:color="auto"/>
                          </w:divBdr>
                          <w:divsChild>
                            <w:div w:id="728457519">
                              <w:marLeft w:val="0"/>
                              <w:marRight w:val="0"/>
                              <w:marTop w:val="0"/>
                              <w:marBottom w:val="0"/>
                              <w:divBdr>
                                <w:top w:val="none" w:sz="0" w:space="0" w:color="auto"/>
                                <w:left w:val="none" w:sz="0" w:space="0" w:color="auto"/>
                                <w:bottom w:val="none" w:sz="0" w:space="0" w:color="auto"/>
                                <w:right w:val="none" w:sz="0" w:space="0" w:color="auto"/>
                              </w:divBdr>
                              <w:divsChild>
                                <w:div w:id="2041054343">
                                  <w:marLeft w:val="0"/>
                                  <w:marRight w:val="0"/>
                                  <w:marTop w:val="0"/>
                                  <w:marBottom w:val="0"/>
                                  <w:divBdr>
                                    <w:top w:val="none" w:sz="0" w:space="0" w:color="auto"/>
                                    <w:left w:val="none" w:sz="0" w:space="0" w:color="auto"/>
                                    <w:bottom w:val="none" w:sz="0" w:space="0" w:color="auto"/>
                                    <w:right w:val="none" w:sz="0" w:space="0" w:color="auto"/>
                                  </w:divBdr>
                                  <w:divsChild>
                                    <w:div w:id="1549949805">
                                      <w:marLeft w:val="0"/>
                                      <w:marRight w:val="0"/>
                                      <w:marTop w:val="0"/>
                                      <w:marBottom w:val="0"/>
                                      <w:divBdr>
                                        <w:top w:val="none" w:sz="0" w:space="0" w:color="auto"/>
                                        <w:left w:val="none" w:sz="0" w:space="0" w:color="auto"/>
                                        <w:bottom w:val="none" w:sz="0" w:space="0" w:color="auto"/>
                                        <w:right w:val="none" w:sz="0" w:space="0" w:color="auto"/>
                                      </w:divBdr>
                                      <w:divsChild>
                                        <w:div w:id="67267057">
                                          <w:marLeft w:val="0"/>
                                          <w:marRight w:val="0"/>
                                          <w:marTop w:val="0"/>
                                          <w:marBottom w:val="0"/>
                                          <w:divBdr>
                                            <w:top w:val="none" w:sz="0" w:space="0" w:color="auto"/>
                                            <w:left w:val="none" w:sz="0" w:space="0" w:color="auto"/>
                                            <w:bottom w:val="none" w:sz="0" w:space="0" w:color="auto"/>
                                            <w:right w:val="none" w:sz="0" w:space="0" w:color="auto"/>
                                          </w:divBdr>
                                          <w:divsChild>
                                            <w:div w:id="1166164376">
                                              <w:marLeft w:val="0"/>
                                              <w:marRight w:val="0"/>
                                              <w:marTop w:val="0"/>
                                              <w:marBottom w:val="0"/>
                                              <w:divBdr>
                                                <w:top w:val="none" w:sz="0" w:space="0" w:color="auto"/>
                                                <w:left w:val="none" w:sz="0" w:space="0" w:color="auto"/>
                                                <w:bottom w:val="none" w:sz="0" w:space="0" w:color="auto"/>
                                                <w:right w:val="none" w:sz="0" w:space="0" w:color="auto"/>
                                              </w:divBdr>
                                              <w:divsChild>
                                                <w:div w:id="310673078">
                                                  <w:marLeft w:val="0"/>
                                                  <w:marRight w:val="0"/>
                                                  <w:marTop w:val="0"/>
                                                  <w:marBottom w:val="0"/>
                                                  <w:divBdr>
                                                    <w:top w:val="none" w:sz="0" w:space="0" w:color="auto"/>
                                                    <w:left w:val="none" w:sz="0" w:space="0" w:color="auto"/>
                                                    <w:bottom w:val="none" w:sz="0" w:space="0" w:color="auto"/>
                                                    <w:right w:val="none" w:sz="0" w:space="0" w:color="auto"/>
                                                  </w:divBdr>
                                                  <w:divsChild>
                                                    <w:div w:id="1489789232">
                                                      <w:marLeft w:val="0"/>
                                                      <w:marRight w:val="0"/>
                                                      <w:marTop w:val="0"/>
                                                      <w:marBottom w:val="0"/>
                                                      <w:divBdr>
                                                        <w:top w:val="none" w:sz="0" w:space="0" w:color="auto"/>
                                                        <w:left w:val="none" w:sz="0" w:space="0" w:color="auto"/>
                                                        <w:bottom w:val="none" w:sz="0" w:space="0" w:color="auto"/>
                                                        <w:right w:val="none" w:sz="0" w:space="0" w:color="auto"/>
                                                      </w:divBdr>
                                                      <w:divsChild>
                                                        <w:div w:id="1102721116">
                                                          <w:marLeft w:val="0"/>
                                                          <w:marRight w:val="0"/>
                                                          <w:marTop w:val="0"/>
                                                          <w:marBottom w:val="0"/>
                                                          <w:divBdr>
                                                            <w:top w:val="none" w:sz="0" w:space="0" w:color="auto"/>
                                                            <w:left w:val="none" w:sz="0" w:space="0" w:color="auto"/>
                                                            <w:bottom w:val="none" w:sz="0" w:space="0" w:color="auto"/>
                                                            <w:right w:val="none" w:sz="0" w:space="0" w:color="auto"/>
                                                          </w:divBdr>
                                                          <w:divsChild>
                                                            <w:div w:id="15657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8921417">
      <w:bodyDiv w:val="1"/>
      <w:marLeft w:val="0"/>
      <w:marRight w:val="0"/>
      <w:marTop w:val="0"/>
      <w:marBottom w:val="0"/>
      <w:divBdr>
        <w:top w:val="none" w:sz="0" w:space="0" w:color="auto"/>
        <w:left w:val="none" w:sz="0" w:space="0" w:color="auto"/>
        <w:bottom w:val="none" w:sz="0" w:space="0" w:color="auto"/>
        <w:right w:val="none" w:sz="0" w:space="0" w:color="auto"/>
      </w:divBdr>
    </w:div>
    <w:div w:id="1173952280">
      <w:bodyDiv w:val="1"/>
      <w:marLeft w:val="0"/>
      <w:marRight w:val="0"/>
      <w:marTop w:val="0"/>
      <w:marBottom w:val="0"/>
      <w:divBdr>
        <w:top w:val="none" w:sz="0" w:space="0" w:color="auto"/>
        <w:left w:val="none" w:sz="0" w:space="0" w:color="auto"/>
        <w:bottom w:val="none" w:sz="0" w:space="0" w:color="auto"/>
        <w:right w:val="none" w:sz="0" w:space="0" w:color="auto"/>
      </w:divBdr>
    </w:div>
    <w:div w:id="1686786618">
      <w:bodyDiv w:val="1"/>
      <w:marLeft w:val="0"/>
      <w:marRight w:val="0"/>
      <w:marTop w:val="0"/>
      <w:marBottom w:val="0"/>
      <w:divBdr>
        <w:top w:val="none" w:sz="0" w:space="0" w:color="auto"/>
        <w:left w:val="none" w:sz="0" w:space="0" w:color="auto"/>
        <w:bottom w:val="none" w:sz="0" w:space="0" w:color="auto"/>
        <w:right w:val="none" w:sz="0" w:space="0" w:color="auto"/>
      </w:divBdr>
    </w:div>
    <w:div w:id="1866022485">
      <w:bodyDiv w:val="1"/>
      <w:marLeft w:val="0"/>
      <w:marRight w:val="0"/>
      <w:marTop w:val="0"/>
      <w:marBottom w:val="0"/>
      <w:divBdr>
        <w:top w:val="none" w:sz="0" w:space="0" w:color="auto"/>
        <w:left w:val="none" w:sz="0" w:space="0" w:color="auto"/>
        <w:bottom w:val="none" w:sz="0" w:space="0" w:color="auto"/>
        <w:right w:val="none" w:sz="0" w:space="0" w:color="auto"/>
      </w:divBdr>
    </w:div>
    <w:div w:id="1998876715">
      <w:bodyDiv w:val="1"/>
      <w:marLeft w:val="0"/>
      <w:marRight w:val="0"/>
      <w:marTop w:val="0"/>
      <w:marBottom w:val="0"/>
      <w:divBdr>
        <w:top w:val="none" w:sz="0" w:space="0" w:color="auto"/>
        <w:left w:val="none" w:sz="0" w:space="0" w:color="auto"/>
        <w:bottom w:val="none" w:sz="0" w:space="0" w:color="auto"/>
        <w:right w:val="none" w:sz="0" w:space="0" w:color="auto"/>
      </w:divBdr>
      <w:divsChild>
        <w:div w:id="98336513">
          <w:marLeft w:val="0"/>
          <w:marRight w:val="0"/>
          <w:marTop w:val="0"/>
          <w:marBottom w:val="0"/>
          <w:divBdr>
            <w:top w:val="none" w:sz="0" w:space="0" w:color="auto"/>
            <w:left w:val="none" w:sz="0" w:space="0" w:color="auto"/>
            <w:bottom w:val="none" w:sz="0" w:space="0" w:color="auto"/>
            <w:right w:val="none" w:sz="0" w:space="0" w:color="auto"/>
          </w:divBdr>
          <w:divsChild>
            <w:div w:id="383218820">
              <w:marLeft w:val="0"/>
              <w:marRight w:val="0"/>
              <w:marTop w:val="0"/>
              <w:marBottom w:val="0"/>
              <w:divBdr>
                <w:top w:val="none" w:sz="0" w:space="0" w:color="auto"/>
                <w:left w:val="none" w:sz="0" w:space="0" w:color="auto"/>
                <w:bottom w:val="none" w:sz="0" w:space="0" w:color="auto"/>
                <w:right w:val="none" w:sz="0" w:space="0" w:color="auto"/>
              </w:divBdr>
              <w:divsChild>
                <w:div w:id="1503161529">
                  <w:marLeft w:val="0"/>
                  <w:marRight w:val="0"/>
                  <w:marTop w:val="0"/>
                  <w:marBottom w:val="0"/>
                  <w:divBdr>
                    <w:top w:val="none" w:sz="0" w:space="0" w:color="auto"/>
                    <w:left w:val="none" w:sz="0" w:space="0" w:color="auto"/>
                    <w:bottom w:val="none" w:sz="0" w:space="0" w:color="auto"/>
                    <w:right w:val="none" w:sz="0" w:space="0" w:color="auto"/>
                  </w:divBdr>
                  <w:divsChild>
                    <w:div w:id="995034061">
                      <w:marLeft w:val="-150"/>
                      <w:marRight w:val="-150"/>
                      <w:marTop w:val="0"/>
                      <w:marBottom w:val="0"/>
                      <w:divBdr>
                        <w:top w:val="none" w:sz="0" w:space="0" w:color="auto"/>
                        <w:left w:val="none" w:sz="0" w:space="0" w:color="auto"/>
                        <w:bottom w:val="none" w:sz="0" w:space="0" w:color="auto"/>
                        <w:right w:val="none" w:sz="0" w:space="0" w:color="auto"/>
                      </w:divBdr>
                      <w:divsChild>
                        <w:div w:id="833572137">
                          <w:marLeft w:val="0"/>
                          <w:marRight w:val="0"/>
                          <w:marTop w:val="0"/>
                          <w:marBottom w:val="0"/>
                          <w:divBdr>
                            <w:top w:val="none" w:sz="0" w:space="0" w:color="auto"/>
                            <w:left w:val="none" w:sz="0" w:space="0" w:color="auto"/>
                            <w:bottom w:val="none" w:sz="0" w:space="0" w:color="auto"/>
                            <w:right w:val="none" w:sz="0" w:space="0" w:color="auto"/>
                          </w:divBdr>
                          <w:divsChild>
                            <w:div w:id="998194345">
                              <w:marLeft w:val="0"/>
                              <w:marRight w:val="0"/>
                              <w:marTop w:val="0"/>
                              <w:marBottom w:val="0"/>
                              <w:divBdr>
                                <w:top w:val="none" w:sz="0" w:space="0" w:color="auto"/>
                                <w:left w:val="none" w:sz="0" w:space="0" w:color="auto"/>
                                <w:bottom w:val="none" w:sz="0" w:space="0" w:color="auto"/>
                                <w:right w:val="none" w:sz="0" w:space="0" w:color="auto"/>
                              </w:divBdr>
                              <w:divsChild>
                                <w:div w:id="1072696389">
                                  <w:marLeft w:val="0"/>
                                  <w:marRight w:val="0"/>
                                  <w:marTop w:val="0"/>
                                  <w:marBottom w:val="300"/>
                                  <w:divBdr>
                                    <w:top w:val="none" w:sz="0" w:space="0" w:color="auto"/>
                                    <w:left w:val="none" w:sz="0" w:space="0" w:color="auto"/>
                                    <w:bottom w:val="none" w:sz="0" w:space="0" w:color="auto"/>
                                    <w:right w:val="none" w:sz="0" w:space="0" w:color="auto"/>
                                  </w:divBdr>
                                  <w:divsChild>
                                    <w:div w:id="1731419434">
                                      <w:marLeft w:val="0"/>
                                      <w:marRight w:val="0"/>
                                      <w:marTop w:val="0"/>
                                      <w:marBottom w:val="0"/>
                                      <w:divBdr>
                                        <w:top w:val="none" w:sz="0" w:space="0" w:color="auto"/>
                                        <w:left w:val="none" w:sz="0" w:space="0" w:color="auto"/>
                                        <w:bottom w:val="none" w:sz="0" w:space="0" w:color="auto"/>
                                        <w:right w:val="none" w:sz="0" w:space="0" w:color="auto"/>
                                      </w:divBdr>
                                      <w:divsChild>
                                        <w:div w:id="83764179">
                                          <w:marLeft w:val="0"/>
                                          <w:marRight w:val="0"/>
                                          <w:marTop w:val="0"/>
                                          <w:marBottom w:val="0"/>
                                          <w:divBdr>
                                            <w:top w:val="none" w:sz="0" w:space="0" w:color="auto"/>
                                            <w:left w:val="none" w:sz="0" w:space="0" w:color="auto"/>
                                            <w:bottom w:val="none" w:sz="0" w:space="0" w:color="auto"/>
                                            <w:right w:val="none" w:sz="0" w:space="0" w:color="auto"/>
                                          </w:divBdr>
                                          <w:divsChild>
                                            <w:div w:id="2057507351">
                                              <w:marLeft w:val="0"/>
                                              <w:marRight w:val="0"/>
                                              <w:marTop w:val="0"/>
                                              <w:marBottom w:val="0"/>
                                              <w:divBdr>
                                                <w:top w:val="none" w:sz="0" w:space="0" w:color="auto"/>
                                                <w:left w:val="none" w:sz="0" w:space="0" w:color="auto"/>
                                                <w:bottom w:val="none" w:sz="0" w:space="0" w:color="auto"/>
                                                <w:right w:val="none" w:sz="0" w:space="0" w:color="auto"/>
                                              </w:divBdr>
                                              <w:divsChild>
                                                <w:div w:id="2079937572">
                                                  <w:marLeft w:val="0"/>
                                                  <w:marRight w:val="0"/>
                                                  <w:marTop w:val="0"/>
                                                  <w:marBottom w:val="0"/>
                                                  <w:divBdr>
                                                    <w:top w:val="none" w:sz="0" w:space="0" w:color="auto"/>
                                                    <w:left w:val="none" w:sz="0" w:space="0" w:color="auto"/>
                                                    <w:bottom w:val="none" w:sz="0" w:space="0" w:color="auto"/>
                                                    <w:right w:val="none" w:sz="0" w:space="0" w:color="auto"/>
                                                  </w:divBdr>
                                                  <w:divsChild>
                                                    <w:div w:id="226190129">
                                                      <w:marLeft w:val="0"/>
                                                      <w:marRight w:val="0"/>
                                                      <w:marTop w:val="0"/>
                                                      <w:marBottom w:val="0"/>
                                                      <w:divBdr>
                                                        <w:top w:val="none" w:sz="0" w:space="0" w:color="auto"/>
                                                        <w:left w:val="none" w:sz="0" w:space="0" w:color="auto"/>
                                                        <w:bottom w:val="none" w:sz="0" w:space="0" w:color="auto"/>
                                                        <w:right w:val="none" w:sz="0" w:space="0" w:color="auto"/>
                                                      </w:divBdr>
                                                      <w:divsChild>
                                                        <w:div w:id="854226989">
                                                          <w:marLeft w:val="0"/>
                                                          <w:marRight w:val="0"/>
                                                          <w:marTop w:val="0"/>
                                                          <w:marBottom w:val="0"/>
                                                          <w:divBdr>
                                                            <w:top w:val="none" w:sz="0" w:space="0" w:color="auto"/>
                                                            <w:left w:val="none" w:sz="0" w:space="0" w:color="auto"/>
                                                            <w:bottom w:val="none" w:sz="0" w:space="0" w:color="auto"/>
                                                            <w:right w:val="none" w:sz="0" w:space="0" w:color="auto"/>
                                                          </w:divBdr>
                                                          <w:divsChild>
                                                            <w:div w:id="168119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9930306">
      <w:bodyDiv w:val="1"/>
      <w:marLeft w:val="0"/>
      <w:marRight w:val="0"/>
      <w:marTop w:val="0"/>
      <w:marBottom w:val="0"/>
      <w:divBdr>
        <w:top w:val="none" w:sz="0" w:space="0" w:color="auto"/>
        <w:left w:val="none" w:sz="0" w:space="0" w:color="auto"/>
        <w:bottom w:val="none" w:sz="0" w:space="0" w:color="auto"/>
        <w:right w:val="none" w:sz="0" w:space="0" w:color="auto"/>
      </w:divBdr>
    </w:div>
    <w:div w:id="214192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64794-39A9-4C2B-9A37-652D3FF2A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31</Pages>
  <Words>12953</Words>
  <Characters>73835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Romčević</dc:creator>
  <cp:keywords>[SEC=ZASTICENO]</cp:keywords>
  <cp:lastModifiedBy>Andjelka Opacic</cp:lastModifiedBy>
  <cp:revision>10</cp:revision>
  <dcterms:created xsi:type="dcterms:W3CDTF">2024-10-31T06:46:00Z</dcterms:created>
  <dcterms:modified xsi:type="dcterms:W3CDTF">2024-11-06T12:48:00Z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6E660D4FD181486A4416B80C58B088BEAF37DC4E</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4924ED99BC7378274971F0766A114DEF98BE7F14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7FBB3F5804F64C4493FEF282F584CA3C</vt:lpwstr>
  </property>
  <property fmtid="{D5CDD505-2E9C-101B-9397-08002B2CF9AE}" pid="16" name="PM_OriginationTimeStamp">
    <vt:lpwstr>2020-10-30T14:46:28Z</vt:lpwstr>
  </property>
  <property fmtid="{D5CDD505-2E9C-101B-9397-08002B2CF9AE}" pid="17" name="PM_Hash_Version">
    <vt:lpwstr>2016.1</vt:lpwstr>
  </property>
  <property fmtid="{D5CDD505-2E9C-101B-9397-08002B2CF9AE}" pid="18" name="PM_Hash_Salt_Prev">
    <vt:lpwstr>4091E97FB1154A77D196E4D22688856B</vt:lpwstr>
  </property>
  <property fmtid="{D5CDD505-2E9C-101B-9397-08002B2CF9AE}" pid="19" name="PM_Hash_Salt">
    <vt:lpwstr>4091E97FB1154A77D196E4D22688856B</vt:lpwstr>
  </property>
</Properties>
</file>