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DC84A" w14:textId="7A54D8D8" w:rsidR="00A92029" w:rsidRPr="000A3B4F" w:rsidRDefault="00A92029" w:rsidP="00580E7E">
      <w:pPr>
        <w:spacing w:after="100" w:afterAutospacing="1" w:line="0" w:lineRule="atLeast"/>
        <w:contextualSpacing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38CAC582" w14:textId="77777777" w:rsidR="00A11206" w:rsidRPr="000A3B4F" w:rsidRDefault="00A11206" w:rsidP="00580E7E">
      <w:pPr>
        <w:spacing w:after="100" w:afterAutospacing="1" w:line="0" w:lineRule="atLeast"/>
        <w:contextualSpacing/>
        <w:jc w:val="right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433B178B" w14:textId="77777777" w:rsidR="00705213" w:rsidRPr="000A3B4F" w:rsidRDefault="00705213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164BC276" w14:textId="67AA44E3" w:rsidR="00D63E3B" w:rsidRPr="000A3B4F" w:rsidRDefault="00102624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bookmarkStart w:id="0" w:name="_Hlk181610986"/>
      <w:r w:rsidRPr="000A3B4F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ПРЕДЛОГ </w:t>
      </w:r>
      <w:r w:rsidR="00580E7E" w:rsidRPr="000A3B4F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ЗАКОН</w:t>
      </w:r>
      <w:r w:rsidRPr="000A3B4F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А</w:t>
      </w:r>
    </w:p>
    <w:p w14:paraId="2275D968" w14:textId="6CAF09FD" w:rsidR="00190E1E" w:rsidRPr="000A3B4F" w:rsidRDefault="00A92029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 ИЗМЕНАМА И ДОПУНАМА ЗАКОНА О</w:t>
      </w:r>
      <w:r w:rsidR="00CA4A46" w:rsidRPr="000A3B4F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EЛEКТРOНСКOМ ФAКТУРИСAЊУ</w:t>
      </w:r>
      <w:bookmarkEnd w:id="0"/>
    </w:p>
    <w:p w14:paraId="3DF3A039" w14:textId="77777777" w:rsidR="00F5752F" w:rsidRPr="000A3B4F" w:rsidRDefault="00F5752F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B86F116" w14:textId="20718478" w:rsidR="00A92029" w:rsidRPr="000A3B4F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5FB3E6AD" w14:textId="65E9EED8" w:rsidR="00190E1E" w:rsidRPr="000A3B4F" w:rsidRDefault="00A92029" w:rsidP="00A9202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У Закону о електронском фактурисању („Службени гласник РС”, бр. 44/21, 129/21</w:t>
      </w:r>
      <w:r w:rsidR="00B40764" w:rsidRPr="000A3B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51C" w:rsidRPr="000A3B4F">
        <w:rPr>
          <w:rFonts w:ascii="Times New Roman" w:hAnsi="Times New Roman" w:cs="Times New Roman"/>
          <w:sz w:val="24"/>
          <w:szCs w:val="24"/>
          <w:lang w:val="sr-Cyrl-CS"/>
        </w:rPr>
        <w:t>138/22</w:t>
      </w:r>
      <w:r w:rsidR="00B40764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и 92/23</w:t>
      </w:r>
      <w:r w:rsidR="009E2BB0" w:rsidRPr="000A3B4F">
        <w:rPr>
          <w:rFonts w:ascii="Times New Roman" w:hAnsi="Times New Roman" w:cs="Times New Roman"/>
          <w:sz w:val="24"/>
          <w:szCs w:val="24"/>
          <w:lang w:val="sr-Cyrl-CS"/>
        </w:rPr>
        <w:t>), у члану 2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4651C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став 1. </w:t>
      </w:r>
      <w:r w:rsidR="00FF6057" w:rsidRPr="000A3B4F">
        <w:rPr>
          <w:rFonts w:ascii="Times New Roman" w:hAnsi="Times New Roman" w:cs="Times New Roman"/>
          <w:sz w:val="24"/>
          <w:szCs w:val="24"/>
          <w:lang w:val="sr-Cyrl-CS"/>
        </w:rPr>
        <w:t>тачка 2)</w:t>
      </w:r>
      <w:r w:rsidR="003F5076" w:rsidRPr="000A3B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F6057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51C" w:rsidRPr="000A3B4F">
        <w:rPr>
          <w:rFonts w:ascii="Times New Roman" w:hAnsi="Times New Roman" w:cs="Times New Roman"/>
          <w:sz w:val="24"/>
          <w:szCs w:val="24"/>
          <w:lang w:val="sr-Cyrl-CS"/>
        </w:rPr>
        <w:t>после речи: „</w:t>
      </w:r>
      <w:r w:rsidR="00FC1C6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правни положај јавних предузећа</w:t>
      </w:r>
      <w:r w:rsidR="00D4651C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” </w:t>
      </w:r>
      <w:r w:rsidR="003859D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запета </w:t>
      </w:r>
      <w:r w:rsidR="00FC1C62" w:rsidRPr="000A3B4F">
        <w:rPr>
          <w:rFonts w:ascii="Times New Roman" w:hAnsi="Times New Roman" w:cs="Times New Roman"/>
          <w:sz w:val="24"/>
          <w:szCs w:val="24"/>
          <w:lang w:val="sr-Cyrl-CS"/>
        </w:rPr>
        <w:t>брише се, а речи</w:t>
      </w:r>
      <w:r w:rsidR="00252961" w:rsidRPr="000A3B4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FC1C6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F6B37" w:rsidRPr="000A3B4F">
        <w:rPr>
          <w:rFonts w:ascii="Times New Roman" w:hAnsi="Times New Roman" w:cs="Times New Roman"/>
          <w:sz w:val="24"/>
          <w:szCs w:val="24"/>
          <w:lang w:val="sr-Cyrl-CS"/>
        </w:rPr>
        <w:t>„независно од тога да ли је у обухвату сектора државе” замењују се речима</w:t>
      </w:r>
      <w:r w:rsidR="00252961" w:rsidRPr="000A3B4F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7F6B37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9667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„и друштво капитала у већинском власништву </w:t>
      </w:r>
      <w:r w:rsidR="00160A7B" w:rsidRPr="000A3B4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9667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160A7B" w:rsidRPr="000A3B4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9667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рбије, у смислу закона којим се уређује управљање привредним друштвима која су у власништву </w:t>
      </w:r>
      <w:r w:rsidR="005402B0" w:rsidRPr="000A3B4F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C9667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епублике </w:t>
      </w:r>
      <w:r w:rsidR="005402B0" w:rsidRPr="000A3B4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96672" w:rsidRPr="000A3B4F">
        <w:rPr>
          <w:rFonts w:ascii="Times New Roman" w:hAnsi="Times New Roman" w:cs="Times New Roman"/>
          <w:sz w:val="24"/>
          <w:szCs w:val="24"/>
          <w:lang w:val="sr-Cyrl-CS"/>
        </w:rPr>
        <w:t>рбије, независно од тога да ли су у обухвату сектора државе</w:t>
      </w:r>
      <w:r w:rsidR="00E30D5C" w:rsidRPr="000A3B4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D4651C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71655AE" w14:textId="0FD89333" w:rsidR="001D5330" w:rsidRPr="000A3B4F" w:rsidRDefault="001D5330" w:rsidP="00A9202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тачке </w:t>
      </w:r>
      <w:r w:rsidR="00521C3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додаје се тачка </w:t>
      </w:r>
      <w:r w:rsidR="00AF4A57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а)</w:t>
      </w:r>
      <w:r w:rsidR="00EC0EB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која гласи:</w:t>
      </w:r>
    </w:p>
    <w:p w14:paraId="1B9E95D8" w14:textId="7A5865DE" w:rsidR="001D5330" w:rsidRPr="000A3B4F" w:rsidRDefault="00BE1F1F" w:rsidP="00A9202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„4а) „статус субјекта” представља изјашњење субјекта у систему електронских фактура о обавези обрачунавања пореза на додату вредност у складу са законом којим се уређује порез на додату вредност;”.</w:t>
      </w:r>
    </w:p>
    <w:p w14:paraId="2C95E39A" w14:textId="5CB9FEB3" w:rsidR="00E51AAE" w:rsidRPr="000A3B4F" w:rsidRDefault="00E51AAE" w:rsidP="00E51AAE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После тачке </w:t>
      </w:r>
      <w:r w:rsidR="001F5CB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8A062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додаје се тачка </w:t>
      </w:r>
      <w:r w:rsidR="008A062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5б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A754FB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која гласи:</w:t>
      </w:r>
    </w:p>
    <w:p w14:paraId="218E3C8E" w14:textId="15E3AFA9" w:rsidR="006160C9" w:rsidRPr="000A3B4F" w:rsidRDefault="006160C9" w:rsidP="00E51AAE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B06A69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96423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</w:t>
      </w:r>
      <w:r w:rsidR="00B06A69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96423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529D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„прекогранични промет” је скуп података о увозу, односно допремању добара, чији се приказ у систему електронских фактура врши на основу података из информационог система </w:t>
      </w:r>
      <w:r w:rsidR="002A0C6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B529D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праве царина;”.</w:t>
      </w:r>
    </w:p>
    <w:p w14:paraId="273DD3A1" w14:textId="77777777" w:rsidR="00DD1DA5" w:rsidRPr="000A3B4F" w:rsidRDefault="00DD1DA5" w:rsidP="00E51AAE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CD6EA22" w14:textId="75A92E07" w:rsidR="00190E1E" w:rsidRPr="000A3B4F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1AAE9F45" w14:textId="48732DF5" w:rsidR="000B0276" w:rsidRPr="000A3B4F" w:rsidRDefault="009617AE" w:rsidP="000B0276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</w:t>
      </w:r>
      <w:r w:rsidR="0068552C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3. став 1. тачка 5)</w:t>
      </w:r>
      <w:r w:rsidR="00527459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68552C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после речи</w:t>
      </w:r>
      <w:r w:rsidR="00A70E2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68552C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04DDE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BC324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пo oснoву трaнсaкциja сa субjeктимa привaтнoг и jaвнoг сeктoрa</w:t>
      </w:r>
      <w:r w:rsidR="009C54D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” додају се речи: </w:t>
      </w:r>
      <w:r w:rsidR="006D7A2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B9486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укључујући и све захтеве за исплату ка субјекту јавног сектора на основу којих долази до преноса новчаних средстава подносиоцу захтева, у складу са прописима којима се уређују облигациони односи</w:t>
      </w:r>
      <w:r w:rsidR="00BA735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4D5FE498" w14:textId="77777777" w:rsidR="00F62C33" w:rsidRPr="000A3B4F" w:rsidRDefault="00F62C33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83EC856" w14:textId="32481269" w:rsidR="00384CBE" w:rsidRPr="000A3B4F" w:rsidRDefault="00384CBE" w:rsidP="00384CB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38D7F4D6" w14:textId="61F53762" w:rsidR="005E0F1C" w:rsidRPr="000A3B4F" w:rsidRDefault="00152478" w:rsidP="004F68F9">
      <w:pPr>
        <w:spacing w:after="100" w:afterAutospacing="1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члана 3.</w:t>
      </w:r>
      <w:r w:rsidR="00010A2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додају се </w:t>
      </w:r>
      <w:r w:rsidR="00E403D8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назив </w:t>
      </w:r>
      <w:r w:rsidR="00010A2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</w:t>
      </w:r>
      <w:r w:rsidR="00E403D8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010A2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3а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B4B97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члан 3а, који гласе:</w:t>
      </w:r>
    </w:p>
    <w:p w14:paraId="28EA3000" w14:textId="77777777" w:rsidR="009C5BB5" w:rsidRPr="000A3B4F" w:rsidRDefault="009C5BB5" w:rsidP="004F68F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B6BD754" w14:textId="70F2AD2B" w:rsidR="006726DF" w:rsidRPr="000A3B4F" w:rsidRDefault="005E0F1C" w:rsidP="004F68F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79183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</w:t>
      </w:r>
      <w:r w:rsidR="0090262A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татус субјекта</w:t>
      </w:r>
    </w:p>
    <w:p w14:paraId="55CBD57C" w14:textId="77777777" w:rsidR="00685A1A" w:rsidRPr="000A3B4F" w:rsidRDefault="00685A1A" w:rsidP="004F68F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99285E5" w14:textId="4FB109A5" w:rsidR="006726DF" w:rsidRPr="000A3B4F" w:rsidRDefault="00980E39" w:rsidP="004F68F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3а</w:t>
      </w:r>
    </w:p>
    <w:p w14:paraId="5527689F" w14:textId="0597D298" w:rsidR="006726DF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Обавезу исказивања података о статусу субјекта у систему електронских фактура има сваки субјект система електронских фактура у року од пет дана од дана уписивања у листу корисника система електронских фактура која је прописана овим законом.</w:t>
      </w:r>
    </w:p>
    <w:p w14:paraId="63E59212" w14:textId="02F8C34C" w:rsidR="006726DF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Изузетно од става 1. </w:t>
      </w:r>
      <w:r w:rsidR="0004446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вог члана, ако више субјеката система електронских фактура послује под истим пореским идентификационим бројем, законски заступник пореског обвезника обавештава централног информационог посредника који од тих субјеката опредељује статус субјекта.</w:t>
      </w:r>
    </w:p>
    <w:p w14:paraId="7921B578" w14:textId="535397E4" w:rsidR="006726DF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Подаци о статусу субјекта су подаци који се односе на обавезу обрачунавања пореза на додату вредност у складу са законом којим се уређује порез на додату вредност, и то:</w:t>
      </w:r>
    </w:p>
    <w:p w14:paraId="1D3BC33E" w14:textId="43C3FFB7" w:rsidR="006726DF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да ли је субјект обвезник пореза на додату вредност;</w:t>
      </w:r>
    </w:p>
    <w:p w14:paraId="18BDE4BD" w14:textId="40813410" w:rsidR="006726DF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да ли је за субјекта који је обвезник пореза на додату вредност порески период календарски месец или календарско тромесечје.</w:t>
      </w:r>
    </w:p>
    <w:p w14:paraId="47FCD783" w14:textId="27A3552D" w:rsidR="006726DF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дође до промене која се односи на податак из става 3. </w:t>
      </w:r>
      <w:r w:rsidR="003F2E1B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ачка 1) овог члана, субјект је дужан да у року од пет дана усклади статус субјекта са том променом.</w:t>
      </w:r>
    </w:p>
    <w:p w14:paraId="08E47659" w14:textId="77777777" w:rsidR="0075707C" w:rsidRPr="000A3B4F" w:rsidRDefault="005469B9" w:rsidP="0075707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дође до промене, која се односи на податак из става 3. </w:t>
      </w:r>
      <w:r w:rsidR="001F56E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ачка 2) овог члана, субјект је дужан да усклади статус субјекта са том променом.</w:t>
      </w:r>
    </w:p>
    <w:p w14:paraId="43F2DF30" w14:textId="1966F3E3" w:rsidR="006726DF" w:rsidRPr="000A3B4F" w:rsidRDefault="005469B9" w:rsidP="0075707C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Усклађивање статуса субјекта из става 5. </w:t>
      </w:r>
      <w:r w:rsidR="0067433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вог члана врши се у првом календарском месецу одговарајућег календарског тромесечја.</w:t>
      </w:r>
    </w:p>
    <w:p w14:paraId="175A90E2" w14:textId="56BB66E8" w:rsidR="005E0F1C" w:rsidRPr="000A3B4F" w:rsidRDefault="005469B9" w:rsidP="006726DF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Актом министра надлежног за послове финансија ближе се уређују исказивање података о статусу субјекта и усклађивање статуса субјекта у систему електронских фактура.</w:t>
      </w:r>
      <w:r w:rsidR="002C6A1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4965D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82E704A" w14:textId="77777777" w:rsidR="005E0F1C" w:rsidRPr="000A3B4F" w:rsidRDefault="005E0F1C" w:rsidP="00384CBE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2943B0E" w14:textId="1EC9380C" w:rsidR="00B550A9" w:rsidRPr="000A3B4F" w:rsidRDefault="00B550A9" w:rsidP="00B550A9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1553C867" w14:textId="48444A09" w:rsidR="00534F61" w:rsidRPr="000A3B4F" w:rsidRDefault="00B550A9" w:rsidP="00B74BC5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64668F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4. </w:t>
      </w:r>
      <w:r w:rsidR="0064668F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мења</w:t>
      </w:r>
      <w:r w:rsidR="00B74BC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 и гласи</w:t>
      </w:r>
      <w:r w:rsidR="0064668F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7ED918B4" w14:textId="437E1F30" w:rsidR="00761B57" w:rsidRPr="000A3B4F" w:rsidRDefault="00761B57" w:rsidP="0052015E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„Члан 4.</w:t>
      </w:r>
    </w:p>
    <w:p w14:paraId="07853A47" w14:textId="17354661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Обaвeзу eлeктрoнскoг eвидeнтирaњa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oбрaчунa пoрeзa нa дoдaту врeднoст у систeму eлeктрoнских фaктурa имa пoрeски дужник у склaду сa зaкoнoм кojим сe урeђуje пoрeз на дoдaту врeднoст, кojи je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oбвeзник пoрeзa нa дoдaту врeднoст, кao и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 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лице које није обвезник пореза на додату вредност – субјект јавног сектора и добровољни корисник система електронских фактура.</w:t>
      </w:r>
    </w:p>
    <w:p w14:paraId="1D196334" w14:textId="72162E65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Изузетно од става 1. </w:t>
      </w:r>
      <w:r w:rsidR="00E6577F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вог члана,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 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обавезу електронског евидентирања обрачуна пореза на додату вредност нема:</w:t>
      </w:r>
    </w:p>
    <w:p w14:paraId="71FF7836" w14:textId="3EB14DE6" w:rsidR="009E1A98" w:rsidRPr="000A3B4F" w:rsidRDefault="009E1A98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1) </w:t>
      </w:r>
      <w:r w:rsidR="00C9016E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oбвeзник пoрeзa нa дoдaту врeднoст зa извршени прoмeт дoбaрa и услугa, укључуjући и примљeни aвaнс зa тaj прoмeт, зa кojи постоји обавеза издавања eлeктрoнске фaктуре са исказаним порезом на додату вредност у склaду сa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="00C9016E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oвим зaкoнoм, са изузетком обвезника пореза на додату вредност који примењује систем наплате у складу са законом којим се уређује порез на додату вредност за износ пореза на додату вредност исказаног у електронској фактури за који не настаје пореска обавеза за порески период на који се односи електронска фактура;</w:t>
      </w:r>
    </w:p>
    <w:p w14:paraId="70B3A3E7" w14:textId="089AE8E6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2) пoрeски дужник зa увoз дoбaрa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36A3D186" w14:textId="20BB0EF6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Електронско евидентирање обрачуна пореза на додату вредност, укључујући повећање, односно смањење, врши се збирно, за све обавезе, исказивањем података о основици и обрачунатом порезу на додату вредност, посебно по пореским стопама, осим ако овим законом није друкчије прописано.</w:t>
      </w:r>
    </w:p>
    <w:p w14:paraId="45A9DE37" w14:textId="5F082DAC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Електронско евидентирање обрачуна пореза на додату вредност, укључујући повећање, односно смањење, врши се појединачно, по свакој обавези, исказивањем податка о основици, пореској стопи и обрачунатом порезу на додату вредност, и то за:</w:t>
      </w:r>
    </w:p>
    <w:p w14:paraId="20BECA56" w14:textId="6D57B8E4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1) промет добара и услуга, укључујући и дати аванс, за који је прималац добара и услуга порески дужник у складу са законом којим се уређује порез на додату вредност;</w:t>
      </w:r>
    </w:p>
    <w:p w14:paraId="5264FD5D" w14:textId="54F53BD8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vertAlign w:val="superscript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2) промет добара и услуга који се врши уз накнаду обвезнику пореза на приход од самосталне делатности у смислу закона којим се уређује порез на доходак грађана и обвезнику пореза на добит правних лица у смислу закона којим се уређује порез на добит правних лица, укључујући и примљени аванс, за који је испоручилац добара, односно пружалац услуга порески дужник у складу са законом којим се уређује порез на додату вредност, осим за промет туристичких агенција и промет половних добара, уметничких дела, колекционарских добара и антиквитета, укључујући и примљени аванс, на који се примењују посебни поступци опорезивања у складу са законом којим се уређује порез на додату вредност;</w:t>
      </w:r>
    </w:p>
    <w:p w14:paraId="0758B480" w14:textId="02E08077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3) први пренос права располагања на новоизграђеним грађевинским објектима, економски дељивим целинама у оквиру тих објеката и власничких удела на тим добрима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,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одређених законом којим се уређује порез на додату вредност.</w:t>
      </w:r>
    </w:p>
    <w:p w14:paraId="71115290" w14:textId="6018E17F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За промет добара и услуга из става 4. </w:t>
      </w:r>
      <w:r w:rsidR="00A745D2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т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ачка 2) овог члана, који се сматра прометом на мало у складу са законом којим се уређује фискализација, укључујући и примљени аванс, не врши се појединачно евидентирање пореза на додату вредност.</w:t>
      </w:r>
    </w:p>
    <w:p w14:paraId="409943C4" w14:textId="58D676AD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Ако је за трансакције за које не постоји обавеза издавања електронске фактуре у складу са овим законом издата електронска фактура са исказаним порезом на додату вредност, не постоји обавеза евидентирања обрачуна пореза на додату вредност.</w:t>
      </w:r>
    </w:p>
    <w:p w14:paraId="52C98DF1" w14:textId="0D57D2A7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lastRenderedPageBreak/>
        <w:t xml:space="preserve">Електронско евидентирање обрачуна пореза на додату вредност у систему електронских фактура, укључујући и повећање, односно смањење, врши се за порески период, у складу са законом којим се уређује порез на додату вредност, по истеку пореског периода, закључно са 12. </w:t>
      </w:r>
      <w:r w:rsidR="001C2433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аном календарског месеца који следи пореском периоду за који се врши евидентирање обрачуна пореза на додату вредност.</w:t>
      </w:r>
    </w:p>
    <w:p w14:paraId="19574B4B" w14:textId="598C0563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Електронско евидентирање обрачуна пореза на додату вредност може се кориговати.</w:t>
      </w:r>
    </w:p>
    <w:p w14:paraId="44F02F92" w14:textId="0F7C7CE0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Обaвeзa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eлeктрoнскoг eвидeнтирaњa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oбрaчунa пoрeзa на додату вредност у имe лицa из става 1. </w:t>
      </w:r>
      <w:r w:rsidR="00E2285C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вoг члана мoжe сe угoвoрoм прeнeти инфoрмaциoнoм пoсрeднику.</w:t>
      </w:r>
    </w:p>
    <w:p w14:paraId="4D5DDE23" w14:textId="640DE753" w:rsidR="009E1A98" w:rsidRPr="000A3B4F" w:rsidRDefault="00C9016E" w:rsidP="009E1A98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Актом министра надлежног за послове финансија ближе се уређују начин</w:t>
      </w:r>
      <w:r w:rsidR="009E1A98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,</w:t>
      </w:r>
      <w:r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 xml:space="preserve"> поступак и кориговање електронског евидентирања обрачуна пореза на додату вредност.</w:t>
      </w:r>
      <w:r w:rsidR="009064D3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”</w:t>
      </w:r>
      <w:r w:rsidR="000E71EA" w:rsidRPr="000A3B4F">
        <w:rPr>
          <w:rFonts w:ascii="Times New Roman" w:hAnsi="Times New Roman" w:cs="Times New Roman"/>
          <w:bCs/>
          <w:color w:val="000000" w:themeColor="text1"/>
          <w:sz w:val="24"/>
          <w:szCs w:val="24"/>
          <w:lang w:val="sr-Cyrl-CS"/>
        </w:rPr>
        <w:t>.</w:t>
      </w:r>
    </w:p>
    <w:p w14:paraId="76E48734" w14:textId="77777777" w:rsidR="00AA3911" w:rsidRPr="000A3B4F" w:rsidRDefault="00AA3911" w:rsidP="00AA3911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53577730" w14:textId="77D40CA0" w:rsidR="00AA3911" w:rsidRPr="000A3B4F" w:rsidRDefault="00AA3911" w:rsidP="00AA3911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14:paraId="5528C74E" w14:textId="77777777" w:rsidR="00F90575" w:rsidRPr="000A3B4F" w:rsidRDefault="00AA3911" w:rsidP="00AA3911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90B63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4а </w:t>
      </w:r>
      <w:r w:rsidR="00F90575" w:rsidRPr="000A3B4F">
        <w:rPr>
          <w:rFonts w:ascii="Times New Roman" w:hAnsi="Times New Roman" w:cs="Times New Roman"/>
          <w:sz w:val="24"/>
          <w:szCs w:val="24"/>
          <w:lang w:val="sr-Cyrl-CS"/>
        </w:rPr>
        <w:t>ст. 3, 4. и 5. мењају се и гласе:</w:t>
      </w:r>
    </w:p>
    <w:p w14:paraId="4A579583" w14:textId="22F0C514" w:rsidR="00C52CF5" w:rsidRPr="000A3B4F" w:rsidRDefault="00F90575" w:rsidP="00C52CF5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205CA6" w:rsidRPr="000A3B4F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C37A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лектронско евидентирање претходног пореза, укључујући и повећање, односно смањење, врши се збирно за порески период, у складу са законом којим се уређује порез на додату вредност, по истеку пореског периода, а најкасније 12. </w:t>
      </w:r>
      <w:r w:rsidR="00205CA6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C37A9" w:rsidRPr="000A3B4F">
        <w:rPr>
          <w:rFonts w:ascii="Times New Roman" w:hAnsi="Times New Roman" w:cs="Times New Roman"/>
          <w:sz w:val="24"/>
          <w:szCs w:val="24"/>
          <w:lang w:val="sr-Cyrl-CS"/>
        </w:rPr>
        <w:t>ана календарског месеца који следи пореском периоду за који се врши електронско евидентирање претходног пореза.</w:t>
      </w:r>
    </w:p>
    <w:p w14:paraId="1D0F990F" w14:textId="2B84B223" w:rsidR="00C52CF5" w:rsidRPr="000A3B4F" w:rsidRDefault="008C37A9" w:rsidP="00C52CF5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Електронско евидентирање претходног пореза врши се са стањем на дан који претходи дану електронског евидентирања претходног пореза.</w:t>
      </w:r>
    </w:p>
    <w:p w14:paraId="0B7C2093" w14:textId="3A9B3122" w:rsidR="00AA3911" w:rsidRPr="000A3B4F" w:rsidRDefault="008C37A9" w:rsidP="00C52CF5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4. </w:t>
      </w:r>
      <w:r w:rsidR="003E116D" w:rsidRPr="000A3B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вог члана, ако се електронско евидентирање претходног пореза врши после 10. </w:t>
      </w:r>
      <w:r w:rsidR="00525A89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ана календарског месеца који следи пореском периоду за који се врши електронско евидентирање претходног пореза, електронско евидентирање претходног пореза врши се са стањем на 10. </w:t>
      </w:r>
      <w:r w:rsidR="00761B57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дан </w:t>
      </w:r>
      <w:r w:rsidR="006C3A8D" w:rsidRPr="000A3B4F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ог календарског месеца.</w:t>
      </w:r>
      <w:r w:rsidR="007D7563" w:rsidRPr="000A3B4F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166CD4EC" w14:textId="48376BFA" w:rsidR="004D0CEA" w:rsidRPr="000A3B4F" w:rsidRDefault="004D0CEA" w:rsidP="00C52CF5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После става 5. додају </w:t>
      </w:r>
      <w:r w:rsidR="000C7DED" w:rsidRPr="000A3B4F">
        <w:rPr>
          <w:rFonts w:ascii="Times New Roman" w:hAnsi="Times New Roman" w:cs="Times New Roman"/>
          <w:sz w:val="24"/>
          <w:szCs w:val="24"/>
          <w:lang w:val="sr-Cyrl-CS"/>
        </w:rPr>
        <w:t>се ст. 6. и 7, који гласе:</w:t>
      </w:r>
    </w:p>
    <w:p w14:paraId="4BE110B1" w14:textId="3BB33544" w:rsidR="00B52E84" w:rsidRPr="000A3B4F" w:rsidRDefault="000C7DED" w:rsidP="00B52E84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C1582F" w:rsidRPr="000A3B4F">
        <w:rPr>
          <w:rFonts w:ascii="Times New Roman" w:hAnsi="Times New Roman" w:cs="Times New Roman"/>
          <w:sz w:val="24"/>
          <w:szCs w:val="24"/>
          <w:lang w:val="sr-Cyrl-CS"/>
        </w:rPr>
        <w:t>Електронско евидентирање претходног пореза може се кориговати.</w:t>
      </w:r>
    </w:p>
    <w:p w14:paraId="0EE11581" w14:textId="1553965F" w:rsidR="000C7DED" w:rsidRPr="000A3B4F" w:rsidRDefault="00C1582F" w:rsidP="00B52E84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уређују начин, поступак и кориговање електронског евидентирања претходног пореза.</w:t>
      </w:r>
      <w:r w:rsidR="001C20FC" w:rsidRPr="000A3B4F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66ACCDFC" w14:textId="77777777" w:rsidR="0017595A" w:rsidRPr="000A3B4F" w:rsidRDefault="0017595A" w:rsidP="0017595A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266AA7C4" w14:textId="3901BC0F" w:rsidR="0017595A" w:rsidRPr="000A3B4F" w:rsidRDefault="0017595A" w:rsidP="0017595A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14:paraId="2545555D" w14:textId="45233F36" w:rsidR="00193B54" w:rsidRPr="000A3B4F" w:rsidRDefault="00F7433B" w:rsidP="009855C3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После члана 4а додај</w:t>
      </w:r>
      <w:r w:rsidR="003A15A2" w:rsidRPr="000A3B4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193B54" w:rsidRPr="000A3B4F">
        <w:rPr>
          <w:rFonts w:ascii="Times New Roman" w:hAnsi="Times New Roman" w:cs="Times New Roman"/>
          <w:sz w:val="24"/>
          <w:szCs w:val="24"/>
          <w:lang w:val="sr-Cyrl-CS"/>
        </w:rPr>
        <w:t>назив члана 4б и члан 4б, који гласе:</w:t>
      </w:r>
    </w:p>
    <w:p w14:paraId="743CCF22" w14:textId="77777777" w:rsidR="009855C3" w:rsidRPr="000A3B4F" w:rsidRDefault="009855C3" w:rsidP="009855C3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CED40E" w14:textId="5DE403AE" w:rsidR="00871617" w:rsidRPr="000A3B4F" w:rsidRDefault="00193B54" w:rsidP="009855C3">
      <w:pPr>
        <w:pStyle w:val="v2-clan-left-1"/>
        <w:shd w:val="clear" w:color="auto" w:fill="FFFFFF"/>
        <w:spacing w:before="0" w:beforeAutospacing="0" w:after="0" w:afterAutospacing="0" w:line="0" w:lineRule="atLeast"/>
        <w:contextualSpacing/>
        <w:jc w:val="center"/>
        <w:rPr>
          <w:color w:val="000000" w:themeColor="text1"/>
          <w:lang w:val="sr-Cyrl-CS"/>
        </w:rPr>
      </w:pPr>
      <w:r w:rsidRPr="000A3B4F">
        <w:rPr>
          <w:lang w:val="sr-Cyrl-CS"/>
        </w:rPr>
        <w:t>„</w:t>
      </w:r>
      <w:r w:rsidR="00623BB9" w:rsidRPr="000A3B4F">
        <w:rPr>
          <w:color w:val="000000" w:themeColor="text1"/>
          <w:lang w:val="sr-Cyrl-CS"/>
        </w:rPr>
        <w:t>П</w:t>
      </w:r>
      <w:r w:rsidR="009B7092" w:rsidRPr="000A3B4F">
        <w:rPr>
          <w:color w:val="000000" w:themeColor="text1"/>
          <w:lang w:val="sr-Cyrl-CS"/>
        </w:rPr>
        <w:t>рекогранични промет</w:t>
      </w:r>
    </w:p>
    <w:p w14:paraId="0F6E1596" w14:textId="77777777" w:rsidR="007F6047" w:rsidRPr="000A3B4F" w:rsidRDefault="007F6047" w:rsidP="009855C3">
      <w:pPr>
        <w:pStyle w:val="v2-clan-left-1"/>
        <w:shd w:val="clear" w:color="auto" w:fill="FFFFFF"/>
        <w:spacing w:before="0" w:beforeAutospacing="0" w:after="0" w:afterAutospacing="0" w:line="0" w:lineRule="atLeast"/>
        <w:contextualSpacing/>
        <w:jc w:val="center"/>
        <w:rPr>
          <w:color w:val="000000" w:themeColor="text1"/>
          <w:lang w:val="sr-Cyrl-CS"/>
        </w:rPr>
      </w:pPr>
    </w:p>
    <w:p w14:paraId="2B2A5A99" w14:textId="415A1C45" w:rsidR="009855C3" w:rsidRPr="000A3B4F" w:rsidRDefault="007F6047" w:rsidP="009855C3">
      <w:pPr>
        <w:pStyle w:val="v2-clan-left-1"/>
        <w:shd w:val="clear" w:color="auto" w:fill="FFFFFF"/>
        <w:spacing w:before="0" w:beforeAutospacing="0" w:after="0" w:afterAutospacing="0" w:line="0" w:lineRule="atLeast"/>
        <w:contextualSpacing/>
        <w:jc w:val="center"/>
        <w:rPr>
          <w:b/>
          <w:color w:val="000000" w:themeColor="text1"/>
          <w:lang w:val="sr-Cyrl-CS"/>
        </w:rPr>
      </w:pPr>
      <w:r w:rsidRPr="000A3B4F">
        <w:rPr>
          <w:color w:val="000000" w:themeColor="text1"/>
          <w:lang w:val="sr-Cyrl-CS"/>
        </w:rPr>
        <w:t>Члан 4б</w:t>
      </w:r>
    </w:p>
    <w:p w14:paraId="64A9F486" w14:textId="1F54CAC5" w:rsidR="00871617" w:rsidRPr="000A3B4F" w:rsidRDefault="002B4C4C" w:rsidP="00871617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 система електронских фактура може у систему електронских фактура извршити увид у податке о увозу, односно допремању добара стављених у слободан промет у складу са </w:t>
      </w:r>
      <w:r w:rsidR="00871617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царинским прописима приступом листи царинских декларација за увоз, односно допремање добара</w:t>
      </w:r>
      <w:r w:rsidR="00871617" w:rsidRPr="000A3B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716B7E8" w14:textId="1DEAC705" w:rsidR="00871617" w:rsidRPr="000A3B4F" w:rsidRDefault="002B4C4C" w:rsidP="00871617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Листа из става 1. </w:t>
      </w:r>
      <w:r w:rsidR="00EB0E8A" w:rsidRPr="000A3B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вог члана сачињава се на основу царинских декларација и друге</w:t>
      </w:r>
      <w:r w:rsidR="00871617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документације</w:t>
      </w:r>
      <w:r w:rsidR="00871617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која се односи на царињење увезених, односно допремљених добара стављених у слободан промет у складу са царинским прописима.</w:t>
      </w:r>
    </w:p>
    <w:p w14:paraId="6D9A2974" w14:textId="182822D7" w:rsidR="00871617" w:rsidRPr="000A3B4F" w:rsidRDefault="002B4C4C" w:rsidP="00871617">
      <w:pPr>
        <w:spacing w:after="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Актом министра надлежног за послове финансија ближе се уређује садржина листе царинских декларација.</w:t>
      </w:r>
      <w:r w:rsidR="00FD0805" w:rsidRPr="000A3B4F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15A944D8" w14:textId="07DCD1F2" w:rsidR="008F57AA" w:rsidRPr="000A3B4F" w:rsidRDefault="008F57AA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3D6EF446" w14:textId="038CDE23" w:rsidR="00083EAF" w:rsidRPr="000A3B4F" w:rsidRDefault="00083EAF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4E32A4B4" w14:textId="49C79695" w:rsidR="00083EAF" w:rsidRPr="000A3B4F" w:rsidRDefault="00083EAF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08E8BB7B" w14:textId="7C906F88" w:rsidR="00083EAF" w:rsidRPr="000A3B4F" w:rsidRDefault="00083EAF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4C13B189" w14:textId="77777777" w:rsidR="00083EAF" w:rsidRPr="000A3B4F" w:rsidRDefault="00083EAF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013BBC99" w14:textId="77777777" w:rsidR="004B45D2" w:rsidRPr="000A3B4F" w:rsidRDefault="004B45D2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2E4A38D" w14:textId="09D9BD31" w:rsidR="008C7B79" w:rsidRPr="000A3B4F" w:rsidRDefault="00BF4B2F" w:rsidP="00BF4B2F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7.</w:t>
      </w:r>
    </w:p>
    <w:p w14:paraId="77005BEA" w14:textId="1E8808D1" w:rsidR="000101D2" w:rsidRPr="000A3B4F" w:rsidRDefault="00BF4B2F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</w:t>
      </w:r>
      <w:r w:rsidR="007E6194" w:rsidRPr="000A3B4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E6194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после 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став</w:t>
      </w:r>
      <w:r w:rsidR="007E6194" w:rsidRPr="000A3B4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E6194" w:rsidRPr="000A3B4F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D22C70" w:rsidRPr="000A3B4F">
        <w:rPr>
          <w:rFonts w:ascii="Times New Roman" w:hAnsi="Times New Roman" w:cs="Times New Roman"/>
          <w:sz w:val="24"/>
          <w:szCs w:val="24"/>
          <w:lang w:val="sr-Cyrl-CS"/>
        </w:rPr>
        <w:t>додаје се нови став 9,</w:t>
      </w:r>
      <w:r w:rsidR="000101D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43F73D4D" w14:textId="0CFE5FC7" w:rsidR="000101D2" w:rsidRPr="000A3B4F" w:rsidRDefault="000101D2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B5B35" w:rsidRPr="000A3B4F">
        <w:rPr>
          <w:rFonts w:ascii="Times New Roman" w:hAnsi="Times New Roman" w:cs="Times New Roman"/>
          <w:sz w:val="24"/>
          <w:szCs w:val="24"/>
          <w:lang w:val="sr-Cyrl-CS"/>
        </w:rPr>
        <w:t>У систему електронских фактура сачињава се прелиминарна пореска пријава у складу са законом којим се уређује порез на додату вредност, на основу података којима располаже тај систем.</w:t>
      </w:r>
      <w:r w:rsidR="00876A7C" w:rsidRPr="000A3B4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A1409" w:rsidRPr="000A3B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5ACFF68" w14:textId="78F176C2" w:rsidR="00E20E34" w:rsidRPr="000A3B4F" w:rsidRDefault="00E13FB3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Досадашњи ст. 9</w:t>
      </w:r>
      <w:r w:rsidR="005B4F83" w:rsidRPr="000A3B4F">
        <w:rPr>
          <w:rFonts w:ascii="Times New Roman" w:hAnsi="Times New Roman" w:cs="Times New Roman"/>
          <w:sz w:val="24"/>
          <w:szCs w:val="24"/>
          <w:lang w:val="sr-Cyrl-CS"/>
        </w:rPr>
        <w:t>. и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10</w:t>
      </w:r>
      <w:r w:rsidR="005B4F83" w:rsidRPr="000A3B4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постају ст. 10</w:t>
      </w:r>
      <w:r w:rsidR="005B4F83" w:rsidRPr="000A3B4F">
        <w:rPr>
          <w:rFonts w:ascii="Times New Roman" w:hAnsi="Times New Roman" w:cs="Times New Roman"/>
          <w:sz w:val="24"/>
          <w:szCs w:val="24"/>
          <w:lang w:val="sr-Cyrl-CS"/>
        </w:rPr>
        <w:t>. и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11.</w:t>
      </w:r>
    </w:p>
    <w:p w14:paraId="6265E956" w14:textId="3251C530" w:rsidR="005B4F83" w:rsidRPr="000A3B4F" w:rsidRDefault="00EE0EAF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У досадашњем ставу 11. који постаје став 12, речи: „из става 10. овог члана” замењују се речима: „из става 11. овог члана</w:t>
      </w:r>
      <w:r w:rsidR="00490886" w:rsidRPr="000A3B4F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06069AC8" w14:textId="78CC07B3" w:rsidR="00A56B9A" w:rsidRPr="000A3B4F" w:rsidRDefault="008921AE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Досадашњи став 12. постаје став 13.</w:t>
      </w:r>
    </w:p>
    <w:p w14:paraId="7C538B11" w14:textId="77777777" w:rsidR="00BF4B2F" w:rsidRPr="000A3B4F" w:rsidRDefault="00BF4B2F" w:rsidP="00D63E3B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highlight w:val="yellow"/>
          <w:lang w:val="sr-Cyrl-CS"/>
        </w:rPr>
      </w:pPr>
    </w:p>
    <w:p w14:paraId="7C4C744A" w14:textId="77777777" w:rsidR="00190E1E" w:rsidRPr="000A3B4F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8.</w:t>
      </w:r>
    </w:p>
    <w:p w14:paraId="0738E5D5" w14:textId="77777777" w:rsidR="00FB6601" w:rsidRPr="000A3B4F" w:rsidRDefault="00DC173E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9. </w:t>
      </w:r>
      <w:r w:rsidR="00FB660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става 1. додаје се нови став 2, који гласи:</w:t>
      </w:r>
    </w:p>
    <w:p w14:paraId="5399C7FE" w14:textId="177EBF4C" w:rsidR="00D63E3B" w:rsidRPr="000A3B4F" w:rsidRDefault="006C6FD3" w:rsidP="002A272F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122C65" w:rsidRPr="000A3B4F">
        <w:rPr>
          <w:rFonts w:ascii="Times New Roman" w:hAnsi="Times New Roman" w:cs="Times New Roman"/>
          <w:sz w:val="24"/>
          <w:szCs w:val="24"/>
          <w:lang w:val="sr-Cyrl-CS"/>
        </w:rPr>
        <w:t>Издаваоцу електронске фактуре може бити онемогућено даље поступање са издатом електронском фактуром у систему електронских фактура</w:t>
      </w:r>
      <w:r w:rsidR="00F859C0" w:rsidRPr="000A3B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22C65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ако је располагао недоспелим новчаним потраживањем исказаним у тој електронској фактури, у складу са законом.</w:t>
      </w:r>
      <w:r w:rsidR="002A272F" w:rsidRPr="000A3B4F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14:paraId="1E4CC0F5" w14:textId="759B2E26" w:rsidR="004C26A3" w:rsidRPr="000A3B4F" w:rsidRDefault="004C26A3" w:rsidP="004C26A3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Досадашњи ст. </w:t>
      </w:r>
      <w:r w:rsidR="00F141A7" w:rsidRPr="000A3B4F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F141A7" w:rsidRPr="000A3B4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постају ст. </w:t>
      </w:r>
      <w:r w:rsidR="00B250D3" w:rsidRPr="000A3B4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="00B250D3" w:rsidRPr="000A3B4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C2FDFAF" w14:textId="48985EF6" w:rsidR="00474CCD" w:rsidRPr="000A3B4F" w:rsidRDefault="00D43F7D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У досадашњем ставу </w:t>
      </w:r>
      <w:r w:rsidR="001125AE" w:rsidRPr="000A3B4F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који постаје став </w:t>
      </w:r>
      <w:r w:rsidR="001125AE" w:rsidRPr="000A3B4F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, речи:</w:t>
      </w:r>
      <w:r w:rsidR="0052582A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72DB" w:rsidRPr="000A3B4F">
        <w:rPr>
          <w:rFonts w:ascii="Times New Roman" w:hAnsi="Times New Roman" w:cs="Times New Roman"/>
          <w:sz w:val="24"/>
          <w:szCs w:val="24"/>
          <w:lang w:val="sr-Cyrl-CS"/>
        </w:rPr>
        <w:t>„из ст. 1-3 овог члана” замењују се речима: „</w:t>
      </w:r>
      <w:r w:rsidR="00F2754D" w:rsidRPr="000A3B4F">
        <w:rPr>
          <w:rFonts w:ascii="Times New Roman" w:hAnsi="Times New Roman" w:cs="Times New Roman"/>
          <w:sz w:val="24"/>
          <w:szCs w:val="24"/>
          <w:lang w:val="sr-Cyrl-CS"/>
        </w:rPr>
        <w:t>из ст. 1, 3. и 4.</w:t>
      </w:r>
      <w:r w:rsidR="00EE58DF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члана”.</w:t>
      </w:r>
    </w:p>
    <w:p w14:paraId="6038BF48" w14:textId="77777777" w:rsidR="00E63A0E" w:rsidRPr="000A3B4F" w:rsidRDefault="00E63A0E" w:rsidP="00D63E3B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CS"/>
        </w:rPr>
      </w:pPr>
    </w:p>
    <w:p w14:paraId="1F4DDC37" w14:textId="77777777" w:rsidR="00190E1E" w:rsidRPr="000A3B4F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9.</w:t>
      </w:r>
    </w:p>
    <w:p w14:paraId="0CBC286E" w14:textId="470611BD" w:rsidR="009527F2" w:rsidRPr="000A3B4F" w:rsidRDefault="00C43BC5" w:rsidP="00C43BC5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B30248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</w:t>
      </w:r>
      <w:r w:rsidR="00C658B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азив главе</w:t>
      </w:r>
      <w:r w:rsidR="00A60E9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C658B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A60E9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7D75A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IV. ИНСПEКЦИJСКИ НAДЗOР</w:t>
      </w:r>
      <w:r w:rsidR="00A60E9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 мења се и гласи: „</w:t>
      </w:r>
      <w:r w:rsidR="005528E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IV. НAДЗOР</w:t>
      </w:r>
      <w:r w:rsidR="003E473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6ED1A95B" w14:textId="77777777" w:rsidR="00F32068" w:rsidRPr="000A3B4F" w:rsidRDefault="00F32068" w:rsidP="00F32068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4E259BA" w14:textId="0DB5BE03" w:rsidR="00F32068" w:rsidRPr="000A3B4F" w:rsidRDefault="00F32068" w:rsidP="00F32068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F46951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10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64A558F" w14:textId="6828288C" w:rsidR="00D93E92" w:rsidRPr="000A3B4F" w:rsidRDefault="00F32068" w:rsidP="00F32068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A51DF7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н</w:t>
      </w:r>
      <w:r w:rsidR="0093524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азив</w:t>
      </w:r>
      <w:r w:rsidR="00771AF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93524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11D6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члана </w:t>
      </w:r>
      <w:r w:rsidR="00536BCB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16. </w:t>
      </w:r>
      <w:r w:rsidR="00D93E9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реч: „инспекцијског” бриш</w:t>
      </w:r>
      <w:r w:rsidR="00AC3E8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D93E9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се.</w:t>
      </w:r>
    </w:p>
    <w:p w14:paraId="7E2A5A78" w14:textId="0ABA7DE2" w:rsidR="004F1322" w:rsidRPr="000A3B4F" w:rsidRDefault="006246DB" w:rsidP="00F32068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 xml:space="preserve">У члану 16. </w:t>
      </w:r>
      <w:r w:rsidR="00A100CC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став </w:t>
      </w:r>
      <w:r w:rsidR="004F132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1. мења се и гласи:</w:t>
      </w:r>
    </w:p>
    <w:p w14:paraId="2F7BFEA0" w14:textId="260ED5E4" w:rsidR="004F1322" w:rsidRPr="000A3B4F" w:rsidRDefault="004F1322" w:rsidP="00F32068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  <w:t>„</w:t>
      </w:r>
      <w:r w:rsidR="00B769D8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Надзор над применом овог закона врши министарство надлежно за послове финансија.</w:t>
      </w:r>
      <w:r w:rsidR="00A17CA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0CE76287" w14:textId="21DA5B16" w:rsidR="00F32068" w:rsidRPr="000A3B4F" w:rsidRDefault="00EF091F" w:rsidP="00842FE2">
      <w:pPr>
        <w:spacing w:after="100" w:afterAutospacing="1" w:line="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DA1DAB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Став 2. брише се.</w:t>
      </w:r>
    </w:p>
    <w:p w14:paraId="0AA9C0FF" w14:textId="77777777" w:rsidR="00D63E3B" w:rsidRPr="000A3B4F" w:rsidRDefault="00D63E3B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7EDDEEBF" w14:textId="1CFBD8F0" w:rsidR="00190E1E" w:rsidRPr="000A3B4F" w:rsidRDefault="00612F51" w:rsidP="00D63E3B">
      <w:pPr>
        <w:spacing w:after="100" w:afterAutospacing="1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34A20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463207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8BE248C" w14:textId="77777777" w:rsidR="00BE75A4" w:rsidRPr="000A3B4F" w:rsidRDefault="00BE75A4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члану 18. став 1. тачка 1) речи: „став 1” бришу се.</w:t>
      </w:r>
    </w:p>
    <w:p w14:paraId="3D00522D" w14:textId="4D1D831C" w:rsidR="00BE75A4" w:rsidRPr="000A3B4F" w:rsidRDefault="00D51C13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Тачка 1а) мења се и гласи:</w:t>
      </w:r>
    </w:p>
    <w:p w14:paraId="003BB78C" w14:textId="7EDAB667" w:rsidR="00D51C13" w:rsidRPr="000A3B4F" w:rsidRDefault="00D51C13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C723F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1а) повреди обавезу исказивања података о статусу субјекта, односно обавезу усклађивања података о статусу субјекта (члан 3а);</w:t>
      </w:r>
      <w:r w:rsidR="001D34F9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279479FE" w14:textId="13217245" w:rsidR="006615CD" w:rsidRPr="000A3B4F" w:rsidRDefault="003C3AC6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Тачка 1б) мења се и гласи:</w:t>
      </w:r>
    </w:p>
    <w:p w14:paraId="05298F38" w14:textId="452A20DC" w:rsidR="003C3AC6" w:rsidRPr="000A3B4F" w:rsidRDefault="00711490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FA2EB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1б) не евидентира порез на додату вредност електронски у складу са овим законом (чл. 4. </w:t>
      </w:r>
      <w:r w:rsidR="00AD120C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FA2EBD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4а);</w:t>
      </w:r>
      <w:r w:rsidR="00D7753E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7C3B73C8" w14:textId="67A86071" w:rsidR="00E22719" w:rsidRPr="000A3B4F" w:rsidRDefault="008F47CB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тачке 1б) додаје се тачка 1в), која гласи:</w:t>
      </w:r>
    </w:p>
    <w:p w14:paraId="6B760D0B" w14:textId="7FB476E3" w:rsidR="00205715" w:rsidRPr="000A3B4F" w:rsidRDefault="00D3297C" w:rsidP="00205715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20571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505C7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</w:t>
      </w:r>
      <w:r w:rsidR="0020571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 </w:t>
      </w:r>
      <w:r w:rsidR="00505C7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не користи систем електронских фактура у складу са овим законом </w:t>
      </w:r>
      <w:r w:rsidR="0020571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</w:t>
      </w:r>
      <w:r w:rsidR="00505C7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20571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5.</w:t>
      </w:r>
      <w:r w:rsidR="00505C7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54318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</w:t>
      </w:r>
      <w:r w:rsidR="00505C72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тав 1</w:t>
      </w:r>
      <w:r w:rsidR="0020571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);</w:t>
      </w:r>
      <w:r w:rsidR="00791537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4941DCF9" w14:textId="4188CA3C" w:rsidR="00B14ED1" w:rsidRPr="000A3B4F" w:rsidRDefault="0081242B" w:rsidP="00205715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После става 3. додаје се став 4, који гласи</w:t>
      </w:r>
      <w:r w:rsidR="000125CE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118CBF51" w14:textId="0FAE7634" w:rsidR="000125CE" w:rsidRPr="000A3B4F" w:rsidRDefault="000125CE" w:rsidP="00205715">
      <w:pPr>
        <w:spacing w:after="150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494D1A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лице из става 1. </w:t>
      </w:r>
      <w:r w:rsidR="00484F23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="00494D1A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вог члана коригује електронско евидентирање пореза на додату вредност из чл. 4. </w:t>
      </w:r>
      <w:r w:rsidR="001F4324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494D1A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4а овог закона у којем је установљена грешка, сматраће се да том грешком није учињен прекршај из става 1. </w:t>
      </w:r>
      <w:r w:rsidR="00456056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</w:t>
      </w:r>
      <w:r w:rsidR="00494D1A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ачка 1б) овог члана, под условом да корекцију изврши пре покретања поступка надзора из члана 16. </w:t>
      </w:r>
      <w:r w:rsidR="003B79C5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="00494D1A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вог закона.</w:t>
      </w:r>
      <w:r w:rsidR="00417EF0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”.</w:t>
      </w:r>
    </w:p>
    <w:p w14:paraId="4E218CFB" w14:textId="77777777" w:rsidR="003728F3" w:rsidRPr="000A3B4F" w:rsidRDefault="003728F3" w:rsidP="0052783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  <w:lang w:val="sr-Cyrl-CS"/>
        </w:rPr>
      </w:pPr>
    </w:p>
    <w:p w14:paraId="4B839C10" w14:textId="77777777" w:rsidR="0009128C" w:rsidRPr="000A3B4F" w:rsidRDefault="0009128C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ECE9D91" w14:textId="77777777" w:rsidR="0009128C" w:rsidRPr="000A3B4F" w:rsidRDefault="0009128C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F82F330" w14:textId="77777777" w:rsidR="0009128C" w:rsidRPr="000A3B4F" w:rsidRDefault="0009128C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6C3169B" w14:textId="77777777" w:rsidR="0009128C" w:rsidRPr="000A3B4F" w:rsidRDefault="0009128C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64E6D7D" w14:textId="77777777" w:rsidR="004B45D2" w:rsidRPr="000A3B4F" w:rsidRDefault="004B45D2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E9B4646" w14:textId="6BBEEB1B" w:rsidR="004F68F9" w:rsidRPr="000A3B4F" w:rsidRDefault="00B5002E" w:rsidP="004F68F9">
      <w:pPr>
        <w:spacing w:after="150" w:line="0" w:lineRule="atLeast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Члан </w:t>
      </w:r>
      <w:r w:rsidR="004F68F9" w:rsidRPr="000A3B4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12.</w:t>
      </w:r>
    </w:p>
    <w:p w14:paraId="45E3A14E" w14:textId="29A337A1" w:rsidR="004F68F9" w:rsidRPr="000A3B4F" w:rsidRDefault="00B5002E" w:rsidP="004F68F9">
      <w:pPr>
        <w:spacing w:after="150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460A0" w:rsidRPr="000A3B4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убјектима који су уписани у листу корисника система електронских фактура, а који се до 15. </w:t>
      </w:r>
      <w:r w:rsidR="0091087C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ецембра 2024. </w:t>
      </w:r>
      <w:r w:rsidR="0091087C" w:rsidRPr="000A3B4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одине нису изјаснили о статусу субјекта у систему електронских фактура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у систем електронских фактура уносе се подаци о статусу субјекта на основу података преузетих од </w:t>
      </w:r>
      <w:r w:rsidR="00E95755" w:rsidRPr="000A3B4F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ореске управе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8AFF7D1" w14:textId="37AD98A4" w:rsidR="004F68F9" w:rsidRPr="000A3B4F" w:rsidRDefault="004F68F9" w:rsidP="004F68F9">
      <w:pPr>
        <w:spacing w:after="150"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C2D589" w14:textId="307C555F" w:rsidR="004F68F9" w:rsidRPr="000A3B4F" w:rsidRDefault="00B71230" w:rsidP="004F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>13.</w:t>
      </w:r>
    </w:p>
    <w:p w14:paraId="4A869C9F" w14:textId="2476E466" w:rsidR="004F68F9" w:rsidRPr="000A3B4F" w:rsidRDefault="00B71230" w:rsidP="004F6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Одредбе овог закона које садрже овлашћења за доношење подзаконских аката примењиваће се од дана ступања на снагу овог закона.</w:t>
      </w:r>
    </w:p>
    <w:p w14:paraId="29334DEA" w14:textId="7499D7FB" w:rsidR="004F68F9" w:rsidRPr="000A3B4F" w:rsidRDefault="00B71230" w:rsidP="004F6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Подзаконски акти из става 1. </w:t>
      </w:r>
      <w:r w:rsidR="00656B93" w:rsidRPr="000A3B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вог члана донеће се закључно са 31. </w:t>
      </w:r>
      <w:r w:rsidR="0071379D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ецембром 2024. </w:t>
      </w:r>
      <w:r w:rsidR="0071379D" w:rsidRPr="000A3B4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одине.</w:t>
      </w:r>
    </w:p>
    <w:p w14:paraId="3040CECB" w14:textId="77777777" w:rsidR="004F68F9" w:rsidRPr="000A3B4F" w:rsidRDefault="004F68F9" w:rsidP="004F6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4A11D8" w14:textId="791E191E" w:rsidR="004F68F9" w:rsidRPr="000A3B4F" w:rsidRDefault="00B71230" w:rsidP="004F68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>14.</w:t>
      </w:r>
    </w:p>
    <w:p w14:paraId="519B6BFA" w14:textId="3EE6120C" w:rsidR="004F68F9" w:rsidRPr="000A3B4F" w:rsidRDefault="00B71230" w:rsidP="004F68F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Овај закон ступа на снагу 15. </w:t>
      </w:r>
      <w:r w:rsidR="007C2DB5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ецембра 2024. </w:t>
      </w:r>
      <w:r w:rsidR="007C2DB5" w:rsidRPr="000A3B4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одине, а примењиваће се од 1. </w:t>
      </w:r>
      <w:r w:rsidR="00E4079F" w:rsidRPr="000A3B4F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ануара 2025. </w:t>
      </w:r>
      <w:r w:rsidR="001B2133" w:rsidRPr="000A3B4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одине, осим чл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3. </w:t>
      </w:r>
      <w:r w:rsidR="00DD2310" w:rsidRPr="000A3B4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12.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1E7E" w:rsidRPr="000A3B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вог закона који ће се примењивати од 15. </w:t>
      </w:r>
      <w:r w:rsidR="00A809DF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2250B" w:rsidRPr="000A3B4F">
        <w:rPr>
          <w:rFonts w:ascii="Times New Roman" w:hAnsi="Times New Roman" w:cs="Times New Roman"/>
          <w:sz w:val="24"/>
          <w:szCs w:val="24"/>
          <w:lang w:val="sr-Cyrl-CS"/>
        </w:rPr>
        <w:t>ецембра 2024</w:t>
      </w:r>
      <w:r w:rsidR="00313D9D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82F22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4. </w:t>
      </w:r>
      <w:r w:rsidR="00D24081" w:rsidRPr="000A3B4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 5. </w:t>
      </w:r>
      <w:r w:rsidR="00472856" w:rsidRPr="000A3B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вог закона који ће се примењивати за пореске периоде, у складу са законом којим се уређује порез на додату вредност, који почињу после 31. </w:t>
      </w:r>
      <w:r w:rsidR="00580CCC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ецембра 2024. </w:t>
      </w:r>
      <w:r w:rsidR="00580CCC" w:rsidRPr="000A3B4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одине и члана 7</w:t>
      </w:r>
      <w:r w:rsidR="004F68F9"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9D7C67" w:rsidRPr="000A3B4F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вог закона који ће се примењивати за пореске периоде, у складу са законом којим се уређује порез на додату вредност, који почињу после 31. </w:t>
      </w:r>
      <w:r w:rsidR="00094796" w:rsidRPr="000A3B4F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 xml:space="preserve">ецембра 2025. </w:t>
      </w:r>
      <w:r w:rsidR="00094796" w:rsidRPr="000A3B4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0A3B4F">
        <w:rPr>
          <w:rFonts w:ascii="Times New Roman" w:hAnsi="Times New Roman" w:cs="Times New Roman"/>
          <w:sz w:val="24"/>
          <w:szCs w:val="24"/>
          <w:lang w:val="sr-Cyrl-CS"/>
        </w:rPr>
        <w:t>одине.</w:t>
      </w:r>
    </w:p>
    <w:p w14:paraId="745911A8" w14:textId="77777777" w:rsidR="00623B35" w:rsidRPr="000A3B4F" w:rsidRDefault="00623B35" w:rsidP="004F68F9">
      <w:pPr>
        <w:spacing w:after="100" w:afterAutospacing="1" w:line="0" w:lineRule="atLeast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23B35" w:rsidRPr="000A3B4F" w:rsidSect="000A3B4F">
      <w:footerReference w:type="default" r:id="rId7"/>
      <w:pgSz w:w="11907" w:h="16839" w:code="9"/>
      <w:pgMar w:top="1080" w:right="1440" w:bottom="135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40FE4" w14:textId="77777777" w:rsidR="00971336" w:rsidRDefault="00971336" w:rsidP="00255DEE">
      <w:pPr>
        <w:spacing w:after="0" w:line="240" w:lineRule="auto"/>
      </w:pPr>
      <w:r>
        <w:separator/>
      </w:r>
    </w:p>
  </w:endnote>
  <w:endnote w:type="continuationSeparator" w:id="0">
    <w:p w14:paraId="471CB80F" w14:textId="77777777" w:rsidR="00971336" w:rsidRDefault="00971336" w:rsidP="00255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37916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FD885A" w14:textId="2D0DA700" w:rsidR="000A3B4F" w:rsidRDefault="000A3B4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8E0B18" w14:textId="77777777" w:rsidR="00255DEE" w:rsidRDefault="00255D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E68EC" w14:textId="77777777" w:rsidR="00971336" w:rsidRDefault="00971336" w:rsidP="00255DEE">
      <w:pPr>
        <w:spacing w:after="0" w:line="240" w:lineRule="auto"/>
      </w:pPr>
      <w:r>
        <w:separator/>
      </w:r>
    </w:p>
  </w:footnote>
  <w:footnote w:type="continuationSeparator" w:id="0">
    <w:p w14:paraId="0927A8AE" w14:textId="77777777" w:rsidR="00971336" w:rsidRDefault="00971336" w:rsidP="00255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E1E"/>
    <w:rsid w:val="00002108"/>
    <w:rsid w:val="00003B96"/>
    <w:rsid w:val="000050AF"/>
    <w:rsid w:val="000101D2"/>
    <w:rsid w:val="00010A2D"/>
    <w:rsid w:val="00011D63"/>
    <w:rsid w:val="000125CE"/>
    <w:rsid w:val="00013469"/>
    <w:rsid w:val="000134A1"/>
    <w:rsid w:val="000162BE"/>
    <w:rsid w:val="00017E4C"/>
    <w:rsid w:val="00024600"/>
    <w:rsid w:val="00026EB9"/>
    <w:rsid w:val="00034A20"/>
    <w:rsid w:val="000422EC"/>
    <w:rsid w:val="0004446D"/>
    <w:rsid w:val="00047845"/>
    <w:rsid w:val="000552F2"/>
    <w:rsid w:val="000561E2"/>
    <w:rsid w:val="00056E3A"/>
    <w:rsid w:val="00066FC4"/>
    <w:rsid w:val="00070F8B"/>
    <w:rsid w:val="00077107"/>
    <w:rsid w:val="000816EB"/>
    <w:rsid w:val="00083EAF"/>
    <w:rsid w:val="00090F3B"/>
    <w:rsid w:val="0009128C"/>
    <w:rsid w:val="00094796"/>
    <w:rsid w:val="000A037D"/>
    <w:rsid w:val="000A2622"/>
    <w:rsid w:val="000A3B4F"/>
    <w:rsid w:val="000B0276"/>
    <w:rsid w:val="000C0C9D"/>
    <w:rsid w:val="000C7DED"/>
    <w:rsid w:val="000D6B9D"/>
    <w:rsid w:val="000E71EA"/>
    <w:rsid w:val="000E7718"/>
    <w:rsid w:val="00102624"/>
    <w:rsid w:val="001125AE"/>
    <w:rsid w:val="00114E88"/>
    <w:rsid w:val="00122948"/>
    <w:rsid w:val="00122C65"/>
    <w:rsid w:val="001263DE"/>
    <w:rsid w:val="00126728"/>
    <w:rsid w:val="00135783"/>
    <w:rsid w:val="001418D0"/>
    <w:rsid w:val="00152478"/>
    <w:rsid w:val="00154577"/>
    <w:rsid w:val="00160A7B"/>
    <w:rsid w:val="00162EF8"/>
    <w:rsid w:val="00164508"/>
    <w:rsid w:val="0016586A"/>
    <w:rsid w:val="00172447"/>
    <w:rsid w:val="00173850"/>
    <w:rsid w:val="0017595A"/>
    <w:rsid w:val="0018539A"/>
    <w:rsid w:val="00190E1E"/>
    <w:rsid w:val="00193B54"/>
    <w:rsid w:val="00194D42"/>
    <w:rsid w:val="001B2133"/>
    <w:rsid w:val="001B4849"/>
    <w:rsid w:val="001B5B35"/>
    <w:rsid w:val="001C20FC"/>
    <w:rsid w:val="001C2433"/>
    <w:rsid w:val="001C3FC6"/>
    <w:rsid w:val="001C7673"/>
    <w:rsid w:val="001D068C"/>
    <w:rsid w:val="001D3202"/>
    <w:rsid w:val="001D34F9"/>
    <w:rsid w:val="001D5330"/>
    <w:rsid w:val="001E715A"/>
    <w:rsid w:val="001F4324"/>
    <w:rsid w:val="001F4E1A"/>
    <w:rsid w:val="001F56E6"/>
    <w:rsid w:val="001F5CB6"/>
    <w:rsid w:val="00203740"/>
    <w:rsid w:val="00205715"/>
    <w:rsid w:val="00205CA6"/>
    <w:rsid w:val="00210EFE"/>
    <w:rsid w:val="0021214C"/>
    <w:rsid w:val="00217241"/>
    <w:rsid w:val="002208A9"/>
    <w:rsid w:val="00231D34"/>
    <w:rsid w:val="0023540B"/>
    <w:rsid w:val="00240C28"/>
    <w:rsid w:val="002413E0"/>
    <w:rsid w:val="00246D78"/>
    <w:rsid w:val="00246DB2"/>
    <w:rsid w:val="00251B6C"/>
    <w:rsid w:val="0025279B"/>
    <w:rsid w:val="00252961"/>
    <w:rsid w:val="002532A8"/>
    <w:rsid w:val="002555B4"/>
    <w:rsid w:val="00255DEE"/>
    <w:rsid w:val="00260286"/>
    <w:rsid w:val="00261C54"/>
    <w:rsid w:val="002624FD"/>
    <w:rsid w:val="00262FAE"/>
    <w:rsid w:val="0026404B"/>
    <w:rsid w:val="0026585B"/>
    <w:rsid w:val="0027179A"/>
    <w:rsid w:val="002756C3"/>
    <w:rsid w:val="002768DA"/>
    <w:rsid w:val="002777DF"/>
    <w:rsid w:val="0028251C"/>
    <w:rsid w:val="00286BD2"/>
    <w:rsid w:val="00290B63"/>
    <w:rsid w:val="002A0A16"/>
    <w:rsid w:val="002A0C66"/>
    <w:rsid w:val="002A272F"/>
    <w:rsid w:val="002A3634"/>
    <w:rsid w:val="002A71FA"/>
    <w:rsid w:val="002B0297"/>
    <w:rsid w:val="002B09EB"/>
    <w:rsid w:val="002B4C4C"/>
    <w:rsid w:val="002C6A14"/>
    <w:rsid w:val="002D2092"/>
    <w:rsid w:val="002D529D"/>
    <w:rsid w:val="002D5BFC"/>
    <w:rsid w:val="002E4EDB"/>
    <w:rsid w:val="002E7FA9"/>
    <w:rsid w:val="002F2C1A"/>
    <w:rsid w:val="00305CCC"/>
    <w:rsid w:val="003063EF"/>
    <w:rsid w:val="00311190"/>
    <w:rsid w:val="00311479"/>
    <w:rsid w:val="00313D9D"/>
    <w:rsid w:val="00331AE8"/>
    <w:rsid w:val="00340865"/>
    <w:rsid w:val="00344F70"/>
    <w:rsid w:val="00351A57"/>
    <w:rsid w:val="00355361"/>
    <w:rsid w:val="00357BFC"/>
    <w:rsid w:val="003728F3"/>
    <w:rsid w:val="00375006"/>
    <w:rsid w:val="00384CBE"/>
    <w:rsid w:val="003859D2"/>
    <w:rsid w:val="00386364"/>
    <w:rsid w:val="00387692"/>
    <w:rsid w:val="0039384A"/>
    <w:rsid w:val="00395912"/>
    <w:rsid w:val="00396A64"/>
    <w:rsid w:val="00397616"/>
    <w:rsid w:val="003A1409"/>
    <w:rsid w:val="003A15A2"/>
    <w:rsid w:val="003A7CAA"/>
    <w:rsid w:val="003B1B65"/>
    <w:rsid w:val="003B1BA1"/>
    <w:rsid w:val="003B79C5"/>
    <w:rsid w:val="003C3AC6"/>
    <w:rsid w:val="003C44EB"/>
    <w:rsid w:val="003C64FC"/>
    <w:rsid w:val="003D0932"/>
    <w:rsid w:val="003D2E80"/>
    <w:rsid w:val="003E116D"/>
    <w:rsid w:val="003E3CD9"/>
    <w:rsid w:val="003E4735"/>
    <w:rsid w:val="003E6BF2"/>
    <w:rsid w:val="003E6C48"/>
    <w:rsid w:val="003F000B"/>
    <w:rsid w:val="003F1FDE"/>
    <w:rsid w:val="003F2E1B"/>
    <w:rsid w:val="003F5076"/>
    <w:rsid w:val="004022AB"/>
    <w:rsid w:val="00413E92"/>
    <w:rsid w:val="0041402B"/>
    <w:rsid w:val="00415890"/>
    <w:rsid w:val="004173DF"/>
    <w:rsid w:val="00417EF0"/>
    <w:rsid w:val="00425A17"/>
    <w:rsid w:val="00437648"/>
    <w:rsid w:val="00442FC7"/>
    <w:rsid w:val="004475C2"/>
    <w:rsid w:val="00451ADB"/>
    <w:rsid w:val="00456056"/>
    <w:rsid w:val="0045669E"/>
    <w:rsid w:val="0046132B"/>
    <w:rsid w:val="00463207"/>
    <w:rsid w:val="004700F3"/>
    <w:rsid w:val="00472344"/>
    <w:rsid w:val="00472856"/>
    <w:rsid w:val="00474CCD"/>
    <w:rsid w:val="004821D7"/>
    <w:rsid w:val="00484F23"/>
    <w:rsid w:val="00490886"/>
    <w:rsid w:val="00490C5E"/>
    <w:rsid w:val="00494D1A"/>
    <w:rsid w:val="00494FDF"/>
    <w:rsid w:val="004965D6"/>
    <w:rsid w:val="004A1BEA"/>
    <w:rsid w:val="004A23DF"/>
    <w:rsid w:val="004B2333"/>
    <w:rsid w:val="004B30C3"/>
    <w:rsid w:val="004B45D2"/>
    <w:rsid w:val="004B66BA"/>
    <w:rsid w:val="004B72C3"/>
    <w:rsid w:val="004C26A3"/>
    <w:rsid w:val="004C2801"/>
    <w:rsid w:val="004D0CEA"/>
    <w:rsid w:val="004E2105"/>
    <w:rsid w:val="004E4503"/>
    <w:rsid w:val="004F1322"/>
    <w:rsid w:val="004F1E1B"/>
    <w:rsid w:val="004F1F65"/>
    <w:rsid w:val="004F68F9"/>
    <w:rsid w:val="0050062C"/>
    <w:rsid w:val="00501EE2"/>
    <w:rsid w:val="005037C9"/>
    <w:rsid w:val="00505C72"/>
    <w:rsid w:val="0052015E"/>
    <w:rsid w:val="00521C35"/>
    <w:rsid w:val="0052582A"/>
    <w:rsid w:val="00525A89"/>
    <w:rsid w:val="00527459"/>
    <w:rsid w:val="00527839"/>
    <w:rsid w:val="00534A11"/>
    <w:rsid w:val="00534F61"/>
    <w:rsid w:val="00536BCB"/>
    <w:rsid w:val="005402B0"/>
    <w:rsid w:val="0054388E"/>
    <w:rsid w:val="005469A5"/>
    <w:rsid w:val="005469B9"/>
    <w:rsid w:val="005528E1"/>
    <w:rsid w:val="0055423D"/>
    <w:rsid w:val="005602A1"/>
    <w:rsid w:val="00566941"/>
    <w:rsid w:val="00572659"/>
    <w:rsid w:val="00573335"/>
    <w:rsid w:val="00574AF6"/>
    <w:rsid w:val="00577168"/>
    <w:rsid w:val="00580CCC"/>
    <w:rsid w:val="00580E7E"/>
    <w:rsid w:val="005822B7"/>
    <w:rsid w:val="00590FB0"/>
    <w:rsid w:val="005935A5"/>
    <w:rsid w:val="005959CD"/>
    <w:rsid w:val="005A4879"/>
    <w:rsid w:val="005B2470"/>
    <w:rsid w:val="005B4F83"/>
    <w:rsid w:val="005B6977"/>
    <w:rsid w:val="005B6FF0"/>
    <w:rsid w:val="005B72AD"/>
    <w:rsid w:val="005C0BE2"/>
    <w:rsid w:val="005C0F94"/>
    <w:rsid w:val="005C5B33"/>
    <w:rsid w:val="005D1428"/>
    <w:rsid w:val="005D4AFA"/>
    <w:rsid w:val="005D50BE"/>
    <w:rsid w:val="005D53B6"/>
    <w:rsid w:val="005D5D0D"/>
    <w:rsid w:val="005E0F1C"/>
    <w:rsid w:val="005E11A7"/>
    <w:rsid w:val="005E24F8"/>
    <w:rsid w:val="005E5C2B"/>
    <w:rsid w:val="005E723A"/>
    <w:rsid w:val="005F72DB"/>
    <w:rsid w:val="00601A19"/>
    <w:rsid w:val="00603990"/>
    <w:rsid w:val="00611E56"/>
    <w:rsid w:val="00612F51"/>
    <w:rsid w:val="0061352D"/>
    <w:rsid w:val="006160C9"/>
    <w:rsid w:val="00623B35"/>
    <w:rsid w:val="00623BB9"/>
    <w:rsid w:val="006246DB"/>
    <w:rsid w:val="00626899"/>
    <w:rsid w:val="006274D9"/>
    <w:rsid w:val="00636B81"/>
    <w:rsid w:val="0064668F"/>
    <w:rsid w:val="006518F3"/>
    <w:rsid w:val="00656B93"/>
    <w:rsid w:val="00657041"/>
    <w:rsid w:val="006615CD"/>
    <w:rsid w:val="006669A5"/>
    <w:rsid w:val="006726DF"/>
    <w:rsid w:val="0067433D"/>
    <w:rsid w:val="0068552C"/>
    <w:rsid w:val="00685A1A"/>
    <w:rsid w:val="006966D3"/>
    <w:rsid w:val="006A19BA"/>
    <w:rsid w:val="006A795F"/>
    <w:rsid w:val="006B1614"/>
    <w:rsid w:val="006B53F9"/>
    <w:rsid w:val="006C3A8D"/>
    <w:rsid w:val="006C6FD3"/>
    <w:rsid w:val="006C7803"/>
    <w:rsid w:val="006D4735"/>
    <w:rsid w:val="006D7A22"/>
    <w:rsid w:val="006D7B1C"/>
    <w:rsid w:val="006E2489"/>
    <w:rsid w:val="006E5966"/>
    <w:rsid w:val="006E6854"/>
    <w:rsid w:val="006F4371"/>
    <w:rsid w:val="006F7135"/>
    <w:rsid w:val="00703484"/>
    <w:rsid w:val="00705213"/>
    <w:rsid w:val="00706E75"/>
    <w:rsid w:val="00711490"/>
    <w:rsid w:val="007133E8"/>
    <w:rsid w:val="0071379D"/>
    <w:rsid w:val="00715FDC"/>
    <w:rsid w:val="00726AB5"/>
    <w:rsid w:val="00734163"/>
    <w:rsid w:val="007407F8"/>
    <w:rsid w:val="00740E80"/>
    <w:rsid w:val="0074643D"/>
    <w:rsid w:val="0075707C"/>
    <w:rsid w:val="00760709"/>
    <w:rsid w:val="00761B57"/>
    <w:rsid w:val="00764D51"/>
    <w:rsid w:val="00771AF5"/>
    <w:rsid w:val="00776D80"/>
    <w:rsid w:val="00783725"/>
    <w:rsid w:val="00785724"/>
    <w:rsid w:val="00787431"/>
    <w:rsid w:val="00791537"/>
    <w:rsid w:val="00791836"/>
    <w:rsid w:val="007A226C"/>
    <w:rsid w:val="007A5981"/>
    <w:rsid w:val="007A609C"/>
    <w:rsid w:val="007A6D65"/>
    <w:rsid w:val="007A6F25"/>
    <w:rsid w:val="007B3B27"/>
    <w:rsid w:val="007C048B"/>
    <w:rsid w:val="007C2DB5"/>
    <w:rsid w:val="007C32D3"/>
    <w:rsid w:val="007C539F"/>
    <w:rsid w:val="007D7563"/>
    <w:rsid w:val="007D75AD"/>
    <w:rsid w:val="007E18D1"/>
    <w:rsid w:val="007E6194"/>
    <w:rsid w:val="007F5EF2"/>
    <w:rsid w:val="007F6047"/>
    <w:rsid w:val="007F6B37"/>
    <w:rsid w:val="00807E9E"/>
    <w:rsid w:val="008100FB"/>
    <w:rsid w:val="0081242B"/>
    <w:rsid w:val="008135E4"/>
    <w:rsid w:val="0081766E"/>
    <w:rsid w:val="008178CF"/>
    <w:rsid w:val="00822D80"/>
    <w:rsid w:val="00833A71"/>
    <w:rsid w:val="0084069D"/>
    <w:rsid w:val="00842B38"/>
    <w:rsid w:val="00842FE2"/>
    <w:rsid w:val="00844842"/>
    <w:rsid w:val="0084782C"/>
    <w:rsid w:val="00855AF8"/>
    <w:rsid w:val="00861EE2"/>
    <w:rsid w:val="00871617"/>
    <w:rsid w:val="00876A7C"/>
    <w:rsid w:val="00876C93"/>
    <w:rsid w:val="00876DA5"/>
    <w:rsid w:val="008835FC"/>
    <w:rsid w:val="008921AE"/>
    <w:rsid w:val="008928D0"/>
    <w:rsid w:val="008A0624"/>
    <w:rsid w:val="008A603D"/>
    <w:rsid w:val="008B14E1"/>
    <w:rsid w:val="008B66F4"/>
    <w:rsid w:val="008C37A9"/>
    <w:rsid w:val="008C5BC2"/>
    <w:rsid w:val="008C7B79"/>
    <w:rsid w:val="008D7357"/>
    <w:rsid w:val="008E1903"/>
    <w:rsid w:val="008E3CEB"/>
    <w:rsid w:val="008E462E"/>
    <w:rsid w:val="008F29D6"/>
    <w:rsid w:val="008F47CB"/>
    <w:rsid w:val="008F57AA"/>
    <w:rsid w:val="008F5D91"/>
    <w:rsid w:val="009001A4"/>
    <w:rsid w:val="0090262A"/>
    <w:rsid w:val="009064D3"/>
    <w:rsid w:val="00906E09"/>
    <w:rsid w:val="0091087C"/>
    <w:rsid w:val="0091514D"/>
    <w:rsid w:val="0091751E"/>
    <w:rsid w:val="00923A86"/>
    <w:rsid w:val="00923C6F"/>
    <w:rsid w:val="00927BE1"/>
    <w:rsid w:val="00934542"/>
    <w:rsid w:val="00935242"/>
    <w:rsid w:val="00945737"/>
    <w:rsid w:val="00945C5F"/>
    <w:rsid w:val="0094674E"/>
    <w:rsid w:val="009527F2"/>
    <w:rsid w:val="00952EBA"/>
    <w:rsid w:val="009617AE"/>
    <w:rsid w:val="009633A5"/>
    <w:rsid w:val="00964231"/>
    <w:rsid w:val="00966773"/>
    <w:rsid w:val="00971336"/>
    <w:rsid w:val="009754B2"/>
    <w:rsid w:val="009762A5"/>
    <w:rsid w:val="00980E39"/>
    <w:rsid w:val="00983A76"/>
    <w:rsid w:val="00983AB2"/>
    <w:rsid w:val="009852BD"/>
    <w:rsid w:val="009855C3"/>
    <w:rsid w:val="009916B2"/>
    <w:rsid w:val="00996773"/>
    <w:rsid w:val="009967E7"/>
    <w:rsid w:val="009A35AD"/>
    <w:rsid w:val="009A69E5"/>
    <w:rsid w:val="009B4B97"/>
    <w:rsid w:val="009B5393"/>
    <w:rsid w:val="009B7092"/>
    <w:rsid w:val="009C54DD"/>
    <w:rsid w:val="009C5BB5"/>
    <w:rsid w:val="009D1FCE"/>
    <w:rsid w:val="009D7C67"/>
    <w:rsid w:val="009E1A98"/>
    <w:rsid w:val="009E2BB0"/>
    <w:rsid w:val="009E5CE2"/>
    <w:rsid w:val="009F1E7E"/>
    <w:rsid w:val="00A00BFB"/>
    <w:rsid w:val="00A100CC"/>
    <w:rsid w:val="00A11206"/>
    <w:rsid w:val="00A15E5E"/>
    <w:rsid w:val="00A171B1"/>
    <w:rsid w:val="00A17CA4"/>
    <w:rsid w:val="00A51DF7"/>
    <w:rsid w:val="00A52920"/>
    <w:rsid w:val="00A56B9A"/>
    <w:rsid w:val="00A57464"/>
    <w:rsid w:val="00A60E93"/>
    <w:rsid w:val="00A65037"/>
    <w:rsid w:val="00A65B69"/>
    <w:rsid w:val="00A70E2D"/>
    <w:rsid w:val="00A7428B"/>
    <w:rsid w:val="00A745D2"/>
    <w:rsid w:val="00A754FB"/>
    <w:rsid w:val="00A80269"/>
    <w:rsid w:val="00A809DF"/>
    <w:rsid w:val="00A82049"/>
    <w:rsid w:val="00A82C85"/>
    <w:rsid w:val="00A84C4D"/>
    <w:rsid w:val="00A90E31"/>
    <w:rsid w:val="00A92029"/>
    <w:rsid w:val="00A94EA7"/>
    <w:rsid w:val="00AA1129"/>
    <w:rsid w:val="00AA3911"/>
    <w:rsid w:val="00AC2BD9"/>
    <w:rsid w:val="00AC3E84"/>
    <w:rsid w:val="00AC5342"/>
    <w:rsid w:val="00AD120C"/>
    <w:rsid w:val="00AD6432"/>
    <w:rsid w:val="00AD7421"/>
    <w:rsid w:val="00AF1935"/>
    <w:rsid w:val="00AF4A57"/>
    <w:rsid w:val="00B06A69"/>
    <w:rsid w:val="00B14ED1"/>
    <w:rsid w:val="00B16955"/>
    <w:rsid w:val="00B250D3"/>
    <w:rsid w:val="00B30248"/>
    <w:rsid w:val="00B32C29"/>
    <w:rsid w:val="00B40764"/>
    <w:rsid w:val="00B5002E"/>
    <w:rsid w:val="00B529D3"/>
    <w:rsid w:val="00B52E84"/>
    <w:rsid w:val="00B550A9"/>
    <w:rsid w:val="00B66E94"/>
    <w:rsid w:val="00B678D8"/>
    <w:rsid w:val="00B7033F"/>
    <w:rsid w:val="00B70500"/>
    <w:rsid w:val="00B70A7B"/>
    <w:rsid w:val="00B71230"/>
    <w:rsid w:val="00B74BC5"/>
    <w:rsid w:val="00B769D8"/>
    <w:rsid w:val="00B86AA5"/>
    <w:rsid w:val="00B94862"/>
    <w:rsid w:val="00BA0D3C"/>
    <w:rsid w:val="00BA1050"/>
    <w:rsid w:val="00BA2A35"/>
    <w:rsid w:val="00BA3C62"/>
    <w:rsid w:val="00BA6215"/>
    <w:rsid w:val="00BA7356"/>
    <w:rsid w:val="00BB7683"/>
    <w:rsid w:val="00BC2C40"/>
    <w:rsid w:val="00BC3241"/>
    <w:rsid w:val="00BD3362"/>
    <w:rsid w:val="00BD44A6"/>
    <w:rsid w:val="00BE1F1F"/>
    <w:rsid w:val="00BE2872"/>
    <w:rsid w:val="00BE75A4"/>
    <w:rsid w:val="00BF0EB1"/>
    <w:rsid w:val="00BF1A9D"/>
    <w:rsid w:val="00BF2A1A"/>
    <w:rsid w:val="00BF4B2F"/>
    <w:rsid w:val="00BF648A"/>
    <w:rsid w:val="00BF741C"/>
    <w:rsid w:val="00C00EB6"/>
    <w:rsid w:val="00C156D9"/>
    <w:rsid w:val="00C1582F"/>
    <w:rsid w:val="00C22BD5"/>
    <w:rsid w:val="00C24923"/>
    <w:rsid w:val="00C31BF3"/>
    <w:rsid w:val="00C35854"/>
    <w:rsid w:val="00C35F19"/>
    <w:rsid w:val="00C43BC5"/>
    <w:rsid w:val="00C460A0"/>
    <w:rsid w:val="00C52CF5"/>
    <w:rsid w:val="00C65654"/>
    <w:rsid w:val="00C658B4"/>
    <w:rsid w:val="00C676FD"/>
    <w:rsid w:val="00C71897"/>
    <w:rsid w:val="00C723F6"/>
    <w:rsid w:val="00C743F8"/>
    <w:rsid w:val="00C82F22"/>
    <w:rsid w:val="00C9016E"/>
    <w:rsid w:val="00C901E8"/>
    <w:rsid w:val="00C96672"/>
    <w:rsid w:val="00CA4A46"/>
    <w:rsid w:val="00CB0C5F"/>
    <w:rsid w:val="00CC1A06"/>
    <w:rsid w:val="00CC36C7"/>
    <w:rsid w:val="00CC6895"/>
    <w:rsid w:val="00CC6EA9"/>
    <w:rsid w:val="00CD62CE"/>
    <w:rsid w:val="00CE0DBF"/>
    <w:rsid w:val="00CE54D9"/>
    <w:rsid w:val="00CF792A"/>
    <w:rsid w:val="00CF7AD5"/>
    <w:rsid w:val="00D03893"/>
    <w:rsid w:val="00D0594B"/>
    <w:rsid w:val="00D103E8"/>
    <w:rsid w:val="00D2250B"/>
    <w:rsid w:val="00D225B3"/>
    <w:rsid w:val="00D22C70"/>
    <w:rsid w:val="00D24081"/>
    <w:rsid w:val="00D2637D"/>
    <w:rsid w:val="00D27630"/>
    <w:rsid w:val="00D3297C"/>
    <w:rsid w:val="00D36796"/>
    <w:rsid w:val="00D37AF4"/>
    <w:rsid w:val="00D41888"/>
    <w:rsid w:val="00D43F7D"/>
    <w:rsid w:val="00D4651C"/>
    <w:rsid w:val="00D47E7C"/>
    <w:rsid w:val="00D5019F"/>
    <w:rsid w:val="00D51C13"/>
    <w:rsid w:val="00D52F6E"/>
    <w:rsid w:val="00D63E3B"/>
    <w:rsid w:val="00D67B1B"/>
    <w:rsid w:val="00D75D1A"/>
    <w:rsid w:val="00D7753E"/>
    <w:rsid w:val="00D84D1B"/>
    <w:rsid w:val="00D84D33"/>
    <w:rsid w:val="00D86DFB"/>
    <w:rsid w:val="00D90F86"/>
    <w:rsid w:val="00D9303C"/>
    <w:rsid w:val="00D93E92"/>
    <w:rsid w:val="00DA0BA1"/>
    <w:rsid w:val="00DA1DAB"/>
    <w:rsid w:val="00DA376B"/>
    <w:rsid w:val="00DA5D96"/>
    <w:rsid w:val="00DB0D2E"/>
    <w:rsid w:val="00DB1426"/>
    <w:rsid w:val="00DC173E"/>
    <w:rsid w:val="00DD1DA5"/>
    <w:rsid w:val="00DD2310"/>
    <w:rsid w:val="00DD3FF2"/>
    <w:rsid w:val="00DD5CC2"/>
    <w:rsid w:val="00DE049C"/>
    <w:rsid w:val="00DF0503"/>
    <w:rsid w:val="00DF50E2"/>
    <w:rsid w:val="00E037A0"/>
    <w:rsid w:val="00E04DDE"/>
    <w:rsid w:val="00E07940"/>
    <w:rsid w:val="00E11052"/>
    <w:rsid w:val="00E13A7F"/>
    <w:rsid w:val="00E13FB3"/>
    <w:rsid w:val="00E157CA"/>
    <w:rsid w:val="00E17069"/>
    <w:rsid w:val="00E17175"/>
    <w:rsid w:val="00E203FE"/>
    <w:rsid w:val="00E208B9"/>
    <w:rsid w:val="00E20E34"/>
    <w:rsid w:val="00E22719"/>
    <w:rsid w:val="00E2285C"/>
    <w:rsid w:val="00E25BAE"/>
    <w:rsid w:val="00E30D5C"/>
    <w:rsid w:val="00E3169F"/>
    <w:rsid w:val="00E3235A"/>
    <w:rsid w:val="00E37B03"/>
    <w:rsid w:val="00E403D8"/>
    <w:rsid w:val="00E4079F"/>
    <w:rsid w:val="00E439DA"/>
    <w:rsid w:val="00E515E4"/>
    <w:rsid w:val="00E51AAE"/>
    <w:rsid w:val="00E51EFB"/>
    <w:rsid w:val="00E5357A"/>
    <w:rsid w:val="00E6136A"/>
    <w:rsid w:val="00E62B8B"/>
    <w:rsid w:val="00E63A0E"/>
    <w:rsid w:val="00E6577F"/>
    <w:rsid w:val="00E73DB8"/>
    <w:rsid w:val="00E817A0"/>
    <w:rsid w:val="00E84A3D"/>
    <w:rsid w:val="00E926F6"/>
    <w:rsid w:val="00E95755"/>
    <w:rsid w:val="00E95BED"/>
    <w:rsid w:val="00EA0249"/>
    <w:rsid w:val="00EA242D"/>
    <w:rsid w:val="00EB0E8A"/>
    <w:rsid w:val="00EB7B7A"/>
    <w:rsid w:val="00EC0EB1"/>
    <w:rsid w:val="00ED305A"/>
    <w:rsid w:val="00ED619D"/>
    <w:rsid w:val="00ED7CB5"/>
    <w:rsid w:val="00EE0EAF"/>
    <w:rsid w:val="00EE197D"/>
    <w:rsid w:val="00EE58DF"/>
    <w:rsid w:val="00EF091F"/>
    <w:rsid w:val="00EF4234"/>
    <w:rsid w:val="00F131F6"/>
    <w:rsid w:val="00F141A7"/>
    <w:rsid w:val="00F14D8B"/>
    <w:rsid w:val="00F2754D"/>
    <w:rsid w:val="00F27B0F"/>
    <w:rsid w:val="00F32068"/>
    <w:rsid w:val="00F46951"/>
    <w:rsid w:val="00F54318"/>
    <w:rsid w:val="00F5752F"/>
    <w:rsid w:val="00F576EC"/>
    <w:rsid w:val="00F6074B"/>
    <w:rsid w:val="00F62C33"/>
    <w:rsid w:val="00F67286"/>
    <w:rsid w:val="00F7433B"/>
    <w:rsid w:val="00F74C71"/>
    <w:rsid w:val="00F77C8F"/>
    <w:rsid w:val="00F818FE"/>
    <w:rsid w:val="00F84360"/>
    <w:rsid w:val="00F859C0"/>
    <w:rsid w:val="00F90575"/>
    <w:rsid w:val="00F9203D"/>
    <w:rsid w:val="00F960A6"/>
    <w:rsid w:val="00FA2A9D"/>
    <w:rsid w:val="00FA2EBD"/>
    <w:rsid w:val="00FA7C06"/>
    <w:rsid w:val="00FB4BBE"/>
    <w:rsid w:val="00FB4DE8"/>
    <w:rsid w:val="00FB6601"/>
    <w:rsid w:val="00FC11F2"/>
    <w:rsid w:val="00FC1C62"/>
    <w:rsid w:val="00FD0805"/>
    <w:rsid w:val="00FD21E8"/>
    <w:rsid w:val="00FD23F6"/>
    <w:rsid w:val="00FE0640"/>
    <w:rsid w:val="00FE1291"/>
    <w:rsid w:val="00FE6D0B"/>
    <w:rsid w:val="00FF5155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2C5A8"/>
  <w15:docId w15:val="{AB5975ED-194B-4496-9F68-63EDDEF1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783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character" w:styleId="CommentReference">
    <w:name w:val="annotation reference"/>
    <w:basedOn w:val="DefaultParagraphFont"/>
    <w:uiPriority w:val="99"/>
    <w:semiHidden/>
    <w:unhideWhenUsed/>
    <w:rsid w:val="00696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6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6D3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6D3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6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66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rsid w:val="00D63E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55D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5DEE"/>
    <w:rPr>
      <w:rFonts w:ascii="Verdana" w:hAnsi="Verdana" w:cs="Verdana"/>
    </w:rPr>
  </w:style>
  <w:style w:type="paragraph" w:customStyle="1" w:styleId="v2-clan-left-1">
    <w:name w:val="v2-clan-left-1"/>
    <w:basedOn w:val="Normal"/>
    <w:rsid w:val="00871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3D17-B274-45AF-BE13-AA2CBBA8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1762</Words>
  <Characters>10047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Bojan Grgić</dc:creator>
  <cp:lastModifiedBy>Bojan Grgić</cp:lastModifiedBy>
  <cp:revision>2</cp:revision>
  <dcterms:created xsi:type="dcterms:W3CDTF">2024-11-04T10:10:00Z</dcterms:created>
  <dcterms:modified xsi:type="dcterms:W3CDTF">2024-11-04T10:10:00Z</dcterms:modified>
</cp:coreProperties>
</file>