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98E0B" w14:textId="1D4E6961" w:rsidR="004C1E13" w:rsidRPr="00B65908" w:rsidRDefault="004C1E13" w:rsidP="00F737E6">
      <w:pPr>
        <w:pStyle w:val="Heading1"/>
        <w:jc w:val="both"/>
        <w:rPr>
          <w:b w:val="0"/>
          <w:lang w:val="sr-Cyrl-RS"/>
        </w:rPr>
      </w:pPr>
      <w:bookmarkStart w:id="0" w:name="_Toc164326609"/>
    </w:p>
    <w:p w14:paraId="7CC0D711" w14:textId="29CA8616" w:rsidR="00E575B2" w:rsidRPr="00B65908" w:rsidRDefault="00E575B2" w:rsidP="00E575B2">
      <w:pPr>
        <w:pStyle w:val="Heading1"/>
        <w:rPr>
          <w:b w:val="0"/>
          <w:bCs/>
          <w:color w:val="000000"/>
          <w:szCs w:val="28"/>
          <w:lang w:val="sr-Cyrl-RS"/>
        </w:rPr>
      </w:pPr>
      <w:r w:rsidRPr="00B65908">
        <w:rPr>
          <w:b w:val="0"/>
          <w:bCs/>
          <w:color w:val="000000"/>
          <w:szCs w:val="28"/>
          <w:lang w:val="sr-Cyrl-RS"/>
        </w:rPr>
        <w:t>ПРОСТОРНИ ПЛАН ПОДРУЧЈА ПОСЕБНЕ НАМЕНЕ</w:t>
      </w:r>
    </w:p>
    <w:p w14:paraId="2D1E756E" w14:textId="77777777" w:rsidR="00F43223" w:rsidRDefault="00E575B2" w:rsidP="00E575B2">
      <w:pPr>
        <w:pStyle w:val="Heading1"/>
        <w:rPr>
          <w:b w:val="0"/>
          <w:color w:val="000000"/>
          <w:szCs w:val="28"/>
          <w:lang w:val="sr-Cyrl-RS"/>
        </w:rPr>
      </w:pPr>
      <w:r w:rsidRPr="00B65908">
        <w:rPr>
          <w:b w:val="0"/>
          <w:color w:val="000000"/>
          <w:szCs w:val="28"/>
          <w:lang w:val="sr-Cyrl-RS"/>
        </w:rPr>
        <w:t xml:space="preserve">СИСТЕМА РЕВЕРЗИБИЛНЕ ХИДРОЕЛЕКТРАНЕ „БИСТРИЦА” </w:t>
      </w:r>
    </w:p>
    <w:p w14:paraId="67EBA7CA" w14:textId="6FA1CC10" w:rsidR="004C1E13" w:rsidRPr="00B65908" w:rsidRDefault="00E575B2" w:rsidP="00E575B2">
      <w:pPr>
        <w:pStyle w:val="Heading1"/>
        <w:rPr>
          <w:b w:val="0"/>
          <w:szCs w:val="28"/>
          <w:lang w:val="en-US"/>
        </w:rPr>
      </w:pPr>
      <w:r w:rsidRPr="00B65908">
        <w:rPr>
          <w:b w:val="0"/>
          <w:color w:val="000000"/>
          <w:szCs w:val="28"/>
          <w:lang w:val="sr-Cyrl-RS"/>
        </w:rPr>
        <w:t>И ХИДРОЕЛЕКТРАНЕ „ПОТПЕЋ”</w:t>
      </w:r>
    </w:p>
    <w:p w14:paraId="130307C0" w14:textId="77777777" w:rsidR="004C1E13" w:rsidRPr="00B65908" w:rsidRDefault="004C1E13" w:rsidP="00241FA1">
      <w:pPr>
        <w:pStyle w:val="Heading1"/>
        <w:rPr>
          <w:b w:val="0"/>
          <w:lang w:val="sr-Cyrl-RS"/>
        </w:rPr>
      </w:pPr>
    </w:p>
    <w:p w14:paraId="1ACDFFEC" w14:textId="5F712771" w:rsidR="006F25E7" w:rsidRPr="00B65908" w:rsidRDefault="006F25E7" w:rsidP="00241FA1">
      <w:pPr>
        <w:pStyle w:val="Heading1"/>
        <w:rPr>
          <w:b w:val="0"/>
          <w:lang w:val="sr-Cyrl-RS"/>
        </w:rPr>
      </w:pPr>
      <w:r w:rsidRPr="00B65908">
        <w:rPr>
          <w:b w:val="0"/>
          <w:lang w:val="sr-Cyrl-RS"/>
        </w:rPr>
        <w:t>УВОДНЕ НАПОМЕНЕ</w:t>
      </w:r>
      <w:bookmarkEnd w:id="0"/>
    </w:p>
    <w:p w14:paraId="6BDFB1CF" w14:textId="77777777" w:rsidR="006F25E7" w:rsidRPr="00B65908" w:rsidRDefault="006F25E7" w:rsidP="00241FA1"/>
    <w:p w14:paraId="7FB5516D" w14:textId="77777777" w:rsidR="006F25E7" w:rsidRPr="00B65908" w:rsidRDefault="006F25E7" w:rsidP="0063163C">
      <w:pPr>
        <w:ind w:firstLine="709"/>
        <w:rPr>
          <w:szCs w:val="24"/>
        </w:rPr>
      </w:pPr>
    </w:p>
    <w:p w14:paraId="6A01ACEB" w14:textId="15EC6D8B" w:rsidR="00482989" w:rsidRPr="00B65908" w:rsidRDefault="0063163C" w:rsidP="0063163C">
      <w:pPr>
        <w:ind w:firstLine="709"/>
        <w:rPr>
          <w:szCs w:val="24"/>
        </w:rPr>
      </w:pPr>
      <w:r w:rsidRPr="00B65908">
        <w:rPr>
          <w:szCs w:val="24"/>
        </w:rPr>
        <w:t>Изради Просторног плана подручја посебне намене система реверзибилне хидроелектране „Бистрица</w:t>
      </w:r>
      <w:r w:rsidR="00F4486F" w:rsidRPr="00B65908">
        <w:rPr>
          <w:szCs w:val="24"/>
        </w:rPr>
        <w:t>”</w:t>
      </w:r>
      <w:r w:rsidRPr="00B65908">
        <w:rPr>
          <w:szCs w:val="24"/>
        </w:rPr>
        <w:t xml:space="preserve"> и хидроелектране „Потпећ</w:t>
      </w:r>
      <w:r w:rsidR="00F4486F" w:rsidRPr="00B65908">
        <w:rPr>
          <w:szCs w:val="24"/>
        </w:rPr>
        <w:t>”</w:t>
      </w:r>
      <w:r w:rsidRPr="00B65908">
        <w:rPr>
          <w:szCs w:val="24"/>
        </w:rPr>
        <w:t xml:space="preserve"> (у даљем тексту: Просторни план</w:t>
      </w:r>
      <w:r w:rsidR="00482989" w:rsidRPr="00B65908">
        <w:rPr>
          <w:szCs w:val="24"/>
        </w:rPr>
        <w:t>)</w:t>
      </w:r>
      <w:r w:rsidRPr="00B65908">
        <w:rPr>
          <w:szCs w:val="24"/>
        </w:rPr>
        <w:t xml:space="preserve"> приступило се </w:t>
      </w:r>
      <w:r w:rsidR="00482989" w:rsidRPr="00B65908">
        <w:rPr>
          <w:szCs w:val="24"/>
        </w:rPr>
        <w:t xml:space="preserve">на основу Одлуке о изради Просторног плана </w:t>
      </w:r>
      <w:r w:rsidR="004C1E13" w:rsidRPr="00B65908">
        <w:rPr>
          <w:szCs w:val="24"/>
        </w:rPr>
        <w:t xml:space="preserve">подручја посебне намене система реверзибилне хидроелектране „Бистрица” и хидроелектране „Потпећ” </w:t>
      </w:r>
      <w:r w:rsidR="00482989" w:rsidRPr="00B65908">
        <w:rPr>
          <w:szCs w:val="24"/>
        </w:rPr>
        <w:t>(„Службени гласник РС”</w:t>
      </w:r>
      <w:r w:rsidR="004C1E13" w:rsidRPr="00B65908">
        <w:rPr>
          <w:szCs w:val="24"/>
          <w:lang w:val="en-US"/>
        </w:rPr>
        <w:t>,</w:t>
      </w:r>
      <w:r w:rsidR="00482989" w:rsidRPr="00B65908">
        <w:rPr>
          <w:szCs w:val="24"/>
        </w:rPr>
        <w:t xml:space="preserve"> број 59/22) и Одлуке о изради Стратешке процене утицаја Просторног плана подручја посебне намене система реверзибилне хидроелектране „Бистрица</w:t>
      </w:r>
      <w:r w:rsidR="00F4486F" w:rsidRPr="00B65908">
        <w:rPr>
          <w:szCs w:val="24"/>
        </w:rPr>
        <w:t>”</w:t>
      </w:r>
      <w:r w:rsidR="00482989" w:rsidRPr="00B65908">
        <w:rPr>
          <w:szCs w:val="24"/>
        </w:rPr>
        <w:t xml:space="preserve"> и хидроелектране „Потпећ</w:t>
      </w:r>
      <w:r w:rsidR="00F4486F" w:rsidRPr="00B65908">
        <w:rPr>
          <w:szCs w:val="24"/>
        </w:rPr>
        <w:t>”</w:t>
      </w:r>
      <w:r w:rsidR="00482989" w:rsidRPr="00B65908">
        <w:rPr>
          <w:szCs w:val="24"/>
        </w:rPr>
        <w:t xml:space="preserve"> на животну средину („Службени гласник РС”, број 30/22).</w:t>
      </w:r>
    </w:p>
    <w:p w14:paraId="5D53A9FB" w14:textId="601F96E6" w:rsidR="007D132B" w:rsidRPr="00B65908" w:rsidRDefault="00482989" w:rsidP="0063163C">
      <w:pPr>
        <w:ind w:firstLine="709"/>
        <w:rPr>
          <w:szCs w:val="24"/>
        </w:rPr>
      </w:pPr>
      <w:r w:rsidRPr="00B65908">
        <w:rPr>
          <w:szCs w:val="24"/>
        </w:rPr>
        <w:t xml:space="preserve">Просторни план се </w:t>
      </w:r>
      <w:r w:rsidR="0063163C" w:rsidRPr="00B65908">
        <w:rPr>
          <w:szCs w:val="24"/>
        </w:rPr>
        <w:t>ради</w:t>
      </w:r>
      <w:r w:rsidRPr="00B65908">
        <w:rPr>
          <w:szCs w:val="24"/>
        </w:rPr>
        <w:t xml:space="preserve"> у складу са одредбама Закона о планирању и изградњи („Службени гласник РС”, бр. 72/09, 81/09 - исправка, 64/10 - УС, 24/11, 121/12, 42/13 - УС, 50/13 - УС, 98/13 - УС, 132/14, 145/14, 83/18, 31/19, 37/19 – др. закон, 9/20</w:t>
      </w:r>
      <w:r w:rsidR="007D132B" w:rsidRPr="00B65908">
        <w:rPr>
          <w:szCs w:val="24"/>
        </w:rPr>
        <w:t>,</w:t>
      </w:r>
      <w:r w:rsidRPr="00B65908">
        <w:rPr>
          <w:szCs w:val="24"/>
        </w:rPr>
        <w:t xml:space="preserve"> 52/21</w:t>
      </w:r>
      <w:r w:rsidR="007D132B" w:rsidRPr="00B65908">
        <w:rPr>
          <w:szCs w:val="24"/>
        </w:rPr>
        <w:t xml:space="preserve"> и 62/23</w:t>
      </w:r>
      <w:r w:rsidRPr="00B65908">
        <w:rPr>
          <w:szCs w:val="24"/>
        </w:rPr>
        <w:t xml:space="preserve">), </w:t>
      </w:r>
      <w:r w:rsidR="0063163C" w:rsidRPr="00B65908">
        <w:rPr>
          <w:szCs w:val="24"/>
        </w:rPr>
        <w:t xml:space="preserve">полазећи од принципа и начела планирања, коришћења, уређења и заштите простора, </w:t>
      </w:r>
      <w:r w:rsidRPr="00B65908">
        <w:rPr>
          <w:szCs w:val="24"/>
        </w:rPr>
        <w:t>а посебно у складу са начелима одрживог развоја кроз интегрални приступ у планирању, рационалног и оптималног коришћења обновљивих ресурса и одрживог коришћења и заштите природних ресурса.</w:t>
      </w:r>
      <w:r w:rsidR="007D132B" w:rsidRPr="00B65908">
        <w:rPr>
          <w:szCs w:val="24"/>
        </w:rPr>
        <w:t xml:space="preserve"> </w:t>
      </w:r>
    </w:p>
    <w:p w14:paraId="6DACF0A0" w14:textId="42C36086" w:rsidR="00482989" w:rsidRPr="00B65908" w:rsidRDefault="007D132B" w:rsidP="0063163C">
      <w:pPr>
        <w:ind w:firstLine="709"/>
        <w:rPr>
          <w:szCs w:val="24"/>
        </w:rPr>
      </w:pPr>
      <w:r w:rsidRPr="00B65908">
        <w:rPr>
          <w:szCs w:val="24"/>
        </w:rPr>
        <w:t xml:space="preserve">Закључком Владе 05 </w:t>
      </w:r>
      <w:r w:rsidR="004C1E13" w:rsidRPr="00B65908">
        <w:rPr>
          <w:szCs w:val="24"/>
          <w:lang w:val="sr-Cyrl-CS"/>
        </w:rPr>
        <w:t>Б</w:t>
      </w:r>
      <w:r w:rsidRPr="00B65908">
        <w:rPr>
          <w:szCs w:val="24"/>
        </w:rPr>
        <w:t>рој</w:t>
      </w:r>
      <w:r w:rsidR="00431045">
        <w:rPr>
          <w:szCs w:val="24"/>
          <w:lang w:val="en-US"/>
        </w:rPr>
        <w:t>:</w:t>
      </w:r>
      <w:r w:rsidRPr="00B65908">
        <w:rPr>
          <w:szCs w:val="24"/>
        </w:rPr>
        <w:t xml:space="preserve"> 351-11401/2021-2 од 28.</w:t>
      </w:r>
      <w:r w:rsidR="004C1E13" w:rsidRPr="00B65908">
        <w:rPr>
          <w:szCs w:val="24"/>
          <w:lang w:val="sr-Cyrl-CS"/>
        </w:rPr>
        <w:t xml:space="preserve"> јула </w:t>
      </w:r>
      <w:r w:rsidRPr="00B65908">
        <w:rPr>
          <w:szCs w:val="24"/>
        </w:rPr>
        <w:t>2022. године утврђено</w:t>
      </w:r>
      <w:r w:rsidR="00B739CD" w:rsidRPr="00B65908">
        <w:rPr>
          <w:szCs w:val="24"/>
        </w:rPr>
        <w:t xml:space="preserve"> је</w:t>
      </w:r>
      <w:r w:rsidRPr="00B65908">
        <w:rPr>
          <w:szCs w:val="24"/>
        </w:rPr>
        <w:t xml:space="preserve"> да је пројекат изградње енергетског објекта за производњу електричне енергије РХЕ </w:t>
      </w:r>
      <w:r w:rsidR="004C1E13" w:rsidRPr="00B65908">
        <w:rPr>
          <w:szCs w:val="24"/>
        </w:rPr>
        <w:t>„</w:t>
      </w:r>
      <w:r w:rsidRPr="00B65908">
        <w:rPr>
          <w:szCs w:val="24"/>
        </w:rPr>
        <w:t>Бистрица</w:t>
      </w:r>
      <w:r w:rsidR="004C1E13" w:rsidRPr="00B65908">
        <w:rPr>
          <w:szCs w:val="24"/>
        </w:rPr>
        <w:t>”</w:t>
      </w:r>
      <w:r w:rsidRPr="00B65908">
        <w:rPr>
          <w:szCs w:val="24"/>
        </w:rPr>
        <w:t xml:space="preserve"> пројекат од јавног и општег интереса, односно од посебног или националног значаја за Републику Србију.</w:t>
      </w:r>
    </w:p>
    <w:p w14:paraId="1E98204A" w14:textId="2F9E4FEC" w:rsidR="00482989" w:rsidRPr="00B65908" w:rsidRDefault="00482989" w:rsidP="0063163C">
      <w:pPr>
        <w:ind w:firstLine="709"/>
        <w:rPr>
          <w:szCs w:val="24"/>
        </w:rPr>
      </w:pPr>
      <w:r w:rsidRPr="00B65908">
        <w:rPr>
          <w:szCs w:val="24"/>
        </w:rPr>
        <w:t xml:space="preserve">Садржај, начин и поступак израде, као и процедура доношења Просторног плана дефинисане су чланом 22. Закона о планирању и изградњи, као и чланом 12. </w:t>
      </w:r>
      <w:r w:rsidR="004C1E13" w:rsidRPr="00B65908">
        <w:rPr>
          <w:szCs w:val="24"/>
          <w:lang w:val="sr-Cyrl-CS"/>
        </w:rPr>
        <w:t xml:space="preserve">став 2. </w:t>
      </w:r>
      <w:r w:rsidR="004C1E13" w:rsidRPr="00B65908">
        <w:rPr>
          <w:szCs w:val="24"/>
        </w:rPr>
        <w:t>тачка 6</w:t>
      </w:r>
      <w:r w:rsidR="004C1E13" w:rsidRPr="00B65908">
        <w:rPr>
          <w:szCs w:val="24"/>
          <w:lang w:val="sr-Cyrl-CS"/>
        </w:rPr>
        <w:t>)</w:t>
      </w:r>
      <w:r w:rsidRPr="00B65908">
        <w:rPr>
          <w:szCs w:val="24"/>
        </w:rPr>
        <w:t xml:space="preserve"> и чл</w:t>
      </w:r>
      <w:r w:rsidR="004C1E13" w:rsidRPr="00B65908">
        <w:rPr>
          <w:szCs w:val="24"/>
          <w:lang w:val="sr-Cyrl-CS"/>
        </w:rPr>
        <w:t>.</w:t>
      </w:r>
      <w:r w:rsidRPr="00B65908">
        <w:rPr>
          <w:szCs w:val="24"/>
        </w:rPr>
        <w:t xml:space="preserve"> 13-18. Правилника о садржини, начину и поступку израде докумената просторног и урбанистичког планирања („Службени гласник РС”, број 32/19). Приликом израде Просторног плана поштов</w:t>
      </w:r>
      <w:r w:rsidR="0063163C" w:rsidRPr="00B65908">
        <w:rPr>
          <w:szCs w:val="24"/>
        </w:rPr>
        <w:t>ане су</w:t>
      </w:r>
      <w:r w:rsidRPr="00B65908">
        <w:rPr>
          <w:szCs w:val="24"/>
        </w:rPr>
        <w:t xml:space="preserve"> одредбе Закона о енергетици („Службени гласник РС</w:t>
      </w:r>
      <w:r w:rsidR="00F4486F" w:rsidRPr="00B65908">
        <w:rPr>
          <w:szCs w:val="24"/>
        </w:rPr>
        <w:t>”</w:t>
      </w:r>
      <w:r w:rsidR="004C1E13" w:rsidRPr="00B65908">
        <w:rPr>
          <w:szCs w:val="24"/>
        </w:rPr>
        <w:t>, бр.</w:t>
      </w:r>
      <w:r w:rsidRPr="00B65908">
        <w:rPr>
          <w:szCs w:val="24"/>
        </w:rPr>
        <w:t xml:space="preserve"> 145/14, 95/18</w:t>
      </w:r>
      <w:r w:rsidR="00B7159A">
        <w:rPr>
          <w:szCs w:val="24"/>
        </w:rPr>
        <w:t xml:space="preserve"> </w:t>
      </w:r>
      <w:r w:rsidRPr="00B65908">
        <w:rPr>
          <w:szCs w:val="24"/>
        </w:rPr>
        <w:t>-др.</w:t>
      </w:r>
      <w:r w:rsidR="00B7159A">
        <w:rPr>
          <w:szCs w:val="24"/>
        </w:rPr>
        <w:t xml:space="preserve"> </w:t>
      </w:r>
      <w:r w:rsidRPr="00B65908">
        <w:rPr>
          <w:szCs w:val="24"/>
        </w:rPr>
        <w:t xml:space="preserve">закон и 40/21), Закона о заштити животне средине („Службени гласник </w:t>
      </w:r>
      <w:r w:rsidR="008C4DC9" w:rsidRPr="00B65908">
        <w:rPr>
          <w:szCs w:val="24"/>
        </w:rPr>
        <w:t>РС</w:t>
      </w:r>
      <w:r w:rsidR="00F4486F" w:rsidRPr="00B65908">
        <w:rPr>
          <w:szCs w:val="24"/>
        </w:rPr>
        <w:t>”</w:t>
      </w:r>
      <w:r w:rsidRPr="00B65908">
        <w:rPr>
          <w:szCs w:val="24"/>
        </w:rPr>
        <w:t>, бр. 135/04, 36/09, 36/09</w:t>
      </w:r>
      <w:r w:rsidR="00B7159A">
        <w:rPr>
          <w:szCs w:val="24"/>
        </w:rPr>
        <w:t xml:space="preserve"> </w:t>
      </w:r>
      <w:r w:rsidRPr="00B65908">
        <w:rPr>
          <w:szCs w:val="24"/>
        </w:rPr>
        <w:t>-</w:t>
      </w:r>
      <w:r w:rsidR="00B7159A">
        <w:rPr>
          <w:szCs w:val="24"/>
        </w:rPr>
        <w:t xml:space="preserve"> </w:t>
      </w:r>
      <w:r w:rsidRPr="00B65908">
        <w:rPr>
          <w:szCs w:val="24"/>
        </w:rPr>
        <w:t>др.закон, 72/09</w:t>
      </w:r>
      <w:r w:rsidR="00B7159A">
        <w:rPr>
          <w:szCs w:val="24"/>
        </w:rPr>
        <w:t xml:space="preserve"> </w:t>
      </w:r>
      <w:r w:rsidRPr="00B65908">
        <w:rPr>
          <w:szCs w:val="24"/>
        </w:rPr>
        <w:t>-</w:t>
      </w:r>
      <w:r w:rsidR="00B7159A">
        <w:rPr>
          <w:szCs w:val="24"/>
        </w:rPr>
        <w:t xml:space="preserve"> </w:t>
      </w:r>
      <w:r w:rsidRPr="00B65908">
        <w:rPr>
          <w:szCs w:val="24"/>
        </w:rPr>
        <w:t>др.закон, 43/11-УС, 14/16, 76/18 и 95/18</w:t>
      </w:r>
      <w:r w:rsidR="00B7159A">
        <w:rPr>
          <w:szCs w:val="24"/>
        </w:rPr>
        <w:t xml:space="preserve"> </w:t>
      </w:r>
      <w:r w:rsidRPr="00B65908">
        <w:rPr>
          <w:szCs w:val="24"/>
        </w:rPr>
        <w:t>-</w:t>
      </w:r>
      <w:r w:rsidR="00B7159A">
        <w:rPr>
          <w:szCs w:val="24"/>
        </w:rPr>
        <w:t xml:space="preserve"> </w:t>
      </w:r>
      <w:r w:rsidRPr="00B65908">
        <w:rPr>
          <w:szCs w:val="24"/>
        </w:rPr>
        <w:t>др.</w:t>
      </w:r>
      <w:r w:rsidR="00B7159A">
        <w:rPr>
          <w:szCs w:val="24"/>
        </w:rPr>
        <w:t xml:space="preserve"> </w:t>
      </w:r>
      <w:r w:rsidRPr="00B65908">
        <w:rPr>
          <w:szCs w:val="24"/>
        </w:rPr>
        <w:t>закон), као и свих других важећих прописа, закона и подзаконских аката, донетих одлука и стратегија Владе, који регулишу област из предмета Просторног плана и имају утицај на израду и спровођење Просторног плана (енергетика, водопривреда, пољопривреда, саобраћај, животна средин</w:t>
      </w:r>
      <w:r w:rsidR="00E575B2" w:rsidRPr="00B65908">
        <w:rPr>
          <w:szCs w:val="24"/>
        </w:rPr>
        <w:t>а и др</w:t>
      </w:r>
      <w:r w:rsidRPr="00B65908">
        <w:rPr>
          <w:szCs w:val="24"/>
        </w:rPr>
        <w:t>). Садржај текстуалног дела Просторног плана, као и садржај и број рефералних карата одре</w:t>
      </w:r>
      <w:r w:rsidR="0063163C" w:rsidRPr="00B65908">
        <w:rPr>
          <w:szCs w:val="24"/>
        </w:rPr>
        <w:t>ђени су</w:t>
      </w:r>
      <w:r w:rsidRPr="00B65908">
        <w:rPr>
          <w:szCs w:val="24"/>
        </w:rPr>
        <w:t xml:space="preserve"> у складу са одредбама Правилника о садржини, начину и поступку израде докумената просторног и урбанистичког планирања и прилагођени </w:t>
      </w:r>
      <w:r w:rsidR="0063163C" w:rsidRPr="00B65908">
        <w:rPr>
          <w:szCs w:val="24"/>
        </w:rPr>
        <w:t xml:space="preserve">су </w:t>
      </w:r>
      <w:r w:rsidRPr="00B65908">
        <w:rPr>
          <w:szCs w:val="24"/>
        </w:rPr>
        <w:t xml:space="preserve">предмету посебне намене Просторног плана. </w:t>
      </w:r>
    </w:p>
    <w:p w14:paraId="4D1B7B97" w14:textId="77777777" w:rsidR="004B2834" w:rsidRPr="00B65908" w:rsidRDefault="004B2834" w:rsidP="004B2834">
      <w:pPr>
        <w:ind w:firstLine="709"/>
        <w:rPr>
          <w:szCs w:val="24"/>
        </w:rPr>
      </w:pPr>
      <w:r w:rsidRPr="00B65908">
        <w:rPr>
          <w:szCs w:val="24"/>
        </w:rPr>
        <w:t xml:space="preserve">Просторни план је заснован на планској, студијској и другој документацији, резултатима досадашњих истраживања и важећим документима у Републици Србији. Припрема техничке документације одвија се паралелно са израдом Просторног плана. </w:t>
      </w:r>
    </w:p>
    <w:p w14:paraId="32613F5A" w14:textId="2EC50D89" w:rsidR="00482989" w:rsidRPr="00B65908" w:rsidRDefault="00482989" w:rsidP="0063163C">
      <w:pPr>
        <w:ind w:firstLine="709"/>
        <w:rPr>
          <w:szCs w:val="24"/>
        </w:rPr>
      </w:pPr>
      <w:r w:rsidRPr="00B65908">
        <w:rPr>
          <w:szCs w:val="24"/>
        </w:rPr>
        <w:t>Просторни план представља плански основ за обезбеђење просторних услова за реализацију система реверзибилне хидроелектране (у даљем тексту</w:t>
      </w:r>
      <w:r w:rsidR="007B6D8D" w:rsidRPr="00B65908">
        <w:rPr>
          <w:szCs w:val="24"/>
        </w:rPr>
        <w:t>:</w:t>
      </w:r>
      <w:r w:rsidRPr="00B65908">
        <w:rPr>
          <w:szCs w:val="24"/>
        </w:rPr>
        <w:t xml:space="preserve"> РХЕ) „Бистрица</w:t>
      </w:r>
      <w:r w:rsidR="00F4486F" w:rsidRPr="00B65908">
        <w:rPr>
          <w:szCs w:val="24"/>
        </w:rPr>
        <w:t>”</w:t>
      </w:r>
      <w:r w:rsidRPr="00B65908">
        <w:rPr>
          <w:szCs w:val="24"/>
        </w:rPr>
        <w:t xml:space="preserve"> наизменичним захватањем (односно испуштањем) воде из планиране акумулације „Клак</w:t>
      </w:r>
      <w:r w:rsidR="00F4486F" w:rsidRPr="00B65908">
        <w:rPr>
          <w:szCs w:val="24"/>
        </w:rPr>
        <w:t>”</w:t>
      </w:r>
      <w:r w:rsidRPr="00B65908">
        <w:rPr>
          <w:szCs w:val="24"/>
        </w:rPr>
        <w:t>, која ће се формирати преграђивањем реке Увац, и постојеће акумулације „Потпећ</w:t>
      </w:r>
      <w:r w:rsidR="00F4486F" w:rsidRPr="00B65908">
        <w:rPr>
          <w:szCs w:val="24"/>
        </w:rPr>
        <w:t>”</w:t>
      </w:r>
      <w:r w:rsidRPr="00B65908">
        <w:rPr>
          <w:szCs w:val="24"/>
        </w:rPr>
        <w:t>, која је формирана преграђивањем реке Лим. Планирани систем транспорта воде између ових акумулација обезбедиће се изградњом тунела и цевовода. Систем РХЕ „Бистрица</w:t>
      </w:r>
      <w:r w:rsidR="00F4486F" w:rsidRPr="00B65908">
        <w:rPr>
          <w:szCs w:val="24"/>
        </w:rPr>
        <w:t>”</w:t>
      </w:r>
      <w:r w:rsidRPr="00B65908">
        <w:rPr>
          <w:szCs w:val="24"/>
        </w:rPr>
        <w:t xml:space="preserve"> и </w:t>
      </w:r>
      <w:r w:rsidR="00E575B2" w:rsidRPr="00B65908">
        <w:rPr>
          <w:szCs w:val="24"/>
          <w:lang w:val="sr-Cyrl-CS"/>
        </w:rPr>
        <w:t xml:space="preserve">хидроелектране </w:t>
      </w:r>
      <w:r w:rsidRPr="00B65908">
        <w:rPr>
          <w:szCs w:val="24"/>
        </w:rPr>
        <w:t xml:space="preserve"> „Потпећ</w:t>
      </w:r>
      <w:r w:rsidR="00F4486F" w:rsidRPr="00B65908">
        <w:rPr>
          <w:szCs w:val="24"/>
        </w:rPr>
        <w:t>”</w:t>
      </w:r>
      <w:r w:rsidRPr="00B65908">
        <w:rPr>
          <w:szCs w:val="24"/>
        </w:rPr>
        <w:t xml:space="preserve"> </w:t>
      </w:r>
      <w:r w:rsidR="004A5207" w:rsidRPr="00B65908">
        <w:rPr>
          <w:szCs w:val="24"/>
          <w:lang w:val="sr-Cyrl-CS"/>
        </w:rPr>
        <w:t>(у даљем тексту</w:t>
      </w:r>
      <w:r w:rsidR="004A5207">
        <w:rPr>
          <w:szCs w:val="24"/>
          <w:lang w:val="en-US"/>
        </w:rPr>
        <w:t>:</w:t>
      </w:r>
      <w:r w:rsidR="004A5207" w:rsidRPr="00B65908">
        <w:rPr>
          <w:szCs w:val="24"/>
          <w:lang w:val="sr-Cyrl-CS"/>
        </w:rPr>
        <w:t xml:space="preserve"> </w:t>
      </w:r>
      <w:r w:rsidR="004A5207" w:rsidRPr="00B65908">
        <w:rPr>
          <w:szCs w:val="24"/>
        </w:rPr>
        <w:t>ХЕ</w:t>
      </w:r>
      <w:r w:rsidR="004A5207">
        <w:rPr>
          <w:szCs w:val="24"/>
          <w:lang w:val="en-US"/>
        </w:rPr>
        <w:t xml:space="preserve"> </w:t>
      </w:r>
      <w:r w:rsidR="004A5207" w:rsidRPr="00B65908">
        <w:rPr>
          <w:szCs w:val="24"/>
        </w:rPr>
        <w:t>„Потпећ”</w:t>
      </w:r>
      <w:r w:rsidR="004A5207" w:rsidRPr="00B65908">
        <w:rPr>
          <w:szCs w:val="24"/>
          <w:lang w:val="sr-Cyrl-CS"/>
        </w:rPr>
        <w:t>)</w:t>
      </w:r>
      <w:r w:rsidR="004A5207">
        <w:rPr>
          <w:szCs w:val="24"/>
          <w:lang w:val="en-US"/>
        </w:rPr>
        <w:t xml:space="preserve"> </w:t>
      </w:r>
      <w:r w:rsidRPr="00B65908">
        <w:rPr>
          <w:szCs w:val="24"/>
        </w:rPr>
        <w:t xml:space="preserve">је </w:t>
      </w:r>
      <w:r w:rsidR="0063163C" w:rsidRPr="00B65908">
        <w:rPr>
          <w:szCs w:val="24"/>
        </w:rPr>
        <w:t xml:space="preserve">изразито </w:t>
      </w:r>
      <w:r w:rsidRPr="00B65908">
        <w:rPr>
          <w:szCs w:val="24"/>
        </w:rPr>
        <w:t xml:space="preserve">комплексан и састоји се из следећих </w:t>
      </w:r>
      <w:r w:rsidR="0063163C" w:rsidRPr="00B65908">
        <w:rPr>
          <w:szCs w:val="24"/>
        </w:rPr>
        <w:t xml:space="preserve">основних </w:t>
      </w:r>
      <w:r w:rsidRPr="00B65908">
        <w:rPr>
          <w:szCs w:val="24"/>
        </w:rPr>
        <w:t>делова: планирана брана и акумулација „Клак</w:t>
      </w:r>
      <w:r w:rsidR="00F4486F" w:rsidRPr="00B65908">
        <w:rPr>
          <w:szCs w:val="24"/>
        </w:rPr>
        <w:t>”</w:t>
      </w:r>
      <w:r w:rsidRPr="00B65908">
        <w:rPr>
          <w:szCs w:val="24"/>
        </w:rPr>
        <w:t>, улазно/излазна грађевина у акумулацији „Клак</w:t>
      </w:r>
      <w:r w:rsidR="00F4486F" w:rsidRPr="00B65908">
        <w:rPr>
          <w:szCs w:val="24"/>
        </w:rPr>
        <w:t>”</w:t>
      </w:r>
      <w:r w:rsidRPr="00B65908">
        <w:rPr>
          <w:szCs w:val="24"/>
        </w:rPr>
        <w:t xml:space="preserve">, доводно/одводни тунел са сифоном и испустом, диференцијални </w:t>
      </w:r>
      <w:r w:rsidRPr="00B65908">
        <w:rPr>
          <w:szCs w:val="24"/>
        </w:rPr>
        <w:lastRenderedPageBreak/>
        <w:t>водостан, доводно/одводни челични цевовод, машинска зграда, улазно/излазна грађевина у акумулацији „Потпећ</w:t>
      </w:r>
      <w:r w:rsidR="00F4486F" w:rsidRPr="00B65908">
        <w:rPr>
          <w:szCs w:val="24"/>
        </w:rPr>
        <w:t>”</w:t>
      </w:r>
      <w:r w:rsidRPr="00B65908">
        <w:rPr>
          <w:szCs w:val="24"/>
        </w:rPr>
        <w:t>, прикључно разводно постројење са прикључним далеководима за РХЕ „Бистрица</w:t>
      </w:r>
      <w:r w:rsidR="00F4486F" w:rsidRPr="00B65908">
        <w:rPr>
          <w:szCs w:val="24"/>
        </w:rPr>
        <w:t>”</w:t>
      </w:r>
      <w:r w:rsidRPr="00B65908">
        <w:rPr>
          <w:szCs w:val="24"/>
        </w:rPr>
        <w:t xml:space="preserve"> и постојећа брана, хидроелектрана и акумулација „Потпећ</w:t>
      </w:r>
      <w:r w:rsidR="00F4486F" w:rsidRPr="00B65908">
        <w:rPr>
          <w:szCs w:val="24"/>
        </w:rPr>
        <w:t>”</w:t>
      </w:r>
      <w:r w:rsidRPr="00B65908">
        <w:rPr>
          <w:szCs w:val="24"/>
        </w:rPr>
        <w:t xml:space="preserve">. </w:t>
      </w:r>
      <w:r w:rsidR="0063163C" w:rsidRPr="00B65908">
        <w:rPr>
          <w:szCs w:val="24"/>
        </w:rPr>
        <w:t xml:space="preserve">У циљу реализације </w:t>
      </w:r>
      <w:r w:rsidR="00AB0737" w:rsidRPr="00B65908">
        <w:rPr>
          <w:szCs w:val="24"/>
        </w:rPr>
        <w:t>о</w:t>
      </w:r>
      <w:r w:rsidR="0063163C" w:rsidRPr="00B65908">
        <w:rPr>
          <w:szCs w:val="24"/>
        </w:rPr>
        <w:t>в</w:t>
      </w:r>
      <w:r w:rsidR="00AB0737" w:rsidRPr="00B65908">
        <w:rPr>
          <w:szCs w:val="24"/>
        </w:rPr>
        <w:t>о</w:t>
      </w:r>
      <w:r w:rsidR="0063163C" w:rsidRPr="00B65908">
        <w:rPr>
          <w:szCs w:val="24"/>
        </w:rPr>
        <w:t xml:space="preserve">г система </w:t>
      </w:r>
      <w:r w:rsidR="00AB0737" w:rsidRPr="00B65908">
        <w:rPr>
          <w:szCs w:val="24"/>
        </w:rPr>
        <w:t>Просторним</w:t>
      </w:r>
      <w:r w:rsidR="0063163C" w:rsidRPr="00B65908">
        <w:rPr>
          <w:szCs w:val="24"/>
        </w:rPr>
        <w:t xml:space="preserve"> планом утврђена су и планска решења за усаглашавање друге инфраструктуре са</w:t>
      </w:r>
      <w:r w:rsidR="00AB0737" w:rsidRPr="00B65908">
        <w:rPr>
          <w:szCs w:val="24"/>
        </w:rPr>
        <w:t xml:space="preserve"> будућим енергетским комплексом РХЕ „Бистрица</w:t>
      </w:r>
      <w:r w:rsidR="00F4486F" w:rsidRPr="00B65908">
        <w:rPr>
          <w:szCs w:val="24"/>
        </w:rPr>
        <w:t>”</w:t>
      </w:r>
      <w:r w:rsidR="00AB0737" w:rsidRPr="00B65908">
        <w:rPr>
          <w:szCs w:val="24"/>
        </w:rPr>
        <w:t>.</w:t>
      </w:r>
    </w:p>
    <w:p w14:paraId="57C81DF6" w14:textId="3657013C" w:rsidR="00482989" w:rsidRPr="00B65908" w:rsidRDefault="00482989" w:rsidP="0063163C">
      <w:pPr>
        <w:ind w:firstLine="709"/>
        <w:rPr>
          <w:szCs w:val="24"/>
        </w:rPr>
      </w:pPr>
      <w:r w:rsidRPr="00B65908">
        <w:rPr>
          <w:szCs w:val="24"/>
        </w:rPr>
        <w:t>Планска решења Просторног плана за обезбеђење просторних услова за реализацију система РХЕ „Бистрица</w:t>
      </w:r>
      <w:r w:rsidR="00F4486F" w:rsidRPr="00B65908">
        <w:rPr>
          <w:szCs w:val="24"/>
        </w:rPr>
        <w:t>”</w:t>
      </w:r>
      <w:r w:rsidRPr="00B65908">
        <w:rPr>
          <w:szCs w:val="24"/>
        </w:rPr>
        <w:t xml:space="preserve"> утврђена са већим степеном детаљности у односу на друге инфраструктурне системе. За потребе израде Просторног плана кори</w:t>
      </w:r>
      <w:r w:rsidR="00AB0737" w:rsidRPr="00B65908">
        <w:rPr>
          <w:szCs w:val="24"/>
        </w:rPr>
        <w:t>шћена су</w:t>
      </w:r>
      <w:r w:rsidRPr="00B65908">
        <w:rPr>
          <w:szCs w:val="24"/>
        </w:rPr>
        <w:t xml:space="preserve"> идејна решења и елементи идејног пројекта за изградњу РХЕ „Бистрица</w:t>
      </w:r>
      <w:r w:rsidR="00F4486F" w:rsidRPr="00B65908">
        <w:rPr>
          <w:szCs w:val="24"/>
        </w:rPr>
        <w:t>”</w:t>
      </w:r>
      <w:r w:rsidRPr="00B65908">
        <w:rPr>
          <w:szCs w:val="24"/>
        </w:rPr>
        <w:t>, као и постојећа техничка документација за ХЕ „Потпећ</w:t>
      </w:r>
      <w:r w:rsidR="00F4486F" w:rsidRPr="00B65908">
        <w:rPr>
          <w:szCs w:val="24"/>
        </w:rPr>
        <w:t>”</w:t>
      </w:r>
      <w:r w:rsidRPr="00B65908">
        <w:rPr>
          <w:szCs w:val="24"/>
        </w:rPr>
        <w:t xml:space="preserve">. Просторни план ће се </w:t>
      </w:r>
      <w:r w:rsidR="00AB0737" w:rsidRPr="00B65908">
        <w:rPr>
          <w:szCs w:val="24"/>
        </w:rPr>
        <w:t xml:space="preserve">спроводити </w:t>
      </w:r>
      <w:r w:rsidRPr="00B65908">
        <w:rPr>
          <w:szCs w:val="24"/>
        </w:rPr>
        <w:t xml:space="preserve">директно у домену посебне намене, издавањем локацијских услова, и садржаће </w:t>
      </w:r>
      <w:r w:rsidR="003B2160" w:rsidRPr="00B65908">
        <w:rPr>
          <w:szCs w:val="24"/>
        </w:rPr>
        <w:t xml:space="preserve">детаљну </w:t>
      </w:r>
      <w:r w:rsidRPr="00B65908">
        <w:rPr>
          <w:szCs w:val="24"/>
        </w:rPr>
        <w:t xml:space="preserve">регулациону разраду за </w:t>
      </w:r>
      <w:r w:rsidR="00AB0737" w:rsidRPr="00B65908">
        <w:rPr>
          <w:szCs w:val="24"/>
        </w:rPr>
        <w:t>све објекте и целине планираног система РХЕ „Бистрица</w:t>
      </w:r>
      <w:r w:rsidR="00F4486F" w:rsidRPr="00B65908">
        <w:rPr>
          <w:szCs w:val="24"/>
        </w:rPr>
        <w:t>”</w:t>
      </w:r>
      <w:r w:rsidR="00AB0737" w:rsidRPr="00B65908">
        <w:rPr>
          <w:szCs w:val="24"/>
        </w:rPr>
        <w:t xml:space="preserve"> (осим</w:t>
      </w:r>
      <w:r w:rsidR="00C81B12" w:rsidRPr="00B65908">
        <w:rPr>
          <w:szCs w:val="24"/>
        </w:rPr>
        <w:t xml:space="preserve"> за</w:t>
      </w:r>
      <w:r w:rsidR="00AB0737" w:rsidRPr="00B65908">
        <w:rPr>
          <w:szCs w:val="24"/>
        </w:rPr>
        <w:t xml:space="preserve"> </w:t>
      </w:r>
      <w:r w:rsidR="00C81B12" w:rsidRPr="00B65908">
        <w:rPr>
          <w:szCs w:val="24"/>
        </w:rPr>
        <w:t xml:space="preserve">приступне путеве </w:t>
      </w:r>
      <w:r w:rsidR="00AB0737" w:rsidRPr="00B65908">
        <w:rPr>
          <w:szCs w:val="24"/>
        </w:rPr>
        <w:t>ка сифону и планираној брани „Клак</w:t>
      </w:r>
      <w:r w:rsidR="00F4486F" w:rsidRPr="00B65908">
        <w:rPr>
          <w:szCs w:val="24"/>
        </w:rPr>
        <w:t>”</w:t>
      </w:r>
      <w:r w:rsidR="00AB0737" w:rsidRPr="00B65908">
        <w:rPr>
          <w:szCs w:val="24"/>
        </w:rPr>
        <w:t xml:space="preserve">), </w:t>
      </w:r>
      <w:r w:rsidR="00E64458" w:rsidRPr="00B65908">
        <w:rPr>
          <w:szCs w:val="24"/>
        </w:rPr>
        <w:t xml:space="preserve">као и </w:t>
      </w:r>
      <w:r w:rsidR="00AB0737" w:rsidRPr="00B65908">
        <w:rPr>
          <w:szCs w:val="24"/>
        </w:rPr>
        <w:t>за измештање постојећег далековода (у даљем тексту</w:t>
      </w:r>
      <w:r w:rsidR="004C1E13" w:rsidRPr="00B65908">
        <w:rPr>
          <w:szCs w:val="24"/>
          <w:lang w:val="sr-Cyrl-CS"/>
        </w:rPr>
        <w:t>:</w:t>
      </w:r>
      <w:r w:rsidR="00AB0737" w:rsidRPr="00B65908">
        <w:rPr>
          <w:szCs w:val="24"/>
        </w:rPr>
        <w:t xml:space="preserve"> ДВ) 220</w:t>
      </w:r>
      <w:r w:rsidR="00D078C9">
        <w:rPr>
          <w:szCs w:val="24"/>
        </w:rPr>
        <w:t xml:space="preserve"> </w:t>
      </w:r>
      <w:r w:rsidR="00AB0737" w:rsidRPr="00B65908">
        <w:rPr>
          <w:szCs w:val="24"/>
        </w:rPr>
        <w:t>kV број 203/2 чвор Вардиште</w:t>
      </w:r>
      <w:r w:rsidR="004C1E13" w:rsidRPr="00B65908">
        <w:rPr>
          <w:szCs w:val="24"/>
          <w:lang w:val="sr-Cyrl-CS"/>
        </w:rPr>
        <w:t xml:space="preserve"> </w:t>
      </w:r>
      <w:r w:rsidR="00AB0737" w:rsidRPr="00B65908">
        <w:rPr>
          <w:szCs w:val="24"/>
        </w:rPr>
        <w:t>-</w:t>
      </w:r>
      <w:r w:rsidR="004B2834" w:rsidRPr="00B65908">
        <w:rPr>
          <w:szCs w:val="24"/>
        </w:rPr>
        <w:t xml:space="preserve"> </w:t>
      </w:r>
      <w:r w:rsidR="004C1E13" w:rsidRPr="00B65908">
        <w:rPr>
          <w:szCs w:val="24"/>
          <w:lang w:val="sr-Cyrl-CS"/>
        </w:rPr>
        <w:t>Р</w:t>
      </w:r>
      <w:r w:rsidR="004B2834" w:rsidRPr="00B65908">
        <w:rPr>
          <w:szCs w:val="24"/>
        </w:rPr>
        <w:t>ХЕ „</w:t>
      </w:r>
      <w:r w:rsidR="00AB0737" w:rsidRPr="00B65908">
        <w:rPr>
          <w:szCs w:val="24"/>
        </w:rPr>
        <w:t>Бистрица</w:t>
      </w:r>
      <w:r w:rsidR="00F4486F" w:rsidRPr="00B65908">
        <w:rPr>
          <w:szCs w:val="24"/>
        </w:rPr>
        <w:t>”</w:t>
      </w:r>
      <w:r w:rsidR="004C1E13" w:rsidRPr="00B65908">
        <w:rPr>
          <w:szCs w:val="24"/>
        </w:rPr>
        <w:t>.</w:t>
      </w:r>
      <w:r w:rsidRPr="00B65908">
        <w:rPr>
          <w:color w:val="FF0000"/>
          <w:szCs w:val="24"/>
        </w:rPr>
        <w:t xml:space="preserve"> </w:t>
      </w:r>
      <w:r w:rsidRPr="00B65908">
        <w:rPr>
          <w:szCs w:val="24"/>
        </w:rPr>
        <w:t xml:space="preserve">Просторни план </w:t>
      </w:r>
      <w:r w:rsidR="004B2834" w:rsidRPr="00B65908">
        <w:rPr>
          <w:szCs w:val="24"/>
        </w:rPr>
        <w:t xml:space="preserve">је </w:t>
      </w:r>
      <w:r w:rsidRPr="00B65908">
        <w:rPr>
          <w:szCs w:val="24"/>
        </w:rPr>
        <w:t xml:space="preserve">основ за формирање грађевинских парцела за јавну намену, решавање својинских односа, даљу израду техничке документације и прибављање дозвола у складу са Законом о планирању и изградњи. Тачан положај, врсте, тип и карактеристике објеката дефинисаће се техничком документацијом, а у складу са Просторним планом. </w:t>
      </w:r>
    </w:p>
    <w:p w14:paraId="33323E09" w14:textId="1C9C3112" w:rsidR="007D132B" w:rsidRPr="00B65908" w:rsidRDefault="00B739CD" w:rsidP="0063163C">
      <w:pPr>
        <w:ind w:firstLine="709"/>
      </w:pPr>
      <w:r w:rsidRPr="00B65908">
        <w:t>Просторни план је урађен у ГИС окружењу, и садржи текстуални део и графичке приказе. Текстуални део обухвата: I. Полазне основе, II. Принципе, циљеве и општу концепцију просторног развоја, III. Планска решења, IV. Пр</w:t>
      </w:r>
      <w:r w:rsidR="004C1E13" w:rsidRPr="00B65908">
        <w:t>авила уређења и правила грађења и</w:t>
      </w:r>
      <w:r w:rsidRPr="00B65908">
        <w:t xml:space="preserve"> V. Имплементацију Просторног плана.</w:t>
      </w:r>
    </w:p>
    <w:p w14:paraId="2982A6AE" w14:textId="315CE04E" w:rsidR="00B739CD" w:rsidRPr="00B65908" w:rsidRDefault="00B739CD" w:rsidP="00B739CD">
      <w:pPr>
        <w:ind w:firstLine="720"/>
      </w:pPr>
      <w:r w:rsidRPr="00B65908">
        <w:t>Графички прикази су рефералне карте, и то:</w:t>
      </w:r>
    </w:p>
    <w:p w14:paraId="144118A9" w14:textId="57516EFA" w:rsidR="00B739CD" w:rsidRPr="00B65908" w:rsidRDefault="004C1E13" w:rsidP="00E575B2">
      <w:pPr>
        <w:ind w:left="270" w:hanging="270"/>
      </w:pPr>
      <w:r w:rsidRPr="00B65908">
        <w:t>1</w:t>
      </w:r>
      <w:r w:rsidRPr="00B65908">
        <w:rPr>
          <w:lang w:val="sr-Cyrl-CS"/>
        </w:rPr>
        <w:t>)</w:t>
      </w:r>
      <w:r w:rsidR="00B739CD" w:rsidRPr="00B65908">
        <w:t xml:space="preserve"> Реферална карта 1. „Посебна намена простора</w:t>
      </w:r>
      <w:r w:rsidR="00B739CD" w:rsidRPr="00B65908">
        <w:rPr>
          <w:szCs w:val="24"/>
        </w:rPr>
        <w:t>”</w:t>
      </w:r>
      <w:r w:rsidR="00C10078" w:rsidRPr="00B65908">
        <w:rPr>
          <w:szCs w:val="24"/>
        </w:rPr>
        <w:t xml:space="preserve"> </w:t>
      </w:r>
      <w:r w:rsidR="00C10078" w:rsidRPr="00B65908">
        <w:t>у размери 1:25 000</w:t>
      </w:r>
      <w:r w:rsidR="00F4201E" w:rsidRPr="00B65908">
        <w:rPr>
          <w:szCs w:val="24"/>
        </w:rPr>
        <w:t>;</w:t>
      </w:r>
    </w:p>
    <w:p w14:paraId="205BCEC2" w14:textId="5C655246" w:rsidR="00B739CD" w:rsidRPr="00B65908" w:rsidRDefault="004C1E13" w:rsidP="00E575B2">
      <w:pPr>
        <w:ind w:left="270" w:hanging="270"/>
      </w:pPr>
      <w:r w:rsidRPr="00B65908">
        <w:t>2</w:t>
      </w:r>
      <w:r w:rsidRPr="00B65908">
        <w:rPr>
          <w:lang w:val="sr-Cyrl-CS"/>
        </w:rPr>
        <w:t>)</w:t>
      </w:r>
      <w:r w:rsidR="00B739CD" w:rsidRPr="00B65908">
        <w:t xml:space="preserve"> Реферална карта 2. „Мрежа насеља и инфраструктурни системи</w:t>
      </w:r>
      <w:r w:rsidR="00B739CD" w:rsidRPr="00B65908">
        <w:rPr>
          <w:szCs w:val="24"/>
        </w:rPr>
        <w:t>”</w:t>
      </w:r>
      <w:r w:rsidR="00C10078" w:rsidRPr="00B65908">
        <w:rPr>
          <w:szCs w:val="24"/>
        </w:rPr>
        <w:t xml:space="preserve"> </w:t>
      </w:r>
      <w:r w:rsidR="00C10078" w:rsidRPr="00B65908">
        <w:t>у размери 1:25 000</w:t>
      </w:r>
      <w:r w:rsidR="00F4201E" w:rsidRPr="00B65908">
        <w:rPr>
          <w:szCs w:val="24"/>
        </w:rPr>
        <w:t>;</w:t>
      </w:r>
    </w:p>
    <w:p w14:paraId="7D17A743" w14:textId="3F961C92" w:rsidR="00B739CD" w:rsidRPr="00B65908" w:rsidRDefault="004C1E13" w:rsidP="00E575B2">
      <w:pPr>
        <w:ind w:left="270" w:hanging="270"/>
      </w:pPr>
      <w:r w:rsidRPr="00B65908">
        <w:t>3</w:t>
      </w:r>
      <w:r w:rsidRPr="00B65908">
        <w:rPr>
          <w:lang w:val="sr-Cyrl-CS"/>
        </w:rPr>
        <w:t>)</w:t>
      </w:r>
      <w:r w:rsidR="00B739CD" w:rsidRPr="00B65908">
        <w:t xml:space="preserve"> Реферална карта 3. „Природни ресурси, туризам, заштита животне средине и природних и културних добара</w:t>
      </w:r>
      <w:r w:rsidR="00B739CD" w:rsidRPr="00B65908">
        <w:rPr>
          <w:szCs w:val="24"/>
        </w:rPr>
        <w:t>”</w:t>
      </w:r>
      <w:r w:rsidR="00C10078" w:rsidRPr="00B65908">
        <w:rPr>
          <w:szCs w:val="24"/>
        </w:rPr>
        <w:t xml:space="preserve"> </w:t>
      </w:r>
      <w:r w:rsidR="00C10078" w:rsidRPr="00B65908">
        <w:t>у размери 1:25 000</w:t>
      </w:r>
      <w:r w:rsidR="00F4201E" w:rsidRPr="00B65908">
        <w:rPr>
          <w:szCs w:val="24"/>
        </w:rPr>
        <w:t>;</w:t>
      </w:r>
    </w:p>
    <w:p w14:paraId="0F78BDCA" w14:textId="6AE35970" w:rsidR="00B739CD" w:rsidRPr="00B65908" w:rsidRDefault="004C1E13" w:rsidP="00E575B2">
      <w:pPr>
        <w:ind w:left="270" w:hanging="270"/>
      </w:pPr>
      <w:r w:rsidRPr="00B65908">
        <w:t>4</w:t>
      </w:r>
      <w:r w:rsidRPr="00B65908">
        <w:rPr>
          <w:lang w:val="sr-Cyrl-CS"/>
        </w:rPr>
        <w:t>)</w:t>
      </w:r>
      <w:r w:rsidR="00B739CD" w:rsidRPr="00B65908">
        <w:t xml:space="preserve"> Реферална карта 4. „Спровођење Просторног плана</w:t>
      </w:r>
      <w:r w:rsidR="00B739CD" w:rsidRPr="00B65908">
        <w:rPr>
          <w:szCs w:val="24"/>
        </w:rPr>
        <w:t>”</w:t>
      </w:r>
      <w:r w:rsidR="00C10078" w:rsidRPr="00B65908">
        <w:rPr>
          <w:szCs w:val="24"/>
        </w:rPr>
        <w:t xml:space="preserve"> </w:t>
      </w:r>
      <w:r w:rsidR="00C10078" w:rsidRPr="00B65908">
        <w:t>у размери 1:25 000</w:t>
      </w:r>
      <w:r w:rsidR="00F4201E" w:rsidRPr="00B65908">
        <w:rPr>
          <w:szCs w:val="24"/>
        </w:rPr>
        <w:t>;</w:t>
      </w:r>
    </w:p>
    <w:p w14:paraId="26159905" w14:textId="7EC846D8" w:rsidR="00B739CD" w:rsidRPr="00B65908" w:rsidRDefault="00B739CD" w:rsidP="00E575B2">
      <w:pPr>
        <w:ind w:left="270" w:hanging="270"/>
      </w:pPr>
      <w:r w:rsidRPr="00B65908">
        <w:t>5</w:t>
      </w:r>
      <w:r w:rsidR="004C1E13" w:rsidRPr="00B65908">
        <w:rPr>
          <w:lang w:val="sr-Cyrl-CS"/>
        </w:rPr>
        <w:t>)</w:t>
      </w:r>
      <w:r w:rsidR="00DC3863" w:rsidRPr="00B65908">
        <w:rPr>
          <w:lang w:val="sr-Cyrl-CS"/>
        </w:rPr>
        <w:t xml:space="preserve"> </w:t>
      </w:r>
      <w:r w:rsidRPr="00B65908">
        <w:t>Реферална карта 5. „</w:t>
      </w:r>
      <w:r w:rsidR="00C81B12" w:rsidRPr="00B65908">
        <w:t>К</w:t>
      </w:r>
      <w:r w:rsidR="003B2160" w:rsidRPr="00B65908">
        <w:t>арта детаљне регулације</w:t>
      </w:r>
      <w:r w:rsidRPr="00B65908">
        <w:t xml:space="preserve"> Просторног плана са елементима спровођења</w:t>
      </w:r>
      <w:r w:rsidRPr="00B65908">
        <w:rPr>
          <w:szCs w:val="24"/>
        </w:rPr>
        <w:t>”</w:t>
      </w:r>
      <w:r w:rsidRPr="00B65908">
        <w:t xml:space="preserve"> (по листовима од 1. до 4)</w:t>
      </w:r>
      <w:r w:rsidR="00C10078" w:rsidRPr="00B65908">
        <w:t xml:space="preserve"> у размери 1:2500</w:t>
      </w:r>
      <w:r w:rsidRPr="00B65908">
        <w:t>.</w:t>
      </w:r>
    </w:p>
    <w:p w14:paraId="259C15DB" w14:textId="77777777" w:rsidR="00F4201E" w:rsidRPr="00B65908" w:rsidRDefault="00F4201E" w:rsidP="00A543C0">
      <w:pPr>
        <w:ind w:firstLine="708"/>
      </w:pPr>
      <w:r w:rsidRPr="00B65908">
        <w:t>Графички прилози су:</w:t>
      </w:r>
    </w:p>
    <w:p w14:paraId="6FFF3F82" w14:textId="02409EC2" w:rsidR="00F4201E" w:rsidRPr="00B65908" w:rsidRDefault="004C1E13" w:rsidP="00F4201E">
      <w:pPr>
        <w:rPr>
          <w:lang w:val="sr-Cyrl-CS"/>
        </w:rPr>
      </w:pPr>
      <w:r w:rsidRPr="00B65908">
        <w:t>1</w:t>
      </w:r>
      <w:r w:rsidRPr="00B65908">
        <w:rPr>
          <w:lang w:val="sr-Cyrl-CS"/>
        </w:rPr>
        <w:t>)</w:t>
      </w:r>
      <w:r w:rsidR="00F4201E" w:rsidRPr="00B65908">
        <w:t xml:space="preserve"> </w:t>
      </w:r>
      <w:r w:rsidRPr="00B65908">
        <w:rPr>
          <w:lang w:val="sr-Cyrl-CS"/>
        </w:rPr>
        <w:t>о</w:t>
      </w:r>
      <w:r w:rsidR="00F4201E" w:rsidRPr="00B65908">
        <w:t>бухват подручја Просторног плана</w:t>
      </w:r>
      <w:r w:rsidRPr="00B65908">
        <w:rPr>
          <w:lang w:val="sr-Cyrl-CS"/>
        </w:rPr>
        <w:t>;</w:t>
      </w:r>
    </w:p>
    <w:p w14:paraId="2E344CF9" w14:textId="65E0D2D2" w:rsidR="00F4201E" w:rsidRPr="00B65908" w:rsidRDefault="00F4201E" w:rsidP="00F4201E">
      <w:pPr>
        <w:tabs>
          <w:tab w:val="num" w:pos="142"/>
        </w:tabs>
        <w:rPr>
          <w:szCs w:val="28"/>
          <w:lang w:val="sr-Cyrl-CS"/>
        </w:rPr>
      </w:pPr>
      <w:r w:rsidRPr="00B65908">
        <w:rPr>
          <w:szCs w:val="28"/>
        </w:rPr>
        <w:t>2</w:t>
      </w:r>
      <w:r w:rsidR="004C1E13" w:rsidRPr="00B65908">
        <w:rPr>
          <w:szCs w:val="28"/>
          <w:lang w:val="sr-Cyrl-CS"/>
        </w:rPr>
        <w:t>)</w:t>
      </w:r>
      <w:r w:rsidRPr="00B65908">
        <w:rPr>
          <w:szCs w:val="28"/>
        </w:rPr>
        <w:t xml:space="preserve"> </w:t>
      </w:r>
      <w:r w:rsidR="004C1E13" w:rsidRPr="00B65908">
        <w:rPr>
          <w:szCs w:val="28"/>
          <w:lang w:val="sr-Cyrl-CS"/>
        </w:rPr>
        <w:t>п</w:t>
      </w:r>
      <w:r w:rsidRPr="00B65908">
        <w:rPr>
          <w:szCs w:val="28"/>
        </w:rPr>
        <w:t>оложај планиране акумулације „Клак</w:t>
      </w:r>
      <w:r w:rsidR="00F4486F" w:rsidRPr="00B65908">
        <w:rPr>
          <w:szCs w:val="28"/>
        </w:rPr>
        <w:t>”</w:t>
      </w:r>
      <w:r w:rsidRPr="00B65908">
        <w:rPr>
          <w:szCs w:val="28"/>
        </w:rPr>
        <w:t xml:space="preserve"> у односу на постојећа језера на Увцу и на Лиму</w:t>
      </w:r>
      <w:r w:rsidR="004C1E13" w:rsidRPr="00B65908">
        <w:rPr>
          <w:szCs w:val="28"/>
          <w:lang w:val="sr-Cyrl-CS"/>
        </w:rPr>
        <w:t>;</w:t>
      </w:r>
    </w:p>
    <w:p w14:paraId="2779B1EB" w14:textId="286E0A4F" w:rsidR="00F4201E" w:rsidRPr="00B65908" w:rsidRDefault="004C1E13" w:rsidP="00F4201E">
      <w:pPr>
        <w:tabs>
          <w:tab w:val="num" w:pos="142"/>
        </w:tabs>
        <w:rPr>
          <w:szCs w:val="28"/>
          <w:lang w:val="sr-Cyrl-CS"/>
        </w:rPr>
      </w:pPr>
      <w:r w:rsidRPr="00B65908">
        <w:rPr>
          <w:szCs w:val="28"/>
        </w:rPr>
        <w:t>3</w:t>
      </w:r>
      <w:r w:rsidRPr="00B65908">
        <w:rPr>
          <w:szCs w:val="28"/>
          <w:lang w:val="sr-Cyrl-CS"/>
        </w:rPr>
        <w:t>)</w:t>
      </w:r>
      <w:r w:rsidR="00F4201E" w:rsidRPr="00B65908">
        <w:rPr>
          <w:szCs w:val="28"/>
        </w:rPr>
        <w:t xml:space="preserve"> </w:t>
      </w:r>
      <w:r w:rsidRPr="00B65908">
        <w:rPr>
          <w:szCs w:val="28"/>
          <w:lang w:val="sr-Cyrl-CS"/>
        </w:rPr>
        <w:t>п</w:t>
      </w:r>
      <w:r w:rsidR="00F4201E" w:rsidRPr="00B65908">
        <w:rPr>
          <w:szCs w:val="28"/>
        </w:rPr>
        <w:t xml:space="preserve">опречни профил дела система РХЕ </w:t>
      </w:r>
      <w:r w:rsidRPr="00B65908">
        <w:rPr>
          <w:szCs w:val="28"/>
        </w:rPr>
        <w:t>„</w:t>
      </w:r>
      <w:r w:rsidR="00F4201E" w:rsidRPr="00B65908">
        <w:rPr>
          <w:szCs w:val="28"/>
        </w:rPr>
        <w:t>Бистрица</w:t>
      </w:r>
      <w:r w:rsidRPr="00B65908">
        <w:rPr>
          <w:szCs w:val="28"/>
        </w:rPr>
        <w:t>”</w:t>
      </w:r>
      <w:r w:rsidR="00F4201E" w:rsidRPr="00B65908">
        <w:rPr>
          <w:szCs w:val="28"/>
        </w:rPr>
        <w:t xml:space="preserve"> са подземним и надземним објектима</w:t>
      </w:r>
      <w:r w:rsidRPr="00B65908">
        <w:rPr>
          <w:szCs w:val="28"/>
          <w:lang w:val="sr-Cyrl-CS"/>
        </w:rPr>
        <w:t>.</w:t>
      </w:r>
    </w:p>
    <w:p w14:paraId="7FBAD848" w14:textId="4487E91E" w:rsidR="004B2834" w:rsidRPr="00B65908" w:rsidRDefault="004B2834" w:rsidP="004B2834">
      <w:pPr>
        <w:ind w:firstLine="709"/>
        <w:rPr>
          <w:szCs w:val="24"/>
        </w:rPr>
      </w:pPr>
      <w:r w:rsidRPr="00B65908">
        <w:rPr>
          <w:szCs w:val="24"/>
        </w:rPr>
        <w:t xml:space="preserve">Извештај о стратешкој процени утицаја Просторног плана на животну средину је саставни део </w:t>
      </w:r>
      <w:r w:rsidR="00F4201E" w:rsidRPr="00B65908">
        <w:t>документационе основе Просторног плана</w:t>
      </w:r>
      <w:r w:rsidRPr="00B65908">
        <w:rPr>
          <w:szCs w:val="24"/>
        </w:rPr>
        <w:t>.</w:t>
      </w:r>
    </w:p>
    <w:p w14:paraId="3BB8AC1D" w14:textId="77777777" w:rsidR="00A543C0" w:rsidRPr="00B65908" w:rsidRDefault="00A543C0" w:rsidP="004B2834">
      <w:pPr>
        <w:ind w:firstLine="709"/>
        <w:rPr>
          <w:szCs w:val="24"/>
        </w:rPr>
      </w:pPr>
    </w:p>
    <w:p w14:paraId="3E0843EF" w14:textId="66364E87" w:rsidR="006F25E7" w:rsidRPr="00B65908" w:rsidRDefault="006F25E7" w:rsidP="00915CAE">
      <w:pPr>
        <w:pStyle w:val="Heading1"/>
        <w:rPr>
          <w:b w:val="0"/>
          <w:lang w:val="sr-Cyrl-RS"/>
        </w:rPr>
      </w:pPr>
      <w:r w:rsidRPr="00B65908">
        <w:rPr>
          <w:b w:val="0"/>
          <w:szCs w:val="22"/>
          <w:lang w:val="sr-Cyrl-RS"/>
        </w:rPr>
        <w:br w:type="page"/>
      </w:r>
      <w:bookmarkStart w:id="1" w:name="_Toc164326610"/>
      <w:r w:rsidRPr="00B65908">
        <w:rPr>
          <w:b w:val="0"/>
          <w:lang w:val="sr-Cyrl-RS"/>
        </w:rPr>
        <w:t>I</w:t>
      </w:r>
      <w:r w:rsidR="004C1E13" w:rsidRPr="00B65908">
        <w:rPr>
          <w:b w:val="0"/>
          <w:lang w:val="sr-Cyrl-RS"/>
        </w:rPr>
        <w:t>.</w:t>
      </w:r>
      <w:r w:rsidRPr="00B65908">
        <w:rPr>
          <w:b w:val="0"/>
          <w:lang w:val="sr-Cyrl-RS"/>
        </w:rPr>
        <w:t xml:space="preserve"> ПОЛАЗНЕ ОСНОВЕ</w:t>
      </w:r>
      <w:bookmarkEnd w:id="1"/>
    </w:p>
    <w:p w14:paraId="5E230974" w14:textId="77777777" w:rsidR="006F25E7" w:rsidRPr="00B65908" w:rsidRDefault="006F25E7" w:rsidP="00241FA1">
      <w:pPr>
        <w:pStyle w:val="TELOTEKSTA"/>
        <w:spacing w:before="0"/>
        <w:ind w:firstLine="0"/>
        <w:jc w:val="center"/>
        <w:rPr>
          <w:sz w:val="32"/>
          <w:szCs w:val="32"/>
          <w:lang w:val="sr-Cyrl-RS"/>
        </w:rPr>
      </w:pPr>
    </w:p>
    <w:p w14:paraId="012E9AFC" w14:textId="77777777" w:rsidR="006F25E7" w:rsidRPr="00B65908" w:rsidRDefault="006F25E7" w:rsidP="00241FA1">
      <w:pPr>
        <w:pStyle w:val="Heading2"/>
        <w:rPr>
          <w:b w:val="0"/>
          <w:lang w:val="sr-Cyrl-RS"/>
        </w:rPr>
      </w:pPr>
      <w:bookmarkStart w:id="2" w:name="_Toc164326611"/>
      <w:r w:rsidRPr="00B65908">
        <w:rPr>
          <w:b w:val="0"/>
          <w:lang w:val="sr-Cyrl-RS"/>
        </w:rPr>
        <w:t>1. ПОЛОЖАЈ, ПРОСТОРНИ ОБУХВАТ И ГРАНИЦЕ ПРОСТОРНОГ ПЛАНА, ГРАНИЦЕ ЦЕЛИНА И ПОТЦЕЛИНА ПОСЕБНЕ НАМЕНЕ</w:t>
      </w:r>
      <w:bookmarkEnd w:id="2"/>
    </w:p>
    <w:p w14:paraId="73FC61FA" w14:textId="77777777" w:rsidR="006F25E7" w:rsidRPr="00B65908" w:rsidRDefault="006F25E7" w:rsidP="00241FA1"/>
    <w:p w14:paraId="3447A903" w14:textId="5C368742" w:rsidR="00887031" w:rsidRPr="00B65908" w:rsidRDefault="006F25E7" w:rsidP="00241FA1">
      <w:pPr>
        <w:ind w:firstLine="709"/>
        <w:rPr>
          <w:szCs w:val="24"/>
        </w:rPr>
      </w:pPr>
      <w:r w:rsidRPr="00B65908">
        <w:rPr>
          <w:szCs w:val="24"/>
        </w:rPr>
        <w:t>Границ</w:t>
      </w:r>
      <w:r w:rsidR="00957A4C" w:rsidRPr="00B65908">
        <w:rPr>
          <w:szCs w:val="24"/>
        </w:rPr>
        <w:t>а</w:t>
      </w:r>
      <w:r w:rsidRPr="00B65908">
        <w:rPr>
          <w:szCs w:val="24"/>
        </w:rPr>
        <w:t xml:space="preserve"> Просторног плана, одређен</w:t>
      </w:r>
      <w:r w:rsidR="00957A4C" w:rsidRPr="00B65908">
        <w:rPr>
          <w:szCs w:val="24"/>
        </w:rPr>
        <w:t>а</w:t>
      </w:r>
      <w:r w:rsidRPr="00B65908">
        <w:rPr>
          <w:szCs w:val="24"/>
        </w:rPr>
        <w:t xml:space="preserve"> </w:t>
      </w:r>
      <w:r w:rsidR="00957A4C" w:rsidRPr="00B65908">
        <w:rPr>
          <w:szCs w:val="24"/>
        </w:rPr>
        <w:t>је</w:t>
      </w:r>
      <w:r w:rsidRPr="00B65908">
        <w:rPr>
          <w:szCs w:val="24"/>
        </w:rPr>
        <w:t xml:space="preserve"> </w:t>
      </w:r>
      <w:r w:rsidR="00A06CB9" w:rsidRPr="00B65908">
        <w:rPr>
          <w:szCs w:val="24"/>
        </w:rPr>
        <w:t xml:space="preserve">на </w:t>
      </w:r>
      <w:r w:rsidRPr="00B65908">
        <w:rPr>
          <w:szCs w:val="24"/>
        </w:rPr>
        <w:t>рефералним картама Просторног плана (1-</w:t>
      </w:r>
      <w:r w:rsidR="003E6503" w:rsidRPr="00B65908">
        <w:rPr>
          <w:szCs w:val="24"/>
        </w:rPr>
        <w:t>4</w:t>
      </w:r>
      <w:r w:rsidRPr="00B65908">
        <w:rPr>
          <w:szCs w:val="24"/>
        </w:rPr>
        <w:t xml:space="preserve">) и </w:t>
      </w:r>
      <w:r w:rsidR="00957A4C" w:rsidRPr="00B65908">
        <w:rPr>
          <w:szCs w:val="24"/>
        </w:rPr>
        <w:t xml:space="preserve">дата </w:t>
      </w:r>
      <w:r w:rsidRPr="00B65908">
        <w:rPr>
          <w:szCs w:val="24"/>
        </w:rPr>
        <w:t xml:space="preserve">описно, према ситуацији на Топографским картама (ТК) размерe 1:25 000 (Листови ТК25: </w:t>
      </w:r>
      <w:r w:rsidR="00957A4C" w:rsidRPr="00B65908">
        <w:rPr>
          <w:szCs w:val="24"/>
        </w:rPr>
        <w:t>Ужице</w:t>
      </w:r>
      <w:r w:rsidRPr="00B65908">
        <w:rPr>
          <w:szCs w:val="24"/>
        </w:rPr>
        <w:t xml:space="preserve"> </w:t>
      </w:r>
      <w:r w:rsidR="00957A4C" w:rsidRPr="00B65908">
        <w:rPr>
          <w:szCs w:val="24"/>
        </w:rPr>
        <w:t>528</w:t>
      </w:r>
      <w:r w:rsidRPr="00B65908">
        <w:rPr>
          <w:szCs w:val="24"/>
        </w:rPr>
        <w:t>-3-</w:t>
      </w:r>
      <w:r w:rsidR="00957A4C" w:rsidRPr="00B65908">
        <w:rPr>
          <w:szCs w:val="24"/>
        </w:rPr>
        <w:t>3</w:t>
      </w:r>
      <w:r w:rsidRPr="00B65908">
        <w:rPr>
          <w:szCs w:val="24"/>
        </w:rPr>
        <w:t xml:space="preserve">, </w:t>
      </w:r>
      <w:r w:rsidR="00957A4C" w:rsidRPr="00B65908">
        <w:rPr>
          <w:szCs w:val="24"/>
        </w:rPr>
        <w:t>528</w:t>
      </w:r>
      <w:r w:rsidRPr="00B65908">
        <w:rPr>
          <w:szCs w:val="24"/>
        </w:rPr>
        <w:t>-3-</w:t>
      </w:r>
      <w:r w:rsidR="00957A4C" w:rsidRPr="00B65908">
        <w:rPr>
          <w:szCs w:val="24"/>
        </w:rPr>
        <w:t>4</w:t>
      </w:r>
      <w:r w:rsidRPr="00B65908">
        <w:rPr>
          <w:szCs w:val="24"/>
        </w:rPr>
        <w:t xml:space="preserve">, 633-4-1, </w:t>
      </w:r>
      <w:r w:rsidR="00957A4C" w:rsidRPr="00B65908">
        <w:rPr>
          <w:szCs w:val="24"/>
        </w:rPr>
        <w:t>528</w:t>
      </w:r>
      <w:r w:rsidRPr="00B65908">
        <w:rPr>
          <w:szCs w:val="24"/>
        </w:rPr>
        <w:t>-</w:t>
      </w:r>
      <w:r w:rsidR="00957A4C" w:rsidRPr="00B65908">
        <w:rPr>
          <w:szCs w:val="24"/>
        </w:rPr>
        <w:t>4</w:t>
      </w:r>
      <w:r w:rsidR="00666469">
        <w:rPr>
          <w:szCs w:val="24"/>
        </w:rPr>
        <w:t xml:space="preserve">-3 </w:t>
      </w:r>
      <w:r w:rsidR="00957A4C" w:rsidRPr="00B65908">
        <w:rPr>
          <w:szCs w:val="24"/>
        </w:rPr>
        <w:t>и Пријепоље 578</w:t>
      </w:r>
      <w:r w:rsidRPr="00B65908">
        <w:rPr>
          <w:szCs w:val="24"/>
        </w:rPr>
        <w:t>-</w:t>
      </w:r>
      <w:r w:rsidR="00957A4C" w:rsidRPr="00B65908">
        <w:rPr>
          <w:szCs w:val="24"/>
        </w:rPr>
        <w:t>1</w:t>
      </w:r>
      <w:r w:rsidRPr="00B65908">
        <w:rPr>
          <w:szCs w:val="24"/>
        </w:rPr>
        <w:t>-</w:t>
      </w:r>
      <w:r w:rsidR="00957A4C" w:rsidRPr="00B65908">
        <w:rPr>
          <w:szCs w:val="24"/>
        </w:rPr>
        <w:t>1, 578-1-2</w:t>
      </w:r>
      <w:r w:rsidRPr="00B65908">
        <w:rPr>
          <w:szCs w:val="24"/>
        </w:rPr>
        <w:t xml:space="preserve"> и </w:t>
      </w:r>
      <w:r w:rsidR="00957A4C" w:rsidRPr="00B65908">
        <w:rPr>
          <w:szCs w:val="24"/>
        </w:rPr>
        <w:t>578-2-1</w:t>
      </w:r>
      <w:r w:rsidRPr="00B65908">
        <w:rPr>
          <w:szCs w:val="24"/>
        </w:rPr>
        <w:t>)</w:t>
      </w:r>
      <w:r w:rsidR="00957A4C" w:rsidRPr="00B65908">
        <w:rPr>
          <w:szCs w:val="24"/>
        </w:rPr>
        <w:t>.</w:t>
      </w:r>
    </w:p>
    <w:p w14:paraId="3C2B9A67" w14:textId="6412BB75" w:rsidR="006F25E7" w:rsidRPr="00B65908" w:rsidRDefault="004104B7" w:rsidP="00241FA1">
      <w:pPr>
        <w:ind w:firstLine="709"/>
        <w:rPr>
          <w:szCs w:val="24"/>
        </w:rPr>
      </w:pPr>
      <w:r w:rsidRPr="00B65908">
        <w:rPr>
          <w:szCs w:val="24"/>
        </w:rPr>
        <w:t>П</w:t>
      </w:r>
      <w:r w:rsidR="004C1E13" w:rsidRPr="00B65908">
        <w:rPr>
          <w:szCs w:val="24"/>
          <w:lang w:val="sr-Cyrl-CS"/>
        </w:rPr>
        <w:t>росторни п</w:t>
      </w:r>
      <w:r w:rsidRPr="00B65908">
        <w:rPr>
          <w:szCs w:val="24"/>
        </w:rPr>
        <w:t xml:space="preserve">лан садржи </w:t>
      </w:r>
      <w:r w:rsidR="00957A4C" w:rsidRPr="00B65908">
        <w:rPr>
          <w:szCs w:val="24"/>
        </w:rPr>
        <w:t>детаљн</w:t>
      </w:r>
      <w:r w:rsidRPr="00B65908">
        <w:rPr>
          <w:szCs w:val="24"/>
        </w:rPr>
        <w:t>у</w:t>
      </w:r>
      <w:r w:rsidR="00957A4C" w:rsidRPr="00B65908">
        <w:rPr>
          <w:szCs w:val="24"/>
        </w:rPr>
        <w:t xml:space="preserve"> р</w:t>
      </w:r>
      <w:r w:rsidR="003B2160" w:rsidRPr="00B65908">
        <w:rPr>
          <w:szCs w:val="24"/>
        </w:rPr>
        <w:t>егулациону р</w:t>
      </w:r>
      <w:r w:rsidR="00957A4C" w:rsidRPr="00B65908">
        <w:rPr>
          <w:szCs w:val="24"/>
        </w:rPr>
        <w:t>азрад</w:t>
      </w:r>
      <w:r w:rsidRPr="00B65908">
        <w:rPr>
          <w:szCs w:val="24"/>
        </w:rPr>
        <w:t>у</w:t>
      </w:r>
      <w:r w:rsidR="00957A4C" w:rsidRPr="00B65908">
        <w:rPr>
          <w:szCs w:val="24"/>
        </w:rPr>
        <w:t xml:space="preserve"> </w:t>
      </w:r>
      <w:r w:rsidRPr="00B65908">
        <w:rPr>
          <w:szCs w:val="24"/>
        </w:rPr>
        <w:t xml:space="preserve">приказану </w:t>
      </w:r>
      <w:r w:rsidR="00957A4C" w:rsidRPr="00B65908">
        <w:rPr>
          <w:szCs w:val="24"/>
        </w:rPr>
        <w:t xml:space="preserve">на </w:t>
      </w:r>
      <w:r w:rsidR="006F25E7" w:rsidRPr="00B65908">
        <w:rPr>
          <w:szCs w:val="24"/>
        </w:rPr>
        <w:t>катастарско-топографској подлози размере 1:2500 и на ажурним ортофото снимцима</w:t>
      </w:r>
      <w:r w:rsidRPr="00B65908">
        <w:rPr>
          <w:szCs w:val="24"/>
        </w:rPr>
        <w:t xml:space="preserve">, чије су границе дефинисане </w:t>
      </w:r>
      <w:r w:rsidR="00A06CB9" w:rsidRPr="00B65908">
        <w:rPr>
          <w:szCs w:val="24"/>
        </w:rPr>
        <w:t>карактеристичним тачкама, координатама</w:t>
      </w:r>
      <w:r w:rsidR="00A06CB9" w:rsidRPr="00B65908">
        <w:rPr>
          <w:szCs w:val="24"/>
          <w:vertAlign w:val="superscript"/>
        </w:rPr>
        <w:footnoteReference w:id="1"/>
      </w:r>
      <w:r w:rsidR="00A06CB9" w:rsidRPr="00B65908">
        <w:rPr>
          <w:szCs w:val="24"/>
        </w:rPr>
        <w:t xml:space="preserve"> (редни број тачке, Х координата, Y координата), а приказана је графички на рефералним картама Просторног плана и картама детаљне р</w:t>
      </w:r>
      <w:r w:rsidR="003B2160" w:rsidRPr="00B65908">
        <w:rPr>
          <w:szCs w:val="24"/>
        </w:rPr>
        <w:t>егулације</w:t>
      </w:r>
      <w:r w:rsidR="00A06CB9" w:rsidRPr="00B65908">
        <w:rPr>
          <w:szCs w:val="24"/>
        </w:rPr>
        <w:t xml:space="preserve"> (1-4)</w:t>
      </w:r>
      <w:r w:rsidR="006F25E7" w:rsidRPr="00B65908">
        <w:rPr>
          <w:szCs w:val="24"/>
        </w:rPr>
        <w:t xml:space="preserve">. У случају неслагања са текстом, меродавна је ситуација у </w:t>
      </w:r>
      <w:r w:rsidR="00807A49" w:rsidRPr="00B65908">
        <w:rPr>
          <w:szCs w:val="24"/>
        </w:rPr>
        <w:t xml:space="preserve">графичким </w:t>
      </w:r>
      <w:r w:rsidR="006F25E7" w:rsidRPr="00B65908">
        <w:rPr>
          <w:szCs w:val="24"/>
        </w:rPr>
        <w:t xml:space="preserve">приказима. </w:t>
      </w:r>
    </w:p>
    <w:p w14:paraId="6FCF31BD" w14:textId="77777777" w:rsidR="00034D92" w:rsidRPr="00B65908" w:rsidRDefault="00034D92" w:rsidP="00241FA1">
      <w:pPr>
        <w:pStyle w:val="nabrajanje1"/>
        <w:spacing w:before="0"/>
        <w:ind w:left="0"/>
        <w:jc w:val="both"/>
        <w:rPr>
          <w:rFonts w:ascii="Times New Roman" w:hAnsi="Times New Roman"/>
          <w:b w:val="0"/>
          <w:caps w:val="0"/>
          <w:sz w:val="22"/>
          <w:szCs w:val="22"/>
          <w:lang w:val="sr-Cyrl-RS"/>
        </w:rPr>
      </w:pPr>
      <w:bookmarkStart w:id="3" w:name="_Toc448734848"/>
      <w:bookmarkStart w:id="4" w:name="_Toc448905802"/>
      <w:bookmarkStart w:id="5" w:name="_Toc458574982"/>
      <w:bookmarkStart w:id="6" w:name="_Toc458580570"/>
      <w:bookmarkStart w:id="7" w:name="_Toc479574193"/>
      <w:bookmarkStart w:id="8" w:name="_Toc486012530"/>
      <w:bookmarkStart w:id="9" w:name="_Toc486012918"/>
    </w:p>
    <w:p w14:paraId="7AB41512" w14:textId="77777777" w:rsidR="006F25E7" w:rsidRPr="00B65908" w:rsidRDefault="006F25E7" w:rsidP="00241FA1">
      <w:pPr>
        <w:pStyle w:val="Heading3"/>
        <w:rPr>
          <w:b w:val="0"/>
          <w:lang w:val="sr-Cyrl-RS"/>
        </w:rPr>
      </w:pPr>
      <w:bookmarkStart w:id="10" w:name="_Toc164326612"/>
      <w:bookmarkEnd w:id="3"/>
      <w:bookmarkEnd w:id="4"/>
      <w:bookmarkEnd w:id="5"/>
      <w:bookmarkEnd w:id="6"/>
      <w:bookmarkEnd w:id="7"/>
      <w:bookmarkEnd w:id="8"/>
      <w:bookmarkEnd w:id="9"/>
      <w:r w:rsidRPr="00B65908">
        <w:rPr>
          <w:b w:val="0"/>
          <w:lang w:val="sr-Cyrl-RS"/>
        </w:rPr>
        <w:t>1.1. ПОЛОЖАЈ И ОСНОВНЕ ОДЛИКЕ ПЛАНСКОГ ПОДРУЧЈА</w:t>
      </w:r>
      <w:bookmarkEnd w:id="10"/>
    </w:p>
    <w:p w14:paraId="699945A7" w14:textId="77777777" w:rsidR="006F25E7" w:rsidRPr="00B65908" w:rsidRDefault="006F25E7" w:rsidP="00241FA1"/>
    <w:p w14:paraId="38120A16" w14:textId="5207DBA3" w:rsidR="00D47AEC" w:rsidRPr="00B65908" w:rsidRDefault="00D47AEC" w:rsidP="00A469A0">
      <w:pPr>
        <w:ind w:firstLine="709"/>
        <w:rPr>
          <w:szCs w:val="24"/>
        </w:rPr>
      </w:pPr>
      <w:r w:rsidRPr="00B65908">
        <w:rPr>
          <w:szCs w:val="24"/>
        </w:rPr>
        <w:t>Територије општина Пријепоље, Прибој и Нова Варош, представљају пограничну зону Републике Србије према Црној Гори и Босни и Херцеговини, тј. Републици Српској. Према географској регионалној подели</w:t>
      </w:r>
      <w:r w:rsidR="00A469A0" w:rsidRPr="00B65908">
        <w:rPr>
          <w:szCs w:val="24"/>
        </w:rPr>
        <w:t xml:space="preserve"> ове општине</w:t>
      </w:r>
      <w:r w:rsidRPr="00B65908">
        <w:rPr>
          <w:szCs w:val="24"/>
        </w:rPr>
        <w:t xml:space="preserve"> налазе се у </w:t>
      </w:r>
      <w:r w:rsidR="007B6D8D" w:rsidRPr="00B65908">
        <w:rPr>
          <w:szCs w:val="24"/>
        </w:rPr>
        <w:t>С</w:t>
      </w:r>
      <w:r w:rsidRPr="00B65908">
        <w:rPr>
          <w:szCs w:val="24"/>
        </w:rPr>
        <w:t>таровлашкој области</w:t>
      </w:r>
      <w:r w:rsidR="004C1E13" w:rsidRPr="00B65908">
        <w:rPr>
          <w:szCs w:val="24"/>
          <w:lang w:val="sr-Cyrl-CS"/>
        </w:rPr>
        <w:t>,</w:t>
      </w:r>
      <w:r w:rsidRPr="00B65908">
        <w:rPr>
          <w:szCs w:val="24"/>
        </w:rPr>
        <w:t xml:space="preserve"> и то у субрегији средњег и доњег Полимља. Према административно-територијалној подели припадају Златиборском</w:t>
      </w:r>
      <w:r w:rsidR="00721A78">
        <w:rPr>
          <w:szCs w:val="24"/>
        </w:rPr>
        <w:t xml:space="preserve"> управном</w:t>
      </w:r>
      <w:r w:rsidRPr="00B65908">
        <w:rPr>
          <w:szCs w:val="24"/>
        </w:rPr>
        <w:t xml:space="preserve"> округу, а у смислу функционално-територијалне организације простора налазе се између функционалних подручја Ужица и Новог Пазара чији се гравитациони утицаји на овом простору преплићу. </w:t>
      </w:r>
    </w:p>
    <w:p w14:paraId="2719AF7B" w14:textId="2CDF862B" w:rsidR="00D47AEC" w:rsidRPr="00B65908" w:rsidRDefault="00D47AEC" w:rsidP="00851D94">
      <w:pPr>
        <w:ind w:firstLine="709"/>
        <w:rPr>
          <w:szCs w:val="24"/>
        </w:rPr>
      </w:pPr>
      <w:r w:rsidRPr="00B65908">
        <w:rPr>
          <w:szCs w:val="24"/>
        </w:rPr>
        <w:t xml:space="preserve">Овај простор је кроз историју било важно транзитно подручје, јер се налазио на раскрсници старих римских путева, затим босанског и дубровачког друма, који су послужили за развој данашње мреже саобраћајница. Саобраћајну окосницу чини </w:t>
      </w:r>
      <w:r w:rsidR="00807A49" w:rsidRPr="00B65908">
        <w:rPr>
          <w:szCs w:val="24"/>
        </w:rPr>
        <w:t xml:space="preserve">државни пут IБ реда број 23 </w:t>
      </w:r>
      <w:r w:rsidRPr="00B65908">
        <w:rPr>
          <w:szCs w:val="24"/>
        </w:rPr>
        <w:t xml:space="preserve">на коме су Пријепоље и Нова Варош. Овим </w:t>
      </w:r>
      <w:r w:rsidR="00851D94" w:rsidRPr="00B65908">
        <w:rPr>
          <w:szCs w:val="24"/>
        </w:rPr>
        <w:t>путним</w:t>
      </w:r>
      <w:r w:rsidRPr="00B65908">
        <w:rPr>
          <w:szCs w:val="24"/>
        </w:rPr>
        <w:t xml:space="preserve"> правцем се читав простор повезује </w:t>
      </w:r>
      <w:r w:rsidR="00851D94" w:rsidRPr="00B65908">
        <w:rPr>
          <w:szCs w:val="24"/>
        </w:rPr>
        <w:t>са Београдом на северу</w:t>
      </w:r>
      <w:r w:rsidRPr="00B65908">
        <w:rPr>
          <w:szCs w:val="24"/>
        </w:rPr>
        <w:t xml:space="preserve">, преко Ужица, Пожеге, Косјерића, Ваљева, </w:t>
      </w:r>
      <w:r w:rsidR="00851D94" w:rsidRPr="00B65908">
        <w:rPr>
          <w:szCs w:val="24"/>
        </w:rPr>
        <w:t xml:space="preserve">односно црногорским приморјем </w:t>
      </w:r>
      <w:r w:rsidRPr="00B65908">
        <w:rPr>
          <w:szCs w:val="24"/>
        </w:rPr>
        <w:t>на југу</w:t>
      </w:r>
      <w:r w:rsidR="00851D94" w:rsidRPr="00B65908">
        <w:rPr>
          <w:szCs w:val="24"/>
        </w:rPr>
        <w:t xml:space="preserve">, </w:t>
      </w:r>
      <w:r w:rsidRPr="00B65908">
        <w:rPr>
          <w:szCs w:val="24"/>
        </w:rPr>
        <w:t>долином Лима до Бијелог Поља, преко Мојковца, Колашина и Подгорице. Преко Прибој</w:t>
      </w:r>
      <w:r w:rsidR="00851D94" w:rsidRPr="00B65908">
        <w:rPr>
          <w:szCs w:val="24"/>
        </w:rPr>
        <w:t xml:space="preserve">а се остварује </w:t>
      </w:r>
      <w:r w:rsidRPr="00B65908">
        <w:rPr>
          <w:szCs w:val="24"/>
        </w:rPr>
        <w:t xml:space="preserve">веза се са Републиком Српском </w:t>
      </w:r>
      <w:r w:rsidR="00807A49" w:rsidRPr="00B65908">
        <w:rPr>
          <w:szCs w:val="24"/>
        </w:rPr>
        <w:t>државни</w:t>
      </w:r>
      <w:r w:rsidR="00851D94" w:rsidRPr="00B65908">
        <w:rPr>
          <w:szCs w:val="24"/>
        </w:rPr>
        <w:t>м</w:t>
      </w:r>
      <w:r w:rsidR="00807A49" w:rsidRPr="00B65908">
        <w:rPr>
          <w:szCs w:val="24"/>
        </w:rPr>
        <w:t xml:space="preserve"> пут</w:t>
      </w:r>
      <w:r w:rsidR="00851D94" w:rsidRPr="00B65908">
        <w:rPr>
          <w:szCs w:val="24"/>
        </w:rPr>
        <w:t>ем</w:t>
      </w:r>
      <w:r w:rsidR="00807A49" w:rsidRPr="00B65908">
        <w:rPr>
          <w:szCs w:val="24"/>
        </w:rPr>
        <w:t xml:space="preserve"> IIА реда број 191</w:t>
      </w:r>
      <w:r w:rsidR="004C1E13" w:rsidRPr="00B65908">
        <w:rPr>
          <w:szCs w:val="24"/>
          <w:lang w:val="sr-Cyrl-CS"/>
        </w:rPr>
        <w:t>.</w:t>
      </w:r>
      <w:r w:rsidR="00807A49" w:rsidRPr="00B65908">
        <w:rPr>
          <w:szCs w:val="24"/>
        </w:rPr>
        <w:t xml:space="preserve"> </w:t>
      </w:r>
    </w:p>
    <w:p w14:paraId="1F6DD215" w14:textId="77777777" w:rsidR="00D47AEC" w:rsidRPr="00B65908" w:rsidRDefault="00D47AEC" w:rsidP="00851D94">
      <w:pPr>
        <w:ind w:firstLine="709"/>
        <w:rPr>
          <w:szCs w:val="24"/>
        </w:rPr>
      </w:pPr>
      <w:r w:rsidRPr="00B65908">
        <w:rPr>
          <w:szCs w:val="24"/>
        </w:rPr>
        <w:t xml:space="preserve">Од великог значаја </w:t>
      </w:r>
      <w:r w:rsidR="00851D94" w:rsidRPr="00B65908">
        <w:rPr>
          <w:szCs w:val="24"/>
        </w:rPr>
        <w:t xml:space="preserve">за саобраћајну повезаност подручја Просторног плана је </w:t>
      </w:r>
      <w:r w:rsidRPr="00B65908">
        <w:rPr>
          <w:szCs w:val="24"/>
        </w:rPr>
        <w:t xml:space="preserve">и пруга првог реда Београд – Бар која пролази кроз Прибој и Пријепоље. </w:t>
      </w:r>
    </w:p>
    <w:p w14:paraId="532145A5" w14:textId="77777777" w:rsidR="00D47AEC" w:rsidRPr="00B65908" w:rsidRDefault="00851D94" w:rsidP="00851D94">
      <w:pPr>
        <w:ind w:firstLine="709"/>
        <w:rPr>
          <w:szCs w:val="24"/>
        </w:rPr>
      </w:pPr>
      <w:r w:rsidRPr="00B65908">
        <w:rPr>
          <w:szCs w:val="24"/>
        </w:rPr>
        <w:t>Ипак п</w:t>
      </w:r>
      <w:r w:rsidR="00D47AEC" w:rsidRPr="00B65908">
        <w:rPr>
          <w:szCs w:val="24"/>
        </w:rPr>
        <w:t xml:space="preserve">ростор општина Пријепоље, Прибој и Нова Варош има периферан положај у Србији, а и у односу на европске саобраћајне коридоре. Погранични положај није искоришћен као предност и није у довољној мери валоризован. </w:t>
      </w:r>
    </w:p>
    <w:p w14:paraId="3E79B8DD" w14:textId="6C1F4D20" w:rsidR="00D47AEC" w:rsidRPr="00B65908" w:rsidRDefault="00D47AEC" w:rsidP="00CC1758">
      <w:pPr>
        <w:pStyle w:val="NoSpacing"/>
        <w:ind w:firstLine="720"/>
        <w:jc w:val="both"/>
        <w:rPr>
          <w:sz w:val="24"/>
          <w:szCs w:val="24"/>
          <w:lang w:val="sr-Cyrl-RS"/>
        </w:rPr>
      </w:pPr>
      <w:r w:rsidRPr="00B65908">
        <w:rPr>
          <w:sz w:val="24"/>
          <w:szCs w:val="24"/>
          <w:lang w:val="sr-Cyrl-RS"/>
        </w:rPr>
        <w:t xml:space="preserve">Читав простор карактерише изразито планински </w:t>
      </w:r>
      <w:r w:rsidRPr="00B65908">
        <w:rPr>
          <w:bCs/>
          <w:sz w:val="24"/>
          <w:szCs w:val="24"/>
          <w:lang w:val="sr-Cyrl-RS"/>
        </w:rPr>
        <w:t>рељеф</w:t>
      </w:r>
      <w:r w:rsidRPr="00B65908">
        <w:rPr>
          <w:sz w:val="24"/>
          <w:szCs w:val="24"/>
          <w:lang w:val="sr-Cyrl-RS"/>
        </w:rPr>
        <w:t xml:space="preserve"> са великим степеном рашчлањености терена и просечном надморском висином од око 1000 m. Подручје просторног плана је ограничен планинама на северу Црним Врхом (1188 m) и Муртеницом (Бријач, 1480 m), на истоку су обронци Златара (В. Кршева 1626 m), на југу Јадовник (Катунић 1732 m), а на западу Побијеник ( Борак 1423 m). У рељефу се могу издвојити три морфолошке целине:</w:t>
      </w:r>
      <w:r w:rsidR="00CC1758" w:rsidRPr="00B65908">
        <w:rPr>
          <w:sz w:val="24"/>
          <w:szCs w:val="24"/>
          <w:lang w:val="sr-Cyrl-RS"/>
        </w:rPr>
        <w:t xml:space="preserve"> </w:t>
      </w:r>
      <w:r w:rsidRPr="00B65908">
        <w:rPr>
          <w:sz w:val="24"/>
          <w:szCs w:val="24"/>
          <w:lang w:val="sr-Cyrl-RS"/>
        </w:rPr>
        <w:t xml:space="preserve">долине река Лим и Увац са надморском висином од 400 до </w:t>
      </w:r>
      <w:r w:rsidR="00A543C0" w:rsidRPr="00B65908">
        <w:rPr>
          <w:sz w:val="24"/>
          <w:szCs w:val="24"/>
          <w:lang w:val="sr-Cyrl-RS"/>
        </w:rPr>
        <w:t xml:space="preserve">700 </w:t>
      </w:r>
      <w:r w:rsidRPr="00B65908">
        <w:rPr>
          <w:sz w:val="24"/>
          <w:szCs w:val="24"/>
          <w:lang w:val="sr-Cyrl-RS"/>
        </w:rPr>
        <w:t>m,</w:t>
      </w:r>
      <w:r w:rsidR="00CC1758" w:rsidRPr="00B65908">
        <w:rPr>
          <w:sz w:val="24"/>
          <w:szCs w:val="24"/>
          <w:lang w:val="sr-Cyrl-RS"/>
        </w:rPr>
        <w:t xml:space="preserve"> </w:t>
      </w:r>
      <w:r w:rsidRPr="00B65908">
        <w:rPr>
          <w:sz w:val="24"/>
          <w:szCs w:val="24"/>
          <w:lang w:val="sr-Cyrl-RS"/>
        </w:rPr>
        <w:t>површи са надморском висином од 700 до 1300 m,</w:t>
      </w:r>
      <w:r w:rsidR="00CC1758" w:rsidRPr="00B65908">
        <w:rPr>
          <w:sz w:val="24"/>
          <w:szCs w:val="24"/>
          <w:lang w:val="sr-Cyrl-RS"/>
        </w:rPr>
        <w:t xml:space="preserve"> </w:t>
      </w:r>
      <w:r w:rsidRPr="00B65908">
        <w:rPr>
          <w:sz w:val="24"/>
          <w:szCs w:val="24"/>
          <w:lang w:val="sr-Cyrl-RS"/>
        </w:rPr>
        <w:t xml:space="preserve">планине са надморском висином од преко 1300 m. </w:t>
      </w:r>
    </w:p>
    <w:p w14:paraId="5EB5BBAB" w14:textId="5E39704B" w:rsidR="00D47AEC" w:rsidRPr="00B65908" w:rsidRDefault="00D47AEC" w:rsidP="00B64D8D">
      <w:pPr>
        <w:ind w:firstLine="709"/>
        <w:rPr>
          <w:szCs w:val="24"/>
        </w:rPr>
      </w:pPr>
      <w:r w:rsidRPr="00B65908">
        <w:rPr>
          <w:szCs w:val="24"/>
        </w:rPr>
        <w:t xml:space="preserve">С обзиром на то да су ови простори углавном изграђени од кречњака у његовом рељефу срећу се крашки облици рељефа. Површи и падине обилују вртачама, </w:t>
      </w:r>
      <w:r w:rsidR="006E373A">
        <w:rPr>
          <w:szCs w:val="24"/>
        </w:rPr>
        <w:t>јамама, понорницама и пећинама.</w:t>
      </w:r>
      <w:r w:rsidRPr="00B65908">
        <w:rPr>
          <w:szCs w:val="24"/>
        </w:rPr>
        <w:t xml:space="preserve"> </w:t>
      </w:r>
    </w:p>
    <w:p w14:paraId="7CED7099" w14:textId="466A1045" w:rsidR="00D47AEC" w:rsidRPr="00B65908" w:rsidRDefault="00D47AEC" w:rsidP="00B64D8D">
      <w:pPr>
        <w:ind w:firstLine="709"/>
        <w:rPr>
          <w:szCs w:val="24"/>
        </w:rPr>
      </w:pPr>
      <w:r w:rsidRPr="00B65908">
        <w:rPr>
          <w:szCs w:val="24"/>
        </w:rPr>
        <w:t xml:space="preserve">Терен је доста нестабилан и због клижења земљишта, јер присуство раседа и сеизмички покрети доводе до пуцања и клижења терена. Клизишта се нарочито везују за слабо очврсле, јако испуцале и алтерисане стенске масе на стрмим падинама везане за дијабаз – рожначке формације. Због конфигурације терена и састава стенског материјала изражена је и интензивна ерозија земљишта. Крашки процеси су веома изражени у кречњачким теренима и немају повољне инжењерскогеолошке карактеристике као ни горе поменути простори. </w:t>
      </w:r>
    </w:p>
    <w:p w14:paraId="3C05A9D9" w14:textId="77777777" w:rsidR="00D47AEC" w:rsidRPr="00B65908" w:rsidRDefault="00D47AEC" w:rsidP="00B64D8D">
      <w:pPr>
        <w:ind w:firstLine="709"/>
        <w:rPr>
          <w:szCs w:val="24"/>
        </w:rPr>
      </w:pPr>
      <w:r w:rsidRPr="00B65908">
        <w:rPr>
          <w:szCs w:val="24"/>
        </w:rPr>
        <w:t>Клима овог простора је континентална и умереноконтинентална, са великим микроклиматским разликама</w:t>
      </w:r>
      <w:r w:rsidR="00A31D72" w:rsidRPr="00B65908">
        <w:rPr>
          <w:szCs w:val="24"/>
        </w:rPr>
        <w:t>. И</w:t>
      </w:r>
      <w:r w:rsidRPr="00B65908">
        <w:rPr>
          <w:szCs w:val="24"/>
        </w:rPr>
        <w:t xml:space="preserve">здвајају се три типа климе на овом простору: жупна клима до 700 m надморске висине у долинама и котлинама, умереноконтинентална на висоравнима од 700 до 1300 m надморске висине и планинска клима преко 1300 m надморске висине. На овим просторима се често јавља и температурна инверзија. Средња годишња температура ваздуха се креће око 9,1°С до 9,3°С у градовима, до 7,6 °С, односно 7,9°С. Најхладнији су јануар и фебруар, а најтоплији јул и август. Зимски месеци имају негативне средње месечне вредности температуре ваздуха. Простор је богат падавинама, али се и ту примећује висинска зоналност. На најнижим висинама средња годишња количина падавина износи 752 mm воденог талога, док је на површима и планинама 800 до 900 mm воденог талога. Највише се падавина излучи током пролећа и лета. За читаво подручје је карактеристична и интензивна инсолација. </w:t>
      </w:r>
    </w:p>
    <w:p w14:paraId="4051C4DF" w14:textId="77777777" w:rsidR="00D47AEC" w:rsidRPr="00B65908" w:rsidRDefault="00D47AEC" w:rsidP="00241FA1">
      <w:pPr>
        <w:tabs>
          <w:tab w:val="left" w:pos="8755"/>
        </w:tabs>
      </w:pPr>
    </w:p>
    <w:p w14:paraId="1BFA6D17" w14:textId="28F1CE10" w:rsidR="006F25E7" w:rsidRPr="00B65908" w:rsidRDefault="006F25E7" w:rsidP="00241FA1">
      <w:pPr>
        <w:pStyle w:val="Heading3"/>
        <w:rPr>
          <w:b w:val="0"/>
          <w:lang w:val="sr-Cyrl-RS"/>
        </w:rPr>
      </w:pPr>
      <w:bookmarkStart w:id="11" w:name="_Toc164326613"/>
      <w:r w:rsidRPr="00B65908">
        <w:rPr>
          <w:b w:val="0"/>
          <w:lang w:val="sr-Cyrl-RS"/>
        </w:rPr>
        <w:t>1.</w:t>
      </w:r>
      <w:r w:rsidR="004C1E13" w:rsidRPr="00B65908">
        <w:rPr>
          <w:b w:val="0"/>
          <w:lang w:val="sr-Cyrl-RS"/>
        </w:rPr>
        <w:t>2</w:t>
      </w:r>
      <w:r w:rsidRPr="00B65908">
        <w:rPr>
          <w:b w:val="0"/>
          <w:lang w:val="sr-Cyrl-RS"/>
        </w:rPr>
        <w:t>. ГРАНИЦА ПОДРУЧЈА ПРОСТОРНОГ ПЛАНА</w:t>
      </w:r>
      <w:bookmarkEnd w:id="11"/>
    </w:p>
    <w:p w14:paraId="7137C92B" w14:textId="77777777" w:rsidR="006F25E7" w:rsidRPr="00B65908" w:rsidRDefault="006F25E7" w:rsidP="00241FA1"/>
    <w:p w14:paraId="29676040" w14:textId="77777777" w:rsidR="00482BA0" w:rsidRPr="00B65908" w:rsidRDefault="006F25E7" w:rsidP="00482BA0">
      <w:pPr>
        <w:ind w:firstLine="709"/>
        <w:rPr>
          <w:szCs w:val="24"/>
        </w:rPr>
      </w:pPr>
      <w:r w:rsidRPr="00B65908">
        <w:rPr>
          <w:szCs w:val="24"/>
        </w:rPr>
        <w:t>Граница подручја Просторног плана дефинисана је границама целих</w:t>
      </w:r>
      <w:r w:rsidR="009653A4" w:rsidRPr="00B65908">
        <w:rPr>
          <w:szCs w:val="24"/>
        </w:rPr>
        <w:t xml:space="preserve"> и делова</w:t>
      </w:r>
      <w:r w:rsidRPr="00B65908">
        <w:rPr>
          <w:szCs w:val="24"/>
        </w:rPr>
        <w:t xml:space="preserve"> катастарских општина, а приказана је графички и описно (Графички прилог 1 и Табела 1).</w:t>
      </w:r>
    </w:p>
    <w:p w14:paraId="28C3B745" w14:textId="77777777" w:rsidR="00482BA0" w:rsidRPr="00B65908" w:rsidRDefault="00482BA0" w:rsidP="00482BA0">
      <w:pPr>
        <w:ind w:firstLine="709"/>
        <w:rPr>
          <w:bCs/>
        </w:rPr>
      </w:pPr>
      <w:r w:rsidRPr="00B65908">
        <w:rPr>
          <w:bCs/>
        </w:rPr>
        <w:t>Нацртом Просторног плана утврђује се граница Просторног плана која обухвата око 253 km</w:t>
      </w:r>
      <w:r w:rsidRPr="00B65908">
        <w:rPr>
          <w:bCs/>
          <w:vertAlign w:val="superscript"/>
        </w:rPr>
        <w:t>2</w:t>
      </w:r>
      <w:r w:rsidRPr="00B65908">
        <w:rPr>
          <w:bCs/>
        </w:rPr>
        <w:t xml:space="preserve"> на деловима територија следећих јединица локалних самоуправа:</w:t>
      </w:r>
    </w:p>
    <w:p w14:paraId="3431EFD1" w14:textId="0F6169AB" w:rsidR="00482BA0" w:rsidRPr="00B65908" w:rsidRDefault="004C1E13" w:rsidP="004C1E13">
      <w:pPr>
        <w:pStyle w:val="ListParagraph"/>
        <w:spacing w:after="0" w:line="240" w:lineRule="auto"/>
        <w:ind w:left="284" w:firstLine="0"/>
        <w:rPr>
          <w:rFonts w:ascii="Times New Roman" w:hAnsi="Times New Roman"/>
          <w:sz w:val="24"/>
          <w:szCs w:val="24"/>
          <w:lang w:val="sr-Cyrl-RS"/>
        </w:rPr>
      </w:pPr>
      <w:r w:rsidRPr="00B65908">
        <w:rPr>
          <w:rFonts w:ascii="Times New Roman" w:hAnsi="Times New Roman"/>
          <w:sz w:val="24"/>
          <w:szCs w:val="24"/>
          <w:lang w:val="sr-Cyrl-RS"/>
        </w:rPr>
        <w:t xml:space="preserve">1) </w:t>
      </w:r>
      <w:r w:rsidR="00482BA0" w:rsidRPr="00B65908">
        <w:rPr>
          <w:rFonts w:ascii="Times New Roman" w:hAnsi="Times New Roman"/>
          <w:sz w:val="24"/>
          <w:szCs w:val="24"/>
          <w:lang w:val="sr-Cyrl-RS"/>
        </w:rPr>
        <w:t xml:space="preserve">на територији општине Нова Варош (укупно </w:t>
      </w:r>
      <w:r w:rsidRPr="00B65908">
        <w:rPr>
          <w:rFonts w:ascii="Times New Roman" w:hAnsi="Times New Roman"/>
          <w:sz w:val="24"/>
          <w:szCs w:val="24"/>
          <w:lang w:val="sr-Cyrl-RS"/>
        </w:rPr>
        <w:t>пет</w:t>
      </w:r>
      <w:r w:rsidR="00482BA0" w:rsidRPr="00B65908">
        <w:rPr>
          <w:rFonts w:ascii="Times New Roman" w:hAnsi="Times New Roman"/>
          <w:sz w:val="24"/>
          <w:szCs w:val="24"/>
          <w:lang w:val="sr-Cyrl-RS"/>
        </w:rPr>
        <w:t>): Бистрица, Радоиња, Рутоши, Сеништа и Челице;</w:t>
      </w:r>
    </w:p>
    <w:p w14:paraId="7AC9ECDB" w14:textId="143D9A52" w:rsidR="00482BA0" w:rsidRPr="00B65908" w:rsidRDefault="004C1E13" w:rsidP="004C1E13">
      <w:pPr>
        <w:pStyle w:val="ListParagraph"/>
        <w:spacing w:after="0" w:line="240" w:lineRule="auto"/>
        <w:ind w:left="284" w:firstLine="0"/>
        <w:rPr>
          <w:rFonts w:ascii="Times New Roman" w:hAnsi="Times New Roman"/>
          <w:sz w:val="24"/>
          <w:szCs w:val="24"/>
          <w:lang w:val="sr-Cyrl-RS"/>
        </w:rPr>
      </w:pPr>
      <w:r w:rsidRPr="00B65908">
        <w:rPr>
          <w:rFonts w:ascii="Times New Roman" w:hAnsi="Times New Roman"/>
          <w:sz w:val="24"/>
          <w:szCs w:val="24"/>
          <w:lang w:val="sr-Cyrl-RS"/>
        </w:rPr>
        <w:t xml:space="preserve">2) </w:t>
      </w:r>
      <w:r w:rsidR="00482BA0" w:rsidRPr="00B65908">
        <w:rPr>
          <w:rFonts w:ascii="Times New Roman" w:hAnsi="Times New Roman"/>
          <w:sz w:val="24"/>
          <w:szCs w:val="24"/>
          <w:lang w:val="sr-Cyrl-RS"/>
        </w:rPr>
        <w:t xml:space="preserve">на територији општине Прибој (укупно </w:t>
      </w:r>
      <w:r w:rsidRPr="00B65908">
        <w:rPr>
          <w:rFonts w:ascii="Times New Roman" w:hAnsi="Times New Roman"/>
          <w:sz w:val="24"/>
          <w:szCs w:val="24"/>
          <w:lang w:val="sr-Cyrl-RS"/>
        </w:rPr>
        <w:t>пет</w:t>
      </w:r>
      <w:r w:rsidR="00482BA0" w:rsidRPr="00B65908">
        <w:rPr>
          <w:rFonts w:ascii="Times New Roman" w:hAnsi="Times New Roman"/>
          <w:sz w:val="24"/>
          <w:szCs w:val="24"/>
          <w:lang w:val="sr-Cyrl-RS"/>
        </w:rPr>
        <w:t>): Бања, Калафати, Крато</w:t>
      </w:r>
      <w:r w:rsidRPr="00B65908">
        <w:rPr>
          <w:rFonts w:ascii="Times New Roman" w:hAnsi="Times New Roman"/>
          <w:sz w:val="24"/>
          <w:szCs w:val="24"/>
          <w:lang w:val="sr-Cyrl-RS"/>
        </w:rPr>
        <w:t>во, Мажићи и Прибојске Челице;</w:t>
      </w:r>
    </w:p>
    <w:p w14:paraId="2F9075C9" w14:textId="576D9D2A" w:rsidR="00482BA0" w:rsidRPr="00B65908" w:rsidRDefault="00482BA0" w:rsidP="00542B6B">
      <w:pPr>
        <w:pStyle w:val="ListParagraph"/>
        <w:numPr>
          <w:ilvl w:val="0"/>
          <w:numId w:val="77"/>
        </w:numPr>
        <w:spacing w:after="0" w:line="240" w:lineRule="auto"/>
        <w:rPr>
          <w:rFonts w:ascii="Times New Roman" w:hAnsi="Times New Roman"/>
          <w:sz w:val="24"/>
          <w:szCs w:val="24"/>
          <w:lang w:val="sr-Cyrl-RS"/>
        </w:rPr>
      </w:pPr>
      <w:r w:rsidRPr="00B65908">
        <w:rPr>
          <w:rFonts w:ascii="Times New Roman" w:hAnsi="Times New Roman"/>
          <w:sz w:val="24"/>
          <w:szCs w:val="24"/>
          <w:lang w:val="sr-Cyrl-RS"/>
        </w:rPr>
        <w:t xml:space="preserve">на територији општине Пријепоље (укупно </w:t>
      </w:r>
      <w:r w:rsidR="00666469">
        <w:rPr>
          <w:rFonts w:ascii="Times New Roman" w:hAnsi="Times New Roman"/>
          <w:sz w:val="24"/>
          <w:szCs w:val="24"/>
          <w:lang w:val="sr-Cyrl-RS"/>
        </w:rPr>
        <w:t>три</w:t>
      </w:r>
      <w:r w:rsidRPr="00B65908">
        <w:rPr>
          <w:rFonts w:ascii="Times New Roman" w:hAnsi="Times New Roman"/>
          <w:sz w:val="24"/>
          <w:szCs w:val="24"/>
          <w:lang w:val="sr-Cyrl-RS"/>
        </w:rPr>
        <w:t>): Дренова, Кучин и Џурово.</w:t>
      </w:r>
    </w:p>
    <w:p w14:paraId="4DE56170" w14:textId="77777777" w:rsidR="0059183D" w:rsidRPr="00B65908" w:rsidRDefault="0059183D" w:rsidP="00241FA1">
      <w:pPr>
        <w:ind w:firstLine="709"/>
        <w:rPr>
          <w:szCs w:val="24"/>
        </w:rPr>
      </w:pPr>
    </w:p>
    <w:p w14:paraId="4CCA1279" w14:textId="77777777" w:rsidR="0059183D" w:rsidRPr="00B65908" w:rsidRDefault="0059183D" w:rsidP="0059183D">
      <w:pPr>
        <w:jc w:val="center"/>
        <w:rPr>
          <w:szCs w:val="24"/>
        </w:rPr>
      </w:pPr>
      <w:r w:rsidRPr="00B65908">
        <w:rPr>
          <w:szCs w:val="24"/>
        </w:rPr>
        <w:t>Табела 1: Просторни обухват подручја Просторног плана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632"/>
        <w:gridCol w:w="2989"/>
      </w:tblGrid>
      <w:tr w:rsidR="0059183D" w:rsidRPr="00B65908" w14:paraId="57568700" w14:textId="77777777" w:rsidTr="0057378D">
        <w:trPr>
          <w:jc w:val="center"/>
        </w:trPr>
        <w:tc>
          <w:tcPr>
            <w:tcW w:w="2972" w:type="dxa"/>
            <w:vAlign w:val="center"/>
          </w:tcPr>
          <w:p w14:paraId="7F338B30" w14:textId="77777777" w:rsidR="0059183D" w:rsidRPr="00B65908" w:rsidRDefault="0059183D" w:rsidP="0057378D">
            <w:pPr>
              <w:jc w:val="center"/>
              <w:rPr>
                <w:iCs/>
              </w:rPr>
            </w:pPr>
            <w:r w:rsidRPr="00B65908">
              <w:t>Територија ЈЛС / катастарска општина</w:t>
            </w:r>
          </w:p>
        </w:tc>
        <w:tc>
          <w:tcPr>
            <w:tcW w:w="1632" w:type="dxa"/>
            <w:vAlign w:val="center"/>
          </w:tcPr>
          <w:p w14:paraId="776FAB77" w14:textId="7237357C" w:rsidR="0059183D" w:rsidRPr="00B65908" w:rsidRDefault="004C1E13" w:rsidP="0057378D">
            <w:pPr>
              <w:jc w:val="center"/>
              <w:rPr>
                <w:iCs/>
              </w:rPr>
            </w:pPr>
            <w:r w:rsidRPr="00B65908">
              <w:t>Укупно КО</w:t>
            </w:r>
          </w:p>
        </w:tc>
        <w:tc>
          <w:tcPr>
            <w:tcW w:w="2989" w:type="dxa"/>
            <w:vAlign w:val="center"/>
          </w:tcPr>
          <w:p w14:paraId="1211FE54" w14:textId="77777777" w:rsidR="0059183D" w:rsidRPr="00B65908" w:rsidRDefault="0059183D" w:rsidP="0057378D">
            <w:pPr>
              <w:jc w:val="center"/>
              <w:rPr>
                <w:iCs/>
              </w:rPr>
            </w:pPr>
            <w:r w:rsidRPr="00B65908">
              <w:t>У обухвату Просторног плана</w:t>
            </w:r>
          </w:p>
        </w:tc>
      </w:tr>
      <w:tr w:rsidR="0059183D" w:rsidRPr="00B65908" w14:paraId="049A7E6E" w14:textId="77777777" w:rsidTr="0059183D">
        <w:trPr>
          <w:jc w:val="center"/>
        </w:trPr>
        <w:tc>
          <w:tcPr>
            <w:tcW w:w="7593" w:type="dxa"/>
            <w:gridSpan w:val="3"/>
            <w:vAlign w:val="center"/>
          </w:tcPr>
          <w:p w14:paraId="2D85E477" w14:textId="77777777" w:rsidR="0059183D" w:rsidRPr="00B65908" w:rsidRDefault="0059183D" w:rsidP="009236BA">
            <w:pPr>
              <w:jc w:val="center"/>
              <w:rPr>
                <w:iCs/>
              </w:rPr>
            </w:pPr>
            <w:r w:rsidRPr="00B65908">
              <w:rPr>
                <w:rFonts w:eastAsia="Times New Roman"/>
                <w:iCs/>
                <w:lang w:eastAsia="sr-Latn-CS"/>
              </w:rPr>
              <w:t>Општина Нова Варош</w:t>
            </w:r>
          </w:p>
        </w:tc>
      </w:tr>
      <w:tr w:rsidR="0057378D" w:rsidRPr="00B65908" w14:paraId="0D8165AB" w14:textId="77777777" w:rsidTr="009236BA">
        <w:trPr>
          <w:jc w:val="center"/>
        </w:trPr>
        <w:tc>
          <w:tcPr>
            <w:tcW w:w="2972" w:type="dxa"/>
            <w:vAlign w:val="center"/>
          </w:tcPr>
          <w:p w14:paraId="35F0E33B" w14:textId="77777777" w:rsidR="0057378D" w:rsidRPr="00B65908" w:rsidRDefault="0057378D" w:rsidP="0057378D">
            <w:pPr>
              <w:jc w:val="left"/>
              <w:rPr>
                <w:rFonts w:eastAsia="Times New Roman"/>
                <w:lang w:eastAsia="sr-Latn-CS"/>
              </w:rPr>
            </w:pPr>
            <w:r w:rsidRPr="00B65908">
              <w:rPr>
                <w:rFonts w:eastAsia="Times New Roman"/>
                <w:lang w:eastAsia="sr-Latn-CS"/>
              </w:rPr>
              <w:t>Бистрица</w:t>
            </w:r>
          </w:p>
        </w:tc>
        <w:tc>
          <w:tcPr>
            <w:tcW w:w="1632" w:type="dxa"/>
          </w:tcPr>
          <w:p w14:paraId="754A1AC8" w14:textId="50D08762" w:rsidR="0057378D" w:rsidRPr="00B65908" w:rsidRDefault="0057378D" w:rsidP="0057378D">
            <w:pPr>
              <w:jc w:val="right"/>
            </w:pPr>
            <w:r w:rsidRPr="00B65908">
              <w:t>34,7</w:t>
            </w:r>
          </w:p>
        </w:tc>
        <w:tc>
          <w:tcPr>
            <w:tcW w:w="2989" w:type="dxa"/>
          </w:tcPr>
          <w:p w14:paraId="36F26E62" w14:textId="2A388BF7" w:rsidR="0057378D" w:rsidRPr="00B65908" w:rsidRDefault="0057378D" w:rsidP="0057378D">
            <w:pPr>
              <w:jc w:val="right"/>
              <w:rPr>
                <w:rFonts w:eastAsia="Times New Roman"/>
                <w:lang w:eastAsia="sr-Latn-CS"/>
              </w:rPr>
            </w:pPr>
            <w:r w:rsidRPr="00B65908">
              <w:t>34,7</w:t>
            </w:r>
          </w:p>
        </w:tc>
      </w:tr>
      <w:tr w:rsidR="0057378D" w:rsidRPr="00B65908" w14:paraId="17D26A05" w14:textId="77777777" w:rsidTr="009236BA">
        <w:trPr>
          <w:jc w:val="center"/>
        </w:trPr>
        <w:tc>
          <w:tcPr>
            <w:tcW w:w="2972" w:type="dxa"/>
            <w:vAlign w:val="center"/>
          </w:tcPr>
          <w:p w14:paraId="38261036" w14:textId="77777777" w:rsidR="0057378D" w:rsidRPr="00B65908" w:rsidRDefault="0057378D" w:rsidP="0057378D">
            <w:pPr>
              <w:jc w:val="left"/>
              <w:rPr>
                <w:rFonts w:eastAsia="Times New Roman"/>
                <w:lang w:eastAsia="sr-Latn-CS"/>
              </w:rPr>
            </w:pPr>
            <w:r w:rsidRPr="00B65908">
              <w:rPr>
                <w:rFonts w:eastAsia="Times New Roman"/>
                <w:lang w:eastAsia="sr-Latn-CS"/>
              </w:rPr>
              <w:t>Радоиња (део)</w:t>
            </w:r>
          </w:p>
        </w:tc>
        <w:tc>
          <w:tcPr>
            <w:tcW w:w="1632" w:type="dxa"/>
          </w:tcPr>
          <w:p w14:paraId="2748BF36" w14:textId="7D1D9E31" w:rsidR="0057378D" w:rsidRPr="00B65908" w:rsidRDefault="0057378D" w:rsidP="0057378D">
            <w:pPr>
              <w:jc w:val="right"/>
            </w:pPr>
            <w:r w:rsidRPr="00B65908">
              <w:t>22,2</w:t>
            </w:r>
          </w:p>
        </w:tc>
        <w:tc>
          <w:tcPr>
            <w:tcW w:w="2989" w:type="dxa"/>
          </w:tcPr>
          <w:p w14:paraId="2CDC3B0F" w14:textId="6FDE5B56" w:rsidR="0057378D" w:rsidRPr="00B65908" w:rsidRDefault="0057378D" w:rsidP="0057378D">
            <w:pPr>
              <w:jc w:val="right"/>
              <w:rPr>
                <w:rFonts w:eastAsia="Times New Roman"/>
                <w:lang w:eastAsia="sr-Latn-CS"/>
              </w:rPr>
            </w:pPr>
            <w:r w:rsidRPr="00B65908">
              <w:t>19,0</w:t>
            </w:r>
          </w:p>
        </w:tc>
      </w:tr>
      <w:tr w:rsidR="0057378D" w:rsidRPr="00B65908" w14:paraId="707A57E8" w14:textId="77777777" w:rsidTr="009236BA">
        <w:trPr>
          <w:jc w:val="center"/>
        </w:trPr>
        <w:tc>
          <w:tcPr>
            <w:tcW w:w="2972" w:type="dxa"/>
            <w:vAlign w:val="center"/>
          </w:tcPr>
          <w:p w14:paraId="7E3A04CD" w14:textId="77777777" w:rsidR="0057378D" w:rsidRPr="00B65908" w:rsidRDefault="0057378D" w:rsidP="0057378D">
            <w:pPr>
              <w:jc w:val="left"/>
              <w:rPr>
                <w:rFonts w:eastAsia="Times New Roman"/>
                <w:lang w:eastAsia="sr-Latn-CS"/>
              </w:rPr>
            </w:pPr>
            <w:r w:rsidRPr="00B65908">
              <w:rPr>
                <w:rFonts w:eastAsia="Times New Roman"/>
                <w:lang w:eastAsia="sr-Latn-CS"/>
              </w:rPr>
              <w:t>Рутоши</w:t>
            </w:r>
          </w:p>
        </w:tc>
        <w:tc>
          <w:tcPr>
            <w:tcW w:w="1632" w:type="dxa"/>
          </w:tcPr>
          <w:p w14:paraId="12D71527" w14:textId="2BD135A2" w:rsidR="0057378D" w:rsidRPr="00B65908" w:rsidRDefault="0057378D" w:rsidP="0057378D">
            <w:pPr>
              <w:jc w:val="right"/>
            </w:pPr>
            <w:r w:rsidRPr="00B65908">
              <w:t>27,4</w:t>
            </w:r>
          </w:p>
        </w:tc>
        <w:tc>
          <w:tcPr>
            <w:tcW w:w="2989" w:type="dxa"/>
          </w:tcPr>
          <w:p w14:paraId="60532333" w14:textId="5DB11889" w:rsidR="0057378D" w:rsidRPr="00B65908" w:rsidRDefault="0057378D" w:rsidP="0057378D">
            <w:pPr>
              <w:jc w:val="right"/>
              <w:rPr>
                <w:rFonts w:eastAsia="Times New Roman"/>
                <w:lang w:eastAsia="sr-Latn-CS"/>
              </w:rPr>
            </w:pPr>
            <w:r w:rsidRPr="00B65908">
              <w:t>27,4</w:t>
            </w:r>
          </w:p>
        </w:tc>
      </w:tr>
      <w:tr w:rsidR="0057378D" w:rsidRPr="00B65908" w14:paraId="283CF170" w14:textId="77777777" w:rsidTr="009236BA">
        <w:trPr>
          <w:jc w:val="center"/>
        </w:trPr>
        <w:tc>
          <w:tcPr>
            <w:tcW w:w="2972" w:type="dxa"/>
            <w:vAlign w:val="center"/>
          </w:tcPr>
          <w:p w14:paraId="208B4D34" w14:textId="77777777" w:rsidR="0057378D" w:rsidRPr="00B65908" w:rsidRDefault="0057378D" w:rsidP="0057378D">
            <w:pPr>
              <w:jc w:val="left"/>
              <w:rPr>
                <w:rFonts w:eastAsia="Times New Roman"/>
                <w:lang w:eastAsia="sr-Latn-CS"/>
              </w:rPr>
            </w:pPr>
            <w:r w:rsidRPr="00B65908">
              <w:rPr>
                <w:rFonts w:eastAsia="Times New Roman"/>
                <w:lang w:eastAsia="sr-Latn-CS"/>
              </w:rPr>
              <w:t>Сеништа (део)</w:t>
            </w:r>
          </w:p>
        </w:tc>
        <w:tc>
          <w:tcPr>
            <w:tcW w:w="1632" w:type="dxa"/>
          </w:tcPr>
          <w:p w14:paraId="1B1D895A" w14:textId="2479444C" w:rsidR="0057378D" w:rsidRPr="00B65908" w:rsidRDefault="0057378D" w:rsidP="0057378D">
            <w:pPr>
              <w:jc w:val="right"/>
            </w:pPr>
            <w:r w:rsidRPr="00B65908">
              <w:t>19,0</w:t>
            </w:r>
          </w:p>
        </w:tc>
        <w:tc>
          <w:tcPr>
            <w:tcW w:w="2989" w:type="dxa"/>
          </w:tcPr>
          <w:p w14:paraId="572B03C8" w14:textId="71B26277" w:rsidR="0057378D" w:rsidRPr="00B65908" w:rsidRDefault="0057378D" w:rsidP="0057378D">
            <w:pPr>
              <w:jc w:val="right"/>
              <w:rPr>
                <w:rFonts w:eastAsia="Times New Roman"/>
                <w:lang w:eastAsia="sr-Latn-CS"/>
              </w:rPr>
            </w:pPr>
            <w:r w:rsidRPr="00B65908">
              <w:t>19,0</w:t>
            </w:r>
          </w:p>
        </w:tc>
      </w:tr>
      <w:tr w:rsidR="0057378D" w:rsidRPr="00B65908" w14:paraId="11FA3580" w14:textId="77777777" w:rsidTr="009236BA">
        <w:trPr>
          <w:jc w:val="center"/>
        </w:trPr>
        <w:tc>
          <w:tcPr>
            <w:tcW w:w="2972" w:type="dxa"/>
            <w:vAlign w:val="center"/>
          </w:tcPr>
          <w:p w14:paraId="4507311A" w14:textId="77777777" w:rsidR="0057378D" w:rsidRPr="00B65908" w:rsidRDefault="0057378D" w:rsidP="0057378D">
            <w:pPr>
              <w:jc w:val="left"/>
              <w:rPr>
                <w:rFonts w:eastAsia="Times New Roman"/>
                <w:lang w:eastAsia="sr-Latn-CS"/>
              </w:rPr>
            </w:pPr>
            <w:r w:rsidRPr="00B65908">
              <w:rPr>
                <w:rFonts w:eastAsia="Times New Roman"/>
                <w:lang w:eastAsia="sr-Latn-CS"/>
              </w:rPr>
              <w:t>Челице</w:t>
            </w:r>
          </w:p>
        </w:tc>
        <w:tc>
          <w:tcPr>
            <w:tcW w:w="1632" w:type="dxa"/>
          </w:tcPr>
          <w:p w14:paraId="3FF37D00" w14:textId="1C525E5A" w:rsidR="0057378D" w:rsidRPr="00B65908" w:rsidRDefault="0057378D" w:rsidP="0057378D">
            <w:pPr>
              <w:jc w:val="right"/>
            </w:pPr>
            <w:r w:rsidRPr="00B65908">
              <w:t>24,8</w:t>
            </w:r>
          </w:p>
        </w:tc>
        <w:tc>
          <w:tcPr>
            <w:tcW w:w="2989" w:type="dxa"/>
          </w:tcPr>
          <w:p w14:paraId="7B0F3892" w14:textId="07B1262A" w:rsidR="0057378D" w:rsidRPr="00B65908" w:rsidRDefault="0057378D" w:rsidP="0057378D">
            <w:pPr>
              <w:jc w:val="right"/>
              <w:rPr>
                <w:rFonts w:eastAsia="Times New Roman"/>
                <w:lang w:eastAsia="sr-Latn-CS"/>
              </w:rPr>
            </w:pPr>
            <w:r w:rsidRPr="00B65908">
              <w:t>9,3</w:t>
            </w:r>
          </w:p>
        </w:tc>
      </w:tr>
      <w:tr w:rsidR="0057378D" w:rsidRPr="00B65908" w14:paraId="111275E5" w14:textId="77777777" w:rsidTr="0059183D">
        <w:trPr>
          <w:jc w:val="center"/>
        </w:trPr>
        <w:tc>
          <w:tcPr>
            <w:tcW w:w="7593" w:type="dxa"/>
            <w:gridSpan w:val="3"/>
            <w:vAlign w:val="center"/>
          </w:tcPr>
          <w:p w14:paraId="46E317BD" w14:textId="77777777" w:rsidR="0057378D" w:rsidRPr="00B65908" w:rsidRDefault="0057378D" w:rsidP="0057378D">
            <w:pPr>
              <w:jc w:val="center"/>
              <w:rPr>
                <w:iCs/>
              </w:rPr>
            </w:pPr>
            <w:r w:rsidRPr="00B65908">
              <w:rPr>
                <w:rFonts w:eastAsia="Times New Roman"/>
                <w:iCs/>
                <w:lang w:eastAsia="sr-Latn-CS"/>
              </w:rPr>
              <w:t>Општина Прибој</w:t>
            </w:r>
          </w:p>
        </w:tc>
      </w:tr>
      <w:tr w:rsidR="0057378D" w:rsidRPr="00B65908" w14:paraId="1F53BA7C" w14:textId="77777777" w:rsidTr="009236BA">
        <w:trPr>
          <w:jc w:val="center"/>
        </w:trPr>
        <w:tc>
          <w:tcPr>
            <w:tcW w:w="2972" w:type="dxa"/>
            <w:vAlign w:val="center"/>
          </w:tcPr>
          <w:p w14:paraId="0C418991" w14:textId="77777777" w:rsidR="0057378D" w:rsidRPr="00B65908" w:rsidRDefault="0057378D" w:rsidP="0057378D">
            <w:pPr>
              <w:jc w:val="left"/>
              <w:rPr>
                <w:rFonts w:eastAsia="Times New Roman"/>
                <w:lang w:eastAsia="sr-Latn-CS"/>
              </w:rPr>
            </w:pPr>
            <w:r w:rsidRPr="00B65908">
              <w:rPr>
                <w:rFonts w:eastAsia="Times New Roman"/>
                <w:lang w:eastAsia="sr-Latn-CS"/>
              </w:rPr>
              <w:t>Бања (део)</w:t>
            </w:r>
          </w:p>
        </w:tc>
        <w:tc>
          <w:tcPr>
            <w:tcW w:w="1632" w:type="dxa"/>
          </w:tcPr>
          <w:p w14:paraId="49473C11" w14:textId="70DC6EF9" w:rsidR="0057378D" w:rsidRPr="00B65908" w:rsidRDefault="0057378D" w:rsidP="0057378D">
            <w:pPr>
              <w:jc w:val="right"/>
            </w:pPr>
            <w:r w:rsidRPr="00B65908">
              <w:t>32,6</w:t>
            </w:r>
          </w:p>
        </w:tc>
        <w:tc>
          <w:tcPr>
            <w:tcW w:w="2989" w:type="dxa"/>
          </w:tcPr>
          <w:p w14:paraId="4CD84173" w14:textId="5FC3BCA8" w:rsidR="0057378D" w:rsidRPr="00B65908" w:rsidRDefault="0057378D" w:rsidP="0057378D">
            <w:pPr>
              <w:jc w:val="right"/>
              <w:rPr>
                <w:rFonts w:eastAsia="Times New Roman"/>
                <w:lang w:eastAsia="sr-Latn-CS"/>
              </w:rPr>
            </w:pPr>
            <w:r w:rsidRPr="00B65908">
              <w:t>31,6</w:t>
            </w:r>
          </w:p>
        </w:tc>
      </w:tr>
      <w:tr w:rsidR="0057378D" w:rsidRPr="00B65908" w14:paraId="0B3F0970" w14:textId="77777777" w:rsidTr="009236BA">
        <w:trPr>
          <w:jc w:val="center"/>
        </w:trPr>
        <w:tc>
          <w:tcPr>
            <w:tcW w:w="2972" w:type="dxa"/>
            <w:vAlign w:val="center"/>
          </w:tcPr>
          <w:p w14:paraId="6A25FB7D" w14:textId="77777777" w:rsidR="0057378D" w:rsidRPr="00B65908" w:rsidRDefault="0057378D" w:rsidP="0057378D">
            <w:pPr>
              <w:jc w:val="left"/>
              <w:rPr>
                <w:rFonts w:eastAsia="Times New Roman"/>
                <w:lang w:eastAsia="sr-Latn-CS"/>
              </w:rPr>
            </w:pPr>
            <w:r w:rsidRPr="00B65908">
              <w:rPr>
                <w:rFonts w:eastAsia="Times New Roman"/>
                <w:lang w:eastAsia="sr-Latn-CS"/>
              </w:rPr>
              <w:t>Калафати</w:t>
            </w:r>
          </w:p>
        </w:tc>
        <w:tc>
          <w:tcPr>
            <w:tcW w:w="1632" w:type="dxa"/>
          </w:tcPr>
          <w:p w14:paraId="4E2DDF73" w14:textId="147999E2" w:rsidR="0057378D" w:rsidRPr="00B65908" w:rsidRDefault="0057378D" w:rsidP="0057378D">
            <w:pPr>
              <w:jc w:val="right"/>
            </w:pPr>
            <w:r w:rsidRPr="00B65908">
              <w:t>6,9</w:t>
            </w:r>
          </w:p>
        </w:tc>
        <w:tc>
          <w:tcPr>
            <w:tcW w:w="2989" w:type="dxa"/>
          </w:tcPr>
          <w:p w14:paraId="50E20DFA" w14:textId="670CF5E6" w:rsidR="0057378D" w:rsidRPr="00B65908" w:rsidRDefault="0057378D" w:rsidP="0057378D">
            <w:pPr>
              <w:jc w:val="right"/>
              <w:rPr>
                <w:rFonts w:eastAsia="Times New Roman"/>
                <w:lang w:eastAsia="sr-Latn-CS"/>
              </w:rPr>
            </w:pPr>
            <w:r w:rsidRPr="00B65908">
              <w:t>6,9</w:t>
            </w:r>
          </w:p>
        </w:tc>
      </w:tr>
      <w:tr w:rsidR="0057378D" w:rsidRPr="00B65908" w14:paraId="796BAAA3" w14:textId="77777777" w:rsidTr="009236BA">
        <w:trPr>
          <w:jc w:val="center"/>
        </w:trPr>
        <w:tc>
          <w:tcPr>
            <w:tcW w:w="2972" w:type="dxa"/>
            <w:vAlign w:val="center"/>
          </w:tcPr>
          <w:p w14:paraId="0C59CA75" w14:textId="77777777" w:rsidR="0057378D" w:rsidRPr="00B65908" w:rsidRDefault="0057378D" w:rsidP="0057378D">
            <w:pPr>
              <w:jc w:val="left"/>
              <w:rPr>
                <w:rFonts w:eastAsia="Times New Roman"/>
                <w:lang w:eastAsia="sr-Latn-CS"/>
              </w:rPr>
            </w:pPr>
            <w:r w:rsidRPr="00B65908">
              <w:rPr>
                <w:rFonts w:eastAsia="Times New Roman"/>
                <w:lang w:eastAsia="sr-Latn-CS"/>
              </w:rPr>
              <w:t>Кратово (део)</w:t>
            </w:r>
          </w:p>
        </w:tc>
        <w:tc>
          <w:tcPr>
            <w:tcW w:w="1632" w:type="dxa"/>
          </w:tcPr>
          <w:p w14:paraId="6BB8A9E4" w14:textId="48E3A165" w:rsidR="0057378D" w:rsidRPr="00B65908" w:rsidRDefault="0057378D" w:rsidP="0057378D">
            <w:pPr>
              <w:jc w:val="right"/>
            </w:pPr>
            <w:r w:rsidRPr="00B65908">
              <w:t>40,3</w:t>
            </w:r>
          </w:p>
        </w:tc>
        <w:tc>
          <w:tcPr>
            <w:tcW w:w="2989" w:type="dxa"/>
          </w:tcPr>
          <w:p w14:paraId="265A834B" w14:textId="02E2ACBD" w:rsidR="0057378D" w:rsidRPr="00B65908" w:rsidRDefault="0057378D" w:rsidP="0057378D">
            <w:pPr>
              <w:jc w:val="right"/>
              <w:rPr>
                <w:rFonts w:eastAsia="Times New Roman"/>
                <w:lang w:eastAsia="sr-Latn-CS"/>
              </w:rPr>
            </w:pPr>
            <w:r w:rsidRPr="00B65908">
              <w:t>31,8</w:t>
            </w:r>
          </w:p>
        </w:tc>
      </w:tr>
      <w:tr w:rsidR="0057378D" w:rsidRPr="00B65908" w14:paraId="412195AF" w14:textId="77777777" w:rsidTr="009236BA">
        <w:trPr>
          <w:jc w:val="center"/>
        </w:trPr>
        <w:tc>
          <w:tcPr>
            <w:tcW w:w="2972" w:type="dxa"/>
            <w:vAlign w:val="center"/>
          </w:tcPr>
          <w:p w14:paraId="327E199D" w14:textId="77777777" w:rsidR="0057378D" w:rsidRPr="00B65908" w:rsidRDefault="0057378D" w:rsidP="0057378D">
            <w:pPr>
              <w:jc w:val="left"/>
              <w:rPr>
                <w:rFonts w:eastAsia="Times New Roman"/>
                <w:lang w:eastAsia="sr-Latn-CS"/>
              </w:rPr>
            </w:pPr>
            <w:r w:rsidRPr="00B65908">
              <w:rPr>
                <w:rFonts w:eastAsia="Times New Roman"/>
                <w:lang w:eastAsia="sr-Latn-CS"/>
              </w:rPr>
              <w:t>Мажићи</w:t>
            </w:r>
          </w:p>
        </w:tc>
        <w:tc>
          <w:tcPr>
            <w:tcW w:w="1632" w:type="dxa"/>
          </w:tcPr>
          <w:p w14:paraId="2AA9732E" w14:textId="7FFD93F5" w:rsidR="0057378D" w:rsidRPr="00B65908" w:rsidRDefault="0057378D" w:rsidP="0057378D">
            <w:pPr>
              <w:jc w:val="right"/>
            </w:pPr>
            <w:r w:rsidRPr="00B65908">
              <w:t>15,6</w:t>
            </w:r>
          </w:p>
        </w:tc>
        <w:tc>
          <w:tcPr>
            <w:tcW w:w="2989" w:type="dxa"/>
          </w:tcPr>
          <w:p w14:paraId="41B468B4" w14:textId="3B4467BA" w:rsidR="0057378D" w:rsidRPr="00B65908" w:rsidRDefault="0057378D" w:rsidP="0057378D">
            <w:pPr>
              <w:jc w:val="right"/>
              <w:rPr>
                <w:rFonts w:eastAsia="Times New Roman"/>
                <w:lang w:eastAsia="sr-Latn-CS"/>
              </w:rPr>
            </w:pPr>
            <w:r w:rsidRPr="00B65908">
              <w:t>15,6</w:t>
            </w:r>
          </w:p>
        </w:tc>
      </w:tr>
      <w:tr w:rsidR="0057378D" w:rsidRPr="00B65908" w14:paraId="749A858F" w14:textId="77777777" w:rsidTr="009236BA">
        <w:trPr>
          <w:jc w:val="center"/>
        </w:trPr>
        <w:tc>
          <w:tcPr>
            <w:tcW w:w="2972" w:type="dxa"/>
            <w:vAlign w:val="center"/>
          </w:tcPr>
          <w:p w14:paraId="407841AD" w14:textId="77777777" w:rsidR="0057378D" w:rsidRPr="00B65908" w:rsidRDefault="0057378D" w:rsidP="0057378D">
            <w:pPr>
              <w:jc w:val="left"/>
              <w:rPr>
                <w:rFonts w:eastAsia="Times New Roman"/>
                <w:lang w:eastAsia="sr-Latn-CS"/>
              </w:rPr>
            </w:pPr>
            <w:r w:rsidRPr="00B65908">
              <w:rPr>
                <w:rFonts w:eastAsia="Times New Roman"/>
                <w:lang w:eastAsia="sr-Latn-CS"/>
              </w:rPr>
              <w:t>Прибојске Челице</w:t>
            </w:r>
          </w:p>
        </w:tc>
        <w:tc>
          <w:tcPr>
            <w:tcW w:w="1632" w:type="dxa"/>
          </w:tcPr>
          <w:p w14:paraId="607C614A" w14:textId="6506CE5C" w:rsidR="0057378D" w:rsidRPr="00B65908" w:rsidRDefault="0057378D" w:rsidP="0057378D">
            <w:pPr>
              <w:jc w:val="right"/>
            </w:pPr>
            <w:r w:rsidRPr="00B65908">
              <w:t>13,0</w:t>
            </w:r>
          </w:p>
        </w:tc>
        <w:tc>
          <w:tcPr>
            <w:tcW w:w="2989" w:type="dxa"/>
          </w:tcPr>
          <w:p w14:paraId="1EAD2CC0" w14:textId="74BC95FB" w:rsidR="0057378D" w:rsidRPr="00B65908" w:rsidRDefault="0057378D" w:rsidP="0057378D">
            <w:pPr>
              <w:jc w:val="right"/>
              <w:rPr>
                <w:rFonts w:eastAsia="Times New Roman"/>
                <w:lang w:eastAsia="sr-Latn-CS"/>
              </w:rPr>
            </w:pPr>
            <w:r w:rsidRPr="00B65908">
              <w:t>13,0</w:t>
            </w:r>
          </w:p>
        </w:tc>
      </w:tr>
      <w:tr w:rsidR="0057378D" w:rsidRPr="00B65908" w14:paraId="6BE29593" w14:textId="77777777" w:rsidTr="0059183D">
        <w:trPr>
          <w:jc w:val="center"/>
        </w:trPr>
        <w:tc>
          <w:tcPr>
            <w:tcW w:w="7593" w:type="dxa"/>
            <w:gridSpan w:val="3"/>
            <w:vAlign w:val="center"/>
          </w:tcPr>
          <w:p w14:paraId="6702A78C" w14:textId="77777777" w:rsidR="0057378D" w:rsidRPr="00B65908" w:rsidRDefault="0057378D" w:rsidP="0057378D">
            <w:pPr>
              <w:jc w:val="center"/>
              <w:rPr>
                <w:iCs/>
              </w:rPr>
            </w:pPr>
            <w:r w:rsidRPr="00B65908">
              <w:rPr>
                <w:rFonts w:eastAsia="Times New Roman"/>
                <w:iCs/>
                <w:lang w:eastAsia="sr-Latn-CS"/>
              </w:rPr>
              <w:t>Општина Пријепоље</w:t>
            </w:r>
          </w:p>
        </w:tc>
      </w:tr>
      <w:tr w:rsidR="0057378D" w:rsidRPr="00B65908" w14:paraId="5984F03B" w14:textId="77777777" w:rsidTr="009236BA">
        <w:trPr>
          <w:jc w:val="center"/>
        </w:trPr>
        <w:tc>
          <w:tcPr>
            <w:tcW w:w="2972" w:type="dxa"/>
            <w:vAlign w:val="center"/>
          </w:tcPr>
          <w:p w14:paraId="6E9121EF" w14:textId="77777777" w:rsidR="0057378D" w:rsidRPr="00B65908" w:rsidRDefault="0057378D" w:rsidP="0057378D">
            <w:pPr>
              <w:jc w:val="left"/>
              <w:rPr>
                <w:rFonts w:eastAsia="Times New Roman"/>
                <w:lang w:eastAsia="sr-Latn-CS"/>
              </w:rPr>
            </w:pPr>
            <w:r w:rsidRPr="00B65908">
              <w:rPr>
                <w:rFonts w:eastAsia="Times New Roman"/>
                <w:lang w:eastAsia="sr-Latn-CS"/>
              </w:rPr>
              <w:t>Дренова</w:t>
            </w:r>
          </w:p>
        </w:tc>
        <w:tc>
          <w:tcPr>
            <w:tcW w:w="1632" w:type="dxa"/>
          </w:tcPr>
          <w:p w14:paraId="50CFBFA4" w14:textId="0A356C71" w:rsidR="0057378D" w:rsidRPr="00B65908" w:rsidRDefault="0057378D" w:rsidP="0057378D">
            <w:pPr>
              <w:jc w:val="right"/>
            </w:pPr>
            <w:r w:rsidRPr="00B65908">
              <w:t>24,5</w:t>
            </w:r>
          </w:p>
        </w:tc>
        <w:tc>
          <w:tcPr>
            <w:tcW w:w="2989" w:type="dxa"/>
          </w:tcPr>
          <w:p w14:paraId="4CF7CD1F" w14:textId="6287F640" w:rsidR="0057378D" w:rsidRPr="00B65908" w:rsidRDefault="0057378D" w:rsidP="0057378D">
            <w:pPr>
              <w:jc w:val="right"/>
              <w:rPr>
                <w:rFonts w:eastAsia="Times New Roman"/>
                <w:lang w:eastAsia="sr-Latn-CS"/>
              </w:rPr>
            </w:pPr>
            <w:r w:rsidRPr="00B65908">
              <w:t>24,5</w:t>
            </w:r>
          </w:p>
        </w:tc>
      </w:tr>
      <w:tr w:rsidR="0057378D" w:rsidRPr="00B65908" w14:paraId="7DFCFC2D" w14:textId="77777777" w:rsidTr="009236BA">
        <w:trPr>
          <w:jc w:val="center"/>
        </w:trPr>
        <w:tc>
          <w:tcPr>
            <w:tcW w:w="2972" w:type="dxa"/>
            <w:vAlign w:val="center"/>
          </w:tcPr>
          <w:p w14:paraId="5C00FCB2" w14:textId="77777777" w:rsidR="0057378D" w:rsidRPr="00B65908" w:rsidRDefault="0057378D" w:rsidP="0057378D">
            <w:pPr>
              <w:jc w:val="left"/>
              <w:rPr>
                <w:rFonts w:eastAsia="Times New Roman"/>
                <w:lang w:eastAsia="sr-Latn-CS"/>
              </w:rPr>
            </w:pPr>
            <w:r w:rsidRPr="00B65908">
              <w:rPr>
                <w:rFonts w:eastAsia="Times New Roman"/>
                <w:lang w:eastAsia="sr-Latn-CS"/>
              </w:rPr>
              <w:t>Кучин</w:t>
            </w:r>
          </w:p>
        </w:tc>
        <w:tc>
          <w:tcPr>
            <w:tcW w:w="1632" w:type="dxa"/>
          </w:tcPr>
          <w:p w14:paraId="2CEB1CC5" w14:textId="12CDC3D1" w:rsidR="0057378D" w:rsidRPr="00B65908" w:rsidRDefault="0057378D" w:rsidP="0057378D">
            <w:pPr>
              <w:jc w:val="right"/>
            </w:pPr>
            <w:r w:rsidRPr="00B65908">
              <w:t>8,5</w:t>
            </w:r>
          </w:p>
        </w:tc>
        <w:tc>
          <w:tcPr>
            <w:tcW w:w="2989" w:type="dxa"/>
          </w:tcPr>
          <w:p w14:paraId="52BB7ED1" w14:textId="2EF24F59" w:rsidR="0057378D" w:rsidRPr="00B65908" w:rsidRDefault="0057378D" w:rsidP="0057378D">
            <w:pPr>
              <w:jc w:val="right"/>
              <w:rPr>
                <w:rFonts w:eastAsia="Times New Roman"/>
                <w:lang w:eastAsia="sr-Latn-CS"/>
              </w:rPr>
            </w:pPr>
            <w:r w:rsidRPr="00B65908">
              <w:t>8,5</w:t>
            </w:r>
          </w:p>
        </w:tc>
      </w:tr>
      <w:tr w:rsidR="0057378D" w:rsidRPr="00B65908" w14:paraId="4339C5C4" w14:textId="77777777" w:rsidTr="009236BA">
        <w:trPr>
          <w:jc w:val="center"/>
        </w:trPr>
        <w:tc>
          <w:tcPr>
            <w:tcW w:w="2972" w:type="dxa"/>
            <w:vAlign w:val="center"/>
          </w:tcPr>
          <w:p w14:paraId="6D634BE5" w14:textId="77777777" w:rsidR="0057378D" w:rsidRPr="00B65908" w:rsidRDefault="0057378D" w:rsidP="0057378D">
            <w:pPr>
              <w:jc w:val="left"/>
              <w:rPr>
                <w:rFonts w:eastAsia="Times New Roman"/>
                <w:lang w:eastAsia="sr-Latn-CS"/>
              </w:rPr>
            </w:pPr>
            <w:r w:rsidRPr="00B65908">
              <w:rPr>
                <w:rFonts w:eastAsia="Times New Roman"/>
                <w:lang w:eastAsia="sr-Latn-CS"/>
              </w:rPr>
              <w:t>Џурово</w:t>
            </w:r>
          </w:p>
        </w:tc>
        <w:tc>
          <w:tcPr>
            <w:tcW w:w="1632" w:type="dxa"/>
          </w:tcPr>
          <w:p w14:paraId="156392A5" w14:textId="04281041" w:rsidR="0057378D" w:rsidRPr="00B65908" w:rsidRDefault="0057378D" w:rsidP="0057378D">
            <w:pPr>
              <w:jc w:val="right"/>
            </w:pPr>
            <w:r w:rsidRPr="00B65908">
              <w:t>12,0</w:t>
            </w:r>
          </w:p>
        </w:tc>
        <w:tc>
          <w:tcPr>
            <w:tcW w:w="2989" w:type="dxa"/>
          </w:tcPr>
          <w:p w14:paraId="27FD808F" w14:textId="0B7EC0D8" w:rsidR="0057378D" w:rsidRPr="00B65908" w:rsidRDefault="0057378D" w:rsidP="0057378D">
            <w:pPr>
              <w:jc w:val="right"/>
              <w:rPr>
                <w:rFonts w:eastAsia="Times New Roman"/>
                <w:lang w:eastAsia="sr-Latn-CS"/>
              </w:rPr>
            </w:pPr>
            <w:r w:rsidRPr="00B65908">
              <w:t>12,0</w:t>
            </w:r>
          </w:p>
        </w:tc>
      </w:tr>
      <w:tr w:rsidR="0057378D" w:rsidRPr="00B65908" w14:paraId="5D2BF9A6" w14:textId="77777777" w:rsidTr="009236BA">
        <w:trPr>
          <w:jc w:val="center"/>
        </w:trPr>
        <w:tc>
          <w:tcPr>
            <w:tcW w:w="2972" w:type="dxa"/>
          </w:tcPr>
          <w:p w14:paraId="1A64C58D" w14:textId="77777777" w:rsidR="0057378D" w:rsidRPr="00B65908" w:rsidRDefault="0057378D" w:rsidP="0057378D">
            <w:pPr>
              <w:jc w:val="left"/>
            </w:pPr>
            <w:r w:rsidRPr="00B65908">
              <w:t>Укупно</w:t>
            </w:r>
          </w:p>
        </w:tc>
        <w:tc>
          <w:tcPr>
            <w:tcW w:w="1632" w:type="dxa"/>
          </w:tcPr>
          <w:p w14:paraId="26FB616E" w14:textId="07BC672C" w:rsidR="0057378D" w:rsidRPr="00B65908" w:rsidRDefault="0057378D" w:rsidP="0057378D">
            <w:pPr>
              <w:jc w:val="right"/>
            </w:pPr>
            <w:r w:rsidRPr="00B65908">
              <w:t>271,8</w:t>
            </w:r>
          </w:p>
        </w:tc>
        <w:tc>
          <w:tcPr>
            <w:tcW w:w="2989" w:type="dxa"/>
          </w:tcPr>
          <w:p w14:paraId="14D57D13" w14:textId="5376D050" w:rsidR="0057378D" w:rsidRPr="00B65908" w:rsidRDefault="0057378D" w:rsidP="0057378D">
            <w:pPr>
              <w:jc w:val="right"/>
            </w:pPr>
            <w:r w:rsidRPr="00B65908">
              <w:t>253,4</w:t>
            </w:r>
          </w:p>
        </w:tc>
      </w:tr>
    </w:tbl>
    <w:p w14:paraId="3C030B94" w14:textId="77777777" w:rsidR="0059183D" w:rsidRPr="00B65908" w:rsidRDefault="0059183D" w:rsidP="00241FA1">
      <w:pPr>
        <w:ind w:firstLine="709"/>
        <w:rPr>
          <w:szCs w:val="24"/>
        </w:rPr>
      </w:pPr>
    </w:p>
    <w:p w14:paraId="5E5CB806" w14:textId="7ADFFB6C" w:rsidR="006F25E7" w:rsidRPr="00B65908" w:rsidRDefault="006F25E7" w:rsidP="00241FA1">
      <w:pPr>
        <w:ind w:firstLine="709"/>
        <w:rPr>
          <w:szCs w:val="24"/>
        </w:rPr>
      </w:pPr>
      <w:r w:rsidRPr="00B65908">
        <w:rPr>
          <w:szCs w:val="24"/>
        </w:rPr>
        <w:t xml:space="preserve">Граница се пружа спољним границама наведених катастарских општина из </w:t>
      </w:r>
      <w:r w:rsidR="006020A6" w:rsidRPr="00B65908">
        <w:rPr>
          <w:szCs w:val="24"/>
          <w:lang w:val="sr-Cyrl-CS"/>
        </w:rPr>
        <w:t>пододељка</w:t>
      </w:r>
      <w:r w:rsidRPr="00B65908">
        <w:rPr>
          <w:szCs w:val="24"/>
        </w:rPr>
        <w:t xml:space="preserve"> 1.</w:t>
      </w:r>
      <w:r w:rsidR="006020A6" w:rsidRPr="00B65908">
        <w:rPr>
          <w:szCs w:val="24"/>
          <w:lang w:val="sr-Cyrl-CS"/>
        </w:rPr>
        <w:t>2</w:t>
      </w:r>
      <w:r w:rsidRPr="00B65908">
        <w:rPr>
          <w:szCs w:val="24"/>
        </w:rPr>
        <w:t>.</w:t>
      </w:r>
      <w:r w:rsidR="00753DE6" w:rsidRPr="00B65908">
        <w:rPr>
          <w:szCs w:val="24"/>
        </w:rPr>
        <w:t xml:space="preserve"> </w:t>
      </w:r>
      <w:r w:rsidRPr="00B65908">
        <w:rPr>
          <w:szCs w:val="24"/>
        </w:rPr>
        <w:t xml:space="preserve">Граница </w:t>
      </w:r>
      <w:r w:rsidR="006020A6" w:rsidRPr="00B65908">
        <w:rPr>
          <w:szCs w:val="24"/>
          <w:lang w:val="sr-Cyrl-CS"/>
        </w:rPr>
        <w:t xml:space="preserve">подручја </w:t>
      </w:r>
      <w:r w:rsidRPr="00B65908">
        <w:rPr>
          <w:szCs w:val="24"/>
        </w:rPr>
        <w:t>Просторног плана је:</w:t>
      </w:r>
    </w:p>
    <w:p w14:paraId="260C99BE" w14:textId="77777777" w:rsidR="006F25E7" w:rsidRPr="00B65908" w:rsidRDefault="006F25E7" w:rsidP="00241FA1">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север</w:t>
      </w:r>
      <w:r w:rsidR="0006426C" w:rsidRPr="00B65908">
        <w:rPr>
          <w:rFonts w:ascii="Times New Roman" w:hAnsi="Times New Roman"/>
          <w:szCs w:val="24"/>
          <w:lang w:val="sr-Cyrl-RS"/>
        </w:rPr>
        <w:t>на</w:t>
      </w:r>
      <w:r w:rsidRPr="00B65908">
        <w:rPr>
          <w:rFonts w:ascii="Times New Roman" w:hAnsi="Times New Roman"/>
          <w:szCs w:val="24"/>
          <w:lang w:val="sr-Cyrl-RS"/>
        </w:rPr>
        <w:t xml:space="preserve"> граница – се пружа од контакта границе </w:t>
      </w:r>
      <w:r w:rsidR="002141B9" w:rsidRPr="00B65908">
        <w:rPr>
          <w:rFonts w:ascii="Times New Roman" w:hAnsi="Times New Roman"/>
          <w:szCs w:val="24"/>
          <w:lang w:val="sr-Cyrl-RS"/>
        </w:rPr>
        <w:t>катастарске</w:t>
      </w:r>
      <w:r w:rsidRPr="00B65908">
        <w:rPr>
          <w:rFonts w:ascii="Times New Roman" w:hAnsi="Times New Roman"/>
          <w:szCs w:val="24"/>
          <w:lang w:val="sr-Cyrl-RS"/>
        </w:rPr>
        <w:t xml:space="preserve"> општине </w:t>
      </w:r>
      <w:r w:rsidR="00D333C9" w:rsidRPr="00B65908">
        <w:rPr>
          <w:rFonts w:ascii="Times New Roman" w:hAnsi="Times New Roman"/>
          <w:szCs w:val="24"/>
          <w:lang w:val="sr-Cyrl-RS"/>
        </w:rPr>
        <w:t>Бања</w:t>
      </w:r>
      <w:r w:rsidR="0006426C" w:rsidRPr="00B65908">
        <w:rPr>
          <w:rFonts w:ascii="Times New Roman" w:hAnsi="Times New Roman"/>
          <w:szCs w:val="24"/>
          <w:lang w:val="sr-Cyrl-RS"/>
        </w:rPr>
        <w:t xml:space="preserve"> </w:t>
      </w:r>
      <w:r w:rsidR="00AE117E" w:rsidRPr="00B65908">
        <w:rPr>
          <w:rFonts w:ascii="Times New Roman" w:hAnsi="Times New Roman"/>
          <w:szCs w:val="24"/>
          <w:lang w:val="sr-Cyrl-RS"/>
        </w:rPr>
        <w:t xml:space="preserve">на територији </w:t>
      </w:r>
      <w:r w:rsidR="00C231FB" w:rsidRPr="00B65908">
        <w:rPr>
          <w:rFonts w:ascii="Times New Roman" w:hAnsi="Times New Roman"/>
          <w:szCs w:val="24"/>
          <w:lang w:val="sr-Cyrl-RS"/>
        </w:rPr>
        <w:t>општине</w:t>
      </w:r>
      <w:r w:rsidR="00AE117E" w:rsidRPr="00B65908">
        <w:rPr>
          <w:rFonts w:ascii="Times New Roman" w:hAnsi="Times New Roman"/>
          <w:szCs w:val="24"/>
          <w:lang w:val="sr-Cyrl-RS"/>
        </w:rPr>
        <w:t xml:space="preserve"> </w:t>
      </w:r>
      <w:r w:rsidR="0006426C" w:rsidRPr="00B65908">
        <w:rPr>
          <w:rFonts w:ascii="Times New Roman" w:hAnsi="Times New Roman"/>
          <w:szCs w:val="24"/>
          <w:lang w:val="sr-Cyrl-RS"/>
        </w:rPr>
        <w:t>Прибој</w:t>
      </w:r>
      <w:r w:rsidR="00D333C9" w:rsidRPr="00B65908">
        <w:rPr>
          <w:rFonts w:ascii="Times New Roman" w:hAnsi="Times New Roman"/>
          <w:szCs w:val="24"/>
          <w:lang w:val="sr-Cyrl-RS"/>
        </w:rPr>
        <w:t xml:space="preserve">, </w:t>
      </w:r>
      <w:r w:rsidR="0006426C" w:rsidRPr="00B65908">
        <w:rPr>
          <w:rFonts w:ascii="Times New Roman" w:hAnsi="Times New Roman"/>
          <w:szCs w:val="24"/>
          <w:lang w:val="sr-Cyrl-RS"/>
        </w:rPr>
        <w:t xml:space="preserve">прати </w:t>
      </w:r>
      <w:r w:rsidR="00D333C9" w:rsidRPr="00B65908">
        <w:rPr>
          <w:rFonts w:ascii="Times New Roman" w:hAnsi="Times New Roman"/>
          <w:szCs w:val="24"/>
          <w:lang w:val="sr-Cyrl-RS"/>
        </w:rPr>
        <w:t>јужн</w:t>
      </w:r>
      <w:r w:rsidR="0006426C" w:rsidRPr="00B65908">
        <w:rPr>
          <w:rFonts w:ascii="Times New Roman" w:hAnsi="Times New Roman"/>
          <w:szCs w:val="24"/>
          <w:lang w:val="sr-Cyrl-RS"/>
        </w:rPr>
        <w:t>у</w:t>
      </w:r>
      <w:r w:rsidR="00D333C9" w:rsidRPr="00B65908">
        <w:rPr>
          <w:rFonts w:ascii="Times New Roman" w:hAnsi="Times New Roman"/>
          <w:szCs w:val="24"/>
          <w:lang w:val="sr-Cyrl-RS"/>
        </w:rPr>
        <w:t xml:space="preserve"> границ</w:t>
      </w:r>
      <w:r w:rsidR="0006426C" w:rsidRPr="00B65908">
        <w:rPr>
          <w:rFonts w:ascii="Times New Roman" w:hAnsi="Times New Roman"/>
          <w:szCs w:val="24"/>
          <w:lang w:val="sr-Cyrl-RS"/>
        </w:rPr>
        <w:t>у</w:t>
      </w:r>
      <w:r w:rsidR="00D333C9" w:rsidRPr="00B65908">
        <w:rPr>
          <w:rFonts w:ascii="Times New Roman" w:hAnsi="Times New Roman"/>
          <w:szCs w:val="24"/>
          <w:lang w:val="sr-Cyrl-RS"/>
        </w:rPr>
        <w:t xml:space="preserve"> подручја Парка природе Златибор до </w:t>
      </w:r>
      <w:r w:rsidRPr="00B65908">
        <w:rPr>
          <w:rFonts w:ascii="Times New Roman" w:hAnsi="Times New Roman"/>
          <w:szCs w:val="24"/>
          <w:lang w:val="sr-Cyrl-RS"/>
        </w:rPr>
        <w:t xml:space="preserve">реке </w:t>
      </w:r>
      <w:r w:rsidR="00D333C9" w:rsidRPr="00B65908">
        <w:rPr>
          <w:rFonts w:ascii="Times New Roman" w:hAnsi="Times New Roman"/>
          <w:szCs w:val="24"/>
          <w:lang w:val="sr-Cyrl-RS"/>
        </w:rPr>
        <w:t>Увац</w:t>
      </w:r>
      <w:r w:rsidRPr="00B65908">
        <w:rPr>
          <w:rFonts w:ascii="Times New Roman" w:hAnsi="Times New Roman"/>
          <w:szCs w:val="24"/>
          <w:lang w:val="sr-Cyrl-RS"/>
        </w:rPr>
        <w:t xml:space="preserve"> и иде спољн</w:t>
      </w:r>
      <w:r w:rsidR="00D333C9" w:rsidRPr="00B65908">
        <w:rPr>
          <w:rFonts w:ascii="Times New Roman" w:hAnsi="Times New Roman"/>
          <w:szCs w:val="24"/>
          <w:lang w:val="sr-Cyrl-RS"/>
        </w:rPr>
        <w:t>ом</w:t>
      </w:r>
      <w:r w:rsidRPr="00B65908">
        <w:rPr>
          <w:rFonts w:ascii="Times New Roman" w:hAnsi="Times New Roman"/>
          <w:szCs w:val="24"/>
          <w:lang w:val="sr-Cyrl-RS"/>
        </w:rPr>
        <w:t xml:space="preserve"> </w:t>
      </w:r>
      <w:r w:rsidR="00806BC6" w:rsidRPr="00B65908">
        <w:rPr>
          <w:rFonts w:ascii="Times New Roman" w:hAnsi="Times New Roman"/>
          <w:szCs w:val="24"/>
          <w:lang w:val="sr-Cyrl-RS"/>
        </w:rPr>
        <w:t>границом</w:t>
      </w:r>
      <w:r w:rsidRPr="00B65908">
        <w:rPr>
          <w:rFonts w:ascii="Times New Roman" w:hAnsi="Times New Roman"/>
          <w:szCs w:val="24"/>
          <w:lang w:val="sr-Cyrl-RS"/>
        </w:rPr>
        <w:t xml:space="preserve"> катастарск</w:t>
      </w:r>
      <w:r w:rsidR="00D333C9" w:rsidRPr="00B65908">
        <w:rPr>
          <w:rFonts w:ascii="Times New Roman" w:hAnsi="Times New Roman"/>
          <w:szCs w:val="24"/>
          <w:lang w:val="sr-Cyrl-RS"/>
        </w:rPr>
        <w:t>е</w:t>
      </w:r>
      <w:r w:rsidRPr="00B65908">
        <w:rPr>
          <w:rFonts w:ascii="Times New Roman" w:hAnsi="Times New Roman"/>
          <w:szCs w:val="24"/>
          <w:lang w:val="sr-Cyrl-RS"/>
        </w:rPr>
        <w:t xml:space="preserve"> општин</w:t>
      </w:r>
      <w:r w:rsidR="0006426C" w:rsidRPr="00B65908">
        <w:rPr>
          <w:rFonts w:ascii="Times New Roman" w:hAnsi="Times New Roman"/>
          <w:szCs w:val="24"/>
          <w:lang w:val="sr-Cyrl-RS"/>
        </w:rPr>
        <w:t>е</w:t>
      </w:r>
      <w:r w:rsidRPr="00B65908">
        <w:rPr>
          <w:rFonts w:ascii="Times New Roman" w:hAnsi="Times New Roman"/>
          <w:szCs w:val="24"/>
          <w:lang w:val="sr-Cyrl-RS"/>
        </w:rPr>
        <w:t xml:space="preserve"> </w:t>
      </w:r>
      <w:r w:rsidR="0006426C" w:rsidRPr="00B65908">
        <w:rPr>
          <w:rFonts w:ascii="Times New Roman" w:hAnsi="Times New Roman"/>
          <w:szCs w:val="24"/>
          <w:lang w:val="sr-Cyrl-RS"/>
        </w:rPr>
        <w:t xml:space="preserve">Кратово до границе са подручјем </w:t>
      </w:r>
      <w:r w:rsidR="00887031" w:rsidRPr="00B65908">
        <w:rPr>
          <w:rFonts w:ascii="Times New Roman" w:hAnsi="Times New Roman"/>
          <w:szCs w:val="24"/>
          <w:lang w:val="sr-Cyrl-RS"/>
        </w:rPr>
        <w:t xml:space="preserve">општине </w:t>
      </w:r>
      <w:r w:rsidR="0006426C" w:rsidRPr="00B65908">
        <w:rPr>
          <w:rFonts w:ascii="Times New Roman" w:hAnsi="Times New Roman"/>
          <w:szCs w:val="24"/>
          <w:lang w:val="sr-Cyrl-RS"/>
        </w:rPr>
        <w:t>Нов</w:t>
      </w:r>
      <w:r w:rsidR="00887031" w:rsidRPr="00B65908">
        <w:rPr>
          <w:rFonts w:ascii="Times New Roman" w:hAnsi="Times New Roman"/>
          <w:szCs w:val="24"/>
          <w:lang w:val="sr-Cyrl-RS"/>
        </w:rPr>
        <w:t>а</w:t>
      </w:r>
      <w:r w:rsidR="0006426C" w:rsidRPr="00B65908">
        <w:rPr>
          <w:rFonts w:ascii="Times New Roman" w:hAnsi="Times New Roman"/>
          <w:szCs w:val="24"/>
          <w:lang w:val="sr-Cyrl-RS"/>
        </w:rPr>
        <w:t xml:space="preserve"> </w:t>
      </w:r>
      <w:r w:rsidR="00887031" w:rsidRPr="00B65908">
        <w:rPr>
          <w:rFonts w:ascii="Times New Roman" w:hAnsi="Times New Roman"/>
          <w:szCs w:val="24"/>
          <w:lang w:val="sr-Cyrl-RS"/>
        </w:rPr>
        <w:t>В</w:t>
      </w:r>
      <w:r w:rsidR="0006426C" w:rsidRPr="00B65908">
        <w:rPr>
          <w:rFonts w:ascii="Times New Roman" w:hAnsi="Times New Roman"/>
          <w:szCs w:val="24"/>
          <w:lang w:val="sr-Cyrl-RS"/>
        </w:rPr>
        <w:t xml:space="preserve">арош и катастарском општином Сениште, </w:t>
      </w:r>
      <w:r w:rsidR="00887031" w:rsidRPr="00B65908">
        <w:rPr>
          <w:rFonts w:ascii="Times New Roman" w:hAnsi="Times New Roman"/>
          <w:szCs w:val="24"/>
          <w:lang w:val="sr-Cyrl-RS"/>
        </w:rPr>
        <w:t xml:space="preserve">потом наставља </w:t>
      </w:r>
      <w:r w:rsidR="0006426C" w:rsidRPr="00B65908">
        <w:rPr>
          <w:rFonts w:ascii="Times New Roman" w:hAnsi="Times New Roman"/>
          <w:szCs w:val="24"/>
          <w:lang w:val="sr-Cyrl-RS"/>
        </w:rPr>
        <w:t xml:space="preserve">пратећи јужну границу подручја Парка природе Златибор до засеока Мала Расница на </w:t>
      </w:r>
      <w:r w:rsidR="00887031" w:rsidRPr="00B65908">
        <w:rPr>
          <w:rFonts w:ascii="Times New Roman" w:hAnsi="Times New Roman"/>
          <w:szCs w:val="24"/>
          <w:lang w:val="sr-Cyrl-RS"/>
        </w:rPr>
        <w:t>подручју</w:t>
      </w:r>
      <w:r w:rsidR="0006426C" w:rsidRPr="00B65908">
        <w:rPr>
          <w:rFonts w:ascii="Times New Roman" w:hAnsi="Times New Roman"/>
          <w:szCs w:val="24"/>
          <w:lang w:val="sr-Cyrl-RS"/>
        </w:rPr>
        <w:t xml:space="preserve"> катастарске општине Сениште</w:t>
      </w:r>
      <w:r w:rsidRPr="00B65908">
        <w:rPr>
          <w:rFonts w:ascii="Times New Roman" w:hAnsi="Times New Roman"/>
          <w:szCs w:val="24"/>
          <w:lang w:val="sr-Cyrl-RS"/>
        </w:rPr>
        <w:t>;</w:t>
      </w:r>
    </w:p>
    <w:p w14:paraId="4C72E683" w14:textId="4C226CA7" w:rsidR="0006426C" w:rsidRPr="00B65908" w:rsidRDefault="0006426C" w:rsidP="0006426C">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 xml:space="preserve">источна граница – се пружа дуж спољне границе катастарске општине Сениште у </w:t>
      </w:r>
      <w:r w:rsidR="00887031" w:rsidRPr="00B65908">
        <w:rPr>
          <w:rFonts w:ascii="Times New Roman" w:hAnsi="Times New Roman"/>
          <w:szCs w:val="24"/>
          <w:lang w:val="sr-Cyrl-RS"/>
        </w:rPr>
        <w:t xml:space="preserve">општини </w:t>
      </w:r>
      <w:r w:rsidRPr="00B65908">
        <w:rPr>
          <w:rFonts w:ascii="Times New Roman" w:hAnsi="Times New Roman"/>
          <w:szCs w:val="24"/>
          <w:lang w:val="sr-Cyrl-RS"/>
        </w:rPr>
        <w:t>Нов</w:t>
      </w:r>
      <w:r w:rsidR="00887031" w:rsidRPr="00B65908">
        <w:rPr>
          <w:rFonts w:ascii="Times New Roman" w:hAnsi="Times New Roman"/>
          <w:szCs w:val="24"/>
          <w:lang w:val="sr-Cyrl-RS"/>
        </w:rPr>
        <w:t>а</w:t>
      </w:r>
      <w:r w:rsidRPr="00B65908">
        <w:rPr>
          <w:rFonts w:ascii="Times New Roman" w:hAnsi="Times New Roman"/>
          <w:szCs w:val="24"/>
          <w:lang w:val="sr-Cyrl-RS"/>
        </w:rPr>
        <w:t xml:space="preserve"> Варош до засеока Селаци и Селачког брда (кота 1070 mнв) одакле прати западну границу Специјалног резервата </w:t>
      </w:r>
      <w:r w:rsidR="00887031" w:rsidRPr="00B65908">
        <w:rPr>
          <w:rFonts w:ascii="Times New Roman" w:hAnsi="Times New Roman"/>
          <w:szCs w:val="24"/>
          <w:lang w:val="sr-Cyrl-RS"/>
        </w:rPr>
        <w:t>природе „</w:t>
      </w:r>
      <w:r w:rsidRPr="00B65908">
        <w:rPr>
          <w:rFonts w:ascii="Times New Roman" w:hAnsi="Times New Roman"/>
          <w:szCs w:val="24"/>
          <w:lang w:val="sr-Cyrl-RS"/>
        </w:rPr>
        <w:t>Увац</w:t>
      </w:r>
      <w:r w:rsidR="00F4486F" w:rsidRPr="00B65908">
        <w:rPr>
          <w:rFonts w:ascii="Times New Roman" w:hAnsi="Times New Roman"/>
          <w:szCs w:val="24"/>
          <w:lang w:val="sr-Cyrl-RS"/>
        </w:rPr>
        <w:t>”</w:t>
      </w:r>
      <w:r w:rsidRPr="00B65908">
        <w:rPr>
          <w:rFonts w:ascii="Times New Roman" w:hAnsi="Times New Roman"/>
          <w:szCs w:val="24"/>
          <w:lang w:val="sr-Cyrl-RS"/>
        </w:rPr>
        <w:t xml:space="preserve">, </w:t>
      </w:r>
      <w:r w:rsidR="002542E5" w:rsidRPr="00B65908">
        <w:rPr>
          <w:rFonts w:ascii="Times New Roman" w:hAnsi="Times New Roman"/>
          <w:szCs w:val="24"/>
          <w:lang w:val="sr-Cyrl-RS"/>
        </w:rPr>
        <w:t xml:space="preserve">јужно од засеока Мутавџићи, улази у </w:t>
      </w:r>
      <w:r w:rsidRPr="00B65908">
        <w:rPr>
          <w:rFonts w:ascii="Times New Roman" w:hAnsi="Times New Roman"/>
          <w:szCs w:val="24"/>
          <w:lang w:val="sr-Cyrl-RS"/>
        </w:rPr>
        <w:t>катастарск</w:t>
      </w:r>
      <w:r w:rsidR="002542E5" w:rsidRPr="00B65908">
        <w:rPr>
          <w:rFonts w:ascii="Times New Roman" w:hAnsi="Times New Roman"/>
          <w:szCs w:val="24"/>
          <w:lang w:val="sr-Cyrl-RS"/>
        </w:rPr>
        <w:t>у</w:t>
      </w:r>
      <w:r w:rsidRPr="00B65908">
        <w:rPr>
          <w:rFonts w:ascii="Times New Roman" w:hAnsi="Times New Roman"/>
          <w:szCs w:val="24"/>
          <w:lang w:val="sr-Cyrl-RS"/>
        </w:rPr>
        <w:t xml:space="preserve"> општин</w:t>
      </w:r>
      <w:r w:rsidR="002542E5" w:rsidRPr="00B65908">
        <w:rPr>
          <w:rFonts w:ascii="Times New Roman" w:hAnsi="Times New Roman"/>
          <w:szCs w:val="24"/>
          <w:lang w:val="sr-Cyrl-RS"/>
        </w:rPr>
        <w:t>у</w:t>
      </w:r>
      <w:r w:rsidRPr="00B65908">
        <w:rPr>
          <w:rFonts w:ascii="Times New Roman" w:hAnsi="Times New Roman"/>
          <w:szCs w:val="24"/>
          <w:lang w:val="sr-Cyrl-RS"/>
        </w:rPr>
        <w:t xml:space="preserve"> Радоиња</w:t>
      </w:r>
      <w:r w:rsidR="002542E5" w:rsidRPr="00B65908">
        <w:rPr>
          <w:rFonts w:ascii="Times New Roman" w:hAnsi="Times New Roman"/>
          <w:szCs w:val="24"/>
          <w:lang w:val="sr-Cyrl-RS"/>
        </w:rPr>
        <w:t xml:space="preserve">, северно од </w:t>
      </w:r>
      <w:r w:rsidR="00887031" w:rsidRPr="00B65908">
        <w:rPr>
          <w:rFonts w:ascii="Times New Roman" w:hAnsi="Times New Roman"/>
          <w:szCs w:val="24"/>
          <w:lang w:val="sr-Cyrl-RS"/>
        </w:rPr>
        <w:t>з</w:t>
      </w:r>
      <w:r w:rsidR="002542E5" w:rsidRPr="00B65908">
        <w:rPr>
          <w:rFonts w:ascii="Times New Roman" w:hAnsi="Times New Roman"/>
          <w:szCs w:val="24"/>
          <w:lang w:val="sr-Cyrl-RS"/>
        </w:rPr>
        <w:t xml:space="preserve">асеока Радоиња и Чоловина све до засеока Запоље. </w:t>
      </w:r>
      <w:r w:rsidR="00806BC6" w:rsidRPr="00B65908">
        <w:rPr>
          <w:rFonts w:ascii="Times New Roman" w:hAnsi="Times New Roman"/>
          <w:szCs w:val="24"/>
          <w:lang w:val="sr-Cyrl-RS"/>
        </w:rPr>
        <w:t>Одавде</w:t>
      </w:r>
      <w:r w:rsidR="002542E5" w:rsidRPr="00B65908">
        <w:rPr>
          <w:rFonts w:ascii="Times New Roman" w:hAnsi="Times New Roman"/>
          <w:szCs w:val="24"/>
          <w:lang w:val="sr-Cyrl-RS"/>
        </w:rPr>
        <w:t xml:space="preserve"> се граница спушта у правцу југа спољном границом катастарске општине Радоиња</w:t>
      </w:r>
      <w:r w:rsidR="00887031" w:rsidRPr="00B65908">
        <w:rPr>
          <w:rFonts w:ascii="Times New Roman" w:hAnsi="Times New Roman"/>
          <w:szCs w:val="24"/>
          <w:lang w:val="sr-Cyrl-RS"/>
        </w:rPr>
        <w:t>;</w:t>
      </w:r>
    </w:p>
    <w:p w14:paraId="6F021D48" w14:textId="77777777" w:rsidR="006F25E7" w:rsidRPr="00B65908" w:rsidRDefault="006F25E7" w:rsidP="00241FA1">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 xml:space="preserve">југоисточна граница – се пружа дуж спољних </w:t>
      </w:r>
      <w:r w:rsidR="005E5AB8" w:rsidRPr="00B65908">
        <w:rPr>
          <w:rFonts w:ascii="Times New Roman" w:hAnsi="Times New Roman"/>
          <w:szCs w:val="24"/>
          <w:lang w:val="sr-Cyrl-RS"/>
        </w:rPr>
        <w:t xml:space="preserve">источних </w:t>
      </w:r>
      <w:r w:rsidRPr="00B65908">
        <w:rPr>
          <w:rFonts w:ascii="Times New Roman" w:hAnsi="Times New Roman"/>
          <w:szCs w:val="24"/>
          <w:lang w:val="sr-Cyrl-RS"/>
        </w:rPr>
        <w:t xml:space="preserve">граница катастарских општина </w:t>
      </w:r>
      <w:r w:rsidR="002542E5" w:rsidRPr="00B65908">
        <w:rPr>
          <w:rFonts w:ascii="Times New Roman" w:hAnsi="Times New Roman"/>
          <w:szCs w:val="24"/>
          <w:lang w:val="sr-Cyrl-RS"/>
        </w:rPr>
        <w:t xml:space="preserve">Бистрица у </w:t>
      </w:r>
      <w:r w:rsidR="00887031" w:rsidRPr="00B65908">
        <w:rPr>
          <w:rFonts w:ascii="Times New Roman" w:hAnsi="Times New Roman"/>
          <w:szCs w:val="24"/>
          <w:lang w:val="sr-Cyrl-RS"/>
        </w:rPr>
        <w:t xml:space="preserve">општини </w:t>
      </w:r>
      <w:r w:rsidR="002542E5" w:rsidRPr="00B65908">
        <w:rPr>
          <w:rFonts w:ascii="Times New Roman" w:hAnsi="Times New Roman"/>
          <w:szCs w:val="24"/>
          <w:lang w:val="sr-Cyrl-RS"/>
        </w:rPr>
        <w:t>Нов</w:t>
      </w:r>
      <w:r w:rsidR="00887031" w:rsidRPr="00B65908">
        <w:rPr>
          <w:rFonts w:ascii="Times New Roman" w:hAnsi="Times New Roman"/>
          <w:szCs w:val="24"/>
          <w:lang w:val="sr-Cyrl-RS"/>
        </w:rPr>
        <w:t>а</w:t>
      </w:r>
      <w:r w:rsidR="002542E5" w:rsidRPr="00B65908">
        <w:rPr>
          <w:rFonts w:ascii="Times New Roman" w:hAnsi="Times New Roman"/>
          <w:szCs w:val="24"/>
          <w:lang w:val="sr-Cyrl-RS"/>
        </w:rPr>
        <w:t xml:space="preserve"> Варош и Дренова у </w:t>
      </w:r>
      <w:r w:rsidR="00887031" w:rsidRPr="00B65908">
        <w:rPr>
          <w:rFonts w:ascii="Times New Roman" w:hAnsi="Times New Roman"/>
          <w:szCs w:val="24"/>
          <w:lang w:val="sr-Cyrl-RS"/>
        </w:rPr>
        <w:t xml:space="preserve">општини </w:t>
      </w:r>
      <w:r w:rsidR="002542E5" w:rsidRPr="00B65908">
        <w:rPr>
          <w:rFonts w:ascii="Times New Roman" w:hAnsi="Times New Roman"/>
          <w:szCs w:val="24"/>
          <w:lang w:val="sr-Cyrl-RS"/>
        </w:rPr>
        <w:t>Пријепољ</w:t>
      </w:r>
      <w:r w:rsidR="00887031" w:rsidRPr="00B65908">
        <w:rPr>
          <w:rFonts w:ascii="Times New Roman" w:hAnsi="Times New Roman"/>
          <w:szCs w:val="24"/>
          <w:lang w:val="sr-Cyrl-RS"/>
        </w:rPr>
        <w:t>е</w:t>
      </w:r>
      <w:r w:rsidR="002542E5" w:rsidRPr="00B65908">
        <w:rPr>
          <w:rFonts w:ascii="Times New Roman" w:hAnsi="Times New Roman"/>
          <w:szCs w:val="24"/>
          <w:lang w:val="sr-Cyrl-RS"/>
        </w:rPr>
        <w:t xml:space="preserve"> до </w:t>
      </w:r>
      <w:r w:rsidR="001464BB" w:rsidRPr="00B65908">
        <w:rPr>
          <w:rFonts w:ascii="Times New Roman" w:hAnsi="Times New Roman"/>
          <w:szCs w:val="24"/>
          <w:lang w:val="sr-Cyrl-RS"/>
        </w:rPr>
        <w:t>Кулина</w:t>
      </w:r>
      <w:r w:rsidR="002542E5" w:rsidRPr="00B65908">
        <w:rPr>
          <w:rFonts w:ascii="Times New Roman" w:hAnsi="Times New Roman"/>
          <w:szCs w:val="24"/>
          <w:lang w:val="sr-Cyrl-RS"/>
        </w:rPr>
        <w:t xml:space="preserve"> (кота 1</w:t>
      </w:r>
      <w:r w:rsidR="001464BB" w:rsidRPr="00B65908">
        <w:rPr>
          <w:rFonts w:ascii="Times New Roman" w:hAnsi="Times New Roman"/>
          <w:szCs w:val="24"/>
          <w:lang w:val="sr-Cyrl-RS"/>
        </w:rPr>
        <w:t>262</w:t>
      </w:r>
      <w:r w:rsidR="002542E5" w:rsidRPr="00B65908">
        <w:rPr>
          <w:rFonts w:ascii="Times New Roman" w:hAnsi="Times New Roman"/>
          <w:szCs w:val="24"/>
          <w:lang w:val="sr-Cyrl-RS"/>
        </w:rPr>
        <w:t xml:space="preserve"> mнв)</w:t>
      </w:r>
      <w:r w:rsidRPr="00B65908">
        <w:rPr>
          <w:rFonts w:ascii="Times New Roman" w:hAnsi="Times New Roman"/>
          <w:szCs w:val="24"/>
          <w:lang w:val="sr-Cyrl-RS"/>
        </w:rPr>
        <w:t>;</w:t>
      </w:r>
    </w:p>
    <w:p w14:paraId="3F2A505D" w14:textId="77777777" w:rsidR="005E5AB8" w:rsidRPr="00B65908" w:rsidRDefault="005E5AB8" w:rsidP="005E5AB8">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 xml:space="preserve">јужна граница – се пружа дуж спољних јужних граница катастарских општина Дренова и Џурово у </w:t>
      </w:r>
      <w:r w:rsidR="00887031" w:rsidRPr="00B65908">
        <w:rPr>
          <w:rFonts w:ascii="Times New Roman" w:hAnsi="Times New Roman"/>
          <w:szCs w:val="24"/>
          <w:lang w:val="sr-Cyrl-RS"/>
        </w:rPr>
        <w:t xml:space="preserve">општини </w:t>
      </w:r>
      <w:r w:rsidRPr="00B65908">
        <w:rPr>
          <w:rFonts w:ascii="Times New Roman" w:hAnsi="Times New Roman"/>
          <w:szCs w:val="24"/>
          <w:lang w:val="sr-Cyrl-RS"/>
        </w:rPr>
        <w:t>Пријепољ</w:t>
      </w:r>
      <w:r w:rsidR="00887031" w:rsidRPr="00B65908">
        <w:rPr>
          <w:rFonts w:ascii="Times New Roman" w:hAnsi="Times New Roman"/>
          <w:szCs w:val="24"/>
          <w:lang w:val="sr-Cyrl-RS"/>
        </w:rPr>
        <w:t>е</w:t>
      </w:r>
      <w:r w:rsidRPr="00B65908">
        <w:rPr>
          <w:rFonts w:ascii="Times New Roman" w:hAnsi="Times New Roman"/>
          <w:szCs w:val="24"/>
          <w:lang w:val="sr-Cyrl-RS"/>
        </w:rPr>
        <w:t xml:space="preserve"> до Дубокорица (кота 1296 mнв) на Побијенику;</w:t>
      </w:r>
    </w:p>
    <w:p w14:paraId="5559C757" w14:textId="1E118332" w:rsidR="006F25E7" w:rsidRPr="00B65908" w:rsidRDefault="006F25E7" w:rsidP="00241FA1">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 xml:space="preserve">југозападна граница – се пружа дуж спољних </w:t>
      </w:r>
      <w:r w:rsidR="00AE117E" w:rsidRPr="00B65908">
        <w:rPr>
          <w:rFonts w:ascii="Times New Roman" w:hAnsi="Times New Roman"/>
          <w:szCs w:val="24"/>
          <w:lang w:val="sr-Cyrl-RS"/>
        </w:rPr>
        <w:t xml:space="preserve">западних </w:t>
      </w:r>
      <w:r w:rsidRPr="00B65908">
        <w:rPr>
          <w:rFonts w:ascii="Times New Roman" w:hAnsi="Times New Roman"/>
          <w:szCs w:val="24"/>
          <w:lang w:val="sr-Cyrl-RS"/>
        </w:rPr>
        <w:t xml:space="preserve">граница катастарских општина </w:t>
      </w:r>
      <w:r w:rsidR="00AE117E" w:rsidRPr="00B65908">
        <w:rPr>
          <w:rFonts w:ascii="Times New Roman" w:hAnsi="Times New Roman"/>
          <w:szCs w:val="24"/>
          <w:lang w:val="sr-Cyrl-RS"/>
        </w:rPr>
        <w:t>Мажићи и Калифи на територији општине Прибој, све до реке Лим</w:t>
      </w:r>
      <w:r w:rsidR="006020A6" w:rsidRPr="00B65908">
        <w:rPr>
          <w:rFonts w:ascii="Times New Roman" w:hAnsi="Times New Roman"/>
          <w:szCs w:val="24"/>
          <w:lang w:val="sr-Cyrl-RS"/>
        </w:rPr>
        <w:t>;</w:t>
      </w:r>
    </w:p>
    <w:p w14:paraId="7041405A" w14:textId="77777777" w:rsidR="006F25E7" w:rsidRPr="00B65908" w:rsidRDefault="006F25E7" w:rsidP="00241FA1">
      <w:pPr>
        <w:pStyle w:val="nivo1"/>
        <w:numPr>
          <w:ilvl w:val="0"/>
          <w:numId w:val="26"/>
        </w:numPr>
        <w:tabs>
          <w:tab w:val="left" w:pos="425"/>
        </w:tabs>
        <w:spacing w:before="0"/>
        <w:rPr>
          <w:rFonts w:ascii="Times New Roman" w:hAnsi="Times New Roman"/>
          <w:szCs w:val="24"/>
          <w:lang w:val="sr-Cyrl-RS"/>
        </w:rPr>
      </w:pPr>
      <w:r w:rsidRPr="00B65908">
        <w:rPr>
          <w:rFonts w:ascii="Times New Roman" w:hAnsi="Times New Roman"/>
          <w:szCs w:val="24"/>
          <w:lang w:val="sr-Cyrl-RS"/>
        </w:rPr>
        <w:t>западна граница – се пружа дуж спољн</w:t>
      </w:r>
      <w:r w:rsidR="00AE117E" w:rsidRPr="00B65908">
        <w:rPr>
          <w:rFonts w:ascii="Times New Roman" w:hAnsi="Times New Roman"/>
          <w:szCs w:val="24"/>
          <w:lang w:val="sr-Cyrl-RS"/>
        </w:rPr>
        <w:t>е</w:t>
      </w:r>
      <w:r w:rsidRPr="00B65908">
        <w:rPr>
          <w:rFonts w:ascii="Times New Roman" w:hAnsi="Times New Roman"/>
          <w:szCs w:val="24"/>
          <w:lang w:val="sr-Cyrl-RS"/>
        </w:rPr>
        <w:t xml:space="preserve"> </w:t>
      </w:r>
      <w:r w:rsidR="00AE117E" w:rsidRPr="00B65908">
        <w:rPr>
          <w:rFonts w:ascii="Times New Roman" w:hAnsi="Times New Roman"/>
          <w:szCs w:val="24"/>
          <w:lang w:val="sr-Cyrl-RS"/>
        </w:rPr>
        <w:t xml:space="preserve">западне </w:t>
      </w:r>
      <w:r w:rsidRPr="00B65908">
        <w:rPr>
          <w:rFonts w:ascii="Times New Roman" w:hAnsi="Times New Roman"/>
          <w:szCs w:val="24"/>
          <w:lang w:val="sr-Cyrl-RS"/>
        </w:rPr>
        <w:t>граница катастарск</w:t>
      </w:r>
      <w:r w:rsidR="00AE117E" w:rsidRPr="00B65908">
        <w:rPr>
          <w:rFonts w:ascii="Times New Roman" w:hAnsi="Times New Roman"/>
          <w:szCs w:val="24"/>
          <w:lang w:val="sr-Cyrl-RS"/>
        </w:rPr>
        <w:t>е</w:t>
      </w:r>
      <w:r w:rsidRPr="00B65908">
        <w:rPr>
          <w:rFonts w:ascii="Times New Roman" w:hAnsi="Times New Roman"/>
          <w:szCs w:val="24"/>
          <w:lang w:val="sr-Cyrl-RS"/>
        </w:rPr>
        <w:t xml:space="preserve"> општин</w:t>
      </w:r>
      <w:r w:rsidR="00AE117E" w:rsidRPr="00B65908">
        <w:rPr>
          <w:rFonts w:ascii="Times New Roman" w:hAnsi="Times New Roman"/>
          <w:szCs w:val="24"/>
          <w:lang w:val="sr-Cyrl-RS"/>
        </w:rPr>
        <w:t>е</w:t>
      </w:r>
      <w:r w:rsidRPr="00B65908">
        <w:rPr>
          <w:rFonts w:ascii="Times New Roman" w:hAnsi="Times New Roman"/>
          <w:szCs w:val="24"/>
          <w:lang w:val="sr-Cyrl-RS"/>
        </w:rPr>
        <w:t xml:space="preserve"> </w:t>
      </w:r>
      <w:r w:rsidR="00AE117E" w:rsidRPr="00B65908">
        <w:rPr>
          <w:rFonts w:ascii="Times New Roman" w:hAnsi="Times New Roman"/>
          <w:szCs w:val="24"/>
          <w:lang w:val="sr-Cyrl-RS"/>
        </w:rPr>
        <w:t>Бања у Прибоју</w:t>
      </w:r>
      <w:r w:rsidRPr="00B65908">
        <w:rPr>
          <w:rFonts w:ascii="Times New Roman" w:hAnsi="Times New Roman"/>
          <w:szCs w:val="24"/>
          <w:lang w:val="sr-Cyrl-RS"/>
        </w:rPr>
        <w:t xml:space="preserve">, </w:t>
      </w:r>
      <w:r w:rsidR="00AE117E" w:rsidRPr="00B65908">
        <w:rPr>
          <w:rFonts w:ascii="Times New Roman" w:hAnsi="Times New Roman"/>
          <w:szCs w:val="24"/>
          <w:lang w:val="sr-Cyrl-RS"/>
        </w:rPr>
        <w:t>прати ток реке Лим до засеока Јармовац, скреће ка североистоку, уздиже се прек Јабучке косе до врха Бич</w:t>
      </w:r>
      <w:r w:rsidRPr="00B65908">
        <w:rPr>
          <w:rFonts w:ascii="Times New Roman" w:hAnsi="Times New Roman"/>
          <w:szCs w:val="24"/>
          <w:lang w:val="sr-Cyrl-RS"/>
        </w:rPr>
        <w:t xml:space="preserve"> </w:t>
      </w:r>
      <w:r w:rsidR="00AE117E" w:rsidRPr="00B65908">
        <w:rPr>
          <w:rFonts w:ascii="Times New Roman" w:hAnsi="Times New Roman"/>
          <w:szCs w:val="24"/>
          <w:lang w:val="sr-Cyrl-RS"/>
        </w:rPr>
        <w:t>(кота 1</w:t>
      </w:r>
      <w:r w:rsidR="00A36BEB" w:rsidRPr="00B65908">
        <w:rPr>
          <w:rFonts w:ascii="Times New Roman" w:hAnsi="Times New Roman"/>
          <w:szCs w:val="24"/>
          <w:lang w:val="sr-Cyrl-RS"/>
        </w:rPr>
        <w:t>081</w:t>
      </w:r>
      <w:r w:rsidR="00AE117E" w:rsidRPr="00B65908">
        <w:rPr>
          <w:rFonts w:ascii="Times New Roman" w:hAnsi="Times New Roman"/>
          <w:szCs w:val="24"/>
          <w:lang w:val="sr-Cyrl-RS"/>
        </w:rPr>
        <w:t xml:space="preserve"> mнв) </w:t>
      </w:r>
      <w:r w:rsidRPr="00B65908">
        <w:rPr>
          <w:rFonts w:ascii="Times New Roman" w:hAnsi="Times New Roman"/>
          <w:szCs w:val="24"/>
          <w:lang w:val="sr-Cyrl-RS"/>
        </w:rPr>
        <w:t xml:space="preserve">и долази до почетне тачке. </w:t>
      </w:r>
    </w:p>
    <w:p w14:paraId="67D35712" w14:textId="77777777" w:rsidR="00482BA0" w:rsidRPr="00B65908" w:rsidRDefault="00482BA0" w:rsidP="00241FA1">
      <w:pPr>
        <w:jc w:val="center"/>
      </w:pPr>
    </w:p>
    <w:tbl>
      <w:tblPr>
        <w:tblW w:w="0" w:type="auto"/>
        <w:tblLook w:val="04A0" w:firstRow="1" w:lastRow="0" w:firstColumn="1" w:lastColumn="0" w:noHBand="0" w:noVBand="1"/>
      </w:tblPr>
      <w:tblGrid>
        <w:gridCol w:w="9783"/>
      </w:tblGrid>
      <w:tr w:rsidR="00915CAE" w:rsidRPr="00B65908" w14:paraId="44698F01" w14:textId="77777777">
        <w:tc>
          <w:tcPr>
            <w:tcW w:w="9855" w:type="dxa"/>
            <w:shd w:val="clear" w:color="auto" w:fill="auto"/>
          </w:tcPr>
          <w:p w14:paraId="3566D0EB" w14:textId="05326EAF" w:rsidR="00915CAE" w:rsidRPr="00B65908" w:rsidRDefault="00474D01">
            <w:pPr>
              <w:jc w:val="center"/>
              <w:rPr>
                <w:rFonts w:eastAsia="Times New Roman"/>
              </w:rPr>
            </w:pPr>
            <w:r w:rsidRPr="00B65908">
              <w:rPr>
                <w:rFonts w:eastAsia="Times New Roman"/>
                <w:noProof/>
                <w:lang w:val="en-US"/>
              </w:rPr>
              <w:drawing>
                <wp:inline distT="0" distB="0" distL="0" distR="0" wp14:anchorId="7E9683B5" wp14:editId="22933A5B">
                  <wp:extent cx="6049010" cy="4378325"/>
                  <wp:effectExtent l="0" t="0" r="0" b="0"/>
                  <wp:docPr id="3" name="Picture 3" descr="prilog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log_A4"/>
                          <pic:cNvPicPr>
                            <a:picLocks noChangeAspect="1" noChangeArrowheads="1"/>
                          </pic:cNvPicPr>
                        </pic:nvPicPr>
                        <pic:blipFill>
                          <a:blip r:embed="rId8" cstate="print">
                            <a:extLst>
                              <a:ext uri="{28A0092B-C50C-407E-A947-70E740481C1C}">
                                <a14:useLocalDpi xmlns:a14="http://schemas.microsoft.com/office/drawing/2010/main" val="0"/>
                              </a:ext>
                            </a:extLst>
                          </a:blip>
                          <a:srcRect l="4738" t="1761" r="1122" b="1936"/>
                          <a:stretch>
                            <a:fillRect/>
                          </a:stretch>
                        </pic:blipFill>
                        <pic:spPr bwMode="auto">
                          <a:xfrm>
                            <a:off x="0" y="0"/>
                            <a:ext cx="6049010" cy="4378325"/>
                          </a:xfrm>
                          <a:prstGeom prst="rect">
                            <a:avLst/>
                          </a:prstGeom>
                          <a:noFill/>
                          <a:ln>
                            <a:noFill/>
                          </a:ln>
                        </pic:spPr>
                      </pic:pic>
                    </a:graphicData>
                  </a:graphic>
                </wp:inline>
              </w:drawing>
            </w:r>
          </w:p>
        </w:tc>
      </w:tr>
      <w:tr w:rsidR="00915CAE" w:rsidRPr="00B65908" w14:paraId="313C7AD8" w14:textId="77777777">
        <w:tc>
          <w:tcPr>
            <w:tcW w:w="9855" w:type="dxa"/>
            <w:shd w:val="clear" w:color="auto" w:fill="auto"/>
          </w:tcPr>
          <w:p w14:paraId="209FE5B8" w14:textId="77777777" w:rsidR="00915CAE" w:rsidRPr="00B65908" w:rsidRDefault="00915CAE">
            <w:pPr>
              <w:jc w:val="center"/>
              <w:rPr>
                <w:rFonts w:eastAsia="Times New Roman"/>
                <w:bCs/>
                <w:iCs/>
              </w:rPr>
            </w:pPr>
            <w:bookmarkStart w:id="12" w:name="_Hlk164065993"/>
            <w:r w:rsidRPr="00B65908">
              <w:rPr>
                <w:rFonts w:eastAsia="Times New Roman"/>
                <w:bCs/>
                <w:iCs/>
              </w:rPr>
              <w:t>Графички прилог 1. Обухват подручја Просторног плана</w:t>
            </w:r>
          </w:p>
        </w:tc>
      </w:tr>
      <w:bookmarkEnd w:id="12"/>
    </w:tbl>
    <w:p w14:paraId="78417061" w14:textId="74C3EAE5" w:rsidR="00641C8B" w:rsidRPr="00B65908" w:rsidRDefault="00641C8B" w:rsidP="00241FA1">
      <w:pPr>
        <w:jc w:val="center"/>
      </w:pPr>
    </w:p>
    <w:p w14:paraId="1B1745FC" w14:textId="77777777" w:rsidR="00641C8B" w:rsidRPr="00B65908" w:rsidRDefault="00641C8B">
      <w:pPr>
        <w:jc w:val="left"/>
      </w:pPr>
      <w:r w:rsidRPr="00B65908">
        <w:br w:type="page"/>
      </w:r>
    </w:p>
    <w:p w14:paraId="23A46503" w14:textId="77777777" w:rsidR="00915CAE" w:rsidRPr="00B65908" w:rsidRDefault="00915CAE" w:rsidP="00241FA1">
      <w:pPr>
        <w:jc w:val="center"/>
      </w:pPr>
    </w:p>
    <w:p w14:paraId="0181371F" w14:textId="542666E8" w:rsidR="006F25E7" w:rsidRPr="00B65908" w:rsidRDefault="004C1E13" w:rsidP="00241FA1">
      <w:pPr>
        <w:pStyle w:val="Heading3"/>
        <w:rPr>
          <w:b w:val="0"/>
          <w:lang w:val="sr-Cyrl-RS"/>
        </w:rPr>
      </w:pPr>
      <w:bookmarkStart w:id="13" w:name="_Toc164326614"/>
      <w:r w:rsidRPr="00B65908">
        <w:rPr>
          <w:b w:val="0"/>
          <w:lang w:val="sr-Cyrl-RS"/>
        </w:rPr>
        <w:t>1.3</w:t>
      </w:r>
      <w:r w:rsidR="006F25E7" w:rsidRPr="00B65908">
        <w:rPr>
          <w:b w:val="0"/>
          <w:lang w:val="sr-Cyrl-RS"/>
        </w:rPr>
        <w:t>. ГРАНИЦЕ ЦЕЛИНА И ПОTЦЕЛИНА ПОСЕБНЕ НАМЕНЕ</w:t>
      </w:r>
      <w:bookmarkEnd w:id="13"/>
    </w:p>
    <w:p w14:paraId="552C59BB" w14:textId="77777777" w:rsidR="006F25E7" w:rsidRPr="00B65908" w:rsidRDefault="006F25E7" w:rsidP="00241FA1">
      <w:pPr>
        <w:jc w:val="center"/>
      </w:pPr>
    </w:p>
    <w:p w14:paraId="217B40FD" w14:textId="5B106AA2" w:rsidR="006F25E7" w:rsidRPr="00B65908" w:rsidRDefault="005E5BDB" w:rsidP="00241FA1">
      <w:pPr>
        <w:ind w:firstLine="709"/>
        <w:rPr>
          <w:bCs/>
          <w:szCs w:val="28"/>
          <w:lang w:eastAsia="sr-Cyrl-RS"/>
        </w:rPr>
      </w:pPr>
      <w:r w:rsidRPr="00B65908">
        <w:rPr>
          <w:bCs/>
          <w:szCs w:val="28"/>
          <w:lang w:eastAsia="sr-Cyrl-RS"/>
        </w:rPr>
        <w:t>Кључна посебна намена која је предмет овог Просторног плана је систем планиране РХЕ „Бистрица</w:t>
      </w:r>
      <w:r w:rsidR="00F4486F" w:rsidRPr="00B65908">
        <w:rPr>
          <w:bCs/>
          <w:szCs w:val="28"/>
          <w:lang w:eastAsia="sr-Cyrl-RS"/>
        </w:rPr>
        <w:t>”</w:t>
      </w:r>
      <w:r w:rsidRPr="00B65908">
        <w:rPr>
          <w:bCs/>
          <w:szCs w:val="28"/>
          <w:lang w:eastAsia="sr-Cyrl-RS"/>
        </w:rPr>
        <w:t xml:space="preserve"> са подземним и надземним објектима и акумулацијом „Клак</w:t>
      </w:r>
      <w:r w:rsidR="00F4486F" w:rsidRPr="00B65908">
        <w:rPr>
          <w:bCs/>
          <w:szCs w:val="28"/>
          <w:lang w:eastAsia="sr-Cyrl-RS"/>
        </w:rPr>
        <w:t>”</w:t>
      </w:r>
      <w:r w:rsidRPr="00B65908">
        <w:rPr>
          <w:bCs/>
          <w:szCs w:val="28"/>
          <w:lang w:eastAsia="sr-Cyrl-RS"/>
        </w:rPr>
        <w:t xml:space="preserve"> са браном и </w:t>
      </w:r>
      <w:r w:rsidR="00874E9D" w:rsidRPr="00B65908">
        <w:rPr>
          <w:bCs/>
          <w:szCs w:val="28"/>
          <w:lang w:eastAsia="sr-Cyrl-RS"/>
        </w:rPr>
        <w:t>пратећим</w:t>
      </w:r>
      <w:r w:rsidRPr="00B65908">
        <w:rPr>
          <w:bCs/>
          <w:szCs w:val="28"/>
          <w:lang w:eastAsia="sr-Cyrl-RS"/>
        </w:rPr>
        <w:t xml:space="preserve"> објектима. Детаљна подела на зоне дата је у </w:t>
      </w:r>
      <w:r w:rsidR="006020A6" w:rsidRPr="00B65908">
        <w:rPr>
          <w:bCs/>
          <w:szCs w:val="28"/>
          <w:lang w:val="sr-Cyrl-CS" w:eastAsia="sr-Cyrl-RS"/>
        </w:rPr>
        <w:t>глави</w:t>
      </w:r>
      <w:r w:rsidRPr="00B65908">
        <w:rPr>
          <w:bCs/>
          <w:szCs w:val="28"/>
          <w:lang w:eastAsia="sr-Cyrl-RS"/>
        </w:rPr>
        <w:t xml:space="preserve"> IV</w:t>
      </w:r>
      <w:r w:rsidR="006020A6" w:rsidRPr="00B65908">
        <w:rPr>
          <w:bCs/>
          <w:szCs w:val="28"/>
          <w:lang w:val="sr-Cyrl-CS" w:eastAsia="sr-Cyrl-RS"/>
        </w:rPr>
        <w:t>.</w:t>
      </w:r>
      <w:r w:rsidRPr="00B65908">
        <w:rPr>
          <w:bCs/>
          <w:szCs w:val="28"/>
          <w:lang w:eastAsia="sr-Cyrl-RS"/>
        </w:rPr>
        <w:t xml:space="preserve"> Правила уређења и </w:t>
      </w:r>
      <w:r w:rsidR="006020A6" w:rsidRPr="00B65908">
        <w:rPr>
          <w:bCs/>
          <w:szCs w:val="28"/>
          <w:lang w:val="sr-Cyrl-CS" w:eastAsia="sr-Cyrl-RS"/>
        </w:rPr>
        <w:t xml:space="preserve">правила </w:t>
      </w:r>
      <w:r w:rsidRPr="00B65908">
        <w:rPr>
          <w:bCs/>
          <w:szCs w:val="28"/>
          <w:lang w:eastAsia="sr-Cyrl-RS"/>
        </w:rPr>
        <w:t xml:space="preserve">грађења, </w:t>
      </w:r>
      <w:r w:rsidR="006020A6" w:rsidRPr="00B65908">
        <w:rPr>
          <w:bCs/>
          <w:szCs w:val="28"/>
          <w:lang w:val="sr-Cyrl-CS" w:eastAsia="sr-Cyrl-RS"/>
        </w:rPr>
        <w:t>пододељак</w:t>
      </w:r>
      <w:r w:rsidR="00666469">
        <w:rPr>
          <w:bCs/>
          <w:szCs w:val="28"/>
          <w:lang w:eastAsia="sr-Cyrl-RS"/>
        </w:rPr>
        <w:t xml:space="preserve"> </w:t>
      </w:r>
      <w:r w:rsidR="00874E9D" w:rsidRPr="00B65908">
        <w:rPr>
          <w:bCs/>
          <w:szCs w:val="28"/>
          <w:lang w:eastAsia="sr-Cyrl-RS"/>
        </w:rPr>
        <w:t xml:space="preserve">2.1. Подела подручја детаљне </w:t>
      </w:r>
      <w:r w:rsidR="008B4571" w:rsidRPr="00B65908">
        <w:rPr>
          <w:bCs/>
          <w:szCs w:val="28"/>
          <w:lang w:eastAsia="sr-Cyrl-RS"/>
        </w:rPr>
        <w:t>регулације</w:t>
      </w:r>
      <w:r w:rsidR="003B2160" w:rsidRPr="00B65908">
        <w:rPr>
          <w:bCs/>
          <w:szCs w:val="28"/>
          <w:lang w:eastAsia="sr-Cyrl-RS"/>
        </w:rPr>
        <w:t xml:space="preserve"> </w:t>
      </w:r>
      <w:r w:rsidR="00874E9D" w:rsidRPr="00B65908">
        <w:rPr>
          <w:bCs/>
          <w:szCs w:val="28"/>
          <w:lang w:eastAsia="sr-Cyrl-RS"/>
        </w:rPr>
        <w:t xml:space="preserve">на карактеристичне </w:t>
      </w:r>
      <w:r w:rsidR="007B6D8D" w:rsidRPr="00B65908">
        <w:rPr>
          <w:bCs/>
          <w:szCs w:val="28"/>
          <w:lang w:eastAsia="sr-Cyrl-RS"/>
        </w:rPr>
        <w:t>просторне целине</w:t>
      </w:r>
      <w:r w:rsidR="00874E9D" w:rsidRPr="00B65908">
        <w:rPr>
          <w:bCs/>
          <w:szCs w:val="28"/>
          <w:lang w:eastAsia="sr-Cyrl-RS"/>
        </w:rPr>
        <w:t>.</w:t>
      </w:r>
      <w:r w:rsidRPr="00B65908">
        <w:rPr>
          <w:bCs/>
          <w:szCs w:val="28"/>
          <w:lang w:eastAsia="sr-Cyrl-RS"/>
        </w:rPr>
        <w:t xml:space="preserve"> </w:t>
      </w:r>
      <w:r w:rsidR="00874E9D" w:rsidRPr="00B65908">
        <w:rPr>
          <w:bCs/>
          <w:szCs w:val="28"/>
          <w:lang w:eastAsia="sr-Cyrl-RS"/>
        </w:rPr>
        <w:t>Укупна површина надземног дела планираног система РХЕ „Бистрица</w:t>
      </w:r>
      <w:r w:rsidR="00F4486F" w:rsidRPr="00B65908">
        <w:rPr>
          <w:bCs/>
          <w:szCs w:val="28"/>
          <w:lang w:eastAsia="sr-Cyrl-RS"/>
        </w:rPr>
        <w:t>”</w:t>
      </w:r>
      <w:r w:rsidR="00874E9D" w:rsidRPr="00B65908">
        <w:rPr>
          <w:bCs/>
          <w:szCs w:val="28"/>
          <w:lang w:eastAsia="sr-Cyrl-RS"/>
        </w:rPr>
        <w:t xml:space="preserve"> је око 7</w:t>
      </w:r>
      <w:r w:rsidR="00E83200" w:rsidRPr="00B65908">
        <w:rPr>
          <w:bCs/>
          <w:szCs w:val="28"/>
          <w:lang w:eastAsia="sr-Cyrl-RS"/>
        </w:rPr>
        <w:t>5</w:t>
      </w:r>
      <w:r w:rsidR="00874E9D" w:rsidRPr="00B65908">
        <w:rPr>
          <w:bCs/>
          <w:szCs w:val="28"/>
          <w:lang w:eastAsia="sr-Cyrl-RS"/>
        </w:rPr>
        <w:t>0</w:t>
      </w:r>
      <w:r w:rsidR="005B44AD">
        <w:rPr>
          <w:bCs/>
          <w:szCs w:val="28"/>
          <w:lang w:eastAsia="sr-Cyrl-RS"/>
        </w:rPr>
        <w:t xml:space="preserve"> </w:t>
      </w:r>
      <w:r w:rsidR="00874E9D" w:rsidRPr="00B65908">
        <w:rPr>
          <w:bCs/>
          <w:szCs w:val="28"/>
          <w:lang w:eastAsia="sr-Cyrl-RS"/>
        </w:rPr>
        <w:t>ha.</w:t>
      </w:r>
    </w:p>
    <w:p w14:paraId="1078F7FD" w14:textId="77777777" w:rsidR="005E5BDB" w:rsidRPr="00B65908" w:rsidRDefault="005E5BDB" w:rsidP="00241FA1">
      <w:pPr>
        <w:ind w:firstLine="709"/>
        <w:rPr>
          <w:bCs/>
          <w:szCs w:val="24"/>
          <w:lang w:eastAsia="sr-Cyrl-RS"/>
        </w:rPr>
      </w:pPr>
    </w:p>
    <w:p w14:paraId="0BCE62BB" w14:textId="7E212169" w:rsidR="006F25E7" w:rsidRPr="00B65908" w:rsidRDefault="004C1E13" w:rsidP="00241FA1">
      <w:pPr>
        <w:pStyle w:val="Heading3"/>
        <w:rPr>
          <w:b w:val="0"/>
          <w:lang w:val="sr-Cyrl-RS"/>
        </w:rPr>
      </w:pPr>
      <w:bookmarkStart w:id="14" w:name="_Toc164326615"/>
      <w:r w:rsidRPr="00B65908">
        <w:rPr>
          <w:b w:val="0"/>
          <w:lang w:val="sr-Cyrl-RS"/>
        </w:rPr>
        <w:t>1.4</w:t>
      </w:r>
      <w:r w:rsidR="006F25E7" w:rsidRPr="00B65908">
        <w:rPr>
          <w:b w:val="0"/>
          <w:lang w:val="sr-Cyrl-RS"/>
        </w:rPr>
        <w:t xml:space="preserve">. </w:t>
      </w:r>
      <w:r w:rsidR="009A5271" w:rsidRPr="00B65908">
        <w:rPr>
          <w:b w:val="0"/>
          <w:lang w:val="sr-Cyrl-RS"/>
        </w:rPr>
        <w:t>ПОСЕБНЕ НАМЕНЕ ПОДРУЧЈА ПРОСТОРНОГ ПЛАНА</w:t>
      </w:r>
      <w:bookmarkEnd w:id="14"/>
    </w:p>
    <w:p w14:paraId="07AE4DCB" w14:textId="77777777" w:rsidR="006F25E7" w:rsidRPr="00B65908" w:rsidRDefault="006F25E7" w:rsidP="00241FA1"/>
    <w:p w14:paraId="44EB1E84" w14:textId="6E8DE2B8" w:rsidR="006F25E7" w:rsidRPr="00B65908" w:rsidRDefault="006F25E7" w:rsidP="00241FA1">
      <w:pPr>
        <w:ind w:firstLine="709"/>
        <w:rPr>
          <w:szCs w:val="24"/>
        </w:rPr>
      </w:pPr>
      <w:r w:rsidRPr="00B65908">
        <w:rPr>
          <w:szCs w:val="24"/>
        </w:rPr>
        <w:t xml:space="preserve">Посебна намена подручја Просторног плана која је кључна за утврђивање планских решења јесте </w:t>
      </w:r>
      <w:r w:rsidR="00874E9D" w:rsidRPr="00B65908">
        <w:rPr>
          <w:szCs w:val="24"/>
        </w:rPr>
        <w:t>планирани систем РХЕ „Бистрица</w:t>
      </w:r>
      <w:r w:rsidR="00F4486F" w:rsidRPr="00B65908">
        <w:rPr>
          <w:szCs w:val="24"/>
        </w:rPr>
        <w:t>”</w:t>
      </w:r>
      <w:r w:rsidR="00874E9D" w:rsidRPr="00B65908">
        <w:rPr>
          <w:szCs w:val="24"/>
        </w:rPr>
        <w:t xml:space="preserve"> </w:t>
      </w:r>
      <w:r w:rsidRPr="00B65908">
        <w:rPr>
          <w:szCs w:val="24"/>
        </w:rPr>
        <w:t>„</w:t>
      </w:r>
      <w:r w:rsidR="002152F1" w:rsidRPr="00B65908">
        <w:rPr>
          <w:szCs w:val="24"/>
        </w:rPr>
        <w:t>Клак</w:t>
      </w:r>
      <w:r w:rsidR="00F4486F" w:rsidRPr="00B65908">
        <w:rPr>
          <w:szCs w:val="24"/>
        </w:rPr>
        <w:t>”</w:t>
      </w:r>
      <w:r w:rsidRPr="00B65908">
        <w:rPr>
          <w:szCs w:val="24"/>
        </w:rPr>
        <w:t xml:space="preserve"> која је важан објекат за </w:t>
      </w:r>
      <w:r w:rsidR="00CC1758" w:rsidRPr="00B65908">
        <w:rPr>
          <w:szCs w:val="24"/>
        </w:rPr>
        <w:t>електропривреду</w:t>
      </w:r>
      <w:r w:rsidRPr="00B65908">
        <w:rPr>
          <w:szCs w:val="24"/>
        </w:rPr>
        <w:t xml:space="preserve"> и за интегрално коришћење, уређењe и заштиту вода. </w:t>
      </w:r>
    </w:p>
    <w:p w14:paraId="0AFE8985" w14:textId="4DA0CCAE" w:rsidR="006F25E7" w:rsidRPr="00B65908" w:rsidRDefault="006F25E7" w:rsidP="00241FA1">
      <w:pPr>
        <w:ind w:firstLine="709"/>
        <w:rPr>
          <w:szCs w:val="24"/>
        </w:rPr>
      </w:pPr>
      <w:r w:rsidRPr="00B65908">
        <w:rPr>
          <w:szCs w:val="24"/>
        </w:rPr>
        <w:t xml:space="preserve">Остале посебне намене на подручју Просторног плана, </w:t>
      </w:r>
      <w:r w:rsidR="00874E9D" w:rsidRPr="00B65908">
        <w:rPr>
          <w:szCs w:val="24"/>
        </w:rPr>
        <w:t>су</w:t>
      </w:r>
      <w:r w:rsidR="00D41AA4" w:rsidRPr="00B65908">
        <w:rPr>
          <w:szCs w:val="24"/>
        </w:rPr>
        <w:t xml:space="preserve">: постојећа </w:t>
      </w:r>
      <w:r w:rsidR="006020A6" w:rsidRPr="00B65908">
        <w:rPr>
          <w:szCs w:val="24"/>
          <w:lang w:val="sr-Cyrl-CS"/>
        </w:rPr>
        <w:t>Р</w:t>
      </w:r>
      <w:r w:rsidR="00D41AA4" w:rsidRPr="00B65908">
        <w:rPr>
          <w:szCs w:val="24"/>
        </w:rPr>
        <w:t>Х</w:t>
      </w:r>
      <w:r w:rsidR="0087132F" w:rsidRPr="00B65908">
        <w:rPr>
          <w:szCs w:val="24"/>
        </w:rPr>
        <w:t>Е</w:t>
      </w:r>
      <w:r w:rsidR="00D41AA4" w:rsidRPr="00B65908">
        <w:rPr>
          <w:szCs w:val="24"/>
        </w:rPr>
        <w:t xml:space="preserve"> </w:t>
      </w:r>
      <w:r w:rsidR="0087132F" w:rsidRPr="00B65908">
        <w:rPr>
          <w:szCs w:val="24"/>
        </w:rPr>
        <w:t>„</w:t>
      </w:r>
      <w:r w:rsidR="00D41AA4" w:rsidRPr="00B65908">
        <w:rPr>
          <w:szCs w:val="24"/>
        </w:rPr>
        <w:t>Бистрица</w:t>
      </w:r>
      <w:r w:rsidR="00F4486F" w:rsidRPr="00B65908">
        <w:rPr>
          <w:szCs w:val="24"/>
        </w:rPr>
        <w:t>”</w:t>
      </w:r>
      <w:r w:rsidR="00D41AA4" w:rsidRPr="00B65908">
        <w:rPr>
          <w:szCs w:val="24"/>
        </w:rPr>
        <w:t xml:space="preserve">, </w:t>
      </w:r>
      <w:r w:rsidR="0087132F" w:rsidRPr="00B65908">
        <w:rPr>
          <w:szCs w:val="24"/>
        </w:rPr>
        <w:t>ХЕ „Потпећ</w:t>
      </w:r>
      <w:r w:rsidR="00F4486F" w:rsidRPr="00B65908">
        <w:rPr>
          <w:szCs w:val="24"/>
        </w:rPr>
        <w:t>”</w:t>
      </w:r>
      <w:r w:rsidR="0087132F" w:rsidRPr="00B65908">
        <w:rPr>
          <w:szCs w:val="24"/>
        </w:rPr>
        <w:t xml:space="preserve"> са </w:t>
      </w:r>
      <w:r w:rsidR="00D41AA4" w:rsidRPr="00B65908">
        <w:rPr>
          <w:szCs w:val="24"/>
        </w:rPr>
        <w:t>акумулациј</w:t>
      </w:r>
      <w:r w:rsidR="0087132F" w:rsidRPr="00B65908">
        <w:rPr>
          <w:szCs w:val="24"/>
        </w:rPr>
        <w:t xml:space="preserve">ом на Лиму, </w:t>
      </w:r>
      <w:r w:rsidR="00A037D1" w:rsidRPr="00B65908">
        <w:rPr>
          <w:szCs w:val="24"/>
        </w:rPr>
        <w:t>коридор</w:t>
      </w:r>
      <w:r w:rsidR="0087132F" w:rsidRPr="00B65908">
        <w:t xml:space="preserve"> високонапонског далековода интерконекција 2 x 400 kV Република Србија (Бајина Башта) - граница Црне Горе - граница Босне и Херцеговине</w:t>
      </w:r>
      <w:r w:rsidR="0087132F" w:rsidRPr="00B65908">
        <w:rPr>
          <w:szCs w:val="24"/>
        </w:rPr>
        <w:t>, коридор планираног разводног гасовода РГ 08-20 Златибор-Пријепоље са одвојцима за Прибој</w:t>
      </w:r>
      <w:r w:rsidR="003878A2" w:rsidRPr="00B65908">
        <w:rPr>
          <w:szCs w:val="24"/>
        </w:rPr>
        <w:t xml:space="preserve"> РГ 08-21</w:t>
      </w:r>
      <w:r w:rsidR="0087132F" w:rsidRPr="00B65908">
        <w:rPr>
          <w:szCs w:val="24"/>
        </w:rPr>
        <w:t xml:space="preserve"> и Нову Варош РГ 08-22, коридори државних путева IIA реда број 191 и број 194, и коридор пруге Београд</w:t>
      </w:r>
      <w:r w:rsidR="007B6D8D" w:rsidRPr="00B65908">
        <w:rPr>
          <w:szCs w:val="24"/>
        </w:rPr>
        <w:t>-</w:t>
      </w:r>
      <w:r w:rsidR="0087132F" w:rsidRPr="00B65908">
        <w:rPr>
          <w:szCs w:val="24"/>
        </w:rPr>
        <w:t xml:space="preserve">Бар. </w:t>
      </w:r>
      <w:r w:rsidR="002670F9" w:rsidRPr="00B65908">
        <w:rPr>
          <w:szCs w:val="24"/>
        </w:rPr>
        <w:t xml:space="preserve">Непосредно ван </w:t>
      </w:r>
      <w:r w:rsidR="0087132F" w:rsidRPr="00B65908">
        <w:rPr>
          <w:szCs w:val="24"/>
        </w:rPr>
        <w:t>граница подручја Просторног плана налазе се заштићена природна добра Парк природе „Златибор</w:t>
      </w:r>
      <w:r w:rsidR="00F4486F" w:rsidRPr="00B65908">
        <w:rPr>
          <w:szCs w:val="24"/>
        </w:rPr>
        <w:t>”</w:t>
      </w:r>
      <w:r w:rsidR="0087132F" w:rsidRPr="00B65908">
        <w:rPr>
          <w:szCs w:val="24"/>
        </w:rPr>
        <w:t xml:space="preserve"> и Специјални резерват природе „Увац</w:t>
      </w:r>
      <w:r w:rsidR="00F4486F" w:rsidRPr="00B65908">
        <w:rPr>
          <w:szCs w:val="24"/>
        </w:rPr>
        <w:t>”</w:t>
      </w:r>
      <w:r w:rsidR="0087132F" w:rsidRPr="00B65908">
        <w:rPr>
          <w:szCs w:val="24"/>
        </w:rPr>
        <w:t>.</w:t>
      </w:r>
    </w:p>
    <w:p w14:paraId="61EE6571" w14:textId="77777777" w:rsidR="006F25E7" w:rsidRPr="00B65908" w:rsidRDefault="006F25E7" w:rsidP="00241FA1">
      <w:pPr>
        <w:rPr>
          <w:szCs w:val="24"/>
        </w:rPr>
      </w:pPr>
    </w:p>
    <w:p w14:paraId="11B68DC0" w14:textId="77777777" w:rsidR="006F25E7" w:rsidRPr="00B65908" w:rsidRDefault="006F25E7" w:rsidP="00241FA1">
      <w:pPr>
        <w:pStyle w:val="Heading2"/>
        <w:rPr>
          <w:b w:val="0"/>
          <w:lang w:val="sr-Cyrl-RS"/>
        </w:rPr>
      </w:pPr>
      <w:bookmarkStart w:id="15" w:name="_Toc164326616"/>
      <w:r w:rsidRPr="00B65908">
        <w:rPr>
          <w:b w:val="0"/>
          <w:lang w:val="sr-Cyrl-RS"/>
        </w:rPr>
        <w:t xml:space="preserve">2. ОБАВЕЗЕ, УСЛОВИ И СМЕРНИЦЕ ИЗ ПРОСТОРНОГ ПЛАНА </w:t>
      </w:r>
      <w:r w:rsidRPr="00B65908">
        <w:rPr>
          <w:b w:val="0"/>
          <w:lang w:val="sr-Cyrl-RS"/>
        </w:rPr>
        <w:br/>
        <w:t>РЕПУБЛИКЕ СРБИЈЕ И ДРУГИХ РАЗВОЈНИХ ДОКУМЕНАТА</w:t>
      </w:r>
      <w:r w:rsidRPr="00B65908">
        <w:rPr>
          <w:rStyle w:val="FootnoteReference"/>
          <w:b w:val="0"/>
          <w:szCs w:val="24"/>
          <w:lang w:val="sr-Cyrl-RS"/>
        </w:rPr>
        <w:footnoteReference w:id="2"/>
      </w:r>
      <w:bookmarkEnd w:id="15"/>
    </w:p>
    <w:p w14:paraId="2368AF3B" w14:textId="77777777" w:rsidR="00034D92" w:rsidRPr="00B65908" w:rsidRDefault="00034D92" w:rsidP="00241FA1">
      <w:pPr>
        <w:jc w:val="center"/>
        <w:rPr>
          <w:rFonts w:eastAsia="Times New Roman"/>
          <w:bCs/>
          <w:sz w:val="28"/>
          <w:szCs w:val="28"/>
          <w:lang w:eastAsia="sr-Latn-CS"/>
        </w:rPr>
      </w:pPr>
    </w:p>
    <w:p w14:paraId="021731EB" w14:textId="77777777" w:rsidR="00034D92" w:rsidRPr="00B65908" w:rsidRDefault="00034D92" w:rsidP="009A5271">
      <w:pPr>
        <w:pStyle w:val="Heading3"/>
        <w:rPr>
          <w:b w:val="0"/>
          <w:lang w:val="sr-Cyrl-RS" w:eastAsia="sr-Cyrl-CS"/>
        </w:rPr>
      </w:pPr>
      <w:bookmarkStart w:id="16" w:name="_Toc164326617"/>
      <w:r w:rsidRPr="00B65908">
        <w:rPr>
          <w:b w:val="0"/>
          <w:lang w:val="sr-Cyrl-RS" w:eastAsia="sr-Cyrl-CS"/>
        </w:rPr>
        <w:t>2.1. Закон о Просторном плану Републике Србије од 2010. до 2020. године</w:t>
      </w:r>
      <w:r w:rsidRPr="00B65908">
        <w:rPr>
          <w:b w:val="0"/>
          <w:lang w:val="sr-Cyrl-RS" w:eastAsia="sr-Cyrl-CS"/>
        </w:rPr>
        <w:br/>
        <w:t xml:space="preserve"> („Службени гласник РС”, број 88/10)</w:t>
      </w:r>
      <w:bookmarkEnd w:id="16"/>
    </w:p>
    <w:p w14:paraId="4EE2C2C9" w14:textId="77777777" w:rsidR="00034D92" w:rsidRPr="00B65908" w:rsidRDefault="00034D92" w:rsidP="009A5271">
      <w:pPr>
        <w:pStyle w:val="Heading3"/>
        <w:rPr>
          <w:b w:val="0"/>
          <w:spacing w:val="-4"/>
          <w:szCs w:val="24"/>
          <w:lang w:val="sr-Cyrl-RS" w:eastAsia="sr-Cyrl-CS"/>
        </w:rPr>
      </w:pPr>
    </w:p>
    <w:p w14:paraId="6C577E9F" w14:textId="1DC3EC24" w:rsidR="00034D92" w:rsidRPr="00B65908" w:rsidRDefault="00034D92" w:rsidP="00241FA1">
      <w:pPr>
        <w:autoSpaceDE w:val="0"/>
        <w:autoSpaceDN w:val="0"/>
        <w:adjustRightInd w:val="0"/>
        <w:snapToGrid w:val="0"/>
        <w:ind w:firstLine="720"/>
        <w:rPr>
          <w:rFonts w:eastAsia="Times New Roman"/>
          <w:spacing w:val="-4"/>
          <w:szCs w:val="24"/>
          <w:lang w:eastAsia="sr-Cyrl-CS"/>
        </w:rPr>
      </w:pPr>
      <w:r w:rsidRPr="00B65908">
        <w:rPr>
          <w:rFonts w:eastAsia="Times New Roman"/>
          <w:spacing w:val="-4"/>
          <w:szCs w:val="24"/>
          <w:lang w:eastAsia="sr-Cyrl-CS"/>
        </w:rPr>
        <w:t xml:space="preserve">Просторни план Републике Србије је констатовано оскудно располагање Републике Србије сопственим водним ресурсима неповољно распоређеним по простору и у времену, те је утврђен неопходан развој сложених интегралних водопривредних система са пребацивањем воде на све већа растојања, са акумулацијама које обезбеђују неопходну просторну и временску прерасподелу вода. Овим </w:t>
      </w:r>
      <w:r w:rsidR="006020A6" w:rsidRPr="00B65908">
        <w:rPr>
          <w:rFonts w:eastAsia="Times New Roman"/>
          <w:spacing w:val="-4"/>
          <w:szCs w:val="24"/>
          <w:lang w:val="sr-Cyrl-CS" w:eastAsia="sr-Cyrl-CS"/>
        </w:rPr>
        <w:t>п</w:t>
      </w:r>
      <w:r w:rsidRPr="00B65908">
        <w:rPr>
          <w:rFonts w:eastAsia="Times New Roman"/>
          <w:spacing w:val="-4"/>
          <w:szCs w:val="24"/>
          <w:lang w:eastAsia="sr-Cyrl-CS"/>
        </w:rPr>
        <w:t>росторним планом се предвиђа изградња РХЕ „Бистрица</w:t>
      </w:r>
      <w:r w:rsidR="00F4486F" w:rsidRPr="00B65908">
        <w:rPr>
          <w:rFonts w:eastAsia="Times New Roman"/>
          <w:spacing w:val="-4"/>
          <w:szCs w:val="24"/>
          <w:lang w:eastAsia="sr-Cyrl-CS"/>
        </w:rPr>
        <w:t>”</w:t>
      </w:r>
      <w:r w:rsidRPr="00B65908">
        <w:rPr>
          <w:rFonts w:eastAsia="Times New Roman"/>
          <w:spacing w:val="-4"/>
          <w:szCs w:val="24"/>
          <w:lang w:eastAsia="sr-Cyrl-CS"/>
        </w:rPr>
        <w:t xml:space="preserve"> у оквиру система електрана на Увцу и Лиму са браном „Клак</w:t>
      </w:r>
      <w:r w:rsidR="00F4486F" w:rsidRPr="00B65908">
        <w:rPr>
          <w:rFonts w:eastAsia="Times New Roman"/>
          <w:spacing w:val="-4"/>
          <w:szCs w:val="24"/>
          <w:lang w:eastAsia="sr-Cyrl-CS"/>
        </w:rPr>
        <w:t>”</w:t>
      </w:r>
      <w:r w:rsidRPr="00B65908">
        <w:rPr>
          <w:rFonts w:eastAsia="Times New Roman"/>
          <w:spacing w:val="-4"/>
          <w:szCs w:val="24"/>
          <w:lang w:eastAsia="sr-Cyrl-CS"/>
        </w:rPr>
        <w:t xml:space="preserve"> низводно од постојеће бране и акумулације „Радоиња</w:t>
      </w:r>
      <w:r w:rsidR="00F4486F" w:rsidRPr="00B65908">
        <w:rPr>
          <w:rFonts w:eastAsia="Times New Roman"/>
          <w:spacing w:val="-4"/>
          <w:szCs w:val="24"/>
          <w:lang w:eastAsia="sr-Cyrl-CS"/>
        </w:rPr>
        <w:t>”</w:t>
      </w:r>
      <w:r w:rsidRPr="00B65908">
        <w:rPr>
          <w:rFonts w:eastAsia="Times New Roman"/>
          <w:spacing w:val="-4"/>
          <w:szCs w:val="24"/>
          <w:lang w:eastAsia="sr-Cyrl-CS"/>
        </w:rPr>
        <w:t>, као и могућности повећања производње електричне енергије доградњом ХЕ „Потпећ</w:t>
      </w:r>
      <w:r w:rsidR="00F4486F" w:rsidRPr="00B65908">
        <w:rPr>
          <w:rFonts w:eastAsia="Times New Roman"/>
          <w:spacing w:val="-4"/>
          <w:szCs w:val="24"/>
          <w:lang w:eastAsia="sr-Cyrl-CS"/>
        </w:rPr>
        <w:t>”</w:t>
      </w:r>
      <w:r w:rsidRPr="00B65908">
        <w:rPr>
          <w:rFonts w:eastAsia="Times New Roman"/>
          <w:spacing w:val="-4"/>
          <w:szCs w:val="24"/>
          <w:lang w:eastAsia="sr-Cyrl-CS"/>
        </w:rPr>
        <w:t>.</w:t>
      </w:r>
    </w:p>
    <w:p w14:paraId="73A1964A" w14:textId="77777777" w:rsidR="00034D92" w:rsidRPr="00B65908" w:rsidRDefault="00034D92" w:rsidP="00241FA1">
      <w:pPr>
        <w:autoSpaceDE w:val="0"/>
        <w:autoSpaceDN w:val="0"/>
        <w:adjustRightInd w:val="0"/>
        <w:snapToGrid w:val="0"/>
        <w:rPr>
          <w:rFonts w:eastAsia="Times New Roman"/>
          <w:bCs/>
          <w:spacing w:val="-6"/>
          <w:szCs w:val="24"/>
          <w:lang w:eastAsia="sr-Latn-CS"/>
        </w:rPr>
      </w:pPr>
    </w:p>
    <w:p w14:paraId="190F90E4" w14:textId="2FA19BF6" w:rsidR="00034D92" w:rsidRPr="00B65908" w:rsidRDefault="00381112" w:rsidP="009A5271">
      <w:pPr>
        <w:pStyle w:val="Heading3"/>
        <w:rPr>
          <w:b w:val="0"/>
          <w:lang w:val="sr-Cyrl-RS" w:eastAsia="sr-Latn-CS"/>
        </w:rPr>
      </w:pPr>
      <w:bookmarkStart w:id="17" w:name="_Toc164326618"/>
      <w:r>
        <w:rPr>
          <w:b w:val="0"/>
          <w:lang w:val="sr-Cyrl-RS" w:eastAsia="sr-Latn-CS"/>
        </w:rPr>
        <w:t xml:space="preserve">Плански документи </w:t>
      </w:r>
      <w:r w:rsidR="00034D92" w:rsidRPr="00B65908">
        <w:rPr>
          <w:b w:val="0"/>
          <w:lang w:val="sr-Cyrl-RS" w:eastAsia="sr-Latn-CS"/>
        </w:rPr>
        <w:t>до 2035. године</w:t>
      </w:r>
      <w:bookmarkEnd w:id="17"/>
    </w:p>
    <w:p w14:paraId="0E278F25" w14:textId="77777777" w:rsidR="00034D92" w:rsidRPr="00B65908" w:rsidRDefault="00034D92" w:rsidP="00241FA1">
      <w:pPr>
        <w:autoSpaceDE w:val="0"/>
        <w:autoSpaceDN w:val="0"/>
        <w:adjustRightInd w:val="0"/>
        <w:snapToGrid w:val="0"/>
        <w:ind w:firstLine="720"/>
        <w:rPr>
          <w:rFonts w:eastAsia="Times New Roman"/>
          <w:spacing w:val="-6"/>
          <w:szCs w:val="24"/>
          <w:lang w:eastAsia="sr-Latn-CS"/>
        </w:rPr>
      </w:pPr>
    </w:p>
    <w:p w14:paraId="1EAB3391" w14:textId="1FE2E771" w:rsidR="00034D92" w:rsidRPr="00B65908" w:rsidRDefault="004D0B33" w:rsidP="00241FA1">
      <w:pPr>
        <w:autoSpaceDE w:val="0"/>
        <w:autoSpaceDN w:val="0"/>
        <w:adjustRightInd w:val="0"/>
        <w:snapToGrid w:val="0"/>
        <w:ind w:firstLine="720"/>
        <w:rPr>
          <w:rFonts w:eastAsia="Times New Roman"/>
          <w:spacing w:val="-4"/>
          <w:szCs w:val="24"/>
          <w:lang w:eastAsia="sr-Cyrl-CS"/>
        </w:rPr>
      </w:pPr>
      <w:r>
        <w:rPr>
          <w:rFonts w:eastAsia="Times New Roman"/>
          <w:spacing w:val="-6"/>
          <w:szCs w:val="24"/>
          <w:lang w:eastAsia="sr-Latn-CS"/>
        </w:rPr>
        <w:t xml:space="preserve">Планским документима до 2035. године </w:t>
      </w:r>
      <w:r w:rsidR="00D322C2">
        <w:rPr>
          <w:rFonts w:eastAsia="Times New Roman"/>
          <w:spacing w:val="-6"/>
          <w:szCs w:val="24"/>
          <w:lang w:eastAsia="sr-Latn-CS"/>
        </w:rPr>
        <w:t xml:space="preserve">планирају се </w:t>
      </w:r>
      <w:r w:rsidRPr="00B65908">
        <w:rPr>
          <w:rFonts w:eastAsia="Times New Roman"/>
          <w:spacing w:val="-6"/>
          <w:szCs w:val="24"/>
          <w:lang w:eastAsia="sr-Latn-CS"/>
        </w:rPr>
        <w:t xml:space="preserve">активности </w:t>
      </w:r>
      <w:r w:rsidR="00034D92" w:rsidRPr="00B65908">
        <w:rPr>
          <w:rFonts w:eastAsia="Times New Roman"/>
          <w:spacing w:val="-6"/>
          <w:szCs w:val="24"/>
          <w:lang w:eastAsia="sr-Latn-CS"/>
        </w:rPr>
        <w:t xml:space="preserve">на унапређењу енергетске независности и стабилности Републике Србије, побољшању услова за производњу електричне енергије при чему се као посебан приоритет издвајају </w:t>
      </w:r>
      <w:r w:rsidR="00034D92" w:rsidRPr="00B65908">
        <w:rPr>
          <w:rFonts w:eastAsia="Times New Roman"/>
          <w:szCs w:val="24"/>
          <w:lang w:eastAsia="sr-Cyrl-CS"/>
        </w:rPr>
        <w:t>активности на реализацији планираног система РХЕ „Бистрица</w:t>
      </w:r>
      <w:r w:rsidR="00F4486F" w:rsidRPr="00B65908">
        <w:rPr>
          <w:rFonts w:eastAsia="Times New Roman"/>
          <w:szCs w:val="24"/>
          <w:lang w:eastAsia="sr-Cyrl-CS"/>
        </w:rPr>
        <w:t>”</w:t>
      </w:r>
      <w:r w:rsidR="00034D92" w:rsidRPr="00B65908">
        <w:rPr>
          <w:rFonts w:eastAsia="Times New Roman"/>
          <w:szCs w:val="24"/>
          <w:lang w:eastAsia="sr-Latn-CS"/>
        </w:rPr>
        <w:t xml:space="preserve">. Реализацијом планиране </w:t>
      </w:r>
      <w:r w:rsidR="00034D92" w:rsidRPr="00B65908">
        <w:rPr>
          <w:rFonts w:eastAsia="Times New Roman"/>
          <w:szCs w:val="24"/>
          <w:lang w:eastAsia="sr-Cyrl-CS"/>
        </w:rPr>
        <w:t>РХЕ „Бистрица</w:t>
      </w:r>
      <w:r w:rsidR="00F4486F" w:rsidRPr="00B65908">
        <w:rPr>
          <w:rFonts w:eastAsia="Times New Roman"/>
          <w:szCs w:val="24"/>
          <w:lang w:eastAsia="sr-Cyrl-CS"/>
        </w:rPr>
        <w:t>”</w:t>
      </w:r>
      <w:r w:rsidR="00034D92" w:rsidRPr="00B65908">
        <w:rPr>
          <w:rFonts w:eastAsia="Times New Roman"/>
          <w:szCs w:val="24"/>
          <w:lang w:eastAsia="sr-Latn-CS"/>
        </w:rPr>
        <w:t xml:space="preserve"> (инсталисане снаге </w:t>
      </w:r>
      <w:r w:rsidR="00034D92" w:rsidRPr="00B65908">
        <w:rPr>
          <w:rFonts w:eastAsia="Trebuchet MS"/>
          <w:szCs w:val="24"/>
          <w:lang w:eastAsia="sr-Latn-CS"/>
        </w:rPr>
        <w:t>4х170 MW)</w:t>
      </w:r>
      <w:r w:rsidR="00034D92" w:rsidRPr="00B65908">
        <w:rPr>
          <w:rFonts w:eastAsia="Times New Roman"/>
          <w:szCs w:val="24"/>
          <w:lang w:eastAsia="sr-Latn-CS"/>
        </w:rPr>
        <w:t xml:space="preserve"> би се повећали расположиви капацитети за обезбеђење резерве и билансирање производних капацитета у електроенергетском сектору у периоду до 2035. године, што би се повољно одразило на сигурност</w:t>
      </w:r>
      <w:r w:rsidR="00034D92" w:rsidRPr="00B65908">
        <w:rPr>
          <w:rFonts w:eastAsia="Times New Roman"/>
          <w:szCs w:val="24"/>
          <w:vertAlign w:val="superscript"/>
          <w:lang w:eastAsia="sr-Latn-CS"/>
        </w:rPr>
        <w:t xml:space="preserve"> </w:t>
      </w:r>
      <w:r w:rsidR="00034D92" w:rsidRPr="00B65908">
        <w:rPr>
          <w:rFonts w:eastAsia="Times New Roman"/>
          <w:szCs w:val="24"/>
          <w:lang w:eastAsia="sr-Latn-CS"/>
        </w:rPr>
        <w:t xml:space="preserve">постојећег система и створило услове за градњу нових капацитета </w:t>
      </w:r>
      <w:r w:rsidR="006020A6" w:rsidRPr="00B65908">
        <w:rPr>
          <w:rFonts w:eastAsia="Times New Roman"/>
          <w:szCs w:val="24"/>
          <w:lang w:val="sr-Cyrl-CS" w:eastAsia="sr-Latn-CS"/>
        </w:rPr>
        <w:t>обновљивих извора енергије (у даљ</w:t>
      </w:r>
      <w:r w:rsidR="000A03B2">
        <w:rPr>
          <w:rFonts w:eastAsia="Times New Roman"/>
          <w:szCs w:val="24"/>
          <w:lang w:val="sr-Cyrl-CS" w:eastAsia="sr-Latn-CS"/>
        </w:rPr>
        <w:t>е</w:t>
      </w:r>
      <w:r w:rsidR="006020A6" w:rsidRPr="00B65908">
        <w:rPr>
          <w:rFonts w:eastAsia="Times New Roman"/>
          <w:szCs w:val="24"/>
          <w:lang w:val="sr-Cyrl-CS" w:eastAsia="sr-Latn-CS"/>
        </w:rPr>
        <w:t>м тексту</w:t>
      </w:r>
      <w:r w:rsidR="00666469">
        <w:rPr>
          <w:rFonts w:eastAsia="Times New Roman"/>
          <w:szCs w:val="24"/>
          <w:lang w:val="en-US" w:eastAsia="sr-Latn-CS"/>
        </w:rPr>
        <w:t>:</w:t>
      </w:r>
      <w:r w:rsidR="006020A6" w:rsidRPr="00B65908">
        <w:rPr>
          <w:rFonts w:eastAsia="Times New Roman"/>
          <w:szCs w:val="24"/>
          <w:lang w:val="sr-Cyrl-CS" w:eastAsia="sr-Latn-CS"/>
        </w:rPr>
        <w:t xml:space="preserve"> </w:t>
      </w:r>
      <w:r w:rsidR="00034D92" w:rsidRPr="00B65908">
        <w:rPr>
          <w:rFonts w:eastAsia="Times New Roman"/>
          <w:szCs w:val="24"/>
          <w:lang w:eastAsia="sr-Latn-CS"/>
        </w:rPr>
        <w:t>ОИЕ</w:t>
      </w:r>
      <w:r w:rsidR="006020A6" w:rsidRPr="00B65908">
        <w:rPr>
          <w:rFonts w:eastAsia="Times New Roman"/>
          <w:szCs w:val="24"/>
          <w:lang w:val="sr-Cyrl-CS" w:eastAsia="sr-Latn-CS"/>
        </w:rPr>
        <w:t>)</w:t>
      </w:r>
      <w:r w:rsidR="00034D92" w:rsidRPr="00B65908">
        <w:rPr>
          <w:rFonts w:eastAsia="Times New Roman"/>
          <w:szCs w:val="24"/>
          <w:lang w:eastAsia="sr-Latn-CS"/>
        </w:rPr>
        <w:t>.</w:t>
      </w:r>
    </w:p>
    <w:p w14:paraId="28E61333" w14:textId="77777777" w:rsidR="00034D92" w:rsidRPr="00B65908" w:rsidRDefault="00034D92" w:rsidP="00241FA1">
      <w:pPr>
        <w:ind w:firstLine="720"/>
        <w:rPr>
          <w:spacing w:val="-6"/>
        </w:rPr>
      </w:pPr>
    </w:p>
    <w:p w14:paraId="1D7B56FC" w14:textId="66E73AB0" w:rsidR="00034D92" w:rsidRPr="00B65908" w:rsidRDefault="00034D92" w:rsidP="009A5271">
      <w:pPr>
        <w:pStyle w:val="Heading3"/>
        <w:rPr>
          <w:b w:val="0"/>
          <w:lang w:val="sr-Cyrl-RS" w:eastAsia="sr-Cyrl-CS"/>
        </w:rPr>
      </w:pPr>
      <w:bookmarkStart w:id="18" w:name="_Toc164326619"/>
      <w:r w:rsidRPr="00B65908">
        <w:rPr>
          <w:b w:val="0"/>
          <w:lang w:val="sr-Cyrl-RS" w:eastAsia="sr-Cyrl-CS"/>
        </w:rPr>
        <w:t>2.2</w:t>
      </w:r>
      <w:r w:rsidR="009A5271" w:rsidRPr="00B65908">
        <w:rPr>
          <w:b w:val="0"/>
          <w:lang w:val="sr-Cyrl-RS" w:eastAsia="sr-Cyrl-CS"/>
        </w:rPr>
        <w:t>.</w:t>
      </w:r>
      <w:r w:rsidRPr="00B65908">
        <w:rPr>
          <w:b w:val="0"/>
          <w:lang w:val="sr-Cyrl-RS" w:eastAsia="sr-Cyrl-CS"/>
        </w:rPr>
        <w:t xml:space="preserve"> </w:t>
      </w:r>
      <w:r w:rsidR="006020A6" w:rsidRPr="00B65908">
        <w:rPr>
          <w:b w:val="0"/>
          <w:lang w:val="sr-Cyrl-RS" w:eastAsia="sr-Cyrl-CS"/>
        </w:rPr>
        <w:t xml:space="preserve">Уредба о утврђивању </w:t>
      </w:r>
      <w:r w:rsidRPr="00B65908">
        <w:rPr>
          <w:b w:val="0"/>
          <w:lang w:val="sr-Cyrl-RS" w:eastAsia="sr-Cyrl-CS"/>
        </w:rPr>
        <w:t>Програм</w:t>
      </w:r>
      <w:r w:rsidR="006020A6" w:rsidRPr="00B65908">
        <w:rPr>
          <w:b w:val="0"/>
          <w:lang w:val="sr-Cyrl-RS" w:eastAsia="sr-Cyrl-CS"/>
        </w:rPr>
        <w:t>а</w:t>
      </w:r>
      <w:r w:rsidRPr="00B65908">
        <w:rPr>
          <w:b w:val="0"/>
          <w:lang w:val="sr-Cyrl-RS" w:eastAsia="sr-Cyrl-CS"/>
        </w:rPr>
        <w:t xml:space="preserve"> имплементациј</w:t>
      </w:r>
      <w:r w:rsidR="006020A6" w:rsidRPr="00B65908">
        <w:rPr>
          <w:b w:val="0"/>
          <w:lang w:val="sr-Cyrl-RS" w:eastAsia="sr-Cyrl-CS"/>
        </w:rPr>
        <w:t>е</w:t>
      </w:r>
      <w:r w:rsidRPr="00B65908">
        <w:rPr>
          <w:b w:val="0"/>
          <w:lang w:val="sr-Cyrl-RS" w:eastAsia="sr-Cyrl-CS"/>
        </w:rPr>
        <w:t xml:space="preserve"> Просторног плана Републике Србије за период од </w:t>
      </w:r>
      <w:r w:rsidRPr="00B65908">
        <w:rPr>
          <w:b w:val="0"/>
          <w:lang w:val="sr-Cyrl-RS" w:eastAsia="sr-Cyrl-CS"/>
        </w:rPr>
        <w:br/>
        <w:t>2016</w:t>
      </w:r>
      <w:r w:rsidR="004967F9" w:rsidRPr="00B65908">
        <w:rPr>
          <w:b w:val="0"/>
          <w:lang w:val="sr-Cyrl-RS" w:eastAsia="sr-Cyrl-CS"/>
        </w:rPr>
        <w:t>.</w:t>
      </w:r>
      <w:r w:rsidRPr="00B65908">
        <w:rPr>
          <w:b w:val="0"/>
          <w:lang w:val="sr-Cyrl-RS" w:eastAsia="sr-Cyrl-CS"/>
        </w:rPr>
        <w:t xml:space="preserve"> до 2020</w:t>
      </w:r>
      <w:r w:rsidR="004967F9" w:rsidRPr="00B65908">
        <w:rPr>
          <w:b w:val="0"/>
          <w:lang w:val="sr-Cyrl-RS" w:eastAsia="sr-Cyrl-CS"/>
        </w:rPr>
        <w:t>.</w:t>
      </w:r>
      <w:r w:rsidRPr="00B65908">
        <w:rPr>
          <w:b w:val="0"/>
          <w:lang w:val="sr-Cyrl-RS" w:eastAsia="sr-Cyrl-CS"/>
        </w:rPr>
        <w:t xml:space="preserve"> године („Службени гласник РС</w:t>
      </w:r>
      <w:r w:rsidR="00F4486F" w:rsidRPr="00B65908">
        <w:rPr>
          <w:b w:val="0"/>
          <w:lang w:val="sr-Cyrl-RS" w:eastAsia="sr-Cyrl-CS"/>
        </w:rPr>
        <w:t>”</w:t>
      </w:r>
      <w:r w:rsidRPr="00B65908">
        <w:rPr>
          <w:b w:val="0"/>
          <w:lang w:val="sr-Cyrl-RS" w:eastAsia="sr-Cyrl-CS"/>
        </w:rPr>
        <w:t>, број 104/16)</w:t>
      </w:r>
      <w:bookmarkEnd w:id="18"/>
    </w:p>
    <w:p w14:paraId="1FC4B1A7"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p>
    <w:p w14:paraId="57E01EAC" w14:textId="4FCF29BC" w:rsidR="00034D92" w:rsidRPr="00B65908" w:rsidRDefault="00034D92" w:rsidP="00241FA1">
      <w:pPr>
        <w:ind w:firstLine="720"/>
      </w:pPr>
      <w:r w:rsidRPr="00B65908">
        <w:t>Програмом имплементације се наводи да је један од нових стратешких приоритета за планска решења ППРС у периоду 2016–2020. повећање производње електричне енергије доградњом додатног агрегата ХЕ „Потпећ</w:t>
      </w:r>
      <w:r w:rsidR="00F4486F" w:rsidRPr="00B65908">
        <w:t>”</w:t>
      </w:r>
      <w:r w:rsidRPr="00B65908">
        <w:t xml:space="preserve"> (и евентуално ревитализацијом постојеће ХЕ Потпећ) и </w:t>
      </w:r>
      <w:r w:rsidR="00DC3863" w:rsidRPr="00B65908">
        <w:rPr>
          <w:lang w:val="sr-Cyrl-CS"/>
        </w:rPr>
        <w:t>Р</w:t>
      </w:r>
      <w:r w:rsidRPr="00B65908">
        <w:t>ХЕ „Бистрица 2</w:t>
      </w:r>
      <w:r w:rsidR="00F4486F" w:rsidRPr="00B65908">
        <w:t>”</w:t>
      </w:r>
      <w:r w:rsidRPr="00B65908">
        <w:t>.</w:t>
      </w:r>
    </w:p>
    <w:p w14:paraId="4C057F81"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p>
    <w:p w14:paraId="09F95B99"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p>
    <w:p w14:paraId="3E3BA6FE" w14:textId="57300C1E" w:rsidR="00034D92" w:rsidRPr="00B65908" w:rsidRDefault="00034D92" w:rsidP="00241FA1">
      <w:pPr>
        <w:pStyle w:val="Heading3"/>
        <w:rPr>
          <w:b w:val="0"/>
          <w:lang w:val="sr-Cyrl-RS" w:eastAsia="sr-Cyrl-CS"/>
        </w:rPr>
      </w:pPr>
      <w:bookmarkStart w:id="19" w:name="_Toc164326620"/>
      <w:r w:rsidRPr="00B65908">
        <w:rPr>
          <w:b w:val="0"/>
          <w:lang w:val="sr-Cyrl-RS" w:eastAsia="sr-Cyrl-CS"/>
        </w:rPr>
        <w:t>2.3. Уредб</w:t>
      </w:r>
      <w:r w:rsidR="00E17159" w:rsidRPr="00B65908">
        <w:rPr>
          <w:b w:val="0"/>
          <w:lang w:val="sr-Cyrl-RS" w:eastAsia="sr-Cyrl-CS"/>
        </w:rPr>
        <w:t>a</w:t>
      </w:r>
      <w:r w:rsidRPr="00B65908">
        <w:rPr>
          <w:b w:val="0"/>
          <w:lang w:val="sr-Cyrl-RS" w:eastAsia="sr-Cyrl-CS"/>
        </w:rPr>
        <w:t xml:space="preserve"> о утврђивању Регионалног просторног плана за подручје Златиборског и Моравичког управног округа („Службени гласник РС</w:t>
      </w:r>
      <w:r w:rsidR="00F4486F" w:rsidRPr="00B65908">
        <w:rPr>
          <w:b w:val="0"/>
          <w:lang w:val="sr-Cyrl-RS" w:eastAsia="sr-Cyrl-CS"/>
        </w:rPr>
        <w:t>”</w:t>
      </w:r>
      <w:r w:rsidRPr="00B65908">
        <w:rPr>
          <w:b w:val="0"/>
          <w:lang w:val="sr-Cyrl-RS" w:eastAsia="sr-Cyrl-CS"/>
        </w:rPr>
        <w:t>, број 1/13)</w:t>
      </w:r>
      <w:bookmarkEnd w:id="19"/>
    </w:p>
    <w:p w14:paraId="118230C6"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p>
    <w:p w14:paraId="4A95CEE1" w14:textId="10D0FEAB" w:rsidR="00034D92" w:rsidRPr="00B65908" w:rsidRDefault="00034D92" w:rsidP="00241FA1">
      <w:pPr>
        <w:shd w:val="clear" w:color="auto" w:fill="FFFFFF"/>
        <w:ind w:firstLine="720"/>
        <w:rPr>
          <w:rFonts w:eastAsia="Times New Roman"/>
          <w:szCs w:val="24"/>
        </w:rPr>
      </w:pPr>
      <w:r w:rsidRPr="00B65908">
        <w:rPr>
          <w:rFonts w:eastAsia="Times New Roman"/>
          <w:szCs w:val="24"/>
        </w:rPr>
        <w:t xml:space="preserve">Регионалним просторним планом за подручје Златиборског и Моравичког управног округа утврђено је да електренергетски систем чине и 11 хидроeлектрана: „Бајина Башта”, „РХЕ Бајина Башта”, „Овчар Бања”, „Међувршје”, „Потпећ”, „Бистрица”, „Кокин брод”, „Увац”, „Пријепоље”, „Моравица” и „Ариље”. План развоја водопривредне инфраструктуре засниваће се на успостављању интегралних регионалних вишенаменских система за уређење, коришћење и заштиту вода и сливова Дрине, Лима, Рзава, Увца, Западне Мораве, који имају знатно шири просторни обухват од обухвата </w:t>
      </w:r>
      <w:r w:rsidR="0071075D">
        <w:rPr>
          <w:rFonts w:eastAsia="Times New Roman"/>
          <w:szCs w:val="24"/>
        </w:rPr>
        <w:t>овог р</w:t>
      </w:r>
      <w:r w:rsidRPr="00B65908">
        <w:rPr>
          <w:rFonts w:eastAsia="Times New Roman"/>
          <w:szCs w:val="24"/>
        </w:rPr>
        <w:t xml:space="preserve">егионалног просторног плана. Концепција интегралног коришћења, уређења и заштите водних ресурса заснива се између осталог и на: проширењу хидроенергетског коришћења акумулација увачке каскаде реализацијом РХЕ „Бистрица”, као регулационе електране, која превазилази конзумни ниво Републике Србије и уклапа се у критеријумске захтеве ЕЕС Јужне Европе, као и Лима каскадом проточних </w:t>
      </w:r>
      <w:r w:rsidR="00DC3863" w:rsidRPr="00B65908">
        <w:rPr>
          <w:rFonts w:eastAsia="Times New Roman"/>
          <w:szCs w:val="24"/>
          <w:lang w:val="sr-Cyrl-CS"/>
        </w:rPr>
        <w:t>хидроелектрана</w:t>
      </w:r>
      <w:r w:rsidRPr="00B65908">
        <w:rPr>
          <w:rFonts w:eastAsia="Times New Roman"/>
          <w:szCs w:val="24"/>
        </w:rPr>
        <w:t xml:space="preserve"> низводно и узводно од Бродарева све д</w:t>
      </w:r>
      <w:r w:rsidR="0071075D">
        <w:rPr>
          <w:rFonts w:eastAsia="Times New Roman"/>
          <w:szCs w:val="24"/>
        </w:rPr>
        <w:t>о границе са Црном Гором. Овим р</w:t>
      </w:r>
      <w:r w:rsidRPr="00B65908">
        <w:rPr>
          <w:rFonts w:eastAsia="Times New Roman"/>
          <w:szCs w:val="24"/>
        </w:rPr>
        <w:t xml:space="preserve">егионалним просторним планом предвиђена је израда више </w:t>
      </w:r>
      <w:r w:rsidR="00DC3863" w:rsidRPr="00B65908">
        <w:rPr>
          <w:rFonts w:eastAsia="Times New Roman"/>
          <w:szCs w:val="24"/>
        </w:rPr>
        <w:t>просторних планова подручја посебне намене</w:t>
      </w:r>
      <w:r w:rsidR="00AC1815">
        <w:rPr>
          <w:rFonts w:eastAsia="Times New Roman"/>
          <w:szCs w:val="24"/>
        </w:rPr>
        <w:t>,</w:t>
      </w:r>
      <w:r w:rsidRPr="00B65908">
        <w:rPr>
          <w:rFonts w:eastAsia="Times New Roman"/>
          <w:szCs w:val="24"/>
        </w:rPr>
        <w:t xml:space="preserve"> а један од њих је и Просторни план подручја посебне намене за изградњу РХЕ „Бистрица</w:t>
      </w:r>
      <w:r w:rsidR="00F4486F" w:rsidRPr="00B65908">
        <w:rPr>
          <w:rFonts w:eastAsia="Times New Roman"/>
          <w:szCs w:val="24"/>
        </w:rPr>
        <w:t>”</w:t>
      </w:r>
      <w:r w:rsidRPr="00B65908">
        <w:rPr>
          <w:rFonts w:eastAsia="Times New Roman"/>
          <w:szCs w:val="24"/>
        </w:rPr>
        <w:t>.</w:t>
      </w:r>
    </w:p>
    <w:p w14:paraId="702E7B5B"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p>
    <w:p w14:paraId="423F484C" w14:textId="4C492067" w:rsidR="00034D92" w:rsidRPr="00B65908" w:rsidRDefault="00034D92" w:rsidP="00241FA1">
      <w:pPr>
        <w:pStyle w:val="Heading3"/>
        <w:rPr>
          <w:b w:val="0"/>
          <w:lang w:val="sr-Cyrl-RS"/>
        </w:rPr>
      </w:pPr>
      <w:bookmarkStart w:id="20" w:name="_Toc164326621"/>
      <w:r w:rsidRPr="00B65908">
        <w:rPr>
          <w:b w:val="0"/>
          <w:lang w:val="sr-Cyrl-RS" w:eastAsia="sr-Cyrl-CS"/>
        </w:rPr>
        <w:t>2.4. Уредб</w:t>
      </w:r>
      <w:r w:rsidR="00E17159" w:rsidRPr="00B65908">
        <w:rPr>
          <w:b w:val="0"/>
          <w:lang w:val="sr-Cyrl-RS" w:eastAsia="sr-Cyrl-CS"/>
        </w:rPr>
        <w:t>a</w:t>
      </w:r>
      <w:r w:rsidRPr="00B65908">
        <w:rPr>
          <w:b w:val="0"/>
          <w:lang w:val="sr-Cyrl-RS" w:eastAsia="sr-Cyrl-CS"/>
        </w:rPr>
        <w:t xml:space="preserve"> о утврђивању Програма остваривања Стратегије развоја енергетике Републике Србије до 2025. године са пројекцијом до 2030. године за период од 2017. до 2023. године („Службени гласник РС</w:t>
      </w:r>
      <w:r w:rsidR="00F4486F" w:rsidRPr="00B65908">
        <w:rPr>
          <w:b w:val="0"/>
          <w:lang w:val="sr-Cyrl-RS" w:eastAsia="sr-Cyrl-CS"/>
        </w:rPr>
        <w:t>”</w:t>
      </w:r>
      <w:r w:rsidRPr="00B65908">
        <w:rPr>
          <w:b w:val="0"/>
          <w:lang w:val="sr-Cyrl-RS" w:eastAsia="sr-Cyrl-CS"/>
        </w:rPr>
        <w:t>, број 104/17)</w:t>
      </w:r>
      <w:bookmarkEnd w:id="20"/>
    </w:p>
    <w:p w14:paraId="10C5575D" w14:textId="77777777" w:rsidR="00034D92" w:rsidRPr="00B65908" w:rsidRDefault="00034D92" w:rsidP="00241FA1">
      <w:pPr>
        <w:autoSpaceDE w:val="0"/>
        <w:autoSpaceDN w:val="0"/>
        <w:adjustRightInd w:val="0"/>
        <w:snapToGrid w:val="0"/>
        <w:ind w:firstLine="720"/>
        <w:jc w:val="center"/>
        <w:rPr>
          <w:rFonts w:eastAsia="Times New Roman"/>
          <w:spacing w:val="-4"/>
          <w:szCs w:val="24"/>
          <w:lang w:eastAsia="sr-Cyrl-CS"/>
        </w:rPr>
      </w:pPr>
    </w:p>
    <w:p w14:paraId="7DB556C2" w14:textId="77777777" w:rsidR="00034D92" w:rsidRPr="00B65908" w:rsidRDefault="00034D92" w:rsidP="00241FA1">
      <w:pPr>
        <w:autoSpaceDE w:val="0"/>
        <w:autoSpaceDN w:val="0"/>
        <w:adjustRightInd w:val="0"/>
        <w:snapToGrid w:val="0"/>
        <w:ind w:firstLine="720"/>
        <w:rPr>
          <w:rFonts w:eastAsia="Times New Roman"/>
          <w:spacing w:val="-4"/>
          <w:szCs w:val="24"/>
          <w:lang w:eastAsia="sr-Cyrl-CS"/>
        </w:rPr>
      </w:pPr>
      <w:r w:rsidRPr="00B65908">
        <w:rPr>
          <w:rFonts w:eastAsia="Times New Roman"/>
          <w:spacing w:val="-4"/>
          <w:szCs w:val="24"/>
          <w:lang w:eastAsia="sr-Cyrl-CS"/>
        </w:rPr>
        <w:t>Програмом су предвиђени потенцијални пројекти изградње нових производних капацитета у електроенергетском сектору.</w:t>
      </w:r>
    </w:p>
    <w:p w14:paraId="30CE57B9" w14:textId="77777777" w:rsidR="00034D92" w:rsidRPr="00B65908" w:rsidRDefault="00034D92" w:rsidP="00241FA1">
      <w:pPr>
        <w:ind w:firstLine="720"/>
        <w:rPr>
          <w:bCs/>
          <w:szCs w:val="24"/>
        </w:rPr>
      </w:pPr>
    </w:p>
    <w:p w14:paraId="770828CC" w14:textId="6587129F" w:rsidR="00034D92" w:rsidRPr="00B65908" w:rsidRDefault="00034D92" w:rsidP="00241FA1">
      <w:pPr>
        <w:pStyle w:val="Heading3"/>
        <w:rPr>
          <w:b w:val="0"/>
          <w:lang w:val="sr-Cyrl-RS"/>
        </w:rPr>
      </w:pPr>
      <w:bookmarkStart w:id="21" w:name="_Toc164326622"/>
      <w:r w:rsidRPr="00B65908">
        <w:rPr>
          <w:b w:val="0"/>
          <w:lang w:val="sr-Cyrl-RS"/>
        </w:rPr>
        <w:t xml:space="preserve">2.5. Стратегија развоја енергетике Републике Србије до 2025. године са пројекцијама до 2030. године </w:t>
      </w:r>
      <w:r w:rsidRPr="00B65908">
        <w:rPr>
          <w:b w:val="0"/>
          <w:spacing w:val="-4"/>
          <w:lang w:val="sr-Cyrl-RS" w:eastAsia="sr-Cyrl-CS"/>
        </w:rPr>
        <w:t>(„Службени гласник РС</w:t>
      </w:r>
      <w:r w:rsidR="00F4486F" w:rsidRPr="00B65908">
        <w:rPr>
          <w:b w:val="0"/>
          <w:spacing w:val="-4"/>
          <w:lang w:val="sr-Cyrl-RS" w:eastAsia="sr-Cyrl-CS"/>
        </w:rPr>
        <w:t>”</w:t>
      </w:r>
      <w:r w:rsidRPr="00B65908">
        <w:rPr>
          <w:b w:val="0"/>
          <w:spacing w:val="-4"/>
          <w:lang w:val="sr-Cyrl-RS" w:eastAsia="sr-Cyrl-CS"/>
        </w:rPr>
        <w:t>, број 101/15)</w:t>
      </w:r>
      <w:bookmarkEnd w:id="21"/>
    </w:p>
    <w:p w14:paraId="0F121D16" w14:textId="77777777" w:rsidR="00034D92" w:rsidRPr="00B65908" w:rsidRDefault="00034D92" w:rsidP="00241FA1">
      <w:pPr>
        <w:ind w:firstLine="720"/>
        <w:rPr>
          <w:bCs/>
          <w:szCs w:val="24"/>
        </w:rPr>
      </w:pPr>
    </w:p>
    <w:p w14:paraId="44F29BF3" w14:textId="3C38D599" w:rsidR="00034D92" w:rsidRPr="00B65908" w:rsidRDefault="004842FE" w:rsidP="00241FA1">
      <w:pPr>
        <w:ind w:firstLine="720"/>
        <w:rPr>
          <w:bCs/>
          <w:szCs w:val="24"/>
        </w:rPr>
      </w:pPr>
      <w:r w:rsidRPr="00B65908">
        <w:rPr>
          <w:bCs/>
          <w:szCs w:val="24"/>
          <w:lang w:val="sr-Cyrl-CS"/>
        </w:rPr>
        <w:t>Овом с</w:t>
      </w:r>
      <w:r w:rsidR="00034D92" w:rsidRPr="00B65908">
        <w:rPr>
          <w:bCs/>
          <w:szCs w:val="24"/>
        </w:rPr>
        <w:t>тратегијом је утврђено да ће изградња реверзибилних хидроелектрана значајно повећати технички расположив потенцијал обновљивих извора енергије, због проширења могућности балансирања снага у систему.</w:t>
      </w:r>
    </w:p>
    <w:p w14:paraId="2A5593A4" w14:textId="77777777" w:rsidR="00034D92" w:rsidRPr="00B65908" w:rsidRDefault="00034D92" w:rsidP="00241FA1">
      <w:pPr>
        <w:ind w:firstLine="720"/>
      </w:pPr>
    </w:p>
    <w:p w14:paraId="300DD6AB" w14:textId="77777777" w:rsidR="00034D92" w:rsidRPr="00B65908" w:rsidRDefault="00034D92" w:rsidP="009A5271">
      <w:pPr>
        <w:pStyle w:val="Heading3"/>
        <w:rPr>
          <w:b w:val="0"/>
          <w:lang w:val="sr-Cyrl-RS"/>
        </w:rPr>
      </w:pPr>
      <w:bookmarkStart w:id="22" w:name="_Toc164326623"/>
      <w:r w:rsidRPr="00B65908">
        <w:rPr>
          <w:b w:val="0"/>
          <w:lang w:val="sr-Cyrl-RS"/>
        </w:rPr>
        <w:t>Остали релевантни плански документи подручја посебне намене</w:t>
      </w:r>
      <w:bookmarkEnd w:id="22"/>
    </w:p>
    <w:p w14:paraId="1DF11AAA" w14:textId="77777777" w:rsidR="00034D92" w:rsidRPr="00B65908" w:rsidRDefault="00034D92" w:rsidP="00241FA1">
      <w:pPr>
        <w:ind w:firstLine="720"/>
      </w:pPr>
    </w:p>
    <w:p w14:paraId="037CD7F8" w14:textId="57D6D319" w:rsidR="00F02E53" w:rsidRPr="00B65908" w:rsidRDefault="00034D92" w:rsidP="004842FE">
      <w:pPr>
        <w:ind w:firstLine="720"/>
      </w:pPr>
      <w:r w:rsidRPr="00B65908">
        <w:t xml:space="preserve">Прелиминарна граница Просторног плана се преклапа или тангира и следеће просторне планове подручја посебне намене, без значајнијег утицаја на саму посебну намену, и то: </w:t>
      </w:r>
      <w:r w:rsidR="004842FE" w:rsidRPr="00B65908">
        <w:rPr>
          <w:lang w:val="sr-Cyrl-CS"/>
        </w:rPr>
        <w:t xml:space="preserve">Уредба о утврђивању </w:t>
      </w:r>
      <w:r w:rsidRPr="00B65908">
        <w:t>Просторн</w:t>
      </w:r>
      <w:r w:rsidR="004842FE" w:rsidRPr="00B65908">
        <w:rPr>
          <w:lang w:val="sr-Cyrl-CS"/>
        </w:rPr>
        <w:t>ог</w:t>
      </w:r>
      <w:r w:rsidRPr="00B65908">
        <w:t xml:space="preserve"> план</w:t>
      </w:r>
      <w:r w:rsidR="004842FE" w:rsidRPr="00B65908">
        <w:rPr>
          <w:lang w:val="sr-Cyrl-CS"/>
        </w:rPr>
        <w:t>а</w:t>
      </w:r>
      <w:r w:rsidRPr="00B65908">
        <w:t xml:space="preserve"> подручја посебне намене инфраструктурног коридора високонапонског далековода интерконекција 2 x 400 kV Република Србија (Бајина Башта) - граница Црне Гор</w:t>
      </w:r>
      <w:r w:rsidR="004842FE" w:rsidRPr="00B65908">
        <w:t>е - граница Босне и Херцеговине</w:t>
      </w:r>
      <w:r w:rsidRPr="00B65908">
        <w:t xml:space="preserve"> </w:t>
      </w:r>
      <w:r w:rsidR="004842FE" w:rsidRPr="00B65908">
        <w:rPr>
          <w:lang w:val="sr-Cyrl-CS"/>
        </w:rPr>
        <w:t>(</w:t>
      </w:r>
      <w:r w:rsidRPr="00B65908">
        <w:t>„Службени гласник РС</w:t>
      </w:r>
      <w:r w:rsidR="00F4486F" w:rsidRPr="00B65908">
        <w:t>”</w:t>
      </w:r>
      <w:r w:rsidRPr="00B65908">
        <w:t>, бр</w:t>
      </w:r>
      <w:r w:rsidR="004842FE" w:rsidRPr="00B65908">
        <w:t>ој</w:t>
      </w:r>
      <w:r w:rsidRPr="00B65908">
        <w:t xml:space="preserve"> 104/17), </w:t>
      </w:r>
      <w:r w:rsidR="00D51EBE">
        <w:rPr>
          <w:lang w:val="sr-Cyrl-CS"/>
        </w:rPr>
        <w:t>Уредба</w:t>
      </w:r>
      <w:r w:rsidR="004842FE" w:rsidRPr="00B65908">
        <w:rPr>
          <w:lang w:val="sr-Cyrl-CS"/>
        </w:rPr>
        <w:t xml:space="preserve"> о утврђивању </w:t>
      </w:r>
      <w:r w:rsidRPr="00B65908">
        <w:t>Просторн</w:t>
      </w:r>
      <w:r w:rsidR="004842FE" w:rsidRPr="00B65908">
        <w:rPr>
          <w:lang w:val="sr-Cyrl-CS"/>
        </w:rPr>
        <w:t>ог</w:t>
      </w:r>
      <w:r w:rsidRPr="00B65908">
        <w:t xml:space="preserve"> план</w:t>
      </w:r>
      <w:r w:rsidR="004842FE" w:rsidRPr="00B65908">
        <w:rPr>
          <w:lang w:val="sr-Cyrl-CS"/>
        </w:rPr>
        <w:t>а</w:t>
      </w:r>
      <w:r w:rsidRPr="00B65908">
        <w:t xml:space="preserve"> подручја посебне намене Парка природе </w:t>
      </w:r>
      <w:r w:rsidR="004842FE" w:rsidRPr="00B65908">
        <w:t>„</w:t>
      </w:r>
      <w:r w:rsidRPr="00B65908">
        <w:t>Златибор</w:t>
      </w:r>
      <w:r w:rsidR="004842FE" w:rsidRPr="00B65908">
        <w:t>”</w:t>
      </w:r>
      <w:r w:rsidRPr="00B65908">
        <w:t xml:space="preserve"> („Службени гласник РС</w:t>
      </w:r>
      <w:r w:rsidR="00F4486F" w:rsidRPr="00B65908">
        <w:t>”</w:t>
      </w:r>
      <w:r w:rsidRPr="00B65908">
        <w:t>, бр</w:t>
      </w:r>
      <w:r w:rsidR="007B6D8D" w:rsidRPr="00B65908">
        <w:t>ој</w:t>
      </w:r>
      <w:r w:rsidRPr="00B65908">
        <w:t xml:space="preserve"> 2/20), </w:t>
      </w:r>
      <w:r w:rsidR="004842FE" w:rsidRPr="00B65908">
        <w:rPr>
          <w:lang w:val="sr-Cyrl-CS"/>
        </w:rPr>
        <w:t xml:space="preserve">Уредба о утврђивању </w:t>
      </w:r>
      <w:r w:rsidR="004842FE" w:rsidRPr="00B65908">
        <w:t>Просторн</w:t>
      </w:r>
      <w:r w:rsidR="004842FE" w:rsidRPr="00B65908">
        <w:rPr>
          <w:lang w:val="sr-Cyrl-CS"/>
        </w:rPr>
        <w:t>ог</w:t>
      </w:r>
      <w:r w:rsidR="004842FE" w:rsidRPr="00B65908">
        <w:t xml:space="preserve"> план</w:t>
      </w:r>
      <w:r w:rsidR="004842FE" w:rsidRPr="00B65908">
        <w:rPr>
          <w:lang w:val="sr-Cyrl-CS"/>
        </w:rPr>
        <w:t>а</w:t>
      </w:r>
      <w:r w:rsidRPr="00B65908">
        <w:t xml:space="preserve"> подручја посебне намене </w:t>
      </w:r>
      <w:r w:rsidR="004842FE" w:rsidRPr="00B65908">
        <w:rPr>
          <w:bCs/>
          <w:szCs w:val="24"/>
          <w:lang w:val="sr-Cyrl-CS"/>
        </w:rPr>
        <w:t>С</w:t>
      </w:r>
      <w:r w:rsidRPr="00B65908">
        <w:rPr>
          <w:bCs/>
          <w:szCs w:val="24"/>
        </w:rPr>
        <w:t>пецијалног резервата природе</w:t>
      </w:r>
      <w:r w:rsidRPr="00B65908">
        <w:t xml:space="preserve"> </w:t>
      </w:r>
      <w:r w:rsidR="004842FE" w:rsidRPr="00B65908">
        <w:t>„</w:t>
      </w:r>
      <w:r w:rsidRPr="00B65908">
        <w:t>Увац</w:t>
      </w:r>
      <w:r w:rsidR="004842FE" w:rsidRPr="00B65908">
        <w:t>”</w:t>
      </w:r>
      <w:r w:rsidRPr="00B65908">
        <w:t xml:space="preserve"> („Сл</w:t>
      </w:r>
      <w:r w:rsidR="004842FE" w:rsidRPr="00B65908">
        <w:t>ужбени гласник РС”, број 83/10)</w:t>
      </w:r>
      <w:r w:rsidRPr="00B65908">
        <w:t xml:space="preserve"> и др.</w:t>
      </w:r>
    </w:p>
    <w:p w14:paraId="313B8854" w14:textId="77777777" w:rsidR="00F02E53" w:rsidRPr="00B65908" w:rsidRDefault="00F02E53" w:rsidP="00241FA1"/>
    <w:p w14:paraId="09DE0743" w14:textId="77777777" w:rsidR="006F25E7" w:rsidRPr="00B65908" w:rsidRDefault="006F25E7" w:rsidP="00241FA1">
      <w:pPr>
        <w:pStyle w:val="Heading2"/>
        <w:rPr>
          <w:b w:val="0"/>
          <w:lang w:val="sr-Cyrl-RS"/>
        </w:rPr>
      </w:pPr>
      <w:bookmarkStart w:id="23" w:name="_Toc164326624"/>
      <w:r w:rsidRPr="00B65908">
        <w:rPr>
          <w:b w:val="0"/>
          <w:lang w:val="sr-Cyrl-RS"/>
        </w:rPr>
        <w:t>3. СКРАЋЕНИ ПРИКАЗ ПОСТОЈЕЋЕГ СТАЊА</w:t>
      </w:r>
      <w:bookmarkEnd w:id="23"/>
    </w:p>
    <w:p w14:paraId="25C93B55" w14:textId="77777777" w:rsidR="008C0275" w:rsidRPr="00B65908" w:rsidRDefault="008C0275" w:rsidP="00241FA1">
      <w:pPr>
        <w:tabs>
          <w:tab w:val="left" w:pos="8923"/>
        </w:tabs>
      </w:pPr>
    </w:p>
    <w:p w14:paraId="33F5E2E1" w14:textId="77777777" w:rsidR="006F25E7" w:rsidRPr="00B65908" w:rsidRDefault="00F81181" w:rsidP="00241FA1">
      <w:pPr>
        <w:pStyle w:val="Heading3"/>
        <w:rPr>
          <w:b w:val="0"/>
          <w:lang w:val="sr-Cyrl-RS"/>
        </w:rPr>
      </w:pPr>
      <w:bookmarkStart w:id="24" w:name="_Toc164326625"/>
      <w:r w:rsidRPr="00B65908">
        <w:rPr>
          <w:b w:val="0"/>
          <w:lang w:val="sr-Cyrl-RS"/>
        </w:rPr>
        <w:t>3.1. Посебна намена подручја – Електроенергетика</w:t>
      </w:r>
      <w:bookmarkEnd w:id="24"/>
    </w:p>
    <w:p w14:paraId="7B0D91A6" w14:textId="77777777" w:rsidR="006F25E7" w:rsidRPr="00B65908" w:rsidRDefault="006F25E7" w:rsidP="00241FA1">
      <w:pPr>
        <w:tabs>
          <w:tab w:val="left" w:pos="8923"/>
        </w:tabs>
        <w:jc w:val="center"/>
      </w:pPr>
    </w:p>
    <w:p w14:paraId="5A09AD16" w14:textId="058B41EC" w:rsidR="004842FE" w:rsidRPr="00B65908" w:rsidRDefault="006F734C" w:rsidP="00241FA1">
      <w:pPr>
        <w:pStyle w:val="NoSpacing"/>
        <w:ind w:left="60" w:firstLine="660"/>
        <w:jc w:val="both"/>
        <w:rPr>
          <w:sz w:val="24"/>
          <w:szCs w:val="24"/>
          <w:lang w:val="sr-Cyrl-RS"/>
        </w:rPr>
      </w:pPr>
      <w:r w:rsidRPr="00B65908">
        <w:rPr>
          <w:sz w:val="24"/>
          <w:szCs w:val="24"/>
          <w:lang w:val="sr-Cyrl-RS"/>
        </w:rPr>
        <w:t>Зачеци енергетике у Полимљу јављају се 1937. године када је у селу Дражевићи недалеко од Нове Вароши изграђена мини хидроелектрана (у даљем текст</w:t>
      </w:r>
      <w:r w:rsidR="007B6D8D" w:rsidRPr="00B65908">
        <w:rPr>
          <w:sz w:val="24"/>
          <w:szCs w:val="24"/>
          <w:lang w:val="sr-Cyrl-RS"/>
        </w:rPr>
        <w:t>у</w:t>
      </w:r>
      <w:r w:rsidR="004842FE" w:rsidRPr="00B65908">
        <w:rPr>
          <w:sz w:val="24"/>
          <w:szCs w:val="24"/>
          <w:lang w:val="sr-Cyrl-RS"/>
        </w:rPr>
        <w:t>:</w:t>
      </w:r>
      <w:r w:rsidRPr="00B65908">
        <w:rPr>
          <w:sz w:val="24"/>
          <w:szCs w:val="24"/>
          <w:lang w:val="sr-Cyrl-RS"/>
        </w:rPr>
        <w:t xml:space="preserve"> </w:t>
      </w:r>
      <w:r w:rsidR="00DC3863" w:rsidRPr="00B65908">
        <w:rPr>
          <w:sz w:val="24"/>
          <w:szCs w:val="24"/>
          <w:lang w:val="sr-Cyrl-RS"/>
        </w:rPr>
        <w:t>М</w:t>
      </w:r>
      <w:r w:rsidRPr="00B65908">
        <w:rPr>
          <w:sz w:val="24"/>
          <w:szCs w:val="24"/>
          <w:lang w:val="sr-Cyrl-RS"/>
        </w:rPr>
        <w:t>ХЕ). Од 1960. до 1979. године изграђен је систем Лимски</w:t>
      </w:r>
      <w:r w:rsidR="004A5207">
        <w:rPr>
          <w:sz w:val="24"/>
          <w:szCs w:val="24"/>
          <w:lang w:val="sr-Cyrl-RS"/>
        </w:rPr>
        <w:t>х хидроелектрана</w:t>
      </w:r>
      <w:r w:rsidRPr="00B65908">
        <w:rPr>
          <w:sz w:val="24"/>
          <w:szCs w:val="24"/>
          <w:lang w:val="sr-Cyrl-RS"/>
        </w:rPr>
        <w:t xml:space="preserve"> подизањем брана и стварањем више акумулација: Сјеничко, Златарско и Радоињско језеро на Увцу и Потпећко језеро на Лиму. На овим акумулацијама су изграђене следеће </w:t>
      </w:r>
      <w:r w:rsidR="00161C26">
        <w:rPr>
          <w:sz w:val="24"/>
          <w:szCs w:val="24"/>
          <w:lang w:val="sr-Cyrl-RS"/>
        </w:rPr>
        <w:t>хидроелектране</w:t>
      </w:r>
      <w:r w:rsidRPr="00B65908">
        <w:rPr>
          <w:sz w:val="24"/>
          <w:szCs w:val="24"/>
          <w:lang w:val="sr-Cyrl-RS"/>
        </w:rPr>
        <w:t xml:space="preserve">: </w:t>
      </w:r>
    </w:p>
    <w:p w14:paraId="5C6201F9" w14:textId="6D6197A9" w:rsidR="004842FE" w:rsidRPr="00B65908" w:rsidRDefault="004842FE" w:rsidP="00DC3863">
      <w:pPr>
        <w:pStyle w:val="NoSpacing"/>
        <w:ind w:left="60" w:firstLine="660"/>
        <w:jc w:val="both"/>
        <w:rPr>
          <w:sz w:val="24"/>
          <w:szCs w:val="24"/>
          <w:lang w:val="sr-Cyrl-RS"/>
        </w:rPr>
      </w:pPr>
      <w:r w:rsidRPr="00B65908">
        <w:rPr>
          <w:sz w:val="24"/>
          <w:szCs w:val="24"/>
          <w:lang w:val="sr-Cyrl-RS"/>
        </w:rPr>
        <w:t>1)</w:t>
      </w:r>
      <w:r w:rsidR="00DC3863" w:rsidRPr="00B65908">
        <w:rPr>
          <w:sz w:val="24"/>
          <w:szCs w:val="24"/>
          <w:lang w:val="sr-Cyrl-RS"/>
        </w:rPr>
        <w:t xml:space="preserve"> </w:t>
      </w:r>
      <w:r w:rsidR="006F734C" w:rsidRPr="00B65908">
        <w:rPr>
          <w:sz w:val="24"/>
          <w:szCs w:val="24"/>
          <w:lang w:val="sr-Cyrl-RS"/>
        </w:rPr>
        <w:t>„Увац</w:t>
      </w:r>
      <w:r w:rsidR="00F4486F" w:rsidRPr="00B65908">
        <w:rPr>
          <w:sz w:val="24"/>
          <w:szCs w:val="24"/>
          <w:lang w:val="sr-Cyrl-RS"/>
        </w:rPr>
        <w:t>”</w:t>
      </w:r>
      <w:r w:rsidRPr="00B65908">
        <w:rPr>
          <w:sz w:val="24"/>
          <w:szCs w:val="24"/>
          <w:lang w:val="sr-Cyrl-RS"/>
        </w:rPr>
        <w:t>;</w:t>
      </w:r>
      <w:r w:rsidR="006F734C" w:rsidRPr="00B65908">
        <w:rPr>
          <w:sz w:val="24"/>
          <w:szCs w:val="24"/>
          <w:lang w:val="sr-Cyrl-RS"/>
        </w:rPr>
        <w:t xml:space="preserve"> </w:t>
      </w:r>
    </w:p>
    <w:p w14:paraId="3A1959F6" w14:textId="77777777" w:rsidR="00DC3863" w:rsidRPr="00B65908" w:rsidRDefault="004842FE" w:rsidP="00241FA1">
      <w:pPr>
        <w:pStyle w:val="NoSpacing"/>
        <w:ind w:left="60" w:firstLine="660"/>
        <w:jc w:val="both"/>
        <w:rPr>
          <w:sz w:val="24"/>
          <w:szCs w:val="24"/>
          <w:lang w:val="sr-Cyrl-RS"/>
        </w:rPr>
      </w:pPr>
      <w:r w:rsidRPr="00B65908">
        <w:rPr>
          <w:sz w:val="24"/>
          <w:szCs w:val="24"/>
          <w:lang w:val="sr-Cyrl-RS"/>
        </w:rPr>
        <w:t>2)</w:t>
      </w:r>
      <w:r w:rsidR="00DC3863" w:rsidRPr="00B65908">
        <w:rPr>
          <w:sz w:val="24"/>
          <w:szCs w:val="24"/>
          <w:lang w:val="sr-Cyrl-RS"/>
        </w:rPr>
        <w:t xml:space="preserve"> </w:t>
      </w:r>
      <w:r w:rsidR="006F734C" w:rsidRPr="00B65908">
        <w:rPr>
          <w:sz w:val="24"/>
          <w:szCs w:val="24"/>
          <w:lang w:val="sr-Cyrl-RS"/>
        </w:rPr>
        <w:t>„Кокин Брод</w:t>
      </w:r>
      <w:r w:rsidR="00F4486F" w:rsidRPr="00B65908">
        <w:rPr>
          <w:sz w:val="24"/>
          <w:szCs w:val="24"/>
          <w:lang w:val="sr-Cyrl-RS"/>
        </w:rPr>
        <w:t>”</w:t>
      </w:r>
      <w:r w:rsidR="00DC3863" w:rsidRPr="00B65908">
        <w:rPr>
          <w:sz w:val="24"/>
          <w:szCs w:val="24"/>
          <w:lang w:val="sr-Cyrl-RS"/>
        </w:rPr>
        <w:t>;</w:t>
      </w:r>
      <w:r w:rsidR="006F734C" w:rsidRPr="00B65908">
        <w:rPr>
          <w:sz w:val="24"/>
          <w:szCs w:val="24"/>
          <w:lang w:val="sr-Cyrl-RS"/>
        </w:rPr>
        <w:t xml:space="preserve"> </w:t>
      </w:r>
    </w:p>
    <w:p w14:paraId="1C1FCC84" w14:textId="4FDF32CC" w:rsidR="00DC3863" w:rsidRPr="00B65908" w:rsidRDefault="00DC3863" w:rsidP="00241FA1">
      <w:pPr>
        <w:pStyle w:val="NoSpacing"/>
        <w:ind w:left="60" w:firstLine="660"/>
        <w:jc w:val="both"/>
        <w:rPr>
          <w:sz w:val="24"/>
          <w:szCs w:val="24"/>
          <w:lang w:val="sr-Cyrl-RS"/>
        </w:rPr>
      </w:pPr>
      <w:r w:rsidRPr="00B65908">
        <w:rPr>
          <w:sz w:val="24"/>
          <w:szCs w:val="24"/>
          <w:lang w:val="sr-Cyrl-RS"/>
        </w:rPr>
        <w:t xml:space="preserve">3) </w:t>
      </w:r>
      <w:r w:rsidR="006F734C" w:rsidRPr="00B65908">
        <w:rPr>
          <w:sz w:val="24"/>
          <w:szCs w:val="24"/>
          <w:lang w:val="sr-Cyrl-RS"/>
        </w:rPr>
        <w:t>„Бистрица</w:t>
      </w:r>
      <w:r w:rsidR="00F4486F" w:rsidRPr="00B65908">
        <w:rPr>
          <w:sz w:val="24"/>
          <w:szCs w:val="24"/>
          <w:lang w:val="sr-Cyrl-RS"/>
        </w:rPr>
        <w:t>”</w:t>
      </w:r>
      <w:r w:rsidRPr="00B65908">
        <w:rPr>
          <w:sz w:val="24"/>
          <w:szCs w:val="24"/>
          <w:lang w:val="sr-Cyrl-RS"/>
        </w:rPr>
        <w:t>;</w:t>
      </w:r>
      <w:r w:rsidR="006F734C" w:rsidRPr="00B65908">
        <w:rPr>
          <w:sz w:val="24"/>
          <w:szCs w:val="24"/>
          <w:lang w:val="sr-Cyrl-RS"/>
        </w:rPr>
        <w:t xml:space="preserve"> </w:t>
      </w:r>
    </w:p>
    <w:p w14:paraId="5F5AA942" w14:textId="77777777" w:rsidR="00DC3863" w:rsidRPr="00B65908" w:rsidRDefault="00DC3863" w:rsidP="00241FA1">
      <w:pPr>
        <w:pStyle w:val="NoSpacing"/>
        <w:ind w:left="60" w:firstLine="660"/>
        <w:jc w:val="both"/>
        <w:rPr>
          <w:sz w:val="24"/>
          <w:szCs w:val="24"/>
          <w:lang w:val="sr-Cyrl-RS"/>
        </w:rPr>
      </w:pPr>
      <w:r w:rsidRPr="00B65908">
        <w:rPr>
          <w:sz w:val="24"/>
          <w:szCs w:val="24"/>
          <w:lang w:val="sr-Cyrl-RS"/>
        </w:rPr>
        <w:t xml:space="preserve">4) </w:t>
      </w:r>
      <w:r w:rsidR="006F734C" w:rsidRPr="00B65908">
        <w:rPr>
          <w:sz w:val="24"/>
          <w:szCs w:val="24"/>
          <w:lang w:val="sr-Cyrl-RS"/>
        </w:rPr>
        <w:t>„Потпећ</w:t>
      </w:r>
      <w:r w:rsidR="00F4486F" w:rsidRPr="00B65908">
        <w:rPr>
          <w:sz w:val="24"/>
          <w:szCs w:val="24"/>
          <w:lang w:val="sr-Cyrl-RS"/>
        </w:rPr>
        <w:t>”</w:t>
      </w:r>
      <w:r w:rsidR="006F734C" w:rsidRPr="00B65908">
        <w:rPr>
          <w:sz w:val="24"/>
          <w:szCs w:val="24"/>
          <w:lang w:val="sr-Cyrl-RS"/>
        </w:rPr>
        <w:t xml:space="preserve">. </w:t>
      </w:r>
    </w:p>
    <w:p w14:paraId="52998B2F" w14:textId="6D89ED1F" w:rsidR="006F734C" w:rsidRPr="00B65908" w:rsidRDefault="006F734C" w:rsidP="00241FA1">
      <w:pPr>
        <w:pStyle w:val="NoSpacing"/>
        <w:ind w:left="60" w:firstLine="660"/>
        <w:jc w:val="both"/>
        <w:rPr>
          <w:sz w:val="24"/>
          <w:szCs w:val="24"/>
          <w:lang w:val="sr-Cyrl-RS"/>
        </w:rPr>
      </w:pPr>
      <w:r w:rsidRPr="00B65908">
        <w:rPr>
          <w:sz w:val="24"/>
          <w:szCs w:val="24"/>
          <w:lang w:val="sr-Cyrl-RS"/>
        </w:rPr>
        <w:t xml:space="preserve">Формирање акумулација опредељено је, поред конфигурације терена и климатским условима, с обзиром да се у овим вештачким језерима, у време отапања снега и обилних падавина, врши прикупљање великих вода које се користе у сушном периоду године. Тиме се омогућава приближно изједначавање протицаја воде у рекама, а такође и равномернија производња електричне енергије током године. Укупна инсталисана снага овог дела система износи 211 MW, а просечна годишња производња електричне енергије износи </w:t>
      </w:r>
      <w:r w:rsidR="00225033" w:rsidRPr="00B65908">
        <w:rPr>
          <w:sz w:val="24"/>
          <w:szCs w:val="24"/>
          <w:lang w:val="sr-Cyrl-RS"/>
        </w:rPr>
        <w:t>615 G</w:t>
      </w:r>
      <w:r w:rsidRPr="00B65908">
        <w:rPr>
          <w:sz w:val="24"/>
          <w:szCs w:val="24"/>
          <w:lang w:val="sr-Cyrl-RS"/>
        </w:rPr>
        <w:t>Wh.</w:t>
      </w:r>
    </w:p>
    <w:p w14:paraId="677D69E8" w14:textId="4A6CB76D" w:rsidR="006F734C" w:rsidRPr="00B65908" w:rsidRDefault="006F734C" w:rsidP="00241FA1">
      <w:pPr>
        <w:pStyle w:val="NoSpacing"/>
        <w:ind w:left="60" w:firstLine="660"/>
        <w:jc w:val="both"/>
        <w:rPr>
          <w:sz w:val="24"/>
          <w:szCs w:val="24"/>
        </w:rPr>
      </w:pPr>
      <w:r w:rsidRPr="00B65908">
        <w:rPr>
          <w:sz w:val="24"/>
          <w:szCs w:val="24"/>
          <w:lang w:val="sr-Cyrl-RS"/>
        </w:rPr>
        <w:t xml:space="preserve">На Растокама код Сјенице изграђена је 1979. године </w:t>
      </w:r>
      <w:r w:rsidR="00DC3863" w:rsidRPr="00B65908">
        <w:rPr>
          <w:sz w:val="24"/>
          <w:szCs w:val="24"/>
          <w:lang w:val="sr-Cyrl-RS"/>
        </w:rPr>
        <w:t>хидроелектран</w:t>
      </w:r>
      <w:r w:rsidR="00EA7A71">
        <w:rPr>
          <w:sz w:val="24"/>
          <w:szCs w:val="24"/>
          <w:lang w:val="sr-Cyrl-RS"/>
        </w:rPr>
        <w:t>а</w:t>
      </w:r>
      <w:r w:rsidRPr="00B65908">
        <w:rPr>
          <w:sz w:val="24"/>
          <w:szCs w:val="24"/>
          <w:lang w:val="sr-Cyrl-RS"/>
        </w:rPr>
        <w:t xml:space="preserve"> „Увац</w:t>
      </w:r>
      <w:r w:rsidR="00F4486F" w:rsidRPr="00B65908">
        <w:rPr>
          <w:sz w:val="24"/>
          <w:szCs w:val="24"/>
          <w:lang w:val="sr-Cyrl-RS"/>
        </w:rPr>
        <w:t>”</w:t>
      </w:r>
      <w:r w:rsidRPr="00B65908">
        <w:rPr>
          <w:sz w:val="24"/>
          <w:szCs w:val="24"/>
          <w:lang w:val="sr-Cyrl-RS"/>
        </w:rPr>
        <w:t xml:space="preserve"> која користи воде Сјеничког језера. Годишња производња електричне енергије износи око </w:t>
      </w:r>
      <w:r w:rsidR="00225033" w:rsidRPr="00B65908">
        <w:rPr>
          <w:sz w:val="24"/>
          <w:szCs w:val="24"/>
          <w:lang w:val="sr-Cyrl-RS"/>
        </w:rPr>
        <w:t>59</w:t>
      </w:r>
      <w:r w:rsidRPr="00B65908">
        <w:rPr>
          <w:sz w:val="24"/>
          <w:szCs w:val="24"/>
          <w:lang w:val="sr-Cyrl-RS"/>
        </w:rPr>
        <w:t xml:space="preserve"> KWh. </w:t>
      </w:r>
      <w:r w:rsidR="00DC3863" w:rsidRPr="00B65908">
        <w:rPr>
          <w:sz w:val="24"/>
          <w:szCs w:val="24"/>
          <w:lang w:val="sr-Cyrl-RS"/>
        </w:rPr>
        <w:t xml:space="preserve">Хидроелектрана </w:t>
      </w:r>
      <w:r w:rsidRPr="00B65908">
        <w:rPr>
          <w:sz w:val="24"/>
          <w:szCs w:val="24"/>
          <w:lang w:val="sr-Cyrl-RS"/>
        </w:rPr>
        <w:t>„Кокин Брод</w:t>
      </w:r>
      <w:r w:rsidR="00F4486F" w:rsidRPr="00B65908">
        <w:rPr>
          <w:sz w:val="24"/>
          <w:szCs w:val="24"/>
          <w:lang w:val="sr-Cyrl-RS"/>
        </w:rPr>
        <w:t>”</w:t>
      </w:r>
      <w:r w:rsidRPr="00B65908">
        <w:rPr>
          <w:sz w:val="24"/>
          <w:szCs w:val="24"/>
          <w:lang w:val="sr-Cyrl-RS"/>
        </w:rPr>
        <w:t xml:space="preserve"> за свој рад користи воде Златарског језера. Припремни радови за хидроелектрану завршени су 1952. године, али је електране пуштена у погон тек 1962. године, пошто је пет година вршено насипање бране, као и због решавања имовинских правних односа након исељавања становништва из старог села Кокин Брод које је потопљено. Данас ова брана има и функцију моста с обзиром на то да је поред језера и преко бране изграђен асфалтни пут. Годишња производња електричне енергије износи </w:t>
      </w:r>
      <w:r w:rsidR="00225033" w:rsidRPr="00B65908">
        <w:rPr>
          <w:sz w:val="24"/>
          <w:szCs w:val="24"/>
          <w:lang w:val="sr-Cyrl-RS"/>
        </w:rPr>
        <w:t>68 G</w:t>
      </w:r>
      <w:r w:rsidRPr="00B65908">
        <w:rPr>
          <w:sz w:val="24"/>
          <w:szCs w:val="24"/>
          <w:lang w:val="sr-Cyrl-RS"/>
        </w:rPr>
        <w:t xml:space="preserve">Wh. Радоињско језеро и </w:t>
      </w:r>
      <w:r w:rsidR="00DC3863" w:rsidRPr="00B65908">
        <w:rPr>
          <w:sz w:val="24"/>
          <w:szCs w:val="24"/>
          <w:lang w:val="sr-Cyrl-RS"/>
        </w:rPr>
        <w:t>РХЕ</w:t>
      </w:r>
      <w:r w:rsidRPr="00B65908">
        <w:rPr>
          <w:sz w:val="24"/>
          <w:szCs w:val="24"/>
          <w:lang w:val="sr-Cyrl-RS"/>
        </w:rPr>
        <w:t xml:space="preserve"> „Бистрица</w:t>
      </w:r>
      <w:r w:rsidR="00F4486F" w:rsidRPr="00B65908">
        <w:rPr>
          <w:sz w:val="24"/>
          <w:szCs w:val="24"/>
          <w:lang w:val="sr-Cyrl-RS"/>
        </w:rPr>
        <w:t>”</w:t>
      </w:r>
      <w:r w:rsidRPr="00B65908">
        <w:rPr>
          <w:sz w:val="24"/>
          <w:szCs w:val="24"/>
          <w:lang w:val="sr-Cyrl-RS"/>
        </w:rPr>
        <w:t xml:space="preserve"> представљају специфичан систем у хидроенергетском систему Србије. Налази се на десној обали Лима у близини ушћа истоимене реке Бистрице. За потребе </w:t>
      </w:r>
      <w:r w:rsidR="00DC3863" w:rsidRPr="00B65908">
        <w:rPr>
          <w:sz w:val="24"/>
          <w:szCs w:val="24"/>
          <w:lang w:val="sr-Cyrl-RS"/>
        </w:rPr>
        <w:t>Р</w:t>
      </w:r>
      <w:r w:rsidRPr="00B65908">
        <w:rPr>
          <w:sz w:val="24"/>
          <w:szCs w:val="24"/>
          <w:lang w:val="sr-Cyrl-RS"/>
        </w:rPr>
        <w:t>ХЕ „Бистрица</w:t>
      </w:r>
      <w:r w:rsidR="00F4486F" w:rsidRPr="00B65908">
        <w:rPr>
          <w:sz w:val="24"/>
          <w:szCs w:val="24"/>
          <w:lang w:val="sr-Cyrl-RS"/>
        </w:rPr>
        <w:t>”</w:t>
      </w:r>
      <w:r w:rsidRPr="00B65908">
        <w:rPr>
          <w:sz w:val="24"/>
          <w:szCs w:val="24"/>
          <w:lang w:val="sr-Cyrl-RS"/>
        </w:rPr>
        <w:t>, вода се из Радоињског језера допрема тунелом дужине 8026 m, а затим кроз две цеви дужине 1357 m и пречника 2,2 m, са укупним падом од 377 m. Низводно од бране Радоињског језера воде Увца мањим делом отичу некадашњим природним коритом, јер је њихов већи део преведен у Лим са „новим</w:t>
      </w:r>
      <w:r w:rsidR="00F4486F" w:rsidRPr="00B65908">
        <w:rPr>
          <w:sz w:val="24"/>
          <w:szCs w:val="24"/>
          <w:lang w:val="sr-Cyrl-RS"/>
        </w:rPr>
        <w:t>”</w:t>
      </w:r>
      <w:r w:rsidRPr="00B65908">
        <w:rPr>
          <w:sz w:val="24"/>
          <w:szCs w:val="24"/>
          <w:lang w:val="sr-Cyrl-RS"/>
        </w:rPr>
        <w:t xml:space="preserve"> ушћем код Бистрице на 435 m надморске висине, тј. око 30 km узводно од природног ушћа. </w:t>
      </w:r>
      <w:r w:rsidR="00DC3863" w:rsidRPr="00B65908">
        <w:rPr>
          <w:sz w:val="24"/>
          <w:szCs w:val="24"/>
          <w:lang w:val="sr-Cyrl-RS"/>
        </w:rPr>
        <w:t>Р</w:t>
      </w:r>
      <w:r w:rsidRPr="00B65908">
        <w:rPr>
          <w:sz w:val="24"/>
          <w:szCs w:val="24"/>
          <w:lang w:val="sr-Cyrl-RS"/>
        </w:rPr>
        <w:t>ХЕ „Бистрица</w:t>
      </w:r>
      <w:r w:rsidR="00F4486F" w:rsidRPr="00B65908">
        <w:rPr>
          <w:sz w:val="24"/>
          <w:szCs w:val="24"/>
          <w:lang w:val="sr-Cyrl-RS"/>
        </w:rPr>
        <w:t>”</w:t>
      </w:r>
      <w:r w:rsidRPr="00B65908">
        <w:rPr>
          <w:sz w:val="24"/>
          <w:szCs w:val="24"/>
          <w:lang w:val="sr-Cyrl-RS"/>
        </w:rPr>
        <w:t xml:space="preserve"> има највећу годишњу производњу електричне енергије у систему Лимских хидроелектрана са 3</w:t>
      </w:r>
      <w:r w:rsidR="00225033" w:rsidRPr="00B65908">
        <w:rPr>
          <w:sz w:val="24"/>
          <w:szCs w:val="24"/>
          <w:lang w:val="sr-Cyrl-RS"/>
        </w:rPr>
        <w:t>0</w:t>
      </w:r>
      <w:r w:rsidRPr="00B65908">
        <w:rPr>
          <w:sz w:val="24"/>
          <w:szCs w:val="24"/>
          <w:lang w:val="sr-Cyrl-RS"/>
        </w:rPr>
        <w:t xml:space="preserve">0 </w:t>
      </w:r>
      <w:r w:rsidR="00225033" w:rsidRPr="00B65908">
        <w:rPr>
          <w:sz w:val="24"/>
          <w:szCs w:val="24"/>
          <w:lang w:val="sr-Cyrl-RS"/>
        </w:rPr>
        <w:t>G</w:t>
      </w:r>
      <w:r w:rsidRPr="00B65908">
        <w:rPr>
          <w:sz w:val="24"/>
          <w:szCs w:val="24"/>
          <w:lang w:val="sr-Cyrl-RS"/>
        </w:rPr>
        <w:t>Wh. ХЕ „Потпећ</w:t>
      </w:r>
      <w:r w:rsidR="00F4486F" w:rsidRPr="00B65908">
        <w:rPr>
          <w:sz w:val="24"/>
          <w:szCs w:val="24"/>
          <w:lang w:val="sr-Cyrl-RS"/>
        </w:rPr>
        <w:t>”</w:t>
      </w:r>
      <w:r w:rsidRPr="00B65908">
        <w:rPr>
          <w:sz w:val="24"/>
          <w:szCs w:val="24"/>
          <w:lang w:val="sr-Cyrl-RS"/>
        </w:rPr>
        <w:t xml:space="preserve"> почела је са радом 1967. године и користи воде Потпећког језера. Годишња производња електричне енергије ХЕ „Потпећ</w:t>
      </w:r>
      <w:r w:rsidR="00F4486F" w:rsidRPr="00B65908">
        <w:rPr>
          <w:sz w:val="24"/>
          <w:szCs w:val="24"/>
          <w:lang w:val="sr-Cyrl-RS"/>
        </w:rPr>
        <w:t>”</w:t>
      </w:r>
      <w:r w:rsidRPr="00B65908">
        <w:rPr>
          <w:sz w:val="24"/>
          <w:szCs w:val="24"/>
          <w:lang w:val="sr-Cyrl-RS"/>
        </w:rPr>
        <w:t xml:space="preserve"> је </w:t>
      </w:r>
      <w:r w:rsidR="00225033" w:rsidRPr="00B65908">
        <w:rPr>
          <w:sz w:val="24"/>
          <w:szCs w:val="24"/>
          <w:lang w:val="sr-Cyrl-RS"/>
        </w:rPr>
        <w:t>188 G</w:t>
      </w:r>
      <w:r w:rsidRPr="00B65908">
        <w:rPr>
          <w:sz w:val="24"/>
          <w:szCs w:val="24"/>
          <w:lang w:val="sr-Cyrl-RS"/>
        </w:rPr>
        <w:t xml:space="preserve">Wh. </w:t>
      </w:r>
    </w:p>
    <w:p w14:paraId="5154CF55" w14:textId="77777777" w:rsidR="006F734C" w:rsidRPr="00B65908" w:rsidRDefault="006F734C" w:rsidP="00241FA1">
      <w:pPr>
        <w:pStyle w:val="NoSpacing"/>
        <w:ind w:left="60" w:firstLine="660"/>
        <w:jc w:val="both"/>
        <w:rPr>
          <w:sz w:val="24"/>
          <w:szCs w:val="24"/>
          <w:lang w:val="sr-Cyrl-RS"/>
        </w:rPr>
      </w:pPr>
      <w:r w:rsidRPr="00B65908">
        <w:rPr>
          <w:sz w:val="24"/>
          <w:szCs w:val="24"/>
          <w:lang w:val="sr-Cyrl-RS"/>
        </w:rPr>
        <w:t xml:space="preserve">Хидроенергетски потенцијал Увца је скоро у потпуности искоришћен, док је Лима искоришћен свега 10%, што указује на могућност изградње нових хидроелектрана и проширење енергетског сектора. Систем хидроелектрана на Увцу представља </w:t>
      </w:r>
      <w:r w:rsidR="00225033" w:rsidRPr="00B65908">
        <w:rPr>
          <w:sz w:val="24"/>
          <w:szCs w:val="24"/>
          <w:lang w:val="sr-Cyrl-RS"/>
        </w:rPr>
        <w:t>пример веома доброг искоришћења хидроенергетског потенцијала</w:t>
      </w:r>
      <w:r w:rsidRPr="00B65908">
        <w:rPr>
          <w:sz w:val="24"/>
          <w:szCs w:val="24"/>
          <w:lang w:val="sr-Cyrl-RS"/>
        </w:rPr>
        <w:t xml:space="preserve">. </w:t>
      </w:r>
    </w:p>
    <w:p w14:paraId="3DA2D8DB" w14:textId="77777777" w:rsidR="006F734C" w:rsidRPr="00B65908" w:rsidRDefault="006F734C" w:rsidP="00241FA1">
      <w:pPr>
        <w:pStyle w:val="NoSpacing"/>
        <w:ind w:firstLine="720"/>
        <w:jc w:val="both"/>
        <w:rPr>
          <w:sz w:val="24"/>
          <w:szCs w:val="24"/>
          <w:lang w:val="sr-Cyrl-RS"/>
        </w:rPr>
      </w:pPr>
      <w:r w:rsidRPr="00B65908">
        <w:rPr>
          <w:sz w:val="24"/>
          <w:szCs w:val="24"/>
          <w:lang w:val="sr-Cyrl-RS"/>
        </w:rPr>
        <w:t>Улога појединих постројења у систему је следећа:</w:t>
      </w:r>
    </w:p>
    <w:p w14:paraId="2B660F65" w14:textId="1BEE7696" w:rsidR="006F734C" w:rsidRPr="00B65908" w:rsidRDefault="006F734C" w:rsidP="00542B6B">
      <w:pPr>
        <w:pStyle w:val="NoSpacing"/>
        <w:numPr>
          <w:ilvl w:val="0"/>
          <w:numId w:val="41"/>
        </w:numPr>
        <w:ind w:left="810"/>
        <w:jc w:val="both"/>
        <w:rPr>
          <w:sz w:val="24"/>
          <w:szCs w:val="24"/>
          <w:lang w:val="sr-Cyrl-RS"/>
        </w:rPr>
      </w:pPr>
      <w:r w:rsidRPr="00B65908">
        <w:rPr>
          <w:sz w:val="24"/>
          <w:szCs w:val="24"/>
          <w:lang w:val="sr-Cyrl-RS"/>
        </w:rPr>
        <w:t>ХЕ „Увац</w:t>
      </w:r>
      <w:r w:rsidR="00F4486F" w:rsidRPr="00B65908">
        <w:rPr>
          <w:sz w:val="24"/>
          <w:szCs w:val="24"/>
          <w:lang w:val="sr-Cyrl-RS"/>
        </w:rPr>
        <w:t>”</w:t>
      </w:r>
      <w:r w:rsidRPr="00B65908">
        <w:rPr>
          <w:sz w:val="24"/>
          <w:szCs w:val="24"/>
          <w:lang w:val="sr-Cyrl-RS"/>
        </w:rPr>
        <w:t xml:space="preserve"> и ХЕ „Кокин Брод</w:t>
      </w:r>
      <w:r w:rsidR="00F4486F" w:rsidRPr="00B65908">
        <w:rPr>
          <w:sz w:val="24"/>
          <w:szCs w:val="24"/>
          <w:lang w:val="sr-Cyrl-RS"/>
        </w:rPr>
        <w:t>”</w:t>
      </w:r>
      <w:r w:rsidRPr="00B65908">
        <w:rPr>
          <w:sz w:val="24"/>
          <w:szCs w:val="24"/>
          <w:lang w:val="sr-Cyrl-RS"/>
        </w:rPr>
        <w:t xml:space="preserve"> због великих акумулација служе првенствено за сезонско изравњавање воде реке Увац и преведених Пештерских вода, а производња енергије је од секундарне важности;</w:t>
      </w:r>
    </w:p>
    <w:p w14:paraId="05695443" w14:textId="4BA84E67" w:rsidR="006F734C" w:rsidRPr="00B65908" w:rsidRDefault="00AE71C7" w:rsidP="00542B6B">
      <w:pPr>
        <w:pStyle w:val="NoSpacing"/>
        <w:numPr>
          <w:ilvl w:val="0"/>
          <w:numId w:val="41"/>
        </w:numPr>
        <w:ind w:left="810"/>
        <w:jc w:val="both"/>
        <w:rPr>
          <w:sz w:val="24"/>
          <w:szCs w:val="24"/>
          <w:lang w:val="sr-Cyrl-RS"/>
        </w:rPr>
      </w:pPr>
      <w:r w:rsidRPr="00B65908">
        <w:rPr>
          <w:sz w:val="24"/>
          <w:szCs w:val="24"/>
          <w:lang w:val="sr-Cyrl-RS"/>
        </w:rPr>
        <w:t>Р</w:t>
      </w:r>
      <w:r w:rsidR="006F734C" w:rsidRPr="00B65908">
        <w:rPr>
          <w:sz w:val="24"/>
          <w:szCs w:val="24"/>
          <w:lang w:val="sr-Cyrl-RS"/>
        </w:rPr>
        <w:t>ХЕ „Бистрица</w:t>
      </w:r>
      <w:r w:rsidR="00F4486F" w:rsidRPr="00B65908">
        <w:rPr>
          <w:sz w:val="24"/>
          <w:szCs w:val="24"/>
          <w:lang w:val="sr-Cyrl-RS"/>
        </w:rPr>
        <w:t>”</w:t>
      </w:r>
      <w:r w:rsidR="006F734C" w:rsidRPr="00B65908">
        <w:rPr>
          <w:sz w:val="24"/>
          <w:szCs w:val="24"/>
          <w:lang w:val="sr-Cyrl-RS"/>
        </w:rPr>
        <w:t xml:space="preserve"> служи првенствено за производњу енергије, док је њена акумулација малог капацитета са могућностима дневног изравњавања вода</w:t>
      </w:r>
      <w:r w:rsidR="007B6D8D" w:rsidRPr="00B65908">
        <w:rPr>
          <w:sz w:val="24"/>
          <w:szCs w:val="24"/>
          <w:lang w:val="sr-Cyrl-RS"/>
        </w:rPr>
        <w:t>;</w:t>
      </w:r>
      <w:r w:rsidR="006F734C" w:rsidRPr="00B65908">
        <w:rPr>
          <w:sz w:val="24"/>
          <w:szCs w:val="24"/>
          <w:lang w:val="sr-Cyrl-RS"/>
        </w:rPr>
        <w:t xml:space="preserve"> </w:t>
      </w:r>
    </w:p>
    <w:p w14:paraId="6CF49F72" w14:textId="26541D5E" w:rsidR="00F7511C" w:rsidRPr="00EF1C2A" w:rsidRDefault="006F734C" w:rsidP="00542B6B">
      <w:pPr>
        <w:pStyle w:val="NoSpacing"/>
        <w:numPr>
          <w:ilvl w:val="0"/>
          <w:numId w:val="41"/>
        </w:numPr>
        <w:ind w:left="810"/>
        <w:jc w:val="both"/>
        <w:rPr>
          <w:lang w:val="sr-Cyrl-RS"/>
        </w:rPr>
      </w:pPr>
      <w:r w:rsidRPr="00B65908">
        <w:rPr>
          <w:sz w:val="24"/>
          <w:szCs w:val="24"/>
          <w:lang w:val="sr-Cyrl-RS"/>
        </w:rPr>
        <w:t>ХЕ „Потпећ</w:t>
      </w:r>
      <w:r w:rsidR="00F4486F" w:rsidRPr="00B65908">
        <w:rPr>
          <w:sz w:val="24"/>
          <w:szCs w:val="24"/>
          <w:lang w:val="sr-Cyrl-RS"/>
        </w:rPr>
        <w:t>”</w:t>
      </w:r>
      <w:r w:rsidRPr="00B65908">
        <w:rPr>
          <w:sz w:val="24"/>
          <w:szCs w:val="24"/>
          <w:lang w:val="sr-Cyrl-RS"/>
        </w:rPr>
        <w:t xml:space="preserve"> учествује са трећином у укупној производњи енергије система, али јој је могућност изравњавања вода ограничена, па зато користи већ изравнате воде Увца и нерегулисане протоке Лима. </w:t>
      </w:r>
    </w:p>
    <w:p w14:paraId="03F75E52" w14:textId="77777777" w:rsidR="00EF1C2A" w:rsidRPr="003B4AE1" w:rsidRDefault="00EF1C2A" w:rsidP="00EF1C2A">
      <w:pPr>
        <w:pStyle w:val="NoSpacing"/>
        <w:ind w:left="810"/>
        <w:jc w:val="both"/>
        <w:rPr>
          <w:lang w:val="sr-Cyrl-RS"/>
        </w:rPr>
      </w:pPr>
    </w:p>
    <w:p w14:paraId="41CA9C05" w14:textId="1F404E6C" w:rsidR="003B4AE1" w:rsidRPr="009E5A58" w:rsidRDefault="003B4AE1" w:rsidP="003B4AE1">
      <w:pPr>
        <w:pStyle w:val="NoSpacing"/>
        <w:tabs>
          <w:tab w:val="left" w:pos="2355"/>
        </w:tabs>
        <w:jc w:val="center"/>
        <w:rPr>
          <w:sz w:val="24"/>
          <w:lang w:val="sr-Cyrl-RS"/>
        </w:rPr>
      </w:pPr>
      <w:r w:rsidRPr="009E5A58">
        <w:rPr>
          <w:sz w:val="24"/>
          <w:lang w:val="en-US"/>
        </w:rPr>
        <w:t>Положај система РХЕ Бистрица у односу на електроенергетску инфраструктуру</w:t>
      </w:r>
    </w:p>
    <w:p w14:paraId="1386214B" w14:textId="77777777" w:rsidR="003B4AE1" w:rsidRPr="00B65908" w:rsidRDefault="003B4AE1" w:rsidP="003B4AE1">
      <w:pPr>
        <w:pStyle w:val="NoSpacing"/>
        <w:jc w:val="center"/>
        <w:rPr>
          <w:lang w:val="sr-Cyrl-RS"/>
        </w:rPr>
      </w:pPr>
    </w:p>
    <w:p w14:paraId="7F95DA69" w14:textId="77777777" w:rsidR="00F7511C" w:rsidRPr="00B65908" w:rsidRDefault="00F7511C" w:rsidP="00F7511C">
      <w:pPr>
        <w:ind w:firstLine="720"/>
        <w:rPr>
          <w:szCs w:val="24"/>
        </w:rPr>
      </w:pPr>
    </w:p>
    <w:p w14:paraId="32E8F40B" w14:textId="6468DD42" w:rsidR="00F7511C" w:rsidRPr="00B65908" w:rsidRDefault="00F7511C" w:rsidP="00F7511C">
      <w:pPr>
        <w:tabs>
          <w:tab w:val="left" w:pos="990"/>
        </w:tabs>
        <w:ind w:firstLine="720"/>
        <w:rPr>
          <w:szCs w:val="24"/>
        </w:rPr>
      </w:pPr>
      <w:r w:rsidRPr="00B65908">
        <w:rPr>
          <w:szCs w:val="24"/>
        </w:rPr>
        <w:t>У обухвату Просторног плана налазе се следећи далеководи који су у власни</w:t>
      </w:r>
      <w:r w:rsidR="005479CD">
        <w:rPr>
          <w:szCs w:val="24"/>
        </w:rPr>
        <w:t>штву „Електромрежа Србије” А</w:t>
      </w:r>
      <w:r w:rsidR="004842FE" w:rsidRPr="00B65908">
        <w:rPr>
          <w:szCs w:val="24"/>
        </w:rPr>
        <w:t>Д</w:t>
      </w:r>
      <w:r w:rsidR="000A62AF" w:rsidRPr="00B65908">
        <w:rPr>
          <w:szCs w:val="24"/>
          <w:lang w:val="sr-Cyrl-CS"/>
        </w:rPr>
        <w:t xml:space="preserve"> (у даљем тексту</w:t>
      </w:r>
      <w:r w:rsidR="00D51EBE">
        <w:rPr>
          <w:szCs w:val="24"/>
          <w:lang w:val="en-US"/>
        </w:rPr>
        <w:t>:</w:t>
      </w:r>
      <w:r w:rsidR="000A62AF" w:rsidRPr="00B65908">
        <w:rPr>
          <w:szCs w:val="24"/>
          <w:lang w:val="sr-Cyrl-CS"/>
        </w:rPr>
        <w:t xml:space="preserve"> ЕМС)</w:t>
      </w:r>
      <w:r w:rsidRPr="00B65908">
        <w:rPr>
          <w:szCs w:val="24"/>
        </w:rPr>
        <w:t xml:space="preserve">: </w:t>
      </w:r>
    </w:p>
    <w:p w14:paraId="2DE71440" w14:textId="3F679DCB" w:rsidR="00F7511C" w:rsidRPr="00B65908" w:rsidRDefault="00F7511C" w:rsidP="00542B6B">
      <w:pPr>
        <w:pStyle w:val="ListParagraph"/>
        <w:numPr>
          <w:ilvl w:val="0"/>
          <w:numId w:val="45"/>
        </w:numPr>
        <w:tabs>
          <w:tab w:val="left" w:pos="284"/>
        </w:tabs>
        <w:spacing w:after="0"/>
        <w:rPr>
          <w:rFonts w:ascii="Times New Roman" w:hAnsi="Times New Roman"/>
          <w:sz w:val="24"/>
          <w:szCs w:val="24"/>
        </w:rPr>
      </w:pPr>
      <w:r w:rsidRPr="00B65908">
        <w:rPr>
          <w:rFonts w:ascii="Times New Roman" w:hAnsi="Times New Roman"/>
          <w:sz w:val="24"/>
          <w:szCs w:val="24"/>
        </w:rPr>
        <w:t>110 kV бр. 134/2 ТС „Златибор 2</w:t>
      </w:r>
      <w:r w:rsidR="00F4486F" w:rsidRPr="00B65908">
        <w:rPr>
          <w:rFonts w:ascii="Times New Roman" w:hAnsi="Times New Roman"/>
          <w:sz w:val="24"/>
          <w:szCs w:val="24"/>
        </w:rPr>
        <w:t>”</w:t>
      </w:r>
      <w:r w:rsidRPr="00B65908">
        <w:rPr>
          <w:rFonts w:ascii="Times New Roman" w:hAnsi="Times New Roman"/>
          <w:sz w:val="24"/>
          <w:szCs w:val="24"/>
        </w:rPr>
        <w:t xml:space="preserve"> – ХЕ „Кокин Брод</w:t>
      </w:r>
      <w:r w:rsidR="00F4486F" w:rsidRPr="00B65908">
        <w:rPr>
          <w:rFonts w:ascii="Times New Roman" w:hAnsi="Times New Roman"/>
          <w:sz w:val="24"/>
          <w:szCs w:val="24"/>
        </w:rPr>
        <w:t>”</w:t>
      </w:r>
      <w:r w:rsidR="002E6234" w:rsidRPr="00B65908">
        <w:rPr>
          <w:rFonts w:ascii="Times New Roman" w:hAnsi="Times New Roman"/>
          <w:sz w:val="24"/>
          <w:szCs w:val="24"/>
          <w:lang w:val="sr-Cyrl-CS"/>
        </w:rPr>
        <w:t>;</w:t>
      </w:r>
    </w:p>
    <w:p w14:paraId="1500B551" w14:textId="13AE6617" w:rsidR="00F7511C" w:rsidRPr="00B65908" w:rsidRDefault="00F7511C" w:rsidP="00542B6B">
      <w:pPr>
        <w:numPr>
          <w:ilvl w:val="0"/>
          <w:numId w:val="45"/>
        </w:numPr>
        <w:tabs>
          <w:tab w:val="left" w:pos="284"/>
        </w:tabs>
        <w:ind w:left="284" w:hanging="284"/>
        <w:rPr>
          <w:szCs w:val="24"/>
        </w:rPr>
      </w:pPr>
      <w:r w:rsidRPr="00B65908">
        <w:rPr>
          <w:szCs w:val="24"/>
        </w:rPr>
        <w:t>110 kV бр. 134/4 ХЕ „Потпећ</w:t>
      </w:r>
      <w:r w:rsidR="00F4486F" w:rsidRPr="00B65908">
        <w:rPr>
          <w:szCs w:val="24"/>
        </w:rPr>
        <w:t>”</w:t>
      </w:r>
      <w:r w:rsidRPr="00B65908">
        <w:rPr>
          <w:szCs w:val="24"/>
        </w:rPr>
        <w:t xml:space="preserve"> – граница/ТС „Пљевља 1</w:t>
      </w:r>
      <w:r w:rsidR="00F4486F" w:rsidRPr="00B65908">
        <w:rPr>
          <w:szCs w:val="24"/>
        </w:rPr>
        <w:t>”</w:t>
      </w:r>
      <w:r w:rsidR="002E6234" w:rsidRPr="00B65908">
        <w:rPr>
          <w:szCs w:val="24"/>
          <w:lang w:val="sr-Cyrl-CS"/>
        </w:rPr>
        <w:t>;</w:t>
      </w:r>
    </w:p>
    <w:p w14:paraId="5738A4A3" w14:textId="5C993979" w:rsidR="00F7511C" w:rsidRPr="00B65908" w:rsidRDefault="00F7511C" w:rsidP="00542B6B">
      <w:pPr>
        <w:numPr>
          <w:ilvl w:val="0"/>
          <w:numId w:val="45"/>
        </w:numPr>
        <w:tabs>
          <w:tab w:val="left" w:pos="284"/>
        </w:tabs>
        <w:ind w:left="284" w:hanging="284"/>
        <w:rPr>
          <w:szCs w:val="24"/>
        </w:rPr>
      </w:pPr>
      <w:r w:rsidRPr="00B65908">
        <w:rPr>
          <w:szCs w:val="24"/>
        </w:rPr>
        <w:t>110 kV бр. 134/7 ХЕ „Кокин Брод</w:t>
      </w:r>
      <w:r w:rsidR="00F4486F" w:rsidRPr="00B65908">
        <w:rPr>
          <w:szCs w:val="24"/>
        </w:rPr>
        <w:t>”</w:t>
      </w:r>
      <w:r w:rsidRPr="00B65908">
        <w:rPr>
          <w:szCs w:val="24"/>
        </w:rPr>
        <w:t xml:space="preserve"> – ТС „Бистрица</w:t>
      </w:r>
      <w:r w:rsidR="00F4486F" w:rsidRPr="00B65908">
        <w:rPr>
          <w:szCs w:val="24"/>
        </w:rPr>
        <w:t>”</w:t>
      </w:r>
      <w:r w:rsidR="002E6234" w:rsidRPr="00B65908">
        <w:rPr>
          <w:szCs w:val="24"/>
          <w:lang w:val="sr-Cyrl-CS"/>
        </w:rPr>
        <w:t>;</w:t>
      </w:r>
    </w:p>
    <w:p w14:paraId="3310F49B" w14:textId="223DC639" w:rsidR="00F7511C" w:rsidRPr="00B65908" w:rsidRDefault="00F7511C" w:rsidP="00542B6B">
      <w:pPr>
        <w:numPr>
          <w:ilvl w:val="0"/>
          <w:numId w:val="45"/>
        </w:numPr>
        <w:tabs>
          <w:tab w:val="left" w:pos="284"/>
        </w:tabs>
        <w:ind w:left="284" w:hanging="284"/>
        <w:rPr>
          <w:szCs w:val="24"/>
        </w:rPr>
      </w:pPr>
      <w:r w:rsidRPr="00B65908">
        <w:rPr>
          <w:szCs w:val="24"/>
        </w:rPr>
        <w:t>110 kV бр. 134/8 ТС „Бистрица</w:t>
      </w:r>
      <w:r w:rsidR="00F4486F" w:rsidRPr="00B65908">
        <w:rPr>
          <w:szCs w:val="24"/>
        </w:rPr>
        <w:t>”</w:t>
      </w:r>
      <w:r w:rsidRPr="00B65908">
        <w:rPr>
          <w:szCs w:val="24"/>
        </w:rPr>
        <w:t xml:space="preserve"> - ХЕ „Потпећ</w:t>
      </w:r>
      <w:r w:rsidR="00F4486F" w:rsidRPr="00B65908">
        <w:rPr>
          <w:szCs w:val="24"/>
        </w:rPr>
        <w:t>”</w:t>
      </w:r>
      <w:r w:rsidR="002E6234" w:rsidRPr="00B65908">
        <w:rPr>
          <w:szCs w:val="24"/>
          <w:lang w:val="sr-Cyrl-CS"/>
        </w:rPr>
        <w:t>;</w:t>
      </w:r>
    </w:p>
    <w:p w14:paraId="2C84ADA9" w14:textId="229A2143" w:rsidR="00F7511C" w:rsidRPr="00B65908" w:rsidRDefault="00F7511C" w:rsidP="00542B6B">
      <w:pPr>
        <w:numPr>
          <w:ilvl w:val="0"/>
          <w:numId w:val="45"/>
        </w:numPr>
        <w:tabs>
          <w:tab w:val="left" w:pos="284"/>
        </w:tabs>
        <w:ind w:left="284" w:hanging="284"/>
        <w:rPr>
          <w:szCs w:val="24"/>
        </w:rPr>
      </w:pPr>
      <w:r w:rsidRPr="00B65908">
        <w:rPr>
          <w:szCs w:val="24"/>
        </w:rPr>
        <w:t>110 kV бр. 1117 „Потпећ</w:t>
      </w:r>
      <w:r w:rsidR="00F4486F" w:rsidRPr="00B65908">
        <w:rPr>
          <w:szCs w:val="24"/>
        </w:rPr>
        <w:t>”</w:t>
      </w:r>
      <w:r w:rsidRPr="00B65908">
        <w:rPr>
          <w:szCs w:val="24"/>
        </w:rPr>
        <w:t xml:space="preserve"> – ТС „Пријепоље</w:t>
      </w:r>
      <w:r w:rsidR="00F4486F" w:rsidRPr="00B65908">
        <w:rPr>
          <w:szCs w:val="24"/>
        </w:rPr>
        <w:t>”</w:t>
      </w:r>
      <w:r w:rsidR="002E6234" w:rsidRPr="00B65908">
        <w:rPr>
          <w:szCs w:val="24"/>
          <w:lang w:val="sr-Cyrl-CS"/>
        </w:rPr>
        <w:t>;</w:t>
      </w:r>
    </w:p>
    <w:p w14:paraId="7906ED94" w14:textId="492FA569" w:rsidR="00F7511C" w:rsidRPr="00B65908" w:rsidRDefault="00F7511C" w:rsidP="00542B6B">
      <w:pPr>
        <w:numPr>
          <w:ilvl w:val="0"/>
          <w:numId w:val="45"/>
        </w:numPr>
        <w:tabs>
          <w:tab w:val="left" w:pos="284"/>
        </w:tabs>
        <w:ind w:left="284" w:hanging="284"/>
        <w:rPr>
          <w:szCs w:val="24"/>
        </w:rPr>
      </w:pPr>
      <w:r w:rsidRPr="00B65908">
        <w:rPr>
          <w:szCs w:val="24"/>
        </w:rPr>
        <w:t>220 kV бр. 203/2 Чвор „Вардиште</w:t>
      </w:r>
      <w:r w:rsidR="00F4486F" w:rsidRPr="00B65908">
        <w:rPr>
          <w:szCs w:val="24"/>
        </w:rPr>
        <w:t>”</w:t>
      </w:r>
      <w:r w:rsidRPr="00B65908">
        <w:rPr>
          <w:szCs w:val="24"/>
        </w:rPr>
        <w:t xml:space="preserve"> – </w:t>
      </w:r>
      <w:r w:rsidR="00AE71C7" w:rsidRPr="00B65908">
        <w:rPr>
          <w:szCs w:val="24"/>
          <w:lang w:val="sr-Cyrl-CS"/>
        </w:rPr>
        <w:t>Р</w:t>
      </w:r>
      <w:r w:rsidRPr="00B65908">
        <w:rPr>
          <w:szCs w:val="24"/>
        </w:rPr>
        <w:t>ХЕ „Бистрица</w:t>
      </w:r>
      <w:r w:rsidR="00F4486F" w:rsidRPr="00B65908">
        <w:rPr>
          <w:szCs w:val="24"/>
        </w:rPr>
        <w:t>”</w:t>
      </w:r>
      <w:r w:rsidR="002E6234" w:rsidRPr="00B65908">
        <w:rPr>
          <w:szCs w:val="24"/>
          <w:lang w:val="sr-Cyrl-CS"/>
        </w:rPr>
        <w:t>;</w:t>
      </w:r>
    </w:p>
    <w:p w14:paraId="19D54805" w14:textId="548ECA99" w:rsidR="00F7511C" w:rsidRPr="00B65908" w:rsidRDefault="00F7511C" w:rsidP="00542B6B">
      <w:pPr>
        <w:numPr>
          <w:ilvl w:val="0"/>
          <w:numId w:val="45"/>
        </w:numPr>
        <w:tabs>
          <w:tab w:val="left" w:pos="284"/>
        </w:tabs>
        <w:ind w:left="284" w:hanging="284"/>
        <w:rPr>
          <w:szCs w:val="24"/>
        </w:rPr>
      </w:pPr>
      <w:r w:rsidRPr="00B65908">
        <w:rPr>
          <w:szCs w:val="24"/>
        </w:rPr>
        <w:t>220 kV бр. 206/1 ТС „Бајина Башта</w:t>
      </w:r>
      <w:r w:rsidR="00F4486F" w:rsidRPr="00B65908">
        <w:rPr>
          <w:szCs w:val="24"/>
        </w:rPr>
        <w:t>”</w:t>
      </w:r>
      <w:r w:rsidRPr="00B65908">
        <w:rPr>
          <w:szCs w:val="24"/>
        </w:rPr>
        <w:t xml:space="preserve"> - граница/ТС „Пљевља 2</w:t>
      </w:r>
      <w:r w:rsidR="00F4486F" w:rsidRPr="00B65908">
        <w:rPr>
          <w:szCs w:val="24"/>
        </w:rPr>
        <w:t>”</w:t>
      </w:r>
      <w:r w:rsidR="002E6234" w:rsidRPr="00B65908">
        <w:rPr>
          <w:szCs w:val="24"/>
          <w:lang w:val="sr-Cyrl-CS"/>
        </w:rPr>
        <w:t>;</w:t>
      </w:r>
      <w:r w:rsidRPr="00B65908">
        <w:rPr>
          <w:szCs w:val="24"/>
        </w:rPr>
        <w:t xml:space="preserve"> </w:t>
      </w:r>
    </w:p>
    <w:p w14:paraId="2638A808" w14:textId="12833563" w:rsidR="00F7511C" w:rsidRPr="00B65908" w:rsidRDefault="00F7511C" w:rsidP="00542B6B">
      <w:pPr>
        <w:numPr>
          <w:ilvl w:val="0"/>
          <w:numId w:val="45"/>
        </w:numPr>
        <w:tabs>
          <w:tab w:val="left" w:pos="284"/>
        </w:tabs>
        <w:ind w:left="284" w:hanging="284"/>
        <w:rPr>
          <w:szCs w:val="24"/>
        </w:rPr>
      </w:pPr>
      <w:r w:rsidRPr="00B65908">
        <w:rPr>
          <w:szCs w:val="24"/>
        </w:rPr>
        <w:t>220 kV бр. 266/1 ТС „Пожега</w:t>
      </w:r>
      <w:r w:rsidR="00F4486F" w:rsidRPr="00B65908">
        <w:rPr>
          <w:szCs w:val="24"/>
        </w:rPr>
        <w:t>”</w:t>
      </w:r>
      <w:r w:rsidRPr="00B65908">
        <w:rPr>
          <w:szCs w:val="24"/>
        </w:rPr>
        <w:t xml:space="preserve"> - ТС „Бистрица</w:t>
      </w:r>
      <w:r w:rsidR="00F4486F" w:rsidRPr="00B65908">
        <w:rPr>
          <w:szCs w:val="24"/>
        </w:rPr>
        <w:t>”</w:t>
      </w:r>
      <w:r w:rsidR="002E6234" w:rsidRPr="00B65908">
        <w:rPr>
          <w:szCs w:val="24"/>
          <w:lang w:val="sr-Cyrl-CS"/>
        </w:rPr>
        <w:t>;</w:t>
      </w:r>
      <w:r w:rsidRPr="00B65908">
        <w:rPr>
          <w:szCs w:val="24"/>
        </w:rPr>
        <w:t xml:space="preserve"> </w:t>
      </w:r>
    </w:p>
    <w:p w14:paraId="669307EE" w14:textId="26439464" w:rsidR="00F7511C" w:rsidRPr="00B65908" w:rsidRDefault="00F7511C" w:rsidP="00542B6B">
      <w:pPr>
        <w:numPr>
          <w:ilvl w:val="0"/>
          <w:numId w:val="45"/>
        </w:numPr>
        <w:tabs>
          <w:tab w:val="left" w:pos="284"/>
        </w:tabs>
        <w:ind w:left="284" w:hanging="284"/>
        <w:rPr>
          <w:szCs w:val="24"/>
        </w:rPr>
      </w:pPr>
      <w:r w:rsidRPr="00B65908">
        <w:rPr>
          <w:szCs w:val="24"/>
        </w:rPr>
        <w:t>220 kV бр. 266/2 ТС „Бистрица</w:t>
      </w:r>
      <w:r w:rsidR="00F4486F" w:rsidRPr="00B65908">
        <w:rPr>
          <w:szCs w:val="24"/>
        </w:rPr>
        <w:t>”</w:t>
      </w:r>
      <w:r w:rsidRPr="00B65908">
        <w:rPr>
          <w:szCs w:val="24"/>
        </w:rPr>
        <w:t xml:space="preserve"> - граница/ТС „Пљевља 2</w:t>
      </w:r>
      <w:r w:rsidR="00F4486F" w:rsidRPr="00B65908">
        <w:rPr>
          <w:szCs w:val="24"/>
        </w:rPr>
        <w:t>”</w:t>
      </w:r>
      <w:r w:rsidRPr="00B65908">
        <w:rPr>
          <w:szCs w:val="24"/>
        </w:rPr>
        <w:t>.</w:t>
      </w:r>
    </w:p>
    <w:p w14:paraId="31A42B2D" w14:textId="23935ABC" w:rsidR="00F7511C" w:rsidRPr="00B65908" w:rsidRDefault="00F7511C" w:rsidP="00F7511C">
      <w:pPr>
        <w:tabs>
          <w:tab w:val="left" w:pos="990"/>
        </w:tabs>
        <w:ind w:firstLine="720"/>
        <w:rPr>
          <w:szCs w:val="24"/>
        </w:rPr>
      </w:pPr>
      <w:r w:rsidRPr="00B65908">
        <w:rPr>
          <w:szCs w:val="24"/>
        </w:rPr>
        <w:t xml:space="preserve">Поред ових на подручју </w:t>
      </w:r>
      <w:r w:rsidR="004842FE" w:rsidRPr="00B65908">
        <w:rPr>
          <w:szCs w:val="24"/>
          <w:lang w:val="sr-Cyrl-CS"/>
        </w:rPr>
        <w:t>П</w:t>
      </w:r>
      <w:r w:rsidRPr="00B65908">
        <w:rPr>
          <w:szCs w:val="24"/>
        </w:rPr>
        <w:t>росторног плана налазе се електроенергетски објекти напонског нивоа 35</w:t>
      </w:r>
      <w:r w:rsidR="00BC2703">
        <w:rPr>
          <w:szCs w:val="24"/>
        </w:rPr>
        <w:t xml:space="preserve"> </w:t>
      </w:r>
      <w:r w:rsidRPr="00B65908">
        <w:rPr>
          <w:szCs w:val="24"/>
        </w:rPr>
        <w:t>kV, 10 kV и 1 kV који припадају Електродистрибуциј</w:t>
      </w:r>
      <w:r w:rsidR="004842FE" w:rsidRPr="00B65908">
        <w:rPr>
          <w:szCs w:val="24"/>
          <w:lang w:val="sr-Cyrl-CS"/>
        </w:rPr>
        <w:t>а</w:t>
      </w:r>
      <w:r w:rsidRPr="00B65908">
        <w:rPr>
          <w:szCs w:val="24"/>
        </w:rPr>
        <w:t xml:space="preserve"> Србије</w:t>
      </w:r>
      <w:r w:rsidR="00913FB5">
        <w:rPr>
          <w:szCs w:val="24"/>
        </w:rPr>
        <w:t xml:space="preserve"> </w:t>
      </w:r>
      <w:r w:rsidR="00C80C1C">
        <w:rPr>
          <w:szCs w:val="24"/>
        </w:rPr>
        <w:t>д.о.о. Београд, o</w:t>
      </w:r>
      <w:r w:rsidRPr="00B65908">
        <w:rPr>
          <w:szCs w:val="24"/>
        </w:rPr>
        <w:t>гранак Електродистрибуција</w:t>
      </w:r>
      <w:r w:rsidR="000D7F9F">
        <w:rPr>
          <w:szCs w:val="24"/>
        </w:rPr>
        <w:t xml:space="preserve"> </w:t>
      </w:r>
      <w:r w:rsidRPr="00B65908">
        <w:rPr>
          <w:szCs w:val="24"/>
        </w:rPr>
        <w:t>Ужице</w:t>
      </w:r>
      <w:r w:rsidR="000D7F9F">
        <w:rPr>
          <w:szCs w:val="24"/>
          <w:lang w:val="en-US"/>
        </w:rPr>
        <w:t>,</w:t>
      </w:r>
      <w:r w:rsidRPr="00B65908">
        <w:rPr>
          <w:szCs w:val="24"/>
        </w:rPr>
        <w:t xml:space="preserve"> и то:</w:t>
      </w:r>
    </w:p>
    <w:p w14:paraId="02191E8A" w14:textId="579BD969" w:rsidR="00F7511C" w:rsidRPr="00B65908" w:rsidRDefault="004842FE" w:rsidP="00542B6B">
      <w:pPr>
        <w:pStyle w:val="ListParagraph"/>
        <w:numPr>
          <w:ilvl w:val="0"/>
          <w:numId w:val="78"/>
        </w:numPr>
        <w:tabs>
          <w:tab w:val="left" w:pos="284"/>
        </w:tabs>
        <w:spacing w:after="0"/>
        <w:rPr>
          <w:rFonts w:ascii="Times New Roman" w:hAnsi="Times New Roman"/>
          <w:sz w:val="24"/>
          <w:szCs w:val="24"/>
        </w:rPr>
      </w:pPr>
      <w:r w:rsidRPr="00B65908">
        <w:rPr>
          <w:rFonts w:ascii="Times New Roman" w:hAnsi="Times New Roman"/>
          <w:sz w:val="24"/>
          <w:szCs w:val="24"/>
          <w:lang w:val="sr-Cyrl-CS"/>
        </w:rPr>
        <w:t>н</w:t>
      </w:r>
      <w:r w:rsidR="00F7511C" w:rsidRPr="00B65908">
        <w:rPr>
          <w:rFonts w:ascii="Times New Roman" w:hAnsi="Times New Roman"/>
          <w:sz w:val="24"/>
          <w:szCs w:val="24"/>
        </w:rPr>
        <w:t>а територији општине Нова Варош:</w:t>
      </w:r>
    </w:p>
    <w:p w14:paraId="18B548A9" w14:textId="5BB3676B" w:rsidR="00F7511C" w:rsidRPr="00B65908" w:rsidRDefault="00400BFB" w:rsidP="00542B6B">
      <w:pPr>
        <w:pStyle w:val="NoSpacing"/>
        <w:numPr>
          <w:ilvl w:val="0"/>
          <w:numId w:val="79"/>
        </w:numPr>
        <w:ind w:left="990"/>
        <w:jc w:val="both"/>
        <w:rPr>
          <w:sz w:val="24"/>
          <w:szCs w:val="24"/>
          <w:lang w:val="sr-Cyrl-RS"/>
        </w:rPr>
      </w:pPr>
      <w:r w:rsidRPr="00B65908">
        <w:rPr>
          <w:sz w:val="24"/>
          <w:szCs w:val="24"/>
          <w:lang w:val="sr-Cyrl-RS"/>
        </w:rPr>
        <w:t>п</w:t>
      </w:r>
      <w:r w:rsidR="00F7511C" w:rsidRPr="00B65908">
        <w:rPr>
          <w:sz w:val="24"/>
          <w:szCs w:val="24"/>
          <w:lang w:val="sr-Cyrl-RS"/>
        </w:rPr>
        <w:t>остојећа ТС 35/10 kV „Бистрица</w:t>
      </w:r>
      <w:r w:rsidR="00F4486F" w:rsidRPr="00B65908">
        <w:rPr>
          <w:sz w:val="24"/>
          <w:szCs w:val="24"/>
          <w:lang w:val="sr-Cyrl-RS"/>
        </w:rPr>
        <w:t>”</w:t>
      </w:r>
      <w:r w:rsidR="00F7511C" w:rsidRPr="00B65908">
        <w:rPr>
          <w:sz w:val="24"/>
          <w:szCs w:val="24"/>
          <w:lang w:val="sr-Cyrl-RS"/>
        </w:rPr>
        <w:t xml:space="preserve"> са надземним водом 10 kV „Железничка</w:t>
      </w:r>
      <w:r w:rsidR="00F4486F" w:rsidRPr="00B65908">
        <w:rPr>
          <w:sz w:val="24"/>
          <w:szCs w:val="24"/>
          <w:lang w:val="sr-Cyrl-RS"/>
        </w:rPr>
        <w:t>”</w:t>
      </w:r>
      <w:r w:rsidR="00F7511C" w:rsidRPr="00B65908">
        <w:rPr>
          <w:sz w:val="24"/>
          <w:szCs w:val="24"/>
          <w:lang w:val="sr-Cyrl-RS"/>
        </w:rPr>
        <w:t xml:space="preserve"> Станица, на коме су прикључене трансформаторске станице 10/0,4 </w:t>
      </w:r>
      <w:bookmarkStart w:id="25" w:name="_Hlk156666602"/>
      <w:r w:rsidR="00F7511C" w:rsidRPr="00B65908">
        <w:rPr>
          <w:sz w:val="24"/>
          <w:szCs w:val="24"/>
          <w:lang w:val="sr-Cyrl-RS"/>
        </w:rPr>
        <w:t>kV</w:t>
      </w:r>
      <w:bookmarkEnd w:id="25"/>
      <w:r w:rsidR="00015AC5">
        <w:rPr>
          <w:sz w:val="24"/>
          <w:szCs w:val="24"/>
          <w:lang w:val="sr-Cyrl-RS"/>
        </w:rPr>
        <w:t xml:space="preserve"> са нн мрежом,</w:t>
      </w:r>
    </w:p>
    <w:p w14:paraId="7DB13B88" w14:textId="09ADDF4B" w:rsidR="00F7511C" w:rsidRPr="00B65908" w:rsidRDefault="000A62AF" w:rsidP="00542B6B">
      <w:pPr>
        <w:pStyle w:val="NoSpacing"/>
        <w:numPr>
          <w:ilvl w:val="0"/>
          <w:numId w:val="79"/>
        </w:numPr>
        <w:ind w:left="990"/>
        <w:jc w:val="both"/>
        <w:rPr>
          <w:sz w:val="24"/>
          <w:szCs w:val="24"/>
          <w:lang w:val="sr-Cyrl-RS"/>
        </w:rPr>
      </w:pPr>
      <w:r w:rsidRPr="00B65908">
        <w:rPr>
          <w:sz w:val="24"/>
          <w:szCs w:val="24"/>
          <w:lang w:val="sr-Cyrl-RS"/>
        </w:rPr>
        <w:t xml:space="preserve"> </w:t>
      </w:r>
      <w:r w:rsidR="00400BFB" w:rsidRPr="00B65908">
        <w:rPr>
          <w:sz w:val="24"/>
          <w:szCs w:val="24"/>
          <w:lang w:val="sr-Cyrl-RS"/>
        </w:rPr>
        <w:t>п</w:t>
      </w:r>
      <w:r w:rsidR="00F7511C" w:rsidRPr="00B65908">
        <w:rPr>
          <w:sz w:val="24"/>
          <w:szCs w:val="24"/>
          <w:lang w:val="sr-Cyrl-RS"/>
        </w:rPr>
        <w:t>остојећа ТС 10/0,4 kV „Железничка Станица</w:t>
      </w:r>
      <w:r w:rsidR="00305723" w:rsidRPr="00305723">
        <w:rPr>
          <w:sz w:val="24"/>
          <w:szCs w:val="24"/>
          <w:lang w:val="ru-RU"/>
        </w:rPr>
        <w:t>”</w:t>
      </w:r>
      <w:r w:rsidR="00F7511C" w:rsidRPr="00B65908">
        <w:rPr>
          <w:sz w:val="24"/>
          <w:szCs w:val="24"/>
          <w:lang w:val="sr-Cyrl-RS"/>
        </w:rPr>
        <w:t xml:space="preserve"> са нн мрежом и планираним прикључним кабловским водом 10 kV за потребе планиране МБТС 10/0,4 kV „Бањица</w:t>
      </w:r>
      <w:r w:rsidR="00F4486F" w:rsidRPr="00B65908">
        <w:rPr>
          <w:sz w:val="24"/>
          <w:szCs w:val="24"/>
          <w:lang w:val="sr-Cyrl-RS"/>
        </w:rPr>
        <w:t>”</w:t>
      </w:r>
      <w:r w:rsidR="00015AC5">
        <w:rPr>
          <w:sz w:val="24"/>
          <w:szCs w:val="24"/>
          <w:lang w:val="sr-Cyrl-RS"/>
        </w:rPr>
        <w:t xml:space="preserve"> са нн мрежом,</w:t>
      </w:r>
    </w:p>
    <w:p w14:paraId="1345D3D5" w14:textId="18036B28" w:rsidR="00F7511C" w:rsidRPr="00B65908" w:rsidRDefault="00400BFB" w:rsidP="00542B6B">
      <w:pPr>
        <w:pStyle w:val="NoSpacing"/>
        <w:numPr>
          <w:ilvl w:val="0"/>
          <w:numId w:val="79"/>
        </w:numPr>
        <w:ind w:left="990"/>
        <w:jc w:val="both"/>
        <w:rPr>
          <w:sz w:val="24"/>
          <w:szCs w:val="24"/>
          <w:lang w:val="sr-Cyrl-RS"/>
        </w:rPr>
      </w:pPr>
      <w:r w:rsidRPr="00B65908">
        <w:rPr>
          <w:sz w:val="24"/>
          <w:szCs w:val="24"/>
          <w:lang w:val="sr-Cyrl-RS"/>
        </w:rPr>
        <w:t>н</w:t>
      </w:r>
      <w:r w:rsidR="00F7511C" w:rsidRPr="00B65908">
        <w:rPr>
          <w:sz w:val="24"/>
          <w:szCs w:val="24"/>
          <w:lang w:val="sr-Cyrl-RS"/>
        </w:rPr>
        <w:t>адземни вод 10 kV 10 kV Бистрица Насеље - кабловски вод 10 kV на коме је прикључена ТС 10/0,4 kV</w:t>
      </w:r>
      <w:r w:rsidR="000A62AF" w:rsidRPr="00B65908">
        <w:rPr>
          <w:sz w:val="24"/>
          <w:szCs w:val="24"/>
          <w:lang w:val="sr-Cyrl-RS"/>
        </w:rPr>
        <w:t xml:space="preserve"> „Бистрица Насеље” </w:t>
      </w:r>
      <w:r w:rsidR="00015AC5">
        <w:rPr>
          <w:sz w:val="24"/>
          <w:szCs w:val="24"/>
          <w:lang w:val="sr-Cyrl-RS"/>
        </w:rPr>
        <w:t>са нн мрежом,</w:t>
      </w:r>
    </w:p>
    <w:p w14:paraId="78DC5CEE" w14:textId="47C5AF62" w:rsidR="00F7511C" w:rsidRPr="00B65908" w:rsidRDefault="00400BFB" w:rsidP="00542B6B">
      <w:pPr>
        <w:pStyle w:val="NoSpacing"/>
        <w:numPr>
          <w:ilvl w:val="0"/>
          <w:numId w:val="79"/>
        </w:numPr>
        <w:ind w:left="990"/>
        <w:jc w:val="both"/>
        <w:rPr>
          <w:sz w:val="24"/>
          <w:szCs w:val="24"/>
          <w:lang w:val="sr-Cyrl-RS"/>
        </w:rPr>
      </w:pPr>
      <w:r w:rsidRPr="00B65908">
        <w:rPr>
          <w:sz w:val="24"/>
          <w:szCs w:val="24"/>
          <w:lang w:val="sr-Cyrl-RS"/>
        </w:rPr>
        <w:t>н</w:t>
      </w:r>
      <w:r w:rsidR="00F7511C" w:rsidRPr="00B65908">
        <w:rPr>
          <w:sz w:val="24"/>
          <w:szCs w:val="24"/>
          <w:lang w:val="sr-Cyrl-RS"/>
        </w:rPr>
        <w:t>адземни вод 10 kV Бистрица Село - надземни вод, на коме су прикључење следеће трансформаторске станице 10/0,4 kV са нн мрежом: ТС 10/0,4 kV „Дражевићи 2</w:t>
      </w:r>
      <w:r w:rsidR="00F4486F" w:rsidRPr="00B65908">
        <w:rPr>
          <w:sz w:val="24"/>
          <w:szCs w:val="24"/>
          <w:lang w:val="sr-Cyrl-RS"/>
        </w:rPr>
        <w:t>”</w:t>
      </w:r>
      <w:r w:rsidR="00F7511C" w:rsidRPr="00B65908">
        <w:rPr>
          <w:sz w:val="24"/>
          <w:szCs w:val="24"/>
          <w:lang w:val="sr-Cyrl-RS"/>
        </w:rPr>
        <w:t>, „Путеви Каменолом</w:t>
      </w:r>
      <w:r w:rsidR="00F4486F" w:rsidRPr="00B65908">
        <w:rPr>
          <w:sz w:val="24"/>
          <w:szCs w:val="24"/>
          <w:lang w:val="sr-Cyrl-RS"/>
        </w:rPr>
        <w:t>”</w:t>
      </w:r>
      <w:r w:rsidR="00F7511C" w:rsidRPr="00B65908">
        <w:rPr>
          <w:sz w:val="24"/>
          <w:szCs w:val="24"/>
          <w:lang w:val="sr-Cyrl-RS"/>
        </w:rPr>
        <w:t>, „Ракетићи</w:t>
      </w:r>
      <w:r w:rsidR="00F4486F" w:rsidRPr="00B65908">
        <w:rPr>
          <w:sz w:val="24"/>
          <w:szCs w:val="24"/>
          <w:lang w:val="sr-Cyrl-RS"/>
        </w:rPr>
        <w:t>”</w:t>
      </w:r>
      <w:r w:rsidR="00F7511C" w:rsidRPr="00B65908">
        <w:rPr>
          <w:sz w:val="24"/>
          <w:szCs w:val="24"/>
          <w:lang w:val="sr-Cyrl-RS"/>
        </w:rPr>
        <w:t>, „Каменолом”, „Кулина”, „Млађеновићи</w:t>
      </w:r>
      <w:r w:rsidR="006711E9" w:rsidRPr="006711E9">
        <w:rPr>
          <w:sz w:val="24"/>
          <w:szCs w:val="24"/>
          <w:lang w:val="ru-RU"/>
        </w:rPr>
        <w:t>”</w:t>
      </w:r>
      <w:r w:rsidR="00F7511C" w:rsidRPr="00B65908">
        <w:rPr>
          <w:sz w:val="24"/>
          <w:szCs w:val="24"/>
          <w:lang w:val="sr-Cyrl-RS"/>
        </w:rPr>
        <w:t>, „Соколова”, „Нинчићи 1</w:t>
      </w:r>
      <w:r w:rsidR="00F4486F" w:rsidRPr="00B65908">
        <w:rPr>
          <w:sz w:val="24"/>
          <w:szCs w:val="24"/>
          <w:lang w:val="sr-Cyrl-RS"/>
        </w:rPr>
        <w:t>”</w:t>
      </w:r>
      <w:r w:rsidR="00F7511C" w:rsidRPr="00B65908">
        <w:rPr>
          <w:sz w:val="24"/>
          <w:szCs w:val="24"/>
          <w:lang w:val="sr-Cyrl-RS"/>
        </w:rPr>
        <w:t>, „Нинчићи 2</w:t>
      </w:r>
      <w:r w:rsidR="00F4486F" w:rsidRPr="00B65908">
        <w:rPr>
          <w:sz w:val="24"/>
          <w:szCs w:val="24"/>
          <w:lang w:val="sr-Cyrl-RS"/>
        </w:rPr>
        <w:t>”</w:t>
      </w:r>
      <w:r w:rsidR="00F7511C" w:rsidRPr="00B65908">
        <w:rPr>
          <w:sz w:val="24"/>
          <w:szCs w:val="24"/>
          <w:lang w:val="sr-Cyrl-RS"/>
        </w:rPr>
        <w:t>, „Нинчићи 3</w:t>
      </w:r>
      <w:r w:rsidR="00F4486F" w:rsidRPr="00B65908">
        <w:rPr>
          <w:sz w:val="24"/>
          <w:szCs w:val="24"/>
          <w:lang w:val="sr-Cyrl-RS"/>
        </w:rPr>
        <w:t>”</w:t>
      </w:r>
      <w:r w:rsidR="00F7511C" w:rsidRPr="00B65908">
        <w:rPr>
          <w:sz w:val="24"/>
          <w:szCs w:val="24"/>
          <w:lang w:val="sr-Cyrl-RS"/>
        </w:rPr>
        <w:t>, „Бистрица Школа”, „Гобате 1”, „Гобате 2</w:t>
      </w:r>
      <w:r w:rsidR="00F4486F" w:rsidRPr="00B65908">
        <w:rPr>
          <w:sz w:val="24"/>
          <w:szCs w:val="24"/>
          <w:lang w:val="sr-Cyrl-RS"/>
        </w:rPr>
        <w:t>”</w:t>
      </w:r>
      <w:r w:rsidR="00F7511C" w:rsidRPr="00B65908">
        <w:rPr>
          <w:sz w:val="24"/>
          <w:szCs w:val="24"/>
          <w:lang w:val="sr-Cyrl-RS"/>
        </w:rPr>
        <w:t>, „Челице”, „Челице 2</w:t>
      </w:r>
      <w:r w:rsidR="00F4486F" w:rsidRPr="00B65908">
        <w:rPr>
          <w:sz w:val="24"/>
          <w:szCs w:val="24"/>
          <w:lang w:val="sr-Cyrl-RS"/>
        </w:rPr>
        <w:t>”</w:t>
      </w:r>
      <w:r w:rsidR="00F7511C" w:rsidRPr="00B65908">
        <w:rPr>
          <w:sz w:val="24"/>
          <w:szCs w:val="24"/>
          <w:lang w:val="sr-Cyrl-RS"/>
        </w:rPr>
        <w:t>, „Бучевске Луке</w:t>
      </w:r>
      <w:r w:rsidR="00F4486F" w:rsidRPr="00B65908">
        <w:rPr>
          <w:sz w:val="24"/>
          <w:szCs w:val="24"/>
          <w:lang w:val="sr-Cyrl-RS"/>
        </w:rPr>
        <w:t>”</w:t>
      </w:r>
      <w:r w:rsidR="00015AC5">
        <w:rPr>
          <w:sz w:val="24"/>
          <w:szCs w:val="24"/>
          <w:lang w:val="sr-Cyrl-RS"/>
        </w:rPr>
        <w:t>, „Протектирница”  и „Спектар”,</w:t>
      </w:r>
    </w:p>
    <w:p w14:paraId="38E60C66" w14:textId="0371B295" w:rsidR="00F7511C" w:rsidRPr="00B65908" w:rsidRDefault="00400BFB" w:rsidP="00542B6B">
      <w:pPr>
        <w:pStyle w:val="NoSpacing"/>
        <w:numPr>
          <w:ilvl w:val="0"/>
          <w:numId w:val="79"/>
        </w:numPr>
        <w:ind w:left="990"/>
        <w:jc w:val="both"/>
        <w:rPr>
          <w:sz w:val="24"/>
          <w:szCs w:val="24"/>
          <w:lang w:val="sr-Cyrl-RS"/>
        </w:rPr>
      </w:pPr>
      <w:r w:rsidRPr="00B65908">
        <w:rPr>
          <w:sz w:val="24"/>
          <w:szCs w:val="24"/>
          <w:lang w:val="sr-Cyrl-RS"/>
        </w:rPr>
        <w:t>н</w:t>
      </w:r>
      <w:r w:rsidR="00F7511C" w:rsidRPr="00B65908">
        <w:rPr>
          <w:sz w:val="24"/>
          <w:szCs w:val="24"/>
          <w:lang w:val="sr-Cyrl-RS"/>
        </w:rPr>
        <w:t>адземни вод 10 kV Радоиња који се напаја са ТС 35/10 kV „Кокин Брод</w:t>
      </w:r>
      <w:r w:rsidR="00F4486F" w:rsidRPr="00B65908">
        <w:rPr>
          <w:sz w:val="24"/>
          <w:szCs w:val="24"/>
          <w:lang w:val="sr-Cyrl-RS"/>
        </w:rPr>
        <w:t>”</w:t>
      </w:r>
      <w:r w:rsidR="00F7511C" w:rsidRPr="00B65908">
        <w:rPr>
          <w:sz w:val="24"/>
          <w:szCs w:val="24"/>
          <w:lang w:val="sr-Cyrl-RS"/>
        </w:rPr>
        <w:t>, на коме су прикључење следеће трансформаторске станице 10/0,4 kV са нн мрежом: „Бакаловина”, „Радоињска Међа”, „Лековићи”, „Ђајићи</w:t>
      </w:r>
      <w:r w:rsidR="00F4486F" w:rsidRPr="00B65908">
        <w:rPr>
          <w:sz w:val="24"/>
          <w:szCs w:val="24"/>
          <w:lang w:val="sr-Cyrl-RS"/>
        </w:rPr>
        <w:t>”</w:t>
      </w:r>
      <w:r w:rsidR="00F7511C" w:rsidRPr="00B65908">
        <w:rPr>
          <w:sz w:val="24"/>
          <w:szCs w:val="24"/>
          <w:lang w:val="sr-Cyrl-RS"/>
        </w:rPr>
        <w:t>, „Радојиња Насеље”, „Пластика Радојиња”, „Бошковићи”, „Штолна”, „Гудурићи”, „Ђирковићи</w:t>
      </w:r>
      <w:r w:rsidR="00F4486F" w:rsidRPr="00B65908">
        <w:rPr>
          <w:sz w:val="24"/>
          <w:szCs w:val="24"/>
          <w:lang w:val="sr-Cyrl-RS"/>
        </w:rPr>
        <w:t>”</w:t>
      </w:r>
      <w:r w:rsidR="00F7511C" w:rsidRPr="00B65908">
        <w:rPr>
          <w:sz w:val="24"/>
          <w:szCs w:val="24"/>
          <w:lang w:val="sr-Cyrl-RS"/>
        </w:rPr>
        <w:t>, „Лапчевићи”, „Грбићи</w:t>
      </w:r>
      <w:r w:rsidR="00F4486F" w:rsidRPr="00B65908">
        <w:rPr>
          <w:sz w:val="24"/>
          <w:szCs w:val="24"/>
          <w:lang w:val="sr-Cyrl-RS"/>
        </w:rPr>
        <w:t>”</w:t>
      </w:r>
      <w:r w:rsidR="00F7511C" w:rsidRPr="00B65908">
        <w:rPr>
          <w:sz w:val="24"/>
          <w:szCs w:val="24"/>
          <w:lang w:val="sr-Cyrl-RS"/>
        </w:rPr>
        <w:t>, „Маријановићи</w:t>
      </w:r>
      <w:r w:rsidR="00F4486F" w:rsidRPr="00B65908">
        <w:rPr>
          <w:sz w:val="24"/>
          <w:szCs w:val="24"/>
          <w:lang w:val="sr-Cyrl-RS"/>
        </w:rPr>
        <w:t>”</w:t>
      </w:r>
      <w:r w:rsidR="00F7511C" w:rsidRPr="00B65908">
        <w:rPr>
          <w:sz w:val="24"/>
          <w:szCs w:val="24"/>
          <w:lang w:val="sr-Cyrl-RS"/>
        </w:rPr>
        <w:t>, „Гордићи</w:t>
      </w:r>
      <w:r w:rsidR="00F4486F" w:rsidRPr="00B65908">
        <w:rPr>
          <w:sz w:val="24"/>
          <w:szCs w:val="24"/>
          <w:lang w:val="sr-Cyrl-RS"/>
        </w:rPr>
        <w:t>”</w:t>
      </w:r>
      <w:r w:rsidR="00F7511C" w:rsidRPr="00B65908">
        <w:rPr>
          <w:sz w:val="24"/>
          <w:szCs w:val="24"/>
          <w:lang w:val="sr-Cyrl-RS"/>
        </w:rPr>
        <w:t>, „Бјели 2</w:t>
      </w:r>
      <w:r w:rsidR="00F4486F" w:rsidRPr="00B65908">
        <w:rPr>
          <w:sz w:val="24"/>
          <w:szCs w:val="24"/>
          <w:lang w:val="sr-Cyrl-RS"/>
        </w:rPr>
        <w:t>”</w:t>
      </w:r>
      <w:r w:rsidR="00F7511C" w:rsidRPr="00B65908">
        <w:rPr>
          <w:sz w:val="24"/>
          <w:szCs w:val="24"/>
          <w:lang w:val="sr-Cyrl-RS"/>
        </w:rPr>
        <w:t>, „Рутоши Школа</w:t>
      </w:r>
      <w:r w:rsidR="00F4486F" w:rsidRPr="00B65908">
        <w:rPr>
          <w:sz w:val="24"/>
          <w:szCs w:val="24"/>
          <w:lang w:val="sr-Cyrl-RS"/>
        </w:rPr>
        <w:t>”</w:t>
      </w:r>
      <w:r w:rsidR="00F7511C" w:rsidRPr="00B65908">
        <w:rPr>
          <w:sz w:val="24"/>
          <w:szCs w:val="24"/>
          <w:lang w:val="sr-Cyrl-RS"/>
        </w:rPr>
        <w:t>, „Главоњићи</w:t>
      </w:r>
      <w:r w:rsidR="00F4486F" w:rsidRPr="00B65908">
        <w:rPr>
          <w:sz w:val="24"/>
          <w:szCs w:val="24"/>
          <w:lang w:val="sr-Cyrl-RS"/>
        </w:rPr>
        <w:t>”</w:t>
      </w:r>
      <w:r w:rsidR="00F7511C" w:rsidRPr="00B65908">
        <w:rPr>
          <w:sz w:val="24"/>
          <w:szCs w:val="24"/>
          <w:lang w:val="sr-Cyrl-RS"/>
        </w:rPr>
        <w:t>, „Рутоши Кула</w:t>
      </w:r>
      <w:r w:rsidR="00F4486F" w:rsidRPr="00B65908">
        <w:rPr>
          <w:sz w:val="24"/>
          <w:szCs w:val="24"/>
          <w:lang w:val="sr-Cyrl-RS"/>
        </w:rPr>
        <w:t>”</w:t>
      </w:r>
      <w:r w:rsidR="00F7511C" w:rsidRPr="00B65908">
        <w:rPr>
          <w:sz w:val="24"/>
          <w:szCs w:val="24"/>
          <w:lang w:val="sr-Cyrl-RS"/>
        </w:rPr>
        <w:t>, „Бакина Бара</w:t>
      </w:r>
      <w:r w:rsidR="00F4486F" w:rsidRPr="00B65908">
        <w:rPr>
          <w:sz w:val="24"/>
          <w:szCs w:val="24"/>
          <w:lang w:val="sr-Cyrl-RS"/>
        </w:rPr>
        <w:t>”</w:t>
      </w:r>
      <w:r w:rsidR="00F7511C" w:rsidRPr="00B65908">
        <w:rPr>
          <w:sz w:val="24"/>
          <w:szCs w:val="24"/>
          <w:lang w:val="sr-Cyrl-RS"/>
        </w:rPr>
        <w:t xml:space="preserve"> и „Бјелићи</w:t>
      </w:r>
      <w:r w:rsidR="00F4486F" w:rsidRPr="00B65908">
        <w:rPr>
          <w:sz w:val="24"/>
          <w:szCs w:val="24"/>
          <w:lang w:val="sr-Cyrl-RS"/>
        </w:rPr>
        <w:t>”</w:t>
      </w:r>
      <w:r w:rsidR="00015AC5">
        <w:rPr>
          <w:sz w:val="24"/>
          <w:szCs w:val="24"/>
          <w:lang w:val="sr-Cyrl-RS"/>
        </w:rPr>
        <w:t>,</w:t>
      </w:r>
    </w:p>
    <w:p w14:paraId="6C767B4B" w14:textId="11D9E1C7" w:rsidR="00F7511C" w:rsidRPr="00B65908" w:rsidRDefault="00400BFB" w:rsidP="00542B6B">
      <w:pPr>
        <w:pStyle w:val="NoSpacing"/>
        <w:numPr>
          <w:ilvl w:val="0"/>
          <w:numId w:val="79"/>
        </w:numPr>
        <w:ind w:left="990"/>
        <w:jc w:val="both"/>
        <w:rPr>
          <w:sz w:val="24"/>
          <w:szCs w:val="24"/>
          <w:lang w:val="sr-Cyrl-RS"/>
        </w:rPr>
      </w:pPr>
      <w:r w:rsidRPr="00B65908">
        <w:rPr>
          <w:sz w:val="24"/>
          <w:szCs w:val="24"/>
          <w:lang w:val="sr-Cyrl-RS"/>
        </w:rPr>
        <w:t>н</w:t>
      </w:r>
      <w:r w:rsidR="00F7511C" w:rsidRPr="00B65908">
        <w:rPr>
          <w:sz w:val="24"/>
          <w:szCs w:val="24"/>
          <w:lang w:val="sr-Cyrl-RS"/>
        </w:rPr>
        <w:t>адземни вод 10 kV Негбина, који се напаја са ТС 35/10 kV „Кокин Брод</w:t>
      </w:r>
      <w:r w:rsidR="00F4486F" w:rsidRPr="00B65908">
        <w:rPr>
          <w:sz w:val="24"/>
          <w:szCs w:val="24"/>
          <w:lang w:val="sr-Cyrl-RS"/>
        </w:rPr>
        <w:t>”</w:t>
      </w:r>
      <w:r w:rsidR="00F7511C" w:rsidRPr="00B65908">
        <w:rPr>
          <w:sz w:val="24"/>
          <w:szCs w:val="24"/>
          <w:lang w:val="sr-Cyrl-RS"/>
        </w:rPr>
        <w:t xml:space="preserve"> , на коме су прикључене следеће трансформаторске станице 10/0,4 kV са нн мрежом: „Торбељ</w:t>
      </w:r>
      <w:r w:rsidR="00F4486F" w:rsidRPr="00B65908">
        <w:rPr>
          <w:sz w:val="24"/>
          <w:szCs w:val="24"/>
          <w:lang w:val="sr-Cyrl-RS"/>
        </w:rPr>
        <w:t>”</w:t>
      </w:r>
      <w:r w:rsidR="00F7511C" w:rsidRPr="00B65908">
        <w:rPr>
          <w:sz w:val="24"/>
          <w:szCs w:val="24"/>
          <w:lang w:val="sr-Cyrl-RS"/>
        </w:rPr>
        <w:t>, „Тавник</w:t>
      </w:r>
      <w:r w:rsidR="00F4486F" w:rsidRPr="00B65908">
        <w:rPr>
          <w:sz w:val="24"/>
          <w:szCs w:val="24"/>
          <w:lang w:val="sr-Cyrl-RS"/>
        </w:rPr>
        <w:t>”</w:t>
      </w:r>
      <w:r w:rsidR="00F7511C" w:rsidRPr="00B65908">
        <w:rPr>
          <w:sz w:val="24"/>
          <w:szCs w:val="24"/>
          <w:lang w:val="sr-Cyrl-RS"/>
        </w:rPr>
        <w:t>,  „Магнезит</w:t>
      </w:r>
      <w:r w:rsidR="00F4486F" w:rsidRPr="00B65908">
        <w:rPr>
          <w:sz w:val="24"/>
          <w:szCs w:val="24"/>
          <w:lang w:val="sr-Cyrl-RS"/>
        </w:rPr>
        <w:t>”</w:t>
      </w:r>
      <w:r w:rsidR="00F7511C" w:rsidRPr="00B65908">
        <w:rPr>
          <w:sz w:val="24"/>
          <w:szCs w:val="24"/>
          <w:lang w:val="sr-Cyrl-RS"/>
        </w:rPr>
        <w:t>, „Пријеворац</w:t>
      </w:r>
      <w:r w:rsidR="00F4486F" w:rsidRPr="00B65908">
        <w:rPr>
          <w:sz w:val="24"/>
          <w:szCs w:val="24"/>
          <w:lang w:val="sr-Cyrl-RS"/>
        </w:rPr>
        <w:t>”</w:t>
      </w:r>
      <w:r w:rsidR="00F7511C" w:rsidRPr="00B65908">
        <w:rPr>
          <w:sz w:val="24"/>
          <w:szCs w:val="24"/>
          <w:lang w:val="sr-Cyrl-RS"/>
        </w:rPr>
        <w:t>,  „Расница</w:t>
      </w:r>
      <w:r w:rsidR="00F4486F" w:rsidRPr="00B65908">
        <w:rPr>
          <w:sz w:val="24"/>
          <w:szCs w:val="24"/>
          <w:lang w:val="sr-Cyrl-RS"/>
        </w:rPr>
        <w:t>”</w:t>
      </w:r>
      <w:r w:rsidR="00F7511C" w:rsidRPr="00B65908">
        <w:rPr>
          <w:sz w:val="24"/>
          <w:szCs w:val="24"/>
          <w:lang w:val="sr-Cyrl-RS"/>
        </w:rPr>
        <w:t>, „Тусто Брдо</w:t>
      </w:r>
      <w:r w:rsidR="00F4486F" w:rsidRPr="00B65908">
        <w:rPr>
          <w:sz w:val="24"/>
          <w:szCs w:val="24"/>
          <w:lang w:val="sr-Cyrl-RS"/>
        </w:rPr>
        <w:t>”</w:t>
      </w:r>
      <w:r w:rsidR="00F7511C" w:rsidRPr="00B65908">
        <w:rPr>
          <w:sz w:val="24"/>
          <w:szCs w:val="24"/>
          <w:lang w:val="sr-Cyrl-RS"/>
        </w:rPr>
        <w:t>, „Селаковићи Сеништа</w:t>
      </w:r>
      <w:r w:rsidR="00F4486F" w:rsidRPr="00B65908">
        <w:rPr>
          <w:sz w:val="24"/>
          <w:szCs w:val="24"/>
          <w:lang w:val="sr-Cyrl-RS"/>
        </w:rPr>
        <w:t>”</w:t>
      </w:r>
      <w:r w:rsidR="00F7511C" w:rsidRPr="00B65908">
        <w:rPr>
          <w:sz w:val="24"/>
          <w:szCs w:val="24"/>
          <w:lang w:val="sr-Cyrl-RS"/>
        </w:rPr>
        <w:t>, „Љубојевићи</w:t>
      </w:r>
      <w:r w:rsidR="00F4486F" w:rsidRPr="00B65908">
        <w:rPr>
          <w:sz w:val="24"/>
          <w:szCs w:val="24"/>
          <w:lang w:val="sr-Cyrl-RS"/>
        </w:rPr>
        <w:t>”</w:t>
      </w:r>
      <w:r w:rsidR="00F7511C" w:rsidRPr="00B65908">
        <w:rPr>
          <w:sz w:val="24"/>
          <w:szCs w:val="24"/>
          <w:lang w:val="sr-Cyrl-RS"/>
        </w:rPr>
        <w:t>, „Омар</w:t>
      </w:r>
      <w:r w:rsidR="00F4486F" w:rsidRPr="00B65908">
        <w:rPr>
          <w:sz w:val="24"/>
          <w:szCs w:val="24"/>
          <w:lang w:val="sr-Cyrl-RS"/>
        </w:rPr>
        <w:t>”</w:t>
      </w:r>
      <w:r w:rsidR="00F7511C" w:rsidRPr="00B65908">
        <w:rPr>
          <w:sz w:val="24"/>
          <w:szCs w:val="24"/>
          <w:lang w:val="sr-Cyrl-RS"/>
        </w:rPr>
        <w:t>, „Мутавџићи Сеништа</w:t>
      </w:r>
      <w:r w:rsidR="00F4486F" w:rsidRPr="00B65908">
        <w:rPr>
          <w:sz w:val="24"/>
          <w:szCs w:val="24"/>
          <w:lang w:val="sr-Cyrl-RS"/>
        </w:rPr>
        <w:t>”</w:t>
      </w:r>
      <w:r w:rsidR="00F7511C" w:rsidRPr="00B65908">
        <w:rPr>
          <w:sz w:val="24"/>
          <w:szCs w:val="24"/>
          <w:lang w:val="sr-Cyrl-RS"/>
        </w:rPr>
        <w:t>, „Клак</w:t>
      </w:r>
      <w:r w:rsidR="00F4486F" w:rsidRPr="00B65908">
        <w:rPr>
          <w:sz w:val="24"/>
          <w:szCs w:val="24"/>
          <w:lang w:val="sr-Cyrl-RS"/>
        </w:rPr>
        <w:t>”</w:t>
      </w:r>
      <w:r w:rsidR="00F7511C" w:rsidRPr="00B65908">
        <w:rPr>
          <w:sz w:val="24"/>
          <w:szCs w:val="24"/>
          <w:lang w:val="sr-Cyrl-RS"/>
        </w:rPr>
        <w:t xml:space="preserve"> и „Клак 2</w:t>
      </w:r>
      <w:r w:rsidR="00F4486F" w:rsidRPr="00B65908">
        <w:rPr>
          <w:sz w:val="24"/>
          <w:szCs w:val="24"/>
          <w:lang w:val="sr-Cyrl-RS"/>
        </w:rPr>
        <w:t>”</w:t>
      </w:r>
      <w:r w:rsidR="00015AC5">
        <w:rPr>
          <w:sz w:val="24"/>
          <w:szCs w:val="24"/>
          <w:lang w:val="en-US"/>
        </w:rPr>
        <w:t>;</w:t>
      </w:r>
    </w:p>
    <w:p w14:paraId="4711A8C8" w14:textId="77777777" w:rsidR="000A62AF" w:rsidRPr="00B65908" w:rsidRDefault="000A62AF" w:rsidP="000A62AF">
      <w:pPr>
        <w:pStyle w:val="NoSpacing"/>
        <w:ind w:left="644"/>
        <w:jc w:val="both"/>
        <w:rPr>
          <w:sz w:val="24"/>
          <w:szCs w:val="24"/>
          <w:lang w:val="sr-Cyrl-RS"/>
        </w:rPr>
      </w:pPr>
    </w:p>
    <w:p w14:paraId="1864EF13" w14:textId="18421AB6" w:rsidR="00F7511C" w:rsidRPr="00B65908" w:rsidRDefault="004842FE" w:rsidP="00542B6B">
      <w:pPr>
        <w:pStyle w:val="ListParagraph"/>
        <w:numPr>
          <w:ilvl w:val="0"/>
          <w:numId w:val="78"/>
        </w:numPr>
        <w:tabs>
          <w:tab w:val="left" w:pos="284"/>
        </w:tabs>
        <w:spacing w:after="0"/>
        <w:rPr>
          <w:rFonts w:ascii="Times New Roman" w:hAnsi="Times New Roman"/>
          <w:sz w:val="24"/>
          <w:szCs w:val="24"/>
        </w:rPr>
      </w:pPr>
      <w:r w:rsidRPr="00B65908">
        <w:rPr>
          <w:rFonts w:ascii="Times New Roman" w:hAnsi="Times New Roman"/>
          <w:sz w:val="24"/>
          <w:szCs w:val="24"/>
          <w:lang w:val="sr-Cyrl-CS"/>
        </w:rPr>
        <w:t xml:space="preserve"> </w:t>
      </w:r>
      <w:r w:rsidR="00B50F5C">
        <w:rPr>
          <w:rFonts w:ascii="Times New Roman" w:hAnsi="Times New Roman"/>
          <w:sz w:val="24"/>
          <w:szCs w:val="24"/>
        </w:rPr>
        <w:t>н</w:t>
      </w:r>
      <w:r w:rsidR="00F7511C" w:rsidRPr="00B65908">
        <w:rPr>
          <w:rFonts w:ascii="Times New Roman" w:hAnsi="Times New Roman"/>
          <w:sz w:val="24"/>
          <w:szCs w:val="24"/>
        </w:rPr>
        <w:t>а територији општине Прибој:</w:t>
      </w:r>
    </w:p>
    <w:p w14:paraId="55F52065" w14:textId="7E5BE5AF" w:rsidR="00CD53B2" w:rsidRPr="00B65908" w:rsidRDefault="00400BFB" w:rsidP="00542B6B">
      <w:pPr>
        <w:pStyle w:val="NoSpacing"/>
        <w:numPr>
          <w:ilvl w:val="0"/>
          <w:numId w:val="80"/>
        </w:numPr>
        <w:ind w:left="1080"/>
        <w:jc w:val="both"/>
        <w:rPr>
          <w:sz w:val="24"/>
          <w:szCs w:val="24"/>
          <w:lang w:val="sr-Cyrl-RS"/>
        </w:rPr>
      </w:pPr>
      <w:r w:rsidRPr="00B65908">
        <w:rPr>
          <w:sz w:val="24"/>
          <w:szCs w:val="24"/>
          <w:lang w:val="sr-Cyrl-RS"/>
        </w:rPr>
        <w:t>н</w:t>
      </w:r>
      <w:r w:rsidR="00F7511C" w:rsidRPr="00B65908">
        <w:rPr>
          <w:sz w:val="24"/>
          <w:szCs w:val="24"/>
          <w:lang w:val="sr-Cyrl-RS"/>
        </w:rPr>
        <w:t>адземни вод 35 kV „Потпећ-Прибој 2</w:t>
      </w:r>
      <w:r w:rsidR="00F4486F" w:rsidRPr="00B65908">
        <w:rPr>
          <w:sz w:val="24"/>
          <w:szCs w:val="24"/>
          <w:lang w:val="sr-Cyrl-RS"/>
        </w:rPr>
        <w:t>”</w:t>
      </w:r>
      <w:r w:rsidR="001F3F34" w:rsidRPr="00B65908">
        <w:rPr>
          <w:sz w:val="24"/>
          <w:szCs w:val="24"/>
          <w:lang w:val="sr-Cyrl-RS"/>
        </w:rPr>
        <w:t xml:space="preserve"> </w:t>
      </w:r>
      <w:r w:rsidR="00F7511C" w:rsidRPr="00B65908">
        <w:rPr>
          <w:sz w:val="24"/>
          <w:szCs w:val="24"/>
          <w:lang w:val="sr-Cyrl-RS"/>
        </w:rPr>
        <w:t>(стари) и надземни вод (нови) 35 kV „Потпећ-Прибој 2</w:t>
      </w:r>
      <w:r w:rsidR="00F4486F" w:rsidRPr="00B65908">
        <w:rPr>
          <w:sz w:val="24"/>
          <w:szCs w:val="24"/>
          <w:lang w:val="sr-Cyrl-RS"/>
        </w:rPr>
        <w:t>”</w:t>
      </w:r>
      <w:r w:rsidR="00DB26D4">
        <w:rPr>
          <w:sz w:val="24"/>
          <w:szCs w:val="24"/>
          <w:lang w:val="sr-Cyrl-RS"/>
        </w:rPr>
        <w:t xml:space="preserve"> ваздушни вод,</w:t>
      </w:r>
    </w:p>
    <w:p w14:paraId="73346512" w14:textId="3D7DC946" w:rsidR="00F7511C" w:rsidRPr="00B65908" w:rsidRDefault="00400BFB" w:rsidP="00542B6B">
      <w:pPr>
        <w:pStyle w:val="NoSpacing"/>
        <w:numPr>
          <w:ilvl w:val="0"/>
          <w:numId w:val="80"/>
        </w:numPr>
        <w:ind w:left="1080"/>
        <w:jc w:val="both"/>
        <w:rPr>
          <w:sz w:val="24"/>
          <w:szCs w:val="24"/>
          <w:lang w:val="sr-Cyrl-RS"/>
        </w:rPr>
      </w:pPr>
      <w:r w:rsidRPr="00B65908">
        <w:rPr>
          <w:sz w:val="24"/>
          <w:szCs w:val="24"/>
          <w:lang w:val="sr-Cyrl-RS"/>
        </w:rPr>
        <w:t>н</w:t>
      </w:r>
      <w:r w:rsidR="00CD53B2" w:rsidRPr="00B65908">
        <w:rPr>
          <w:sz w:val="24"/>
          <w:szCs w:val="24"/>
          <w:lang w:val="sr-Cyrl-RS"/>
        </w:rPr>
        <w:t>адземни вод 35 kV „Потпећ-ФАП</w:t>
      </w:r>
      <w:r w:rsidR="00F4486F" w:rsidRPr="00B65908">
        <w:rPr>
          <w:sz w:val="24"/>
          <w:szCs w:val="24"/>
          <w:lang w:val="sr-Cyrl-RS"/>
        </w:rPr>
        <w:t>”</w:t>
      </w:r>
      <w:r w:rsidR="00CD53B2" w:rsidRPr="00B65908">
        <w:rPr>
          <w:sz w:val="24"/>
          <w:szCs w:val="24"/>
          <w:lang w:val="sr-Cyrl-RS"/>
        </w:rPr>
        <w:t xml:space="preserve"> (који ј</w:t>
      </w:r>
      <w:r w:rsidR="00DB26D4">
        <w:rPr>
          <w:sz w:val="24"/>
          <w:szCs w:val="24"/>
          <w:lang w:val="sr-Cyrl-RS"/>
        </w:rPr>
        <w:t>е у власништву ФАП корпорације),</w:t>
      </w:r>
    </w:p>
    <w:p w14:paraId="7DFFA788" w14:textId="5A65D871" w:rsidR="0077141F" w:rsidRPr="00B65908" w:rsidRDefault="00400BFB" w:rsidP="00DB26D4">
      <w:pPr>
        <w:pStyle w:val="NoSpacing"/>
        <w:numPr>
          <w:ilvl w:val="0"/>
          <w:numId w:val="80"/>
        </w:numPr>
        <w:ind w:left="1080"/>
        <w:jc w:val="both"/>
        <w:rPr>
          <w:szCs w:val="24"/>
          <w:lang w:val="sr-Cyrl-RS"/>
        </w:rPr>
      </w:pPr>
      <w:r w:rsidRPr="00B65908">
        <w:rPr>
          <w:sz w:val="24"/>
          <w:szCs w:val="24"/>
          <w:lang w:val="sr-Cyrl-RS"/>
        </w:rPr>
        <w:t>т</w:t>
      </w:r>
      <w:r w:rsidR="00F7511C" w:rsidRPr="00B65908">
        <w:rPr>
          <w:sz w:val="24"/>
          <w:szCs w:val="24"/>
          <w:lang w:val="sr-Cyrl-RS"/>
        </w:rPr>
        <w:t>рафостаница ТС 35/10 kV „Прибој 2</w:t>
      </w:r>
      <w:r w:rsidR="00F4486F" w:rsidRPr="00B65908">
        <w:rPr>
          <w:sz w:val="24"/>
          <w:szCs w:val="24"/>
          <w:lang w:val="sr-Cyrl-RS"/>
        </w:rPr>
        <w:t>”</w:t>
      </w:r>
      <w:r w:rsidR="00F7511C" w:rsidRPr="00B65908">
        <w:rPr>
          <w:sz w:val="24"/>
          <w:szCs w:val="24"/>
          <w:lang w:val="sr-Cyrl-RS"/>
        </w:rPr>
        <w:t xml:space="preserve"> са изводима 10 kV број 14 (на који су прикључење ТС 10/0,4 kV са нн мрежом: „Л. поље</w:t>
      </w:r>
      <w:r w:rsidR="00F4486F" w:rsidRPr="00B65908">
        <w:rPr>
          <w:sz w:val="24"/>
          <w:szCs w:val="24"/>
          <w:lang w:val="sr-Cyrl-RS"/>
        </w:rPr>
        <w:t>”</w:t>
      </w:r>
      <w:r w:rsidR="00F7511C" w:rsidRPr="00B65908">
        <w:rPr>
          <w:sz w:val="24"/>
          <w:szCs w:val="24"/>
          <w:lang w:val="sr-Cyrl-RS"/>
        </w:rPr>
        <w:t>, „Шумани</w:t>
      </w:r>
      <w:r w:rsidR="00F4486F" w:rsidRPr="00B65908">
        <w:rPr>
          <w:sz w:val="24"/>
          <w:szCs w:val="24"/>
          <w:lang w:val="sr-Cyrl-RS"/>
        </w:rPr>
        <w:t>”</w:t>
      </w:r>
      <w:r w:rsidR="00F7511C" w:rsidRPr="00B65908">
        <w:rPr>
          <w:sz w:val="24"/>
          <w:szCs w:val="24"/>
          <w:lang w:val="sr-Cyrl-RS"/>
        </w:rPr>
        <w:t>, „Пречистач воде</w:t>
      </w:r>
      <w:r w:rsidR="00F4486F" w:rsidRPr="00B65908">
        <w:rPr>
          <w:sz w:val="24"/>
          <w:szCs w:val="24"/>
          <w:lang w:val="sr-Cyrl-RS"/>
        </w:rPr>
        <w:t>”</w:t>
      </w:r>
      <w:r w:rsidR="00F7511C" w:rsidRPr="00B65908">
        <w:rPr>
          <w:sz w:val="24"/>
          <w:szCs w:val="24"/>
          <w:lang w:val="sr-Cyrl-RS"/>
        </w:rPr>
        <w:t>, „Дерикоњићи</w:t>
      </w:r>
      <w:r w:rsidR="00F4486F" w:rsidRPr="00B65908">
        <w:rPr>
          <w:sz w:val="24"/>
          <w:szCs w:val="24"/>
          <w:lang w:val="sr-Cyrl-RS"/>
        </w:rPr>
        <w:t>”</w:t>
      </w:r>
      <w:r w:rsidR="00F7511C" w:rsidRPr="00B65908">
        <w:rPr>
          <w:sz w:val="24"/>
          <w:szCs w:val="24"/>
          <w:lang w:val="sr-Cyrl-RS"/>
        </w:rPr>
        <w:t>,  „Калафати</w:t>
      </w:r>
      <w:r w:rsidR="00F4486F" w:rsidRPr="00B65908">
        <w:rPr>
          <w:sz w:val="24"/>
          <w:szCs w:val="24"/>
          <w:lang w:val="sr-Cyrl-RS"/>
        </w:rPr>
        <w:t>”</w:t>
      </w:r>
      <w:r w:rsidR="00F7511C" w:rsidRPr="00B65908">
        <w:rPr>
          <w:sz w:val="24"/>
          <w:szCs w:val="24"/>
          <w:lang w:val="sr-Cyrl-RS"/>
        </w:rPr>
        <w:t>, „Колонија Потпећ</w:t>
      </w:r>
      <w:r w:rsidR="00F4486F" w:rsidRPr="00B65908">
        <w:rPr>
          <w:sz w:val="24"/>
          <w:szCs w:val="24"/>
          <w:lang w:val="sr-Cyrl-RS"/>
        </w:rPr>
        <w:t>”</w:t>
      </w:r>
      <w:r w:rsidR="00F7511C" w:rsidRPr="00B65908">
        <w:rPr>
          <w:sz w:val="24"/>
          <w:szCs w:val="24"/>
          <w:lang w:val="sr-Cyrl-RS"/>
        </w:rPr>
        <w:t>, „Потпећ</w:t>
      </w:r>
      <w:r w:rsidR="00F4486F" w:rsidRPr="00B65908">
        <w:rPr>
          <w:sz w:val="24"/>
          <w:szCs w:val="24"/>
          <w:lang w:val="sr-Cyrl-RS"/>
        </w:rPr>
        <w:t>”</w:t>
      </w:r>
      <w:r w:rsidR="00F7511C" w:rsidRPr="00B65908">
        <w:rPr>
          <w:sz w:val="24"/>
          <w:szCs w:val="24"/>
          <w:lang w:val="sr-Cyrl-RS"/>
        </w:rPr>
        <w:t>, „Раковића коса</w:t>
      </w:r>
      <w:r w:rsidR="00F4486F" w:rsidRPr="00B65908">
        <w:rPr>
          <w:sz w:val="24"/>
          <w:szCs w:val="24"/>
          <w:lang w:val="sr-Cyrl-RS"/>
        </w:rPr>
        <w:t>”</w:t>
      </w:r>
      <w:r w:rsidR="00F7511C" w:rsidRPr="00B65908">
        <w:rPr>
          <w:sz w:val="24"/>
          <w:szCs w:val="24"/>
          <w:lang w:val="sr-Cyrl-RS"/>
        </w:rPr>
        <w:t>, „Раковићи 2</w:t>
      </w:r>
      <w:r w:rsidR="00F4486F" w:rsidRPr="00B65908">
        <w:rPr>
          <w:sz w:val="24"/>
          <w:szCs w:val="24"/>
          <w:lang w:val="sr-Cyrl-RS"/>
        </w:rPr>
        <w:t>”</w:t>
      </w:r>
      <w:r w:rsidR="00F7511C" w:rsidRPr="00B65908">
        <w:rPr>
          <w:sz w:val="24"/>
          <w:szCs w:val="24"/>
          <w:lang w:val="sr-Cyrl-RS"/>
        </w:rPr>
        <w:t>, „Раковићи</w:t>
      </w:r>
      <w:r w:rsidR="00F4486F" w:rsidRPr="00B65908">
        <w:rPr>
          <w:sz w:val="24"/>
          <w:szCs w:val="24"/>
          <w:lang w:val="sr-Cyrl-RS"/>
        </w:rPr>
        <w:t>”</w:t>
      </w:r>
      <w:r w:rsidR="00F7511C" w:rsidRPr="00B65908">
        <w:rPr>
          <w:sz w:val="24"/>
          <w:szCs w:val="24"/>
          <w:lang w:val="sr-Cyrl-RS"/>
        </w:rPr>
        <w:t>, „Челице</w:t>
      </w:r>
      <w:r w:rsidR="00F4486F" w:rsidRPr="00B65908">
        <w:rPr>
          <w:sz w:val="24"/>
          <w:szCs w:val="24"/>
          <w:lang w:val="sr-Cyrl-RS"/>
        </w:rPr>
        <w:t>”</w:t>
      </w:r>
      <w:r w:rsidR="00F7511C" w:rsidRPr="00B65908">
        <w:rPr>
          <w:sz w:val="24"/>
          <w:szCs w:val="24"/>
          <w:lang w:val="sr-Cyrl-RS"/>
        </w:rPr>
        <w:t>, „Друглићи</w:t>
      </w:r>
      <w:r w:rsidR="00F4486F" w:rsidRPr="00B65908">
        <w:rPr>
          <w:sz w:val="24"/>
          <w:szCs w:val="24"/>
          <w:lang w:val="sr-Cyrl-RS"/>
        </w:rPr>
        <w:t>”</w:t>
      </w:r>
      <w:r w:rsidR="00F7511C" w:rsidRPr="00B65908">
        <w:rPr>
          <w:sz w:val="24"/>
          <w:szCs w:val="24"/>
          <w:lang w:val="sr-Cyrl-RS"/>
        </w:rPr>
        <w:t>, „Мажићи 1</w:t>
      </w:r>
      <w:r w:rsidR="00F4486F" w:rsidRPr="00B65908">
        <w:rPr>
          <w:sz w:val="24"/>
          <w:szCs w:val="24"/>
          <w:lang w:val="sr-Cyrl-RS"/>
        </w:rPr>
        <w:t>”</w:t>
      </w:r>
      <w:r w:rsidR="00F7511C" w:rsidRPr="00B65908">
        <w:rPr>
          <w:sz w:val="24"/>
          <w:szCs w:val="24"/>
          <w:lang w:val="sr-Cyrl-RS"/>
        </w:rPr>
        <w:t>, „Мажићи 2</w:t>
      </w:r>
      <w:r w:rsidR="00F4486F" w:rsidRPr="00B65908">
        <w:rPr>
          <w:sz w:val="24"/>
          <w:szCs w:val="24"/>
          <w:lang w:val="sr-Cyrl-RS"/>
        </w:rPr>
        <w:t>”</w:t>
      </w:r>
      <w:r w:rsidR="00F7511C" w:rsidRPr="00B65908">
        <w:rPr>
          <w:sz w:val="24"/>
          <w:szCs w:val="24"/>
          <w:lang w:val="sr-Cyrl-RS"/>
        </w:rPr>
        <w:t>, „Мажићи 3</w:t>
      </w:r>
      <w:r w:rsidR="00F4486F" w:rsidRPr="00B65908">
        <w:rPr>
          <w:sz w:val="24"/>
          <w:szCs w:val="24"/>
          <w:lang w:val="sr-Cyrl-RS"/>
        </w:rPr>
        <w:t>”</w:t>
      </w:r>
      <w:r w:rsidR="00F7511C" w:rsidRPr="00B65908">
        <w:rPr>
          <w:sz w:val="24"/>
          <w:szCs w:val="24"/>
          <w:lang w:val="sr-Cyrl-RS"/>
        </w:rPr>
        <w:t>, „Мажићи 4</w:t>
      </w:r>
      <w:r w:rsidR="00F4486F" w:rsidRPr="00B65908">
        <w:rPr>
          <w:sz w:val="24"/>
          <w:szCs w:val="24"/>
          <w:lang w:val="sr-Cyrl-RS"/>
        </w:rPr>
        <w:t>”</w:t>
      </w:r>
      <w:r w:rsidR="00F7511C" w:rsidRPr="00B65908">
        <w:rPr>
          <w:sz w:val="24"/>
          <w:szCs w:val="24"/>
          <w:lang w:val="sr-Cyrl-RS"/>
        </w:rPr>
        <w:t>, „Суво поље</w:t>
      </w:r>
      <w:r w:rsidR="00F4486F" w:rsidRPr="00B65908">
        <w:rPr>
          <w:sz w:val="24"/>
          <w:szCs w:val="24"/>
          <w:lang w:val="sr-Cyrl-RS"/>
        </w:rPr>
        <w:t>”</w:t>
      </w:r>
      <w:r w:rsidR="00F7511C" w:rsidRPr="00B65908">
        <w:rPr>
          <w:sz w:val="24"/>
          <w:szCs w:val="24"/>
          <w:lang w:val="sr-Cyrl-RS"/>
        </w:rPr>
        <w:t>, „Бањско брдо</w:t>
      </w:r>
      <w:r w:rsidR="00F4486F" w:rsidRPr="00B65908">
        <w:rPr>
          <w:sz w:val="24"/>
          <w:szCs w:val="24"/>
          <w:lang w:val="sr-Cyrl-RS"/>
        </w:rPr>
        <w:t>”</w:t>
      </w:r>
      <w:r w:rsidR="00F7511C" w:rsidRPr="00B65908">
        <w:rPr>
          <w:sz w:val="24"/>
          <w:szCs w:val="24"/>
          <w:lang w:val="sr-Cyrl-RS"/>
        </w:rPr>
        <w:t>, „Ћирковићи</w:t>
      </w:r>
      <w:r w:rsidR="00F4486F" w:rsidRPr="00B65908">
        <w:rPr>
          <w:sz w:val="24"/>
          <w:szCs w:val="24"/>
          <w:lang w:val="sr-Cyrl-RS"/>
        </w:rPr>
        <w:t>”</w:t>
      </w:r>
      <w:r w:rsidR="00F7511C" w:rsidRPr="00B65908">
        <w:rPr>
          <w:sz w:val="24"/>
          <w:szCs w:val="24"/>
          <w:lang w:val="sr-Cyrl-RS"/>
        </w:rPr>
        <w:t>, „Орашац 2</w:t>
      </w:r>
      <w:r w:rsidR="00F4486F" w:rsidRPr="00B65908">
        <w:rPr>
          <w:sz w:val="24"/>
          <w:szCs w:val="24"/>
          <w:lang w:val="sr-Cyrl-RS"/>
        </w:rPr>
        <w:t>”</w:t>
      </w:r>
      <w:r w:rsidR="00F7511C" w:rsidRPr="00B65908">
        <w:rPr>
          <w:sz w:val="24"/>
          <w:szCs w:val="24"/>
          <w:lang w:val="sr-Cyrl-RS"/>
        </w:rPr>
        <w:t>, „Орашац</w:t>
      </w:r>
      <w:r w:rsidR="00F4486F" w:rsidRPr="00B65908">
        <w:rPr>
          <w:sz w:val="24"/>
          <w:szCs w:val="24"/>
          <w:lang w:val="sr-Cyrl-RS"/>
        </w:rPr>
        <w:t>”</w:t>
      </w:r>
      <w:r w:rsidR="00F7511C" w:rsidRPr="00B65908">
        <w:rPr>
          <w:sz w:val="24"/>
          <w:szCs w:val="24"/>
          <w:lang w:val="sr-Cyrl-RS"/>
        </w:rPr>
        <w:t>, „Кратово</w:t>
      </w:r>
      <w:r w:rsidR="00F4486F" w:rsidRPr="00B65908">
        <w:rPr>
          <w:sz w:val="24"/>
          <w:szCs w:val="24"/>
          <w:lang w:val="sr-Cyrl-RS"/>
        </w:rPr>
        <w:t>”</w:t>
      </w:r>
      <w:r w:rsidR="00F7511C" w:rsidRPr="00B65908">
        <w:rPr>
          <w:sz w:val="24"/>
          <w:szCs w:val="24"/>
          <w:lang w:val="sr-Cyrl-RS"/>
        </w:rPr>
        <w:t>, „Врељаци</w:t>
      </w:r>
      <w:r w:rsidR="00F4486F" w:rsidRPr="00B65908">
        <w:rPr>
          <w:sz w:val="24"/>
          <w:szCs w:val="24"/>
          <w:lang w:val="sr-Cyrl-RS"/>
        </w:rPr>
        <w:t>”</w:t>
      </w:r>
      <w:r w:rsidR="00F7511C" w:rsidRPr="00B65908">
        <w:rPr>
          <w:sz w:val="24"/>
          <w:szCs w:val="24"/>
          <w:lang w:val="sr-Cyrl-RS"/>
        </w:rPr>
        <w:t>, ТС 10/0,4 kV „Заковићи</w:t>
      </w:r>
      <w:r w:rsidR="00F4486F" w:rsidRPr="00B65908">
        <w:rPr>
          <w:sz w:val="24"/>
          <w:szCs w:val="24"/>
          <w:lang w:val="sr-Cyrl-RS"/>
        </w:rPr>
        <w:t>”</w:t>
      </w:r>
      <w:r w:rsidR="00F7511C" w:rsidRPr="00B65908">
        <w:rPr>
          <w:sz w:val="24"/>
          <w:szCs w:val="24"/>
          <w:lang w:val="sr-Cyrl-RS"/>
        </w:rPr>
        <w:t>, „Јелача</w:t>
      </w:r>
      <w:r w:rsidR="00F4486F" w:rsidRPr="00B65908">
        <w:rPr>
          <w:sz w:val="24"/>
          <w:szCs w:val="24"/>
          <w:lang w:val="sr-Cyrl-RS"/>
        </w:rPr>
        <w:t>”</w:t>
      </w:r>
      <w:r w:rsidR="00F7511C" w:rsidRPr="00B65908">
        <w:rPr>
          <w:sz w:val="24"/>
          <w:szCs w:val="24"/>
          <w:lang w:val="sr-Cyrl-RS"/>
        </w:rPr>
        <w:t>, „Нијемчевића коса</w:t>
      </w:r>
      <w:r w:rsidR="00F4486F" w:rsidRPr="00B65908">
        <w:rPr>
          <w:sz w:val="24"/>
          <w:szCs w:val="24"/>
          <w:lang w:val="sr-Cyrl-RS"/>
        </w:rPr>
        <w:t>”</w:t>
      </w:r>
      <w:r w:rsidR="00F7511C" w:rsidRPr="00B65908">
        <w:rPr>
          <w:sz w:val="24"/>
          <w:szCs w:val="24"/>
          <w:lang w:val="sr-Cyrl-RS"/>
        </w:rPr>
        <w:t>, „Боровац</w:t>
      </w:r>
      <w:r w:rsidR="00F4486F" w:rsidRPr="00B65908">
        <w:rPr>
          <w:sz w:val="24"/>
          <w:szCs w:val="24"/>
          <w:lang w:val="sr-Cyrl-RS"/>
        </w:rPr>
        <w:t>”</w:t>
      </w:r>
      <w:r w:rsidR="00F7511C" w:rsidRPr="00B65908">
        <w:rPr>
          <w:sz w:val="24"/>
          <w:szCs w:val="24"/>
          <w:lang w:val="sr-Cyrl-RS"/>
        </w:rPr>
        <w:t>, „Брезна</w:t>
      </w:r>
      <w:r w:rsidR="00F4486F" w:rsidRPr="00B65908">
        <w:rPr>
          <w:sz w:val="24"/>
          <w:szCs w:val="24"/>
          <w:lang w:val="sr-Cyrl-RS"/>
        </w:rPr>
        <w:t>”</w:t>
      </w:r>
      <w:r w:rsidR="00F7511C" w:rsidRPr="00B65908">
        <w:rPr>
          <w:sz w:val="24"/>
          <w:szCs w:val="24"/>
          <w:lang w:val="sr-Cyrl-RS"/>
        </w:rPr>
        <w:t xml:space="preserve"> и „Брезна 2</w:t>
      </w:r>
      <w:r w:rsidR="00F4486F" w:rsidRPr="00B65908">
        <w:rPr>
          <w:sz w:val="24"/>
          <w:szCs w:val="24"/>
          <w:lang w:val="sr-Cyrl-RS"/>
        </w:rPr>
        <w:t>”</w:t>
      </w:r>
      <w:r w:rsidR="00F7511C" w:rsidRPr="00B65908">
        <w:rPr>
          <w:sz w:val="24"/>
          <w:szCs w:val="24"/>
          <w:lang w:val="sr-Cyrl-RS"/>
        </w:rPr>
        <w:t>) и извод број 9 „Бања</w:t>
      </w:r>
      <w:r w:rsidR="00F4486F" w:rsidRPr="00B65908">
        <w:rPr>
          <w:sz w:val="24"/>
          <w:szCs w:val="24"/>
          <w:lang w:val="sr-Cyrl-RS"/>
        </w:rPr>
        <w:t>”</w:t>
      </w:r>
      <w:r w:rsidR="00F7511C" w:rsidRPr="00B65908">
        <w:rPr>
          <w:sz w:val="24"/>
          <w:szCs w:val="24"/>
          <w:lang w:val="sr-Cyrl-RS"/>
        </w:rPr>
        <w:t xml:space="preserve">, на који су </w:t>
      </w:r>
      <w:r w:rsidR="0002124C">
        <w:rPr>
          <w:sz w:val="24"/>
          <w:szCs w:val="24"/>
          <w:lang w:val="sr-Cyrl-RS"/>
        </w:rPr>
        <w:t>прикљ</w:t>
      </w:r>
      <w:r w:rsidR="00F7511C" w:rsidRPr="00B65908">
        <w:rPr>
          <w:sz w:val="24"/>
          <w:szCs w:val="24"/>
          <w:lang w:val="sr-Cyrl-RS"/>
        </w:rPr>
        <w:t>учене трансформаторске станице 10/0,4 kV са нн мрежом „Јармовац 2</w:t>
      </w:r>
      <w:r w:rsidR="00F4486F" w:rsidRPr="00B65908">
        <w:rPr>
          <w:sz w:val="24"/>
          <w:szCs w:val="24"/>
          <w:lang w:val="sr-Cyrl-RS"/>
        </w:rPr>
        <w:t>”</w:t>
      </w:r>
      <w:r w:rsidR="00F7511C" w:rsidRPr="00B65908">
        <w:rPr>
          <w:sz w:val="24"/>
          <w:szCs w:val="24"/>
          <w:lang w:val="sr-Cyrl-RS"/>
        </w:rPr>
        <w:t>, „Ракета</w:t>
      </w:r>
      <w:r w:rsidR="00F4486F" w:rsidRPr="00B65908">
        <w:rPr>
          <w:sz w:val="24"/>
          <w:szCs w:val="24"/>
          <w:lang w:val="sr-Cyrl-RS"/>
        </w:rPr>
        <w:t>”</w:t>
      </w:r>
      <w:r w:rsidR="00F7511C" w:rsidRPr="00B65908">
        <w:rPr>
          <w:sz w:val="24"/>
          <w:szCs w:val="24"/>
          <w:lang w:val="sr-Cyrl-RS"/>
        </w:rPr>
        <w:t>, „Јармовац</w:t>
      </w:r>
      <w:r w:rsidR="00F4486F" w:rsidRPr="00B65908">
        <w:rPr>
          <w:sz w:val="24"/>
          <w:szCs w:val="24"/>
          <w:lang w:val="sr-Cyrl-RS"/>
        </w:rPr>
        <w:t>”</w:t>
      </w:r>
      <w:r w:rsidR="00F7511C" w:rsidRPr="00B65908">
        <w:rPr>
          <w:sz w:val="24"/>
          <w:szCs w:val="24"/>
          <w:lang w:val="sr-Cyrl-RS"/>
        </w:rPr>
        <w:t>, „Бања кула</w:t>
      </w:r>
      <w:r w:rsidR="00F4486F" w:rsidRPr="00B65908">
        <w:rPr>
          <w:sz w:val="24"/>
          <w:szCs w:val="24"/>
          <w:lang w:val="sr-Cyrl-RS"/>
        </w:rPr>
        <w:t>”</w:t>
      </w:r>
      <w:r w:rsidR="00F7511C" w:rsidRPr="00B65908">
        <w:rPr>
          <w:sz w:val="24"/>
          <w:szCs w:val="24"/>
          <w:lang w:val="sr-Cyrl-RS"/>
        </w:rPr>
        <w:t>, „Бањски гајеви</w:t>
      </w:r>
      <w:r w:rsidR="00F4486F" w:rsidRPr="00B65908">
        <w:rPr>
          <w:sz w:val="24"/>
          <w:szCs w:val="24"/>
          <w:lang w:val="sr-Cyrl-RS"/>
        </w:rPr>
        <w:t>”</w:t>
      </w:r>
      <w:r w:rsidR="00F7511C" w:rsidRPr="00B65908">
        <w:rPr>
          <w:sz w:val="24"/>
          <w:szCs w:val="24"/>
          <w:lang w:val="sr-Cyrl-RS"/>
        </w:rPr>
        <w:t>, „Бања 2</w:t>
      </w:r>
      <w:r w:rsidR="00F4486F" w:rsidRPr="00B65908">
        <w:rPr>
          <w:sz w:val="24"/>
          <w:szCs w:val="24"/>
          <w:lang w:val="sr-Cyrl-RS"/>
        </w:rPr>
        <w:t>”</w:t>
      </w:r>
      <w:r w:rsidR="00F7511C" w:rsidRPr="00B65908">
        <w:rPr>
          <w:sz w:val="24"/>
          <w:szCs w:val="24"/>
          <w:lang w:val="sr-Cyrl-RS"/>
        </w:rPr>
        <w:t>,  „Бања 3</w:t>
      </w:r>
      <w:r w:rsidR="00F4486F" w:rsidRPr="00B65908">
        <w:rPr>
          <w:sz w:val="24"/>
          <w:szCs w:val="24"/>
          <w:lang w:val="sr-Cyrl-RS"/>
        </w:rPr>
        <w:t>”</w:t>
      </w:r>
      <w:r w:rsidR="00F7511C" w:rsidRPr="00B65908">
        <w:rPr>
          <w:sz w:val="24"/>
          <w:szCs w:val="24"/>
          <w:lang w:val="sr-Cyrl-RS"/>
        </w:rPr>
        <w:t>,  „Бања хотел</w:t>
      </w:r>
      <w:r w:rsidR="00F4486F" w:rsidRPr="00B65908">
        <w:rPr>
          <w:sz w:val="24"/>
          <w:szCs w:val="24"/>
          <w:lang w:val="sr-Cyrl-RS"/>
        </w:rPr>
        <w:t>”</w:t>
      </w:r>
      <w:r w:rsidR="00F7511C" w:rsidRPr="00B65908">
        <w:rPr>
          <w:sz w:val="24"/>
          <w:szCs w:val="24"/>
          <w:lang w:val="sr-Cyrl-RS"/>
        </w:rPr>
        <w:t>, „Караче</w:t>
      </w:r>
      <w:r w:rsidR="00F4486F" w:rsidRPr="00B65908">
        <w:rPr>
          <w:sz w:val="24"/>
          <w:szCs w:val="24"/>
          <w:lang w:val="sr-Cyrl-RS"/>
        </w:rPr>
        <w:t>”</w:t>
      </w:r>
      <w:r w:rsidR="00F7511C" w:rsidRPr="00B65908">
        <w:rPr>
          <w:sz w:val="24"/>
          <w:szCs w:val="24"/>
          <w:lang w:val="sr-Cyrl-RS"/>
        </w:rPr>
        <w:t>, „Цикоте</w:t>
      </w:r>
      <w:r w:rsidR="00F4486F" w:rsidRPr="00B65908">
        <w:rPr>
          <w:sz w:val="24"/>
          <w:szCs w:val="24"/>
          <w:lang w:val="sr-Cyrl-RS"/>
        </w:rPr>
        <w:t>”</w:t>
      </w:r>
      <w:r w:rsidR="00F7511C" w:rsidRPr="00B65908">
        <w:rPr>
          <w:sz w:val="24"/>
          <w:szCs w:val="24"/>
          <w:lang w:val="sr-Cyrl-RS"/>
        </w:rPr>
        <w:t>,  „Јабуке</w:t>
      </w:r>
      <w:r w:rsidR="00F4486F" w:rsidRPr="00B65908">
        <w:rPr>
          <w:sz w:val="24"/>
          <w:szCs w:val="24"/>
          <w:lang w:val="sr-Cyrl-RS"/>
        </w:rPr>
        <w:t>”</w:t>
      </w:r>
      <w:r w:rsidR="00F7511C" w:rsidRPr="00B65908">
        <w:rPr>
          <w:sz w:val="24"/>
          <w:szCs w:val="24"/>
          <w:lang w:val="sr-Cyrl-RS"/>
        </w:rPr>
        <w:t xml:space="preserve"> и „Грачаница</w:t>
      </w:r>
      <w:r w:rsidR="00F4486F" w:rsidRPr="00B65908">
        <w:rPr>
          <w:sz w:val="24"/>
          <w:szCs w:val="24"/>
          <w:lang w:val="sr-Cyrl-RS"/>
        </w:rPr>
        <w:t>”</w:t>
      </w:r>
      <w:r w:rsidR="00DB26D4">
        <w:rPr>
          <w:sz w:val="24"/>
          <w:szCs w:val="24"/>
          <w:lang w:val="en-US"/>
        </w:rPr>
        <w:t>;</w:t>
      </w:r>
    </w:p>
    <w:p w14:paraId="3FA47CE0" w14:textId="7C8EF84A" w:rsidR="00F7511C" w:rsidRPr="00B65908" w:rsidRDefault="00173B96" w:rsidP="00542B6B">
      <w:pPr>
        <w:pStyle w:val="ListParagraph"/>
        <w:numPr>
          <w:ilvl w:val="0"/>
          <w:numId w:val="78"/>
        </w:numPr>
        <w:spacing w:after="0"/>
        <w:rPr>
          <w:rFonts w:ascii="Times New Roman" w:hAnsi="Times New Roman"/>
          <w:sz w:val="24"/>
          <w:szCs w:val="24"/>
        </w:rPr>
      </w:pPr>
      <w:r>
        <w:rPr>
          <w:rFonts w:ascii="Times New Roman" w:hAnsi="Times New Roman"/>
          <w:sz w:val="24"/>
          <w:szCs w:val="24"/>
          <w:lang w:val="sr-Cyrl-RS"/>
        </w:rPr>
        <w:t>н</w:t>
      </w:r>
      <w:r w:rsidR="00F7511C" w:rsidRPr="00B65908">
        <w:rPr>
          <w:rFonts w:ascii="Times New Roman" w:hAnsi="Times New Roman"/>
          <w:sz w:val="24"/>
          <w:szCs w:val="24"/>
        </w:rPr>
        <w:t>а територији општине Пријепоље:</w:t>
      </w:r>
    </w:p>
    <w:p w14:paraId="24576FA6" w14:textId="2494654B" w:rsidR="00F7511C" w:rsidRPr="00B65908" w:rsidRDefault="00400BFB" w:rsidP="00542B6B">
      <w:pPr>
        <w:pStyle w:val="NoSpacing"/>
        <w:numPr>
          <w:ilvl w:val="0"/>
          <w:numId w:val="82"/>
        </w:numPr>
        <w:ind w:left="1080" w:hanging="450"/>
        <w:jc w:val="both"/>
        <w:rPr>
          <w:sz w:val="24"/>
          <w:szCs w:val="24"/>
          <w:lang w:val="sr-Cyrl-RS"/>
        </w:rPr>
      </w:pPr>
      <w:r w:rsidRPr="00B65908">
        <w:rPr>
          <w:sz w:val="24"/>
          <w:szCs w:val="24"/>
          <w:lang w:val="sr-Cyrl-RS"/>
        </w:rPr>
        <w:t>н</w:t>
      </w:r>
      <w:r w:rsidR="00F7511C" w:rsidRPr="00B65908">
        <w:rPr>
          <w:sz w:val="24"/>
          <w:szCs w:val="24"/>
          <w:lang w:val="sr-Cyrl-RS"/>
        </w:rPr>
        <w:t xml:space="preserve">адземни вод 35 </w:t>
      </w:r>
      <w:bookmarkStart w:id="26" w:name="_Hlk156715843"/>
      <w:r w:rsidR="00F7511C" w:rsidRPr="00B65908">
        <w:rPr>
          <w:sz w:val="24"/>
          <w:szCs w:val="24"/>
          <w:lang w:val="sr-Cyrl-RS"/>
        </w:rPr>
        <w:t xml:space="preserve">kV </w:t>
      </w:r>
      <w:bookmarkEnd w:id="26"/>
      <w:r w:rsidR="00F7511C" w:rsidRPr="00B65908">
        <w:rPr>
          <w:sz w:val="24"/>
          <w:szCs w:val="24"/>
          <w:lang w:val="sr-Cyrl-RS"/>
        </w:rPr>
        <w:t>„Потпећ</w:t>
      </w:r>
      <w:r w:rsidR="00F4486F" w:rsidRPr="00B65908">
        <w:rPr>
          <w:sz w:val="24"/>
          <w:szCs w:val="24"/>
          <w:lang w:val="sr-Cyrl-RS"/>
        </w:rPr>
        <w:t>”</w:t>
      </w:r>
      <w:r w:rsidR="00F7511C" w:rsidRPr="00B65908">
        <w:rPr>
          <w:sz w:val="24"/>
          <w:szCs w:val="24"/>
          <w:lang w:val="sr-Cyrl-RS"/>
        </w:rPr>
        <w:t xml:space="preserve"> – „Бистрица</w:t>
      </w:r>
      <w:r w:rsidR="00F4486F" w:rsidRPr="00B65908">
        <w:rPr>
          <w:sz w:val="24"/>
          <w:szCs w:val="24"/>
          <w:lang w:val="sr-Cyrl-RS"/>
        </w:rPr>
        <w:t>”</w:t>
      </w:r>
      <w:r w:rsidR="00276C78">
        <w:rPr>
          <w:sz w:val="24"/>
          <w:szCs w:val="24"/>
          <w:lang w:val="sr-Cyrl-RS"/>
        </w:rPr>
        <w:t>,</w:t>
      </w:r>
    </w:p>
    <w:p w14:paraId="4962F7B7" w14:textId="14F184CC" w:rsidR="00F7511C" w:rsidRPr="00B65908" w:rsidRDefault="00400BFB" w:rsidP="00542B6B">
      <w:pPr>
        <w:pStyle w:val="NoSpacing"/>
        <w:numPr>
          <w:ilvl w:val="0"/>
          <w:numId w:val="82"/>
        </w:numPr>
        <w:ind w:left="1080" w:hanging="450"/>
        <w:jc w:val="both"/>
        <w:rPr>
          <w:sz w:val="24"/>
          <w:szCs w:val="24"/>
          <w:lang w:val="sr-Cyrl-RS"/>
        </w:rPr>
      </w:pPr>
      <w:r w:rsidRPr="00B65908">
        <w:rPr>
          <w:sz w:val="24"/>
          <w:szCs w:val="24"/>
          <w:lang w:val="sr-Cyrl-RS"/>
        </w:rPr>
        <w:t>н</w:t>
      </w:r>
      <w:r w:rsidR="00F7511C" w:rsidRPr="00B65908">
        <w:rPr>
          <w:sz w:val="24"/>
          <w:szCs w:val="24"/>
          <w:lang w:val="sr-Cyrl-RS"/>
        </w:rPr>
        <w:t>адземни вод 35 kV „Бистрица</w:t>
      </w:r>
      <w:r w:rsidR="00F4486F" w:rsidRPr="00B65908">
        <w:rPr>
          <w:sz w:val="24"/>
          <w:szCs w:val="24"/>
          <w:lang w:val="sr-Cyrl-RS"/>
        </w:rPr>
        <w:t>”</w:t>
      </w:r>
      <w:r w:rsidR="00F7511C" w:rsidRPr="00B65908">
        <w:rPr>
          <w:sz w:val="24"/>
          <w:szCs w:val="24"/>
          <w:lang w:val="sr-Cyrl-RS"/>
        </w:rPr>
        <w:t xml:space="preserve"> – „Пријепоље</w:t>
      </w:r>
      <w:r w:rsidR="00F4486F" w:rsidRPr="00B65908">
        <w:rPr>
          <w:sz w:val="24"/>
          <w:szCs w:val="24"/>
          <w:lang w:val="sr-Cyrl-RS"/>
        </w:rPr>
        <w:t>”</w:t>
      </w:r>
      <w:r w:rsidR="00276C78">
        <w:rPr>
          <w:sz w:val="24"/>
          <w:szCs w:val="24"/>
          <w:lang w:val="sr-Cyrl-RS"/>
        </w:rPr>
        <w:t>,</w:t>
      </w:r>
    </w:p>
    <w:p w14:paraId="74C5FB19" w14:textId="6F76DFE2" w:rsidR="00F7511C" w:rsidRPr="00B65908" w:rsidRDefault="00400BFB" w:rsidP="00542B6B">
      <w:pPr>
        <w:pStyle w:val="NoSpacing"/>
        <w:numPr>
          <w:ilvl w:val="0"/>
          <w:numId w:val="82"/>
        </w:numPr>
        <w:ind w:left="1080" w:hanging="450"/>
        <w:jc w:val="both"/>
        <w:rPr>
          <w:sz w:val="24"/>
          <w:szCs w:val="24"/>
          <w:lang w:val="sr-Cyrl-RS"/>
        </w:rPr>
      </w:pPr>
      <w:r w:rsidRPr="00B65908">
        <w:rPr>
          <w:sz w:val="24"/>
          <w:szCs w:val="24"/>
          <w:lang w:val="sr-Cyrl-RS"/>
        </w:rPr>
        <w:t>н</w:t>
      </w:r>
      <w:r w:rsidR="00F7511C" w:rsidRPr="00B65908">
        <w:rPr>
          <w:sz w:val="24"/>
          <w:szCs w:val="24"/>
          <w:lang w:val="sr-Cyrl-RS"/>
        </w:rPr>
        <w:t>адземни вод 10 kV „Железничка станица</w:t>
      </w:r>
      <w:r w:rsidR="00F4486F" w:rsidRPr="00B65908">
        <w:rPr>
          <w:sz w:val="24"/>
          <w:szCs w:val="24"/>
          <w:lang w:val="sr-Cyrl-RS"/>
        </w:rPr>
        <w:t>”</w:t>
      </w:r>
      <w:r w:rsidR="00F7511C" w:rsidRPr="00B65908">
        <w:rPr>
          <w:sz w:val="24"/>
          <w:szCs w:val="24"/>
          <w:lang w:val="sr-Cyrl-RS"/>
        </w:rPr>
        <w:t xml:space="preserve"> (за Кучин) - који се напаја из ТС 35/10 kV „Бистрица</w:t>
      </w:r>
      <w:r w:rsidR="00F4486F" w:rsidRPr="00B65908">
        <w:rPr>
          <w:sz w:val="24"/>
          <w:szCs w:val="24"/>
          <w:lang w:val="sr-Cyrl-RS"/>
        </w:rPr>
        <w:t>”</w:t>
      </w:r>
      <w:r w:rsidR="00F7511C" w:rsidRPr="00B65908">
        <w:rPr>
          <w:sz w:val="24"/>
          <w:szCs w:val="24"/>
          <w:lang w:val="sr-Cyrl-RS"/>
        </w:rPr>
        <w:t xml:space="preserve"> и повезује следеће трансформаторске станице 10/0,4 kV са нн мрежом: „Кучин 1</w:t>
      </w:r>
      <w:r w:rsidR="00F4486F" w:rsidRPr="00B65908">
        <w:rPr>
          <w:sz w:val="24"/>
          <w:szCs w:val="24"/>
          <w:lang w:val="sr-Cyrl-RS"/>
        </w:rPr>
        <w:t>”</w:t>
      </w:r>
      <w:r w:rsidR="00F7511C" w:rsidRPr="00B65908">
        <w:rPr>
          <w:sz w:val="24"/>
          <w:szCs w:val="24"/>
          <w:lang w:val="sr-Cyrl-RS"/>
        </w:rPr>
        <w:t>, „Кучин 2</w:t>
      </w:r>
      <w:r w:rsidR="00F4486F" w:rsidRPr="00B65908">
        <w:rPr>
          <w:sz w:val="24"/>
          <w:szCs w:val="24"/>
          <w:lang w:val="sr-Cyrl-RS"/>
        </w:rPr>
        <w:t>”</w:t>
      </w:r>
      <w:r w:rsidR="00F7511C" w:rsidRPr="00B65908">
        <w:rPr>
          <w:sz w:val="24"/>
          <w:szCs w:val="24"/>
          <w:lang w:val="sr-Cyrl-RS"/>
        </w:rPr>
        <w:t xml:space="preserve"> и „Кучин 3</w:t>
      </w:r>
      <w:r w:rsidR="00F4486F" w:rsidRPr="00B65908">
        <w:rPr>
          <w:sz w:val="24"/>
          <w:szCs w:val="24"/>
          <w:lang w:val="sr-Cyrl-RS"/>
        </w:rPr>
        <w:t>”</w:t>
      </w:r>
      <w:r w:rsidR="00276C78">
        <w:rPr>
          <w:sz w:val="24"/>
          <w:szCs w:val="24"/>
          <w:lang w:val="sr-Cyrl-RS"/>
        </w:rPr>
        <w:t>,</w:t>
      </w:r>
    </w:p>
    <w:p w14:paraId="6A3EE331" w14:textId="77F23089" w:rsidR="00F7511C" w:rsidRPr="00B65908" w:rsidRDefault="00400BFB" w:rsidP="00542B6B">
      <w:pPr>
        <w:pStyle w:val="NoSpacing"/>
        <w:numPr>
          <w:ilvl w:val="0"/>
          <w:numId w:val="82"/>
        </w:numPr>
        <w:ind w:left="1080" w:hanging="450"/>
        <w:jc w:val="both"/>
        <w:rPr>
          <w:sz w:val="24"/>
          <w:szCs w:val="24"/>
          <w:lang w:val="sr-Cyrl-RS"/>
        </w:rPr>
      </w:pPr>
      <w:r w:rsidRPr="00B65908">
        <w:rPr>
          <w:sz w:val="24"/>
          <w:szCs w:val="24"/>
          <w:lang w:val="sr-Cyrl-RS"/>
        </w:rPr>
        <w:t>н</w:t>
      </w:r>
      <w:r w:rsidR="00F7511C" w:rsidRPr="00B65908">
        <w:rPr>
          <w:sz w:val="24"/>
          <w:szCs w:val="24"/>
          <w:lang w:val="sr-Cyrl-RS"/>
        </w:rPr>
        <w:t>адземни вод 10 kV „Тоци</w:t>
      </w:r>
      <w:r w:rsidR="00F4486F" w:rsidRPr="00B65908">
        <w:rPr>
          <w:sz w:val="24"/>
          <w:szCs w:val="24"/>
          <w:lang w:val="sr-Cyrl-RS"/>
        </w:rPr>
        <w:t>”</w:t>
      </w:r>
      <w:r w:rsidR="00F7511C" w:rsidRPr="00B65908">
        <w:rPr>
          <w:sz w:val="24"/>
          <w:szCs w:val="24"/>
          <w:lang w:val="sr-Cyrl-RS"/>
        </w:rPr>
        <w:t xml:space="preserve"> - који се напаја са ТС 35/10 kV „Пријепоље</w:t>
      </w:r>
      <w:r w:rsidR="00F4486F" w:rsidRPr="00B65908">
        <w:rPr>
          <w:sz w:val="24"/>
          <w:szCs w:val="24"/>
          <w:lang w:val="sr-Cyrl-RS"/>
        </w:rPr>
        <w:t>”</w:t>
      </w:r>
      <w:r w:rsidR="00F7511C" w:rsidRPr="00B65908">
        <w:rPr>
          <w:sz w:val="24"/>
          <w:szCs w:val="24"/>
          <w:lang w:val="sr-Cyrl-RS"/>
        </w:rPr>
        <w:t xml:space="preserve"> и повезује следеће трансформаторске станице 10/0,4 kV са нн мрежом: „Џурово 1</w:t>
      </w:r>
      <w:r w:rsidR="00F4486F" w:rsidRPr="00B65908">
        <w:rPr>
          <w:sz w:val="24"/>
          <w:szCs w:val="24"/>
          <w:lang w:val="sr-Cyrl-RS"/>
        </w:rPr>
        <w:t>”</w:t>
      </w:r>
      <w:r w:rsidR="00F7511C" w:rsidRPr="00B65908">
        <w:rPr>
          <w:sz w:val="24"/>
          <w:szCs w:val="24"/>
          <w:lang w:val="sr-Cyrl-RS"/>
        </w:rPr>
        <w:t>, „Џурово 2</w:t>
      </w:r>
      <w:r w:rsidR="00F4486F" w:rsidRPr="00B65908">
        <w:rPr>
          <w:sz w:val="24"/>
          <w:szCs w:val="24"/>
          <w:lang w:val="sr-Cyrl-RS"/>
        </w:rPr>
        <w:t>”</w:t>
      </w:r>
      <w:r w:rsidR="00F7511C" w:rsidRPr="00B65908">
        <w:rPr>
          <w:sz w:val="24"/>
          <w:szCs w:val="24"/>
          <w:lang w:val="sr-Cyrl-RS"/>
        </w:rPr>
        <w:t>, „Асфалтна База</w:t>
      </w:r>
      <w:r w:rsidR="00F4486F" w:rsidRPr="00B65908">
        <w:rPr>
          <w:sz w:val="24"/>
          <w:szCs w:val="24"/>
          <w:lang w:val="sr-Cyrl-RS"/>
        </w:rPr>
        <w:t>”</w:t>
      </w:r>
      <w:r w:rsidR="00F7511C" w:rsidRPr="00B65908">
        <w:rPr>
          <w:sz w:val="24"/>
          <w:szCs w:val="24"/>
          <w:lang w:val="sr-Cyrl-RS"/>
        </w:rPr>
        <w:t>,</w:t>
      </w:r>
      <w:r w:rsidR="00323600" w:rsidRPr="00B65908">
        <w:rPr>
          <w:sz w:val="24"/>
          <w:szCs w:val="24"/>
          <w:lang w:val="sr-Cyrl-RS"/>
        </w:rPr>
        <w:t xml:space="preserve"> </w:t>
      </w:r>
      <w:r w:rsidR="00F7511C" w:rsidRPr="00B65908">
        <w:rPr>
          <w:sz w:val="24"/>
          <w:szCs w:val="24"/>
          <w:lang w:val="sr-Cyrl-RS"/>
        </w:rPr>
        <w:t>„Асфалтна База 2</w:t>
      </w:r>
      <w:r w:rsidR="00F4486F" w:rsidRPr="00B65908">
        <w:rPr>
          <w:sz w:val="24"/>
          <w:szCs w:val="24"/>
          <w:lang w:val="sr-Cyrl-RS"/>
        </w:rPr>
        <w:t>”</w:t>
      </w:r>
      <w:r w:rsidR="00F7511C" w:rsidRPr="00B65908">
        <w:rPr>
          <w:sz w:val="24"/>
          <w:szCs w:val="24"/>
          <w:lang w:val="sr-Cyrl-RS"/>
        </w:rPr>
        <w:t>, „Каменолом</w:t>
      </w:r>
      <w:r w:rsidR="00F4486F" w:rsidRPr="00B65908">
        <w:rPr>
          <w:sz w:val="24"/>
          <w:szCs w:val="24"/>
          <w:lang w:val="sr-Cyrl-RS"/>
        </w:rPr>
        <w:t>”</w:t>
      </w:r>
      <w:r w:rsidR="00F7511C" w:rsidRPr="00B65908">
        <w:rPr>
          <w:sz w:val="24"/>
          <w:szCs w:val="24"/>
          <w:lang w:val="sr-Cyrl-RS"/>
        </w:rPr>
        <w:t>, „Доња Дренова</w:t>
      </w:r>
      <w:r w:rsidR="00F4486F" w:rsidRPr="00B65908">
        <w:rPr>
          <w:sz w:val="24"/>
          <w:szCs w:val="24"/>
          <w:lang w:val="sr-Cyrl-RS"/>
        </w:rPr>
        <w:t>”</w:t>
      </w:r>
      <w:r w:rsidR="00F7511C" w:rsidRPr="00B65908">
        <w:rPr>
          <w:sz w:val="24"/>
          <w:szCs w:val="24"/>
          <w:lang w:val="sr-Cyrl-RS"/>
        </w:rPr>
        <w:t>, „Горња Дренова</w:t>
      </w:r>
      <w:r w:rsidR="00F4486F" w:rsidRPr="00B65908">
        <w:rPr>
          <w:sz w:val="24"/>
          <w:szCs w:val="24"/>
          <w:lang w:val="sr-Cyrl-RS"/>
        </w:rPr>
        <w:t>”</w:t>
      </w:r>
      <w:r w:rsidR="00F7511C" w:rsidRPr="00B65908">
        <w:rPr>
          <w:sz w:val="24"/>
          <w:szCs w:val="24"/>
          <w:lang w:val="sr-Cyrl-RS"/>
        </w:rPr>
        <w:t>, „Горња Дренова 2</w:t>
      </w:r>
      <w:r w:rsidR="00F4486F" w:rsidRPr="00B65908">
        <w:rPr>
          <w:sz w:val="24"/>
          <w:szCs w:val="24"/>
          <w:lang w:val="sr-Cyrl-RS"/>
        </w:rPr>
        <w:t>”</w:t>
      </w:r>
      <w:r w:rsidR="00F7511C" w:rsidRPr="00B65908">
        <w:rPr>
          <w:sz w:val="24"/>
          <w:szCs w:val="24"/>
          <w:lang w:val="sr-Cyrl-RS"/>
        </w:rPr>
        <w:t>, „Кукањ</w:t>
      </w:r>
      <w:r w:rsidR="00F4486F" w:rsidRPr="00B65908">
        <w:rPr>
          <w:sz w:val="24"/>
          <w:szCs w:val="24"/>
          <w:lang w:val="sr-Cyrl-RS"/>
        </w:rPr>
        <w:t>”</w:t>
      </w:r>
      <w:r w:rsidR="00F7511C" w:rsidRPr="00B65908">
        <w:rPr>
          <w:sz w:val="24"/>
          <w:szCs w:val="24"/>
          <w:lang w:val="sr-Cyrl-RS"/>
        </w:rPr>
        <w:t xml:space="preserve"> и „Јасике</w:t>
      </w:r>
      <w:r w:rsidR="00F4486F" w:rsidRPr="00B65908">
        <w:rPr>
          <w:sz w:val="24"/>
          <w:szCs w:val="24"/>
          <w:lang w:val="sr-Cyrl-RS"/>
        </w:rPr>
        <w:t>”</w:t>
      </w:r>
      <w:r w:rsidR="00F7511C" w:rsidRPr="00B65908">
        <w:rPr>
          <w:sz w:val="24"/>
          <w:szCs w:val="24"/>
          <w:lang w:val="sr-Cyrl-RS"/>
        </w:rPr>
        <w:t>.</w:t>
      </w:r>
    </w:p>
    <w:p w14:paraId="099ECB69" w14:textId="1377FDE5" w:rsidR="00F7511C" w:rsidRPr="00B65908" w:rsidRDefault="00323600" w:rsidP="00FA6D83">
      <w:pPr>
        <w:tabs>
          <w:tab w:val="left" w:pos="8755"/>
        </w:tabs>
        <w:ind w:left="1080" w:hanging="450"/>
      </w:pPr>
      <w:r w:rsidRPr="00B65908">
        <w:t>На подручју Просторног плана је постојећа МХЕ „Кратовска река</w:t>
      </w:r>
      <w:r w:rsidR="00F4486F" w:rsidRPr="00B65908">
        <w:t>”</w:t>
      </w:r>
      <w:r w:rsidRPr="00B65908">
        <w:t>.</w:t>
      </w:r>
    </w:p>
    <w:p w14:paraId="64736081" w14:textId="77777777" w:rsidR="00E64458" w:rsidRPr="00B65908" w:rsidRDefault="00E64458" w:rsidP="00FA6D83">
      <w:pPr>
        <w:tabs>
          <w:tab w:val="left" w:pos="8755"/>
        </w:tabs>
        <w:ind w:left="1080" w:hanging="360"/>
      </w:pPr>
    </w:p>
    <w:p w14:paraId="2BEE313F" w14:textId="77777777" w:rsidR="006F25E7" w:rsidRPr="00B65908" w:rsidRDefault="006F25E7" w:rsidP="009A5271">
      <w:pPr>
        <w:pStyle w:val="Heading3"/>
        <w:rPr>
          <w:b w:val="0"/>
          <w:lang w:val="sr-Cyrl-RS"/>
        </w:rPr>
      </w:pPr>
      <w:bookmarkStart w:id="27" w:name="_Toc164326627"/>
      <w:r w:rsidRPr="00B65908">
        <w:rPr>
          <w:b w:val="0"/>
          <w:lang w:val="sr-Cyrl-RS"/>
        </w:rPr>
        <w:t>3.2. Остале намене подручја</w:t>
      </w:r>
      <w:bookmarkEnd w:id="27"/>
      <w:r w:rsidRPr="00B65908">
        <w:rPr>
          <w:b w:val="0"/>
          <w:lang w:val="sr-Cyrl-RS"/>
        </w:rPr>
        <w:t xml:space="preserve"> </w:t>
      </w:r>
    </w:p>
    <w:p w14:paraId="6BE3F6E8" w14:textId="77777777" w:rsidR="006F25E7" w:rsidRPr="00B65908" w:rsidRDefault="006F25E7" w:rsidP="00241FA1">
      <w:pPr>
        <w:tabs>
          <w:tab w:val="left" w:pos="8923"/>
        </w:tabs>
        <w:jc w:val="center"/>
      </w:pPr>
    </w:p>
    <w:p w14:paraId="238404E4" w14:textId="77777777" w:rsidR="006F25E7" w:rsidRPr="00B65908" w:rsidRDefault="006F25E7" w:rsidP="00241FA1">
      <w:pPr>
        <w:tabs>
          <w:tab w:val="left" w:pos="8923"/>
        </w:tabs>
        <w:jc w:val="center"/>
        <w:rPr>
          <w:szCs w:val="24"/>
        </w:rPr>
      </w:pPr>
      <w:r w:rsidRPr="00B65908">
        <w:rPr>
          <w:szCs w:val="24"/>
        </w:rPr>
        <w:t>3.2.1. Заштита природе, природних вредности и предела</w:t>
      </w:r>
    </w:p>
    <w:p w14:paraId="1ABC53CE" w14:textId="77777777" w:rsidR="006F25E7" w:rsidRPr="00B65908" w:rsidRDefault="006F25E7" w:rsidP="00241FA1">
      <w:pPr>
        <w:tabs>
          <w:tab w:val="left" w:pos="935"/>
          <w:tab w:val="right" w:leader="dot" w:pos="9356"/>
        </w:tabs>
        <w:autoSpaceDE w:val="0"/>
        <w:autoSpaceDN w:val="0"/>
        <w:adjustRightInd w:val="0"/>
      </w:pPr>
    </w:p>
    <w:p w14:paraId="320182C9" w14:textId="1FD298F8" w:rsidR="006F734C" w:rsidRPr="00B65908" w:rsidRDefault="00550227" w:rsidP="00842D13">
      <w:pPr>
        <w:ind w:left="6" w:firstLine="720"/>
        <w:rPr>
          <w:szCs w:val="24"/>
        </w:rPr>
      </w:pPr>
      <w:r w:rsidRPr="00B65908">
        <w:rPr>
          <w:szCs w:val="24"/>
        </w:rPr>
        <w:t>У обухвату Просторног плана, према акту о условима заштите природе</w:t>
      </w:r>
      <w:r w:rsidRPr="00B65908">
        <w:rPr>
          <w:rStyle w:val="FootnoteReference"/>
          <w:szCs w:val="24"/>
        </w:rPr>
        <w:footnoteReference w:id="3"/>
      </w:r>
      <w:r w:rsidRPr="00B65908">
        <w:rPr>
          <w:szCs w:val="24"/>
        </w:rPr>
        <w:t>,  не налазе се делови простора који сходно одредбама Закона о заштити природе („Службени гласник РС”, бр. 36/09, 88/10, 91/10-исправка, 14/16, 95/18 – др. закон и 71/21) имају статус заштићеног подручја или подручја за које је покренут поступак заштите. Такође, не наводе се ни еколошки значајна подручја установљена Уредбом о еколошкој мрежи („Службени гласник РС”, број 102/10) нити подручја посебних природних вредности која су планирана за заштиту.</w:t>
      </w:r>
    </w:p>
    <w:p w14:paraId="446553C4" w14:textId="77777777" w:rsidR="00B808B1" w:rsidRPr="00B65908" w:rsidRDefault="00B808B1" w:rsidP="00241FA1">
      <w:pPr>
        <w:jc w:val="center"/>
        <w:rPr>
          <w:szCs w:val="24"/>
        </w:rPr>
      </w:pPr>
    </w:p>
    <w:p w14:paraId="7F032E6F" w14:textId="60661A37" w:rsidR="006F734C" w:rsidRPr="00B65908" w:rsidRDefault="006F734C" w:rsidP="00241FA1">
      <w:pPr>
        <w:jc w:val="center"/>
        <w:rPr>
          <w:szCs w:val="24"/>
        </w:rPr>
      </w:pPr>
      <w:r w:rsidRPr="00B65908">
        <w:rPr>
          <w:szCs w:val="24"/>
        </w:rPr>
        <w:t>3.</w:t>
      </w:r>
      <w:r w:rsidR="004842FE" w:rsidRPr="00B65908">
        <w:rPr>
          <w:szCs w:val="24"/>
          <w:lang w:val="sr-Cyrl-CS"/>
        </w:rPr>
        <w:t>2</w:t>
      </w:r>
      <w:r w:rsidRPr="00B65908">
        <w:rPr>
          <w:szCs w:val="24"/>
        </w:rPr>
        <w:t>.2. Заштита непокретних културних добара</w:t>
      </w:r>
    </w:p>
    <w:p w14:paraId="38195B3A" w14:textId="77777777" w:rsidR="006F734C" w:rsidRPr="00B65908" w:rsidRDefault="006F734C" w:rsidP="00241FA1">
      <w:pPr>
        <w:autoSpaceDE w:val="0"/>
        <w:autoSpaceDN w:val="0"/>
        <w:adjustRightInd w:val="0"/>
        <w:rPr>
          <w:bCs/>
          <w:sz w:val="20"/>
          <w:szCs w:val="20"/>
        </w:rPr>
      </w:pPr>
    </w:p>
    <w:p w14:paraId="0A976727" w14:textId="528E0BE3" w:rsidR="00842D13" w:rsidRPr="00B65908" w:rsidRDefault="00842D13" w:rsidP="00842D13">
      <w:pPr>
        <w:autoSpaceDE w:val="0"/>
        <w:autoSpaceDN w:val="0"/>
        <w:adjustRightInd w:val="0"/>
        <w:ind w:firstLine="720"/>
        <w:rPr>
          <w:bCs/>
          <w:szCs w:val="24"/>
        </w:rPr>
      </w:pPr>
      <w:r w:rsidRPr="00B65908">
        <w:rPr>
          <w:bCs/>
          <w:szCs w:val="24"/>
        </w:rPr>
        <w:t xml:space="preserve">На основу аката о условима чувања, одржавања и коришћења непокретних културних добара и мерама заштите које су за потребе овог просторног плана издали Републички завод за заштиту споменика културе и Завод за заштиту споменика културе Краљево, у обухвату Просторног плана налазе се 64 места (локалитета) или објекта који сходно Закону о културном наслеђу </w:t>
      </w:r>
      <w:r w:rsidRPr="00B65908">
        <w:rPr>
          <w:szCs w:val="24"/>
        </w:rPr>
        <w:t>(„Службени гласник РС”, број 129/21) и</w:t>
      </w:r>
      <w:r w:rsidRPr="00B65908">
        <w:rPr>
          <w:bCs/>
          <w:szCs w:val="24"/>
        </w:rPr>
        <w:t xml:space="preserve"> </w:t>
      </w:r>
      <w:r w:rsidRPr="00B65908">
        <w:rPr>
          <w:szCs w:val="24"/>
        </w:rPr>
        <w:t>Закону о културним добрима („Службени гласник РС”, бр. 71/94, 52/11</w:t>
      </w:r>
      <w:r w:rsidR="0096604A">
        <w:rPr>
          <w:szCs w:val="24"/>
        </w:rPr>
        <w:t xml:space="preserve"> </w:t>
      </w:r>
      <w:r w:rsidRPr="00B65908">
        <w:rPr>
          <w:szCs w:val="24"/>
        </w:rPr>
        <w:t>-</w:t>
      </w:r>
      <w:r w:rsidR="0096604A">
        <w:rPr>
          <w:szCs w:val="24"/>
        </w:rPr>
        <w:t xml:space="preserve"> </w:t>
      </w:r>
      <w:r w:rsidRPr="00B65908">
        <w:rPr>
          <w:szCs w:val="24"/>
        </w:rPr>
        <w:t xml:space="preserve">др. </w:t>
      </w:r>
      <w:r w:rsidR="004842FE" w:rsidRPr="00B65908">
        <w:rPr>
          <w:szCs w:val="24"/>
          <w:lang w:val="sr-Cyrl-CS"/>
        </w:rPr>
        <w:t>з</w:t>
      </w:r>
      <w:r w:rsidRPr="00B65908">
        <w:rPr>
          <w:szCs w:val="24"/>
        </w:rPr>
        <w:t>акон</w:t>
      </w:r>
      <w:r w:rsidR="004842FE" w:rsidRPr="00B65908">
        <w:rPr>
          <w:szCs w:val="24"/>
          <w:lang w:val="sr-Cyrl-CS"/>
        </w:rPr>
        <w:t>и,</w:t>
      </w:r>
      <w:r w:rsidRPr="00B65908">
        <w:rPr>
          <w:szCs w:val="24"/>
        </w:rPr>
        <w:t xml:space="preserve"> 99/11</w:t>
      </w:r>
      <w:r w:rsidR="0096604A">
        <w:rPr>
          <w:szCs w:val="24"/>
        </w:rPr>
        <w:t xml:space="preserve"> </w:t>
      </w:r>
      <w:r w:rsidRPr="00B65908">
        <w:rPr>
          <w:szCs w:val="24"/>
        </w:rPr>
        <w:t>-</w:t>
      </w:r>
      <w:r w:rsidR="0096604A">
        <w:rPr>
          <w:szCs w:val="24"/>
        </w:rPr>
        <w:t xml:space="preserve"> </w:t>
      </w:r>
      <w:r w:rsidRPr="00B65908">
        <w:rPr>
          <w:szCs w:val="24"/>
        </w:rPr>
        <w:t>др. закон, 6/20</w:t>
      </w:r>
      <w:r w:rsidR="0096604A">
        <w:rPr>
          <w:szCs w:val="24"/>
        </w:rPr>
        <w:t xml:space="preserve"> </w:t>
      </w:r>
      <w:r w:rsidRPr="00B65908">
        <w:rPr>
          <w:szCs w:val="24"/>
        </w:rPr>
        <w:t>- др.</w:t>
      </w:r>
      <w:r w:rsidR="00323600" w:rsidRPr="00B65908">
        <w:rPr>
          <w:szCs w:val="24"/>
        </w:rPr>
        <w:t xml:space="preserve"> </w:t>
      </w:r>
      <w:r w:rsidRPr="00B65908">
        <w:rPr>
          <w:szCs w:val="24"/>
        </w:rPr>
        <w:t>закон,  35/21</w:t>
      </w:r>
      <w:r w:rsidR="0096604A">
        <w:rPr>
          <w:szCs w:val="24"/>
        </w:rPr>
        <w:t xml:space="preserve"> </w:t>
      </w:r>
      <w:r w:rsidRPr="00B65908">
        <w:rPr>
          <w:szCs w:val="24"/>
        </w:rPr>
        <w:t>-</w:t>
      </w:r>
      <w:r w:rsidR="0096604A">
        <w:rPr>
          <w:szCs w:val="24"/>
        </w:rPr>
        <w:t xml:space="preserve"> </w:t>
      </w:r>
      <w:r w:rsidRPr="00B65908">
        <w:rPr>
          <w:szCs w:val="24"/>
        </w:rPr>
        <w:t>др. закон</w:t>
      </w:r>
      <w:r w:rsidR="004842FE" w:rsidRPr="00B65908">
        <w:rPr>
          <w:szCs w:val="24"/>
          <w:lang w:val="sr-Cyrl-CS"/>
        </w:rPr>
        <w:t>,</w:t>
      </w:r>
      <w:r w:rsidRPr="00B65908">
        <w:rPr>
          <w:szCs w:val="24"/>
        </w:rPr>
        <w:t xml:space="preserve">  129/21</w:t>
      </w:r>
      <w:r w:rsidR="0096604A">
        <w:rPr>
          <w:szCs w:val="24"/>
        </w:rPr>
        <w:t xml:space="preserve"> </w:t>
      </w:r>
      <w:r w:rsidRPr="00B65908">
        <w:rPr>
          <w:szCs w:val="24"/>
        </w:rPr>
        <w:t>-</w:t>
      </w:r>
      <w:r w:rsidR="0096604A">
        <w:rPr>
          <w:szCs w:val="24"/>
        </w:rPr>
        <w:t xml:space="preserve"> </w:t>
      </w:r>
      <w:r w:rsidRPr="00B65908">
        <w:rPr>
          <w:szCs w:val="24"/>
        </w:rPr>
        <w:t>др. закон</w:t>
      </w:r>
      <w:r w:rsidR="008F1381" w:rsidRPr="00B65908">
        <w:rPr>
          <w:szCs w:val="24"/>
          <w:lang w:val="sr-Cyrl-CS"/>
        </w:rPr>
        <w:t xml:space="preserve"> и 76/23</w:t>
      </w:r>
      <w:r w:rsidR="0096604A">
        <w:rPr>
          <w:szCs w:val="24"/>
          <w:lang w:val="sr-Cyrl-CS"/>
        </w:rPr>
        <w:t xml:space="preserve"> </w:t>
      </w:r>
      <w:r w:rsidR="008F1381" w:rsidRPr="00B65908">
        <w:rPr>
          <w:szCs w:val="24"/>
          <w:lang w:val="sr-Cyrl-CS"/>
        </w:rPr>
        <w:t>-</w:t>
      </w:r>
      <w:r w:rsidR="0096604A">
        <w:rPr>
          <w:szCs w:val="24"/>
          <w:lang w:val="sr-Cyrl-CS"/>
        </w:rPr>
        <w:t xml:space="preserve"> </w:t>
      </w:r>
      <w:r w:rsidR="008F1381" w:rsidRPr="00B65908">
        <w:rPr>
          <w:szCs w:val="24"/>
          <w:lang w:val="sr-Cyrl-CS"/>
        </w:rPr>
        <w:t>др. закон</w:t>
      </w:r>
      <w:r w:rsidRPr="00B65908">
        <w:rPr>
          <w:szCs w:val="24"/>
        </w:rPr>
        <w:t>)</w:t>
      </w:r>
      <w:r w:rsidRPr="00B65908">
        <w:rPr>
          <w:bCs/>
          <w:szCs w:val="24"/>
        </w:rPr>
        <w:t xml:space="preserve"> </w:t>
      </w:r>
      <w:r w:rsidRPr="00B65908">
        <w:rPr>
          <w:szCs w:val="24"/>
        </w:rPr>
        <w:t>имају</w:t>
      </w:r>
      <w:r w:rsidRPr="00B65908">
        <w:rPr>
          <w:bCs/>
          <w:szCs w:val="24"/>
        </w:rPr>
        <w:t xml:space="preserve"> статус утврђеног (заштићеног) непокретног културног добра или добра које ужива претходну заштиту (Табела </w:t>
      </w:r>
      <w:r w:rsidR="008F1381" w:rsidRPr="00B65908">
        <w:rPr>
          <w:bCs/>
          <w:szCs w:val="24"/>
        </w:rPr>
        <w:t>2</w:t>
      </w:r>
      <w:r w:rsidRPr="00B65908">
        <w:rPr>
          <w:bCs/>
          <w:szCs w:val="24"/>
        </w:rPr>
        <w:t>).</w:t>
      </w:r>
    </w:p>
    <w:p w14:paraId="6D5D0301" w14:textId="765E935B" w:rsidR="00842D13" w:rsidRPr="00B65908" w:rsidRDefault="00842D13" w:rsidP="00842D13">
      <w:pPr>
        <w:autoSpaceDE w:val="0"/>
        <w:autoSpaceDN w:val="0"/>
        <w:adjustRightInd w:val="0"/>
        <w:ind w:firstLine="720"/>
        <w:rPr>
          <w:bCs/>
          <w:szCs w:val="24"/>
        </w:rPr>
      </w:pPr>
      <w:r w:rsidRPr="00B65908">
        <w:rPr>
          <w:bCs/>
          <w:szCs w:val="24"/>
        </w:rPr>
        <w:t xml:space="preserve">Утврђених непокретних културних добара је </w:t>
      </w:r>
      <w:r w:rsidR="008F1381" w:rsidRPr="00B65908">
        <w:rPr>
          <w:bCs/>
          <w:szCs w:val="24"/>
          <w:lang w:val="sr-Cyrl-CS"/>
        </w:rPr>
        <w:t>седам</w:t>
      </w:r>
      <w:r w:rsidRPr="00B65908">
        <w:rPr>
          <w:bCs/>
          <w:szCs w:val="24"/>
        </w:rPr>
        <w:t xml:space="preserve"> (шест споменика културе и једно археолошко налазиште), од тога једно добро од изузетног и једно од великог значаја:</w:t>
      </w:r>
    </w:p>
    <w:p w14:paraId="24493447" w14:textId="5EDD7209" w:rsidR="00842D13" w:rsidRPr="00B65908" w:rsidRDefault="00842D13" w:rsidP="00542B6B">
      <w:pPr>
        <w:pStyle w:val="ListParagraph"/>
        <w:numPr>
          <w:ilvl w:val="0"/>
          <w:numId w:val="72"/>
        </w:numPr>
        <w:autoSpaceDE w:val="0"/>
        <w:autoSpaceDN w:val="0"/>
        <w:adjustRightInd w:val="0"/>
        <w:spacing w:after="0" w:line="240" w:lineRule="auto"/>
        <w:ind w:firstLine="0"/>
        <w:rPr>
          <w:rFonts w:ascii="Times New Roman" w:hAnsi="Times New Roman"/>
          <w:bCs/>
          <w:sz w:val="24"/>
          <w:szCs w:val="28"/>
          <w:lang w:val="sr-Cyrl-RS"/>
        </w:rPr>
      </w:pPr>
      <w:r w:rsidRPr="00B65908">
        <w:rPr>
          <w:rFonts w:ascii="Times New Roman" w:hAnsi="Times New Roman"/>
          <w:sz w:val="24"/>
          <w:szCs w:val="28"/>
          <w:lang w:val="sr-Cyrl-RS"/>
        </w:rPr>
        <w:t>Јеринин град (Ковин) – рушевине старог града Пријепоља са подграђем, заштићен као споменик културе 1947. године, територија општине Пријепоље, катастарска општина Џурово;</w:t>
      </w:r>
    </w:p>
    <w:p w14:paraId="27674576" w14:textId="5CFF44C3"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Манастир Бања – црква Светог Николе у Дабру, заштићен са непосредном околином као споменик културе 1948. године; утврђен за НКД од изузетног значаја 1979. године; територија општине Прибој, катастарска општина Бања;</w:t>
      </w:r>
    </w:p>
    <w:p w14:paraId="3FE08626" w14:textId="6DD5B1B7"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Кућа Милоша Дивца, заштићена као споменик културе 1974. године, територија општине Пријепоље, катастарска општина Дренова, к.п. бр. 633;</w:t>
      </w:r>
    </w:p>
    <w:p w14:paraId="2387482F" w14:textId="3A0FBA82"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Кућа Томислава Бошковића, заштићена као споменик културе 1976. године, територија општине Нова Варош, катастарска општина Радоиња, к.п. бр. 2636;</w:t>
      </w:r>
    </w:p>
    <w:p w14:paraId="17E8E787" w14:textId="39E0D6D1"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Манастир Мажићи – Ораховица, заштићен као споменик културе 1983. године; утврђен за НКД од великог значаја 1987.  године; територија општине Прибој, катастарска општина Мажићи, к.п. бр. 102;</w:t>
      </w:r>
    </w:p>
    <w:p w14:paraId="5D06DF36" w14:textId="019DDA09"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Црквина, локалитет заштићен  као археолошко налазиште 1984. године, територија општине Пријепоље, катастарска општина Дренова, к.п. бр. 2592, 2593, 2594, 2596, 2635 и 2645 (налазиште и заштићена околина);</w:t>
      </w:r>
    </w:p>
    <w:p w14:paraId="6BAE0B28" w14:textId="77DFEEB9" w:rsidR="00842D13" w:rsidRPr="00B65908" w:rsidRDefault="00842D13" w:rsidP="00542B6B">
      <w:pPr>
        <w:pStyle w:val="ListParagraph"/>
        <w:numPr>
          <w:ilvl w:val="0"/>
          <w:numId w:val="72"/>
        </w:numPr>
        <w:autoSpaceDE w:val="0"/>
        <w:autoSpaceDN w:val="0"/>
        <w:adjustRightInd w:val="0"/>
        <w:spacing w:after="0" w:line="240" w:lineRule="auto"/>
        <w:ind w:left="357" w:firstLine="0"/>
        <w:rPr>
          <w:rFonts w:ascii="Times New Roman" w:hAnsi="Times New Roman"/>
          <w:sz w:val="24"/>
          <w:szCs w:val="28"/>
          <w:lang w:val="sr-Cyrl-RS"/>
        </w:rPr>
      </w:pPr>
      <w:r w:rsidRPr="00B65908">
        <w:rPr>
          <w:rFonts w:ascii="Times New Roman" w:hAnsi="Times New Roman"/>
          <w:sz w:val="24"/>
          <w:szCs w:val="28"/>
          <w:lang w:val="sr-Cyrl-RS"/>
        </w:rPr>
        <w:t>Црква Свете Тројице, заштићена као споменик културе 1997. године; територија општине Нова Варош, катастарска општина Бистрица к.п. бр. 2455.</w:t>
      </w:r>
    </w:p>
    <w:p w14:paraId="0EEEF6FE" w14:textId="77777777" w:rsidR="00842D13" w:rsidRPr="00B65908" w:rsidRDefault="00842D13" w:rsidP="00842D13">
      <w:pPr>
        <w:tabs>
          <w:tab w:val="left" w:pos="709"/>
          <w:tab w:val="right" w:leader="dot" w:pos="9356"/>
        </w:tabs>
        <w:autoSpaceDE w:val="0"/>
        <w:autoSpaceDN w:val="0"/>
        <w:adjustRightInd w:val="0"/>
        <w:rPr>
          <w:bCs/>
          <w:szCs w:val="24"/>
        </w:rPr>
      </w:pPr>
    </w:p>
    <w:p w14:paraId="008632B0" w14:textId="1F59FDF1" w:rsidR="00842D13" w:rsidRPr="00B65908" w:rsidRDefault="00842D13" w:rsidP="002869AB">
      <w:pPr>
        <w:rPr>
          <w:iCs/>
        </w:rPr>
      </w:pPr>
      <w:r w:rsidRPr="00B65908">
        <w:rPr>
          <w:iCs/>
        </w:rPr>
        <w:t>Табела</w:t>
      </w:r>
      <w:r w:rsidR="00C81B12" w:rsidRPr="00B65908">
        <w:rPr>
          <w:iCs/>
        </w:rPr>
        <w:t xml:space="preserve"> 2:</w:t>
      </w:r>
      <w:r w:rsidRPr="00B65908">
        <w:rPr>
          <w:iCs/>
        </w:rPr>
        <w:t xml:space="preserve"> Непокретна културна добра у обухвату Просторног </w:t>
      </w:r>
      <w:r w:rsidR="00C414F9" w:rsidRPr="00B65908">
        <w:rPr>
          <w:iCs/>
        </w:rPr>
        <w:t>плана</w:t>
      </w:r>
      <w:r w:rsidRPr="00B65908">
        <w:rPr>
          <w:iCs/>
        </w:rPr>
        <w:t xml:space="preserve"> </w:t>
      </w:r>
    </w:p>
    <w:tbl>
      <w:tblPr>
        <w:tblStyle w:val="TableGrid"/>
        <w:tblW w:w="9498" w:type="dxa"/>
        <w:tblInd w:w="-34" w:type="dxa"/>
        <w:tblLayout w:type="fixed"/>
        <w:tblLook w:val="04A0" w:firstRow="1" w:lastRow="0" w:firstColumn="1" w:lastColumn="0" w:noHBand="0" w:noVBand="1"/>
      </w:tblPr>
      <w:tblGrid>
        <w:gridCol w:w="851"/>
        <w:gridCol w:w="1276"/>
        <w:gridCol w:w="1701"/>
        <w:gridCol w:w="2551"/>
        <w:gridCol w:w="3119"/>
      </w:tblGrid>
      <w:tr w:rsidR="00842D13" w:rsidRPr="00B65908" w14:paraId="2355721B" w14:textId="77777777" w:rsidTr="002869AB">
        <w:trPr>
          <w:tblHeader/>
        </w:trPr>
        <w:tc>
          <w:tcPr>
            <w:tcW w:w="851" w:type="dxa"/>
          </w:tcPr>
          <w:p w14:paraId="37533732" w14:textId="77777777" w:rsidR="00842D13" w:rsidRPr="00B65908" w:rsidRDefault="00842D13" w:rsidP="00435BC2">
            <w:pPr>
              <w:jc w:val="center"/>
              <w:rPr>
                <w:sz w:val="20"/>
                <w:szCs w:val="20"/>
              </w:rPr>
            </w:pPr>
            <w:r w:rsidRPr="00B65908">
              <w:rPr>
                <w:sz w:val="20"/>
                <w:szCs w:val="20"/>
              </w:rPr>
              <w:t>Редни број</w:t>
            </w:r>
          </w:p>
        </w:tc>
        <w:tc>
          <w:tcPr>
            <w:tcW w:w="1276" w:type="dxa"/>
          </w:tcPr>
          <w:p w14:paraId="0E7947EB" w14:textId="77777777" w:rsidR="00842D13" w:rsidRPr="00B65908" w:rsidRDefault="00842D13" w:rsidP="00435BC2">
            <w:pPr>
              <w:jc w:val="center"/>
              <w:rPr>
                <w:sz w:val="20"/>
                <w:szCs w:val="20"/>
              </w:rPr>
            </w:pPr>
            <w:r w:rsidRPr="00B65908">
              <w:rPr>
                <w:sz w:val="20"/>
                <w:szCs w:val="20"/>
              </w:rPr>
              <w:t>Катастарска општина</w:t>
            </w:r>
          </w:p>
        </w:tc>
        <w:tc>
          <w:tcPr>
            <w:tcW w:w="1701" w:type="dxa"/>
          </w:tcPr>
          <w:p w14:paraId="5DC8BDA3" w14:textId="77777777" w:rsidR="00842D13" w:rsidRPr="00B65908" w:rsidRDefault="00842D13" w:rsidP="00435BC2">
            <w:pPr>
              <w:jc w:val="center"/>
              <w:rPr>
                <w:sz w:val="20"/>
                <w:szCs w:val="20"/>
              </w:rPr>
            </w:pPr>
            <w:r w:rsidRPr="00B65908">
              <w:rPr>
                <w:sz w:val="20"/>
                <w:szCs w:val="20"/>
              </w:rPr>
              <w:t>Назив НКД</w:t>
            </w:r>
          </w:p>
          <w:p w14:paraId="79200A0D" w14:textId="77777777" w:rsidR="00842D13" w:rsidRPr="00B65908" w:rsidRDefault="00842D13" w:rsidP="00435BC2">
            <w:pPr>
              <w:jc w:val="center"/>
              <w:rPr>
                <w:sz w:val="20"/>
                <w:szCs w:val="20"/>
              </w:rPr>
            </w:pPr>
          </w:p>
        </w:tc>
        <w:tc>
          <w:tcPr>
            <w:tcW w:w="2551" w:type="dxa"/>
          </w:tcPr>
          <w:p w14:paraId="5D2E8DE1" w14:textId="582E8F5F" w:rsidR="00842D13" w:rsidRPr="00B65908" w:rsidRDefault="00842D13" w:rsidP="00435BC2">
            <w:pPr>
              <w:jc w:val="center"/>
              <w:rPr>
                <w:sz w:val="20"/>
                <w:szCs w:val="20"/>
              </w:rPr>
            </w:pPr>
            <w:r w:rsidRPr="00B65908">
              <w:rPr>
                <w:sz w:val="20"/>
                <w:szCs w:val="20"/>
              </w:rPr>
              <w:t xml:space="preserve">Врста и </w:t>
            </w:r>
            <w:r w:rsidR="00CA6390" w:rsidRPr="00B65908">
              <w:rPr>
                <w:sz w:val="20"/>
                <w:szCs w:val="20"/>
              </w:rPr>
              <w:t>з</w:t>
            </w:r>
            <w:r w:rsidRPr="00B65908">
              <w:rPr>
                <w:sz w:val="20"/>
                <w:szCs w:val="20"/>
              </w:rPr>
              <w:t>аштитни статус НКД</w:t>
            </w:r>
          </w:p>
        </w:tc>
        <w:tc>
          <w:tcPr>
            <w:tcW w:w="3119" w:type="dxa"/>
          </w:tcPr>
          <w:p w14:paraId="5E05E600" w14:textId="77777777" w:rsidR="00842D13" w:rsidRPr="00B65908" w:rsidRDefault="00842D13" w:rsidP="00435BC2">
            <w:pPr>
              <w:jc w:val="center"/>
              <w:rPr>
                <w:sz w:val="20"/>
                <w:szCs w:val="20"/>
              </w:rPr>
            </w:pPr>
            <w:r w:rsidRPr="00B65908">
              <w:rPr>
                <w:sz w:val="20"/>
                <w:szCs w:val="20"/>
              </w:rPr>
              <w:t>Напомена</w:t>
            </w:r>
          </w:p>
        </w:tc>
      </w:tr>
      <w:tr w:rsidR="00842D13" w:rsidRPr="00B65908" w14:paraId="51A47AB4" w14:textId="77777777" w:rsidTr="009236BA">
        <w:tc>
          <w:tcPr>
            <w:tcW w:w="9498" w:type="dxa"/>
            <w:gridSpan w:val="5"/>
          </w:tcPr>
          <w:p w14:paraId="20074310" w14:textId="77777777" w:rsidR="00842D13" w:rsidRPr="00B65908" w:rsidRDefault="00842D13" w:rsidP="009236BA">
            <w:pPr>
              <w:jc w:val="center"/>
              <w:rPr>
                <w:sz w:val="20"/>
                <w:szCs w:val="20"/>
              </w:rPr>
            </w:pPr>
            <w:r w:rsidRPr="00B65908">
              <w:rPr>
                <w:sz w:val="20"/>
                <w:szCs w:val="20"/>
              </w:rPr>
              <w:t>ОПШТИНА НОВА ВАРОШ</w:t>
            </w:r>
          </w:p>
        </w:tc>
      </w:tr>
      <w:tr w:rsidR="00842D13" w:rsidRPr="00B65908" w14:paraId="0EE36DFE" w14:textId="77777777" w:rsidTr="009236BA">
        <w:tc>
          <w:tcPr>
            <w:tcW w:w="851" w:type="dxa"/>
          </w:tcPr>
          <w:p w14:paraId="2E042694" w14:textId="77777777" w:rsidR="00842D13" w:rsidRPr="00B65908" w:rsidRDefault="00842D13" w:rsidP="009236BA">
            <w:pPr>
              <w:rPr>
                <w:sz w:val="20"/>
                <w:szCs w:val="20"/>
              </w:rPr>
            </w:pPr>
            <w:r w:rsidRPr="00B65908">
              <w:rPr>
                <w:sz w:val="20"/>
                <w:szCs w:val="20"/>
              </w:rPr>
              <w:t>1.</w:t>
            </w:r>
          </w:p>
        </w:tc>
        <w:tc>
          <w:tcPr>
            <w:tcW w:w="1276" w:type="dxa"/>
          </w:tcPr>
          <w:p w14:paraId="7048D7C6" w14:textId="77777777" w:rsidR="00842D13" w:rsidRPr="00B65908" w:rsidRDefault="00842D13" w:rsidP="009236BA">
            <w:pPr>
              <w:rPr>
                <w:sz w:val="20"/>
                <w:szCs w:val="20"/>
              </w:rPr>
            </w:pPr>
            <w:r w:rsidRPr="00B65908">
              <w:rPr>
                <w:sz w:val="20"/>
                <w:szCs w:val="20"/>
              </w:rPr>
              <w:t>Бистрица</w:t>
            </w:r>
          </w:p>
        </w:tc>
        <w:tc>
          <w:tcPr>
            <w:tcW w:w="1701" w:type="dxa"/>
          </w:tcPr>
          <w:p w14:paraId="358AC93B" w14:textId="77777777" w:rsidR="00842D13" w:rsidRPr="00B65908" w:rsidRDefault="00842D13" w:rsidP="009236BA">
            <w:pPr>
              <w:rPr>
                <w:sz w:val="20"/>
                <w:szCs w:val="20"/>
              </w:rPr>
            </w:pPr>
            <w:r w:rsidRPr="00B65908">
              <w:rPr>
                <w:sz w:val="20"/>
                <w:szCs w:val="20"/>
              </w:rPr>
              <w:t>Црква Св. Тројице</w:t>
            </w:r>
          </w:p>
        </w:tc>
        <w:tc>
          <w:tcPr>
            <w:tcW w:w="2551" w:type="dxa"/>
          </w:tcPr>
          <w:p w14:paraId="2856B17B" w14:textId="77777777" w:rsidR="00842D13" w:rsidRPr="00B65908" w:rsidRDefault="00842D13" w:rsidP="009236BA">
            <w:pPr>
              <w:rPr>
                <w:sz w:val="20"/>
                <w:szCs w:val="20"/>
              </w:rPr>
            </w:pPr>
            <w:r w:rsidRPr="00B65908">
              <w:rPr>
                <w:sz w:val="20"/>
                <w:szCs w:val="20"/>
              </w:rPr>
              <w:t>Заштићен/утврђен</w:t>
            </w:r>
          </w:p>
          <w:p w14:paraId="20E37561" w14:textId="77777777" w:rsidR="00842D13" w:rsidRPr="00B65908" w:rsidRDefault="00842D13" w:rsidP="009236BA">
            <w:pPr>
              <w:rPr>
                <w:sz w:val="20"/>
                <w:szCs w:val="20"/>
              </w:rPr>
            </w:pPr>
            <w:r w:rsidRPr="00B65908">
              <w:rPr>
                <w:sz w:val="20"/>
                <w:szCs w:val="20"/>
              </w:rPr>
              <w:t>Споменик културе</w:t>
            </w:r>
          </w:p>
        </w:tc>
        <w:tc>
          <w:tcPr>
            <w:tcW w:w="3119" w:type="dxa"/>
          </w:tcPr>
          <w:p w14:paraId="511ADED5" w14:textId="77777777" w:rsidR="00842D13" w:rsidRPr="00B65908" w:rsidRDefault="00842D13" w:rsidP="009236BA">
            <w:pPr>
              <w:rPr>
                <w:sz w:val="20"/>
                <w:szCs w:val="20"/>
              </w:rPr>
            </w:pPr>
          </w:p>
        </w:tc>
      </w:tr>
      <w:tr w:rsidR="00842D13" w:rsidRPr="00B65908" w14:paraId="73843052" w14:textId="77777777" w:rsidTr="009236BA">
        <w:tc>
          <w:tcPr>
            <w:tcW w:w="851" w:type="dxa"/>
          </w:tcPr>
          <w:p w14:paraId="45FF703B" w14:textId="77777777" w:rsidR="00842D13" w:rsidRPr="00B65908" w:rsidRDefault="00842D13" w:rsidP="009236BA">
            <w:pPr>
              <w:rPr>
                <w:sz w:val="20"/>
                <w:szCs w:val="20"/>
              </w:rPr>
            </w:pPr>
            <w:r w:rsidRPr="00B65908">
              <w:rPr>
                <w:sz w:val="20"/>
                <w:szCs w:val="20"/>
              </w:rPr>
              <w:t>2.</w:t>
            </w:r>
          </w:p>
        </w:tc>
        <w:tc>
          <w:tcPr>
            <w:tcW w:w="1276" w:type="dxa"/>
          </w:tcPr>
          <w:p w14:paraId="738161CB" w14:textId="77777777" w:rsidR="00842D13" w:rsidRPr="00B65908" w:rsidRDefault="00842D13" w:rsidP="009236BA">
            <w:pPr>
              <w:rPr>
                <w:sz w:val="20"/>
                <w:szCs w:val="20"/>
              </w:rPr>
            </w:pPr>
          </w:p>
        </w:tc>
        <w:tc>
          <w:tcPr>
            <w:tcW w:w="1701" w:type="dxa"/>
          </w:tcPr>
          <w:p w14:paraId="4591AB32" w14:textId="77777777" w:rsidR="00842D13" w:rsidRPr="00B65908" w:rsidRDefault="00842D13" w:rsidP="009236BA">
            <w:pPr>
              <w:rPr>
                <w:sz w:val="20"/>
                <w:szCs w:val="20"/>
              </w:rPr>
            </w:pPr>
            <w:r w:rsidRPr="00B65908">
              <w:rPr>
                <w:sz w:val="20"/>
                <w:szCs w:val="20"/>
              </w:rPr>
              <w:t>Пут Нова Варош-Бистрица</w:t>
            </w:r>
          </w:p>
        </w:tc>
        <w:tc>
          <w:tcPr>
            <w:tcW w:w="2551" w:type="dxa"/>
          </w:tcPr>
          <w:p w14:paraId="00618026"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77DE342" w14:textId="77777777" w:rsidR="00842D13" w:rsidRPr="00B65908" w:rsidRDefault="00842D13" w:rsidP="009236BA">
            <w:pPr>
              <w:rPr>
                <w:sz w:val="20"/>
                <w:szCs w:val="20"/>
              </w:rPr>
            </w:pPr>
          </w:p>
        </w:tc>
      </w:tr>
      <w:tr w:rsidR="00842D13" w:rsidRPr="00B65908" w14:paraId="5C51D42A" w14:textId="77777777" w:rsidTr="009236BA">
        <w:tc>
          <w:tcPr>
            <w:tcW w:w="851" w:type="dxa"/>
          </w:tcPr>
          <w:p w14:paraId="313E9DBF" w14:textId="77777777" w:rsidR="00842D13" w:rsidRPr="00B65908" w:rsidRDefault="00842D13" w:rsidP="009236BA">
            <w:pPr>
              <w:rPr>
                <w:sz w:val="20"/>
                <w:szCs w:val="20"/>
              </w:rPr>
            </w:pPr>
            <w:r w:rsidRPr="00B65908">
              <w:rPr>
                <w:sz w:val="20"/>
                <w:szCs w:val="20"/>
              </w:rPr>
              <w:t>3.</w:t>
            </w:r>
          </w:p>
        </w:tc>
        <w:tc>
          <w:tcPr>
            <w:tcW w:w="1276" w:type="dxa"/>
          </w:tcPr>
          <w:p w14:paraId="4A3667DA" w14:textId="77777777" w:rsidR="00842D13" w:rsidRPr="00B65908" w:rsidRDefault="00842D13" w:rsidP="009236BA">
            <w:pPr>
              <w:rPr>
                <w:sz w:val="20"/>
                <w:szCs w:val="20"/>
              </w:rPr>
            </w:pPr>
          </w:p>
        </w:tc>
        <w:tc>
          <w:tcPr>
            <w:tcW w:w="1701" w:type="dxa"/>
          </w:tcPr>
          <w:p w14:paraId="243AEA44" w14:textId="77777777" w:rsidR="00842D13" w:rsidRPr="00B65908" w:rsidRDefault="00842D13" w:rsidP="009236BA">
            <w:pPr>
              <w:rPr>
                <w:sz w:val="20"/>
                <w:szCs w:val="20"/>
              </w:rPr>
            </w:pPr>
            <w:r w:rsidRPr="00B65908">
              <w:rPr>
                <w:sz w:val="20"/>
                <w:szCs w:val="20"/>
              </w:rPr>
              <w:t>Грчко гробље</w:t>
            </w:r>
          </w:p>
        </w:tc>
        <w:tc>
          <w:tcPr>
            <w:tcW w:w="2551" w:type="dxa"/>
          </w:tcPr>
          <w:p w14:paraId="033A04E7"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3DACF5B" w14:textId="77777777" w:rsidR="00842D13" w:rsidRPr="00B65908" w:rsidRDefault="00842D13" w:rsidP="009236BA">
            <w:pPr>
              <w:rPr>
                <w:sz w:val="20"/>
                <w:szCs w:val="20"/>
              </w:rPr>
            </w:pPr>
          </w:p>
        </w:tc>
      </w:tr>
      <w:tr w:rsidR="00842D13" w:rsidRPr="00B65908" w14:paraId="3F139CBE" w14:textId="77777777" w:rsidTr="009236BA">
        <w:tc>
          <w:tcPr>
            <w:tcW w:w="851" w:type="dxa"/>
          </w:tcPr>
          <w:p w14:paraId="4A4534A3" w14:textId="77777777" w:rsidR="00842D13" w:rsidRPr="00B65908" w:rsidRDefault="00842D13" w:rsidP="009236BA">
            <w:pPr>
              <w:rPr>
                <w:sz w:val="20"/>
                <w:szCs w:val="20"/>
              </w:rPr>
            </w:pPr>
            <w:r w:rsidRPr="00B65908">
              <w:rPr>
                <w:sz w:val="20"/>
                <w:szCs w:val="20"/>
              </w:rPr>
              <w:t>4.</w:t>
            </w:r>
          </w:p>
        </w:tc>
        <w:tc>
          <w:tcPr>
            <w:tcW w:w="1276" w:type="dxa"/>
          </w:tcPr>
          <w:p w14:paraId="5C0121D6" w14:textId="77777777" w:rsidR="00842D13" w:rsidRPr="00B65908" w:rsidRDefault="00842D13" w:rsidP="009236BA">
            <w:pPr>
              <w:rPr>
                <w:sz w:val="20"/>
                <w:szCs w:val="20"/>
              </w:rPr>
            </w:pPr>
          </w:p>
        </w:tc>
        <w:tc>
          <w:tcPr>
            <w:tcW w:w="1701" w:type="dxa"/>
          </w:tcPr>
          <w:p w14:paraId="327BF9AA" w14:textId="77777777" w:rsidR="00842D13" w:rsidRPr="00B65908" w:rsidRDefault="00842D13" w:rsidP="009236BA">
            <w:pPr>
              <w:rPr>
                <w:sz w:val="20"/>
                <w:szCs w:val="20"/>
              </w:rPr>
            </w:pPr>
            <w:r w:rsidRPr="00B65908">
              <w:rPr>
                <w:sz w:val="20"/>
                <w:szCs w:val="20"/>
              </w:rPr>
              <w:t>Гробнице</w:t>
            </w:r>
          </w:p>
        </w:tc>
        <w:tc>
          <w:tcPr>
            <w:tcW w:w="2551" w:type="dxa"/>
          </w:tcPr>
          <w:p w14:paraId="5925D050"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1AB579F0" w14:textId="77777777" w:rsidR="00842D13" w:rsidRPr="00B65908" w:rsidRDefault="00842D13" w:rsidP="009236BA">
            <w:pPr>
              <w:rPr>
                <w:sz w:val="20"/>
                <w:szCs w:val="20"/>
              </w:rPr>
            </w:pPr>
          </w:p>
        </w:tc>
      </w:tr>
      <w:tr w:rsidR="00842D13" w:rsidRPr="00B65908" w14:paraId="3342CD2F" w14:textId="77777777" w:rsidTr="009236BA">
        <w:tc>
          <w:tcPr>
            <w:tcW w:w="851" w:type="dxa"/>
          </w:tcPr>
          <w:p w14:paraId="6E70F379" w14:textId="77777777" w:rsidR="00842D13" w:rsidRPr="00B65908" w:rsidRDefault="00842D13" w:rsidP="009236BA">
            <w:pPr>
              <w:rPr>
                <w:sz w:val="20"/>
                <w:szCs w:val="20"/>
              </w:rPr>
            </w:pPr>
            <w:r w:rsidRPr="00B65908">
              <w:rPr>
                <w:sz w:val="20"/>
                <w:szCs w:val="20"/>
              </w:rPr>
              <w:t xml:space="preserve">5. </w:t>
            </w:r>
          </w:p>
        </w:tc>
        <w:tc>
          <w:tcPr>
            <w:tcW w:w="1276" w:type="dxa"/>
          </w:tcPr>
          <w:p w14:paraId="7E39499C" w14:textId="77777777" w:rsidR="00842D13" w:rsidRPr="00B65908" w:rsidRDefault="00842D13" w:rsidP="009236BA">
            <w:pPr>
              <w:rPr>
                <w:sz w:val="20"/>
                <w:szCs w:val="20"/>
              </w:rPr>
            </w:pPr>
            <w:r w:rsidRPr="00B65908">
              <w:rPr>
                <w:sz w:val="20"/>
                <w:szCs w:val="20"/>
              </w:rPr>
              <w:t>Радоиња</w:t>
            </w:r>
          </w:p>
        </w:tc>
        <w:tc>
          <w:tcPr>
            <w:tcW w:w="1701" w:type="dxa"/>
          </w:tcPr>
          <w:p w14:paraId="76C9F229" w14:textId="77777777" w:rsidR="00842D13" w:rsidRPr="00B65908" w:rsidRDefault="00842D13" w:rsidP="009236BA">
            <w:pPr>
              <w:rPr>
                <w:sz w:val="20"/>
                <w:szCs w:val="20"/>
              </w:rPr>
            </w:pPr>
            <w:r w:rsidRPr="00B65908">
              <w:rPr>
                <w:sz w:val="20"/>
                <w:szCs w:val="20"/>
              </w:rPr>
              <w:t>Кућа Томислава Бошковића</w:t>
            </w:r>
          </w:p>
        </w:tc>
        <w:tc>
          <w:tcPr>
            <w:tcW w:w="2551" w:type="dxa"/>
          </w:tcPr>
          <w:p w14:paraId="3C5BFEEA" w14:textId="77777777" w:rsidR="00842D13" w:rsidRPr="00B65908" w:rsidRDefault="00842D13" w:rsidP="009236BA">
            <w:pPr>
              <w:rPr>
                <w:sz w:val="20"/>
                <w:szCs w:val="20"/>
              </w:rPr>
            </w:pPr>
            <w:r w:rsidRPr="00B65908">
              <w:rPr>
                <w:sz w:val="20"/>
                <w:szCs w:val="20"/>
              </w:rPr>
              <w:t>Заштићен/утврђен</w:t>
            </w:r>
          </w:p>
          <w:p w14:paraId="304F1FC4" w14:textId="77777777" w:rsidR="00842D13" w:rsidRPr="00B65908" w:rsidRDefault="00842D13" w:rsidP="009236BA">
            <w:pPr>
              <w:rPr>
                <w:sz w:val="20"/>
                <w:szCs w:val="20"/>
              </w:rPr>
            </w:pPr>
            <w:r w:rsidRPr="00B65908">
              <w:rPr>
                <w:sz w:val="20"/>
                <w:szCs w:val="20"/>
              </w:rPr>
              <w:t>Споменик културе</w:t>
            </w:r>
          </w:p>
        </w:tc>
        <w:tc>
          <w:tcPr>
            <w:tcW w:w="3119" w:type="dxa"/>
          </w:tcPr>
          <w:p w14:paraId="668263FD" w14:textId="77777777" w:rsidR="00842D13" w:rsidRPr="00B65908" w:rsidRDefault="00842D13" w:rsidP="009236BA">
            <w:pPr>
              <w:rPr>
                <w:sz w:val="20"/>
                <w:szCs w:val="20"/>
              </w:rPr>
            </w:pPr>
          </w:p>
        </w:tc>
      </w:tr>
      <w:tr w:rsidR="00842D13" w:rsidRPr="00B65908" w14:paraId="30C3EAFE" w14:textId="77777777" w:rsidTr="009236BA">
        <w:tc>
          <w:tcPr>
            <w:tcW w:w="851" w:type="dxa"/>
          </w:tcPr>
          <w:p w14:paraId="24C6499C" w14:textId="77777777" w:rsidR="00842D13" w:rsidRPr="00B65908" w:rsidRDefault="00842D13" w:rsidP="009236BA">
            <w:pPr>
              <w:rPr>
                <w:sz w:val="20"/>
                <w:szCs w:val="20"/>
              </w:rPr>
            </w:pPr>
            <w:r w:rsidRPr="00B65908">
              <w:rPr>
                <w:sz w:val="20"/>
                <w:szCs w:val="20"/>
              </w:rPr>
              <w:t>6.</w:t>
            </w:r>
          </w:p>
        </w:tc>
        <w:tc>
          <w:tcPr>
            <w:tcW w:w="1276" w:type="dxa"/>
          </w:tcPr>
          <w:p w14:paraId="6602AEBA" w14:textId="77777777" w:rsidR="00842D13" w:rsidRPr="00B65908" w:rsidRDefault="00842D13" w:rsidP="009236BA">
            <w:pPr>
              <w:rPr>
                <w:sz w:val="20"/>
                <w:szCs w:val="20"/>
              </w:rPr>
            </w:pPr>
          </w:p>
        </w:tc>
        <w:tc>
          <w:tcPr>
            <w:tcW w:w="1701" w:type="dxa"/>
          </w:tcPr>
          <w:p w14:paraId="0FF5F33C" w14:textId="77777777" w:rsidR="00842D13" w:rsidRPr="00B65908" w:rsidRDefault="00842D13" w:rsidP="009236BA">
            <w:pPr>
              <w:rPr>
                <w:sz w:val="20"/>
                <w:szCs w:val="20"/>
              </w:rPr>
            </w:pPr>
            <w:r w:rsidRPr="00B65908">
              <w:rPr>
                <w:sz w:val="20"/>
                <w:szCs w:val="20"/>
              </w:rPr>
              <w:t>Гробљаница</w:t>
            </w:r>
          </w:p>
        </w:tc>
        <w:tc>
          <w:tcPr>
            <w:tcW w:w="2551" w:type="dxa"/>
          </w:tcPr>
          <w:p w14:paraId="6980FA38" w14:textId="77777777" w:rsidR="00842D13" w:rsidRPr="00B65908" w:rsidRDefault="00842D13" w:rsidP="009236BA">
            <w:pPr>
              <w:rPr>
                <w:sz w:val="20"/>
                <w:szCs w:val="20"/>
              </w:rPr>
            </w:pPr>
            <w:r w:rsidRPr="00B65908">
              <w:rPr>
                <w:sz w:val="20"/>
                <w:szCs w:val="20"/>
              </w:rPr>
              <w:t>Евидентиран археолошки локалитет -  Претходна заштита</w:t>
            </w:r>
          </w:p>
        </w:tc>
        <w:tc>
          <w:tcPr>
            <w:tcW w:w="3119" w:type="dxa"/>
          </w:tcPr>
          <w:p w14:paraId="140C23BE" w14:textId="77777777" w:rsidR="00842D13" w:rsidRPr="00B65908" w:rsidRDefault="00842D13" w:rsidP="009236BA">
            <w:pPr>
              <w:rPr>
                <w:sz w:val="20"/>
                <w:szCs w:val="20"/>
              </w:rPr>
            </w:pPr>
            <w:r w:rsidRPr="00B65908">
              <w:rPr>
                <w:sz w:val="20"/>
                <w:szCs w:val="20"/>
              </w:rPr>
              <w:t>Цркве и гробља; касна антика, средњи век</w:t>
            </w:r>
          </w:p>
        </w:tc>
      </w:tr>
      <w:tr w:rsidR="00842D13" w:rsidRPr="00B65908" w14:paraId="5D674F31" w14:textId="77777777" w:rsidTr="009236BA">
        <w:tc>
          <w:tcPr>
            <w:tcW w:w="851" w:type="dxa"/>
          </w:tcPr>
          <w:p w14:paraId="671AEA3D" w14:textId="77777777" w:rsidR="00842D13" w:rsidRPr="00B65908" w:rsidRDefault="00842D13" w:rsidP="009236BA">
            <w:pPr>
              <w:rPr>
                <w:sz w:val="20"/>
                <w:szCs w:val="20"/>
              </w:rPr>
            </w:pPr>
            <w:r w:rsidRPr="00B65908">
              <w:rPr>
                <w:sz w:val="20"/>
                <w:szCs w:val="20"/>
              </w:rPr>
              <w:t xml:space="preserve">7. </w:t>
            </w:r>
          </w:p>
        </w:tc>
        <w:tc>
          <w:tcPr>
            <w:tcW w:w="1276" w:type="dxa"/>
          </w:tcPr>
          <w:p w14:paraId="0E990972" w14:textId="77777777" w:rsidR="00842D13" w:rsidRPr="00B65908" w:rsidRDefault="00842D13" w:rsidP="009236BA">
            <w:pPr>
              <w:rPr>
                <w:sz w:val="20"/>
                <w:szCs w:val="20"/>
              </w:rPr>
            </w:pPr>
          </w:p>
        </w:tc>
        <w:tc>
          <w:tcPr>
            <w:tcW w:w="1701" w:type="dxa"/>
          </w:tcPr>
          <w:p w14:paraId="200C0161" w14:textId="77777777" w:rsidR="00842D13" w:rsidRPr="00B65908" w:rsidRDefault="00842D13" w:rsidP="009236BA">
            <w:pPr>
              <w:rPr>
                <w:sz w:val="20"/>
                <w:szCs w:val="20"/>
              </w:rPr>
            </w:pPr>
            <w:r w:rsidRPr="00B65908">
              <w:rPr>
                <w:sz w:val="20"/>
                <w:szCs w:val="20"/>
              </w:rPr>
              <w:t>Пут Радоиња-Рутоши</w:t>
            </w:r>
          </w:p>
        </w:tc>
        <w:tc>
          <w:tcPr>
            <w:tcW w:w="2551" w:type="dxa"/>
          </w:tcPr>
          <w:p w14:paraId="079DAB1A"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6B9B526" w14:textId="77777777" w:rsidR="00842D13" w:rsidRPr="00B65908" w:rsidRDefault="00842D13" w:rsidP="009236BA">
            <w:pPr>
              <w:rPr>
                <w:sz w:val="20"/>
                <w:szCs w:val="20"/>
              </w:rPr>
            </w:pPr>
            <w:r w:rsidRPr="00B65908">
              <w:rPr>
                <w:sz w:val="20"/>
                <w:szCs w:val="20"/>
              </w:rPr>
              <w:t>Праисторијске хумке у низу</w:t>
            </w:r>
          </w:p>
        </w:tc>
      </w:tr>
      <w:tr w:rsidR="00842D13" w:rsidRPr="00B65908" w14:paraId="3C36ED64" w14:textId="77777777" w:rsidTr="009236BA">
        <w:tc>
          <w:tcPr>
            <w:tcW w:w="851" w:type="dxa"/>
          </w:tcPr>
          <w:p w14:paraId="5F55E337" w14:textId="77777777" w:rsidR="00842D13" w:rsidRPr="00B65908" w:rsidRDefault="00842D13" w:rsidP="009236BA">
            <w:pPr>
              <w:rPr>
                <w:sz w:val="20"/>
                <w:szCs w:val="20"/>
              </w:rPr>
            </w:pPr>
            <w:r w:rsidRPr="00B65908">
              <w:rPr>
                <w:sz w:val="20"/>
                <w:szCs w:val="20"/>
              </w:rPr>
              <w:t xml:space="preserve">8. </w:t>
            </w:r>
          </w:p>
        </w:tc>
        <w:tc>
          <w:tcPr>
            <w:tcW w:w="1276" w:type="dxa"/>
          </w:tcPr>
          <w:p w14:paraId="7CFA9BB4" w14:textId="77777777" w:rsidR="00842D13" w:rsidRPr="00B65908" w:rsidRDefault="00842D13" w:rsidP="009236BA">
            <w:pPr>
              <w:rPr>
                <w:sz w:val="20"/>
                <w:szCs w:val="20"/>
              </w:rPr>
            </w:pPr>
          </w:p>
        </w:tc>
        <w:tc>
          <w:tcPr>
            <w:tcW w:w="1701" w:type="dxa"/>
          </w:tcPr>
          <w:p w14:paraId="353449B8" w14:textId="77777777" w:rsidR="00842D13" w:rsidRPr="00B65908" w:rsidRDefault="00842D13" w:rsidP="009236BA">
            <w:pPr>
              <w:rPr>
                <w:sz w:val="20"/>
                <w:szCs w:val="20"/>
              </w:rPr>
            </w:pPr>
            <w:r w:rsidRPr="00B65908">
              <w:rPr>
                <w:sz w:val="20"/>
                <w:szCs w:val="20"/>
              </w:rPr>
              <w:t>Бјелинско поље</w:t>
            </w:r>
          </w:p>
        </w:tc>
        <w:tc>
          <w:tcPr>
            <w:tcW w:w="2551" w:type="dxa"/>
          </w:tcPr>
          <w:p w14:paraId="31FCDF1A"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D07B852" w14:textId="77777777" w:rsidR="00842D13" w:rsidRPr="00B65908" w:rsidRDefault="00842D13" w:rsidP="009236BA">
            <w:pPr>
              <w:rPr>
                <w:sz w:val="20"/>
                <w:szCs w:val="20"/>
              </w:rPr>
            </w:pPr>
          </w:p>
        </w:tc>
      </w:tr>
      <w:tr w:rsidR="00842D13" w:rsidRPr="00B65908" w14:paraId="66E5AD7D" w14:textId="77777777" w:rsidTr="009236BA">
        <w:tc>
          <w:tcPr>
            <w:tcW w:w="851" w:type="dxa"/>
          </w:tcPr>
          <w:p w14:paraId="223DF9BC" w14:textId="77777777" w:rsidR="00842D13" w:rsidRPr="00B65908" w:rsidRDefault="00842D13" w:rsidP="009236BA">
            <w:pPr>
              <w:rPr>
                <w:sz w:val="20"/>
                <w:szCs w:val="20"/>
              </w:rPr>
            </w:pPr>
            <w:r w:rsidRPr="00B65908">
              <w:rPr>
                <w:sz w:val="20"/>
                <w:szCs w:val="20"/>
              </w:rPr>
              <w:t xml:space="preserve">9. </w:t>
            </w:r>
          </w:p>
        </w:tc>
        <w:tc>
          <w:tcPr>
            <w:tcW w:w="1276" w:type="dxa"/>
          </w:tcPr>
          <w:p w14:paraId="3EA2640F" w14:textId="77777777" w:rsidR="00842D13" w:rsidRPr="00B65908" w:rsidRDefault="00842D13" w:rsidP="009236BA">
            <w:pPr>
              <w:rPr>
                <w:sz w:val="20"/>
                <w:szCs w:val="20"/>
              </w:rPr>
            </w:pPr>
          </w:p>
        </w:tc>
        <w:tc>
          <w:tcPr>
            <w:tcW w:w="1701" w:type="dxa"/>
          </w:tcPr>
          <w:p w14:paraId="76E56737" w14:textId="77777777" w:rsidR="00842D13" w:rsidRPr="00B65908" w:rsidRDefault="00842D13" w:rsidP="009236BA">
            <w:pPr>
              <w:rPr>
                <w:sz w:val="20"/>
                <w:szCs w:val="20"/>
              </w:rPr>
            </w:pPr>
            <w:r w:rsidRPr="00B65908">
              <w:rPr>
                <w:sz w:val="20"/>
                <w:szCs w:val="20"/>
              </w:rPr>
              <w:t>Ћирковића црквина</w:t>
            </w:r>
          </w:p>
        </w:tc>
        <w:tc>
          <w:tcPr>
            <w:tcW w:w="2551" w:type="dxa"/>
          </w:tcPr>
          <w:p w14:paraId="59B5AC07"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29957CE9" w14:textId="77777777" w:rsidR="00842D13" w:rsidRPr="00B65908" w:rsidRDefault="00842D13" w:rsidP="009236BA">
            <w:pPr>
              <w:rPr>
                <w:sz w:val="20"/>
                <w:szCs w:val="20"/>
              </w:rPr>
            </w:pPr>
          </w:p>
        </w:tc>
      </w:tr>
      <w:tr w:rsidR="00842D13" w:rsidRPr="00B65908" w14:paraId="0B3A9C4D" w14:textId="77777777" w:rsidTr="009236BA">
        <w:tc>
          <w:tcPr>
            <w:tcW w:w="851" w:type="dxa"/>
          </w:tcPr>
          <w:p w14:paraId="143D931E" w14:textId="77777777" w:rsidR="00842D13" w:rsidRPr="00B65908" w:rsidRDefault="00842D13" w:rsidP="009236BA">
            <w:pPr>
              <w:rPr>
                <w:sz w:val="20"/>
                <w:szCs w:val="20"/>
              </w:rPr>
            </w:pPr>
            <w:r w:rsidRPr="00B65908">
              <w:rPr>
                <w:sz w:val="20"/>
                <w:szCs w:val="20"/>
              </w:rPr>
              <w:t xml:space="preserve">10. </w:t>
            </w:r>
          </w:p>
        </w:tc>
        <w:tc>
          <w:tcPr>
            <w:tcW w:w="1276" w:type="dxa"/>
          </w:tcPr>
          <w:p w14:paraId="19419F4C" w14:textId="77777777" w:rsidR="00842D13" w:rsidRPr="00B65908" w:rsidRDefault="00842D13" w:rsidP="009236BA">
            <w:pPr>
              <w:rPr>
                <w:sz w:val="20"/>
                <w:szCs w:val="20"/>
              </w:rPr>
            </w:pPr>
          </w:p>
        </w:tc>
        <w:tc>
          <w:tcPr>
            <w:tcW w:w="1701" w:type="dxa"/>
          </w:tcPr>
          <w:p w14:paraId="0588DF56" w14:textId="77777777" w:rsidR="00842D13" w:rsidRPr="00B65908" w:rsidRDefault="00842D13" w:rsidP="009236BA">
            <w:pPr>
              <w:rPr>
                <w:sz w:val="20"/>
                <w:szCs w:val="20"/>
              </w:rPr>
            </w:pPr>
            <w:r w:rsidRPr="00B65908">
              <w:rPr>
                <w:sz w:val="20"/>
                <w:szCs w:val="20"/>
              </w:rPr>
              <w:t>Пут према брани</w:t>
            </w:r>
          </w:p>
        </w:tc>
        <w:tc>
          <w:tcPr>
            <w:tcW w:w="2551" w:type="dxa"/>
          </w:tcPr>
          <w:p w14:paraId="6EEC869C"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2F4FA7F" w14:textId="77777777" w:rsidR="00842D13" w:rsidRPr="00B65908" w:rsidRDefault="00842D13" w:rsidP="009236BA">
            <w:pPr>
              <w:rPr>
                <w:sz w:val="20"/>
                <w:szCs w:val="20"/>
              </w:rPr>
            </w:pPr>
          </w:p>
        </w:tc>
      </w:tr>
      <w:tr w:rsidR="00842D13" w:rsidRPr="00B65908" w14:paraId="62E5D7E0" w14:textId="77777777" w:rsidTr="009236BA">
        <w:tc>
          <w:tcPr>
            <w:tcW w:w="851" w:type="dxa"/>
          </w:tcPr>
          <w:p w14:paraId="628AF85C" w14:textId="77777777" w:rsidR="00842D13" w:rsidRPr="00B65908" w:rsidRDefault="00842D13" w:rsidP="009236BA">
            <w:pPr>
              <w:rPr>
                <w:sz w:val="20"/>
                <w:szCs w:val="20"/>
              </w:rPr>
            </w:pPr>
            <w:r w:rsidRPr="00B65908">
              <w:rPr>
                <w:sz w:val="20"/>
                <w:szCs w:val="20"/>
              </w:rPr>
              <w:t xml:space="preserve">11. </w:t>
            </w:r>
          </w:p>
        </w:tc>
        <w:tc>
          <w:tcPr>
            <w:tcW w:w="1276" w:type="dxa"/>
          </w:tcPr>
          <w:p w14:paraId="0866CFB6" w14:textId="77777777" w:rsidR="00842D13" w:rsidRPr="00B65908" w:rsidRDefault="00842D13" w:rsidP="009236BA">
            <w:pPr>
              <w:rPr>
                <w:sz w:val="20"/>
                <w:szCs w:val="20"/>
              </w:rPr>
            </w:pPr>
          </w:p>
        </w:tc>
        <w:tc>
          <w:tcPr>
            <w:tcW w:w="1701" w:type="dxa"/>
          </w:tcPr>
          <w:p w14:paraId="6B3B2BB1" w14:textId="77777777" w:rsidR="00842D13" w:rsidRPr="00B65908" w:rsidRDefault="00842D13" w:rsidP="009236BA">
            <w:pPr>
              <w:rPr>
                <w:sz w:val="20"/>
                <w:szCs w:val="20"/>
              </w:rPr>
            </w:pPr>
            <w:r w:rsidRPr="00B65908">
              <w:rPr>
                <w:sz w:val="20"/>
                <w:szCs w:val="20"/>
              </w:rPr>
              <w:t>Стара основна школа</w:t>
            </w:r>
          </w:p>
        </w:tc>
        <w:tc>
          <w:tcPr>
            <w:tcW w:w="2551" w:type="dxa"/>
          </w:tcPr>
          <w:p w14:paraId="5808167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951D1AE" w14:textId="77777777" w:rsidR="00842D13" w:rsidRPr="00B65908" w:rsidRDefault="00842D13" w:rsidP="009236BA">
            <w:pPr>
              <w:rPr>
                <w:sz w:val="20"/>
                <w:szCs w:val="20"/>
              </w:rPr>
            </w:pPr>
          </w:p>
        </w:tc>
      </w:tr>
      <w:tr w:rsidR="00842D13" w:rsidRPr="00B65908" w14:paraId="48D71F09" w14:textId="77777777" w:rsidTr="009236BA">
        <w:tc>
          <w:tcPr>
            <w:tcW w:w="851" w:type="dxa"/>
          </w:tcPr>
          <w:p w14:paraId="26979A26" w14:textId="77777777" w:rsidR="00842D13" w:rsidRPr="00B65908" w:rsidRDefault="00842D13" w:rsidP="009236BA">
            <w:pPr>
              <w:rPr>
                <w:sz w:val="20"/>
                <w:szCs w:val="20"/>
              </w:rPr>
            </w:pPr>
            <w:r w:rsidRPr="00B65908">
              <w:rPr>
                <w:sz w:val="20"/>
                <w:szCs w:val="20"/>
              </w:rPr>
              <w:t xml:space="preserve">12. </w:t>
            </w:r>
          </w:p>
        </w:tc>
        <w:tc>
          <w:tcPr>
            <w:tcW w:w="1276" w:type="dxa"/>
          </w:tcPr>
          <w:p w14:paraId="21015B41" w14:textId="77777777" w:rsidR="00842D13" w:rsidRPr="00B65908" w:rsidRDefault="00842D13" w:rsidP="009236BA">
            <w:pPr>
              <w:rPr>
                <w:sz w:val="20"/>
                <w:szCs w:val="20"/>
              </w:rPr>
            </w:pPr>
          </w:p>
        </w:tc>
        <w:tc>
          <w:tcPr>
            <w:tcW w:w="1701" w:type="dxa"/>
          </w:tcPr>
          <w:p w14:paraId="4C168FF9" w14:textId="77777777" w:rsidR="00842D13" w:rsidRPr="00B65908" w:rsidRDefault="00842D13" w:rsidP="009236BA">
            <w:pPr>
              <w:rPr>
                <w:sz w:val="20"/>
                <w:szCs w:val="20"/>
              </w:rPr>
            </w:pPr>
            <w:r w:rsidRPr="00B65908">
              <w:rPr>
                <w:sz w:val="20"/>
                <w:szCs w:val="20"/>
              </w:rPr>
              <w:t>Стара школа</w:t>
            </w:r>
          </w:p>
        </w:tc>
        <w:tc>
          <w:tcPr>
            <w:tcW w:w="2551" w:type="dxa"/>
          </w:tcPr>
          <w:p w14:paraId="189E289D" w14:textId="77777777" w:rsidR="00842D13" w:rsidRPr="00B65908" w:rsidRDefault="00842D13" w:rsidP="009236BA">
            <w:pPr>
              <w:rPr>
                <w:sz w:val="20"/>
                <w:szCs w:val="20"/>
              </w:rPr>
            </w:pPr>
            <w:r w:rsidRPr="00B65908">
              <w:rPr>
                <w:sz w:val="20"/>
                <w:szCs w:val="20"/>
              </w:rPr>
              <w:t>Објекат старе архитектуре – Претходна заштита</w:t>
            </w:r>
          </w:p>
        </w:tc>
        <w:tc>
          <w:tcPr>
            <w:tcW w:w="3119" w:type="dxa"/>
          </w:tcPr>
          <w:p w14:paraId="0688CAC2" w14:textId="77777777" w:rsidR="00842D13" w:rsidRPr="00B65908" w:rsidRDefault="00842D13" w:rsidP="009236BA">
            <w:pPr>
              <w:rPr>
                <w:sz w:val="20"/>
                <w:szCs w:val="20"/>
              </w:rPr>
            </w:pPr>
          </w:p>
        </w:tc>
      </w:tr>
      <w:tr w:rsidR="00842D13" w:rsidRPr="00B65908" w14:paraId="1B037D2D" w14:textId="77777777" w:rsidTr="009236BA">
        <w:tc>
          <w:tcPr>
            <w:tcW w:w="851" w:type="dxa"/>
          </w:tcPr>
          <w:p w14:paraId="7FCE7CB3" w14:textId="77777777" w:rsidR="00842D13" w:rsidRPr="00B65908" w:rsidRDefault="00842D13" w:rsidP="009236BA">
            <w:pPr>
              <w:rPr>
                <w:sz w:val="20"/>
                <w:szCs w:val="20"/>
              </w:rPr>
            </w:pPr>
            <w:r w:rsidRPr="00B65908">
              <w:rPr>
                <w:sz w:val="20"/>
                <w:szCs w:val="20"/>
              </w:rPr>
              <w:t>13.</w:t>
            </w:r>
          </w:p>
        </w:tc>
        <w:tc>
          <w:tcPr>
            <w:tcW w:w="1276" w:type="dxa"/>
          </w:tcPr>
          <w:p w14:paraId="2F92D677" w14:textId="77777777" w:rsidR="00842D13" w:rsidRPr="00B65908" w:rsidRDefault="00842D13" w:rsidP="009236BA">
            <w:pPr>
              <w:rPr>
                <w:sz w:val="20"/>
                <w:szCs w:val="20"/>
              </w:rPr>
            </w:pPr>
            <w:r w:rsidRPr="00B65908">
              <w:rPr>
                <w:sz w:val="20"/>
                <w:szCs w:val="20"/>
              </w:rPr>
              <w:t>Рутоши</w:t>
            </w:r>
          </w:p>
        </w:tc>
        <w:tc>
          <w:tcPr>
            <w:tcW w:w="1701" w:type="dxa"/>
          </w:tcPr>
          <w:p w14:paraId="2F3A5B63" w14:textId="77777777" w:rsidR="00842D13" w:rsidRPr="00B65908" w:rsidRDefault="00842D13" w:rsidP="009236BA">
            <w:pPr>
              <w:rPr>
                <w:sz w:val="20"/>
                <w:szCs w:val="20"/>
              </w:rPr>
            </w:pPr>
            <w:r w:rsidRPr="00B65908">
              <w:rPr>
                <w:sz w:val="20"/>
                <w:szCs w:val="20"/>
              </w:rPr>
              <w:t xml:space="preserve">Клак </w:t>
            </w:r>
          </w:p>
        </w:tc>
        <w:tc>
          <w:tcPr>
            <w:tcW w:w="2551" w:type="dxa"/>
          </w:tcPr>
          <w:p w14:paraId="6CD0BBBB"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1EBEDBD0" w14:textId="243A0DF9" w:rsidR="00842D13" w:rsidRPr="00B65908" w:rsidRDefault="00842D13" w:rsidP="009236BA">
            <w:pPr>
              <w:rPr>
                <w:sz w:val="20"/>
                <w:szCs w:val="20"/>
              </w:rPr>
            </w:pPr>
            <w:r w:rsidRPr="00B65908">
              <w:rPr>
                <w:sz w:val="20"/>
                <w:szCs w:val="20"/>
              </w:rPr>
              <w:t>Средњовековно утврђење  познато под именом Клек на кречњачком узвишењу Град изнад Увца, са подграђем и гробљем</w:t>
            </w:r>
          </w:p>
        </w:tc>
      </w:tr>
      <w:tr w:rsidR="00842D13" w:rsidRPr="00B65908" w14:paraId="5D6ED6A0" w14:textId="77777777" w:rsidTr="009236BA">
        <w:tc>
          <w:tcPr>
            <w:tcW w:w="851" w:type="dxa"/>
          </w:tcPr>
          <w:p w14:paraId="6FE5ED2E" w14:textId="77777777" w:rsidR="00842D13" w:rsidRPr="00B65908" w:rsidRDefault="00842D13" w:rsidP="009236BA">
            <w:pPr>
              <w:rPr>
                <w:sz w:val="20"/>
                <w:szCs w:val="20"/>
              </w:rPr>
            </w:pPr>
            <w:r w:rsidRPr="00B65908">
              <w:rPr>
                <w:sz w:val="20"/>
                <w:szCs w:val="20"/>
              </w:rPr>
              <w:t xml:space="preserve">14. </w:t>
            </w:r>
          </w:p>
        </w:tc>
        <w:tc>
          <w:tcPr>
            <w:tcW w:w="1276" w:type="dxa"/>
          </w:tcPr>
          <w:p w14:paraId="62C8E2A3" w14:textId="77777777" w:rsidR="00842D13" w:rsidRPr="00B65908" w:rsidRDefault="00842D13" w:rsidP="009236BA">
            <w:pPr>
              <w:rPr>
                <w:sz w:val="20"/>
                <w:szCs w:val="20"/>
              </w:rPr>
            </w:pPr>
          </w:p>
        </w:tc>
        <w:tc>
          <w:tcPr>
            <w:tcW w:w="1701" w:type="dxa"/>
          </w:tcPr>
          <w:p w14:paraId="4FAB7AD4" w14:textId="77777777" w:rsidR="00842D13" w:rsidRPr="00B65908" w:rsidRDefault="00842D13" w:rsidP="009236BA">
            <w:pPr>
              <w:rPr>
                <w:sz w:val="20"/>
                <w:szCs w:val="20"/>
              </w:rPr>
            </w:pPr>
            <w:r w:rsidRPr="00B65908">
              <w:rPr>
                <w:sz w:val="20"/>
                <w:szCs w:val="20"/>
              </w:rPr>
              <w:t>Кула</w:t>
            </w:r>
          </w:p>
        </w:tc>
        <w:tc>
          <w:tcPr>
            <w:tcW w:w="2551" w:type="dxa"/>
          </w:tcPr>
          <w:p w14:paraId="0093FB46"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81B6141" w14:textId="4DD8F8B1" w:rsidR="00842D13" w:rsidRPr="00B65908" w:rsidRDefault="00842D13" w:rsidP="009236BA">
            <w:pPr>
              <w:rPr>
                <w:sz w:val="20"/>
                <w:szCs w:val="20"/>
              </w:rPr>
            </w:pPr>
            <w:r w:rsidRPr="00B65908">
              <w:rPr>
                <w:sz w:val="20"/>
                <w:szCs w:val="20"/>
              </w:rPr>
              <w:t>Средњовековни град, топоними Куљани, Конак, Трпавац, Под Кулом, Кулача, Дворина, Заграђе</w:t>
            </w:r>
            <w:r w:rsidR="0038011A" w:rsidRPr="00B65908">
              <w:rPr>
                <w:sz w:val="20"/>
                <w:szCs w:val="20"/>
              </w:rPr>
              <w:t>.</w:t>
            </w:r>
          </w:p>
        </w:tc>
      </w:tr>
      <w:tr w:rsidR="00842D13" w:rsidRPr="00B65908" w14:paraId="13CF33C0" w14:textId="77777777" w:rsidTr="009236BA">
        <w:tc>
          <w:tcPr>
            <w:tcW w:w="851" w:type="dxa"/>
          </w:tcPr>
          <w:p w14:paraId="002C9F88" w14:textId="77777777" w:rsidR="00842D13" w:rsidRPr="00B65908" w:rsidRDefault="00842D13" w:rsidP="009236BA">
            <w:pPr>
              <w:rPr>
                <w:sz w:val="20"/>
                <w:szCs w:val="20"/>
              </w:rPr>
            </w:pPr>
            <w:r w:rsidRPr="00B65908">
              <w:rPr>
                <w:sz w:val="20"/>
                <w:szCs w:val="20"/>
              </w:rPr>
              <w:t>15.</w:t>
            </w:r>
          </w:p>
        </w:tc>
        <w:tc>
          <w:tcPr>
            <w:tcW w:w="1276" w:type="dxa"/>
          </w:tcPr>
          <w:p w14:paraId="4AF0CAFE" w14:textId="77777777" w:rsidR="00842D13" w:rsidRPr="00B65908" w:rsidRDefault="00842D13" w:rsidP="009236BA">
            <w:pPr>
              <w:rPr>
                <w:sz w:val="20"/>
                <w:szCs w:val="20"/>
              </w:rPr>
            </w:pPr>
          </w:p>
        </w:tc>
        <w:tc>
          <w:tcPr>
            <w:tcW w:w="1701" w:type="dxa"/>
          </w:tcPr>
          <w:p w14:paraId="12A86106" w14:textId="77777777" w:rsidR="00842D13" w:rsidRPr="00B65908" w:rsidRDefault="00842D13" w:rsidP="009236BA">
            <w:pPr>
              <w:rPr>
                <w:sz w:val="20"/>
                <w:szCs w:val="20"/>
              </w:rPr>
            </w:pPr>
            <w:r w:rsidRPr="00B65908">
              <w:rPr>
                <w:sz w:val="20"/>
                <w:szCs w:val="20"/>
              </w:rPr>
              <w:t>Црквина</w:t>
            </w:r>
          </w:p>
        </w:tc>
        <w:tc>
          <w:tcPr>
            <w:tcW w:w="2551" w:type="dxa"/>
          </w:tcPr>
          <w:p w14:paraId="609ED082"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7B2074F" w14:textId="0B554565" w:rsidR="00842D13" w:rsidRPr="00B65908" w:rsidRDefault="00842D13" w:rsidP="009236BA">
            <w:pPr>
              <w:rPr>
                <w:sz w:val="20"/>
                <w:szCs w:val="20"/>
              </w:rPr>
            </w:pPr>
            <w:r w:rsidRPr="00B65908">
              <w:rPr>
                <w:sz w:val="20"/>
                <w:szCs w:val="20"/>
              </w:rPr>
              <w:t>Средњовековно гробље; геодетски снимљен и позициониран</w:t>
            </w:r>
            <w:r w:rsidR="0038011A" w:rsidRPr="00B65908">
              <w:rPr>
                <w:sz w:val="20"/>
                <w:szCs w:val="20"/>
              </w:rPr>
              <w:t>.</w:t>
            </w:r>
          </w:p>
        </w:tc>
      </w:tr>
      <w:tr w:rsidR="00842D13" w:rsidRPr="00B65908" w14:paraId="61B3E8A8" w14:textId="77777777" w:rsidTr="009236BA">
        <w:tc>
          <w:tcPr>
            <w:tcW w:w="851" w:type="dxa"/>
          </w:tcPr>
          <w:p w14:paraId="0F00FC42" w14:textId="77777777" w:rsidR="00842D13" w:rsidRPr="00B65908" w:rsidRDefault="00842D13" w:rsidP="009236BA">
            <w:pPr>
              <w:rPr>
                <w:sz w:val="20"/>
                <w:szCs w:val="20"/>
              </w:rPr>
            </w:pPr>
            <w:r w:rsidRPr="00B65908">
              <w:rPr>
                <w:sz w:val="20"/>
                <w:szCs w:val="20"/>
              </w:rPr>
              <w:t>16.</w:t>
            </w:r>
          </w:p>
        </w:tc>
        <w:tc>
          <w:tcPr>
            <w:tcW w:w="1276" w:type="dxa"/>
          </w:tcPr>
          <w:p w14:paraId="33DA2999" w14:textId="77777777" w:rsidR="00842D13" w:rsidRPr="00B65908" w:rsidRDefault="00842D13" w:rsidP="009236BA">
            <w:pPr>
              <w:rPr>
                <w:sz w:val="20"/>
                <w:szCs w:val="20"/>
              </w:rPr>
            </w:pPr>
          </w:p>
        </w:tc>
        <w:tc>
          <w:tcPr>
            <w:tcW w:w="1701" w:type="dxa"/>
          </w:tcPr>
          <w:p w14:paraId="537AA035" w14:textId="77777777" w:rsidR="00842D13" w:rsidRPr="00B65908" w:rsidRDefault="00842D13" w:rsidP="009236BA">
            <w:pPr>
              <w:rPr>
                <w:sz w:val="20"/>
                <w:szCs w:val="20"/>
              </w:rPr>
            </w:pPr>
            <w:r w:rsidRPr="00B65908">
              <w:rPr>
                <w:sz w:val="20"/>
                <w:szCs w:val="20"/>
              </w:rPr>
              <w:t>Бјелићи</w:t>
            </w:r>
          </w:p>
        </w:tc>
        <w:tc>
          <w:tcPr>
            <w:tcW w:w="2551" w:type="dxa"/>
          </w:tcPr>
          <w:p w14:paraId="2260F1FD"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C303D7D" w14:textId="77777777" w:rsidR="00842D13" w:rsidRPr="00B65908" w:rsidRDefault="00842D13" w:rsidP="009236BA">
            <w:pPr>
              <w:rPr>
                <w:sz w:val="20"/>
                <w:szCs w:val="20"/>
              </w:rPr>
            </w:pPr>
            <w:r w:rsidRPr="00B65908">
              <w:rPr>
                <w:sz w:val="20"/>
                <w:szCs w:val="20"/>
              </w:rPr>
              <w:t>Праисторијска хумка</w:t>
            </w:r>
          </w:p>
        </w:tc>
      </w:tr>
      <w:tr w:rsidR="00842D13" w:rsidRPr="00B65908" w14:paraId="007BB6D4" w14:textId="77777777" w:rsidTr="009236BA">
        <w:tc>
          <w:tcPr>
            <w:tcW w:w="851" w:type="dxa"/>
          </w:tcPr>
          <w:p w14:paraId="4DF165CC" w14:textId="77777777" w:rsidR="00842D13" w:rsidRPr="00B65908" w:rsidRDefault="00842D13" w:rsidP="009236BA">
            <w:pPr>
              <w:rPr>
                <w:sz w:val="20"/>
                <w:szCs w:val="20"/>
              </w:rPr>
            </w:pPr>
            <w:r w:rsidRPr="00B65908">
              <w:rPr>
                <w:sz w:val="20"/>
                <w:szCs w:val="20"/>
              </w:rPr>
              <w:t xml:space="preserve">17. </w:t>
            </w:r>
          </w:p>
        </w:tc>
        <w:tc>
          <w:tcPr>
            <w:tcW w:w="1276" w:type="dxa"/>
          </w:tcPr>
          <w:p w14:paraId="40DB2B1C" w14:textId="77777777" w:rsidR="00842D13" w:rsidRPr="00B65908" w:rsidRDefault="00842D13" w:rsidP="009236BA">
            <w:pPr>
              <w:rPr>
                <w:sz w:val="20"/>
                <w:szCs w:val="20"/>
              </w:rPr>
            </w:pPr>
          </w:p>
        </w:tc>
        <w:tc>
          <w:tcPr>
            <w:tcW w:w="1701" w:type="dxa"/>
          </w:tcPr>
          <w:p w14:paraId="3311AF82" w14:textId="77777777" w:rsidR="00842D13" w:rsidRPr="00B65908" w:rsidRDefault="00842D13" w:rsidP="009236BA">
            <w:pPr>
              <w:rPr>
                <w:sz w:val="20"/>
                <w:szCs w:val="20"/>
              </w:rPr>
            </w:pPr>
            <w:r w:rsidRPr="00B65908">
              <w:rPr>
                <w:sz w:val="20"/>
                <w:szCs w:val="20"/>
              </w:rPr>
              <w:t>Црква Јања</w:t>
            </w:r>
          </w:p>
        </w:tc>
        <w:tc>
          <w:tcPr>
            <w:tcW w:w="2551" w:type="dxa"/>
          </w:tcPr>
          <w:p w14:paraId="4886DC00"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8B2DAAA" w14:textId="0D3F272D" w:rsidR="00842D13" w:rsidRPr="00B65908" w:rsidRDefault="00842D13" w:rsidP="009236BA">
            <w:pPr>
              <w:rPr>
                <w:sz w:val="20"/>
                <w:szCs w:val="20"/>
              </w:rPr>
            </w:pPr>
            <w:r w:rsidRPr="00B65908">
              <w:rPr>
                <w:sz w:val="20"/>
                <w:szCs w:val="20"/>
              </w:rPr>
              <w:t>Позно средњовековни манастир; са обновљеном  црквом Пресветих Јоакима и Ане</w:t>
            </w:r>
            <w:r w:rsidR="00CA6390" w:rsidRPr="00B65908">
              <w:rPr>
                <w:sz w:val="20"/>
                <w:szCs w:val="20"/>
              </w:rPr>
              <w:t xml:space="preserve"> </w:t>
            </w:r>
            <w:r w:rsidRPr="00B65908">
              <w:rPr>
                <w:sz w:val="20"/>
                <w:szCs w:val="20"/>
              </w:rPr>
              <w:t>2007. године</w:t>
            </w:r>
          </w:p>
        </w:tc>
      </w:tr>
      <w:tr w:rsidR="00842D13" w:rsidRPr="00B65908" w14:paraId="036FA0CB" w14:textId="77777777" w:rsidTr="009236BA">
        <w:tc>
          <w:tcPr>
            <w:tcW w:w="851" w:type="dxa"/>
          </w:tcPr>
          <w:p w14:paraId="25219B4A" w14:textId="77777777" w:rsidR="00842D13" w:rsidRPr="00B65908" w:rsidRDefault="00842D13" w:rsidP="009236BA">
            <w:pPr>
              <w:rPr>
                <w:sz w:val="20"/>
                <w:szCs w:val="20"/>
              </w:rPr>
            </w:pPr>
            <w:r w:rsidRPr="00B65908">
              <w:rPr>
                <w:sz w:val="20"/>
                <w:szCs w:val="20"/>
              </w:rPr>
              <w:t xml:space="preserve">18. </w:t>
            </w:r>
          </w:p>
        </w:tc>
        <w:tc>
          <w:tcPr>
            <w:tcW w:w="1276" w:type="dxa"/>
          </w:tcPr>
          <w:p w14:paraId="154F292C" w14:textId="77777777" w:rsidR="00842D13" w:rsidRPr="00B65908" w:rsidRDefault="00842D13" w:rsidP="009236BA">
            <w:pPr>
              <w:rPr>
                <w:sz w:val="20"/>
                <w:szCs w:val="20"/>
              </w:rPr>
            </w:pPr>
          </w:p>
        </w:tc>
        <w:tc>
          <w:tcPr>
            <w:tcW w:w="1701" w:type="dxa"/>
          </w:tcPr>
          <w:p w14:paraId="18EB404F" w14:textId="77777777" w:rsidR="00842D13" w:rsidRPr="00B65908" w:rsidRDefault="00842D13" w:rsidP="009236BA">
            <w:pPr>
              <w:rPr>
                <w:sz w:val="20"/>
                <w:szCs w:val="20"/>
              </w:rPr>
            </w:pPr>
            <w:r w:rsidRPr="00B65908">
              <w:rPr>
                <w:sz w:val="20"/>
                <w:szCs w:val="20"/>
              </w:rPr>
              <w:t>Громиле</w:t>
            </w:r>
          </w:p>
        </w:tc>
        <w:tc>
          <w:tcPr>
            <w:tcW w:w="2551" w:type="dxa"/>
          </w:tcPr>
          <w:p w14:paraId="140EE53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1A7B3366" w14:textId="77777777" w:rsidR="00842D13" w:rsidRPr="00B65908" w:rsidRDefault="00842D13" w:rsidP="009236BA">
            <w:pPr>
              <w:rPr>
                <w:sz w:val="20"/>
                <w:szCs w:val="20"/>
              </w:rPr>
            </w:pPr>
          </w:p>
        </w:tc>
      </w:tr>
      <w:tr w:rsidR="00842D13" w:rsidRPr="00B65908" w14:paraId="530AA4F1" w14:textId="77777777" w:rsidTr="009236BA">
        <w:tc>
          <w:tcPr>
            <w:tcW w:w="851" w:type="dxa"/>
          </w:tcPr>
          <w:p w14:paraId="6C784793" w14:textId="77777777" w:rsidR="00842D13" w:rsidRPr="00B65908" w:rsidRDefault="00842D13" w:rsidP="009236BA">
            <w:pPr>
              <w:rPr>
                <w:sz w:val="20"/>
                <w:szCs w:val="20"/>
              </w:rPr>
            </w:pPr>
            <w:r w:rsidRPr="00B65908">
              <w:rPr>
                <w:sz w:val="20"/>
                <w:szCs w:val="20"/>
              </w:rPr>
              <w:t xml:space="preserve">19. </w:t>
            </w:r>
          </w:p>
        </w:tc>
        <w:tc>
          <w:tcPr>
            <w:tcW w:w="1276" w:type="dxa"/>
          </w:tcPr>
          <w:p w14:paraId="5D5EC0F5" w14:textId="77777777" w:rsidR="00842D13" w:rsidRPr="00B65908" w:rsidRDefault="00842D13" w:rsidP="009236BA">
            <w:pPr>
              <w:rPr>
                <w:sz w:val="20"/>
                <w:szCs w:val="20"/>
              </w:rPr>
            </w:pPr>
          </w:p>
        </w:tc>
        <w:tc>
          <w:tcPr>
            <w:tcW w:w="1701" w:type="dxa"/>
          </w:tcPr>
          <w:p w14:paraId="171D647A" w14:textId="77777777" w:rsidR="00842D13" w:rsidRPr="00B65908" w:rsidRDefault="00842D13" w:rsidP="009236BA">
            <w:pPr>
              <w:rPr>
                <w:sz w:val="20"/>
                <w:szCs w:val="20"/>
              </w:rPr>
            </w:pPr>
            <w:r w:rsidRPr="00B65908">
              <w:rPr>
                <w:sz w:val="20"/>
                <w:szCs w:val="20"/>
              </w:rPr>
              <w:t>Римско гробље</w:t>
            </w:r>
          </w:p>
        </w:tc>
        <w:tc>
          <w:tcPr>
            <w:tcW w:w="2551" w:type="dxa"/>
          </w:tcPr>
          <w:p w14:paraId="5DA45E4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5C0DDD3" w14:textId="77777777" w:rsidR="00842D13" w:rsidRPr="00B65908" w:rsidRDefault="00842D13" w:rsidP="009236BA">
            <w:pPr>
              <w:rPr>
                <w:sz w:val="20"/>
                <w:szCs w:val="20"/>
              </w:rPr>
            </w:pPr>
          </w:p>
        </w:tc>
      </w:tr>
      <w:tr w:rsidR="00842D13" w:rsidRPr="00B65908" w14:paraId="45AA52B4" w14:textId="77777777" w:rsidTr="009236BA">
        <w:tc>
          <w:tcPr>
            <w:tcW w:w="851" w:type="dxa"/>
          </w:tcPr>
          <w:p w14:paraId="5A66A1B8" w14:textId="77777777" w:rsidR="00842D13" w:rsidRPr="00B65908" w:rsidRDefault="00842D13" w:rsidP="009236BA">
            <w:pPr>
              <w:rPr>
                <w:sz w:val="20"/>
                <w:szCs w:val="20"/>
              </w:rPr>
            </w:pPr>
            <w:r w:rsidRPr="00B65908">
              <w:rPr>
                <w:sz w:val="20"/>
                <w:szCs w:val="20"/>
              </w:rPr>
              <w:t>20.</w:t>
            </w:r>
          </w:p>
        </w:tc>
        <w:tc>
          <w:tcPr>
            <w:tcW w:w="1276" w:type="dxa"/>
          </w:tcPr>
          <w:p w14:paraId="2E56E676" w14:textId="77777777" w:rsidR="00842D13" w:rsidRPr="00B65908" w:rsidRDefault="00842D13" w:rsidP="009236BA">
            <w:pPr>
              <w:rPr>
                <w:sz w:val="20"/>
                <w:szCs w:val="20"/>
              </w:rPr>
            </w:pPr>
          </w:p>
        </w:tc>
        <w:tc>
          <w:tcPr>
            <w:tcW w:w="1701" w:type="dxa"/>
          </w:tcPr>
          <w:p w14:paraId="56D415CE" w14:textId="77777777" w:rsidR="00842D13" w:rsidRPr="00B65908" w:rsidRDefault="00842D13" w:rsidP="009236BA">
            <w:pPr>
              <w:rPr>
                <w:sz w:val="20"/>
                <w:szCs w:val="20"/>
              </w:rPr>
            </w:pPr>
            <w:r w:rsidRPr="00B65908">
              <w:rPr>
                <w:sz w:val="20"/>
                <w:szCs w:val="20"/>
              </w:rPr>
              <w:t>Порта сеоске цркве</w:t>
            </w:r>
          </w:p>
        </w:tc>
        <w:tc>
          <w:tcPr>
            <w:tcW w:w="2551" w:type="dxa"/>
          </w:tcPr>
          <w:p w14:paraId="215570FB"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5DC0B4C" w14:textId="77777777" w:rsidR="00842D13" w:rsidRPr="00B65908" w:rsidRDefault="00842D13" w:rsidP="009236BA">
            <w:pPr>
              <w:rPr>
                <w:sz w:val="20"/>
                <w:szCs w:val="20"/>
              </w:rPr>
            </w:pPr>
          </w:p>
        </w:tc>
      </w:tr>
      <w:tr w:rsidR="00842D13" w:rsidRPr="00B65908" w14:paraId="0FA8B73E" w14:textId="77777777" w:rsidTr="009236BA">
        <w:tc>
          <w:tcPr>
            <w:tcW w:w="851" w:type="dxa"/>
          </w:tcPr>
          <w:p w14:paraId="3233930A" w14:textId="77777777" w:rsidR="00842D13" w:rsidRPr="00B65908" w:rsidRDefault="00842D13" w:rsidP="009236BA">
            <w:pPr>
              <w:rPr>
                <w:sz w:val="20"/>
                <w:szCs w:val="20"/>
              </w:rPr>
            </w:pPr>
            <w:r w:rsidRPr="00B65908">
              <w:rPr>
                <w:sz w:val="20"/>
                <w:szCs w:val="20"/>
              </w:rPr>
              <w:t>21.</w:t>
            </w:r>
          </w:p>
        </w:tc>
        <w:tc>
          <w:tcPr>
            <w:tcW w:w="1276" w:type="dxa"/>
          </w:tcPr>
          <w:p w14:paraId="7F9CC3B1" w14:textId="77777777" w:rsidR="00842D13" w:rsidRPr="00B65908" w:rsidRDefault="00842D13" w:rsidP="009236BA">
            <w:pPr>
              <w:rPr>
                <w:sz w:val="20"/>
                <w:szCs w:val="20"/>
              </w:rPr>
            </w:pPr>
          </w:p>
        </w:tc>
        <w:tc>
          <w:tcPr>
            <w:tcW w:w="1701" w:type="dxa"/>
          </w:tcPr>
          <w:p w14:paraId="3C0C4E12" w14:textId="77777777" w:rsidR="00842D13" w:rsidRPr="00B65908" w:rsidRDefault="00842D13" w:rsidP="009236BA">
            <w:pPr>
              <w:rPr>
                <w:sz w:val="20"/>
                <w:szCs w:val="20"/>
              </w:rPr>
            </w:pPr>
            <w:r w:rsidRPr="00B65908">
              <w:rPr>
                <w:sz w:val="20"/>
                <w:szCs w:val="20"/>
              </w:rPr>
              <w:t>Невјесна главица</w:t>
            </w:r>
          </w:p>
        </w:tc>
        <w:tc>
          <w:tcPr>
            <w:tcW w:w="2551" w:type="dxa"/>
          </w:tcPr>
          <w:p w14:paraId="3F1BCA40"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282ADE8E" w14:textId="77777777" w:rsidR="00842D13" w:rsidRPr="00B65908" w:rsidRDefault="00842D13" w:rsidP="009236BA">
            <w:pPr>
              <w:rPr>
                <w:sz w:val="20"/>
                <w:szCs w:val="20"/>
              </w:rPr>
            </w:pPr>
          </w:p>
        </w:tc>
      </w:tr>
      <w:tr w:rsidR="00842D13" w:rsidRPr="00B65908" w14:paraId="7375F086" w14:textId="77777777" w:rsidTr="009236BA">
        <w:tc>
          <w:tcPr>
            <w:tcW w:w="851" w:type="dxa"/>
          </w:tcPr>
          <w:p w14:paraId="568A8E34" w14:textId="77777777" w:rsidR="00842D13" w:rsidRPr="00B65908" w:rsidRDefault="00842D13" w:rsidP="009236BA">
            <w:pPr>
              <w:rPr>
                <w:sz w:val="20"/>
                <w:szCs w:val="20"/>
              </w:rPr>
            </w:pPr>
            <w:r w:rsidRPr="00B65908">
              <w:rPr>
                <w:sz w:val="20"/>
                <w:szCs w:val="20"/>
              </w:rPr>
              <w:t>22.</w:t>
            </w:r>
          </w:p>
        </w:tc>
        <w:tc>
          <w:tcPr>
            <w:tcW w:w="1276" w:type="dxa"/>
          </w:tcPr>
          <w:p w14:paraId="1C7E4213" w14:textId="77777777" w:rsidR="00842D13" w:rsidRPr="00B65908" w:rsidRDefault="00842D13" w:rsidP="009236BA">
            <w:pPr>
              <w:rPr>
                <w:sz w:val="20"/>
                <w:szCs w:val="20"/>
              </w:rPr>
            </w:pPr>
          </w:p>
        </w:tc>
        <w:tc>
          <w:tcPr>
            <w:tcW w:w="1701" w:type="dxa"/>
          </w:tcPr>
          <w:p w14:paraId="32B99CEF" w14:textId="77777777" w:rsidR="00842D13" w:rsidRPr="00B65908" w:rsidRDefault="00842D13" w:rsidP="009236BA">
            <w:pPr>
              <w:rPr>
                <w:sz w:val="20"/>
                <w:szCs w:val="20"/>
              </w:rPr>
            </w:pPr>
            <w:r w:rsidRPr="00B65908">
              <w:rPr>
                <w:sz w:val="20"/>
                <w:szCs w:val="20"/>
              </w:rPr>
              <w:t xml:space="preserve">Домаћинство Драгољуба Пјановића </w:t>
            </w:r>
          </w:p>
        </w:tc>
        <w:tc>
          <w:tcPr>
            <w:tcW w:w="2551" w:type="dxa"/>
          </w:tcPr>
          <w:p w14:paraId="15C641FC" w14:textId="77777777" w:rsidR="00842D13" w:rsidRPr="00B65908" w:rsidRDefault="00842D13" w:rsidP="009236BA">
            <w:pPr>
              <w:rPr>
                <w:sz w:val="20"/>
                <w:szCs w:val="20"/>
              </w:rPr>
            </w:pPr>
            <w:r w:rsidRPr="00B65908">
              <w:rPr>
                <w:sz w:val="20"/>
                <w:szCs w:val="20"/>
              </w:rPr>
              <w:t>Објекти народног градитељства – Претходна заштита</w:t>
            </w:r>
          </w:p>
        </w:tc>
        <w:tc>
          <w:tcPr>
            <w:tcW w:w="3119" w:type="dxa"/>
          </w:tcPr>
          <w:p w14:paraId="71DE2D1F" w14:textId="77777777" w:rsidR="00842D13" w:rsidRPr="00B65908" w:rsidRDefault="00842D13" w:rsidP="009236BA">
            <w:pPr>
              <w:rPr>
                <w:sz w:val="20"/>
                <w:szCs w:val="20"/>
              </w:rPr>
            </w:pPr>
          </w:p>
        </w:tc>
      </w:tr>
      <w:tr w:rsidR="00842D13" w:rsidRPr="00B65908" w14:paraId="3AE00F6A" w14:textId="77777777" w:rsidTr="009236BA">
        <w:tc>
          <w:tcPr>
            <w:tcW w:w="851" w:type="dxa"/>
          </w:tcPr>
          <w:p w14:paraId="0E994509" w14:textId="77777777" w:rsidR="00842D13" w:rsidRPr="00B65908" w:rsidRDefault="00842D13" w:rsidP="009236BA">
            <w:pPr>
              <w:rPr>
                <w:sz w:val="20"/>
                <w:szCs w:val="20"/>
              </w:rPr>
            </w:pPr>
            <w:r w:rsidRPr="00B65908">
              <w:rPr>
                <w:sz w:val="20"/>
                <w:szCs w:val="20"/>
              </w:rPr>
              <w:t xml:space="preserve">23. </w:t>
            </w:r>
          </w:p>
        </w:tc>
        <w:tc>
          <w:tcPr>
            <w:tcW w:w="1276" w:type="dxa"/>
          </w:tcPr>
          <w:p w14:paraId="28FA2397" w14:textId="77777777" w:rsidR="00842D13" w:rsidRPr="00B65908" w:rsidRDefault="00842D13" w:rsidP="009236BA">
            <w:pPr>
              <w:rPr>
                <w:sz w:val="20"/>
                <w:szCs w:val="20"/>
              </w:rPr>
            </w:pPr>
          </w:p>
        </w:tc>
        <w:tc>
          <w:tcPr>
            <w:tcW w:w="1701" w:type="dxa"/>
          </w:tcPr>
          <w:p w14:paraId="1F342FF9" w14:textId="77777777" w:rsidR="00842D13" w:rsidRPr="00B65908" w:rsidRDefault="00842D13" w:rsidP="009236BA">
            <w:pPr>
              <w:rPr>
                <w:sz w:val="20"/>
                <w:szCs w:val="20"/>
              </w:rPr>
            </w:pPr>
            <w:r w:rsidRPr="00B65908">
              <w:rPr>
                <w:sz w:val="20"/>
                <w:szCs w:val="20"/>
              </w:rPr>
              <w:t>Воденица Богдана Љубојевића</w:t>
            </w:r>
          </w:p>
        </w:tc>
        <w:tc>
          <w:tcPr>
            <w:tcW w:w="2551" w:type="dxa"/>
          </w:tcPr>
          <w:p w14:paraId="30212E50" w14:textId="77777777" w:rsidR="00842D13" w:rsidRPr="00B65908" w:rsidRDefault="00842D13" w:rsidP="009236BA">
            <w:pPr>
              <w:rPr>
                <w:sz w:val="20"/>
                <w:szCs w:val="20"/>
              </w:rPr>
            </w:pPr>
            <w:r w:rsidRPr="00B65908">
              <w:rPr>
                <w:sz w:val="20"/>
                <w:szCs w:val="20"/>
              </w:rPr>
              <w:t>Објекти народног градитељства – Претходна заштита</w:t>
            </w:r>
          </w:p>
        </w:tc>
        <w:tc>
          <w:tcPr>
            <w:tcW w:w="3119" w:type="dxa"/>
          </w:tcPr>
          <w:p w14:paraId="03FA7826" w14:textId="77777777" w:rsidR="00842D13" w:rsidRPr="00B65908" w:rsidRDefault="00842D13" w:rsidP="009236BA">
            <w:pPr>
              <w:rPr>
                <w:sz w:val="20"/>
                <w:szCs w:val="20"/>
              </w:rPr>
            </w:pPr>
          </w:p>
        </w:tc>
      </w:tr>
      <w:tr w:rsidR="00842D13" w:rsidRPr="00B65908" w14:paraId="3982E9A8" w14:textId="77777777" w:rsidTr="009236BA">
        <w:tc>
          <w:tcPr>
            <w:tcW w:w="851" w:type="dxa"/>
          </w:tcPr>
          <w:p w14:paraId="40BC2588" w14:textId="77777777" w:rsidR="00842D13" w:rsidRPr="00B65908" w:rsidRDefault="00842D13" w:rsidP="009236BA">
            <w:pPr>
              <w:rPr>
                <w:sz w:val="20"/>
                <w:szCs w:val="20"/>
              </w:rPr>
            </w:pPr>
            <w:r w:rsidRPr="00B65908">
              <w:rPr>
                <w:sz w:val="20"/>
                <w:szCs w:val="20"/>
              </w:rPr>
              <w:t xml:space="preserve">24. </w:t>
            </w:r>
          </w:p>
        </w:tc>
        <w:tc>
          <w:tcPr>
            <w:tcW w:w="1276" w:type="dxa"/>
          </w:tcPr>
          <w:p w14:paraId="0CF8ABF3" w14:textId="77777777" w:rsidR="00842D13" w:rsidRPr="00B65908" w:rsidRDefault="00842D13" w:rsidP="009236BA">
            <w:pPr>
              <w:rPr>
                <w:sz w:val="20"/>
                <w:szCs w:val="20"/>
              </w:rPr>
            </w:pPr>
            <w:r w:rsidRPr="00B65908">
              <w:rPr>
                <w:sz w:val="20"/>
                <w:szCs w:val="20"/>
              </w:rPr>
              <w:t>Челице</w:t>
            </w:r>
          </w:p>
        </w:tc>
        <w:tc>
          <w:tcPr>
            <w:tcW w:w="1701" w:type="dxa"/>
          </w:tcPr>
          <w:p w14:paraId="3AE93F14" w14:textId="77777777" w:rsidR="00842D13" w:rsidRPr="00B65908" w:rsidRDefault="00842D13" w:rsidP="009236BA">
            <w:pPr>
              <w:rPr>
                <w:sz w:val="20"/>
                <w:szCs w:val="20"/>
              </w:rPr>
            </w:pPr>
            <w:r w:rsidRPr="00B65908">
              <w:rPr>
                <w:sz w:val="20"/>
                <w:szCs w:val="20"/>
              </w:rPr>
              <w:t>Оштрик</w:t>
            </w:r>
          </w:p>
        </w:tc>
        <w:tc>
          <w:tcPr>
            <w:tcW w:w="2551" w:type="dxa"/>
          </w:tcPr>
          <w:p w14:paraId="2125A5C7"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C559005" w14:textId="4ACE9FE5" w:rsidR="00842D13" w:rsidRPr="00B65908" w:rsidRDefault="00842D13" w:rsidP="009236BA">
            <w:pPr>
              <w:rPr>
                <w:sz w:val="20"/>
                <w:szCs w:val="20"/>
              </w:rPr>
            </w:pPr>
            <w:r w:rsidRPr="00B65908">
              <w:rPr>
                <w:sz w:val="20"/>
                <w:szCs w:val="20"/>
              </w:rPr>
              <w:t>Средњовековно утврђење са локалитетима Звечан, Врановина, Збориште и Вашариште у подножју; геодетски снимљен и позициониран</w:t>
            </w:r>
          </w:p>
        </w:tc>
      </w:tr>
      <w:tr w:rsidR="00842D13" w:rsidRPr="00B65908" w14:paraId="6F08A9DA" w14:textId="77777777" w:rsidTr="009236BA">
        <w:tc>
          <w:tcPr>
            <w:tcW w:w="851" w:type="dxa"/>
          </w:tcPr>
          <w:p w14:paraId="6E4AA3B3" w14:textId="77777777" w:rsidR="00842D13" w:rsidRPr="00B65908" w:rsidRDefault="00842D13" w:rsidP="009236BA">
            <w:pPr>
              <w:rPr>
                <w:sz w:val="20"/>
                <w:szCs w:val="20"/>
              </w:rPr>
            </w:pPr>
            <w:r w:rsidRPr="00B65908">
              <w:rPr>
                <w:sz w:val="20"/>
                <w:szCs w:val="20"/>
              </w:rPr>
              <w:t>25.</w:t>
            </w:r>
          </w:p>
        </w:tc>
        <w:tc>
          <w:tcPr>
            <w:tcW w:w="1276" w:type="dxa"/>
          </w:tcPr>
          <w:p w14:paraId="407709C8" w14:textId="77777777" w:rsidR="00842D13" w:rsidRPr="00B65908" w:rsidRDefault="00842D13" w:rsidP="009236BA">
            <w:pPr>
              <w:rPr>
                <w:sz w:val="20"/>
                <w:szCs w:val="20"/>
              </w:rPr>
            </w:pPr>
          </w:p>
        </w:tc>
        <w:tc>
          <w:tcPr>
            <w:tcW w:w="1701" w:type="dxa"/>
          </w:tcPr>
          <w:p w14:paraId="31BF0BF5" w14:textId="77777777" w:rsidR="00842D13" w:rsidRPr="00B65908" w:rsidRDefault="00842D13" w:rsidP="009236BA">
            <w:pPr>
              <w:rPr>
                <w:sz w:val="20"/>
                <w:szCs w:val="20"/>
              </w:rPr>
            </w:pPr>
            <w:r w:rsidRPr="00B65908">
              <w:rPr>
                <w:sz w:val="20"/>
                <w:szCs w:val="20"/>
              </w:rPr>
              <w:t>Подножје Оштрика, Звечан, Врановина</w:t>
            </w:r>
          </w:p>
        </w:tc>
        <w:tc>
          <w:tcPr>
            <w:tcW w:w="2551" w:type="dxa"/>
          </w:tcPr>
          <w:p w14:paraId="093A88BA"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259C0F6E" w14:textId="54547326" w:rsidR="00842D13" w:rsidRPr="00B65908" w:rsidRDefault="00842D13" w:rsidP="009236BA">
            <w:pPr>
              <w:rPr>
                <w:sz w:val="20"/>
                <w:szCs w:val="20"/>
              </w:rPr>
            </w:pPr>
            <w:r w:rsidRPr="00B65908">
              <w:rPr>
                <w:sz w:val="20"/>
                <w:szCs w:val="20"/>
              </w:rPr>
              <w:t xml:space="preserve">Топоними Звечан, Врановина, Збориште и Вашариште; </w:t>
            </w:r>
          </w:p>
        </w:tc>
      </w:tr>
      <w:tr w:rsidR="00842D13" w:rsidRPr="00B65908" w14:paraId="4B7D0BD8" w14:textId="77777777" w:rsidTr="009236BA">
        <w:tc>
          <w:tcPr>
            <w:tcW w:w="851" w:type="dxa"/>
          </w:tcPr>
          <w:p w14:paraId="3A69078F" w14:textId="77777777" w:rsidR="00842D13" w:rsidRPr="00B65908" w:rsidRDefault="00842D13" w:rsidP="009236BA">
            <w:pPr>
              <w:rPr>
                <w:sz w:val="20"/>
                <w:szCs w:val="20"/>
              </w:rPr>
            </w:pPr>
            <w:r w:rsidRPr="00B65908">
              <w:rPr>
                <w:sz w:val="20"/>
                <w:szCs w:val="20"/>
              </w:rPr>
              <w:t>26.</w:t>
            </w:r>
          </w:p>
        </w:tc>
        <w:tc>
          <w:tcPr>
            <w:tcW w:w="1276" w:type="dxa"/>
          </w:tcPr>
          <w:p w14:paraId="6A53BA0F" w14:textId="77777777" w:rsidR="00842D13" w:rsidRPr="00B65908" w:rsidRDefault="00842D13" w:rsidP="009236BA">
            <w:pPr>
              <w:rPr>
                <w:sz w:val="20"/>
                <w:szCs w:val="20"/>
              </w:rPr>
            </w:pPr>
          </w:p>
        </w:tc>
        <w:tc>
          <w:tcPr>
            <w:tcW w:w="1701" w:type="dxa"/>
          </w:tcPr>
          <w:p w14:paraId="2915CBBC" w14:textId="77777777" w:rsidR="00842D13" w:rsidRPr="00B65908" w:rsidRDefault="00842D13" w:rsidP="009236BA">
            <w:pPr>
              <w:rPr>
                <w:sz w:val="20"/>
                <w:szCs w:val="20"/>
              </w:rPr>
            </w:pPr>
            <w:r w:rsidRPr="00B65908">
              <w:rPr>
                <w:sz w:val="20"/>
                <w:szCs w:val="20"/>
              </w:rPr>
              <w:t>Црквина</w:t>
            </w:r>
          </w:p>
        </w:tc>
        <w:tc>
          <w:tcPr>
            <w:tcW w:w="2551" w:type="dxa"/>
          </w:tcPr>
          <w:p w14:paraId="4435AF8E"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5A9CC6A2" w14:textId="77777777" w:rsidR="00842D13" w:rsidRPr="00B65908" w:rsidRDefault="00842D13" w:rsidP="009236BA">
            <w:pPr>
              <w:rPr>
                <w:sz w:val="20"/>
                <w:szCs w:val="20"/>
              </w:rPr>
            </w:pPr>
          </w:p>
        </w:tc>
      </w:tr>
      <w:tr w:rsidR="00842D13" w:rsidRPr="00B65908" w14:paraId="6C697550" w14:textId="77777777" w:rsidTr="009236BA">
        <w:tc>
          <w:tcPr>
            <w:tcW w:w="851" w:type="dxa"/>
          </w:tcPr>
          <w:p w14:paraId="173C32E4" w14:textId="77777777" w:rsidR="00842D13" w:rsidRPr="00B65908" w:rsidRDefault="00842D13" w:rsidP="009236BA">
            <w:pPr>
              <w:rPr>
                <w:sz w:val="20"/>
                <w:szCs w:val="20"/>
              </w:rPr>
            </w:pPr>
            <w:r w:rsidRPr="00B65908">
              <w:rPr>
                <w:sz w:val="20"/>
                <w:szCs w:val="20"/>
              </w:rPr>
              <w:t>27.</w:t>
            </w:r>
          </w:p>
        </w:tc>
        <w:tc>
          <w:tcPr>
            <w:tcW w:w="1276" w:type="dxa"/>
          </w:tcPr>
          <w:p w14:paraId="7B790AFF" w14:textId="77777777" w:rsidR="00842D13" w:rsidRPr="00B65908" w:rsidRDefault="00842D13" w:rsidP="009236BA">
            <w:pPr>
              <w:rPr>
                <w:sz w:val="20"/>
                <w:szCs w:val="20"/>
              </w:rPr>
            </w:pPr>
          </w:p>
        </w:tc>
        <w:tc>
          <w:tcPr>
            <w:tcW w:w="1701" w:type="dxa"/>
          </w:tcPr>
          <w:p w14:paraId="6DA7E559" w14:textId="77777777" w:rsidR="00842D13" w:rsidRPr="00B65908" w:rsidRDefault="00842D13" w:rsidP="009236BA">
            <w:pPr>
              <w:rPr>
                <w:sz w:val="20"/>
                <w:szCs w:val="20"/>
              </w:rPr>
            </w:pPr>
            <w:r w:rsidRPr="00B65908">
              <w:rPr>
                <w:sz w:val="20"/>
                <w:szCs w:val="20"/>
              </w:rPr>
              <w:t>Кућа Милијане Баковић</w:t>
            </w:r>
          </w:p>
        </w:tc>
        <w:tc>
          <w:tcPr>
            <w:tcW w:w="2551" w:type="dxa"/>
          </w:tcPr>
          <w:p w14:paraId="5D168C54" w14:textId="77777777" w:rsidR="00842D13" w:rsidRPr="00B65908" w:rsidRDefault="00842D13" w:rsidP="009236BA">
            <w:pPr>
              <w:rPr>
                <w:sz w:val="20"/>
                <w:szCs w:val="20"/>
              </w:rPr>
            </w:pPr>
            <w:r w:rsidRPr="00B65908">
              <w:rPr>
                <w:sz w:val="20"/>
                <w:szCs w:val="20"/>
              </w:rPr>
              <w:t>Објекти народног градитељства – Претходна заштита</w:t>
            </w:r>
          </w:p>
        </w:tc>
        <w:tc>
          <w:tcPr>
            <w:tcW w:w="3119" w:type="dxa"/>
          </w:tcPr>
          <w:p w14:paraId="45125C3D" w14:textId="77777777" w:rsidR="00842D13" w:rsidRPr="00B65908" w:rsidRDefault="00842D13" w:rsidP="009236BA">
            <w:pPr>
              <w:rPr>
                <w:sz w:val="20"/>
                <w:szCs w:val="20"/>
              </w:rPr>
            </w:pPr>
          </w:p>
        </w:tc>
      </w:tr>
      <w:tr w:rsidR="00842D13" w:rsidRPr="00B65908" w14:paraId="1A1C90F1" w14:textId="77777777" w:rsidTr="009236BA">
        <w:tc>
          <w:tcPr>
            <w:tcW w:w="851" w:type="dxa"/>
          </w:tcPr>
          <w:p w14:paraId="24C66025" w14:textId="77777777" w:rsidR="00842D13" w:rsidRPr="00B65908" w:rsidRDefault="00842D13" w:rsidP="009236BA">
            <w:pPr>
              <w:rPr>
                <w:sz w:val="20"/>
                <w:szCs w:val="20"/>
              </w:rPr>
            </w:pPr>
            <w:r w:rsidRPr="00B65908">
              <w:rPr>
                <w:sz w:val="20"/>
                <w:szCs w:val="20"/>
              </w:rPr>
              <w:t>28.</w:t>
            </w:r>
          </w:p>
        </w:tc>
        <w:tc>
          <w:tcPr>
            <w:tcW w:w="1276" w:type="dxa"/>
          </w:tcPr>
          <w:p w14:paraId="69633C70" w14:textId="77777777" w:rsidR="00842D13" w:rsidRPr="00B65908" w:rsidRDefault="00842D13" w:rsidP="009236BA">
            <w:pPr>
              <w:rPr>
                <w:sz w:val="20"/>
                <w:szCs w:val="20"/>
              </w:rPr>
            </w:pPr>
            <w:r w:rsidRPr="00B65908">
              <w:rPr>
                <w:sz w:val="20"/>
                <w:szCs w:val="20"/>
              </w:rPr>
              <w:t>Сеништа</w:t>
            </w:r>
          </w:p>
        </w:tc>
        <w:tc>
          <w:tcPr>
            <w:tcW w:w="1701" w:type="dxa"/>
          </w:tcPr>
          <w:p w14:paraId="1F127C17" w14:textId="77777777" w:rsidR="00842D13" w:rsidRPr="00B65908" w:rsidRDefault="00842D13" w:rsidP="009236BA">
            <w:pPr>
              <w:rPr>
                <w:sz w:val="20"/>
                <w:szCs w:val="20"/>
              </w:rPr>
            </w:pPr>
            <w:r w:rsidRPr="00B65908">
              <w:rPr>
                <w:sz w:val="20"/>
                <w:szCs w:val="20"/>
              </w:rPr>
              <w:t>Град</w:t>
            </w:r>
          </w:p>
        </w:tc>
        <w:tc>
          <w:tcPr>
            <w:tcW w:w="2551" w:type="dxa"/>
          </w:tcPr>
          <w:p w14:paraId="232F4B4F"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868DE14" w14:textId="77777777" w:rsidR="00842D13" w:rsidRPr="00B65908" w:rsidRDefault="00842D13" w:rsidP="009236BA">
            <w:pPr>
              <w:rPr>
                <w:sz w:val="20"/>
                <w:szCs w:val="20"/>
              </w:rPr>
            </w:pPr>
          </w:p>
        </w:tc>
      </w:tr>
      <w:tr w:rsidR="00842D13" w:rsidRPr="00B65908" w14:paraId="5A3306A4" w14:textId="77777777" w:rsidTr="009236BA">
        <w:tc>
          <w:tcPr>
            <w:tcW w:w="851" w:type="dxa"/>
          </w:tcPr>
          <w:p w14:paraId="54F121B3" w14:textId="77777777" w:rsidR="00842D13" w:rsidRPr="00B65908" w:rsidRDefault="00842D13" w:rsidP="009236BA">
            <w:pPr>
              <w:rPr>
                <w:sz w:val="20"/>
                <w:szCs w:val="20"/>
              </w:rPr>
            </w:pPr>
            <w:r w:rsidRPr="00B65908">
              <w:rPr>
                <w:sz w:val="20"/>
                <w:szCs w:val="20"/>
              </w:rPr>
              <w:t>29.</w:t>
            </w:r>
          </w:p>
        </w:tc>
        <w:tc>
          <w:tcPr>
            <w:tcW w:w="1276" w:type="dxa"/>
          </w:tcPr>
          <w:p w14:paraId="41A6BA0D" w14:textId="77777777" w:rsidR="00842D13" w:rsidRPr="00B65908" w:rsidRDefault="00842D13" w:rsidP="009236BA">
            <w:pPr>
              <w:rPr>
                <w:sz w:val="20"/>
                <w:szCs w:val="20"/>
              </w:rPr>
            </w:pPr>
          </w:p>
        </w:tc>
        <w:tc>
          <w:tcPr>
            <w:tcW w:w="1701" w:type="dxa"/>
          </w:tcPr>
          <w:p w14:paraId="343C5F63" w14:textId="77777777" w:rsidR="00842D13" w:rsidRPr="00B65908" w:rsidRDefault="00842D13" w:rsidP="009236BA">
            <w:pPr>
              <w:rPr>
                <w:sz w:val="20"/>
                <w:szCs w:val="20"/>
              </w:rPr>
            </w:pPr>
            <w:r w:rsidRPr="00B65908">
              <w:rPr>
                <w:sz w:val="20"/>
                <w:szCs w:val="20"/>
              </w:rPr>
              <w:t>радина</w:t>
            </w:r>
          </w:p>
        </w:tc>
        <w:tc>
          <w:tcPr>
            <w:tcW w:w="2551" w:type="dxa"/>
          </w:tcPr>
          <w:p w14:paraId="0B242A9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581A8BD" w14:textId="77777777" w:rsidR="00842D13" w:rsidRPr="00B65908" w:rsidRDefault="00842D13" w:rsidP="009236BA">
            <w:pPr>
              <w:rPr>
                <w:sz w:val="20"/>
                <w:szCs w:val="20"/>
              </w:rPr>
            </w:pPr>
          </w:p>
        </w:tc>
      </w:tr>
      <w:tr w:rsidR="00842D13" w:rsidRPr="00B65908" w14:paraId="2366C682" w14:textId="77777777" w:rsidTr="009236BA">
        <w:tc>
          <w:tcPr>
            <w:tcW w:w="851" w:type="dxa"/>
          </w:tcPr>
          <w:p w14:paraId="7292B351" w14:textId="77777777" w:rsidR="00842D13" w:rsidRPr="00B65908" w:rsidRDefault="00842D13" w:rsidP="009236BA">
            <w:pPr>
              <w:rPr>
                <w:sz w:val="20"/>
                <w:szCs w:val="20"/>
              </w:rPr>
            </w:pPr>
            <w:r w:rsidRPr="00B65908">
              <w:rPr>
                <w:sz w:val="20"/>
                <w:szCs w:val="20"/>
              </w:rPr>
              <w:t>30.</w:t>
            </w:r>
          </w:p>
        </w:tc>
        <w:tc>
          <w:tcPr>
            <w:tcW w:w="1276" w:type="dxa"/>
          </w:tcPr>
          <w:p w14:paraId="00F6204B" w14:textId="77777777" w:rsidR="00842D13" w:rsidRPr="00B65908" w:rsidRDefault="00842D13" w:rsidP="009236BA">
            <w:pPr>
              <w:rPr>
                <w:sz w:val="20"/>
                <w:szCs w:val="20"/>
              </w:rPr>
            </w:pPr>
          </w:p>
        </w:tc>
        <w:tc>
          <w:tcPr>
            <w:tcW w:w="1701" w:type="dxa"/>
          </w:tcPr>
          <w:p w14:paraId="7D418614" w14:textId="77777777" w:rsidR="00842D13" w:rsidRPr="00B65908" w:rsidRDefault="00842D13" w:rsidP="009236BA">
            <w:pPr>
              <w:rPr>
                <w:sz w:val="20"/>
                <w:szCs w:val="20"/>
              </w:rPr>
            </w:pPr>
            <w:r w:rsidRPr="00B65908">
              <w:rPr>
                <w:sz w:val="20"/>
                <w:szCs w:val="20"/>
              </w:rPr>
              <w:t>Црквина</w:t>
            </w:r>
          </w:p>
        </w:tc>
        <w:tc>
          <w:tcPr>
            <w:tcW w:w="2551" w:type="dxa"/>
          </w:tcPr>
          <w:p w14:paraId="55C1AD3E"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2201232" w14:textId="77777777" w:rsidR="00842D13" w:rsidRPr="00B65908" w:rsidRDefault="00842D13" w:rsidP="009236BA">
            <w:pPr>
              <w:rPr>
                <w:sz w:val="20"/>
                <w:szCs w:val="20"/>
              </w:rPr>
            </w:pPr>
          </w:p>
        </w:tc>
      </w:tr>
      <w:tr w:rsidR="00842D13" w:rsidRPr="00B65908" w14:paraId="234405CA" w14:textId="77777777" w:rsidTr="009236BA">
        <w:tc>
          <w:tcPr>
            <w:tcW w:w="9498" w:type="dxa"/>
            <w:gridSpan w:val="5"/>
          </w:tcPr>
          <w:p w14:paraId="38DA2180" w14:textId="77777777" w:rsidR="00842D13" w:rsidRPr="00B65908" w:rsidRDefault="00842D13" w:rsidP="009236BA">
            <w:pPr>
              <w:jc w:val="center"/>
              <w:rPr>
                <w:sz w:val="20"/>
                <w:szCs w:val="20"/>
              </w:rPr>
            </w:pPr>
            <w:r w:rsidRPr="00B65908">
              <w:rPr>
                <w:sz w:val="20"/>
                <w:szCs w:val="20"/>
              </w:rPr>
              <w:t>ОПШТИНА ПРИБОЈ</w:t>
            </w:r>
          </w:p>
        </w:tc>
      </w:tr>
      <w:tr w:rsidR="00842D13" w:rsidRPr="00B65908" w14:paraId="577C6062" w14:textId="77777777" w:rsidTr="009236BA">
        <w:tc>
          <w:tcPr>
            <w:tcW w:w="851" w:type="dxa"/>
          </w:tcPr>
          <w:p w14:paraId="039EEB81" w14:textId="77777777" w:rsidR="00842D13" w:rsidRPr="00B65908" w:rsidRDefault="00842D13" w:rsidP="009236BA">
            <w:pPr>
              <w:rPr>
                <w:sz w:val="20"/>
                <w:szCs w:val="20"/>
              </w:rPr>
            </w:pPr>
            <w:r w:rsidRPr="00B65908">
              <w:rPr>
                <w:sz w:val="20"/>
                <w:szCs w:val="20"/>
              </w:rPr>
              <w:t xml:space="preserve">31. </w:t>
            </w:r>
          </w:p>
        </w:tc>
        <w:tc>
          <w:tcPr>
            <w:tcW w:w="1276" w:type="dxa"/>
          </w:tcPr>
          <w:p w14:paraId="02BD7488" w14:textId="77777777" w:rsidR="00842D13" w:rsidRPr="00B65908" w:rsidRDefault="00842D13" w:rsidP="009236BA">
            <w:pPr>
              <w:rPr>
                <w:sz w:val="20"/>
                <w:szCs w:val="20"/>
              </w:rPr>
            </w:pPr>
            <w:r w:rsidRPr="00B65908">
              <w:rPr>
                <w:sz w:val="20"/>
                <w:szCs w:val="20"/>
              </w:rPr>
              <w:t xml:space="preserve">Бања </w:t>
            </w:r>
          </w:p>
        </w:tc>
        <w:tc>
          <w:tcPr>
            <w:tcW w:w="1701" w:type="dxa"/>
          </w:tcPr>
          <w:p w14:paraId="392C2F84" w14:textId="77777777" w:rsidR="00842D13" w:rsidRPr="00B65908" w:rsidRDefault="00842D13" w:rsidP="009236BA">
            <w:pPr>
              <w:rPr>
                <w:sz w:val="20"/>
                <w:szCs w:val="20"/>
              </w:rPr>
            </w:pPr>
            <w:r w:rsidRPr="00B65908">
              <w:rPr>
                <w:sz w:val="20"/>
                <w:szCs w:val="20"/>
              </w:rPr>
              <w:t>Манастир Бања</w:t>
            </w:r>
          </w:p>
        </w:tc>
        <w:tc>
          <w:tcPr>
            <w:tcW w:w="2551" w:type="dxa"/>
          </w:tcPr>
          <w:p w14:paraId="6F27B7F0" w14:textId="77777777" w:rsidR="00842D13" w:rsidRPr="00B65908" w:rsidRDefault="00842D13" w:rsidP="009236BA">
            <w:pPr>
              <w:rPr>
                <w:sz w:val="20"/>
                <w:szCs w:val="20"/>
              </w:rPr>
            </w:pPr>
            <w:r w:rsidRPr="00B65908">
              <w:rPr>
                <w:sz w:val="20"/>
                <w:szCs w:val="20"/>
              </w:rPr>
              <w:t>Заштићен/утврђен –</w:t>
            </w:r>
          </w:p>
          <w:p w14:paraId="61C872FD" w14:textId="77777777" w:rsidR="00842D13" w:rsidRPr="00B65908" w:rsidRDefault="00842D13" w:rsidP="009236BA">
            <w:pPr>
              <w:rPr>
                <w:sz w:val="20"/>
                <w:szCs w:val="20"/>
              </w:rPr>
            </w:pPr>
            <w:r w:rsidRPr="00B65908">
              <w:rPr>
                <w:sz w:val="20"/>
                <w:szCs w:val="20"/>
              </w:rPr>
              <w:t>Споменик културе од изузетног значаја</w:t>
            </w:r>
          </w:p>
        </w:tc>
        <w:tc>
          <w:tcPr>
            <w:tcW w:w="3119" w:type="dxa"/>
          </w:tcPr>
          <w:p w14:paraId="61F0370A" w14:textId="77777777" w:rsidR="00842D13" w:rsidRPr="00B65908" w:rsidRDefault="00842D13" w:rsidP="009236BA">
            <w:pPr>
              <w:rPr>
                <w:sz w:val="20"/>
                <w:szCs w:val="20"/>
              </w:rPr>
            </w:pPr>
            <w:r w:rsidRPr="00B65908">
              <w:rPr>
                <w:sz w:val="20"/>
                <w:szCs w:val="20"/>
              </w:rPr>
              <w:t>Црква Св. Николе са непосредном околином</w:t>
            </w:r>
          </w:p>
        </w:tc>
      </w:tr>
      <w:tr w:rsidR="00842D13" w:rsidRPr="00B65908" w14:paraId="7C59F09E" w14:textId="77777777" w:rsidTr="009236BA">
        <w:tc>
          <w:tcPr>
            <w:tcW w:w="851" w:type="dxa"/>
          </w:tcPr>
          <w:p w14:paraId="598A8311" w14:textId="77777777" w:rsidR="00842D13" w:rsidRPr="00B65908" w:rsidRDefault="00842D13" w:rsidP="009236BA">
            <w:pPr>
              <w:rPr>
                <w:sz w:val="20"/>
                <w:szCs w:val="20"/>
              </w:rPr>
            </w:pPr>
            <w:r w:rsidRPr="00B65908">
              <w:rPr>
                <w:sz w:val="20"/>
                <w:szCs w:val="20"/>
              </w:rPr>
              <w:t xml:space="preserve">32. </w:t>
            </w:r>
          </w:p>
        </w:tc>
        <w:tc>
          <w:tcPr>
            <w:tcW w:w="1276" w:type="dxa"/>
          </w:tcPr>
          <w:p w14:paraId="31D2F97F" w14:textId="77777777" w:rsidR="00842D13" w:rsidRPr="00B65908" w:rsidRDefault="00842D13" w:rsidP="009236BA">
            <w:pPr>
              <w:rPr>
                <w:sz w:val="20"/>
                <w:szCs w:val="20"/>
              </w:rPr>
            </w:pPr>
          </w:p>
        </w:tc>
        <w:tc>
          <w:tcPr>
            <w:tcW w:w="1701" w:type="dxa"/>
          </w:tcPr>
          <w:p w14:paraId="05BA3A35" w14:textId="77777777" w:rsidR="00842D13" w:rsidRPr="00B65908" w:rsidRDefault="00842D13" w:rsidP="009236BA">
            <w:pPr>
              <w:rPr>
                <w:sz w:val="20"/>
                <w:szCs w:val="20"/>
              </w:rPr>
            </w:pPr>
            <w:r w:rsidRPr="00B65908">
              <w:rPr>
                <w:sz w:val="20"/>
                <w:szCs w:val="20"/>
              </w:rPr>
              <w:t>Суво поље</w:t>
            </w:r>
          </w:p>
        </w:tc>
        <w:tc>
          <w:tcPr>
            <w:tcW w:w="2551" w:type="dxa"/>
          </w:tcPr>
          <w:p w14:paraId="5457B827"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4409326" w14:textId="77777777" w:rsidR="00842D13" w:rsidRPr="00B65908" w:rsidRDefault="00842D13" w:rsidP="009236BA">
            <w:pPr>
              <w:rPr>
                <w:sz w:val="20"/>
                <w:szCs w:val="20"/>
              </w:rPr>
            </w:pPr>
            <w:r w:rsidRPr="00B65908">
              <w:rPr>
                <w:sz w:val="20"/>
                <w:szCs w:val="20"/>
              </w:rPr>
              <w:t>Средњовековно гробље са положеним надгробницима; геодетски снимљен и позициониран</w:t>
            </w:r>
          </w:p>
        </w:tc>
      </w:tr>
      <w:tr w:rsidR="00842D13" w:rsidRPr="00B65908" w14:paraId="7EA329C4" w14:textId="77777777" w:rsidTr="009236BA">
        <w:tc>
          <w:tcPr>
            <w:tcW w:w="851" w:type="dxa"/>
          </w:tcPr>
          <w:p w14:paraId="2170D91B" w14:textId="77777777" w:rsidR="00842D13" w:rsidRPr="00B65908" w:rsidRDefault="00842D13" w:rsidP="009236BA">
            <w:pPr>
              <w:rPr>
                <w:sz w:val="20"/>
                <w:szCs w:val="20"/>
              </w:rPr>
            </w:pPr>
            <w:r w:rsidRPr="00B65908">
              <w:rPr>
                <w:sz w:val="20"/>
                <w:szCs w:val="20"/>
              </w:rPr>
              <w:t xml:space="preserve">33. </w:t>
            </w:r>
          </w:p>
        </w:tc>
        <w:tc>
          <w:tcPr>
            <w:tcW w:w="1276" w:type="dxa"/>
          </w:tcPr>
          <w:p w14:paraId="0145B675" w14:textId="77777777" w:rsidR="00842D13" w:rsidRPr="00B65908" w:rsidRDefault="00842D13" w:rsidP="009236BA">
            <w:pPr>
              <w:rPr>
                <w:sz w:val="20"/>
                <w:szCs w:val="20"/>
              </w:rPr>
            </w:pPr>
          </w:p>
        </w:tc>
        <w:tc>
          <w:tcPr>
            <w:tcW w:w="1701" w:type="dxa"/>
          </w:tcPr>
          <w:p w14:paraId="6A754B37" w14:textId="77777777" w:rsidR="00842D13" w:rsidRPr="00B65908" w:rsidRDefault="00842D13" w:rsidP="009236BA">
            <w:pPr>
              <w:rPr>
                <w:sz w:val="20"/>
                <w:szCs w:val="20"/>
              </w:rPr>
            </w:pPr>
            <w:r w:rsidRPr="00B65908">
              <w:rPr>
                <w:sz w:val="20"/>
                <w:szCs w:val="20"/>
              </w:rPr>
              <w:t>Грачаница</w:t>
            </w:r>
          </w:p>
        </w:tc>
        <w:tc>
          <w:tcPr>
            <w:tcW w:w="2551" w:type="dxa"/>
          </w:tcPr>
          <w:p w14:paraId="30D37D56"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C7C10F4" w14:textId="77777777" w:rsidR="00842D13" w:rsidRPr="00B65908" w:rsidRDefault="00842D13" w:rsidP="009236BA">
            <w:pPr>
              <w:rPr>
                <w:sz w:val="20"/>
                <w:szCs w:val="20"/>
              </w:rPr>
            </w:pPr>
            <w:r w:rsidRPr="00B65908">
              <w:rPr>
                <w:sz w:val="20"/>
                <w:szCs w:val="20"/>
              </w:rPr>
              <w:t>Праисторијске хумке испод Бањског брда</w:t>
            </w:r>
          </w:p>
        </w:tc>
      </w:tr>
      <w:tr w:rsidR="00842D13" w:rsidRPr="00B65908" w14:paraId="5EBF0320" w14:textId="77777777" w:rsidTr="009236BA">
        <w:tc>
          <w:tcPr>
            <w:tcW w:w="851" w:type="dxa"/>
          </w:tcPr>
          <w:p w14:paraId="54864F32" w14:textId="77777777" w:rsidR="00842D13" w:rsidRPr="00B65908" w:rsidRDefault="00842D13" w:rsidP="009236BA">
            <w:pPr>
              <w:rPr>
                <w:sz w:val="20"/>
                <w:szCs w:val="20"/>
              </w:rPr>
            </w:pPr>
            <w:r w:rsidRPr="00B65908">
              <w:rPr>
                <w:sz w:val="20"/>
                <w:szCs w:val="20"/>
              </w:rPr>
              <w:t xml:space="preserve">34. </w:t>
            </w:r>
          </w:p>
        </w:tc>
        <w:tc>
          <w:tcPr>
            <w:tcW w:w="1276" w:type="dxa"/>
          </w:tcPr>
          <w:p w14:paraId="3F9908E8" w14:textId="77777777" w:rsidR="00842D13" w:rsidRPr="00B65908" w:rsidRDefault="00842D13" w:rsidP="009236BA">
            <w:pPr>
              <w:rPr>
                <w:sz w:val="20"/>
                <w:szCs w:val="20"/>
              </w:rPr>
            </w:pPr>
          </w:p>
        </w:tc>
        <w:tc>
          <w:tcPr>
            <w:tcW w:w="1701" w:type="dxa"/>
          </w:tcPr>
          <w:p w14:paraId="6CF77AA7" w14:textId="77777777" w:rsidR="00842D13" w:rsidRPr="00B65908" w:rsidRDefault="00842D13" w:rsidP="009236BA">
            <w:pPr>
              <w:rPr>
                <w:sz w:val="20"/>
                <w:szCs w:val="20"/>
              </w:rPr>
            </w:pPr>
            <w:r w:rsidRPr="00B65908">
              <w:rPr>
                <w:sz w:val="20"/>
                <w:szCs w:val="20"/>
              </w:rPr>
              <w:t>Велики крш</w:t>
            </w:r>
          </w:p>
        </w:tc>
        <w:tc>
          <w:tcPr>
            <w:tcW w:w="2551" w:type="dxa"/>
          </w:tcPr>
          <w:p w14:paraId="6D2958B8"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63D7504" w14:textId="77777777" w:rsidR="00842D13" w:rsidRPr="00B65908" w:rsidRDefault="00842D13" w:rsidP="009236BA">
            <w:pPr>
              <w:rPr>
                <w:sz w:val="20"/>
                <w:szCs w:val="20"/>
              </w:rPr>
            </w:pPr>
            <w:r w:rsidRPr="00B65908">
              <w:rPr>
                <w:sz w:val="20"/>
                <w:szCs w:val="20"/>
              </w:rPr>
              <w:t>Праисторијска градина</w:t>
            </w:r>
          </w:p>
        </w:tc>
      </w:tr>
      <w:tr w:rsidR="00842D13" w:rsidRPr="00B65908" w14:paraId="73F97226" w14:textId="77777777" w:rsidTr="009236BA">
        <w:tc>
          <w:tcPr>
            <w:tcW w:w="851" w:type="dxa"/>
          </w:tcPr>
          <w:p w14:paraId="60E7D94F" w14:textId="77777777" w:rsidR="00842D13" w:rsidRPr="00B65908" w:rsidRDefault="00842D13" w:rsidP="009236BA">
            <w:pPr>
              <w:rPr>
                <w:sz w:val="20"/>
                <w:szCs w:val="20"/>
              </w:rPr>
            </w:pPr>
            <w:r w:rsidRPr="00B65908">
              <w:rPr>
                <w:sz w:val="20"/>
                <w:szCs w:val="20"/>
              </w:rPr>
              <w:t xml:space="preserve">35. </w:t>
            </w:r>
          </w:p>
        </w:tc>
        <w:tc>
          <w:tcPr>
            <w:tcW w:w="1276" w:type="dxa"/>
          </w:tcPr>
          <w:p w14:paraId="3988A11D" w14:textId="77777777" w:rsidR="00842D13" w:rsidRPr="00B65908" w:rsidRDefault="00842D13" w:rsidP="009236BA">
            <w:pPr>
              <w:rPr>
                <w:sz w:val="20"/>
                <w:szCs w:val="20"/>
              </w:rPr>
            </w:pPr>
          </w:p>
        </w:tc>
        <w:tc>
          <w:tcPr>
            <w:tcW w:w="1701" w:type="dxa"/>
          </w:tcPr>
          <w:p w14:paraId="4999A136" w14:textId="77777777" w:rsidR="00842D13" w:rsidRPr="00B65908" w:rsidRDefault="00842D13" w:rsidP="009236BA">
            <w:pPr>
              <w:rPr>
                <w:sz w:val="20"/>
                <w:szCs w:val="20"/>
              </w:rPr>
            </w:pPr>
            <w:r w:rsidRPr="00B65908">
              <w:rPr>
                <w:sz w:val="20"/>
                <w:szCs w:val="20"/>
              </w:rPr>
              <w:t>Караула</w:t>
            </w:r>
          </w:p>
        </w:tc>
        <w:tc>
          <w:tcPr>
            <w:tcW w:w="2551" w:type="dxa"/>
          </w:tcPr>
          <w:p w14:paraId="25CA7FFE"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49CF1E9" w14:textId="77777777" w:rsidR="00842D13" w:rsidRPr="00B65908" w:rsidRDefault="00842D13" w:rsidP="009236BA">
            <w:pPr>
              <w:rPr>
                <w:sz w:val="20"/>
                <w:szCs w:val="20"/>
              </w:rPr>
            </w:pPr>
            <w:r w:rsidRPr="00B65908">
              <w:rPr>
                <w:sz w:val="20"/>
                <w:szCs w:val="20"/>
              </w:rPr>
              <w:t>Праисторијска хумка</w:t>
            </w:r>
          </w:p>
        </w:tc>
      </w:tr>
      <w:tr w:rsidR="00842D13" w:rsidRPr="00B65908" w14:paraId="3FF56317" w14:textId="77777777" w:rsidTr="009236BA">
        <w:tc>
          <w:tcPr>
            <w:tcW w:w="851" w:type="dxa"/>
          </w:tcPr>
          <w:p w14:paraId="439D1B55" w14:textId="77777777" w:rsidR="00842D13" w:rsidRPr="00B65908" w:rsidRDefault="00842D13" w:rsidP="009236BA">
            <w:pPr>
              <w:rPr>
                <w:sz w:val="20"/>
                <w:szCs w:val="20"/>
              </w:rPr>
            </w:pPr>
            <w:r w:rsidRPr="00B65908">
              <w:rPr>
                <w:sz w:val="20"/>
                <w:szCs w:val="20"/>
              </w:rPr>
              <w:t>36.</w:t>
            </w:r>
          </w:p>
        </w:tc>
        <w:tc>
          <w:tcPr>
            <w:tcW w:w="1276" w:type="dxa"/>
          </w:tcPr>
          <w:p w14:paraId="7D2E6BB5" w14:textId="77777777" w:rsidR="00842D13" w:rsidRPr="00B65908" w:rsidRDefault="00842D13" w:rsidP="009236BA">
            <w:pPr>
              <w:rPr>
                <w:sz w:val="20"/>
                <w:szCs w:val="20"/>
              </w:rPr>
            </w:pPr>
          </w:p>
        </w:tc>
        <w:tc>
          <w:tcPr>
            <w:tcW w:w="1701" w:type="dxa"/>
          </w:tcPr>
          <w:p w14:paraId="78E70B2B" w14:textId="77777777" w:rsidR="00842D13" w:rsidRPr="00B65908" w:rsidRDefault="00842D13" w:rsidP="009236BA">
            <w:pPr>
              <w:rPr>
                <w:sz w:val="20"/>
                <w:szCs w:val="20"/>
              </w:rPr>
            </w:pPr>
            <w:r w:rsidRPr="00B65908">
              <w:rPr>
                <w:sz w:val="20"/>
                <w:szCs w:val="20"/>
              </w:rPr>
              <w:t>Градац</w:t>
            </w:r>
          </w:p>
        </w:tc>
        <w:tc>
          <w:tcPr>
            <w:tcW w:w="2551" w:type="dxa"/>
          </w:tcPr>
          <w:p w14:paraId="52A459BF"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613C83C" w14:textId="77777777" w:rsidR="00842D13" w:rsidRPr="00B65908" w:rsidRDefault="00842D13" w:rsidP="009236BA">
            <w:pPr>
              <w:rPr>
                <w:sz w:val="20"/>
                <w:szCs w:val="20"/>
              </w:rPr>
            </w:pPr>
            <w:r w:rsidRPr="00B65908">
              <w:rPr>
                <w:sz w:val="20"/>
                <w:szCs w:val="20"/>
              </w:rPr>
              <w:t>Праисторијско станиште испод Карауле, са десне стране Кратовске реке</w:t>
            </w:r>
          </w:p>
        </w:tc>
      </w:tr>
      <w:tr w:rsidR="00842D13" w:rsidRPr="00B65908" w14:paraId="684DF450" w14:textId="77777777" w:rsidTr="009236BA">
        <w:tc>
          <w:tcPr>
            <w:tcW w:w="851" w:type="dxa"/>
          </w:tcPr>
          <w:p w14:paraId="43E73329" w14:textId="77777777" w:rsidR="00842D13" w:rsidRPr="00B65908" w:rsidRDefault="00842D13" w:rsidP="009236BA">
            <w:pPr>
              <w:rPr>
                <w:sz w:val="20"/>
                <w:szCs w:val="20"/>
              </w:rPr>
            </w:pPr>
            <w:r w:rsidRPr="00B65908">
              <w:rPr>
                <w:sz w:val="20"/>
                <w:szCs w:val="20"/>
              </w:rPr>
              <w:t xml:space="preserve">37. </w:t>
            </w:r>
          </w:p>
        </w:tc>
        <w:tc>
          <w:tcPr>
            <w:tcW w:w="1276" w:type="dxa"/>
          </w:tcPr>
          <w:p w14:paraId="17A28284" w14:textId="77777777" w:rsidR="00842D13" w:rsidRPr="00B65908" w:rsidRDefault="00842D13" w:rsidP="009236BA">
            <w:pPr>
              <w:rPr>
                <w:sz w:val="20"/>
                <w:szCs w:val="20"/>
              </w:rPr>
            </w:pPr>
          </w:p>
        </w:tc>
        <w:tc>
          <w:tcPr>
            <w:tcW w:w="1701" w:type="dxa"/>
          </w:tcPr>
          <w:p w14:paraId="5075B487" w14:textId="77777777" w:rsidR="00842D13" w:rsidRPr="00B65908" w:rsidRDefault="00842D13" w:rsidP="009236BA">
            <w:pPr>
              <w:rPr>
                <w:sz w:val="20"/>
                <w:szCs w:val="20"/>
              </w:rPr>
            </w:pPr>
            <w:r w:rsidRPr="00B65908">
              <w:rPr>
                <w:sz w:val="20"/>
                <w:szCs w:val="20"/>
              </w:rPr>
              <w:t>Потпећ</w:t>
            </w:r>
          </w:p>
        </w:tc>
        <w:tc>
          <w:tcPr>
            <w:tcW w:w="2551" w:type="dxa"/>
          </w:tcPr>
          <w:p w14:paraId="4E9B902F"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0F73F8E" w14:textId="77777777" w:rsidR="00842D13" w:rsidRPr="00B65908" w:rsidRDefault="00842D13" w:rsidP="009236BA">
            <w:pPr>
              <w:rPr>
                <w:sz w:val="20"/>
                <w:szCs w:val="20"/>
              </w:rPr>
            </w:pPr>
            <w:r w:rsidRPr="00B65908">
              <w:rPr>
                <w:sz w:val="20"/>
                <w:szCs w:val="20"/>
              </w:rPr>
              <w:t>Праисторијске хумке, са леве стране пута Прибој-Бистрица</w:t>
            </w:r>
          </w:p>
        </w:tc>
      </w:tr>
      <w:tr w:rsidR="00842D13" w:rsidRPr="00B65908" w14:paraId="093DA5AF" w14:textId="77777777" w:rsidTr="009236BA">
        <w:tc>
          <w:tcPr>
            <w:tcW w:w="851" w:type="dxa"/>
          </w:tcPr>
          <w:p w14:paraId="11A29714" w14:textId="77777777" w:rsidR="00842D13" w:rsidRPr="00B65908" w:rsidRDefault="00842D13" w:rsidP="009236BA">
            <w:pPr>
              <w:rPr>
                <w:sz w:val="20"/>
                <w:szCs w:val="20"/>
              </w:rPr>
            </w:pPr>
            <w:r w:rsidRPr="00B65908">
              <w:rPr>
                <w:sz w:val="20"/>
                <w:szCs w:val="20"/>
              </w:rPr>
              <w:t xml:space="preserve">38. </w:t>
            </w:r>
          </w:p>
        </w:tc>
        <w:tc>
          <w:tcPr>
            <w:tcW w:w="1276" w:type="dxa"/>
          </w:tcPr>
          <w:p w14:paraId="258A90F7" w14:textId="77777777" w:rsidR="00842D13" w:rsidRPr="00B65908" w:rsidRDefault="00842D13" w:rsidP="009236BA">
            <w:pPr>
              <w:rPr>
                <w:sz w:val="20"/>
                <w:szCs w:val="20"/>
              </w:rPr>
            </w:pPr>
          </w:p>
        </w:tc>
        <w:tc>
          <w:tcPr>
            <w:tcW w:w="1701" w:type="dxa"/>
          </w:tcPr>
          <w:p w14:paraId="4FE81E22" w14:textId="77777777" w:rsidR="00842D13" w:rsidRPr="00B65908" w:rsidRDefault="00842D13" w:rsidP="009236BA">
            <w:pPr>
              <w:rPr>
                <w:sz w:val="20"/>
                <w:szCs w:val="20"/>
              </w:rPr>
            </w:pPr>
            <w:r w:rsidRPr="00B65908">
              <w:rPr>
                <w:sz w:val="20"/>
                <w:szCs w:val="20"/>
              </w:rPr>
              <w:t>Јармовац 1</w:t>
            </w:r>
          </w:p>
        </w:tc>
        <w:tc>
          <w:tcPr>
            <w:tcW w:w="2551" w:type="dxa"/>
          </w:tcPr>
          <w:p w14:paraId="16D8E65B" w14:textId="77777777" w:rsidR="00842D13" w:rsidRPr="00B65908" w:rsidRDefault="00842D13" w:rsidP="009236BA">
            <w:pPr>
              <w:rPr>
                <w:sz w:val="20"/>
                <w:szCs w:val="20"/>
              </w:rPr>
            </w:pPr>
            <w:r w:rsidRPr="00B65908">
              <w:rPr>
                <w:sz w:val="20"/>
                <w:szCs w:val="20"/>
              </w:rPr>
              <w:t>Евидентирани археолошки локалитет – Претходна заштита</w:t>
            </w:r>
          </w:p>
        </w:tc>
        <w:tc>
          <w:tcPr>
            <w:tcW w:w="3119" w:type="dxa"/>
          </w:tcPr>
          <w:p w14:paraId="1A09E908" w14:textId="77777777" w:rsidR="00842D13" w:rsidRPr="00B65908" w:rsidRDefault="00842D13" w:rsidP="009236BA">
            <w:pPr>
              <w:rPr>
                <w:sz w:val="20"/>
                <w:szCs w:val="20"/>
              </w:rPr>
            </w:pPr>
            <w:r w:rsidRPr="00B65908">
              <w:rPr>
                <w:sz w:val="20"/>
                <w:szCs w:val="20"/>
              </w:rPr>
              <w:t>Праисторијски и позносредњовековни рудник – прво окно</w:t>
            </w:r>
          </w:p>
        </w:tc>
      </w:tr>
      <w:tr w:rsidR="00842D13" w:rsidRPr="00B65908" w14:paraId="677DF274" w14:textId="77777777" w:rsidTr="009236BA">
        <w:tc>
          <w:tcPr>
            <w:tcW w:w="851" w:type="dxa"/>
          </w:tcPr>
          <w:p w14:paraId="1D09F2E2" w14:textId="77777777" w:rsidR="00842D13" w:rsidRPr="00B65908" w:rsidRDefault="00842D13" w:rsidP="009236BA">
            <w:pPr>
              <w:rPr>
                <w:sz w:val="20"/>
                <w:szCs w:val="20"/>
              </w:rPr>
            </w:pPr>
            <w:r w:rsidRPr="00B65908">
              <w:rPr>
                <w:sz w:val="20"/>
                <w:szCs w:val="20"/>
              </w:rPr>
              <w:t>39.</w:t>
            </w:r>
          </w:p>
        </w:tc>
        <w:tc>
          <w:tcPr>
            <w:tcW w:w="1276" w:type="dxa"/>
          </w:tcPr>
          <w:p w14:paraId="21B78672" w14:textId="77777777" w:rsidR="00842D13" w:rsidRPr="00B65908" w:rsidRDefault="00842D13" w:rsidP="009236BA">
            <w:pPr>
              <w:rPr>
                <w:sz w:val="20"/>
                <w:szCs w:val="20"/>
              </w:rPr>
            </w:pPr>
          </w:p>
        </w:tc>
        <w:tc>
          <w:tcPr>
            <w:tcW w:w="1701" w:type="dxa"/>
          </w:tcPr>
          <w:p w14:paraId="18AD7BB0" w14:textId="77777777" w:rsidR="00842D13" w:rsidRPr="00B65908" w:rsidRDefault="00842D13" w:rsidP="009236BA">
            <w:pPr>
              <w:rPr>
                <w:sz w:val="20"/>
                <w:szCs w:val="20"/>
              </w:rPr>
            </w:pPr>
            <w:r w:rsidRPr="00B65908">
              <w:rPr>
                <w:sz w:val="20"/>
                <w:szCs w:val="20"/>
              </w:rPr>
              <w:t>Јармовац 2</w:t>
            </w:r>
          </w:p>
        </w:tc>
        <w:tc>
          <w:tcPr>
            <w:tcW w:w="2551" w:type="dxa"/>
          </w:tcPr>
          <w:p w14:paraId="526ED239" w14:textId="77777777" w:rsidR="00842D13" w:rsidRPr="00B65908" w:rsidRDefault="00842D13" w:rsidP="009236BA">
            <w:pPr>
              <w:rPr>
                <w:sz w:val="20"/>
                <w:szCs w:val="20"/>
              </w:rPr>
            </w:pPr>
            <w:r w:rsidRPr="00B65908">
              <w:rPr>
                <w:sz w:val="20"/>
                <w:szCs w:val="20"/>
              </w:rPr>
              <w:t>Евидентирани археолошки локалитет – Претходна заштита</w:t>
            </w:r>
          </w:p>
        </w:tc>
        <w:tc>
          <w:tcPr>
            <w:tcW w:w="3119" w:type="dxa"/>
          </w:tcPr>
          <w:p w14:paraId="0083B2E5" w14:textId="77777777" w:rsidR="00842D13" w:rsidRPr="00B65908" w:rsidRDefault="00842D13" w:rsidP="009236BA">
            <w:pPr>
              <w:rPr>
                <w:sz w:val="20"/>
                <w:szCs w:val="20"/>
              </w:rPr>
            </w:pPr>
            <w:r w:rsidRPr="00B65908">
              <w:rPr>
                <w:sz w:val="20"/>
                <w:szCs w:val="20"/>
              </w:rPr>
              <w:t>Праисторијски и позносредњовековни рудник –</w:t>
            </w:r>
          </w:p>
          <w:p w14:paraId="5772BB07" w14:textId="77777777" w:rsidR="00842D13" w:rsidRPr="00B65908" w:rsidRDefault="00842D13" w:rsidP="009236BA">
            <w:pPr>
              <w:rPr>
                <w:sz w:val="20"/>
                <w:szCs w:val="20"/>
              </w:rPr>
            </w:pPr>
            <w:r w:rsidRPr="00B65908">
              <w:rPr>
                <w:sz w:val="20"/>
                <w:szCs w:val="20"/>
              </w:rPr>
              <w:t>Друго окно</w:t>
            </w:r>
          </w:p>
        </w:tc>
      </w:tr>
      <w:tr w:rsidR="00842D13" w:rsidRPr="00B65908" w14:paraId="48F7B76E" w14:textId="77777777" w:rsidTr="009236BA">
        <w:trPr>
          <w:trHeight w:val="62"/>
        </w:trPr>
        <w:tc>
          <w:tcPr>
            <w:tcW w:w="851" w:type="dxa"/>
          </w:tcPr>
          <w:p w14:paraId="65CB3B8F" w14:textId="77777777" w:rsidR="00842D13" w:rsidRPr="00B65908" w:rsidRDefault="00842D13" w:rsidP="009236BA">
            <w:pPr>
              <w:rPr>
                <w:sz w:val="20"/>
                <w:szCs w:val="20"/>
              </w:rPr>
            </w:pPr>
            <w:r w:rsidRPr="00B65908">
              <w:rPr>
                <w:sz w:val="20"/>
                <w:szCs w:val="20"/>
              </w:rPr>
              <w:t>40.</w:t>
            </w:r>
          </w:p>
        </w:tc>
        <w:tc>
          <w:tcPr>
            <w:tcW w:w="1276" w:type="dxa"/>
          </w:tcPr>
          <w:p w14:paraId="40B8BA9C" w14:textId="77777777" w:rsidR="00842D13" w:rsidRPr="00B65908" w:rsidRDefault="00842D13" w:rsidP="009236BA">
            <w:pPr>
              <w:rPr>
                <w:sz w:val="20"/>
                <w:szCs w:val="20"/>
              </w:rPr>
            </w:pPr>
          </w:p>
        </w:tc>
        <w:tc>
          <w:tcPr>
            <w:tcW w:w="1701" w:type="dxa"/>
          </w:tcPr>
          <w:p w14:paraId="09DBCE76" w14:textId="77777777" w:rsidR="00842D13" w:rsidRPr="00B65908" w:rsidRDefault="00842D13" w:rsidP="009236BA">
            <w:pPr>
              <w:rPr>
                <w:sz w:val="20"/>
                <w:szCs w:val="20"/>
              </w:rPr>
            </w:pPr>
            <w:r w:rsidRPr="00B65908">
              <w:rPr>
                <w:sz w:val="20"/>
                <w:szCs w:val="20"/>
              </w:rPr>
              <w:t>Калуђерско поље</w:t>
            </w:r>
          </w:p>
        </w:tc>
        <w:tc>
          <w:tcPr>
            <w:tcW w:w="2551" w:type="dxa"/>
          </w:tcPr>
          <w:p w14:paraId="508C4BE6" w14:textId="77777777" w:rsidR="00842D13" w:rsidRPr="00B65908" w:rsidRDefault="00842D13" w:rsidP="009236BA">
            <w:pPr>
              <w:rPr>
                <w:sz w:val="20"/>
                <w:szCs w:val="20"/>
              </w:rPr>
            </w:pPr>
            <w:r w:rsidRPr="00B65908">
              <w:rPr>
                <w:sz w:val="20"/>
                <w:szCs w:val="20"/>
              </w:rPr>
              <w:t>Евидентирани археолошки локалитет – Претходна заштита</w:t>
            </w:r>
          </w:p>
        </w:tc>
        <w:tc>
          <w:tcPr>
            <w:tcW w:w="3119" w:type="dxa"/>
          </w:tcPr>
          <w:p w14:paraId="314897E3" w14:textId="77777777" w:rsidR="00842D13" w:rsidRPr="00B65908" w:rsidRDefault="00842D13" w:rsidP="009236BA">
            <w:pPr>
              <w:rPr>
                <w:sz w:val="20"/>
                <w:szCs w:val="20"/>
              </w:rPr>
            </w:pPr>
            <w:r w:rsidRPr="00B65908">
              <w:rPr>
                <w:sz w:val="20"/>
                <w:szCs w:val="20"/>
              </w:rPr>
              <w:t>Праисторијске хумке, на десној обали Лима, код хана манастира Бања</w:t>
            </w:r>
          </w:p>
        </w:tc>
      </w:tr>
      <w:tr w:rsidR="00842D13" w:rsidRPr="00B65908" w14:paraId="7B12BCFF" w14:textId="77777777" w:rsidTr="009236BA">
        <w:trPr>
          <w:trHeight w:val="62"/>
        </w:trPr>
        <w:tc>
          <w:tcPr>
            <w:tcW w:w="851" w:type="dxa"/>
          </w:tcPr>
          <w:p w14:paraId="6244DA3D" w14:textId="77777777" w:rsidR="00842D13" w:rsidRPr="00B65908" w:rsidRDefault="00842D13" w:rsidP="009236BA">
            <w:pPr>
              <w:rPr>
                <w:sz w:val="20"/>
                <w:szCs w:val="20"/>
              </w:rPr>
            </w:pPr>
            <w:r w:rsidRPr="00B65908">
              <w:rPr>
                <w:sz w:val="20"/>
                <w:szCs w:val="20"/>
              </w:rPr>
              <w:t xml:space="preserve">41. </w:t>
            </w:r>
          </w:p>
        </w:tc>
        <w:tc>
          <w:tcPr>
            <w:tcW w:w="1276" w:type="dxa"/>
          </w:tcPr>
          <w:p w14:paraId="067549DA" w14:textId="77777777" w:rsidR="00842D13" w:rsidRPr="00B65908" w:rsidRDefault="00842D13" w:rsidP="009236BA">
            <w:pPr>
              <w:rPr>
                <w:sz w:val="20"/>
                <w:szCs w:val="20"/>
              </w:rPr>
            </w:pPr>
            <w:r w:rsidRPr="00B65908">
              <w:rPr>
                <w:sz w:val="20"/>
                <w:szCs w:val="20"/>
              </w:rPr>
              <w:t>Кратово</w:t>
            </w:r>
          </w:p>
        </w:tc>
        <w:tc>
          <w:tcPr>
            <w:tcW w:w="1701" w:type="dxa"/>
          </w:tcPr>
          <w:p w14:paraId="5C9EF50E" w14:textId="77777777" w:rsidR="00842D13" w:rsidRPr="00B65908" w:rsidRDefault="00842D13" w:rsidP="009236BA">
            <w:pPr>
              <w:rPr>
                <w:sz w:val="20"/>
                <w:szCs w:val="20"/>
              </w:rPr>
            </w:pPr>
            <w:r w:rsidRPr="00B65908">
              <w:rPr>
                <w:sz w:val="20"/>
                <w:szCs w:val="20"/>
              </w:rPr>
              <w:t>Шћеповића поље</w:t>
            </w:r>
          </w:p>
        </w:tc>
        <w:tc>
          <w:tcPr>
            <w:tcW w:w="2551" w:type="dxa"/>
          </w:tcPr>
          <w:p w14:paraId="592BF127"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5CF418F" w14:textId="46D26108" w:rsidR="00842D13" w:rsidRPr="00B65908" w:rsidRDefault="00842D13" w:rsidP="009236BA">
            <w:pPr>
              <w:rPr>
                <w:sz w:val="20"/>
                <w:szCs w:val="20"/>
              </w:rPr>
            </w:pPr>
            <w:r w:rsidRPr="00B65908">
              <w:rPr>
                <w:sz w:val="20"/>
                <w:szCs w:val="20"/>
              </w:rPr>
              <w:t xml:space="preserve">Праисторијске хумке; </w:t>
            </w:r>
          </w:p>
        </w:tc>
      </w:tr>
      <w:tr w:rsidR="00842D13" w:rsidRPr="00B65908" w14:paraId="1A17C554" w14:textId="77777777" w:rsidTr="009236BA">
        <w:trPr>
          <w:trHeight w:val="62"/>
        </w:trPr>
        <w:tc>
          <w:tcPr>
            <w:tcW w:w="851" w:type="dxa"/>
          </w:tcPr>
          <w:p w14:paraId="18E98FBB" w14:textId="77777777" w:rsidR="00842D13" w:rsidRPr="00B65908" w:rsidRDefault="00842D13" w:rsidP="009236BA">
            <w:pPr>
              <w:rPr>
                <w:sz w:val="20"/>
                <w:szCs w:val="20"/>
              </w:rPr>
            </w:pPr>
            <w:r w:rsidRPr="00B65908">
              <w:rPr>
                <w:sz w:val="20"/>
                <w:szCs w:val="20"/>
              </w:rPr>
              <w:t xml:space="preserve">42. </w:t>
            </w:r>
          </w:p>
        </w:tc>
        <w:tc>
          <w:tcPr>
            <w:tcW w:w="1276" w:type="dxa"/>
          </w:tcPr>
          <w:p w14:paraId="533BAD9B" w14:textId="77777777" w:rsidR="00842D13" w:rsidRPr="00B65908" w:rsidRDefault="00842D13" w:rsidP="009236BA">
            <w:pPr>
              <w:rPr>
                <w:sz w:val="20"/>
                <w:szCs w:val="20"/>
              </w:rPr>
            </w:pPr>
            <w:r w:rsidRPr="00B65908">
              <w:rPr>
                <w:sz w:val="20"/>
                <w:szCs w:val="20"/>
              </w:rPr>
              <w:t xml:space="preserve">Калафати </w:t>
            </w:r>
          </w:p>
        </w:tc>
        <w:tc>
          <w:tcPr>
            <w:tcW w:w="1701" w:type="dxa"/>
          </w:tcPr>
          <w:p w14:paraId="338007C0" w14:textId="77777777" w:rsidR="00842D13" w:rsidRPr="00B65908" w:rsidRDefault="00842D13" w:rsidP="009236BA">
            <w:pPr>
              <w:rPr>
                <w:sz w:val="20"/>
                <w:szCs w:val="20"/>
              </w:rPr>
            </w:pPr>
            <w:r w:rsidRPr="00B65908">
              <w:rPr>
                <w:sz w:val="20"/>
                <w:szCs w:val="20"/>
              </w:rPr>
              <w:t>Бећировина</w:t>
            </w:r>
          </w:p>
        </w:tc>
        <w:tc>
          <w:tcPr>
            <w:tcW w:w="2551" w:type="dxa"/>
          </w:tcPr>
          <w:p w14:paraId="51B60E9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5059A4E5" w14:textId="77777777" w:rsidR="00842D13" w:rsidRPr="00B65908" w:rsidRDefault="00842D13" w:rsidP="009236BA">
            <w:pPr>
              <w:rPr>
                <w:sz w:val="20"/>
                <w:szCs w:val="20"/>
              </w:rPr>
            </w:pPr>
            <w:r w:rsidRPr="00B65908">
              <w:rPr>
                <w:sz w:val="20"/>
                <w:szCs w:val="20"/>
              </w:rPr>
              <w:t>Праисторијска хумка</w:t>
            </w:r>
          </w:p>
        </w:tc>
      </w:tr>
      <w:tr w:rsidR="00842D13" w:rsidRPr="00B65908" w14:paraId="05523D01" w14:textId="77777777" w:rsidTr="009236BA">
        <w:trPr>
          <w:trHeight w:val="62"/>
        </w:trPr>
        <w:tc>
          <w:tcPr>
            <w:tcW w:w="851" w:type="dxa"/>
          </w:tcPr>
          <w:p w14:paraId="1CF9DCB8" w14:textId="77777777" w:rsidR="00842D13" w:rsidRPr="00B65908" w:rsidRDefault="00842D13" w:rsidP="009236BA">
            <w:pPr>
              <w:rPr>
                <w:sz w:val="20"/>
                <w:szCs w:val="20"/>
              </w:rPr>
            </w:pPr>
            <w:r w:rsidRPr="00B65908">
              <w:rPr>
                <w:sz w:val="20"/>
                <w:szCs w:val="20"/>
              </w:rPr>
              <w:t>43.</w:t>
            </w:r>
          </w:p>
        </w:tc>
        <w:tc>
          <w:tcPr>
            <w:tcW w:w="1276" w:type="dxa"/>
          </w:tcPr>
          <w:p w14:paraId="389530F9" w14:textId="77777777" w:rsidR="00842D13" w:rsidRPr="00B65908" w:rsidRDefault="00842D13" w:rsidP="009236BA">
            <w:pPr>
              <w:rPr>
                <w:sz w:val="20"/>
                <w:szCs w:val="20"/>
              </w:rPr>
            </w:pPr>
          </w:p>
        </w:tc>
        <w:tc>
          <w:tcPr>
            <w:tcW w:w="1701" w:type="dxa"/>
          </w:tcPr>
          <w:p w14:paraId="4E8487CA" w14:textId="77777777" w:rsidR="00842D13" w:rsidRPr="00B65908" w:rsidRDefault="00842D13" w:rsidP="009236BA">
            <w:pPr>
              <w:rPr>
                <w:sz w:val="20"/>
                <w:szCs w:val="20"/>
              </w:rPr>
            </w:pPr>
            <w:r w:rsidRPr="00B65908">
              <w:rPr>
                <w:sz w:val="20"/>
                <w:szCs w:val="20"/>
              </w:rPr>
              <w:t>Препран</w:t>
            </w:r>
          </w:p>
        </w:tc>
        <w:tc>
          <w:tcPr>
            <w:tcW w:w="2551" w:type="dxa"/>
          </w:tcPr>
          <w:p w14:paraId="4D5A2739"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169FA38E" w14:textId="77777777" w:rsidR="00842D13" w:rsidRPr="00B65908" w:rsidRDefault="00842D13" w:rsidP="009236BA">
            <w:pPr>
              <w:rPr>
                <w:sz w:val="20"/>
                <w:szCs w:val="20"/>
              </w:rPr>
            </w:pPr>
            <w:r w:rsidRPr="00B65908">
              <w:rPr>
                <w:sz w:val="20"/>
                <w:szCs w:val="20"/>
              </w:rPr>
              <w:t>Праисторијске хуме и средњовековне громиле</w:t>
            </w:r>
          </w:p>
        </w:tc>
      </w:tr>
      <w:tr w:rsidR="00842D13" w:rsidRPr="00B65908" w14:paraId="6DAC825B" w14:textId="77777777" w:rsidTr="009236BA">
        <w:trPr>
          <w:trHeight w:val="62"/>
        </w:trPr>
        <w:tc>
          <w:tcPr>
            <w:tcW w:w="851" w:type="dxa"/>
          </w:tcPr>
          <w:p w14:paraId="3EFB0E9A" w14:textId="77777777" w:rsidR="00842D13" w:rsidRPr="00B65908" w:rsidRDefault="00842D13" w:rsidP="009236BA">
            <w:pPr>
              <w:rPr>
                <w:sz w:val="20"/>
                <w:szCs w:val="20"/>
              </w:rPr>
            </w:pPr>
            <w:r w:rsidRPr="00B65908">
              <w:rPr>
                <w:sz w:val="20"/>
                <w:szCs w:val="20"/>
              </w:rPr>
              <w:t>44.</w:t>
            </w:r>
          </w:p>
        </w:tc>
        <w:tc>
          <w:tcPr>
            <w:tcW w:w="1276" w:type="dxa"/>
          </w:tcPr>
          <w:p w14:paraId="406C0F79" w14:textId="77777777" w:rsidR="00842D13" w:rsidRPr="00B65908" w:rsidRDefault="00842D13" w:rsidP="009236BA">
            <w:pPr>
              <w:rPr>
                <w:sz w:val="20"/>
                <w:szCs w:val="20"/>
              </w:rPr>
            </w:pPr>
            <w:r w:rsidRPr="00B65908">
              <w:rPr>
                <w:sz w:val="20"/>
                <w:szCs w:val="20"/>
              </w:rPr>
              <w:t>Мажићи</w:t>
            </w:r>
          </w:p>
        </w:tc>
        <w:tc>
          <w:tcPr>
            <w:tcW w:w="1701" w:type="dxa"/>
          </w:tcPr>
          <w:p w14:paraId="0C9A7385" w14:textId="77777777" w:rsidR="00842D13" w:rsidRPr="00B65908" w:rsidRDefault="00842D13" w:rsidP="009236BA">
            <w:pPr>
              <w:rPr>
                <w:sz w:val="20"/>
                <w:szCs w:val="20"/>
              </w:rPr>
            </w:pPr>
            <w:r w:rsidRPr="00B65908">
              <w:rPr>
                <w:sz w:val="20"/>
                <w:szCs w:val="20"/>
              </w:rPr>
              <w:t>Манастир Мажићи-Ораховица</w:t>
            </w:r>
          </w:p>
        </w:tc>
        <w:tc>
          <w:tcPr>
            <w:tcW w:w="2551" w:type="dxa"/>
          </w:tcPr>
          <w:p w14:paraId="1C4E71A3" w14:textId="77777777" w:rsidR="00842D13" w:rsidRPr="00B65908" w:rsidRDefault="00842D13" w:rsidP="009236BA">
            <w:pPr>
              <w:rPr>
                <w:sz w:val="20"/>
                <w:szCs w:val="20"/>
              </w:rPr>
            </w:pPr>
            <w:r w:rsidRPr="00B65908">
              <w:rPr>
                <w:sz w:val="20"/>
                <w:szCs w:val="20"/>
              </w:rPr>
              <w:t>Заштићен/утврђен – Споменик културе од великог значаја</w:t>
            </w:r>
          </w:p>
        </w:tc>
        <w:tc>
          <w:tcPr>
            <w:tcW w:w="3119" w:type="dxa"/>
          </w:tcPr>
          <w:p w14:paraId="086A3629" w14:textId="77777777" w:rsidR="00842D13" w:rsidRPr="00B65908" w:rsidRDefault="00842D13" w:rsidP="009236BA">
            <w:pPr>
              <w:rPr>
                <w:sz w:val="20"/>
                <w:szCs w:val="20"/>
              </w:rPr>
            </w:pPr>
          </w:p>
        </w:tc>
      </w:tr>
      <w:tr w:rsidR="00842D13" w:rsidRPr="00B65908" w14:paraId="2F6C8EFA" w14:textId="77777777" w:rsidTr="009236BA">
        <w:trPr>
          <w:trHeight w:val="62"/>
        </w:trPr>
        <w:tc>
          <w:tcPr>
            <w:tcW w:w="851" w:type="dxa"/>
          </w:tcPr>
          <w:p w14:paraId="0E11D77F" w14:textId="77777777" w:rsidR="00842D13" w:rsidRPr="00B65908" w:rsidRDefault="00842D13" w:rsidP="009236BA">
            <w:pPr>
              <w:rPr>
                <w:sz w:val="20"/>
                <w:szCs w:val="20"/>
              </w:rPr>
            </w:pPr>
            <w:r w:rsidRPr="00B65908">
              <w:rPr>
                <w:sz w:val="20"/>
                <w:szCs w:val="20"/>
              </w:rPr>
              <w:t>45.</w:t>
            </w:r>
          </w:p>
        </w:tc>
        <w:tc>
          <w:tcPr>
            <w:tcW w:w="1276" w:type="dxa"/>
          </w:tcPr>
          <w:p w14:paraId="5D84CF1E" w14:textId="77777777" w:rsidR="00842D13" w:rsidRPr="00B65908" w:rsidRDefault="00842D13" w:rsidP="009236BA">
            <w:pPr>
              <w:rPr>
                <w:sz w:val="20"/>
                <w:szCs w:val="20"/>
              </w:rPr>
            </w:pPr>
          </w:p>
        </w:tc>
        <w:tc>
          <w:tcPr>
            <w:tcW w:w="1701" w:type="dxa"/>
          </w:tcPr>
          <w:p w14:paraId="4B0AA3A4" w14:textId="77777777" w:rsidR="00842D13" w:rsidRPr="00B65908" w:rsidRDefault="00842D13" w:rsidP="009236BA">
            <w:pPr>
              <w:rPr>
                <w:sz w:val="20"/>
                <w:szCs w:val="20"/>
              </w:rPr>
            </w:pPr>
            <w:r w:rsidRPr="00B65908">
              <w:rPr>
                <w:sz w:val="20"/>
                <w:szCs w:val="20"/>
              </w:rPr>
              <w:t>Потес Парлог - Гребље 1</w:t>
            </w:r>
          </w:p>
        </w:tc>
        <w:tc>
          <w:tcPr>
            <w:tcW w:w="2551" w:type="dxa"/>
          </w:tcPr>
          <w:p w14:paraId="72349A13"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707C063" w14:textId="618C62BD" w:rsidR="00842D13" w:rsidRPr="00B65908" w:rsidRDefault="00842D13" w:rsidP="009236BA">
            <w:pPr>
              <w:rPr>
                <w:sz w:val="20"/>
                <w:szCs w:val="20"/>
              </w:rPr>
            </w:pPr>
            <w:r w:rsidRPr="00B65908">
              <w:rPr>
                <w:sz w:val="20"/>
                <w:szCs w:val="20"/>
              </w:rPr>
              <w:t>Средњовековно и савремено гробље; геодетски с</w:t>
            </w:r>
            <w:r w:rsidR="0068156A" w:rsidRPr="00B65908">
              <w:rPr>
                <w:sz w:val="20"/>
                <w:szCs w:val="20"/>
              </w:rPr>
              <w:t>н</w:t>
            </w:r>
            <w:r w:rsidRPr="00B65908">
              <w:rPr>
                <w:sz w:val="20"/>
                <w:szCs w:val="20"/>
              </w:rPr>
              <w:t xml:space="preserve">имљен </w:t>
            </w:r>
            <w:r w:rsidR="0068156A" w:rsidRPr="00B65908">
              <w:rPr>
                <w:sz w:val="20"/>
                <w:szCs w:val="20"/>
              </w:rPr>
              <w:t>и</w:t>
            </w:r>
            <w:r w:rsidRPr="00B65908">
              <w:rPr>
                <w:sz w:val="20"/>
                <w:szCs w:val="20"/>
              </w:rPr>
              <w:t xml:space="preserve"> поз</w:t>
            </w:r>
            <w:r w:rsidR="004F4E97">
              <w:rPr>
                <w:sz w:val="20"/>
                <w:szCs w:val="20"/>
              </w:rPr>
              <w:t>и</w:t>
            </w:r>
            <w:r w:rsidRPr="00B65908">
              <w:rPr>
                <w:sz w:val="20"/>
                <w:szCs w:val="20"/>
              </w:rPr>
              <w:t>циониран</w:t>
            </w:r>
          </w:p>
        </w:tc>
      </w:tr>
      <w:tr w:rsidR="00842D13" w:rsidRPr="00B65908" w14:paraId="2B4BE3E5" w14:textId="77777777" w:rsidTr="009236BA">
        <w:trPr>
          <w:trHeight w:val="62"/>
        </w:trPr>
        <w:tc>
          <w:tcPr>
            <w:tcW w:w="851" w:type="dxa"/>
          </w:tcPr>
          <w:p w14:paraId="72B5CDB5" w14:textId="77777777" w:rsidR="00842D13" w:rsidRPr="00B65908" w:rsidRDefault="00842D13" w:rsidP="009236BA">
            <w:pPr>
              <w:rPr>
                <w:sz w:val="20"/>
                <w:szCs w:val="20"/>
              </w:rPr>
            </w:pPr>
            <w:r w:rsidRPr="00B65908">
              <w:rPr>
                <w:sz w:val="20"/>
                <w:szCs w:val="20"/>
              </w:rPr>
              <w:t>46.</w:t>
            </w:r>
          </w:p>
        </w:tc>
        <w:tc>
          <w:tcPr>
            <w:tcW w:w="1276" w:type="dxa"/>
          </w:tcPr>
          <w:p w14:paraId="43A17E22" w14:textId="77777777" w:rsidR="00842D13" w:rsidRPr="00B65908" w:rsidRDefault="00842D13" w:rsidP="009236BA">
            <w:pPr>
              <w:rPr>
                <w:sz w:val="20"/>
                <w:szCs w:val="20"/>
              </w:rPr>
            </w:pPr>
          </w:p>
        </w:tc>
        <w:tc>
          <w:tcPr>
            <w:tcW w:w="1701" w:type="dxa"/>
          </w:tcPr>
          <w:p w14:paraId="2570AF0D" w14:textId="77777777" w:rsidR="00842D13" w:rsidRPr="00B65908" w:rsidRDefault="00842D13" w:rsidP="009236BA">
            <w:pPr>
              <w:rPr>
                <w:sz w:val="20"/>
                <w:szCs w:val="20"/>
              </w:rPr>
            </w:pPr>
            <w:r w:rsidRPr="00B65908">
              <w:rPr>
                <w:sz w:val="20"/>
                <w:szCs w:val="20"/>
              </w:rPr>
              <w:t>Гребље 2</w:t>
            </w:r>
          </w:p>
        </w:tc>
        <w:tc>
          <w:tcPr>
            <w:tcW w:w="2551" w:type="dxa"/>
          </w:tcPr>
          <w:p w14:paraId="6EF8513F"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751E1AF" w14:textId="77777777" w:rsidR="00842D13" w:rsidRPr="00B65908" w:rsidRDefault="00842D13" w:rsidP="009236BA">
            <w:pPr>
              <w:rPr>
                <w:sz w:val="20"/>
                <w:szCs w:val="20"/>
              </w:rPr>
            </w:pPr>
            <w:r w:rsidRPr="00B65908">
              <w:rPr>
                <w:sz w:val="20"/>
                <w:szCs w:val="20"/>
              </w:rPr>
              <w:t>Праисторијска хумка</w:t>
            </w:r>
          </w:p>
        </w:tc>
      </w:tr>
      <w:tr w:rsidR="00842D13" w:rsidRPr="00B65908" w14:paraId="3FB5C1C2" w14:textId="77777777" w:rsidTr="009236BA">
        <w:trPr>
          <w:trHeight w:val="62"/>
        </w:trPr>
        <w:tc>
          <w:tcPr>
            <w:tcW w:w="851" w:type="dxa"/>
          </w:tcPr>
          <w:p w14:paraId="1972A28F" w14:textId="77777777" w:rsidR="00842D13" w:rsidRPr="00B65908" w:rsidRDefault="00842D13" w:rsidP="009236BA">
            <w:pPr>
              <w:rPr>
                <w:sz w:val="20"/>
                <w:szCs w:val="20"/>
              </w:rPr>
            </w:pPr>
            <w:r w:rsidRPr="00B65908">
              <w:rPr>
                <w:sz w:val="20"/>
                <w:szCs w:val="20"/>
              </w:rPr>
              <w:t xml:space="preserve">47. </w:t>
            </w:r>
          </w:p>
        </w:tc>
        <w:tc>
          <w:tcPr>
            <w:tcW w:w="1276" w:type="dxa"/>
          </w:tcPr>
          <w:p w14:paraId="5DD2FDAC" w14:textId="77777777" w:rsidR="00842D13" w:rsidRPr="00B65908" w:rsidRDefault="00842D13" w:rsidP="009236BA">
            <w:pPr>
              <w:rPr>
                <w:sz w:val="20"/>
                <w:szCs w:val="20"/>
              </w:rPr>
            </w:pPr>
          </w:p>
        </w:tc>
        <w:tc>
          <w:tcPr>
            <w:tcW w:w="1701" w:type="dxa"/>
          </w:tcPr>
          <w:p w14:paraId="025A9265" w14:textId="77777777" w:rsidR="00842D13" w:rsidRPr="00B65908" w:rsidRDefault="00842D13" w:rsidP="009236BA">
            <w:pPr>
              <w:rPr>
                <w:sz w:val="20"/>
                <w:szCs w:val="20"/>
              </w:rPr>
            </w:pPr>
            <w:r w:rsidRPr="00B65908">
              <w:rPr>
                <w:sz w:val="20"/>
                <w:szCs w:val="20"/>
              </w:rPr>
              <w:t>Дерикоњићи</w:t>
            </w:r>
          </w:p>
        </w:tc>
        <w:tc>
          <w:tcPr>
            <w:tcW w:w="2551" w:type="dxa"/>
          </w:tcPr>
          <w:p w14:paraId="67AED72C"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981B2D1" w14:textId="77777777" w:rsidR="00842D13" w:rsidRPr="00B65908" w:rsidRDefault="00842D13" w:rsidP="009236BA">
            <w:pPr>
              <w:rPr>
                <w:sz w:val="20"/>
                <w:szCs w:val="20"/>
              </w:rPr>
            </w:pPr>
            <w:r w:rsidRPr="00B65908">
              <w:rPr>
                <w:sz w:val="20"/>
                <w:szCs w:val="20"/>
              </w:rPr>
              <w:t>Праисторијске хумке</w:t>
            </w:r>
          </w:p>
        </w:tc>
      </w:tr>
      <w:tr w:rsidR="00842D13" w:rsidRPr="00B65908" w14:paraId="0273BF26" w14:textId="77777777" w:rsidTr="009236BA">
        <w:trPr>
          <w:trHeight w:val="62"/>
        </w:trPr>
        <w:tc>
          <w:tcPr>
            <w:tcW w:w="851" w:type="dxa"/>
          </w:tcPr>
          <w:p w14:paraId="3AD71468" w14:textId="77777777" w:rsidR="00842D13" w:rsidRPr="00B65908" w:rsidRDefault="00842D13" w:rsidP="009236BA">
            <w:pPr>
              <w:rPr>
                <w:sz w:val="20"/>
                <w:szCs w:val="20"/>
              </w:rPr>
            </w:pPr>
            <w:r w:rsidRPr="00B65908">
              <w:rPr>
                <w:sz w:val="20"/>
                <w:szCs w:val="20"/>
              </w:rPr>
              <w:t>48.</w:t>
            </w:r>
          </w:p>
        </w:tc>
        <w:tc>
          <w:tcPr>
            <w:tcW w:w="1276" w:type="dxa"/>
          </w:tcPr>
          <w:p w14:paraId="6836A6F5" w14:textId="77777777" w:rsidR="00842D13" w:rsidRPr="00B65908" w:rsidRDefault="00842D13" w:rsidP="009236BA">
            <w:pPr>
              <w:rPr>
                <w:sz w:val="20"/>
                <w:szCs w:val="20"/>
              </w:rPr>
            </w:pPr>
          </w:p>
        </w:tc>
        <w:tc>
          <w:tcPr>
            <w:tcW w:w="1701" w:type="dxa"/>
          </w:tcPr>
          <w:p w14:paraId="13AFE24B" w14:textId="77777777" w:rsidR="00842D13" w:rsidRPr="00B65908" w:rsidRDefault="00842D13" w:rsidP="009236BA">
            <w:pPr>
              <w:rPr>
                <w:sz w:val="20"/>
                <w:szCs w:val="20"/>
              </w:rPr>
            </w:pPr>
            <w:r w:rsidRPr="00B65908">
              <w:rPr>
                <w:sz w:val="20"/>
                <w:szCs w:val="20"/>
              </w:rPr>
              <w:t>Крст</w:t>
            </w:r>
          </w:p>
        </w:tc>
        <w:tc>
          <w:tcPr>
            <w:tcW w:w="2551" w:type="dxa"/>
          </w:tcPr>
          <w:p w14:paraId="5D89103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E3F0370" w14:textId="77777777" w:rsidR="00842D13" w:rsidRPr="00B65908" w:rsidRDefault="00842D13" w:rsidP="009236BA">
            <w:pPr>
              <w:rPr>
                <w:sz w:val="20"/>
                <w:szCs w:val="20"/>
              </w:rPr>
            </w:pPr>
            <w:r w:rsidRPr="00B65908">
              <w:rPr>
                <w:sz w:val="20"/>
                <w:szCs w:val="20"/>
              </w:rPr>
              <w:t>Праисторијска хумка</w:t>
            </w:r>
          </w:p>
        </w:tc>
      </w:tr>
      <w:tr w:rsidR="00842D13" w:rsidRPr="00B65908" w14:paraId="7B65D613" w14:textId="77777777" w:rsidTr="009236BA">
        <w:trPr>
          <w:trHeight w:val="62"/>
        </w:trPr>
        <w:tc>
          <w:tcPr>
            <w:tcW w:w="851" w:type="dxa"/>
          </w:tcPr>
          <w:p w14:paraId="2D78D82B" w14:textId="77777777" w:rsidR="00842D13" w:rsidRPr="00B65908" w:rsidRDefault="00842D13" w:rsidP="009236BA">
            <w:pPr>
              <w:rPr>
                <w:sz w:val="20"/>
                <w:szCs w:val="20"/>
              </w:rPr>
            </w:pPr>
            <w:r w:rsidRPr="00B65908">
              <w:rPr>
                <w:sz w:val="20"/>
                <w:szCs w:val="20"/>
              </w:rPr>
              <w:t>49.</w:t>
            </w:r>
          </w:p>
        </w:tc>
        <w:tc>
          <w:tcPr>
            <w:tcW w:w="1276" w:type="dxa"/>
          </w:tcPr>
          <w:p w14:paraId="1009A86B" w14:textId="77777777" w:rsidR="00842D13" w:rsidRPr="00B65908" w:rsidRDefault="00842D13" w:rsidP="009236BA">
            <w:pPr>
              <w:rPr>
                <w:sz w:val="20"/>
                <w:szCs w:val="20"/>
              </w:rPr>
            </w:pPr>
          </w:p>
        </w:tc>
        <w:tc>
          <w:tcPr>
            <w:tcW w:w="1701" w:type="dxa"/>
          </w:tcPr>
          <w:p w14:paraId="5D8EBD3A" w14:textId="77777777" w:rsidR="00842D13" w:rsidRPr="00B65908" w:rsidRDefault="00842D13" w:rsidP="009236BA">
            <w:pPr>
              <w:rPr>
                <w:sz w:val="20"/>
                <w:szCs w:val="20"/>
              </w:rPr>
            </w:pPr>
            <w:r w:rsidRPr="00B65908">
              <w:rPr>
                <w:sz w:val="20"/>
                <w:szCs w:val="20"/>
              </w:rPr>
              <w:t>Нагли – Грчко гробље</w:t>
            </w:r>
          </w:p>
        </w:tc>
        <w:tc>
          <w:tcPr>
            <w:tcW w:w="2551" w:type="dxa"/>
          </w:tcPr>
          <w:p w14:paraId="47FE484A"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1282025" w14:textId="77777777" w:rsidR="00842D13" w:rsidRPr="00B65908" w:rsidRDefault="00842D13" w:rsidP="009236BA">
            <w:pPr>
              <w:rPr>
                <w:sz w:val="20"/>
                <w:szCs w:val="20"/>
              </w:rPr>
            </w:pPr>
            <w:r w:rsidRPr="00B65908">
              <w:rPr>
                <w:sz w:val="20"/>
                <w:szCs w:val="20"/>
              </w:rPr>
              <w:t>Средњовековно гробље</w:t>
            </w:r>
          </w:p>
        </w:tc>
      </w:tr>
      <w:tr w:rsidR="00842D13" w:rsidRPr="00B65908" w14:paraId="569F322A" w14:textId="77777777" w:rsidTr="009236BA">
        <w:trPr>
          <w:trHeight w:val="62"/>
        </w:trPr>
        <w:tc>
          <w:tcPr>
            <w:tcW w:w="851" w:type="dxa"/>
          </w:tcPr>
          <w:p w14:paraId="0CD27E4F" w14:textId="77777777" w:rsidR="00842D13" w:rsidRPr="00B65908" w:rsidRDefault="00842D13" w:rsidP="009236BA">
            <w:pPr>
              <w:rPr>
                <w:sz w:val="20"/>
                <w:szCs w:val="20"/>
              </w:rPr>
            </w:pPr>
            <w:r w:rsidRPr="00B65908">
              <w:rPr>
                <w:sz w:val="20"/>
                <w:szCs w:val="20"/>
              </w:rPr>
              <w:t xml:space="preserve">50. </w:t>
            </w:r>
          </w:p>
        </w:tc>
        <w:tc>
          <w:tcPr>
            <w:tcW w:w="1276" w:type="dxa"/>
          </w:tcPr>
          <w:p w14:paraId="02444ED5" w14:textId="77777777" w:rsidR="00842D13" w:rsidRPr="00B65908" w:rsidRDefault="00842D13" w:rsidP="009236BA">
            <w:pPr>
              <w:rPr>
                <w:sz w:val="20"/>
                <w:szCs w:val="20"/>
              </w:rPr>
            </w:pPr>
            <w:r w:rsidRPr="00B65908">
              <w:rPr>
                <w:sz w:val="20"/>
                <w:szCs w:val="20"/>
              </w:rPr>
              <w:t>Прибојске Челице</w:t>
            </w:r>
          </w:p>
        </w:tc>
        <w:tc>
          <w:tcPr>
            <w:tcW w:w="1701" w:type="dxa"/>
          </w:tcPr>
          <w:p w14:paraId="1190E25A" w14:textId="77777777" w:rsidR="00842D13" w:rsidRPr="00B65908" w:rsidRDefault="00842D13" w:rsidP="009236BA">
            <w:pPr>
              <w:rPr>
                <w:sz w:val="20"/>
                <w:szCs w:val="20"/>
              </w:rPr>
            </w:pPr>
            <w:r w:rsidRPr="00B65908">
              <w:rPr>
                <w:sz w:val="20"/>
                <w:szCs w:val="20"/>
              </w:rPr>
              <w:t>Градина</w:t>
            </w:r>
          </w:p>
        </w:tc>
        <w:tc>
          <w:tcPr>
            <w:tcW w:w="2551" w:type="dxa"/>
          </w:tcPr>
          <w:p w14:paraId="7E48472C"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5DF67D5" w14:textId="77777777" w:rsidR="00842D13" w:rsidRPr="00B65908" w:rsidRDefault="00842D13" w:rsidP="009236BA">
            <w:pPr>
              <w:rPr>
                <w:sz w:val="20"/>
                <w:szCs w:val="20"/>
              </w:rPr>
            </w:pPr>
            <w:r w:rsidRPr="00B65908">
              <w:rPr>
                <w:sz w:val="20"/>
                <w:szCs w:val="20"/>
              </w:rPr>
              <w:t>Гвозденодобно насеље, наспрам Оштрика</w:t>
            </w:r>
          </w:p>
        </w:tc>
      </w:tr>
      <w:tr w:rsidR="00842D13" w:rsidRPr="00B65908" w14:paraId="25BFC1BB" w14:textId="77777777" w:rsidTr="009236BA">
        <w:trPr>
          <w:trHeight w:val="62"/>
        </w:trPr>
        <w:tc>
          <w:tcPr>
            <w:tcW w:w="851" w:type="dxa"/>
          </w:tcPr>
          <w:p w14:paraId="345462A7" w14:textId="77777777" w:rsidR="00842D13" w:rsidRPr="00B65908" w:rsidRDefault="00842D13" w:rsidP="009236BA">
            <w:pPr>
              <w:rPr>
                <w:sz w:val="20"/>
                <w:szCs w:val="20"/>
              </w:rPr>
            </w:pPr>
            <w:r w:rsidRPr="00B65908">
              <w:rPr>
                <w:sz w:val="20"/>
                <w:szCs w:val="20"/>
              </w:rPr>
              <w:t>51.</w:t>
            </w:r>
          </w:p>
        </w:tc>
        <w:tc>
          <w:tcPr>
            <w:tcW w:w="1276" w:type="dxa"/>
          </w:tcPr>
          <w:p w14:paraId="24598200" w14:textId="77777777" w:rsidR="00842D13" w:rsidRPr="00B65908" w:rsidRDefault="00842D13" w:rsidP="009236BA">
            <w:pPr>
              <w:rPr>
                <w:sz w:val="20"/>
                <w:szCs w:val="20"/>
              </w:rPr>
            </w:pPr>
          </w:p>
        </w:tc>
        <w:tc>
          <w:tcPr>
            <w:tcW w:w="1701" w:type="dxa"/>
          </w:tcPr>
          <w:p w14:paraId="18DD11F8" w14:textId="77777777" w:rsidR="00842D13" w:rsidRPr="00B65908" w:rsidRDefault="00842D13" w:rsidP="009236BA">
            <w:pPr>
              <w:rPr>
                <w:sz w:val="20"/>
                <w:szCs w:val="20"/>
              </w:rPr>
            </w:pPr>
            <w:r w:rsidRPr="00B65908">
              <w:rPr>
                <w:sz w:val="20"/>
                <w:szCs w:val="20"/>
              </w:rPr>
              <w:t>Осоје</w:t>
            </w:r>
          </w:p>
        </w:tc>
        <w:tc>
          <w:tcPr>
            <w:tcW w:w="2551" w:type="dxa"/>
          </w:tcPr>
          <w:p w14:paraId="74071402"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4E97846A" w14:textId="77777777" w:rsidR="00842D13" w:rsidRPr="00B65908" w:rsidRDefault="00842D13" w:rsidP="009236BA">
            <w:pPr>
              <w:rPr>
                <w:sz w:val="20"/>
                <w:szCs w:val="20"/>
              </w:rPr>
            </w:pPr>
            <w:r w:rsidRPr="00B65908">
              <w:rPr>
                <w:sz w:val="20"/>
                <w:szCs w:val="20"/>
              </w:rPr>
              <w:t>Пећина са праисторијским материјалом, на левој обали Кратовске реке</w:t>
            </w:r>
          </w:p>
        </w:tc>
      </w:tr>
      <w:tr w:rsidR="00842D13" w:rsidRPr="00B65908" w14:paraId="2FDEB4C6" w14:textId="77777777" w:rsidTr="009236BA">
        <w:trPr>
          <w:trHeight w:val="62"/>
        </w:trPr>
        <w:tc>
          <w:tcPr>
            <w:tcW w:w="851" w:type="dxa"/>
          </w:tcPr>
          <w:p w14:paraId="4877FA00" w14:textId="77777777" w:rsidR="00842D13" w:rsidRPr="00B65908" w:rsidRDefault="00842D13" w:rsidP="009236BA">
            <w:pPr>
              <w:rPr>
                <w:sz w:val="20"/>
                <w:szCs w:val="20"/>
              </w:rPr>
            </w:pPr>
            <w:r w:rsidRPr="00B65908">
              <w:rPr>
                <w:sz w:val="20"/>
                <w:szCs w:val="20"/>
              </w:rPr>
              <w:t>52.</w:t>
            </w:r>
          </w:p>
        </w:tc>
        <w:tc>
          <w:tcPr>
            <w:tcW w:w="1276" w:type="dxa"/>
          </w:tcPr>
          <w:p w14:paraId="3DBEAE63" w14:textId="77777777" w:rsidR="00842D13" w:rsidRPr="00B65908" w:rsidRDefault="00842D13" w:rsidP="009236BA">
            <w:pPr>
              <w:rPr>
                <w:sz w:val="20"/>
                <w:szCs w:val="20"/>
              </w:rPr>
            </w:pPr>
          </w:p>
        </w:tc>
        <w:tc>
          <w:tcPr>
            <w:tcW w:w="1701" w:type="dxa"/>
          </w:tcPr>
          <w:p w14:paraId="5734E461" w14:textId="77777777" w:rsidR="00842D13" w:rsidRPr="00B65908" w:rsidRDefault="00842D13" w:rsidP="009236BA">
            <w:pPr>
              <w:rPr>
                <w:sz w:val="20"/>
                <w:szCs w:val="20"/>
              </w:rPr>
            </w:pPr>
            <w:r w:rsidRPr="00B65908">
              <w:rPr>
                <w:sz w:val="20"/>
                <w:szCs w:val="20"/>
              </w:rPr>
              <w:t>Грчко гробље</w:t>
            </w:r>
          </w:p>
        </w:tc>
        <w:tc>
          <w:tcPr>
            <w:tcW w:w="2551" w:type="dxa"/>
          </w:tcPr>
          <w:p w14:paraId="232A43F8"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277E35B2" w14:textId="2B930E68" w:rsidR="00842D13" w:rsidRPr="00B65908" w:rsidRDefault="00842D13" w:rsidP="005913FE">
            <w:pPr>
              <w:rPr>
                <w:sz w:val="20"/>
                <w:szCs w:val="20"/>
              </w:rPr>
            </w:pPr>
            <w:r w:rsidRPr="00B65908">
              <w:rPr>
                <w:sz w:val="20"/>
                <w:szCs w:val="20"/>
              </w:rPr>
              <w:t xml:space="preserve">Позносредњовековно гробље са крстовима, на превоју између Оштрика и Градине; </w:t>
            </w:r>
          </w:p>
        </w:tc>
      </w:tr>
      <w:tr w:rsidR="00842D13" w:rsidRPr="00B65908" w14:paraId="1A6EAD3B" w14:textId="77777777" w:rsidTr="009236BA">
        <w:trPr>
          <w:trHeight w:val="62"/>
        </w:trPr>
        <w:tc>
          <w:tcPr>
            <w:tcW w:w="851" w:type="dxa"/>
          </w:tcPr>
          <w:p w14:paraId="0DC9D1DF" w14:textId="77777777" w:rsidR="00842D13" w:rsidRPr="00B65908" w:rsidRDefault="00842D13" w:rsidP="009236BA">
            <w:pPr>
              <w:rPr>
                <w:sz w:val="20"/>
                <w:szCs w:val="20"/>
              </w:rPr>
            </w:pPr>
            <w:r w:rsidRPr="00B65908">
              <w:rPr>
                <w:sz w:val="20"/>
                <w:szCs w:val="20"/>
              </w:rPr>
              <w:t>53.</w:t>
            </w:r>
          </w:p>
        </w:tc>
        <w:tc>
          <w:tcPr>
            <w:tcW w:w="1276" w:type="dxa"/>
          </w:tcPr>
          <w:p w14:paraId="1285057F" w14:textId="77777777" w:rsidR="00842D13" w:rsidRPr="00B65908" w:rsidRDefault="00842D13" w:rsidP="009236BA">
            <w:pPr>
              <w:rPr>
                <w:sz w:val="20"/>
                <w:szCs w:val="20"/>
              </w:rPr>
            </w:pPr>
          </w:p>
        </w:tc>
        <w:tc>
          <w:tcPr>
            <w:tcW w:w="1701" w:type="dxa"/>
          </w:tcPr>
          <w:p w14:paraId="1430966E" w14:textId="77777777" w:rsidR="00842D13" w:rsidRPr="00B65908" w:rsidRDefault="00842D13" w:rsidP="009236BA">
            <w:pPr>
              <w:rPr>
                <w:sz w:val="20"/>
                <w:szCs w:val="20"/>
              </w:rPr>
            </w:pPr>
            <w:r w:rsidRPr="00B65908">
              <w:rPr>
                <w:sz w:val="20"/>
                <w:szCs w:val="20"/>
              </w:rPr>
              <w:t>Раскршће</w:t>
            </w:r>
          </w:p>
        </w:tc>
        <w:tc>
          <w:tcPr>
            <w:tcW w:w="2551" w:type="dxa"/>
          </w:tcPr>
          <w:p w14:paraId="2707C3C4"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6FEE0CD1" w14:textId="4EE5AC6E" w:rsidR="00842D13" w:rsidRPr="00B65908" w:rsidRDefault="00842D13" w:rsidP="009236BA">
            <w:pPr>
              <w:rPr>
                <w:sz w:val="20"/>
                <w:szCs w:val="20"/>
              </w:rPr>
            </w:pPr>
            <w:r w:rsidRPr="00B65908">
              <w:rPr>
                <w:sz w:val="20"/>
                <w:szCs w:val="20"/>
              </w:rPr>
              <w:t xml:space="preserve">Средњовековне громиле, између Оштрика и Градине; </w:t>
            </w:r>
          </w:p>
        </w:tc>
      </w:tr>
      <w:tr w:rsidR="00842D13" w:rsidRPr="00B65908" w14:paraId="74AF1A85" w14:textId="77777777" w:rsidTr="009236BA">
        <w:trPr>
          <w:trHeight w:val="62"/>
        </w:trPr>
        <w:tc>
          <w:tcPr>
            <w:tcW w:w="851" w:type="dxa"/>
          </w:tcPr>
          <w:p w14:paraId="22F87B4A" w14:textId="77777777" w:rsidR="00842D13" w:rsidRPr="00B65908" w:rsidRDefault="00842D13" w:rsidP="009236BA">
            <w:pPr>
              <w:rPr>
                <w:sz w:val="20"/>
                <w:szCs w:val="20"/>
              </w:rPr>
            </w:pPr>
            <w:r w:rsidRPr="00B65908">
              <w:rPr>
                <w:sz w:val="20"/>
                <w:szCs w:val="20"/>
              </w:rPr>
              <w:t>54.</w:t>
            </w:r>
          </w:p>
        </w:tc>
        <w:tc>
          <w:tcPr>
            <w:tcW w:w="1276" w:type="dxa"/>
          </w:tcPr>
          <w:p w14:paraId="319E8AF8" w14:textId="77777777" w:rsidR="00842D13" w:rsidRPr="00B65908" w:rsidRDefault="00842D13" w:rsidP="009236BA">
            <w:pPr>
              <w:rPr>
                <w:sz w:val="20"/>
                <w:szCs w:val="20"/>
              </w:rPr>
            </w:pPr>
          </w:p>
        </w:tc>
        <w:tc>
          <w:tcPr>
            <w:tcW w:w="1701" w:type="dxa"/>
          </w:tcPr>
          <w:p w14:paraId="2A4611B4" w14:textId="77777777" w:rsidR="00842D13" w:rsidRPr="00B65908" w:rsidRDefault="00842D13" w:rsidP="009236BA">
            <w:pPr>
              <w:rPr>
                <w:sz w:val="20"/>
                <w:szCs w:val="20"/>
              </w:rPr>
            </w:pPr>
            <w:r w:rsidRPr="00B65908">
              <w:rPr>
                <w:sz w:val="20"/>
                <w:szCs w:val="20"/>
              </w:rPr>
              <w:t>Бјеличковица</w:t>
            </w:r>
          </w:p>
        </w:tc>
        <w:tc>
          <w:tcPr>
            <w:tcW w:w="2551" w:type="dxa"/>
          </w:tcPr>
          <w:p w14:paraId="5D21F66A"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AF71A0B" w14:textId="77777777" w:rsidR="00842D13" w:rsidRPr="00B65908" w:rsidRDefault="00842D13" w:rsidP="009236BA">
            <w:pPr>
              <w:rPr>
                <w:sz w:val="20"/>
                <w:szCs w:val="20"/>
              </w:rPr>
            </w:pPr>
            <w:r w:rsidRPr="00B65908">
              <w:rPr>
                <w:sz w:val="20"/>
                <w:szCs w:val="20"/>
              </w:rPr>
              <w:t>Средњовековна испосница, на литици, са три нивоа</w:t>
            </w:r>
          </w:p>
        </w:tc>
      </w:tr>
      <w:tr w:rsidR="00842D13" w:rsidRPr="00B65908" w14:paraId="0D51D2E7" w14:textId="77777777" w:rsidTr="009236BA">
        <w:trPr>
          <w:trHeight w:val="62"/>
        </w:trPr>
        <w:tc>
          <w:tcPr>
            <w:tcW w:w="851" w:type="dxa"/>
          </w:tcPr>
          <w:p w14:paraId="7C994A56" w14:textId="77777777" w:rsidR="00842D13" w:rsidRPr="00B65908" w:rsidRDefault="00842D13" w:rsidP="009236BA">
            <w:pPr>
              <w:rPr>
                <w:sz w:val="20"/>
                <w:szCs w:val="20"/>
              </w:rPr>
            </w:pPr>
            <w:r w:rsidRPr="00B65908">
              <w:rPr>
                <w:sz w:val="20"/>
                <w:szCs w:val="20"/>
              </w:rPr>
              <w:t xml:space="preserve">55. </w:t>
            </w:r>
          </w:p>
        </w:tc>
        <w:tc>
          <w:tcPr>
            <w:tcW w:w="1276" w:type="dxa"/>
          </w:tcPr>
          <w:p w14:paraId="1FC5C659" w14:textId="77777777" w:rsidR="00842D13" w:rsidRPr="00B65908" w:rsidRDefault="00842D13" w:rsidP="009236BA">
            <w:pPr>
              <w:rPr>
                <w:sz w:val="20"/>
                <w:szCs w:val="20"/>
              </w:rPr>
            </w:pPr>
          </w:p>
        </w:tc>
        <w:tc>
          <w:tcPr>
            <w:tcW w:w="1701" w:type="dxa"/>
          </w:tcPr>
          <w:p w14:paraId="0156F69D" w14:textId="77777777" w:rsidR="00842D13" w:rsidRPr="00B65908" w:rsidRDefault="00842D13" w:rsidP="009236BA">
            <w:pPr>
              <w:rPr>
                <w:sz w:val="20"/>
                <w:szCs w:val="20"/>
              </w:rPr>
            </w:pPr>
            <w:r w:rsidRPr="00B65908">
              <w:rPr>
                <w:sz w:val="20"/>
                <w:szCs w:val="20"/>
              </w:rPr>
              <w:t>Велика пећина</w:t>
            </w:r>
          </w:p>
        </w:tc>
        <w:tc>
          <w:tcPr>
            <w:tcW w:w="2551" w:type="dxa"/>
          </w:tcPr>
          <w:p w14:paraId="003F93F2"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221B5327" w14:textId="77777777" w:rsidR="00842D13" w:rsidRPr="00B65908" w:rsidRDefault="00842D13" w:rsidP="009236BA">
            <w:pPr>
              <w:rPr>
                <w:sz w:val="20"/>
                <w:szCs w:val="20"/>
              </w:rPr>
            </w:pPr>
            <w:r w:rsidRPr="00B65908">
              <w:rPr>
                <w:sz w:val="20"/>
                <w:szCs w:val="20"/>
              </w:rPr>
              <w:t>Пећина са праисторијским материјалом на јужном одсеку Бјеличковице</w:t>
            </w:r>
          </w:p>
        </w:tc>
      </w:tr>
      <w:tr w:rsidR="00842D13" w:rsidRPr="00B65908" w14:paraId="0C5DE615" w14:textId="77777777" w:rsidTr="009236BA">
        <w:trPr>
          <w:trHeight w:val="62"/>
        </w:trPr>
        <w:tc>
          <w:tcPr>
            <w:tcW w:w="9498" w:type="dxa"/>
            <w:gridSpan w:val="5"/>
          </w:tcPr>
          <w:p w14:paraId="171499D3" w14:textId="77777777" w:rsidR="00842D13" w:rsidRPr="00B65908" w:rsidRDefault="00842D13" w:rsidP="009236BA">
            <w:pPr>
              <w:jc w:val="center"/>
              <w:rPr>
                <w:sz w:val="20"/>
                <w:szCs w:val="20"/>
              </w:rPr>
            </w:pPr>
            <w:r w:rsidRPr="00B65908">
              <w:rPr>
                <w:sz w:val="20"/>
                <w:szCs w:val="20"/>
              </w:rPr>
              <w:t>ОПШТИНА ПРИЈЕПОЉЕ</w:t>
            </w:r>
          </w:p>
        </w:tc>
      </w:tr>
      <w:tr w:rsidR="00842D13" w:rsidRPr="00B65908" w14:paraId="1D347D99" w14:textId="77777777" w:rsidTr="009236BA">
        <w:trPr>
          <w:trHeight w:val="62"/>
        </w:trPr>
        <w:tc>
          <w:tcPr>
            <w:tcW w:w="851" w:type="dxa"/>
          </w:tcPr>
          <w:p w14:paraId="09507079" w14:textId="77777777" w:rsidR="00842D13" w:rsidRPr="00B65908" w:rsidRDefault="00842D13" w:rsidP="009236BA">
            <w:pPr>
              <w:rPr>
                <w:sz w:val="20"/>
                <w:szCs w:val="20"/>
              </w:rPr>
            </w:pPr>
            <w:r w:rsidRPr="00B65908">
              <w:rPr>
                <w:sz w:val="20"/>
                <w:szCs w:val="20"/>
              </w:rPr>
              <w:t>56.</w:t>
            </w:r>
          </w:p>
        </w:tc>
        <w:tc>
          <w:tcPr>
            <w:tcW w:w="1276" w:type="dxa"/>
          </w:tcPr>
          <w:p w14:paraId="6DF79850" w14:textId="77777777" w:rsidR="00842D13" w:rsidRPr="00B65908" w:rsidRDefault="00842D13" w:rsidP="009236BA">
            <w:pPr>
              <w:rPr>
                <w:sz w:val="20"/>
                <w:szCs w:val="20"/>
              </w:rPr>
            </w:pPr>
            <w:r w:rsidRPr="00B65908">
              <w:rPr>
                <w:sz w:val="20"/>
                <w:szCs w:val="20"/>
              </w:rPr>
              <w:t>Дренова</w:t>
            </w:r>
          </w:p>
        </w:tc>
        <w:tc>
          <w:tcPr>
            <w:tcW w:w="1701" w:type="dxa"/>
          </w:tcPr>
          <w:p w14:paraId="4E9B2468" w14:textId="77777777" w:rsidR="00842D13" w:rsidRPr="00B65908" w:rsidRDefault="00842D13" w:rsidP="009236BA">
            <w:pPr>
              <w:rPr>
                <w:sz w:val="20"/>
                <w:szCs w:val="20"/>
              </w:rPr>
            </w:pPr>
            <w:r w:rsidRPr="00B65908">
              <w:rPr>
                <w:sz w:val="20"/>
                <w:szCs w:val="20"/>
              </w:rPr>
              <w:t>Црквина</w:t>
            </w:r>
          </w:p>
        </w:tc>
        <w:tc>
          <w:tcPr>
            <w:tcW w:w="2551" w:type="dxa"/>
          </w:tcPr>
          <w:p w14:paraId="30D080A0" w14:textId="77777777" w:rsidR="00842D13" w:rsidRPr="00B65908" w:rsidRDefault="00842D13" w:rsidP="009236BA">
            <w:pPr>
              <w:rPr>
                <w:sz w:val="20"/>
                <w:szCs w:val="20"/>
              </w:rPr>
            </w:pPr>
            <w:r w:rsidRPr="00B65908">
              <w:rPr>
                <w:sz w:val="20"/>
                <w:szCs w:val="20"/>
              </w:rPr>
              <w:t>Заштићено/Утврђено</w:t>
            </w:r>
          </w:p>
          <w:p w14:paraId="49E3419B" w14:textId="77777777" w:rsidR="00842D13" w:rsidRPr="00B65908" w:rsidRDefault="00842D13" w:rsidP="009236BA">
            <w:pPr>
              <w:rPr>
                <w:sz w:val="20"/>
                <w:szCs w:val="20"/>
              </w:rPr>
            </w:pPr>
            <w:r w:rsidRPr="00B65908">
              <w:rPr>
                <w:sz w:val="20"/>
                <w:szCs w:val="20"/>
              </w:rPr>
              <w:t>Археолошко налазиште</w:t>
            </w:r>
          </w:p>
        </w:tc>
        <w:tc>
          <w:tcPr>
            <w:tcW w:w="3119" w:type="dxa"/>
          </w:tcPr>
          <w:p w14:paraId="2E58BC17" w14:textId="3625FC44" w:rsidR="00842D13" w:rsidRPr="00B65908" w:rsidRDefault="005044F6" w:rsidP="009236BA">
            <w:pPr>
              <w:rPr>
                <w:sz w:val="20"/>
                <w:szCs w:val="20"/>
              </w:rPr>
            </w:pPr>
            <w:r>
              <w:rPr>
                <w:sz w:val="20"/>
                <w:szCs w:val="20"/>
              </w:rPr>
              <w:t>Ар</w:t>
            </w:r>
            <w:r w:rsidR="00842D13" w:rsidRPr="00B65908">
              <w:rPr>
                <w:sz w:val="20"/>
                <w:szCs w:val="20"/>
              </w:rPr>
              <w:t>хеолошко налазиште са заштићеном околинном</w:t>
            </w:r>
          </w:p>
        </w:tc>
      </w:tr>
      <w:tr w:rsidR="00842D13" w:rsidRPr="00B65908" w14:paraId="3C430ABB" w14:textId="77777777" w:rsidTr="009236BA">
        <w:trPr>
          <w:trHeight w:val="62"/>
        </w:trPr>
        <w:tc>
          <w:tcPr>
            <w:tcW w:w="851" w:type="dxa"/>
          </w:tcPr>
          <w:p w14:paraId="01C315C0" w14:textId="77777777" w:rsidR="00842D13" w:rsidRPr="00B65908" w:rsidRDefault="00842D13" w:rsidP="009236BA">
            <w:pPr>
              <w:rPr>
                <w:sz w:val="20"/>
                <w:szCs w:val="20"/>
              </w:rPr>
            </w:pPr>
            <w:r w:rsidRPr="00B65908">
              <w:rPr>
                <w:sz w:val="20"/>
                <w:szCs w:val="20"/>
              </w:rPr>
              <w:t>57.</w:t>
            </w:r>
          </w:p>
        </w:tc>
        <w:tc>
          <w:tcPr>
            <w:tcW w:w="1276" w:type="dxa"/>
          </w:tcPr>
          <w:p w14:paraId="34261EF3" w14:textId="77777777" w:rsidR="00842D13" w:rsidRPr="00B65908" w:rsidRDefault="00842D13" w:rsidP="009236BA">
            <w:pPr>
              <w:rPr>
                <w:sz w:val="20"/>
                <w:szCs w:val="20"/>
              </w:rPr>
            </w:pPr>
          </w:p>
        </w:tc>
        <w:tc>
          <w:tcPr>
            <w:tcW w:w="1701" w:type="dxa"/>
          </w:tcPr>
          <w:p w14:paraId="357E0C99" w14:textId="77777777" w:rsidR="00842D13" w:rsidRPr="00B65908" w:rsidRDefault="00842D13" w:rsidP="009236BA">
            <w:pPr>
              <w:rPr>
                <w:sz w:val="20"/>
                <w:szCs w:val="20"/>
              </w:rPr>
            </w:pPr>
            <w:r w:rsidRPr="00B65908">
              <w:rPr>
                <w:sz w:val="20"/>
                <w:szCs w:val="20"/>
              </w:rPr>
              <w:t xml:space="preserve">Кућа Милоша Дивца </w:t>
            </w:r>
          </w:p>
        </w:tc>
        <w:tc>
          <w:tcPr>
            <w:tcW w:w="2551" w:type="dxa"/>
          </w:tcPr>
          <w:p w14:paraId="3FB61C87" w14:textId="77777777" w:rsidR="00842D13" w:rsidRPr="00B65908" w:rsidRDefault="00842D13" w:rsidP="009236BA">
            <w:pPr>
              <w:rPr>
                <w:sz w:val="20"/>
                <w:szCs w:val="20"/>
              </w:rPr>
            </w:pPr>
            <w:r w:rsidRPr="00B65908">
              <w:rPr>
                <w:sz w:val="20"/>
                <w:szCs w:val="20"/>
              </w:rPr>
              <w:t>Заштићен/утврђен – Споменик културе</w:t>
            </w:r>
          </w:p>
        </w:tc>
        <w:tc>
          <w:tcPr>
            <w:tcW w:w="3119" w:type="dxa"/>
          </w:tcPr>
          <w:p w14:paraId="487143CE" w14:textId="77777777" w:rsidR="00842D13" w:rsidRPr="00B65908" w:rsidRDefault="00842D13" w:rsidP="009236BA">
            <w:pPr>
              <w:rPr>
                <w:sz w:val="20"/>
                <w:szCs w:val="20"/>
              </w:rPr>
            </w:pPr>
            <w:r w:rsidRPr="00B65908">
              <w:rPr>
                <w:sz w:val="20"/>
                <w:szCs w:val="20"/>
              </w:rPr>
              <w:t>Објекат народног градитељства</w:t>
            </w:r>
          </w:p>
        </w:tc>
      </w:tr>
      <w:tr w:rsidR="00842D13" w:rsidRPr="00B65908" w14:paraId="53EFE626" w14:textId="77777777" w:rsidTr="009236BA">
        <w:trPr>
          <w:trHeight w:val="62"/>
        </w:trPr>
        <w:tc>
          <w:tcPr>
            <w:tcW w:w="851" w:type="dxa"/>
          </w:tcPr>
          <w:p w14:paraId="72FF7A0D" w14:textId="77777777" w:rsidR="00842D13" w:rsidRPr="00B65908" w:rsidRDefault="00842D13" w:rsidP="009236BA">
            <w:pPr>
              <w:rPr>
                <w:sz w:val="20"/>
                <w:szCs w:val="20"/>
              </w:rPr>
            </w:pPr>
            <w:r w:rsidRPr="00B65908">
              <w:rPr>
                <w:sz w:val="20"/>
                <w:szCs w:val="20"/>
              </w:rPr>
              <w:t>58.</w:t>
            </w:r>
          </w:p>
        </w:tc>
        <w:tc>
          <w:tcPr>
            <w:tcW w:w="1276" w:type="dxa"/>
          </w:tcPr>
          <w:p w14:paraId="4DFA47EC" w14:textId="77777777" w:rsidR="00842D13" w:rsidRPr="00B65908" w:rsidRDefault="00842D13" w:rsidP="009236BA">
            <w:pPr>
              <w:rPr>
                <w:sz w:val="20"/>
                <w:szCs w:val="20"/>
              </w:rPr>
            </w:pPr>
          </w:p>
        </w:tc>
        <w:tc>
          <w:tcPr>
            <w:tcW w:w="1701" w:type="dxa"/>
          </w:tcPr>
          <w:p w14:paraId="15A604AD" w14:textId="77777777" w:rsidR="00842D13" w:rsidRPr="00B65908" w:rsidRDefault="00842D13" w:rsidP="009236BA">
            <w:pPr>
              <w:rPr>
                <w:sz w:val="20"/>
                <w:szCs w:val="20"/>
              </w:rPr>
            </w:pPr>
            <w:r w:rsidRPr="00B65908">
              <w:rPr>
                <w:sz w:val="20"/>
                <w:szCs w:val="20"/>
              </w:rPr>
              <w:t xml:space="preserve">Савремено гробље </w:t>
            </w:r>
          </w:p>
        </w:tc>
        <w:tc>
          <w:tcPr>
            <w:tcW w:w="2551" w:type="dxa"/>
          </w:tcPr>
          <w:p w14:paraId="1D0E0F75"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F73AE3B" w14:textId="77777777" w:rsidR="00842D13" w:rsidRPr="00B65908" w:rsidRDefault="00842D13" w:rsidP="009236BA">
            <w:pPr>
              <w:rPr>
                <w:sz w:val="20"/>
                <w:szCs w:val="20"/>
              </w:rPr>
            </w:pPr>
            <w:r w:rsidRPr="00B65908">
              <w:rPr>
                <w:sz w:val="20"/>
                <w:szCs w:val="20"/>
              </w:rPr>
              <w:t>Праисторијске хумке; геодетски снимљен и позициониран</w:t>
            </w:r>
          </w:p>
        </w:tc>
      </w:tr>
      <w:tr w:rsidR="00842D13" w:rsidRPr="00B65908" w14:paraId="03503BC5" w14:textId="77777777" w:rsidTr="009236BA">
        <w:tc>
          <w:tcPr>
            <w:tcW w:w="851" w:type="dxa"/>
          </w:tcPr>
          <w:p w14:paraId="355D1C0B" w14:textId="77777777" w:rsidR="00842D13" w:rsidRPr="00B65908" w:rsidRDefault="00842D13" w:rsidP="009236BA">
            <w:pPr>
              <w:rPr>
                <w:sz w:val="20"/>
                <w:szCs w:val="20"/>
              </w:rPr>
            </w:pPr>
            <w:r w:rsidRPr="00B65908">
              <w:rPr>
                <w:sz w:val="20"/>
                <w:szCs w:val="20"/>
              </w:rPr>
              <w:t>59.</w:t>
            </w:r>
          </w:p>
        </w:tc>
        <w:tc>
          <w:tcPr>
            <w:tcW w:w="1276" w:type="dxa"/>
          </w:tcPr>
          <w:p w14:paraId="50099C79" w14:textId="77777777" w:rsidR="00842D13" w:rsidRPr="00B65908" w:rsidRDefault="00842D13" w:rsidP="009236BA">
            <w:pPr>
              <w:rPr>
                <w:sz w:val="20"/>
                <w:szCs w:val="20"/>
              </w:rPr>
            </w:pPr>
          </w:p>
        </w:tc>
        <w:tc>
          <w:tcPr>
            <w:tcW w:w="1701" w:type="dxa"/>
          </w:tcPr>
          <w:p w14:paraId="1BC4BCEE" w14:textId="77777777" w:rsidR="00842D13" w:rsidRPr="00B65908" w:rsidRDefault="00842D13" w:rsidP="009236BA">
            <w:pPr>
              <w:rPr>
                <w:sz w:val="20"/>
                <w:szCs w:val="20"/>
              </w:rPr>
            </w:pPr>
            <w:r w:rsidRPr="00B65908">
              <w:rPr>
                <w:sz w:val="20"/>
                <w:szCs w:val="20"/>
              </w:rPr>
              <w:t>Грчко гробље</w:t>
            </w:r>
          </w:p>
        </w:tc>
        <w:tc>
          <w:tcPr>
            <w:tcW w:w="2551" w:type="dxa"/>
          </w:tcPr>
          <w:p w14:paraId="6590AA4F"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9E28D36" w14:textId="77777777" w:rsidR="00842D13" w:rsidRPr="00B65908" w:rsidRDefault="00842D13" w:rsidP="009236BA">
            <w:pPr>
              <w:rPr>
                <w:sz w:val="20"/>
                <w:szCs w:val="20"/>
              </w:rPr>
            </w:pPr>
            <w:r w:rsidRPr="00B65908">
              <w:rPr>
                <w:sz w:val="20"/>
                <w:szCs w:val="20"/>
              </w:rPr>
              <w:t>Средњовековне громиле и положени камени надгробници¸ геодетски снимљен и позициониран</w:t>
            </w:r>
          </w:p>
        </w:tc>
      </w:tr>
      <w:tr w:rsidR="00842D13" w:rsidRPr="00B65908" w14:paraId="00F9556B" w14:textId="77777777" w:rsidTr="009236BA">
        <w:tc>
          <w:tcPr>
            <w:tcW w:w="851" w:type="dxa"/>
          </w:tcPr>
          <w:p w14:paraId="38119E74" w14:textId="77777777" w:rsidR="00842D13" w:rsidRPr="00B65908" w:rsidRDefault="00842D13" w:rsidP="009236BA">
            <w:pPr>
              <w:rPr>
                <w:sz w:val="20"/>
                <w:szCs w:val="20"/>
              </w:rPr>
            </w:pPr>
            <w:r w:rsidRPr="00B65908">
              <w:rPr>
                <w:sz w:val="20"/>
                <w:szCs w:val="20"/>
              </w:rPr>
              <w:t>60.</w:t>
            </w:r>
          </w:p>
        </w:tc>
        <w:tc>
          <w:tcPr>
            <w:tcW w:w="1276" w:type="dxa"/>
          </w:tcPr>
          <w:p w14:paraId="16F8903A" w14:textId="77777777" w:rsidR="00842D13" w:rsidRPr="00B65908" w:rsidRDefault="00842D13" w:rsidP="009236BA">
            <w:pPr>
              <w:rPr>
                <w:sz w:val="20"/>
                <w:szCs w:val="20"/>
              </w:rPr>
            </w:pPr>
          </w:p>
        </w:tc>
        <w:tc>
          <w:tcPr>
            <w:tcW w:w="1701" w:type="dxa"/>
          </w:tcPr>
          <w:p w14:paraId="58C1C182" w14:textId="77777777" w:rsidR="00842D13" w:rsidRPr="00B65908" w:rsidRDefault="00842D13" w:rsidP="009236BA">
            <w:pPr>
              <w:rPr>
                <w:sz w:val="20"/>
                <w:szCs w:val="20"/>
              </w:rPr>
            </w:pPr>
            <w:r w:rsidRPr="00B65908">
              <w:rPr>
                <w:sz w:val="20"/>
                <w:szCs w:val="20"/>
              </w:rPr>
              <w:t>Кукрика</w:t>
            </w:r>
          </w:p>
        </w:tc>
        <w:tc>
          <w:tcPr>
            <w:tcW w:w="2551" w:type="dxa"/>
          </w:tcPr>
          <w:p w14:paraId="1C297A29"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E4039E0" w14:textId="1C3BFA95" w:rsidR="00842D13" w:rsidRPr="00B65908" w:rsidRDefault="00842D13" w:rsidP="006450C4">
            <w:pPr>
              <w:rPr>
                <w:sz w:val="20"/>
                <w:szCs w:val="20"/>
              </w:rPr>
            </w:pPr>
            <w:r w:rsidRPr="00B65908">
              <w:rPr>
                <w:sz w:val="20"/>
                <w:szCs w:val="20"/>
              </w:rPr>
              <w:t>Праистори</w:t>
            </w:r>
            <w:r w:rsidR="006450C4">
              <w:rPr>
                <w:sz w:val="20"/>
                <w:szCs w:val="20"/>
              </w:rPr>
              <w:t>ј</w:t>
            </w:r>
            <w:r w:rsidRPr="00B65908">
              <w:rPr>
                <w:sz w:val="20"/>
                <w:szCs w:val="20"/>
              </w:rPr>
              <w:t>ске хумке; геодетски снимљен и позициониран</w:t>
            </w:r>
          </w:p>
        </w:tc>
      </w:tr>
      <w:tr w:rsidR="00842D13" w:rsidRPr="00B65908" w14:paraId="4D08B74E" w14:textId="77777777" w:rsidTr="009236BA">
        <w:tc>
          <w:tcPr>
            <w:tcW w:w="851" w:type="dxa"/>
          </w:tcPr>
          <w:p w14:paraId="784E93E7" w14:textId="77777777" w:rsidR="00842D13" w:rsidRPr="00B65908" w:rsidRDefault="00842D13" w:rsidP="009236BA">
            <w:pPr>
              <w:rPr>
                <w:sz w:val="20"/>
                <w:szCs w:val="20"/>
              </w:rPr>
            </w:pPr>
            <w:r w:rsidRPr="00B65908">
              <w:rPr>
                <w:sz w:val="20"/>
                <w:szCs w:val="20"/>
              </w:rPr>
              <w:t>61.</w:t>
            </w:r>
          </w:p>
        </w:tc>
        <w:tc>
          <w:tcPr>
            <w:tcW w:w="1276" w:type="dxa"/>
          </w:tcPr>
          <w:p w14:paraId="798D014C" w14:textId="77777777" w:rsidR="00842D13" w:rsidRPr="00B65908" w:rsidRDefault="00842D13" w:rsidP="009236BA">
            <w:pPr>
              <w:rPr>
                <w:sz w:val="20"/>
                <w:szCs w:val="20"/>
              </w:rPr>
            </w:pPr>
            <w:r w:rsidRPr="00B65908">
              <w:rPr>
                <w:sz w:val="20"/>
                <w:szCs w:val="20"/>
              </w:rPr>
              <w:t>Кучин</w:t>
            </w:r>
          </w:p>
        </w:tc>
        <w:tc>
          <w:tcPr>
            <w:tcW w:w="1701" w:type="dxa"/>
          </w:tcPr>
          <w:p w14:paraId="3177BA12" w14:textId="77777777" w:rsidR="00842D13" w:rsidRPr="00B65908" w:rsidRDefault="00842D13" w:rsidP="009236BA">
            <w:pPr>
              <w:rPr>
                <w:sz w:val="20"/>
                <w:szCs w:val="20"/>
              </w:rPr>
            </w:pPr>
            <w:r w:rsidRPr="00B65908">
              <w:rPr>
                <w:sz w:val="20"/>
                <w:szCs w:val="20"/>
              </w:rPr>
              <w:t>Ратковића гробље</w:t>
            </w:r>
          </w:p>
        </w:tc>
        <w:tc>
          <w:tcPr>
            <w:tcW w:w="2551" w:type="dxa"/>
          </w:tcPr>
          <w:p w14:paraId="592A08F3"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CA625E6" w14:textId="77777777" w:rsidR="00842D13" w:rsidRPr="00B65908" w:rsidRDefault="00842D13" w:rsidP="009236BA">
            <w:pPr>
              <w:rPr>
                <w:sz w:val="20"/>
                <w:szCs w:val="20"/>
              </w:rPr>
            </w:pPr>
            <w:r w:rsidRPr="00B65908">
              <w:rPr>
                <w:sz w:val="20"/>
                <w:szCs w:val="20"/>
              </w:rPr>
              <w:t>Савремено гробље са девастираним средњовековним споменицима</w:t>
            </w:r>
          </w:p>
        </w:tc>
      </w:tr>
      <w:tr w:rsidR="00842D13" w:rsidRPr="00B65908" w14:paraId="2219FD40" w14:textId="77777777" w:rsidTr="009236BA">
        <w:tc>
          <w:tcPr>
            <w:tcW w:w="851" w:type="dxa"/>
          </w:tcPr>
          <w:p w14:paraId="626D0180" w14:textId="77777777" w:rsidR="00842D13" w:rsidRPr="00B65908" w:rsidRDefault="00842D13" w:rsidP="009236BA">
            <w:pPr>
              <w:rPr>
                <w:sz w:val="20"/>
                <w:szCs w:val="20"/>
              </w:rPr>
            </w:pPr>
            <w:r w:rsidRPr="00B65908">
              <w:rPr>
                <w:sz w:val="20"/>
                <w:szCs w:val="20"/>
              </w:rPr>
              <w:t>62.</w:t>
            </w:r>
          </w:p>
        </w:tc>
        <w:tc>
          <w:tcPr>
            <w:tcW w:w="1276" w:type="dxa"/>
          </w:tcPr>
          <w:p w14:paraId="0ADF875C" w14:textId="77777777" w:rsidR="00842D13" w:rsidRPr="00B65908" w:rsidRDefault="00842D13" w:rsidP="009236BA">
            <w:pPr>
              <w:rPr>
                <w:sz w:val="20"/>
                <w:szCs w:val="20"/>
              </w:rPr>
            </w:pPr>
          </w:p>
        </w:tc>
        <w:tc>
          <w:tcPr>
            <w:tcW w:w="1701" w:type="dxa"/>
          </w:tcPr>
          <w:p w14:paraId="3C589190" w14:textId="77777777" w:rsidR="00842D13" w:rsidRPr="00B65908" w:rsidRDefault="00842D13" w:rsidP="009236BA">
            <w:pPr>
              <w:rPr>
                <w:sz w:val="20"/>
                <w:szCs w:val="20"/>
              </w:rPr>
            </w:pPr>
            <w:r w:rsidRPr="00B65908">
              <w:rPr>
                <w:sz w:val="20"/>
                <w:szCs w:val="20"/>
              </w:rPr>
              <w:t>Станићи</w:t>
            </w:r>
          </w:p>
        </w:tc>
        <w:tc>
          <w:tcPr>
            <w:tcW w:w="2551" w:type="dxa"/>
          </w:tcPr>
          <w:p w14:paraId="2CD5238C"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07C16A5C" w14:textId="77777777" w:rsidR="00842D13" w:rsidRPr="00B65908" w:rsidRDefault="00842D13" w:rsidP="009236BA">
            <w:pPr>
              <w:rPr>
                <w:sz w:val="20"/>
                <w:szCs w:val="20"/>
              </w:rPr>
            </w:pPr>
            <w:r w:rsidRPr="00B65908">
              <w:rPr>
                <w:sz w:val="20"/>
                <w:szCs w:val="20"/>
              </w:rPr>
              <w:t>Праисторијске хумке, на левој обали Лима</w:t>
            </w:r>
          </w:p>
        </w:tc>
      </w:tr>
      <w:tr w:rsidR="00842D13" w:rsidRPr="00B65908" w14:paraId="1DBA1D18" w14:textId="77777777" w:rsidTr="009236BA">
        <w:tc>
          <w:tcPr>
            <w:tcW w:w="851" w:type="dxa"/>
          </w:tcPr>
          <w:p w14:paraId="5A155212" w14:textId="77777777" w:rsidR="00842D13" w:rsidRPr="00B65908" w:rsidRDefault="00842D13" w:rsidP="009236BA">
            <w:pPr>
              <w:rPr>
                <w:sz w:val="20"/>
                <w:szCs w:val="20"/>
              </w:rPr>
            </w:pPr>
            <w:r w:rsidRPr="00B65908">
              <w:rPr>
                <w:sz w:val="20"/>
                <w:szCs w:val="20"/>
              </w:rPr>
              <w:t xml:space="preserve">63. </w:t>
            </w:r>
          </w:p>
        </w:tc>
        <w:tc>
          <w:tcPr>
            <w:tcW w:w="1276" w:type="dxa"/>
          </w:tcPr>
          <w:p w14:paraId="7EFA63DD" w14:textId="77777777" w:rsidR="00842D13" w:rsidRPr="00B65908" w:rsidRDefault="00842D13" w:rsidP="009236BA">
            <w:pPr>
              <w:rPr>
                <w:sz w:val="20"/>
                <w:szCs w:val="20"/>
              </w:rPr>
            </w:pPr>
            <w:r w:rsidRPr="00B65908">
              <w:rPr>
                <w:sz w:val="20"/>
                <w:szCs w:val="20"/>
              </w:rPr>
              <w:t>Џурово</w:t>
            </w:r>
          </w:p>
        </w:tc>
        <w:tc>
          <w:tcPr>
            <w:tcW w:w="1701" w:type="dxa"/>
          </w:tcPr>
          <w:p w14:paraId="66D601A1" w14:textId="77777777" w:rsidR="00842D13" w:rsidRPr="00B65908" w:rsidRDefault="00842D13" w:rsidP="009236BA">
            <w:pPr>
              <w:rPr>
                <w:sz w:val="20"/>
                <w:szCs w:val="20"/>
              </w:rPr>
            </w:pPr>
            <w:r w:rsidRPr="00B65908">
              <w:rPr>
                <w:sz w:val="20"/>
                <w:szCs w:val="20"/>
              </w:rPr>
              <w:t>Јеринин град - Ковин</w:t>
            </w:r>
          </w:p>
        </w:tc>
        <w:tc>
          <w:tcPr>
            <w:tcW w:w="2551" w:type="dxa"/>
          </w:tcPr>
          <w:p w14:paraId="3B097081"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742DD7BB" w14:textId="77777777" w:rsidR="00842D13" w:rsidRPr="00B65908" w:rsidRDefault="00842D13" w:rsidP="009236BA">
            <w:pPr>
              <w:rPr>
                <w:sz w:val="20"/>
                <w:szCs w:val="20"/>
              </w:rPr>
            </w:pPr>
            <w:r w:rsidRPr="00B65908">
              <w:rPr>
                <w:sz w:val="20"/>
                <w:szCs w:val="20"/>
              </w:rPr>
              <w:t>Рушевине старог града Пријепоља са подграђем</w:t>
            </w:r>
          </w:p>
        </w:tc>
      </w:tr>
      <w:tr w:rsidR="00842D13" w:rsidRPr="00B65908" w14:paraId="3B216F3B" w14:textId="77777777" w:rsidTr="009236BA">
        <w:tc>
          <w:tcPr>
            <w:tcW w:w="851" w:type="dxa"/>
          </w:tcPr>
          <w:p w14:paraId="07FAD473" w14:textId="77777777" w:rsidR="00842D13" w:rsidRPr="00B65908" w:rsidRDefault="00842D13" w:rsidP="009236BA">
            <w:pPr>
              <w:rPr>
                <w:sz w:val="20"/>
                <w:szCs w:val="20"/>
              </w:rPr>
            </w:pPr>
            <w:r w:rsidRPr="00B65908">
              <w:rPr>
                <w:sz w:val="20"/>
                <w:szCs w:val="20"/>
              </w:rPr>
              <w:t>64.</w:t>
            </w:r>
          </w:p>
        </w:tc>
        <w:tc>
          <w:tcPr>
            <w:tcW w:w="1276" w:type="dxa"/>
          </w:tcPr>
          <w:p w14:paraId="3CB4F221" w14:textId="77777777" w:rsidR="00842D13" w:rsidRPr="00B65908" w:rsidRDefault="00842D13" w:rsidP="009236BA">
            <w:pPr>
              <w:rPr>
                <w:sz w:val="20"/>
                <w:szCs w:val="20"/>
              </w:rPr>
            </w:pPr>
          </w:p>
        </w:tc>
        <w:tc>
          <w:tcPr>
            <w:tcW w:w="1701" w:type="dxa"/>
          </w:tcPr>
          <w:p w14:paraId="04B9B83B" w14:textId="77777777" w:rsidR="00842D13" w:rsidRPr="00B65908" w:rsidRDefault="00842D13" w:rsidP="009236BA">
            <w:pPr>
              <w:rPr>
                <w:sz w:val="20"/>
                <w:szCs w:val="20"/>
              </w:rPr>
            </w:pPr>
            <w:r w:rsidRPr="00B65908">
              <w:rPr>
                <w:sz w:val="20"/>
                <w:szCs w:val="20"/>
              </w:rPr>
              <w:t>Џуровско брдо</w:t>
            </w:r>
          </w:p>
        </w:tc>
        <w:tc>
          <w:tcPr>
            <w:tcW w:w="2551" w:type="dxa"/>
          </w:tcPr>
          <w:p w14:paraId="63DD538C" w14:textId="77777777" w:rsidR="00842D13" w:rsidRPr="00B65908" w:rsidRDefault="00842D13" w:rsidP="009236BA">
            <w:pPr>
              <w:rPr>
                <w:sz w:val="20"/>
                <w:szCs w:val="20"/>
              </w:rPr>
            </w:pPr>
            <w:r w:rsidRPr="00B65908">
              <w:rPr>
                <w:sz w:val="20"/>
                <w:szCs w:val="20"/>
              </w:rPr>
              <w:t>Археолошки локалитет – Претходна заштита</w:t>
            </w:r>
          </w:p>
        </w:tc>
        <w:tc>
          <w:tcPr>
            <w:tcW w:w="3119" w:type="dxa"/>
          </w:tcPr>
          <w:p w14:paraId="3CDB10D4" w14:textId="77777777" w:rsidR="00842D13" w:rsidRPr="00B65908" w:rsidRDefault="00842D13" w:rsidP="009236BA">
            <w:pPr>
              <w:rPr>
                <w:sz w:val="20"/>
                <w:szCs w:val="20"/>
              </w:rPr>
            </w:pPr>
            <w:r w:rsidRPr="00B65908">
              <w:rPr>
                <w:sz w:val="20"/>
                <w:szCs w:val="20"/>
              </w:rPr>
              <w:t>Средњовековно гробље са неколико касноантичких надгробника</w:t>
            </w:r>
          </w:p>
        </w:tc>
      </w:tr>
    </w:tbl>
    <w:p w14:paraId="2F50F968" w14:textId="3C13E51D" w:rsidR="0077141F" w:rsidRPr="00B65908" w:rsidRDefault="0077141F" w:rsidP="00241FA1">
      <w:pPr>
        <w:rPr>
          <w:bCs/>
          <w:szCs w:val="24"/>
        </w:rPr>
      </w:pPr>
    </w:p>
    <w:p w14:paraId="28352215" w14:textId="5E15F4C0" w:rsidR="006F25E7" w:rsidRPr="00B65908" w:rsidRDefault="0077141F" w:rsidP="00AE71C7">
      <w:pPr>
        <w:jc w:val="center"/>
        <w:rPr>
          <w:szCs w:val="24"/>
        </w:rPr>
      </w:pPr>
      <w:r w:rsidRPr="00B65908">
        <w:rPr>
          <w:bCs/>
          <w:szCs w:val="24"/>
        </w:rPr>
        <w:br w:type="page"/>
      </w:r>
      <w:r w:rsidR="006F25E7" w:rsidRPr="00B65908">
        <w:rPr>
          <w:szCs w:val="24"/>
        </w:rPr>
        <w:t>3.2.</w:t>
      </w:r>
      <w:r w:rsidR="00AE71C7" w:rsidRPr="00B65908">
        <w:rPr>
          <w:szCs w:val="24"/>
          <w:lang w:val="sr-Cyrl-CS"/>
        </w:rPr>
        <w:t>3</w:t>
      </w:r>
      <w:r w:rsidR="006F25E7" w:rsidRPr="00B65908">
        <w:rPr>
          <w:szCs w:val="24"/>
        </w:rPr>
        <w:t>. Природни ресурси</w:t>
      </w:r>
    </w:p>
    <w:p w14:paraId="1969477D" w14:textId="77777777" w:rsidR="006F25E7" w:rsidRPr="00B65908" w:rsidRDefault="006F25E7" w:rsidP="00241FA1">
      <w:pPr>
        <w:jc w:val="center"/>
      </w:pPr>
    </w:p>
    <w:p w14:paraId="76E8414D" w14:textId="77777777" w:rsidR="006F25E7" w:rsidRPr="00B65908" w:rsidRDefault="00CB2E7B" w:rsidP="00241FA1">
      <w:pPr>
        <w:jc w:val="center"/>
        <w:rPr>
          <w:szCs w:val="24"/>
        </w:rPr>
      </w:pPr>
      <w:r w:rsidRPr="00B65908">
        <w:rPr>
          <w:szCs w:val="24"/>
        </w:rPr>
        <w:t>Земљиште и п</w:t>
      </w:r>
      <w:r w:rsidR="006F25E7" w:rsidRPr="00B65908">
        <w:rPr>
          <w:szCs w:val="24"/>
        </w:rPr>
        <w:t>ољопривред</w:t>
      </w:r>
      <w:r w:rsidRPr="00B65908">
        <w:rPr>
          <w:szCs w:val="24"/>
        </w:rPr>
        <w:t>а</w:t>
      </w:r>
    </w:p>
    <w:p w14:paraId="471E1E55" w14:textId="77777777" w:rsidR="00C279AB" w:rsidRPr="00B65908" w:rsidRDefault="00C279AB" w:rsidP="002830B3">
      <w:pPr>
        <w:pStyle w:val="NoSpacing"/>
        <w:ind w:left="60" w:firstLine="360"/>
        <w:jc w:val="both"/>
        <w:rPr>
          <w:sz w:val="24"/>
          <w:szCs w:val="24"/>
          <w:lang w:val="sr-Cyrl-RS"/>
        </w:rPr>
      </w:pPr>
    </w:p>
    <w:p w14:paraId="697E8A5A" w14:textId="4BA25561" w:rsidR="00CB2E7B" w:rsidRPr="00B65908" w:rsidRDefault="002830B3" w:rsidP="00CB2E7B">
      <w:pPr>
        <w:pStyle w:val="NoSpacing"/>
        <w:ind w:firstLine="709"/>
        <w:jc w:val="both"/>
        <w:rPr>
          <w:sz w:val="24"/>
          <w:szCs w:val="24"/>
          <w:lang w:val="sr-Cyrl-RS"/>
        </w:rPr>
      </w:pPr>
      <w:r w:rsidRPr="00B65908">
        <w:rPr>
          <w:sz w:val="24"/>
          <w:szCs w:val="24"/>
          <w:lang w:val="sr-Cyrl-RS"/>
        </w:rPr>
        <w:t xml:space="preserve">Наглашена вертикална и хоризонтална рашчлањеност рељефа овог простора јавља се као ограничавајући фактор интензивније пољопривредне производње, изградње инфраструктурних система и просторног ширења насеља. Најповољнији за изградњу су терени са нагибом од 2°. Мање развојне могућности јављају се на теренима са нагибом од 10 до 12°. Из тог разлога овде се у већој мери јављају простори погодни за ратарство, сточарство и шумарство, а мање терени за изградњу објеката у рекреативне сврхе, док се најмање погодности за експлоатацију у горе поменутом смислу јавља у кањонским и клисурастим долинама Лима и његових притока. Већина воћарских култура успева до 1000 m надморске висине, повољни су услови за производњу кромпира и купуса, пшеница и кукуруз се могу гајити до 1200 m, а преко ове висине јечам и раж. У прошлости ово је био крај са развијеним сточарством и шумарством, али је у данашње време сточарство готово замрло и поред пашњака, ливада и шума као доминантних у структури пољопривредних површина. Рељеф преко </w:t>
      </w:r>
      <w:r w:rsidR="00CB2E7B" w:rsidRPr="00B65908">
        <w:rPr>
          <w:sz w:val="24"/>
          <w:szCs w:val="24"/>
          <w:lang w:val="sr-Cyrl-RS"/>
        </w:rPr>
        <w:t>600</w:t>
      </w:r>
      <w:r w:rsidR="00155540">
        <w:rPr>
          <w:sz w:val="24"/>
          <w:szCs w:val="24"/>
          <w:lang w:val="sr-Cyrl-RS"/>
        </w:rPr>
        <w:t xml:space="preserve"> </w:t>
      </w:r>
      <w:r w:rsidR="00CB2E7B" w:rsidRPr="00B65908">
        <w:rPr>
          <w:sz w:val="24"/>
          <w:szCs w:val="24"/>
          <w:lang w:val="sr-Cyrl-RS"/>
        </w:rPr>
        <w:t xml:space="preserve">m </w:t>
      </w:r>
      <w:r w:rsidRPr="00B65908">
        <w:rPr>
          <w:sz w:val="24"/>
          <w:szCs w:val="24"/>
          <w:lang w:val="sr-Cyrl-RS"/>
        </w:rPr>
        <w:t>надморске висине и експозиције утич</w:t>
      </w:r>
      <w:r w:rsidR="00CB2E7B" w:rsidRPr="00B65908">
        <w:rPr>
          <w:sz w:val="24"/>
          <w:szCs w:val="24"/>
          <w:lang w:val="sr-Cyrl-RS"/>
        </w:rPr>
        <w:t>у</w:t>
      </w:r>
      <w:r w:rsidRPr="00B65908">
        <w:rPr>
          <w:sz w:val="24"/>
          <w:szCs w:val="24"/>
          <w:lang w:val="sr-Cyrl-RS"/>
        </w:rPr>
        <w:t xml:space="preserve"> и на вертикалну рашчлањеност шума. До надморске висине од 1000 m развијене су храстове шуме, а изнад су букове шуме и четинари.</w:t>
      </w:r>
    </w:p>
    <w:p w14:paraId="368E98FB" w14:textId="77777777" w:rsidR="00942EAA" w:rsidRPr="00B65908" w:rsidRDefault="00B938B9" w:rsidP="00942EAA">
      <w:pPr>
        <w:pStyle w:val="NoSpacing"/>
        <w:ind w:firstLine="709"/>
        <w:jc w:val="both"/>
        <w:rPr>
          <w:sz w:val="24"/>
          <w:szCs w:val="24"/>
          <w:lang w:val="sr-Cyrl-RS"/>
        </w:rPr>
      </w:pPr>
      <w:r w:rsidRPr="00B65908">
        <w:rPr>
          <w:sz w:val="24"/>
          <w:szCs w:val="24"/>
          <w:lang w:val="sr-Cyrl-RS"/>
        </w:rPr>
        <w:t>Заступљена су земљишта лошијег квалитета како због природних услова у смислу великих нагиба терена. Педолошки покривач карактерише се недовољном дубином и развијеношћу, што се одражава на његову економску вредност и правце коришћења. Зато су за интензивну ратарску производу неповољна, али су и природно довољно предиспонирана за развој шумске и ливадске вегетације. Карбонатне и серпентинске стене које доминирају у геолошкој грађи дају мало земљишног супстрата, те је зато овде потребан дужи временски период за стварање продуктивног земљишта. То је још више отежано одношењ</w:t>
      </w:r>
      <w:r w:rsidR="00942EAA" w:rsidRPr="00B65908">
        <w:rPr>
          <w:sz w:val="24"/>
          <w:szCs w:val="24"/>
          <w:lang w:val="sr-Cyrl-RS"/>
        </w:rPr>
        <w:t>ем</w:t>
      </w:r>
      <w:r w:rsidRPr="00B65908">
        <w:rPr>
          <w:sz w:val="24"/>
          <w:szCs w:val="24"/>
          <w:lang w:val="sr-Cyrl-RS"/>
        </w:rPr>
        <w:t xml:space="preserve"> земљишта услед велике количине падавина у планинском делу. Већи нагиби терена интензивирају процес ерозије и деградације земљишта, као и крчење шума ради добијања обрадивих површина и пашњака. Да би се сачувала или побољшала плодност брдско-планинског земљишта, посебно треба водити рачуна да нагиб обрадивих површина не прелази 10%.</w:t>
      </w:r>
    </w:p>
    <w:p w14:paraId="178F9972" w14:textId="77777777" w:rsidR="00DB7D13" w:rsidRPr="00B65908" w:rsidRDefault="00DB7D13" w:rsidP="00DB7D13">
      <w:pPr>
        <w:ind w:firstLine="708"/>
        <w:rPr>
          <w:szCs w:val="24"/>
        </w:rPr>
      </w:pPr>
      <w:r w:rsidRPr="00B65908">
        <w:rPr>
          <w:szCs w:val="24"/>
        </w:rPr>
        <w:t>На основу података о начину коришћења земљишног покривача пољопривредно земљиште обухвата око 7.773 ha, што чини око 31%  укупне површине подручја Просторног плана. У структури пољопривредног земљишта доминирају трајни травњаци (ливаде и пашњаци) са 58%, док површине под интензивним културама (оранице, баште и воћњаци) обухватају 42% укупног пољопривредног земљишта. Према подацима Пописа пољопривреде из 2012. године у структури коришћеног пољопривредног земљишта највише су затупљене ливаде и пашњаци (75%), оранице и баште (14%) и воћњаци (10%).</w:t>
      </w:r>
    </w:p>
    <w:p w14:paraId="7AFE7018" w14:textId="77777777" w:rsidR="00DB7D13" w:rsidRPr="00B65908" w:rsidRDefault="00DB7D13" w:rsidP="00DB7D13">
      <w:pPr>
        <w:ind w:firstLine="708"/>
        <w:rPr>
          <w:szCs w:val="24"/>
        </w:rPr>
      </w:pPr>
      <w:r w:rsidRPr="00B65908">
        <w:rPr>
          <w:szCs w:val="24"/>
        </w:rPr>
        <w:t>Пољопривредно земљиште на подручју Просторног плана налази се у планинском пољопривредном рејону са ограниченим могућностима за развој пољопривреде. Највећи удео површина под њивама припада 5. и 6. катастарској класи  те се условно се користе као обрадива земљишта, а више као пашњаци, ливаде и шуме. На основу података Пописа пољопривреде из 2012. године на подручју Просторног плана укупан број пољопривредних газдинстава износио је 2.265. Од укупног броја пољопривредних газдинстава око 65% гаји стоку (претежно говеда, свиње и овце). На територији општине Нова Варош поједина газдинства гаје пчеле. У структури пољопривредних газдинстава доминирају газдинства са малом површином обрадивог земљишта што је недовољно за задовољење основних животних потреба и обезбеђивање новчаних прихода.</w:t>
      </w:r>
    </w:p>
    <w:p w14:paraId="639F1B4B" w14:textId="326DE2F5" w:rsidR="0077141F" w:rsidRPr="00B65908" w:rsidRDefault="0077141F">
      <w:pPr>
        <w:jc w:val="left"/>
        <w:rPr>
          <w:rFonts w:eastAsia="Times New Roman"/>
          <w:szCs w:val="24"/>
          <w:lang w:eastAsia="sr-Latn-CS"/>
        </w:rPr>
      </w:pPr>
      <w:r w:rsidRPr="00B65908">
        <w:rPr>
          <w:rFonts w:eastAsia="Times New Roman"/>
          <w:szCs w:val="24"/>
          <w:lang w:eastAsia="sr-Latn-CS"/>
        </w:rPr>
        <w:br w:type="page"/>
      </w:r>
    </w:p>
    <w:p w14:paraId="3CA8950A" w14:textId="77777777" w:rsidR="00191C30" w:rsidRPr="00B65908" w:rsidRDefault="00191C30" w:rsidP="005C2C25">
      <w:pPr>
        <w:ind w:firstLine="720"/>
        <w:rPr>
          <w:rFonts w:eastAsia="Times New Roman"/>
          <w:szCs w:val="24"/>
          <w:lang w:eastAsia="sr-Latn-CS"/>
        </w:rPr>
      </w:pPr>
    </w:p>
    <w:p w14:paraId="60D01C65" w14:textId="77777777" w:rsidR="006F25E7" w:rsidRPr="00B65908" w:rsidRDefault="006F25E7" w:rsidP="00241FA1">
      <w:pPr>
        <w:tabs>
          <w:tab w:val="left" w:pos="8923"/>
        </w:tabs>
        <w:jc w:val="center"/>
        <w:rPr>
          <w:szCs w:val="24"/>
        </w:rPr>
      </w:pPr>
      <w:r w:rsidRPr="00B65908">
        <w:rPr>
          <w:szCs w:val="24"/>
        </w:rPr>
        <w:t>Шуме и шумско земљиште</w:t>
      </w:r>
    </w:p>
    <w:p w14:paraId="2ADE3233" w14:textId="77777777" w:rsidR="00D47AEC" w:rsidRPr="00B65908" w:rsidRDefault="00D47AEC" w:rsidP="00241FA1">
      <w:pPr>
        <w:pStyle w:val="NoSpacing"/>
        <w:ind w:left="60" w:firstLine="360"/>
        <w:jc w:val="both"/>
        <w:rPr>
          <w:color w:val="7030A0"/>
          <w:sz w:val="24"/>
          <w:szCs w:val="24"/>
          <w:lang w:val="sr-Cyrl-RS"/>
        </w:rPr>
      </w:pPr>
    </w:p>
    <w:p w14:paraId="29388A66" w14:textId="07529F52" w:rsidR="005C2C25" w:rsidRPr="00B65908" w:rsidRDefault="00D47AEC" w:rsidP="006A7307">
      <w:pPr>
        <w:pStyle w:val="NoSpacing"/>
        <w:ind w:firstLine="709"/>
        <w:jc w:val="both"/>
        <w:rPr>
          <w:sz w:val="24"/>
          <w:szCs w:val="24"/>
          <w:lang w:val="sr-Cyrl-RS"/>
        </w:rPr>
      </w:pPr>
      <w:r w:rsidRPr="00B65908">
        <w:rPr>
          <w:sz w:val="24"/>
          <w:szCs w:val="24"/>
          <w:lang w:val="sr-Cyrl-RS"/>
        </w:rPr>
        <w:t xml:space="preserve">Шуме у општинама Прибој, Пријепоље и Нова Варош припадају Лимском шумском подручју. </w:t>
      </w:r>
      <w:r w:rsidR="005C2C25" w:rsidRPr="00B65908">
        <w:rPr>
          <w:sz w:val="24"/>
          <w:szCs w:val="24"/>
          <w:lang w:val="sr-Cyrl-RS"/>
        </w:rPr>
        <w:t xml:space="preserve">Највеће површине под шумама и шумског земљишта су у оквиру шумског газдинства Пријепоље. Поменуто шумско газдинство обједињује организационо три шумске управе, Пријепоље, Прибој и Нову Варош са 99698,75 ha шума. У оквиру овога доминирају државне шуме. У оквиру државних шума доминирају високе шуме које имају највећи економски значај, јер у њихов састав улазе економски највредније врсте дрвета. У оквиру високих државних шума највише има лишћарских, затим четинарских, а најмање мешовитих састојина. Шуме на територији општине Прибој, Нова Варош и Пријепоље остварују највећи прираст дендромасе на територији целе Србије, док је висина запремине дендромасе шума по хектару у овим општинама већа од просека у централној Србији. Ови подаци указују на велико богатство и привредни значај који шуме имају у привредном развоју овог простора. Такође, потребно је предузимати и мере унапређења шумских екосистема на овом простору, а то се пре свега односи на пошумљавање голети и пољопривредне површине које су захваћене ерозијом као и на одржавање и реконструкцију постојећих шума. До сада је пошумљено углавном четинарима укупно </w:t>
      </w:r>
      <w:r w:rsidR="00C81B12" w:rsidRPr="00B65908">
        <w:rPr>
          <w:sz w:val="24"/>
          <w:szCs w:val="24"/>
          <w:lang w:val="sr-Cyrl-RS"/>
        </w:rPr>
        <w:t xml:space="preserve">око </w:t>
      </w:r>
      <w:r w:rsidR="005C2C25" w:rsidRPr="00B65908">
        <w:rPr>
          <w:sz w:val="24"/>
          <w:szCs w:val="24"/>
          <w:lang w:val="sr-Cyrl-RS"/>
        </w:rPr>
        <w:t>1</w:t>
      </w:r>
      <w:r w:rsidR="00C81B12" w:rsidRPr="00B65908">
        <w:rPr>
          <w:sz w:val="24"/>
          <w:szCs w:val="24"/>
          <w:lang w:val="sr-Cyrl-RS"/>
        </w:rPr>
        <w:t>40</w:t>
      </w:r>
      <w:r w:rsidR="005C2C25" w:rsidRPr="00B65908">
        <w:rPr>
          <w:sz w:val="24"/>
          <w:szCs w:val="24"/>
          <w:lang w:val="sr-Cyrl-RS"/>
        </w:rPr>
        <w:t xml:space="preserve"> ha (подаци из 2019. године).</w:t>
      </w:r>
    </w:p>
    <w:p w14:paraId="7922238C" w14:textId="32A17C39" w:rsidR="005C2C25" w:rsidRPr="00B65908" w:rsidRDefault="005C2C25" w:rsidP="005C2C25">
      <w:pPr>
        <w:ind w:firstLine="709"/>
        <w:rPr>
          <w:szCs w:val="24"/>
        </w:rPr>
      </w:pPr>
      <w:r w:rsidRPr="00B65908">
        <w:rPr>
          <w:szCs w:val="24"/>
        </w:rPr>
        <w:t>Шуме пружају повољне услове за гајење дивљачи. Густина и бројност економски највреднијих врста дивљачи далеко је испод природног потенцијала ових шума, што искључује развој ловног туризма у појединим деловима региона, нарочито на Златару. Развој ловног туризма подразумевао би побољшање услова у шумским стаништима и насељавањем дивљачи у ловишта.</w:t>
      </w:r>
    </w:p>
    <w:p w14:paraId="6E0EA467" w14:textId="77777777" w:rsidR="00F21B31" w:rsidRPr="00B65908" w:rsidRDefault="00F21B31" w:rsidP="00F21B31">
      <w:pPr>
        <w:jc w:val="center"/>
        <w:rPr>
          <w:bCs/>
          <w:szCs w:val="24"/>
        </w:rPr>
      </w:pPr>
      <w:r w:rsidRPr="00B65908">
        <w:rPr>
          <w:bCs/>
          <w:szCs w:val="24"/>
        </w:rPr>
        <w:t>Воде</w:t>
      </w:r>
    </w:p>
    <w:p w14:paraId="42C5F1B6" w14:textId="77777777" w:rsidR="006A7307" w:rsidRPr="00B65908" w:rsidRDefault="006A7307" w:rsidP="00F21B31">
      <w:pPr>
        <w:ind w:firstLine="720"/>
        <w:rPr>
          <w:rFonts w:eastAsia="Times New Roman"/>
          <w:szCs w:val="24"/>
          <w:lang w:eastAsia="sr-Latn-CS"/>
        </w:rPr>
      </w:pPr>
    </w:p>
    <w:p w14:paraId="3ED6BB58" w14:textId="417C7B40" w:rsidR="00F21B31" w:rsidRPr="00B65908" w:rsidRDefault="00F21B31" w:rsidP="004C4FCC">
      <w:pPr>
        <w:ind w:firstLine="720"/>
        <w:rPr>
          <w:bCs/>
          <w:szCs w:val="24"/>
        </w:rPr>
      </w:pPr>
      <w:r w:rsidRPr="00B65908">
        <w:rPr>
          <w:rFonts w:eastAsia="Times New Roman"/>
          <w:szCs w:val="24"/>
          <w:lang w:eastAsia="sr-Latn-CS"/>
        </w:rPr>
        <w:t>Мрежу водотока I реда на подручју Просторног плана чине реке Лим и Увац. Река Лим пролази територијом општина Пријепоље и Прибој, а река Увац територијом општине Нова Варош, северним границама КО Рутоши и Радоиња и јужном границом КО Сениште. Река Бистрица, која припада категорији водото</w:t>
      </w:r>
      <w:r w:rsidR="0077141F" w:rsidRPr="00B65908">
        <w:rPr>
          <w:rFonts w:eastAsia="Times New Roman"/>
          <w:szCs w:val="24"/>
          <w:lang w:eastAsia="sr-Latn-CS"/>
        </w:rPr>
        <w:t>ци</w:t>
      </w:r>
      <w:r w:rsidRPr="00B65908">
        <w:rPr>
          <w:rFonts w:eastAsia="Times New Roman"/>
          <w:szCs w:val="24"/>
          <w:lang w:eastAsia="sr-Latn-CS"/>
        </w:rPr>
        <w:t xml:space="preserve"> II другог реда, улива се на подручју КО Бистрица у реку Лим. Од мањих речних токова значајне су Кратовска, Рутошка и Џуровска река, притоке Лима</w:t>
      </w:r>
      <w:r w:rsidR="004C4FCC" w:rsidRPr="00B65908">
        <w:rPr>
          <w:rFonts w:eastAsia="Times New Roman"/>
          <w:szCs w:val="24"/>
          <w:lang w:eastAsia="sr-Latn-CS"/>
        </w:rPr>
        <w:t>.</w:t>
      </w:r>
    </w:p>
    <w:p w14:paraId="4EDDEBD8" w14:textId="77777777" w:rsidR="00233F45" w:rsidRPr="00B65908" w:rsidRDefault="00233F45" w:rsidP="00233F45">
      <w:pPr>
        <w:pStyle w:val="NoSpacing"/>
        <w:rPr>
          <w:iCs/>
          <w:sz w:val="24"/>
          <w:szCs w:val="24"/>
          <w:lang w:val="sr-Cyrl-RS"/>
        </w:rPr>
      </w:pPr>
    </w:p>
    <w:p w14:paraId="32ADA53F" w14:textId="77777777" w:rsidR="00233F45" w:rsidRPr="00B65908" w:rsidRDefault="00233F45" w:rsidP="00233F45">
      <w:pPr>
        <w:pStyle w:val="NoSpacing"/>
        <w:rPr>
          <w:iCs/>
          <w:sz w:val="24"/>
          <w:szCs w:val="24"/>
          <w:lang w:val="sr-Cyrl-RS"/>
        </w:rPr>
      </w:pPr>
      <w:bookmarkStart w:id="28" w:name="_Hlk164066039"/>
      <w:r w:rsidRPr="00B65908">
        <w:rPr>
          <w:iCs/>
          <w:sz w:val="24"/>
          <w:szCs w:val="24"/>
          <w:lang w:val="sr-Cyrl-RS"/>
        </w:rPr>
        <w:t>Табела 3. Морфометријске карактеристике водних акумулација</w:t>
      </w:r>
    </w:p>
    <w:tbl>
      <w:tblPr>
        <w:tblW w:w="965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1294"/>
        <w:gridCol w:w="1144"/>
        <w:gridCol w:w="1295"/>
        <w:gridCol w:w="1295"/>
        <w:gridCol w:w="1295"/>
        <w:gridCol w:w="1295"/>
      </w:tblGrid>
      <w:tr w:rsidR="00233F45" w:rsidRPr="00B65908" w14:paraId="23D78B82" w14:textId="77777777" w:rsidTr="00C81B12">
        <w:tc>
          <w:tcPr>
            <w:tcW w:w="2033" w:type="dxa"/>
            <w:shd w:val="clear" w:color="auto" w:fill="auto"/>
          </w:tcPr>
          <w:bookmarkEnd w:id="28"/>
          <w:p w14:paraId="4AA92B51"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Назив</w:t>
            </w:r>
          </w:p>
        </w:tc>
        <w:tc>
          <w:tcPr>
            <w:tcW w:w="1294" w:type="dxa"/>
            <w:shd w:val="clear" w:color="auto" w:fill="auto"/>
          </w:tcPr>
          <w:p w14:paraId="56EF9C90"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Надморска висина (m)</w:t>
            </w:r>
          </w:p>
        </w:tc>
        <w:tc>
          <w:tcPr>
            <w:tcW w:w="1144" w:type="dxa"/>
            <w:shd w:val="clear" w:color="auto" w:fill="auto"/>
          </w:tcPr>
          <w:p w14:paraId="41562DDC"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Дужина (km)</w:t>
            </w:r>
          </w:p>
        </w:tc>
        <w:tc>
          <w:tcPr>
            <w:tcW w:w="1295" w:type="dxa"/>
            <w:shd w:val="clear" w:color="auto" w:fill="auto"/>
          </w:tcPr>
          <w:p w14:paraId="222A19D4"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Ширина (m)</w:t>
            </w:r>
          </w:p>
        </w:tc>
        <w:tc>
          <w:tcPr>
            <w:tcW w:w="1295" w:type="dxa"/>
            <w:shd w:val="clear" w:color="auto" w:fill="auto"/>
          </w:tcPr>
          <w:p w14:paraId="442DA9BD"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Површина (km</w:t>
            </w:r>
            <w:r w:rsidRPr="00B65908">
              <w:rPr>
                <w:rFonts w:eastAsia="Times New Roman"/>
                <w:sz w:val="20"/>
                <w:szCs w:val="20"/>
                <w:vertAlign w:val="superscript"/>
                <w:lang w:val="sr-Cyrl-RS"/>
              </w:rPr>
              <w:t>2</w:t>
            </w:r>
            <w:r w:rsidRPr="00B65908">
              <w:rPr>
                <w:rFonts w:eastAsia="Times New Roman"/>
                <w:sz w:val="20"/>
                <w:szCs w:val="20"/>
                <w:lang w:val="sr-Cyrl-RS"/>
              </w:rPr>
              <w:t>)</w:t>
            </w:r>
          </w:p>
        </w:tc>
        <w:tc>
          <w:tcPr>
            <w:tcW w:w="1295" w:type="dxa"/>
            <w:shd w:val="clear" w:color="auto" w:fill="auto"/>
          </w:tcPr>
          <w:p w14:paraId="26D59BB1"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Дубина (m)</w:t>
            </w:r>
          </w:p>
        </w:tc>
        <w:tc>
          <w:tcPr>
            <w:tcW w:w="1295" w:type="dxa"/>
            <w:shd w:val="clear" w:color="auto" w:fill="auto"/>
          </w:tcPr>
          <w:p w14:paraId="6BC29B95"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Количина воде (милиони m</w:t>
            </w:r>
            <w:r w:rsidRPr="00B65908">
              <w:rPr>
                <w:rFonts w:eastAsia="Times New Roman"/>
                <w:sz w:val="20"/>
                <w:szCs w:val="20"/>
                <w:vertAlign w:val="superscript"/>
                <w:lang w:val="sr-Cyrl-RS"/>
              </w:rPr>
              <w:t>3</w:t>
            </w:r>
            <w:r w:rsidRPr="00B65908">
              <w:rPr>
                <w:rFonts w:eastAsia="Times New Roman"/>
                <w:sz w:val="20"/>
                <w:szCs w:val="20"/>
                <w:lang w:val="sr-Cyrl-RS"/>
              </w:rPr>
              <w:t>)</w:t>
            </w:r>
          </w:p>
        </w:tc>
      </w:tr>
      <w:tr w:rsidR="00233F45" w:rsidRPr="00B65908" w14:paraId="7A8E7863" w14:textId="77777777" w:rsidTr="00C81B12">
        <w:tc>
          <w:tcPr>
            <w:tcW w:w="2033" w:type="dxa"/>
            <w:shd w:val="clear" w:color="auto" w:fill="auto"/>
          </w:tcPr>
          <w:p w14:paraId="1F0FAEC1"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Сјеничко језеро</w:t>
            </w:r>
          </w:p>
        </w:tc>
        <w:tc>
          <w:tcPr>
            <w:tcW w:w="1294" w:type="dxa"/>
            <w:shd w:val="clear" w:color="auto" w:fill="auto"/>
          </w:tcPr>
          <w:p w14:paraId="37AFE241"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985</w:t>
            </w:r>
          </w:p>
        </w:tc>
        <w:tc>
          <w:tcPr>
            <w:tcW w:w="1144" w:type="dxa"/>
            <w:shd w:val="clear" w:color="auto" w:fill="auto"/>
          </w:tcPr>
          <w:p w14:paraId="71879DAB"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20-25</w:t>
            </w:r>
          </w:p>
        </w:tc>
        <w:tc>
          <w:tcPr>
            <w:tcW w:w="1295" w:type="dxa"/>
            <w:shd w:val="clear" w:color="auto" w:fill="auto"/>
          </w:tcPr>
          <w:p w14:paraId="7AB8A2F4"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500</w:t>
            </w:r>
          </w:p>
        </w:tc>
        <w:tc>
          <w:tcPr>
            <w:tcW w:w="1295" w:type="dxa"/>
            <w:shd w:val="clear" w:color="auto" w:fill="auto"/>
          </w:tcPr>
          <w:p w14:paraId="185051F8"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6,10</w:t>
            </w:r>
          </w:p>
        </w:tc>
        <w:tc>
          <w:tcPr>
            <w:tcW w:w="1295" w:type="dxa"/>
            <w:shd w:val="clear" w:color="auto" w:fill="auto"/>
          </w:tcPr>
          <w:p w14:paraId="5C655D26"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100</w:t>
            </w:r>
          </w:p>
        </w:tc>
        <w:tc>
          <w:tcPr>
            <w:tcW w:w="1295" w:type="dxa"/>
            <w:shd w:val="clear" w:color="auto" w:fill="auto"/>
          </w:tcPr>
          <w:p w14:paraId="37B374A4"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42-212</w:t>
            </w:r>
          </w:p>
        </w:tc>
      </w:tr>
      <w:tr w:rsidR="00233F45" w:rsidRPr="00B65908" w14:paraId="0665B03F" w14:textId="77777777" w:rsidTr="00C81B12">
        <w:tc>
          <w:tcPr>
            <w:tcW w:w="2033" w:type="dxa"/>
            <w:shd w:val="clear" w:color="auto" w:fill="auto"/>
          </w:tcPr>
          <w:p w14:paraId="46AD72BD"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Златарско језеро</w:t>
            </w:r>
          </w:p>
        </w:tc>
        <w:tc>
          <w:tcPr>
            <w:tcW w:w="1294" w:type="dxa"/>
            <w:shd w:val="clear" w:color="auto" w:fill="auto"/>
          </w:tcPr>
          <w:p w14:paraId="07179168"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880</w:t>
            </w:r>
          </w:p>
        </w:tc>
        <w:tc>
          <w:tcPr>
            <w:tcW w:w="1144" w:type="dxa"/>
            <w:shd w:val="clear" w:color="auto" w:fill="auto"/>
          </w:tcPr>
          <w:p w14:paraId="2E3206F8"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6-22</w:t>
            </w:r>
          </w:p>
        </w:tc>
        <w:tc>
          <w:tcPr>
            <w:tcW w:w="1295" w:type="dxa"/>
            <w:shd w:val="clear" w:color="auto" w:fill="auto"/>
          </w:tcPr>
          <w:p w14:paraId="504216CF"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500-700</w:t>
            </w:r>
          </w:p>
        </w:tc>
        <w:tc>
          <w:tcPr>
            <w:tcW w:w="1295" w:type="dxa"/>
            <w:shd w:val="clear" w:color="auto" w:fill="auto"/>
          </w:tcPr>
          <w:p w14:paraId="1271DE51"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7,25</w:t>
            </w:r>
          </w:p>
        </w:tc>
        <w:tc>
          <w:tcPr>
            <w:tcW w:w="1295" w:type="dxa"/>
            <w:shd w:val="clear" w:color="auto" w:fill="auto"/>
          </w:tcPr>
          <w:p w14:paraId="356A781B"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75</w:t>
            </w:r>
          </w:p>
        </w:tc>
        <w:tc>
          <w:tcPr>
            <w:tcW w:w="1295" w:type="dxa"/>
            <w:shd w:val="clear" w:color="auto" w:fill="auto"/>
          </w:tcPr>
          <w:p w14:paraId="508E83DE"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250</w:t>
            </w:r>
          </w:p>
        </w:tc>
      </w:tr>
      <w:tr w:rsidR="00233F45" w:rsidRPr="00B65908" w14:paraId="5A7DDA64" w14:textId="77777777" w:rsidTr="00C81B12">
        <w:tc>
          <w:tcPr>
            <w:tcW w:w="2033" w:type="dxa"/>
            <w:shd w:val="clear" w:color="auto" w:fill="auto"/>
          </w:tcPr>
          <w:p w14:paraId="06271723"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Радоињско језеро</w:t>
            </w:r>
          </w:p>
        </w:tc>
        <w:tc>
          <w:tcPr>
            <w:tcW w:w="1294" w:type="dxa"/>
            <w:shd w:val="clear" w:color="auto" w:fill="auto"/>
          </w:tcPr>
          <w:p w14:paraId="24AF60AD"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810</w:t>
            </w:r>
          </w:p>
        </w:tc>
        <w:tc>
          <w:tcPr>
            <w:tcW w:w="1144" w:type="dxa"/>
            <w:shd w:val="clear" w:color="auto" w:fill="auto"/>
          </w:tcPr>
          <w:p w14:paraId="771C80D8"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11</w:t>
            </w:r>
          </w:p>
        </w:tc>
        <w:tc>
          <w:tcPr>
            <w:tcW w:w="1295" w:type="dxa"/>
            <w:shd w:val="clear" w:color="auto" w:fill="auto"/>
          </w:tcPr>
          <w:p w14:paraId="1B87E0EC"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50</w:t>
            </w:r>
          </w:p>
        </w:tc>
        <w:tc>
          <w:tcPr>
            <w:tcW w:w="1295" w:type="dxa"/>
            <w:shd w:val="clear" w:color="auto" w:fill="auto"/>
          </w:tcPr>
          <w:p w14:paraId="46CC7A5A"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w:t>
            </w:r>
          </w:p>
        </w:tc>
        <w:tc>
          <w:tcPr>
            <w:tcW w:w="1295" w:type="dxa"/>
            <w:shd w:val="clear" w:color="auto" w:fill="auto"/>
          </w:tcPr>
          <w:p w14:paraId="2D7EA683"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30</w:t>
            </w:r>
          </w:p>
        </w:tc>
        <w:tc>
          <w:tcPr>
            <w:tcW w:w="1295" w:type="dxa"/>
            <w:shd w:val="clear" w:color="auto" w:fill="auto"/>
          </w:tcPr>
          <w:p w14:paraId="6EC6C4EE"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4</w:t>
            </w:r>
          </w:p>
        </w:tc>
      </w:tr>
      <w:tr w:rsidR="00233F45" w:rsidRPr="00B65908" w14:paraId="339D6CB6" w14:textId="77777777" w:rsidTr="00C81B12">
        <w:tc>
          <w:tcPr>
            <w:tcW w:w="2033" w:type="dxa"/>
            <w:shd w:val="clear" w:color="auto" w:fill="auto"/>
          </w:tcPr>
          <w:p w14:paraId="293018F4"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Потпећко језеро</w:t>
            </w:r>
          </w:p>
        </w:tc>
        <w:tc>
          <w:tcPr>
            <w:tcW w:w="1294" w:type="dxa"/>
            <w:shd w:val="clear" w:color="auto" w:fill="auto"/>
          </w:tcPr>
          <w:p w14:paraId="353A0E53"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437</w:t>
            </w:r>
          </w:p>
        </w:tc>
        <w:tc>
          <w:tcPr>
            <w:tcW w:w="1144" w:type="dxa"/>
            <w:shd w:val="clear" w:color="auto" w:fill="auto"/>
          </w:tcPr>
          <w:p w14:paraId="0F445D26"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17-20</w:t>
            </w:r>
          </w:p>
        </w:tc>
        <w:tc>
          <w:tcPr>
            <w:tcW w:w="1295" w:type="dxa"/>
            <w:shd w:val="clear" w:color="auto" w:fill="auto"/>
          </w:tcPr>
          <w:p w14:paraId="4CB629DC"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50</w:t>
            </w:r>
          </w:p>
        </w:tc>
        <w:tc>
          <w:tcPr>
            <w:tcW w:w="1295" w:type="dxa"/>
            <w:shd w:val="clear" w:color="auto" w:fill="auto"/>
          </w:tcPr>
          <w:p w14:paraId="0370B976"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7,00</w:t>
            </w:r>
          </w:p>
        </w:tc>
        <w:tc>
          <w:tcPr>
            <w:tcW w:w="1295" w:type="dxa"/>
            <w:shd w:val="clear" w:color="auto" w:fill="auto"/>
          </w:tcPr>
          <w:p w14:paraId="1687A3DC"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40</w:t>
            </w:r>
          </w:p>
        </w:tc>
        <w:tc>
          <w:tcPr>
            <w:tcW w:w="1295" w:type="dxa"/>
            <w:shd w:val="clear" w:color="auto" w:fill="auto"/>
          </w:tcPr>
          <w:p w14:paraId="6CA5E70A" w14:textId="77777777" w:rsidR="00233F45" w:rsidRPr="00B65908" w:rsidRDefault="00233F45">
            <w:pPr>
              <w:pStyle w:val="NoSpacing"/>
              <w:jc w:val="center"/>
              <w:rPr>
                <w:rFonts w:eastAsia="Times New Roman"/>
                <w:sz w:val="20"/>
                <w:szCs w:val="20"/>
                <w:lang w:val="sr-Cyrl-RS"/>
              </w:rPr>
            </w:pPr>
            <w:r w:rsidRPr="00B65908">
              <w:rPr>
                <w:rFonts w:eastAsia="Times New Roman"/>
                <w:sz w:val="20"/>
                <w:szCs w:val="20"/>
                <w:lang w:val="sr-Cyrl-RS"/>
              </w:rPr>
              <w:t>43-49</w:t>
            </w:r>
          </w:p>
        </w:tc>
      </w:tr>
    </w:tbl>
    <w:p w14:paraId="3960422E" w14:textId="77777777" w:rsidR="00233F45" w:rsidRPr="00B65908" w:rsidRDefault="00233F45" w:rsidP="00F21B31">
      <w:pPr>
        <w:pStyle w:val="NoSpacing"/>
        <w:ind w:left="60" w:firstLine="660"/>
        <w:jc w:val="both"/>
        <w:rPr>
          <w:bCs/>
          <w:sz w:val="24"/>
          <w:szCs w:val="24"/>
          <w:lang w:val="sr-Cyrl-RS"/>
        </w:rPr>
      </w:pPr>
    </w:p>
    <w:p w14:paraId="3CD7C42A" w14:textId="12A9420C" w:rsidR="00F21B31" w:rsidRPr="00B65908" w:rsidRDefault="00F21B31" w:rsidP="00F21B31">
      <w:pPr>
        <w:pStyle w:val="NoSpacing"/>
        <w:ind w:left="60" w:firstLine="660"/>
        <w:jc w:val="both"/>
        <w:rPr>
          <w:bCs/>
          <w:sz w:val="24"/>
          <w:szCs w:val="24"/>
          <w:lang w:val="sr-Cyrl-RS"/>
        </w:rPr>
      </w:pPr>
      <w:r w:rsidRPr="00B65908">
        <w:rPr>
          <w:bCs/>
          <w:sz w:val="24"/>
          <w:szCs w:val="24"/>
          <w:lang w:val="sr-Cyrl-RS"/>
        </w:rPr>
        <w:t>Долина реке Лим пресеца</w:t>
      </w:r>
      <w:r w:rsidR="004C4FCC" w:rsidRPr="00B65908">
        <w:rPr>
          <w:bCs/>
          <w:sz w:val="24"/>
          <w:szCs w:val="24"/>
          <w:lang w:val="sr-Cyrl-RS"/>
        </w:rPr>
        <w:t xml:space="preserve"> подручје Просторног плана</w:t>
      </w:r>
      <w:r w:rsidRPr="00B65908">
        <w:rPr>
          <w:bCs/>
          <w:sz w:val="24"/>
          <w:szCs w:val="24"/>
          <w:lang w:val="sr-Cyrl-RS"/>
        </w:rPr>
        <w:t xml:space="preserve"> правцем југоисток-северозапад. Река Лим настаје на територији Црне Горе, на надморској висини од 999 m, а истиче из Плавског језера. Лим је највећа притока Дрине и тече на дужини од око 194 km. Долина реке је композитна у којој се смењују котлине и клисуре. Недалеко од Рудог у Републици Српској, Лим се на 299 m надморске висине улива у Вишеградско језеро. Највећа притока реке Лим је Увац који се у њу улива на територији општине Прибој. Других већих притока на овом простору нема, осим мањих река које су бујичног карактера. Максимални водостаји на Лиму јављају се у пролећним месецима (март, април, мај) са максимумом у мају, а минимални водостаји се јављају у летњим месецима. Водостаји се поклапају са максимумом и минимумом падавина у сливном подручју. Максимални водостаји у априлу поклапају се са порастом температуре ваздуха што изазива отапање снега. Водостај опада од априла па све до септембра. Максимални средњи месечни протицаји на Лиму код Пријепоља јављају се у априлу и мају, а затим у децембру. Минимални средњи месечни протицаји јављају се у августу и септембру код Пријепоља. Највеће колебање протицаја јавља се у јесењим </w:t>
      </w:r>
      <w:r w:rsidR="00394F8D">
        <w:rPr>
          <w:bCs/>
          <w:sz w:val="24"/>
          <w:szCs w:val="24"/>
          <w:lang w:val="sr-Cyrl-RS"/>
        </w:rPr>
        <w:t>и зимским месецима. Године 1966.</w:t>
      </w:r>
      <w:r w:rsidRPr="00B65908">
        <w:rPr>
          <w:bCs/>
          <w:sz w:val="24"/>
          <w:szCs w:val="24"/>
          <w:lang w:val="sr-Cyrl-RS"/>
        </w:rPr>
        <w:t xml:space="preserve"> на Лиму је подигнута гравитациона брана дуга 215 m и висока 35 m, чиме је узводно створено Потпећко језеро. За време високих вода Потпећко језеро је дугачко 17-20 km, док му ширина износи свега 50 m. Дубина језера при максималном водостају износи 40 m. Највећа могућа запремина језера износи 43 милиона m</w:t>
      </w:r>
      <w:r w:rsidRPr="00B65908">
        <w:rPr>
          <w:bCs/>
          <w:sz w:val="24"/>
          <w:szCs w:val="24"/>
          <w:vertAlign w:val="superscript"/>
          <w:lang w:val="sr-Cyrl-RS"/>
        </w:rPr>
        <w:t>3</w:t>
      </w:r>
      <w:r w:rsidRPr="00B65908">
        <w:rPr>
          <w:bCs/>
          <w:sz w:val="24"/>
          <w:szCs w:val="24"/>
          <w:lang w:val="sr-Cyrl-RS"/>
        </w:rPr>
        <w:t>, a средњи годишњи протицај Лима на брани је 85,4 m</w:t>
      </w:r>
      <w:r w:rsidRPr="00B65908">
        <w:rPr>
          <w:bCs/>
          <w:sz w:val="24"/>
          <w:szCs w:val="24"/>
          <w:vertAlign w:val="superscript"/>
          <w:lang w:val="sr-Cyrl-RS"/>
        </w:rPr>
        <w:t>3</w:t>
      </w:r>
      <w:r w:rsidRPr="00B65908">
        <w:rPr>
          <w:bCs/>
          <w:sz w:val="24"/>
          <w:szCs w:val="24"/>
          <w:lang w:val="sr-Cyrl-RS"/>
        </w:rPr>
        <w:t>/s. При нормалном успору воде, надморска висина језера је 435,6 m, а при максималном успору је 437 m.</w:t>
      </w:r>
      <w:r w:rsidRPr="00B65908">
        <w:rPr>
          <w:bCs/>
          <w:sz w:val="24"/>
          <w:szCs w:val="24"/>
          <w:vertAlign w:val="superscript"/>
          <w:lang w:val="sr-Cyrl-RS"/>
        </w:rPr>
        <w:t xml:space="preserve">. </w:t>
      </w:r>
      <w:r w:rsidRPr="00B65908">
        <w:rPr>
          <w:bCs/>
          <w:sz w:val="24"/>
          <w:szCs w:val="24"/>
          <w:lang w:val="sr-Cyrl-RS"/>
        </w:rPr>
        <w:t>Воде језера користе се за производњу електричне енергије у ХЕ „Потпећ</w:t>
      </w:r>
      <w:r w:rsidR="00F4486F" w:rsidRPr="00B65908">
        <w:rPr>
          <w:bCs/>
          <w:sz w:val="24"/>
          <w:szCs w:val="24"/>
          <w:lang w:val="sr-Cyrl-RS"/>
        </w:rPr>
        <w:t>”</w:t>
      </w:r>
      <w:r w:rsidRPr="00B65908">
        <w:rPr>
          <w:bCs/>
          <w:sz w:val="24"/>
          <w:szCs w:val="24"/>
          <w:lang w:val="sr-Cyrl-RS"/>
        </w:rPr>
        <w:t xml:space="preserve"> која је пуштена у погон 1967. године.</w:t>
      </w:r>
    </w:p>
    <w:p w14:paraId="3C8D56D9" w14:textId="77777777" w:rsidR="00F21B31" w:rsidRPr="00B65908" w:rsidRDefault="00F21B31" w:rsidP="00F21B31">
      <w:pPr>
        <w:pStyle w:val="NoSpacing"/>
        <w:ind w:left="60" w:firstLine="660"/>
        <w:jc w:val="both"/>
        <w:rPr>
          <w:bCs/>
          <w:sz w:val="24"/>
          <w:szCs w:val="24"/>
          <w:lang w:val="sr-Cyrl-RS"/>
        </w:rPr>
      </w:pPr>
      <w:r w:rsidRPr="00B65908">
        <w:rPr>
          <w:bCs/>
          <w:sz w:val="24"/>
          <w:szCs w:val="24"/>
          <w:lang w:val="sr-Cyrl-RS"/>
        </w:rPr>
        <w:t xml:space="preserve">Долина реке Увац пружа се паралелно са Полимљем и такође има композитни карактер. Река Увац извире испод североисточних падина Озрена, западно од Сјенице, где тече кроз Сјеничку котлину. Након тога у Увац се улива Вапа, а он затим улази у кањонску долину усечену у кречњаке, у којој су нарочито интересантни укљештени меандри. Зона укљештених меандара протеже се на дужини од око 12 km и налази се узводно од ушћа реке Ваљушнице. Ртови меандара на неким местима достижу око 100 m висине. Део ове речне долине проглашен је </w:t>
      </w:r>
      <w:r w:rsidR="00D06A09" w:rsidRPr="00B65908">
        <w:rPr>
          <w:bCs/>
          <w:sz w:val="24"/>
          <w:szCs w:val="24"/>
          <w:lang w:val="sr-Cyrl-RS"/>
        </w:rPr>
        <w:t xml:space="preserve">специјалним </w:t>
      </w:r>
      <w:r w:rsidRPr="00B65908">
        <w:rPr>
          <w:bCs/>
          <w:sz w:val="24"/>
          <w:szCs w:val="24"/>
          <w:lang w:val="sr-Cyrl-RS"/>
        </w:rPr>
        <w:t>резерватом природе, јер се јавља као станиште заштићених врста, белоглавог супа и рибе младице, које су веома ретке у Европи. Неке десне притоке Увца на овом простору су: Кладница, Вршевина, Тисовица, Марица река и Шупљица, а леве, Вељушница и Злосница. Ове реке имају високе водостаје у пролеће када се топи снег и у јесен као последицу обилних киша. Због тога што као планинска река Увац има велики хидроенергетски потенцијал, на њему су подигнута три вештачка језера: Сјеничко, Златарско и Радојињско.</w:t>
      </w:r>
    </w:p>
    <w:p w14:paraId="1549A9A3" w14:textId="4BBA0A37" w:rsidR="00F21B31" w:rsidRPr="00B65908" w:rsidRDefault="00F21B31" w:rsidP="00F21B31">
      <w:pPr>
        <w:pStyle w:val="NoSpacing"/>
        <w:ind w:left="60" w:firstLine="660"/>
        <w:jc w:val="both"/>
        <w:rPr>
          <w:sz w:val="24"/>
          <w:szCs w:val="24"/>
          <w:lang w:val="sr-Cyrl-RS"/>
        </w:rPr>
      </w:pPr>
      <w:r w:rsidRPr="00B65908">
        <w:rPr>
          <w:sz w:val="24"/>
          <w:szCs w:val="24"/>
          <w:lang w:val="sr-Cyrl-RS"/>
        </w:rPr>
        <w:t>Воде Сјеничког језера користе се за потребе ХЕ „Увац</w:t>
      </w:r>
      <w:r w:rsidR="00F4486F" w:rsidRPr="00B65908">
        <w:rPr>
          <w:sz w:val="24"/>
          <w:szCs w:val="24"/>
          <w:lang w:val="sr-Cyrl-RS"/>
        </w:rPr>
        <w:t>”</w:t>
      </w:r>
      <w:r w:rsidRPr="00B65908">
        <w:rPr>
          <w:sz w:val="24"/>
          <w:szCs w:val="24"/>
          <w:lang w:val="sr-Cyrl-RS"/>
        </w:rPr>
        <w:t>, која је пуштена у погон 1979. године. Брана Сјеничког језера дугачка је 160 m, а висока је 110 m. Дужина језера је 25 km, ширина до 500 m, а дубина до 100 m. Површина језера је 6,1 km</w:t>
      </w:r>
      <w:r w:rsidRPr="00B65908">
        <w:rPr>
          <w:sz w:val="24"/>
          <w:szCs w:val="24"/>
          <w:vertAlign w:val="superscript"/>
          <w:lang w:val="sr-Cyrl-RS"/>
        </w:rPr>
        <w:t>2</w:t>
      </w:r>
      <w:r w:rsidRPr="00B65908">
        <w:rPr>
          <w:sz w:val="24"/>
          <w:szCs w:val="24"/>
          <w:lang w:val="sr-Cyrl-RS"/>
        </w:rPr>
        <w:t>, a запремина 200 милиона m</w:t>
      </w:r>
      <w:r w:rsidRPr="00B65908">
        <w:rPr>
          <w:sz w:val="24"/>
          <w:szCs w:val="24"/>
          <w:vertAlign w:val="superscript"/>
          <w:lang w:val="sr-Cyrl-RS"/>
        </w:rPr>
        <w:t>3</w:t>
      </w:r>
      <w:r w:rsidRPr="00B65908">
        <w:rPr>
          <w:sz w:val="24"/>
          <w:szCs w:val="24"/>
          <w:lang w:val="sr-Cyrl-RS"/>
        </w:rPr>
        <w:t xml:space="preserve">. Језеро се налази на надморској висини од 985 m. Златарско језеро је створено 1952. године, </w:t>
      </w:r>
      <w:r w:rsidR="0068156A" w:rsidRPr="00B65908">
        <w:rPr>
          <w:sz w:val="24"/>
          <w:szCs w:val="24"/>
          <w:lang w:val="sr-Cyrl-RS"/>
        </w:rPr>
        <w:t>изградњом</w:t>
      </w:r>
      <w:r w:rsidRPr="00B65908">
        <w:rPr>
          <w:sz w:val="24"/>
          <w:szCs w:val="24"/>
          <w:lang w:val="sr-Cyrl-RS"/>
        </w:rPr>
        <w:t xml:space="preserve"> бране ХЕ „Кокин Брод</w:t>
      </w:r>
      <w:r w:rsidR="00F4486F" w:rsidRPr="00B65908">
        <w:rPr>
          <w:sz w:val="24"/>
          <w:szCs w:val="24"/>
          <w:lang w:val="sr-Cyrl-RS"/>
        </w:rPr>
        <w:t>”</w:t>
      </w:r>
      <w:r w:rsidRPr="00B65908">
        <w:rPr>
          <w:sz w:val="24"/>
          <w:szCs w:val="24"/>
          <w:lang w:val="sr-Cyrl-RS"/>
        </w:rPr>
        <w:t>. Брана је изграђена од глине, камена и бетона, висине је 80 m, а дужине 1264 m. Изграђена је на коти од 880 m надморске висине. Златарско језеро дугачко је 22 km и широко 500 m, дубоко до 75 m. Површина језера износи 7,25 km</w:t>
      </w:r>
      <w:r w:rsidRPr="00B65908">
        <w:rPr>
          <w:sz w:val="24"/>
          <w:szCs w:val="24"/>
          <w:vertAlign w:val="superscript"/>
          <w:lang w:val="sr-Cyrl-RS"/>
        </w:rPr>
        <w:t>2</w:t>
      </w:r>
      <w:r w:rsidRPr="00B65908">
        <w:rPr>
          <w:sz w:val="24"/>
          <w:szCs w:val="24"/>
          <w:lang w:val="sr-Cyrl-RS"/>
        </w:rPr>
        <w:t>, a количина акумулиране воде 250 милиона m</w:t>
      </w:r>
      <w:r w:rsidRPr="00B65908">
        <w:rPr>
          <w:sz w:val="24"/>
          <w:szCs w:val="24"/>
          <w:vertAlign w:val="superscript"/>
          <w:lang w:val="sr-Cyrl-RS"/>
        </w:rPr>
        <w:t>3</w:t>
      </w:r>
      <w:r w:rsidRPr="00B65908">
        <w:rPr>
          <w:sz w:val="24"/>
          <w:szCs w:val="24"/>
          <w:lang w:val="sr-Cyrl-RS"/>
        </w:rPr>
        <w:t>. Просечан годишњи протицај на брани је 12,45 m</w:t>
      </w:r>
      <w:r w:rsidRPr="00B65908">
        <w:rPr>
          <w:sz w:val="24"/>
          <w:szCs w:val="24"/>
          <w:vertAlign w:val="superscript"/>
          <w:lang w:val="sr-Cyrl-RS"/>
        </w:rPr>
        <w:t>3</w:t>
      </w:r>
      <w:r w:rsidRPr="00B65908">
        <w:rPr>
          <w:sz w:val="24"/>
          <w:szCs w:val="24"/>
          <w:lang w:val="sr-Cyrl-RS"/>
        </w:rPr>
        <w:t xml:space="preserve">/s. Низводно од Златарског језера налази се Радоињско језеро. Настало је преграђивањем Увца 1959. године, а за потребе </w:t>
      </w:r>
      <w:r w:rsidR="00AE71C7" w:rsidRPr="00B65908">
        <w:rPr>
          <w:sz w:val="24"/>
          <w:szCs w:val="24"/>
          <w:lang w:val="sr-Cyrl-RS"/>
        </w:rPr>
        <w:t>Р</w:t>
      </w:r>
      <w:r w:rsidRPr="00B65908">
        <w:rPr>
          <w:sz w:val="24"/>
          <w:szCs w:val="24"/>
          <w:lang w:val="sr-Cyrl-RS"/>
        </w:rPr>
        <w:t>ХЕ „Бистрица</w:t>
      </w:r>
      <w:r w:rsidR="00F4486F" w:rsidRPr="00B65908">
        <w:rPr>
          <w:sz w:val="24"/>
          <w:szCs w:val="24"/>
          <w:lang w:val="sr-Cyrl-RS"/>
        </w:rPr>
        <w:t>”</w:t>
      </w:r>
      <w:r w:rsidRPr="00B65908">
        <w:rPr>
          <w:sz w:val="24"/>
          <w:szCs w:val="24"/>
          <w:lang w:val="sr-Cyrl-RS"/>
        </w:rPr>
        <w:t>. Једно је од најмањих у Србији према површини и запремини. Максимална дужина језера је 11 km, ширина 500 m, а дубина 30 m, запремина језерског басена износи 4 милиона m</w:t>
      </w:r>
      <w:r w:rsidRPr="00B65908">
        <w:rPr>
          <w:sz w:val="24"/>
          <w:szCs w:val="24"/>
          <w:vertAlign w:val="superscript"/>
          <w:lang w:val="sr-Cyrl-RS"/>
        </w:rPr>
        <w:t>3</w:t>
      </w:r>
      <w:r w:rsidRPr="00B65908">
        <w:rPr>
          <w:sz w:val="24"/>
          <w:szCs w:val="24"/>
          <w:lang w:val="sr-Cyrl-RS"/>
        </w:rPr>
        <w:t>. Изградњом брана и успостављањем вештачких акумулација природа Увачког простора није изгубила на квалитету и није деградирана, већ је тешко проходна долина Увца оплемењена новом воденом туристичком магистралом којом се посетиоци могу организовано провести, чиме им је омогућено уживање у несвакидашњим лепотама кањона, језера, пећина и белоглавих супова.</w:t>
      </w:r>
    </w:p>
    <w:p w14:paraId="45FD8DC8" w14:textId="77777777" w:rsidR="00F21B31" w:rsidRPr="00B65908" w:rsidRDefault="00F21B31" w:rsidP="00241FA1">
      <w:pPr>
        <w:rPr>
          <w:iCs/>
        </w:rPr>
      </w:pPr>
    </w:p>
    <w:p w14:paraId="2B351B02" w14:textId="77777777" w:rsidR="006F25E7" w:rsidRPr="00B65908" w:rsidRDefault="006F25E7" w:rsidP="00241FA1">
      <w:pPr>
        <w:tabs>
          <w:tab w:val="left" w:pos="8923"/>
        </w:tabs>
        <w:jc w:val="center"/>
        <w:rPr>
          <w:szCs w:val="24"/>
        </w:rPr>
      </w:pPr>
      <w:r w:rsidRPr="00B65908">
        <w:rPr>
          <w:szCs w:val="24"/>
        </w:rPr>
        <w:t>Минералне сировине</w:t>
      </w:r>
    </w:p>
    <w:p w14:paraId="2F59DE0A" w14:textId="77777777" w:rsidR="006F25E7" w:rsidRPr="00B65908" w:rsidRDefault="006F25E7" w:rsidP="00241FA1">
      <w:pPr>
        <w:tabs>
          <w:tab w:val="left" w:pos="8923"/>
        </w:tabs>
        <w:jc w:val="center"/>
      </w:pPr>
    </w:p>
    <w:p w14:paraId="25A7F5F5" w14:textId="2A9F42F9" w:rsidR="00887031" w:rsidRPr="00B65908" w:rsidRDefault="006F25E7" w:rsidP="008F1381">
      <w:pPr>
        <w:ind w:firstLine="709"/>
        <w:rPr>
          <w:rFonts w:eastAsia="Times New Roman"/>
          <w:szCs w:val="24"/>
          <w:lang w:eastAsia="sr-Latn-CS"/>
        </w:rPr>
      </w:pPr>
      <w:r w:rsidRPr="00B65908">
        <w:rPr>
          <w:szCs w:val="24"/>
        </w:rPr>
        <w:t>На основу службене евиденције катастра експлоатационих поља које се води у Министарству рударства и енергетике утврђено је да у обухвату Просторног плана постоје следећа експлоатациона поља</w:t>
      </w:r>
      <w:r w:rsidR="00D07E3B" w:rsidRPr="00B65908">
        <w:rPr>
          <w:szCs w:val="24"/>
        </w:rPr>
        <w:t>,</w:t>
      </w:r>
      <w:r w:rsidR="00D07E3B" w:rsidRPr="00B65908">
        <w:rPr>
          <w:rFonts w:eastAsia="Times New Roman"/>
          <w:szCs w:val="24"/>
          <w:lang w:eastAsia="sr-Latn-CS"/>
        </w:rPr>
        <w:t xml:space="preserve"> и то: лежишта Гола Брда и Драглица на Златибору (магнезит)</w:t>
      </w:r>
      <w:r w:rsidR="002924CF" w:rsidRPr="00B65908">
        <w:rPr>
          <w:rFonts w:eastAsia="Times New Roman"/>
          <w:szCs w:val="24"/>
          <w:lang w:eastAsia="sr-Latn-CS"/>
        </w:rPr>
        <w:t>, предузећа Магнезит из Ужица</w:t>
      </w:r>
      <w:r w:rsidR="007A12BA" w:rsidRPr="00B65908">
        <w:rPr>
          <w:rFonts w:eastAsia="Times New Roman"/>
          <w:szCs w:val="24"/>
          <w:lang w:eastAsia="sr-Latn-CS"/>
        </w:rPr>
        <w:t>, као и Горња Бистрица (кречњак), предузећа Јелен До</w:t>
      </w:r>
      <w:r w:rsidR="00D07E3B" w:rsidRPr="00B65908">
        <w:rPr>
          <w:rFonts w:eastAsia="Times New Roman"/>
          <w:szCs w:val="24"/>
          <w:lang w:eastAsia="sr-Latn-CS"/>
        </w:rPr>
        <w:t>.</w:t>
      </w:r>
    </w:p>
    <w:p w14:paraId="3793870E" w14:textId="1B955CBB" w:rsidR="00D07E3B" w:rsidRPr="00B65908" w:rsidRDefault="007A12BA" w:rsidP="00241FA1">
      <w:pPr>
        <w:ind w:firstLine="709"/>
        <w:rPr>
          <w:rFonts w:eastAsia="Times New Roman"/>
          <w:szCs w:val="24"/>
          <w:lang w:eastAsia="sr-Latn-CS"/>
        </w:rPr>
      </w:pPr>
      <w:r w:rsidRPr="00B65908">
        <w:rPr>
          <w:szCs w:val="24"/>
        </w:rPr>
        <w:t>На подручју П</w:t>
      </w:r>
      <w:r w:rsidR="00887031" w:rsidRPr="00B65908">
        <w:rPr>
          <w:szCs w:val="24"/>
        </w:rPr>
        <w:t>росторног п</w:t>
      </w:r>
      <w:r w:rsidRPr="00B65908">
        <w:rPr>
          <w:szCs w:val="24"/>
        </w:rPr>
        <w:t xml:space="preserve">лана оверене су резерве на локалитету </w:t>
      </w:r>
      <w:r w:rsidRPr="00B65908">
        <w:rPr>
          <w:rFonts w:eastAsia="Times New Roman"/>
          <w:szCs w:val="24"/>
          <w:lang w:eastAsia="sr-Latn-CS"/>
        </w:rPr>
        <w:t>Бањско Брдо 2, лежиште кречњака као ТГК</w:t>
      </w:r>
      <w:r w:rsidR="008E0392" w:rsidRPr="00B65908">
        <w:rPr>
          <w:rFonts w:eastAsia="Times New Roman"/>
          <w:szCs w:val="24"/>
          <w:lang w:eastAsia="sr-Latn-CS"/>
        </w:rPr>
        <w:t>, предузећа Камикс д</w:t>
      </w:r>
      <w:r w:rsidR="00234179">
        <w:rPr>
          <w:rFonts w:eastAsia="Times New Roman"/>
          <w:szCs w:val="24"/>
          <w:lang w:eastAsia="sr-Latn-CS"/>
        </w:rPr>
        <w:t>.</w:t>
      </w:r>
      <w:r w:rsidR="008E0392" w:rsidRPr="00B65908">
        <w:rPr>
          <w:rFonts w:eastAsia="Times New Roman"/>
          <w:szCs w:val="24"/>
          <w:lang w:eastAsia="sr-Latn-CS"/>
        </w:rPr>
        <w:t>о</w:t>
      </w:r>
      <w:r w:rsidR="00234179">
        <w:rPr>
          <w:rFonts w:eastAsia="Times New Roman"/>
          <w:szCs w:val="24"/>
          <w:lang w:eastAsia="sr-Latn-CS"/>
        </w:rPr>
        <w:t>.</w:t>
      </w:r>
      <w:r w:rsidR="008E0392" w:rsidRPr="00B65908">
        <w:rPr>
          <w:rFonts w:eastAsia="Times New Roman"/>
          <w:szCs w:val="24"/>
          <w:lang w:eastAsia="sr-Latn-CS"/>
        </w:rPr>
        <w:t>о, Прибој</w:t>
      </w:r>
      <w:r w:rsidRPr="00B65908">
        <w:rPr>
          <w:rFonts w:eastAsia="Times New Roman"/>
          <w:szCs w:val="24"/>
          <w:lang w:eastAsia="sr-Latn-CS"/>
        </w:rPr>
        <w:t xml:space="preserve"> и Бистрица (кречњак</w:t>
      </w:r>
      <w:r w:rsidR="008E0392" w:rsidRPr="00B65908">
        <w:rPr>
          <w:rFonts w:eastAsia="Times New Roman"/>
          <w:szCs w:val="24"/>
          <w:lang w:eastAsia="sr-Latn-CS"/>
        </w:rPr>
        <w:t xml:space="preserve"> као ТГК</w:t>
      </w:r>
      <w:r w:rsidRPr="00B65908">
        <w:rPr>
          <w:rFonts w:eastAsia="Times New Roman"/>
          <w:szCs w:val="24"/>
          <w:lang w:eastAsia="sr-Latn-CS"/>
        </w:rPr>
        <w:t>), предузећа Јелен До на територији Прибоја и Нове Вароши. Од планираних истраживања издвајају се локалитет Прибој (Au, Ag, Cu, Fe, Pb, Zn) и Јермовац (Au, Ag, Cu), предузећа Konstantin Resources doo, Београд.</w:t>
      </w:r>
    </w:p>
    <w:p w14:paraId="31B0EFC4" w14:textId="5519D31B" w:rsidR="008E0392" w:rsidRPr="00B65908" w:rsidRDefault="008E0392" w:rsidP="008E0392">
      <w:pPr>
        <w:ind w:firstLine="709"/>
        <w:rPr>
          <w:szCs w:val="24"/>
        </w:rPr>
      </w:pPr>
      <w:r w:rsidRPr="00B65908">
        <w:rPr>
          <w:szCs w:val="24"/>
        </w:rPr>
        <w:t>На подручју П</w:t>
      </w:r>
      <w:r w:rsidR="00887031" w:rsidRPr="00B65908">
        <w:rPr>
          <w:szCs w:val="24"/>
        </w:rPr>
        <w:t>росторног п</w:t>
      </w:r>
      <w:r w:rsidRPr="00B65908">
        <w:rPr>
          <w:szCs w:val="24"/>
        </w:rPr>
        <w:t>лана Привредном друштву „Нафтна индустрија Србије</w:t>
      </w:r>
      <w:r w:rsidR="00D86A1F" w:rsidRPr="00D86A1F">
        <w:rPr>
          <w:szCs w:val="24"/>
          <w:lang w:val="ru-RU"/>
        </w:rPr>
        <w:t>”</w:t>
      </w:r>
      <w:r w:rsidRPr="00B65908">
        <w:rPr>
          <w:szCs w:val="24"/>
        </w:rPr>
        <w:t xml:space="preserve"> а.д. - Нови Сад одобрено </w:t>
      </w:r>
      <w:r w:rsidR="00887031" w:rsidRPr="00B65908">
        <w:rPr>
          <w:szCs w:val="24"/>
        </w:rPr>
        <w:t xml:space="preserve">је </w:t>
      </w:r>
      <w:r w:rsidRPr="00B65908">
        <w:rPr>
          <w:szCs w:val="24"/>
        </w:rPr>
        <w:t xml:space="preserve">извођење геолошких истраживања нафте и гаса, обухвата територију Републике Србије јужно од Саве и Дунава, на истражном простору који се у регистру води под бројем 1915. </w:t>
      </w:r>
    </w:p>
    <w:p w14:paraId="6BEAF736" w14:textId="0D8AB134" w:rsidR="00887031" w:rsidRPr="00B65908" w:rsidRDefault="008E0392" w:rsidP="00241FA1">
      <w:pPr>
        <w:ind w:firstLine="709"/>
        <w:rPr>
          <w:szCs w:val="24"/>
        </w:rPr>
      </w:pPr>
      <w:r w:rsidRPr="00B65908">
        <w:rPr>
          <w:szCs w:val="24"/>
        </w:rPr>
        <w:t xml:space="preserve">На простору који је обухваћен Просторним планом, </w:t>
      </w:r>
      <w:r w:rsidR="0077141F" w:rsidRPr="00B65908">
        <w:rPr>
          <w:szCs w:val="24"/>
        </w:rPr>
        <w:t>Министарство</w:t>
      </w:r>
      <w:r w:rsidRPr="00B65908">
        <w:rPr>
          <w:szCs w:val="24"/>
        </w:rPr>
        <w:t xml:space="preserve"> рударства и енергетике је </w:t>
      </w:r>
      <w:r w:rsidR="00BA2701" w:rsidRPr="00B65908">
        <w:rPr>
          <w:szCs w:val="24"/>
        </w:rPr>
        <w:t>одобрило експлоатациони простор за</w:t>
      </w:r>
      <w:r w:rsidR="00887031" w:rsidRPr="00B65908">
        <w:rPr>
          <w:szCs w:val="24"/>
        </w:rPr>
        <w:t>:</w:t>
      </w:r>
    </w:p>
    <w:p w14:paraId="301AB79F" w14:textId="03D4F483" w:rsidR="00887031" w:rsidRPr="00B65908" w:rsidRDefault="00BA2701" w:rsidP="009F2C52">
      <w:pPr>
        <w:pStyle w:val="ListParagraph"/>
        <w:numPr>
          <w:ilvl w:val="0"/>
          <w:numId w:val="47"/>
        </w:numPr>
        <w:spacing w:after="0"/>
        <w:rPr>
          <w:rFonts w:ascii="Times New Roman" w:hAnsi="Times New Roman"/>
          <w:sz w:val="24"/>
          <w:szCs w:val="24"/>
        </w:rPr>
      </w:pPr>
      <w:r w:rsidRPr="00B65908">
        <w:rPr>
          <w:rFonts w:ascii="Times New Roman" w:hAnsi="Times New Roman"/>
          <w:sz w:val="24"/>
          <w:szCs w:val="24"/>
        </w:rPr>
        <w:t>извориште Spa&amp;Wellness у Прибојској бањи (термоминерална вода)</w:t>
      </w:r>
      <w:r w:rsidR="008F1381" w:rsidRPr="00B65908">
        <w:rPr>
          <w:rFonts w:ascii="Times New Roman" w:hAnsi="Times New Roman"/>
          <w:sz w:val="24"/>
          <w:szCs w:val="24"/>
          <w:lang w:val="sr-Cyrl-CS"/>
        </w:rPr>
        <w:t>;</w:t>
      </w:r>
    </w:p>
    <w:p w14:paraId="0C0322E9" w14:textId="7EE65FB6" w:rsidR="00887031" w:rsidRPr="00B65908" w:rsidRDefault="00BA2701">
      <w:pPr>
        <w:numPr>
          <w:ilvl w:val="0"/>
          <w:numId w:val="47"/>
        </w:numPr>
        <w:rPr>
          <w:szCs w:val="24"/>
        </w:rPr>
      </w:pPr>
      <w:r w:rsidRPr="00B65908">
        <w:rPr>
          <w:szCs w:val="24"/>
        </w:rPr>
        <w:t>дало с</w:t>
      </w:r>
      <w:r w:rsidR="008E0392" w:rsidRPr="00B65908">
        <w:rPr>
          <w:szCs w:val="24"/>
        </w:rPr>
        <w:t xml:space="preserve">агласност на пројекте одрживог коришћења природних </w:t>
      </w:r>
      <w:r w:rsidR="0077141F" w:rsidRPr="00B65908">
        <w:rPr>
          <w:szCs w:val="24"/>
        </w:rPr>
        <w:t>ресурса</w:t>
      </w:r>
      <w:r w:rsidR="008E0392" w:rsidRPr="00B65908">
        <w:rPr>
          <w:szCs w:val="24"/>
        </w:rPr>
        <w:t xml:space="preserve"> подземних вода, за извориште Радовића врело у Горњој Бистирици (питка вода), на територији општине Нова Варош</w:t>
      </w:r>
      <w:r w:rsidR="00BE3DAE">
        <w:rPr>
          <w:szCs w:val="24"/>
          <w:lang w:val="en-US"/>
        </w:rPr>
        <w:t>;</w:t>
      </w:r>
    </w:p>
    <w:p w14:paraId="6F5EF771" w14:textId="2DE1BBAA" w:rsidR="00887031" w:rsidRPr="00B65908" w:rsidRDefault="00BA2701" w:rsidP="00542B6B">
      <w:pPr>
        <w:numPr>
          <w:ilvl w:val="0"/>
          <w:numId w:val="47"/>
        </w:numPr>
        <w:rPr>
          <w:szCs w:val="24"/>
        </w:rPr>
      </w:pPr>
      <w:r w:rsidRPr="00B65908">
        <w:rPr>
          <w:szCs w:val="24"/>
        </w:rPr>
        <w:t>о</w:t>
      </w:r>
      <w:r w:rsidR="008E0392" w:rsidRPr="00B65908">
        <w:rPr>
          <w:szCs w:val="24"/>
        </w:rPr>
        <w:t xml:space="preserve">добрило истражна поља </w:t>
      </w:r>
      <w:r w:rsidRPr="00B65908">
        <w:rPr>
          <w:szCs w:val="24"/>
        </w:rPr>
        <w:t xml:space="preserve">за извориште у </w:t>
      </w:r>
      <w:r w:rsidR="00C414F9" w:rsidRPr="00B65908">
        <w:rPr>
          <w:szCs w:val="24"/>
        </w:rPr>
        <w:t>Прибојској</w:t>
      </w:r>
      <w:r w:rsidRPr="00B65908">
        <w:rPr>
          <w:szCs w:val="24"/>
        </w:rPr>
        <w:t xml:space="preserve"> бањи (термоминерална вода)</w:t>
      </w:r>
      <w:r w:rsidR="008E0392" w:rsidRPr="00B65908">
        <w:rPr>
          <w:szCs w:val="24"/>
        </w:rPr>
        <w:t xml:space="preserve"> </w:t>
      </w:r>
      <w:r w:rsidRPr="00B65908">
        <w:rPr>
          <w:szCs w:val="24"/>
        </w:rPr>
        <w:t>и извориште Челице (питка вода)</w:t>
      </w:r>
      <w:r w:rsidR="008E0392" w:rsidRPr="00B65908">
        <w:rPr>
          <w:szCs w:val="24"/>
        </w:rPr>
        <w:t xml:space="preserve"> </w:t>
      </w:r>
      <w:r w:rsidRPr="00B65908">
        <w:rPr>
          <w:szCs w:val="24"/>
        </w:rPr>
        <w:t>на територији општине Прибој</w:t>
      </w:r>
      <w:r w:rsidR="00887031" w:rsidRPr="00B65908">
        <w:rPr>
          <w:szCs w:val="24"/>
        </w:rPr>
        <w:t xml:space="preserve"> </w:t>
      </w:r>
      <w:r w:rsidRPr="00B65908">
        <w:rPr>
          <w:szCs w:val="24"/>
        </w:rPr>
        <w:t xml:space="preserve">и </w:t>
      </w:r>
      <w:r w:rsidR="008E0392" w:rsidRPr="00B65908">
        <w:rPr>
          <w:szCs w:val="24"/>
        </w:rPr>
        <w:t>оверене резерве за</w:t>
      </w:r>
      <w:r w:rsidRPr="00B65908">
        <w:rPr>
          <w:szCs w:val="24"/>
        </w:rPr>
        <w:t xml:space="preserve"> локалитете у Прибоју, изворишта Grand Story и Spa&amp;Wellness, као и за локалитет Радовића врело </w:t>
      </w:r>
      <w:r w:rsidR="00F62F0A" w:rsidRPr="00B65908">
        <w:rPr>
          <w:szCs w:val="24"/>
        </w:rPr>
        <w:t>у</w:t>
      </w:r>
      <w:r w:rsidRPr="00B65908">
        <w:rPr>
          <w:szCs w:val="24"/>
        </w:rPr>
        <w:t xml:space="preserve"> Нов</w:t>
      </w:r>
      <w:r w:rsidR="00F62F0A" w:rsidRPr="00B65908">
        <w:rPr>
          <w:szCs w:val="24"/>
        </w:rPr>
        <w:t>ој</w:t>
      </w:r>
      <w:r w:rsidRPr="00B65908">
        <w:rPr>
          <w:szCs w:val="24"/>
        </w:rPr>
        <w:t xml:space="preserve"> Вароши</w:t>
      </w:r>
      <w:r w:rsidR="00F62F0A" w:rsidRPr="00B65908">
        <w:rPr>
          <w:szCs w:val="24"/>
        </w:rPr>
        <w:t xml:space="preserve">. </w:t>
      </w:r>
    </w:p>
    <w:p w14:paraId="2947B019" w14:textId="6CE56989" w:rsidR="008E0392" w:rsidRPr="00B65908" w:rsidRDefault="00F62F0A" w:rsidP="00887031">
      <w:pPr>
        <w:ind w:firstLine="708"/>
        <w:rPr>
          <w:szCs w:val="24"/>
        </w:rPr>
      </w:pPr>
      <w:r w:rsidRPr="00B65908">
        <w:rPr>
          <w:szCs w:val="24"/>
        </w:rPr>
        <w:t xml:space="preserve">Сви локалитети у </w:t>
      </w:r>
      <w:r w:rsidR="00887031" w:rsidRPr="00B65908">
        <w:rPr>
          <w:szCs w:val="24"/>
        </w:rPr>
        <w:t>границама</w:t>
      </w:r>
      <w:r w:rsidRPr="00B65908">
        <w:rPr>
          <w:szCs w:val="24"/>
        </w:rPr>
        <w:t xml:space="preserve"> Просторног плана </w:t>
      </w:r>
      <w:r w:rsidR="008E0392" w:rsidRPr="00B65908">
        <w:rPr>
          <w:szCs w:val="24"/>
        </w:rPr>
        <w:t>приказан</w:t>
      </w:r>
      <w:r w:rsidRPr="00B65908">
        <w:rPr>
          <w:szCs w:val="24"/>
        </w:rPr>
        <w:t xml:space="preserve">и су </w:t>
      </w:r>
      <w:r w:rsidR="008E0392" w:rsidRPr="00B65908">
        <w:rPr>
          <w:szCs w:val="24"/>
        </w:rPr>
        <w:t xml:space="preserve">на </w:t>
      </w:r>
      <w:r w:rsidR="008F1381" w:rsidRPr="00B65908">
        <w:rPr>
          <w:szCs w:val="24"/>
          <w:lang w:val="sr-Cyrl-CS"/>
        </w:rPr>
        <w:t>р</w:t>
      </w:r>
      <w:r w:rsidR="008E0392" w:rsidRPr="00B65908">
        <w:rPr>
          <w:szCs w:val="24"/>
        </w:rPr>
        <w:t>ефералним картама Просторног плана</w:t>
      </w:r>
      <w:r w:rsidRPr="00B65908">
        <w:rPr>
          <w:szCs w:val="24"/>
        </w:rPr>
        <w:t xml:space="preserve">. </w:t>
      </w:r>
    </w:p>
    <w:p w14:paraId="0CC15A41" w14:textId="77777777" w:rsidR="006F25E7" w:rsidRPr="00B65908" w:rsidRDefault="006F25E7" w:rsidP="00241FA1">
      <w:pPr>
        <w:tabs>
          <w:tab w:val="left" w:pos="8923"/>
        </w:tabs>
        <w:overflowPunct w:val="0"/>
        <w:autoSpaceDE w:val="0"/>
        <w:autoSpaceDN w:val="0"/>
        <w:adjustRightInd w:val="0"/>
        <w:jc w:val="center"/>
        <w:textAlignment w:val="baseline"/>
        <w:rPr>
          <w:szCs w:val="24"/>
        </w:rPr>
      </w:pPr>
      <w:r w:rsidRPr="00B65908">
        <w:rPr>
          <w:szCs w:val="24"/>
        </w:rPr>
        <w:t>3.2.3. Привредни развој и туризам</w:t>
      </w:r>
    </w:p>
    <w:p w14:paraId="70B03093" w14:textId="77777777" w:rsidR="006F25E7" w:rsidRPr="00B65908" w:rsidRDefault="006F25E7" w:rsidP="00241FA1">
      <w:pPr>
        <w:overflowPunct w:val="0"/>
        <w:autoSpaceDE w:val="0"/>
        <w:autoSpaceDN w:val="0"/>
        <w:adjustRightInd w:val="0"/>
        <w:textAlignment w:val="baseline"/>
      </w:pPr>
    </w:p>
    <w:p w14:paraId="324463C0" w14:textId="77777777" w:rsidR="007B6B11" w:rsidRPr="00B65908" w:rsidRDefault="007B6B11" w:rsidP="00241FA1">
      <w:pPr>
        <w:pStyle w:val="NoSpacing"/>
        <w:ind w:firstLine="720"/>
        <w:jc w:val="both"/>
        <w:rPr>
          <w:sz w:val="24"/>
          <w:szCs w:val="24"/>
          <w:lang w:val="sr-Cyrl-RS"/>
        </w:rPr>
      </w:pPr>
      <w:r w:rsidRPr="00B65908">
        <w:rPr>
          <w:sz w:val="24"/>
          <w:szCs w:val="24"/>
          <w:lang w:val="sr-Cyrl-RS"/>
        </w:rPr>
        <w:t xml:space="preserve">Основне одлике простора које су допринеле развоју привреде су: специфичан геостратешки положај, конфигурација терена која овај простор одређује као сточарско-воћарски рејон, функционална повезаност Пријепоља, Прибоја и Нове Вароши и њихова улога као малих индустријских центара у Југозападној Србији, зона утицаја два већа привредна и административна центра Ужица и Новог Пазара. Овај простор је до средине XX века био изразито аграрног карактера. Године 1952. почиње са радом Фабрика аутомобила Прибој која оријентише развој индустрије у правцу производње саобраћајних средстава и пратеће металопрерађивачке индустрије. Тако Прибој постаје привредни центар седамдесети и </w:t>
      </w:r>
      <w:r w:rsidR="00137F91" w:rsidRPr="00B65908">
        <w:rPr>
          <w:sz w:val="24"/>
          <w:szCs w:val="24"/>
          <w:lang w:val="sr-Cyrl-RS"/>
        </w:rPr>
        <w:t>осамдесетих</w:t>
      </w:r>
      <w:r w:rsidRPr="00B65908">
        <w:rPr>
          <w:sz w:val="24"/>
          <w:szCs w:val="24"/>
          <w:lang w:val="sr-Cyrl-RS"/>
        </w:rPr>
        <w:t xml:space="preserve"> година прошлог века. Међутим, крајем XX века, заустављена је привредна активност до чега су довели: неповољни услови пословања, дугогодишња изолација, одсуство светског тржишта, одсуство инвестиција, коришћење застареле опреме итд. Као последица тога јава се пад производње, отпуштање радника и затварање предузећа. У новије време улажу се велики напори у преструктурирање и приватизацију друштвених предузећа и осамостаљивање појединих делова некада великих привредних система. Свеукупни развој данас, огледа се у напретку услужног сектора у ком предњачи општина Пријепоље и отварању и оснаживању малих и средњих предузећа што је нарочито изражено у општини Нова Варош. Општине Пријепоље, Прибој и Нова Варош спадају у неразвијене општине Србије, чак у категорију девастираних општина. Карактерише их: природна осетљивост, релативна изолованост и неприступачност, традиционална моноструктура привреде, дуготрајно смањење становништва, уситњавање насеља, појава спонтано расељених сеоских насеља, а тиме и просторно-демографска неравнотежа у мрежи насеља, сиромаштво које је изражено ког сеоског становништва. Такође, овде се смањује број запосленог становништва у секундарном сектору нарочито. Након пропадања индустрије и отпуштања радника, јавља се ситуација да они не налазе запослење у другим секторима, чиме би се амортизовала незапосленост, што изазива миграције ка другим градовима и иностранству. </w:t>
      </w:r>
    </w:p>
    <w:p w14:paraId="04B38968" w14:textId="77777777" w:rsidR="000C486A" w:rsidRPr="00B65908" w:rsidRDefault="000C486A" w:rsidP="00241FA1">
      <w:pPr>
        <w:tabs>
          <w:tab w:val="left" w:pos="8923"/>
        </w:tabs>
        <w:jc w:val="center"/>
        <w:rPr>
          <w:szCs w:val="24"/>
        </w:rPr>
      </w:pPr>
    </w:p>
    <w:p w14:paraId="76AB0749" w14:textId="77777777" w:rsidR="00EB5617" w:rsidRPr="00B65908" w:rsidRDefault="00EB5617" w:rsidP="00241FA1">
      <w:pPr>
        <w:tabs>
          <w:tab w:val="left" w:pos="8923"/>
        </w:tabs>
        <w:jc w:val="center"/>
        <w:rPr>
          <w:iCs/>
          <w:szCs w:val="24"/>
        </w:rPr>
      </w:pPr>
      <w:r w:rsidRPr="00B65908">
        <w:rPr>
          <w:iCs/>
          <w:szCs w:val="24"/>
        </w:rPr>
        <w:t>Туризам</w:t>
      </w:r>
    </w:p>
    <w:p w14:paraId="1A4377AE" w14:textId="77777777" w:rsidR="00EB5617" w:rsidRPr="00B65908" w:rsidRDefault="00EB5617" w:rsidP="00241FA1">
      <w:pPr>
        <w:tabs>
          <w:tab w:val="left" w:pos="8923"/>
        </w:tabs>
        <w:jc w:val="center"/>
        <w:rPr>
          <w:szCs w:val="24"/>
        </w:rPr>
      </w:pPr>
    </w:p>
    <w:p w14:paraId="749B5167" w14:textId="77777777" w:rsidR="00CB2799" w:rsidRDefault="00191C30" w:rsidP="00191C30">
      <w:pPr>
        <w:ind w:firstLine="720"/>
        <w:rPr>
          <w:szCs w:val="24"/>
        </w:rPr>
      </w:pPr>
      <w:r w:rsidRPr="00B65908">
        <w:rPr>
          <w:szCs w:val="24"/>
        </w:rPr>
        <w:t>Највише смештајних капацитета сконцентрисано је у оквиру Златибора и Златара, а нешто мање у комплексу прибојске бање, општинских центара и сеоским домаћинствима. Укупан број посетилаца у 2022. години на подручју општина Прибој, Нова Варош и Пријепоље износио је 33.287, који су остварили 143.509 ноћења, што представља око 1% националног биланса. Укупан број посетилаца у 2022. години био је највећи у општини Нова Варош са 22.176 посетилаца, затим Прибој са 7.886 док најмањи број посетилаца бележи Пријепоље са 3.225 посетилаца. Домаћи туристи били су најбројнији у општини Нова Варош 20.694 а инострани у</w:t>
      </w:r>
    </w:p>
    <w:p w14:paraId="525CAC68" w14:textId="77777777" w:rsidR="00CB2799" w:rsidRDefault="00CB2799">
      <w:pPr>
        <w:jc w:val="left"/>
        <w:rPr>
          <w:szCs w:val="24"/>
        </w:rPr>
      </w:pPr>
      <w:r>
        <w:rPr>
          <w:szCs w:val="24"/>
        </w:rPr>
        <w:br w:type="page"/>
      </w:r>
    </w:p>
    <w:p w14:paraId="295300F0" w14:textId="058ECD0A" w:rsidR="00191C30" w:rsidRPr="00B65908" w:rsidRDefault="00191C30" w:rsidP="009F2C52">
      <w:pPr>
        <w:rPr>
          <w:szCs w:val="24"/>
        </w:rPr>
      </w:pPr>
      <w:r w:rsidRPr="00B65908">
        <w:rPr>
          <w:szCs w:val="24"/>
        </w:rPr>
        <w:t xml:space="preserve"> општини Прибој 1.542. По броју ноћења истиче се Нова Варош са 89.431, од чега домаћи туристи су остварили 97% ноћења, Прибој 46.857 и Пријепоље са 6.058 остварених броја ноћења. Просечан број ноћења највећи је у општини Прибој са 6,4 домаћих и 3,9 страних. </w:t>
      </w:r>
    </w:p>
    <w:p w14:paraId="7057CFE6" w14:textId="77777777" w:rsidR="00191C30" w:rsidRPr="00B65908" w:rsidRDefault="00191C30" w:rsidP="00191C30">
      <w:pPr>
        <w:ind w:firstLine="720"/>
        <w:rPr>
          <w:szCs w:val="24"/>
        </w:rPr>
      </w:pPr>
      <w:r w:rsidRPr="00B65908">
        <w:rPr>
          <w:szCs w:val="24"/>
        </w:rPr>
        <w:t>Туристички производи планског подручја нису у довољној мери комерцијализовани на домаћем, а посебно на иностраном тржишту. На туристички развој највише ће утицати адекватан маркетинг и анимирање комерцијалне туристичке и рекреативне тражње као и подизања конкурентности видова туризма планског подручја. Домаћа туристичка тражња углавном је доминантна и усмерена ка планинском, бањском, излетничком, културно-манифестационом и сеоском туризму. Иностран</w:t>
      </w:r>
      <w:bookmarkStart w:id="29" w:name="anchor-4-anchor"/>
      <w:bookmarkEnd w:id="29"/>
      <w:r w:rsidRPr="00B65908">
        <w:rPr>
          <w:szCs w:val="24"/>
        </w:rPr>
        <w:t xml:space="preserve">и посетиоци су, углавном, индивидуални гости чији су примарни мотиви доласка манифестације, специјализовани видови туризма и пословна путовања. Интерес иностране туристичке тражње неће бити масовније привучен само потенцијалима природних добара, планинског и бањског подручја, река и језера већ првенствено побољшањем квалитета смештаја и целогодишње туристичко-рекреативне понуде у простору у комбинацији са мотивима очуване природе и културне баштине, етно-баштине села и органске хране. </w:t>
      </w:r>
    </w:p>
    <w:p w14:paraId="73CFAD27" w14:textId="77777777" w:rsidR="00191C30" w:rsidRPr="00B65908" w:rsidRDefault="00191C30" w:rsidP="00191C30">
      <w:pPr>
        <w:ind w:firstLine="720"/>
        <w:rPr>
          <w:szCs w:val="24"/>
        </w:rPr>
      </w:pPr>
      <w:r w:rsidRPr="00B65908">
        <w:rPr>
          <w:szCs w:val="24"/>
        </w:rPr>
        <w:t xml:space="preserve">Носиоци промоције туризма, координације понуде и потражње и културно-едукативне делатности у туризму треба да буду туристичка организација регије Западна Србија, туристичка организације Прибоја, Нове Вароши и Пријепоља. </w:t>
      </w:r>
    </w:p>
    <w:p w14:paraId="0132A217" w14:textId="77777777" w:rsidR="00EB5617" w:rsidRPr="00B65908" w:rsidRDefault="00EB5617" w:rsidP="00241FA1">
      <w:pPr>
        <w:tabs>
          <w:tab w:val="left" w:pos="8923"/>
        </w:tabs>
        <w:jc w:val="center"/>
        <w:rPr>
          <w:szCs w:val="24"/>
        </w:rPr>
      </w:pPr>
    </w:p>
    <w:p w14:paraId="0E80F5A5" w14:textId="77777777" w:rsidR="006F25E7" w:rsidRPr="00B65908" w:rsidRDefault="006F25E7" w:rsidP="00241FA1">
      <w:pPr>
        <w:tabs>
          <w:tab w:val="left" w:pos="8923"/>
        </w:tabs>
        <w:jc w:val="center"/>
        <w:rPr>
          <w:szCs w:val="24"/>
        </w:rPr>
      </w:pPr>
      <w:r w:rsidRPr="00B65908">
        <w:rPr>
          <w:szCs w:val="24"/>
        </w:rPr>
        <w:t>3.2.4. Становништво, насеља и социјални развој</w:t>
      </w:r>
    </w:p>
    <w:p w14:paraId="045C71A5" w14:textId="77777777" w:rsidR="007B6B11" w:rsidRPr="00B65908" w:rsidRDefault="007B6B11" w:rsidP="00241FA1">
      <w:pPr>
        <w:pStyle w:val="NoSpacing"/>
        <w:jc w:val="center"/>
        <w:rPr>
          <w:sz w:val="28"/>
          <w:szCs w:val="28"/>
          <w:lang w:val="sr-Cyrl-RS"/>
        </w:rPr>
      </w:pPr>
    </w:p>
    <w:p w14:paraId="6980767B" w14:textId="77777777" w:rsidR="00446B60" w:rsidRPr="00B65908" w:rsidRDefault="00446B60" w:rsidP="00446B60">
      <w:pPr>
        <w:jc w:val="center"/>
        <w:rPr>
          <w:szCs w:val="24"/>
        </w:rPr>
      </w:pPr>
      <w:r w:rsidRPr="00B65908">
        <w:rPr>
          <w:szCs w:val="24"/>
        </w:rPr>
        <w:t>Становништво</w:t>
      </w:r>
    </w:p>
    <w:p w14:paraId="004E4356" w14:textId="77777777" w:rsidR="00773951" w:rsidRPr="00B65908" w:rsidRDefault="00773951" w:rsidP="00446B60">
      <w:pPr>
        <w:jc w:val="center"/>
        <w:rPr>
          <w:szCs w:val="24"/>
        </w:rPr>
      </w:pPr>
    </w:p>
    <w:p w14:paraId="5579F296" w14:textId="77777777" w:rsidR="00446B60" w:rsidRPr="00B65908" w:rsidRDefault="00446B60" w:rsidP="00446B60">
      <w:pPr>
        <w:ind w:firstLine="709"/>
        <w:rPr>
          <w:szCs w:val="24"/>
        </w:rPr>
      </w:pPr>
      <w:r w:rsidRPr="00B65908">
        <w:rPr>
          <w:szCs w:val="24"/>
        </w:rPr>
        <w:t xml:space="preserve">Према подацима Пописа из 2022. године, у петнаест (статистичких) насеља која су обухваћена Просторним планом живело је око 5200 становника. Међу насељима у обухвату Просторног плана, популационо највеће насеље је Бања са 2523 становника, што чини око 48% укупног становништва на Подручју Просторног плана. </w:t>
      </w:r>
    </w:p>
    <w:p w14:paraId="425C551C" w14:textId="77777777" w:rsidR="00446B60" w:rsidRPr="00B65908" w:rsidRDefault="00446B60" w:rsidP="00446B60">
      <w:pPr>
        <w:ind w:firstLine="709"/>
        <w:rPr>
          <w:szCs w:val="24"/>
        </w:rPr>
      </w:pPr>
      <w:r w:rsidRPr="00B65908">
        <w:rPr>
          <w:szCs w:val="24"/>
        </w:rPr>
        <w:t>Подручје Просторног плана карактерише изразито ретка насељеност. Просечна густина насељености у 2022. години износила je свега 17 ст./km</w:t>
      </w:r>
      <w:r w:rsidRPr="00B65908">
        <w:rPr>
          <w:szCs w:val="24"/>
          <w:vertAlign w:val="superscript"/>
        </w:rPr>
        <w:t>2</w:t>
      </w:r>
      <w:r w:rsidRPr="00B65908">
        <w:rPr>
          <w:szCs w:val="24"/>
        </w:rPr>
        <w:t>. Највећа густина насељености је у насељима Бања (77 ст./km</w:t>
      </w:r>
      <w:r w:rsidRPr="00B65908">
        <w:rPr>
          <w:szCs w:val="24"/>
          <w:vertAlign w:val="superscript"/>
        </w:rPr>
        <w:t>2</w:t>
      </w:r>
      <w:r w:rsidRPr="00B65908">
        <w:rPr>
          <w:szCs w:val="24"/>
        </w:rPr>
        <w:t>) и Калафати (42 ст./km</w:t>
      </w:r>
      <w:r w:rsidRPr="00B65908">
        <w:rPr>
          <w:szCs w:val="24"/>
          <w:vertAlign w:val="superscript"/>
        </w:rPr>
        <w:t>2</w:t>
      </w:r>
      <w:r w:rsidRPr="00B65908">
        <w:rPr>
          <w:szCs w:val="24"/>
        </w:rPr>
        <w:t>), а најмања је у насељима Брезна (1 ст./km</w:t>
      </w:r>
      <w:r w:rsidRPr="00B65908">
        <w:rPr>
          <w:szCs w:val="24"/>
          <w:vertAlign w:val="superscript"/>
        </w:rPr>
        <w:t>2</w:t>
      </w:r>
      <w:r w:rsidRPr="00B65908">
        <w:rPr>
          <w:szCs w:val="24"/>
        </w:rPr>
        <w:t>), и Челице (4 ст./km</w:t>
      </w:r>
      <w:r w:rsidRPr="00B65908">
        <w:rPr>
          <w:szCs w:val="24"/>
          <w:vertAlign w:val="superscript"/>
        </w:rPr>
        <w:t>2</w:t>
      </w:r>
      <w:r w:rsidRPr="00B65908">
        <w:rPr>
          <w:szCs w:val="24"/>
        </w:rPr>
        <w:t>). Ниске густине насељености последица су велике површине атара насеља и разуђености терена. Сва насеља на подручју Просторног плана карактерише депопулација. Опадање броја становника последица је ниског природног прираштаја и интензивних миграција становништва ка већим урбаним центрима. У односу на претходни Попис из 2011. године, укупан број становника на подручју Просторног плана смањен је за око 20%.</w:t>
      </w:r>
    </w:p>
    <w:p w14:paraId="6B39FB9F" w14:textId="36C373A6" w:rsidR="00446B60" w:rsidRPr="00B65908" w:rsidRDefault="00446B60" w:rsidP="00446B60">
      <w:pPr>
        <w:ind w:firstLine="709"/>
        <w:rPr>
          <w:szCs w:val="24"/>
        </w:rPr>
      </w:pPr>
      <w:r w:rsidRPr="00B65908">
        <w:rPr>
          <w:szCs w:val="24"/>
        </w:rPr>
        <w:t xml:space="preserve">У старосној структури на подручју Просторног плана највеће учешће имало је одрасло становништво (19-59 година) са 45%, учешће старог становништва (преко 60 година) износило је 42%, док је учешће младих (0-19) на подручју Просторног плана износило свега 13%. Највеће учешће младог становништва (више од 15%) забележено је у насељима Калафати, Бања и Кратово. Учешће радно способног становништва (15-64 година) у укупном становништву износило је око 60%. Просечна старост становништва на подручју Просторног плана износила је 55 годинa. Најнеповољнија ситуација је у насељима Џурово, Сеништа, Брезна и Јелача где доминира старо становништво (преко 60%), а просечна старост становништва износила је 62 године. </w:t>
      </w:r>
    </w:p>
    <w:p w14:paraId="2A76E48B" w14:textId="18B5FBBB" w:rsidR="00446B60" w:rsidRPr="00B65908" w:rsidRDefault="00446B60" w:rsidP="00446B60">
      <w:pPr>
        <w:ind w:firstLine="709"/>
        <w:rPr>
          <w:szCs w:val="24"/>
        </w:rPr>
      </w:pPr>
      <w:r w:rsidRPr="00B65908">
        <w:rPr>
          <w:szCs w:val="24"/>
        </w:rPr>
        <w:t xml:space="preserve">Последица негативних демографских трендова је континуирано смањење броја домаћинстава. Према подацима Пописа из 2022. </w:t>
      </w:r>
      <w:r w:rsidR="00BD22D8">
        <w:rPr>
          <w:szCs w:val="24"/>
        </w:rPr>
        <w:t xml:space="preserve">године </w:t>
      </w:r>
      <w:r w:rsidRPr="00B65908">
        <w:rPr>
          <w:szCs w:val="24"/>
        </w:rPr>
        <w:t>у насељима на подручју Просторног плана евидентирано је 2187 домаћинстава, што је 10% домаћинстава мање у односу на 2011. годину. У структури домаћинстава на подручју Просторног плана највећи удео имала су двочлана (33%), самачка (30%) и трочлана домаћинства (16%). Просечна величина домаћинстава је, према последњем попису, износила 2,2 чланова.</w:t>
      </w:r>
    </w:p>
    <w:p w14:paraId="2E2A83FC" w14:textId="77777777" w:rsidR="00446B60" w:rsidRPr="00B65908" w:rsidRDefault="00446B60" w:rsidP="00446B60">
      <w:pPr>
        <w:ind w:firstLine="709"/>
        <w:rPr>
          <w:szCs w:val="24"/>
        </w:rPr>
      </w:pPr>
      <w:r w:rsidRPr="00B65908">
        <w:rPr>
          <w:szCs w:val="24"/>
        </w:rPr>
        <w:t>Према подацима Пописа из 2022. године, укупан стамбени фонд чинило је 4297 станова од којих је 52% било настањено. Око 24% укупног броја станова на подручју Просторног плана чинили су станови који се повремено користе за одмор и рекреацију док је око 18% било привремено настањено.</w:t>
      </w:r>
    </w:p>
    <w:p w14:paraId="30162C12" w14:textId="77777777" w:rsidR="00446B60" w:rsidRPr="00B65908" w:rsidRDefault="00446B60" w:rsidP="00446B60">
      <w:pPr>
        <w:jc w:val="center"/>
        <w:rPr>
          <w:szCs w:val="24"/>
        </w:rPr>
      </w:pPr>
    </w:p>
    <w:p w14:paraId="5DA579FE" w14:textId="77777777" w:rsidR="00446B60" w:rsidRPr="00B65908" w:rsidRDefault="00446B60" w:rsidP="00446B60">
      <w:pPr>
        <w:jc w:val="center"/>
        <w:rPr>
          <w:szCs w:val="24"/>
        </w:rPr>
      </w:pPr>
      <w:r w:rsidRPr="00B65908">
        <w:rPr>
          <w:szCs w:val="24"/>
        </w:rPr>
        <w:t>Мрежа насеља</w:t>
      </w:r>
    </w:p>
    <w:p w14:paraId="3045DBBE" w14:textId="77777777" w:rsidR="00446B60" w:rsidRPr="00B65908" w:rsidRDefault="00446B60" w:rsidP="00446B60">
      <w:pPr>
        <w:jc w:val="center"/>
        <w:rPr>
          <w:szCs w:val="24"/>
        </w:rPr>
      </w:pPr>
    </w:p>
    <w:p w14:paraId="030BD308" w14:textId="77777777" w:rsidR="00446B60" w:rsidRPr="00B65908" w:rsidRDefault="00446B60" w:rsidP="00446B60">
      <w:pPr>
        <w:ind w:firstLine="709"/>
        <w:rPr>
          <w:color w:val="000000"/>
          <w:szCs w:val="24"/>
        </w:rPr>
      </w:pPr>
      <w:r w:rsidRPr="00B65908">
        <w:rPr>
          <w:color w:val="000000"/>
          <w:szCs w:val="24"/>
        </w:rPr>
        <w:t xml:space="preserve">Мрежа насеља на подручју Просторног плана обухвата фрагменте формираних мрежа насеља у оквиру територије општина Нова Варош, Прибој и Пријепоље. </w:t>
      </w:r>
    </w:p>
    <w:p w14:paraId="77AB868F" w14:textId="77777777" w:rsidR="00446B60" w:rsidRPr="00B65908" w:rsidRDefault="00446B60" w:rsidP="00446B60">
      <w:pPr>
        <w:ind w:firstLine="709"/>
        <w:rPr>
          <w:szCs w:val="24"/>
        </w:rPr>
      </w:pPr>
      <w:r w:rsidRPr="00B65908">
        <w:rPr>
          <w:szCs w:val="24"/>
        </w:rPr>
        <w:t xml:space="preserve">Брдско-планинска насеља која доминирају на подручју Просторног плана су претежно разбијене морфолошке структуре. Мрежу насеља на подручју Просторног плана карактерише доминација малих насеља (&lt; 250 становника). Према величинској категорији издвајају се три насеља у којима се број становника кретао од 250 до 500. Насеље Бистрица налази се у категорији 500-1000, док насеље Бања припада категорији великих насеља (преко 1000 становника). Просторна и функцијска трансформација мреже насеља на подручју просторног плана одвија се под утицајем развоја општинских центара Нова Варош, Прибој и Пријепоље. </w:t>
      </w:r>
    </w:p>
    <w:p w14:paraId="0A56260C" w14:textId="77777777" w:rsidR="00446B60" w:rsidRPr="00B65908" w:rsidRDefault="00446B60" w:rsidP="00446B60">
      <w:pPr>
        <w:ind w:firstLine="709"/>
        <w:rPr>
          <w:szCs w:val="24"/>
        </w:rPr>
      </w:pPr>
      <w:r w:rsidRPr="00B65908">
        <w:rPr>
          <w:szCs w:val="24"/>
        </w:rPr>
        <w:t>У погледу функцијских карактеристика на подручју Просторног плана издвајају се насеља Бања са специфичном функцијом (бањско лечилиште), Кратово, Бистрица, Радоиња и Рутоши са вишим нивоом опремљености услугама и јавним службама. Остала насеља/делови насеља на територији општина Нова Варош, Прибој и Пријепоље чији су мањи делови обухваћени планским подручјем функционално гравитирају одговарајућим центрима у мрежи насеља.</w:t>
      </w:r>
    </w:p>
    <w:p w14:paraId="25FE5BC6" w14:textId="77777777" w:rsidR="00446B60" w:rsidRPr="00B65908" w:rsidRDefault="00446B60" w:rsidP="00446B60">
      <w:pPr>
        <w:rPr>
          <w:szCs w:val="24"/>
        </w:rPr>
      </w:pPr>
    </w:p>
    <w:p w14:paraId="2A13845C" w14:textId="77777777" w:rsidR="00446B60" w:rsidRPr="00B65908" w:rsidRDefault="00446B60" w:rsidP="00446B60">
      <w:pPr>
        <w:jc w:val="center"/>
        <w:rPr>
          <w:szCs w:val="24"/>
        </w:rPr>
      </w:pPr>
      <w:r w:rsidRPr="00B65908">
        <w:rPr>
          <w:szCs w:val="24"/>
        </w:rPr>
        <w:t>Социјални развој</w:t>
      </w:r>
    </w:p>
    <w:p w14:paraId="49C9978F" w14:textId="77777777" w:rsidR="00446B60" w:rsidRPr="00B65908" w:rsidRDefault="00446B60" w:rsidP="00446B60">
      <w:pPr>
        <w:jc w:val="center"/>
        <w:rPr>
          <w:szCs w:val="24"/>
        </w:rPr>
      </w:pPr>
    </w:p>
    <w:p w14:paraId="55C8367E" w14:textId="77777777" w:rsidR="00446B60" w:rsidRPr="00B65908" w:rsidRDefault="00446B60" w:rsidP="00446B60">
      <w:pPr>
        <w:ind w:firstLine="709"/>
        <w:rPr>
          <w:szCs w:val="24"/>
        </w:rPr>
      </w:pPr>
      <w:r w:rsidRPr="00B65908">
        <w:rPr>
          <w:szCs w:val="24"/>
        </w:rPr>
        <w:t>На подручју Просторног плана предшколско образовање организовано је у општинским центрима. Поред тога, издвојена одељења матичних вртића постоје у насељима Бања и Кратово. Мрежу објеката основног образовања чине матичне осморазредне школе у Бањи, Кратову, Радоињи и Бистрици. Издвојена одељења четвороразредне основне школе постоје у насељима Јелача, Брезна, Калафати, Мажићи, Прибојске Челице, Рутоши, Кучин, Џурово и Дренова. Објекти средњошколског образовања налазе се ван подручја Просторног плана. Од објеката здравствене заштите, функционише здравствена станица у Радоињи и амбуланте у насељима Рутоши, Кратово и Џурово. На подручју Просторног плана нема објеката социјалне заштите. Месне канцеларије постоје у насељима на територији општине Прибој које су у обухвату Просторног плана. Објекти за потребе културе су недовољно развијени.</w:t>
      </w:r>
    </w:p>
    <w:p w14:paraId="7CDF6F0A" w14:textId="77777777" w:rsidR="00446B60" w:rsidRPr="00B65908" w:rsidRDefault="00446B60" w:rsidP="00446B60">
      <w:pPr>
        <w:ind w:firstLine="709"/>
        <w:rPr>
          <w:szCs w:val="24"/>
        </w:rPr>
      </w:pPr>
    </w:p>
    <w:p w14:paraId="22B3C8B9" w14:textId="77777777" w:rsidR="006F25E7" w:rsidRPr="00B65908" w:rsidRDefault="009D156A" w:rsidP="00ED6687">
      <w:pPr>
        <w:tabs>
          <w:tab w:val="left" w:pos="8755"/>
        </w:tabs>
        <w:jc w:val="center"/>
        <w:rPr>
          <w:iCs/>
        </w:rPr>
      </w:pPr>
      <w:bookmarkStart w:id="30" w:name="_Toc164085971"/>
      <w:r w:rsidRPr="00B65908">
        <w:rPr>
          <w:iCs/>
        </w:rPr>
        <w:t xml:space="preserve">3.2.5. </w:t>
      </w:r>
      <w:r w:rsidR="009A5271" w:rsidRPr="00B65908">
        <w:rPr>
          <w:iCs/>
        </w:rPr>
        <w:t>Инфраструктурни системи</w:t>
      </w:r>
      <w:bookmarkEnd w:id="30"/>
    </w:p>
    <w:p w14:paraId="66281EDF" w14:textId="77777777" w:rsidR="006F25E7" w:rsidRPr="00B65908" w:rsidRDefault="006F25E7" w:rsidP="00241FA1">
      <w:pPr>
        <w:tabs>
          <w:tab w:val="left" w:pos="8755"/>
        </w:tabs>
        <w:jc w:val="center"/>
      </w:pPr>
    </w:p>
    <w:p w14:paraId="2C353DA9" w14:textId="77777777" w:rsidR="006F25E7" w:rsidRPr="00B65908" w:rsidRDefault="006F25E7" w:rsidP="00241FA1">
      <w:pPr>
        <w:tabs>
          <w:tab w:val="left" w:pos="8755"/>
        </w:tabs>
        <w:jc w:val="center"/>
      </w:pPr>
      <w:r w:rsidRPr="00B65908">
        <w:t>Саобраћај</w:t>
      </w:r>
    </w:p>
    <w:p w14:paraId="118B3E69" w14:textId="77777777" w:rsidR="001C2C9F" w:rsidRPr="00B65908" w:rsidRDefault="001C2C9F" w:rsidP="00241FA1">
      <w:pPr>
        <w:jc w:val="center"/>
        <w:rPr>
          <w:rFonts w:eastAsia="Times New Roman"/>
          <w:szCs w:val="24"/>
          <w:lang w:eastAsia="sr-Latn-CS"/>
        </w:rPr>
      </w:pPr>
    </w:p>
    <w:p w14:paraId="25E5F699" w14:textId="5BA81E3C" w:rsidR="001C2C9F" w:rsidRPr="00B65908" w:rsidRDefault="001C2C9F" w:rsidP="009A5271">
      <w:pPr>
        <w:ind w:firstLine="709"/>
        <w:rPr>
          <w:rFonts w:eastAsia="Times New Roman"/>
          <w:szCs w:val="24"/>
          <w:lang w:eastAsia="sr-Latn-CS"/>
        </w:rPr>
      </w:pPr>
      <w:r w:rsidRPr="00B65908">
        <w:rPr>
          <w:rFonts w:eastAsia="Times New Roman"/>
          <w:szCs w:val="24"/>
          <w:lang w:eastAsia="sr-Latn-CS"/>
        </w:rPr>
        <w:t>На основу Уредбе о категориз</w:t>
      </w:r>
      <w:r w:rsidR="008F1381" w:rsidRPr="00B65908">
        <w:rPr>
          <w:rFonts w:eastAsia="Times New Roman"/>
          <w:szCs w:val="24"/>
          <w:lang w:eastAsia="sr-Latn-CS"/>
        </w:rPr>
        <w:t>ацији државних путева („Службени</w:t>
      </w:r>
      <w:r w:rsidR="009A5271" w:rsidRPr="00B65908">
        <w:rPr>
          <w:rFonts w:eastAsia="Times New Roman"/>
          <w:szCs w:val="24"/>
          <w:lang w:eastAsia="sr-Latn-CS"/>
        </w:rPr>
        <w:t xml:space="preserve"> </w:t>
      </w:r>
      <w:r w:rsidR="008F1381" w:rsidRPr="00B65908">
        <w:rPr>
          <w:rFonts w:eastAsia="Times New Roman"/>
          <w:szCs w:val="24"/>
          <w:lang w:eastAsia="sr-Latn-CS"/>
        </w:rPr>
        <w:t>гласник</w:t>
      </w:r>
      <w:r w:rsidR="009A5271" w:rsidRPr="00B65908">
        <w:rPr>
          <w:rFonts w:eastAsia="Times New Roman"/>
          <w:szCs w:val="24"/>
          <w:lang w:eastAsia="sr-Latn-CS"/>
        </w:rPr>
        <w:t xml:space="preserve"> </w:t>
      </w:r>
      <w:r w:rsidRPr="00B65908">
        <w:rPr>
          <w:rFonts w:eastAsia="Times New Roman"/>
          <w:szCs w:val="24"/>
          <w:lang w:eastAsia="sr-Latn-CS"/>
        </w:rPr>
        <w:t>РС</w:t>
      </w:r>
      <w:r w:rsidR="00F4486F" w:rsidRPr="00B65908">
        <w:rPr>
          <w:rFonts w:eastAsia="Times New Roman"/>
          <w:szCs w:val="24"/>
          <w:lang w:eastAsia="sr-Latn-CS"/>
        </w:rPr>
        <w:t>”</w:t>
      </w:r>
      <w:r w:rsidR="008F1381" w:rsidRPr="00B65908">
        <w:rPr>
          <w:rFonts w:eastAsia="Times New Roman"/>
          <w:szCs w:val="24"/>
          <w:lang w:eastAsia="sr-Latn-CS"/>
        </w:rPr>
        <w:t>, бр.</w:t>
      </w:r>
      <w:r w:rsidRPr="00B65908">
        <w:rPr>
          <w:rFonts w:eastAsia="Times New Roman"/>
          <w:szCs w:val="24"/>
          <w:lang w:eastAsia="sr-Latn-CS"/>
        </w:rPr>
        <w:t xml:space="preserve"> </w:t>
      </w:r>
      <w:r w:rsidR="000B0F0C" w:rsidRPr="00B65908">
        <w:rPr>
          <w:rFonts w:eastAsia="Times New Roman"/>
          <w:szCs w:val="24"/>
          <w:lang w:val="sr-Cyrl-BA" w:eastAsia="sr-Latn-CS"/>
        </w:rPr>
        <w:t>87/23 и 24/24</w:t>
      </w:r>
      <w:r w:rsidRPr="00B65908">
        <w:rPr>
          <w:rFonts w:eastAsia="Times New Roman"/>
          <w:szCs w:val="24"/>
          <w:lang w:eastAsia="sr-Latn-CS"/>
        </w:rPr>
        <w:t>), на територији плана налазе се следеће саобраћајнице:</w:t>
      </w:r>
    </w:p>
    <w:p w14:paraId="023204C2" w14:textId="2644A85E" w:rsidR="001C2C9F" w:rsidRPr="00B65908" w:rsidRDefault="00400BFB" w:rsidP="00542B6B">
      <w:pPr>
        <w:pStyle w:val="ListParagraph"/>
        <w:numPr>
          <w:ilvl w:val="0"/>
          <w:numId w:val="44"/>
        </w:numPr>
        <w:rPr>
          <w:rFonts w:ascii="Times New Roman" w:eastAsia="Times New Roman" w:hAnsi="Times New Roman"/>
          <w:sz w:val="24"/>
          <w:szCs w:val="24"/>
          <w:lang w:eastAsia="sr-Latn-CS"/>
        </w:rPr>
      </w:pPr>
      <w:r w:rsidRPr="00B65908">
        <w:rPr>
          <w:rFonts w:ascii="Times New Roman" w:eastAsia="Times New Roman" w:hAnsi="Times New Roman"/>
          <w:sz w:val="24"/>
          <w:szCs w:val="24"/>
          <w:lang w:val="sr-Cyrl-CS" w:eastAsia="sr-Latn-CS"/>
        </w:rPr>
        <w:t>д</w:t>
      </w:r>
      <w:r w:rsidR="001C2C9F" w:rsidRPr="00B65908">
        <w:rPr>
          <w:rFonts w:ascii="Times New Roman" w:eastAsia="Times New Roman" w:hAnsi="Times New Roman"/>
          <w:sz w:val="24"/>
          <w:szCs w:val="24"/>
          <w:lang w:eastAsia="sr-Latn-CS"/>
        </w:rPr>
        <w:t>ржавни пут IБ реда број 23: Појате – Крушевац – Краљево – Прељина – Чачак – Пожега – Ужице – Чајетина – Нова Варош – Пријепоље – државна граница са Црном Гором (гранични прелаз Гостун), на деоници број 02325, од чвора број 2323 Рзав код km 171+679 до чвора број 2324 Кокин Брод (Прибојска Бања) код km 199+188, као и на деоницама број 02328 и 02329, од чвора број 2326 Нова Варош код km 208+343 до чвора бр</w:t>
      </w:r>
      <w:r w:rsidRPr="00B65908">
        <w:rPr>
          <w:rFonts w:ascii="Times New Roman" w:eastAsia="Times New Roman" w:hAnsi="Times New Roman"/>
          <w:sz w:val="24"/>
          <w:szCs w:val="24"/>
          <w:lang w:eastAsia="sr-Latn-CS"/>
        </w:rPr>
        <w:t>ој 2328 Пријепоље код km 233+45</w:t>
      </w:r>
      <w:r w:rsidRPr="00B65908">
        <w:rPr>
          <w:rFonts w:ascii="Times New Roman" w:eastAsia="Times New Roman" w:hAnsi="Times New Roman"/>
          <w:sz w:val="24"/>
          <w:szCs w:val="24"/>
          <w:lang w:val="sr-Cyrl-CS" w:eastAsia="sr-Latn-CS"/>
        </w:rPr>
        <w:t>;</w:t>
      </w:r>
      <w:r w:rsidR="001C2C9F" w:rsidRPr="00B65908">
        <w:rPr>
          <w:rFonts w:ascii="Times New Roman" w:eastAsia="Times New Roman" w:hAnsi="Times New Roman"/>
          <w:sz w:val="24"/>
          <w:szCs w:val="24"/>
          <w:lang w:eastAsia="sr-Latn-CS"/>
        </w:rPr>
        <w:t xml:space="preserve"> </w:t>
      </w:r>
    </w:p>
    <w:p w14:paraId="53ED2A4B" w14:textId="23225E6D" w:rsidR="001C2C9F" w:rsidRPr="00B65908" w:rsidRDefault="00400BFB" w:rsidP="00542B6B">
      <w:pPr>
        <w:numPr>
          <w:ilvl w:val="0"/>
          <w:numId w:val="44"/>
        </w:numPr>
        <w:rPr>
          <w:rFonts w:eastAsia="Times New Roman"/>
          <w:szCs w:val="24"/>
          <w:lang w:eastAsia="sr-Latn-CS"/>
        </w:rPr>
      </w:pPr>
      <w:r w:rsidRPr="00B65908">
        <w:rPr>
          <w:rFonts w:eastAsia="Times New Roman"/>
          <w:szCs w:val="24"/>
          <w:lang w:val="sr-Cyrl-CS" w:eastAsia="sr-Latn-CS"/>
        </w:rPr>
        <w:t>д</w:t>
      </w:r>
      <w:r w:rsidR="001C2C9F" w:rsidRPr="00B65908">
        <w:rPr>
          <w:rFonts w:eastAsia="Times New Roman"/>
          <w:szCs w:val="24"/>
          <w:lang w:eastAsia="sr-Latn-CS"/>
        </w:rPr>
        <w:t>ржавни пут IIА реда број 191: Бистрица – Прибој – државна граница са Босном и Херцеговином (гранични прелаз Увац), на деоницама број 19101 и 19102, од чвора број 2327 Бистрица код km 0+000 до чвора број 19102 Прибој</w:t>
      </w:r>
      <w:r w:rsidRPr="00B65908">
        <w:rPr>
          <w:rFonts w:eastAsia="Times New Roman"/>
          <w:szCs w:val="24"/>
          <w:lang w:eastAsia="sr-Latn-CS"/>
        </w:rPr>
        <w:t xml:space="preserve"> код km 17+416</w:t>
      </w:r>
      <w:r w:rsidRPr="00B65908">
        <w:rPr>
          <w:rFonts w:eastAsia="Times New Roman"/>
          <w:szCs w:val="24"/>
          <w:lang w:val="sr-Cyrl-CS" w:eastAsia="sr-Latn-CS"/>
        </w:rPr>
        <w:t>;</w:t>
      </w:r>
    </w:p>
    <w:p w14:paraId="4C7C5258" w14:textId="3AF2F862" w:rsidR="001C2C9F" w:rsidRPr="00B65908" w:rsidRDefault="00400BFB" w:rsidP="00542B6B">
      <w:pPr>
        <w:numPr>
          <w:ilvl w:val="0"/>
          <w:numId w:val="44"/>
        </w:numPr>
        <w:rPr>
          <w:rFonts w:eastAsia="Times New Roman"/>
          <w:szCs w:val="24"/>
          <w:lang w:eastAsia="sr-Latn-CS"/>
        </w:rPr>
      </w:pPr>
      <w:r w:rsidRPr="00B65908">
        <w:rPr>
          <w:rFonts w:eastAsia="Times New Roman"/>
          <w:szCs w:val="24"/>
          <w:lang w:val="sr-Cyrl-CS" w:eastAsia="sr-Latn-CS"/>
        </w:rPr>
        <w:t>д</w:t>
      </w:r>
      <w:r w:rsidR="001C2C9F" w:rsidRPr="00B65908">
        <w:rPr>
          <w:rFonts w:eastAsia="Times New Roman"/>
          <w:szCs w:val="24"/>
          <w:lang w:eastAsia="sr-Latn-CS"/>
        </w:rPr>
        <w:t>ржавни пут IIА реда број 194: Прилике – Катићи – Јасеново – Кокин Брод – Рутоши – Прибојска Бања – Прибој – Саставци, на деоници број 19403, од чвора број 2324 Кокин Брод (Прибојска Бања) код km 52+257 до чвора број 19101 Прибојска Бања код km 78+031.</w:t>
      </w:r>
    </w:p>
    <w:p w14:paraId="60D25E89" w14:textId="1A44D3D9" w:rsidR="007F2A47" w:rsidRPr="00B65908" w:rsidRDefault="007F2A47" w:rsidP="00400BFB">
      <w:pPr>
        <w:ind w:left="-90" w:firstLine="450"/>
      </w:pPr>
      <w:r w:rsidRPr="00B65908">
        <w:rPr>
          <w:rFonts w:eastAsia="Times New Roman"/>
          <w:szCs w:val="24"/>
          <w:lang w:eastAsia="sr-Cyrl-CS"/>
        </w:rPr>
        <w:t>Укупна дужина постојећих државних путева на подручју Просторног плана је око 56 m.</w:t>
      </w:r>
      <w:r w:rsidR="00400BFB" w:rsidRPr="00B65908">
        <w:rPr>
          <w:rFonts w:eastAsia="Times New Roman"/>
          <w:szCs w:val="24"/>
          <w:lang w:val="sr-Cyrl-CS" w:eastAsia="sr-Cyrl-CS"/>
        </w:rPr>
        <w:t xml:space="preserve"> </w:t>
      </w:r>
      <w:r w:rsidRPr="00B65908">
        <w:t>Постојећа пруга Београд – Бар пролази кроз општине Прибој и Пријепоље, западном страном подручја Просторног плана, долином реке Лим и дуж Потпећког језера, у дужини од око 17 km.</w:t>
      </w:r>
    </w:p>
    <w:p w14:paraId="64445A6D" w14:textId="77777777" w:rsidR="007F2A47" w:rsidRPr="00B65908" w:rsidRDefault="007F2A47" w:rsidP="00A764ED">
      <w:pPr>
        <w:tabs>
          <w:tab w:val="left" w:pos="8755"/>
        </w:tabs>
        <w:jc w:val="left"/>
        <w:rPr>
          <w:rFonts w:eastAsia="Times New Roman"/>
          <w:szCs w:val="24"/>
          <w:lang w:eastAsia="sr-Cyrl-CS"/>
        </w:rPr>
      </w:pPr>
    </w:p>
    <w:p w14:paraId="5556FB49" w14:textId="77777777" w:rsidR="00A764ED" w:rsidRPr="00B65908" w:rsidRDefault="00A764ED" w:rsidP="00191C30">
      <w:pPr>
        <w:rPr>
          <w:rFonts w:eastAsia="Times New Roman"/>
          <w:iCs/>
          <w:szCs w:val="28"/>
          <w:lang w:eastAsia="sr-Cyrl-CS"/>
        </w:rPr>
      </w:pPr>
      <w:bookmarkStart w:id="31" w:name="_Hlk164066064"/>
      <w:r w:rsidRPr="00B65908">
        <w:rPr>
          <w:rFonts w:eastAsia="Times New Roman"/>
          <w:iCs/>
          <w:szCs w:val="28"/>
          <w:lang w:eastAsia="sr-Cyrl-CS"/>
        </w:rPr>
        <w:t xml:space="preserve">Табела </w:t>
      </w:r>
      <w:r w:rsidR="00191C30" w:rsidRPr="00B65908">
        <w:rPr>
          <w:rFonts w:eastAsia="Times New Roman"/>
          <w:iCs/>
          <w:szCs w:val="28"/>
          <w:lang w:eastAsia="sr-Cyrl-CS"/>
        </w:rPr>
        <w:t>4</w:t>
      </w:r>
      <w:r w:rsidRPr="00B65908">
        <w:rPr>
          <w:rFonts w:eastAsia="Times New Roman"/>
          <w:iCs/>
          <w:szCs w:val="28"/>
          <w:lang w:eastAsia="sr-Cyrl-CS"/>
        </w:rPr>
        <w:t>. Државни путеви на подручју Просторног плана</w:t>
      </w:r>
    </w:p>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1282"/>
        <w:gridCol w:w="5387"/>
        <w:gridCol w:w="2285"/>
      </w:tblGrid>
      <w:tr w:rsidR="00A764ED" w:rsidRPr="00B65908" w14:paraId="5CDFDEC4" w14:textId="77777777" w:rsidTr="00C81B12">
        <w:trPr>
          <w:tblHeader/>
          <w:jc w:val="center"/>
        </w:trPr>
        <w:tc>
          <w:tcPr>
            <w:tcW w:w="1236" w:type="dxa"/>
            <w:shd w:val="clear" w:color="auto" w:fill="auto"/>
            <w:vAlign w:val="center"/>
          </w:tcPr>
          <w:bookmarkEnd w:id="31"/>
          <w:p w14:paraId="04F2F338"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Државни</w:t>
            </w:r>
          </w:p>
          <w:p w14:paraId="77695AB2"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пут, број</w:t>
            </w:r>
          </w:p>
        </w:tc>
        <w:tc>
          <w:tcPr>
            <w:tcW w:w="1282" w:type="dxa"/>
            <w:shd w:val="clear" w:color="auto" w:fill="auto"/>
            <w:vAlign w:val="center"/>
          </w:tcPr>
          <w:p w14:paraId="1FC95713"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Дужина у Плану, km</w:t>
            </w:r>
          </w:p>
        </w:tc>
        <w:tc>
          <w:tcPr>
            <w:tcW w:w="5387" w:type="dxa"/>
            <w:shd w:val="clear" w:color="auto" w:fill="auto"/>
            <w:vAlign w:val="center"/>
          </w:tcPr>
          <w:p w14:paraId="0A1E49D9"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Број деонице државног пута,</w:t>
            </w:r>
          </w:p>
          <w:p w14:paraId="4703CA6C"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од чвора –ка чвору</w:t>
            </w:r>
          </w:p>
        </w:tc>
        <w:tc>
          <w:tcPr>
            <w:tcW w:w="2285" w:type="dxa"/>
            <w:shd w:val="clear" w:color="auto" w:fill="auto"/>
            <w:vAlign w:val="center"/>
          </w:tcPr>
          <w:p w14:paraId="77795ABC"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Стационажа</w:t>
            </w:r>
          </w:p>
          <w:p w14:paraId="059AE5C5"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државног пута</w:t>
            </w:r>
          </w:p>
          <w:p w14:paraId="226D79A1"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(улаз/излаз)</w:t>
            </w:r>
          </w:p>
        </w:tc>
      </w:tr>
      <w:tr w:rsidR="00A764ED" w:rsidRPr="00B65908" w14:paraId="412E4712" w14:textId="77777777" w:rsidTr="003B02DC">
        <w:trPr>
          <w:jc w:val="center"/>
        </w:trPr>
        <w:tc>
          <w:tcPr>
            <w:tcW w:w="1236" w:type="dxa"/>
            <w:shd w:val="clear" w:color="auto" w:fill="auto"/>
            <w:vAlign w:val="center"/>
          </w:tcPr>
          <w:p w14:paraId="1371F7C6"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 xml:space="preserve">IБ - </w:t>
            </w:r>
            <w:r w:rsidR="00BC41F7" w:rsidRPr="00B65908">
              <w:rPr>
                <w:rFonts w:eastAsia="Times New Roman"/>
                <w:szCs w:val="24"/>
                <w:lang w:eastAsia="sr-Latn-CS"/>
              </w:rPr>
              <w:t>2</w:t>
            </w:r>
            <w:r w:rsidRPr="00B65908">
              <w:rPr>
                <w:rFonts w:eastAsia="Times New Roman"/>
                <w:szCs w:val="24"/>
                <w:lang w:eastAsia="sr-Latn-CS"/>
              </w:rPr>
              <w:t>3</w:t>
            </w:r>
          </w:p>
        </w:tc>
        <w:tc>
          <w:tcPr>
            <w:tcW w:w="1282" w:type="dxa"/>
            <w:shd w:val="clear" w:color="auto" w:fill="auto"/>
            <w:vAlign w:val="center"/>
          </w:tcPr>
          <w:p w14:paraId="163B0FFE" w14:textId="77777777" w:rsidR="00A764ED" w:rsidRPr="00B65908" w:rsidRDefault="00D84C8B" w:rsidP="002A5DC4">
            <w:pPr>
              <w:widowControl w:val="0"/>
              <w:jc w:val="center"/>
              <w:rPr>
                <w:rFonts w:eastAsia="Times New Roman"/>
                <w:szCs w:val="24"/>
                <w:lang w:eastAsia="sr-Latn-CS"/>
              </w:rPr>
            </w:pPr>
            <w:r w:rsidRPr="00B65908">
              <w:rPr>
                <w:rFonts w:eastAsia="Times New Roman"/>
                <w:szCs w:val="24"/>
                <w:lang w:eastAsia="sr-Latn-CS"/>
              </w:rPr>
              <w:t>14,87</w:t>
            </w:r>
          </w:p>
        </w:tc>
        <w:tc>
          <w:tcPr>
            <w:tcW w:w="5387" w:type="dxa"/>
            <w:shd w:val="clear" w:color="auto" w:fill="auto"/>
            <w:vAlign w:val="center"/>
          </w:tcPr>
          <w:p w14:paraId="72E14B6D" w14:textId="77777777" w:rsidR="00A764ED" w:rsidRPr="00B65908" w:rsidRDefault="003B02DC" w:rsidP="002A5DC4">
            <w:pPr>
              <w:widowControl w:val="0"/>
              <w:jc w:val="center"/>
              <w:rPr>
                <w:rFonts w:eastAsia="Times New Roman"/>
                <w:szCs w:val="24"/>
                <w:lang w:eastAsia="sr-Latn-CS"/>
              </w:rPr>
            </w:pPr>
            <w:r w:rsidRPr="00B65908">
              <w:rPr>
                <w:rFonts w:eastAsia="Times New Roman"/>
                <w:szCs w:val="24"/>
                <w:lang w:eastAsia="sr-Latn-CS"/>
              </w:rPr>
              <w:t>део деоница 02325</w:t>
            </w:r>
            <w:r w:rsidR="00A764ED" w:rsidRPr="00B65908">
              <w:rPr>
                <w:rFonts w:eastAsia="Times New Roman"/>
                <w:szCs w:val="24"/>
                <w:lang w:eastAsia="sr-Latn-CS"/>
              </w:rPr>
              <w:t xml:space="preserve">, од чвора </w:t>
            </w:r>
            <w:r w:rsidRPr="00B65908">
              <w:rPr>
                <w:rFonts w:eastAsia="Times New Roman"/>
                <w:szCs w:val="24"/>
                <w:lang w:eastAsia="sr-Latn-CS"/>
              </w:rPr>
              <w:t>2323</w:t>
            </w:r>
            <w:r w:rsidR="00A764ED" w:rsidRPr="00B65908">
              <w:rPr>
                <w:rFonts w:eastAsia="Times New Roman"/>
                <w:szCs w:val="24"/>
                <w:lang w:eastAsia="sr-Latn-CS"/>
              </w:rPr>
              <w:t xml:space="preserve"> </w:t>
            </w:r>
            <w:r w:rsidRPr="00B65908">
              <w:rPr>
                <w:rFonts w:eastAsia="Times New Roman"/>
                <w:szCs w:val="24"/>
                <w:lang w:eastAsia="sr-Latn-CS"/>
              </w:rPr>
              <w:t>Рзав</w:t>
            </w:r>
            <w:r w:rsidR="00A764ED" w:rsidRPr="00B65908">
              <w:rPr>
                <w:rFonts w:eastAsia="Times New Roman"/>
                <w:szCs w:val="24"/>
                <w:lang w:eastAsia="sr-Latn-CS"/>
              </w:rPr>
              <w:t xml:space="preserve"> (km</w:t>
            </w:r>
            <w:r w:rsidRPr="00B65908">
              <w:rPr>
                <w:rFonts w:eastAsia="Times New Roman"/>
                <w:szCs w:val="24"/>
                <w:lang w:eastAsia="sr-Latn-CS"/>
              </w:rPr>
              <w:t>171+679</w:t>
            </w:r>
            <w:r w:rsidR="00A764ED" w:rsidRPr="00B65908">
              <w:rPr>
                <w:rFonts w:eastAsia="Times New Roman"/>
                <w:szCs w:val="24"/>
                <w:lang w:eastAsia="sr-Latn-CS"/>
              </w:rPr>
              <w:t>)</w:t>
            </w:r>
            <w:r w:rsidR="00851D44" w:rsidRPr="00B65908">
              <w:rPr>
                <w:rFonts w:eastAsia="Times New Roman"/>
                <w:szCs w:val="24"/>
                <w:lang w:eastAsia="sr-Latn-CS"/>
              </w:rPr>
              <w:t xml:space="preserve"> </w:t>
            </w:r>
            <w:r w:rsidR="00D84C8B" w:rsidRPr="00B65908">
              <w:rPr>
                <w:rFonts w:eastAsia="Times New Roman"/>
                <w:szCs w:val="24"/>
                <w:lang w:eastAsia="sr-Latn-CS"/>
              </w:rPr>
              <w:t>ка</w:t>
            </w:r>
            <w:r w:rsidR="00851D44" w:rsidRPr="00B65908">
              <w:rPr>
                <w:rFonts w:eastAsia="Times New Roman"/>
                <w:szCs w:val="24"/>
                <w:lang w:eastAsia="sr-Latn-CS"/>
              </w:rPr>
              <w:t xml:space="preserve"> чвора 2324 Кокин Брод (km199+188)</w:t>
            </w:r>
            <w:r w:rsidRPr="00B65908">
              <w:rPr>
                <w:rFonts w:eastAsia="Times New Roman"/>
                <w:szCs w:val="24"/>
                <w:lang w:eastAsia="sr-Latn-CS"/>
              </w:rPr>
              <w:t xml:space="preserve">, </w:t>
            </w:r>
            <w:r w:rsidR="00851D44" w:rsidRPr="00B65908">
              <w:rPr>
                <w:rFonts w:eastAsia="Times New Roman"/>
                <w:szCs w:val="24"/>
                <w:lang w:eastAsia="sr-Latn-CS"/>
              </w:rPr>
              <w:t>део</w:t>
            </w:r>
            <w:r w:rsidR="00A764ED" w:rsidRPr="00B65908">
              <w:rPr>
                <w:rFonts w:eastAsia="Times New Roman"/>
                <w:szCs w:val="24"/>
                <w:lang w:eastAsia="sr-Latn-CS"/>
              </w:rPr>
              <w:t xml:space="preserve"> деониц</w:t>
            </w:r>
            <w:r w:rsidR="00851D44" w:rsidRPr="00B65908">
              <w:rPr>
                <w:rFonts w:eastAsia="Times New Roman"/>
                <w:szCs w:val="24"/>
                <w:lang w:eastAsia="sr-Latn-CS"/>
              </w:rPr>
              <w:t>е</w:t>
            </w:r>
            <w:r w:rsidR="00A764ED" w:rsidRPr="00B65908">
              <w:rPr>
                <w:rFonts w:eastAsia="Times New Roman"/>
                <w:szCs w:val="24"/>
                <w:lang w:eastAsia="sr-Latn-CS"/>
              </w:rPr>
              <w:t xml:space="preserve"> 0</w:t>
            </w:r>
            <w:r w:rsidR="00851D44" w:rsidRPr="00B65908">
              <w:rPr>
                <w:rFonts w:eastAsia="Times New Roman"/>
                <w:szCs w:val="24"/>
                <w:lang w:eastAsia="sr-Latn-CS"/>
              </w:rPr>
              <w:t>2328</w:t>
            </w:r>
            <w:r w:rsidR="00A764ED" w:rsidRPr="00B65908">
              <w:rPr>
                <w:rFonts w:eastAsia="Times New Roman"/>
                <w:szCs w:val="24"/>
                <w:lang w:eastAsia="sr-Latn-CS"/>
              </w:rPr>
              <w:t xml:space="preserve">, </w:t>
            </w:r>
            <w:r w:rsidR="00851D44" w:rsidRPr="00B65908">
              <w:rPr>
                <w:rFonts w:eastAsia="Times New Roman"/>
                <w:szCs w:val="24"/>
                <w:lang w:eastAsia="sr-Latn-CS"/>
              </w:rPr>
              <w:t xml:space="preserve">од чвора 2326 Нова Варош (km208+343) </w:t>
            </w:r>
            <w:r w:rsidR="00D84C8B" w:rsidRPr="00B65908">
              <w:rPr>
                <w:rFonts w:eastAsia="Times New Roman"/>
                <w:szCs w:val="24"/>
                <w:lang w:eastAsia="sr-Latn-CS"/>
              </w:rPr>
              <w:t>ка</w:t>
            </w:r>
            <w:r w:rsidR="00851D44" w:rsidRPr="00B65908">
              <w:rPr>
                <w:rFonts w:eastAsia="Times New Roman"/>
                <w:szCs w:val="24"/>
                <w:lang w:eastAsia="sr-Latn-CS"/>
              </w:rPr>
              <w:t xml:space="preserve"> чвора 2327 Бистрица (km223+546), </w:t>
            </w:r>
            <w:r w:rsidR="00A764ED" w:rsidRPr="00B65908">
              <w:rPr>
                <w:rFonts w:eastAsia="Times New Roman"/>
                <w:szCs w:val="24"/>
                <w:lang w:eastAsia="sr-Latn-CS"/>
              </w:rPr>
              <w:t xml:space="preserve">и део </w:t>
            </w:r>
            <w:r w:rsidR="00851D44" w:rsidRPr="00B65908">
              <w:rPr>
                <w:rFonts w:eastAsia="Times New Roman"/>
                <w:szCs w:val="24"/>
                <w:lang w:eastAsia="sr-Latn-CS"/>
              </w:rPr>
              <w:t xml:space="preserve">деонице </w:t>
            </w:r>
            <w:r w:rsidR="00A764ED" w:rsidRPr="00B65908">
              <w:rPr>
                <w:rFonts w:eastAsia="Times New Roman"/>
                <w:szCs w:val="24"/>
                <w:lang w:eastAsia="sr-Latn-CS"/>
              </w:rPr>
              <w:t>0</w:t>
            </w:r>
            <w:r w:rsidR="00851D44" w:rsidRPr="00B65908">
              <w:rPr>
                <w:rFonts w:eastAsia="Times New Roman"/>
                <w:szCs w:val="24"/>
                <w:lang w:eastAsia="sr-Latn-CS"/>
              </w:rPr>
              <w:t>2329</w:t>
            </w:r>
            <w:r w:rsidR="00A764ED" w:rsidRPr="00B65908">
              <w:rPr>
                <w:rFonts w:eastAsia="Times New Roman"/>
                <w:szCs w:val="24"/>
                <w:lang w:eastAsia="sr-Latn-CS"/>
              </w:rPr>
              <w:t xml:space="preserve"> </w:t>
            </w:r>
            <w:r w:rsidR="00851D44" w:rsidRPr="00B65908">
              <w:rPr>
                <w:rFonts w:eastAsia="Times New Roman"/>
                <w:szCs w:val="24"/>
                <w:lang w:eastAsia="sr-Latn-CS"/>
              </w:rPr>
              <w:t>од</w:t>
            </w:r>
            <w:r w:rsidR="00A764ED" w:rsidRPr="00B65908">
              <w:rPr>
                <w:rFonts w:eastAsia="Times New Roman"/>
                <w:szCs w:val="24"/>
                <w:lang w:eastAsia="sr-Latn-CS"/>
              </w:rPr>
              <w:t xml:space="preserve"> чвор</w:t>
            </w:r>
            <w:r w:rsidR="00851D44" w:rsidRPr="00B65908">
              <w:rPr>
                <w:rFonts w:eastAsia="Times New Roman"/>
                <w:szCs w:val="24"/>
                <w:lang w:eastAsia="sr-Latn-CS"/>
              </w:rPr>
              <w:t>а</w:t>
            </w:r>
            <w:r w:rsidR="00A764ED" w:rsidRPr="00B65908">
              <w:rPr>
                <w:rFonts w:eastAsia="Times New Roman"/>
                <w:szCs w:val="24"/>
                <w:lang w:eastAsia="sr-Latn-CS"/>
              </w:rPr>
              <w:t xml:space="preserve"> </w:t>
            </w:r>
            <w:r w:rsidR="00851D44" w:rsidRPr="00B65908">
              <w:rPr>
                <w:rFonts w:eastAsia="Times New Roman"/>
                <w:szCs w:val="24"/>
                <w:lang w:eastAsia="sr-Latn-CS"/>
              </w:rPr>
              <w:t>2327</w:t>
            </w:r>
            <w:r w:rsidR="00A764ED" w:rsidRPr="00B65908">
              <w:rPr>
                <w:rFonts w:eastAsia="Times New Roman"/>
                <w:szCs w:val="24"/>
                <w:lang w:eastAsia="sr-Latn-CS"/>
              </w:rPr>
              <w:t xml:space="preserve"> Б</w:t>
            </w:r>
            <w:r w:rsidR="00851D44" w:rsidRPr="00B65908">
              <w:rPr>
                <w:rFonts w:eastAsia="Times New Roman"/>
                <w:szCs w:val="24"/>
                <w:lang w:eastAsia="sr-Latn-CS"/>
              </w:rPr>
              <w:t xml:space="preserve">истрица </w:t>
            </w:r>
            <w:r w:rsidR="00A764ED" w:rsidRPr="00B65908">
              <w:rPr>
                <w:rFonts w:eastAsia="Times New Roman"/>
                <w:szCs w:val="24"/>
                <w:lang w:eastAsia="sr-Latn-CS"/>
              </w:rPr>
              <w:t>(km</w:t>
            </w:r>
            <w:r w:rsidR="00851D44" w:rsidRPr="00B65908">
              <w:rPr>
                <w:rFonts w:eastAsia="Times New Roman"/>
                <w:szCs w:val="24"/>
                <w:lang w:eastAsia="sr-Latn-CS"/>
              </w:rPr>
              <w:t>223+546</w:t>
            </w:r>
            <w:r w:rsidR="00A764ED" w:rsidRPr="00B65908">
              <w:rPr>
                <w:rFonts w:eastAsia="Times New Roman"/>
                <w:szCs w:val="24"/>
                <w:lang w:eastAsia="sr-Latn-CS"/>
              </w:rPr>
              <w:t>)</w:t>
            </w:r>
            <w:r w:rsidR="00851D44" w:rsidRPr="00B65908">
              <w:rPr>
                <w:rFonts w:eastAsia="Times New Roman"/>
                <w:szCs w:val="24"/>
                <w:lang w:eastAsia="sr-Latn-CS"/>
              </w:rPr>
              <w:t xml:space="preserve"> </w:t>
            </w:r>
            <w:r w:rsidR="00D84C8B" w:rsidRPr="00B65908">
              <w:rPr>
                <w:rFonts w:eastAsia="Times New Roman"/>
                <w:szCs w:val="24"/>
                <w:lang w:eastAsia="sr-Latn-CS"/>
              </w:rPr>
              <w:t>ка</w:t>
            </w:r>
            <w:r w:rsidR="00851D44" w:rsidRPr="00B65908">
              <w:rPr>
                <w:rFonts w:eastAsia="Times New Roman"/>
                <w:szCs w:val="24"/>
                <w:lang w:eastAsia="sr-Latn-CS"/>
              </w:rPr>
              <w:t xml:space="preserve"> чвору 2328 Пријепоље (km2</w:t>
            </w:r>
            <w:r w:rsidR="00D84C8B" w:rsidRPr="00B65908">
              <w:rPr>
                <w:rFonts w:eastAsia="Times New Roman"/>
                <w:szCs w:val="24"/>
                <w:lang w:eastAsia="sr-Latn-CS"/>
              </w:rPr>
              <w:t>3</w:t>
            </w:r>
            <w:r w:rsidR="00851D44" w:rsidRPr="00B65908">
              <w:rPr>
                <w:rFonts w:eastAsia="Times New Roman"/>
                <w:szCs w:val="24"/>
                <w:lang w:eastAsia="sr-Latn-CS"/>
              </w:rPr>
              <w:t>3+</w:t>
            </w:r>
            <w:r w:rsidR="00D84C8B" w:rsidRPr="00B65908">
              <w:rPr>
                <w:rFonts w:eastAsia="Times New Roman"/>
                <w:szCs w:val="24"/>
                <w:lang w:eastAsia="sr-Latn-CS"/>
              </w:rPr>
              <w:t>405</w:t>
            </w:r>
            <w:r w:rsidR="00851D44" w:rsidRPr="00B65908">
              <w:rPr>
                <w:rFonts w:eastAsia="Times New Roman"/>
                <w:szCs w:val="24"/>
                <w:lang w:eastAsia="sr-Latn-CS"/>
              </w:rPr>
              <w:t>)</w:t>
            </w:r>
          </w:p>
        </w:tc>
        <w:tc>
          <w:tcPr>
            <w:tcW w:w="2285" w:type="dxa"/>
            <w:shd w:val="clear" w:color="auto" w:fill="auto"/>
            <w:vAlign w:val="center"/>
          </w:tcPr>
          <w:p w14:paraId="481791BA"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km1</w:t>
            </w:r>
            <w:r w:rsidR="003B02DC" w:rsidRPr="00B65908">
              <w:rPr>
                <w:rFonts w:eastAsia="Times New Roman"/>
                <w:szCs w:val="24"/>
                <w:lang w:eastAsia="sr-Latn-CS"/>
              </w:rPr>
              <w:t>90</w:t>
            </w:r>
            <w:r w:rsidRPr="00B65908">
              <w:rPr>
                <w:rFonts w:eastAsia="Times New Roman"/>
                <w:szCs w:val="24"/>
                <w:lang w:eastAsia="sr-Latn-CS"/>
              </w:rPr>
              <w:t>+</w:t>
            </w:r>
            <w:r w:rsidR="003B02DC" w:rsidRPr="00B65908">
              <w:rPr>
                <w:rFonts w:eastAsia="Times New Roman"/>
                <w:szCs w:val="24"/>
                <w:lang w:eastAsia="sr-Latn-CS"/>
              </w:rPr>
              <w:t>3</w:t>
            </w:r>
            <w:r w:rsidRPr="00B65908">
              <w:rPr>
                <w:rFonts w:eastAsia="Times New Roman"/>
                <w:szCs w:val="24"/>
                <w:lang w:eastAsia="sr-Latn-CS"/>
              </w:rPr>
              <w:t>10/km1</w:t>
            </w:r>
            <w:r w:rsidR="003B02DC" w:rsidRPr="00B65908">
              <w:rPr>
                <w:rFonts w:eastAsia="Times New Roman"/>
                <w:szCs w:val="24"/>
                <w:lang w:eastAsia="sr-Latn-CS"/>
              </w:rPr>
              <w:t>91</w:t>
            </w:r>
            <w:r w:rsidRPr="00B65908">
              <w:rPr>
                <w:rFonts w:eastAsia="Times New Roman"/>
                <w:szCs w:val="24"/>
                <w:lang w:eastAsia="sr-Latn-CS"/>
              </w:rPr>
              <w:t>+</w:t>
            </w:r>
            <w:r w:rsidR="003B02DC" w:rsidRPr="00B65908">
              <w:rPr>
                <w:rFonts w:eastAsia="Times New Roman"/>
                <w:szCs w:val="24"/>
                <w:lang w:eastAsia="sr-Latn-CS"/>
              </w:rPr>
              <w:t>487</w:t>
            </w:r>
          </w:p>
          <w:p w14:paraId="4B3E7399" w14:textId="77777777" w:rsidR="003B02DC" w:rsidRPr="00B65908" w:rsidRDefault="003B02DC" w:rsidP="003B02DC">
            <w:pPr>
              <w:widowControl w:val="0"/>
              <w:jc w:val="center"/>
              <w:rPr>
                <w:rFonts w:eastAsia="Times New Roman"/>
                <w:szCs w:val="24"/>
                <w:lang w:eastAsia="sr-Latn-CS"/>
              </w:rPr>
            </w:pPr>
            <w:r w:rsidRPr="00B65908">
              <w:rPr>
                <w:rFonts w:eastAsia="Times New Roman"/>
                <w:szCs w:val="24"/>
                <w:lang w:eastAsia="sr-Latn-CS"/>
              </w:rPr>
              <w:t>km</w:t>
            </w:r>
            <w:r w:rsidR="00851D44" w:rsidRPr="00B65908">
              <w:rPr>
                <w:rFonts w:eastAsia="Times New Roman"/>
                <w:szCs w:val="24"/>
                <w:lang w:eastAsia="sr-Latn-CS"/>
              </w:rPr>
              <w:t>215</w:t>
            </w:r>
            <w:r w:rsidRPr="00B65908">
              <w:rPr>
                <w:rFonts w:eastAsia="Times New Roman"/>
                <w:szCs w:val="24"/>
                <w:lang w:eastAsia="sr-Latn-CS"/>
              </w:rPr>
              <w:t>+</w:t>
            </w:r>
            <w:r w:rsidR="00851D44" w:rsidRPr="00B65908">
              <w:rPr>
                <w:rFonts w:eastAsia="Times New Roman"/>
                <w:szCs w:val="24"/>
                <w:lang w:eastAsia="sr-Latn-CS"/>
              </w:rPr>
              <w:t>989</w:t>
            </w:r>
            <w:r w:rsidRPr="00B65908">
              <w:rPr>
                <w:rFonts w:eastAsia="Times New Roman"/>
                <w:szCs w:val="24"/>
                <w:lang w:eastAsia="sr-Latn-CS"/>
              </w:rPr>
              <w:t>/km</w:t>
            </w:r>
            <w:r w:rsidR="00851D44" w:rsidRPr="00B65908">
              <w:rPr>
                <w:rFonts w:eastAsia="Times New Roman"/>
                <w:szCs w:val="24"/>
                <w:lang w:eastAsia="sr-Latn-CS"/>
              </w:rPr>
              <w:t>223+546</w:t>
            </w:r>
          </w:p>
          <w:p w14:paraId="35E5850E" w14:textId="77777777" w:rsidR="003B02DC" w:rsidRPr="00B65908" w:rsidRDefault="00851D44" w:rsidP="00D84C8B">
            <w:pPr>
              <w:widowControl w:val="0"/>
              <w:jc w:val="center"/>
              <w:rPr>
                <w:rFonts w:eastAsia="Times New Roman"/>
                <w:szCs w:val="24"/>
                <w:lang w:eastAsia="sr-Latn-CS"/>
              </w:rPr>
            </w:pPr>
            <w:r w:rsidRPr="00B65908">
              <w:rPr>
                <w:rFonts w:eastAsia="Times New Roman"/>
                <w:szCs w:val="24"/>
                <w:lang w:eastAsia="sr-Latn-CS"/>
              </w:rPr>
              <w:t>km223+</w:t>
            </w:r>
            <w:r w:rsidR="00D84C8B" w:rsidRPr="00B65908">
              <w:rPr>
                <w:rFonts w:eastAsia="Times New Roman"/>
                <w:szCs w:val="24"/>
                <w:lang w:eastAsia="sr-Latn-CS"/>
              </w:rPr>
              <w:t>546</w:t>
            </w:r>
            <w:r w:rsidRPr="00B65908">
              <w:rPr>
                <w:rFonts w:eastAsia="Times New Roman"/>
                <w:szCs w:val="24"/>
                <w:lang w:eastAsia="sr-Latn-CS"/>
              </w:rPr>
              <w:t>/km22</w:t>
            </w:r>
            <w:r w:rsidR="00D84C8B" w:rsidRPr="00B65908">
              <w:rPr>
                <w:rFonts w:eastAsia="Times New Roman"/>
                <w:szCs w:val="24"/>
                <w:lang w:eastAsia="sr-Latn-CS"/>
              </w:rPr>
              <w:t>9</w:t>
            </w:r>
            <w:r w:rsidRPr="00B65908">
              <w:rPr>
                <w:rFonts w:eastAsia="Times New Roman"/>
                <w:szCs w:val="24"/>
                <w:lang w:eastAsia="sr-Latn-CS"/>
              </w:rPr>
              <w:t>+</w:t>
            </w:r>
            <w:r w:rsidR="00D84C8B" w:rsidRPr="00B65908">
              <w:rPr>
                <w:rFonts w:eastAsia="Times New Roman"/>
                <w:szCs w:val="24"/>
                <w:lang w:eastAsia="sr-Latn-CS"/>
              </w:rPr>
              <w:t>677</w:t>
            </w:r>
          </w:p>
        </w:tc>
      </w:tr>
      <w:tr w:rsidR="00A764ED" w:rsidRPr="00B65908" w14:paraId="7810C0E0" w14:textId="77777777" w:rsidTr="003B02DC">
        <w:trPr>
          <w:jc w:val="center"/>
        </w:trPr>
        <w:tc>
          <w:tcPr>
            <w:tcW w:w="1236" w:type="dxa"/>
            <w:shd w:val="clear" w:color="auto" w:fill="auto"/>
            <w:vAlign w:val="center"/>
          </w:tcPr>
          <w:p w14:paraId="27696757"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IIА - 1</w:t>
            </w:r>
            <w:r w:rsidR="00BC41F7" w:rsidRPr="00B65908">
              <w:rPr>
                <w:rFonts w:eastAsia="Times New Roman"/>
                <w:szCs w:val="24"/>
                <w:lang w:eastAsia="sr-Latn-CS"/>
              </w:rPr>
              <w:t>91</w:t>
            </w:r>
          </w:p>
        </w:tc>
        <w:tc>
          <w:tcPr>
            <w:tcW w:w="1282" w:type="dxa"/>
            <w:shd w:val="clear" w:color="auto" w:fill="auto"/>
            <w:vAlign w:val="center"/>
          </w:tcPr>
          <w:p w14:paraId="11AE3A5E" w14:textId="77777777" w:rsidR="00A764ED" w:rsidRPr="00B65908" w:rsidRDefault="004871B5" w:rsidP="002A5DC4">
            <w:pPr>
              <w:widowControl w:val="0"/>
              <w:jc w:val="center"/>
              <w:rPr>
                <w:rFonts w:eastAsia="Times New Roman"/>
                <w:szCs w:val="24"/>
                <w:lang w:eastAsia="sr-Latn-CS"/>
              </w:rPr>
            </w:pPr>
            <w:r w:rsidRPr="00B65908">
              <w:rPr>
                <w:rFonts w:eastAsia="Times New Roman"/>
                <w:szCs w:val="24"/>
                <w:lang w:eastAsia="sr-Latn-CS"/>
              </w:rPr>
              <w:t>15,30</w:t>
            </w:r>
          </w:p>
        </w:tc>
        <w:tc>
          <w:tcPr>
            <w:tcW w:w="5387" w:type="dxa"/>
            <w:shd w:val="clear" w:color="auto" w:fill="auto"/>
            <w:vAlign w:val="center"/>
          </w:tcPr>
          <w:p w14:paraId="6401DFBE" w14:textId="77777777" w:rsidR="00A764ED" w:rsidRPr="00B65908" w:rsidRDefault="00E53C0D" w:rsidP="002A5DC4">
            <w:pPr>
              <w:widowControl w:val="0"/>
              <w:jc w:val="center"/>
              <w:rPr>
                <w:rFonts w:eastAsia="Times New Roman"/>
                <w:szCs w:val="24"/>
                <w:lang w:eastAsia="sr-Latn-CS"/>
              </w:rPr>
            </w:pPr>
            <w:r w:rsidRPr="00B65908">
              <w:rPr>
                <w:rFonts w:eastAsia="Times New Roman"/>
                <w:szCs w:val="24"/>
                <w:lang w:eastAsia="sr-Latn-CS"/>
              </w:rPr>
              <w:t>цела деоница 19101</w:t>
            </w:r>
            <w:r w:rsidR="00A764ED" w:rsidRPr="00B65908">
              <w:rPr>
                <w:rFonts w:eastAsia="Times New Roman"/>
                <w:szCs w:val="24"/>
                <w:lang w:eastAsia="sr-Latn-CS"/>
              </w:rPr>
              <w:t xml:space="preserve">, од чвора </w:t>
            </w:r>
            <w:r w:rsidRPr="00B65908">
              <w:rPr>
                <w:rFonts w:eastAsia="Times New Roman"/>
                <w:szCs w:val="24"/>
                <w:lang w:eastAsia="sr-Latn-CS"/>
              </w:rPr>
              <w:t>2327</w:t>
            </w:r>
            <w:r w:rsidR="00A764ED" w:rsidRPr="00B65908">
              <w:rPr>
                <w:rFonts w:eastAsia="Times New Roman"/>
                <w:szCs w:val="24"/>
                <w:lang w:eastAsia="sr-Latn-CS"/>
              </w:rPr>
              <w:t xml:space="preserve"> </w:t>
            </w:r>
            <w:r w:rsidRPr="00B65908">
              <w:rPr>
                <w:rFonts w:eastAsia="Times New Roman"/>
                <w:szCs w:val="24"/>
                <w:lang w:eastAsia="sr-Latn-CS"/>
              </w:rPr>
              <w:t xml:space="preserve">Бистрица </w:t>
            </w:r>
            <w:r w:rsidR="00A764ED" w:rsidRPr="00B65908">
              <w:rPr>
                <w:rFonts w:eastAsia="Times New Roman"/>
                <w:szCs w:val="24"/>
                <w:lang w:eastAsia="sr-Latn-CS"/>
              </w:rPr>
              <w:t>(km0+000) ка чвору 1</w:t>
            </w:r>
            <w:r w:rsidRPr="00B65908">
              <w:rPr>
                <w:rFonts w:eastAsia="Times New Roman"/>
                <w:szCs w:val="24"/>
                <w:lang w:eastAsia="sr-Latn-CS"/>
              </w:rPr>
              <w:t>9101</w:t>
            </w:r>
            <w:r w:rsidR="00A764ED" w:rsidRPr="00B65908">
              <w:rPr>
                <w:rFonts w:eastAsia="Times New Roman"/>
                <w:szCs w:val="24"/>
                <w:lang w:eastAsia="sr-Latn-CS"/>
              </w:rPr>
              <w:t xml:space="preserve"> </w:t>
            </w:r>
            <w:r w:rsidRPr="00B65908">
              <w:rPr>
                <w:rFonts w:eastAsia="Times New Roman"/>
                <w:szCs w:val="24"/>
                <w:lang w:eastAsia="sr-Latn-CS"/>
              </w:rPr>
              <w:t>Прибојска Бања</w:t>
            </w:r>
            <w:r w:rsidR="00A764ED" w:rsidRPr="00B65908">
              <w:rPr>
                <w:rFonts w:eastAsia="Times New Roman"/>
                <w:szCs w:val="24"/>
                <w:lang w:eastAsia="sr-Latn-CS"/>
              </w:rPr>
              <w:t xml:space="preserve"> (km</w:t>
            </w:r>
            <w:r w:rsidRPr="00B65908">
              <w:rPr>
                <w:rFonts w:eastAsia="Times New Roman"/>
                <w:szCs w:val="24"/>
                <w:lang w:eastAsia="sr-Latn-CS"/>
              </w:rPr>
              <w:t>14+128</w:t>
            </w:r>
            <w:r w:rsidR="00A764ED" w:rsidRPr="00B65908">
              <w:rPr>
                <w:rFonts w:eastAsia="Times New Roman"/>
                <w:szCs w:val="24"/>
                <w:lang w:eastAsia="sr-Latn-CS"/>
              </w:rPr>
              <w:t xml:space="preserve">) и </w:t>
            </w:r>
            <w:r w:rsidRPr="00B65908">
              <w:rPr>
                <w:rFonts w:eastAsia="Times New Roman"/>
                <w:szCs w:val="24"/>
                <w:lang w:eastAsia="sr-Latn-CS"/>
              </w:rPr>
              <w:t xml:space="preserve">део деонице </w:t>
            </w:r>
            <w:r w:rsidR="00A764ED" w:rsidRPr="00B65908">
              <w:rPr>
                <w:rFonts w:eastAsia="Times New Roman"/>
                <w:szCs w:val="24"/>
                <w:lang w:eastAsia="sr-Latn-CS"/>
              </w:rPr>
              <w:t>1</w:t>
            </w:r>
            <w:r w:rsidRPr="00B65908">
              <w:rPr>
                <w:rFonts w:eastAsia="Times New Roman"/>
                <w:szCs w:val="24"/>
                <w:lang w:eastAsia="sr-Latn-CS"/>
              </w:rPr>
              <w:t>9102</w:t>
            </w:r>
            <w:r w:rsidR="00A764ED" w:rsidRPr="00B65908">
              <w:rPr>
                <w:rFonts w:eastAsia="Times New Roman"/>
                <w:szCs w:val="24"/>
                <w:lang w:eastAsia="sr-Latn-CS"/>
              </w:rPr>
              <w:t xml:space="preserve">, од чвора </w:t>
            </w:r>
            <w:r w:rsidR="004871B5" w:rsidRPr="00B65908">
              <w:rPr>
                <w:rFonts w:eastAsia="Times New Roman"/>
                <w:szCs w:val="24"/>
                <w:lang w:eastAsia="sr-Latn-CS"/>
              </w:rPr>
              <w:t>19101</w:t>
            </w:r>
            <w:r w:rsidR="00A764ED" w:rsidRPr="00B65908">
              <w:rPr>
                <w:rFonts w:eastAsia="Times New Roman"/>
                <w:szCs w:val="24"/>
                <w:lang w:eastAsia="sr-Latn-CS"/>
              </w:rPr>
              <w:t xml:space="preserve"> </w:t>
            </w:r>
            <w:r w:rsidR="004871B5" w:rsidRPr="00B65908">
              <w:rPr>
                <w:rFonts w:eastAsia="Times New Roman"/>
                <w:szCs w:val="24"/>
                <w:lang w:eastAsia="sr-Latn-CS"/>
              </w:rPr>
              <w:t>Прибојска Бања</w:t>
            </w:r>
            <w:r w:rsidR="00A764ED" w:rsidRPr="00B65908">
              <w:rPr>
                <w:rFonts w:eastAsia="Times New Roman"/>
                <w:szCs w:val="24"/>
                <w:lang w:eastAsia="sr-Latn-CS"/>
              </w:rPr>
              <w:t xml:space="preserve"> (km</w:t>
            </w:r>
            <w:r w:rsidR="004871B5" w:rsidRPr="00B65908">
              <w:rPr>
                <w:rFonts w:eastAsia="Times New Roman"/>
                <w:szCs w:val="24"/>
                <w:lang w:eastAsia="sr-Latn-CS"/>
              </w:rPr>
              <w:t>14+128</w:t>
            </w:r>
            <w:r w:rsidR="00A764ED" w:rsidRPr="00B65908">
              <w:rPr>
                <w:rFonts w:eastAsia="Times New Roman"/>
                <w:szCs w:val="24"/>
                <w:lang w:eastAsia="sr-Latn-CS"/>
              </w:rPr>
              <w:t>) ка чвору 1</w:t>
            </w:r>
            <w:r w:rsidR="004871B5" w:rsidRPr="00B65908">
              <w:rPr>
                <w:rFonts w:eastAsia="Times New Roman"/>
                <w:szCs w:val="24"/>
                <w:lang w:eastAsia="sr-Latn-CS"/>
              </w:rPr>
              <w:t>9102</w:t>
            </w:r>
            <w:r w:rsidR="00A764ED" w:rsidRPr="00B65908">
              <w:rPr>
                <w:rFonts w:eastAsia="Times New Roman"/>
                <w:szCs w:val="24"/>
                <w:lang w:eastAsia="sr-Latn-CS"/>
              </w:rPr>
              <w:t xml:space="preserve"> </w:t>
            </w:r>
            <w:r w:rsidR="004871B5" w:rsidRPr="00B65908">
              <w:rPr>
                <w:rFonts w:eastAsia="Times New Roman"/>
                <w:szCs w:val="24"/>
                <w:lang w:eastAsia="sr-Latn-CS"/>
              </w:rPr>
              <w:t>Прибој</w:t>
            </w:r>
            <w:r w:rsidR="00A764ED" w:rsidRPr="00B65908">
              <w:rPr>
                <w:rFonts w:eastAsia="Times New Roman"/>
                <w:szCs w:val="24"/>
                <w:lang w:eastAsia="sr-Latn-CS"/>
              </w:rPr>
              <w:t xml:space="preserve"> (km1</w:t>
            </w:r>
            <w:r w:rsidR="004871B5" w:rsidRPr="00B65908">
              <w:rPr>
                <w:rFonts w:eastAsia="Times New Roman"/>
                <w:szCs w:val="24"/>
                <w:lang w:eastAsia="sr-Latn-CS"/>
              </w:rPr>
              <w:t>7</w:t>
            </w:r>
            <w:r w:rsidR="00A764ED" w:rsidRPr="00B65908">
              <w:rPr>
                <w:rFonts w:eastAsia="Times New Roman"/>
                <w:szCs w:val="24"/>
                <w:lang w:eastAsia="sr-Latn-CS"/>
              </w:rPr>
              <w:t>+</w:t>
            </w:r>
            <w:r w:rsidR="004871B5" w:rsidRPr="00B65908">
              <w:rPr>
                <w:rFonts w:eastAsia="Times New Roman"/>
                <w:szCs w:val="24"/>
                <w:lang w:eastAsia="sr-Latn-CS"/>
              </w:rPr>
              <w:t>416</w:t>
            </w:r>
            <w:r w:rsidR="00A764ED" w:rsidRPr="00B65908">
              <w:rPr>
                <w:rFonts w:eastAsia="Times New Roman"/>
                <w:szCs w:val="24"/>
                <w:lang w:eastAsia="sr-Latn-CS"/>
              </w:rPr>
              <w:t>)</w:t>
            </w:r>
          </w:p>
        </w:tc>
        <w:tc>
          <w:tcPr>
            <w:tcW w:w="2285" w:type="dxa"/>
            <w:shd w:val="clear" w:color="auto" w:fill="auto"/>
            <w:vAlign w:val="center"/>
          </w:tcPr>
          <w:p w14:paraId="36F173AF"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km0+000/km</w:t>
            </w:r>
            <w:r w:rsidR="00E53C0D" w:rsidRPr="00B65908">
              <w:rPr>
                <w:rFonts w:eastAsia="Times New Roman"/>
                <w:szCs w:val="24"/>
                <w:lang w:eastAsia="sr-Latn-CS"/>
              </w:rPr>
              <w:t>14+128</w:t>
            </w:r>
          </w:p>
          <w:p w14:paraId="67EFDD7C"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km</w:t>
            </w:r>
            <w:r w:rsidR="004871B5" w:rsidRPr="00B65908">
              <w:rPr>
                <w:rFonts w:eastAsia="Times New Roman"/>
                <w:szCs w:val="24"/>
                <w:lang w:eastAsia="sr-Latn-CS"/>
              </w:rPr>
              <w:t>14+128</w:t>
            </w:r>
            <w:r w:rsidRPr="00B65908">
              <w:rPr>
                <w:rFonts w:eastAsia="Times New Roman"/>
                <w:szCs w:val="24"/>
                <w:lang w:eastAsia="sr-Latn-CS"/>
              </w:rPr>
              <w:t>/km</w:t>
            </w:r>
            <w:r w:rsidR="004871B5" w:rsidRPr="00B65908">
              <w:rPr>
                <w:rFonts w:eastAsia="Times New Roman"/>
                <w:szCs w:val="24"/>
                <w:lang w:eastAsia="sr-Latn-CS"/>
              </w:rPr>
              <w:t>15+301</w:t>
            </w:r>
          </w:p>
        </w:tc>
      </w:tr>
      <w:tr w:rsidR="00A764ED" w:rsidRPr="00B65908" w14:paraId="61B2E369" w14:textId="77777777" w:rsidTr="003B02DC">
        <w:trPr>
          <w:jc w:val="center"/>
        </w:trPr>
        <w:tc>
          <w:tcPr>
            <w:tcW w:w="1236" w:type="dxa"/>
            <w:shd w:val="clear" w:color="auto" w:fill="auto"/>
            <w:vAlign w:val="center"/>
          </w:tcPr>
          <w:p w14:paraId="35C4419E" w14:textId="77777777" w:rsidR="00A764ED" w:rsidRPr="00B65908" w:rsidRDefault="00A764ED" w:rsidP="002A5DC4">
            <w:pPr>
              <w:widowControl w:val="0"/>
              <w:jc w:val="center"/>
              <w:rPr>
                <w:rFonts w:eastAsia="Times New Roman"/>
                <w:szCs w:val="24"/>
                <w:lang w:eastAsia="sr-Latn-CS"/>
              </w:rPr>
            </w:pPr>
            <w:r w:rsidRPr="00B65908">
              <w:rPr>
                <w:rFonts w:eastAsia="Times New Roman"/>
                <w:szCs w:val="24"/>
                <w:lang w:eastAsia="sr-Latn-CS"/>
              </w:rPr>
              <w:t>IIА - 1</w:t>
            </w:r>
            <w:r w:rsidR="00BC41F7" w:rsidRPr="00B65908">
              <w:rPr>
                <w:rFonts w:eastAsia="Times New Roman"/>
                <w:szCs w:val="24"/>
                <w:lang w:eastAsia="sr-Latn-CS"/>
              </w:rPr>
              <w:t>94</w:t>
            </w:r>
          </w:p>
        </w:tc>
        <w:tc>
          <w:tcPr>
            <w:tcW w:w="1282" w:type="dxa"/>
            <w:shd w:val="clear" w:color="auto" w:fill="auto"/>
            <w:vAlign w:val="center"/>
          </w:tcPr>
          <w:p w14:paraId="45162822" w14:textId="77777777" w:rsidR="00A764ED" w:rsidRPr="00B65908" w:rsidRDefault="00E05CEF" w:rsidP="002A5DC4">
            <w:pPr>
              <w:widowControl w:val="0"/>
              <w:jc w:val="center"/>
              <w:rPr>
                <w:rFonts w:eastAsia="Times New Roman"/>
                <w:szCs w:val="24"/>
                <w:lang w:eastAsia="sr-Latn-CS"/>
              </w:rPr>
            </w:pPr>
            <w:r w:rsidRPr="00B65908">
              <w:rPr>
                <w:rFonts w:eastAsia="Times New Roman"/>
                <w:szCs w:val="24"/>
                <w:lang w:eastAsia="sr-Latn-CS"/>
              </w:rPr>
              <w:t>25,77</w:t>
            </w:r>
          </w:p>
        </w:tc>
        <w:tc>
          <w:tcPr>
            <w:tcW w:w="5387" w:type="dxa"/>
            <w:shd w:val="clear" w:color="auto" w:fill="auto"/>
            <w:vAlign w:val="center"/>
          </w:tcPr>
          <w:p w14:paraId="7E0E831B" w14:textId="77777777" w:rsidR="00A764ED" w:rsidRPr="00B65908" w:rsidRDefault="00F6371D" w:rsidP="002A5DC4">
            <w:pPr>
              <w:widowControl w:val="0"/>
              <w:jc w:val="center"/>
              <w:rPr>
                <w:rFonts w:eastAsia="Times New Roman"/>
                <w:szCs w:val="24"/>
                <w:lang w:eastAsia="sr-Latn-CS"/>
              </w:rPr>
            </w:pPr>
            <w:r w:rsidRPr="00B65908">
              <w:rPr>
                <w:rFonts w:eastAsia="Times New Roman"/>
                <w:szCs w:val="24"/>
                <w:lang w:eastAsia="sr-Latn-CS"/>
              </w:rPr>
              <w:t xml:space="preserve">Цела деоница </w:t>
            </w:r>
            <w:r w:rsidR="00A764ED" w:rsidRPr="00B65908">
              <w:rPr>
                <w:rFonts w:eastAsia="Times New Roman"/>
                <w:szCs w:val="24"/>
                <w:lang w:eastAsia="sr-Latn-CS"/>
              </w:rPr>
              <w:t>1</w:t>
            </w:r>
            <w:r w:rsidRPr="00B65908">
              <w:rPr>
                <w:rFonts w:eastAsia="Times New Roman"/>
                <w:szCs w:val="24"/>
                <w:lang w:eastAsia="sr-Latn-CS"/>
              </w:rPr>
              <w:t>9403</w:t>
            </w:r>
            <w:r w:rsidR="00A764ED" w:rsidRPr="00B65908">
              <w:rPr>
                <w:rFonts w:eastAsia="Times New Roman"/>
                <w:szCs w:val="24"/>
                <w:lang w:eastAsia="sr-Latn-CS"/>
              </w:rPr>
              <w:t>,</w:t>
            </w:r>
            <w:r w:rsidRPr="00B65908">
              <w:rPr>
                <w:rFonts w:eastAsia="Times New Roman"/>
                <w:szCs w:val="24"/>
                <w:lang w:eastAsia="sr-Latn-CS"/>
              </w:rPr>
              <w:t xml:space="preserve"> </w:t>
            </w:r>
            <w:r w:rsidR="00A764ED" w:rsidRPr="00B65908">
              <w:rPr>
                <w:rFonts w:eastAsia="Times New Roman"/>
                <w:szCs w:val="24"/>
                <w:lang w:eastAsia="sr-Latn-CS"/>
              </w:rPr>
              <w:t xml:space="preserve">од чвора </w:t>
            </w:r>
            <w:r w:rsidRPr="00B65908">
              <w:rPr>
                <w:rFonts w:eastAsia="Times New Roman"/>
                <w:szCs w:val="24"/>
                <w:lang w:eastAsia="sr-Latn-CS"/>
              </w:rPr>
              <w:t>2324</w:t>
            </w:r>
            <w:r w:rsidR="00A764ED" w:rsidRPr="00B65908">
              <w:rPr>
                <w:rFonts w:eastAsia="Times New Roman"/>
                <w:szCs w:val="24"/>
                <w:lang w:eastAsia="sr-Latn-CS"/>
              </w:rPr>
              <w:t xml:space="preserve"> </w:t>
            </w:r>
            <w:r w:rsidRPr="00B65908">
              <w:rPr>
                <w:rFonts w:eastAsia="Times New Roman"/>
                <w:szCs w:val="24"/>
                <w:lang w:eastAsia="sr-Latn-CS"/>
              </w:rPr>
              <w:t xml:space="preserve">Кокин Брод </w:t>
            </w:r>
            <w:r w:rsidR="00A764ED" w:rsidRPr="00B65908">
              <w:rPr>
                <w:rFonts w:eastAsia="Times New Roman"/>
                <w:szCs w:val="24"/>
                <w:lang w:eastAsia="sr-Latn-CS"/>
              </w:rPr>
              <w:t>(km</w:t>
            </w:r>
            <w:r w:rsidRPr="00B65908">
              <w:rPr>
                <w:rFonts w:eastAsia="Times New Roman"/>
                <w:szCs w:val="24"/>
                <w:lang w:eastAsia="sr-Latn-CS"/>
              </w:rPr>
              <w:t>52</w:t>
            </w:r>
            <w:r w:rsidR="00A764ED" w:rsidRPr="00B65908">
              <w:rPr>
                <w:rFonts w:eastAsia="Times New Roman"/>
                <w:szCs w:val="24"/>
                <w:lang w:eastAsia="sr-Latn-CS"/>
              </w:rPr>
              <w:t>+</w:t>
            </w:r>
            <w:r w:rsidRPr="00B65908">
              <w:rPr>
                <w:rFonts w:eastAsia="Times New Roman"/>
                <w:szCs w:val="24"/>
                <w:lang w:eastAsia="sr-Latn-CS"/>
              </w:rPr>
              <w:t>257</w:t>
            </w:r>
            <w:r w:rsidR="00A764ED" w:rsidRPr="00B65908">
              <w:rPr>
                <w:rFonts w:eastAsia="Times New Roman"/>
                <w:szCs w:val="24"/>
                <w:lang w:eastAsia="sr-Latn-CS"/>
              </w:rPr>
              <w:t xml:space="preserve">) ка чвору </w:t>
            </w:r>
            <w:r w:rsidRPr="00B65908">
              <w:rPr>
                <w:rFonts w:eastAsia="Times New Roman"/>
                <w:szCs w:val="24"/>
                <w:lang w:eastAsia="sr-Latn-CS"/>
              </w:rPr>
              <w:t>19101</w:t>
            </w:r>
            <w:r w:rsidR="00A764ED" w:rsidRPr="00B65908">
              <w:rPr>
                <w:rFonts w:eastAsia="Times New Roman"/>
                <w:szCs w:val="24"/>
                <w:lang w:eastAsia="sr-Latn-CS"/>
              </w:rPr>
              <w:t xml:space="preserve"> </w:t>
            </w:r>
            <w:r w:rsidRPr="00B65908">
              <w:rPr>
                <w:rFonts w:eastAsia="Times New Roman"/>
                <w:szCs w:val="24"/>
                <w:lang w:eastAsia="sr-Latn-CS"/>
              </w:rPr>
              <w:t>Прибојска Бања</w:t>
            </w:r>
            <w:r w:rsidR="00A764ED" w:rsidRPr="00B65908">
              <w:rPr>
                <w:rFonts w:eastAsia="Times New Roman"/>
                <w:szCs w:val="24"/>
                <w:lang w:eastAsia="sr-Latn-CS"/>
              </w:rPr>
              <w:t xml:space="preserve"> (km</w:t>
            </w:r>
            <w:r w:rsidRPr="00B65908">
              <w:rPr>
                <w:rFonts w:eastAsia="Times New Roman"/>
                <w:szCs w:val="24"/>
                <w:lang w:eastAsia="sr-Latn-CS"/>
              </w:rPr>
              <w:t>78+031</w:t>
            </w:r>
            <w:r w:rsidR="00A764ED" w:rsidRPr="00B65908">
              <w:rPr>
                <w:rFonts w:eastAsia="Times New Roman"/>
                <w:szCs w:val="24"/>
                <w:lang w:eastAsia="sr-Latn-CS"/>
              </w:rPr>
              <w:t>)</w:t>
            </w:r>
          </w:p>
        </w:tc>
        <w:tc>
          <w:tcPr>
            <w:tcW w:w="2285" w:type="dxa"/>
            <w:shd w:val="clear" w:color="auto" w:fill="auto"/>
            <w:vAlign w:val="center"/>
          </w:tcPr>
          <w:p w14:paraId="0DC88C16" w14:textId="77777777" w:rsidR="00A764ED" w:rsidRPr="00B65908" w:rsidRDefault="00F6371D" w:rsidP="00F6371D">
            <w:pPr>
              <w:widowControl w:val="0"/>
              <w:jc w:val="center"/>
              <w:rPr>
                <w:rFonts w:eastAsia="Times New Roman"/>
                <w:szCs w:val="24"/>
                <w:lang w:eastAsia="sr-Latn-CS"/>
              </w:rPr>
            </w:pPr>
            <w:r w:rsidRPr="00B65908">
              <w:rPr>
                <w:rFonts w:eastAsia="Times New Roman"/>
                <w:szCs w:val="24"/>
                <w:lang w:eastAsia="sr-Latn-CS"/>
              </w:rPr>
              <w:t>k</w:t>
            </w:r>
            <w:r w:rsidR="00A764ED" w:rsidRPr="00B65908">
              <w:rPr>
                <w:rFonts w:eastAsia="Times New Roman"/>
                <w:szCs w:val="24"/>
                <w:lang w:eastAsia="sr-Latn-CS"/>
              </w:rPr>
              <w:t>m</w:t>
            </w:r>
            <w:r w:rsidRPr="00B65908">
              <w:rPr>
                <w:rFonts w:eastAsia="Times New Roman"/>
                <w:szCs w:val="24"/>
                <w:lang w:eastAsia="sr-Latn-CS"/>
              </w:rPr>
              <w:t>52+257</w:t>
            </w:r>
            <w:r w:rsidR="00A764ED" w:rsidRPr="00B65908">
              <w:rPr>
                <w:rFonts w:eastAsia="Times New Roman"/>
                <w:szCs w:val="24"/>
                <w:lang w:eastAsia="sr-Latn-CS"/>
              </w:rPr>
              <w:t>/km</w:t>
            </w:r>
            <w:r w:rsidRPr="00B65908">
              <w:rPr>
                <w:rFonts w:eastAsia="Times New Roman"/>
                <w:szCs w:val="24"/>
                <w:lang w:eastAsia="sr-Latn-CS"/>
              </w:rPr>
              <w:t>78+031</w:t>
            </w:r>
          </w:p>
        </w:tc>
      </w:tr>
    </w:tbl>
    <w:p w14:paraId="033FF0C9" w14:textId="77777777" w:rsidR="001C2C9F" w:rsidRPr="00B65908" w:rsidRDefault="001C2C9F" w:rsidP="00D06ED6">
      <w:pPr>
        <w:tabs>
          <w:tab w:val="left" w:pos="8755"/>
        </w:tabs>
        <w:jc w:val="center"/>
        <w:rPr>
          <w:lang w:eastAsia="x-none"/>
        </w:rPr>
      </w:pPr>
    </w:p>
    <w:p w14:paraId="4704F72E" w14:textId="77777777" w:rsidR="006F25E7" w:rsidRPr="00B65908" w:rsidRDefault="006F25E7" w:rsidP="00241FA1">
      <w:pPr>
        <w:tabs>
          <w:tab w:val="left" w:pos="8755"/>
        </w:tabs>
        <w:jc w:val="center"/>
      </w:pPr>
      <w:r w:rsidRPr="00B65908">
        <w:t>Електронске комуникације и поштански саобраћај</w:t>
      </w:r>
    </w:p>
    <w:p w14:paraId="248B8757" w14:textId="77777777" w:rsidR="006F25E7" w:rsidRPr="00B65908" w:rsidRDefault="006F25E7" w:rsidP="00241FA1"/>
    <w:p w14:paraId="17D3E71B" w14:textId="77777777" w:rsidR="00773951" w:rsidRPr="00B65908" w:rsidRDefault="00773951" w:rsidP="00496A18">
      <w:pPr>
        <w:tabs>
          <w:tab w:val="left" w:pos="720"/>
        </w:tabs>
        <w:ind w:firstLine="720"/>
        <w:rPr>
          <w:szCs w:val="24"/>
        </w:rPr>
      </w:pPr>
      <w:r w:rsidRPr="00B65908">
        <w:rPr>
          <w:szCs w:val="24"/>
        </w:rPr>
        <w:t>Према подацима добијеним од телекомуникационих оператора, постојећа електронска комуникациона мрежа, на самом подручју Просторног плана, али у његовом окружењу обухвата следеће:</w:t>
      </w:r>
    </w:p>
    <w:p w14:paraId="3755A9C3" w14:textId="60B8BB9D" w:rsidR="00773951" w:rsidRPr="00B65908" w:rsidRDefault="00773951" w:rsidP="00542B6B">
      <w:pPr>
        <w:pStyle w:val="ListParagraph"/>
        <w:numPr>
          <w:ilvl w:val="0"/>
          <w:numId w:val="51"/>
        </w:numPr>
        <w:spacing w:after="0"/>
        <w:rPr>
          <w:rFonts w:ascii="Times New Roman" w:hAnsi="Times New Roman"/>
          <w:sz w:val="24"/>
          <w:szCs w:val="24"/>
        </w:rPr>
      </w:pPr>
      <w:r w:rsidRPr="00B65908">
        <w:rPr>
          <w:rFonts w:ascii="Times New Roman" w:hAnsi="Times New Roman"/>
          <w:sz w:val="24"/>
          <w:szCs w:val="24"/>
        </w:rPr>
        <w:t>фиксне приступне и транспортне мреже (оптички и бака</w:t>
      </w:r>
      <w:r w:rsidR="00400BFB" w:rsidRPr="00B65908">
        <w:rPr>
          <w:rFonts w:ascii="Times New Roman" w:hAnsi="Times New Roman"/>
          <w:sz w:val="24"/>
          <w:szCs w:val="24"/>
        </w:rPr>
        <w:t>рни каблови, надземни кабинети)</w:t>
      </w:r>
      <w:r w:rsidR="00400BFB" w:rsidRPr="00B65908">
        <w:rPr>
          <w:rFonts w:ascii="Times New Roman" w:hAnsi="Times New Roman"/>
          <w:sz w:val="24"/>
          <w:szCs w:val="24"/>
          <w:lang w:val="sr-Cyrl-CS"/>
        </w:rPr>
        <w:t>;</w:t>
      </w:r>
      <w:r w:rsidRPr="00B65908">
        <w:rPr>
          <w:rFonts w:ascii="Times New Roman" w:hAnsi="Times New Roman"/>
          <w:sz w:val="24"/>
          <w:szCs w:val="24"/>
        </w:rPr>
        <w:t xml:space="preserve"> </w:t>
      </w:r>
    </w:p>
    <w:p w14:paraId="6C5E6518" w14:textId="77777777" w:rsidR="00773951" w:rsidRPr="00B65908" w:rsidRDefault="00773951" w:rsidP="00542B6B">
      <w:pPr>
        <w:numPr>
          <w:ilvl w:val="0"/>
          <w:numId w:val="51"/>
        </w:numPr>
        <w:rPr>
          <w:szCs w:val="24"/>
        </w:rPr>
      </w:pPr>
      <w:r w:rsidRPr="00B65908">
        <w:rPr>
          <w:szCs w:val="24"/>
        </w:rPr>
        <w:t xml:space="preserve">бежичне мреже (базне станице и Радио релејни (РР) коридори). </w:t>
      </w:r>
    </w:p>
    <w:p w14:paraId="7C593FF4" w14:textId="77777777" w:rsidR="00773951" w:rsidRPr="00B65908" w:rsidRDefault="00773951" w:rsidP="00773951">
      <w:pPr>
        <w:ind w:firstLine="708"/>
        <w:rPr>
          <w:szCs w:val="24"/>
        </w:rPr>
      </w:pPr>
      <w:r w:rsidRPr="00B65908">
        <w:rPr>
          <w:szCs w:val="24"/>
        </w:rPr>
        <w:t>Кабловска мрежа је највећим делом подземна, а претплатници су преко спољашњих, односно унутрашњих извода, повезани са дистрибутивном мрежом.</w:t>
      </w:r>
    </w:p>
    <w:p w14:paraId="06F765C3" w14:textId="4CE4DDE5" w:rsidR="00773951" w:rsidRPr="00B65908" w:rsidRDefault="00773951" w:rsidP="00773951">
      <w:pPr>
        <w:autoSpaceDE w:val="0"/>
        <w:autoSpaceDN w:val="0"/>
        <w:adjustRightInd w:val="0"/>
        <w:ind w:firstLine="709"/>
      </w:pPr>
      <w:r w:rsidRPr="00B65908">
        <w:t xml:space="preserve">Подручје плана покривено је сигналима сва три оператора мобилне телефоније: </w:t>
      </w:r>
      <w:r w:rsidR="00AA71CF">
        <w:rPr>
          <w:lang w:val="sr-Cyrl-CS"/>
        </w:rPr>
        <w:t xml:space="preserve">Предузећа за телекомуникације </w:t>
      </w:r>
      <w:r w:rsidRPr="00B65908">
        <w:t>„Телеком Србија</w:t>
      </w:r>
      <w:r w:rsidR="00F4486F" w:rsidRPr="00B65908">
        <w:t>”</w:t>
      </w:r>
      <w:r w:rsidR="00AA71CF">
        <w:rPr>
          <w:lang w:val="sr-Cyrl-CS"/>
        </w:rPr>
        <w:t xml:space="preserve"> а</w:t>
      </w:r>
      <w:r w:rsidR="00C73B27">
        <w:rPr>
          <w:lang w:val="sr-Cyrl-CS"/>
        </w:rPr>
        <w:t>.</w:t>
      </w:r>
      <w:r w:rsidR="00AA71CF">
        <w:rPr>
          <w:lang w:val="sr-Cyrl-CS"/>
        </w:rPr>
        <w:t>д</w:t>
      </w:r>
      <w:r w:rsidRPr="00B65908">
        <w:t>, „Yettel</w:t>
      </w:r>
      <w:r w:rsidR="00436823">
        <w:t>ˮ</w:t>
      </w:r>
      <w:r w:rsidRPr="00B65908">
        <w:t xml:space="preserve"> </w:t>
      </w:r>
      <w:r w:rsidR="00C73B27">
        <w:rPr>
          <w:lang w:val="en-US"/>
        </w:rPr>
        <w:t>d</w:t>
      </w:r>
      <w:r w:rsidR="00C73B27">
        <w:t>.</w:t>
      </w:r>
      <w:r w:rsidR="00C73B27">
        <w:rPr>
          <w:lang w:val="en-US"/>
        </w:rPr>
        <w:t>o</w:t>
      </w:r>
      <w:r w:rsidR="00C73B27">
        <w:t>.</w:t>
      </w:r>
      <w:r w:rsidR="00C73B27">
        <w:rPr>
          <w:lang w:val="en-US"/>
        </w:rPr>
        <w:t>o</w:t>
      </w:r>
      <w:r w:rsidR="00C73B27">
        <w:t>.</w:t>
      </w:r>
      <w:r w:rsidR="00AA71CF">
        <w:rPr>
          <w:lang w:val="en-US"/>
        </w:rPr>
        <w:t xml:space="preserve"> Beograd </w:t>
      </w:r>
      <w:r w:rsidRPr="00B65908">
        <w:t>и „A1</w:t>
      </w:r>
      <w:r w:rsidR="00AA71CF">
        <w:rPr>
          <w:lang w:val="en-US"/>
        </w:rPr>
        <w:t xml:space="preserve"> Srbija</w:t>
      </w:r>
      <w:r w:rsidR="00F4486F" w:rsidRPr="00B65908">
        <w:t>”</w:t>
      </w:r>
      <w:r w:rsidR="00AA71CF">
        <w:rPr>
          <w:lang w:val="en-US"/>
        </w:rPr>
        <w:t xml:space="preserve"> d</w:t>
      </w:r>
      <w:r w:rsidR="00C73B27">
        <w:t>.</w:t>
      </w:r>
      <w:r w:rsidR="00AA71CF">
        <w:rPr>
          <w:lang w:val="en-US"/>
        </w:rPr>
        <w:t>o</w:t>
      </w:r>
      <w:r w:rsidR="00C73B27">
        <w:t>.</w:t>
      </w:r>
      <w:r w:rsidR="00AA71CF">
        <w:rPr>
          <w:lang w:val="en-US"/>
        </w:rPr>
        <w:t>o</w:t>
      </w:r>
      <w:r w:rsidR="00C73B27">
        <w:t>.</w:t>
      </w:r>
      <w:r w:rsidR="00AA71CF">
        <w:rPr>
          <w:lang w:val="en-US"/>
        </w:rPr>
        <w:t xml:space="preserve"> Beograd</w:t>
      </w:r>
      <w:r w:rsidRPr="00B65908">
        <w:t>.</w:t>
      </w:r>
    </w:p>
    <w:p w14:paraId="5C078F87" w14:textId="77777777" w:rsidR="00773951" w:rsidRPr="00B65908" w:rsidRDefault="00773951" w:rsidP="00773951">
      <w:pPr>
        <w:autoSpaceDE w:val="0"/>
        <w:autoSpaceDN w:val="0"/>
        <w:adjustRightInd w:val="0"/>
        <w:ind w:firstLine="709"/>
      </w:pPr>
      <w:r w:rsidRPr="00B65908">
        <w:t xml:space="preserve">Покривеност сигналом сва три оператора је задовољавајућа, узимајући у обзир разуђен планински терен. </w:t>
      </w:r>
    </w:p>
    <w:p w14:paraId="291A15E5" w14:textId="77777777" w:rsidR="00773951" w:rsidRPr="00B65908" w:rsidRDefault="00773951" w:rsidP="00773951">
      <w:pPr>
        <w:autoSpaceDE w:val="0"/>
        <w:autoSpaceDN w:val="0"/>
        <w:adjustRightInd w:val="0"/>
        <w:ind w:firstLine="709"/>
      </w:pPr>
      <w:r w:rsidRPr="00B65908">
        <w:t>Подручје Просторног плана покривено је радио и ТВ дифузним сигналом преко више емисионих станица које се налазе у ширем подручју Просторног плана.</w:t>
      </w:r>
    </w:p>
    <w:p w14:paraId="2C23F0E0" w14:textId="3FAD301F" w:rsidR="0077141F" w:rsidRDefault="00773951" w:rsidP="008A10C8">
      <w:pPr>
        <w:ind w:firstLine="720"/>
      </w:pPr>
      <w:r w:rsidRPr="00B65908">
        <w:t xml:space="preserve">Бежичну транспортну мрежу доминантно чине РР линкови за потребе мобилне и фиксне мреже. </w:t>
      </w:r>
    </w:p>
    <w:p w14:paraId="721BDA0B" w14:textId="77777777" w:rsidR="008A10C8" w:rsidRPr="00B65908" w:rsidRDefault="008A10C8" w:rsidP="008A10C8">
      <w:pPr>
        <w:ind w:firstLine="720"/>
      </w:pPr>
    </w:p>
    <w:p w14:paraId="79DC88EE" w14:textId="77777777" w:rsidR="006F25E7" w:rsidRPr="00B65908" w:rsidRDefault="006F25E7" w:rsidP="00241FA1">
      <w:pPr>
        <w:tabs>
          <w:tab w:val="left" w:pos="8755"/>
        </w:tabs>
        <w:jc w:val="center"/>
      </w:pPr>
      <w:r w:rsidRPr="00B65908">
        <w:t>Комунална инфраструктура</w:t>
      </w:r>
    </w:p>
    <w:p w14:paraId="1C7DFE36" w14:textId="77777777" w:rsidR="006F25E7" w:rsidRPr="00B65908" w:rsidRDefault="006F25E7" w:rsidP="00241FA1">
      <w:pPr>
        <w:tabs>
          <w:tab w:val="left" w:pos="8755"/>
        </w:tabs>
        <w:jc w:val="center"/>
      </w:pPr>
    </w:p>
    <w:p w14:paraId="288E18E3" w14:textId="4D6E884F" w:rsidR="00773951" w:rsidRPr="00B65908" w:rsidRDefault="00773951" w:rsidP="00773951">
      <w:pPr>
        <w:ind w:firstLine="709"/>
        <w:rPr>
          <w:szCs w:val="24"/>
        </w:rPr>
      </w:pPr>
      <w:r w:rsidRPr="00B65908">
        <w:rPr>
          <w:szCs w:val="24"/>
        </w:rPr>
        <w:t xml:space="preserve">На подручју Просторног плана, према </w:t>
      </w:r>
      <w:r w:rsidR="00DA01CD" w:rsidRPr="00B65908">
        <w:rPr>
          <w:szCs w:val="24"/>
        </w:rPr>
        <w:t>„</w:t>
      </w:r>
      <w:r w:rsidRPr="00B65908">
        <w:rPr>
          <w:szCs w:val="24"/>
        </w:rPr>
        <w:t>Мапи депонија Јавних комуналних предузећа</w:t>
      </w:r>
      <w:r w:rsidR="00DA01CD" w:rsidRPr="00B65908">
        <w:rPr>
          <w:szCs w:val="24"/>
        </w:rPr>
        <w:t>”</w:t>
      </w:r>
      <w:r w:rsidRPr="00B65908">
        <w:rPr>
          <w:szCs w:val="24"/>
        </w:rPr>
        <w:t xml:space="preserve"> и дивљих и старих депонија Агенције за заштиту животне средине Министарства заштите животне средине Републике Србије</w:t>
      </w:r>
      <w:r w:rsidRPr="00B65908">
        <w:rPr>
          <w:rStyle w:val="FootnoteReference"/>
          <w:szCs w:val="24"/>
        </w:rPr>
        <w:footnoteReference w:id="4"/>
      </w:r>
      <w:r w:rsidRPr="00B65908">
        <w:rPr>
          <w:szCs w:val="24"/>
        </w:rPr>
        <w:t xml:space="preserve"> идентификовано је </w:t>
      </w:r>
      <w:r w:rsidR="008F1381" w:rsidRPr="00B65908">
        <w:rPr>
          <w:szCs w:val="24"/>
          <w:lang w:val="sr-Cyrl-CS"/>
        </w:rPr>
        <w:t>седам</w:t>
      </w:r>
      <w:r w:rsidRPr="00B65908">
        <w:rPr>
          <w:szCs w:val="24"/>
        </w:rPr>
        <w:t xml:space="preserve"> дивљих депонија. Две депоније (Бистрица) налазе се дуж реке Лим - у коридору државног пута II</w:t>
      </w:r>
      <w:r w:rsidR="0068156A" w:rsidRPr="00B65908">
        <w:rPr>
          <w:szCs w:val="24"/>
        </w:rPr>
        <w:t>А</w:t>
      </w:r>
      <w:r w:rsidRPr="00B65908">
        <w:rPr>
          <w:szCs w:val="24"/>
        </w:rPr>
        <w:t xml:space="preserve"> реда 191, три (Бистрица) у долини Бистрице у коридору државног пута I</w:t>
      </w:r>
      <w:r w:rsidR="0068156A" w:rsidRPr="00B65908">
        <w:rPr>
          <w:szCs w:val="24"/>
        </w:rPr>
        <w:t>Б</w:t>
      </w:r>
      <w:r w:rsidRPr="00B65908">
        <w:rPr>
          <w:szCs w:val="24"/>
        </w:rPr>
        <w:t xml:space="preserve"> реда 23 и две (Бјелин) јужно од Радоињ</w:t>
      </w:r>
      <w:r w:rsidR="00E461A3">
        <w:rPr>
          <w:szCs w:val="24"/>
        </w:rPr>
        <w:t>с</w:t>
      </w:r>
      <w:r w:rsidRPr="00B65908">
        <w:rPr>
          <w:szCs w:val="24"/>
        </w:rPr>
        <w:t>ког језера у коридору државног пута II</w:t>
      </w:r>
      <w:r w:rsidR="0068156A" w:rsidRPr="00B65908">
        <w:rPr>
          <w:szCs w:val="24"/>
        </w:rPr>
        <w:t>А</w:t>
      </w:r>
      <w:r w:rsidRPr="00B65908">
        <w:rPr>
          <w:szCs w:val="24"/>
        </w:rPr>
        <w:t xml:space="preserve"> реда 194. На самој </w:t>
      </w:r>
      <w:r w:rsidR="008D459A" w:rsidRPr="00B65908">
        <w:rPr>
          <w:szCs w:val="24"/>
        </w:rPr>
        <w:t>граници</w:t>
      </w:r>
      <w:r w:rsidRPr="00B65908">
        <w:rPr>
          <w:szCs w:val="24"/>
        </w:rPr>
        <w:t xml:space="preserve"> општине Нова Варош лоцирана је и општинска депонија Драглица.</w:t>
      </w:r>
    </w:p>
    <w:p w14:paraId="6E5D89F0" w14:textId="77777777" w:rsidR="00773951" w:rsidRPr="00B65908" w:rsidRDefault="00773951" w:rsidP="00773951">
      <w:pPr>
        <w:ind w:firstLine="709"/>
        <w:rPr>
          <w:szCs w:val="24"/>
        </w:rPr>
      </w:pPr>
      <w:r w:rsidRPr="00B65908">
        <w:rPr>
          <w:szCs w:val="24"/>
        </w:rPr>
        <w:t>Због густине насељености која је знатно испод просека, укупна продукција отпада на територији Просторног плана је практично занемарљива. Присутна је појава расутог чврстог отпада (пре свега амбалажног PVC и PET), као и грађевинског отпада.</w:t>
      </w:r>
    </w:p>
    <w:p w14:paraId="1581B559" w14:textId="3D3C739F" w:rsidR="000F4AEE" w:rsidRPr="00B65908" w:rsidRDefault="00773951" w:rsidP="000F4AEE">
      <w:pPr>
        <w:ind w:firstLine="709"/>
        <w:rPr>
          <w:szCs w:val="24"/>
        </w:rPr>
      </w:pPr>
      <w:r w:rsidRPr="00B65908">
        <w:rPr>
          <w:szCs w:val="24"/>
        </w:rPr>
        <w:t xml:space="preserve">2013. године на основу Међуопштинског споразума општина Нова Варош, Прибој, Пријепоље и Сјеница приступило се изради планске и техничке документације </w:t>
      </w:r>
      <w:r w:rsidR="00D06A09" w:rsidRPr="00B65908">
        <w:rPr>
          <w:szCs w:val="24"/>
        </w:rPr>
        <w:t>з</w:t>
      </w:r>
      <w:r w:rsidRPr="00B65908">
        <w:rPr>
          <w:szCs w:val="24"/>
        </w:rPr>
        <w:t>а изградњу објекта регионалне санитарне депоније/трансфер станице комуналног чврстог отпада на локацији „Бањица</w:t>
      </w:r>
      <w:r w:rsidR="00F4486F" w:rsidRPr="00B65908">
        <w:rPr>
          <w:szCs w:val="24"/>
        </w:rPr>
        <w:t>”</w:t>
      </w:r>
      <w:r w:rsidRPr="00B65908">
        <w:rPr>
          <w:szCs w:val="24"/>
        </w:rPr>
        <w:t>. Депонија Бањица налази се у непосредној близини државног пута IIa реда 191, у усеку десне обале Потепћког језера ка Прибојским Челицама. Удаљена је око 2,5</w:t>
      </w:r>
      <w:r w:rsidR="00A7497A">
        <w:rPr>
          <w:szCs w:val="24"/>
        </w:rPr>
        <w:t xml:space="preserve"> </w:t>
      </w:r>
      <w:r w:rsidRPr="00B65908">
        <w:rPr>
          <w:szCs w:val="24"/>
        </w:rPr>
        <w:t>km од насеља Бистрица. Локација се налази на надморској висини од око 500</w:t>
      </w:r>
      <w:r w:rsidR="00600548">
        <w:rPr>
          <w:szCs w:val="24"/>
        </w:rPr>
        <w:t xml:space="preserve"> </w:t>
      </w:r>
      <w:r w:rsidRPr="00B65908">
        <w:rPr>
          <w:szCs w:val="24"/>
        </w:rPr>
        <w:t xml:space="preserve">mНВ у усеку корита Бањичког потока Удаљена је око 450 </w:t>
      </w:r>
      <w:r w:rsidR="008F1381" w:rsidRPr="00B65908">
        <w:rPr>
          <w:szCs w:val="24"/>
          <w:lang w:val="en-US"/>
        </w:rPr>
        <w:t>m</w:t>
      </w:r>
      <w:r w:rsidRPr="00B65908">
        <w:rPr>
          <w:szCs w:val="24"/>
        </w:rPr>
        <w:t xml:space="preserve"> од </w:t>
      </w:r>
      <w:r w:rsidR="00485BAD" w:rsidRPr="00B65908">
        <w:rPr>
          <w:szCs w:val="24"/>
        </w:rPr>
        <w:t>П</w:t>
      </w:r>
      <w:r w:rsidRPr="00B65908">
        <w:rPr>
          <w:szCs w:val="24"/>
        </w:rPr>
        <w:t>отпе</w:t>
      </w:r>
      <w:r w:rsidR="00485BAD" w:rsidRPr="00B65908">
        <w:rPr>
          <w:szCs w:val="24"/>
        </w:rPr>
        <w:t>ћ</w:t>
      </w:r>
      <w:r w:rsidRPr="00B65908">
        <w:rPr>
          <w:szCs w:val="24"/>
        </w:rPr>
        <w:t xml:space="preserve">ког језера, а од објеката око 800 </w:t>
      </w:r>
      <w:r w:rsidR="008F1381" w:rsidRPr="00B65908">
        <w:rPr>
          <w:szCs w:val="24"/>
          <w:lang w:val="en-US"/>
        </w:rPr>
        <w:t>m</w:t>
      </w:r>
      <w:r w:rsidRPr="00B65908">
        <w:rPr>
          <w:szCs w:val="24"/>
        </w:rPr>
        <w:t>. Локација депоније се налази у оквиру простране зоне заштитних шу</w:t>
      </w:r>
      <w:r w:rsidR="00485BAD" w:rsidRPr="00B65908">
        <w:rPr>
          <w:szCs w:val="24"/>
        </w:rPr>
        <w:t>м</w:t>
      </w:r>
      <w:r w:rsidRPr="00B65908">
        <w:rPr>
          <w:szCs w:val="24"/>
        </w:rPr>
        <w:t xml:space="preserve">а </w:t>
      </w:r>
      <w:r w:rsidR="00485BAD" w:rsidRPr="00B65908">
        <w:rPr>
          <w:szCs w:val="24"/>
        </w:rPr>
        <w:t>ограничене</w:t>
      </w:r>
      <w:r w:rsidRPr="00B65908">
        <w:rPr>
          <w:szCs w:val="24"/>
        </w:rPr>
        <w:t xml:space="preserve"> економске вредности и просторно је издвојена од зона насеља и осталих зона са некомплементарним функцијама. Расположиви капацитет депоније Бањица је 300.000 m</w:t>
      </w:r>
      <w:r w:rsidRPr="00B65908">
        <w:rPr>
          <w:szCs w:val="24"/>
          <w:vertAlign w:val="superscript"/>
        </w:rPr>
        <w:t>3</w:t>
      </w:r>
      <w:r w:rsidR="0068156A" w:rsidRPr="00B65908">
        <w:rPr>
          <w:szCs w:val="24"/>
        </w:rPr>
        <w:t xml:space="preserve">, </w:t>
      </w:r>
      <w:r w:rsidRPr="00B65908">
        <w:rPr>
          <w:szCs w:val="24"/>
        </w:rPr>
        <w:t>а век депоније је 20 година. Количина отпада која се одлаже не може се повећавати и износи 16000 тона годишње,</w:t>
      </w:r>
    </w:p>
    <w:p w14:paraId="2C16E63C" w14:textId="5710AE87" w:rsidR="00773951" w:rsidRPr="00B65908" w:rsidRDefault="00773951" w:rsidP="000F4AEE">
      <w:pPr>
        <w:ind w:firstLine="709"/>
        <w:rPr>
          <w:sz w:val="28"/>
          <w:szCs w:val="28"/>
        </w:rPr>
      </w:pPr>
      <w:r w:rsidRPr="00B65908">
        <w:rPr>
          <w:szCs w:val="24"/>
        </w:rPr>
        <w:t>Полазећи од података пројекције становништва на подручју П</w:t>
      </w:r>
      <w:r w:rsidR="008F1381" w:rsidRPr="00B65908">
        <w:rPr>
          <w:szCs w:val="24"/>
          <w:lang w:val="sr-Cyrl-CS"/>
        </w:rPr>
        <w:t>росторног п</w:t>
      </w:r>
      <w:r w:rsidRPr="00B65908">
        <w:rPr>
          <w:szCs w:val="24"/>
        </w:rPr>
        <w:t xml:space="preserve">лана до 2039. године и апроксимација датих Програмом управљања отпадом </w:t>
      </w:r>
      <w:r w:rsidR="00FF23E7" w:rsidRPr="00B65908">
        <w:rPr>
          <w:szCs w:val="24"/>
        </w:rPr>
        <w:t xml:space="preserve">у Републици Србији </w:t>
      </w:r>
      <w:r w:rsidRPr="00B65908">
        <w:rPr>
          <w:szCs w:val="24"/>
        </w:rPr>
        <w:t>за период 2022-2031.</w:t>
      </w:r>
      <w:r w:rsidR="00A7497A">
        <w:rPr>
          <w:szCs w:val="24"/>
        </w:rPr>
        <w:t xml:space="preserve"> </w:t>
      </w:r>
      <w:r w:rsidRPr="00B65908">
        <w:rPr>
          <w:szCs w:val="24"/>
        </w:rPr>
        <w:t>године</w:t>
      </w:r>
      <w:r w:rsidR="00FF23E7" w:rsidRPr="00B65908">
        <w:rPr>
          <w:szCs w:val="24"/>
        </w:rPr>
        <w:t xml:space="preserve"> („Службени гласник РС”</w:t>
      </w:r>
      <w:r w:rsidR="008F1381" w:rsidRPr="00B65908">
        <w:rPr>
          <w:szCs w:val="24"/>
          <w:lang w:val="sr-Cyrl-CS"/>
        </w:rPr>
        <w:t>,</w:t>
      </w:r>
      <w:r w:rsidR="00FF23E7" w:rsidRPr="00B65908">
        <w:rPr>
          <w:szCs w:val="24"/>
        </w:rPr>
        <w:t xml:space="preserve"> број 12/22)</w:t>
      </w:r>
      <w:r w:rsidRPr="00B65908">
        <w:rPr>
          <w:szCs w:val="24"/>
        </w:rPr>
        <w:t>, према којој је просек дневне створене количине отпада 1,17 kg/стан/дневно, процењено је да укупна годишња количина отпада који се продукује на подручју П</w:t>
      </w:r>
      <w:r w:rsidR="008F1381" w:rsidRPr="00B65908">
        <w:rPr>
          <w:szCs w:val="24"/>
          <w:lang w:val="sr-Cyrl-CS"/>
        </w:rPr>
        <w:t>росторног п</w:t>
      </w:r>
      <w:r w:rsidRPr="00B65908">
        <w:rPr>
          <w:szCs w:val="24"/>
        </w:rPr>
        <w:t xml:space="preserve">лана износи 3566 </w:t>
      </w:r>
      <w:r w:rsidR="000F4AEE" w:rsidRPr="00B65908">
        <w:rPr>
          <w:szCs w:val="24"/>
        </w:rPr>
        <w:t xml:space="preserve">kg </w:t>
      </w:r>
      <w:r w:rsidRPr="00B65908">
        <w:rPr>
          <w:szCs w:val="24"/>
        </w:rPr>
        <w:t>дневно.</w:t>
      </w:r>
    </w:p>
    <w:p w14:paraId="058B498B" w14:textId="6151C77A" w:rsidR="00773951" w:rsidRPr="00B65908" w:rsidRDefault="00773951" w:rsidP="00773951">
      <w:pPr>
        <w:pStyle w:val="BodyText2"/>
        <w:spacing w:after="0" w:line="240" w:lineRule="auto"/>
        <w:ind w:firstLine="709"/>
        <w:rPr>
          <w:sz w:val="24"/>
          <w:szCs w:val="24"/>
          <w:lang w:val="sr-Cyrl-RS" w:eastAsia="sr-Latn-CS"/>
        </w:rPr>
      </w:pPr>
      <w:r w:rsidRPr="00B65908">
        <w:rPr>
          <w:sz w:val="24"/>
          <w:szCs w:val="24"/>
          <w:lang w:val="sr-Cyrl-RS" w:eastAsia="sr-Latn-CS"/>
        </w:rPr>
        <w:t>На територији Просторног плана налази се 38 евидентираних сеоских гробаља</w:t>
      </w:r>
      <w:r w:rsidR="008F1381" w:rsidRPr="00B65908">
        <w:rPr>
          <w:sz w:val="24"/>
          <w:szCs w:val="24"/>
          <w:lang w:val="sr-Cyrl-RS" w:eastAsia="sr-Latn-CS"/>
        </w:rPr>
        <w:t>,</w:t>
      </w:r>
      <w:r w:rsidRPr="00B65908">
        <w:rPr>
          <w:sz w:val="24"/>
          <w:szCs w:val="24"/>
          <w:lang w:val="sr-Cyrl-RS" w:eastAsia="sr-Latn-CS"/>
        </w:rPr>
        <w:t xml:space="preserve"> и то:</w:t>
      </w:r>
    </w:p>
    <w:p w14:paraId="4B910062" w14:textId="5BEE6A3C" w:rsidR="00773951" w:rsidRPr="00B65908" w:rsidRDefault="00773951" w:rsidP="00542B6B">
      <w:pPr>
        <w:pStyle w:val="BodyText2"/>
        <w:numPr>
          <w:ilvl w:val="0"/>
          <w:numId w:val="46"/>
        </w:numPr>
        <w:spacing w:after="0" w:line="240" w:lineRule="auto"/>
        <w:rPr>
          <w:sz w:val="24"/>
          <w:szCs w:val="24"/>
          <w:lang w:val="sr-Cyrl-RS" w:eastAsia="sr-Latn-CS"/>
        </w:rPr>
      </w:pPr>
      <w:r w:rsidRPr="00B65908">
        <w:rPr>
          <w:iCs/>
          <w:sz w:val="24"/>
          <w:szCs w:val="24"/>
          <w:lang w:val="sr-Cyrl-RS" w:eastAsia="sr-Latn-CS"/>
        </w:rPr>
        <w:t xml:space="preserve">у Новој Вароши </w:t>
      </w:r>
      <w:r w:rsidRPr="00B65908">
        <w:rPr>
          <w:sz w:val="24"/>
          <w:szCs w:val="24"/>
          <w:lang w:val="sr-Cyrl-RS" w:eastAsia="sr-Latn-CS"/>
        </w:rPr>
        <w:t xml:space="preserve">- </w:t>
      </w:r>
      <w:r w:rsidR="008F1381" w:rsidRPr="00B65908">
        <w:rPr>
          <w:sz w:val="24"/>
          <w:szCs w:val="24"/>
          <w:lang w:val="sr-Cyrl-RS" w:eastAsia="sr-Latn-CS"/>
        </w:rPr>
        <w:t>два</w:t>
      </w:r>
      <w:r w:rsidRPr="00B65908">
        <w:rPr>
          <w:sz w:val="24"/>
          <w:szCs w:val="24"/>
          <w:lang w:val="sr-Cyrl-RS" w:eastAsia="sr-Latn-CS"/>
        </w:rPr>
        <w:t xml:space="preserve"> у засеоку Соколова (КО Бистрица), </w:t>
      </w:r>
      <w:r w:rsidR="00400BFB" w:rsidRPr="00B65908">
        <w:rPr>
          <w:sz w:val="24"/>
          <w:szCs w:val="24"/>
          <w:lang w:val="sr-Cyrl-RS" w:eastAsia="sr-Latn-CS"/>
        </w:rPr>
        <w:t>једно</w:t>
      </w:r>
      <w:r w:rsidRPr="00B65908">
        <w:rPr>
          <w:sz w:val="24"/>
          <w:szCs w:val="24"/>
          <w:lang w:val="sr-Cyrl-RS" w:eastAsia="sr-Latn-CS"/>
        </w:rPr>
        <w:t xml:space="preserve"> у засеоку Црквина (КО Бистрица), </w:t>
      </w:r>
      <w:r w:rsidR="00400BFB" w:rsidRPr="00B65908">
        <w:rPr>
          <w:sz w:val="24"/>
          <w:szCs w:val="24"/>
          <w:lang w:val="sr-Cyrl-RS" w:eastAsia="sr-Latn-CS"/>
        </w:rPr>
        <w:t>два</w:t>
      </w:r>
      <w:r w:rsidRPr="00B65908">
        <w:rPr>
          <w:sz w:val="24"/>
          <w:szCs w:val="24"/>
          <w:lang w:val="sr-Cyrl-RS" w:eastAsia="sr-Latn-CS"/>
        </w:rPr>
        <w:t xml:space="preserve"> у засеоку Кулина (КО Бистрица), </w:t>
      </w:r>
      <w:r w:rsidR="00400BFB" w:rsidRPr="00B65908">
        <w:rPr>
          <w:sz w:val="24"/>
          <w:szCs w:val="24"/>
          <w:lang w:val="sr-Cyrl-RS" w:eastAsia="sr-Latn-CS"/>
        </w:rPr>
        <w:t>два</w:t>
      </w:r>
      <w:r w:rsidRPr="00B65908">
        <w:rPr>
          <w:sz w:val="24"/>
          <w:szCs w:val="24"/>
          <w:lang w:val="sr-Cyrl-RS" w:eastAsia="sr-Latn-CS"/>
        </w:rPr>
        <w:t xml:space="preserve"> у засеоку Гобате (КО Бистрица), </w:t>
      </w:r>
      <w:r w:rsidR="00400BFB" w:rsidRPr="00B65908">
        <w:rPr>
          <w:sz w:val="24"/>
          <w:szCs w:val="24"/>
          <w:lang w:val="sr-Cyrl-RS" w:eastAsia="sr-Latn-CS"/>
        </w:rPr>
        <w:t>једно</w:t>
      </w:r>
      <w:r w:rsidRPr="00B65908">
        <w:rPr>
          <w:sz w:val="24"/>
          <w:szCs w:val="24"/>
          <w:lang w:val="sr-Cyrl-RS" w:eastAsia="sr-Latn-CS"/>
        </w:rPr>
        <w:t xml:space="preserve"> у засеоку Кула (КО Рутиши), </w:t>
      </w:r>
      <w:r w:rsidR="00400BFB" w:rsidRPr="00B65908">
        <w:rPr>
          <w:sz w:val="24"/>
          <w:szCs w:val="24"/>
          <w:lang w:val="sr-Cyrl-RS" w:eastAsia="sr-Latn-CS"/>
        </w:rPr>
        <w:t>једно</w:t>
      </w:r>
      <w:r w:rsidRPr="00B65908">
        <w:rPr>
          <w:sz w:val="24"/>
          <w:szCs w:val="24"/>
          <w:lang w:val="sr-Cyrl-RS" w:eastAsia="sr-Latn-CS"/>
        </w:rPr>
        <w:t xml:space="preserve"> у </w:t>
      </w:r>
      <w:r w:rsidR="00A7497A">
        <w:rPr>
          <w:sz w:val="24"/>
          <w:szCs w:val="24"/>
          <w:lang w:val="sr-Cyrl-RS" w:eastAsia="sr-Latn-CS"/>
        </w:rPr>
        <w:t xml:space="preserve">засеоку </w:t>
      </w:r>
      <w:r w:rsidRPr="00B65908">
        <w:rPr>
          <w:sz w:val="24"/>
          <w:szCs w:val="24"/>
          <w:lang w:val="sr-Cyrl-RS" w:eastAsia="sr-Latn-CS"/>
        </w:rPr>
        <w:t xml:space="preserve">Главоњићи (КО Рутоши), </w:t>
      </w:r>
      <w:r w:rsidR="00400BFB" w:rsidRPr="00B65908">
        <w:rPr>
          <w:sz w:val="24"/>
          <w:szCs w:val="24"/>
          <w:lang w:val="sr-Cyrl-RS" w:eastAsia="sr-Latn-CS"/>
        </w:rPr>
        <w:t>једно</w:t>
      </w:r>
      <w:r w:rsidRPr="00B65908">
        <w:rPr>
          <w:sz w:val="24"/>
          <w:szCs w:val="24"/>
          <w:lang w:val="sr-Cyrl-RS" w:eastAsia="sr-Latn-CS"/>
        </w:rPr>
        <w:t xml:space="preserve"> у засеоку Равнава (КО Рутоши</w:t>
      </w:r>
      <w:r w:rsidR="008F32F9" w:rsidRPr="00B65908">
        <w:rPr>
          <w:sz w:val="24"/>
          <w:szCs w:val="24"/>
          <w:lang w:val="sr-Cyrl-RS" w:eastAsia="sr-Latn-CS"/>
        </w:rPr>
        <w:t>)</w:t>
      </w:r>
      <w:r w:rsidRPr="00B65908">
        <w:rPr>
          <w:sz w:val="24"/>
          <w:szCs w:val="24"/>
          <w:lang w:val="sr-Cyrl-RS" w:eastAsia="sr-Latn-CS"/>
        </w:rPr>
        <w:t xml:space="preserve"> и </w:t>
      </w:r>
      <w:r w:rsidR="00400BFB" w:rsidRPr="00B65908">
        <w:rPr>
          <w:sz w:val="24"/>
          <w:szCs w:val="24"/>
          <w:lang w:val="sr-Cyrl-RS" w:eastAsia="sr-Latn-CS"/>
        </w:rPr>
        <w:t>једно</w:t>
      </w:r>
      <w:r w:rsidRPr="00B65908">
        <w:rPr>
          <w:sz w:val="24"/>
          <w:szCs w:val="24"/>
          <w:lang w:val="sr-Cyrl-RS" w:eastAsia="sr-Latn-CS"/>
        </w:rPr>
        <w:t xml:space="preserve"> у засе</w:t>
      </w:r>
      <w:r w:rsidR="00A7497A">
        <w:rPr>
          <w:sz w:val="24"/>
          <w:szCs w:val="24"/>
          <w:lang w:val="sr-Cyrl-RS" w:eastAsia="sr-Latn-CS"/>
        </w:rPr>
        <w:t>о</w:t>
      </w:r>
      <w:r w:rsidRPr="00B65908">
        <w:rPr>
          <w:sz w:val="24"/>
          <w:szCs w:val="24"/>
          <w:lang w:val="sr-Cyrl-RS" w:eastAsia="sr-Latn-CS"/>
        </w:rPr>
        <w:t>ку Шеварови (КО Рутоши</w:t>
      </w:r>
      <w:r w:rsidR="00400BFB" w:rsidRPr="00B65908">
        <w:rPr>
          <w:sz w:val="24"/>
          <w:szCs w:val="24"/>
          <w:lang w:val="sr-Cyrl-RS" w:eastAsia="sr-Latn-CS"/>
        </w:rPr>
        <w:t>);</w:t>
      </w:r>
    </w:p>
    <w:p w14:paraId="4FF037A7" w14:textId="0DDCC7EB" w:rsidR="003878A2" w:rsidRPr="00B65908" w:rsidRDefault="00773951" w:rsidP="00542B6B">
      <w:pPr>
        <w:pStyle w:val="BodyText2"/>
        <w:numPr>
          <w:ilvl w:val="0"/>
          <w:numId w:val="46"/>
        </w:numPr>
        <w:spacing w:after="0" w:line="240" w:lineRule="auto"/>
        <w:rPr>
          <w:szCs w:val="24"/>
          <w:lang w:val="sr-Cyrl-RS" w:eastAsia="sr-Latn-CS"/>
        </w:rPr>
      </w:pPr>
      <w:r w:rsidRPr="00B65908">
        <w:rPr>
          <w:iCs/>
          <w:sz w:val="24"/>
          <w:szCs w:val="24"/>
          <w:lang w:val="sr-Cyrl-RS" w:eastAsia="sr-Latn-CS"/>
        </w:rPr>
        <w:t>у Прибоју</w:t>
      </w:r>
      <w:r w:rsidRPr="00B65908">
        <w:rPr>
          <w:sz w:val="24"/>
          <w:szCs w:val="24"/>
          <w:lang w:val="sr-Cyrl-RS" w:eastAsia="sr-Latn-CS"/>
        </w:rPr>
        <w:t xml:space="preserve"> – </w:t>
      </w:r>
      <w:r w:rsidR="00400BFB" w:rsidRPr="00B65908">
        <w:rPr>
          <w:sz w:val="24"/>
          <w:szCs w:val="24"/>
          <w:lang w:val="sr-Cyrl-RS" w:eastAsia="sr-Latn-CS"/>
        </w:rPr>
        <w:t>једно</w:t>
      </w:r>
      <w:r w:rsidRPr="00B65908">
        <w:rPr>
          <w:sz w:val="24"/>
          <w:szCs w:val="24"/>
          <w:lang w:val="sr-Cyrl-RS" w:eastAsia="sr-Latn-CS"/>
        </w:rPr>
        <w:t xml:space="preserve"> у засеоку Суво поље (КО Бања), </w:t>
      </w:r>
      <w:r w:rsidR="00400BFB" w:rsidRPr="00B65908">
        <w:rPr>
          <w:sz w:val="24"/>
          <w:szCs w:val="24"/>
          <w:lang w:val="sr-Cyrl-RS" w:eastAsia="sr-Latn-CS"/>
        </w:rPr>
        <w:t xml:space="preserve">једно </w:t>
      </w:r>
      <w:r w:rsidRPr="00B65908">
        <w:rPr>
          <w:sz w:val="24"/>
          <w:szCs w:val="24"/>
          <w:lang w:val="sr-Cyrl-RS" w:eastAsia="sr-Latn-CS"/>
        </w:rPr>
        <w:t xml:space="preserve">у засеоку Потпеће (КО Бања), </w:t>
      </w:r>
      <w:r w:rsidR="00400BFB" w:rsidRPr="00B65908">
        <w:rPr>
          <w:sz w:val="24"/>
          <w:szCs w:val="24"/>
          <w:lang w:val="sr-Cyrl-RS" w:eastAsia="sr-Latn-CS"/>
        </w:rPr>
        <w:t>једно</w:t>
      </w:r>
      <w:r w:rsidRPr="00B65908">
        <w:rPr>
          <w:sz w:val="24"/>
          <w:szCs w:val="24"/>
          <w:lang w:val="sr-Cyrl-RS" w:eastAsia="sr-Latn-CS"/>
        </w:rPr>
        <w:t xml:space="preserve"> у засеоку Раковици (КО Бања), </w:t>
      </w:r>
      <w:r w:rsidR="00400BFB" w:rsidRPr="00B65908">
        <w:rPr>
          <w:sz w:val="24"/>
          <w:szCs w:val="24"/>
          <w:lang w:val="sr-Cyrl-RS" w:eastAsia="sr-Latn-CS"/>
        </w:rPr>
        <w:t>једно</w:t>
      </w:r>
      <w:r w:rsidRPr="00B65908">
        <w:rPr>
          <w:sz w:val="24"/>
          <w:szCs w:val="24"/>
          <w:lang w:val="sr-Cyrl-RS" w:eastAsia="sr-Latn-CS"/>
        </w:rPr>
        <w:t xml:space="preserve"> у засеоку Орашац (КО Бања), </w:t>
      </w:r>
      <w:r w:rsidR="00400BFB" w:rsidRPr="00B65908">
        <w:rPr>
          <w:sz w:val="24"/>
          <w:szCs w:val="24"/>
          <w:lang w:val="sr-Cyrl-RS" w:eastAsia="sr-Latn-CS"/>
        </w:rPr>
        <w:t>једно</w:t>
      </w:r>
      <w:r w:rsidRPr="00B65908">
        <w:rPr>
          <w:sz w:val="24"/>
          <w:szCs w:val="24"/>
          <w:lang w:val="sr-Cyrl-RS" w:eastAsia="sr-Latn-CS"/>
        </w:rPr>
        <w:t xml:space="preserve"> у засеоку Дурчићи (КО Бања), </w:t>
      </w:r>
      <w:r w:rsidR="00400BFB" w:rsidRPr="00B65908">
        <w:rPr>
          <w:sz w:val="24"/>
          <w:szCs w:val="24"/>
          <w:lang w:val="sr-Cyrl-RS" w:eastAsia="sr-Latn-CS"/>
        </w:rPr>
        <w:t>једно</w:t>
      </w:r>
      <w:r w:rsidRPr="00B65908">
        <w:rPr>
          <w:sz w:val="24"/>
          <w:szCs w:val="24"/>
          <w:lang w:val="sr-Cyrl-RS" w:eastAsia="sr-Latn-CS"/>
        </w:rPr>
        <w:t xml:space="preserve"> у засеоку Брезна (КО Кратово), </w:t>
      </w:r>
      <w:r w:rsidR="00400BFB" w:rsidRPr="00B65908">
        <w:rPr>
          <w:sz w:val="24"/>
          <w:szCs w:val="24"/>
          <w:lang w:val="sr-Cyrl-RS" w:eastAsia="sr-Latn-CS"/>
        </w:rPr>
        <w:t>једно</w:t>
      </w:r>
      <w:r w:rsidRPr="00B65908">
        <w:rPr>
          <w:sz w:val="24"/>
          <w:szCs w:val="24"/>
          <w:lang w:val="sr-Cyrl-RS" w:eastAsia="sr-Latn-CS"/>
        </w:rPr>
        <w:t xml:space="preserve"> у Кратову (КО Кратово), </w:t>
      </w:r>
      <w:r w:rsidR="00400BFB" w:rsidRPr="00B65908">
        <w:rPr>
          <w:sz w:val="24"/>
          <w:szCs w:val="24"/>
          <w:lang w:val="sr-Cyrl-RS" w:eastAsia="sr-Latn-CS"/>
        </w:rPr>
        <w:t>једно</w:t>
      </w:r>
      <w:r w:rsidRPr="00B65908">
        <w:rPr>
          <w:sz w:val="24"/>
          <w:szCs w:val="24"/>
          <w:lang w:val="sr-Cyrl-RS" w:eastAsia="sr-Latn-CS"/>
        </w:rPr>
        <w:t xml:space="preserve"> у засеоку Дубрава (КО Кратово), </w:t>
      </w:r>
      <w:r w:rsidR="00400BFB" w:rsidRPr="00B65908">
        <w:rPr>
          <w:sz w:val="24"/>
          <w:szCs w:val="24"/>
          <w:lang w:val="sr-Cyrl-RS" w:eastAsia="sr-Latn-CS"/>
        </w:rPr>
        <w:t>једно</w:t>
      </w:r>
      <w:r w:rsidRPr="00B65908">
        <w:rPr>
          <w:sz w:val="24"/>
          <w:szCs w:val="24"/>
          <w:lang w:val="sr-Cyrl-RS" w:eastAsia="sr-Latn-CS"/>
        </w:rPr>
        <w:t xml:space="preserve"> у засеоку Јелача (КО Кратово), </w:t>
      </w:r>
      <w:r w:rsidR="00400BFB" w:rsidRPr="00B65908">
        <w:rPr>
          <w:sz w:val="24"/>
          <w:szCs w:val="24"/>
          <w:lang w:val="sr-Cyrl-RS" w:eastAsia="sr-Latn-CS"/>
        </w:rPr>
        <w:t>једно</w:t>
      </w:r>
      <w:r w:rsidRPr="00B65908">
        <w:rPr>
          <w:sz w:val="24"/>
          <w:szCs w:val="24"/>
          <w:lang w:val="sr-Cyrl-RS" w:eastAsia="sr-Latn-CS"/>
        </w:rPr>
        <w:t xml:space="preserve"> у засеоку Кокошиће (КО Мажићи), </w:t>
      </w:r>
      <w:r w:rsidR="00400BFB" w:rsidRPr="00B65908">
        <w:rPr>
          <w:sz w:val="24"/>
          <w:szCs w:val="24"/>
          <w:lang w:val="sr-Cyrl-RS" w:eastAsia="sr-Latn-CS"/>
        </w:rPr>
        <w:t>једно</w:t>
      </w:r>
      <w:r w:rsidRPr="00B65908">
        <w:rPr>
          <w:sz w:val="24"/>
          <w:szCs w:val="24"/>
          <w:lang w:val="sr-Cyrl-RS" w:eastAsia="sr-Latn-CS"/>
        </w:rPr>
        <w:t xml:space="preserve"> у засеоку Крешевина (КО Мажићи), </w:t>
      </w:r>
      <w:r w:rsidR="00400BFB" w:rsidRPr="00B65908">
        <w:rPr>
          <w:sz w:val="24"/>
          <w:szCs w:val="24"/>
          <w:lang w:val="sr-Cyrl-RS" w:eastAsia="sr-Latn-CS"/>
        </w:rPr>
        <w:t>једно</w:t>
      </w:r>
      <w:r w:rsidRPr="00B65908">
        <w:rPr>
          <w:sz w:val="24"/>
          <w:szCs w:val="24"/>
          <w:lang w:val="sr-Cyrl-RS" w:eastAsia="sr-Latn-CS"/>
        </w:rPr>
        <w:t xml:space="preserve"> у засеоку Јевренка (КО Мажићи), </w:t>
      </w:r>
      <w:r w:rsidR="00400BFB" w:rsidRPr="00B65908">
        <w:rPr>
          <w:sz w:val="24"/>
          <w:szCs w:val="24"/>
          <w:lang w:val="sr-Cyrl-RS" w:eastAsia="sr-Latn-CS"/>
        </w:rPr>
        <w:t>једно</w:t>
      </w:r>
      <w:r w:rsidRPr="00B65908">
        <w:rPr>
          <w:sz w:val="24"/>
          <w:szCs w:val="24"/>
          <w:lang w:val="sr-Cyrl-RS" w:eastAsia="sr-Latn-CS"/>
        </w:rPr>
        <w:t xml:space="preserve"> у за</w:t>
      </w:r>
      <w:r w:rsidR="00D06A09" w:rsidRPr="00B65908">
        <w:rPr>
          <w:sz w:val="24"/>
          <w:szCs w:val="24"/>
          <w:lang w:val="sr-Cyrl-RS" w:eastAsia="sr-Latn-CS"/>
        </w:rPr>
        <w:t>с</w:t>
      </w:r>
      <w:r w:rsidRPr="00B65908">
        <w:rPr>
          <w:sz w:val="24"/>
          <w:szCs w:val="24"/>
          <w:lang w:val="sr-Cyrl-RS" w:eastAsia="sr-Latn-CS"/>
        </w:rPr>
        <w:t xml:space="preserve">еоку Баре (КО Мажићи), </w:t>
      </w:r>
      <w:r w:rsidR="00400BFB" w:rsidRPr="00B65908">
        <w:rPr>
          <w:sz w:val="24"/>
          <w:szCs w:val="24"/>
          <w:lang w:val="sr-Cyrl-RS" w:eastAsia="sr-Latn-CS"/>
        </w:rPr>
        <w:t>једно</w:t>
      </w:r>
      <w:r w:rsidRPr="00B65908">
        <w:rPr>
          <w:sz w:val="24"/>
          <w:szCs w:val="24"/>
          <w:lang w:val="sr-Cyrl-RS" w:eastAsia="sr-Latn-CS"/>
        </w:rPr>
        <w:t xml:space="preserve"> у Мажићима (КО Мажићи), </w:t>
      </w:r>
      <w:r w:rsidR="00400BFB" w:rsidRPr="00B65908">
        <w:rPr>
          <w:sz w:val="24"/>
          <w:szCs w:val="24"/>
          <w:lang w:val="sr-Cyrl-RS" w:eastAsia="sr-Latn-CS"/>
        </w:rPr>
        <w:t>једно</w:t>
      </w:r>
      <w:r w:rsidRPr="00B65908">
        <w:rPr>
          <w:sz w:val="24"/>
          <w:szCs w:val="24"/>
          <w:lang w:val="sr-Cyrl-RS" w:eastAsia="sr-Latn-CS"/>
        </w:rPr>
        <w:t xml:space="preserve"> у засеок</w:t>
      </w:r>
      <w:r w:rsidR="008F1381" w:rsidRPr="00B65908">
        <w:rPr>
          <w:sz w:val="24"/>
          <w:szCs w:val="24"/>
          <w:lang w:val="sr-Cyrl-RS" w:eastAsia="sr-Latn-CS"/>
        </w:rPr>
        <w:t>у Градина (КО Прибојске Челице) и</w:t>
      </w:r>
      <w:r w:rsidRPr="00B65908">
        <w:rPr>
          <w:sz w:val="24"/>
          <w:szCs w:val="24"/>
          <w:lang w:val="sr-Cyrl-RS" w:eastAsia="sr-Latn-CS"/>
        </w:rPr>
        <w:t xml:space="preserve"> </w:t>
      </w:r>
      <w:r w:rsidR="00400BFB" w:rsidRPr="00B65908">
        <w:rPr>
          <w:sz w:val="24"/>
          <w:szCs w:val="24"/>
          <w:lang w:val="sr-Cyrl-RS" w:eastAsia="sr-Latn-CS"/>
        </w:rPr>
        <w:t>једно</w:t>
      </w:r>
      <w:r w:rsidRPr="00B65908">
        <w:rPr>
          <w:sz w:val="24"/>
          <w:szCs w:val="24"/>
          <w:lang w:val="sr-Cyrl-RS" w:eastAsia="sr-Latn-CS"/>
        </w:rPr>
        <w:t xml:space="preserve"> у засеоку Друглићи (КО Прибојске Челице)</w:t>
      </w:r>
      <w:r w:rsidR="00287CD8">
        <w:rPr>
          <w:sz w:val="24"/>
          <w:szCs w:val="24"/>
          <w:lang w:val="en-US" w:eastAsia="sr-Latn-CS"/>
        </w:rPr>
        <w:t>;</w:t>
      </w:r>
    </w:p>
    <w:p w14:paraId="14C893DC" w14:textId="38B32CBF" w:rsidR="00773951" w:rsidRPr="008A10C8" w:rsidRDefault="003878A2" w:rsidP="00542B6B">
      <w:pPr>
        <w:pStyle w:val="BodyText2"/>
        <w:numPr>
          <w:ilvl w:val="0"/>
          <w:numId w:val="46"/>
        </w:numPr>
        <w:spacing w:after="0" w:line="240" w:lineRule="auto"/>
        <w:rPr>
          <w:szCs w:val="24"/>
          <w:lang w:val="sr-Cyrl-RS" w:eastAsia="sr-Latn-CS"/>
        </w:rPr>
      </w:pPr>
      <w:r w:rsidRPr="00B65908">
        <w:rPr>
          <w:sz w:val="24"/>
          <w:szCs w:val="24"/>
          <w:lang w:val="sr-Cyrl-RS" w:eastAsia="sr-Latn-CS"/>
        </w:rPr>
        <w:t>у Пријепољу -</w:t>
      </w:r>
      <w:r w:rsidR="00773951" w:rsidRPr="00B65908">
        <w:rPr>
          <w:sz w:val="24"/>
          <w:szCs w:val="24"/>
          <w:lang w:val="sr-Cyrl-RS" w:eastAsia="sr-Latn-CS"/>
        </w:rPr>
        <w:t xml:space="preserve"> </w:t>
      </w:r>
      <w:r w:rsidR="00400BFB" w:rsidRPr="00B65908">
        <w:rPr>
          <w:sz w:val="24"/>
          <w:szCs w:val="24"/>
          <w:lang w:val="sr-Cyrl-RS" w:eastAsia="sr-Latn-CS"/>
        </w:rPr>
        <w:t>једно</w:t>
      </w:r>
      <w:r w:rsidRPr="00B65908">
        <w:rPr>
          <w:sz w:val="24"/>
          <w:szCs w:val="24"/>
          <w:lang w:val="sr-Cyrl-RS" w:eastAsia="sr-Latn-CS"/>
        </w:rPr>
        <w:t xml:space="preserve"> у засеоку Горња Дренова (КО Дренова), </w:t>
      </w:r>
      <w:r w:rsidR="00400BFB" w:rsidRPr="00B65908">
        <w:rPr>
          <w:sz w:val="24"/>
          <w:szCs w:val="24"/>
          <w:lang w:val="sr-Cyrl-RS" w:eastAsia="sr-Latn-CS"/>
        </w:rPr>
        <w:t>једно</w:t>
      </w:r>
      <w:r w:rsidRPr="00B65908">
        <w:rPr>
          <w:sz w:val="24"/>
          <w:szCs w:val="24"/>
          <w:lang w:val="sr-Cyrl-RS" w:eastAsia="sr-Latn-CS"/>
        </w:rPr>
        <w:t xml:space="preserve"> у засеоку Падеж (КО Дренова), </w:t>
      </w:r>
      <w:r w:rsidR="00400BFB" w:rsidRPr="00B65908">
        <w:rPr>
          <w:sz w:val="24"/>
          <w:szCs w:val="24"/>
          <w:lang w:val="sr-Cyrl-RS" w:eastAsia="sr-Latn-CS"/>
        </w:rPr>
        <w:t>једно</w:t>
      </w:r>
      <w:r w:rsidRPr="00B65908">
        <w:rPr>
          <w:sz w:val="24"/>
          <w:szCs w:val="24"/>
          <w:lang w:val="sr-Cyrl-RS" w:eastAsia="sr-Latn-CS"/>
        </w:rPr>
        <w:t xml:space="preserve"> у засеоку Пилатовац (КО Дренова), </w:t>
      </w:r>
      <w:r w:rsidR="00400BFB" w:rsidRPr="00B65908">
        <w:rPr>
          <w:sz w:val="24"/>
          <w:szCs w:val="24"/>
          <w:lang w:val="sr-Cyrl-RS" w:eastAsia="sr-Latn-CS"/>
        </w:rPr>
        <w:t>једно</w:t>
      </w:r>
      <w:r w:rsidRPr="00B65908">
        <w:rPr>
          <w:sz w:val="24"/>
          <w:szCs w:val="24"/>
          <w:lang w:val="sr-Cyrl-RS" w:eastAsia="sr-Latn-CS"/>
        </w:rPr>
        <w:t xml:space="preserve"> у засеоку Топаловина </w:t>
      </w:r>
      <w:r w:rsidR="00773951" w:rsidRPr="00B65908">
        <w:rPr>
          <w:sz w:val="24"/>
          <w:szCs w:val="24"/>
          <w:lang w:val="sr-Cyrl-RS" w:eastAsia="sr-Latn-CS"/>
        </w:rPr>
        <w:t xml:space="preserve">(КО Дренова), </w:t>
      </w:r>
      <w:r w:rsidR="00400BFB" w:rsidRPr="00B65908">
        <w:rPr>
          <w:sz w:val="24"/>
          <w:szCs w:val="24"/>
          <w:lang w:val="sr-Cyrl-RS" w:eastAsia="sr-Latn-CS"/>
        </w:rPr>
        <w:t>једно</w:t>
      </w:r>
      <w:r w:rsidR="00773951" w:rsidRPr="00B65908">
        <w:rPr>
          <w:sz w:val="24"/>
          <w:szCs w:val="24"/>
          <w:lang w:val="sr-Cyrl-RS" w:eastAsia="sr-Latn-CS"/>
        </w:rPr>
        <w:t xml:space="preserve"> у засеоку Забрђе (КО Џурово), </w:t>
      </w:r>
      <w:r w:rsidR="00400BFB" w:rsidRPr="00B65908">
        <w:rPr>
          <w:sz w:val="24"/>
          <w:szCs w:val="24"/>
          <w:lang w:val="sr-Cyrl-RS" w:eastAsia="sr-Latn-CS"/>
        </w:rPr>
        <w:t>једно</w:t>
      </w:r>
      <w:r w:rsidR="00773951" w:rsidRPr="00B65908">
        <w:rPr>
          <w:sz w:val="24"/>
          <w:szCs w:val="24"/>
          <w:lang w:val="sr-Cyrl-RS" w:eastAsia="sr-Latn-CS"/>
        </w:rPr>
        <w:t xml:space="preserve"> у засеоку Присоје (КО Џурово), </w:t>
      </w:r>
      <w:r w:rsidR="00400BFB" w:rsidRPr="00B65908">
        <w:rPr>
          <w:sz w:val="24"/>
          <w:szCs w:val="24"/>
          <w:lang w:val="sr-Cyrl-RS" w:eastAsia="sr-Latn-CS"/>
        </w:rPr>
        <w:t>једно</w:t>
      </w:r>
      <w:r w:rsidR="00773951" w:rsidRPr="00B65908">
        <w:rPr>
          <w:sz w:val="24"/>
          <w:szCs w:val="24"/>
          <w:lang w:val="sr-Cyrl-RS" w:eastAsia="sr-Latn-CS"/>
        </w:rPr>
        <w:t xml:space="preserve"> у засеоку Бајновићи (КО Џурово), </w:t>
      </w:r>
      <w:r w:rsidR="00400BFB" w:rsidRPr="00B65908">
        <w:rPr>
          <w:sz w:val="24"/>
          <w:szCs w:val="24"/>
          <w:lang w:val="sr-Cyrl-RS" w:eastAsia="sr-Latn-CS"/>
        </w:rPr>
        <w:t>једно</w:t>
      </w:r>
      <w:r w:rsidR="00773951" w:rsidRPr="00B65908">
        <w:rPr>
          <w:sz w:val="24"/>
          <w:szCs w:val="24"/>
          <w:lang w:val="sr-Cyrl-RS" w:eastAsia="sr-Latn-CS"/>
        </w:rPr>
        <w:t xml:space="preserve"> у Џурову (КО Џурово), </w:t>
      </w:r>
      <w:r w:rsidR="00400BFB" w:rsidRPr="00B65908">
        <w:rPr>
          <w:sz w:val="24"/>
          <w:szCs w:val="24"/>
          <w:lang w:val="sr-Cyrl-RS" w:eastAsia="sr-Latn-CS"/>
        </w:rPr>
        <w:t>једно</w:t>
      </w:r>
      <w:r w:rsidR="00773951" w:rsidRPr="00B65908">
        <w:rPr>
          <w:sz w:val="24"/>
          <w:szCs w:val="24"/>
          <w:lang w:val="sr-Cyrl-RS" w:eastAsia="sr-Latn-CS"/>
        </w:rPr>
        <w:t xml:space="preserve"> засеоку Капавац (КО Џурово), </w:t>
      </w:r>
      <w:r w:rsidR="00400BFB" w:rsidRPr="00B65908">
        <w:rPr>
          <w:sz w:val="24"/>
          <w:szCs w:val="24"/>
          <w:lang w:val="sr-Cyrl-RS" w:eastAsia="sr-Latn-CS"/>
        </w:rPr>
        <w:t>једно</w:t>
      </w:r>
      <w:r w:rsidR="00773951" w:rsidRPr="00B65908">
        <w:rPr>
          <w:sz w:val="24"/>
          <w:szCs w:val="24"/>
          <w:lang w:val="sr-Cyrl-RS" w:eastAsia="sr-Latn-CS"/>
        </w:rPr>
        <w:t xml:space="preserve"> у засеоку Ста</w:t>
      </w:r>
      <w:r w:rsidR="000F67C7">
        <w:rPr>
          <w:sz w:val="24"/>
          <w:szCs w:val="24"/>
          <w:lang w:val="sr-Cyrl-RS" w:eastAsia="sr-Latn-CS"/>
        </w:rPr>
        <w:t>ј</w:t>
      </w:r>
      <w:r w:rsidR="00773951" w:rsidRPr="00B65908">
        <w:rPr>
          <w:sz w:val="24"/>
          <w:szCs w:val="24"/>
          <w:lang w:val="sr-Cyrl-RS" w:eastAsia="sr-Latn-CS"/>
        </w:rPr>
        <w:t xml:space="preserve">ићи (КО Кућин), и </w:t>
      </w:r>
      <w:r w:rsidR="00400BFB" w:rsidRPr="00B65908">
        <w:rPr>
          <w:sz w:val="24"/>
          <w:szCs w:val="24"/>
          <w:lang w:val="sr-Cyrl-RS" w:eastAsia="sr-Latn-CS"/>
        </w:rPr>
        <w:t>једно</w:t>
      </w:r>
      <w:r w:rsidR="00773951" w:rsidRPr="00B65908">
        <w:rPr>
          <w:sz w:val="24"/>
          <w:szCs w:val="24"/>
          <w:lang w:val="sr-Cyrl-RS" w:eastAsia="sr-Latn-CS"/>
        </w:rPr>
        <w:t xml:space="preserve"> у Кућину (КО Кућин).</w:t>
      </w:r>
    </w:p>
    <w:p w14:paraId="6DDD13BE" w14:textId="7E1B6C30" w:rsidR="0077141F" w:rsidRPr="00B65908" w:rsidRDefault="0077141F">
      <w:pPr>
        <w:jc w:val="left"/>
        <w:rPr>
          <w:szCs w:val="24"/>
        </w:rPr>
      </w:pPr>
    </w:p>
    <w:p w14:paraId="554B6266" w14:textId="1582AB68" w:rsidR="006F25E7" w:rsidRPr="00B65908" w:rsidRDefault="00DB67C9" w:rsidP="00ED6687">
      <w:pPr>
        <w:tabs>
          <w:tab w:val="left" w:pos="8755"/>
        </w:tabs>
        <w:jc w:val="center"/>
        <w:rPr>
          <w:iCs/>
        </w:rPr>
      </w:pPr>
      <w:bookmarkStart w:id="32" w:name="_Toc164085972"/>
      <w:r w:rsidRPr="00B65908">
        <w:rPr>
          <w:iCs/>
        </w:rPr>
        <w:t>3.2.</w:t>
      </w:r>
      <w:r w:rsidR="009E3683" w:rsidRPr="00B65908">
        <w:rPr>
          <w:iCs/>
        </w:rPr>
        <w:t>6</w:t>
      </w:r>
      <w:r w:rsidRPr="00B65908">
        <w:rPr>
          <w:iCs/>
        </w:rPr>
        <w:t>. З</w:t>
      </w:r>
      <w:r w:rsidR="00857AF4" w:rsidRPr="00B65908">
        <w:rPr>
          <w:iCs/>
        </w:rPr>
        <w:t>аштита животне средине</w:t>
      </w:r>
      <w:bookmarkEnd w:id="32"/>
    </w:p>
    <w:p w14:paraId="480ABEFE" w14:textId="77777777" w:rsidR="006F25E7" w:rsidRPr="00B65908" w:rsidRDefault="006F25E7" w:rsidP="00241FA1">
      <w:pPr>
        <w:tabs>
          <w:tab w:val="left" w:pos="8923"/>
        </w:tabs>
        <w:jc w:val="center"/>
      </w:pPr>
    </w:p>
    <w:p w14:paraId="5F4DEB3E" w14:textId="7843896F" w:rsidR="006F25E7" w:rsidRPr="00B65908" w:rsidRDefault="006F25E7" w:rsidP="00241FA1">
      <w:pPr>
        <w:ind w:firstLine="709"/>
        <w:rPr>
          <w:szCs w:val="24"/>
        </w:rPr>
      </w:pPr>
      <w:r w:rsidRPr="00B65908">
        <w:rPr>
          <w:szCs w:val="24"/>
        </w:rPr>
        <w:t xml:space="preserve">На подручју </w:t>
      </w:r>
      <w:r w:rsidR="008F1381" w:rsidRPr="00B65908">
        <w:rPr>
          <w:szCs w:val="24"/>
          <w:lang w:val="sr-Cyrl-CS"/>
        </w:rPr>
        <w:t>П</w:t>
      </w:r>
      <w:r w:rsidRPr="00B65908">
        <w:rPr>
          <w:szCs w:val="24"/>
        </w:rPr>
        <w:t>росторног плана се не врши мониторинг животне средине тако да се оцена главних елемената и показатеља стања животне средине изводи посредно, на основу података о објектима и активностима који могу бити извор загађења ваздуха, воде и земљишта, генерисати буку, отпад и зрачење.</w:t>
      </w:r>
    </w:p>
    <w:p w14:paraId="4B46829D" w14:textId="4E3A731C" w:rsidR="00E17159" w:rsidRPr="00B65908" w:rsidRDefault="00E17159" w:rsidP="00E17159">
      <w:pPr>
        <w:ind w:firstLine="709"/>
        <w:rPr>
          <w:szCs w:val="24"/>
        </w:rPr>
      </w:pPr>
      <w:r w:rsidRPr="00B65908">
        <w:rPr>
          <w:szCs w:val="24"/>
        </w:rPr>
        <w:t xml:space="preserve">Аутоматске мерне станице за контролу квалитета ваздуха Агенције за заштиту животне </w:t>
      </w:r>
      <w:r w:rsidR="008F1381" w:rsidRPr="00B65908">
        <w:rPr>
          <w:szCs w:val="24"/>
          <w:lang w:val="sr-Cyrl-CS"/>
        </w:rPr>
        <w:t xml:space="preserve">средине </w:t>
      </w:r>
      <w:r w:rsidRPr="00B65908">
        <w:rPr>
          <w:szCs w:val="24"/>
        </w:rPr>
        <w:t xml:space="preserve">(Извештај о стању животне средине у Републици Србији за 2022. годину) средине на планском подручју нису евидентиране. Територијално </w:t>
      </w:r>
      <w:r w:rsidR="00C56E3F" w:rsidRPr="00B65908">
        <w:rPr>
          <w:szCs w:val="24"/>
        </w:rPr>
        <w:t>најближе</w:t>
      </w:r>
      <w:r w:rsidRPr="00B65908">
        <w:rPr>
          <w:szCs w:val="24"/>
        </w:rPr>
        <w:t xml:space="preserve"> станице налазе се у градском подручју Ужица и Новог Пазара. Вредности квалитет ваздуха на планском подручју умногоме су повољније од оних које бележе мерне станице у овим агломерацијама, па их треба узети са резервом.</w:t>
      </w:r>
    </w:p>
    <w:p w14:paraId="6B0D99BF" w14:textId="5D1D0C98" w:rsidR="00E17159" w:rsidRPr="00B65908" w:rsidRDefault="00E17159" w:rsidP="00E17159">
      <w:pPr>
        <w:ind w:firstLine="709"/>
        <w:rPr>
          <w:szCs w:val="24"/>
        </w:rPr>
      </w:pPr>
      <w:r w:rsidRPr="00B65908">
        <w:rPr>
          <w:szCs w:val="24"/>
        </w:rPr>
        <w:t>Током 2022. године квалитет ваздуха је био треће категорије, прекомерно загађен у Новом Пазару услед присуства азот диоксида и суспендованих честица PM</w:t>
      </w:r>
      <w:r w:rsidRPr="00B65908">
        <w:rPr>
          <w:szCs w:val="24"/>
          <w:vertAlign w:val="subscript"/>
        </w:rPr>
        <w:t>10</w:t>
      </w:r>
      <w:r w:rsidRPr="00B65908">
        <w:rPr>
          <w:szCs w:val="24"/>
        </w:rPr>
        <w:t xml:space="preserve"> и PM</w:t>
      </w:r>
      <w:r w:rsidRPr="00B65908">
        <w:rPr>
          <w:szCs w:val="24"/>
          <w:vertAlign w:val="subscript"/>
        </w:rPr>
        <w:t>2.5</w:t>
      </w:r>
      <w:r w:rsidRPr="00B65908">
        <w:rPr>
          <w:szCs w:val="24"/>
        </w:rPr>
        <w:t>. Азот диоксид, загађујућа материја за коју се као извор најчешће везује саобраћај, али се јавља и као производ сагоревања у топланама и термоелектранама, према подацима из 2022. године прекорачења дневних и сатних граничних вредности било је у Новом Пазару и Ужицу. Према законској регулативи током године није дозвољен ни један дан са прекорачењем дневне граничне вредности 85 μg/m</w:t>
      </w:r>
      <w:r w:rsidRPr="00B65908">
        <w:rPr>
          <w:szCs w:val="24"/>
          <w:vertAlign w:val="superscript"/>
        </w:rPr>
        <w:t>3</w:t>
      </w:r>
      <w:r w:rsidRPr="00B65908">
        <w:rPr>
          <w:szCs w:val="24"/>
        </w:rPr>
        <w:t xml:space="preserve"> али прекорачења је било на мерном месту Нови Пазар један дан. Такође, према законској регулативи дозвољен број сати у току године са прекорачењем сатне граничне вредности Нови П</w:t>
      </w:r>
      <w:r w:rsidR="0084177E" w:rsidRPr="00B65908">
        <w:rPr>
          <w:szCs w:val="24"/>
        </w:rPr>
        <w:t>азар 11 сати и Ужице један сат.</w:t>
      </w:r>
      <w:r w:rsidRPr="00B65908">
        <w:rPr>
          <w:szCs w:val="24"/>
        </w:rPr>
        <w:t xml:space="preserve"> Резултати мерења суспендованих честица PM</w:t>
      </w:r>
      <w:r w:rsidRPr="00B65908">
        <w:rPr>
          <w:szCs w:val="24"/>
          <w:vertAlign w:val="subscript"/>
        </w:rPr>
        <w:t>2.5</w:t>
      </w:r>
      <w:r w:rsidRPr="00B65908">
        <w:rPr>
          <w:szCs w:val="24"/>
        </w:rPr>
        <w:t>, чија је прописана годишња гранична вредност 25 μg/m</w:t>
      </w:r>
      <w:r w:rsidRPr="00B65908">
        <w:rPr>
          <w:szCs w:val="24"/>
          <w:vertAlign w:val="superscript"/>
        </w:rPr>
        <w:t>3</w:t>
      </w:r>
      <w:r w:rsidRPr="00B65908">
        <w:rPr>
          <w:szCs w:val="24"/>
        </w:rPr>
        <w:t>, показали су да је у 2022. години највећа вредност била у (43 μg/m</w:t>
      </w:r>
      <w:r w:rsidRPr="00B65908">
        <w:rPr>
          <w:szCs w:val="24"/>
          <w:vertAlign w:val="superscript"/>
        </w:rPr>
        <w:t>3</w:t>
      </w:r>
      <w:r w:rsidRPr="00B65908">
        <w:rPr>
          <w:szCs w:val="24"/>
        </w:rPr>
        <w:t>) у Новом Пазару. Прекорачена је дозвољена вредност у Ужицу (41 μg/m</w:t>
      </w:r>
      <w:r w:rsidRPr="00B65908">
        <w:rPr>
          <w:szCs w:val="24"/>
          <w:vertAlign w:val="superscript"/>
        </w:rPr>
        <w:t>3</w:t>
      </w:r>
      <w:r w:rsidRPr="00B65908">
        <w:rPr>
          <w:szCs w:val="24"/>
        </w:rPr>
        <w:t>). Град Ужице је сврстан у трећу категорију квалитета ваздуха због прекомерног загађења суспендованим честицама PM</w:t>
      </w:r>
      <w:r w:rsidRPr="00B65908">
        <w:rPr>
          <w:szCs w:val="24"/>
          <w:vertAlign w:val="subscript"/>
        </w:rPr>
        <w:t>10</w:t>
      </w:r>
      <w:r w:rsidRPr="00B65908">
        <w:rPr>
          <w:szCs w:val="24"/>
        </w:rPr>
        <w:t xml:space="preserve"> и PM</w:t>
      </w:r>
      <w:r w:rsidRPr="00B65908">
        <w:rPr>
          <w:szCs w:val="24"/>
          <w:vertAlign w:val="subscript"/>
        </w:rPr>
        <w:t>2.5</w:t>
      </w:r>
      <w:r w:rsidRPr="00B65908">
        <w:rPr>
          <w:szCs w:val="24"/>
        </w:rPr>
        <w:t>.</w:t>
      </w:r>
      <w:r w:rsidRPr="00B65908">
        <w:rPr>
          <w:szCs w:val="24"/>
          <w:vertAlign w:val="subscript"/>
        </w:rPr>
        <w:t xml:space="preserve"> </w:t>
      </w:r>
    </w:p>
    <w:p w14:paraId="03D036FE" w14:textId="77777777" w:rsidR="00E17159" w:rsidRPr="00B65908" w:rsidRDefault="00E17159" w:rsidP="00E17159">
      <w:pPr>
        <w:ind w:firstLine="709"/>
        <w:rPr>
          <w:szCs w:val="24"/>
        </w:rPr>
      </w:pPr>
      <w:r w:rsidRPr="00B65908">
        <w:rPr>
          <w:szCs w:val="24"/>
        </w:rPr>
        <w:t xml:space="preserve">Извори загађења вода су: неконтролисано испуштање отпадних вода (индустријске/технолошке, фекалне/канализационе, атмосферске), неконтролисано одлагање отпада, поред путева, на пољопривредном земљишту, у близини речних токова, приобаљима, чак и у речним коритима. Велики проблем представља загађивање подземних вода због </w:t>
      </w:r>
      <w:r w:rsidR="00C56E3F" w:rsidRPr="00B65908">
        <w:rPr>
          <w:szCs w:val="24"/>
        </w:rPr>
        <w:t>коришћења</w:t>
      </w:r>
      <w:r w:rsidRPr="00B65908">
        <w:rPr>
          <w:szCs w:val="24"/>
        </w:rPr>
        <w:t xml:space="preserve"> несанитарних септичких јама које се користе у највећем броју насеља. Подземне воде се загађују пестицидима и хербицидима из пољопривреде, процедним депонијским филтратом и захватањем подземних вода каптирањем извора/врела или бушеним/копаним бунарима од стране локалног становништва. </w:t>
      </w:r>
    </w:p>
    <w:p w14:paraId="65DA5276" w14:textId="28C7C1B1" w:rsidR="00E17159" w:rsidRPr="00B65908" w:rsidRDefault="00E17159" w:rsidP="00E17159">
      <w:pPr>
        <w:ind w:firstLine="709"/>
        <w:rPr>
          <w:szCs w:val="24"/>
        </w:rPr>
      </w:pPr>
      <w:r w:rsidRPr="00B65908">
        <w:rPr>
          <w:szCs w:val="24"/>
        </w:rPr>
        <w:t>Квалитет површинских вода река Лим и Увац на локалитетима Лим од акумулације Потпећ до државне границе са Црном Гором и Увац од ушћа у Лим до ушћа Буковог потока се прати у оквиру редовног мониторинга који спроводи Агенција за заштиту животне средине у оквиру редовног годишњег мониторинга (Резултати испитивања квалитета површинских и подземних вода за 2022. годину). Резултати извршених физичко-хемијских, хемијских и микробиолошких анализа узорака површинских вода (водотока), односно меродавне вредности параметара за годишњи период, упоређене су са граничним вредностима класа квалитета прописаних Уредбом о граничним вредностима загађујућих материја у површинским и подземним водама и седименту и роковима за њихово достизање („Службени гласник РС</w:t>
      </w:r>
      <w:r w:rsidR="00F4486F" w:rsidRPr="00B65908">
        <w:rPr>
          <w:szCs w:val="24"/>
        </w:rPr>
        <w:t>”</w:t>
      </w:r>
      <w:r w:rsidR="00504CD7">
        <w:rPr>
          <w:szCs w:val="24"/>
        </w:rPr>
        <w:t>,</w:t>
      </w:r>
      <w:r w:rsidR="0084177E" w:rsidRPr="00B65908">
        <w:rPr>
          <w:szCs w:val="24"/>
        </w:rPr>
        <w:t xml:space="preserve"> број 50/</w:t>
      </w:r>
      <w:r w:rsidRPr="00B65908">
        <w:rPr>
          <w:szCs w:val="24"/>
        </w:rPr>
        <w:t>12).</w:t>
      </w:r>
      <w:r w:rsidR="00C56E3F" w:rsidRPr="00B65908">
        <w:rPr>
          <w:szCs w:val="24"/>
        </w:rPr>
        <w:t xml:space="preserve"> </w:t>
      </w:r>
      <w:r w:rsidRPr="00B65908">
        <w:rPr>
          <w:szCs w:val="24"/>
        </w:rPr>
        <w:t xml:space="preserve">Резултати испитивања рН сврставају: </w:t>
      </w:r>
      <w:bookmarkStart w:id="33" w:name="_Hlk156475866"/>
      <w:r w:rsidRPr="00B65908">
        <w:rPr>
          <w:szCs w:val="24"/>
        </w:rPr>
        <w:t>Лим (Пријепоље)</w:t>
      </w:r>
      <w:bookmarkEnd w:id="33"/>
      <w:r w:rsidRPr="00B65908">
        <w:rPr>
          <w:szCs w:val="24"/>
        </w:rPr>
        <w:t xml:space="preserve"> у V класе, док у односу на суспендоване материје спада у I-II класе и </w:t>
      </w:r>
      <w:bookmarkStart w:id="34" w:name="_Hlk156475993"/>
      <w:r w:rsidRPr="00B65908">
        <w:rPr>
          <w:szCs w:val="24"/>
        </w:rPr>
        <w:t xml:space="preserve">Увац (Прибој </w:t>
      </w:r>
      <w:bookmarkStart w:id="35" w:name="_Hlk156476132"/>
      <w:r w:rsidRPr="00B65908">
        <w:rPr>
          <w:szCs w:val="24"/>
        </w:rPr>
        <w:t>(мост на граници)</w:t>
      </w:r>
      <w:bookmarkEnd w:id="35"/>
      <w:r w:rsidRPr="00B65908">
        <w:rPr>
          <w:szCs w:val="24"/>
        </w:rPr>
        <w:t>)</w:t>
      </w:r>
      <w:bookmarkEnd w:id="34"/>
      <w:r w:rsidRPr="00B65908">
        <w:rPr>
          <w:szCs w:val="24"/>
        </w:rPr>
        <w:t xml:space="preserve"> у I-IV класе, док у односу на суспендоване материје спада у I-II класу. Са аспекта кисеоничног режима Лим (Пријепоље): растворени кисеоник- I класa, БПК5- II класa, ХПК (перманганатна метода)- I класa и укупни органски угљеник (ТОС) II класa; и  Увац (Прибој (мост на граници)): растворени кисеоник- I класa, БПК5- II класa , ХПК (перманганатна метода)- II класa и укупни органски угљеник (ТОС) II класa. Анализом нутријената Лим (Пријепоље) се сврстава у: укупан азот- I класа, нитрати- I класа, нитрити- I класа, амонијум јон- III класа, укупан фосфор- III класа и ортофосфати- II класа; и Увац (Прибој(мост на граници) ): укупан азот- I класа, нитрати- I класа, нитрити- II класа, амонијум јон- III класа, укупан фосфор- III класа и ортофосфати- II класа. Салинитет Лим (Пријепоље): хлориди- I класa, сулфати- I класa, укупна минерализација- I класa и електропроводљивост на 200С- I класa; и Увац (Прибој (мост на граници)): хлориди- I класa, сулфати- I класa, укупна минерализација- I класa и електропроводљивост на 200С- I класa. Садржај метала Лим (Пријепоље): арсен- I класа, бор- I класa, бакар- I-II класa, цинк- I класa, хром (укупни) - I класa, гвожђе (укупнo) - II класa и мaнган (укупни) - I класa; и Увац (Прибој (мост на граници)): арсен- I класа, бор- I класa, бакар- I-II класa, цинк- I класa, хром (укупни) - I класa, гвожђе (укупнo) - I класa и мaнган (укупни) - I класa. Анализом микробиолошких параметара Лим (Пријепоље): фекални колиформи- IV класа, укупни колиформи- III класа, цревне ентерококе- IV класа и број аеробних хетеротрофа (метода Кohl)- III класа; и Увац (Прибој (мост на граници)): фекални колиформи- IV класа, укупни колиформи- III класа, цревне ентерококе- III класа и број аеробних хетеротрофа (метода Кohl) - III класа. Приоритетне и приоритетне хазардне супстанце Увац (Прибој (мост на граници)): Ni-раст 7x(III/IV).  </w:t>
      </w:r>
    </w:p>
    <w:p w14:paraId="12893AB2" w14:textId="57F7F86C" w:rsidR="007740F7" w:rsidRPr="00B65908" w:rsidRDefault="00C56E3F" w:rsidP="007740F7">
      <w:pPr>
        <w:ind w:firstLine="709"/>
        <w:rPr>
          <w:szCs w:val="24"/>
        </w:rPr>
      </w:pPr>
      <w:r w:rsidRPr="00B65908">
        <w:rPr>
          <w:bCs/>
          <w:szCs w:val="24"/>
        </w:rPr>
        <w:t>Е</w:t>
      </w:r>
      <w:r w:rsidR="00E17159" w:rsidRPr="00B65908">
        <w:rPr>
          <w:szCs w:val="24"/>
        </w:rPr>
        <w:t>колошки притисак на земљиште присут</w:t>
      </w:r>
      <w:r w:rsidRPr="00B65908">
        <w:rPr>
          <w:szCs w:val="24"/>
        </w:rPr>
        <w:t>а</w:t>
      </w:r>
      <w:r w:rsidR="00E17159" w:rsidRPr="00B65908">
        <w:rPr>
          <w:szCs w:val="24"/>
        </w:rPr>
        <w:t xml:space="preserve">н је у зонама концентрације становништва и привредних активности. Са становишта заштите квалитета земљишта значајан је проблем трајног губитка услед пренамене земљишта у грађевинско. Врло значајно је да је на територији општина </w:t>
      </w:r>
      <w:bookmarkStart w:id="36" w:name="_Hlk156469777"/>
      <w:r w:rsidR="00E17159" w:rsidRPr="00B65908">
        <w:rPr>
          <w:szCs w:val="24"/>
        </w:rPr>
        <w:t xml:space="preserve">Просторног плана </w:t>
      </w:r>
      <w:bookmarkEnd w:id="36"/>
      <w:r w:rsidR="00E17159" w:rsidRPr="00B65908">
        <w:rPr>
          <w:szCs w:val="24"/>
        </w:rPr>
        <w:t>присутно загађивање земљишта које настаје услед неконтролисане примене минералних ђубрива и хемијских средстава заштите. Индиректно загађивање земљишта је због коришћења несанитарних септичких јама које се користе у највећем броју насеља. Депоније (сметлишта) отпада које се налазе на територији општина Просторног плана нису уређене по прописима услед чега долази до загађивања земљишта и подземних вода услед процеђивања депонијског филтрата и разношења смећа по околном земљишту. Одвијање саобраћаја такође доводи до загађења земљишта у непосредној близини саобраћајница услед повећаног садржаја олова на путном земљишту и у близини саобраћајница. Података о обиму загађивања земљишта нема, јер се на простору Просторног плана не врше мерења и истраживања квалитета земљишта.</w:t>
      </w:r>
      <w:bookmarkStart w:id="37" w:name="_Hlk164073518"/>
    </w:p>
    <w:p w14:paraId="2D12FC1E" w14:textId="51E5F537" w:rsidR="007740F7" w:rsidRPr="00B65908" w:rsidRDefault="007740F7" w:rsidP="007740F7">
      <w:pPr>
        <w:ind w:firstLine="709"/>
        <w:rPr>
          <w:szCs w:val="24"/>
        </w:rPr>
      </w:pPr>
      <w:r w:rsidRPr="00B65908">
        <w:t>Основни постојећи извори буке на планском подручју су на постојећим саобраћајницама, али мерење буке се до сада није систематски вршило на планском подручју. Праћење мора да буде у складу са Правилником о методама мерења буке, садржини и обиму извештаја о мерењу буке</w:t>
      </w:r>
      <w:r w:rsidR="00FC02F4" w:rsidRPr="00B65908">
        <w:rPr>
          <w:lang w:val="sr-Cyrl-CS"/>
        </w:rPr>
        <w:t xml:space="preserve"> у животној средини</w:t>
      </w:r>
      <w:r w:rsidRPr="00B65908">
        <w:t xml:space="preserve"> (</w:t>
      </w:r>
      <w:r w:rsidR="00C414F9" w:rsidRPr="00B65908">
        <w:t>„</w:t>
      </w:r>
      <w:r w:rsidR="00FC02F4" w:rsidRPr="00B65908">
        <w:t xml:space="preserve">Службени </w:t>
      </w:r>
      <w:r w:rsidRPr="00B65908">
        <w:t>гласник РС</w:t>
      </w:r>
      <w:r w:rsidR="00F4486F" w:rsidRPr="00B65908">
        <w:t>”</w:t>
      </w:r>
      <w:r w:rsidR="00FC02F4" w:rsidRPr="00B65908">
        <w:t>, број</w:t>
      </w:r>
      <w:r w:rsidRPr="00B65908">
        <w:t xml:space="preserve"> </w:t>
      </w:r>
      <w:r w:rsidR="00FC02F4" w:rsidRPr="00B65908">
        <w:rPr>
          <w:lang w:val="sr-Cyrl-CS"/>
        </w:rPr>
        <w:t>139</w:t>
      </w:r>
      <w:r w:rsidRPr="00B65908">
        <w:t>/</w:t>
      </w:r>
      <w:r w:rsidR="00FC02F4" w:rsidRPr="00B65908">
        <w:rPr>
          <w:lang w:val="sr-Cyrl-CS"/>
        </w:rPr>
        <w:t>22</w:t>
      </w:r>
      <w:r w:rsidRPr="00B65908">
        <w:t>).</w:t>
      </w:r>
      <w:bookmarkEnd w:id="37"/>
      <w:r w:rsidRPr="00B65908">
        <w:rPr>
          <w:szCs w:val="24"/>
        </w:rPr>
        <w:t xml:space="preserve"> </w:t>
      </w:r>
      <w:r w:rsidRPr="00B65908">
        <w:t>У Уредби о индикаторима буке, граничним вредностима, методама за оцењивање индикатора буке, узнемиравања и штетних ефеката буке у животној средини (</w:t>
      </w:r>
      <w:r w:rsidR="00C414F9" w:rsidRPr="00B65908">
        <w:t>„</w:t>
      </w:r>
      <w:r w:rsidR="00FC02F4" w:rsidRPr="00B65908">
        <w:t xml:space="preserve">Службени </w:t>
      </w:r>
      <w:r w:rsidRPr="00B65908">
        <w:t>гласник</w:t>
      </w:r>
      <w:r w:rsidR="00C414F9" w:rsidRPr="00B65908">
        <w:t xml:space="preserve"> РС</w:t>
      </w:r>
      <w:r w:rsidR="00F4486F" w:rsidRPr="00B65908">
        <w:t>”</w:t>
      </w:r>
      <w:r w:rsidR="00C414F9" w:rsidRPr="00B65908">
        <w:t>, бр</w:t>
      </w:r>
      <w:r w:rsidR="00FC02F4" w:rsidRPr="00B65908">
        <w:rPr>
          <w:lang w:val="sr-Cyrl-CS"/>
        </w:rPr>
        <w:t>ој</w:t>
      </w:r>
      <w:r w:rsidR="00FC02F4" w:rsidRPr="00B65908">
        <w:t xml:space="preserve"> 75/</w:t>
      </w:r>
      <w:r w:rsidR="00F860EA" w:rsidRPr="00B65908">
        <w:t>10), дефинисан</w:t>
      </w:r>
      <w:r w:rsidR="00F860EA" w:rsidRPr="00B65908">
        <w:rPr>
          <w:lang w:val="sr-Cyrl-CS"/>
        </w:rPr>
        <w:t>е су</w:t>
      </w:r>
      <w:r w:rsidRPr="00B65908">
        <w:t xml:space="preserve"> граничне вредности буке. У складу са наведени</w:t>
      </w:r>
      <w:r w:rsidR="006B2B71" w:rsidRPr="00B65908">
        <w:rPr>
          <w:lang w:val="sr-Cyrl-CS"/>
        </w:rPr>
        <w:t>м</w:t>
      </w:r>
      <w:r w:rsidRPr="00B65908">
        <w:t xml:space="preserve">, стандарди буке који се примењују за оцену утицаја буке износе 65 dB(А) у току дана и 55 dB(А) у току ноћи. </w:t>
      </w:r>
    </w:p>
    <w:p w14:paraId="74C6BD2B" w14:textId="77777777" w:rsidR="006F25E7" w:rsidRPr="00B65908" w:rsidRDefault="006F25E7" w:rsidP="00241FA1">
      <w:pPr>
        <w:tabs>
          <w:tab w:val="left" w:pos="8923"/>
        </w:tabs>
        <w:jc w:val="center"/>
      </w:pPr>
    </w:p>
    <w:p w14:paraId="075422D8" w14:textId="53365870" w:rsidR="006F25E7" w:rsidRPr="00B65908" w:rsidRDefault="00DB67C9" w:rsidP="00241FA1">
      <w:pPr>
        <w:pStyle w:val="Heading3"/>
        <w:rPr>
          <w:b w:val="0"/>
          <w:lang w:val="sr-Cyrl-RS"/>
        </w:rPr>
      </w:pPr>
      <w:bookmarkStart w:id="38" w:name="_Toc164085973"/>
      <w:bookmarkStart w:id="39" w:name="_Toc164086331"/>
      <w:bookmarkStart w:id="40" w:name="_Toc164326628"/>
      <w:r w:rsidRPr="00B65908">
        <w:rPr>
          <w:rFonts w:eastAsia="Calibri"/>
          <w:b w:val="0"/>
          <w:bCs w:val="0"/>
          <w:iCs/>
          <w:szCs w:val="22"/>
          <w:lang w:val="sr-Cyrl-RS" w:eastAsia="en-US"/>
        </w:rPr>
        <w:t>3.2.</w:t>
      </w:r>
      <w:r w:rsidR="009E3683" w:rsidRPr="00B65908">
        <w:rPr>
          <w:rFonts w:eastAsia="Calibri"/>
          <w:b w:val="0"/>
          <w:bCs w:val="0"/>
          <w:iCs/>
          <w:szCs w:val="22"/>
          <w:lang w:val="sr-Cyrl-RS" w:eastAsia="en-US"/>
        </w:rPr>
        <w:t>7</w:t>
      </w:r>
      <w:r w:rsidRPr="00B65908">
        <w:rPr>
          <w:rFonts w:eastAsia="Calibri"/>
          <w:b w:val="0"/>
          <w:bCs w:val="0"/>
          <w:iCs/>
          <w:szCs w:val="22"/>
          <w:lang w:val="sr-Cyrl-RS" w:eastAsia="en-US"/>
        </w:rPr>
        <w:t>. К</w:t>
      </w:r>
      <w:r w:rsidR="00857AF4" w:rsidRPr="00B65908">
        <w:rPr>
          <w:rFonts w:eastAsia="Calibri"/>
          <w:b w:val="0"/>
          <w:bCs w:val="0"/>
          <w:iCs/>
          <w:szCs w:val="22"/>
          <w:lang w:val="sr-Cyrl-RS" w:eastAsia="en-US"/>
        </w:rPr>
        <w:t>оришћење и уређење простора од интереса за одбрану земље и у ванредним</w:t>
      </w:r>
      <w:r w:rsidR="00857AF4" w:rsidRPr="00B65908">
        <w:rPr>
          <w:b w:val="0"/>
          <w:lang w:val="sr-Cyrl-RS"/>
        </w:rPr>
        <w:t xml:space="preserve"> ситуацијама</w:t>
      </w:r>
      <w:bookmarkEnd w:id="38"/>
      <w:bookmarkEnd w:id="39"/>
      <w:bookmarkEnd w:id="40"/>
    </w:p>
    <w:p w14:paraId="41C974A3" w14:textId="77777777" w:rsidR="006F25E7" w:rsidRPr="00B65908" w:rsidRDefault="006F25E7" w:rsidP="00241FA1"/>
    <w:p w14:paraId="688C6595" w14:textId="77777777" w:rsidR="00E71A93" w:rsidRPr="00B65908" w:rsidRDefault="00E71A93" w:rsidP="00E71A93">
      <w:pPr>
        <w:tabs>
          <w:tab w:val="left" w:pos="0"/>
        </w:tabs>
        <w:ind w:firstLine="709"/>
        <w:rPr>
          <w:lang w:eastAsia="sr-Cyrl-CS"/>
        </w:rPr>
      </w:pPr>
      <w:r w:rsidRPr="00B65908">
        <w:rPr>
          <w:lang w:eastAsia="sr-Cyrl-CS"/>
        </w:rPr>
        <w:t>На подручју Просторног плана не налазе се „перспективни</w:t>
      </w:r>
      <w:r w:rsidRPr="00B65908">
        <w:t>”</w:t>
      </w:r>
      <w:r w:rsidRPr="00B65908">
        <w:rPr>
          <w:lang w:eastAsia="sr-Cyrl-CS"/>
        </w:rPr>
        <w:t xml:space="preserve"> комплекси специјалне намене које користи Војска Србије. Такође, према прибављеним условима Министарства одбране нема посебних услова нити захтева за прилагођавање потребама одбране земље.</w:t>
      </w:r>
    </w:p>
    <w:p w14:paraId="6D21F332" w14:textId="77777777" w:rsidR="00E71A93" w:rsidRPr="00B65908" w:rsidRDefault="00E71A93" w:rsidP="00E71A93">
      <w:pPr>
        <w:tabs>
          <w:tab w:val="left" w:pos="0"/>
        </w:tabs>
        <w:ind w:firstLine="709"/>
      </w:pPr>
      <w:r w:rsidRPr="00B65908">
        <w:t xml:space="preserve">Подручје </w:t>
      </w:r>
      <w:r w:rsidRPr="00B65908">
        <w:rPr>
          <w:lang w:eastAsia="sr-Cyrl-CS"/>
        </w:rPr>
        <w:t xml:space="preserve">Просторног плана </w:t>
      </w:r>
      <w:r w:rsidRPr="00B65908">
        <w:t xml:space="preserve">је изложено потенцијалној опасности од елементарних непогода, у првом реду изазваних интензивним кишним и снежним падавинама, као и другим атмосферским непогодама, а потом и опасностима од шумских пожара, бујичних поплава, одрона, клизања земљишта и др. </w:t>
      </w:r>
    </w:p>
    <w:p w14:paraId="58774215" w14:textId="7463E88B" w:rsidR="0077141F" w:rsidRPr="00B65908" w:rsidRDefault="00E71A93" w:rsidP="0077141F">
      <w:pPr>
        <w:tabs>
          <w:tab w:val="left" w:pos="0"/>
        </w:tabs>
        <w:ind w:firstLine="709"/>
      </w:pPr>
      <w:r w:rsidRPr="00B65908">
        <w:t xml:space="preserve">Значајна је потенцијална опасност од земљотреса с обзиром да интензитет сеизмичког хазарда на подручју Просторног плана, за повратни период од 475 година, има вредности </w:t>
      </w:r>
      <w:r w:rsidR="00F766FA" w:rsidRPr="00B65908">
        <w:t xml:space="preserve">VII и </w:t>
      </w:r>
      <w:r w:rsidRPr="00B65908">
        <w:t>VIII (према ЕМС скали, EMS-European macroseizmic scale). Ове вредности указују да је највећи део подручја угрожен земљотресима који могу изазвати уништење или тешка оштећења на већини објеката. У периоду од 19</w:t>
      </w:r>
      <w:r w:rsidR="00F766FA" w:rsidRPr="00B65908">
        <w:t>21</w:t>
      </w:r>
      <w:r w:rsidRPr="00B65908">
        <w:t>. до 20</w:t>
      </w:r>
      <w:r w:rsidR="00F766FA" w:rsidRPr="00B65908">
        <w:t>08</w:t>
      </w:r>
      <w:r w:rsidRPr="00B65908">
        <w:t>. године забележене су просечне вредности земљотреса на ширем подручју Просторног плана од око 4,</w:t>
      </w:r>
      <w:r w:rsidR="00F766FA" w:rsidRPr="00B65908">
        <w:t>3</w:t>
      </w:r>
      <w:r w:rsidRPr="00B65908">
        <w:t xml:space="preserve"> Mw (Mw- скала моментне магнитуде).</w:t>
      </w:r>
      <w:r w:rsidR="0077141F" w:rsidRPr="00B65908">
        <w:br w:type="page"/>
      </w:r>
    </w:p>
    <w:p w14:paraId="31F159FE" w14:textId="77777777" w:rsidR="00E71A93" w:rsidRPr="00B65908" w:rsidRDefault="00E71A93" w:rsidP="00E71A93">
      <w:pPr>
        <w:tabs>
          <w:tab w:val="left" w:pos="0"/>
        </w:tabs>
        <w:ind w:firstLine="709"/>
      </w:pPr>
    </w:p>
    <w:p w14:paraId="08556413" w14:textId="1031A3D7" w:rsidR="006F25E7" w:rsidRPr="00B65908" w:rsidRDefault="006F25E7" w:rsidP="00241FA1"/>
    <w:p w14:paraId="725444CB" w14:textId="569832BC" w:rsidR="006F25E7" w:rsidRPr="00B65908" w:rsidRDefault="006F25E7" w:rsidP="00241FA1">
      <w:pPr>
        <w:pStyle w:val="Heading1"/>
        <w:rPr>
          <w:b w:val="0"/>
          <w:lang w:val="sr-Cyrl-RS"/>
        </w:rPr>
      </w:pPr>
      <w:bookmarkStart w:id="41" w:name="_Toc164326629"/>
      <w:bookmarkStart w:id="42" w:name="_Toc448734850"/>
      <w:bookmarkStart w:id="43" w:name="_Toc448905804"/>
      <w:bookmarkStart w:id="44" w:name="_Toc458574984"/>
      <w:bookmarkStart w:id="45" w:name="_Toc458580572"/>
      <w:bookmarkStart w:id="46" w:name="_Toc479574195"/>
      <w:bookmarkStart w:id="47" w:name="_Toc486012532"/>
      <w:bookmarkStart w:id="48" w:name="_Toc486012920"/>
      <w:r w:rsidRPr="00B65908">
        <w:rPr>
          <w:b w:val="0"/>
          <w:lang w:val="sr-Cyrl-RS"/>
        </w:rPr>
        <w:t>II</w:t>
      </w:r>
      <w:r w:rsidR="006B2B71" w:rsidRPr="00B65908">
        <w:rPr>
          <w:b w:val="0"/>
          <w:lang w:val="sr-Cyrl-RS"/>
        </w:rPr>
        <w:t>.</w:t>
      </w:r>
      <w:r w:rsidRPr="00B65908">
        <w:rPr>
          <w:b w:val="0"/>
          <w:lang w:val="sr-Cyrl-RS"/>
        </w:rPr>
        <w:t xml:space="preserve"> ПРИНЦИПИ, ЦИЉЕВИ И ОПШТА КОНЦЕПЦИЈА ПРОСТОРНОГ РАЗВОЈА</w:t>
      </w:r>
      <w:bookmarkEnd w:id="41"/>
    </w:p>
    <w:p w14:paraId="25E01157" w14:textId="77777777" w:rsidR="006F25E7" w:rsidRPr="00B65908" w:rsidRDefault="006F25E7" w:rsidP="00241FA1">
      <w:pPr>
        <w:jc w:val="center"/>
        <w:rPr>
          <w:szCs w:val="24"/>
        </w:rPr>
      </w:pPr>
    </w:p>
    <w:p w14:paraId="2005F82C" w14:textId="77777777" w:rsidR="006F25E7" w:rsidRPr="00B65908" w:rsidRDefault="006F25E7" w:rsidP="00241FA1">
      <w:pPr>
        <w:jc w:val="center"/>
        <w:rPr>
          <w:szCs w:val="24"/>
        </w:rPr>
      </w:pPr>
    </w:p>
    <w:p w14:paraId="200E60FD" w14:textId="77777777" w:rsidR="006F25E7" w:rsidRPr="00B65908" w:rsidRDefault="006F25E7" w:rsidP="00241FA1">
      <w:pPr>
        <w:pStyle w:val="Heading2"/>
        <w:rPr>
          <w:b w:val="0"/>
          <w:lang w:val="sr-Cyrl-RS"/>
        </w:rPr>
      </w:pPr>
      <w:bookmarkStart w:id="49" w:name="_Toc164326630"/>
      <w:r w:rsidRPr="00B65908">
        <w:rPr>
          <w:b w:val="0"/>
          <w:lang w:val="sr-Cyrl-RS"/>
        </w:rPr>
        <w:t>1. ПРИНЦИПИ ПРОСТОРНОГ РАЗВОЈА</w:t>
      </w:r>
      <w:bookmarkEnd w:id="49"/>
    </w:p>
    <w:p w14:paraId="62AB9BCE" w14:textId="77777777" w:rsidR="00207DDE" w:rsidRPr="00B65908" w:rsidRDefault="00207DDE" w:rsidP="00241FA1">
      <w:pPr>
        <w:ind w:firstLine="720"/>
        <w:rPr>
          <w:rFonts w:eastAsia="Times New Roman"/>
          <w:szCs w:val="24"/>
          <w:lang w:eastAsia="sr-Latn-CS"/>
        </w:rPr>
      </w:pPr>
    </w:p>
    <w:p w14:paraId="6C851C21" w14:textId="77777777" w:rsidR="00207DDE" w:rsidRPr="00B65908" w:rsidRDefault="00207DDE" w:rsidP="00241FA1">
      <w:pPr>
        <w:ind w:firstLine="720"/>
        <w:rPr>
          <w:bCs/>
          <w:szCs w:val="24"/>
        </w:rPr>
      </w:pPr>
      <w:r w:rsidRPr="00B65908">
        <w:rPr>
          <w:bCs/>
          <w:szCs w:val="24"/>
        </w:rPr>
        <w:t xml:space="preserve">Основни принципи заштите, уређења и одрживог развоја подручја Просторног плана јесу: </w:t>
      </w:r>
    </w:p>
    <w:p w14:paraId="49950637" w14:textId="61B0403C" w:rsidR="00207DDE" w:rsidRPr="00B65908" w:rsidRDefault="006B2B71" w:rsidP="00366CFD">
      <w:pPr>
        <w:pStyle w:val="ListParagraph"/>
        <w:numPr>
          <w:ilvl w:val="0"/>
          <w:numId w:val="31"/>
        </w:numPr>
        <w:overflowPunct w:val="0"/>
        <w:autoSpaceDE w:val="0"/>
        <w:autoSpaceDN w:val="0"/>
        <w:adjustRightInd w:val="0"/>
        <w:spacing w:after="0"/>
        <w:textAlignment w:val="baseline"/>
        <w:rPr>
          <w:rFonts w:ascii="Times New Roman" w:hAnsi="Times New Roman"/>
          <w:bCs/>
          <w:strike/>
          <w:sz w:val="24"/>
          <w:szCs w:val="24"/>
        </w:rPr>
      </w:pPr>
      <w:r w:rsidRPr="00B65908">
        <w:rPr>
          <w:rFonts w:ascii="Times New Roman" w:hAnsi="Times New Roman"/>
          <w:sz w:val="24"/>
          <w:szCs w:val="24"/>
          <w:lang w:val="sr-Cyrl-CS"/>
        </w:rPr>
        <w:t>з</w:t>
      </w:r>
      <w:r w:rsidR="00207DDE" w:rsidRPr="00B65908">
        <w:rPr>
          <w:rFonts w:ascii="Times New Roman" w:hAnsi="Times New Roman"/>
          <w:sz w:val="24"/>
          <w:szCs w:val="24"/>
        </w:rPr>
        <w:t>аштита и унапређења животне средине, посебно квалитета вода на подручју система РХЕ „Бистрица</w:t>
      </w:r>
      <w:r w:rsidR="00F4486F" w:rsidRPr="00B65908">
        <w:rPr>
          <w:rFonts w:ascii="Times New Roman" w:hAnsi="Times New Roman"/>
          <w:sz w:val="24"/>
          <w:szCs w:val="24"/>
        </w:rPr>
        <w:t>”</w:t>
      </w:r>
      <w:r w:rsidR="00207DDE" w:rsidRPr="00B65908">
        <w:rPr>
          <w:rFonts w:ascii="Times New Roman" w:hAnsi="Times New Roman"/>
          <w:sz w:val="24"/>
          <w:szCs w:val="24"/>
        </w:rPr>
        <w:t xml:space="preserve"> </w:t>
      </w:r>
      <w:r w:rsidR="00207DDE" w:rsidRPr="00B65908">
        <w:rPr>
          <w:rFonts w:ascii="Times New Roman" w:eastAsia="Times New Roman" w:hAnsi="Times New Roman"/>
          <w:sz w:val="24"/>
          <w:szCs w:val="24"/>
          <w:lang w:eastAsia="sr-Latn-CS"/>
        </w:rPr>
        <w:t>и ХЕ „Потпећ</w:t>
      </w:r>
      <w:r w:rsidR="00F4486F" w:rsidRPr="00B65908">
        <w:rPr>
          <w:rFonts w:ascii="Times New Roman" w:eastAsia="Times New Roman" w:hAnsi="Times New Roman"/>
          <w:sz w:val="24"/>
          <w:szCs w:val="24"/>
          <w:lang w:eastAsia="sr-Latn-CS"/>
        </w:rPr>
        <w:t>”</w:t>
      </w:r>
      <w:r w:rsidR="00207DDE" w:rsidRPr="00B65908">
        <w:rPr>
          <w:rFonts w:ascii="Times New Roman" w:hAnsi="Times New Roman"/>
          <w:sz w:val="24"/>
          <w:szCs w:val="24"/>
        </w:rPr>
        <w:t xml:space="preserve"> и других повезаних водопривредних система;</w:t>
      </w:r>
    </w:p>
    <w:p w14:paraId="751C38EE" w14:textId="5C337491" w:rsidR="00207DDE" w:rsidRPr="00B65908" w:rsidRDefault="007C419F" w:rsidP="00366CFD">
      <w:pPr>
        <w:numPr>
          <w:ilvl w:val="0"/>
          <w:numId w:val="31"/>
        </w:numPr>
        <w:overflowPunct w:val="0"/>
        <w:autoSpaceDE w:val="0"/>
        <w:autoSpaceDN w:val="0"/>
        <w:adjustRightInd w:val="0"/>
        <w:textAlignment w:val="baseline"/>
        <w:rPr>
          <w:bCs/>
          <w:szCs w:val="24"/>
        </w:rPr>
      </w:pPr>
      <w:r>
        <w:rPr>
          <w:rFonts w:eastAsia="ArialMT"/>
          <w:szCs w:val="24"/>
        </w:rPr>
        <w:t>з</w:t>
      </w:r>
      <w:r w:rsidR="00207DDE" w:rsidRPr="00B65908">
        <w:rPr>
          <w:rFonts w:eastAsia="ArialMT"/>
          <w:szCs w:val="24"/>
        </w:rPr>
        <w:t xml:space="preserve">аштита и одрживо коришћење водног, </w:t>
      </w:r>
      <w:r w:rsidR="00207DDE" w:rsidRPr="00B65908">
        <w:rPr>
          <w:szCs w:val="24"/>
        </w:rPr>
        <w:t>пољопривредног и шумског земљишта</w:t>
      </w:r>
      <w:r w:rsidR="00207DDE" w:rsidRPr="00B65908">
        <w:rPr>
          <w:rFonts w:eastAsia="ArialMT"/>
          <w:szCs w:val="24"/>
        </w:rPr>
        <w:t xml:space="preserve">, посебно </w:t>
      </w:r>
      <w:r w:rsidR="00207DDE" w:rsidRPr="00B65908">
        <w:rPr>
          <w:szCs w:val="24"/>
        </w:rPr>
        <w:t xml:space="preserve">од непланске изградње </w:t>
      </w:r>
      <w:r w:rsidR="00207DDE" w:rsidRPr="00B65908">
        <w:rPr>
          <w:rFonts w:eastAsia="ArialMT"/>
          <w:szCs w:val="24"/>
        </w:rPr>
        <w:t xml:space="preserve">у зонама </w:t>
      </w:r>
      <w:r w:rsidR="00207DDE" w:rsidRPr="00B65908">
        <w:rPr>
          <w:szCs w:val="24"/>
        </w:rPr>
        <w:t xml:space="preserve">система РХЕ </w:t>
      </w:r>
      <w:r w:rsidR="00496A18" w:rsidRPr="00B65908">
        <w:rPr>
          <w:szCs w:val="24"/>
        </w:rPr>
        <w:t>„</w:t>
      </w:r>
      <w:r w:rsidR="00207DDE" w:rsidRPr="00B65908">
        <w:rPr>
          <w:szCs w:val="24"/>
        </w:rPr>
        <w:t>Бистрица</w:t>
      </w:r>
      <w:r w:rsidR="00F4486F" w:rsidRPr="00B65908">
        <w:rPr>
          <w:szCs w:val="24"/>
        </w:rPr>
        <w:t>”</w:t>
      </w:r>
      <w:r w:rsidR="00207DDE" w:rsidRPr="00B65908">
        <w:rPr>
          <w:szCs w:val="24"/>
        </w:rPr>
        <w:t xml:space="preserve"> </w:t>
      </w:r>
      <w:r w:rsidR="00207DDE" w:rsidRPr="00B65908">
        <w:rPr>
          <w:rFonts w:eastAsia="Times New Roman"/>
          <w:szCs w:val="24"/>
          <w:lang w:eastAsia="sr-Latn-CS"/>
        </w:rPr>
        <w:t>и ХЕ „Потпећ</w:t>
      </w:r>
      <w:r w:rsidR="00F4486F" w:rsidRPr="00B65908">
        <w:rPr>
          <w:rFonts w:eastAsia="Times New Roman"/>
          <w:szCs w:val="24"/>
          <w:lang w:eastAsia="sr-Latn-CS"/>
        </w:rPr>
        <w:t>”</w:t>
      </w:r>
      <w:r w:rsidR="00207DDE" w:rsidRPr="00B65908">
        <w:rPr>
          <w:szCs w:val="24"/>
        </w:rPr>
        <w:t>;</w:t>
      </w:r>
    </w:p>
    <w:p w14:paraId="56C0F134" w14:textId="0B63CEF5"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п</w:t>
      </w:r>
      <w:r w:rsidR="00207DDE" w:rsidRPr="00B65908">
        <w:rPr>
          <w:rFonts w:eastAsia="ArialMT"/>
          <w:szCs w:val="24"/>
        </w:rPr>
        <w:t xml:space="preserve">росторно-функционална интегрисаност и усклађен интегрисан развој и заштита </w:t>
      </w:r>
      <w:r w:rsidR="00207DDE" w:rsidRPr="00B65908">
        <w:rPr>
          <w:szCs w:val="24"/>
        </w:rPr>
        <w:t>подручја система РХЕ „Бистрица</w:t>
      </w:r>
      <w:r w:rsidR="00F4486F" w:rsidRPr="00B65908">
        <w:rPr>
          <w:szCs w:val="24"/>
        </w:rPr>
        <w:t>”</w:t>
      </w:r>
      <w:r w:rsidR="00207DDE" w:rsidRPr="00B65908">
        <w:rPr>
          <w:szCs w:val="24"/>
        </w:rPr>
        <w:t xml:space="preserve"> </w:t>
      </w:r>
      <w:r w:rsidR="00207DDE" w:rsidRPr="00B65908">
        <w:rPr>
          <w:rFonts w:eastAsia="Times New Roman"/>
          <w:szCs w:val="24"/>
          <w:lang w:eastAsia="sr-Latn-CS"/>
        </w:rPr>
        <w:t>и ХЕ „Потпећ</w:t>
      </w:r>
      <w:r w:rsidR="00F4486F" w:rsidRPr="00B65908">
        <w:rPr>
          <w:rFonts w:eastAsia="Times New Roman"/>
          <w:szCs w:val="24"/>
          <w:lang w:eastAsia="sr-Latn-CS"/>
        </w:rPr>
        <w:t>”</w:t>
      </w:r>
      <w:r w:rsidR="00207DDE" w:rsidRPr="00B65908">
        <w:rPr>
          <w:rFonts w:eastAsia="Times New Roman"/>
          <w:szCs w:val="24"/>
          <w:lang w:eastAsia="sr-Latn-CS"/>
        </w:rPr>
        <w:t xml:space="preserve"> </w:t>
      </w:r>
      <w:r w:rsidR="00207DDE" w:rsidRPr="00B65908">
        <w:rPr>
          <w:rFonts w:eastAsia="ArialMT"/>
          <w:szCs w:val="24"/>
        </w:rPr>
        <w:t>са припадајућим, суседним и осталим јединицама локалне самоуправе у окружењу;</w:t>
      </w:r>
    </w:p>
    <w:p w14:paraId="42F243B6" w14:textId="70326782"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п</w:t>
      </w:r>
      <w:r w:rsidR="00207DDE" w:rsidRPr="00B65908">
        <w:rPr>
          <w:rFonts w:eastAsia="ArialMT"/>
          <w:szCs w:val="24"/>
        </w:rPr>
        <w:t>овећање уређености, конкурентности и ефикасности територијалног развоја;</w:t>
      </w:r>
    </w:p>
    <w:p w14:paraId="631C8591" w14:textId="3DD7A97F"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у</w:t>
      </w:r>
      <w:r w:rsidR="00207DDE" w:rsidRPr="00B65908">
        <w:rPr>
          <w:rFonts w:eastAsia="ArialMT"/>
          <w:szCs w:val="24"/>
        </w:rPr>
        <w:t>напређење територијалне кохезије,</w:t>
      </w:r>
      <w:r w:rsidR="00207DDE" w:rsidRPr="00B65908">
        <w:rPr>
          <w:szCs w:val="24"/>
        </w:rPr>
        <w:t xml:space="preserve"> капацитета подручја</w:t>
      </w:r>
      <w:r w:rsidR="00207DDE" w:rsidRPr="00B65908">
        <w:rPr>
          <w:rFonts w:eastAsia="ArialMT"/>
          <w:szCs w:val="24"/>
        </w:rPr>
        <w:t xml:space="preserve"> и полицентричан територијални развој, унапређење саобраћајне приступачности и</w:t>
      </w:r>
      <w:r w:rsidR="00207DDE" w:rsidRPr="00B65908">
        <w:rPr>
          <w:szCs w:val="24"/>
        </w:rPr>
        <w:t xml:space="preserve"> уређење површина за потребе развоја стимулативног пословног окружења</w:t>
      </w:r>
      <w:r w:rsidR="00207DDE" w:rsidRPr="00B65908">
        <w:rPr>
          <w:rFonts w:eastAsia="ArialMT"/>
          <w:szCs w:val="24"/>
        </w:rPr>
        <w:t>;</w:t>
      </w:r>
    </w:p>
    <w:p w14:paraId="583CED75" w14:textId="627D70DA"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р</w:t>
      </w:r>
      <w:r w:rsidR="00207DDE" w:rsidRPr="00B65908">
        <w:rPr>
          <w:rFonts w:eastAsia="ArialMT"/>
          <w:szCs w:val="24"/>
        </w:rPr>
        <w:t xml:space="preserve">азвој културног и регионалног идентитета; перманентна едукација грађана и администрације и учешће јавности у одлучивању; </w:t>
      </w:r>
    </w:p>
    <w:p w14:paraId="346E7CEB" w14:textId="5FCC630C"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з</w:t>
      </w:r>
      <w:r w:rsidR="00207DDE" w:rsidRPr="00B65908">
        <w:rPr>
          <w:rFonts w:eastAsia="ArialMT"/>
          <w:szCs w:val="24"/>
        </w:rPr>
        <w:t xml:space="preserve">аштита јавног интереса, јавних добара и добара у општој употреби (приоритетно </w:t>
      </w:r>
      <w:r w:rsidR="00207DDE" w:rsidRPr="00B65908">
        <w:rPr>
          <w:szCs w:val="24"/>
        </w:rPr>
        <w:t xml:space="preserve">система РХЕ </w:t>
      </w:r>
      <w:r w:rsidR="00F730D6">
        <w:rPr>
          <w:szCs w:val="24"/>
        </w:rPr>
        <w:t>„</w:t>
      </w:r>
      <w:r w:rsidR="00207DDE" w:rsidRPr="00B65908">
        <w:rPr>
          <w:szCs w:val="24"/>
        </w:rPr>
        <w:t>Бистрица</w:t>
      </w:r>
      <w:r w:rsidR="00F730D6" w:rsidRPr="00F730D6">
        <w:rPr>
          <w:szCs w:val="24"/>
          <w:lang w:val="ru-RU"/>
        </w:rPr>
        <w:t>”</w:t>
      </w:r>
      <w:r w:rsidR="00207DDE" w:rsidRPr="00B65908">
        <w:rPr>
          <w:szCs w:val="24"/>
        </w:rPr>
        <w:t xml:space="preserve"> </w:t>
      </w:r>
      <w:r w:rsidR="00207DDE" w:rsidRPr="00B65908">
        <w:rPr>
          <w:rFonts w:eastAsia="Times New Roman"/>
          <w:szCs w:val="24"/>
          <w:lang w:eastAsia="sr-Latn-CS"/>
        </w:rPr>
        <w:t>и ХЕ „Потпећ</w:t>
      </w:r>
      <w:r w:rsidR="00F4486F" w:rsidRPr="00B65908">
        <w:rPr>
          <w:rFonts w:eastAsia="Times New Roman"/>
          <w:szCs w:val="24"/>
          <w:lang w:eastAsia="sr-Latn-CS"/>
        </w:rPr>
        <w:t>”</w:t>
      </w:r>
      <w:r w:rsidR="006B2B71" w:rsidRPr="00B65908">
        <w:rPr>
          <w:rFonts w:eastAsia="ArialMT"/>
          <w:szCs w:val="24"/>
        </w:rPr>
        <w:t xml:space="preserve">); </w:t>
      </w:r>
    </w:p>
    <w:p w14:paraId="0DBB0DEE" w14:textId="40113E5C" w:rsidR="00207DDE" w:rsidRPr="00B65908" w:rsidRDefault="007C419F" w:rsidP="006C3117">
      <w:pPr>
        <w:numPr>
          <w:ilvl w:val="0"/>
          <w:numId w:val="31"/>
        </w:numPr>
        <w:overflowPunct w:val="0"/>
        <w:autoSpaceDE w:val="0"/>
        <w:autoSpaceDN w:val="0"/>
        <w:adjustRightInd w:val="0"/>
        <w:textAlignment w:val="baseline"/>
        <w:rPr>
          <w:bCs/>
          <w:szCs w:val="24"/>
        </w:rPr>
      </w:pPr>
      <w:r>
        <w:rPr>
          <w:rFonts w:eastAsia="ArialMT"/>
          <w:szCs w:val="24"/>
        </w:rPr>
        <w:t>р</w:t>
      </w:r>
      <w:r w:rsidR="00207DDE" w:rsidRPr="00B65908">
        <w:rPr>
          <w:rFonts w:eastAsia="ArialMT"/>
          <w:szCs w:val="24"/>
        </w:rPr>
        <w:t>елативизација конфликата у коришћењу система РХЕ „Бистрица</w:t>
      </w:r>
      <w:r w:rsidR="00F4486F" w:rsidRPr="00B65908">
        <w:rPr>
          <w:rFonts w:eastAsia="ArialMT"/>
          <w:szCs w:val="24"/>
        </w:rPr>
        <w:t>”</w:t>
      </w:r>
      <w:r w:rsidR="00207DDE" w:rsidRPr="00B65908">
        <w:rPr>
          <w:rFonts w:eastAsia="ArialMT"/>
          <w:szCs w:val="24"/>
        </w:rPr>
        <w:t xml:space="preserve"> </w:t>
      </w:r>
      <w:r w:rsidR="00207DDE" w:rsidRPr="00B65908">
        <w:rPr>
          <w:rFonts w:eastAsia="Times New Roman"/>
          <w:szCs w:val="24"/>
          <w:lang w:eastAsia="sr-Latn-CS"/>
        </w:rPr>
        <w:t>и ХЕ „Потпећ</w:t>
      </w:r>
      <w:r w:rsidR="00F4486F" w:rsidRPr="00B65908">
        <w:rPr>
          <w:rFonts w:eastAsia="Times New Roman"/>
          <w:szCs w:val="24"/>
          <w:lang w:eastAsia="sr-Latn-CS"/>
        </w:rPr>
        <w:t>”</w:t>
      </w:r>
      <w:r w:rsidR="00207DDE" w:rsidRPr="00B65908">
        <w:rPr>
          <w:rFonts w:eastAsia="ArialMT"/>
          <w:szCs w:val="24"/>
        </w:rPr>
        <w:t xml:space="preserve"> и одрживом развоју локалних заједница.</w:t>
      </w:r>
    </w:p>
    <w:p w14:paraId="5C120CAC" w14:textId="77777777" w:rsidR="006F25E7" w:rsidRPr="00B65908" w:rsidRDefault="006F25E7" w:rsidP="00241FA1">
      <w:pPr>
        <w:jc w:val="center"/>
        <w:rPr>
          <w:szCs w:val="24"/>
        </w:rPr>
      </w:pPr>
    </w:p>
    <w:p w14:paraId="3B7CF894" w14:textId="77777777" w:rsidR="006F25E7" w:rsidRPr="00B65908" w:rsidRDefault="006F25E7" w:rsidP="00241FA1">
      <w:pPr>
        <w:pStyle w:val="Heading2"/>
        <w:rPr>
          <w:b w:val="0"/>
          <w:lang w:val="sr-Cyrl-RS"/>
        </w:rPr>
      </w:pPr>
      <w:bookmarkStart w:id="50" w:name="_Toc164326631"/>
      <w:r w:rsidRPr="00B65908">
        <w:rPr>
          <w:b w:val="0"/>
          <w:lang w:val="sr-Cyrl-RS"/>
        </w:rPr>
        <w:t>2. ОПШТИ ЦИЉЕВИ ПРОСТОРНОГ РАЗВОЈА</w:t>
      </w:r>
      <w:bookmarkEnd w:id="50"/>
    </w:p>
    <w:p w14:paraId="4459144A" w14:textId="77777777" w:rsidR="006F25E7" w:rsidRPr="00B65908" w:rsidRDefault="006F25E7" w:rsidP="00241FA1">
      <w:pPr>
        <w:tabs>
          <w:tab w:val="left" w:pos="990"/>
        </w:tabs>
        <w:ind w:left="706"/>
        <w:rPr>
          <w:szCs w:val="24"/>
        </w:rPr>
      </w:pPr>
    </w:p>
    <w:bookmarkEnd w:id="42"/>
    <w:bookmarkEnd w:id="43"/>
    <w:bookmarkEnd w:id="44"/>
    <w:bookmarkEnd w:id="45"/>
    <w:bookmarkEnd w:id="46"/>
    <w:bookmarkEnd w:id="47"/>
    <w:bookmarkEnd w:id="48"/>
    <w:p w14:paraId="286C4283" w14:textId="77777777" w:rsidR="00207DDE" w:rsidRPr="00B65908" w:rsidRDefault="00207DDE" w:rsidP="00241FA1">
      <w:pPr>
        <w:ind w:firstLine="720"/>
      </w:pPr>
      <w:r w:rsidRPr="00B65908">
        <w:rPr>
          <w:bCs/>
          <w:szCs w:val="20"/>
          <w:lang w:eastAsia="x-none"/>
        </w:rPr>
        <w:t>Општи циљ израде Просторног плана је у функцији неопходности да се</w:t>
      </w:r>
      <w:r w:rsidRPr="00B65908">
        <w:rPr>
          <w:szCs w:val="20"/>
          <w:lang w:eastAsia="x-none"/>
        </w:rPr>
        <w:t xml:space="preserve"> Република Србија третира као јединствен </w:t>
      </w:r>
      <w:r w:rsidR="0008463B" w:rsidRPr="00B65908">
        <w:rPr>
          <w:szCs w:val="20"/>
          <w:lang w:eastAsia="x-none"/>
        </w:rPr>
        <w:t xml:space="preserve">енергетски и </w:t>
      </w:r>
      <w:r w:rsidRPr="00B65908">
        <w:rPr>
          <w:szCs w:val="20"/>
          <w:lang w:eastAsia="x-none"/>
        </w:rPr>
        <w:t xml:space="preserve">водопривредни простор, како би се омогућила висока поузданост </w:t>
      </w:r>
      <w:r w:rsidR="0008463B" w:rsidRPr="00B65908">
        <w:rPr>
          <w:szCs w:val="20"/>
          <w:lang w:eastAsia="x-none"/>
        </w:rPr>
        <w:t xml:space="preserve">ових </w:t>
      </w:r>
      <w:r w:rsidRPr="00B65908">
        <w:rPr>
          <w:szCs w:val="20"/>
          <w:lang w:eastAsia="x-none"/>
        </w:rPr>
        <w:t xml:space="preserve">система. Циљ је </w:t>
      </w:r>
      <w:r w:rsidRPr="00B65908">
        <w:rPr>
          <w:lang w:eastAsia="x-none"/>
        </w:rPr>
        <w:t xml:space="preserve">искоришћење свих хидроенергетских потенцијала који спадају у категорију економски искористивих, тј. оних који се мерама заштите могу складно уклопити у социјално, урбано, еколошко и друго окружење. </w:t>
      </w:r>
      <w:r w:rsidRPr="00B65908">
        <w:t>Имајући у виду препоруке и стандарде Европске уније у погледу одрживог развоја у области политике вода</w:t>
      </w:r>
      <w:r w:rsidRPr="00B65908">
        <w:rPr>
          <w:vertAlign w:val="superscript"/>
        </w:rPr>
        <w:footnoteReference w:id="5"/>
      </w:r>
      <w:r w:rsidRPr="00B65908">
        <w:t xml:space="preserve"> и заштићеним подручјима</w:t>
      </w:r>
      <w:r w:rsidRPr="00B65908">
        <w:rPr>
          <w:vertAlign w:val="superscript"/>
        </w:rPr>
        <w:footnoteReference w:id="6"/>
      </w:r>
      <w:r w:rsidRPr="00B65908">
        <w:t xml:space="preserve">, </w:t>
      </w:r>
      <w:r w:rsidRPr="00B65908">
        <w:rPr>
          <w:bCs/>
          <w:szCs w:val="20"/>
          <w:lang w:eastAsia="x-none"/>
        </w:rPr>
        <w:t xml:space="preserve">развоја ОИЕ и </w:t>
      </w:r>
      <w:r w:rsidRPr="00B65908">
        <w:rPr>
          <w:szCs w:val="20"/>
          <w:lang w:eastAsia="x-none"/>
        </w:rPr>
        <w:t>хидроенергетске</w:t>
      </w:r>
      <w:r w:rsidRPr="00B65908">
        <w:rPr>
          <w:bCs/>
          <w:szCs w:val="20"/>
          <w:lang w:eastAsia="x-none"/>
        </w:rPr>
        <w:t xml:space="preserve"> инфраструктуре </w:t>
      </w:r>
      <w:r w:rsidRPr="00B65908">
        <w:t>утврђују се следећи општи циљеви заштите, уређења и одрживог развоја подручја:</w:t>
      </w:r>
    </w:p>
    <w:p w14:paraId="5C405715" w14:textId="1B1AC4CE" w:rsidR="00207DDE" w:rsidRPr="00B65908" w:rsidRDefault="006B2B71" w:rsidP="0003566B">
      <w:pPr>
        <w:pStyle w:val="ListParagraph"/>
        <w:numPr>
          <w:ilvl w:val="0"/>
          <w:numId w:val="39"/>
        </w:numPr>
        <w:spacing w:after="0"/>
        <w:ind w:left="810"/>
        <w:rPr>
          <w:rFonts w:ascii="Times New Roman" w:eastAsia="Times New Roman" w:hAnsi="Times New Roman"/>
          <w:sz w:val="24"/>
          <w:szCs w:val="24"/>
          <w:lang w:eastAsia="sr-Latn-CS"/>
        </w:rPr>
      </w:pPr>
      <w:r w:rsidRPr="00B65908">
        <w:rPr>
          <w:rFonts w:ascii="Times New Roman" w:eastAsia="Times New Roman" w:hAnsi="Times New Roman"/>
          <w:sz w:val="24"/>
          <w:szCs w:val="24"/>
          <w:lang w:eastAsia="sr-Latn-CS"/>
        </w:rPr>
        <w:t>и</w:t>
      </w:r>
      <w:r w:rsidR="00207DDE" w:rsidRPr="00B65908">
        <w:rPr>
          <w:rFonts w:ascii="Times New Roman" w:eastAsia="Times New Roman" w:hAnsi="Times New Roman"/>
          <w:sz w:val="24"/>
          <w:szCs w:val="24"/>
          <w:lang w:eastAsia="sr-Latn-CS"/>
        </w:rPr>
        <w:t>страживање, заштита локација и веће коришћење ОИЕ;</w:t>
      </w:r>
    </w:p>
    <w:p w14:paraId="2B59A303" w14:textId="5538006C" w:rsidR="00207DDE" w:rsidRPr="00B65908" w:rsidRDefault="00824EC4" w:rsidP="0003566B">
      <w:pPr>
        <w:numPr>
          <w:ilvl w:val="0"/>
          <w:numId w:val="39"/>
        </w:numPr>
        <w:ind w:left="810"/>
        <w:rPr>
          <w:rFonts w:eastAsia="Times New Roman"/>
          <w:szCs w:val="24"/>
          <w:lang w:eastAsia="sr-Latn-CS"/>
        </w:rPr>
      </w:pPr>
      <w:r w:rsidRPr="00B65908">
        <w:rPr>
          <w:rFonts w:eastAsia="Times New Roman"/>
          <w:szCs w:val="24"/>
          <w:lang w:val="sr-Cyrl-CS" w:eastAsia="sr-Latn-CS"/>
        </w:rPr>
        <w:t>р</w:t>
      </w:r>
      <w:r w:rsidR="00207DDE" w:rsidRPr="00B65908">
        <w:rPr>
          <w:rFonts w:eastAsia="Times New Roman"/>
          <w:szCs w:val="24"/>
          <w:lang w:eastAsia="sr-Latn-CS"/>
        </w:rPr>
        <w:t>евитализација и модернизација хидроенергетских постројења;</w:t>
      </w:r>
    </w:p>
    <w:p w14:paraId="28CF7086" w14:textId="0C857EAD" w:rsidR="00207DDE" w:rsidRPr="00B65908" w:rsidRDefault="00824EC4" w:rsidP="00C960C4">
      <w:pPr>
        <w:numPr>
          <w:ilvl w:val="0"/>
          <w:numId w:val="39"/>
        </w:numPr>
        <w:ind w:left="810"/>
        <w:rPr>
          <w:rFonts w:eastAsia="Times New Roman"/>
          <w:szCs w:val="24"/>
          <w:lang w:eastAsia="sr-Latn-CS"/>
        </w:rPr>
      </w:pPr>
      <w:r w:rsidRPr="00B65908">
        <w:rPr>
          <w:rFonts w:eastAsia="Times New Roman"/>
          <w:szCs w:val="24"/>
          <w:lang w:val="sr-Cyrl-CS" w:eastAsia="sr-Latn-CS"/>
        </w:rPr>
        <w:t>п</w:t>
      </w:r>
      <w:r w:rsidR="00207DDE" w:rsidRPr="00B65908">
        <w:rPr>
          <w:rFonts w:eastAsia="Times New Roman"/>
          <w:szCs w:val="24"/>
          <w:lang w:eastAsia="sr-Latn-CS"/>
        </w:rPr>
        <w:t xml:space="preserve">обољшање енергетске ефикасности у пределима са повољном просторном дистрибуцијом обновљивих извора енергије; </w:t>
      </w:r>
    </w:p>
    <w:p w14:paraId="391C94A1" w14:textId="3E742A88" w:rsidR="00207DDE" w:rsidRPr="00B65908" w:rsidRDefault="00824EC4" w:rsidP="00C960C4">
      <w:pPr>
        <w:numPr>
          <w:ilvl w:val="0"/>
          <w:numId w:val="39"/>
        </w:numPr>
        <w:ind w:left="810"/>
        <w:rPr>
          <w:rFonts w:eastAsia="Times New Roman"/>
          <w:szCs w:val="24"/>
          <w:lang w:eastAsia="sr-Latn-CS"/>
        </w:rPr>
      </w:pPr>
      <w:r w:rsidRPr="00B65908">
        <w:rPr>
          <w:rFonts w:eastAsia="Times New Roman"/>
          <w:szCs w:val="24"/>
          <w:lang w:val="sr-Cyrl-CS" w:eastAsia="sr-Latn-CS"/>
        </w:rPr>
        <w:t>о</w:t>
      </w:r>
      <w:r w:rsidR="00207DDE" w:rsidRPr="00B65908">
        <w:rPr>
          <w:rFonts w:eastAsia="Times New Roman"/>
          <w:szCs w:val="24"/>
          <w:lang w:eastAsia="sr-Latn-CS"/>
        </w:rPr>
        <w:t>држиво коришћење водних ресурса, обезбеђење трајне и интегрисане заштите и унапређења квалитета вода;</w:t>
      </w:r>
    </w:p>
    <w:p w14:paraId="187EB710" w14:textId="5B79D241" w:rsidR="00207DDE" w:rsidRDefault="00824EC4" w:rsidP="00C960C4">
      <w:pPr>
        <w:numPr>
          <w:ilvl w:val="0"/>
          <w:numId w:val="39"/>
        </w:numPr>
        <w:ind w:left="810"/>
        <w:rPr>
          <w:rFonts w:eastAsia="Times New Roman"/>
          <w:szCs w:val="24"/>
          <w:lang w:eastAsia="sr-Latn-CS"/>
        </w:rPr>
      </w:pPr>
      <w:r w:rsidRPr="00B65908">
        <w:rPr>
          <w:rFonts w:eastAsia="Times New Roman"/>
          <w:szCs w:val="24"/>
          <w:lang w:val="sr-Cyrl-CS" w:eastAsia="sr-Latn-CS"/>
        </w:rPr>
        <w:t>о</w:t>
      </w:r>
      <w:r w:rsidR="00207DDE" w:rsidRPr="00B65908">
        <w:rPr>
          <w:rFonts w:eastAsia="Times New Roman"/>
          <w:szCs w:val="24"/>
          <w:lang w:eastAsia="sr-Latn-CS"/>
        </w:rPr>
        <w:t xml:space="preserve">чување и обезбеђење простора за функционисање и изградњу </w:t>
      </w:r>
      <w:r w:rsidR="0008463B" w:rsidRPr="00B65908">
        <w:rPr>
          <w:rFonts w:eastAsia="Times New Roman"/>
          <w:szCs w:val="24"/>
          <w:lang w:eastAsia="sr-Latn-CS"/>
        </w:rPr>
        <w:t xml:space="preserve">електроенергетске и </w:t>
      </w:r>
      <w:r w:rsidR="00207DDE" w:rsidRPr="00B65908">
        <w:rPr>
          <w:rFonts w:eastAsia="Times New Roman"/>
          <w:szCs w:val="24"/>
          <w:lang w:eastAsia="sr-Latn-CS"/>
        </w:rPr>
        <w:t>водопривредне инфраструктуре и објеката;</w:t>
      </w:r>
    </w:p>
    <w:p w14:paraId="6B83EA5E" w14:textId="77777777" w:rsidR="00043911" w:rsidRPr="00B65908" w:rsidRDefault="00043911" w:rsidP="00043911">
      <w:pPr>
        <w:rPr>
          <w:rFonts w:eastAsia="Times New Roman"/>
          <w:szCs w:val="24"/>
          <w:lang w:eastAsia="sr-Latn-CS"/>
        </w:rPr>
      </w:pPr>
    </w:p>
    <w:p w14:paraId="50419ABB" w14:textId="3CB12969" w:rsidR="00207DDE" w:rsidRPr="00B65908" w:rsidRDefault="00824EC4" w:rsidP="00C960C4">
      <w:pPr>
        <w:numPr>
          <w:ilvl w:val="0"/>
          <w:numId w:val="39"/>
        </w:numPr>
        <w:ind w:left="810" w:hanging="270"/>
        <w:rPr>
          <w:rFonts w:eastAsia="Times New Roman"/>
          <w:szCs w:val="24"/>
          <w:lang w:eastAsia="sr-Latn-CS"/>
        </w:rPr>
      </w:pPr>
      <w:r w:rsidRPr="00B65908">
        <w:rPr>
          <w:rFonts w:eastAsia="Times New Roman"/>
          <w:szCs w:val="24"/>
          <w:lang w:val="sr-Cyrl-CS" w:eastAsia="sr-Latn-CS"/>
        </w:rPr>
        <w:t>у</w:t>
      </w:r>
      <w:r w:rsidR="00207DDE" w:rsidRPr="00B65908">
        <w:rPr>
          <w:rFonts w:eastAsia="Times New Roman"/>
          <w:szCs w:val="24"/>
          <w:lang w:eastAsia="sr-Latn-CS"/>
        </w:rPr>
        <w:t xml:space="preserve">склађивање размештаја активности и физичких структура са режимима заштите водопривредних и енергетских објеката и културних добара, односно обезбеђивање услова за даље функционисање постојећих и планираних привредних активности, насеља и инфраструктурних система, као и обезбеђење услова за њихово измештање уколико се њихова функција не може ускладити са функцијом водопривреде </w:t>
      </w:r>
      <w:r w:rsidR="0008463B" w:rsidRPr="00B65908">
        <w:rPr>
          <w:rFonts w:eastAsia="Times New Roman"/>
          <w:szCs w:val="24"/>
          <w:lang w:eastAsia="sr-Latn-CS"/>
        </w:rPr>
        <w:t xml:space="preserve">и </w:t>
      </w:r>
      <w:r w:rsidR="00207DDE" w:rsidRPr="00B65908">
        <w:rPr>
          <w:rFonts w:eastAsia="Times New Roman"/>
          <w:szCs w:val="24"/>
          <w:lang w:eastAsia="sr-Latn-CS"/>
        </w:rPr>
        <w:t xml:space="preserve">енергетике; </w:t>
      </w:r>
    </w:p>
    <w:p w14:paraId="7FD9E16E" w14:textId="32703E03" w:rsidR="00207DDE" w:rsidRPr="00B65908" w:rsidRDefault="00824EC4" w:rsidP="00C960C4">
      <w:pPr>
        <w:numPr>
          <w:ilvl w:val="0"/>
          <w:numId w:val="39"/>
        </w:numPr>
        <w:ind w:left="810" w:hanging="270"/>
        <w:rPr>
          <w:rFonts w:eastAsia="Times New Roman"/>
          <w:szCs w:val="24"/>
          <w:lang w:eastAsia="sr-Latn-CS"/>
        </w:rPr>
      </w:pPr>
      <w:r w:rsidRPr="00B65908">
        <w:rPr>
          <w:rFonts w:eastAsia="Times New Roman"/>
          <w:szCs w:val="24"/>
          <w:lang w:val="sr-Cyrl-CS" w:eastAsia="sr-Latn-CS"/>
        </w:rPr>
        <w:t>з</w:t>
      </w:r>
      <w:r w:rsidR="00207DDE" w:rsidRPr="00B65908">
        <w:rPr>
          <w:rFonts w:eastAsia="Times New Roman"/>
          <w:szCs w:val="24"/>
          <w:lang w:eastAsia="sr-Latn-CS"/>
        </w:rPr>
        <w:t>аштита, очување, унапређење</w:t>
      </w:r>
      <w:r w:rsidR="00241FA1" w:rsidRPr="00B65908">
        <w:rPr>
          <w:rFonts w:eastAsia="Times New Roman"/>
          <w:szCs w:val="24"/>
          <w:lang w:eastAsia="sr-Latn-CS"/>
        </w:rPr>
        <w:t xml:space="preserve"> </w:t>
      </w:r>
      <w:r w:rsidR="00207DDE" w:rsidRPr="00B65908">
        <w:rPr>
          <w:rFonts w:eastAsia="Times New Roman"/>
          <w:szCs w:val="24"/>
          <w:lang w:eastAsia="sr-Latn-CS"/>
        </w:rPr>
        <w:t>и одрживо коришћење природних вредности и предела;</w:t>
      </w:r>
    </w:p>
    <w:p w14:paraId="64AA2F92" w14:textId="00ED0411" w:rsidR="00207DDE" w:rsidRPr="00B65908" w:rsidRDefault="00824EC4" w:rsidP="00C960C4">
      <w:pPr>
        <w:numPr>
          <w:ilvl w:val="0"/>
          <w:numId w:val="39"/>
        </w:numPr>
        <w:ind w:left="810" w:hanging="270"/>
        <w:rPr>
          <w:rFonts w:eastAsia="Times New Roman"/>
          <w:szCs w:val="24"/>
          <w:lang w:eastAsia="sr-Latn-CS"/>
        </w:rPr>
      </w:pPr>
      <w:r w:rsidRPr="00B65908">
        <w:rPr>
          <w:rFonts w:eastAsia="Times New Roman"/>
          <w:szCs w:val="24"/>
          <w:lang w:val="sr-Cyrl-CS" w:eastAsia="sr-Latn-CS"/>
        </w:rPr>
        <w:t>с</w:t>
      </w:r>
      <w:r w:rsidR="00207DDE" w:rsidRPr="00B65908">
        <w:rPr>
          <w:rFonts w:eastAsia="Times New Roman"/>
          <w:szCs w:val="24"/>
          <w:lang w:eastAsia="sr-Latn-CS"/>
        </w:rPr>
        <w:t xml:space="preserve">тварање услова за одмор, рекреацију и едукацију посетилаца о природним и културним вредностима подручја, организовањем садржајно заокружене </w:t>
      </w:r>
      <w:r w:rsidR="0008463B" w:rsidRPr="00B65908">
        <w:rPr>
          <w:rFonts w:eastAsia="Times New Roman"/>
          <w:szCs w:val="24"/>
          <w:lang w:eastAsia="sr-Latn-CS"/>
        </w:rPr>
        <w:t xml:space="preserve">и интегрисане </w:t>
      </w:r>
      <w:r w:rsidR="00207DDE" w:rsidRPr="00B65908">
        <w:rPr>
          <w:rFonts w:eastAsia="Times New Roman"/>
          <w:szCs w:val="24"/>
          <w:lang w:eastAsia="sr-Latn-CS"/>
        </w:rPr>
        <w:t xml:space="preserve">туристичко-рекреативне понуде усклађене са режимимa </w:t>
      </w:r>
      <w:r w:rsidR="0008463B" w:rsidRPr="00B65908">
        <w:rPr>
          <w:rFonts w:eastAsia="Times New Roman"/>
          <w:szCs w:val="24"/>
          <w:lang w:eastAsia="sr-Latn-CS"/>
        </w:rPr>
        <w:t xml:space="preserve">коришћења електроенергетске и </w:t>
      </w:r>
      <w:r w:rsidR="00207DDE" w:rsidRPr="00B65908">
        <w:rPr>
          <w:rFonts w:eastAsia="Times New Roman"/>
          <w:szCs w:val="24"/>
          <w:lang w:eastAsia="sr-Latn-CS"/>
        </w:rPr>
        <w:t>водопривред</w:t>
      </w:r>
      <w:r w:rsidR="0008463B" w:rsidRPr="00B65908">
        <w:rPr>
          <w:rFonts w:eastAsia="Times New Roman"/>
          <w:szCs w:val="24"/>
          <w:lang w:eastAsia="sr-Latn-CS"/>
        </w:rPr>
        <w:t>не инфраструктуре</w:t>
      </w:r>
      <w:r w:rsidR="006B2B71" w:rsidRPr="00B65908">
        <w:rPr>
          <w:rFonts w:eastAsia="Times New Roman"/>
          <w:szCs w:val="24"/>
          <w:lang w:eastAsia="sr-Latn-CS"/>
        </w:rPr>
        <w:t xml:space="preserve">; </w:t>
      </w:r>
    </w:p>
    <w:p w14:paraId="6FEFE28E" w14:textId="4A78D487" w:rsidR="00207DDE" w:rsidRPr="00B65908" w:rsidRDefault="00824EC4" w:rsidP="00C960C4">
      <w:pPr>
        <w:numPr>
          <w:ilvl w:val="0"/>
          <w:numId w:val="39"/>
        </w:numPr>
        <w:ind w:left="810" w:hanging="270"/>
        <w:rPr>
          <w:rFonts w:eastAsia="Times New Roman"/>
          <w:szCs w:val="24"/>
          <w:lang w:eastAsia="sr-Latn-CS"/>
        </w:rPr>
      </w:pPr>
      <w:r w:rsidRPr="00B65908">
        <w:rPr>
          <w:rFonts w:eastAsia="Times New Roman"/>
          <w:szCs w:val="24"/>
          <w:lang w:val="sr-Cyrl-CS" w:eastAsia="sr-Latn-CS"/>
        </w:rPr>
        <w:t>о</w:t>
      </w:r>
      <w:r w:rsidR="00207DDE" w:rsidRPr="00B65908">
        <w:rPr>
          <w:rFonts w:eastAsia="Times New Roman"/>
          <w:szCs w:val="24"/>
          <w:lang w:eastAsia="sr-Latn-CS"/>
        </w:rPr>
        <w:t>дговорно управљање просторним развојем, уређењем и заштитом система РХЕ Бистрица и ХЕ „Потпећ</w:t>
      </w:r>
      <w:r w:rsidR="00F4486F" w:rsidRPr="00B65908">
        <w:rPr>
          <w:rFonts w:eastAsia="Times New Roman"/>
          <w:szCs w:val="24"/>
          <w:lang w:eastAsia="sr-Latn-CS"/>
        </w:rPr>
        <w:t>”</w:t>
      </w:r>
      <w:r w:rsidR="00207DDE" w:rsidRPr="00B65908">
        <w:rPr>
          <w:rFonts w:eastAsia="Times New Roman"/>
          <w:szCs w:val="24"/>
          <w:lang w:eastAsia="sr-Latn-CS"/>
        </w:rPr>
        <w:t xml:space="preserve"> у складу са реалним потенцијалима и ограничењима природних и створених вредности и утврђивање елемената за интегрално (вишенаменско) коришћење и заштиту </w:t>
      </w:r>
      <w:r w:rsidR="0008463B" w:rsidRPr="00B65908">
        <w:rPr>
          <w:rFonts w:eastAsia="Times New Roman"/>
          <w:szCs w:val="24"/>
          <w:lang w:eastAsia="sr-Latn-CS"/>
        </w:rPr>
        <w:t xml:space="preserve">енергетских и </w:t>
      </w:r>
      <w:r w:rsidR="00207DDE" w:rsidRPr="00B65908">
        <w:rPr>
          <w:rFonts w:eastAsia="Times New Roman"/>
          <w:szCs w:val="24"/>
          <w:lang w:eastAsia="sr-Latn-CS"/>
        </w:rPr>
        <w:t>водних ресурса у складу с дугорочним националним интересима и потребама економског и социјалног развоја локалних заједница.</w:t>
      </w:r>
    </w:p>
    <w:p w14:paraId="60D35EB7" w14:textId="77777777" w:rsidR="006F25E7" w:rsidRPr="00B65908" w:rsidRDefault="006F25E7" w:rsidP="00241FA1">
      <w:pPr>
        <w:tabs>
          <w:tab w:val="left" w:pos="8755"/>
        </w:tabs>
        <w:jc w:val="center"/>
      </w:pPr>
    </w:p>
    <w:p w14:paraId="27E57982" w14:textId="77777777" w:rsidR="006F25E7" w:rsidRPr="00B65908" w:rsidRDefault="006F25E7" w:rsidP="00241FA1">
      <w:pPr>
        <w:pStyle w:val="Heading2"/>
        <w:rPr>
          <w:b w:val="0"/>
          <w:lang w:val="sr-Cyrl-RS"/>
        </w:rPr>
      </w:pPr>
      <w:bookmarkStart w:id="51" w:name="_Toc164326632"/>
      <w:r w:rsidRPr="00B65908">
        <w:rPr>
          <w:b w:val="0"/>
          <w:lang w:val="sr-Cyrl-RS"/>
        </w:rPr>
        <w:t>3. ОПЕРАТИВНИ ЦИЉЕВИ ПРОСТОРНОГ РАЗВОЈА</w:t>
      </w:r>
      <w:bookmarkEnd w:id="51"/>
    </w:p>
    <w:p w14:paraId="297340B4" w14:textId="77777777" w:rsidR="006F25E7" w:rsidRPr="00B65908" w:rsidRDefault="006F25E7" w:rsidP="00241FA1">
      <w:pPr>
        <w:pStyle w:val="prvi"/>
        <w:numPr>
          <w:ilvl w:val="0"/>
          <w:numId w:val="0"/>
        </w:numPr>
        <w:tabs>
          <w:tab w:val="left" w:pos="5670"/>
        </w:tabs>
        <w:spacing w:before="0" w:after="0"/>
        <w:ind w:left="567" w:hanging="567"/>
        <w:rPr>
          <w:rFonts w:ascii="Times New Roman" w:hAnsi="Times New Roman"/>
          <w:b w:val="0"/>
          <w:i w:val="0"/>
          <w:sz w:val="22"/>
          <w:szCs w:val="22"/>
          <w:lang w:val="sr-Cyrl-RS"/>
        </w:rPr>
      </w:pPr>
    </w:p>
    <w:p w14:paraId="4585F003" w14:textId="77777777" w:rsidR="00A75D6C" w:rsidRPr="00B65908" w:rsidRDefault="00A75D6C" w:rsidP="00A75D6C">
      <w:pPr>
        <w:ind w:firstLine="709"/>
      </w:pPr>
      <w:r w:rsidRPr="00B65908">
        <w:t xml:space="preserve">Оперативни циљеви развоја и коришћења електроенергетске инфраструктуре су: </w:t>
      </w:r>
    </w:p>
    <w:p w14:paraId="3E558CE4" w14:textId="002D57B6" w:rsidR="00A75D6C" w:rsidRPr="00B65908" w:rsidRDefault="00A75D6C" w:rsidP="00C960C4">
      <w:pPr>
        <w:pStyle w:val="ListParagraph"/>
        <w:numPr>
          <w:ilvl w:val="0"/>
          <w:numId w:val="67"/>
        </w:numPr>
        <w:spacing w:after="0"/>
        <w:ind w:left="900"/>
        <w:rPr>
          <w:rFonts w:ascii="Times New Roman" w:hAnsi="Times New Roman"/>
          <w:sz w:val="24"/>
          <w:szCs w:val="24"/>
        </w:rPr>
      </w:pPr>
      <w:r w:rsidRPr="00B65908">
        <w:rPr>
          <w:rFonts w:ascii="Times New Roman" w:hAnsi="Times New Roman"/>
          <w:sz w:val="24"/>
          <w:szCs w:val="24"/>
        </w:rPr>
        <w:t>обезбеђење планског основа и простора за реализацију свих елемента система РХЕ „Бистрица</w:t>
      </w:r>
      <w:r w:rsidR="00F4486F" w:rsidRPr="00B65908">
        <w:rPr>
          <w:rFonts w:ascii="Times New Roman" w:hAnsi="Times New Roman"/>
          <w:sz w:val="24"/>
          <w:szCs w:val="24"/>
        </w:rPr>
        <w:t>”</w:t>
      </w:r>
      <w:r w:rsidRPr="00B65908">
        <w:rPr>
          <w:rFonts w:ascii="Times New Roman" w:hAnsi="Times New Roman"/>
          <w:sz w:val="24"/>
          <w:szCs w:val="24"/>
        </w:rPr>
        <w:t>;</w:t>
      </w:r>
    </w:p>
    <w:p w14:paraId="730ACC95" w14:textId="43CA72F1" w:rsidR="008E6CD8" w:rsidRPr="00B65908" w:rsidRDefault="008E6CD8" w:rsidP="00C960C4">
      <w:pPr>
        <w:numPr>
          <w:ilvl w:val="0"/>
          <w:numId w:val="67"/>
        </w:numPr>
        <w:ind w:left="900"/>
        <w:rPr>
          <w:szCs w:val="24"/>
        </w:rPr>
      </w:pPr>
      <w:r w:rsidRPr="00B65908">
        <w:rPr>
          <w:szCs w:val="24"/>
        </w:rPr>
        <w:t>реализације пратеће инфраструктуре система РХЕ „Бистрица</w:t>
      </w:r>
      <w:r w:rsidR="00F4486F" w:rsidRPr="00B65908">
        <w:rPr>
          <w:szCs w:val="24"/>
        </w:rPr>
        <w:t>”</w:t>
      </w:r>
      <w:r w:rsidRPr="00B65908">
        <w:rPr>
          <w:szCs w:val="24"/>
        </w:rPr>
        <w:t xml:space="preserve"> у циљу прикључења на енергетски систем Србије и међународног окружења;</w:t>
      </w:r>
    </w:p>
    <w:p w14:paraId="00577475" w14:textId="7E1A7198" w:rsidR="008E6CD8" w:rsidRPr="00B65908" w:rsidRDefault="00A75D6C" w:rsidP="00C960C4">
      <w:pPr>
        <w:numPr>
          <w:ilvl w:val="0"/>
          <w:numId w:val="67"/>
        </w:numPr>
        <w:ind w:left="900"/>
        <w:rPr>
          <w:szCs w:val="24"/>
        </w:rPr>
      </w:pPr>
      <w:r w:rsidRPr="00B65908">
        <w:rPr>
          <w:szCs w:val="24"/>
        </w:rPr>
        <w:t xml:space="preserve">стварање просторних услова за </w:t>
      </w:r>
      <w:r w:rsidR="00ED0312" w:rsidRPr="00B65908">
        <w:rPr>
          <w:szCs w:val="24"/>
        </w:rPr>
        <w:t>измештање и прилагођавање остале инфраструктуре ради формирања система РХЕ „Бистрица</w:t>
      </w:r>
      <w:r w:rsidR="00F4486F" w:rsidRPr="00B65908">
        <w:rPr>
          <w:szCs w:val="24"/>
        </w:rPr>
        <w:t>”</w:t>
      </w:r>
      <w:r w:rsidR="008E6CD8" w:rsidRPr="00B65908">
        <w:rPr>
          <w:szCs w:val="24"/>
        </w:rPr>
        <w:t>;</w:t>
      </w:r>
    </w:p>
    <w:p w14:paraId="361B5797" w14:textId="1AC5485D" w:rsidR="00136708" w:rsidRPr="00B65908" w:rsidRDefault="00136708" w:rsidP="00C960C4">
      <w:pPr>
        <w:numPr>
          <w:ilvl w:val="0"/>
          <w:numId w:val="67"/>
        </w:numPr>
        <w:ind w:left="900"/>
        <w:rPr>
          <w:szCs w:val="24"/>
        </w:rPr>
      </w:pPr>
      <w:r w:rsidRPr="00B65908">
        <w:rPr>
          <w:szCs w:val="24"/>
        </w:rPr>
        <w:t>реконструкција ХЕ „Потпећ</w:t>
      </w:r>
      <w:r w:rsidR="00F4486F" w:rsidRPr="00B65908">
        <w:rPr>
          <w:szCs w:val="24"/>
        </w:rPr>
        <w:t>”</w:t>
      </w:r>
      <w:r w:rsidRPr="00B65908">
        <w:rPr>
          <w:szCs w:val="24"/>
        </w:rPr>
        <w:t>.</w:t>
      </w:r>
    </w:p>
    <w:p w14:paraId="51FC0057" w14:textId="77777777" w:rsidR="006F25E7" w:rsidRPr="00B65908" w:rsidRDefault="006F25E7" w:rsidP="000369A0">
      <w:pPr>
        <w:ind w:firstLine="709"/>
      </w:pPr>
      <w:r w:rsidRPr="00B65908">
        <w:t xml:space="preserve">Оперативни циљеви заштите и коришћења вода и развоја водопривредне инфраструктуре су: </w:t>
      </w:r>
    </w:p>
    <w:p w14:paraId="4BA5F294" w14:textId="73C7F0F5" w:rsidR="006F25E7" w:rsidRPr="00B65908" w:rsidRDefault="006F25E7" w:rsidP="00C960C4">
      <w:pPr>
        <w:pStyle w:val="ListParagraph"/>
        <w:numPr>
          <w:ilvl w:val="0"/>
          <w:numId w:val="33"/>
        </w:numPr>
        <w:overflowPunct w:val="0"/>
        <w:autoSpaceDE w:val="0"/>
        <w:autoSpaceDN w:val="0"/>
        <w:adjustRightInd w:val="0"/>
        <w:spacing w:after="0"/>
        <w:ind w:left="900"/>
        <w:textAlignment w:val="baseline"/>
        <w:rPr>
          <w:rFonts w:ascii="Times New Roman" w:hAnsi="Times New Roman"/>
          <w:sz w:val="24"/>
          <w:szCs w:val="24"/>
        </w:rPr>
      </w:pPr>
      <w:r w:rsidRPr="00B65908">
        <w:rPr>
          <w:rFonts w:ascii="Times New Roman" w:hAnsi="Times New Roman"/>
          <w:sz w:val="24"/>
          <w:szCs w:val="24"/>
        </w:rPr>
        <w:t xml:space="preserve">заштита слива </w:t>
      </w:r>
      <w:r w:rsidR="000369A0" w:rsidRPr="00B65908">
        <w:rPr>
          <w:rFonts w:ascii="Times New Roman" w:hAnsi="Times New Roman"/>
          <w:sz w:val="24"/>
          <w:szCs w:val="24"/>
        </w:rPr>
        <w:t>планиране акумулације „Клак</w:t>
      </w:r>
      <w:r w:rsidR="00F4486F" w:rsidRPr="00B65908">
        <w:rPr>
          <w:rFonts w:ascii="Times New Roman" w:hAnsi="Times New Roman"/>
          <w:sz w:val="24"/>
          <w:szCs w:val="24"/>
        </w:rPr>
        <w:t>”</w:t>
      </w:r>
      <w:r w:rsidRPr="00B65908">
        <w:rPr>
          <w:rFonts w:ascii="Times New Roman" w:hAnsi="Times New Roman"/>
          <w:sz w:val="24"/>
          <w:szCs w:val="24"/>
        </w:rPr>
        <w:t xml:space="preserve"> применом мера уређења и заштите простора;</w:t>
      </w:r>
    </w:p>
    <w:p w14:paraId="385803F6" w14:textId="77777777" w:rsidR="006F25E7" w:rsidRPr="00B65908" w:rsidRDefault="006F25E7" w:rsidP="00C960C4">
      <w:pPr>
        <w:numPr>
          <w:ilvl w:val="0"/>
          <w:numId w:val="33"/>
        </w:numPr>
        <w:overflowPunct w:val="0"/>
        <w:autoSpaceDE w:val="0"/>
        <w:autoSpaceDN w:val="0"/>
        <w:adjustRightInd w:val="0"/>
        <w:ind w:left="900"/>
        <w:textAlignment w:val="baseline"/>
        <w:rPr>
          <w:szCs w:val="24"/>
        </w:rPr>
      </w:pPr>
      <w:r w:rsidRPr="00B65908">
        <w:rPr>
          <w:szCs w:val="24"/>
        </w:rPr>
        <w:t>уређење водних режима и заштита од поплава у долин</w:t>
      </w:r>
      <w:r w:rsidR="000369A0" w:rsidRPr="00B65908">
        <w:rPr>
          <w:szCs w:val="24"/>
        </w:rPr>
        <w:t>ама Увца и Лима</w:t>
      </w:r>
      <w:r w:rsidRPr="00B65908">
        <w:rPr>
          <w:szCs w:val="24"/>
        </w:rPr>
        <w:t>;</w:t>
      </w:r>
    </w:p>
    <w:p w14:paraId="239CD94C" w14:textId="77777777" w:rsidR="006F25E7" w:rsidRPr="00B65908" w:rsidRDefault="006F25E7" w:rsidP="00C960C4">
      <w:pPr>
        <w:numPr>
          <w:ilvl w:val="0"/>
          <w:numId w:val="33"/>
        </w:numPr>
        <w:overflowPunct w:val="0"/>
        <w:autoSpaceDE w:val="0"/>
        <w:autoSpaceDN w:val="0"/>
        <w:adjustRightInd w:val="0"/>
        <w:ind w:left="900"/>
        <w:textAlignment w:val="baseline"/>
        <w:rPr>
          <w:szCs w:val="24"/>
        </w:rPr>
      </w:pPr>
      <w:r w:rsidRPr="00B65908">
        <w:rPr>
          <w:szCs w:val="24"/>
        </w:rPr>
        <w:t>остваривање пуне еколошке заштите водотока</w:t>
      </w:r>
      <w:r w:rsidR="000369A0" w:rsidRPr="00B65908">
        <w:rPr>
          <w:szCs w:val="24"/>
        </w:rPr>
        <w:t>, посебно реке Увац, низводно од бране Клак</w:t>
      </w:r>
      <w:r w:rsidRPr="00B65908">
        <w:rPr>
          <w:szCs w:val="24"/>
        </w:rPr>
        <w:t xml:space="preserve"> испуштањем минималног одрживог протока воде из акумулације; </w:t>
      </w:r>
    </w:p>
    <w:p w14:paraId="534905C9" w14:textId="0B274170" w:rsidR="006F25E7" w:rsidRPr="00B65908" w:rsidRDefault="006F25E7" w:rsidP="00C960C4">
      <w:pPr>
        <w:numPr>
          <w:ilvl w:val="0"/>
          <w:numId w:val="33"/>
        </w:numPr>
        <w:overflowPunct w:val="0"/>
        <w:autoSpaceDE w:val="0"/>
        <w:autoSpaceDN w:val="0"/>
        <w:adjustRightInd w:val="0"/>
        <w:ind w:left="900"/>
        <w:textAlignment w:val="baseline"/>
        <w:rPr>
          <w:szCs w:val="24"/>
        </w:rPr>
      </w:pPr>
      <w:r w:rsidRPr="00B65908">
        <w:rPr>
          <w:szCs w:val="24"/>
        </w:rPr>
        <w:t xml:space="preserve">антиерозиона заштита слива применом биолошких мера заштите (пошумљавање, мелиорација пашњака) и техничких мера (реализацијом планираних радова на заштити </w:t>
      </w:r>
      <w:r w:rsidR="006B2B71" w:rsidRPr="00B65908">
        <w:rPr>
          <w:szCs w:val="24"/>
        </w:rPr>
        <w:t>акумулације од еутрофикације).</w:t>
      </w:r>
    </w:p>
    <w:p w14:paraId="336FCD4E" w14:textId="77777777" w:rsidR="006F25E7" w:rsidRPr="00B65908" w:rsidRDefault="006F25E7" w:rsidP="00241FA1">
      <w:pPr>
        <w:ind w:firstLine="709"/>
      </w:pPr>
      <w:r w:rsidRPr="00B65908">
        <w:t xml:space="preserve">Оперативни циљеви </w:t>
      </w:r>
      <w:r w:rsidRPr="00B65908">
        <w:rPr>
          <w:iCs/>
        </w:rPr>
        <w:t>коришћења и заштите природних ресурса</w:t>
      </w:r>
      <w:r w:rsidRPr="00B65908">
        <w:t xml:space="preserve"> су:</w:t>
      </w:r>
    </w:p>
    <w:p w14:paraId="632408A5" w14:textId="2037F5BF" w:rsidR="006F25E7" w:rsidRPr="00B65908" w:rsidRDefault="00A75D6C" w:rsidP="00C960C4">
      <w:pPr>
        <w:pStyle w:val="ListParagraph"/>
        <w:numPr>
          <w:ilvl w:val="0"/>
          <w:numId w:val="34"/>
        </w:numPr>
        <w:spacing w:after="0"/>
        <w:ind w:left="900"/>
        <w:rPr>
          <w:rFonts w:ascii="Times New Roman" w:hAnsi="Times New Roman"/>
          <w:sz w:val="24"/>
          <w:szCs w:val="24"/>
        </w:rPr>
      </w:pPr>
      <w:r w:rsidRPr="00B65908">
        <w:rPr>
          <w:rFonts w:ascii="Times New Roman" w:hAnsi="Times New Roman"/>
          <w:sz w:val="24"/>
          <w:szCs w:val="24"/>
        </w:rPr>
        <w:t xml:space="preserve">усклађивање </w:t>
      </w:r>
      <w:r w:rsidR="006F25E7" w:rsidRPr="00B65908">
        <w:rPr>
          <w:rFonts w:ascii="Times New Roman" w:hAnsi="Times New Roman"/>
          <w:sz w:val="24"/>
          <w:szCs w:val="24"/>
        </w:rPr>
        <w:t>уређењ</w:t>
      </w:r>
      <w:r w:rsidRPr="00B65908">
        <w:rPr>
          <w:rFonts w:ascii="Times New Roman" w:hAnsi="Times New Roman"/>
          <w:sz w:val="24"/>
          <w:szCs w:val="24"/>
        </w:rPr>
        <w:t>а</w:t>
      </w:r>
      <w:r w:rsidR="006F25E7" w:rsidRPr="00B65908">
        <w:rPr>
          <w:rFonts w:ascii="Times New Roman" w:hAnsi="Times New Roman"/>
          <w:sz w:val="24"/>
          <w:szCs w:val="24"/>
        </w:rPr>
        <w:t xml:space="preserve"> и газдовањ</w:t>
      </w:r>
      <w:r w:rsidRPr="00B65908">
        <w:rPr>
          <w:rFonts w:ascii="Times New Roman" w:hAnsi="Times New Roman"/>
          <w:sz w:val="24"/>
          <w:szCs w:val="24"/>
        </w:rPr>
        <w:t>а</w:t>
      </w:r>
      <w:r w:rsidR="006F25E7" w:rsidRPr="00B65908">
        <w:rPr>
          <w:rFonts w:ascii="Times New Roman" w:hAnsi="Times New Roman"/>
          <w:sz w:val="24"/>
          <w:szCs w:val="24"/>
        </w:rPr>
        <w:t xml:space="preserve"> пољопривредним и шумским земљиштем </w:t>
      </w:r>
      <w:r w:rsidRPr="00B65908">
        <w:rPr>
          <w:rFonts w:ascii="Times New Roman" w:hAnsi="Times New Roman"/>
          <w:sz w:val="24"/>
          <w:szCs w:val="24"/>
        </w:rPr>
        <w:t>након формирања акумулације „</w:t>
      </w:r>
      <w:r w:rsidR="008E6CD8" w:rsidRPr="00B65908">
        <w:rPr>
          <w:rFonts w:ascii="Times New Roman" w:hAnsi="Times New Roman"/>
          <w:sz w:val="24"/>
          <w:szCs w:val="24"/>
        </w:rPr>
        <w:t>Клак</w:t>
      </w:r>
      <w:r w:rsidR="00F4486F" w:rsidRPr="00B65908">
        <w:rPr>
          <w:rFonts w:ascii="Times New Roman" w:hAnsi="Times New Roman"/>
          <w:sz w:val="24"/>
          <w:szCs w:val="24"/>
        </w:rPr>
        <w:t>”</w:t>
      </w:r>
      <w:r w:rsidR="006F25E7" w:rsidRPr="00B65908">
        <w:rPr>
          <w:rFonts w:ascii="Times New Roman" w:hAnsi="Times New Roman"/>
          <w:sz w:val="24"/>
          <w:szCs w:val="24"/>
        </w:rPr>
        <w:t xml:space="preserve">; </w:t>
      </w:r>
    </w:p>
    <w:p w14:paraId="786C7D93" w14:textId="77777777" w:rsidR="006F25E7" w:rsidRPr="00B65908" w:rsidRDefault="006F25E7" w:rsidP="00C960C4">
      <w:pPr>
        <w:numPr>
          <w:ilvl w:val="0"/>
          <w:numId w:val="34"/>
        </w:numPr>
        <w:ind w:left="900"/>
        <w:rPr>
          <w:szCs w:val="24"/>
        </w:rPr>
      </w:pPr>
      <w:r w:rsidRPr="00B65908">
        <w:rPr>
          <w:szCs w:val="24"/>
        </w:rPr>
        <w:t xml:space="preserve">побољшање општих услова живљења на селу унапређивањем производње (органске, тј. биолошке или еколошке) хране, прераде и пласмана традиционалних пољопривредно-прехрамбених производа, препознатљивог географског порекла и квалитета, у садејству са развојем туризма, домаће радиности, занатства и трговине, обновом и уређењем села; </w:t>
      </w:r>
    </w:p>
    <w:p w14:paraId="751A7639" w14:textId="71D50690" w:rsidR="006F25E7" w:rsidRPr="00B65908" w:rsidRDefault="006F25E7" w:rsidP="00C960C4">
      <w:pPr>
        <w:numPr>
          <w:ilvl w:val="0"/>
          <w:numId w:val="34"/>
        </w:numPr>
        <w:ind w:left="900"/>
        <w:rPr>
          <w:szCs w:val="24"/>
        </w:rPr>
      </w:pPr>
      <w:r w:rsidRPr="00B65908">
        <w:rPr>
          <w:szCs w:val="24"/>
        </w:rPr>
        <w:t>заштита, очување и унапређење стања шума и шумске инфраструктуре на подручју слива</w:t>
      </w:r>
      <w:r w:rsidR="00A75D6C" w:rsidRPr="00B65908">
        <w:rPr>
          <w:szCs w:val="24"/>
        </w:rPr>
        <w:t xml:space="preserve"> акумулације „Клак</w:t>
      </w:r>
      <w:r w:rsidR="00F4486F" w:rsidRPr="00B65908">
        <w:rPr>
          <w:szCs w:val="24"/>
        </w:rPr>
        <w:t>”</w:t>
      </w:r>
      <w:r w:rsidRPr="00B65908">
        <w:rPr>
          <w:szCs w:val="24"/>
        </w:rPr>
        <w:t xml:space="preserve">; </w:t>
      </w:r>
    </w:p>
    <w:p w14:paraId="1336526F" w14:textId="77777777" w:rsidR="006F25E7" w:rsidRPr="00B65908" w:rsidRDefault="006F25E7" w:rsidP="00C960C4">
      <w:pPr>
        <w:numPr>
          <w:ilvl w:val="0"/>
          <w:numId w:val="34"/>
        </w:numPr>
        <w:ind w:left="900"/>
        <w:rPr>
          <w:szCs w:val="24"/>
        </w:rPr>
      </w:pPr>
      <w:r w:rsidRPr="00B65908">
        <w:rPr>
          <w:szCs w:val="24"/>
        </w:rPr>
        <w:t>вишенаменско рекреативно коришћење укупних потенцијала шумског подручја;</w:t>
      </w:r>
    </w:p>
    <w:p w14:paraId="26052B31" w14:textId="77777777" w:rsidR="006F25E7" w:rsidRPr="00B65908" w:rsidRDefault="006F25E7" w:rsidP="00C960C4">
      <w:pPr>
        <w:numPr>
          <w:ilvl w:val="0"/>
          <w:numId w:val="34"/>
        </w:numPr>
        <w:ind w:left="900"/>
        <w:rPr>
          <w:szCs w:val="24"/>
        </w:rPr>
      </w:pPr>
      <w:r w:rsidRPr="00B65908">
        <w:rPr>
          <w:szCs w:val="24"/>
        </w:rPr>
        <w:t>превентивна заштита шума од различитих угрожавајућих фактора, а нарочито од пожара;</w:t>
      </w:r>
    </w:p>
    <w:p w14:paraId="2F56B97D" w14:textId="77777777" w:rsidR="006F25E7" w:rsidRPr="000F207C" w:rsidRDefault="00EE4B4E" w:rsidP="00C960C4">
      <w:pPr>
        <w:numPr>
          <w:ilvl w:val="0"/>
          <w:numId w:val="34"/>
        </w:numPr>
        <w:ind w:left="900"/>
        <w:rPr>
          <w:szCs w:val="24"/>
        </w:rPr>
      </w:pPr>
      <w:r w:rsidRPr="000F207C">
        <w:rPr>
          <w:szCs w:val="24"/>
        </w:rPr>
        <w:t xml:space="preserve">заштита </w:t>
      </w:r>
      <w:r w:rsidR="006F25E7" w:rsidRPr="000F207C">
        <w:rPr>
          <w:szCs w:val="24"/>
        </w:rPr>
        <w:t>дивљачи, постизање оптималне бројности и густине популације;</w:t>
      </w:r>
    </w:p>
    <w:p w14:paraId="2D16BD37" w14:textId="2F723676" w:rsidR="006F25E7" w:rsidRPr="000F207C" w:rsidRDefault="006F25E7" w:rsidP="00C960C4">
      <w:pPr>
        <w:numPr>
          <w:ilvl w:val="0"/>
          <w:numId w:val="34"/>
        </w:numPr>
        <w:ind w:left="900"/>
        <w:rPr>
          <w:szCs w:val="24"/>
        </w:rPr>
      </w:pPr>
      <w:r w:rsidRPr="000F207C">
        <w:rPr>
          <w:szCs w:val="24"/>
        </w:rPr>
        <w:t>побољшање природних услова станишта за све врсте дивљачи и заштита ретких и проређених в</w:t>
      </w:r>
      <w:r w:rsidR="006B2B71" w:rsidRPr="000F207C">
        <w:rPr>
          <w:szCs w:val="24"/>
        </w:rPr>
        <w:t>рста (трајно заштићене врсте).</w:t>
      </w:r>
    </w:p>
    <w:p w14:paraId="5C65A16C" w14:textId="77777777" w:rsidR="004756F2" w:rsidRPr="000F207C" w:rsidRDefault="004756F2" w:rsidP="004756F2">
      <w:pPr>
        <w:ind w:firstLine="709"/>
      </w:pPr>
      <w:r w:rsidRPr="000F207C">
        <w:t xml:space="preserve">Оперативни циљеви развоја саобраћајне, инфраструктуре електронских комуникација и комуналне инфраструктуре су: </w:t>
      </w:r>
    </w:p>
    <w:p w14:paraId="41EEA026" w14:textId="5DF094C3" w:rsidR="004756F2" w:rsidRPr="000F207C" w:rsidRDefault="004756F2" w:rsidP="00C960C4">
      <w:pPr>
        <w:pStyle w:val="ListParagraph"/>
        <w:numPr>
          <w:ilvl w:val="0"/>
          <w:numId w:val="35"/>
        </w:numPr>
        <w:spacing w:after="0"/>
        <w:ind w:left="900"/>
        <w:rPr>
          <w:rFonts w:ascii="Times New Roman" w:hAnsi="Times New Roman"/>
          <w:sz w:val="24"/>
          <w:szCs w:val="24"/>
        </w:rPr>
      </w:pPr>
      <w:r w:rsidRPr="000F207C">
        <w:rPr>
          <w:rFonts w:ascii="Times New Roman" w:hAnsi="Times New Roman"/>
          <w:sz w:val="24"/>
          <w:szCs w:val="24"/>
        </w:rPr>
        <w:t>измештање деонице ДП</w:t>
      </w:r>
      <w:r w:rsidR="00907C36" w:rsidRPr="000F207C">
        <w:rPr>
          <w:rFonts w:ascii="Times New Roman" w:hAnsi="Times New Roman"/>
          <w:sz w:val="24"/>
          <w:szCs w:val="24"/>
        </w:rPr>
        <w:t xml:space="preserve"> </w:t>
      </w:r>
      <w:r w:rsidRPr="000F207C">
        <w:rPr>
          <w:rFonts w:ascii="Times New Roman" w:hAnsi="Times New Roman"/>
          <w:sz w:val="24"/>
          <w:szCs w:val="24"/>
        </w:rPr>
        <w:t>IIA реда број 191 и успостављање привремене девијације на ДП</w:t>
      </w:r>
      <w:r w:rsidR="00F24B3C" w:rsidRPr="000F207C">
        <w:rPr>
          <w:rFonts w:ascii="Times New Roman" w:hAnsi="Times New Roman"/>
          <w:sz w:val="24"/>
          <w:szCs w:val="24"/>
          <w:lang w:val="sr-Cyrl-RS"/>
        </w:rPr>
        <w:t xml:space="preserve"> </w:t>
      </w:r>
      <w:r w:rsidRPr="000F207C">
        <w:rPr>
          <w:rFonts w:ascii="Times New Roman" w:hAnsi="Times New Roman"/>
          <w:sz w:val="24"/>
          <w:szCs w:val="24"/>
        </w:rPr>
        <w:t>IIA реда број 194 током фазе изградње система;</w:t>
      </w:r>
    </w:p>
    <w:p w14:paraId="7A82AB91" w14:textId="1806703F" w:rsidR="004756F2" w:rsidRPr="000F207C" w:rsidRDefault="004756F2" w:rsidP="00C960C4">
      <w:pPr>
        <w:numPr>
          <w:ilvl w:val="0"/>
          <w:numId w:val="35"/>
        </w:numPr>
        <w:ind w:left="900"/>
        <w:rPr>
          <w:szCs w:val="24"/>
        </w:rPr>
      </w:pPr>
      <w:r w:rsidRPr="000F207C">
        <w:rPr>
          <w:szCs w:val="24"/>
        </w:rPr>
        <w:t>обезбеђење довољног, сигурног, квалитетног и економичног снабдевања електричном енергијом свих потрошача;</w:t>
      </w:r>
    </w:p>
    <w:p w14:paraId="01FCCABF" w14:textId="3912EB38" w:rsidR="004756F2" w:rsidRPr="000F207C" w:rsidRDefault="004756F2" w:rsidP="00C960C4">
      <w:pPr>
        <w:numPr>
          <w:ilvl w:val="0"/>
          <w:numId w:val="35"/>
        </w:numPr>
        <w:ind w:left="900"/>
        <w:rPr>
          <w:szCs w:val="24"/>
        </w:rPr>
      </w:pPr>
      <w:r w:rsidRPr="000F207C">
        <w:rPr>
          <w:szCs w:val="24"/>
        </w:rPr>
        <w:t xml:space="preserve">реализација електронских комуникација и </w:t>
      </w:r>
      <w:r w:rsidRPr="000F207C">
        <w:rPr>
          <w:bCs/>
          <w:szCs w:val="24"/>
        </w:rPr>
        <w:t xml:space="preserve">информационог </w:t>
      </w:r>
      <w:r w:rsidRPr="000F207C">
        <w:rPr>
          <w:szCs w:val="24"/>
        </w:rPr>
        <w:t>система у функцији система РХЕ „Бистрица</w:t>
      </w:r>
      <w:r w:rsidR="00F4486F" w:rsidRPr="000F207C">
        <w:rPr>
          <w:szCs w:val="24"/>
        </w:rPr>
        <w:t>”</w:t>
      </w:r>
      <w:r w:rsidRPr="000F207C">
        <w:rPr>
          <w:szCs w:val="24"/>
        </w:rPr>
        <w:t>;</w:t>
      </w:r>
    </w:p>
    <w:p w14:paraId="59FAB89C" w14:textId="7437961E" w:rsidR="004756F2" w:rsidRPr="000F207C" w:rsidRDefault="004756F2" w:rsidP="00C960C4">
      <w:pPr>
        <w:numPr>
          <w:ilvl w:val="0"/>
          <w:numId w:val="35"/>
        </w:numPr>
        <w:ind w:left="900"/>
        <w:rPr>
          <w:szCs w:val="24"/>
        </w:rPr>
      </w:pPr>
      <w:r w:rsidRPr="000F207C">
        <w:rPr>
          <w:szCs w:val="24"/>
        </w:rPr>
        <w:t xml:space="preserve">развој рекреативне инфраструктуре у функцији туризма (бициклистичких, </w:t>
      </w:r>
      <w:r w:rsidR="00824EC4" w:rsidRPr="000F207C">
        <w:rPr>
          <w:szCs w:val="24"/>
        </w:rPr>
        <w:t>пешачких, риболовних стаза и др</w:t>
      </w:r>
      <w:r w:rsidRPr="000F207C">
        <w:rPr>
          <w:szCs w:val="24"/>
        </w:rPr>
        <w:t>);</w:t>
      </w:r>
    </w:p>
    <w:p w14:paraId="02890D7F" w14:textId="4E700B76" w:rsidR="004756F2" w:rsidRPr="009F2C52" w:rsidRDefault="004756F2" w:rsidP="00C960C4">
      <w:pPr>
        <w:pStyle w:val="ListParagraph"/>
        <w:numPr>
          <w:ilvl w:val="0"/>
          <w:numId w:val="35"/>
        </w:numPr>
        <w:spacing w:after="0" w:line="240" w:lineRule="auto"/>
        <w:ind w:left="900"/>
        <w:rPr>
          <w:rFonts w:ascii="Times New Roman" w:hAnsi="Times New Roman"/>
          <w:sz w:val="24"/>
          <w:lang w:val="sr-Cyrl-RS"/>
        </w:rPr>
      </w:pPr>
      <w:r w:rsidRPr="000F207C">
        <w:rPr>
          <w:rFonts w:ascii="Times New Roman" w:hAnsi="Times New Roman"/>
          <w:sz w:val="24"/>
          <w:szCs w:val="24"/>
          <w:lang w:val="sr-Cyrl-RS"/>
        </w:rPr>
        <w:t>затварање и санација постојећих депонија и рекултивација земљишта уз усмеравање отпада ка трансфер станици односно</w:t>
      </w:r>
      <w:r w:rsidRPr="009F2C52">
        <w:rPr>
          <w:rFonts w:ascii="Times New Roman" w:hAnsi="Times New Roman"/>
          <w:sz w:val="24"/>
          <w:lang w:val="sr-Cyrl-RS"/>
        </w:rPr>
        <w:t xml:space="preserve"> ка регионалној санитарној депонији;</w:t>
      </w:r>
    </w:p>
    <w:p w14:paraId="5ED77CEE" w14:textId="77777777" w:rsidR="004756F2" w:rsidRPr="009F2C52" w:rsidRDefault="004756F2" w:rsidP="00C960C4">
      <w:pPr>
        <w:pStyle w:val="ListParagraph"/>
        <w:numPr>
          <w:ilvl w:val="0"/>
          <w:numId w:val="35"/>
        </w:numPr>
        <w:spacing w:after="0" w:line="240" w:lineRule="auto"/>
        <w:ind w:left="900"/>
        <w:rPr>
          <w:rFonts w:ascii="Times New Roman" w:hAnsi="Times New Roman"/>
          <w:sz w:val="24"/>
          <w:lang w:val="sr-Cyrl-RS"/>
        </w:rPr>
      </w:pPr>
      <w:r w:rsidRPr="009F2C52">
        <w:rPr>
          <w:rFonts w:ascii="Times New Roman" w:hAnsi="Times New Roman"/>
          <w:sz w:val="24"/>
          <w:lang w:val="sr-Cyrl-RS"/>
        </w:rPr>
        <w:t xml:space="preserve">установљавање децентрализованог система управљања отпадом у сеоским насељима системом мобилних центара. </w:t>
      </w:r>
    </w:p>
    <w:p w14:paraId="0BE08E5C" w14:textId="77777777" w:rsidR="006F25E7" w:rsidRPr="000F207C" w:rsidRDefault="006F25E7" w:rsidP="00C960C4">
      <w:pPr>
        <w:ind w:firstLine="540"/>
      </w:pPr>
      <w:r w:rsidRPr="000F207C">
        <w:t>Оперативни циљеви развоја привреде и туризма су:</w:t>
      </w:r>
    </w:p>
    <w:p w14:paraId="40C20603" w14:textId="353D4A89" w:rsidR="006F25E7" w:rsidRPr="000F207C" w:rsidRDefault="006F25E7" w:rsidP="00C960C4">
      <w:pPr>
        <w:pStyle w:val="ListParagraph"/>
        <w:numPr>
          <w:ilvl w:val="0"/>
          <w:numId w:val="38"/>
        </w:numPr>
        <w:overflowPunct w:val="0"/>
        <w:autoSpaceDE w:val="0"/>
        <w:autoSpaceDN w:val="0"/>
        <w:adjustRightInd w:val="0"/>
        <w:spacing w:after="0"/>
        <w:ind w:left="900" w:hanging="270"/>
        <w:textAlignment w:val="baseline"/>
        <w:rPr>
          <w:rFonts w:ascii="Times New Roman" w:hAnsi="Times New Roman"/>
          <w:sz w:val="24"/>
          <w:szCs w:val="24"/>
        </w:rPr>
      </w:pPr>
      <w:r w:rsidRPr="000F207C">
        <w:rPr>
          <w:rFonts w:ascii="Times New Roman" w:hAnsi="Times New Roman"/>
          <w:sz w:val="24"/>
          <w:szCs w:val="24"/>
        </w:rPr>
        <w:t xml:space="preserve">заштита егзистенцијалних интереса локалног становништва обезбеђењем допунских и алтернативних извора прихода становништва у туризму, услугама и другим економским активностима и повећање доступности и уређености простора; </w:t>
      </w:r>
    </w:p>
    <w:p w14:paraId="6E6D6978" w14:textId="7F63038C" w:rsidR="006F25E7" w:rsidRPr="000F207C" w:rsidRDefault="006F25E7" w:rsidP="00C960C4">
      <w:pPr>
        <w:numPr>
          <w:ilvl w:val="0"/>
          <w:numId w:val="38"/>
        </w:numPr>
        <w:overflowPunct w:val="0"/>
        <w:autoSpaceDE w:val="0"/>
        <w:autoSpaceDN w:val="0"/>
        <w:adjustRightInd w:val="0"/>
        <w:ind w:left="900" w:hanging="270"/>
        <w:textAlignment w:val="baseline"/>
        <w:rPr>
          <w:szCs w:val="24"/>
        </w:rPr>
      </w:pPr>
      <w:r w:rsidRPr="000F207C">
        <w:rPr>
          <w:szCs w:val="24"/>
        </w:rPr>
        <w:t>подршка развоју мултифункционалне пољопривреде засноване на традиционалној производњи високовредних локалних производа и пружању агроеколошких услуга; повећање физичког обима укупне и тржишне сточарске производње, аутохтоних врста коштичавог и бобичавог воћа, лековитог и ароматично</w:t>
      </w:r>
      <w:r w:rsidR="00C960C4" w:rsidRPr="000F207C">
        <w:rPr>
          <w:szCs w:val="24"/>
        </w:rPr>
        <w:t xml:space="preserve">г биља, шумских плодова и др; </w:t>
      </w:r>
    </w:p>
    <w:p w14:paraId="76740C43" w14:textId="77777777" w:rsidR="006F25E7" w:rsidRPr="000F207C" w:rsidRDefault="006F25E7" w:rsidP="00C960C4">
      <w:pPr>
        <w:numPr>
          <w:ilvl w:val="0"/>
          <w:numId w:val="38"/>
        </w:numPr>
        <w:ind w:left="900" w:hanging="270"/>
        <w:rPr>
          <w:szCs w:val="24"/>
        </w:rPr>
      </w:pPr>
      <w:r w:rsidRPr="000F207C">
        <w:rPr>
          <w:szCs w:val="24"/>
        </w:rPr>
        <w:t xml:space="preserve">развој интегрисане туристичке понуде подручја </w:t>
      </w:r>
      <w:r w:rsidR="008E6CD8" w:rsidRPr="000F207C">
        <w:rPr>
          <w:szCs w:val="24"/>
        </w:rPr>
        <w:t>са окружењем</w:t>
      </w:r>
      <w:r w:rsidRPr="000F207C">
        <w:rPr>
          <w:szCs w:val="24"/>
        </w:rPr>
        <w:t xml:space="preserve">; </w:t>
      </w:r>
    </w:p>
    <w:p w14:paraId="5D07674A" w14:textId="3EF4B834" w:rsidR="006F25E7" w:rsidRPr="000F207C" w:rsidRDefault="006F25E7" w:rsidP="00C960C4">
      <w:pPr>
        <w:numPr>
          <w:ilvl w:val="0"/>
          <w:numId w:val="38"/>
        </w:numPr>
        <w:ind w:left="900" w:hanging="270"/>
      </w:pPr>
      <w:r w:rsidRPr="000F207C">
        <w:rPr>
          <w:szCs w:val="24"/>
        </w:rPr>
        <w:t>стварање</w:t>
      </w:r>
      <w:r w:rsidRPr="000F207C">
        <w:t xml:space="preserve"> услова за задовољавање целогодишње, првенствено излетничке тражње урбаног становништва ближих већих градских и општинских центара, за специјализованим спортско-рекреативним активностима</w:t>
      </w:r>
      <w:r w:rsidR="00824EC4" w:rsidRPr="000F207C">
        <w:t xml:space="preserve"> и садржајима понуде у простору</w:t>
      </w:r>
      <w:r w:rsidR="00824EC4" w:rsidRPr="000F207C">
        <w:rPr>
          <w:lang w:val="sr-Cyrl-CS"/>
        </w:rPr>
        <w:t>;</w:t>
      </w:r>
    </w:p>
    <w:p w14:paraId="001272F4" w14:textId="4EA6277E" w:rsidR="006F25E7" w:rsidRPr="000F207C" w:rsidRDefault="006F25E7" w:rsidP="00C960C4">
      <w:pPr>
        <w:numPr>
          <w:ilvl w:val="0"/>
          <w:numId w:val="38"/>
        </w:numPr>
        <w:ind w:left="900" w:hanging="270"/>
      </w:pPr>
      <w:r w:rsidRPr="000F207C">
        <w:t>побољшање ефикасности управљања развојем туризма, приоритетно координацијом активности и усклађивањем интереса заштите акумулац</w:t>
      </w:r>
      <w:r w:rsidR="00824EC4" w:rsidRPr="000F207C">
        <w:t>ије и природе и развоја туризма</w:t>
      </w:r>
      <w:r w:rsidRPr="000F207C">
        <w:t xml:space="preserve"> и др.</w:t>
      </w:r>
    </w:p>
    <w:p w14:paraId="5ED0B1C9" w14:textId="77777777" w:rsidR="006F25E7" w:rsidRPr="000F207C" w:rsidRDefault="006F25E7" w:rsidP="00241FA1">
      <w:pPr>
        <w:tabs>
          <w:tab w:val="left" w:pos="1080"/>
        </w:tabs>
        <w:ind w:left="284"/>
      </w:pPr>
    </w:p>
    <w:p w14:paraId="0741603D" w14:textId="77777777" w:rsidR="009F6F3F" w:rsidRPr="009F2C52" w:rsidRDefault="009F6F3F" w:rsidP="009F6F3F">
      <w:pPr>
        <w:pStyle w:val="Heading2"/>
        <w:rPr>
          <w:b w:val="0"/>
          <w:szCs w:val="22"/>
          <w:lang w:val="sr-Cyrl-RS"/>
        </w:rPr>
      </w:pPr>
      <w:bookmarkStart w:id="52" w:name="_Toc164326633"/>
      <w:r w:rsidRPr="000F207C">
        <w:rPr>
          <w:b w:val="0"/>
          <w:lang w:val="sr-Cyrl-RS"/>
        </w:rPr>
        <w:t>4. РЕГИОНАЛНИ АСПЕКТ РАЗВОЈА ПОДРУЧЈА ПОСЕБНЕ НАМЕНЕ И ФУНКЦИОНАЛНЕ ВЕЗЕ И МЕЂУОДНОСИ СА ОКРУЖЕЊЕМ</w:t>
      </w:r>
      <w:bookmarkEnd w:id="52"/>
    </w:p>
    <w:p w14:paraId="7215BAB5" w14:textId="77777777" w:rsidR="009F6F3F" w:rsidRPr="009F2C52" w:rsidRDefault="009F6F3F" w:rsidP="009F6F3F">
      <w:pPr>
        <w:pStyle w:val="Heading1"/>
        <w:rPr>
          <w:b w:val="0"/>
          <w:sz w:val="24"/>
          <w:lang w:val="sr-Cyrl-RS"/>
        </w:rPr>
      </w:pPr>
    </w:p>
    <w:p w14:paraId="46A89496" w14:textId="77777777" w:rsidR="009F6F3F" w:rsidRPr="000F207C" w:rsidRDefault="009F6F3F" w:rsidP="009F6F3F">
      <w:pPr>
        <w:rPr>
          <w:lang w:eastAsia="x-none"/>
        </w:rPr>
      </w:pPr>
    </w:p>
    <w:p w14:paraId="4C590872" w14:textId="2D0C701C" w:rsidR="009F6F3F" w:rsidRPr="009F2C52" w:rsidRDefault="009F6F3F" w:rsidP="009F6F3F">
      <w:pPr>
        <w:ind w:firstLine="720"/>
        <w:rPr>
          <w:rFonts w:eastAsia="Times New Roman"/>
          <w:lang w:eastAsia="sr-Latn-CS"/>
        </w:rPr>
      </w:pPr>
      <w:r w:rsidRPr="000F207C">
        <w:t xml:space="preserve">Подручје Просторног плана налази се у региону Шумадије и Западне Србије, у обухвату Златиборског управног округа. Највећи значај за саобраћајну доступност, интеграцију и трансгранично повезивање подручја Просторног плана са окружењем има ДП </w:t>
      </w:r>
      <w:r w:rsidRPr="000F207C">
        <w:rPr>
          <w:rFonts w:eastAsia="Times New Roman"/>
          <w:lang w:eastAsia="sr-Latn-CS"/>
        </w:rPr>
        <w:t>IБ реда број 23 (Појате – Крушевац – Краљево – Прељина – Чачак – Пожега – Ужице – Чајетина – Нова Варош – Пријепоље – државна граница са Црном Гором) чија траса тангира подручје Просторног плана у североисточном делу и пролази јужним делом подручја Просторног плана. Ова траса повезује подручје Просторног плана са центрима различитог хијера</w:t>
      </w:r>
      <w:r w:rsidR="000F207C">
        <w:rPr>
          <w:rFonts w:eastAsia="Times New Roman"/>
          <w:lang w:eastAsia="sr-Latn-CS"/>
        </w:rPr>
        <w:t>р</w:t>
      </w:r>
      <w:r w:rsidRPr="000F207C">
        <w:rPr>
          <w:rFonts w:eastAsia="Times New Roman"/>
          <w:lang w:eastAsia="sr-Latn-CS"/>
        </w:rPr>
        <w:t xml:space="preserve">хијског ранга </w:t>
      </w:r>
      <w:r w:rsidRPr="000F207C">
        <w:t>и представља директну везу подручја Просторног плана са ДП IА реда (аутопут Е-763).</w:t>
      </w:r>
    </w:p>
    <w:p w14:paraId="0EA5E1F9" w14:textId="77777777" w:rsidR="009F6F3F" w:rsidRPr="000F207C" w:rsidRDefault="009F6F3F" w:rsidP="00307D16">
      <w:pPr>
        <w:ind w:firstLine="720"/>
      </w:pPr>
      <w:r w:rsidRPr="000F207C">
        <w:t>Од посебног значаја за просторно-функцијску интеграцију подручја посебне намене су:</w:t>
      </w:r>
      <w:r w:rsidR="00307D16" w:rsidRPr="000F207C">
        <w:t xml:space="preserve"> </w:t>
      </w:r>
      <w:r w:rsidRPr="000F207C">
        <w:t>ДП IIА 191 (Бистрица – Прибој – државна граница са БиХ); ДП</w:t>
      </w:r>
      <w:r w:rsidRPr="000F207C">
        <w:rPr>
          <w:rFonts w:eastAsia="Times New Roman"/>
          <w:lang w:eastAsia="sr-Latn-CS"/>
        </w:rPr>
        <w:t xml:space="preserve"> IIА 194</w:t>
      </w:r>
      <w:r w:rsidRPr="000F207C">
        <w:t xml:space="preserve"> (Прилике – Катићи – Јасеново – Кокин Брод – Рутоши – Прибојска Бања – Прибој – Саставци) који  интегришу подручје Просторног плана и представљају везу са ДП </w:t>
      </w:r>
      <w:r w:rsidRPr="000F207C">
        <w:rPr>
          <w:rFonts w:eastAsia="Times New Roman"/>
          <w:lang w:eastAsia="sr-Latn-CS"/>
        </w:rPr>
        <w:t>IБ 23, као и железничка пруга Београд-Бар (деоница Ужице-Пријепоље).</w:t>
      </w:r>
    </w:p>
    <w:p w14:paraId="0CDAB7CC" w14:textId="77777777" w:rsidR="009F6F3F" w:rsidRPr="00B65908" w:rsidRDefault="009F6F3F" w:rsidP="009F6F3F">
      <w:pPr>
        <w:ind w:firstLine="720"/>
      </w:pPr>
      <w:r w:rsidRPr="00B65908">
        <w:t>За просторно-функцијску трансформацију подручја Просторног плана најзначајнији су утицаји урбаних центара Прибој, Нова Варош и Пријепоље. У будућности ће повећању квалитета доступности и саобраћајне интеграције са ширим окружењем и јачању регионалног идентитета значајно допринети изградња планираног ДП IА реда, аутопута Е-761 (деоница Пожега – Ужице − граница са БиХ). Подручје Просторног плана има могућност остваривања прекограничних веза са Босном и Херцеговином и Црном Гором кроз институционалну сарадњу на међународном, међудржавном, међурегионалном и локалном нивоу.</w:t>
      </w:r>
    </w:p>
    <w:p w14:paraId="3DC9B246" w14:textId="09CCF621" w:rsidR="009F6F3F" w:rsidRPr="00B65908" w:rsidRDefault="009F6F3F" w:rsidP="009F6F3F">
      <w:pPr>
        <w:ind w:firstLine="720"/>
        <w:rPr>
          <w:color w:val="000000"/>
        </w:rPr>
      </w:pPr>
      <w:r w:rsidRPr="00B65908">
        <w:rPr>
          <w:color w:val="000000"/>
        </w:rPr>
        <w:t>Развој и заштита подручја посебне намене имаће регионални значај имајући у виду да су планирани систем РХЕ „Бистрица</w:t>
      </w:r>
      <w:r w:rsidR="00F4486F" w:rsidRPr="00B65908">
        <w:rPr>
          <w:color w:val="000000"/>
        </w:rPr>
        <w:t>”</w:t>
      </w:r>
      <w:r w:rsidRPr="00B65908">
        <w:t xml:space="preserve"> </w:t>
      </w:r>
      <w:r w:rsidRPr="00B65908">
        <w:rPr>
          <w:color w:val="000000"/>
        </w:rPr>
        <w:t>и формирање акумулације „Клак</w:t>
      </w:r>
      <w:r w:rsidR="00F4486F" w:rsidRPr="00B65908">
        <w:rPr>
          <w:color w:val="000000"/>
        </w:rPr>
        <w:t>”</w:t>
      </w:r>
      <w:r w:rsidRPr="00B65908">
        <w:rPr>
          <w:color w:val="000000"/>
        </w:rPr>
        <w:t xml:space="preserve"> значајни објекти за електропривреду и за интегрално коришћење, уређење и заштиту вода.</w:t>
      </w:r>
    </w:p>
    <w:p w14:paraId="7DC904DD" w14:textId="77777777" w:rsidR="009F6F3F" w:rsidRPr="00B65908" w:rsidRDefault="009F6F3F" w:rsidP="009F6F3F">
      <w:pPr>
        <w:rPr>
          <w:lang w:eastAsia="x-none"/>
        </w:rPr>
      </w:pPr>
    </w:p>
    <w:p w14:paraId="23CC7F88" w14:textId="77777777" w:rsidR="006F25E7" w:rsidRPr="00B65908" w:rsidRDefault="00DB67C9" w:rsidP="00241FA1">
      <w:pPr>
        <w:pStyle w:val="Heading2"/>
        <w:rPr>
          <w:b w:val="0"/>
          <w:lang w:val="sr-Cyrl-RS"/>
        </w:rPr>
      </w:pPr>
      <w:bookmarkStart w:id="53" w:name="_Toc164326634"/>
      <w:r w:rsidRPr="00B65908">
        <w:rPr>
          <w:b w:val="0"/>
          <w:lang w:val="sr-Cyrl-RS"/>
        </w:rPr>
        <w:t>5. ОПШТА КОНЦЕПЦИЈА РАЗВОЈА</w:t>
      </w:r>
      <w:r w:rsidR="007C4AC0" w:rsidRPr="00B65908">
        <w:rPr>
          <w:b w:val="0"/>
          <w:lang w:val="sr-Cyrl-RS"/>
        </w:rPr>
        <w:t xml:space="preserve"> ПОДРУЧЈА ПОСЕБНЕ НАМЕНЕ</w:t>
      </w:r>
      <w:bookmarkEnd w:id="53"/>
    </w:p>
    <w:p w14:paraId="774557F3" w14:textId="77777777" w:rsidR="006F25E7" w:rsidRPr="00B65908" w:rsidRDefault="006F25E7" w:rsidP="00241FA1">
      <w:pPr>
        <w:tabs>
          <w:tab w:val="left" w:pos="1080"/>
        </w:tabs>
      </w:pPr>
    </w:p>
    <w:p w14:paraId="3A4BF36C" w14:textId="1EA1A61C" w:rsidR="00E2016B" w:rsidRPr="00B65908" w:rsidRDefault="00E2016B" w:rsidP="00241FA1">
      <w:pPr>
        <w:ind w:firstLine="708"/>
      </w:pPr>
      <w:r w:rsidRPr="00B65908">
        <w:rPr>
          <w:szCs w:val="24"/>
        </w:rPr>
        <w:t>Поред реализације РХЕ „Бистрица</w:t>
      </w:r>
      <w:r w:rsidR="00F4486F" w:rsidRPr="00B65908">
        <w:rPr>
          <w:szCs w:val="24"/>
        </w:rPr>
        <w:t>”</w:t>
      </w:r>
      <w:r w:rsidRPr="00B65908">
        <w:rPr>
          <w:szCs w:val="24"/>
        </w:rPr>
        <w:t>, на деловима подручја Просторног плана заступљене су и друге посебне намене</w:t>
      </w:r>
      <w:r w:rsidRPr="00B65908">
        <w:t>:</w:t>
      </w:r>
    </w:p>
    <w:p w14:paraId="0EC650AD" w14:textId="688FD1B2" w:rsidR="00E2016B" w:rsidRPr="00B65908" w:rsidRDefault="00404D95" w:rsidP="00C960C4">
      <w:pPr>
        <w:pStyle w:val="ListParagraph"/>
        <w:numPr>
          <w:ilvl w:val="0"/>
          <w:numId w:val="32"/>
        </w:numPr>
        <w:spacing w:after="0"/>
        <w:ind w:left="1080"/>
        <w:rPr>
          <w:rFonts w:ascii="Times New Roman" w:hAnsi="Times New Roman"/>
          <w:sz w:val="24"/>
          <w:szCs w:val="24"/>
        </w:rPr>
      </w:pPr>
      <w:r>
        <w:rPr>
          <w:rFonts w:ascii="Times New Roman" w:hAnsi="Times New Roman"/>
          <w:sz w:val="24"/>
          <w:szCs w:val="24"/>
        </w:rPr>
        <w:t>р</w:t>
      </w:r>
      <w:r w:rsidR="00E2016B" w:rsidRPr="00B65908">
        <w:rPr>
          <w:rFonts w:ascii="Times New Roman" w:hAnsi="Times New Roman"/>
          <w:sz w:val="24"/>
          <w:szCs w:val="24"/>
        </w:rPr>
        <w:t xml:space="preserve">еализација система Трансбалканских далековода на западном ободу подручја (високонапонски далековод интерконекција 2 x 400 </w:t>
      </w:r>
      <w:r w:rsidR="004C15D6" w:rsidRPr="00B65908">
        <w:rPr>
          <w:rFonts w:ascii="Times New Roman" w:hAnsi="Times New Roman"/>
          <w:sz w:val="24"/>
          <w:szCs w:val="24"/>
        </w:rPr>
        <w:t>k</w:t>
      </w:r>
      <w:r w:rsidR="00E2016B" w:rsidRPr="00B65908">
        <w:rPr>
          <w:rFonts w:ascii="Times New Roman" w:hAnsi="Times New Roman"/>
          <w:sz w:val="24"/>
          <w:szCs w:val="24"/>
        </w:rPr>
        <w:t>V Република Србија (Бајина Башта) - граница Црне Горе</w:t>
      </w:r>
      <w:r w:rsidR="00F57ADE" w:rsidRPr="00B65908">
        <w:rPr>
          <w:rFonts w:ascii="Times New Roman" w:hAnsi="Times New Roman"/>
          <w:sz w:val="24"/>
          <w:szCs w:val="24"/>
        </w:rPr>
        <w:t xml:space="preserve"> - граница Босне и Херцеговине)</w:t>
      </w:r>
      <w:r w:rsidR="00F57ADE" w:rsidRPr="00B65908">
        <w:rPr>
          <w:rFonts w:ascii="Times New Roman" w:hAnsi="Times New Roman"/>
          <w:sz w:val="24"/>
          <w:szCs w:val="24"/>
          <w:lang w:val="sr-Cyrl-CS"/>
        </w:rPr>
        <w:t>;</w:t>
      </w:r>
    </w:p>
    <w:p w14:paraId="6911B98A" w14:textId="35683427" w:rsidR="00E2016B" w:rsidRPr="00B65908" w:rsidRDefault="00404D95" w:rsidP="00C960C4">
      <w:pPr>
        <w:numPr>
          <w:ilvl w:val="0"/>
          <w:numId w:val="32"/>
        </w:numPr>
        <w:ind w:left="1080"/>
        <w:rPr>
          <w:szCs w:val="24"/>
        </w:rPr>
      </w:pPr>
      <w:r>
        <w:rPr>
          <w:szCs w:val="24"/>
        </w:rPr>
        <w:t>р</w:t>
      </w:r>
      <w:r w:rsidR="00E2016B" w:rsidRPr="00B65908">
        <w:rPr>
          <w:szCs w:val="24"/>
        </w:rPr>
        <w:t xml:space="preserve">еализација </w:t>
      </w:r>
      <w:r w:rsidR="00C161B4" w:rsidRPr="00B65908">
        <w:rPr>
          <w:szCs w:val="24"/>
        </w:rPr>
        <w:t xml:space="preserve">разводног гасовода РГ 08-20 Златибор-Пријепоље са одвојцима за Прибој РГ 08-21 и Нову Варош РГ 08-22 и разводни гасовод РГ 09-04/3 ГРЧ Глоговик-Сјеница (који се обрађује посебним Просторним планом подручја посебне намене). </w:t>
      </w:r>
      <w:r w:rsidR="00E2016B" w:rsidRPr="00B65908">
        <w:rPr>
          <w:szCs w:val="24"/>
        </w:rPr>
        <w:t>који ће се укрштати са планираном акумулацијом „Клак</w:t>
      </w:r>
      <w:r w:rsidR="00F4486F" w:rsidRPr="00B65908">
        <w:rPr>
          <w:szCs w:val="24"/>
        </w:rPr>
        <w:t>”</w:t>
      </w:r>
      <w:r w:rsidR="00E2016B" w:rsidRPr="00B65908">
        <w:rPr>
          <w:szCs w:val="24"/>
        </w:rPr>
        <w:t xml:space="preserve"> и планираним </w:t>
      </w:r>
      <w:r w:rsidR="00C161B4" w:rsidRPr="00B65908">
        <w:rPr>
          <w:szCs w:val="24"/>
        </w:rPr>
        <w:t>сифоном</w:t>
      </w:r>
      <w:r w:rsidR="00F57ADE" w:rsidRPr="00B65908">
        <w:rPr>
          <w:szCs w:val="24"/>
        </w:rPr>
        <w:t>.</w:t>
      </w:r>
    </w:p>
    <w:p w14:paraId="6807C1EA" w14:textId="77777777" w:rsidR="00E2016B" w:rsidRPr="00B65908" w:rsidRDefault="00E2016B" w:rsidP="00241FA1">
      <w:pPr>
        <w:tabs>
          <w:tab w:val="left" w:pos="1080"/>
        </w:tabs>
        <w:ind w:firstLine="720"/>
        <w:rPr>
          <w:szCs w:val="24"/>
        </w:rPr>
      </w:pPr>
      <w:r w:rsidRPr="00B65908">
        <w:rPr>
          <w:szCs w:val="24"/>
        </w:rPr>
        <w:t>Основне концепцијске поставке и опредељења заштите, уређења и одрживог развоја подручја Просторног плана јесу:</w:t>
      </w:r>
      <w:r w:rsidR="00241FA1" w:rsidRPr="00B65908">
        <w:rPr>
          <w:szCs w:val="24"/>
        </w:rPr>
        <w:t xml:space="preserve"> </w:t>
      </w:r>
    </w:p>
    <w:p w14:paraId="0CA72599" w14:textId="7609FF8E" w:rsidR="00E2016B" w:rsidRPr="00B65908" w:rsidRDefault="00076B0F" w:rsidP="00C960C4">
      <w:pPr>
        <w:pStyle w:val="ListParagraph"/>
        <w:numPr>
          <w:ilvl w:val="0"/>
          <w:numId w:val="83"/>
        </w:numPr>
        <w:overflowPunct w:val="0"/>
        <w:autoSpaceDE w:val="0"/>
        <w:autoSpaceDN w:val="0"/>
        <w:adjustRightInd w:val="0"/>
        <w:spacing w:after="0"/>
        <w:ind w:left="1080"/>
        <w:textAlignment w:val="baseline"/>
        <w:rPr>
          <w:rFonts w:ascii="Times New Roman" w:eastAsia="ArialMT" w:hAnsi="Times New Roman"/>
          <w:sz w:val="24"/>
          <w:szCs w:val="24"/>
        </w:rPr>
      </w:pPr>
      <w:r>
        <w:rPr>
          <w:rFonts w:ascii="Times New Roman" w:eastAsia="ArialMT" w:hAnsi="Times New Roman"/>
          <w:sz w:val="24"/>
          <w:szCs w:val="24"/>
        </w:rPr>
        <w:t>о</w:t>
      </w:r>
      <w:r w:rsidR="00B91544" w:rsidRPr="00B65908">
        <w:rPr>
          <w:rFonts w:ascii="Times New Roman" w:eastAsia="ArialMT" w:hAnsi="Times New Roman"/>
          <w:sz w:val="24"/>
          <w:szCs w:val="24"/>
        </w:rPr>
        <w:t>безбеђење просторних услова за развој</w:t>
      </w:r>
      <w:r w:rsidR="00E2016B" w:rsidRPr="00B65908">
        <w:rPr>
          <w:rFonts w:ascii="Times New Roman" w:eastAsia="ArialMT" w:hAnsi="Times New Roman"/>
          <w:sz w:val="24"/>
          <w:szCs w:val="24"/>
        </w:rPr>
        <w:t xml:space="preserve"> система РХЕ „Бистрица</w:t>
      </w:r>
      <w:r w:rsidR="00F4486F" w:rsidRPr="00B65908">
        <w:rPr>
          <w:rFonts w:ascii="Times New Roman" w:eastAsia="ArialMT" w:hAnsi="Times New Roman"/>
          <w:sz w:val="24"/>
          <w:szCs w:val="24"/>
        </w:rPr>
        <w:t>”</w:t>
      </w:r>
      <w:r w:rsidR="00E2016B" w:rsidRPr="00B65908">
        <w:rPr>
          <w:rFonts w:ascii="Times New Roman" w:eastAsia="ArialMT" w:hAnsi="Times New Roman"/>
          <w:sz w:val="24"/>
          <w:szCs w:val="24"/>
        </w:rPr>
        <w:t xml:space="preserve"> и ХЕ </w:t>
      </w:r>
      <w:r w:rsidR="00E2016B" w:rsidRPr="00B65908">
        <w:rPr>
          <w:rFonts w:ascii="Times New Roman" w:eastAsia="Times New Roman" w:hAnsi="Times New Roman"/>
          <w:sz w:val="24"/>
          <w:szCs w:val="24"/>
          <w:lang w:eastAsia="sr-Latn-CS"/>
        </w:rPr>
        <w:t>„Потпећ</w:t>
      </w:r>
      <w:r w:rsidR="00F4486F" w:rsidRPr="00B65908">
        <w:rPr>
          <w:rFonts w:ascii="Times New Roman" w:eastAsia="Times New Roman" w:hAnsi="Times New Roman"/>
          <w:sz w:val="24"/>
          <w:szCs w:val="24"/>
          <w:lang w:eastAsia="sr-Latn-CS"/>
        </w:rPr>
        <w:t>”</w:t>
      </w:r>
      <w:r w:rsidR="00E2016B" w:rsidRPr="00B65908">
        <w:rPr>
          <w:rFonts w:ascii="Times New Roman" w:eastAsia="ArialMT" w:hAnsi="Times New Roman"/>
          <w:sz w:val="24"/>
          <w:szCs w:val="24"/>
        </w:rPr>
        <w:t xml:space="preserve"> </w:t>
      </w:r>
      <w:r w:rsidR="00E627BD" w:rsidRPr="00B65908">
        <w:rPr>
          <w:rFonts w:ascii="Times New Roman" w:eastAsia="ArialMT" w:hAnsi="Times New Roman"/>
          <w:sz w:val="24"/>
          <w:szCs w:val="24"/>
        </w:rPr>
        <w:t xml:space="preserve">и </w:t>
      </w:r>
      <w:r w:rsidR="00E2016B" w:rsidRPr="00B65908">
        <w:rPr>
          <w:rFonts w:ascii="Times New Roman" w:eastAsia="ArialMT" w:hAnsi="Times New Roman"/>
          <w:sz w:val="24"/>
          <w:szCs w:val="24"/>
        </w:rPr>
        <w:t xml:space="preserve">обезбеђење институционално-организационе подршке и умрежавање свих релевантних актера чиме се обезбеђује јавни интерес </w:t>
      </w:r>
      <w:r w:rsidR="00E627BD" w:rsidRPr="00B65908">
        <w:rPr>
          <w:rFonts w:ascii="Times New Roman" w:eastAsia="ArialMT" w:hAnsi="Times New Roman"/>
          <w:sz w:val="24"/>
          <w:szCs w:val="24"/>
        </w:rPr>
        <w:t xml:space="preserve">развоја енергетике, </w:t>
      </w:r>
      <w:r w:rsidR="00E2016B" w:rsidRPr="00B65908">
        <w:rPr>
          <w:rFonts w:ascii="Times New Roman" w:eastAsia="ArialMT" w:hAnsi="Times New Roman"/>
          <w:sz w:val="24"/>
          <w:szCs w:val="24"/>
        </w:rPr>
        <w:t>заштите вода и омог</w:t>
      </w:r>
      <w:r w:rsidR="00F57ADE" w:rsidRPr="00B65908">
        <w:rPr>
          <w:rFonts w:ascii="Times New Roman" w:eastAsia="ArialMT" w:hAnsi="Times New Roman"/>
          <w:sz w:val="24"/>
          <w:szCs w:val="24"/>
        </w:rPr>
        <w:t>ућава развој локалних заједница</w:t>
      </w:r>
      <w:r w:rsidR="00F57ADE" w:rsidRPr="00B65908">
        <w:rPr>
          <w:rFonts w:ascii="Times New Roman" w:eastAsia="ArialMT" w:hAnsi="Times New Roman"/>
          <w:sz w:val="24"/>
          <w:szCs w:val="24"/>
          <w:lang w:val="sr-Cyrl-CS"/>
        </w:rPr>
        <w:t>;</w:t>
      </w:r>
      <w:r w:rsidR="00E2016B" w:rsidRPr="00B65908">
        <w:rPr>
          <w:rFonts w:ascii="Times New Roman" w:eastAsia="ArialMT" w:hAnsi="Times New Roman"/>
          <w:sz w:val="24"/>
          <w:szCs w:val="24"/>
        </w:rPr>
        <w:t xml:space="preserve"> </w:t>
      </w:r>
    </w:p>
    <w:p w14:paraId="30DE21D9" w14:textId="5E874B83" w:rsidR="00E2016B" w:rsidRPr="00B65908" w:rsidRDefault="00076B0F" w:rsidP="00C960C4">
      <w:pPr>
        <w:pStyle w:val="ListParagraph"/>
        <w:numPr>
          <w:ilvl w:val="0"/>
          <w:numId w:val="83"/>
        </w:numPr>
        <w:overflowPunct w:val="0"/>
        <w:autoSpaceDE w:val="0"/>
        <w:autoSpaceDN w:val="0"/>
        <w:adjustRightInd w:val="0"/>
        <w:spacing w:after="0"/>
        <w:ind w:left="1080"/>
        <w:textAlignment w:val="baseline"/>
        <w:rPr>
          <w:rFonts w:ascii="Times New Roman" w:eastAsia="ArialMT" w:hAnsi="Times New Roman"/>
          <w:sz w:val="24"/>
          <w:szCs w:val="24"/>
        </w:rPr>
      </w:pPr>
      <w:r>
        <w:rPr>
          <w:rFonts w:ascii="Times New Roman" w:eastAsia="ArialMT" w:hAnsi="Times New Roman"/>
          <w:sz w:val="24"/>
          <w:szCs w:val="24"/>
        </w:rPr>
        <w:t>т</w:t>
      </w:r>
      <w:r w:rsidR="00E2016B" w:rsidRPr="00B65908">
        <w:rPr>
          <w:rFonts w:ascii="Times New Roman" w:eastAsia="ArialMT" w:hAnsi="Times New Roman"/>
          <w:sz w:val="24"/>
          <w:szCs w:val="24"/>
        </w:rPr>
        <w:t>уристичка понуда биће техничко-технолошки и организационо функционално заокружена, посебно у погледу уређења, опремања села и коришћења садржаја понуде са</w:t>
      </w:r>
      <w:r w:rsidR="00E2016B" w:rsidRPr="00B65908">
        <w:rPr>
          <w:rFonts w:ascii="Times New Roman" w:eastAsia="ArialMT" w:hAnsi="Times New Roman"/>
          <w:strike/>
          <w:sz w:val="24"/>
          <w:szCs w:val="24"/>
        </w:rPr>
        <w:t xml:space="preserve"> </w:t>
      </w:r>
      <w:r w:rsidR="00E2016B" w:rsidRPr="00B65908">
        <w:rPr>
          <w:rFonts w:ascii="Times New Roman" w:eastAsia="ArialMT" w:hAnsi="Times New Roman"/>
          <w:sz w:val="24"/>
          <w:szCs w:val="24"/>
        </w:rPr>
        <w:t xml:space="preserve">непосредним окружењем. Планско опредељење је да ће туризам представљати алтернативну делатност и вид компензације локалном становништву за различита ограничења у развоју који намећу режими </w:t>
      </w:r>
      <w:r w:rsidR="002F7F16" w:rsidRPr="00B65908">
        <w:rPr>
          <w:rFonts w:ascii="Times New Roman" w:eastAsia="ArialMT" w:hAnsi="Times New Roman"/>
          <w:sz w:val="24"/>
          <w:szCs w:val="24"/>
        </w:rPr>
        <w:t xml:space="preserve">функционисања </w:t>
      </w:r>
      <w:r w:rsidR="00E2016B" w:rsidRPr="00B65908">
        <w:rPr>
          <w:rFonts w:ascii="Times New Roman" w:eastAsia="ArialMT" w:hAnsi="Times New Roman"/>
          <w:sz w:val="24"/>
          <w:szCs w:val="24"/>
        </w:rPr>
        <w:t>система РХЕ „Бистрица</w:t>
      </w:r>
      <w:r w:rsidR="00F4486F" w:rsidRPr="00B65908">
        <w:rPr>
          <w:rFonts w:ascii="Times New Roman" w:eastAsia="ArialMT" w:hAnsi="Times New Roman"/>
          <w:sz w:val="24"/>
          <w:szCs w:val="24"/>
        </w:rPr>
        <w:t>”</w:t>
      </w:r>
      <w:r w:rsidR="00E2016B" w:rsidRPr="00B65908">
        <w:rPr>
          <w:rFonts w:ascii="Times New Roman" w:eastAsia="ArialMT" w:hAnsi="Times New Roman"/>
          <w:sz w:val="24"/>
          <w:szCs w:val="24"/>
        </w:rPr>
        <w:t xml:space="preserve"> </w:t>
      </w:r>
      <w:r w:rsidR="00E2016B" w:rsidRPr="00B65908">
        <w:rPr>
          <w:rFonts w:ascii="Times New Roman" w:eastAsia="Times New Roman" w:hAnsi="Times New Roman"/>
          <w:sz w:val="24"/>
          <w:szCs w:val="24"/>
          <w:lang w:eastAsia="sr-Latn-CS"/>
        </w:rPr>
        <w:t>и ХЕ „Потпећ</w:t>
      </w:r>
      <w:r w:rsidR="00F4486F" w:rsidRPr="00B65908">
        <w:rPr>
          <w:rFonts w:ascii="Times New Roman" w:eastAsia="Times New Roman" w:hAnsi="Times New Roman"/>
          <w:sz w:val="24"/>
          <w:szCs w:val="24"/>
          <w:lang w:eastAsia="sr-Latn-CS"/>
        </w:rPr>
        <w:t>”</w:t>
      </w:r>
      <w:r w:rsidR="00F57ADE" w:rsidRPr="00B65908">
        <w:rPr>
          <w:rFonts w:ascii="Times New Roman" w:eastAsia="ArialMT" w:hAnsi="Times New Roman"/>
          <w:sz w:val="24"/>
          <w:szCs w:val="24"/>
        </w:rPr>
        <w:t xml:space="preserve"> и заштите природе</w:t>
      </w:r>
      <w:r w:rsidR="00F57ADE" w:rsidRPr="00B65908">
        <w:rPr>
          <w:rFonts w:ascii="Times New Roman" w:eastAsia="ArialMT" w:hAnsi="Times New Roman"/>
          <w:sz w:val="24"/>
          <w:szCs w:val="24"/>
          <w:lang w:val="sr-Cyrl-CS"/>
        </w:rPr>
        <w:t>;</w:t>
      </w:r>
    </w:p>
    <w:p w14:paraId="54C54B56" w14:textId="0C196395" w:rsidR="00E2016B" w:rsidRPr="00B65908" w:rsidRDefault="00076B0F" w:rsidP="00C960C4">
      <w:pPr>
        <w:numPr>
          <w:ilvl w:val="0"/>
          <w:numId w:val="83"/>
        </w:numPr>
        <w:overflowPunct w:val="0"/>
        <w:autoSpaceDE w:val="0"/>
        <w:autoSpaceDN w:val="0"/>
        <w:adjustRightInd w:val="0"/>
        <w:ind w:left="1080"/>
        <w:textAlignment w:val="baseline"/>
        <w:rPr>
          <w:rFonts w:eastAsia="ArialMT"/>
          <w:szCs w:val="24"/>
        </w:rPr>
      </w:pPr>
      <w:r>
        <w:rPr>
          <w:rFonts w:eastAsia="ArialMT"/>
          <w:szCs w:val="24"/>
        </w:rPr>
        <w:t>п</w:t>
      </w:r>
      <w:r w:rsidR="00E2016B" w:rsidRPr="00B65908">
        <w:rPr>
          <w:rFonts w:eastAsia="ArialMT"/>
          <w:szCs w:val="24"/>
        </w:rPr>
        <w:t xml:space="preserve">ривредни развој подручја оствариваће се подржавањем динамичнијег привредног раста у делатностима комплементарним развоју система РХЕ </w:t>
      </w:r>
      <w:r w:rsidR="00F05172">
        <w:rPr>
          <w:rFonts w:eastAsia="ArialMT"/>
          <w:szCs w:val="24"/>
        </w:rPr>
        <w:t>„</w:t>
      </w:r>
      <w:r w:rsidR="00E2016B" w:rsidRPr="00B65908">
        <w:rPr>
          <w:rFonts w:eastAsia="ArialMT"/>
          <w:szCs w:val="24"/>
        </w:rPr>
        <w:t>Бистрица</w:t>
      </w:r>
      <w:r w:rsidR="00F05172">
        <w:rPr>
          <w:rFonts w:eastAsia="ArialMT"/>
          <w:szCs w:val="24"/>
        </w:rPr>
        <w:t>ˮ</w:t>
      </w:r>
      <w:r w:rsidR="00E2016B" w:rsidRPr="00B65908">
        <w:rPr>
          <w:rFonts w:eastAsia="ArialMT"/>
          <w:szCs w:val="24"/>
        </w:rPr>
        <w:t xml:space="preserve"> и ХЕ </w:t>
      </w:r>
      <w:r w:rsidR="00E2016B" w:rsidRPr="00B65908">
        <w:rPr>
          <w:rFonts w:eastAsia="Times New Roman"/>
          <w:szCs w:val="24"/>
          <w:lang w:eastAsia="sr-Latn-CS"/>
        </w:rPr>
        <w:t>„Потпећ</w:t>
      </w:r>
      <w:r w:rsidR="00F4486F" w:rsidRPr="00B65908">
        <w:rPr>
          <w:rFonts w:eastAsia="Times New Roman"/>
          <w:szCs w:val="24"/>
          <w:lang w:eastAsia="sr-Latn-CS"/>
        </w:rPr>
        <w:t>”</w:t>
      </w:r>
      <w:r w:rsidR="00E2016B" w:rsidRPr="00B65908">
        <w:rPr>
          <w:rFonts w:eastAsia="ArialMT"/>
          <w:szCs w:val="24"/>
        </w:rPr>
        <w:t xml:space="preserve"> и заштити природних вредности. Приоритет има развој водопривреде и енергетике, а потом њој комплементарних делатности: одрживог туризма, органске пољопривреде, шумарства и услуга. Остваривање ових опредељења подразумева примену европских директива о водама, ОИЕ и принципа одрживог развоја у заштићеним подручјима који може да активира територијални капитал подручја. Подстицање развоја конкурентне и одрживе пољопривреде и руралног туризма омогућиће побољшање квалитета живљења локалног становништва и остваривање заштите и одрживог коришћења пољ</w:t>
      </w:r>
      <w:r w:rsidR="00F57ADE" w:rsidRPr="00B65908">
        <w:rPr>
          <w:rFonts w:eastAsia="ArialMT"/>
          <w:szCs w:val="24"/>
        </w:rPr>
        <w:t>опривредног земљишта и предела</w:t>
      </w:r>
      <w:r w:rsidR="00F57ADE" w:rsidRPr="00B65908">
        <w:rPr>
          <w:rFonts w:eastAsia="ArialMT"/>
          <w:szCs w:val="24"/>
          <w:lang w:val="sr-Cyrl-CS"/>
        </w:rPr>
        <w:t>;</w:t>
      </w:r>
    </w:p>
    <w:p w14:paraId="2FE8035A" w14:textId="58FCBD72" w:rsidR="00E2016B" w:rsidRPr="00B65908" w:rsidRDefault="00076B0F" w:rsidP="0091593D">
      <w:pPr>
        <w:numPr>
          <w:ilvl w:val="0"/>
          <w:numId w:val="83"/>
        </w:numPr>
        <w:overflowPunct w:val="0"/>
        <w:autoSpaceDE w:val="0"/>
        <w:autoSpaceDN w:val="0"/>
        <w:adjustRightInd w:val="0"/>
        <w:ind w:left="1080" w:firstLine="54"/>
        <w:textAlignment w:val="baseline"/>
        <w:rPr>
          <w:rFonts w:eastAsia="ArialMT"/>
          <w:szCs w:val="24"/>
        </w:rPr>
      </w:pPr>
      <w:r>
        <w:rPr>
          <w:rFonts w:eastAsia="ArialMT"/>
          <w:szCs w:val="24"/>
        </w:rPr>
        <w:t>в</w:t>
      </w:r>
      <w:r w:rsidR="00E2016B" w:rsidRPr="00B65908">
        <w:rPr>
          <w:rFonts w:eastAsia="ArialMT"/>
          <w:szCs w:val="24"/>
        </w:rPr>
        <w:t>иши квалитет доступности и интегрисаности подручја Просторног плана са окружењем оствариће се: осавремењавањем и рехабилитацијом државних путeвa, развојем јавног саобраћаја, уређењем бициклистичких, пешачких, планинарских, излетничких и риболовних стаза. Подједнаког је значаја развој и виши квалитет локалне мреже путева, укључујући панорамске путеве, која омогућава приступ и повезивање руралних, туристичких и заштићених подручја са државним путевима и насељима. Посебно ће се водити рачуна о успостављању нових веза с обзиром да ће одређени локални правци бити прекинути изградњом планиране акумулације „Клак</w:t>
      </w:r>
      <w:r w:rsidR="00F4486F" w:rsidRPr="00B65908">
        <w:rPr>
          <w:rFonts w:eastAsia="ArialMT"/>
          <w:szCs w:val="24"/>
        </w:rPr>
        <w:t>”</w:t>
      </w:r>
      <w:r w:rsidR="00E2016B" w:rsidRPr="00B65908">
        <w:rPr>
          <w:rFonts w:eastAsia="ArialMT"/>
          <w:szCs w:val="24"/>
        </w:rPr>
        <w:t>.</w:t>
      </w:r>
    </w:p>
    <w:p w14:paraId="6DD0D2C8" w14:textId="51918415" w:rsidR="00C960C4" w:rsidRPr="00B65908" w:rsidRDefault="00C960C4" w:rsidP="00C960C4">
      <w:pPr>
        <w:overflowPunct w:val="0"/>
        <w:autoSpaceDE w:val="0"/>
        <w:autoSpaceDN w:val="0"/>
        <w:adjustRightInd w:val="0"/>
        <w:textAlignment w:val="baseline"/>
        <w:rPr>
          <w:rFonts w:eastAsia="ArialMT"/>
          <w:szCs w:val="24"/>
        </w:rPr>
      </w:pPr>
    </w:p>
    <w:p w14:paraId="5684F38B" w14:textId="77777777" w:rsidR="00C960C4" w:rsidRPr="00B65908" w:rsidRDefault="00C960C4" w:rsidP="00C960C4">
      <w:pPr>
        <w:overflowPunct w:val="0"/>
        <w:autoSpaceDE w:val="0"/>
        <w:autoSpaceDN w:val="0"/>
        <w:adjustRightInd w:val="0"/>
        <w:textAlignment w:val="baseline"/>
        <w:rPr>
          <w:rFonts w:eastAsia="ArialMT"/>
          <w:szCs w:val="24"/>
        </w:rPr>
      </w:pPr>
    </w:p>
    <w:p w14:paraId="7D6E19C1" w14:textId="3FDA38B7" w:rsidR="006F25E7" w:rsidRPr="00B65908" w:rsidRDefault="005D43BF" w:rsidP="00C960C4">
      <w:pPr>
        <w:jc w:val="center"/>
      </w:pPr>
      <w:bookmarkStart w:id="54" w:name="_Toc164326635"/>
      <w:r w:rsidRPr="00B65908">
        <w:t xml:space="preserve">6. </w:t>
      </w:r>
      <w:r w:rsidR="006F25E7" w:rsidRPr="00B65908">
        <w:t>ПОЛАЗИШТА И ПРИНЦИПИ ЗА РЕЛАТИВИЗАЦИЈУ</w:t>
      </w:r>
      <w:bookmarkEnd w:id="54"/>
    </w:p>
    <w:p w14:paraId="03DEF3D5" w14:textId="77777777" w:rsidR="006F25E7" w:rsidRPr="00B65908" w:rsidRDefault="006F25E7" w:rsidP="00241FA1">
      <w:pPr>
        <w:pStyle w:val="Heading3"/>
        <w:rPr>
          <w:b w:val="0"/>
          <w:lang w:val="sr-Cyrl-RS"/>
        </w:rPr>
      </w:pPr>
      <w:bookmarkStart w:id="55" w:name="_Toc164326636"/>
      <w:r w:rsidRPr="00B65908">
        <w:rPr>
          <w:b w:val="0"/>
          <w:lang w:val="sr-Cyrl-RS"/>
        </w:rPr>
        <w:t>КОНФЛИКТНИХ ИНТЕРЕСА</w:t>
      </w:r>
      <w:bookmarkEnd w:id="55"/>
    </w:p>
    <w:p w14:paraId="1B3CE974" w14:textId="77777777" w:rsidR="001475CB" w:rsidRPr="00B65908" w:rsidRDefault="001475CB" w:rsidP="001475CB">
      <w:pPr>
        <w:ind w:firstLine="708"/>
        <w:rPr>
          <w:color w:val="00B050"/>
          <w:szCs w:val="24"/>
        </w:rPr>
      </w:pPr>
    </w:p>
    <w:p w14:paraId="0AD4CE07" w14:textId="190D51A0" w:rsidR="001475CB" w:rsidRPr="00B65908" w:rsidRDefault="001475CB" w:rsidP="001475CB">
      <w:pPr>
        <w:ind w:firstLine="708"/>
        <w:rPr>
          <w:szCs w:val="24"/>
        </w:rPr>
      </w:pPr>
      <w:r w:rsidRPr="00B65908">
        <w:rPr>
          <w:szCs w:val="24"/>
        </w:rPr>
        <w:t>Формирање система РХЕ „Бистрица</w:t>
      </w:r>
      <w:r w:rsidR="00F4486F" w:rsidRPr="00B65908">
        <w:rPr>
          <w:szCs w:val="24"/>
        </w:rPr>
        <w:t>”</w:t>
      </w:r>
      <w:r w:rsidRPr="00B65908">
        <w:rPr>
          <w:szCs w:val="24"/>
        </w:rPr>
        <w:t xml:space="preserve"> и ХЕ </w:t>
      </w:r>
      <w:r w:rsidRPr="00B65908">
        <w:rPr>
          <w:rFonts w:eastAsia="Times New Roman"/>
          <w:szCs w:val="24"/>
          <w:lang w:eastAsia="sr-Latn-CS"/>
        </w:rPr>
        <w:t>„Потпећ</w:t>
      </w:r>
      <w:r w:rsidR="00F4486F" w:rsidRPr="00B65908">
        <w:rPr>
          <w:rFonts w:eastAsia="Times New Roman"/>
          <w:szCs w:val="24"/>
          <w:lang w:eastAsia="sr-Latn-CS"/>
        </w:rPr>
        <w:t>”</w:t>
      </w:r>
      <w:r w:rsidRPr="00B65908">
        <w:rPr>
          <w:szCs w:val="24"/>
        </w:rPr>
        <w:t xml:space="preserve"> може изазвати одређене конфликте у простору, те је један од основних задатака Просторног плана обезбеђење решења за интегрални развој, коришћење и уређење подручја посебне намене, односно релативизација и усаглашавање конфликтних интереса енергетике, водопривреде и других корисника простора.</w:t>
      </w:r>
    </w:p>
    <w:p w14:paraId="4C8F7534" w14:textId="11434DFF" w:rsidR="006F25E7" w:rsidRPr="00B65908" w:rsidRDefault="001475CB" w:rsidP="00F57ADE">
      <w:pPr>
        <w:tabs>
          <w:tab w:val="left" w:pos="1080"/>
        </w:tabs>
        <w:ind w:firstLine="708"/>
        <w:rPr>
          <w:rFonts w:eastAsia="ArialMT"/>
          <w:szCs w:val="24"/>
        </w:rPr>
      </w:pPr>
      <w:r w:rsidRPr="00B65908">
        <w:rPr>
          <w:szCs w:val="24"/>
        </w:rPr>
        <w:t>Полазишта за релативизацију испољених и потенцијалних конфликтних интереса између посебних намена и у односу на одрживи развој подручја и локалних заједница подразумевају пре свега о</w:t>
      </w:r>
      <w:r w:rsidRPr="00B65908">
        <w:rPr>
          <w:rFonts w:eastAsia="ArialMT"/>
          <w:szCs w:val="24"/>
        </w:rPr>
        <w:t xml:space="preserve">безбеђење одговарајућих компензација локалном становништву на име ограничења у производњи насталих успостављањем </w:t>
      </w:r>
      <w:r w:rsidR="002F7F16" w:rsidRPr="00B65908">
        <w:rPr>
          <w:rFonts w:eastAsia="ArialMT"/>
          <w:szCs w:val="24"/>
        </w:rPr>
        <w:t>резервације простора</w:t>
      </w:r>
      <w:r w:rsidRPr="00B65908">
        <w:rPr>
          <w:rFonts w:eastAsia="ArialMT"/>
          <w:szCs w:val="24"/>
        </w:rPr>
        <w:t xml:space="preserve"> </w:t>
      </w:r>
      <w:r w:rsidRPr="00B65908">
        <w:rPr>
          <w:szCs w:val="24"/>
        </w:rPr>
        <w:t>за потребе изградње РХЕ „Бистрица</w:t>
      </w:r>
      <w:r w:rsidR="00F4486F" w:rsidRPr="00B65908">
        <w:rPr>
          <w:szCs w:val="24"/>
        </w:rPr>
        <w:t>”</w:t>
      </w:r>
      <w:r w:rsidRPr="00B65908">
        <w:rPr>
          <w:rFonts w:eastAsia="ArialMT"/>
          <w:szCs w:val="24"/>
        </w:rPr>
        <w:t>, спровођење мера заштите простора и реализације нових развојних еколошки прихватљивих активности, са непосредном материјалном подршком, у оквиру инвестиционих и експлоатационих трошкова система.</w:t>
      </w:r>
    </w:p>
    <w:p w14:paraId="5E13F1F2" w14:textId="31253C2C" w:rsidR="00F57ADE" w:rsidRPr="00B65908" w:rsidRDefault="00F57ADE" w:rsidP="00F57ADE">
      <w:pPr>
        <w:tabs>
          <w:tab w:val="left" w:pos="1080"/>
        </w:tabs>
        <w:ind w:firstLine="708"/>
        <w:rPr>
          <w:rFonts w:eastAsia="ArialMT"/>
          <w:szCs w:val="24"/>
        </w:rPr>
      </w:pPr>
    </w:p>
    <w:p w14:paraId="7C823594" w14:textId="77777777" w:rsidR="00F57ADE" w:rsidRPr="00B65908" w:rsidRDefault="00F57ADE" w:rsidP="00F57ADE">
      <w:pPr>
        <w:tabs>
          <w:tab w:val="left" w:pos="1080"/>
        </w:tabs>
        <w:ind w:firstLine="708"/>
        <w:rPr>
          <w:szCs w:val="28"/>
        </w:rPr>
      </w:pPr>
    </w:p>
    <w:p w14:paraId="36902043" w14:textId="132DBA91" w:rsidR="006F25E7" w:rsidRPr="00B65908" w:rsidRDefault="006F25E7" w:rsidP="00241FA1">
      <w:pPr>
        <w:pStyle w:val="Heading1"/>
        <w:rPr>
          <w:b w:val="0"/>
          <w:lang w:val="sr-Cyrl-RS"/>
        </w:rPr>
      </w:pPr>
      <w:bookmarkStart w:id="56" w:name="_Toc164326637"/>
      <w:r w:rsidRPr="00B65908">
        <w:rPr>
          <w:b w:val="0"/>
          <w:lang w:val="sr-Cyrl-RS"/>
        </w:rPr>
        <w:t>III</w:t>
      </w:r>
      <w:r w:rsidR="006B2B71" w:rsidRPr="00B65908">
        <w:rPr>
          <w:b w:val="0"/>
          <w:lang w:val="sr-Cyrl-RS"/>
        </w:rPr>
        <w:t>.</w:t>
      </w:r>
      <w:r w:rsidRPr="00B65908">
        <w:rPr>
          <w:b w:val="0"/>
          <w:lang w:val="sr-Cyrl-RS"/>
        </w:rPr>
        <w:t xml:space="preserve"> ПЛАНСКА РЕШЕЊА</w:t>
      </w:r>
      <w:bookmarkEnd w:id="56"/>
    </w:p>
    <w:p w14:paraId="5232720C" w14:textId="77777777" w:rsidR="006F25E7" w:rsidRPr="00B65908" w:rsidRDefault="006F25E7" w:rsidP="00241FA1">
      <w:pPr>
        <w:tabs>
          <w:tab w:val="left" w:pos="8755"/>
        </w:tabs>
      </w:pPr>
    </w:p>
    <w:p w14:paraId="744E09AD" w14:textId="4BD757FB" w:rsidR="006F25E7" w:rsidRPr="00B65908" w:rsidRDefault="006F25E7" w:rsidP="00542B6B">
      <w:pPr>
        <w:pStyle w:val="Heading2"/>
        <w:numPr>
          <w:ilvl w:val="1"/>
          <w:numId w:val="42"/>
        </w:numPr>
        <w:rPr>
          <w:b w:val="0"/>
          <w:lang w:val="sr-Cyrl-RS"/>
        </w:rPr>
      </w:pPr>
      <w:bookmarkStart w:id="57" w:name="_Toc164326638"/>
      <w:r w:rsidRPr="00B65908">
        <w:rPr>
          <w:b w:val="0"/>
          <w:lang w:val="sr-Cyrl-RS"/>
        </w:rPr>
        <w:t xml:space="preserve">РАЗВОЈ И УРЕЂЕЊЕ </w:t>
      </w:r>
      <w:r w:rsidR="00496A18" w:rsidRPr="00B65908">
        <w:rPr>
          <w:b w:val="0"/>
          <w:lang w:val="sr-Cyrl-RS"/>
        </w:rPr>
        <w:t>ПЛАНИРАНОГ СИСТЕМА РХЕ „БИСТРИЦА</w:t>
      </w:r>
      <w:r w:rsidR="00F4486F" w:rsidRPr="00B65908">
        <w:rPr>
          <w:b w:val="0"/>
          <w:lang w:val="sr-Cyrl-RS"/>
        </w:rPr>
        <w:t>”</w:t>
      </w:r>
      <w:bookmarkEnd w:id="57"/>
    </w:p>
    <w:p w14:paraId="70D63173" w14:textId="77777777" w:rsidR="00496A18" w:rsidRPr="00B65908" w:rsidRDefault="00496A18" w:rsidP="00496A18"/>
    <w:p w14:paraId="6433EF81" w14:textId="19753C2B" w:rsidR="003330FB" w:rsidRPr="00B65908" w:rsidRDefault="003330FB" w:rsidP="007A37D8">
      <w:pPr>
        <w:pStyle w:val="NoSpacing"/>
        <w:jc w:val="center"/>
        <w:rPr>
          <w:bCs/>
          <w:iCs/>
          <w:sz w:val="24"/>
          <w:szCs w:val="24"/>
          <w:lang w:val="sr-Cyrl-RS"/>
        </w:rPr>
      </w:pPr>
      <w:r w:rsidRPr="00B65908">
        <w:rPr>
          <w:bCs/>
          <w:iCs/>
          <w:sz w:val="24"/>
          <w:szCs w:val="24"/>
          <w:lang w:val="sr-Cyrl-RS"/>
        </w:rPr>
        <w:t>Реверзибилна хидроелектрана „Бистрица</w:t>
      </w:r>
      <w:r w:rsidR="00F4486F" w:rsidRPr="00B65908">
        <w:rPr>
          <w:bCs/>
          <w:iCs/>
          <w:sz w:val="24"/>
          <w:szCs w:val="24"/>
          <w:lang w:val="sr-Cyrl-RS"/>
        </w:rPr>
        <w:t>”</w:t>
      </w:r>
    </w:p>
    <w:p w14:paraId="377802E7" w14:textId="77777777" w:rsidR="003330FB" w:rsidRPr="00B65908" w:rsidRDefault="003330FB" w:rsidP="003330FB">
      <w:pPr>
        <w:pStyle w:val="NoSpacing"/>
        <w:ind w:left="60" w:firstLine="660"/>
        <w:jc w:val="center"/>
        <w:rPr>
          <w:sz w:val="24"/>
          <w:szCs w:val="24"/>
          <w:lang w:val="sr-Cyrl-RS"/>
        </w:rPr>
      </w:pPr>
    </w:p>
    <w:p w14:paraId="121425FF" w14:textId="77777777" w:rsidR="003330FB" w:rsidRPr="00B65908" w:rsidRDefault="003330FB" w:rsidP="007A37D8">
      <w:pPr>
        <w:ind w:firstLine="709"/>
      </w:pPr>
      <w:r w:rsidRPr="00B65908">
        <w:t xml:space="preserve">У Европи последњих година долази до повећања производње електричне енергије из обновљивих извора, нарочито из ветроелектрана и соларних електрана, а такође, велики број држава гарантује пласман електричне енергије по субвенционисаним ценама произвођачима који електричну енергију производе из обновљивих извора енергије. С обзиром на променљивост ових извора енергије (ветрова и соларне енергије), потребан је висок ниво акумулисане енергије и резервних капацитета велике брзине одзива како би се уједначила њихова производња. На овај начин структура производње постала је оптерећена производњом енергије којом је тешко управљати, јер се јављају проблеми у њеном планирању, а самим тим и велике осцилације на тржишту електричне енергије. Услед тога у Европи је почела изградња реверзибилних хидроелектрана с обзиром на њихову већу флексибилност у односу на соларне и ветроелектране, јер им је за покретање потребно релативно кратко време, брзина промене оптерећења при номиналној снази већа је од 40%/min и минимално трајно оптерећење од око 15%. У Европи се последњих година приступило моделу отвореног тржишта електричне енергије чиме је укинут монопол јавних предузећа и уведено је тржишно такмичење. Реорганизација Електроенергетског система Србије се такође врши у смислу потпуне либерализације тржишта. У том смислу циљ производње није више смањење трошкова, већ повећање профита, па ће исплативост сваке електране, те тако и реверзибилне хидроелектране зависити од тржишних цена електричне енергије. Такође, у Европи је присутна тежња ка стварању јединственог тржишта електричне енергије, што значи да ће регионална цена електричне енергије зависити од стратегија развоја у сектору енергетике у Европи. </w:t>
      </w:r>
    </w:p>
    <w:p w14:paraId="2A026574" w14:textId="047BC142" w:rsidR="003330FB" w:rsidRPr="00B65908" w:rsidRDefault="003330FB" w:rsidP="007A37D8">
      <w:pPr>
        <w:ind w:firstLine="709"/>
      </w:pPr>
      <w:r w:rsidRPr="00B65908">
        <w:t>Србија има потенцијал за изградњу реверзибилних хидроелектрана. Једна већ постоји и то је РХЕ „Бајина Башта</w:t>
      </w:r>
      <w:r w:rsidR="00F4486F" w:rsidRPr="00B65908">
        <w:t>”</w:t>
      </w:r>
      <w:r w:rsidRPr="00B65908">
        <w:t xml:space="preserve"> у генераторском режиму рада и са инсталисаном снагом од 600 MW, а у плану су још две електране овог типа, РХЕ „Бистрица</w:t>
      </w:r>
      <w:r w:rsidR="00F4486F" w:rsidRPr="00B65908">
        <w:t>”</w:t>
      </w:r>
      <w:r w:rsidRPr="00B65908">
        <w:t xml:space="preserve"> (</w:t>
      </w:r>
      <w:r w:rsidR="00D66BF9" w:rsidRPr="00B65908">
        <w:t xml:space="preserve">око </w:t>
      </w:r>
      <w:r w:rsidR="0097140A" w:rsidRPr="00B65908">
        <w:t xml:space="preserve">650 </w:t>
      </w:r>
      <w:r w:rsidRPr="00B65908">
        <w:t>MW) и РХЕ „Ђердап 3</w:t>
      </w:r>
      <w:r w:rsidR="00F4486F" w:rsidRPr="00B65908">
        <w:t>”</w:t>
      </w:r>
      <w:r w:rsidRPr="00B65908">
        <w:t xml:space="preserve"> (2400 MW). Изградњом РХЕ „Бистрица</w:t>
      </w:r>
      <w:r w:rsidR="00F4486F" w:rsidRPr="00B65908">
        <w:t>”</w:t>
      </w:r>
      <w:r w:rsidRPr="00B65908">
        <w:t xml:space="preserve"> оптимизовао би се рад </w:t>
      </w:r>
      <w:r w:rsidR="00C414F9" w:rsidRPr="00B65908">
        <w:t>„</w:t>
      </w:r>
      <w:r w:rsidRPr="00B65908">
        <w:t>Е</w:t>
      </w:r>
      <w:r w:rsidR="00907C36" w:rsidRPr="00B65908">
        <w:t>лектропри</w:t>
      </w:r>
      <w:r w:rsidR="00C414F9" w:rsidRPr="00B65908">
        <w:t>в</w:t>
      </w:r>
      <w:r w:rsidR="006B2B71" w:rsidRPr="00B65908">
        <w:t>реда</w:t>
      </w:r>
      <w:r w:rsidR="00907C36" w:rsidRPr="00B65908">
        <w:t xml:space="preserve"> Србије</w:t>
      </w:r>
      <w:r w:rsidR="00C414F9" w:rsidRPr="00B65908">
        <w:t>„</w:t>
      </w:r>
      <w:r w:rsidR="0024689A" w:rsidRPr="00B65908">
        <w:rPr>
          <w:lang w:val="sr-Cyrl-CS"/>
        </w:rPr>
        <w:t xml:space="preserve"> АД </w:t>
      </w:r>
      <w:r w:rsidR="00907C36" w:rsidRPr="00B65908">
        <w:t>Београд (у даљем тексту</w:t>
      </w:r>
      <w:r w:rsidR="00895AFE">
        <w:rPr>
          <w:lang w:val="en-US"/>
        </w:rPr>
        <w:t>:</w:t>
      </w:r>
      <w:r w:rsidR="00907C36" w:rsidRPr="00B65908">
        <w:t xml:space="preserve"> „ЕПС</w:t>
      </w:r>
      <w:r w:rsidR="00F4486F" w:rsidRPr="00B65908">
        <w:t>”</w:t>
      </w:r>
      <w:r w:rsidR="00907C36" w:rsidRPr="00B65908">
        <w:t xml:space="preserve"> АД Београд)</w:t>
      </w:r>
      <w:r w:rsidRPr="00B65908">
        <w:t xml:space="preserve"> чиме би се умањили или решили следећи проблеми:</w:t>
      </w:r>
    </w:p>
    <w:p w14:paraId="38FAE75C" w14:textId="6B6F5335" w:rsidR="003330FB" w:rsidRPr="00B65908" w:rsidRDefault="003330FB" w:rsidP="00BE54FB">
      <w:pPr>
        <w:pStyle w:val="NoSpacing"/>
        <w:numPr>
          <w:ilvl w:val="0"/>
          <w:numId w:val="81"/>
        </w:numPr>
        <w:ind w:left="1080" w:hanging="270"/>
        <w:jc w:val="both"/>
        <w:rPr>
          <w:sz w:val="24"/>
          <w:szCs w:val="24"/>
          <w:lang w:val="sr-Cyrl-RS"/>
        </w:rPr>
      </w:pPr>
      <w:r w:rsidRPr="00B65908">
        <w:rPr>
          <w:sz w:val="24"/>
          <w:szCs w:val="24"/>
          <w:lang w:val="sr-Cyrl-RS"/>
        </w:rPr>
        <w:t xml:space="preserve">недостатак </w:t>
      </w:r>
      <w:r w:rsidR="006B2B71" w:rsidRPr="00B65908">
        <w:rPr>
          <w:sz w:val="24"/>
          <w:szCs w:val="24"/>
          <w:lang w:val="sr-Cyrl-RS"/>
        </w:rPr>
        <w:t>акумулисане енергије;</w:t>
      </w:r>
    </w:p>
    <w:p w14:paraId="0C8A948F" w14:textId="2B34CA81" w:rsidR="003330FB" w:rsidRPr="00B65908" w:rsidRDefault="003330FB" w:rsidP="00BE54FB">
      <w:pPr>
        <w:pStyle w:val="NoSpacing"/>
        <w:numPr>
          <w:ilvl w:val="0"/>
          <w:numId w:val="81"/>
        </w:numPr>
        <w:ind w:left="1080" w:hanging="270"/>
        <w:jc w:val="both"/>
        <w:rPr>
          <w:sz w:val="24"/>
          <w:szCs w:val="24"/>
          <w:lang w:val="sr-Cyrl-RS"/>
        </w:rPr>
      </w:pPr>
      <w:r w:rsidRPr="00B65908">
        <w:rPr>
          <w:sz w:val="24"/>
          <w:szCs w:val="24"/>
          <w:lang w:val="sr-Cyrl-RS"/>
        </w:rPr>
        <w:t>недостатак снаге за покривање в</w:t>
      </w:r>
      <w:r w:rsidR="00F57ADE" w:rsidRPr="00B65908">
        <w:rPr>
          <w:sz w:val="24"/>
          <w:szCs w:val="24"/>
          <w:lang w:val="sr-Cyrl-RS"/>
        </w:rPr>
        <w:t>ршног дела дијаграма оптерећења;</w:t>
      </w:r>
    </w:p>
    <w:p w14:paraId="3B71E726" w14:textId="422661BD" w:rsidR="003330FB" w:rsidRPr="00B65908" w:rsidRDefault="00F57ADE" w:rsidP="00BE54FB">
      <w:pPr>
        <w:pStyle w:val="NoSpacing"/>
        <w:numPr>
          <w:ilvl w:val="0"/>
          <w:numId w:val="81"/>
        </w:numPr>
        <w:ind w:left="1080" w:hanging="270"/>
        <w:jc w:val="both"/>
        <w:rPr>
          <w:sz w:val="24"/>
          <w:szCs w:val="24"/>
          <w:lang w:val="sr-Cyrl-RS"/>
        </w:rPr>
      </w:pPr>
      <w:r w:rsidRPr="00B65908">
        <w:rPr>
          <w:sz w:val="24"/>
          <w:szCs w:val="24"/>
          <w:lang w:val="sr-Cyrl-RS"/>
        </w:rPr>
        <w:t>ноћни вишкови термо производње;</w:t>
      </w:r>
    </w:p>
    <w:p w14:paraId="1BBD754C" w14:textId="321BD6F4" w:rsidR="003330FB" w:rsidRPr="00B65908" w:rsidRDefault="003330FB" w:rsidP="00BE54FB">
      <w:pPr>
        <w:pStyle w:val="NoSpacing"/>
        <w:numPr>
          <w:ilvl w:val="0"/>
          <w:numId w:val="81"/>
        </w:numPr>
        <w:ind w:left="1080" w:hanging="270"/>
        <w:jc w:val="both"/>
        <w:rPr>
          <w:sz w:val="24"/>
          <w:szCs w:val="24"/>
          <w:lang w:val="sr-Cyrl-RS"/>
        </w:rPr>
      </w:pPr>
      <w:r w:rsidRPr="00B65908">
        <w:rPr>
          <w:sz w:val="24"/>
          <w:szCs w:val="24"/>
          <w:lang w:val="sr-Cyrl-RS"/>
        </w:rPr>
        <w:t>оптимизација система</w:t>
      </w:r>
      <w:r w:rsidR="00F57ADE" w:rsidRPr="00B65908">
        <w:rPr>
          <w:sz w:val="24"/>
          <w:szCs w:val="24"/>
          <w:lang w:val="sr-Cyrl-RS"/>
        </w:rPr>
        <w:t xml:space="preserve"> Дринско-Лимских хидроелектрана;</w:t>
      </w:r>
      <w:r w:rsidRPr="00B65908">
        <w:rPr>
          <w:sz w:val="24"/>
          <w:szCs w:val="24"/>
          <w:lang w:val="sr-Cyrl-RS"/>
        </w:rPr>
        <w:t xml:space="preserve"> </w:t>
      </w:r>
    </w:p>
    <w:p w14:paraId="4E49ABF1" w14:textId="2276B042" w:rsidR="003330FB" w:rsidRPr="00B65908" w:rsidRDefault="003330FB" w:rsidP="00BE54FB">
      <w:pPr>
        <w:pStyle w:val="NoSpacing"/>
        <w:numPr>
          <w:ilvl w:val="0"/>
          <w:numId w:val="81"/>
        </w:numPr>
        <w:ind w:left="1080" w:hanging="270"/>
        <w:jc w:val="both"/>
        <w:rPr>
          <w:sz w:val="24"/>
          <w:szCs w:val="24"/>
          <w:lang w:val="sr-Cyrl-RS"/>
        </w:rPr>
      </w:pPr>
      <w:r w:rsidRPr="00B65908">
        <w:rPr>
          <w:sz w:val="24"/>
          <w:szCs w:val="24"/>
          <w:lang w:val="sr-Cyrl-RS"/>
        </w:rPr>
        <w:t>балансирање производ</w:t>
      </w:r>
      <w:r w:rsidR="00F57ADE" w:rsidRPr="00B65908">
        <w:rPr>
          <w:sz w:val="24"/>
          <w:szCs w:val="24"/>
          <w:lang w:val="sr-Cyrl-RS"/>
        </w:rPr>
        <w:t>ње перспективних ветроелектрана;</w:t>
      </w:r>
    </w:p>
    <w:p w14:paraId="7B561364" w14:textId="77777777" w:rsidR="003330FB" w:rsidRPr="00B65908" w:rsidRDefault="003330FB" w:rsidP="00BE54FB">
      <w:pPr>
        <w:pStyle w:val="NoSpacing"/>
        <w:numPr>
          <w:ilvl w:val="0"/>
          <w:numId w:val="81"/>
        </w:numPr>
        <w:ind w:left="1080" w:hanging="270"/>
        <w:jc w:val="both"/>
        <w:rPr>
          <w:sz w:val="24"/>
          <w:szCs w:val="24"/>
          <w:lang w:val="sr-Cyrl-RS"/>
        </w:rPr>
      </w:pPr>
      <w:r w:rsidRPr="00B65908">
        <w:rPr>
          <w:sz w:val="24"/>
          <w:szCs w:val="24"/>
          <w:lang w:val="sr-Cyrl-RS"/>
        </w:rPr>
        <w:t>флексибилност система.</w:t>
      </w:r>
    </w:p>
    <w:p w14:paraId="3032D12D" w14:textId="399A05A7" w:rsidR="003330FB" w:rsidRPr="00B65908" w:rsidRDefault="003330FB" w:rsidP="007A37D8">
      <w:pPr>
        <w:ind w:firstLine="709"/>
      </w:pPr>
      <w:r w:rsidRPr="00B65908">
        <w:t xml:space="preserve">Рад реверзибилних хидроелектрана заснива се на складиштењу углавном ноћних вишкова електричне енергије у облику потенцијалне енергије пумпањем воде из доње у горњу акумулацију, док је током периода вршног оптерећења система потенцијалну енергију могуће поново претворити у електричну радом машине у генераторском режиму тако што вода из горње акумулације покреће турбине и дотиче у доњу акумулацију. Реверзибилне хидроелектране се зато јављају и као произвођачи и као потрошачи електричне енергије. </w:t>
      </w:r>
      <w:r w:rsidR="0097140A" w:rsidRPr="00B65908">
        <w:t xml:space="preserve">Једна од </w:t>
      </w:r>
      <w:r w:rsidR="0077141F" w:rsidRPr="00B65908">
        <w:t>њихових</w:t>
      </w:r>
      <w:r w:rsidR="0097140A" w:rsidRPr="00B65908">
        <w:t xml:space="preserve"> најважнијих карактеристика је </w:t>
      </w:r>
      <w:r w:rsidRPr="00B65908">
        <w:t xml:space="preserve">степен искоришћености реверзибилног циклуса који се креће у опсегу од 0,7 до 0,8. Да би се компензовали губици и да би електрана пословала позитивно, потребно је да реверзибилна електрана апсорбује енергију електрана са нижим варијабилним трошковима и да своју енергију пласира у време вршних оптерећења система када је цена енергије висока, тј. када својом производњом смањује маргиналне трошкове најскупљих електрана. Реверзибилне хидроелектране се у пумпни режим рада уводе када у систему има вишка електричне енергије, односно када је цена електричне енергије на тржишту ниска. До појаве обновљивих извора енергије, таква ситуација је постојала током ноћи за време минималних оптерећења и у електроенергетским системима са доста термо и нуклеарних електрана које би због смањене потражње требало искључити током ноћи. То се није исплатило с обзиром на то да је покретање оваквих електрана у смислу времена и трошкова био доста велики, а нису могле ни да смање своје снаге испод техничког минимума који је такође релативно висок. Као закључак намеће се решење да се у току ноћи реверзибилне хидроелектране уведу у пумпни режим рада и да тако апсорбују вишак снаге у електроенергетском систему, односно да тада раде као потрошачи електричне енергије, а да у време максималних оптерећења система и високих цена електричне енергије, тј. преко дана раде у генераторском режиму и да на тај начин учествују у покривању вршног дела дневног дијаграма потрошње. У новије време реверзибилне хидроелектране све више служе за апсорбовање вишкова у производњи ветроелектрана и соларних електрана. Новије реверзибилне хидроелектране имају могућност рада у секундарној регулацији у оба режима и у генераторском и у пумпном. </w:t>
      </w:r>
    </w:p>
    <w:p w14:paraId="288F69EA" w14:textId="77777777" w:rsidR="00436248" w:rsidRPr="00B65908" w:rsidRDefault="00436248" w:rsidP="007A37D8">
      <w:pPr>
        <w:ind w:firstLine="709"/>
      </w:pPr>
    </w:p>
    <w:tbl>
      <w:tblPr>
        <w:tblW w:w="0" w:type="auto"/>
        <w:tblLook w:val="04A0" w:firstRow="1" w:lastRow="0" w:firstColumn="1" w:lastColumn="0" w:noHBand="0" w:noVBand="1"/>
      </w:tblPr>
      <w:tblGrid>
        <w:gridCol w:w="9783"/>
      </w:tblGrid>
      <w:tr w:rsidR="00436248" w:rsidRPr="00B65908" w14:paraId="2689FF5D" w14:textId="77777777" w:rsidTr="006648E2">
        <w:tc>
          <w:tcPr>
            <w:tcW w:w="9855" w:type="dxa"/>
            <w:shd w:val="clear" w:color="auto" w:fill="auto"/>
          </w:tcPr>
          <w:p w14:paraId="20DF0330" w14:textId="0E84234C" w:rsidR="00436248" w:rsidRPr="00B65908" w:rsidRDefault="00474D01" w:rsidP="007A37D8">
            <w:pPr>
              <w:rPr>
                <w:rFonts w:eastAsia="Times New Roman"/>
              </w:rPr>
            </w:pPr>
            <w:r w:rsidRPr="00B65908">
              <w:rPr>
                <w:rFonts w:eastAsia="Times New Roman"/>
                <w:noProof/>
                <w:lang w:val="en-US"/>
              </w:rPr>
              <w:drawing>
                <wp:inline distT="0" distB="0" distL="0" distR="0" wp14:anchorId="6F47A0C6" wp14:editId="03452409">
                  <wp:extent cx="6119495" cy="4530725"/>
                  <wp:effectExtent l="0" t="0" r="0" b="0"/>
                  <wp:docPr id="4" name="Picture 4" descr="Limske 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mske H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4530725"/>
                          </a:xfrm>
                          <a:prstGeom prst="rect">
                            <a:avLst/>
                          </a:prstGeom>
                          <a:noFill/>
                          <a:ln>
                            <a:noFill/>
                          </a:ln>
                        </pic:spPr>
                      </pic:pic>
                    </a:graphicData>
                  </a:graphic>
                </wp:inline>
              </w:drawing>
            </w:r>
          </w:p>
        </w:tc>
      </w:tr>
      <w:tr w:rsidR="00436248" w:rsidRPr="00B65908" w14:paraId="4D642092" w14:textId="77777777" w:rsidTr="006648E2">
        <w:tc>
          <w:tcPr>
            <w:tcW w:w="9855" w:type="dxa"/>
            <w:shd w:val="clear" w:color="auto" w:fill="auto"/>
          </w:tcPr>
          <w:p w14:paraId="17164BBC" w14:textId="4EB92040" w:rsidR="00436248" w:rsidRPr="00B65908" w:rsidRDefault="00436248" w:rsidP="007A37D8">
            <w:pPr>
              <w:rPr>
                <w:rFonts w:eastAsia="Times New Roman"/>
                <w:iCs/>
              </w:rPr>
            </w:pPr>
            <w:bookmarkStart w:id="58" w:name="_Hlk164066089"/>
            <w:r w:rsidRPr="00B65908">
              <w:rPr>
                <w:rFonts w:eastAsia="Times New Roman"/>
                <w:iCs/>
              </w:rPr>
              <w:t>Графички прилог 2. Положај планиране акумулације „Клак</w:t>
            </w:r>
            <w:r w:rsidR="00F4486F" w:rsidRPr="00B65908">
              <w:rPr>
                <w:rFonts w:eastAsia="Times New Roman"/>
                <w:iCs/>
              </w:rPr>
              <w:t>”</w:t>
            </w:r>
            <w:r w:rsidRPr="00B65908">
              <w:rPr>
                <w:rFonts w:eastAsia="Times New Roman"/>
                <w:iCs/>
              </w:rPr>
              <w:t xml:space="preserve"> у односу на постојећа језера на Увцу и на Лиму.</w:t>
            </w:r>
          </w:p>
        </w:tc>
      </w:tr>
      <w:bookmarkEnd w:id="58"/>
    </w:tbl>
    <w:p w14:paraId="15426080" w14:textId="77777777" w:rsidR="00D66BF9" w:rsidRPr="00B65908" w:rsidRDefault="00D66BF9" w:rsidP="00D66BF9">
      <w:pPr>
        <w:ind w:firstLine="709"/>
      </w:pPr>
    </w:p>
    <w:p w14:paraId="2E7CD1B6" w14:textId="77777777" w:rsidR="00D66BF9" w:rsidRPr="00B65908" w:rsidRDefault="00D66BF9" w:rsidP="00D66BF9">
      <w:pPr>
        <w:ind w:firstLine="709"/>
      </w:pPr>
      <w:r w:rsidRPr="00B65908">
        <w:t xml:space="preserve">Реверзибилне хидроелектране имају позитивно дејство и на регулацију водотока система низводних хидроелектрана (где оне постоје), јер могу утицати и на спрeчавање или смањење прелива низводних хидроелектрана ангажовањем реверзибилних хидроелектрана у пумпном режиму. За то је неопходно да у горњој акумулацији реверзибилне хидроелектране постоји довољно простора за пумпање воде као и да у систему има довољно енергије за пумпање. </w:t>
      </w:r>
    </w:p>
    <w:p w14:paraId="05860A56" w14:textId="3AE0E3AD" w:rsidR="00D66BF9" w:rsidRPr="00B65908" w:rsidRDefault="00D66BF9" w:rsidP="00D66BF9">
      <w:pPr>
        <w:ind w:firstLine="709"/>
      </w:pPr>
      <w:r w:rsidRPr="00B65908">
        <w:t xml:space="preserve">С обзиром да постојећа </w:t>
      </w:r>
      <w:r w:rsidR="006B2B71" w:rsidRPr="00B65908">
        <w:rPr>
          <w:lang w:val="sr-Cyrl-CS"/>
        </w:rPr>
        <w:t>Р</w:t>
      </w:r>
      <w:r w:rsidRPr="00B65908">
        <w:t>ХЕ „Бистрица</w:t>
      </w:r>
      <w:r w:rsidR="00F4486F" w:rsidRPr="00B65908">
        <w:t>”</w:t>
      </w:r>
      <w:r w:rsidRPr="00B65908">
        <w:t xml:space="preserve"> има исувише низак инсталисани проток, изградња планиране РХЕ „Бистрица</w:t>
      </w:r>
      <w:r w:rsidR="00F4486F" w:rsidRPr="00B65908">
        <w:t>”</w:t>
      </w:r>
      <w:r w:rsidRPr="00B65908">
        <w:t xml:space="preserve"> са снагом од </w:t>
      </w:r>
      <w:r w:rsidR="00132C06" w:rsidRPr="00B65908">
        <w:t xml:space="preserve">650 </w:t>
      </w:r>
      <w:r w:rsidRPr="00B65908">
        <w:t>MW и инсталисаним протоком од 164 m</w:t>
      </w:r>
      <w:r w:rsidRPr="00B65908">
        <w:rPr>
          <w:vertAlign w:val="superscript"/>
        </w:rPr>
        <w:t>3</w:t>
      </w:r>
      <w:r w:rsidRPr="00B65908">
        <w:t>/s у пумпном режиму тј. 216 m</w:t>
      </w:r>
      <w:r w:rsidRPr="00B65908">
        <w:rPr>
          <w:vertAlign w:val="superscript"/>
        </w:rPr>
        <w:t>3</w:t>
      </w:r>
      <w:r w:rsidRPr="00B65908">
        <w:t xml:space="preserve">/s у турбинском режиму и са планираном акумулацијом </w:t>
      </w:r>
      <w:r w:rsidR="00C414F9" w:rsidRPr="00B65908">
        <w:t>„</w:t>
      </w:r>
      <w:r w:rsidRPr="00B65908">
        <w:t>Клак</w:t>
      </w:r>
      <w:r w:rsidR="00F4486F" w:rsidRPr="00B65908">
        <w:t>”</w:t>
      </w:r>
      <w:r w:rsidRPr="00B65908">
        <w:t xml:space="preserve"> која се надовезује на акумулацију Радоиња, са енергетским садржајем од око 65 GWh, омогућила би да се највећи део енергије из Сјеничког и Златарског језера пребаци из тарифе 7-23h у вишу тарифу у току ноћи, али и из „ниже</w:t>
      </w:r>
      <w:r w:rsidR="00F4486F" w:rsidRPr="00B65908">
        <w:t>”</w:t>
      </w:r>
      <w:r w:rsidRPr="00B65908">
        <w:t xml:space="preserve"> у „вишу</w:t>
      </w:r>
      <w:r w:rsidR="00F4486F" w:rsidRPr="00B65908">
        <w:t>”</w:t>
      </w:r>
      <w:r w:rsidRPr="00B65908">
        <w:t xml:space="preserve"> сезону, што је најбитније. Овим би се постигло боље искоришћавање електричне енергије у систему, а с обзиром на то да се Лим улива у Дрину, изградња РХЕ „Бистрица</w:t>
      </w:r>
      <w:r w:rsidR="00F4486F" w:rsidRPr="00B65908">
        <w:t>”</w:t>
      </w:r>
      <w:r w:rsidRPr="00B65908">
        <w:t xml:space="preserve"> позитивно би се одразила како на регулисање водотока Лима и рад ХЕ „Потпећ</w:t>
      </w:r>
      <w:r w:rsidR="00F4486F" w:rsidRPr="00B65908">
        <w:t>”</w:t>
      </w:r>
      <w:r w:rsidRPr="00B65908">
        <w:t>, тако и на Дринске хидроелектране „Вишеград</w:t>
      </w:r>
      <w:r w:rsidR="00F4486F" w:rsidRPr="00B65908">
        <w:t>”</w:t>
      </w:r>
      <w:r w:rsidRPr="00B65908">
        <w:t>, „Бајина Башта</w:t>
      </w:r>
      <w:r w:rsidR="00F4486F" w:rsidRPr="00B65908">
        <w:t>”</w:t>
      </w:r>
      <w:r w:rsidRPr="00B65908">
        <w:t xml:space="preserve"> и „Зворник</w:t>
      </w:r>
      <w:r w:rsidR="00F4486F" w:rsidRPr="00B65908">
        <w:t>”</w:t>
      </w:r>
      <w:r w:rsidRPr="00B65908">
        <w:t xml:space="preserve">. </w:t>
      </w:r>
    </w:p>
    <w:p w14:paraId="02474935" w14:textId="241F3EAC" w:rsidR="003330FB" w:rsidRPr="00B65908" w:rsidRDefault="003330FB" w:rsidP="007A37D8">
      <w:pPr>
        <w:ind w:firstLine="709"/>
      </w:pPr>
      <w:r w:rsidRPr="00B65908">
        <w:t>Горња акумулација „Клак</w:t>
      </w:r>
      <w:r w:rsidR="00F4486F" w:rsidRPr="00B65908">
        <w:t>”</w:t>
      </w:r>
      <w:r w:rsidRPr="00B65908">
        <w:t xml:space="preserve"> ће се формирати изградњом истоимене бране на реци Увац, док се као доња акумулација користи постојећа акумулација „Потпећ</w:t>
      </w:r>
      <w:r w:rsidR="00F4486F" w:rsidRPr="00B65908">
        <w:t>”</w:t>
      </w:r>
      <w:r w:rsidRPr="00B65908">
        <w:t xml:space="preserve"> на реци Лиму, која је формирана изградњом бране „Потпећ</w:t>
      </w:r>
      <w:r w:rsidR="00F4486F" w:rsidRPr="00B65908">
        <w:t>”</w:t>
      </w:r>
      <w:r w:rsidRPr="00B65908">
        <w:t>. Планирана акумулација „Клак</w:t>
      </w:r>
      <w:r w:rsidR="00F4486F" w:rsidRPr="00B65908">
        <w:t>”</w:t>
      </w:r>
      <w:r w:rsidRPr="00B65908">
        <w:t xml:space="preserve"> са котом нормалног успора на 810 </w:t>
      </w:r>
      <w:r w:rsidR="003878A2" w:rsidRPr="00B65908">
        <w:t xml:space="preserve">mнв </w:t>
      </w:r>
      <w:r w:rsidRPr="00B65908">
        <w:t>и постојећа акумулација „Потпећ</w:t>
      </w:r>
      <w:r w:rsidR="00F4486F" w:rsidRPr="00B65908">
        <w:t>”</w:t>
      </w:r>
      <w:r w:rsidRPr="00B65908">
        <w:t xml:space="preserve"> са котом нормалног успора на 435,6 </w:t>
      </w:r>
      <w:r w:rsidR="003878A2" w:rsidRPr="00B65908">
        <w:t xml:space="preserve">mнв </w:t>
      </w:r>
      <w:r w:rsidRPr="00B65908">
        <w:t>омогућиће бруто висинску разлику будућег система РХЕ „Бистрица</w:t>
      </w:r>
      <w:r w:rsidR="00F4486F" w:rsidRPr="00B65908">
        <w:t>”</w:t>
      </w:r>
      <w:r w:rsidRPr="00B65908">
        <w:t xml:space="preserve"> од </w:t>
      </w:r>
      <w:r w:rsidR="003878A2" w:rsidRPr="00B65908">
        <w:t xml:space="preserve">око </w:t>
      </w:r>
      <w:r w:rsidRPr="00B65908">
        <w:t>3</w:t>
      </w:r>
      <w:r w:rsidR="00907C36" w:rsidRPr="00B65908">
        <w:t>70</w:t>
      </w:r>
      <w:r w:rsidR="00377393">
        <w:t xml:space="preserve"> </w:t>
      </w:r>
      <w:r w:rsidRPr="00B65908">
        <w:t>m. Инсталисани проток у турбинском режиму рада износи 216,0 m</w:t>
      </w:r>
      <w:r w:rsidRPr="00B65908">
        <w:rPr>
          <w:vertAlign w:val="superscript"/>
        </w:rPr>
        <w:t>3</w:t>
      </w:r>
      <w:r w:rsidRPr="00B65908">
        <w:t>/s, док у пумпном износи 168 m</w:t>
      </w:r>
      <w:r w:rsidRPr="00B65908">
        <w:rPr>
          <w:vertAlign w:val="superscript"/>
        </w:rPr>
        <w:t>3</w:t>
      </w:r>
      <w:r w:rsidRPr="00B65908">
        <w:t>/s. Инсталисана снага оваквог постројења је више од 600 МW, чиме се обезбеђује додатна енергетска стабилност електроенергетског система Србије, али и шире.</w:t>
      </w:r>
    </w:p>
    <w:p w14:paraId="03D02011" w14:textId="55A676FA" w:rsidR="003330FB" w:rsidRPr="00B65908" w:rsidRDefault="003330FB" w:rsidP="007A37D8">
      <w:pPr>
        <w:ind w:firstLine="709"/>
      </w:pPr>
      <w:r w:rsidRPr="00B65908">
        <w:t>Диспозиција система РХЕ „Бистрица</w:t>
      </w:r>
      <w:r w:rsidR="00F4486F" w:rsidRPr="00B65908">
        <w:t>”</w:t>
      </w:r>
      <w:r w:rsidRPr="00B65908">
        <w:t xml:space="preserve"> је веома сложена, како у погледу инжењерско-техничких карактеристика, тако и у погледу хидрауличких карактеристика. Она се састоји од низа </w:t>
      </w:r>
      <w:r w:rsidR="0077141F" w:rsidRPr="00B65908">
        <w:t>функционално</w:t>
      </w:r>
      <w:r w:rsidRPr="00B65908">
        <w:t xml:space="preserve"> повезаних надземних и подземних објеката. Детаљан приказ елеменат</w:t>
      </w:r>
      <w:r w:rsidR="006B2B71" w:rsidRPr="00B65908">
        <w:rPr>
          <w:lang w:val="sr-Cyrl-CS"/>
        </w:rPr>
        <w:t>а</w:t>
      </w:r>
      <w:r w:rsidR="0076425B">
        <w:t xml:space="preserve"> овог система дат је у </w:t>
      </w:r>
      <w:r w:rsidRPr="00B65908">
        <w:t>глав</w:t>
      </w:r>
      <w:r w:rsidR="0076425B">
        <w:t>и</w:t>
      </w:r>
      <w:r w:rsidRPr="00B65908">
        <w:t xml:space="preserve"> IV</w:t>
      </w:r>
      <w:r w:rsidR="0076425B">
        <w:t xml:space="preserve">. </w:t>
      </w:r>
      <w:r w:rsidRPr="00B65908">
        <w:t>Правила уређења и правила грађења.</w:t>
      </w:r>
    </w:p>
    <w:p w14:paraId="626AED4A" w14:textId="77777777" w:rsidR="003330FB" w:rsidRPr="00B65908" w:rsidRDefault="003330FB" w:rsidP="00496A18"/>
    <w:tbl>
      <w:tblPr>
        <w:tblW w:w="0" w:type="auto"/>
        <w:tblLook w:val="04A0" w:firstRow="1" w:lastRow="0" w:firstColumn="1" w:lastColumn="0" w:noHBand="0" w:noVBand="1"/>
      </w:tblPr>
      <w:tblGrid>
        <w:gridCol w:w="9783"/>
      </w:tblGrid>
      <w:tr w:rsidR="009E4CAD" w:rsidRPr="00B65908" w14:paraId="0CF6D662" w14:textId="77777777" w:rsidTr="006648E2">
        <w:tc>
          <w:tcPr>
            <w:tcW w:w="9855" w:type="dxa"/>
            <w:shd w:val="clear" w:color="auto" w:fill="auto"/>
          </w:tcPr>
          <w:p w14:paraId="3B1E1ACC" w14:textId="601802F4" w:rsidR="009E4CAD" w:rsidRPr="00B65908" w:rsidRDefault="00474D01" w:rsidP="00496A18">
            <w:pPr>
              <w:rPr>
                <w:rFonts w:eastAsia="Times New Roman"/>
              </w:rPr>
            </w:pPr>
            <w:r w:rsidRPr="00B65908">
              <w:rPr>
                <w:rFonts w:eastAsia="Times New Roman"/>
                <w:noProof/>
                <w:lang w:val="en-US"/>
              </w:rPr>
              <w:drawing>
                <wp:inline distT="0" distB="0" distL="0" distR="0" wp14:anchorId="29EFCD08" wp14:editId="515490FA">
                  <wp:extent cx="6107430" cy="1887220"/>
                  <wp:effectExtent l="0" t="0" r="0" b="0"/>
                  <wp:docPr id="5" name="Picture 5" descr="PODUZNI kroz sistem od vodostanske zatvaracnice do akumulacije Potp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DUZNI kroz sistem od vodostanske zatvaracnice do akumulacije Potpe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07430" cy="1887220"/>
                          </a:xfrm>
                          <a:prstGeom prst="rect">
                            <a:avLst/>
                          </a:prstGeom>
                          <a:noFill/>
                          <a:ln>
                            <a:noFill/>
                          </a:ln>
                        </pic:spPr>
                      </pic:pic>
                    </a:graphicData>
                  </a:graphic>
                </wp:inline>
              </w:drawing>
            </w:r>
          </w:p>
        </w:tc>
      </w:tr>
      <w:tr w:rsidR="009E4CAD" w:rsidRPr="00B65908" w14:paraId="1B0A70B6" w14:textId="77777777" w:rsidTr="006648E2">
        <w:tc>
          <w:tcPr>
            <w:tcW w:w="9855" w:type="dxa"/>
            <w:shd w:val="clear" w:color="auto" w:fill="auto"/>
          </w:tcPr>
          <w:p w14:paraId="748B3202" w14:textId="77777777" w:rsidR="009E4CAD" w:rsidRPr="00B65908" w:rsidRDefault="009E4CAD" w:rsidP="00496A18">
            <w:pPr>
              <w:rPr>
                <w:rFonts w:eastAsia="Times New Roman"/>
                <w:iCs/>
              </w:rPr>
            </w:pPr>
            <w:bookmarkStart w:id="59" w:name="_Hlk164066103"/>
            <w:r w:rsidRPr="00B65908">
              <w:rPr>
                <w:rFonts w:eastAsia="Times New Roman"/>
                <w:iCs/>
              </w:rPr>
              <w:t xml:space="preserve">Графички прилог 3. </w:t>
            </w:r>
            <w:r w:rsidRPr="00B65908">
              <w:rPr>
                <w:rFonts w:eastAsia="Times New Roman"/>
                <w:iCs/>
                <w:szCs w:val="28"/>
              </w:rPr>
              <w:t>Попречни профил дела система РХЕ Бистрица са подземним и надземним објектима</w:t>
            </w:r>
          </w:p>
        </w:tc>
      </w:tr>
      <w:bookmarkEnd w:id="59"/>
    </w:tbl>
    <w:p w14:paraId="7A92C4DD" w14:textId="77777777" w:rsidR="009E4CAD" w:rsidRPr="00B65908" w:rsidRDefault="009E4CAD" w:rsidP="00496A18"/>
    <w:p w14:paraId="6B974ED0" w14:textId="512A0518" w:rsidR="0029097A" w:rsidRPr="00B65908" w:rsidRDefault="006F25E7" w:rsidP="00496A18">
      <w:pPr>
        <w:pStyle w:val="Heading3"/>
        <w:rPr>
          <w:b w:val="0"/>
          <w:lang w:val="sr-Cyrl-RS"/>
        </w:rPr>
      </w:pPr>
      <w:bookmarkStart w:id="60" w:name="_Toc164326639"/>
      <w:r w:rsidRPr="00B65908">
        <w:rPr>
          <w:b w:val="0"/>
          <w:lang w:val="sr-Cyrl-RS"/>
        </w:rPr>
        <w:t xml:space="preserve">1.1. </w:t>
      </w:r>
      <w:r w:rsidR="00496A18" w:rsidRPr="00B65908">
        <w:rPr>
          <w:b w:val="0"/>
          <w:lang w:val="sr-Cyrl-RS"/>
        </w:rPr>
        <w:t xml:space="preserve">Техничко решење хидроенергетског система </w:t>
      </w:r>
      <w:r w:rsidR="00806C84" w:rsidRPr="00B65908">
        <w:rPr>
          <w:b w:val="0"/>
          <w:lang w:val="sr-Cyrl-RS"/>
        </w:rPr>
        <w:t>РХЕ</w:t>
      </w:r>
      <w:r w:rsidR="00496A18" w:rsidRPr="00B65908">
        <w:rPr>
          <w:b w:val="0"/>
          <w:lang w:val="sr-Cyrl-RS"/>
        </w:rPr>
        <w:t xml:space="preserve"> „</w:t>
      </w:r>
      <w:r w:rsidR="00806C84" w:rsidRPr="00B65908">
        <w:rPr>
          <w:b w:val="0"/>
          <w:lang w:val="sr-Cyrl-RS"/>
        </w:rPr>
        <w:t>Б</w:t>
      </w:r>
      <w:r w:rsidR="00496A18" w:rsidRPr="00B65908">
        <w:rPr>
          <w:b w:val="0"/>
          <w:lang w:val="sr-Cyrl-RS"/>
        </w:rPr>
        <w:t>истрица</w:t>
      </w:r>
      <w:r w:rsidR="00F4486F" w:rsidRPr="00B65908">
        <w:rPr>
          <w:b w:val="0"/>
          <w:lang w:val="sr-Cyrl-RS"/>
        </w:rPr>
        <w:t>”</w:t>
      </w:r>
      <w:bookmarkEnd w:id="60"/>
    </w:p>
    <w:p w14:paraId="26B77D92" w14:textId="77777777" w:rsidR="004362A1" w:rsidRPr="00B65908" w:rsidRDefault="004362A1" w:rsidP="00241FA1">
      <w:pPr>
        <w:rPr>
          <w:szCs w:val="24"/>
        </w:rPr>
      </w:pPr>
    </w:p>
    <w:p w14:paraId="68591531" w14:textId="2A2C56EA" w:rsidR="004362A1" w:rsidRPr="00B65908" w:rsidRDefault="00907C36" w:rsidP="00241FA1">
      <w:pPr>
        <w:ind w:firstLine="709"/>
        <w:rPr>
          <w:szCs w:val="24"/>
        </w:rPr>
      </w:pPr>
      <w:r w:rsidRPr="00B65908">
        <w:rPr>
          <w:szCs w:val="24"/>
        </w:rPr>
        <w:t xml:space="preserve">Планирани </w:t>
      </w:r>
      <w:r w:rsidR="004362A1" w:rsidRPr="00B65908">
        <w:rPr>
          <w:szCs w:val="24"/>
        </w:rPr>
        <w:t>систем РХЕ „Бистрица</w:t>
      </w:r>
      <w:r w:rsidR="00F4486F" w:rsidRPr="00B65908">
        <w:rPr>
          <w:szCs w:val="24"/>
        </w:rPr>
        <w:t>”</w:t>
      </w:r>
      <w:r w:rsidR="004362A1" w:rsidRPr="00B65908">
        <w:rPr>
          <w:szCs w:val="24"/>
        </w:rPr>
        <w:t xml:space="preserve"> се састоји од следећих објеката</w:t>
      </w:r>
      <w:r w:rsidR="007D6FAD" w:rsidRPr="00B65908">
        <w:rPr>
          <w:szCs w:val="24"/>
        </w:rPr>
        <w:t xml:space="preserve"> (детаљно приказано у </w:t>
      </w:r>
      <w:r w:rsidR="003E5F55" w:rsidRPr="00B65908">
        <w:rPr>
          <w:szCs w:val="24"/>
          <w:lang w:val="sr-Cyrl-CS"/>
        </w:rPr>
        <w:t>глави</w:t>
      </w:r>
      <w:r w:rsidR="007D6FAD" w:rsidRPr="00B65908">
        <w:rPr>
          <w:szCs w:val="24"/>
        </w:rPr>
        <w:t xml:space="preserve"> IV, </w:t>
      </w:r>
      <w:r w:rsidR="003E5F55" w:rsidRPr="00B65908">
        <w:rPr>
          <w:szCs w:val="24"/>
          <w:lang w:val="sr-Cyrl-CS"/>
        </w:rPr>
        <w:t>пододељак</w:t>
      </w:r>
      <w:r w:rsidR="007D6FAD" w:rsidRPr="00B65908">
        <w:rPr>
          <w:szCs w:val="24"/>
        </w:rPr>
        <w:t xml:space="preserve"> 3.1. Правила изградње објеката и инфраструктуре који представљају саставни део система РХЕ „Бистрица</w:t>
      </w:r>
      <w:r w:rsidR="00F4486F" w:rsidRPr="00B65908">
        <w:rPr>
          <w:szCs w:val="24"/>
        </w:rPr>
        <w:t>”</w:t>
      </w:r>
      <w:r w:rsidR="007D6FAD" w:rsidRPr="00B65908">
        <w:rPr>
          <w:szCs w:val="24"/>
        </w:rPr>
        <w:t>)</w:t>
      </w:r>
      <w:r w:rsidR="004362A1" w:rsidRPr="00B65908">
        <w:rPr>
          <w:szCs w:val="24"/>
        </w:rPr>
        <w:t>:</w:t>
      </w:r>
    </w:p>
    <w:p w14:paraId="3C8ED9C2" w14:textId="390C9AAF"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б</w:t>
      </w:r>
      <w:r w:rsidR="004362A1" w:rsidRPr="00B65908">
        <w:rPr>
          <w:rFonts w:ascii="Times New Roman" w:eastAsia="Calibri" w:hAnsi="Times New Roman" w:cs="Times New Roman"/>
          <w:bCs w:val="0"/>
          <w:color w:val="auto"/>
          <w:szCs w:val="24"/>
          <w:lang w:val="sr-Cyrl-RS" w:eastAsia="en-US"/>
        </w:rPr>
        <w:t xml:space="preserve">ране и акумулације </w:t>
      </w:r>
      <w:r w:rsidR="00907C36"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Клак</w:t>
      </w:r>
      <w:r w:rsidR="00F4486F"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w:t>
      </w:r>
    </w:p>
    <w:p w14:paraId="4F44C2F7" w14:textId="5A87DDFD"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ц</w:t>
      </w:r>
      <w:r w:rsidR="004362A1" w:rsidRPr="00B65908">
        <w:rPr>
          <w:rFonts w:ascii="Times New Roman" w:eastAsia="Calibri" w:hAnsi="Times New Roman" w:cs="Times New Roman"/>
          <w:bCs w:val="0"/>
          <w:color w:val="auto"/>
          <w:szCs w:val="24"/>
          <w:lang w:val="sr-Cyrl-RS" w:eastAsia="en-US"/>
        </w:rPr>
        <w:t>евоводa за обезбеђење гарантованог еколошког протока;</w:t>
      </w:r>
    </w:p>
    <w:p w14:paraId="1BF84F41" w14:textId="3610B1FC"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п</w:t>
      </w:r>
      <w:r w:rsidR="004362A1" w:rsidRPr="00B65908">
        <w:rPr>
          <w:rFonts w:ascii="Times New Roman" w:eastAsia="Calibri" w:hAnsi="Times New Roman" w:cs="Times New Roman"/>
          <w:bCs w:val="0"/>
          <w:color w:val="auto"/>
          <w:szCs w:val="24"/>
          <w:lang w:val="sr-Cyrl-RS" w:eastAsia="en-US"/>
        </w:rPr>
        <w:t>релива са брзотоком и умирујућим базеном;</w:t>
      </w:r>
    </w:p>
    <w:p w14:paraId="20053C11" w14:textId="3F26AEDC"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о</w:t>
      </w:r>
      <w:r w:rsidR="004362A1" w:rsidRPr="00B65908">
        <w:rPr>
          <w:rFonts w:ascii="Times New Roman" w:eastAsia="Calibri" w:hAnsi="Times New Roman" w:cs="Times New Roman"/>
          <w:bCs w:val="0"/>
          <w:color w:val="auto"/>
          <w:szCs w:val="24"/>
          <w:lang w:val="sr-Cyrl-RS" w:eastAsia="en-US"/>
        </w:rPr>
        <w:t>пточног тунела;</w:t>
      </w:r>
    </w:p>
    <w:p w14:paraId="03DE2EA6" w14:textId="29395873"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у</w:t>
      </w:r>
      <w:r w:rsidR="004362A1" w:rsidRPr="00B65908">
        <w:rPr>
          <w:rFonts w:ascii="Times New Roman" w:eastAsia="Calibri" w:hAnsi="Times New Roman" w:cs="Times New Roman"/>
          <w:bCs w:val="0"/>
          <w:color w:val="auto"/>
          <w:szCs w:val="24"/>
          <w:lang w:val="sr-Cyrl-RS" w:eastAsia="en-US"/>
        </w:rPr>
        <w:t xml:space="preserve">лазно-излазне грађевине и затварачнице </w:t>
      </w:r>
      <w:r w:rsidR="00907C36"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Клак</w:t>
      </w:r>
      <w:r w:rsidR="00F4486F"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w:t>
      </w:r>
    </w:p>
    <w:p w14:paraId="7DB03AF1" w14:textId="3BB2A24D"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д</w:t>
      </w:r>
      <w:r w:rsidR="004362A1" w:rsidRPr="00B65908">
        <w:rPr>
          <w:rFonts w:ascii="Times New Roman" w:eastAsia="Calibri" w:hAnsi="Times New Roman" w:cs="Times New Roman"/>
          <w:bCs w:val="0"/>
          <w:color w:val="auto"/>
          <w:szCs w:val="24"/>
          <w:lang w:val="sr-Cyrl-RS" w:eastAsia="en-US"/>
        </w:rPr>
        <w:t>оводно-одводног тунела;</w:t>
      </w:r>
    </w:p>
    <w:p w14:paraId="6CD228EF" w14:textId="30ACED89"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с</w:t>
      </w:r>
      <w:r w:rsidR="004362A1" w:rsidRPr="00B65908">
        <w:rPr>
          <w:rFonts w:ascii="Times New Roman" w:eastAsia="Calibri" w:hAnsi="Times New Roman" w:cs="Times New Roman"/>
          <w:bCs w:val="0"/>
          <w:color w:val="auto"/>
          <w:szCs w:val="24"/>
          <w:lang w:val="sr-Cyrl-RS" w:eastAsia="en-US"/>
        </w:rPr>
        <w:t>ифона;</w:t>
      </w:r>
    </w:p>
    <w:p w14:paraId="55793C8E" w14:textId="6F4EB277"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и</w:t>
      </w:r>
      <w:r w:rsidR="004362A1" w:rsidRPr="00B65908">
        <w:rPr>
          <w:rFonts w:ascii="Times New Roman" w:eastAsia="Calibri" w:hAnsi="Times New Roman" w:cs="Times New Roman"/>
          <w:bCs w:val="0"/>
          <w:color w:val="auto"/>
          <w:szCs w:val="24"/>
          <w:lang w:val="sr-Cyrl-RS" w:eastAsia="en-US"/>
        </w:rPr>
        <w:t>спуста на сифону;</w:t>
      </w:r>
    </w:p>
    <w:p w14:paraId="2714E46F" w14:textId="1164AC7C" w:rsidR="004362A1" w:rsidRPr="00B65908" w:rsidRDefault="00356B01" w:rsidP="00542B6B">
      <w:pPr>
        <w:pStyle w:val="Style5-bullets-dots"/>
        <w:numPr>
          <w:ilvl w:val="0"/>
          <w:numId w:val="40"/>
        </w:numPr>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г</w:t>
      </w:r>
      <w:r w:rsidR="004362A1" w:rsidRPr="00B65908">
        <w:rPr>
          <w:rFonts w:ascii="Times New Roman" w:eastAsia="Calibri" w:hAnsi="Times New Roman" w:cs="Times New Roman"/>
          <w:bCs w:val="0"/>
          <w:color w:val="auto"/>
          <w:szCs w:val="24"/>
          <w:lang w:val="sr-Cyrl-RS" w:eastAsia="en-US"/>
        </w:rPr>
        <w:t>орњег диференцијалног водостана;</w:t>
      </w:r>
    </w:p>
    <w:p w14:paraId="678C4FC9" w14:textId="0B4277C5"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в</w:t>
      </w:r>
      <w:r w:rsidR="004362A1" w:rsidRPr="00B65908">
        <w:rPr>
          <w:rFonts w:ascii="Times New Roman" w:eastAsia="Calibri" w:hAnsi="Times New Roman" w:cs="Times New Roman"/>
          <w:bCs w:val="0"/>
          <w:color w:val="auto"/>
          <w:szCs w:val="24"/>
          <w:lang w:val="sr-Cyrl-RS" w:eastAsia="en-US"/>
        </w:rPr>
        <w:t>одостанске затварачнице;</w:t>
      </w:r>
    </w:p>
    <w:p w14:paraId="0CDDCD94" w14:textId="474BBBA7"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ч</w:t>
      </w:r>
      <w:r w:rsidR="004362A1" w:rsidRPr="00B65908">
        <w:rPr>
          <w:rFonts w:ascii="Times New Roman" w:eastAsia="Calibri" w:hAnsi="Times New Roman" w:cs="Times New Roman"/>
          <w:bCs w:val="0"/>
          <w:color w:val="auto"/>
          <w:szCs w:val="24"/>
          <w:lang w:val="sr-Cyrl-RS" w:eastAsia="en-US"/>
        </w:rPr>
        <w:t>еличног цевовода (надземног и подземног);</w:t>
      </w:r>
    </w:p>
    <w:p w14:paraId="34246E66" w14:textId="5E85F79E"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м</w:t>
      </w:r>
      <w:r w:rsidR="004362A1" w:rsidRPr="00B65908">
        <w:rPr>
          <w:rFonts w:ascii="Times New Roman" w:eastAsia="Calibri" w:hAnsi="Times New Roman" w:cs="Times New Roman"/>
          <w:bCs w:val="0"/>
          <w:color w:val="auto"/>
          <w:szCs w:val="24"/>
          <w:lang w:val="sr-Cyrl-RS" w:eastAsia="en-US"/>
        </w:rPr>
        <w:t>ашинске зграде;</w:t>
      </w:r>
    </w:p>
    <w:p w14:paraId="74AC0B67" w14:textId="138F9298"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д</w:t>
      </w:r>
      <w:r w:rsidR="004362A1" w:rsidRPr="00B65908">
        <w:rPr>
          <w:rFonts w:ascii="Times New Roman" w:eastAsia="Calibri" w:hAnsi="Times New Roman" w:cs="Times New Roman"/>
          <w:bCs w:val="0"/>
          <w:color w:val="auto"/>
          <w:szCs w:val="24"/>
          <w:lang w:val="sr-Cyrl-RS" w:eastAsia="en-US"/>
        </w:rPr>
        <w:t>оњих водостана;</w:t>
      </w:r>
    </w:p>
    <w:p w14:paraId="073E7225" w14:textId="3CC5CE84"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д</w:t>
      </w:r>
      <w:r w:rsidR="004362A1" w:rsidRPr="00B65908">
        <w:rPr>
          <w:rFonts w:ascii="Times New Roman" w:eastAsia="Calibri" w:hAnsi="Times New Roman" w:cs="Times New Roman"/>
          <w:bCs w:val="0"/>
          <w:color w:val="auto"/>
          <w:szCs w:val="24"/>
          <w:lang w:val="sr-Cyrl-RS" w:eastAsia="en-US"/>
        </w:rPr>
        <w:t>оводно-одводних сифонских тунела;</w:t>
      </w:r>
    </w:p>
    <w:p w14:paraId="01ADB582" w14:textId="0D9E4F05"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у</w:t>
      </w:r>
      <w:r w:rsidR="004362A1" w:rsidRPr="00B65908">
        <w:rPr>
          <w:rFonts w:ascii="Times New Roman" w:eastAsia="Calibri" w:hAnsi="Times New Roman" w:cs="Times New Roman"/>
          <w:bCs w:val="0"/>
          <w:color w:val="auto"/>
          <w:szCs w:val="24"/>
          <w:lang w:val="sr-Cyrl-RS" w:eastAsia="en-US"/>
        </w:rPr>
        <w:t xml:space="preserve">лазно-излазне грађевине </w:t>
      </w:r>
      <w:r w:rsidR="00907C36"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Потпећ</w:t>
      </w:r>
      <w:r w:rsidR="00F4486F" w:rsidRPr="00B65908">
        <w:rPr>
          <w:rFonts w:ascii="Times New Roman" w:eastAsia="Calibri" w:hAnsi="Times New Roman" w:cs="Times New Roman"/>
          <w:bCs w:val="0"/>
          <w:color w:val="auto"/>
          <w:szCs w:val="24"/>
          <w:lang w:val="sr-Cyrl-RS" w:eastAsia="en-US"/>
        </w:rPr>
        <w:t>”</w:t>
      </w:r>
      <w:r w:rsidR="004362A1" w:rsidRPr="00B65908">
        <w:rPr>
          <w:rFonts w:ascii="Times New Roman" w:eastAsia="Calibri" w:hAnsi="Times New Roman" w:cs="Times New Roman"/>
          <w:bCs w:val="0"/>
          <w:color w:val="auto"/>
          <w:szCs w:val="24"/>
          <w:lang w:val="sr-Cyrl-RS" w:eastAsia="en-US"/>
        </w:rPr>
        <w:t>;</w:t>
      </w:r>
    </w:p>
    <w:p w14:paraId="0018FB52" w14:textId="445AAA2E"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п</w:t>
      </w:r>
      <w:r w:rsidR="004362A1" w:rsidRPr="00B65908">
        <w:rPr>
          <w:rFonts w:ascii="Times New Roman" w:eastAsia="Calibri" w:hAnsi="Times New Roman" w:cs="Times New Roman"/>
          <w:bCs w:val="0"/>
          <w:color w:val="auto"/>
          <w:szCs w:val="24"/>
          <w:lang w:val="sr-Cyrl-RS" w:eastAsia="en-US"/>
        </w:rPr>
        <w:t>латоа</w:t>
      </w:r>
      <w:r w:rsidR="00F57ADE" w:rsidRPr="00B65908">
        <w:rPr>
          <w:rFonts w:ascii="Times New Roman" w:eastAsia="Calibri" w:hAnsi="Times New Roman" w:cs="Times New Roman"/>
          <w:bCs w:val="0"/>
          <w:color w:val="auto"/>
          <w:szCs w:val="24"/>
          <w:lang w:val="sr-Cyrl-RS" w:eastAsia="en-US"/>
        </w:rPr>
        <w:t xml:space="preserve"> за разводно и трафо постројење</w:t>
      </w:r>
      <w:r w:rsidR="00F83BD3" w:rsidRPr="00B65908">
        <w:rPr>
          <w:rFonts w:ascii="Times New Roman" w:eastAsia="Calibri" w:hAnsi="Times New Roman" w:cs="Times New Roman"/>
          <w:bCs w:val="0"/>
          <w:color w:val="auto"/>
          <w:szCs w:val="24"/>
          <w:lang w:val="sr-Cyrl-RS" w:eastAsia="en-US"/>
        </w:rPr>
        <w:t>;</w:t>
      </w:r>
    </w:p>
    <w:p w14:paraId="596E2A05" w14:textId="542660BB"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п</w:t>
      </w:r>
      <w:r w:rsidR="0077141F" w:rsidRPr="00B65908">
        <w:rPr>
          <w:rFonts w:ascii="Times New Roman" w:eastAsia="Calibri" w:hAnsi="Times New Roman" w:cs="Times New Roman"/>
          <w:bCs w:val="0"/>
          <w:color w:val="auto"/>
          <w:szCs w:val="24"/>
          <w:lang w:val="sr-Cyrl-RS" w:eastAsia="en-US"/>
        </w:rPr>
        <w:t>риступних</w:t>
      </w:r>
      <w:r w:rsidR="004362A1" w:rsidRPr="00B65908">
        <w:rPr>
          <w:rFonts w:ascii="Times New Roman" w:eastAsia="Calibri" w:hAnsi="Times New Roman" w:cs="Times New Roman"/>
          <w:bCs w:val="0"/>
          <w:color w:val="auto"/>
          <w:szCs w:val="24"/>
          <w:lang w:val="sr-Cyrl-RS" w:eastAsia="en-US"/>
        </w:rPr>
        <w:t xml:space="preserve"> галерија до машинске зграде</w:t>
      </w:r>
      <w:r w:rsidR="00F57ADE" w:rsidRPr="00B65908">
        <w:rPr>
          <w:rFonts w:ascii="Times New Roman" w:eastAsia="Calibri" w:hAnsi="Times New Roman" w:cs="Times New Roman"/>
          <w:bCs w:val="0"/>
          <w:color w:val="auto"/>
          <w:szCs w:val="24"/>
          <w:lang w:val="sr-Cyrl-RS" w:eastAsia="en-US"/>
        </w:rPr>
        <w:t>;</w:t>
      </w:r>
      <w:r w:rsidR="007D3139" w:rsidRPr="00B65908">
        <w:rPr>
          <w:rFonts w:ascii="Times New Roman" w:eastAsia="Calibri" w:hAnsi="Times New Roman" w:cs="Times New Roman"/>
          <w:bCs w:val="0"/>
          <w:color w:val="auto"/>
          <w:szCs w:val="24"/>
          <w:lang w:val="sr-Cyrl-RS" w:eastAsia="en-US"/>
        </w:rPr>
        <w:t xml:space="preserve"> </w:t>
      </w:r>
    </w:p>
    <w:p w14:paraId="724ED940" w14:textId="039F38FF" w:rsidR="004362A1" w:rsidRPr="00B65908" w:rsidRDefault="00356B01" w:rsidP="00542B6B">
      <w:pPr>
        <w:pStyle w:val="Style5-bullets-dots"/>
        <w:numPr>
          <w:ilvl w:val="0"/>
          <w:numId w:val="40"/>
        </w:numPr>
        <w:tabs>
          <w:tab w:val="clear" w:pos="2200"/>
          <w:tab w:val="left" w:pos="284"/>
          <w:tab w:val="left" w:pos="360"/>
        </w:tabs>
        <w:spacing w:after="0"/>
        <w:ind w:left="284" w:hanging="14"/>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п</w:t>
      </w:r>
      <w:r w:rsidR="004362A1" w:rsidRPr="00B65908">
        <w:rPr>
          <w:rFonts w:ascii="Times New Roman" w:eastAsia="Calibri" w:hAnsi="Times New Roman" w:cs="Times New Roman"/>
          <w:bCs w:val="0"/>
          <w:color w:val="auto"/>
          <w:szCs w:val="24"/>
          <w:lang w:val="sr-Cyrl-RS" w:eastAsia="en-US"/>
        </w:rPr>
        <w:t>риступних путева.</w:t>
      </w:r>
    </w:p>
    <w:p w14:paraId="55F15A8B" w14:textId="77777777" w:rsidR="00444759" w:rsidRPr="00B65908" w:rsidRDefault="00444759" w:rsidP="00444759">
      <w:pPr>
        <w:rPr>
          <w:bCs/>
          <w:szCs w:val="24"/>
        </w:rPr>
      </w:pPr>
    </w:p>
    <w:p w14:paraId="272B6EB9" w14:textId="295BBB6E" w:rsidR="00444759" w:rsidRPr="00B65908" w:rsidRDefault="009566DA" w:rsidP="00444759">
      <w:pPr>
        <w:jc w:val="center"/>
        <w:rPr>
          <w:bCs/>
          <w:iCs/>
          <w:szCs w:val="24"/>
        </w:rPr>
      </w:pPr>
      <w:r w:rsidRPr="00B65908">
        <w:rPr>
          <w:bCs/>
          <w:iCs/>
          <w:szCs w:val="24"/>
        </w:rPr>
        <w:t>П</w:t>
      </w:r>
      <w:r w:rsidR="00444759" w:rsidRPr="00B65908">
        <w:rPr>
          <w:bCs/>
          <w:iCs/>
          <w:szCs w:val="24"/>
        </w:rPr>
        <w:t>ланирано прикључно разводно постројењ</w:t>
      </w:r>
      <w:r w:rsidRPr="00B65908">
        <w:rPr>
          <w:bCs/>
          <w:iCs/>
          <w:szCs w:val="24"/>
        </w:rPr>
        <w:t>е</w:t>
      </w:r>
      <w:r w:rsidR="00444759" w:rsidRPr="00B65908">
        <w:rPr>
          <w:bCs/>
          <w:iCs/>
          <w:szCs w:val="24"/>
        </w:rPr>
        <w:t xml:space="preserve"> 400 kV РХЕ „Бистрица</w:t>
      </w:r>
      <w:r w:rsidR="00F4486F" w:rsidRPr="00B65908">
        <w:rPr>
          <w:bCs/>
          <w:iCs/>
          <w:szCs w:val="24"/>
        </w:rPr>
        <w:t>”</w:t>
      </w:r>
    </w:p>
    <w:p w14:paraId="48437C15" w14:textId="77777777" w:rsidR="00444759" w:rsidRPr="00B65908" w:rsidRDefault="00444759" w:rsidP="00444759">
      <w:pPr>
        <w:rPr>
          <w:szCs w:val="24"/>
        </w:rPr>
      </w:pPr>
    </w:p>
    <w:p w14:paraId="5FFC1967" w14:textId="77777777" w:rsidR="00444759" w:rsidRPr="00B65908" w:rsidRDefault="00444759" w:rsidP="00444759">
      <w:pPr>
        <w:ind w:firstLine="709"/>
        <w:rPr>
          <w:szCs w:val="24"/>
        </w:rPr>
      </w:pPr>
      <w:r w:rsidRPr="00B65908">
        <w:rPr>
          <w:szCs w:val="24"/>
        </w:rPr>
        <w:t>Пласман произведене енергије у мрежу, као и преузимање енергије из мреже за рад агрегата у пумпном режиму оствариће се на напонском нивоу 400 kV, преко разводног постројења блок трансформаторима</w:t>
      </w:r>
      <w:r w:rsidR="00645AB1" w:rsidRPr="00B65908">
        <w:rPr>
          <w:szCs w:val="24"/>
        </w:rPr>
        <w:t xml:space="preserve"> електране</w:t>
      </w:r>
      <w:r w:rsidRPr="00B65908">
        <w:rPr>
          <w:szCs w:val="24"/>
        </w:rPr>
        <w:t>.</w:t>
      </w:r>
    </w:p>
    <w:p w14:paraId="65677436" w14:textId="6E19C821" w:rsidR="00444759" w:rsidRPr="00B65908" w:rsidRDefault="004F30D3" w:rsidP="00444759">
      <w:pPr>
        <w:ind w:firstLine="709"/>
        <w:rPr>
          <w:szCs w:val="24"/>
        </w:rPr>
      </w:pPr>
      <w:r w:rsidRPr="00B65908">
        <w:rPr>
          <w:szCs w:val="24"/>
        </w:rPr>
        <w:t>Планирано</w:t>
      </w:r>
      <w:r w:rsidR="00444759" w:rsidRPr="00B65908">
        <w:rPr>
          <w:szCs w:val="24"/>
        </w:rPr>
        <w:t xml:space="preserve"> </w:t>
      </w:r>
      <w:r w:rsidRPr="00B65908">
        <w:rPr>
          <w:color w:val="000000" w:themeColor="text1"/>
          <w:lang w:val="sr-Cyrl-CS"/>
        </w:rPr>
        <w:t>прикључно разводно постројење</w:t>
      </w:r>
      <w:r w:rsidRPr="00B65908">
        <w:rPr>
          <w:szCs w:val="24"/>
        </w:rPr>
        <w:t xml:space="preserve"> </w:t>
      </w:r>
      <w:r w:rsidR="00444759" w:rsidRPr="00B65908">
        <w:rPr>
          <w:szCs w:val="24"/>
        </w:rPr>
        <w:t>400 kV РХЕ „Бистрица</w:t>
      </w:r>
      <w:r w:rsidR="00F4486F" w:rsidRPr="00B65908">
        <w:rPr>
          <w:szCs w:val="24"/>
        </w:rPr>
        <w:t>”</w:t>
      </w:r>
      <w:r w:rsidR="00444759" w:rsidRPr="00B65908">
        <w:rPr>
          <w:szCs w:val="24"/>
        </w:rPr>
        <w:t xml:space="preserve"> је због неповољних геоморфолошких карактеристика терена, лоциран</w:t>
      </w:r>
      <w:r w:rsidRPr="00B65908">
        <w:rPr>
          <w:szCs w:val="24"/>
          <w:lang w:val="sr-Cyrl-CS"/>
        </w:rPr>
        <w:t>о</w:t>
      </w:r>
      <w:r w:rsidR="00444759" w:rsidRPr="00B65908">
        <w:rPr>
          <w:szCs w:val="24"/>
        </w:rPr>
        <w:t xml:space="preserve"> на десној обали Лима, изнад будуће машинске зграде, насипањем удолине „Виноградине</w:t>
      </w:r>
      <w:r w:rsidR="00F4486F" w:rsidRPr="00B65908">
        <w:rPr>
          <w:szCs w:val="24"/>
        </w:rPr>
        <w:t>”</w:t>
      </w:r>
      <w:r w:rsidR="00444759" w:rsidRPr="00B65908">
        <w:rPr>
          <w:szCs w:val="24"/>
        </w:rPr>
        <w:t xml:space="preserve"> на коти 570 mнм, </w:t>
      </w:r>
      <w:r w:rsidRPr="00B65908">
        <w:rPr>
          <w:szCs w:val="24"/>
          <w:lang w:val="sr-Cyrl-CS"/>
        </w:rPr>
        <w:t>прикључно разводно постројење</w:t>
      </w:r>
      <w:r w:rsidRPr="00B65908">
        <w:rPr>
          <w:szCs w:val="24"/>
        </w:rPr>
        <w:t xml:space="preserve"> </w:t>
      </w:r>
      <w:r w:rsidR="00444759" w:rsidRPr="00B65908">
        <w:rPr>
          <w:szCs w:val="24"/>
        </w:rPr>
        <w:t>је планиран</w:t>
      </w:r>
      <w:r w:rsidRPr="00B65908">
        <w:rPr>
          <w:szCs w:val="24"/>
          <w:lang w:val="sr-Cyrl-CS"/>
        </w:rPr>
        <w:t>о</w:t>
      </w:r>
      <w:r w:rsidR="00444759" w:rsidRPr="00B65908">
        <w:rPr>
          <w:szCs w:val="24"/>
        </w:rPr>
        <w:t xml:space="preserve"> испод трасе постојећег ДВ 220 kV бр. 203/2 Бајина Башта – Бистрица, између стубова 140 и 141, те ће се због колизије овај ДВ изместити.</w:t>
      </w:r>
      <w:r w:rsidR="004531FC" w:rsidRPr="00B65908">
        <w:rPr>
          <w:szCs w:val="24"/>
        </w:rPr>
        <w:t xml:space="preserve"> Детаљи овог објекта дати су у </w:t>
      </w:r>
      <w:r w:rsidR="00150B29" w:rsidRPr="00B65908">
        <w:rPr>
          <w:szCs w:val="24"/>
          <w:lang w:val="sr-Cyrl-CS"/>
        </w:rPr>
        <w:t>глави</w:t>
      </w:r>
      <w:r w:rsidR="00150B29" w:rsidRPr="00B65908">
        <w:rPr>
          <w:szCs w:val="24"/>
        </w:rPr>
        <w:t xml:space="preserve"> IV.</w:t>
      </w:r>
      <w:r w:rsidR="004531FC" w:rsidRPr="00B65908">
        <w:rPr>
          <w:szCs w:val="24"/>
        </w:rPr>
        <w:t xml:space="preserve"> </w:t>
      </w:r>
      <w:r w:rsidR="00150B29" w:rsidRPr="00B65908">
        <w:rPr>
          <w:szCs w:val="24"/>
          <w:lang w:val="sr-Cyrl-CS"/>
        </w:rPr>
        <w:t>пододељак</w:t>
      </w:r>
      <w:r w:rsidR="004531FC" w:rsidRPr="00B65908">
        <w:rPr>
          <w:szCs w:val="24"/>
        </w:rPr>
        <w:t xml:space="preserve"> </w:t>
      </w:r>
      <w:r w:rsidR="00C24156" w:rsidRPr="00B65908">
        <w:rPr>
          <w:szCs w:val="24"/>
        </w:rPr>
        <w:t>3.2. Oпис и решење планираног прикључног разводног постројења  400 kV РХЕ „Бистрица</w:t>
      </w:r>
      <w:r w:rsidR="00F4486F" w:rsidRPr="00B65908">
        <w:rPr>
          <w:szCs w:val="24"/>
        </w:rPr>
        <w:t>”</w:t>
      </w:r>
      <w:r w:rsidR="00150B29" w:rsidRPr="00B65908">
        <w:rPr>
          <w:szCs w:val="24"/>
          <w:lang w:val="sr-Cyrl-CS"/>
        </w:rPr>
        <w:t xml:space="preserve"> (А2)</w:t>
      </w:r>
      <w:r w:rsidR="00C24156" w:rsidRPr="00B65908">
        <w:rPr>
          <w:szCs w:val="24"/>
        </w:rPr>
        <w:t>.</w:t>
      </w:r>
    </w:p>
    <w:p w14:paraId="4CE215C1" w14:textId="77777777" w:rsidR="007D715F" w:rsidRPr="00B65908" w:rsidRDefault="007D715F" w:rsidP="00241FA1"/>
    <w:p w14:paraId="18697AA9" w14:textId="5F1E86DB" w:rsidR="004531FC" w:rsidRPr="00B65908" w:rsidRDefault="00CA5330" w:rsidP="004531FC">
      <w:pPr>
        <w:ind w:firstLine="709"/>
        <w:jc w:val="center"/>
        <w:rPr>
          <w:szCs w:val="24"/>
        </w:rPr>
      </w:pPr>
      <w:r w:rsidRPr="00B65908">
        <w:rPr>
          <w:szCs w:val="24"/>
        </w:rPr>
        <w:t>П</w:t>
      </w:r>
      <w:r w:rsidR="004531FC" w:rsidRPr="00B65908">
        <w:rPr>
          <w:szCs w:val="24"/>
        </w:rPr>
        <w:t xml:space="preserve">ланирана два двосистемска 400 kV далековода </w:t>
      </w:r>
      <w:r w:rsidR="004F30D3" w:rsidRPr="00B65908">
        <w:rPr>
          <w:szCs w:val="24"/>
          <w:lang w:val="sr-Cyrl-CS"/>
        </w:rPr>
        <w:t>прикључног разводног постројења</w:t>
      </w:r>
      <w:r w:rsidR="004F30D3" w:rsidRPr="00B65908">
        <w:rPr>
          <w:szCs w:val="24"/>
        </w:rPr>
        <w:t xml:space="preserve"> </w:t>
      </w:r>
      <w:r w:rsidR="004531FC" w:rsidRPr="00B65908">
        <w:rPr>
          <w:szCs w:val="24"/>
        </w:rPr>
        <w:t>400 kV „Бистрица</w:t>
      </w:r>
      <w:r w:rsidR="00F4486F" w:rsidRPr="00B65908">
        <w:rPr>
          <w:szCs w:val="24"/>
        </w:rPr>
        <w:t>”</w:t>
      </w:r>
      <w:r w:rsidR="004531FC" w:rsidRPr="00B65908">
        <w:rPr>
          <w:szCs w:val="24"/>
        </w:rPr>
        <w:t xml:space="preserve"> и планиран</w:t>
      </w:r>
      <w:r w:rsidR="00F174D9" w:rsidRPr="00B65908">
        <w:rPr>
          <w:szCs w:val="24"/>
        </w:rPr>
        <w:t>и</w:t>
      </w:r>
      <w:r w:rsidR="004531FC" w:rsidRPr="00B65908">
        <w:rPr>
          <w:szCs w:val="24"/>
        </w:rPr>
        <w:t xml:space="preserve"> двосистемск</w:t>
      </w:r>
      <w:r w:rsidR="00F174D9" w:rsidRPr="00B65908">
        <w:rPr>
          <w:szCs w:val="24"/>
        </w:rPr>
        <w:t>и</w:t>
      </w:r>
      <w:r w:rsidR="004531FC" w:rsidRPr="00B65908">
        <w:rPr>
          <w:szCs w:val="24"/>
        </w:rPr>
        <w:t xml:space="preserve"> далековода 400kV између ХЕ „Бајина Башта</w:t>
      </w:r>
      <w:r w:rsidR="00F4486F" w:rsidRPr="00B65908">
        <w:rPr>
          <w:szCs w:val="24"/>
        </w:rPr>
        <w:t>”</w:t>
      </w:r>
      <w:r w:rsidR="004531FC" w:rsidRPr="00B65908">
        <w:rPr>
          <w:szCs w:val="24"/>
        </w:rPr>
        <w:t xml:space="preserve"> и ТЕ „Пљевља</w:t>
      </w:r>
      <w:r w:rsidR="00F4486F" w:rsidRPr="00B65908">
        <w:rPr>
          <w:szCs w:val="24"/>
        </w:rPr>
        <w:t>”</w:t>
      </w:r>
    </w:p>
    <w:p w14:paraId="21936E4D" w14:textId="77777777" w:rsidR="004531FC" w:rsidRPr="00B65908" w:rsidRDefault="004531FC" w:rsidP="004531FC">
      <w:pPr>
        <w:ind w:firstLine="709"/>
        <w:rPr>
          <w:szCs w:val="24"/>
        </w:rPr>
      </w:pPr>
    </w:p>
    <w:p w14:paraId="2FFB4FB3" w14:textId="762D137D" w:rsidR="004531FC" w:rsidRPr="00B65908" w:rsidRDefault="004531FC" w:rsidP="004531FC">
      <w:pPr>
        <w:ind w:firstLine="709"/>
        <w:rPr>
          <w:szCs w:val="24"/>
        </w:rPr>
      </w:pPr>
      <w:r w:rsidRPr="00B65908">
        <w:rPr>
          <w:szCs w:val="24"/>
        </w:rPr>
        <w:t xml:space="preserve">За потребе напајања РХЕ </w:t>
      </w:r>
      <w:r w:rsidR="00150B29" w:rsidRPr="00B65908">
        <w:rPr>
          <w:szCs w:val="24"/>
        </w:rPr>
        <w:t>„</w:t>
      </w:r>
      <w:r w:rsidRPr="00B65908">
        <w:rPr>
          <w:szCs w:val="24"/>
        </w:rPr>
        <w:t>Бистрица</w:t>
      </w:r>
      <w:r w:rsidR="00150B29" w:rsidRPr="00B65908">
        <w:rPr>
          <w:szCs w:val="24"/>
        </w:rPr>
        <w:t>”</w:t>
      </w:r>
      <w:r w:rsidRPr="00B65908">
        <w:rPr>
          <w:szCs w:val="24"/>
        </w:rPr>
        <w:t xml:space="preserve"> планирано је расецање оба система планираног двосистемског далековода 400 kV између ХЕ „Бајина Башта</w:t>
      </w:r>
      <w:r w:rsidR="00F4486F" w:rsidRPr="00B65908">
        <w:rPr>
          <w:szCs w:val="24"/>
        </w:rPr>
        <w:t>”</w:t>
      </w:r>
      <w:r w:rsidRPr="00B65908">
        <w:rPr>
          <w:szCs w:val="24"/>
        </w:rPr>
        <w:t xml:space="preserve"> и ТЕ „Пљевља</w:t>
      </w:r>
      <w:r w:rsidR="00F4486F" w:rsidRPr="00B65908">
        <w:rPr>
          <w:szCs w:val="24"/>
        </w:rPr>
        <w:t>”</w:t>
      </w:r>
      <w:r w:rsidRPr="00B65908">
        <w:rPr>
          <w:szCs w:val="24"/>
        </w:rPr>
        <w:t xml:space="preserve"> (планирани трансбалкански далековод према Просторном плану подручја посебне намене инфраструктурног коридора високонапонског далековода интерконекција 2x400</w:t>
      </w:r>
      <w:r w:rsidR="00BD591F">
        <w:rPr>
          <w:szCs w:val="24"/>
        </w:rPr>
        <w:t xml:space="preserve"> </w:t>
      </w:r>
      <w:r w:rsidRPr="00B65908">
        <w:rPr>
          <w:szCs w:val="24"/>
        </w:rPr>
        <w:t>kV Република Србија (Бајина Башта) - граница Црне Горе</w:t>
      </w:r>
      <w:r w:rsidR="00150B29" w:rsidRPr="00B65908">
        <w:rPr>
          <w:szCs w:val="24"/>
        </w:rPr>
        <w:t xml:space="preserve"> - граница Босне и Херцеговине </w:t>
      </w:r>
      <w:r w:rsidRPr="00B65908">
        <w:rPr>
          <w:szCs w:val="24"/>
        </w:rPr>
        <w:t>и увођење у будућу РП 400 kV „Бистрица</w:t>
      </w:r>
      <w:r w:rsidR="00F4486F" w:rsidRPr="00B65908">
        <w:rPr>
          <w:szCs w:val="24"/>
        </w:rPr>
        <w:t>”</w:t>
      </w:r>
      <w:r w:rsidRPr="00B65908">
        <w:rPr>
          <w:szCs w:val="24"/>
        </w:rPr>
        <w:t xml:space="preserve"> по систему улаз – излаз.</w:t>
      </w:r>
    </w:p>
    <w:p w14:paraId="572D43B1" w14:textId="75D28C6C" w:rsidR="004531FC" w:rsidRPr="00B65908" w:rsidRDefault="004531FC" w:rsidP="004531FC">
      <w:pPr>
        <w:ind w:firstLine="709"/>
        <w:rPr>
          <w:szCs w:val="24"/>
        </w:rPr>
      </w:pPr>
      <w:r w:rsidRPr="00B65908">
        <w:rPr>
          <w:szCs w:val="24"/>
        </w:rPr>
        <w:t>Општа оријентација коридора планираних двоструких двосистемских надземних водова 2x400 kV од расецања до РП 400 kV „Бистрица</w:t>
      </w:r>
      <w:r w:rsidR="00F4486F" w:rsidRPr="00B65908">
        <w:rPr>
          <w:szCs w:val="24"/>
        </w:rPr>
        <w:t>”</w:t>
      </w:r>
      <w:r w:rsidRPr="00B65908">
        <w:rPr>
          <w:szCs w:val="24"/>
        </w:rPr>
        <w:t xml:space="preserve"> је запад- исток и на овај начин ће се формирати далеководи 2х400 kV РП 400 kV „Бистрица</w:t>
      </w:r>
      <w:r w:rsidR="00F4486F" w:rsidRPr="00B65908">
        <w:rPr>
          <w:szCs w:val="24"/>
        </w:rPr>
        <w:t>”</w:t>
      </w:r>
      <w:r w:rsidRPr="00B65908">
        <w:rPr>
          <w:szCs w:val="24"/>
        </w:rPr>
        <w:t>– ТС „Бајина Башта</w:t>
      </w:r>
      <w:r w:rsidR="00F4486F" w:rsidRPr="00B65908">
        <w:rPr>
          <w:szCs w:val="24"/>
        </w:rPr>
        <w:t>”</w:t>
      </w:r>
      <w:r w:rsidRPr="00B65908">
        <w:rPr>
          <w:szCs w:val="24"/>
        </w:rPr>
        <w:t xml:space="preserve"> (ТС „Вишеград</w:t>
      </w:r>
      <w:r w:rsidR="00F4486F" w:rsidRPr="00B65908">
        <w:rPr>
          <w:szCs w:val="24"/>
        </w:rPr>
        <w:t>”</w:t>
      </w:r>
      <w:r w:rsidRPr="00B65908">
        <w:rPr>
          <w:szCs w:val="24"/>
        </w:rPr>
        <w:t>) и 2х400 kV РП 400 kV „Бистрица</w:t>
      </w:r>
      <w:r w:rsidR="00F4486F" w:rsidRPr="00B65908">
        <w:rPr>
          <w:szCs w:val="24"/>
        </w:rPr>
        <w:t>”</w:t>
      </w:r>
      <w:r w:rsidRPr="00B65908">
        <w:rPr>
          <w:szCs w:val="24"/>
        </w:rPr>
        <w:t>-ТС „Пљевља</w:t>
      </w:r>
      <w:r w:rsidR="00F4486F" w:rsidRPr="00B65908">
        <w:rPr>
          <w:szCs w:val="24"/>
        </w:rPr>
        <w:t>”</w:t>
      </w:r>
      <w:r w:rsidRPr="00B65908">
        <w:rPr>
          <w:szCs w:val="24"/>
        </w:rPr>
        <w:t>. Детаљи планских р</w:t>
      </w:r>
      <w:r w:rsidR="00D9356E">
        <w:rPr>
          <w:szCs w:val="24"/>
        </w:rPr>
        <w:t xml:space="preserve">ешења ових објеката дати су у </w:t>
      </w:r>
      <w:r w:rsidRPr="00B65908">
        <w:rPr>
          <w:szCs w:val="24"/>
        </w:rPr>
        <w:t>глав</w:t>
      </w:r>
      <w:r w:rsidR="00D9356E">
        <w:rPr>
          <w:szCs w:val="24"/>
        </w:rPr>
        <w:t>и</w:t>
      </w:r>
      <w:r w:rsidRPr="00B65908">
        <w:rPr>
          <w:szCs w:val="24"/>
        </w:rPr>
        <w:t xml:space="preserve"> IV</w:t>
      </w:r>
      <w:r w:rsidR="00150B29" w:rsidRPr="00B65908">
        <w:rPr>
          <w:szCs w:val="24"/>
          <w:lang w:val="sr-Cyrl-CS"/>
        </w:rPr>
        <w:t>.</w:t>
      </w:r>
      <w:r w:rsidR="00BE54FB" w:rsidRPr="00B65908">
        <w:rPr>
          <w:szCs w:val="24"/>
          <w:lang w:val="sr-Cyrl-CS"/>
        </w:rPr>
        <w:t xml:space="preserve"> </w:t>
      </w:r>
      <w:r w:rsidR="00150B29" w:rsidRPr="00B65908">
        <w:rPr>
          <w:szCs w:val="24"/>
          <w:lang w:val="sr-Cyrl-CS"/>
        </w:rPr>
        <w:t>пододељак</w:t>
      </w:r>
      <w:r w:rsidR="00150B29" w:rsidRPr="00B65908">
        <w:rPr>
          <w:szCs w:val="24"/>
        </w:rPr>
        <w:t xml:space="preserve"> </w:t>
      </w:r>
      <w:r w:rsidRPr="00B65908">
        <w:rPr>
          <w:szCs w:val="24"/>
        </w:rPr>
        <w:t xml:space="preserve">3.3. Oпис система планирана два двосистемска 400 kV далековода </w:t>
      </w:r>
      <w:r w:rsidR="00BE54FB" w:rsidRPr="00B65908">
        <w:rPr>
          <w:szCs w:val="24"/>
          <w:lang w:val="sr-Cyrl-CS"/>
        </w:rPr>
        <w:t>прикључног разводног постројења</w:t>
      </w:r>
      <w:r w:rsidR="00E81D0D" w:rsidRPr="00B65908">
        <w:rPr>
          <w:szCs w:val="24"/>
        </w:rPr>
        <w:t xml:space="preserve"> </w:t>
      </w:r>
      <w:r w:rsidRPr="00B65908">
        <w:rPr>
          <w:szCs w:val="24"/>
        </w:rPr>
        <w:t xml:space="preserve"> 400 kV </w:t>
      </w:r>
      <w:r w:rsidR="00BE54FB" w:rsidRPr="00B65908">
        <w:rPr>
          <w:szCs w:val="24"/>
        </w:rPr>
        <w:t>„Бистрица”</w:t>
      </w:r>
      <w:r w:rsidR="00BE54FB" w:rsidRPr="00B65908">
        <w:rPr>
          <w:szCs w:val="24"/>
          <w:lang w:val="sr-Cyrl-CS"/>
        </w:rPr>
        <w:t xml:space="preserve"> </w:t>
      </w:r>
      <w:r w:rsidRPr="00B65908">
        <w:rPr>
          <w:szCs w:val="24"/>
        </w:rPr>
        <w:t>и планираног двосистемског далековода 400</w:t>
      </w:r>
      <w:r w:rsidR="00BD591F">
        <w:rPr>
          <w:szCs w:val="24"/>
        </w:rPr>
        <w:t xml:space="preserve"> </w:t>
      </w:r>
      <w:r w:rsidRPr="00B65908">
        <w:rPr>
          <w:szCs w:val="24"/>
        </w:rPr>
        <w:t xml:space="preserve">kV између </w:t>
      </w:r>
      <w:r w:rsidR="00BE54FB" w:rsidRPr="00B65908">
        <w:rPr>
          <w:szCs w:val="24"/>
          <w:lang w:val="sr-Cyrl-CS"/>
        </w:rPr>
        <w:t>ТС</w:t>
      </w:r>
      <w:r w:rsidRPr="00B65908">
        <w:rPr>
          <w:szCs w:val="24"/>
        </w:rPr>
        <w:t xml:space="preserve"> „Бајина Башта</w:t>
      </w:r>
      <w:r w:rsidR="00F4486F" w:rsidRPr="00B65908">
        <w:rPr>
          <w:szCs w:val="24"/>
        </w:rPr>
        <w:t>”</w:t>
      </w:r>
      <w:r w:rsidRPr="00B65908">
        <w:rPr>
          <w:szCs w:val="24"/>
        </w:rPr>
        <w:t xml:space="preserve"> и Т</w:t>
      </w:r>
      <w:r w:rsidR="00BE54FB" w:rsidRPr="00B65908">
        <w:rPr>
          <w:szCs w:val="24"/>
          <w:lang w:val="sr-Cyrl-CS"/>
        </w:rPr>
        <w:t>С</w:t>
      </w:r>
      <w:r w:rsidRPr="00B65908">
        <w:rPr>
          <w:szCs w:val="24"/>
        </w:rPr>
        <w:t xml:space="preserve"> „Пљевља</w:t>
      </w:r>
      <w:r w:rsidR="00F4486F" w:rsidRPr="00B65908">
        <w:rPr>
          <w:szCs w:val="24"/>
        </w:rPr>
        <w:t>”</w:t>
      </w:r>
      <w:r w:rsidRPr="00B65908">
        <w:rPr>
          <w:szCs w:val="24"/>
        </w:rPr>
        <w:t>.</w:t>
      </w:r>
    </w:p>
    <w:p w14:paraId="7E8AC9F1" w14:textId="77777777" w:rsidR="004531FC" w:rsidRPr="00B65908" w:rsidRDefault="004531FC" w:rsidP="00241FA1"/>
    <w:p w14:paraId="2D72314A" w14:textId="1B7D732B" w:rsidR="008708C3" w:rsidRPr="00B65908" w:rsidRDefault="008708C3" w:rsidP="008708C3">
      <w:pPr>
        <w:ind w:firstLine="709"/>
        <w:jc w:val="center"/>
        <w:rPr>
          <w:iCs/>
          <w:szCs w:val="24"/>
        </w:rPr>
      </w:pPr>
      <w:r w:rsidRPr="00B65908">
        <w:rPr>
          <w:iCs/>
          <w:szCs w:val="24"/>
        </w:rPr>
        <w:t>Планирано измештање деонице ДВ 220 kV бр. 203/2 чвор „Вардиште</w:t>
      </w:r>
      <w:r w:rsidR="00F4486F" w:rsidRPr="00B65908">
        <w:rPr>
          <w:iCs/>
          <w:szCs w:val="24"/>
        </w:rPr>
        <w:t>”</w:t>
      </w:r>
      <w:r w:rsidRPr="00B65908">
        <w:rPr>
          <w:iCs/>
          <w:szCs w:val="24"/>
        </w:rPr>
        <w:t xml:space="preserve"> – ХЕ „Бистрица</w:t>
      </w:r>
      <w:r w:rsidR="00F4486F" w:rsidRPr="00B65908">
        <w:rPr>
          <w:iCs/>
          <w:szCs w:val="24"/>
        </w:rPr>
        <w:t>”</w:t>
      </w:r>
    </w:p>
    <w:p w14:paraId="10D9BEC6" w14:textId="77777777" w:rsidR="008708C3" w:rsidRPr="00B65908" w:rsidRDefault="008708C3" w:rsidP="008708C3">
      <w:pPr>
        <w:ind w:firstLine="709"/>
        <w:rPr>
          <w:szCs w:val="24"/>
        </w:rPr>
      </w:pPr>
    </w:p>
    <w:p w14:paraId="0C787212" w14:textId="342A2B17" w:rsidR="008708C3" w:rsidRPr="00B65908" w:rsidRDefault="008708C3" w:rsidP="008708C3">
      <w:pPr>
        <w:ind w:firstLine="709"/>
        <w:rPr>
          <w:szCs w:val="24"/>
        </w:rPr>
      </w:pPr>
      <w:r w:rsidRPr="00B65908">
        <w:rPr>
          <w:szCs w:val="24"/>
        </w:rPr>
        <w:t>Постојећи ДВ 220 kV бр. 203/2 чвор „Вардиште</w:t>
      </w:r>
      <w:r w:rsidR="00F4486F" w:rsidRPr="00B65908">
        <w:rPr>
          <w:szCs w:val="24"/>
        </w:rPr>
        <w:t>”</w:t>
      </w:r>
      <w:r w:rsidRPr="00B65908">
        <w:rPr>
          <w:szCs w:val="24"/>
        </w:rPr>
        <w:t xml:space="preserve"> – ХЕ „Бистрица</w:t>
      </w:r>
      <w:r w:rsidR="00F4486F" w:rsidRPr="00B65908">
        <w:rPr>
          <w:szCs w:val="24"/>
        </w:rPr>
        <w:t>”</w:t>
      </w:r>
      <w:r w:rsidRPr="00B65908">
        <w:rPr>
          <w:szCs w:val="24"/>
        </w:rPr>
        <w:t xml:space="preserve"> је потребно изместити ради изградње планираног </w:t>
      </w:r>
      <w:r w:rsidR="004F30D3" w:rsidRPr="00B65908">
        <w:rPr>
          <w:szCs w:val="24"/>
          <w:lang w:val="sr-Cyrl-CS"/>
        </w:rPr>
        <w:t>прикључног разводног постројења</w:t>
      </w:r>
      <w:r w:rsidR="00E81D0D" w:rsidRPr="00B65908">
        <w:rPr>
          <w:szCs w:val="24"/>
        </w:rPr>
        <w:t xml:space="preserve"> </w:t>
      </w:r>
      <w:r w:rsidRPr="00B65908">
        <w:rPr>
          <w:szCs w:val="24"/>
        </w:rPr>
        <w:t xml:space="preserve"> 400 kV. Планиран је нов</w:t>
      </w:r>
      <w:r w:rsidR="00907C36" w:rsidRPr="00B65908">
        <w:rPr>
          <w:szCs w:val="24"/>
        </w:rPr>
        <w:t>и</w:t>
      </w:r>
      <w:r w:rsidRPr="00B65908">
        <w:rPr>
          <w:szCs w:val="24"/>
        </w:rPr>
        <w:t xml:space="preserve"> коридор ДВ 220 kV од постојећег стуба 139, односно источно према новој локацији угаоне тачке УТ140А, а северно од водостанске затварачнице у близини тунела. Детаљи планских решења измештања деонице овог далековода дати су у </w:t>
      </w:r>
      <w:r w:rsidR="00150B29" w:rsidRPr="00B65908">
        <w:rPr>
          <w:szCs w:val="24"/>
          <w:lang w:val="sr-Cyrl-CS"/>
        </w:rPr>
        <w:t>глави</w:t>
      </w:r>
      <w:r w:rsidRPr="00B65908">
        <w:rPr>
          <w:szCs w:val="24"/>
        </w:rPr>
        <w:t xml:space="preserve"> IV, </w:t>
      </w:r>
      <w:r w:rsidR="00150B29" w:rsidRPr="00B65908">
        <w:rPr>
          <w:szCs w:val="24"/>
          <w:lang w:val="sr-Cyrl-CS"/>
        </w:rPr>
        <w:t xml:space="preserve">пододељак </w:t>
      </w:r>
      <w:r w:rsidR="009638D1" w:rsidRPr="00B65908">
        <w:rPr>
          <w:szCs w:val="24"/>
        </w:rPr>
        <w:t>3.4. Oпис планираног измештања деонице ДВ 220 kV бр. 203/2 чвор „Вардиште</w:t>
      </w:r>
      <w:r w:rsidR="00F4486F" w:rsidRPr="00B65908">
        <w:rPr>
          <w:szCs w:val="24"/>
        </w:rPr>
        <w:t>”</w:t>
      </w:r>
      <w:r w:rsidR="009638D1" w:rsidRPr="00B65908">
        <w:rPr>
          <w:szCs w:val="24"/>
        </w:rPr>
        <w:t xml:space="preserve"> – ХЕ „Бистрица</w:t>
      </w:r>
      <w:r w:rsidR="00F4486F" w:rsidRPr="00B65908">
        <w:rPr>
          <w:szCs w:val="24"/>
        </w:rPr>
        <w:t>”</w:t>
      </w:r>
      <w:r w:rsidR="009638D1" w:rsidRPr="00B65908">
        <w:rPr>
          <w:szCs w:val="24"/>
        </w:rPr>
        <w:t>.</w:t>
      </w:r>
    </w:p>
    <w:p w14:paraId="6CA9AC4D" w14:textId="77777777" w:rsidR="00BF3691" w:rsidRPr="00B65908" w:rsidRDefault="00BF3691" w:rsidP="00241FA1"/>
    <w:p w14:paraId="004DDB0E" w14:textId="77777777" w:rsidR="00444759" w:rsidRPr="00B65908" w:rsidRDefault="00444759" w:rsidP="00444759">
      <w:pPr>
        <w:jc w:val="center"/>
        <w:rPr>
          <w:bCs/>
          <w:iCs/>
        </w:rPr>
      </w:pPr>
      <w:r w:rsidRPr="00B65908">
        <w:rPr>
          <w:bCs/>
          <w:iCs/>
        </w:rPr>
        <w:t>Развој осталих елемента енергетске инфраструктуре</w:t>
      </w:r>
    </w:p>
    <w:p w14:paraId="45D968E6" w14:textId="77777777" w:rsidR="00444759" w:rsidRPr="00B65908" w:rsidRDefault="00444759" w:rsidP="007E46EA">
      <w:pPr>
        <w:tabs>
          <w:tab w:val="left" w:pos="990"/>
        </w:tabs>
        <w:ind w:firstLine="720"/>
        <w:rPr>
          <w:szCs w:val="24"/>
        </w:rPr>
      </w:pPr>
    </w:p>
    <w:p w14:paraId="2C3217D2" w14:textId="5FF794DD" w:rsidR="00907C36" w:rsidRPr="00B65908" w:rsidRDefault="00907C36" w:rsidP="00907C36">
      <w:pPr>
        <w:tabs>
          <w:tab w:val="left" w:pos="990"/>
        </w:tabs>
        <w:ind w:firstLine="720"/>
        <w:rPr>
          <w:szCs w:val="24"/>
        </w:rPr>
      </w:pPr>
      <w:r w:rsidRPr="00B65908">
        <w:rPr>
          <w:szCs w:val="24"/>
        </w:rPr>
        <w:t xml:space="preserve">Према </w:t>
      </w:r>
      <w:r w:rsidR="00AC3E2A">
        <w:rPr>
          <w:szCs w:val="24"/>
        </w:rPr>
        <w:t>П</w:t>
      </w:r>
      <w:r w:rsidRPr="00B65908">
        <w:rPr>
          <w:szCs w:val="24"/>
        </w:rPr>
        <w:t>лану развоја преносног система и</w:t>
      </w:r>
      <w:r w:rsidR="00150B29" w:rsidRPr="00B65908">
        <w:rPr>
          <w:szCs w:val="24"/>
        </w:rPr>
        <w:t xml:space="preserve"> Плану инвестиција </w:t>
      </w:r>
      <w:r w:rsidR="00D85C57" w:rsidRPr="00B65908">
        <w:rPr>
          <w:szCs w:val="24"/>
          <w:lang w:val="sr-Cyrl-CS"/>
        </w:rPr>
        <w:t>ЕМС</w:t>
      </w:r>
      <w:r w:rsidRPr="00B65908">
        <w:rPr>
          <w:szCs w:val="24"/>
        </w:rPr>
        <w:t xml:space="preserve"> планиране су следеће активности: </w:t>
      </w:r>
    </w:p>
    <w:p w14:paraId="18C88EC9" w14:textId="0891A17D" w:rsidR="00907C36" w:rsidRPr="00B65908" w:rsidRDefault="00150B29" w:rsidP="00F57ADE">
      <w:pPr>
        <w:tabs>
          <w:tab w:val="left" w:pos="990"/>
        </w:tabs>
        <w:ind w:left="360"/>
        <w:rPr>
          <w:szCs w:val="24"/>
        </w:rPr>
      </w:pPr>
      <w:r w:rsidRPr="00B65908">
        <w:rPr>
          <w:szCs w:val="24"/>
        </w:rPr>
        <w:t>1</w:t>
      </w:r>
      <w:r w:rsidRPr="00B65908">
        <w:rPr>
          <w:szCs w:val="24"/>
          <w:lang w:val="sr-Cyrl-CS"/>
        </w:rPr>
        <w:t>)</w:t>
      </w:r>
      <w:r w:rsidR="00F57ADE" w:rsidRPr="00B65908">
        <w:rPr>
          <w:szCs w:val="24"/>
        </w:rPr>
        <w:t xml:space="preserve"> з</w:t>
      </w:r>
      <w:r w:rsidR="00907C36" w:rsidRPr="00B65908">
        <w:rPr>
          <w:szCs w:val="24"/>
        </w:rPr>
        <w:t>авршетак активности на изградњи ТС 220/110 kV „Бистрица</w:t>
      </w:r>
      <w:r w:rsidR="00F4486F" w:rsidRPr="00B65908">
        <w:rPr>
          <w:szCs w:val="24"/>
        </w:rPr>
        <w:t>”</w:t>
      </w:r>
      <w:r w:rsidR="00907C36" w:rsidRPr="00B65908">
        <w:rPr>
          <w:szCs w:val="24"/>
        </w:rPr>
        <w:t xml:space="preserve"> са расплетом водова; </w:t>
      </w:r>
    </w:p>
    <w:p w14:paraId="611A7109" w14:textId="1D98A33C" w:rsidR="00907C36" w:rsidRPr="00B65908" w:rsidRDefault="00907C36" w:rsidP="00F57ADE">
      <w:pPr>
        <w:pStyle w:val="NoSpacing"/>
        <w:ind w:left="360"/>
        <w:jc w:val="both"/>
        <w:rPr>
          <w:sz w:val="24"/>
          <w:szCs w:val="24"/>
          <w:lang w:val="sr-Cyrl-RS"/>
        </w:rPr>
      </w:pPr>
      <w:r w:rsidRPr="00B65908">
        <w:rPr>
          <w:sz w:val="24"/>
          <w:szCs w:val="24"/>
          <w:lang w:val="sr-Cyrl-RS"/>
        </w:rPr>
        <w:t>2</w:t>
      </w:r>
      <w:r w:rsidR="00150B29" w:rsidRPr="00B65908">
        <w:rPr>
          <w:sz w:val="24"/>
          <w:szCs w:val="24"/>
          <w:lang w:val="sr-Cyrl-RS"/>
        </w:rPr>
        <w:t>)</w:t>
      </w:r>
      <w:r w:rsidR="00F57ADE" w:rsidRPr="00B65908">
        <w:rPr>
          <w:sz w:val="24"/>
          <w:szCs w:val="24"/>
          <w:lang w:val="sr-Cyrl-RS"/>
        </w:rPr>
        <w:t xml:space="preserve"> и</w:t>
      </w:r>
      <w:r w:rsidRPr="00B65908">
        <w:rPr>
          <w:sz w:val="24"/>
          <w:szCs w:val="24"/>
          <w:lang w:val="sr-Cyrl-RS"/>
        </w:rPr>
        <w:t>зградња ДВ 2x400 kV ТС „Бајина Башта</w:t>
      </w:r>
      <w:r w:rsidR="00F4486F" w:rsidRPr="00B65908">
        <w:rPr>
          <w:sz w:val="24"/>
          <w:szCs w:val="24"/>
          <w:lang w:val="sr-Cyrl-RS"/>
        </w:rPr>
        <w:t>”</w:t>
      </w:r>
      <w:r w:rsidRPr="00B65908">
        <w:rPr>
          <w:sz w:val="24"/>
          <w:szCs w:val="24"/>
          <w:lang w:val="sr-Cyrl-RS"/>
        </w:rPr>
        <w:t xml:space="preserve"> – државна граница/ ТС „Пљевља</w:t>
      </w:r>
      <w:r w:rsidR="00F4486F" w:rsidRPr="00B65908">
        <w:rPr>
          <w:sz w:val="24"/>
          <w:szCs w:val="24"/>
          <w:lang w:val="sr-Cyrl-RS"/>
        </w:rPr>
        <w:t>”</w:t>
      </w:r>
      <w:r w:rsidRPr="00B65908">
        <w:rPr>
          <w:sz w:val="24"/>
          <w:szCs w:val="24"/>
          <w:lang w:val="sr-Cyrl-RS"/>
        </w:rPr>
        <w:t>;</w:t>
      </w:r>
    </w:p>
    <w:p w14:paraId="4E6F5311" w14:textId="300DCE9E" w:rsidR="00907C36" w:rsidRPr="00B65908" w:rsidRDefault="00F57ADE" w:rsidP="00F57ADE">
      <w:pPr>
        <w:pStyle w:val="NoSpacing"/>
        <w:ind w:left="360"/>
        <w:jc w:val="both"/>
        <w:rPr>
          <w:sz w:val="24"/>
          <w:szCs w:val="24"/>
          <w:lang w:val="sr-Cyrl-RS"/>
        </w:rPr>
      </w:pPr>
      <w:r w:rsidRPr="00B65908">
        <w:rPr>
          <w:sz w:val="24"/>
          <w:szCs w:val="24"/>
          <w:lang w:val="sr-Cyrl-RS"/>
        </w:rPr>
        <w:t xml:space="preserve">3) </w:t>
      </w:r>
      <w:r w:rsidR="00356B01" w:rsidRPr="00B65908">
        <w:rPr>
          <w:sz w:val="24"/>
          <w:szCs w:val="24"/>
          <w:lang w:val="sr-Cyrl-RS"/>
        </w:rPr>
        <w:t>н</w:t>
      </w:r>
      <w:r w:rsidR="00907C36" w:rsidRPr="00B65908">
        <w:rPr>
          <w:sz w:val="24"/>
          <w:szCs w:val="24"/>
          <w:lang w:val="sr-Cyrl-RS"/>
        </w:rPr>
        <w:t xml:space="preserve">а овом локалитету је планирана изградња кабловског вода 10 kV за прикључење ТС </w:t>
      </w:r>
      <w:r w:rsidRPr="00B65908">
        <w:rPr>
          <w:sz w:val="24"/>
          <w:szCs w:val="24"/>
          <w:lang w:val="sr-Cyrl-RS"/>
        </w:rPr>
        <w:t xml:space="preserve">     </w:t>
      </w:r>
      <w:r w:rsidR="00907C36" w:rsidRPr="00B65908">
        <w:rPr>
          <w:sz w:val="24"/>
          <w:szCs w:val="24"/>
          <w:lang w:val="sr-Cyrl-RS"/>
        </w:rPr>
        <w:t>220 kV „Бистрица</w:t>
      </w:r>
      <w:r w:rsidR="00F4486F" w:rsidRPr="00B65908">
        <w:rPr>
          <w:sz w:val="24"/>
          <w:szCs w:val="24"/>
          <w:lang w:val="sr-Cyrl-RS"/>
        </w:rPr>
        <w:t>”</w:t>
      </w:r>
      <w:r w:rsidR="00907C36" w:rsidRPr="00B65908">
        <w:rPr>
          <w:sz w:val="24"/>
          <w:szCs w:val="24"/>
          <w:lang w:val="sr-Cyrl-RS"/>
        </w:rPr>
        <w:t>, ТС 35/10 kV „Кокин Брод</w:t>
      </w:r>
      <w:r w:rsidR="00F4486F" w:rsidRPr="00B65908">
        <w:rPr>
          <w:sz w:val="24"/>
          <w:szCs w:val="24"/>
          <w:lang w:val="sr-Cyrl-RS"/>
        </w:rPr>
        <w:t>”</w:t>
      </w:r>
      <w:r w:rsidR="00907C36" w:rsidRPr="00B65908">
        <w:rPr>
          <w:sz w:val="24"/>
          <w:szCs w:val="24"/>
          <w:lang w:val="sr-Cyrl-RS"/>
        </w:rPr>
        <w:t xml:space="preserve"> до ТС 220 kV „Бистрица</w:t>
      </w:r>
      <w:r w:rsidR="00F4486F" w:rsidRPr="00B65908">
        <w:rPr>
          <w:sz w:val="24"/>
          <w:szCs w:val="24"/>
          <w:lang w:val="sr-Cyrl-RS"/>
        </w:rPr>
        <w:t>”</w:t>
      </w:r>
      <w:r w:rsidR="00907C36" w:rsidRPr="00B65908">
        <w:rPr>
          <w:sz w:val="24"/>
          <w:szCs w:val="24"/>
          <w:lang w:val="sr-Cyrl-RS"/>
        </w:rPr>
        <w:t>.</w:t>
      </w:r>
    </w:p>
    <w:p w14:paraId="1FD28320" w14:textId="77777777" w:rsidR="00907C36" w:rsidRPr="00B65908" w:rsidRDefault="00907C36" w:rsidP="00907C36">
      <w:pPr>
        <w:tabs>
          <w:tab w:val="left" w:pos="990"/>
        </w:tabs>
        <w:ind w:firstLine="720"/>
        <w:rPr>
          <w:szCs w:val="24"/>
        </w:rPr>
      </w:pPr>
      <w:r w:rsidRPr="00B65908">
        <w:rPr>
          <w:szCs w:val="24"/>
        </w:rPr>
        <w:t xml:space="preserve">У складу са наведеним, свака градња испод или у близини далековода условљена je: </w:t>
      </w:r>
    </w:p>
    <w:p w14:paraId="69FD3532" w14:textId="1AB62613" w:rsidR="00907C36" w:rsidRPr="00B65908" w:rsidRDefault="00907C36" w:rsidP="00907C36">
      <w:pPr>
        <w:tabs>
          <w:tab w:val="left" w:pos="990"/>
        </w:tabs>
        <w:rPr>
          <w:szCs w:val="24"/>
        </w:rPr>
      </w:pPr>
      <w:r w:rsidRPr="00B65908">
        <w:rPr>
          <w:szCs w:val="24"/>
        </w:rPr>
        <w:t>Законом о енергетици</w:t>
      </w:r>
      <w:r w:rsidR="00150B29" w:rsidRPr="00B65908">
        <w:rPr>
          <w:szCs w:val="24"/>
          <w:lang w:val="sr-Cyrl-CS"/>
        </w:rPr>
        <w:t>,</w:t>
      </w:r>
      <w:r w:rsidRPr="00B65908">
        <w:rPr>
          <w:szCs w:val="24"/>
        </w:rPr>
        <w:t xml:space="preserve"> Законом о планирању и изградњи, Правилником о техничким нормативима за изградњу надземних електроенергетских водова називног напона од 1 kV до 400 kV </w:t>
      </w:r>
      <w:r w:rsidRPr="00B65908">
        <w:rPr>
          <w:bCs/>
          <w:szCs w:val="24"/>
        </w:rPr>
        <w:t>(„Службени лист СФРЈ”, број 65/88 и „Службени лист СРЈ”, број 18/92)</w:t>
      </w:r>
      <w:r w:rsidRPr="00B65908">
        <w:rPr>
          <w:szCs w:val="24"/>
        </w:rPr>
        <w:t xml:space="preserve">, Правилником о техничким нормативима за електроенергетска постројења називног напона изнад 1000 V </w:t>
      </w:r>
      <w:r w:rsidRPr="00B65908">
        <w:rPr>
          <w:bCs/>
          <w:szCs w:val="24"/>
        </w:rPr>
        <w:t>(„Службени лист СФРЈ”</w:t>
      </w:r>
      <w:r w:rsidR="00150B29" w:rsidRPr="00B65908">
        <w:rPr>
          <w:bCs/>
          <w:szCs w:val="24"/>
          <w:lang w:val="sr-Cyrl-CS"/>
        </w:rPr>
        <w:t>,</w:t>
      </w:r>
      <w:r w:rsidR="00150B29" w:rsidRPr="00B65908">
        <w:rPr>
          <w:bCs/>
          <w:szCs w:val="24"/>
        </w:rPr>
        <w:t xml:space="preserve"> бр. 4/74 и</w:t>
      </w:r>
      <w:r w:rsidRPr="00B65908">
        <w:rPr>
          <w:bCs/>
          <w:szCs w:val="24"/>
        </w:rPr>
        <w:t xml:space="preserve"> 13/78 - др. правилник и „Службени лист СРЈ”, број 61/95 - др. правилник)</w:t>
      </w:r>
      <w:r w:rsidRPr="00B65908">
        <w:rPr>
          <w:szCs w:val="24"/>
        </w:rPr>
        <w:t>, Правилником о техничким нормативима за уземљења електроенергетских постројења називног напона изнад 1000 V („Службени лист СРЈ”, број 61/95), Законом о заштити од нејонизујућих зрачења („Службени гласник РС”, број 36/09) са припадајућим правилницима, од којих посебно издвајамо: Правилник о границама</w:t>
      </w:r>
      <w:r w:rsidR="00150B29" w:rsidRPr="00B65908">
        <w:rPr>
          <w:szCs w:val="24"/>
          <w:lang w:val="sr-Cyrl-CS"/>
        </w:rPr>
        <w:t xml:space="preserve"> излагања</w:t>
      </w:r>
      <w:r w:rsidRPr="00B65908">
        <w:rPr>
          <w:szCs w:val="24"/>
        </w:rPr>
        <w:t xml:space="preserve"> нејонизујућим зрачењима („Службени гласник РС</w:t>
      </w:r>
      <w:r w:rsidR="00F4486F" w:rsidRPr="00B65908">
        <w:rPr>
          <w:szCs w:val="24"/>
        </w:rPr>
        <w:t>”</w:t>
      </w:r>
      <w:r w:rsidRPr="00B65908">
        <w:rPr>
          <w:szCs w:val="24"/>
        </w:rPr>
        <w:t>, број 104/09) и Правилник о изворима нејонизујућих зрачења од посебног интереса, врстама извора, начину и периоду њиховог испитивања („Службени гласник РС</w:t>
      </w:r>
      <w:r w:rsidR="00F4486F" w:rsidRPr="00B65908">
        <w:rPr>
          <w:szCs w:val="24"/>
        </w:rPr>
        <w:t>”</w:t>
      </w:r>
      <w:r w:rsidRPr="00B65908">
        <w:rPr>
          <w:szCs w:val="24"/>
        </w:rPr>
        <w:t>, број 104/09), SRPS N.C0.101 - Заштитом телекомуникационих постројења од утицаја електроенергетских постројења - Заштита од опасности, SRPS N.C0.102 - Заштитом телекомуникационих постројења од утицаја електроенергетских постројења - Заштита од сметњи („Службени лист СФРЈ</w:t>
      </w:r>
      <w:r w:rsidR="00F4486F" w:rsidRPr="00B65908">
        <w:rPr>
          <w:szCs w:val="24"/>
        </w:rPr>
        <w:t>”</w:t>
      </w:r>
      <w:r w:rsidRPr="00B65908">
        <w:rPr>
          <w:szCs w:val="24"/>
        </w:rPr>
        <w:t>, број 68/86), као и „SRPS N.C0.104 – Заштита телекомуникационих постројења од утицаја електроенергетских постројења – Увођење телекомуникационих водова у електроенергетска постројења” („Службени лист СФРЈ</w:t>
      </w:r>
      <w:r w:rsidR="00F4486F" w:rsidRPr="00B65908">
        <w:rPr>
          <w:szCs w:val="24"/>
        </w:rPr>
        <w:t>”</w:t>
      </w:r>
      <w:r w:rsidRPr="00B65908">
        <w:rPr>
          <w:szCs w:val="24"/>
        </w:rPr>
        <w:t>, број 49/83).</w:t>
      </w:r>
    </w:p>
    <w:p w14:paraId="31EE9F73" w14:textId="77777777" w:rsidR="00907C36" w:rsidRPr="00B65908" w:rsidRDefault="00907C36" w:rsidP="00907C36">
      <w:pPr>
        <w:tabs>
          <w:tab w:val="left" w:pos="990"/>
        </w:tabs>
        <w:ind w:firstLine="720"/>
        <w:rPr>
          <w:szCs w:val="24"/>
        </w:rPr>
      </w:pPr>
      <w:r w:rsidRPr="00B65908">
        <w:rPr>
          <w:szCs w:val="24"/>
        </w:rPr>
        <w:t>У случају градње испод или у близини далековода, потребна је сагласност ЕМС АД на Елаборат који Инвеститор планираних објеката треба да обезбеди, у коме је дат тачан однос далековода и објеката чија је изградња планирана, уз задовољење горе поменутих прописа и закона и исти може израдити пројектна организација која је овлашћена за те послове. Трошкови израде Елабората падају у целости на терет Инвеститора планираних објеката.</w:t>
      </w:r>
    </w:p>
    <w:p w14:paraId="2A67C1EA" w14:textId="77777777" w:rsidR="00907C36" w:rsidRPr="00B65908" w:rsidRDefault="00907C36" w:rsidP="00907C36">
      <w:pPr>
        <w:tabs>
          <w:tab w:val="left" w:pos="990"/>
        </w:tabs>
        <w:ind w:firstLine="720"/>
        <w:rPr>
          <w:szCs w:val="24"/>
        </w:rPr>
      </w:pPr>
      <w:r w:rsidRPr="00B65908">
        <w:rPr>
          <w:szCs w:val="24"/>
        </w:rPr>
        <w:t>У складу са чланом 218. Закона о енергетици, заштитни појас далековода износи 25 m са обе стране далековода напонског нивоа 110 kV од крајњег фазног проводника и 30 m са обе стране далековода напонског нивоа 220 kV и 400 kV од крајњег фазног проводника.</w:t>
      </w:r>
    </w:p>
    <w:p w14:paraId="6986FE41" w14:textId="584358B7" w:rsidR="00907C36" w:rsidRPr="00B65908" w:rsidRDefault="00907C36" w:rsidP="00907C36">
      <w:pPr>
        <w:tabs>
          <w:tab w:val="left" w:pos="990"/>
        </w:tabs>
        <w:ind w:firstLine="720"/>
        <w:rPr>
          <w:szCs w:val="24"/>
        </w:rPr>
      </w:pPr>
      <w:r w:rsidRPr="00B65908">
        <w:rPr>
          <w:szCs w:val="24"/>
        </w:rPr>
        <w:t>У коридорима далековода и постојећим разводним постројењима, који су у власништву ЕМС, могу изводити санације, адаптације и реконструкције, ако то у будућности због потреба интервенција и ревитализације електроенергетског система буде неопходно, а не може бити сагледано у овом часу.</w:t>
      </w:r>
    </w:p>
    <w:p w14:paraId="7AD4F20E" w14:textId="77777777" w:rsidR="00907C36" w:rsidRPr="00B65908" w:rsidRDefault="00907C36" w:rsidP="00907C36">
      <w:pPr>
        <w:tabs>
          <w:tab w:val="left" w:pos="990"/>
        </w:tabs>
        <w:ind w:firstLine="720"/>
        <w:rPr>
          <w:szCs w:val="24"/>
        </w:rPr>
      </w:pPr>
      <w:r w:rsidRPr="00B65908">
        <w:rPr>
          <w:szCs w:val="24"/>
        </w:rPr>
        <w:t>За дистрибутивне електроенергетске објекте мреже, могуће је вршити реконструкције, санације и адаптације на поменутим постојећим електроенергетским објектима због потреба интервенције или модернизације целих објеката или само појединих елемената на објектима.</w:t>
      </w:r>
    </w:p>
    <w:p w14:paraId="5656F93F" w14:textId="6FB71AFC" w:rsidR="00907C36" w:rsidRPr="00B65908" w:rsidRDefault="00907C36" w:rsidP="00907C36">
      <w:pPr>
        <w:tabs>
          <w:tab w:val="left" w:pos="990"/>
        </w:tabs>
        <w:ind w:firstLine="720"/>
        <w:rPr>
          <w:szCs w:val="24"/>
        </w:rPr>
      </w:pPr>
      <w:r w:rsidRPr="00B65908">
        <w:rPr>
          <w:szCs w:val="24"/>
        </w:rPr>
        <w:t xml:space="preserve">Постојеће надземне водове, трансформаторске станице и </w:t>
      </w:r>
      <w:r w:rsidR="00AC3E2A">
        <w:rPr>
          <w:szCs w:val="24"/>
        </w:rPr>
        <w:t>ниско напонску</w:t>
      </w:r>
      <w:r w:rsidRPr="00B65908">
        <w:rPr>
          <w:szCs w:val="24"/>
        </w:rPr>
        <w:t xml:space="preserve"> мрежу, који ће бити угрожени изградњом система реверзибилне хидроелектране, потребно је прилагодити новом стању на терену, реконструисати или изместити по потреби, а све у складу са Законом о енергетици. Заштиту електроенергетских објеката предвидети на основу члана 218. Закона о енергетици тј. енергетски субјект који обавља делатност преноса, односно дистрибуције електричне енергије дужан је да спроводи мере заштите у складу са овим законом и другим техничким прописима.</w:t>
      </w:r>
    </w:p>
    <w:p w14:paraId="663758BE" w14:textId="77777777" w:rsidR="007E46EA" w:rsidRPr="00B65908" w:rsidRDefault="007E46EA" w:rsidP="007E46EA">
      <w:pPr>
        <w:tabs>
          <w:tab w:val="left" w:pos="990"/>
        </w:tabs>
        <w:ind w:firstLine="720"/>
        <w:rPr>
          <w:szCs w:val="24"/>
        </w:rPr>
      </w:pPr>
      <w:r w:rsidRPr="00B65908">
        <w:rPr>
          <w:szCs w:val="24"/>
        </w:rPr>
        <w:t>Власник или носилац других права на непокретности који намерава да изводи грађевинске радове у зони заштите енергетског објекта, пре подношења захтева за издавање грађевинске дозволе, дужан је да прибави сагласност енергетског субјекта.</w:t>
      </w:r>
    </w:p>
    <w:p w14:paraId="74545FFD" w14:textId="77777777" w:rsidR="007E46EA" w:rsidRPr="00B65908" w:rsidRDefault="007E46EA" w:rsidP="007E46EA">
      <w:pPr>
        <w:tabs>
          <w:tab w:val="left" w:pos="990"/>
        </w:tabs>
        <w:ind w:firstLine="720"/>
        <w:rPr>
          <w:szCs w:val="24"/>
        </w:rPr>
      </w:pPr>
      <w:r w:rsidRPr="00B65908">
        <w:rPr>
          <w:szCs w:val="24"/>
        </w:rPr>
        <w:t>Заштитни појас за надземне електроенергетске водове, са сваке стране вода од крајњег фазног проводника, има следеће ширине:</w:t>
      </w:r>
    </w:p>
    <w:p w14:paraId="63F36D7C" w14:textId="77777777" w:rsidR="007E46EA" w:rsidRPr="00B65908" w:rsidRDefault="007E46EA" w:rsidP="00542B6B">
      <w:pPr>
        <w:numPr>
          <w:ilvl w:val="0"/>
          <w:numId w:val="61"/>
        </w:numPr>
        <w:ind w:left="720" w:hanging="270"/>
      </w:pPr>
      <w:r w:rsidRPr="00B65908">
        <w:t>за напонски ниво 1 kV до 35 kV: за голе проводнике 10 m, кроз шумско подручје 3 m; за слабо изоловане проводнике 4 m, кроз шумско подручје 3 m; за самоносеће кабловске снопове 1 m;</w:t>
      </w:r>
    </w:p>
    <w:p w14:paraId="0CBC2290" w14:textId="4030A42D" w:rsidR="007E46EA" w:rsidRPr="00B65908" w:rsidRDefault="007E46EA" w:rsidP="00542B6B">
      <w:pPr>
        <w:numPr>
          <w:ilvl w:val="0"/>
          <w:numId w:val="61"/>
        </w:numPr>
        <w:ind w:left="720" w:hanging="270"/>
      </w:pPr>
      <w:r w:rsidRPr="00B65908">
        <w:t>за напонски</w:t>
      </w:r>
      <w:r w:rsidR="00624BFE" w:rsidRPr="00B65908">
        <w:t xml:space="preserve"> ниво 35 kV, 15 m.</w:t>
      </w:r>
    </w:p>
    <w:p w14:paraId="2886B319" w14:textId="77777777" w:rsidR="007E46EA" w:rsidRPr="00B65908" w:rsidRDefault="007E46EA" w:rsidP="007E46EA">
      <w:pPr>
        <w:tabs>
          <w:tab w:val="left" w:pos="990"/>
        </w:tabs>
        <w:ind w:firstLine="709"/>
        <w:rPr>
          <w:szCs w:val="24"/>
        </w:rPr>
      </w:pPr>
      <w:r w:rsidRPr="00B65908">
        <w:rPr>
          <w:szCs w:val="24"/>
        </w:rPr>
        <w:t>Заштитни појас за подземне електроенергетске водове (каблове) износи, од ивице кабловског рова:</w:t>
      </w:r>
    </w:p>
    <w:p w14:paraId="5291962E" w14:textId="79E120E6" w:rsidR="007E46EA" w:rsidRPr="00B65908" w:rsidRDefault="007E46EA" w:rsidP="00542B6B">
      <w:pPr>
        <w:pStyle w:val="ListParagraph"/>
        <w:numPr>
          <w:ilvl w:val="0"/>
          <w:numId w:val="84"/>
        </w:numPr>
        <w:spacing w:after="0"/>
        <w:ind w:left="630" w:hanging="180"/>
        <w:rPr>
          <w:rFonts w:ascii="Times New Roman" w:hAnsi="Times New Roman"/>
          <w:sz w:val="24"/>
          <w:szCs w:val="24"/>
        </w:rPr>
      </w:pPr>
      <w:r w:rsidRPr="00B65908">
        <w:rPr>
          <w:rFonts w:ascii="Times New Roman" w:hAnsi="Times New Roman"/>
          <w:sz w:val="24"/>
          <w:szCs w:val="24"/>
        </w:rPr>
        <w:t>за напонски ниво 1 kV до</w:t>
      </w:r>
      <w:r w:rsidR="00356B01" w:rsidRPr="00B65908">
        <w:rPr>
          <w:rFonts w:ascii="Times New Roman" w:hAnsi="Times New Roman"/>
          <w:sz w:val="24"/>
          <w:szCs w:val="24"/>
        </w:rPr>
        <w:t xml:space="preserve"> 35 kV, укључујући и 35 kV, 1 m.</w:t>
      </w:r>
    </w:p>
    <w:p w14:paraId="363B4338" w14:textId="04E4ED05" w:rsidR="007E46EA" w:rsidRPr="00B65908" w:rsidRDefault="00356B01" w:rsidP="00356B01">
      <w:pPr>
        <w:ind w:left="630" w:hanging="180"/>
        <w:rPr>
          <w:szCs w:val="24"/>
        </w:rPr>
      </w:pPr>
      <w:r w:rsidRPr="00B65908">
        <w:rPr>
          <w:szCs w:val="24"/>
          <w:lang w:val="sr-Cyrl-CS"/>
        </w:rPr>
        <w:t xml:space="preserve">     </w:t>
      </w:r>
      <w:r w:rsidR="007E46EA" w:rsidRPr="00B65908">
        <w:rPr>
          <w:szCs w:val="24"/>
        </w:rPr>
        <w:t>Заштитни појас за трансформаторске станице на отвореном износи:</w:t>
      </w:r>
    </w:p>
    <w:p w14:paraId="1A8E9363" w14:textId="72BF0DBA" w:rsidR="007E46EA" w:rsidRPr="00B65908" w:rsidRDefault="007E46EA" w:rsidP="00542B6B">
      <w:pPr>
        <w:pStyle w:val="ListParagraph"/>
        <w:numPr>
          <w:ilvl w:val="0"/>
          <w:numId w:val="85"/>
        </w:numPr>
        <w:spacing w:after="0"/>
        <w:ind w:left="630" w:hanging="180"/>
        <w:rPr>
          <w:rFonts w:ascii="Times New Roman" w:hAnsi="Times New Roman"/>
          <w:sz w:val="24"/>
          <w:szCs w:val="24"/>
        </w:rPr>
      </w:pPr>
      <w:r w:rsidRPr="00B65908">
        <w:rPr>
          <w:rFonts w:ascii="Times New Roman" w:hAnsi="Times New Roman"/>
          <w:sz w:val="24"/>
          <w:szCs w:val="24"/>
        </w:rPr>
        <w:t>за на</w:t>
      </w:r>
      <w:r w:rsidR="00356B01" w:rsidRPr="00B65908">
        <w:rPr>
          <w:rFonts w:ascii="Times New Roman" w:hAnsi="Times New Roman"/>
          <w:sz w:val="24"/>
          <w:szCs w:val="24"/>
        </w:rPr>
        <w:t>понски ниво 1 kV до 35 kV, 10 m.</w:t>
      </w:r>
    </w:p>
    <w:p w14:paraId="758FD29A" w14:textId="77777777" w:rsidR="00356B01" w:rsidRPr="00B65908" w:rsidRDefault="007E46EA" w:rsidP="00356B01">
      <w:pPr>
        <w:tabs>
          <w:tab w:val="left" w:pos="990"/>
        </w:tabs>
        <w:ind w:firstLine="720"/>
        <w:rPr>
          <w:szCs w:val="24"/>
        </w:rPr>
      </w:pPr>
      <w:r w:rsidRPr="00B65908">
        <w:rPr>
          <w:szCs w:val="24"/>
        </w:rPr>
        <w:t>У случају градње у близини постојећих електроенергетских објеката потребно је следеће:</w:t>
      </w:r>
    </w:p>
    <w:p w14:paraId="56627466" w14:textId="58531ABD" w:rsidR="007E46EA" w:rsidRPr="00B65908" w:rsidRDefault="00356B01" w:rsidP="00542B6B">
      <w:pPr>
        <w:pStyle w:val="ListParagraph"/>
        <w:numPr>
          <w:ilvl w:val="0"/>
          <w:numId w:val="60"/>
        </w:numPr>
        <w:tabs>
          <w:tab w:val="left" w:pos="990"/>
        </w:tabs>
        <w:spacing w:after="0"/>
        <w:ind w:left="634"/>
        <w:rPr>
          <w:rFonts w:ascii="Times New Roman" w:hAnsi="Times New Roman"/>
          <w:sz w:val="24"/>
          <w:szCs w:val="24"/>
        </w:rPr>
      </w:pPr>
      <w:r w:rsidRPr="00B65908">
        <w:rPr>
          <w:rFonts w:ascii="Times New Roman" w:hAnsi="Times New Roman"/>
          <w:sz w:val="24"/>
          <w:szCs w:val="24"/>
          <w:lang w:val="sr-Cyrl-CS"/>
        </w:rPr>
        <w:t>п</w:t>
      </w:r>
      <w:r w:rsidR="007E46EA" w:rsidRPr="00B65908">
        <w:rPr>
          <w:rFonts w:ascii="Times New Roman" w:hAnsi="Times New Roman"/>
          <w:sz w:val="24"/>
          <w:szCs w:val="24"/>
        </w:rPr>
        <w:t xml:space="preserve">рибавити сагласност </w:t>
      </w:r>
      <w:r w:rsidR="00150B29" w:rsidRPr="00B65908">
        <w:rPr>
          <w:rFonts w:ascii="Times New Roman" w:hAnsi="Times New Roman"/>
          <w:sz w:val="24"/>
          <w:szCs w:val="24"/>
        </w:rPr>
        <w:t>Електродистрибуција</w:t>
      </w:r>
      <w:r w:rsidR="007E46EA" w:rsidRPr="00B65908">
        <w:rPr>
          <w:rFonts w:ascii="Times New Roman" w:hAnsi="Times New Roman"/>
          <w:sz w:val="24"/>
          <w:szCs w:val="24"/>
        </w:rPr>
        <w:t xml:space="preserve"> Србије</w:t>
      </w:r>
      <w:r w:rsidR="00D9356E">
        <w:rPr>
          <w:rFonts w:ascii="Times New Roman" w:hAnsi="Times New Roman"/>
          <w:sz w:val="24"/>
          <w:szCs w:val="24"/>
        </w:rPr>
        <w:t xml:space="preserve"> д.о.о. Београд, о</w:t>
      </w:r>
      <w:r w:rsidR="007E46EA" w:rsidRPr="00B65908">
        <w:rPr>
          <w:rFonts w:ascii="Times New Roman" w:hAnsi="Times New Roman"/>
          <w:sz w:val="24"/>
          <w:szCs w:val="24"/>
        </w:rPr>
        <w:t>гранка Електродистрибуција Ужице</w:t>
      </w:r>
      <w:r w:rsidRPr="00B65908">
        <w:rPr>
          <w:rFonts w:ascii="Times New Roman" w:hAnsi="Times New Roman"/>
          <w:sz w:val="24"/>
          <w:szCs w:val="24"/>
          <w:lang w:val="sr-Cyrl-CS"/>
        </w:rPr>
        <w:t>;</w:t>
      </w:r>
    </w:p>
    <w:p w14:paraId="1A1858A8" w14:textId="2DEEF31B" w:rsidR="007E46EA" w:rsidRPr="00B65908" w:rsidRDefault="00356B01" w:rsidP="00542B6B">
      <w:pPr>
        <w:pStyle w:val="ListParagraph"/>
        <w:numPr>
          <w:ilvl w:val="0"/>
          <w:numId w:val="60"/>
        </w:numPr>
        <w:spacing w:after="0"/>
        <w:ind w:left="634"/>
        <w:rPr>
          <w:rFonts w:ascii="Times New Roman" w:hAnsi="Times New Roman"/>
          <w:sz w:val="24"/>
          <w:szCs w:val="24"/>
        </w:rPr>
      </w:pPr>
      <w:r w:rsidRPr="00B65908">
        <w:rPr>
          <w:rFonts w:ascii="Times New Roman" w:hAnsi="Times New Roman"/>
          <w:sz w:val="24"/>
          <w:szCs w:val="24"/>
          <w:lang w:val="sr-Cyrl-CS"/>
        </w:rPr>
        <w:t>с</w:t>
      </w:r>
      <w:r w:rsidR="007E46EA" w:rsidRPr="00B65908">
        <w:rPr>
          <w:rFonts w:ascii="Times New Roman" w:hAnsi="Times New Roman"/>
          <w:sz w:val="24"/>
          <w:szCs w:val="24"/>
        </w:rPr>
        <w:t xml:space="preserve">агласност </w:t>
      </w:r>
      <w:r w:rsidR="00283F46" w:rsidRPr="00B65908">
        <w:rPr>
          <w:rFonts w:ascii="Times New Roman" w:hAnsi="Times New Roman"/>
          <w:sz w:val="24"/>
          <w:szCs w:val="24"/>
          <w:lang w:val="sr-Cyrl-RS"/>
        </w:rPr>
        <w:t>Електродистрибуција Србије д.о.о. Београд</w:t>
      </w:r>
      <w:r w:rsidR="007E46EA" w:rsidRPr="00B65908">
        <w:rPr>
          <w:rFonts w:ascii="Times New Roman" w:hAnsi="Times New Roman"/>
          <w:sz w:val="24"/>
          <w:szCs w:val="24"/>
        </w:rPr>
        <w:t xml:space="preserve"> се даје на техничку документацију коју Инвеститор будућих објеката треба да обезбеди, а исти може израдити пројектно предузеће </w:t>
      </w:r>
      <w:r w:rsidRPr="00B65908">
        <w:rPr>
          <w:rFonts w:ascii="Times New Roman" w:hAnsi="Times New Roman"/>
          <w:sz w:val="24"/>
          <w:szCs w:val="24"/>
        </w:rPr>
        <w:t>које је овлашћено за те послове</w:t>
      </w:r>
      <w:r w:rsidRPr="00B65908">
        <w:rPr>
          <w:rFonts w:ascii="Times New Roman" w:hAnsi="Times New Roman"/>
          <w:sz w:val="24"/>
          <w:szCs w:val="24"/>
          <w:lang w:val="sr-Cyrl-CS"/>
        </w:rPr>
        <w:t>;</w:t>
      </w:r>
    </w:p>
    <w:p w14:paraId="330DD237" w14:textId="1566F509" w:rsidR="007E46EA" w:rsidRPr="00B65908" w:rsidRDefault="00356B01" w:rsidP="00542B6B">
      <w:pPr>
        <w:pStyle w:val="ListParagraph"/>
        <w:numPr>
          <w:ilvl w:val="0"/>
          <w:numId w:val="60"/>
        </w:numPr>
        <w:spacing w:after="0"/>
        <w:ind w:left="634"/>
        <w:rPr>
          <w:rFonts w:ascii="Times New Roman" w:hAnsi="Times New Roman"/>
          <w:sz w:val="24"/>
          <w:szCs w:val="24"/>
        </w:rPr>
      </w:pPr>
      <w:r w:rsidRPr="00B65908">
        <w:rPr>
          <w:rFonts w:ascii="Times New Roman" w:hAnsi="Times New Roman"/>
          <w:sz w:val="24"/>
          <w:szCs w:val="24"/>
          <w:lang w:val="sr-Cyrl-CS"/>
        </w:rPr>
        <w:t>т</w:t>
      </w:r>
      <w:r w:rsidR="007E46EA" w:rsidRPr="00B65908">
        <w:rPr>
          <w:rFonts w:ascii="Times New Roman" w:hAnsi="Times New Roman"/>
          <w:sz w:val="24"/>
          <w:szCs w:val="24"/>
        </w:rPr>
        <w:t>ехничка документација мора да садржи тачан однос електроенергетских објеката и објекта који се гради у његовој близини уз задовољење важећих закона и техничк</w:t>
      </w:r>
      <w:r w:rsidRPr="00B65908">
        <w:rPr>
          <w:rFonts w:ascii="Times New Roman" w:hAnsi="Times New Roman"/>
          <w:sz w:val="24"/>
          <w:szCs w:val="24"/>
        </w:rPr>
        <w:t>их прописа</w:t>
      </w:r>
      <w:r w:rsidRPr="00B65908">
        <w:rPr>
          <w:rFonts w:ascii="Times New Roman" w:hAnsi="Times New Roman"/>
          <w:sz w:val="24"/>
          <w:szCs w:val="24"/>
          <w:lang w:val="sr-Cyrl-CS"/>
        </w:rPr>
        <w:t>;</w:t>
      </w:r>
    </w:p>
    <w:p w14:paraId="34464FC3" w14:textId="564DA377" w:rsidR="007E46EA" w:rsidRPr="00B65908" w:rsidRDefault="00356B01" w:rsidP="00542B6B">
      <w:pPr>
        <w:pStyle w:val="ListParagraph"/>
        <w:numPr>
          <w:ilvl w:val="0"/>
          <w:numId w:val="60"/>
        </w:numPr>
        <w:spacing w:after="0"/>
        <w:ind w:left="634"/>
        <w:rPr>
          <w:rFonts w:ascii="Times New Roman" w:hAnsi="Times New Roman"/>
          <w:sz w:val="24"/>
          <w:szCs w:val="24"/>
        </w:rPr>
      </w:pPr>
      <w:r w:rsidRPr="00B65908">
        <w:rPr>
          <w:rFonts w:ascii="Times New Roman" w:hAnsi="Times New Roman"/>
          <w:sz w:val="24"/>
          <w:szCs w:val="24"/>
          <w:lang w:val="sr-Cyrl-CS"/>
        </w:rPr>
        <w:t>у</w:t>
      </w:r>
      <w:r w:rsidR="007E46EA" w:rsidRPr="00B65908">
        <w:rPr>
          <w:rFonts w:ascii="Times New Roman" w:hAnsi="Times New Roman"/>
          <w:sz w:val="24"/>
          <w:szCs w:val="24"/>
        </w:rPr>
        <w:t xml:space="preserve"> техничкој документацији приказати евентуалне радове које је потребно извести на електроенергетским објектима да би се међусобни односи електроенергетског објекта и објекта који се гради у његовој близини ускладили са прописима.</w:t>
      </w:r>
    </w:p>
    <w:p w14:paraId="086EC622" w14:textId="5D738EDC" w:rsidR="007E46EA" w:rsidRPr="00B65908" w:rsidRDefault="007E46EA" w:rsidP="00C22FE3">
      <w:pPr>
        <w:tabs>
          <w:tab w:val="left" w:pos="720"/>
        </w:tabs>
        <w:ind w:firstLine="720"/>
        <w:rPr>
          <w:szCs w:val="24"/>
        </w:rPr>
      </w:pPr>
      <w:r w:rsidRPr="00B65908">
        <w:rPr>
          <w:szCs w:val="24"/>
        </w:rPr>
        <w:t>У случају да се из техничке документације утврди да није могуће испоштовати техничке прописе у погледу међусобног растојања електроенергетског објекта и објекта који се гради у близини потребно је о трошку инвеститора извршити интервенције на електроенергетском објекту (реконструкција, измештање итд.) према пројектној документацији и пре почетка извођења било каквих радова на објекту који су у близини трафостаница, далековода и нисконапонске мреже. Инвеститор решава имовинско-правне односе и сноси трошкове измештања и израде пројектне документације на бази пројектног задатка Електродистрибуција Србије д.о.о. Београд, Огранка Електродистрибуција Ужице.</w:t>
      </w:r>
    </w:p>
    <w:p w14:paraId="1CB3B51C" w14:textId="77777777" w:rsidR="007E46EA" w:rsidRPr="00B65908" w:rsidRDefault="007E46EA" w:rsidP="00241FA1"/>
    <w:p w14:paraId="3537B3D6" w14:textId="77777777" w:rsidR="006F25E7" w:rsidRPr="00B65908" w:rsidRDefault="006F25E7" w:rsidP="00241FA1">
      <w:pPr>
        <w:pStyle w:val="Heading2"/>
        <w:rPr>
          <w:b w:val="0"/>
          <w:lang w:val="sr-Cyrl-RS"/>
        </w:rPr>
      </w:pPr>
      <w:bookmarkStart w:id="61" w:name="_Toc164326640"/>
      <w:r w:rsidRPr="00B65908">
        <w:rPr>
          <w:b w:val="0"/>
          <w:lang w:val="sr-Cyrl-RS"/>
        </w:rPr>
        <w:t>2. РЕЖИМИ ЗАШТИТЕ, УРЕЂЕЊА И КОРИШЋЕЊА ПРОСТОРА</w:t>
      </w:r>
      <w:bookmarkEnd w:id="61"/>
    </w:p>
    <w:p w14:paraId="34FAE937" w14:textId="77777777" w:rsidR="00322C3A" w:rsidRPr="00B65908" w:rsidRDefault="00322C3A" w:rsidP="00241FA1">
      <w:pPr>
        <w:tabs>
          <w:tab w:val="left" w:pos="8755"/>
        </w:tabs>
        <w:rPr>
          <w:szCs w:val="24"/>
          <w:lang w:eastAsia="x-none"/>
        </w:rPr>
      </w:pPr>
    </w:p>
    <w:p w14:paraId="18D1BFF8" w14:textId="620B1C58" w:rsidR="006F25E7" w:rsidRPr="00B65908" w:rsidRDefault="006F25E7" w:rsidP="00241FA1">
      <w:pPr>
        <w:ind w:firstLine="709"/>
        <w:rPr>
          <w:szCs w:val="24"/>
        </w:rPr>
      </w:pPr>
      <w:r w:rsidRPr="00B65908">
        <w:rPr>
          <w:szCs w:val="24"/>
          <w:lang w:eastAsia="x-none"/>
        </w:rPr>
        <w:t xml:space="preserve">Просторним планом се </w:t>
      </w:r>
      <w:r w:rsidR="00CA58BB" w:rsidRPr="00B65908">
        <w:rPr>
          <w:szCs w:val="24"/>
          <w:lang w:eastAsia="x-none"/>
        </w:rPr>
        <w:t>обезбеђује</w:t>
      </w:r>
      <w:r w:rsidRPr="00B65908">
        <w:rPr>
          <w:szCs w:val="24"/>
          <w:lang w:eastAsia="x-none"/>
        </w:rPr>
        <w:t xml:space="preserve"> простор и утврђују правила за изградњу</w:t>
      </w:r>
      <w:r w:rsidR="00CA58BB" w:rsidRPr="00B65908">
        <w:rPr>
          <w:szCs w:val="24"/>
          <w:lang w:eastAsia="x-none"/>
        </w:rPr>
        <w:t xml:space="preserve"> комплекса</w:t>
      </w:r>
      <w:r w:rsidRPr="00B65908">
        <w:rPr>
          <w:szCs w:val="24"/>
          <w:lang w:eastAsia="x-none"/>
        </w:rPr>
        <w:t xml:space="preserve"> </w:t>
      </w:r>
      <w:r w:rsidR="00CA58BB" w:rsidRPr="00B65908">
        <w:rPr>
          <w:szCs w:val="24"/>
          <w:lang w:eastAsia="x-none"/>
        </w:rPr>
        <w:t>система РХЕ „Бистрица</w:t>
      </w:r>
      <w:r w:rsidR="00F4486F" w:rsidRPr="00B65908">
        <w:rPr>
          <w:szCs w:val="24"/>
          <w:lang w:eastAsia="x-none"/>
        </w:rPr>
        <w:t>”</w:t>
      </w:r>
      <w:r w:rsidR="00CA58BB" w:rsidRPr="00B65908">
        <w:rPr>
          <w:szCs w:val="24"/>
          <w:lang w:eastAsia="x-none"/>
        </w:rPr>
        <w:t xml:space="preserve"> укупне површине надземних објеката око 7</w:t>
      </w:r>
      <w:r w:rsidR="00907C36" w:rsidRPr="00B65908">
        <w:rPr>
          <w:szCs w:val="24"/>
          <w:lang w:eastAsia="x-none"/>
        </w:rPr>
        <w:t>5</w:t>
      </w:r>
      <w:r w:rsidR="00CA58BB" w:rsidRPr="00B65908">
        <w:rPr>
          <w:szCs w:val="24"/>
          <w:lang w:eastAsia="x-none"/>
        </w:rPr>
        <w:t>0</w:t>
      </w:r>
      <w:r w:rsidR="00C602B2">
        <w:rPr>
          <w:szCs w:val="24"/>
          <w:lang w:eastAsia="x-none"/>
        </w:rPr>
        <w:t xml:space="preserve"> </w:t>
      </w:r>
      <w:r w:rsidR="00CA58BB" w:rsidRPr="00B65908">
        <w:rPr>
          <w:szCs w:val="24"/>
          <w:lang w:eastAsia="x-none"/>
        </w:rPr>
        <w:t xml:space="preserve">ha </w:t>
      </w:r>
      <w:r w:rsidRPr="00B65908">
        <w:rPr>
          <w:szCs w:val="24"/>
          <w:lang w:eastAsia="x-none"/>
        </w:rPr>
        <w:t xml:space="preserve">на подручју следећих КО: </w:t>
      </w:r>
      <w:r w:rsidR="00CA58BB" w:rsidRPr="00B65908">
        <w:rPr>
          <w:szCs w:val="24"/>
          <w:lang w:eastAsia="x-none"/>
        </w:rPr>
        <w:t>Бистрица, Сеништа, Радоиња, Рутоши и Челице (општина Нова Варош), Калафати, Мажићи и Прибојске Челице (Општина Прибо</w:t>
      </w:r>
      <w:r w:rsidR="007D3139" w:rsidRPr="00B65908">
        <w:rPr>
          <w:szCs w:val="24"/>
          <w:lang w:eastAsia="x-none"/>
        </w:rPr>
        <w:t>ј</w:t>
      </w:r>
      <w:r w:rsidR="00CA58BB" w:rsidRPr="00B65908">
        <w:rPr>
          <w:szCs w:val="24"/>
          <w:lang w:eastAsia="x-none"/>
        </w:rPr>
        <w:t>), Кучин и Џурово (Општина Пријепоље)</w:t>
      </w:r>
      <w:r w:rsidRPr="00B65908">
        <w:rPr>
          <w:szCs w:val="24"/>
          <w:lang w:eastAsia="x-none"/>
        </w:rPr>
        <w:t xml:space="preserve">. На </w:t>
      </w:r>
      <w:r w:rsidR="00CA58BB" w:rsidRPr="00B65908">
        <w:rPr>
          <w:szCs w:val="24"/>
          <w:lang w:eastAsia="x-none"/>
        </w:rPr>
        <w:t xml:space="preserve">овом </w:t>
      </w:r>
      <w:r w:rsidRPr="00B65908">
        <w:rPr>
          <w:szCs w:val="24"/>
          <w:lang w:eastAsia="x-none"/>
        </w:rPr>
        <w:t xml:space="preserve">простору </w:t>
      </w:r>
      <w:r w:rsidRPr="00B65908">
        <w:rPr>
          <w:szCs w:val="24"/>
        </w:rPr>
        <w:t xml:space="preserve">забрањује се изградња нових објеката </w:t>
      </w:r>
      <w:r w:rsidR="00CA58BB" w:rsidRPr="00B65908">
        <w:rPr>
          <w:szCs w:val="24"/>
        </w:rPr>
        <w:t xml:space="preserve">осим </w:t>
      </w:r>
      <w:r w:rsidRPr="00B65908">
        <w:rPr>
          <w:szCs w:val="24"/>
        </w:rPr>
        <w:t xml:space="preserve"> постројења који </w:t>
      </w:r>
      <w:r w:rsidR="00CA58BB" w:rsidRPr="00B65908">
        <w:rPr>
          <w:szCs w:val="24"/>
        </w:rPr>
        <w:t xml:space="preserve">су </w:t>
      </w:r>
      <w:r w:rsidRPr="00B65908">
        <w:rPr>
          <w:szCs w:val="24"/>
        </w:rPr>
        <w:t xml:space="preserve">у функцији </w:t>
      </w:r>
      <w:r w:rsidR="00CA58BB" w:rsidRPr="00B65908">
        <w:rPr>
          <w:szCs w:val="24"/>
        </w:rPr>
        <w:t xml:space="preserve">електропривреде, </w:t>
      </w:r>
      <w:r w:rsidRPr="00B65908">
        <w:rPr>
          <w:szCs w:val="24"/>
        </w:rPr>
        <w:t>водопривреде,</w:t>
      </w:r>
      <w:r w:rsidR="00CA58BB" w:rsidRPr="00B65908">
        <w:rPr>
          <w:szCs w:val="24"/>
        </w:rPr>
        <w:t xml:space="preserve"> и пратеће инфраструктуре</w:t>
      </w:r>
      <w:r w:rsidRPr="00B65908">
        <w:rPr>
          <w:szCs w:val="24"/>
        </w:rPr>
        <w:t xml:space="preserve">. </w:t>
      </w:r>
    </w:p>
    <w:p w14:paraId="41BE5088" w14:textId="77777777" w:rsidR="006F25E7" w:rsidRPr="00B65908" w:rsidRDefault="006F25E7" w:rsidP="00241FA1">
      <w:pPr>
        <w:tabs>
          <w:tab w:val="left" w:pos="8755"/>
        </w:tabs>
        <w:ind w:firstLine="709"/>
        <w:rPr>
          <w:szCs w:val="24"/>
          <w:lang w:eastAsia="x-none"/>
        </w:rPr>
      </w:pPr>
      <w:r w:rsidRPr="00B65908">
        <w:rPr>
          <w:szCs w:val="24"/>
          <w:lang w:eastAsia="x-none"/>
        </w:rPr>
        <w:t xml:space="preserve">Просторним планом се успостављају режими заштите и коришћења простора. </w:t>
      </w:r>
      <w:r w:rsidRPr="00B65908">
        <w:rPr>
          <w:szCs w:val="24"/>
        </w:rPr>
        <w:t xml:space="preserve">У случају преклапања зона </w:t>
      </w:r>
      <w:r w:rsidR="00CA58BB" w:rsidRPr="00B65908">
        <w:rPr>
          <w:szCs w:val="24"/>
        </w:rPr>
        <w:t>заштите инфраструктурних система и објеката</w:t>
      </w:r>
      <w:r w:rsidRPr="00B65908">
        <w:rPr>
          <w:szCs w:val="24"/>
        </w:rPr>
        <w:t>, установљених за посебне намене по различитим основама, примењује се строжији режим заштите и коришћења простора.</w:t>
      </w:r>
    </w:p>
    <w:p w14:paraId="0A355AE4" w14:textId="77777777" w:rsidR="00564E9F" w:rsidRPr="00B65908" w:rsidRDefault="00564E9F" w:rsidP="00241FA1">
      <w:pPr>
        <w:pStyle w:val="Heading3"/>
        <w:rPr>
          <w:b w:val="0"/>
          <w:lang w:val="sr-Cyrl-RS"/>
        </w:rPr>
      </w:pPr>
    </w:p>
    <w:p w14:paraId="31652438" w14:textId="77777777" w:rsidR="006F25E7" w:rsidRPr="00B65908" w:rsidRDefault="006F25E7" w:rsidP="00241FA1">
      <w:pPr>
        <w:pStyle w:val="Heading2"/>
        <w:rPr>
          <w:b w:val="0"/>
          <w:lang w:val="sr-Cyrl-RS"/>
        </w:rPr>
      </w:pPr>
      <w:bookmarkStart w:id="62" w:name="_Toc164326641"/>
      <w:r w:rsidRPr="00B65908">
        <w:rPr>
          <w:b w:val="0"/>
          <w:lang w:val="sr-Cyrl-RS"/>
        </w:rPr>
        <w:t>3. УТИЦАЈ ПОСЕБНЕ НАМЕНЕ НА РАЗВОЈ ПОЈЕДИНИХ ОБЛАСТИ</w:t>
      </w:r>
      <w:bookmarkEnd w:id="62"/>
    </w:p>
    <w:p w14:paraId="102B49A5" w14:textId="77777777" w:rsidR="006F25E7" w:rsidRPr="00B65908" w:rsidRDefault="006F25E7" w:rsidP="00241FA1">
      <w:pPr>
        <w:tabs>
          <w:tab w:val="left" w:pos="8755"/>
        </w:tabs>
        <w:jc w:val="center"/>
      </w:pPr>
    </w:p>
    <w:p w14:paraId="67B4F57D" w14:textId="77777777" w:rsidR="00F81181" w:rsidRPr="00B65908" w:rsidRDefault="00CA58BB" w:rsidP="00CA58BB">
      <w:pPr>
        <w:pStyle w:val="Heading3"/>
        <w:rPr>
          <w:b w:val="0"/>
          <w:lang w:val="sr-Cyrl-RS"/>
        </w:rPr>
      </w:pPr>
      <w:bookmarkStart w:id="63" w:name="_Toc164326642"/>
      <w:r w:rsidRPr="00B65908">
        <w:rPr>
          <w:b w:val="0"/>
          <w:lang w:val="sr-Cyrl-RS"/>
        </w:rPr>
        <w:t xml:space="preserve">3.1. </w:t>
      </w:r>
      <w:r w:rsidR="00F81181" w:rsidRPr="00B65908">
        <w:rPr>
          <w:b w:val="0"/>
          <w:lang w:val="sr-Cyrl-RS"/>
        </w:rPr>
        <w:t>Заштита природних вредности</w:t>
      </w:r>
      <w:bookmarkEnd w:id="63"/>
    </w:p>
    <w:p w14:paraId="243A9F3E" w14:textId="77777777" w:rsidR="00F81181" w:rsidRPr="00B65908" w:rsidRDefault="00F81181" w:rsidP="00F81181">
      <w:pPr>
        <w:ind w:firstLine="720"/>
        <w:rPr>
          <w:szCs w:val="24"/>
        </w:rPr>
      </w:pPr>
    </w:p>
    <w:p w14:paraId="7278406E" w14:textId="102880D4" w:rsidR="00AD5C42" w:rsidRPr="00B65908" w:rsidRDefault="00AD5C42" w:rsidP="00AD5C42">
      <w:pPr>
        <w:ind w:firstLine="720"/>
        <w:rPr>
          <w:szCs w:val="24"/>
        </w:rPr>
      </w:pPr>
      <w:r w:rsidRPr="00B65908">
        <w:rPr>
          <w:szCs w:val="24"/>
        </w:rPr>
        <w:t xml:space="preserve">Одређују се следеће смернице у домену заштите природе за подручје Просторног плана у целини: стимулисати традиционалне видове коришћења ресурса и простора као урбанистичке категорије, а пре свега оне који доприносе очувању и унапређењу биодиверзитета; у том смислу, посебно очувати пољопривредне, еколошке, рекреативне и пејсажно-естетске функције ораница, башта, воћњака и травних површина; подстицати стварање нових рубних станишта као елемената агроекосистема у случају укрупњавања пољопривредних површина; омогућити очување и унапређење постојеће шумске и остале природне вегетације у што већој мери уз идентификацију девастираних и деградираних шумских површина; планирати санацију и ревитализацију еродираних и на други начин измењених делова простора; минимизовати пренамену шумског и пољопривредног земљишта у грађевинско; у што већој мери очувати и заштитити високо зеленило и вредне и значајне примерке стабала; на деловима подручја који у даљем развоју пројекта буду идентификовани као значајна станишта, гнездилишта и предели не планирати активности које могу угрозити њихове вредности и </w:t>
      </w:r>
      <w:r w:rsidR="00351DD4" w:rsidRPr="00B65908">
        <w:rPr>
          <w:szCs w:val="24"/>
        </w:rPr>
        <w:t>карактеристична</w:t>
      </w:r>
      <w:r w:rsidRPr="00B65908">
        <w:rPr>
          <w:szCs w:val="24"/>
        </w:rPr>
        <w:t xml:space="preserve"> обележја, укључујући и одлагање отпада, осим привременог контролисаног одлагања грађевинског материјала, земље, камена и опреме у вре</w:t>
      </w:r>
      <w:r w:rsidR="00150B29" w:rsidRPr="00B65908">
        <w:rPr>
          <w:szCs w:val="24"/>
        </w:rPr>
        <w:t>ме радова; поштовати обавезу члана</w:t>
      </w:r>
      <w:r w:rsidRPr="00B65908">
        <w:rPr>
          <w:szCs w:val="24"/>
        </w:rPr>
        <w:t xml:space="preserve"> 99. Закона о заштити природе која се односи на пријаву налаза палеонтолошких и геолошких докумената (фосила, минерала, кристала и др</w:t>
      </w:r>
      <w:r w:rsidR="005B26B0">
        <w:rPr>
          <w:szCs w:val="24"/>
        </w:rPr>
        <w:t>.</w:t>
      </w:r>
      <w:r w:rsidRPr="00B65908">
        <w:rPr>
          <w:szCs w:val="24"/>
        </w:rPr>
        <w:t>) у току радова.</w:t>
      </w:r>
    </w:p>
    <w:p w14:paraId="0A4CA7DC" w14:textId="2A888826" w:rsidR="00AD5C42" w:rsidRPr="00B65908" w:rsidRDefault="00AD5C42" w:rsidP="00AD5C42">
      <w:pPr>
        <w:ind w:firstLine="720"/>
        <w:rPr>
          <w:szCs w:val="24"/>
        </w:rPr>
      </w:pPr>
      <w:r w:rsidRPr="00B65908">
        <w:rPr>
          <w:szCs w:val="24"/>
        </w:rPr>
        <w:t xml:space="preserve">У односу на радове  и активности везане за главну планску намену односно јавни општи интерес неопходне су следеће мере заштите: вршити перманентну контролу квалитета вода река Увац и Лим и осталих мањих водотока које ће пресецати тунели и цевоводи и где је предвиђена изградња пратећих објеката и садржаја, а преко параметара значајних за очување живог света тих водa; експлоатацију камена, песка, шљунка и земље огрaничити на што мању меру и по могућству на већ постојећа позајмишта у циљу смањења деградације земљишта, живог света и пејсажа; обезбедити минимални одрживи/гарантовани проток низводно од планиране бране, са водом одговарајућег квалитета у погледу физичко-хемијских својстава, а ради опстанка и развоја биоценоза водених и влажних станишта; планирати одговарајуће мере антиерозивне заштите у сливу; очувати локалитет Јањина стена као гнездилиште белоглавог супа; предвидети специјална </w:t>
      </w:r>
      <w:r w:rsidR="00351DD4" w:rsidRPr="00B65908">
        <w:rPr>
          <w:szCs w:val="24"/>
        </w:rPr>
        <w:t>техничко</w:t>
      </w:r>
      <w:r w:rsidRPr="00B65908">
        <w:rPr>
          <w:szCs w:val="24"/>
        </w:rPr>
        <w:t>-технолошка решења  која омогућавају несметану и сигурну комуникацију дивљих животиња.</w:t>
      </w:r>
    </w:p>
    <w:p w14:paraId="39D06BFA" w14:textId="52DBDC1E" w:rsidR="00AD5C42" w:rsidRPr="00B65908" w:rsidRDefault="00AD5C42" w:rsidP="00AD5C42">
      <w:pPr>
        <w:ind w:firstLine="720"/>
        <w:rPr>
          <w:szCs w:val="24"/>
        </w:rPr>
      </w:pPr>
      <w:r w:rsidRPr="00B65908">
        <w:rPr>
          <w:szCs w:val="24"/>
        </w:rPr>
        <w:t>У складу са Законом о заштити и одрживом коришћењу рибљег фонда („Службени гласник РС”, бр. 128/14 и 95/18 – др. закон), изградња водопривредних, енергетских и других објеката на риболовној води може се вршити под условом да се обезбеди несметано размножавање риба</w:t>
      </w:r>
      <w:r w:rsidR="00132C06" w:rsidRPr="00B65908">
        <w:rPr>
          <w:szCs w:val="24"/>
        </w:rPr>
        <w:t xml:space="preserve"> </w:t>
      </w:r>
      <w:r w:rsidRPr="00B65908">
        <w:rPr>
          <w:szCs w:val="24"/>
        </w:rPr>
        <w:t>и очување рибљег фонд</w:t>
      </w:r>
      <w:r w:rsidR="00132C06" w:rsidRPr="00B65908">
        <w:rPr>
          <w:szCs w:val="24"/>
        </w:rPr>
        <w:t>a.</w:t>
      </w:r>
    </w:p>
    <w:p w14:paraId="13E6173C" w14:textId="77777777" w:rsidR="00B454F2" w:rsidRPr="00B65908" w:rsidRDefault="00B454F2" w:rsidP="00B454F2">
      <w:pPr>
        <w:tabs>
          <w:tab w:val="left" w:pos="8755"/>
        </w:tabs>
      </w:pPr>
    </w:p>
    <w:p w14:paraId="7D1626CB" w14:textId="77777777" w:rsidR="00B454F2" w:rsidRPr="00B65908" w:rsidRDefault="00B454F2" w:rsidP="00B454F2">
      <w:pPr>
        <w:pStyle w:val="Heading3"/>
        <w:rPr>
          <w:b w:val="0"/>
          <w:lang w:val="sr-Cyrl-RS"/>
        </w:rPr>
      </w:pPr>
      <w:bookmarkStart w:id="64" w:name="_Toc164326643"/>
      <w:r w:rsidRPr="00B65908">
        <w:rPr>
          <w:b w:val="0"/>
          <w:lang w:val="sr-Cyrl-RS"/>
        </w:rPr>
        <w:t>3.2. Заштита непокретних културних добара</w:t>
      </w:r>
      <w:bookmarkEnd w:id="64"/>
    </w:p>
    <w:p w14:paraId="55DB3D52" w14:textId="77777777" w:rsidR="00B454F2" w:rsidRPr="00B65908" w:rsidRDefault="00B454F2" w:rsidP="00B454F2">
      <w:pPr>
        <w:autoSpaceDE w:val="0"/>
        <w:autoSpaceDN w:val="0"/>
        <w:adjustRightInd w:val="0"/>
        <w:rPr>
          <w:bCs/>
        </w:rPr>
      </w:pPr>
    </w:p>
    <w:p w14:paraId="56CC4B21" w14:textId="77777777" w:rsidR="00B454F2" w:rsidRPr="00B65908" w:rsidRDefault="00B454F2" w:rsidP="00B454F2">
      <w:pPr>
        <w:ind w:firstLine="720"/>
      </w:pPr>
      <w:r w:rsidRPr="00B65908">
        <w:rPr>
          <w:bCs/>
          <w:szCs w:val="24"/>
        </w:rPr>
        <w:t xml:space="preserve">На заштићеним културним добрима и њиховој околини примењују се мере заштите утврђене Законом о културном наслеђу, </w:t>
      </w:r>
      <w:r w:rsidRPr="00B65908">
        <w:rPr>
          <w:szCs w:val="24"/>
        </w:rPr>
        <w:t>Законом о културним добрима и појединачним актима о проглашењу заштите.</w:t>
      </w:r>
      <w:r w:rsidRPr="00B65908">
        <w:t xml:space="preserve"> </w:t>
      </w:r>
    </w:p>
    <w:p w14:paraId="766B10BE" w14:textId="77777777" w:rsidR="00B454F2" w:rsidRPr="00B65908" w:rsidRDefault="00B454F2" w:rsidP="00B454F2">
      <w:pPr>
        <w:ind w:firstLine="720"/>
        <w:rPr>
          <w:szCs w:val="24"/>
        </w:rPr>
      </w:pPr>
      <w:r w:rsidRPr="00B65908">
        <w:rPr>
          <w:szCs w:val="24"/>
        </w:rPr>
        <w:t>Те мере обухватају, пре свега, забрану:</w:t>
      </w:r>
    </w:p>
    <w:p w14:paraId="046E4E7A" w14:textId="6CAD718B" w:rsidR="00B454F2" w:rsidRPr="00B65908" w:rsidRDefault="00B454F2" w:rsidP="00542B6B">
      <w:pPr>
        <w:pStyle w:val="ListParagraph"/>
        <w:numPr>
          <w:ilvl w:val="0"/>
          <w:numId w:val="43"/>
        </w:numPr>
        <w:spacing w:after="0"/>
        <w:ind w:left="720"/>
        <w:rPr>
          <w:rFonts w:ascii="Times New Roman" w:hAnsi="Times New Roman"/>
          <w:sz w:val="24"/>
          <w:szCs w:val="24"/>
        </w:rPr>
      </w:pPr>
      <w:r w:rsidRPr="00B65908">
        <w:rPr>
          <w:rFonts w:ascii="Times New Roman" w:hAnsi="Times New Roman"/>
          <w:sz w:val="24"/>
          <w:szCs w:val="24"/>
        </w:rPr>
        <w:t>раскопавања, рушења, преправљања или било каквих радова који могу да наруше својства културног добра без претходно утврђених услова и сагласности надлежних завода за заштиту споменика културе;</w:t>
      </w:r>
    </w:p>
    <w:p w14:paraId="16C53EC4" w14:textId="77777777" w:rsidR="00B454F2" w:rsidRPr="00B65908" w:rsidRDefault="00B454F2" w:rsidP="00542B6B">
      <w:pPr>
        <w:numPr>
          <w:ilvl w:val="0"/>
          <w:numId w:val="43"/>
        </w:numPr>
        <w:ind w:left="720"/>
        <w:rPr>
          <w:szCs w:val="24"/>
        </w:rPr>
      </w:pPr>
      <w:r w:rsidRPr="00B65908">
        <w:rPr>
          <w:szCs w:val="24"/>
        </w:rPr>
        <w:t>планирања и изградње објеката који својим габаритом, обликом и наменом могу угрозити културно добро и деградирати и нарушити пејзажне одлике и природне елементе његове заштићене околине;</w:t>
      </w:r>
    </w:p>
    <w:p w14:paraId="2805B1A2" w14:textId="77777777" w:rsidR="00B454F2" w:rsidRPr="00B65908" w:rsidRDefault="00B454F2" w:rsidP="00542B6B">
      <w:pPr>
        <w:numPr>
          <w:ilvl w:val="0"/>
          <w:numId w:val="43"/>
        </w:numPr>
        <w:ind w:left="720"/>
        <w:rPr>
          <w:szCs w:val="24"/>
        </w:rPr>
      </w:pPr>
      <w:r w:rsidRPr="00B65908">
        <w:rPr>
          <w:szCs w:val="24"/>
        </w:rPr>
        <w:t>коришћења непокретних културних добара у сврхе које нису у складу са њиховом природом, наменом и значајем, или на начин који може довести до њиховог оштећења;</w:t>
      </w:r>
    </w:p>
    <w:p w14:paraId="7D7C51D0" w14:textId="77777777" w:rsidR="00B454F2" w:rsidRPr="00B65908" w:rsidRDefault="00B454F2" w:rsidP="00542B6B">
      <w:pPr>
        <w:numPr>
          <w:ilvl w:val="0"/>
          <w:numId w:val="43"/>
        </w:numPr>
        <w:ind w:left="720"/>
        <w:rPr>
          <w:szCs w:val="24"/>
        </w:rPr>
      </w:pPr>
      <w:r w:rsidRPr="00B65908">
        <w:rPr>
          <w:szCs w:val="24"/>
        </w:rPr>
        <w:t>радова који могу угрозити статичку стабилност, нарушити спољашњи изглед културног добра или битно утицати на измену морфологије терена у природном и историјском окружењу, посебно депоновања отпада, испуштања отпадних вода, отварања каменолома, експлоатације материјала (земље, камена, шљунка и др.), превођења водова високог напона, регулације речних обала и корита осим у интересу заштите културног добра и у складу са условима надлежне службе заштите културних добара и надлежне службе заштите природе.</w:t>
      </w:r>
    </w:p>
    <w:p w14:paraId="255BA115" w14:textId="77777777" w:rsidR="00B454F2" w:rsidRPr="00B65908" w:rsidRDefault="00B454F2" w:rsidP="00B454F2">
      <w:pPr>
        <w:ind w:firstLine="720"/>
        <w:rPr>
          <w:szCs w:val="24"/>
        </w:rPr>
      </w:pPr>
      <w:r w:rsidRPr="00B65908">
        <w:rPr>
          <w:szCs w:val="24"/>
        </w:rPr>
        <w:t>Изградња на културним добрима се ограничава на објекте који су у функцији њихове заштите и презентације, док се изградња инфраструктурних и других објеката у околини културног добра обавља под условима који се утврђују по сваком појединачном захтеву у надлежном заводу за заштиту споменика културе на начин утврђен Законом о културним добрима. Културно добро мора се у највећој могућој мери сачувати од прекомерне урбанизације и изградње објеката инфраструктурних система. Такође, циљ је да планирани хидроенергетски објекти и пратећа инфраструктуре не угрозе аутентичност заштићене околине или непосредног окружења непокретног културног добра које још увек није формално заштићено</w:t>
      </w:r>
      <w:r w:rsidRPr="00B65908">
        <w:t>.</w:t>
      </w:r>
    </w:p>
    <w:p w14:paraId="473F7AAB" w14:textId="77777777" w:rsidR="00B454F2" w:rsidRPr="00B65908" w:rsidRDefault="00B454F2" w:rsidP="00B454F2">
      <w:pPr>
        <w:autoSpaceDE w:val="0"/>
        <w:autoSpaceDN w:val="0"/>
        <w:adjustRightInd w:val="0"/>
        <w:ind w:firstLine="720"/>
        <w:rPr>
          <w:bCs/>
          <w:szCs w:val="24"/>
        </w:rPr>
      </w:pPr>
      <w:r w:rsidRPr="00B65908">
        <w:rPr>
          <w:bCs/>
          <w:szCs w:val="24"/>
        </w:rPr>
        <w:t xml:space="preserve">Идентификовано је 58 места и објеката који су у статусу претходне заштите, већином археолошких локалитета и свега неколико објеката градитељске баштине. Од њих, за три археолошка локалитета је основу Закона о културним добрима спроведен прописани поступак евидентирања за претходну заштиту тако да имају статус добра под претходном заштитом сходно Закону о културном наслеђу: </w:t>
      </w:r>
    </w:p>
    <w:p w14:paraId="6951DC5E" w14:textId="353C734D" w:rsidR="00B454F2" w:rsidRPr="00B65908" w:rsidRDefault="00B454F2" w:rsidP="00542B6B">
      <w:pPr>
        <w:numPr>
          <w:ilvl w:val="0"/>
          <w:numId w:val="49"/>
        </w:numPr>
        <w:rPr>
          <w:szCs w:val="24"/>
        </w:rPr>
      </w:pPr>
      <w:r w:rsidRPr="00B65908">
        <w:rPr>
          <w:szCs w:val="24"/>
        </w:rPr>
        <w:t>Гробљаница, вишеслојно налазиште из касне антике и средњег века са црквама и гробљима, КО Радоиња, к.п. бр. 622/1, 622/2,</w:t>
      </w:r>
      <w:r w:rsidR="005A0E64">
        <w:rPr>
          <w:szCs w:val="24"/>
        </w:rPr>
        <w:t xml:space="preserve"> </w:t>
      </w:r>
      <w:r w:rsidRPr="00B65908">
        <w:rPr>
          <w:szCs w:val="24"/>
        </w:rPr>
        <w:t>622/3, 623, 625,</w:t>
      </w:r>
      <w:r w:rsidR="005A0E64">
        <w:rPr>
          <w:szCs w:val="24"/>
        </w:rPr>
        <w:t xml:space="preserve"> </w:t>
      </w:r>
      <w:r w:rsidRPr="00B65908">
        <w:rPr>
          <w:szCs w:val="24"/>
        </w:rPr>
        <w:t>626, 627, 628 и 3463/де</w:t>
      </w:r>
      <w:r w:rsidR="00293F26">
        <w:rPr>
          <w:szCs w:val="24"/>
        </w:rPr>
        <w:t>о</w:t>
      </w:r>
      <w:r w:rsidRPr="00B65908">
        <w:rPr>
          <w:szCs w:val="24"/>
        </w:rPr>
        <w:t xml:space="preserve">; </w:t>
      </w:r>
    </w:p>
    <w:p w14:paraId="047FF1B8" w14:textId="77777777" w:rsidR="00B454F2" w:rsidRPr="00B65908" w:rsidRDefault="00B454F2" w:rsidP="00542B6B">
      <w:pPr>
        <w:numPr>
          <w:ilvl w:val="0"/>
          <w:numId w:val="49"/>
        </w:numPr>
        <w:rPr>
          <w:szCs w:val="24"/>
        </w:rPr>
      </w:pPr>
      <w:r w:rsidRPr="00B65908">
        <w:rPr>
          <w:szCs w:val="24"/>
        </w:rPr>
        <w:t>Калуђерско поље, локалитет са праисторијским хумкама код хана манастира Бања на обали Лима, КО Бања, к.п. бр. 967 и 970;</w:t>
      </w:r>
    </w:p>
    <w:p w14:paraId="3B68E514" w14:textId="77777777" w:rsidR="00B454F2" w:rsidRPr="00B65908" w:rsidRDefault="00B454F2" w:rsidP="00542B6B">
      <w:pPr>
        <w:numPr>
          <w:ilvl w:val="0"/>
          <w:numId w:val="49"/>
        </w:numPr>
        <w:rPr>
          <w:szCs w:val="24"/>
        </w:rPr>
      </w:pPr>
      <w:r w:rsidRPr="00B65908">
        <w:rPr>
          <w:szCs w:val="24"/>
        </w:rPr>
        <w:t>Јармовац, праисторијски и позно средњовековни рудник са десне стране Јармовачког потока, КО Бања, к.п. бр. 861/1 и 861/15.</w:t>
      </w:r>
    </w:p>
    <w:p w14:paraId="422903D0" w14:textId="77777777" w:rsidR="00B454F2" w:rsidRPr="00B65908" w:rsidRDefault="00B454F2" w:rsidP="00B454F2">
      <w:pPr>
        <w:autoSpaceDE w:val="0"/>
        <w:autoSpaceDN w:val="0"/>
        <w:adjustRightInd w:val="0"/>
        <w:ind w:firstLine="720"/>
        <w:rPr>
          <w:bCs/>
          <w:szCs w:val="24"/>
        </w:rPr>
      </w:pPr>
      <w:r w:rsidRPr="00B65908">
        <w:rPr>
          <w:bCs/>
          <w:szCs w:val="24"/>
        </w:rPr>
        <w:t>Остала идентификована или неформално евидентирана места и објекти представљају добра која уживају претходну заштиту.</w:t>
      </w:r>
    </w:p>
    <w:p w14:paraId="3A840A58" w14:textId="1CDECBC6" w:rsidR="00B454F2" w:rsidRPr="00B65908" w:rsidRDefault="00B454F2" w:rsidP="00B454F2">
      <w:pPr>
        <w:autoSpaceDE w:val="0"/>
        <w:autoSpaceDN w:val="0"/>
        <w:adjustRightInd w:val="0"/>
        <w:ind w:firstLine="720"/>
        <w:rPr>
          <w:bCs/>
          <w:szCs w:val="24"/>
        </w:rPr>
      </w:pPr>
      <w:r w:rsidRPr="00B65908">
        <w:rPr>
          <w:bCs/>
          <w:szCs w:val="24"/>
        </w:rPr>
        <w:t>У обухвату Просторног плана налазе се православна и муслиманска сеоска гробља са старим надгробним споменицима од вишеструког културног и историјског значаја. Она, такође, представљају добра која уживају претходну заштиту</w:t>
      </w:r>
      <w:r w:rsidR="00132C06" w:rsidRPr="00B65908">
        <w:rPr>
          <w:bCs/>
          <w:szCs w:val="24"/>
        </w:rPr>
        <w:t>,</w:t>
      </w:r>
      <w:r w:rsidRPr="00B65908">
        <w:rPr>
          <w:bCs/>
          <w:szCs w:val="24"/>
        </w:rPr>
        <w:t xml:space="preserve"> а на њима се не могу изводити радови који угрожавају споменичко наслеђе, измештање споменика, складиштење грађевинског материјала и отпада. </w:t>
      </w:r>
      <w:r w:rsidR="00132C06" w:rsidRPr="00B65908">
        <w:rPr>
          <w:bCs/>
          <w:szCs w:val="24"/>
        </w:rPr>
        <w:t xml:space="preserve">Изградња система РХЕ </w:t>
      </w:r>
      <w:r w:rsidR="00D9356E">
        <w:rPr>
          <w:bCs/>
          <w:szCs w:val="24"/>
        </w:rPr>
        <w:t>„</w:t>
      </w:r>
      <w:r w:rsidR="00132C06" w:rsidRPr="00B65908">
        <w:rPr>
          <w:bCs/>
          <w:szCs w:val="24"/>
        </w:rPr>
        <w:t>Бистрица</w:t>
      </w:r>
      <w:r w:rsidR="00D9356E">
        <w:rPr>
          <w:bCs/>
          <w:szCs w:val="24"/>
        </w:rPr>
        <w:t>ˮ</w:t>
      </w:r>
      <w:r w:rsidR="00132C06" w:rsidRPr="00B65908">
        <w:rPr>
          <w:bCs/>
          <w:szCs w:val="24"/>
        </w:rPr>
        <w:t xml:space="preserve"> не утиче на постојећа гробља.</w:t>
      </w:r>
    </w:p>
    <w:p w14:paraId="768DAC41" w14:textId="4C368627" w:rsidR="00B454F2" w:rsidRPr="00B65908" w:rsidRDefault="00B454F2" w:rsidP="00B454F2">
      <w:pPr>
        <w:autoSpaceDE w:val="0"/>
        <w:autoSpaceDN w:val="0"/>
        <w:adjustRightInd w:val="0"/>
        <w:ind w:firstLine="720"/>
        <w:rPr>
          <w:szCs w:val="24"/>
        </w:rPr>
      </w:pPr>
      <w:r w:rsidRPr="00B65908">
        <w:rPr>
          <w:szCs w:val="24"/>
        </w:rPr>
        <w:t xml:space="preserve">Више од половине археолошких локалитета је просторно идентификована, односно има катастарски или на други начин одређен положај, а од њих десетак је геодетски снимљено и позиционирано. Остали локалитети су познати из раније литературе, нису у скорије време рекогносцирани и њихов положај је апроксимативно (приближно) одређен, на нивоу катастарске општине. Они су идентификовани на основу површинске проспекције терена или пробним сондажним испитивањима тако да није могуће прецизно дефинисати њихов садржај и границе простирања, без ближих </w:t>
      </w:r>
      <w:r w:rsidR="00351DD4" w:rsidRPr="00B65908">
        <w:rPr>
          <w:szCs w:val="24"/>
        </w:rPr>
        <w:t>локацијских</w:t>
      </w:r>
      <w:r w:rsidRPr="00B65908">
        <w:rPr>
          <w:szCs w:val="24"/>
        </w:rPr>
        <w:t xml:space="preserve"> података</w:t>
      </w:r>
      <w:r w:rsidR="00351DD4" w:rsidRPr="00B65908">
        <w:rPr>
          <w:szCs w:val="24"/>
        </w:rPr>
        <w:t>.</w:t>
      </w:r>
    </w:p>
    <w:p w14:paraId="34163519" w14:textId="77777777" w:rsidR="00B454F2" w:rsidRPr="00B65908" w:rsidRDefault="00B454F2" w:rsidP="00B454F2">
      <w:pPr>
        <w:autoSpaceDE w:val="0"/>
        <w:autoSpaceDN w:val="0"/>
        <w:adjustRightInd w:val="0"/>
        <w:ind w:firstLine="720"/>
        <w:rPr>
          <w:bCs/>
          <w:szCs w:val="24"/>
        </w:rPr>
      </w:pPr>
      <w:r w:rsidRPr="00B65908">
        <w:rPr>
          <w:szCs w:val="24"/>
        </w:rPr>
        <w:t>Према Закону о културном наслеђу, добро које ужива претходну заштиту и добро под претходном заштитом, као ни утврђено (заштићено) културно добро, не сме се оштетити, уништити, нити се без сагласности надлежне установе заштите у складу са законом, може мењати његов изглед, својство или намена.</w:t>
      </w:r>
    </w:p>
    <w:p w14:paraId="52FFC0BF" w14:textId="77777777" w:rsidR="00B454F2" w:rsidRPr="00B65908" w:rsidRDefault="00B454F2" w:rsidP="00B454F2">
      <w:pPr>
        <w:autoSpaceDE w:val="0"/>
        <w:autoSpaceDN w:val="0"/>
        <w:adjustRightInd w:val="0"/>
        <w:ind w:firstLine="720"/>
        <w:rPr>
          <w:bCs/>
          <w:szCs w:val="24"/>
        </w:rPr>
      </w:pPr>
      <w:r w:rsidRPr="00B65908">
        <w:rPr>
          <w:bCs/>
          <w:szCs w:val="24"/>
        </w:rPr>
        <w:t xml:space="preserve">За планирање, пројектовање и извођење радова на археолошким локалитетима који уживају претходну заштиту неопходно је прибавити услове надлежног завода за заштиту споменика културе. Изградња, земљани радови и друге промене облика терена су евентуално могуће уз претходна археолошка истраживања и адекватну презентацију налаза. Није дозвољено одношење надгробника, неовлашћено прикупљање археолошког материјала и одлагање отпада. </w:t>
      </w:r>
      <w:r w:rsidRPr="00B65908">
        <w:rPr>
          <w:szCs w:val="24"/>
        </w:rPr>
        <w:t xml:space="preserve">На идентификованим археолошким локалитетима и другим </w:t>
      </w:r>
      <w:r w:rsidRPr="00B65908">
        <w:rPr>
          <w:rStyle w:val="BodytextBatang"/>
          <w:rFonts w:ascii="Times New Roman" w:hAnsi="Times New Roman" w:cs="Times New Roman"/>
          <w:sz w:val="24"/>
          <w:szCs w:val="24"/>
          <w:lang w:eastAsia="sr-Cyrl-CS"/>
        </w:rPr>
        <w:t>местима где се врши уклањање земље, раде ископи, денивелација, насипи и други земљани и грађевински радови, без обзира на дубину,</w:t>
      </w:r>
      <w:r w:rsidRPr="00B65908">
        <w:rPr>
          <w:szCs w:val="24"/>
        </w:rPr>
        <w:t xml:space="preserve"> инвестиционе активности се морају планирати и изводити уз повећане мере опреза, уз обезбеђење стручног надзора од стране археолога. Материјални остаци археолошких локалитета се не смеју уништавати нити на њима вршити неовлашћена прекопавања, ископавања и дубока заоравања, привремено или трајно депоновање земље, камена, смећа и јаловине.</w:t>
      </w:r>
      <w:r w:rsidRPr="00B65908">
        <w:rPr>
          <w:bCs/>
          <w:szCs w:val="24"/>
        </w:rPr>
        <w:t xml:space="preserve"> Такође, објекти градитељског наслеђа који уживају претходну заштиту, као и спомен обележја, не смеју се уништити, оштетити или њихове функције онемогућити. </w:t>
      </w:r>
    </w:p>
    <w:p w14:paraId="38922FDC" w14:textId="6B202198" w:rsidR="00B454F2" w:rsidRPr="00B65908" w:rsidRDefault="00B454F2" w:rsidP="00B454F2">
      <w:pPr>
        <w:shd w:val="clear" w:color="auto" w:fill="FFFFFF"/>
        <w:ind w:firstLine="720"/>
        <w:rPr>
          <w:szCs w:val="24"/>
        </w:rPr>
      </w:pPr>
      <w:r w:rsidRPr="00B65908">
        <w:rPr>
          <w:bCs/>
          <w:szCs w:val="24"/>
        </w:rPr>
        <w:t>Техничка решења основне планске намене (</w:t>
      </w:r>
      <w:r w:rsidRPr="00B65908">
        <w:rPr>
          <w:szCs w:val="24"/>
        </w:rPr>
        <w:t xml:space="preserve">дефинисане положајем и перформансама </w:t>
      </w:r>
      <w:r w:rsidR="00351DD4" w:rsidRPr="00B65908">
        <w:rPr>
          <w:szCs w:val="24"/>
        </w:rPr>
        <w:t>акумулација</w:t>
      </w:r>
      <w:r w:rsidRPr="00B65908">
        <w:rPr>
          <w:szCs w:val="24"/>
        </w:rPr>
        <w:t>, доводно-одводног тунела, инфраструктурних и других објеката) не угрожавају интегритет и вредности заштићених културних добара. Од добара која уживају претходну заштиту, угрожен је археолошки локалитет Клак/Клек који се већим делом потапа</w:t>
      </w:r>
      <w:r w:rsidR="00A31B6E">
        <w:rPr>
          <w:szCs w:val="24"/>
        </w:rPr>
        <w:t>,</w:t>
      </w:r>
      <w:r w:rsidRPr="00B65908">
        <w:rPr>
          <w:szCs w:val="24"/>
        </w:rPr>
        <w:t xml:space="preserve"> док се неколико других локалитета на правцу доводно-одводног тунела (потес Кула и Црквине у Рутошима, подножје и падине Оштрика у Челицама, Шћеповића поље у Кратову, Грчко гробље и Раскршће у Прибојским Челицама) у условима Републичког завода за заштиту споменика културе наводе као угрожени. </w:t>
      </w:r>
      <w:r w:rsidR="00132C06" w:rsidRPr="00B65908">
        <w:rPr>
          <w:szCs w:val="24"/>
        </w:rPr>
        <w:t>Међутим, с обзиром на дубину од више десетина метара на којима ће се налазити тунели може се констатовати да они неће имати негативан утицај.</w:t>
      </w:r>
    </w:p>
    <w:p w14:paraId="5B42E7E8" w14:textId="557E16A9" w:rsidR="00B454F2" w:rsidRPr="00B65908" w:rsidRDefault="00B454F2" w:rsidP="00B454F2">
      <w:pPr>
        <w:shd w:val="clear" w:color="auto" w:fill="FFFFFF"/>
        <w:ind w:firstLine="720"/>
        <w:rPr>
          <w:szCs w:val="24"/>
        </w:rPr>
      </w:pPr>
      <w:r w:rsidRPr="00B65908">
        <w:rPr>
          <w:szCs w:val="24"/>
        </w:rPr>
        <w:t xml:space="preserve">Неопходно је у </w:t>
      </w:r>
      <w:r w:rsidRPr="00B65908">
        <w:rPr>
          <w:bCs/>
          <w:szCs w:val="24"/>
        </w:rPr>
        <w:t>прелиминарној фази израде техничке документације, у форми студије (непокретног) културног наслеђа,</w:t>
      </w:r>
      <w:r w:rsidR="004A6B5F" w:rsidRPr="00B65908">
        <w:rPr>
          <w:bCs/>
          <w:szCs w:val="24"/>
        </w:rPr>
        <w:t xml:space="preserve"> чија је израда у току,</w:t>
      </w:r>
      <w:r w:rsidRPr="00B65908">
        <w:rPr>
          <w:szCs w:val="24"/>
        </w:rPr>
        <w:t xml:space="preserve"> спровести археолошка и друга потребна истраживања наведених (угрожених и осетљивих) локалитета и осталих делова подручја просторног плана обухваћених изградњом и потапањем а за које се не располаже </w:t>
      </w:r>
      <w:r w:rsidRPr="00B65908">
        <w:rPr>
          <w:bCs/>
          <w:szCs w:val="24"/>
        </w:rPr>
        <w:t>прецизним и детаљним локацијским карактеристикама места и објеката са евидентираним садржајима и вредностима од интереса за заштиту културних добара</w:t>
      </w:r>
      <w:r w:rsidRPr="00B65908">
        <w:rPr>
          <w:szCs w:val="24"/>
        </w:rPr>
        <w:t xml:space="preserve"> (археолошки и етнолошки садржаји, објекти градитељског наслеђа, сакралне и профане грађевина, знаменитих места и др). Студија културног наслеђа, која се овим Просторним планом утврђује као обавезни задатак за сагледавање утицаја планиране изградње објеката хидроенергетског система Бистрица и Потпећ, обезбедиће податке за ближе дефинисање услова и мера заштите за сваки појединачни локалитет</w:t>
      </w:r>
      <w:r w:rsidRPr="00B65908">
        <w:rPr>
          <w:bCs/>
          <w:szCs w:val="24"/>
        </w:rPr>
        <w:t xml:space="preserve">. Тиме ће се одредити потреба и обим археолошког надзора и заштитних археолошких истраживањима. </w:t>
      </w:r>
    </w:p>
    <w:p w14:paraId="30C79915" w14:textId="77777777" w:rsidR="00B454F2" w:rsidRPr="00B65908" w:rsidRDefault="00B454F2" w:rsidP="00B454F2">
      <w:pPr>
        <w:ind w:firstLine="709"/>
        <w:rPr>
          <w:szCs w:val="24"/>
        </w:rPr>
      </w:pPr>
      <w:r w:rsidRPr="00B65908">
        <w:rPr>
          <w:szCs w:val="24"/>
        </w:rPr>
        <w:t>Средства за студију, трошкове утврђивања услова и мера заштите, потребна заштитна истраживања и археолошки надзор обезбеђује инвеститор. Археолошка истраживања, сходно Закону о културним добрима, могу обављати научне установе и установе заштите, а археолошки надзор (који у закону не постоји као тако дефинисан појам, али та услуга већ дуже време представља једну од ставки јавних набавки при инвестиционим активностима) односи се на стално присуство археолога при земљаном ископу на утврђеним деоницама, идентификовање културних слојева и предмета (из праисторије и историјског времена) и подношење одговарајућих извештаја. Активности археолошког надзора неопходно је експлицитно утврдити приликом иновације постојећих или израде нових закона који се односе на непокретна културна добра и археолошка истраживања.</w:t>
      </w:r>
    </w:p>
    <w:p w14:paraId="74488062" w14:textId="77777777" w:rsidR="00B454F2" w:rsidRPr="00B65908" w:rsidRDefault="00B454F2" w:rsidP="00B454F2">
      <w:pPr>
        <w:ind w:firstLine="709"/>
        <w:rPr>
          <w:szCs w:val="24"/>
        </w:rPr>
      </w:pPr>
      <w:r w:rsidRPr="00B65908">
        <w:rPr>
          <w:szCs w:val="24"/>
        </w:rPr>
        <w:t>Обавезе инвеститора, извођача радова, установа заштите културних добара и надлежног министарства у односу на новооткривене археолошке локалитете утврђене су следећим одредбама Закона о културним добрима:</w:t>
      </w:r>
    </w:p>
    <w:p w14:paraId="1C7233ED" w14:textId="5B1FC9AE" w:rsidR="00B454F2" w:rsidRPr="00B65908" w:rsidRDefault="00B454F2" w:rsidP="008676FE">
      <w:pPr>
        <w:pStyle w:val="ListParagraph"/>
        <w:numPr>
          <w:ilvl w:val="0"/>
          <w:numId w:val="50"/>
        </w:numPr>
        <w:spacing w:after="0"/>
        <w:ind w:left="1080" w:hanging="270"/>
        <w:rPr>
          <w:rFonts w:ascii="Times New Roman" w:hAnsi="Times New Roman"/>
          <w:sz w:val="24"/>
          <w:szCs w:val="24"/>
        </w:rPr>
      </w:pPr>
      <w:r w:rsidRPr="00B65908">
        <w:rPr>
          <w:rFonts w:ascii="Times New Roman" w:hAnsi="Times New Roman"/>
          <w:sz w:val="24"/>
          <w:szCs w:val="24"/>
        </w:rPr>
        <w:t>уколико се у току грађевинских и других радова наиђе на археолошка налазишта и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положају у коме је откривен;</w:t>
      </w:r>
    </w:p>
    <w:p w14:paraId="643EDC8B" w14:textId="77777777" w:rsidR="00B454F2" w:rsidRPr="00B65908" w:rsidRDefault="00B454F2" w:rsidP="008676FE">
      <w:pPr>
        <w:numPr>
          <w:ilvl w:val="0"/>
          <w:numId w:val="50"/>
        </w:numPr>
        <w:ind w:left="1080" w:hanging="270"/>
        <w:rPr>
          <w:szCs w:val="24"/>
        </w:rPr>
      </w:pPr>
      <w:r w:rsidRPr="00B65908">
        <w:rPr>
          <w:szCs w:val="24"/>
        </w:rPr>
        <w:t>ако постоји непосредна опасност оштећења археолошког налазишта или предмета, надлежни завод за заштиту споменика културе привремено ће обуставити радове док се на основу овог закона не утврди да ли је односна непокретност или ствар културно добро или није;</w:t>
      </w:r>
    </w:p>
    <w:p w14:paraId="5A9FAB58" w14:textId="77777777" w:rsidR="00B454F2" w:rsidRPr="00B65908" w:rsidRDefault="00B454F2" w:rsidP="008676FE">
      <w:pPr>
        <w:numPr>
          <w:ilvl w:val="0"/>
          <w:numId w:val="50"/>
        </w:numPr>
        <w:ind w:left="1080" w:hanging="270"/>
        <w:rPr>
          <w:szCs w:val="24"/>
        </w:rPr>
      </w:pPr>
      <w:r w:rsidRPr="00B65908">
        <w:rPr>
          <w:szCs w:val="24"/>
        </w:rPr>
        <w:t>ако надлежни завод за заштиту споменика културе не обустави радове, радове ће обуставити Републички завод за заштиту споменика културе;</w:t>
      </w:r>
    </w:p>
    <w:p w14:paraId="3A7D298F" w14:textId="77777777" w:rsidR="00B454F2" w:rsidRPr="00B65908" w:rsidRDefault="00B454F2" w:rsidP="008676FE">
      <w:pPr>
        <w:numPr>
          <w:ilvl w:val="0"/>
          <w:numId w:val="50"/>
        </w:numPr>
        <w:ind w:left="1080" w:hanging="270"/>
        <w:rPr>
          <w:szCs w:val="24"/>
        </w:rPr>
      </w:pPr>
      <w:r w:rsidRPr="00B65908">
        <w:rPr>
          <w:szCs w:val="24"/>
        </w:rPr>
        <w:t>инвеститор је дужан да обезбеди средства за истраживање, заштиту, чување, публиковање и излагање добра које ужива претходну заштиту које открије приликом изградње, до предаје добра на чување надлежној установи заштите.</w:t>
      </w:r>
    </w:p>
    <w:p w14:paraId="39F63AE7" w14:textId="77777777" w:rsidR="00FF4BC8" w:rsidRDefault="00B454F2" w:rsidP="0003470E">
      <w:pPr>
        <w:ind w:firstLine="709"/>
        <w:rPr>
          <w:szCs w:val="24"/>
        </w:rPr>
      </w:pPr>
      <w:r w:rsidRPr="00B65908">
        <w:rPr>
          <w:szCs w:val="24"/>
        </w:rPr>
        <w:t>У складу са законом, на новооткривеним локалитетима могу се прописати ручни ископ, стални надзор или заштитна археолошка истраживања. Није дозвољено вађење и одвожење камена и земље са археолошких локалитета пре окончања заштитних археолошких истраживања.</w:t>
      </w:r>
    </w:p>
    <w:p w14:paraId="1FB763DC" w14:textId="363E6FFC" w:rsidR="00B454F2" w:rsidRPr="00B65908" w:rsidRDefault="00B454F2" w:rsidP="0003470E">
      <w:pPr>
        <w:ind w:firstLine="709"/>
        <w:rPr>
          <w:szCs w:val="24"/>
        </w:rPr>
      </w:pPr>
    </w:p>
    <w:p w14:paraId="3A18E1BF" w14:textId="77777777" w:rsidR="006F25E7" w:rsidRPr="00B65908" w:rsidRDefault="006F25E7" w:rsidP="00857AF4">
      <w:pPr>
        <w:pStyle w:val="Heading3"/>
        <w:rPr>
          <w:b w:val="0"/>
          <w:lang w:val="sr-Cyrl-RS"/>
        </w:rPr>
      </w:pPr>
      <w:bookmarkStart w:id="65" w:name="_Toc164326644"/>
      <w:r w:rsidRPr="00B65908">
        <w:rPr>
          <w:b w:val="0"/>
          <w:lang w:val="sr-Cyrl-RS"/>
        </w:rPr>
        <w:t>3.</w:t>
      </w:r>
      <w:r w:rsidR="00B454F2" w:rsidRPr="00B65908">
        <w:rPr>
          <w:b w:val="0"/>
          <w:lang w:val="sr-Cyrl-RS"/>
        </w:rPr>
        <w:t>3</w:t>
      </w:r>
      <w:r w:rsidRPr="00B65908">
        <w:rPr>
          <w:b w:val="0"/>
          <w:lang w:val="sr-Cyrl-RS"/>
        </w:rPr>
        <w:t>. Заштита и коришћење пољопривредног земљишта и развој пољопривреде</w:t>
      </w:r>
      <w:bookmarkEnd w:id="65"/>
    </w:p>
    <w:p w14:paraId="67993254" w14:textId="77777777" w:rsidR="006F25E7" w:rsidRPr="00B65908" w:rsidRDefault="006F25E7" w:rsidP="00241FA1"/>
    <w:p w14:paraId="7B2CA777" w14:textId="77777777" w:rsidR="00425C3C" w:rsidRPr="00B65908" w:rsidRDefault="00425C3C" w:rsidP="00425C3C">
      <w:pPr>
        <w:ind w:firstLine="708"/>
        <w:rPr>
          <w:szCs w:val="24"/>
        </w:rPr>
      </w:pPr>
      <w:r w:rsidRPr="00B65908">
        <w:rPr>
          <w:szCs w:val="24"/>
        </w:rPr>
        <w:t xml:space="preserve">Коришћење и заштита пољопривредног земљишта на подручју Просторног плана заснива се на интегралном управљању природним ресурсима, уз поштовање принципа одрживости пољопривредног и руралног развоја. </w:t>
      </w:r>
    </w:p>
    <w:p w14:paraId="7B217018" w14:textId="77777777" w:rsidR="00425C3C" w:rsidRPr="00B65908" w:rsidRDefault="00425C3C" w:rsidP="00425C3C">
      <w:pPr>
        <w:ind w:firstLine="708"/>
        <w:rPr>
          <w:szCs w:val="24"/>
        </w:rPr>
      </w:pPr>
      <w:r w:rsidRPr="00B65908">
        <w:rPr>
          <w:szCs w:val="24"/>
        </w:rPr>
        <w:t>Традиционална пољопривреда, која негује принцип одрживости, обезбеђује висок степен еколошке рационалности производње, изражене у коришћењу локалних природних ресурса и знања, које се преноси генерацијама, укључујући управљање агробиодиверзитетом. Примена овог метода у пракси значи прихватање конзервационих техника обраде земљишта и производних пракси ниског интензитета, уз контролисану употребу хемијских средстава, усклађену са еколошким захтевима подручја, очување и обнављање аутохтоних сорти и раса, узгој стоке на традиционалан начин и производњу локалних пољопривредних производа, типичних за ову област. Захтевају се и посебне мере за очување традиционалних пољопривредних газдинстава и руралне архитектуре, употреба традиционалних грађевинских материјала и стилова градње, очување културне баштине и традиционалног знања локалног становништва и промоција локалних производа и рукотворина.</w:t>
      </w:r>
    </w:p>
    <w:p w14:paraId="4CD65043" w14:textId="77777777" w:rsidR="00425C3C" w:rsidRPr="00B65908" w:rsidRDefault="00425C3C" w:rsidP="00425C3C">
      <w:pPr>
        <w:ind w:firstLine="708"/>
        <w:rPr>
          <w:szCs w:val="24"/>
        </w:rPr>
      </w:pPr>
      <w:r w:rsidRPr="00B65908">
        <w:rPr>
          <w:szCs w:val="24"/>
        </w:rPr>
        <w:t>Као мултифункционална делатност, традиционална пољопривреда обезбеђује одрживо коришћење и заштиту пољопривредног земљишта, поспешује примену интегралног и органског система производње, негује и промовише производњу и пласман традиционалних локалних производа и осигурава приходе малих произвођача. Комплементарна је са одрживим туризмом, што посебно долази до изражаја у оквирима заштићених подручја.</w:t>
      </w:r>
    </w:p>
    <w:p w14:paraId="54D20ACE" w14:textId="77777777" w:rsidR="00425C3C" w:rsidRPr="00B65908" w:rsidRDefault="00425C3C" w:rsidP="00425C3C">
      <w:pPr>
        <w:ind w:firstLine="708"/>
        <w:rPr>
          <w:szCs w:val="24"/>
        </w:rPr>
      </w:pPr>
      <w:r w:rsidRPr="00B65908">
        <w:rPr>
          <w:szCs w:val="24"/>
        </w:rPr>
        <w:t>Пољопривредне активности на подручју Просторног плана треба усмерити ка заштити ливадско-пашњачких екосистема, контролисаном испашом, у складу са биокапацитетом простора. Основна производна усмерења овог рејона су развој пашњачког говедарства, овчарства и козарства (најбоље у органском режиму) и интегралне/органске производње воћа, у мањем обиму, укључујући аутохтоне сорте. Од приоритетног значаја су и улагања у мале погоне за прераду меса и млека (мини-кланице, мини-млекаре), формирање удружења сточара и повезивање са саветодавном службом у Ужицу. Контролисано сакупљање, дорада и паковање лековитог биља и шумских плодова представља још једну могућност улагања на овом подручју.</w:t>
      </w:r>
    </w:p>
    <w:p w14:paraId="18F57354" w14:textId="77777777" w:rsidR="006F25E7" w:rsidRPr="00B65908" w:rsidRDefault="006F25E7" w:rsidP="00241FA1"/>
    <w:p w14:paraId="1B5625F9" w14:textId="77777777" w:rsidR="006F25E7" w:rsidRPr="00B65908" w:rsidRDefault="006F25E7" w:rsidP="00857AF4">
      <w:pPr>
        <w:pStyle w:val="Heading3"/>
        <w:rPr>
          <w:b w:val="0"/>
          <w:lang w:val="sr-Cyrl-RS"/>
        </w:rPr>
      </w:pPr>
      <w:bookmarkStart w:id="66" w:name="_Toc164326645"/>
      <w:r w:rsidRPr="00B65908">
        <w:rPr>
          <w:b w:val="0"/>
          <w:lang w:val="sr-Cyrl-RS"/>
        </w:rPr>
        <w:t>3.</w:t>
      </w:r>
      <w:r w:rsidR="00B454F2" w:rsidRPr="00B65908">
        <w:rPr>
          <w:b w:val="0"/>
          <w:lang w:val="sr-Cyrl-RS"/>
        </w:rPr>
        <w:t>4</w:t>
      </w:r>
      <w:r w:rsidRPr="00B65908">
        <w:rPr>
          <w:b w:val="0"/>
          <w:lang w:val="sr-Cyrl-RS"/>
        </w:rPr>
        <w:t>. Заштита и коришћење шума и шумског земљишта и развој ловства</w:t>
      </w:r>
      <w:bookmarkEnd w:id="66"/>
    </w:p>
    <w:p w14:paraId="52FB8DBC" w14:textId="77777777" w:rsidR="008027E1" w:rsidRPr="00B65908" w:rsidRDefault="008027E1" w:rsidP="00241FA1">
      <w:pPr>
        <w:tabs>
          <w:tab w:val="left" w:pos="8755"/>
        </w:tabs>
        <w:jc w:val="center"/>
        <w:rPr>
          <w:color w:val="FF0000"/>
          <w:sz w:val="28"/>
          <w:szCs w:val="24"/>
        </w:rPr>
      </w:pPr>
    </w:p>
    <w:p w14:paraId="17793BB1" w14:textId="77777777" w:rsidR="0030603E" w:rsidRPr="00B65908" w:rsidRDefault="0030603E" w:rsidP="00A877A0">
      <w:pPr>
        <w:ind w:firstLine="708"/>
        <w:rPr>
          <w:szCs w:val="24"/>
        </w:rPr>
      </w:pPr>
      <w:r w:rsidRPr="00B65908">
        <w:rPr>
          <w:szCs w:val="24"/>
        </w:rPr>
        <w:t xml:space="preserve">Основни </w:t>
      </w:r>
      <w:r w:rsidR="00A877A0" w:rsidRPr="00B65908">
        <w:rPr>
          <w:szCs w:val="24"/>
        </w:rPr>
        <w:t>планска решења</w:t>
      </w:r>
      <w:r w:rsidRPr="00B65908">
        <w:rPr>
          <w:szCs w:val="24"/>
        </w:rPr>
        <w:t xml:space="preserve"> уређења и коришћења шума и шумских земљишта су везан</w:t>
      </w:r>
      <w:r w:rsidR="00A877A0" w:rsidRPr="00B65908">
        <w:rPr>
          <w:szCs w:val="24"/>
        </w:rPr>
        <w:t>а</w:t>
      </w:r>
      <w:r w:rsidRPr="00B65908">
        <w:rPr>
          <w:szCs w:val="24"/>
        </w:rPr>
        <w:t xml:space="preserve"> за</w:t>
      </w:r>
      <w:r w:rsidR="00A877A0" w:rsidRPr="00B65908">
        <w:rPr>
          <w:szCs w:val="24"/>
        </w:rPr>
        <w:t xml:space="preserve"> </w:t>
      </w:r>
      <w:r w:rsidR="00144C1D" w:rsidRPr="00B65908">
        <w:rPr>
          <w:szCs w:val="24"/>
        </w:rPr>
        <w:t>унапређивање</w:t>
      </w:r>
      <w:r w:rsidRPr="00B65908">
        <w:rPr>
          <w:szCs w:val="24"/>
        </w:rPr>
        <w:t xml:space="preserve"> стања постојећих шума</w:t>
      </w:r>
      <w:r w:rsidR="00A877A0" w:rsidRPr="00B65908">
        <w:rPr>
          <w:szCs w:val="24"/>
        </w:rPr>
        <w:t xml:space="preserve"> и п</w:t>
      </w:r>
      <w:r w:rsidRPr="00B65908">
        <w:rPr>
          <w:szCs w:val="24"/>
        </w:rPr>
        <w:t>овећање површина под шумом пошумљавањем</w:t>
      </w:r>
      <w:r w:rsidR="00A877A0" w:rsidRPr="00B65908">
        <w:rPr>
          <w:szCs w:val="24"/>
        </w:rPr>
        <w:t>.</w:t>
      </w:r>
    </w:p>
    <w:p w14:paraId="20F3B957" w14:textId="77777777" w:rsidR="0030603E" w:rsidRPr="00B65908" w:rsidRDefault="0030603E" w:rsidP="0030603E">
      <w:pPr>
        <w:rPr>
          <w:szCs w:val="24"/>
        </w:rPr>
      </w:pPr>
      <w:r w:rsidRPr="00B65908">
        <w:rPr>
          <w:szCs w:val="24"/>
        </w:rPr>
        <w:t xml:space="preserve">Унапређивања стања постојећих шума обезбедиће сe: </w:t>
      </w:r>
    </w:p>
    <w:p w14:paraId="4119EF62" w14:textId="6C8E1140" w:rsidR="0030603E" w:rsidRPr="00B65908" w:rsidRDefault="00356B01" w:rsidP="00B54E47">
      <w:pPr>
        <w:pStyle w:val="ListParagraph"/>
        <w:numPr>
          <w:ilvl w:val="0"/>
          <w:numId w:val="71"/>
        </w:numPr>
        <w:spacing w:after="0"/>
        <w:ind w:left="1170" w:hanging="270"/>
        <w:rPr>
          <w:rFonts w:ascii="Times New Roman" w:hAnsi="Times New Roman"/>
          <w:sz w:val="24"/>
          <w:szCs w:val="24"/>
        </w:rPr>
      </w:pPr>
      <w:r w:rsidRPr="00B65908">
        <w:rPr>
          <w:rFonts w:ascii="Times New Roman" w:hAnsi="Times New Roman"/>
          <w:sz w:val="24"/>
          <w:szCs w:val="24"/>
          <w:lang w:val="sr-Cyrl-CS"/>
        </w:rPr>
        <w:t>о</w:t>
      </w:r>
      <w:r w:rsidR="00144C1D" w:rsidRPr="00B65908">
        <w:rPr>
          <w:rFonts w:ascii="Times New Roman" w:hAnsi="Times New Roman"/>
          <w:sz w:val="24"/>
          <w:szCs w:val="24"/>
        </w:rPr>
        <w:t>чувањем обраслости и негом високих</w:t>
      </w:r>
      <w:r w:rsidR="0030603E" w:rsidRPr="00B65908">
        <w:rPr>
          <w:rFonts w:ascii="Times New Roman" w:hAnsi="Times New Roman"/>
          <w:sz w:val="24"/>
          <w:szCs w:val="24"/>
        </w:rPr>
        <w:t xml:space="preserve"> шума букве; </w:t>
      </w:r>
    </w:p>
    <w:p w14:paraId="1B0165F6" w14:textId="2ACEDD32" w:rsidR="0030603E" w:rsidRPr="00B65908" w:rsidRDefault="00356B01" w:rsidP="00B54E47">
      <w:pPr>
        <w:numPr>
          <w:ilvl w:val="0"/>
          <w:numId w:val="71"/>
        </w:numPr>
        <w:ind w:left="1170" w:hanging="270"/>
        <w:rPr>
          <w:szCs w:val="24"/>
        </w:rPr>
      </w:pPr>
      <w:r w:rsidRPr="00B65908">
        <w:rPr>
          <w:szCs w:val="24"/>
        </w:rPr>
        <w:t>и</w:t>
      </w:r>
      <w:r w:rsidR="00144C1D" w:rsidRPr="00B65908">
        <w:rPr>
          <w:szCs w:val="24"/>
        </w:rPr>
        <w:t>ндиректном конверзијом изданачких чистих и мешовитих шума сладуна, цера, китњака и букве</w:t>
      </w:r>
      <w:r w:rsidR="0030603E" w:rsidRPr="00B65908">
        <w:rPr>
          <w:szCs w:val="24"/>
        </w:rPr>
        <w:t xml:space="preserve">; </w:t>
      </w:r>
    </w:p>
    <w:p w14:paraId="1FB13C4D" w14:textId="5BC1DBCB" w:rsidR="0030603E" w:rsidRPr="00B65908" w:rsidRDefault="00356B01" w:rsidP="00B54E47">
      <w:pPr>
        <w:numPr>
          <w:ilvl w:val="0"/>
          <w:numId w:val="71"/>
        </w:numPr>
        <w:ind w:left="1170" w:hanging="270"/>
        <w:rPr>
          <w:szCs w:val="24"/>
        </w:rPr>
      </w:pPr>
      <w:r w:rsidRPr="00B65908">
        <w:rPr>
          <w:szCs w:val="24"/>
        </w:rPr>
        <w:t>д</w:t>
      </w:r>
      <w:r w:rsidR="00144C1D" w:rsidRPr="00B65908">
        <w:rPr>
          <w:szCs w:val="24"/>
        </w:rPr>
        <w:t>иректном конверзијом и делом супституцијом врста у изданачким деградираним и девастираним шумама сладуна, цера, китњака и букве</w:t>
      </w:r>
      <w:r w:rsidR="0030603E" w:rsidRPr="00B65908">
        <w:rPr>
          <w:szCs w:val="24"/>
        </w:rPr>
        <w:t>;</w:t>
      </w:r>
    </w:p>
    <w:p w14:paraId="6D6316B5" w14:textId="62859A38" w:rsidR="0030603E" w:rsidRPr="00B65908" w:rsidRDefault="00356B01" w:rsidP="00B54E47">
      <w:pPr>
        <w:numPr>
          <w:ilvl w:val="0"/>
          <w:numId w:val="71"/>
        </w:numPr>
        <w:ind w:left="1170" w:hanging="270"/>
        <w:rPr>
          <w:szCs w:val="24"/>
        </w:rPr>
      </w:pPr>
      <w:r w:rsidRPr="00B65908">
        <w:rPr>
          <w:szCs w:val="24"/>
        </w:rPr>
        <w:t>у</w:t>
      </w:r>
      <w:r w:rsidR="00144C1D" w:rsidRPr="00B65908">
        <w:rPr>
          <w:szCs w:val="24"/>
        </w:rPr>
        <w:t>већањем обраслости побољшањем квалитета и поправком пребирне структуре</w:t>
      </w:r>
      <w:r w:rsidR="0030603E" w:rsidRPr="00B65908">
        <w:rPr>
          <w:szCs w:val="24"/>
        </w:rPr>
        <w:t xml:space="preserve"> и размера смесе пребирним сечама у мешовитим</w:t>
      </w:r>
      <w:r w:rsidR="00144C1D" w:rsidRPr="00B65908">
        <w:rPr>
          <w:szCs w:val="24"/>
        </w:rPr>
        <w:t xml:space="preserve"> </w:t>
      </w:r>
      <w:r w:rsidR="0030603E" w:rsidRPr="00B65908">
        <w:rPr>
          <w:szCs w:val="24"/>
        </w:rPr>
        <w:t>шумама букве и јеле;</w:t>
      </w:r>
    </w:p>
    <w:p w14:paraId="0D6B1B90" w14:textId="08B30D91" w:rsidR="0030603E" w:rsidRPr="00B65908" w:rsidRDefault="00356B01" w:rsidP="00B54E47">
      <w:pPr>
        <w:numPr>
          <w:ilvl w:val="0"/>
          <w:numId w:val="71"/>
        </w:numPr>
        <w:ind w:left="1170" w:hanging="270"/>
        <w:rPr>
          <w:szCs w:val="24"/>
        </w:rPr>
      </w:pPr>
      <w:r w:rsidRPr="00B65908">
        <w:rPr>
          <w:szCs w:val="24"/>
        </w:rPr>
        <w:t>у</w:t>
      </w:r>
      <w:r w:rsidR="00144C1D" w:rsidRPr="00B65908">
        <w:rPr>
          <w:szCs w:val="24"/>
        </w:rPr>
        <w:t xml:space="preserve">већањем обраслости побољшањем квалитета и поправком групимично </w:t>
      </w:r>
      <w:r w:rsidR="0030603E" w:rsidRPr="00B65908">
        <w:rPr>
          <w:szCs w:val="24"/>
        </w:rPr>
        <w:t>разнодобне структуре и размера</w:t>
      </w:r>
      <w:r w:rsidR="00144C1D" w:rsidRPr="00B65908">
        <w:rPr>
          <w:szCs w:val="24"/>
        </w:rPr>
        <w:t xml:space="preserve"> </w:t>
      </w:r>
      <w:r w:rsidR="0030603E" w:rsidRPr="00B65908">
        <w:rPr>
          <w:szCs w:val="24"/>
        </w:rPr>
        <w:t>смесе у мешовитим шумама</w:t>
      </w:r>
      <w:r w:rsidR="00144C1D" w:rsidRPr="00B65908">
        <w:rPr>
          <w:szCs w:val="24"/>
        </w:rPr>
        <w:t xml:space="preserve"> </w:t>
      </w:r>
      <w:r w:rsidR="0030603E" w:rsidRPr="00B65908">
        <w:rPr>
          <w:szCs w:val="24"/>
        </w:rPr>
        <w:t>букве и смрче;</w:t>
      </w:r>
    </w:p>
    <w:p w14:paraId="610D15E3" w14:textId="4A480D5E" w:rsidR="0030603E" w:rsidRPr="00B65908" w:rsidRDefault="00356B01" w:rsidP="00B54E47">
      <w:pPr>
        <w:numPr>
          <w:ilvl w:val="0"/>
          <w:numId w:val="71"/>
        </w:numPr>
        <w:ind w:left="1170" w:hanging="270"/>
        <w:rPr>
          <w:szCs w:val="24"/>
        </w:rPr>
      </w:pPr>
      <w:r w:rsidRPr="00B65908">
        <w:rPr>
          <w:szCs w:val="24"/>
        </w:rPr>
        <w:t>о</w:t>
      </w:r>
      <w:r w:rsidR="00144C1D" w:rsidRPr="00B65908">
        <w:rPr>
          <w:szCs w:val="24"/>
        </w:rPr>
        <w:t>чување стабилности и поправка квалитета чистих смрчевих шума узгојно санитарним сечама неге и групимично оплодном сечом;</w:t>
      </w:r>
    </w:p>
    <w:p w14:paraId="4E0D969B" w14:textId="181C92F0" w:rsidR="0030603E" w:rsidRPr="00B65908" w:rsidRDefault="00356B01" w:rsidP="00B54E47">
      <w:pPr>
        <w:numPr>
          <w:ilvl w:val="0"/>
          <w:numId w:val="71"/>
        </w:numPr>
        <w:ind w:left="1170" w:hanging="270"/>
        <w:rPr>
          <w:szCs w:val="24"/>
        </w:rPr>
      </w:pPr>
      <w:r w:rsidRPr="00B65908">
        <w:rPr>
          <w:szCs w:val="24"/>
        </w:rPr>
        <w:t>о</w:t>
      </w:r>
      <w:r w:rsidR="00144C1D" w:rsidRPr="00B65908">
        <w:rPr>
          <w:szCs w:val="24"/>
        </w:rPr>
        <w:t xml:space="preserve">чување стабилности и поправка квалитета чистих </w:t>
      </w:r>
      <w:r w:rsidR="0030603E" w:rsidRPr="00B65908">
        <w:rPr>
          <w:szCs w:val="24"/>
        </w:rPr>
        <w:t>борових</w:t>
      </w:r>
      <w:r w:rsidR="00144C1D" w:rsidRPr="00B65908">
        <w:rPr>
          <w:szCs w:val="24"/>
        </w:rPr>
        <w:t xml:space="preserve"> </w:t>
      </w:r>
      <w:r w:rsidR="0030603E" w:rsidRPr="00B65908">
        <w:rPr>
          <w:szCs w:val="24"/>
        </w:rPr>
        <w:t>шума</w:t>
      </w:r>
      <w:r w:rsidR="00144C1D" w:rsidRPr="00B65908">
        <w:rPr>
          <w:szCs w:val="24"/>
        </w:rPr>
        <w:t xml:space="preserve"> </w:t>
      </w:r>
      <w:r w:rsidR="0030603E" w:rsidRPr="00B65908">
        <w:rPr>
          <w:szCs w:val="24"/>
        </w:rPr>
        <w:t>узгојно санитарним сечама;</w:t>
      </w:r>
    </w:p>
    <w:p w14:paraId="7A579CC9" w14:textId="6C792526" w:rsidR="0030603E" w:rsidRPr="00B65908" w:rsidRDefault="00356B01" w:rsidP="00B54E47">
      <w:pPr>
        <w:numPr>
          <w:ilvl w:val="0"/>
          <w:numId w:val="71"/>
        </w:numPr>
        <w:ind w:left="1170" w:hanging="270"/>
        <w:rPr>
          <w:szCs w:val="24"/>
        </w:rPr>
      </w:pPr>
      <w:r w:rsidRPr="00B65908">
        <w:rPr>
          <w:szCs w:val="24"/>
        </w:rPr>
        <w:t>и</w:t>
      </w:r>
      <w:r w:rsidR="00144C1D" w:rsidRPr="00B65908">
        <w:rPr>
          <w:szCs w:val="24"/>
        </w:rPr>
        <w:t>нте</w:t>
      </w:r>
      <w:r w:rsidR="00750956">
        <w:rPr>
          <w:szCs w:val="24"/>
        </w:rPr>
        <w:t>н</w:t>
      </w:r>
      <w:r w:rsidR="00144C1D" w:rsidRPr="00B65908">
        <w:rPr>
          <w:szCs w:val="24"/>
        </w:rPr>
        <w:t xml:space="preserve">зивним мерама неге (чишћењем и проредама) у културама и вештачки </w:t>
      </w:r>
      <w:r w:rsidR="0030603E" w:rsidRPr="00B65908">
        <w:rPr>
          <w:szCs w:val="24"/>
        </w:rPr>
        <w:t>подигнутим састојинама четинара</w:t>
      </w:r>
      <w:r w:rsidR="007222D2">
        <w:rPr>
          <w:szCs w:val="24"/>
        </w:rPr>
        <w:t xml:space="preserve"> </w:t>
      </w:r>
      <w:r w:rsidR="0030603E" w:rsidRPr="00B65908">
        <w:rPr>
          <w:szCs w:val="24"/>
        </w:rPr>
        <w:t>(смрче, црног и белог бора,</w:t>
      </w:r>
      <w:r w:rsidR="00144C1D" w:rsidRPr="00B65908">
        <w:rPr>
          <w:szCs w:val="24"/>
        </w:rPr>
        <w:t xml:space="preserve"> </w:t>
      </w:r>
      <w:r w:rsidR="0030603E" w:rsidRPr="00B65908">
        <w:rPr>
          <w:szCs w:val="24"/>
        </w:rPr>
        <w:t>оморике и осталих четинара);</w:t>
      </w:r>
    </w:p>
    <w:p w14:paraId="0E26BB1E" w14:textId="1C0DCEBA" w:rsidR="0030603E" w:rsidRPr="00B65908" w:rsidRDefault="00356B01" w:rsidP="00B54E47">
      <w:pPr>
        <w:numPr>
          <w:ilvl w:val="0"/>
          <w:numId w:val="71"/>
        </w:numPr>
        <w:ind w:left="1170"/>
        <w:rPr>
          <w:szCs w:val="24"/>
        </w:rPr>
      </w:pPr>
      <w:r w:rsidRPr="00B65908">
        <w:rPr>
          <w:szCs w:val="24"/>
        </w:rPr>
        <w:t>и</w:t>
      </w:r>
      <w:r w:rsidR="00144C1D" w:rsidRPr="00B65908">
        <w:rPr>
          <w:szCs w:val="24"/>
        </w:rPr>
        <w:t>нте</w:t>
      </w:r>
      <w:r w:rsidR="00750956">
        <w:rPr>
          <w:szCs w:val="24"/>
        </w:rPr>
        <w:t>н</w:t>
      </w:r>
      <w:r w:rsidR="00144C1D" w:rsidRPr="00B65908">
        <w:rPr>
          <w:szCs w:val="24"/>
        </w:rPr>
        <w:t>зивним мерама неге (чишћењем и проредама) у високим младим и средњедобним састојинама и изданачким шумама храстова и букве одговарајућег квалитета</w:t>
      </w:r>
      <w:r w:rsidR="0030603E" w:rsidRPr="00B65908">
        <w:rPr>
          <w:szCs w:val="24"/>
        </w:rPr>
        <w:t>;</w:t>
      </w:r>
    </w:p>
    <w:p w14:paraId="7EE5172E" w14:textId="74B00A88" w:rsidR="0030603E" w:rsidRPr="00B65908" w:rsidRDefault="00356B01" w:rsidP="00B54E47">
      <w:pPr>
        <w:numPr>
          <w:ilvl w:val="0"/>
          <w:numId w:val="71"/>
        </w:numPr>
        <w:ind w:left="1170"/>
        <w:rPr>
          <w:szCs w:val="24"/>
        </w:rPr>
      </w:pPr>
      <w:r w:rsidRPr="00B65908">
        <w:rPr>
          <w:szCs w:val="24"/>
        </w:rPr>
        <w:t>ф</w:t>
      </w:r>
      <w:r w:rsidR="00144C1D" w:rsidRPr="00B65908">
        <w:rPr>
          <w:szCs w:val="24"/>
        </w:rPr>
        <w:t>орсирањем, природним и вештачким путем, обнављања аутохтоних врста дрвећа водећи рачуна о динамици промена станишних граница услед негативног деловања фактора ризика и климатских промена;</w:t>
      </w:r>
    </w:p>
    <w:p w14:paraId="52976045" w14:textId="618D486E" w:rsidR="0030603E" w:rsidRPr="00B65908" w:rsidRDefault="00356B01" w:rsidP="00B54E47">
      <w:pPr>
        <w:numPr>
          <w:ilvl w:val="0"/>
          <w:numId w:val="71"/>
        </w:numPr>
        <w:ind w:left="1170"/>
        <w:rPr>
          <w:szCs w:val="24"/>
        </w:rPr>
      </w:pPr>
      <w:r w:rsidRPr="00B65908">
        <w:rPr>
          <w:szCs w:val="24"/>
        </w:rPr>
        <w:t>с</w:t>
      </w:r>
      <w:r w:rsidR="00144C1D" w:rsidRPr="00B65908">
        <w:rPr>
          <w:szCs w:val="24"/>
        </w:rPr>
        <w:t xml:space="preserve">провођење мера (превентивне и репресивне) заштите шума; с обзиром на ризике које доносе климатске промене и </w:t>
      </w:r>
      <w:r w:rsidR="0030603E" w:rsidRPr="00B65908">
        <w:rPr>
          <w:szCs w:val="24"/>
        </w:rPr>
        <w:t xml:space="preserve">у овим комплексима посебна пажња се мора посветити њиховом свакогодишњем мониторингу, противпожарном осматрању и изградњи противпожарних пруга; </w:t>
      </w:r>
    </w:p>
    <w:p w14:paraId="145506A5" w14:textId="708B1171" w:rsidR="0030603E" w:rsidRPr="00B65908" w:rsidRDefault="00356B01" w:rsidP="00B54E47">
      <w:pPr>
        <w:numPr>
          <w:ilvl w:val="0"/>
          <w:numId w:val="71"/>
        </w:numPr>
        <w:ind w:left="1170"/>
        <w:rPr>
          <w:szCs w:val="24"/>
        </w:rPr>
      </w:pPr>
      <w:r w:rsidRPr="00B65908">
        <w:rPr>
          <w:szCs w:val="24"/>
        </w:rPr>
        <w:t>з</w:t>
      </w:r>
      <w:r w:rsidR="00144C1D" w:rsidRPr="00B65908">
        <w:rPr>
          <w:szCs w:val="24"/>
        </w:rPr>
        <w:t>абраном сече ретких, реликтних и ендемичних врста као што су сладун, црни граб, јасика, бреза, бели јасен, горски јавор, млеч,</w:t>
      </w:r>
      <w:r w:rsidR="00DF4F19" w:rsidRPr="00B65908">
        <w:rPr>
          <w:szCs w:val="24"/>
        </w:rPr>
        <w:t xml:space="preserve"> </w:t>
      </w:r>
      <w:r w:rsidR="00144C1D" w:rsidRPr="00B65908">
        <w:rPr>
          <w:szCs w:val="24"/>
        </w:rPr>
        <w:t>јавор и т</w:t>
      </w:r>
      <w:r w:rsidRPr="00B65908">
        <w:rPr>
          <w:szCs w:val="24"/>
        </w:rPr>
        <w:t>решња</w:t>
      </w:r>
      <w:r w:rsidRPr="00B65908">
        <w:rPr>
          <w:szCs w:val="24"/>
          <w:lang w:val="sr-Cyrl-CS"/>
        </w:rPr>
        <w:t>;</w:t>
      </w:r>
    </w:p>
    <w:p w14:paraId="3B837003" w14:textId="6A09ECE8" w:rsidR="0030603E" w:rsidRPr="00B65908" w:rsidRDefault="00356B01" w:rsidP="00B54E47">
      <w:pPr>
        <w:numPr>
          <w:ilvl w:val="0"/>
          <w:numId w:val="71"/>
        </w:numPr>
        <w:ind w:left="1170"/>
        <w:rPr>
          <w:szCs w:val="24"/>
        </w:rPr>
      </w:pPr>
      <w:r w:rsidRPr="00B65908">
        <w:rPr>
          <w:szCs w:val="24"/>
        </w:rPr>
        <w:t>о</w:t>
      </w:r>
      <w:r w:rsidR="00144C1D" w:rsidRPr="00B65908">
        <w:rPr>
          <w:szCs w:val="24"/>
        </w:rPr>
        <w:t>државање саобраћајница и објеката који служе одрживом газдовању шумама.</w:t>
      </w:r>
    </w:p>
    <w:p w14:paraId="3881328D" w14:textId="178E19B4" w:rsidR="0030603E" w:rsidRPr="00B65908" w:rsidRDefault="0030603E" w:rsidP="00DF4F19">
      <w:pPr>
        <w:ind w:firstLine="708"/>
        <w:rPr>
          <w:szCs w:val="24"/>
        </w:rPr>
      </w:pPr>
      <w:r w:rsidRPr="00B65908">
        <w:rPr>
          <w:szCs w:val="24"/>
        </w:rPr>
        <w:t>Мере за унапређење заштите шума састојале би се у интензивирању следећих радова:</w:t>
      </w:r>
      <w:r w:rsidR="00144C1D" w:rsidRPr="00B65908">
        <w:rPr>
          <w:szCs w:val="24"/>
        </w:rPr>
        <w:t xml:space="preserve"> </w:t>
      </w:r>
      <w:r w:rsidRPr="00B65908">
        <w:rPr>
          <w:szCs w:val="24"/>
        </w:rPr>
        <w:t>прогнози</w:t>
      </w:r>
      <w:r w:rsidR="00144C1D" w:rsidRPr="00B65908">
        <w:rPr>
          <w:szCs w:val="24"/>
        </w:rPr>
        <w:t xml:space="preserve"> </w:t>
      </w:r>
      <w:r w:rsidRPr="00B65908">
        <w:rPr>
          <w:szCs w:val="24"/>
        </w:rPr>
        <w:t>појаве</w:t>
      </w:r>
      <w:r w:rsidR="00144C1D" w:rsidRPr="00B65908">
        <w:rPr>
          <w:szCs w:val="24"/>
        </w:rPr>
        <w:t xml:space="preserve"> </w:t>
      </w:r>
      <w:r w:rsidRPr="00B65908">
        <w:rPr>
          <w:szCs w:val="24"/>
        </w:rPr>
        <w:t>штетних инсеката који могу да угрозе састојине јеле, смрче, борова,</w:t>
      </w:r>
      <w:r w:rsidR="00144C1D" w:rsidRPr="00B65908">
        <w:rPr>
          <w:szCs w:val="24"/>
        </w:rPr>
        <w:t xml:space="preserve"> </w:t>
      </w:r>
      <w:r w:rsidRPr="00B65908">
        <w:rPr>
          <w:szCs w:val="24"/>
        </w:rPr>
        <w:t>букве, китњака</w:t>
      </w:r>
      <w:r w:rsidR="00144C1D" w:rsidRPr="00B65908">
        <w:rPr>
          <w:szCs w:val="24"/>
        </w:rPr>
        <w:t xml:space="preserve"> </w:t>
      </w:r>
      <w:r w:rsidRPr="00B65908">
        <w:rPr>
          <w:szCs w:val="24"/>
        </w:rPr>
        <w:t>и осталих врста; први корак у заштити поменутих састојина је правовремена прогноза</w:t>
      </w:r>
      <w:r w:rsidR="00144C1D" w:rsidRPr="00B65908">
        <w:rPr>
          <w:szCs w:val="24"/>
        </w:rPr>
        <w:t xml:space="preserve"> </w:t>
      </w:r>
      <w:r w:rsidRPr="00B65908">
        <w:rPr>
          <w:szCs w:val="24"/>
        </w:rPr>
        <w:t>појаве</w:t>
      </w:r>
      <w:r w:rsidR="00144C1D" w:rsidRPr="00B65908">
        <w:rPr>
          <w:szCs w:val="24"/>
        </w:rPr>
        <w:t xml:space="preserve"> </w:t>
      </w:r>
      <w:r w:rsidRPr="00B65908">
        <w:rPr>
          <w:szCs w:val="24"/>
        </w:rPr>
        <w:t>штетних инсеката,</w:t>
      </w:r>
      <w:r w:rsidR="00144C1D" w:rsidRPr="00B65908">
        <w:rPr>
          <w:szCs w:val="24"/>
        </w:rPr>
        <w:t xml:space="preserve"> </w:t>
      </w:r>
      <w:r w:rsidRPr="00B65908">
        <w:rPr>
          <w:szCs w:val="24"/>
        </w:rPr>
        <w:t>па је у ту сврху потребно да се води евиденција о појавама штетних шумских инсеката</w:t>
      </w:r>
      <w:r w:rsidR="00144C1D" w:rsidRPr="00B65908">
        <w:rPr>
          <w:szCs w:val="24"/>
        </w:rPr>
        <w:t xml:space="preserve"> </w:t>
      </w:r>
      <w:r w:rsidRPr="00B65908">
        <w:rPr>
          <w:szCs w:val="24"/>
        </w:rPr>
        <w:t>у</w:t>
      </w:r>
      <w:r w:rsidR="00144C1D" w:rsidRPr="00B65908">
        <w:rPr>
          <w:szCs w:val="24"/>
        </w:rPr>
        <w:t xml:space="preserve"> </w:t>
      </w:r>
      <w:r w:rsidRPr="00B65908">
        <w:rPr>
          <w:szCs w:val="24"/>
        </w:rPr>
        <w:t>шумским</w:t>
      </w:r>
      <w:r w:rsidR="00144C1D" w:rsidRPr="00B65908">
        <w:rPr>
          <w:szCs w:val="24"/>
        </w:rPr>
        <w:t xml:space="preserve"> </w:t>
      </w:r>
      <w:r w:rsidRPr="00B65908">
        <w:rPr>
          <w:szCs w:val="24"/>
        </w:rPr>
        <w:t>састојинама;</w:t>
      </w:r>
      <w:r w:rsidR="00144C1D" w:rsidRPr="00B65908">
        <w:rPr>
          <w:szCs w:val="24"/>
        </w:rPr>
        <w:t xml:space="preserve"> </w:t>
      </w:r>
      <w:r w:rsidRPr="00B65908">
        <w:rPr>
          <w:szCs w:val="24"/>
        </w:rPr>
        <w:t>ова</w:t>
      </w:r>
      <w:r w:rsidR="00144C1D" w:rsidRPr="00B65908">
        <w:rPr>
          <w:szCs w:val="24"/>
        </w:rPr>
        <w:t xml:space="preserve"> </w:t>
      </w:r>
      <w:r w:rsidRPr="00B65908">
        <w:rPr>
          <w:szCs w:val="24"/>
        </w:rPr>
        <w:t>хронологија</w:t>
      </w:r>
      <w:r w:rsidR="00144C1D" w:rsidRPr="00B65908">
        <w:rPr>
          <w:szCs w:val="24"/>
        </w:rPr>
        <w:t xml:space="preserve"> </w:t>
      </w:r>
      <w:r w:rsidRPr="00B65908">
        <w:rPr>
          <w:szCs w:val="24"/>
        </w:rPr>
        <w:t>је</w:t>
      </w:r>
      <w:r w:rsidR="00144C1D" w:rsidRPr="00B65908">
        <w:rPr>
          <w:szCs w:val="24"/>
        </w:rPr>
        <w:t xml:space="preserve"> </w:t>
      </w:r>
      <w:r w:rsidRPr="00B65908">
        <w:rPr>
          <w:szCs w:val="24"/>
        </w:rPr>
        <w:t>важна</w:t>
      </w:r>
      <w:r w:rsidR="00144C1D" w:rsidRPr="00B65908">
        <w:rPr>
          <w:szCs w:val="24"/>
        </w:rPr>
        <w:t xml:space="preserve"> </w:t>
      </w:r>
      <w:r w:rsidRPr="00B65908">
        <w:rPr>
          <w:szCs w:val="24"/>
        </w:rPr>
        <w:t>и</w:t>
      </w:r>
      <w:r w:rsidR="00144C1D" w:rsidRPr="00B65908">
        <w:rPr>
          <w:szCs w:val="24"/>
        </w:rPr>
        <w:t xml:space="preserve"> </w:t>
      </w:r>
      <w:r w:rsidRPr="00B65908">
        <w:rPr>
          <w:szCs w:val="24"/>
        </w:rPr>
        <w:t>због</w:t>
      </w:r>
      <w:r w:rsidR="00144C1D" w:rsidRPr="00B65908">
        <w:rPr>
          <w:szCs w:val="24"/>
        </w:rPr>
        <w:t xml:space="preserve"> </w:t>
      </w:r>
      <w:r w:rsidRPr="00B65908">
        <w:rPr>
          <w:szCs w:val="24"/>
        </w:rPr>
        <w:t>предвиђања евентуалних градација у будућности;</w:t>
      </w:r>
      <w:r w:rsidR="00144C1D" w:rsidRPr="00B65908">
        <w:rPr>
          <w:szCs w:val="24"/>
        </w:rPr>
        <w:t xml:space="preserve"> </w:t>
      </w:r>
      <w:r w:rsidRPr="00B65908">
        <w:rPr>
          <w:szCs w:val="24"/>
        </w:rPr>
        <w:t>развијању и унапређивању извештајне и дијагнозно-прогнозне службе;</w:t>
      </w:r>
      <w:r w:rsidR="00144C1D" w:rsidRPr="00B65908">
        <w:rPr>
          <w:szCs w:val="24"/>
        </w:rPr>
        <w:t xml:space="preserve"> </w:t>
      </w:r>
      <w:r w:rsidRPr="00B65908">
        <w:rPr>
          <w:szCs w:val="24"/>
        </w:rPr>
        <w:t>стручном</w:t>
      </w:r>
      <w:r w:rsidR="00144C1D" w:rsidRPr="00B65908">
        <w:rPr>
          <w:szCs w:val="24"/>
        </w:rPr>
        <w:t xml:space="preserve"> </w:t>
      </w:r>
      <w:r w:rsidRPr="00B65908">
        <w:rPr>
          <w:szCs w:val="24"/>
        </w:rPr>
        <w:t>оспособљавању оперативаца на терену за</w:t>
      </w:r>
      <w:r w:rsidR="00144C1D" w:rsidRPr="00B65908">
        <w:rPr>
          <w:szCs w:val="24"/>
        </w:rPr>
        <w:t xml:space="preserve"> </w:t>
      </w:r>
      <w:r w:rsidRPr="00B65908">
        <w:rPr>
          <w:szCs w:val="24"/>
        </w:rPr>
        <w:t>препознавање економски штетних инсеката;</w:t>
      </w:r>
      <w:r w:rsidR="00144C1D" w:rsidRPr="00B65908">
        <w:rPr>
          <w:szCs w:val="24"/>
        </w:rPr>
        <w:t xml:space="preserve"> </w:t>
      </w:r>
      <w:r w:rsidRPr="00B65908">
        <w:rPr>
          <w:szCs w:val="24"/>
        </w:rPr>
        <w:t>стварање</w:t>
      </w:r>
      <w:r w:rsidR="00144C1D" w:rsidRPr="00B65908">
        <w:rPr>
          <w:szCs w:val="24"/>
        </w:rPr>
        <w:t xml:space="preserve"> </w:t>
      </w:r>
      <w:r w:rsidRPr="00B65908">
        <w:rPr>
          <w:szCs w:val="24"/>
        </w:rPr>
        <w:t>збирке</w:t>
      </w:r>
      <w:r w:rsidR="00144C1D" w:rsidRPr="00B65908">
        <w:rPr>
          <w:szCs w:val="24"/>
        </w:rPr>
        <w:t xml:space="preserve"> </w:t>
      </w:r>
      <w:r w:rsidRPr="00B65908">
        <w:rPr>
          <w:szCs w:val="24"/>
        </w:rPr>
        <w:t>најважнијих</w:t>
      </w:r>
      <w:r w:rsidR="00144C1D" w:rsidRPr="00B65908">
        <w:rPr>
          <w:szCs w:val="24"/>
        </w:rPr>
        <w:t xml:space="preserve"> </w:t>
      </w:r>
      <w:r w:rsidRPr="00B65908">
        <w:rPr>
          <w:szCs w:val="24"/>
        </w:rPr>
        <w:t>економски</w:t>
      </w:r>
      <w:r w:rsidR="00144C1D" w:rsidRPr="00B65908">
        <w:rPr>
          <w:szCs w:val="24"/>
        </w:rPr>
        <w:t xml:space="preserve"> </w:t>
      </w:r>
      <w:r w:rsidRPr="00B65908">
        <w:rPr>
          <w:szCs w:val="24"/>
        </w:rPr>
        <w:t>штетних</w:t>
      </w:r>
      <w:r w:rsidR="00144C1D" w:rsidRPr="00B65908">
        <w:rPr>
          <w:szCs w:val="24"/>
        </w:rPr>
        <w:t xml:space="preserve"> </w:t>
      </w:r>
      <w:r w:rsidRPr="00B65908">
        <w:rPr>
          <w:szCs w:val="24"/>
        </w:rPr>
        <w:t>инсеката</w:t>
      </w:r>
      <w:r w:rsidR="00144C1D" w:rsidRPr="00B65908">
        <w:rPr>
          <w:szCs w:val="24"/>
        </w:rPr>
        <w:t xml:space="preserve"> </w:t>
      </w:r>
      <w:r w:rsidRPr="00B65908">
        <w:rPr>
          <w:szCs w:val="24"/>
        </w:rPr>
        <w:t>у</w:t>
      </w:r>
      <w:r w:rsidR="00144C1D" w:rsidRPr="00B65908">
        <w:rPr>
          <w:szCs w:val="24"/>
        </w:rPr>
        <w:t xml:space="preserve"> </w:t>
      </w:r>
      <w:r w:rsidRPr="00B65908">
        <w:rPr>
          <w:szCs w:val="24"/>
        </w:rPr>
        <w:t>циљу едуковања особља;</w:t>
      </w:r>
      <w:r w:rsidR="00144C1D" w:rsidRPr="00B65908">
        <w:rPr>
          <w:szCs w:val="24"/>
        </w:rPr>
        <w:t xml:space="preserve"> </w:t>
      </w:r>
      <w:r w:rsidRPr="00B65908">
        <w:rPr>
          <w:szCs w:val="24"/>
        </w:rPr>
        <w:t>довођењу у ред сечишта,</w:t>
      </w:r>
      <w:r w:rsidR="00144C1D" w:rsidRPr="00B65908">
        <w:rPr>
          <w:szCs w:val="24"/>
        </w:rPr>
        <w:t xml:space="preserve"> </w:t>
      </w:r>
      <w:r w:rsidRPr="00B65908">
        <w:rPr>
          <w:szCs w:val="24"/>
        </w:rPr>
        <w:t>санирање ветролома и снеголома,</w:t>
      </w:r>
      <w:r w:rsidR="00144C1D" w:rsidRPr="00B65908">
        <w:rPr>
          <w:szCs w:val="24"/>
        </w:rPr>
        <w:t xml:space="preserve"> </w:t>
      </w:r>
      <w:r w:rsidRPr="00B65908">
        <w:rPr>
          <w:szCs w:val="24"/>
        </w:rPr>
        <w:t>односно места која</w:t>
      </w:r>
      <w:r w:rsidR="00144C1D" w:rsidRPr="00B65908">
        <w:rPr>
          <w:szCs w:val="24"/>
        </w:rPr>
        <w:t xml:space="preserve"> </w:t>
      </w:r>
      <w:r w:rsidRPr="00B65908">
        <w:rPr>
          <w:szCs w:val="24"/>
        </w:rPr>
        <w:t xml:space="preserve">би могла да послуже као погодна локација за појаву инсекатских жаришта; </w:t>
      </w:r>
      <w:r w:rsidR="00144C1D" w:rsidRPr="00B65908">
        <w:rPr>
          <w:szCs w:val="24"/>
        </w:rPr>
        <w:t xml:space="preserve"> </w:t>
      </w:r>
      <w:r w:rsidRPr="00B65908">
        <w:rPr>
          <w:szCs w:val="24"/>
        </w:rPr>
        <w:t>заштити подмладка</w:t>
      </w:r>
      <w:r w:rsidR="00144C1D" w:rsidRPr="00B65908">
        <w:rPr>
          <w:szCs w:val="24"/>
        </w:rPr>
        <w:t xml:space="preserve"> </w:t>
      </w:r>
      <w:r w:rsidRPr="00B65908">
        <w:rPr>
          <w:szCs w:val="24"/>
        </w:rPr>
        <w:t>(посебно је важна у деградираним састојинама)</w:t>
      </w:r>
      <w:r w:rsidR="00DF4F19" w:rsidRPr="00B65908">
        <w:rPr>
          <w:szCs w:val="24"/>
        </w:rPr>
        <w:t xml:space="preserve">; </w:t>
      </w:r>
      <w:r w:rsidRPr="00B65908">
        <w:rPr>
          <w:szCs w:val="24"/>
        </w:rPr>
        <w:t xml:space="preserve">превентивној заштити од пожара –просецањем противпожарних пруга и изградњом осматрачница за перманентни надзор посебно у </w:t>
      </w:r>
      <w:r w:rsidR="00144C1D" w:rsidRPr="00B65908">
        <w:rPr>
          <w:szCs w:val="24"/>
        </w:rPr>
        <w:t>„</w:t>
      </w:r>
      <w:r w:rsidRPr="00B65908">
        <w:rPr>
          <w:szCs w:val="24"/>
        </w:rPr>
        <w:t>погодним временским условима</w:t>
      </w:r>
      <w:r w:rsidR="00F4486F" w:rsidRPr="00B65908">
        <w:rPr>
          <w:szCs w:val="24"/>
        </w:rPr>
        <w:t>”</w:t>
      </w:r>
      <w:r w:rsidRPr="00B65908">
        <w:rPr>
          <w:szCs w:val="24"/>
        </w:rPr>
        <w:t>,</w:t>
      </w:r>
      <w:r w:rsidR="00144C1D" w:rsidRPr="00B65908">
        <w:rPr>
          <w:szCs w:val="24"/>
        </w:rPr>
        <w:t xml:space="preserve"> </w:t>
      </w:r>
      <w:r w:rsidRPr="00B65908">
        <w:rPr>
          <w:szCs w:val="24"/>
        </w:rPr>
        <w:t>обука противпожарне службе и опремање набавком неопходних алата.</w:t>
      </w:r>
    </w:p>
    <w:p w14:paraId="6D462409" w14:textId="0B9DA3BE" w:rsidR="0054354C" w:rsidRPr="00B65908" w:rsidRDefault="0030603E" w:rsidP="00144C1D">
      <w:pPr>
        <w:ind w:firstLine="708"/>
        <w:rPr>
          <w:szCs w:val="24"/>
        </w:rPr>
      </w:pPr>
      <w:r w:rsidRPr="00B65908">
        <w:rPr>
          <w:szCs w:val="24"/>
        </w:rPr>
        <w:t>Пошумљавање је прелим</w:t>
      </w:r>
      <w:r w:rsidR="00750261">
        <w:rPr>
          <w:szCs w:val="24"/>
        </w:rPr>
        <w:t>и</w:t>
      </w:r>
      <w:r w:rsidRPr="00B65908">
        <w:rPr>
          <w:szCs w:val="24"/>
        </w:rPr>
        <w:t>нарно планирано на шумском земљишту V, VI</w:t>
      </w:r>
      <w:r w:rsidR="00144C1D" w:rsidRPr="00B65908">
        <w:rPr>
          <w:szCs w:val="24"/>
        </w:rPr>
        <w:t xml:space="preserve"> </w:t>
      </w:r>
      <w:r w:rsidRPr="00B65908">
        <w:rPr>
          <w:szCs w:val="24"/>
        </w:rPr>
        <w:t>и VII категорије, потенцијално и фактички површина угрожених ерозијом земљишта,</w:t>
      </w:r>
      <w:r w:rsidR="00144C1D" w:rsidRPr="00B65908">
        <w:rPr>
          <w:szCs w:val="24"/>
        </w:rPr>
        <w:t xml:space="preserve"> </w:t>
      </w:r>
      <w:r w:rsidRPr="00B65908">
        <w:rPr>
          <w:szCs w:val="24"/>
        </w:rPr>
        <w:t>пошумљавањем површина у прикупиштима</w:t>
      </w:r>
      <w:r w:rsidR="00144C1D" w:rsidRPr="00B65908">
        <w:rPr>
          <w:szCs w:val="24"/>
        </w:rPr>
        <w:t xml:space="preserve"> </w:t>
      </w:r>
      <w:r w:rsidRPr="00B65908">
        <w:rPr>
          <w:szCs w:val="24"/>
        </w:rPr>
        <w:t xml:space="preserve">питке воде, изворишта и сливовима језера. </w:t>
      </w:r>
    </w:p>
    <w:p w14:paraId="104B59BF" w14:textId="77777777" w:rsidR="0054354C" w:rsidRPr="00B65908" w:rsidRDefault="0054354C" w:rsidP="00241FA1">
      <w:pPr>
        <w:tabs>
          <w:tab w:val="left" w:pos="8755"/>
        </w:tabs>
        <w:jc w:val="center"/>
        <w:rPr>
          <w:color w:val="FF0000"/>
        </w:rPr>
      </w:pPr>
    </w:p>
    <w:p w14:paraId="35BE9DF9" w14:textId="77777777" w:rsidR="006F25E7" w:rsidRPr="00B65908" w:rsidRDefault="006F25E7" w:rsidP="00857AF4">
      <w:pPr>
        <w:pStyle w:val="Heading3"/>
        <w:rPr>
          <w:b w:val="0"/>
          <w:lang w:val="sr-Cyrl-RS"/>
        </w:rPr>
      </w:pPr>
      <w:bookmarkStart w:id="67" w:name="_Toc164326646"/>
      <w:r w:rsidRPr="00B65908">
        <w:rPr>
          <w:b w:val="0"/>
          <w:lang w:val="sr-Cyrl-RS"/>
        </w:rPr>
        <w:t>3.</w:t>
      </w:r>
      <w:r w:rsidR="00C36E2D" w:rsidRPr="00B65908">
        <w:rPr>
          <w:b w:val="0"/>
          <w:lang w:val="sr-Cyrl-RS"/>
        </w:rPr>
        <w:t>5</w:t>
      </w:r>
      <w:r w:rsidRPr="00B65908">
        <w:rPr>
          <w:b w:val="0"/>
          <w:lang w:val="sr-Cyrl-RS"/>
        </w:rPr>
        <w:t>. Заштита и коришћење минералних сировина</w:t>
      </w:r>
      <w:bookmarkEnd w:id="67"/>
    </w:p>
    <w:p w14:paraId="6CBF2C07" w14:textId="77777777" w:rsidR="006F25E7" w:rsidRPr="00B65908" w:rsidRDefault="006F25E7" w:rsidP="00241FA1">
      <w:pPr>
        <w:shd w:val="clear" w:color="auto" w:fill="FFFFFF"/>
      </w:pPr>
    </w:p>
    <w:p w14:paraId="7D08E8D3" w14:textId="77777777" w:rsidR="0054354C" w:rsidRPr="00B65908" w:rsidRDefault="0054354C" w:rsidP="0054354C">
      <w:pPr>
        <w:shd w:val="clear" w:color="auto" w:fill="FFFFFF"/>
        <w:ind w:firstLine="709"/>
      </w:pPr>
      <w:r w:rsidRPr="00B65908">
        <w:t xml:space="preserve">Коришћење и заштита геолошких ресурса спроводиће се: </w:t>
      </w:r>
    </w:p>
    <w:p w14:paraId="59D8D03A" w14:textId="07201392" w:rsidR="0054354C" w:rsidRPr="00B65908" w:rsidRDefault="0054354C" w:rsidP="00B54E47">
      <w:pPr>
        <w:pStyle w:val="ListParagraph"/>
        <w:numPr>
          <w:ilvl w:val="0"/>
          <w:numId w:val="69"/>
        </w:numPr>
        <w:shd w:val="clear" w:color="auto" w:fill="FFFFFF"/>
        <w:spacing w:after="0"/>
        <w:ind w:left="1170"/>
        <w:rPr>
          <w:rFonts w:ascii="Times New Roman" w:hAnsi="Times New Roman"/>
          <w:sz w:val="24"/>
          <w:szCs w:val="24"/>
        </w:rPr>
      </w:pPr>
      <w:r w:rsidRPr="00B65908">
        <w:rPr>
          <w:rFonts w:ascii="Times New Roman" w:hAnsi="Times New Roman"/>
          <w:sz w:val="24"/>
          <w:szCs w:val="24"/>
        </w:rPr>
        <w:t>могућом експлоатацијом геотермалних и минералних вода;</w:t>
      </w:r>
    </w:p>
    <w:p w14:paraId="6DB9185C" w14:textId="77777777" w:rsidR="0054354C" w:rsidRPr="00B65908" w:rsidRDefault="0054354C" w:rsidP="00B54E47">
      <w:pPr>
        <w:numPr>
          <w:ilvl w:val="0"/>
          <w:numId w:val="69"/>
        </w:numPr>
        <w:shd w:val="clear" w:color="auto" w:fill="FFFFFF"/>
        <w:ind w:left="1170"/>
        <w:rPr>
          <w:szCs w:val="24"/>
        </w:rPr>
      </w:pPr>
      <w:r w:rsidRPr="00B65908">
        <w:rPr>
          <w:szCs w:val="24"/>
        </w:rPr>
        <w:t xml:space="preserve">интензивирањем геолошких истраживања у перспективним подручјима експлоатације. </w:t>
      </w:r>
    </w:p>
    <w:p w14:paraId="70E872B6" w14:textId="77777777" w:rsidR="006F25E7" w:rsidRPr="00B65908" w:rsidRDefault="006F25E7" w:rsidP="00241FA1">
      <w:pPr>
        <w:tabs>
          <w:tab w:val="left" w:pos="8755"/>
        </w:tabs>
        <w:jc w:val="center"/>
        <w:rPr>
          <w:color w:val="FF0000"/>
        </w:rPr>
      </w:pPr>
    </w:p>
    <w:p w14:paraId="2085A289" w14:textId="550DC2A3" w:rsidR="006F25E7" w:rsidRPr="00B65908" w:rsidRDefault="006F25E7" w:rsidP="00241FA1">
      <w:pPr>
        <w:pStyle w:val="Heading3"/>
        <w:rPr>
          <w:b w:val="0"/>
          <w:lang w:val="sr-Cyrl-RS"/>
        </w:rPr>
      </w:pPr>
      <w:bookmarkStart w:id="68" w:name="_Toc164326647"/>
      <w:r w:rsidRPr="00B65908">
        <w:rPr>
          <w:b w:val="0"/>
          <w:lang w:val="sr-Cyrl-RS"/>
        </w:rPr>
        <w:t>3.</w:t>
      </w:r>
      <w:r w:rsidR="00E97EEF" w:rsidRPr="00B65908">
        <w:rPr>
          <w:b w:val="0"/>
          <w:lang w:val="sr-Cyrl-RS"/>
        </w:rPr>
        <w:t>6</w:t>
      </w:r>
      <w:r w:rsidR="0054354C" w:rsidRPr="00B65908">
        <w:rPr>
          <w:b w:val="0"/>
          <w:lang w:val="sr-Cyrl-RS"/>
        </w:rPr>
        <w:t>.</w:t>
      </w:r>
      <w:r w:rsidRPr="00B65908">
        <w:rPr>
          <w:b w:val="0"/>
          <w:lang w:val="sr-Cyrl-RS"/>
        </w:rPr>
        <w:t xml:space="preserve"> </w:t>
      </w:r>
      <w:r w:rsidR="006911AC" w:rsidRPr="00B65908">
        <w:rPr>
          <w:b w:val="0"/>
          <w:lang w:val="sr-Cyrl-RS"/>
        </w:rPr>
        <w:t>Tуризам и рекреација</w:t>
      </w:r>
      <w:bookmarkEnd w:id="68"/>
    </w:p>
    <w:p w14:paraId="41B92355" w14:textId="77777777" w:rsidR="00EB5617" w:rsidRPr="00B65908" w:rsidRDefault="00EB5617" w:rsidP="00EB5617">
      <w:pPr>
        <w:ind w:firstLine="720"/>
        <w:rPr>
          <w:szCs w:val="24"/>
        </w:rPr>
      </w:pPr>
    </w:p>
    <w:p w14:paraId="768D4B3E" w14:textId="0E06ED23" w:rsidR="00EB5617" w:rsidRPr="00B65908" w:rsidRDefault="00EB5617" w:rsidP="00EB5617">
      <w:pPr>
        <w:ind w:firstLine="720"/>
        <w:rPr>
          <w:rFonts w:eastAsia="Times New Roman"/>
          <w:szCs w:val="24"/>
        </w:rPr>
      </w:pPr>
      <w:r w:rsidRPr="00B65908">
        <w:rPr>
          <w:rFonts w:eastAsia="Times New Roman"/>
          <w:szCs w:val="24"/>
        </w:rPr>
        <w:t xml:space="preserve">Туристичка понуда планског подручја засниваће се на повољном географско-саобраћајном положају </w:t>
      </w:r>
      <w:r w:rsidRPr="00B65908">
        <w:rPr>
          <w:szCs w:val="24"/>
        </w:rPr>
        <w:t xml:space="preserve">(на тромеђи Републике Србије, Црне Горе и Републике Српске у БиХ) </w:t>
      </w:r>
      <w:r w:rsidRPr="00B65908">
        <w:rPr>
          <w:rFonts w:eastAsia="Times New Roman"/>
          <w:szCs w:val="24"/>
        </w:rPr>
        <w:t xml:space="preserve">са атрактивним створеним и природним ресурсима (акумулацијама, планинским туристичким дестинацијама Златибор и Златар, друмско-железничким коридорима; рурално-урбаној зони Прибоја, Нове Вароши и Пријепоља и потенцијалима за водни, бањски, градски, планински, транзитни, ловни, риболовни, спортско-рекреативни, еколошки, рурални као и друге видове туризма. Предвиђа се интегрални развој туристичке понуде базиране на етно вредностима и традицији, кроз аутентични смештај, производњу и пласман традиционалне и еколошки квалитетне хране, традиционалне занате и организовање појединачних спортско-рекреативних туристичких садржаја и сл. </w:t>
      </w:r>
    </w:p>
    <w:p w14:paraId="258C81C9" w14:textId="005E3834" w:rsidR="00EB5617" w:rsidRPr="00B65908" w:rsidRDefault="00EB5617" w:rsidP="00EB5617">
      <w:pPr>
        <w:ind w:firstLine="720"/>
        <w:rPr>
          <w:rFonts w:eastAsia="Times New Roman"/>
          <w:szCs w:val="24"/>
        </w:rPr>
      </w:pPr>
      <w:r w:rsidRPr="00B65908">
        <w:rPr>
          <w:rFonts w:eastAsia="Times New Roman"/>
          <w:szCs w:val="24"/>
        </w:rPr>
        <w:t>Туристичка понуда подручја биће функционално заокружена, посебно у погледу уређења, опремања села и коришћења садржаја понуде у сливу акумулација Потпећ и Радоиња и интегрисана са понудом непосредног окружења комплетирањем садржаја целогодишње понуде; изградњом комуналне опреме и јавних садржаја и др; као и активирањем летње рекреације на подручју плана – водене површине, планински бициклизам, планинарење, излетнички садржаји и др. Са непосредним повезивањем на постојеће транзитне туристичке путно-железничке коридоре ка Београду, Црној Гори, БиХ, деоницама гребенских-панорамских-долинских путева и развојем локалне путне мреже, сви туристички потенцијали и комплементарне активности интегрисаће се у јединствену понуду. Планско опредељење је да ће туризам представљати алтернативну делатност и вид компензације локалном становништву за различита ограничења у развоју који намећу режими система РХЕ „Бистрица</w:t>
      </w:r>
      <w:r w:rsidR="00F4486F" w:rsidRPr="00B65908">
        <w:rPr>
          <w:rFonts w:eastAsia="Times New Roman"/>
          <w:szCs w:val="24"/>
        </w:rPr>
        <w:t>”</w:t>
      </w:r>
      <w:r w:rsidRPr="00B65908">
        <w:rPr>
          <w:rFonts w:eastAsia="Times New Roman"/>
          <w:szCs w:val="24"/>
        </w:rPr>
        <w:t xml:space="preserve"> и ХЕ „Потпећ</w:t>
      </w:r>
      <w:r w:rsidR="00F4486F" w:rsidRPr="00B65908">
        <w:rPr>
          <w:rFonts w:eastAsia="Times New Roman"/>
          <w:szCs w:val="24"/>
        </w:rPr>
        <w:t>”</w:t>
      </w:r>
      <w:r w:rsidRPr="00B65908">
        <w:rPr>
          <w:rFonts w:eastAsia="Times New Roman"/>
          <w:szCs w:val="24"/>
        </w:rPr>
        <w:t xml:space="preserve"> и природног наслеђа. Активирање туризма ће допринети развоју комплементарних делатности (са пратећим услугама за подмиривање потреба туриста и излетника) и побољшавању стандарда и запослености локалног становништва, истовремено доприносећи решавању појединих развојних проблема, подизању атрактивности подручја за инвестирање и побољшање демографске структуре становништва, као и мотивисању младих за останак и повратак на рурално подручје.</w:t>
      </w:r>
    </w:p>
    <w:p w14:paraId="1A5BC407" w14:textId="12F8A97C" w:rsidR="00EB5617" w:rsidRPr="00B65908" w:rsidRDefault="00EB5617" w:rsidP="00EB5617">
      <w:pPr>
        <w:ind w:firstLine="720"/>
        <w:rPr>
          <w:rFonts w:eastAsia="Times New Roman"/>
          <w:szCs w:val="24"/>
        </w:rPr>
      </w:pPr>
      <w:r w:rsidRPr="00B65908">
        <w:rPr>
          <w:rFonts w:eastAsia="Times New Roman"/>
          <w:szCs w:val="24"/>
        </w:rPr>
        <w:t>Подручје акумулација „Потпећ</w:t>
      </w:r>
      <w:r w:rsidR="00F4486F" w:rsidRPr="00B65908">
        <w:rPr>
          <w:rFonts w:eastAsia="Times New Roman"/>
          <w:szCs w:val="24"/>
        </w:rPr>
        <w:t>”</w:t>
      </w:r>
      <w:r w:rsidRPr="00B65908">
        <w:rPr>
          <w:rFonts w:eastAsia="Times New Roman"/>
          <w:szCs w:val="24"/>
        </w:rPr>
        <w:t xml:space="preserve"> и „Радоиња</w:t>
      </w:r>
      <w:r w:rsidR="00F4486F" w:rsidRPr="00B65908">
        <w:rPr>
          <w:rFonts w:eastAsia="Times New Roman"/>
          <w:szCs w:val="24"/>
        </w:rPr>
        <w:t>”</w:t>
      </w:r>
      <w:r w:rsidRPr="00B65908">
        <w:rPr>
          <w:rFonts w:eastAsia="Times New Roman"/>
          <w:szCs w:val="24"/>
        </w:rPr>
        <w:t xml:space="preserve">, планирају се као излетничке и транзитне спортско-рекреативне дестинације у непосредном контакту инфраструктурних коридора магистралних путева и железничке пруге. </w:t>
      </w:r>
    </w:p>
    <w:p w14:paraId="4D7C095F" w14:textId="77777777" w:rsidR="00EB5617" w:rsidRPr="00B65908" w:rsidRDefault="00EB5617" w:rsidP="00EB5617">
      <w:pPr>
        <w:ind w:firstLine="720"/>
        <w:rPr>
          <w:rFonts w:eastAsia="Times New Roman"/>
          <w:szCs w:val="24"/>
        </w:rPr>
      </w:pPr>
      <w:r w:rsidRPr="00B65908">
        <w:rPr>
          <w:rFonts w:eastAsia="Times New Roman"/>
          <w:szCs w:val="24"/>
        </w:rPr>
        <w:t xml:space="preserve">Излетиште може да рачуна на део транзитних туриста као и гравитациону зону тражње локалних излетника у којој су Прибој, Нова Варош, Пријепоље и др. </w:t>
      </w:r>
    </w:p>
    <w:p w14:paraId="2A8070A2" w14:textId="39C1382F" w:rsidR="00EB5617" w:rsidRPr="00B65908" w:rsidRDefault="00EB5617" w:rsidP="00EB5617">
      <w:pPr>
        <w:ind w:firstLine="720"/>
        <w:rPr>
          <w:rFonts w:eastAsia="Times New Roman"/>
          <w:spacing w:val="-2"/>
          <w:szCs w:val="24"/>
        </w:rPr>
      </w:pPr>
      <w:r w:rsidRPr="00B65908">
        <w:rPr>
          <w:rFonts w:eastAsia="Times New Roman"/>
          <w:szCs w:val="24"/>
        </w:rPr>
        <w:t>На ширем планинском простору (делом у зони III акумулација, затим П</w:t>
      </w:r>
      <w:r w:rsidR="00390654" w:rsidRPr="00B65908">
        <w:rPr>
          <w:rFonts w:eastAsia="Times New Roman"/>
          <w:szCs w:val="24"/>
          <w:lang w:val="sr-Cyrl-CS"/>
        </w:rPr>
        <w:t>арк природе</w:t>
      </w:r>
      <w:r w:rsidRPr="00B65908">
        <w:rPr>
          <w:rFonts w:eastAsia="Times New Roman"/>
          <w:szCs w:val="24"/>
        </w:rPr>
        <w:t xml:space="preserve"> „Златибор</w:t>
      </w:r>
      <w:r w:rsidR="00F4486F" w:rsidRPr="00B65908">
        <w:rPr>
          <w:rFonts w:eastAsia="Times New Roman"/>
          <w:szCs w:val="24"/>
        </w:rPr>
        <w:t>”</w:t>
      </w:r>
      <w:r w:rsidRPr="00B65908">
        <w:rPr>
          <w:rFonts w:eastAsia="Times New Roman"/>
          <w:szCs w:val="24"/>
        </w:rPr>
        <w:t>,  С</w:t>
      </w:r>
      <w:r w:rsidR="00390654" w:rsidRPr="00B65908">
        <w:rPr>
          <w:rFonts w:eastAsia="Times New Roman"/>
          <w:szCs w:val="24"/>
          <w:lang w:val="sr-Cyrl-CS"/>
        </w:rPr>
        <w:t>пецијални резерват природе</w:t>
      </w:r>
      <w:r w:rsidRPr="00B65908">
        <w:rPr>
          <w:rFonts w:eastAsia="Times New Roman"/>
          <w:szCs w:val="24"/>
        </w:rPr>
        <w:t xml:space="preserve"> „Увац</w:t>
      </w:r>
      <w:r w:rsidR="00F4486F" w:rsidRPr="00B65908">
        <w:rPr>
          <w:rFonts w:eastAsia="Times New Roman"/>
          <w:szCs w:val="24"/>
        </w:rPr>
        <w:t>”</w:t>
      </w:r>
      <w:r w:rsidRPr="00B65908">
        <w:rPr>
          <w:rFonts w:eastAsia="Times New Roman"/>
          <w:szCs w:val="24"/>
        </w:rPr>
        <w:t xml:space="preserve"> и заштићеног подручја Златара) предвиђају се излетничко-планинарске стазе за пешаке и планинске бициклисте, са видиковцима, одмориштима, летњиковцима и др.</w:t>
      </w:r>
      <w:r w:rsidRPr="00B65908">
        <w:rPr>
          <w:rFonts w:eastAsia="Times New Roman"/>
          <w:spacing w:val="-2"/>
          <w:szCs w:val="24"/>
        </w:rPr>
        <w:t xml:space="preserve"> </w:t>
      </w:r>
    </w:p>
    <w:p w14:paraId="1C6DB8A4" w14:textId="74C700C6" w:rsidR="00191C30" w:rsidRPr="00B65908" w:rsidRDefault="00191C30" w:rsidP="00191C30">
      <w:pPr>
        <w:ind w:firstLine="720"/>
        <w:rPr>
          <w:szCs w:val="24"/>
        </w:rPr>
      </w:pPr>
      <w:r w:rsidRPr="00B65908">
        <w:rPr>
          <w:szCs w:val="24"/>
        </w:rPr>
        <w:t xml:space="preserve">Организација туристичког простора предвиђена је у оквиру Прибојске Бање  са Златарско-Пештерским туристичким рејоном који представља примарну туристичку дестинацију са интегрисаним местима туристичке понуде у простору. Главна туристичка понуда подручја развијаће се на Потпећком и Радоињском језеру, реци Лим и Увац, заједно са понудом града Прибоја, Нове Вароши и Пријепоља, уз повезивање са бројним туристичким ресурсима и природним и културним вредностима на подручју слива и непосредном окружењу и то: етно селима; </w:t>
      </w:r>
      <w:r w:rsidRPr="00B65908">
        <w:rPr>
          <w:szCs w:val="24"/>
          <w:shd w:val="clear" w:color="auto" w:fill="FFFFFF"/>
        </w:rPr>
        <w:t>планинама Бич (1386</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Црни врх (1154</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Побијеник (1423</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Бањско брдо (1282</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Гајева планина (1280</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Оштрик (1283</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и Јаворје (1486</w:t>
      </w:r>
      <w:r w:rsidR="00DD4442">
        <w:rPr>
          <w:szCs w:val="24"/>
          <w:shd w:val="clear" w:color="auto" w:fill="FFFFFF"/>
        </w:rPr>
        <w:t xml:space="preserve"> </w:t>
      </w:r>
      <w:r w:rsidR="00390654" w:rsidRPr="00B65908">
        <w:rPr>
          <w:szCs w:val="24"/>
          <w:shd w:val="clear" w:color="auto" w:fill="FFFFFF"/>
          <w:lang w:val="en-US"/>
        </w:rPr>
        <w:t>m</w:t>
      </w:r>
      <w:r w:rsidRPr="00B65908">
        <w:rPr>
          <w:szCs w:val="24"/>
          <w:shd w:val="clear" w:color="auto" w:fill="FFFFFF"/>
        </w:rPr>
        <w:t>); заштићеним природним вредностима (</w:t>
      </w:r>
      <w:r w:rsidRPr="00B65908">
        <w:rPr>
          <w:rFonts w:eastAsia="Times New Roman"/>
          <w:szCs w:val="24"/>
          <w:lang w:eastAsia="sr-Latn-CS"/>
        </w:rPr>
        <w:t>Парк природе „Златибор</w:t>
      </w:r>
      <w:r w:rsidR="00F4486F" w:rsidRPr="00B65908">
        <w:rPr>
          <w:rFonts w:eastAsia="Times New Roman"/>
          <w:szCs w:val="24"/>
          <w:lang w:eastAsia="sr-Latn-CS"/>
        </w:rPr>
        <w:t>”</w:t>
      </w:r>
      <w:r w:rsidRPr="00B65908">
        <w:rPr>
          <w:rFonts w:eastAsia="Times New Roman"/>
          <w:szCs w:val="24"/>
          <w:lang w:eastAsia="sr-Latn-CS"/>
        </w:rPr>
        <w:t>, Специјални резерват природе „Увац</w:t>
      </w:r>
      <w:r w:rsidR="00F4486F" w:rsidRPr="00B65908">
        <w:rPr>
          <w:rFonts w:eastAsia="Times New Roman"/>
          <w:szCs w:val="24"/>
          <w:lang w:eastAsia="sr-Latn-CS"/>
        </w:rPr>
        <w:t>”</w:t>
      </w:r>
      <w:r w:rsidRPr="00B65908">
        <w:rPr>
          <w:rFonts w:eastAsia="Times New Roman"/>
          <w:szCs w:val="24"/>
          <w:lang w:eastAsia="sr-Latn-CS"/>
        </w:rPr>
        <w:t xml:space="preserve"> и еколошки значајно подручје Златара</w:t>
      </w:r>
      <w:r w:rsidRPr="00B65908">
        <w:rPr>
          <w:szCs w:val="24"/>
          <w:shd w:val="clear" w:color="auto" w:fill="FFFFFF"/>
        </w:rPr>
        <w:t xml:space="preserve">) и културним вредностима (од изузетног и великог значаја). </w:t>
      </w:r>
      <w:r w:rsidRPr="00B65908">
        <w:rPr>
          <w:szCs w:val="24"/>
        </w:rPr>
        <w:t>Значајнији комуникацијски објекти у непосредном контакту су: деоница железничке пруге Београд – Бар, државни путеви I реда (постојећи и планирани) ка Јужном Јадрану и БиХ. Услов развоја туризма је комплетирање туристичко рекреативне понуде и смештајних капацитета, остваривање боље заштите сливова река Лим и Увац и акумулација Потпећ и Радоиња, презентације и туристичке интерпретације природних и културних вредности, квалитетнијег саобраћајног приступа ка насељима где су присутни зачеци сеоског туризма и у комбинацији са туристичко-рекреативном понудом у простору.</w:t>
      </w:r>
    </w:p>
    <w:p w14:paraId="3851317D" w14:textId="77777777" w:rsidR="00191C30" w:rsidRPr="00B65908" w:rsidRDefault="00191C30" w:rsidP="00191C30">
      <w:pPr>
        <w:ind w:firstLine="720"/>
        <w:rPr>
          <w:szCs w:val="24"/>
        </w:rPr>
      </w:pPr>
      <w:r w:rsidRPr="00B65908">
        <w:rPr>
          <w:szCs w:val="24"/>
        </w:rPr>
        <w:t>Туристичка понуда планског простора, засниваће се на: географско-саобраћајном положају, атрактивним природним и створеним ресурсима, културно историјским знаменитостима и другим потенцијалима, који предодређују коришћење овог простора за бањско-здравствени, водни, планински, рурални, градски, културни, излетнички, транзитни, специјална интересовања и друге видове туризма националног и интернационалног нивоа.</w:t>
      </w:r>
    </w:p>
    <w:p w14:paraId="1DE44DF2" w14:textId="77777777" w:rsidR="00191C30" w:rsidRPr="00B65908" w:rsidRDefault="00191C30" w:rsidP="00191C30">
      <w:pPr>
        <w:ind w:firstLine="720"/>
        <w:rPr>
          <w:szCs w:val="24"/>
        </w:rPr>
      </w:pPr>
      <w:r w:rsidRPr="00B65908">
        <w:rPr>
          <w:bCs/>
          <w:szCs w:val="24"/>
        </w:rPr>
        <w:t>Потенцијали</w:t>
      </w:r>
      <w:r w:rsidRPr="00B65908">
        <w:rPr>
          <w:szCs w:val="24"/>
        </w:rPr>
        <w:t xml:space="preserve"> за развој туризма заснивају се на: </w:t>
      </w:r>
    </w:p>
    <w:p w14:paraId="5A8F05F8" w14:textId="7F297511"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 xml:space="preserve">повољном географском и саобраћајном положају подручја кроз које пролазе деонице државних путева, железничка пруга и планира траса ауто пута Београд-Јужни Јадран), бројни општински путеви који представљају атрактивне саобраћајнице и коридоре како за приступ подручју тако и за амбијенталне и панорамске туре (уређење бициклистичких стазе и др); </w:t>
      </w:r>
    </w:p>
    <w:p w14:paraId="3BE4D8C1" w14:textId="2ECA5693"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Прибојској бањи, која мотивски и садржајно може унапредити и обогатити туристичку понуду у здравственој рехабилитацији, општој и спортској рекреацији; оптимална клима, изграђени садржаји, предеоне вредности и природне лепоте омогућавају целогодишње коришћење и добру попуњеност смештајних капацитета, сврставајући Прибојску бању у важнија бањско-туристичка насеља у Србији; драгоцену допуну бањском туризму могу да представљају природни потенцијали и културна баштина у окружењу који интегришу неколико других видова туризма као што су излетнички, еколошки, водни, к</w:t>
      </w:r>
      <w:r w:rsidR="00B54E47" w:rsidRPr="00B65908">
        <w:rPr>
          <w:rFonts w:ascii="Times New Roman" w:hAnsi="Times New Roman"/>
          <w:sz w:val="24"/>
          <w:szCs w:val="28"/>
          <w:lang w:val="sr-Cyrl-RS"/>
        </w:rPr>
        <w:t>ултуролошки, сеоски, ловни и др</w:t>
      </w:r>
      <w:r w:rsidRPr="00B65908">
        <w:rPr>
          <w:rFonts w:ascii="Times New Roman" w:hAnsi="Times New Roman"/>
          <w:sz w:val="24"/>
          <w:szCs w:val="28"/>
          <w:lang w:val="sr-Cyrl-RS"/>
        </w:rPr>
        <w:t xml:space="preserve">; </w:t>
      </w:r>
    </w:p>
    <w:p w14:paraId="555C3FE6" w14:textId="0FA2CF85"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 xml:space="preserve">планинским подручјима Златибора и потенцијално </w:t>
      </w:r>
      <w:r w:rsidR="003162BE" w:rsidRPr="00B65908">
        <w:rPr>
          <w:rFonts w:ascii="Times New Roman" w:hAnsi="Times New Roman"/>
          <w:sz w:val="24"/>
          <w:szCs w:val="28"/>
          <w:lang w:val="sr-Cyrl-RS"/>
        </w:rPr>
        <w:t>заштићеним</w:t>
      </w:r>
      <w:r w:rsidRPr="00B65908">
        <w:rPr>
          <w:rFonts w:ascii="Times New Roman" w:hAnsi="Times New Roman"/>
          <w:sz w:val="24"/>
          <w:szCs w:val="28"/>
          <w:lang w:val="sr-Cyrl-RS"/>
        </w:rPr>
        <w:t xml:space="preserve"> подручјима Златара и Побијеника-Бобине-Градине-Јаворја и других планина, која предњаче по могућностима за развој са комплементарним привредним активностима; високом степену очуваности природе посебно планина, разноврсним облицима флоре и фауне и друго; </w:t>
      </w:r>
    </w:p>
    <w:p w14:paraId="4F0C47F3" w14:textId="73FFE127"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 xml:space="preserve">здравој животној средини, уз услов интензивније и организованије заштите, презентације и контролисаног коришћења природних вредности (планински врхови, гребени и падине, са вредностима и стаништима у шумама и на пашњацима, речни токови и кањони река и друго) што пружа предуслове за развој еко, етно и ловног туризма, за производњу здраве хране, етно-занатских производа, сакупљање шумских плодова и друго; </w:t>
      </w:r>
    </w:p>
    <w:p w14:paraId="2531169C" w14:textId="3A6D8C14"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 xml:space="preserve">могућностима за организовање понуде туристичких садржаја у руралним зонама (са циљем унапређења општег квалитета живота у селима са посебним природним ресурсима и могућностима демографске обнове, повратка или повременог ангажовања радно активног становништва из окружења; </w:t>
      </w:r>
    </w:p>
    <w:p w14:paraId="673D36A3" w14:textId="7A39130D"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културно историјским знаменитостима (нарочито споменицима културе, етно-вредностима традиционалних села и бројним манифестацијама у функцији туризма –</w:t>
      </w:r>
      <w:r w:rsidR="00907C36" w:rsidRPr="00B65908">
        <w:rPr>
          <w:rFonts w:ascii="Times New Roman" w:hAnsi="Times New Roman"/>
          <w:sz w:val="24"/>
          <w:szCs w:val="28"/>
          <w:lang w:val="sr-Cyrl-RS"/>
        </w:rPr>
        <w:t xml:space="preserve"> </w:t>
      </w:r>
      <w:r w:rsidRPr="00B65908">
        <w:rPr>
          <w:rFonts w:ascii="Times New Roman" w:hAnsi="Times New Roman"/>
          <w:sz w:val="24"/>
          <w:szCs w:val="28"/>
          <w:lang w:val="sr-Cyrl-RS"/>
        </w:rPr>
        <w:t>уз интензивнију и организованију презентацију и коришћење, обнову запоставље</w:t>
      </w:r>
      <w:r w:rsidR="00B54E47" w:rsidRPr="00B65908">
        <w:rPr>
          <w:rFonts w:ascii="Times New Roman" w:hAnsi="Times New Roman"/>
          <w:sz w:val="24"/>
          <w:szCs w:val="28"/>
          <w:lang w:val="sr-Cyrl-RS"/>
        </w:rPr>
        <w:t>них традиционалних заната и др</w:t>
      </w:r>
      <w:r w:rsidR="00DD271A">
        <w:rPr>
          <w:rFonts w:ascii="Times New Roman" w:hAnsi="Times New Roman"/>
          <w:sz w:val="24"/>
          <w:szCs w:val="28"/>
          <w:lang w:val="sr-Cyrl-RS"/>
        </w:rPr>
        <w:t>.</w:t>
      </w:r>
      <w:r w:rsidR="00EB707A">
        <w:rPr>
          <w:rFonts w:ascii="Times New Roman" w:hAnsi="Times New Roman"/>
          <w:sz w:val="24"/>
          <w:szCs w:val="28"/>
          <w:lang w:val="sr-Cyrl-RS"/>
        </w:rPr>
        <w:t>)</w:t>
      </w:r>
      <w:r w:rsidR="00B54E47" w:rsidRPr="00B65908">
        <w:rPr>
          <w:rFonts w:ascii="Times New Roman" w:hAnsi="Times New Roman"/>
          <w:sz w:val="24"/>
          <w:szCs w:val="28"/>
          <w:lang w:val="sr-Cyrl-RS"/>
        </w:rPr>
        <w:t>;</w:t>
      </w:r>
    </w:p>
    <w:p w14:paraId="3265EE7F" w14:textId="2EDDBE39" w:rsidR="00191C30" w:rsidRPr="00B65908" w:rsidRDefault="00191C30" w:rsidP="00542B6B">
      <w:pPr>
        <w:pStyle w:val="ListParagraph"/>
        <w:numPr>
          <w:ilvl w:val="0"/>
          <w:numId w:val="76"/>
        </w:numPr>
        <w:spacing w:after="0" w:line="240" w:lineRule="auto"/>
        <w:ind w:left="900" w:hanging="270"/>
        <w:rPr>
          <w:rFonts w:ascii="Times New Roman" w:hAnsi="Times New Roman"/>
          <w:sz w:val="24"/>
          <w:szCs w:val="28"/>
          <w:lang w:val="sr-Cyrl-RS"/>
        </w:rPr>
      </w:pPr>
      <w:r w:rsidRPr="00B65908">
        <w:rPr>
          <w:rFonts w:ascii="Times New Roman" w:hAnsi="Times New Roman"/>
          <w:sz w:val="24"/>
          <w:szCs w:val="28"/>
          <w:lang w:val="sr-Cyrl-RS"/>
        </w:rPr>
        <w:t>карактеристикама река Лим и Увца који пролазе кроз најатрактивније делове свога тока, пружају погодност развоја већег броја туристичких производа и активности (сплаварења, планинарења, екстремних спортова и др).</w:t>
      </w:r>
    </w:p>
    <w:p w14:paraId="0B7B4B77" w14:textId="77777777" w:rsidR="00191C30" w:rsidRPr="00B65908" w:rsidRDefault="00191C30" w:rsidP="00351DD4">
      <w:pPr>
        <w:ind w:firstLine="708"/>
        <w:rPr>
          <w:szCs w:val="24"/>
        </w:rPr>
      </w:pPr>
      <w:r w:rsidRPr="00B65908">
        <w:rPr>
          <w:szCs w:val="24"/>
        </w:rPr>
        <w:t>Остали потенцијали туристичке и рекреативне понуде јесу развој градског, излетничког, спортско-рекреативног, сеоског, еколошког, туризма специјалних интересовања (параглајдинг, панорамски путеви, планинарске стазе, спелеологија, риболов и друго), транзитног туризма и сл. Препознати су и знатни угоститељски и нешто скромнији смештајни капацитети; туристичка традиција (гостопримство и гастрономија). Расположиви природни потенцијали општина подручја Просторног плана, указују на неупоредиво веће могућности туристичког развоја, под условом да се ти потенцијали и туристичка понуда организују по узору на савремене туристичке трендове и стандарде.</w:t>
      </w:r>
    </w:p>
    <w:p w14:paraId="7F371E6B" w14:textId="77777777" w:rsidR="009724EA" w:rsidRPr="00B65908" w:rsidRDefault="009724EA" w:rsidP="00857AF4">
      <w:pPr>
        <w:pStyle w:val="Heading3"/>
        <w:rPr>
          <w:b w:val="0"/>
          <w:lang w:val="sr-Cyrl-RS"/>
        </w:rPr>
      </w:pPr>
    </w:p>
    <w:p w14:paraId="0096F1A0" w14:textId="7B88919B" w:rsidR="006F25E7" w:rsidRPr="00B65908" w:rsidRDefault="006F25E7" w:rsidP="00857AF4">
      <w:pPr>
        <w:pStyle w:val="Heading3"/>
        <w:rPr>
          <w:b w:val="0"/>
          <w:lang w:val="sr-Cyrl-RS"/>
        </w:rPr>
      </w:pPr>
      <w:bookmarkStart w:id="69" w:name="_Toc164326648"/>
      <w:r w:rsidRPr="00B65908">
        <w:rPr>
          <w:b w:val="0"/>
          <w:lang w:val="sr-Cyrl-RS"/>
        </w:rPr>
        <w:t>3.</w:t>
      </w:r>
      <w:r w:rsidR="00E97EEF" w:rsidRPr="00B65908">
        <w:rPr>
          <w:b w:val="0"/>
          <w:lang w:val="sr-Cyrl-RS"/>
        </w:rPr>
        <w:t>7</w:t>
      </w:r>
      <w:r w:rsidRPr="00B65908">
        <w:rPr>
          <w:b w:val="0"/>
          <w:lang w:val="sr-Cyrl-RS"/>
        </w:rPr>
        <w:t>. Д</w:t>
      </w:r>
      <w:r w:rsidR="006911AC" w:rsidRPr="00B65908">
        <w:rPr>
          <w:b w:val="0"/>
          <w:lang w:val="sr-Cyrl-RS"/>
        </w:rPr>
        <w:t>емографски и социјални развој и мрежа насеља</w:t>
      </w:r>
      <w:bookmarkEnd w:id="69"/>
    </w:p>
    <w:p w14:paraId="39C03941" w14:textId="77777777" w:rsidR="006F25E7" w:rsidRPr="00B65908" w:rsidRDefault="006F25E7" w:rsidP="00241FA1">
      <w:pPr>
        <w:tabs>
          <w:tab w:val="left" w:pos="8755"/>
        </w:tabs>
        <w:jc w:val="center"/>
        <w:rPr>
          <w:color w:val="FF0000"/>
        </w:rPr>
      </w:pPr>
    </w:p>
    <w:p w14:paraId="1E6139F3" w14:textId="77777777" w:rsidR="006F25E7" w:rsidRPr="00B65908" w:rsidRDefault="006F25E7" w:rsidP="00241FA1">
      <w:pPr>
        <w:tabs>
          <w:tab w:val="left" w:pos="8755"/>
        </w:tabs>
        <w:jc w:val="center"/>
        <w:rPr>
          <w:iCs/>
        </w:rPr>
      </w:pPr>
      <w:r w:rsidRPr="00B65908">
        <w:rPr>
          <w:iCs/>
        </w:rPr>
        <w:t>Становништво</w:t>
      </w:r>
    </w:p>
    <w:p w14:paraId="12F8DB39" w14:textId="77777777" w:rsidR="006F25E7" w:rsidRPr="00B65908" w:rsidRDefault="006F25E7" w:rsidP="00241FA1">
      <w:pPr>
        <w:tabs>
          <w:tab w:val="left" w:pos="8755"/>
        </w:tabs>
        <w:jc w:val="center"/>
        <w:rPr>
          <w:color w:val="FF0000"/>
          <w:szCs w:val="24"/>
        </w:rPr>
      </w:pPr>
    </w:p>
    <w:p w14:paraId="6FFED92B" w14:textId="73EE6D25" w:rsidR="00E30DA8" w:rsidRDefault="00E30DA8" w:rsidP="009D737C">
      <w:pPr>
        <w:ind w:firstLine="708"/>
        <w:rPr>
          <w:szCs w:val="24"/>
        </w:rPr>
      </w:pPr>
      <w:r w:rsidRPr="00B65908">
        <w:rPr>
          <w:szCs w:val="24"/>
        </w:rPr>
        <w:t>Имајући у виду да је становништво подручја Просторног плана изложено процесу депопулације до 2039. године, може се очекивати континуирани пад броја становника у свим насељима на подручју Просторног плана. Пројекцијом становништва до 2039. године, на подручју Просторног плана се предвиђа смањење укупног броја становника на око 3100 лица. Наведене процене броја становника обухватају цела статистичка насеља чији се делови налазе на подручју Просторног плана и треба их посматрати оријентационо. Промене у кретању становника зависиће од укупног социо-економског развоја планског подручја и регионалног окружења. Може се очекивати повећање броја сезонског становништва у одређеним деловима године.</w:t>
      </w:r>
    </w:p>
    <w:p w14:paraId="1CDE0DDE" w14:textId="77777777" w:rsidR="00FF4BC8" w:rsidRDefault="00FF4BC8" w:rsidP="009D737C">
      <w:pPr>
        <w:ind w:firstLine="708"/>
        <w:rPr>
          <w:szCs w:val="24"/>
        </w:rPr>
      </w:pPr>
    </w:p>
    <w:p w14:paraId="4F72886E" w14:textId="755FB6A2" w:rsidR="00E30DA8" w:rsidRPr="00B65908" w:rsidRDefault="00E30DA8" w:rsidP="00B54E47">
      <w:pPr>
        <w:jc w:val="left"/>
      </w:pPr>
      <w:bookmarkStart w:id="70" w:name="_Hlk164066133"/>
      <w:r w:rsidRPr="00B65908">
        <w:t>Табела</w:t>
      </w:r>
      <w:r w:rsidR="00E97EEF" w:rsidRPr="00B65908">
        <w:t xml:space="preserve"> 5</w:t>
      </w:r>
      <w:r w:rsidRPr="00B65908">
        <w:t>: Пројекција становништва по насељима на подручју Просторног плана до 2039. године</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6638"/>
        <w:gridCol w:w="893"/>
        <w:gridCol w:w="756"/>
      </w:tblGrid>
      <w:tr w:rsidR="00E30DA8" w:rsidRPr="00B65908" w14:paraId="328786AA" w14:textId="77777777" w:rsidTr="00952EDF">
        <w:trPr>
          <w:trHeight w:val="506"/>
        </w:trPr>
        <w:tc>
          <w:tcPr>
            <w:tcW w:w="780" w:type="pct"/>
            <w:shd w:val="clear" w:color="auto" w:fill="auto"/>
            <w:vAlign w:val="center"/>
          </w:tcPr>
          <w:bookmarkEnd w:id="70"/>
          <w:p w14:paraId="77E8D5B3" w14:textId="77777777" w:rsidR="00E30DA8" w:rsidRPr="00B65908" w:rsidRDefault="00E30DA8" w:rsidP="00952EDF">
            <w:pPr>
              <w:jc w:val="left"/>
              <w:rPr>
                <w:rFonts w:eastAsia="Times New Roman"/>
                <w:lang w:eastAsia="en-GB"/>
              </w:rPr>
            </w:pPr>
            <w:r w:rsidRPr="00B65908">
              <w:rPr>
                <w:rFonts w:eastAsia="Times New Roman"/>
                <w:lang w:eastAsia="en-GB"/>
              </w:rPr>
              <w:t>ЈЛС</w:t>
            </w:r>
          </w:p>
        </w:tc>
        <w:tc>
          <w:tcPr>
            <w:tcW w:w="3381" w:type="pct"/>
            <w:shd w:val="clear" w:color="auto" w:fill="auto"/>
            <w:vAlign w:val="center"/>
          </w:tcPr>
          <w:p w14:paraId="3A5B29E4" w14:textId="77777777" w:rsidR="00E30DA8" w:rsidRPr="00B65908" w:rsidRDefault="00E30DA8" w:rsidP="00952EDF">
            <w:pPr>
              <w:jc w:val="left"/>
              <w:rPr>
                <w:rFonts w:eastAsia="Times New Roman"/>
                <w:lang w:eastAsia="en-GB"/>
              </w:rPr>
            </w:pPr>
            <w:r w:rsidRPr="00B65908">
              <w:rPr>
                <w:rFonts w:eastAsia="Times New Roman"/>
                <w:lang w:eastAsia="en-GB"/>
              </w:rPr>
              <w:t>Насеља</w:t>
            </w:r>
          </w:p>
        </w:tc>
        <w:tc>
          <w:tcPr>
            <w:tcW w:w="455" w:type="pct"/>
            <w:shd w:val="clear" w:color="auto" w:fill="auto"/>
            <w:vAlign w:val="center"/>
          </w:tcPr>
          <w:p w14:paraId="5662DF07" w14:textId="77777777" w:rsidR="00E30DA8" w:rsidRPr="00B65908" w:rsidRDefault="00E30DA8" w:rsidP="00952EDF">
            <w:pPr>
              <w:jc w:val="left"/>
              <w:rPr>
                <w:rFonts w:eastAsia="Times New Roman"/>
                <w:lang w:eastAsia="en-GB"/>
              </w:rPr>
            </w:pPr>
            <w:r w:rsidRPr="00B65908">
              <w:rPr>
                <w:rFonts w:eastAsia="Times New Roman"/>
                <w:lang w:eastAsia="en-GB"/>
              </w:rPr>
              <w:t>2022.*</w:t>
            </w:r>
          </w:p>
        </w:tc>
        <w:tc>
          <w:tcPr>
            <w:tcW w:w="384" w:type="pct"/>
            <w:shd w:val="clear" w:color="auto" w:fill="auto"/>
            <w:vAlign w:val="center"/>
          </w:tcPr>
          <w:p w14:paraId="2A12E929" w14:textId="77777777" w:rsidR="00E30DA8" w:rsidRPr="00B65908" w:rsidRDefault="00E30DA8" w:rsidP="00952EDF">
            <w:pPr>
              <w:jc w:val="left"/>
              <w:rPr>
                <w:rFonts w:eastAsia="Times New Roman"/>
                <w:lang w:eastAsia="en-GB"/>
              </w:rPr>
            </w:pPr>
            <w:r w:rsidRPr="00B65908">
              <w:rPr>
                <w:rFonts w:eastAsia="Times New Roman"/>
                <w:lang w:eastAsia="en-GB"/>
              </w:rPr>
              <w:t>2039.</w:t>
            </w:r>
          </w:p>
        </w:tc>
      </w:tr>
      <w:tr w:rsidR="00E30DA8" w:rsidRPr="00B65908" w14:paraId="255389AD" w14:textId="77777777" w:rsidTr="00952EDF">
        <w:trPr>
          <w:trHeight w:val="276"/>
        </w:trPr>
        <w:tc>
          <w:tcPr>
            <w:tcW w:w="780" w:type="pct"/>
            <w:vMerge w:val="restart"/>
            <w:shd w:val="clear" w:color="auto" w:fill="auto"/>
            <w:vAlign w:val="center"/>
          </w:tcPr>
          <w:p w14:paraId="1445E726" w14:textId="77777777" w:rsidR="00E30DA8" w:rsidRPr="00B65908" w:rsidRDefault="00E30DA8" w:rsidP="00952EDF">
            <w:pPr>
              <w:jc w:val="left"/>
              <w:rPr>
                <w:rFonts w:eastAsia="Times New Roman"/>
                <w:lang w:eastAsia="en-GB"/>
              </w:rPr>
            </w:pPr>
            <w:r w:rsidRPr="00B65908">
              <w:t>Нова Варош</w:t>
            </w:r>
          </w:p>
        </w:tc>
        <w:tc>
          <w:tcPr>
            <w:tcW w:w="3381" w:type="pct"/>
            <w:vMerge w:val="restart"/>
            <w:shd w:val="clear" w:color="auto" w:fill="auto"/>
            <w:vAlign w:val="center"/>
          </w:tcPr>
          <w:p w14:paraId="58C169E8" w14:textId="77777777" w:rsidR="00E30DA8" w:rsidRPr="00B65908" w:rsidRDefault="00E30DA8" w:rsidP="00952EDF">
            <w:pPr>
              <w:jc w:val="left"/>
              <w:rPr>
                <w:rFonts w:eastAsia="Times New Roman"/>
                <w:lang w:eastAsia="en-GB"/>
              </w:rPr>
            </w:pPr>
            <w:r w:rsidRPr="00B65908">
              <w:rPr>
                <w:rFonts w:eastAsia="Times New Roman"/>
                <w:lang w:eastAsia="en-GB"/>
              </w:rPr>
              <w:t>Бистрица, Радоиња, Рутоши, Сеништа, Челице</w:t>
            </w:r>
          </w:p>
          <w:p w14:paraId="0F08BF9A" w14:textId="77777777" w:rsidR="00E30DA8" w:rsidRPr="00B65908" w:rsidRDefault="00E30DA8" w:rsidP="00952EDF">
            <w:pPr>
              <w:jc w:val="left"/>
              <w:rPr>
                <w:rFonts w:eastAsia="Times New Roman"/>
                <w:lang w:eastAsia="en-GB"/>
              </w:rPr>
            </w:pPr>
          </w:p>
        </w:tc>
        <w:tc>
          <w:tcPr>
            <w:tcW w:w="455" w:type="pct"/>
            <w:vMerge w:val="restart"/>
            <w:shd w:val="clear" w:color="auto" w:fill="auto"/>
            <w:vAlign w:val="center"/>
          </w:tcPr>
          <w:p w14:paraId="5DAB3403" w14:textId="77777777" w:rsidR="00E30DA8" w:rsidRPr="00B65908" w:rsidRDefault="00E30DA8" w:rsidP="002869AB">
            <w:pPr>
              <w:jc w:val="right"/>
              <w:rPr>
                <w:rFonts w:eastAsia="Times New Roman"/>
                <w:lang w:eastAsia="en-GB"/>
              </w:rPr>
            </w:pPr>
            <w:r w:rsidRPr="00B65908">
              <w:rPr>
                <w:rFonts w:eastAsia="Times New Roman"/>
                <w:lang w:eastAsia="en-GB"/>
              </w:rPr>
              <w:t>1528</w:t>
            </w:r>
          </w:p>
        </w:tc>
        <w:tc>
          <w:tcPr>
            <w:tcW w:w="384" w:type="pct"/>
            <w:vMerge w:val="restart"/>
            <w:shd w:val="clear" w:color="auto" w:fill="auto"/>
            <w:vAlign w:val="center"/>
          </w:tcPr>
          <w:p w14:paraId="0BF7325B" w14:textId="77777777" w:rsidR="00E30DA8" w:rsidRPr="00B65908" w:rsidRDefault="00E30DA8" w:rsidP="002869AB">
            <w:pPr>
              <w:jc w:val="right"/>
              <w:rPr>
                <w:rFonts w:eastAsia="Times New Roman"/>
                <w:lang w:eastAsia="en-GB"/>
              </w:rPr>
            </w:pPr>
            <w:r w:rsidRPr="00B65908">
              <w:rPr>
                <w:rFonts w:eastAsia="Times New Roman"/>
                <w:lang w:eastAsia="en-GB"/>
              </w:rPr>
              <w:t>656</w:t>
            </w:r>
          </w:p>
        </w:tc>
      </w:tr>
      <w:tr w:rsidR="00E30DA8" w:rsidRPr="00B65908" w14:paraId="64EE3229" w14:textId="77777777" w:rsidTr="00952EDF">
        <w:trPr>
          <w:trHeight w:val="276"/>
        </w:trPr>
        <w:tc>
          <w:tcPr>
            <w:tcW w:w="780" w:type="pct"/>
            <w:vMerge/>
            <w:shd w:val="clear" w:color="auto" w:fill="auto"/>
            <w:vAlign w:val="center"/>
          </w:tcPr>
          <w:p w14:paraId="10D589AB" w14:textId="77777777" w:rsidR="00E30DA8" w:rsidRPr="00B65908" w:rsidRDefault="00E30DA8" w:rsidP="00952EDF">
            <w:pPr>
              <w:jc w:val="left"/>
              <w:rPr>
                <w:rFonts w:eastAsia="Times New Roman"/>
                <w:lang w:eastAsia="en-GB"/>
              </w:rPr>
            </w:pPr>
          </w:p>
        </w:tc>
        <w:tc>
          <w:tcPr>
            <w:tcW w:w="3381" w:type="pct"/>
            <w:vMerge/>
            <w:shd w:val="clear" w:color="auto" w:fill="auto"/>
            <w:vAlign w:val="center"/>
          </w:tcPr>
          <w:p w14:paraId="6B0F1419" w14:textId="77777777" w:rsidR="00E30DA8" w:rsidRPr="00B65908" w:rsidRDefault="00E30DA8" w:rsidP="00952EDF">
            <w:pPr>
              <w:jc w:val="left"/>
              <w:rPr>
                <w:rFonts w:eastAsia="Times New Roman"/>
                <w:lang w:eastAsia="en-GB"/>
              </w:rPr>
            </w:pPr>
          </w:p>
        </w:tc>
        <w:tc>
          <w:tcPr>
            <w:tcW w:w="455" w:type="pct"/>
            <w:vMerge/>
            <w:shd w:val="clear" w:color="auto" w:fill="auto"/>
            <w:vAlign w:val="center"/>
          </w:tcPr>
          <w:p w14:paraId="3C82FF04" w14:textId="77777777" w:rsidR="00E30DA8" w:rsidRPr="00B65908" w:rsidRDefault="00E30DA8" w:rsidP="002869AB">
            <w:pPr>
              <w:jc w:val="right"/>
              <w:rPr>
                <w:rFonts w:eastAsia="Times New Roman"/>
                <w:lang w:eastAsia="en-GB"/>
              </w:rPr>
            </w:pPr>
          </w:p>
        </w:tc>
        <w:tc>
          <w:tcPr>
            <w:tcW w:w="384" w:type="pct"/>
            <w:vMerge/>
            <w:shd w:val="clear" w:color="auto" w:fill="auto"/>
            <w:vAlign w:val="center"/>
          </w:tcPr>
          <w:p w14:paraId="087E00B7" w14:textId="77777777" w:rsidR="00E30DA8" w:rsidRPr="00B65908" w:rsidRDefault="00E30DA8" w:rsidP="002869AB">
            <w:pPr>
              <w:jc w:val="right"/>
              <w:rPr>
                <w:rFonts w:eastAsia="Times New Roman"/>
                <w:lang w:eastAsia="en-GB"/>
              </w:rPr>
            </w:pPr>
          </w:p>
        </w:tc>
      </w:tr>
      <w:tr w:rsidR="00E30DA8" w:rsidRPr="00B65908" w14:paraId="53DEF916" w14:textId="77777777" w:rsidTr="00952EDF">
        <w:trPr>
          <w:trHeight w:val="276"/>
        </w:trPr>
        <w:tc>
          <w:tcPr>
            <w:tcW w:w="780" w:type="pct"/>
            <w:vMerge/>
            <w:shd w:val="clear" w:color="auto" w:fill="auto"/>
            <w:vAlign w:val="center"/>
          </w:tcPr>
          <w:p w14:paraId="21074C40" w14:textId="77777777" w:rsidR="00E30DA8" w:rsidRPr="00B65908" w:rsidRDefault="00E30DA8" w:rsidP="00952EDF">
            <w:pPr>
              <w:jc w:val="left"/>
              <w:rPr>
                <w:rFonts w:eastAsia="Times New Roman"/>
                <w:lang w:eastAsia="en-GB"/>
              </w:rPr>
            </w:pPr>
          </w:p>
        </w:tc>
        <w:tc>
          <w:tcPr>
            <w:tcW w:w="3381" w:type="pct"/>
            <w:vMerge/>
            <w:shd w:val="clear" w:color="auto" w:fill="auto"/>
            <w:vAlign w:val="center"/>
          </w:tcPr>
          <w:p w14:paraId="300508AB" w14:textId="77777777" w:rsidR="00E30DA8" w:rsidRPr="00B65908" w:rsidRDefault="00E30DA8" w:rsidP="00952EDF">
            <w:pPr>
              <w:jc w:val="left"/>
              <w:rPr>
                <w:rFonts w:eastAsia="Times New Roman"/>
                <w:lang w:eastAsia="en-GB"/>
              </w:rPr>
            </w:pPr>
          </w:p>
        </w:tc>
        <w:tc>
          <w:tcPr>
            <w:tcW w:w="455" w:type="pct"/>
            <w:vMerge/>
            <w:shd w:val="clear" w:color="auto" w:fill="auto"/>
            <w:vAlign w:val="center"/>
          </w:tcPr>
          <w:p w14:paraId="4C2A64A8" w14:textId="77777777" w:rsidR="00E30DA8" w:rsidRPr="00B65908" w:rsidRDefault="00E30DA8" w:rsidP="002869AB">
            <w:pPr>
              <w:jc w:val="right"/>
              <w:rPr>
                <w:rFonts w:eastAsia="Times New Roman"/>
                <w:lang w:eastAsia="en-GB"/>
              </w:rPr>
            </w:pPr>
          </w:p>
        </w:tc>
        <w:tc>
          <w:tcPr>
            <w:tcW w:w="384" w:type="pct"/>
            <w:vMerge/>
            <w:shd w:val="clear" w:color="auto" w:fill="auto"/>
            <w:vAlign w:val="center"/>
          </w:tcPr>
          <w:p w14:paraId="11646763" w14:textId="77777777" w:rsidR="00E30DA8" w:rsidRPr="00B65908" w:rsidRDefault="00E30DA8" w:rsidP="002869AB">
            <w:pPr>
              <w:jc w:val="right"/>
              <w:rPr>
                <w:rFonts w:eastAsia="Times New Roman"/>
                <w:lang w:eastAsia="en-GB"/>
              </w:rPr>
            </w:pPr>
          </w:p>
        </w:tc>
      </w:tr>
      <w:tr w:rsidR="00E30DA8" w:rsidRPr="00B65908" w14:paraId="1CD971D2" w14:textId="77777777" w:rsidTr="00952EDF">
        <w:tc>
          <w:tcPr>
            <w:tcW w:w="780" w:type="pct"/>
            <w:shd w:val="clear" w:color="auto" w:fill="auto"/>
            <w:vAlign w:val="center"/>
          </w:tcPr>
          <w:p w14:paraId="2C069CB5" w14:textId="77777777" w:rsidR="00E30DA8" w:rsidRPr="00B65908" w:rsidRDefault="00E30DA8" w:rsidP="00952EDF">
            <w:pPr>
              <w:jc w:val="left"/>
              <w:rPr>
                <w:rFonts w:eastAsia="Times New Roman"/>
                <w:lang w:eastAsia="en-GB"/>
              </w:rPr>
            </w:pPr>
            <w:r w:rsidRPr="00B65908">
              <w:rPr>
                <w:rFonts w:eastAsia="Times New Roman"/>
                <w:lang w:eastAsia="en-GB"/>
              </w:rPr>
              <w:t>Прибој</w:t>
            </w:r>
          </w:p>
        </w:tc>
        <w:tc>
          <w:tcPr>
            <w:tcW w:w="3381" w:type="pct"/>
            <w:shd w:val="clear" w:color="auto" w:fill="auto"/>
            <w:vAlign w:val="center"/>
          </w:tcPr>
          <w:p w14:paraId="14B68BD2" w14:textId="77777777" w:rsidR="00E30DA8" w:rsidRPr="00B65908" w:rsidRDefault="00E30DA8" w:rsidP="00952EDF">
            <w:pPr>
              <w:jc w:val="left"/>
              <w:rPr>
                <w:rFonts w:eastAsia="Times New Roman"/>
                <w:lang w:eastAsia="en-GB"/>
              </w:rPr>
            </w:pPr>
            <w:r w:rsidRPr="00B65908">
              <w:rPr>
                <w:rFonts w:eastAsia="Times New Roman"/>
                <w:lang w:eastAsia="en-GB"/>
              </w:rPr>
              <w:t>Бања, Брезна, Јелача, Калафати, Кратово, Мажићи, Прибојске Челице</w:t>
            </w:r>
          </w:p>
        </w:tc>
        <w:tc>
          <w:tcPr>
            <w:tcW w:w="455" w:type="pct"/>
          </w:tcPr>
          <w:p w14:paraId="3A1EB661" w14:textId="77777777" w:rsidR="00E30DA8" w:rsidRPr="00B65908" w:rsidRDefault="00E30DA8" w:rsidP="002869AB">
            <w:pPr>
              <w:jc w:val="right"/>
              <w:rPr>
                <w:rFonts w:eastAsia="Times New Roman"/>
                <w:lang w:eastAsia="en-GB"/>
              </w:rPr>
            </w:pPr>
            <w:r w:rsidRPr="00B65908">
              <w:t>3372</w:t>
            </w:r>
          </w:p>
        </w:tc>
        <w:tc>
          <w:tcPr>
            <w:tcW w:w="384" w:type="pct"/>
          </w:tcPr>
          <w:p w14:paraId="47477ED4" w14:textId="77777777" w:rsidR="00E30DA8" w:rsidRPr="00B65908" w:rsidRDefault="00E30DA8" w:rsidP="002869AB">
            <w:pPr>
              <w:jc w:val="right"/>
              <w:rPr>
                <w:rFonts w:eastAsia="Times New Roman"/>
                <w:lang w:eastAsia="en-GB"/>
              </w:rPr>
            </w:pPr>
            <w:r w:rsidRPr="00B65908">
              <w:t>2324</w:t>
            </w:r>
          </w:p>
        </w:tc>
      </w:tr>
      <w:tr w:rsidR="00E30DA8" w:rsidRPr="00B65908" w14:paraId="4DA45E91" w14:textId="77777777" w:rsidTr="00952EDF">
        <w:trPr>
          <w:trHeight w:val="70"/>
        </w:trPr>
        <w:tc>
          <w:tcPr>
            <w:tcW w:w="780" w:type="pct"/>
            <w:shd w:val="clear" w:color="auto" w:fill="auto"/>
            <w:vAlign w:val="center"/>
          </w:tcPr>
          <w:p w14:paraId="5CF040DB" w14:textId="77777777" w:rsidR="00E30DA8" w:rsidRPr="00B65908" w:rsidRDefault="00E30DA8" w:rsidP="00952EDF">
            <w:pPr>
              <w:jc w:val="left"/>
              <w:rPr>
                <w:rFonts w:eastAsia="Times New Roman"/>
                <w:lang w:eastAsia="en-GB"/>
              </w:rPr>
            </w:pPr>
            <w:r w:rsidRPr="00B65908">
              <w:t>Пријепоље</w:t>
            </w:r>
          </w:p>
        </w:tc>
        <w:tc>
          <w:tcPr>
            <w:tcW w:w="3381" w:type="pct"/>
            <w:shd w:val="clear" w:color="auto" w:fill="auto"/>
            <w:vAlign w:val="center"/>
          </w:tcPr>
          <w:p w14:paraId="07F4FAE9" w14:textId="77777777" w:rsidR="00E30DA8" w:rsidRPr="00B65908" w:rsidRDefault="00E30DA8" w:rsidP="00952EDF">
            <w:pPr>
              <w:jc w:val="left"/>
              <w:rPr>
                <w:rFonts w:eastAsia="Times New Roman"/>
                <w:lang w:eastAsia="en-GB"/>
              </w:rPr>
            </w:pPr>
            <w:r w:rsidRPr="00B65908">
              <w:rPr>
                <w:rFonts w:eastAsia="Times New Roman"/>
                <w:lang w:eastAsia="en-GB"/>
              </w:rPr>
              <w:t>Дренова, Кучин, Џурово</w:t>
            </w:r>
          </w:p>
        </w:tc>
        <w:tc>
          <w:tcPr>
            <w:tcW w:w="455" w:type="pct"/>
          </w:tcPr>
          <w:p w14:paraId="5C4A7EF4" w14:textId="77777777" w:rsidR="00E30DA8" w:rsidRPr="00B65908" w:rsidRDefault="00E30DA8" w:rsidP="002869AB">
            <w:pPr>
              <w:jc w:val="right"/>
              <w:rPr>
                <w:rFonts w:eastAsia="Times New Roman"/>
                <w:lang w:eastAsia="en-GB"/>
              </w:rPr>
            </w:pPr>
            <w:r w:rsidRPr="00B65908">
              <w:t>262</w:t>
            </w:r>
          </w:p>
        </w:tc>
        <w:tc>
          <w:tcPr>
            <w:tcW w:w="384" w:type="pct"/>
          </w:tcPr>
          <w:p w14:paraId="30F54D54" w14:textId="77777777" w:rsidR="00E30DA8" w:rsidRPr="00B65908" w:rsidRDefault="00E30DA8" w:rsidP="002869AB">
            <w:pPr>
              <w:jc w:val="right"/>
              <w:rPr>
                <w:rFonts w:eastAsia="Times New Roman"/>
                <w:lang w:eastAsia="en-GB"/>
              </w:rPr>
            </w:pPr>
            <w:r w:rsidRPr="00B65908">
              <w:t>67</w:t>
            </w:r>
          </w:p>
        </w:tc>
      </w:tr>
      <w:tr w:rsidR="00E30DA8" w:rsidRPr="00B65908" w14:paraId="5058C9DB" w14:textId="77777777" w:rsidTr="00952EDF">
        <w:tc>
          <w:tcPr>
            <w:tcW w:w="4161" w:type="pct"/>
            <w:gridSpan w:val="2"/>
            <w:shd w:val="clear" w:color="auto" w:fill="auto"/>
            <w:vAlign w:val="center"/>
          </w:tcPr>
          <w:p w14:paraId="35CCAC5B" w14:textId="77777777" w:rsidR="00E30DA8" w:rsidRPr="00B65908" w:rsidRDefault="00E30DA8" w:rsidP="00952EDF">
            <w:pPr>
              <w:jc w:val="left"/>
              <w:rPr>
                <w:rFonts w:eastAsia="Times New Roman"/>
                <w:bCs/>
                <w:iCs/>
                <w:lang w:eastAsia="en-GB"/>
              </w:rPr>
            </w:pPr>
            <w:r w:rsidRPr="00B65908">
              <w:rPr>
                <w:rFonts w:eastAsia="Times New Roman"/>
                <w:bCs/>
                <w:iCs/>
                <w:lang w:eastAsia="en-GB"/>
              </w:rPr>
              <w:t>Укупно</w:t>
            </w:r>
          </w:p>
        </w:tc>
        <w:tc>
          <w:tcPr>
            <w:tcW w:w="455" w:type="pct"/>
          </w:tcPr>
          <w:p w14:paraId="07FCE412" w14:textId="00EDC8A0" w:rsidR="00E30DA8" w:rsidRPr="00B65908" w:rsidRDefault="00907C36" w:rsidP="002869AB">
            <w:pPr>
              <w:jc w:val="right"/>
              <w:rPr>
                <w:rFonts w:eastAsia="Times New Roman"/>
                <w:lang w:eastAsia="en-GB"/>
              </w:rPr>
            </w:pPr>
            <w:r w:rsidRPr="00B65908">
              <w:rPr>
                <w:bCs/>
                <w:iCs/>
              </w:rPr>
              <w:t>5162</w:t>
            </w:r>
          </w:p>
        </w:tc>
        <w:tc>
          <w:tcPr>
            <w:tcW w:w="384" w:type="pct"/>
          </w:tcPr>
          <w:p w14:paraId="0BC6452F" w14:textId="6A1CB3FE" w:rsidR="00E30DA8" w:rsidRPr="00B65908" w:rsidRDefault="00E30DA8" w:rsidP="002869AB">
            <w:pPr>
              <w:jc w:val="right"/>
              <w:rPr>
                <w:rFonts w:eastAsia="Times New Roman"/>
                <w:lang w:eastAsia="en-GB"/>
              </w:rPr>
            </w:pPr>
            <w:r w:rsidRPr="00B65908">
              <w:rPr>
                <w:bCs/>
                <w:iCs/>
              </w:rPr>
              <w:t>304</w:t>
            </w:r>
            <w:r w:rsidR="00907C36" w:rsidRPr="00B65908">
              <w:rPr>
                <w:bCs/>
                <w:iCs/>
              </w:rPr>
              <w:t>7</w:t>
            </w:r>
          </w:p>
        </w:tc>
      </w:tr>
    </w:tbl>
    <w:p w14:paraId="7944AFB8" w14:textId="370CD9B6" w:rsidR="00E30DA8" w:rsidRPr="00B65908" w:rsidRDefault="00E30DA8" w:rsidP="00E30DA8">
      <w:pPr>
        <w:rPr>
          <w:iCs/>
          <w:sz w:val="22"/>
          <w:szCs w:val="20"/>
        </w:rPr>
      </w:pPr>
      <w:r w:rsidRPr="00B65908">
        <w:rPr>
          <w:iCs/>
          <w:sz w:val="22"/>
          <w:szCs w:val="20"/>
        </w:rPr>
        <w:t>*Извор: Р</w:t>
      </w:r>
      <w:r w:rsidR="00855C49" w:rsidRPr="00B65908">
        <w:rPr>
          <w:iCs/>
          <w:sz w:val="22"/>
          <w:szCs w:val="20"/>
          <w:lang w:val="sr-Cyrl-CS"/>
        </w:rPr>
        <w:t xml:space="preserve">епублички </w:t>
      </w:r>
      <w:r w:rsidR="00B943AB">
        <w:rPr>
          <w:iCs/>
          <w:sz w:val="22"/>
          <w:szCs w:val="20"/>
        </w:rPr>
        <w:t>з</w:t>
      </w:r>
      <w:r w:rsidR="00B943AB" w:rsidRPr="00B65908">
        <w:rPr>
          <w:iCs/>
          <w:sz w:val="22"/>
          <w:szCs w:val="20"/>
          <w:lang w:val="sr-Cyrl-CS"/>
        </w:rPr>
        <w:t xml:space="preserve">авод </w:t>
      </w:r>
      <w:r w:rsidR="00855C49" w:rsidRPr="00B65908">
        <w:rPr>
          <w:iCs/>
          <w:sz w:val="22"/>
          <w:szCs w:val="20"/>
          <w:lang w:val="sr-Cyrl-CS"/>
        </w:rPr>
        <w:t>за статистику</w:t>
      </w:r>
      <w:r w:rsidRPr="00B65908">
        <w:rPr>
          <w:iCs/>
          <w:sz w:val="22"/>
          <w:szCs w:val="20"/>
        </w:rPr>
        <w:t xml:space="preserve"> (2023), Попис становништва, домаћинстава и станова 2022. године, подаци по насељима</w:t>
      </w:r>
    </w:p>
    <w:p w14:paraId="5B162BE4" w14:textId="77777777" w:rsidR="009D737C" w:rsidRPr="00B65908" w:rsidRDefault="009D737C" w:rsidP="00E30DA8"/>
    <w:p w14:paraId="7C9EA204" w14:textId="77777777" w:rsidR="00E30DA8" w:rsidRPr="00B65908" w:rsidRDefault="00E30DA8" w:rsidP="009D737C">
      <w:pPr>
        <w:jc w:val="center"/>
      </w:pPr>
      <w:r w:rsidRPr="00B65908">
        <w:t>Мрежа насеља</w:t>
      </w:r>
    </w:p>
    <w:p w14:paraId="6CBA6BA3" w14:textId="77777777" w:rsidR="009D737C" w:rsidRPr="00B65908" w:rsidRDefault="009D737C" w:rsidP="009D737C">
      <w:pPr>
        <w:ind w:firstLine="708"/>
        <w:rPr>
          <w:szCs w:val="24"/>
        </w:rPr>
      </w:pPr>
    </w:p>
    <w:p w14:paraId="46C0338A" w14:textId="77777777" w:rsidR="00B454F2" w:rsidRPr="00B65908" w:rsidRDefault="00E30DA8" w:rsidP="00B454F2">
      <w:pPr>
        <w:ind w:firstLine="708"/>
        <w:rPr>
          <w:szCs w:val="24"/>
        </w:rPr>
      </w:pPr>
      <w:r w:rsidRPr="00B65908">
        <w:rPr>
          <w:szCs w:val="24"/>
        </w:rPr>
        <w:t xml:space="preserve">Насеља на подручју Просторног плана треба посматрати у контексту развоја мреже насеља на територији општина Прибој, Нова Варош и Пријепоље. На подручју општине Прибој предвиђа се даље јачање насеља Бања са специфичном функцијом као и центра заједнице насеља (Кратово) које интегрише околна насеља. На подручју општине Нова Варош очекује се јачање насеља Бистрица, Радоиња, Рутоша са развијеним функцијама која ће вршити улогу секундарних општинских центара и који интегришу остала примарна сеоска насеља. </w:t>
      </w:r>
    </w:p>
    <w:p w14:paraId="5686218E" w14:textId="77777777" w:rsidR="00E30DA8" w:rsidRPr="00B65908" w:rsidRDefault="00E30DA8" w:rsidP="00B454F2">
      <w:pPr>
        <w:ind w:firstLine="708"/>
        <w:rPr>
          <w:szCs w:val="24"/>
        </w:rPr>
      </w:pPr>
      <w:r w:rsidRPr="00B65908">
        <w:rPr>
          <w:szCs w:val="24"/>
        </w:rPr>
        <w:t xml:space="preserve">Развој мреже насеља ближе се утврђује просторним плановима јединица локалне самоуправе. </w:t>
      </w:r>
    </w:p>
    <w:p w14:paraId="72C2180E" w14:textId="77777777" w:rsidR="009D737C" w:rsidRPr="00B65908" w:rsidRDefault="009D737C" w:rsidP="00E30DA8"/>
    <w:p w14:paraId="1B21B844" w14:textId="77777777" w:rsidR="00E30DA8" w:rsidRPr="00B65908" w:rsidRDefault="00E30DA8" w:rsidP="009D737C">
      <w:pPr>
        <w:jc w:val="center"/>
      </w:pPr>
      <w:r w:rsidRPr="00B65908">
        <w:t>Јавне службе</w:t>
      </w:r>
    </w:p>
    <w:p w14:paraId="77A6C0D2" w14:textId="77777777" w:rsidR="009D737C" w:rsidRPr="00B65908" w:rsidRDefault="009D737C" w:rsidP="009D737C">
      <w:pPr>
        <w:ind w:firstLine="708"/>
        <w:rPr>
          <w:szCs w:val="24"/>
        </w:rPr>
      </w:pPr>
    </w:p>
    <w:p w14:paraId="53403A5D" w14:textId="7C0D0711" w:rsidR="00E30DA8" w:rsidRPr="00B65908" w:rsidRDefault="00E30DA8" w:rsidP="009D737C">
      <w:pPr>
        <w:ind w:firstLine="708"/>
        <w:rPr>
          <w:szCs w:val="24"/>
        </w:rPr>
      </w:pPr>
      <w:r w:rsidRPr="00B65908">
        <w:rPr>
          <w:szCs w:val="24"/>
        </w:rPr>
        <w:t>Развој мреже јавних служби заснива се на постојећој мрежи објеката, очекиваним демографским променама и на развоју насељских функција. У том контексту једно од основних планских опредељења је побољшање доступности и квалитета услуга који су прилагођени потребама корисника (интегрисано пружање услуга здравствене и социјалне заштите, организовање мобилних служби, организовање специјализованог превоза за децу предшколског и школског узраста, мобилна културна понуда и др)</w:t>
      </w:r>
      <w:r w:rsidR="002046BB">
        <w:rPr>
          <w:szCs w:val="24"/>
        </w:rPr>
        <w:t>.</w:t>
      </w:r>
    </w:p>
    <w:p w14:paraId="620BE836" w14:textId="77777777" w:rsidR="00E30DA8" w:rsidRPr="00B65908" w:rsidRDefault="00E30DA8" w:rsidP="00351DD4">
      <w:pPr>
        <w:ind w:firstLine="709"/>
        <w:rPr>
          <w:szCs w:val="24"/>
        </w:rPr>
      </w:pPr>
      <w:r w:rsidRPr="00B65908">
        <w:rPr>
          <w:szCs w:val="24"/>
        </w:rPr>
        <w:t>Просторним плановима јединица локалне самоуправе ближе се утврђује развој мреже објеката и услуга јавних служби за сва насеља која се налазе на подручју Просторног плана.</w:t>
      </w:r>
    </w:p>
    <w:p w14:paraId="7DD84511" w14:textId="77777777" w:rsidR="006F25E7" w:rsidRPr="00B65908" w:rsidRDefault="006F25E7" w:rsidP="00241FA1">
      <w:pPr>
        <w:tabs>
          <w:tab w:val="left" w:pos="8755"/>
        </w:tabs>
        <w:jc w:val="center"/>
        <w:rPr>
          <w:color w:val="FF0000"/>
        </w:rPr>
      </w:pPr>
    </w:p>
    <w:p w14:paraId="6CDE9B21" w14:textId="2991AF96" w:rsidR="006F25E7" w:rsidRPr="00B65908" w:rsidRDefault="006F25E7" w:rsidP="00857AF4">
      <w:pPr>
        <w:pStyle w:val="Heading3"/>
        <w:rPr>
          <w:b w:val="0"/>
          <w:lang w:val="sr-Cyrl-RS"/>
        </w:rPr>
      </w:pPr>
      <w:bookmarkStart w:id="71" w:name="_Toc164326649"/>
      <w:r w:rsidRPr="00B65908">
        <w:rPr>
          <w:b w:val="0"/>
          <w:lang w:val="sr-Cyrl-RS"/>
        </w:rPr>
        <w:t>3.</w:t>
      </w:r>
      <w:r w:rsidR="001A709E" w:rsidRPr="00B65908">
        <w:rPr>
          <w:b w:val="0"/>
          <w:lang w:val="sr-Cyrl-RS"/>
        </w:rPr>
        <w:t>8</w:t>
      </w:r>
      <w:r w:rsidRPr="00B65908">
        <w:rPr>
          <w:b w:val="0"/>
          <w:lang w:val="sr-Cyrl-RS"/>
        </w:rPr>
        <w:t>. П</w:t>
      </w:r>
      <w:r w:rsidR="006911AC" w:rsidRPr="00B65908">
        <w:rPr>
          <w:b w:val="0"/>
          <w:lang w:val="sr-Cyrl-RS"/>
        </w:rPr>
        <w:t>росторни развој саобраћаја и инфраструктурних система</w:t>
      </w:r>
      <w:bookmarkEnd w:id="71"/>
    </w:p>
    <w:p w14:paraId="32F227DE" w14:textId="77777777" w:rsidR="006F25E7" w:rsidRPr="00B65908" w:rsidRDefault="006F25E7" w:rsidP="00241FA1">
      <w:pPr>
        <w:tabs>
          <w:tab w:val="left" w:pos="8755"/>
        </w:tabs>
        <w:jc w:val="center"/>
        <w:rPr>
          <w:color w:val="FF0000"/>
        </w:rPr>
      </w:pPr>
    </w:p>
    <w:p w14:paraId="7447F29D" w14:textId="234F0B6B" w:rsidR="006911AC" w:rsidRPr="00B65908" w:rsidRDefault="006911AC" w:rsidP="006911AC">
      <w:pPr>
        <w:ind w:firstLine="708"/>
      </w:pPr>
      <w:r w:rsidRPr="00B65908">
        <w:t>Овим Просторним планом утврђују се смернице за изградњу нове деонице Државног пута II А реда број 191 Бистрица – Прибој – државна граница са Босном и Херцеговином и привремено измештање IА реда број 194 на деоници Кокин Брод-Рутоши-Прибојска Бања.</w:t>
      </w:r>
    </w:p>
    <w:p w14:paraId="0452F7F8" w14:textId="77777777" w:rsidR="006911AC" w:rsidRPr="00B65908" w:rsidRDefault="006911AC" w:rsidP="006911AC">
      <w:pPr>
        <w:ind w:firstLine="708"/>
      </w:pPr>
    </w:p>
    <w:p w14:paraId="0EF03243" w14:textId="343C8D4F" w:rsidR="007C0D91" w:rsidRPr="00B65908" w:rsidRDefault="007C0D91" w:rsidP="00A06D8D">
      <w:pPr>
        <w:ind w:firstLine="709"/>
        <w:jc w:val="center"/>
        <w:rPr>
          <w:bCs/>
          <w:iCs/>
        </w:rPr>
      </w:pPr>
      <w:r w:rsidRPr="00B65908">
        <w:rPr>
          <w:bCs/>
          <w:iCs/>
        </w:rPr>
        <w:t xml:space="preserve">Концепција техничког решења </w:t>
      </w:r>
      <w:r w:rsidR="00A06D8D" w:rsidRPr="00B65908">
        <w:rPr>
          <w:bCs/>
          <w:iCs/>
        </w:rPr>
        <w:t xml:space="preserve">изградње </w:t>
      </w:r>
      <w:r w:rsidRPr="00B65908">
        <w:rPr>
          <w:bCs/>
          <w:iCs/>
        </w:rPr>
        <w:t xml:space="preserve">дела </w:t>
      </w:r>
      <w:r w:rsidR="00A06D8D" w:rsidRPr="00B65908">
        <w:rPr>
          <w:bCs/>
          <w:iCs/>
        </w:rPr>
        <w:t xml:space="preserve">нове </w:t>
      </w:r>
      <w:r w:rsidRPr="00B65908">
        <w:rPr>
          <w:bCs/>
          <w:iCs/>
        </w:rPr>
        <w:t>трасе Државног пута IIА реда број 191 Бистрица – Прибој – државна граница са Босном и Херцеговином (гранични прелаз Увац)</w:t>
      </w:r>
    </w:p>
    <w:p w14:paraId="2FC4FA2D" w14:textId="77777777" w:rsidR="007C0D91" w:rsidRPr="00B65908" w:rsidRDefault="007C0D91" w:rsidP="007C0D91">
      <w:pPr>
        <w:ind w:firstLine="709"/>
        <w:rPr>
          <w:bCs/>
          <w:lang w:eastAsia="x-none"/>
        </w:rPr>
      </w:pPr>
    </w:p>
    <w:p w14:paraId="32BE4EEA" w14:textId="04342CD0" w:rsidR="007C0D91" w:rsidRPr="00B65908" w:rsidRDefault="007C0D91" w:rsidP="007C0D91">
      <w:pPr>
        <w:ind w:firstLine="709"/>
        <w:rPr>
          <w:lang w:eastAsia="x-none"/>
        </w:rPr>
      </w:pPr>
      <w:r w:rsidRPr="00B65908">
        <w:rPr>
          <w:lang w:eastAsia="x-none"/>
        </w:rPr>
        <w:t xml:space="preserve">За потребе изградње РХЕ </w:t>
      </w:r>
      <w:r w:rsidR="00DC7613">
        <w:rPr>
          <w:lang w:eastAsia="x-none"/>
        </w:rPr>
        <w:t>„</w:t>
      </w:r>
      <w:r w:rsidRPr="00B65908">
        <w:rPr>
          <w:lang w:eastAsia="x-none"/>
        </w:rPr>
        <w:t>Бистрица</w:t>
      </w:r>
      <w:r w:rsidR="00DC7613">
        <w:rPr>
          <w:lang w:eastAsia="x-none"/>
        </w:rPr>
        <w:t>ˮ</w:t>
      </w:r>
      <w:r w:rsidRPr="00B65908">
        <w:rPr>
          <w:lang w:eastAsia="x-none"/>
        </w:rPr>
        <w:t xml:space="preserve">, планирана је девијација дела трасе Државног пута IIА реда број 191 у дужини од око 2,5 km. У овој зони формира се нова траса Државног пута која је дефинисана у највећој мери паралелно са постојећем трасом Државног пута, али на начин да се саобраћајница нивелационо издиже и трасира више у брду. </w:t>
      </w:r>
    </w:p>
    <w:p w14:paraId="49E6342F" w14:textId="77777777" w:rsidR="007C0D91" w:rsidRPr="00B65908" w:rsidRDefault="007C0D91" w:rsidP="007C0D91">
      <w:pPr>
        <w:ind w:firstLine="709"/>
        <w:rPr>
          <w:lang w:eastAsia="x-none"/>
        </w:rPr>
      </w:pPr>
      <w:r w:rsidRPr="00B65908">
        <w:rPr>
          <w:lang w:eastAsia="x-none"/>
        </w:rPr>
        <w:t xml:space="preserve">Елементи профила дефинисани су у складу са прописима и законом за ту врсту објеката. Нова траса Државног пута се формира непосредно иза постојећег прикључка за железничку станицу који се налази на стационажи око km 1+500 постојећег пута. Новопројектована траса се уклапа на трасу постојећег пута на стационажи km 4+000, где се у непосредној зони формира нови саобраћајни прикључак за повезивање нове и старе трасе Државног пута. </w:t>
      </w:r>
    </w:p>
    <w:p w14:paraId="1F6CCC5D" w14:textId="0B089E91" w:rsidR="007C0D91" w:rsidRPr="00B65908" w:rsidRDefault="007C0D91" w:rsidP="007C0D91">
      <w:pPr>
        <w:ind w:firstLine="709"/>
        <w:rPr>
          <w:lang w:eastAsia="x-none"/>
        </w:rPr>
      </w:pPr>
      <w:r w:rsidRPr="00B65908">
        <w:rPr>
          <w:lang w:eastAsia="x-none"/>
        </w:rPr>
        <w:t xml:space="preserve">На дужини нове трасе Државног пута од око 2,5 km, траса пута се </w:t>
      </w:r>
      <w:r w:rsidR="00642CEF" w:rsidRPr="00B65908">
        <w:rPr>
          <w:lang w:eastAsia="x-none"/>
        </w:rPr>
        <w:t xml:space="preserve">преко постојећих саобраћајница, односно </w:t>
      </w:r>
      <w:r w:rsidRPr="00B65908">
        <w:rPr>
          <w:lang w:eastAsia="x-none"/>
        </w:rPr>
        <w:t xml:space="preserve">денивелисано </w:t>
      </w:r>
      <w:r w:rsidR="00642CEF" w:rsidRPr="00B65908">
        <w:rPr>
          <w:lang w:eastAsia="x-none"/>
        </w:rPr>
        <w:t xml:space="preserve">се </w:t>
      </w:r>
      <w:r w:rsidRPr="00B65908">
        <w:rPr>
          <w:lang w:eastAsia="x-none"/>
        </w:rPr>
        <w:t xml:space="preserve">укршта свим постојећим локалним саобраћајницама и прикључцима на постојећи Државни пут, укључујући и новоизграђени пут ка Регионалној санитарној депонији „Бањица” - трансфер станица. </w:t>
      </w:r>
    </w:p>
    <w:p w14:paraId="2BE8C4BB" w14:textId="77777777" w:rsidR="007C0D91" w:rsidRPr="00B65908" w:rsidRDefault="007C0D91" w:rsidP="007C0D91">
      <w:pPr>
        <w:ind w:firstLine="709"/>
        <w:rPr>
          <w:lang w:eastAsia="x-none"/>
        </w:rPr>
      </w:pPr>
      <w:r w:rsidRPr="00B65908">
        <w:rPr>
          <w:lang w:eastAsia="x-none"/>
        </w:rPr>
        <w:t>Такво решење је уважило постојеће стање и потребе технологије изградње будуће РХЕ Бистрица. Решење је дефинисано у врло захтевним теренским условима, где су поред топографских ограничења на трасу утицали и трасе постојеће железничке пруге и Државног пута, као и саобраћајне потребе, тј. неопходност одвијања саобраћаја на Државном путу током извођења радова на изградњи РХЕ Бистрица.</w:t>
      </w:r>
    </w:p>
    <w:p w14:paraId="1BD01593" w14:textId="7ECD2D98" w:rsidR="007C0D91" w:rsidRPr="00B65908" w:rsidRDefault="007C0D91" w:rsidP="007C0D91">
      <w:pPr>
        <w:ind w:firstLine="709"/>
        <w:rPr>
          <w:lang w:eastAsia="x-none"/>
        </w:rPr>
      </w:pPr>
      <w:r w:rsidRPr="00B65908">
        <w:rPr>
          <w:lang w:eastAsia="x-none"/>
        </w:rPr>
        <w:t>Нивелационо решење је захтевало примену већих подужних нагиба у односу на пос</w:t>
      </w:r>
      <w:r w:rsidR="009C01D8">
        <w:rPr>
          <w:lang w:eastAsia="x-none"/>
        </w:rPr>
        <w:t>тојеће. На траси је дефинисано пет</w:t>
      </w:r>
      <w:r w:rsidRPr="00B65908">
        <w:rPr>
          <w:lang w:eastAsia="x-none"/>
        </w:rPr>
        <w:t xml:space="preserve"> мостова, као и већи број потпорних конструкција, као и заштита косина на местима усека.</w:t>
      </w:r>
    </w:p>
    <w:p w14:paraId="18D86180" w14:textId="0D80B09C" w:rsidR="007C0D91" w:rsidRPr="00B65908" w:rsidRDefault="00A06D8D" w:rsidP="007C0D91">
      <w:pPr>
        <w:ind w:firstLine="709"/>
        <w:rPr>
          <w:lang w:eastAsia="x-none"/>
        </w:rPr>
      </w:pPr>
      <w:r w:rsidRPr="00B65908">
        <w:rPr>
          <w:lang w:eastAsia="x-none"/>
        </w:rPr>
        <w:t>Планирана</w:t>
      </w:r>
      <w:r w:rsidR="007C0D91" w:rsidRPr="00B65908">
        <w:rPr>
          <w:lang w:eastAsia="x-none"/>
        </w:rPr>
        <w:t xml:space="preserve"> траса државног пута се укршта са инсталацијама водовода и трасом далековода 35 kV. За потребе изградње нове трасе Државног пута биће дефинисано измештање и заштита постојећих водовода и далековода. </w:t>
      </w:r>
    </w:p>
    <w:p w14:paraId="40212EB6" w14:textId="77777777" w:rsidR="007C0D91" w:rsidRPr="00B65908" w:rsidRDefault="007C0D91" w:rsidP="007C0D91">
      <w:pPr>
        <w:ind w:firstLine="709"/>
        <w:rPr>
          <w:lang w:eastAsia="x-none"/>
        </w:rPr>
      </w:pPr>
      <w:r w:rsidRPr="00B65908">
        <w:rPr>
          <w:lang w:eastAsia="x-none"/>
        </w:rPr>
        <w:t>Поред изградње предметног дела нове трасе Државног пута, предвиђа се и изградња дела саобраћајнице који ће повезивати трасу старог дела Државног пута са путем који води ка железничкој станици. Тиме ће се остварити веза старе трасе која добија локални карактер са новопројектованим делом Државног пута преко постојећег прикључка на стационажи km 1+500.</w:t>
      </w:r>
    </w:p>
    <w:p w14:paraId="5409D355" w14:textId="77777777" w:rsidR="006F25E7" w:rsidRPr="00B65908" w:rsidRDefault="006F25E7" w:rsidP="00241FA1"/>
    <w:p w14:paraId="1DA8AEBE" w14:textId="1205D89C" w:rsidR="006911AC" w:rsidRPr="00B65908" w:rsidRDefault="004E435A" w:rsidP="00DF4F19">
      <w:pPr>
        <w:shd w:val="clear" w:color="auto" w:fill="FFFFFF"/>
        <w:ind w:hanging="446"/>
        <w:jc w:val="center"/>
        <w:rPr>
          <w:rFonts w:eastAsia="Times New Roman"/>
          <w:iCs/>
          <w:szCs w:val="24"/>
          <w:lang w:eastAsia="sr-Latn-RS"/>
        </w:rPr>
      </w:pPr>
      <w:r w:rsidRPr="00B65908">
        <w:rPr>
          <w:rFonts w:eastAsia="Times New Roman"/>
          <w:iCs/>
          <w:szCs w:val="24"/>
          <w:lang w:eastAsia="sr-Latn-RS"/>
        </w:rPr>
        <w:t>Укрштање државног пута IIА реда број 194 на деоници</w:t>
      </w:r>
    </w:p>
    <w:p w14:paraId="28322ED1" w14:textId="411B6F23" w:rsidR="004E435A" w:rsidRPr="00B65908" w:rsidRDefault="004E435A" w:rsidP="00DF4F19">
      <w:pPr>
        <w:shd w:val="clear" w:color="auto" w:fill="FFFFFF"/>
        <w:ind w:hanging="446"/>
        <w:jc w:val="center"/>
        <w:rPr>
          <w:rFonts w:eastAsia="Times New Roman"/>
          <w:iCs/>
          <w:szCs w:val="24"/>
          <w:lang w:eastAsia="sr-Latn-RS"/>
        </w:rPr>
      </w:pPr>
      <w:r w:rsidRPr="00B65908">
        <w:rPr>
          <w:rFonts w:eastAsia="Times New Roman"/>
          <w:iCs/>
          <w:szCs w:val="24"/>
          <w:lang w:eastAsia="sr-Latn-RS"/>
        </w:rPr>
        <w:t>Кокин Брод-Рутоши-Прибојска Бања са сифоном за довод воде до РХЕ „Бистрица</w:t>
      </w:r>
      <w:r w:rsidR="00F4486F" w:rsidRPr="00B65908">
        <w:rPr>
          <w:rFonts w:eastAsia="Times New Roman"/>
          <w:iCs/>
          <w:szCs w:val="24"/>
          <w:lang w:eastAsia="sr-Latn-RS"/>
        </w:rPr>
        <w:t>”</w:t>
      </w:r>
    </w:p>
    <w:p w14:paraId="5BBE6AD3" w14:textId="77777777" w:rsidR="00642CEF" w:rsidRPr="00B65908" w:rsidRDefault="00642CEF" w:rsidP="00642CEF">
      <w:pPr>
        <w:shd w:val="clear" w:color="auto" w:fill="FFFFFF"/>
        <w:ind w:firstLine="709"/>
        <w:rPr>
          <w:rFonts w:eastAsia="Times New Roman"/>
          <w:szCs w:val="24"/>
          <w:lang w:eastAsia="sr-Latn-RS"/>
        </w:rPr>
      </w:pPr>
    </w:p>
    <w:p w14:paraId="283ABEB3" w14:textId="4E523452" w:rsidR="004E435A" w:rsidRPr="00B65908" w:rsidRDefault="00642CEF" w:rsidP="00DF4F19">
      <w:pPr>
        <w:shd w:val="clear" w:color="auto" w:fill="FFFFFF"/>
        <w:ind w:firstLine="709"/>
        <w:rPr>
          <w:rFonts w:eastAsia="Times New Roman"/>
          <w:szCs w:val="24"/>
          <w:lang w:eastAsia="sr-Latn-RS"/>
        </w:rPr>
      </w:pPr>
      <w:r w:rsidRPr="00B65908">
        <w:rPr>
          <w:rFonts w:eastAsia="Times New Roman"/>
          <w:szCs w:val="24"/>
          <w:lang w:eastAsia="sr-Latn-RS"/>
        </w:rPr>
        <w:t>Д</w:t>
      </w:r>
      <w:r w:rsidR="004E435A" w:rsidRPr="00B65908">
        <w:rPr>
          <w:rFonts w:eastAsia="Times New Roman"/>
          <w:szCs w:val="24"/>
          <w:lang w:eastAsia="sr-Latn-RS"/>
        </w:rPr>
        <w:t>ржавн</w:t>
      </w:r>
      <w:r w:rsidRPr="00B65908">
        <w:rPr>
          <w:rFonts w:eastAsia="Times New Roman"/>
          <w:szCs w:val="24"/>
          <w:lang w:eastAsia="sr-Latn-RS"/>
        </w:rPr>
        <w:t>и</w:t>
      </w:r>
      <w:r w:rsidR="004E435A" w:rsidRPr="00B65908">
        <w:rPr>
          <w:rFonts w:eastAsia="Times New Roman"/>
          <w:szCs w:val="24"/>
          <w:lang w:eastAsia="sr-Latn-RS"/>
        </w:rPr>
        <w:t xml:space="preserve"> пута IIA реда број  194 </w:t>
      </w:r>
      <w:r w:rsidRPr="00B65908">
        <w:rPr>
          <w:rFonts w:eastAsia="Times New Roman"/>
          <w:szCs w:val="24"/>
          <w:lang w:eastAsia="sr-Latn-RS"/>
        </w:rPr>
        <w:t>се укршта са планираним објектима  система РХЕ „Бистрица</w:t>
      </w:r>
      <w:r w:rsidR="00F4486F" w:rsidRPr="00B65908">
        <w:rPr>
          <w:rFonts w:eastAsia="Times New Roman"/>
          <w:szCs w:val="24"/>
          <w:lang w:eastAsia="sr-Latn-RS"/>
        </w:rPr>
        <w:t>”</w:t>
      </w:r>
      <w:r w:rsidRPr="00B65908">
        <w:rPr>
          <w:rFonts w:eastAsia="Times New Roman"/>
          <w:szCs w:val="24"/>
          <w:lang w:eastAsia="sr-Latn-RS"/>
        </w:rPr>
        <w:t xml:space="preserve"> </w:t>
      </w:r>
      <w:r w:rsidR="004E435A" w:rsidRPr="00B65908">
        <w:rPr>
          <w:rFonts w:eastAsia="Times New Roman"/>
          <w:szCs w:val="24"/>
          <w:lang w:eastAsia="sr-Latn-RS"/>
        </w:rPr>
        <w:t>на деоници Кокин Брод-Рутоши-Прибојска Бања.</w:t>
      </w:r>
    </w:p>
    <w:p w14:paraId="70B2AA66" w14:textId="7970770A" w:rsidR="004E435A" w:rsidRPr="00B65908" w:rsidRDefault="004E435A" w:rsidP="00DF4F19">
      <w:pPr>
        <w:shd w:val="clear" w:color="auto" w:fill="FFFFFF"/>
        <w:ind w:firstLine="709"/>
        <w:rPr>
          <w:rFonts w:eastAsia="Times New Roman"/>
          <w:szCs w:val="24"/>
          <w:lang w:eastAsia="sr-Latn-RS"/>
        </w:rPr>
      </w:pPr>
      <w:r w:rsidRPr="00B65908">
        <w:rPr>
          <w:rFonts w:eastAsia="Times New Roman"/>
          <w:szCs w:val="24"/>
          <w:lang w:eastAsia="sr-Latn-RS"/>
        </w:rPr>
        <w:t xml:space="preserve">Према Уредби о категоризацији државних путева и важећем Референтном систему, девијација државног пута се </w:t>
      </w:r>
      <w:r w:rsidR="00642CEF" w:rsidRPr="00B65908">
        <w:rPr>
          <w:rFonts w:eastAsia="Times New Roman"/>
          <w:szCs w:val="24"/>
          <w:lang w:eastAsia="sr-Latn-RS"/>
        </w:rPr>
        <w:t xml:space="preserve">планира </w:t>
      </w:r>
      <w:r w:rsidRPr="00B65908">
        <w:rPr>
          <w:rFonts w:eastAsia="Times New Roman"/>
          <w:szCs w:val="24"/>
          <w:lang w:eastAsia="sr-Latn-RS"/>
        </w:rPr>
        <w:t>на деоници 19403, између чворова 2324 (Кокин Брод (Прибојска Бања)) и 19101 (Прибојска Бања)</w:t>
      </w:r>
      <w:r w:rsidR="00D85E5E" w:rsidRPr="00B65908">
        <w:rPr>
          <w:rFonts w:eastAsia="Times New Roman"/>
          <w:szCs w:val="24"/>
          <w:lang w:eastAsia="sr-Latn-RS"/>
        </w:rPr>
        <w:t>, ван насеља на приближним стационажама од km 65+200  до km 65+800</w:t>
      </w:r>
      <w:r w:rsidR="00CE7D5E" w:rsidRPr="00B65908">
        <w:rPr>
          <w:rFonts w:eastAsia="Times New Roman"/>
          <w:szCs w:val="24"/>
          <w:lang w:eastAsia="sr-Latn-RS"/>
        </w:rPr>
        <w:t>.</w:t>
      </w:r>
    </w:p>
    <w:p w14:paraId="05B5A2E6" w14:textId="7CF891AD" w:rsidR="004E435A" w:rsidRPr="00B65908" w:rsidRDefault="006320BE" w:rsidP="00DF4F19">
      <w:pPr>
        <w:shd w:val="clear" w:color="auto" w:fill="FFFFFF"/>
        <w:ind w:firstLine="709"/>
        <w:rPr>
          <w:rFonts w:eastAsia="Times New Roman"/>
          <w:szCs w:val="24"/>
          <w:lang w:eastAsia="sr-Latn-RS"/>
        </w:rPr>
      </w:pPr>
      <w:r w:rsidRPr="00B65908">
        <w:rPr>
          <w:rFonts w:eastAsia="Times New Roman"/>
          <w:szCs w:val="24"/>
          <w:lang w:eastAsia="sr-Latn-RS"/>
        </w:rPr>
        <w:t>Н</w:t>
      </w:r>
      <w:r w:rsidR="004E435A" w:rsidRPr="00B65908">
        <w:rPr>
          <w:rFonts w:eastAsia="Times New Roman"/>
          <w:szCs w:val="24"/>
          <w:lang w:eastAsia="sr-Latn-RS"/>
        </w:rPr>
        <w:t xml:space="preserve">а укрштању </w:t>
      </w:r>
      <w:r w:rsidRPr="00B65908">
        <w:rPr>
          <w:rFonts w:eastAsia="Times New Roman"/>
          <w:szCs w:val="24"/>
          <w:lang w:eastAsia="sr-Latn-RS"/>
        </w:rPr>
        <w:t>трасе сифонског довода воде</w:t>
      </w:r>
      <w:r w:rsidR="004E435A" w:rsidRPr="00B65908">
        <w:rPr>
          <w:rFonts w:eastAsia="Times New Roman"/>
          <w:szCs w:val="24"/>
          <w:lang w:eastAsia="sr-Latn-RS"/>
        </w:rPr>
        <w:t xml:space="preserve"> са предметним државним путем неопходно је извршити девијацију дела државног пута за потребе извођења радова на изградњи сифона</w:t>
      </w:r>
      <w:r w:rsidRPr="00B65908">
        <w:rPr>
          <w:rFonts w:eastAsia="Times New Roman"/>
          <w:szCs w:val="24"/>
          <w:lang w:eastAsia="sr-Latn-RS"/>
        </w:rPr>
        <w:t xml:space="preserve"> </w:t>
      </w:r>
      <w:r w:rsidR="004E435A" w:rsidRPr="00B65908">
        <w:rPr>
          <w:rFonts w:eastAsia="Times New Roman"/>
          <w:szCs w:val="24"/>
          <w:lang w:eastAsia="sr-Latn-RS"/>
        </w:rPr>
        <w:t>чиме ће се омогућити безбедно и неометано одвијање друмског саобраћаја. Након завршетка предметних радова, траса државног пута се враћа у постојеће стање, а у предметној зони ће се дефинисати нов саобраћајни прикључак, преко којег ће се остварити стална веза између новог приступног пута за потребе одржавања темељног испуста на сифону и државног пута II A реда број  194.</w:t>
      </w:r>
      <w:r w:rsidR="004B1813" w:rsidRPr="00B65908">
        <w:rPr>
          <w:rFonts w:eastAsia="Times New Roman"/>
          <w:szCs w:val="24"/>
          <w:lang w:val="sr-Cyrl-BA" w:eastAsia="sr-Latn-RS"/>
        </w:rPr>
        <w:t xml:space="preserve"> </w:t>
      </w:r>
      <w:r w:rsidR="004B1813" w:rsidRPr="00B65908">
        <w:rPr>
          <w:rFonts w:eastAsia="Times New Roman"/>
          <w:szCs w:val="24"/>
          <w:lang w:eastAsia="sr-Latn-RS"/>
        </w:rPr>
        <w:t xml:space="preserve">На </w:t>
      </w:r>
      <w:r w:rsidR="00725F75" w:rsidRPr="00B65908">
        <w:rPr>
          <w:rFonts w:eastAsia="Times New Roman"/>
          <w:szCs w:val="24"/>
          <w:lang w:val="sr-Cyrl-CS" w:eastAsia="sr-Latn-RS"/>
        </w:rPr>
        <w:t>Р</w:t>
      </w:r>
      <w:r w:rsidR="004B1813" w:rsidRPr="00B65908">
        <w:rPr>
          <w:rFonts w:eastAsia="Times New Roman"/>
          <w:szCs w:val="24"/>
          <w:lang w:eastAsia="sr-Latn-RS"/>
        </w:rPr>
        <w:t>ефералној карти 5. „Карта детаљне регулације Просторног плана са елементима спровођења</w:t>
      </w:r>
      <w:r w:rsidR="00F4486F" w:rsidRPr="00B65908">
        <w:rPr>
          <w:rFonts w:eastAsia="Times New Roman"/>
          <w:szCs w:val="24"/>
          <w:lang w:eastAsia="sr-Latn-RS"/>
        </w:rPr>
        <w:t>”</w:t>
      </w:r>
      <w:r w:rsidR="004B1813" w:rsidRPr="00B65908">
        <w:rPr>
          <w:rFonts w:eastAsia="Times New Roman"/>
          <w:szCs w:val="24"/>
          <w:lang w:eastAsia="sr-Latn-RS"/>
        </w:rPr>
        <w:t xml:space="preserve"> на листу број 2 приказана су илустративна решења трасе која ће бити коначно утврђени у даљој разради техничке документације.</w:t>
      </w:r>
    </w:p>
    <w:p w14:paraId="2A51F987" w14:textId="77777777" w:rsidR="004E435A" w:rsidRPr="00B65908" w:rsidRDefault="004E435A" w:rsidP="00241FA1"/>
    <w:p w14:paraId="17FD4E34" w14:textId="77777777" w:rsidR="006F25E7" w:rsidRPr="00B65908" w:rsidRDefault="006F25E7" w:rsidP="00241FA1">
      <w:pPr>
        <w:tabs>
          <w:tab w:val="left" w:pos="8755"/>
        </w:tabs>
        <w:jc w:val="center"/>
        <w:rPr>
          <w:iCs/>
          <w:szCs w:val="24"/>
        </w:rPr>
      </w:pPr>
      <w:r w:rsidRPr="00B65908">
        <w:rPr>
          <w:iCs/>
          <w:szCs w:val="24"/>
        </w:rPr>
        <w:t>Електронске комуникације и поштански саобраћај</w:t>
      </w:r>
    </w:p>
    <w:p w14:paraId="6BADF110" w14:textId="77777777" w:rsidR="006F25E7" w:rsidRPr="00B65908" w:rsidRDefault="006F25E7" w:rsidP="00241FA1">
      <w:pPr>
        <w:tabs>
          <w:tab w:val="left" w:pos="8755"/>
        </w:tabs>
        <w:jc w:val="center"/>
      </w:pPr>
    </w:p>
    <w:p w14:paraId="0B05DA4B" w14:textId="77777777" w:rsidR="0054354C" w:rsidRPr="00B65908" w:rsidRDefault="0054354C" w:rsidP="0054354C">
      <w:pPr>
        <w:ind w:firstLine="708"/>
        <w:rPr>
          <w:szCs w:val="24"/>
        </w:rPr>
      </w:pPr>
      <w:r w:rsidRPr="00B65908">
        <w:rPr>
          <w:szCs w:val="24"/>
        </w:rPr>
        <w:t xml:space="preserve">Планови даљег развоја електронске комуникационе мреже ће се, у складу са </w:t>
      </w:r>
      <w:r w:rsidR="001A709E" w:rsidRPr="00B65908">
        <w:rPr>
          <w:szCs w:val="24"/>
        </w:rPr>
        <w:t>плановима оператора</w:t>
      </w:r>
      <w:r w:rsidRPr="00B65908">
        <w:rPr>
          <w:szCs w:val="24"/>
        </w:rPr>
        <w:t>, развијати као савремени систем, што подразумева увођење најсавременијих технологија у области електронских комуникација, модернизацију постојеће инфраструктуре и објеката, изградњу широкопојасне мреже на свим нивоима, уз употребу најсавременијих медијума преноса.</w:t>
      </w:r>
    </w:p>
    <w:p w14:paraId="7A941CE0" w14:textId="77777777" w:rsidR="0054354C" w:rsidRPr="00B65908" w:rsidRDefault="0054354C" w:rsidP="0054354C">
      <w:pPr>
        <w:ind w:firstLine="709"/>
        <w:rPr>
          <w:lang w:eastAsia="sr-Cyrl-CS"/>
        </w:rPr>
      </w:pPr>
      <w:r w:rsidRPr="00B65908">
        <w:t>У већини насеља у окружењу подручја Просторног плана постоје приступне мреже електронских комуникација, где су а</w:t>
      </w:r>
      <w:r w:rsidRPr="00B65908">
        <w:rPr>
          <w:lang w:eastAsia="sr-Cyrl-CS"/>
        </w:rPr>
        <w:t xml:space="preserve">ктивни уређаји на вишу раван повезани оптичким кабловима без металних елемената, а до корисника су положени бакарни каблови. </w:t>
      </w:r>
    </w:p>
    <w:p w14:paraId="1F24AEF8" w14:textId="77777777" w:rsidR="0054354C" w:rsidRPr="00B65908" w:rsidRDefault="0054354C" w:rsidP="0054354C">
      <w:pPr>
        <w:ind w:firstLine="709"/>
        <w:rPr>
          <w:lang w:eastAsia="sr-Cyrl-CS"/>
        </w:rPr>
      </w:pPr>
      <w:r w:rsidRPr="00B65908">
        <w:rPr>
          <w:lang w:eastAsia="sr-Cyrl-CS"/>
        </w:rPr>
        <w:t>У оквиру граница Просторног плана налазе се магистрални оптички каблови Ужице-Пријепоље 1 и Ужице-Пријепоље 2.</w:t>
      </w:r>
    </w:p>
    <w:p w14:paraId="5D5921A8" w14:textId="77777777" w:rsidR="0054354C" w:rsidRPr="00B65908" w:rsidRDefault="0054354C" w:rsidP="0054354C">
      <w:pPr>
        <w:ind w:firstLine="709"/>
        <w:rPr>
          <w:lang w:eastAsia="sr-Cyrl-CS"/>
        </w:rPr>
      </w:pPr>
      <w:r w:rsidRPr="00B65908">
        <w:rPr>
          <w:lang w:eastAsia="sr-Cyrl-CS"/>
        </w:rPr>
        <w:t>Планирање и изградња оптичких каблова транспортне мреже условљена је развојем и трансформацијом приступне мреже, захтевима за повезивањем базних станица, WiFi access point-а, пословних корисника, потребом за повезивањем постојећих и нових агрегационих тачака, као и изградњом редундантне и поуздане агрегационе мреже.</w:t>
      </w:r>
    </w:p>
    <w:p w14:paraId="3F6D0166" w14:textId="77777777" w:rsidR="0054354C" w:rsidRPr="00B65908" w:rsidRDefault="0054354C" w:rsidP="0054354C">
      <w:pPr>
        <w:ind w:firstLine="709"/>
        <w:rPr>
          <w:lang w:eastAsia="sr-Cyrl-CS"/>
        </w:rPr>
      </w:pPr>
      <w:r w:rsidRPr="00B65908">
        <w:rPr>
          <w:lang w:eastAsia="sr-Cyrl-CS"/>
        </w:rPr>
        <w:t xml:space="preserve">Транспортна мрежа ће подржати имплементацију 5G технологије и њених мрежних cloud и дистрибуираних архитектура. </w:t>
      </w:r>
    </w:p>
    <w:p w14:paraId="53DB77F3" w14:textId="7D085949" w:rsidR="0054354C" w:rsidRPr="00B65908" w:rsidRDefault="0054354C" w:rsidP="0054354C">
      <w:pPr>
        <w:ind w:firstLine="709"/>
        <w:rPr>
          <w:lang w:eastAsia="sr-Cyrl-CS"/>
        </w:rPr>
      </w:pPr>
      <w:r w:rsidRPr="00B65908">
        <w:rPr>
          <w:lang w:eastAsia="sr-Cyrl-CS"/>
        </w:rPr>
        <w:t>У том смислу, изградњ</w:t>
      </w:r>
      <w:r w:rsidR="001A709E" w:rsidRPr="00B65908">
        <w:rPr>
          <w:lang w:eastAsia="sr-Cyrl-CS"/>
        </w:rPr>
        <w:t>а</w:t>
      </w:r>
      <w:r w:rsidRPr="00B65908">
        <w:rPr>
          <w:lang w:eastAsia="sr-Cyrl-CS"/>
        </w:rPr>
        <w:t xml:space="preserve"> линијске инфраструктуре електронских комуникација </w:t>
      </w:r>
      <w:r w:rsidR="001A709E" w:rsidRPr="00B65908">
        <w:rPr>
          <w:lang w:eastAsia="sr-Cyrl-CS"/>
        </w:rPr>
        <w:t xml:space="preserve">реализоваће се </w:t>
      </w:r>
      <w:r w:rsidRPr="00B65908">
        <w:rPr>
          <w:lang w:eastAsia="sr-Cyrl-CS"/>
        </w:rPr>
        <w:t>дуж инфраструктурних коридора (категорисаних путева I и II реда, локалних саобраћајница, железничких пруга и сл)</w:t>
      </w:r>
      <w:r w:rsidR="001A709E" w:rsidRPr="00B65908">
        <w:rPr>
          <w:lang w:eastAsia="sr-Cyrl-CS"/>
        </w:rPr>
        <w:t>.</w:t>
      </w:r>
    </w:p>
    <w:p w14:paraId="25959393" w14:textId="77777777" w:rsidR="0054354C" w:rsidRPr="00B65908" w:rsidRDefault="0054354C" w:rsidP="001A709E">
      <w:pPr>
        <w:ind w:firstLine="709"/>
        <w:rPr>
          <w:lang w:eastAsia="sr-Cyrl-CS"/>
        </w:rPr>
      </w:pPr>
      <w:r w:rsidRPr="00B65908">
        <w:rPr>
          <w:lang w:eastAsia="sr-Cyrl-CS"/>
        </w:rPr>
        <w:t xml:space="preserve">Плановима развоја предузећа планирано је даље осавремењавање телекомуникационих чворишта у циљу пружања нових сервиса корисницима. Поред постављања нових телекомуникационих уређаја и проширења постојећих који су лоцирани у објектима у власништву или закупу </w:t>
      </w:r>
      <w:r w:rsidR="001A709E" w:rsidRPr="00B65908">
        <w:rPr>
          <w:lang w:eastAsia="sr-Cyrl-CS"/>
        </w:rPr>
        <w:t>оператора</w:t>
      </w:r>
      <w:r w:rsidRPr="00B65908">
        <w:rPr>
          <w:lang w:eastAsia="sr-Cyrl-CS"/>
        </w:rPr>
        <w:t xml:space="preserve">, планира се и даље постављање мултисервисних приступних платформи, као и друге телекомуникационе опреме у склопу децентрализације телекомуникационе мреже. </w:t>
      </w:r>
    </w:p>
    <w:p w14:paraId="764B3043" w14:textId="77777777" w:rsidR="0054354C" w:rsidRPr="00B65908" w:rsidRDefault="0054354C" w:rsidP="0054354C">
      <w:pPr>
        <w:ind w:firstLine="720"/>
      </w:pPr>
      <w:r w:rsidRPr="00B65908">
        <w:t xml:space="preserve">У циљу заштите постојеће и будуће ТК инфраструктуре потребно је пре почетка израде </w:t>
      </w:r>
      <w:r w:rsidR="001A709E" w:rsidRPr="00B65908">
        <w:t>техничке</w:t>
      </w:r>
      <w:r w:rsidRPr="00B65908">
        <w:t xml:space="preserve"> документације и било каквих радова на подручју </w:t>
      </w:r>
      <w:r w:rsidR="001A709E" w:rsidRPr="00B65908">
        <w:t xml:space="preserve">Просторног плана </w:t>
      </w:r>
      <w:r w:rsidRPr="00B65908">
        <w:t xml:space="preserve">прибавити сагласност од </w:t>
      </w:r>
      <w:r w:rsidR="001A709E" w:rsidRPr="00B65908">
        <w:t>оператора електронских комуникација.</w:t>
      </w:r>
    </w:p>
    <w:p w14:paraId="3D876D94" w14:textId="77777777" w:rsidR="0054354C" w:rsidRPr="00B65908" w:rsidRDefault="0054354C" w:rsidP="00241FA1">
      <w:pPr>
        <w:tabs>
          <w:tab w:val="left" w:pos="8755"/>
        </w:tabs>
        <w:jc w:val="center"/>
        <w:rPr>
          <w:color w:val="FF0000"/>
        </w:rPr>
      </w:pPr>
    </w:p>
    <w:p w14:paraId="0F83AEB2" w14:textId="77777777" w:rsidR="006F25E7" w:rsidRPr="00B65908" w:rsidRDefault="006F25E7" w:rsidP="00241FA1">
      <w:pPr>
        <w:tabs>
          <w:tab w:val="left" w:pos="8755"/>
        </w:tabs>
        <w:jc w:val="center"/>
        <w:rPr>
          <w:iCs/>
          <w:szCs w:val="24"/>
        </w:rPr>
      </w:pPr>
      <w:r w:rsidRPr="00B65908">
        <w:rPr>
          <w:iCs/>
          <w:szCs w:val="24"/>
        </w:rPr>
        <w:t>Управљање чврстим отпадом и комунална инфраструктура</w:t>
      </w:r>
    </w:p>
    <w:p w14:paraId="49D193AB" w14:textId="77777777" w:rsidR="006F25E7" w:rsidRPr="00B65908" w:rsidRDefault="006F25E7" w:rsidP="00241FA1">
      <w:pPr>
        <w:tabs>
          <w:tab w:val="left" w:pos="8755"/>
        </w:tabs>
        <w:jc w:val="center"/>
        <w:rPr>
          <w:color w:val="FF0000"/>
        </w:rPr>
      </w:pPr>
    </w:p>
    <w:p w14:paraId="081AD905" w14:textId="6E4C91A9" w:rsidR="001C6342" w:rsidRPr="00B65908" w:rsidRDefault="001C6342" w:rsidP="001C6342">
      <w:pPr>
        <w:ind w:firstLine="709"/>
        <w:rPr>
          <w:rFonts w:eastAsia="Times New Roman"/>
          <w:szCs w:val="24"/>
        </w:rPr>
      </w:pPr>
      <w:r w:rsidRPr="00B65908">
        <w:rPr>
          <w:rFonts w:eastAsia="Times New Roman"/>
          <w:szCs w:val="24"/>
        </w:rPr>
        <w:t xml:space="preserve">На планском подручју опредељења у погледу управљања комуналним отпадом односе се на утврђивање обавезе за одлагање отпада ван зона </w:t>
      </w:r>
      <w:r w:rsidR="00351DD4" w:rsidRPr="00B65908">
        <w:rPr>
          <w:rFonts w:eastAsia="Times New Roman"/>
          <w:szCs w:val="24"/>
        </w:rPr>
        <w:t>ексцесивног</w:t>
      </w:r>
      <w:r w:rsidRPr="00B65908">
        <w:rPr>
          <w:rFonts w:eastAsia="Times New Roman"/>
          <w:szCs w:val="24"/>
        </w:rPr>
        <w:t xml:space="preserve"> нагомилавања смећа (дивљих депонија) и организовање система прикупљања смећа у оквиру домаћинстава у засебно постављеним посудама запремине 240l, чија би евакуација</w:t>
      </w:r>
      <w:r w:rsidR="001579D3" w:rsidRPr="00B65908">
        <w:rPr>
          <w:rFonts w:eastAsia="Times New Roman"/>
          <w:szCs w:val="24"/>
        </w:rPr>
        <w:t xml:space="preserve"> била у надлежности општинских ј</w:t>
      </w:r>
      <w:r w:rsidR="001579D3" w:rsidRPr="00B65908">
        <w:rPr>
          <w:rFonts w:eastAsia="Times New Roman"/>
          <w:szCs w:val="24"/>
          <w:lang w:val="sr-Cyrl-CS"/>
        </w:rPr>
        <w:t>авних комуналних предузећа</w:t>
      </w:r>
      <w:r w:rsidRPr="00B65908">
        <w:rPr>
          <w:rFonts w:eastAsia="Times New Roman"/>
          <w:szCs w:val="24"/>
        </w:rPr>
        <w:t xml:space="preserve"> или управљача регионалне депоније/трансфер станице „Бањица</w:t>
      </w:r>
      <w:r w:rsidR="00F4486F" w:rsidRPr="00B65908">
        <w:rPr>
          <w:rFonts w:eastAsia="Times New Roman"/>
          <w:szCs w:val="24"/>
        </w:rPr>
        <w:t>”</w:t>
      </w:r>
      <w:r w:rsidRPr="00B65908">
        <w:rPr>
          <w:rFonts w:eastAsia="Times New Roman"/>
          <w:szCs w:val="24"/>
        </w:rPr>
        <w:t xml:space="preserve">. </w:t>
      </w:r>
    </w:p>
    <w:p w14:paraId="09045CC0" w14:textId="77777777" w:rsidR="001C6342" w:rsidRPr="00B65908" w:rsidRDefault="001C6342" w:rsidP="001C6342">
      <w:pPr>
        <w:ind w:firstLine="709"/>
        <w:rPr>
          <w:szCs w:val="24"/>
        </w:rPr>
      </w:pPr>
      <w:r w:rsidRPr="00B65908">
        <w:rPr>
          <w:szCs w:val="24"/>
        </w:rPr>
        <w:t>Генерисани органски отпад могуће је прерађивати на парцели индивидуалних домаћинстава његовим одлагањем у засебне рупе у земљи, ограђивањем и прекривањем ради добијања компоста. Отпад пореклом из сточарске производње, уколико има карактеристике органског отпада неопходно је засебно транспортовати на сабирне станице за опасни отпад. Отпад пореклом из пољопривредне производње који садржи трагове хемијских препарата мора бити евакуисан ван граница Плана.</w:t>
      </w:r>
    </w:p>
    <w:p w14:paraId="0766F39E" w14:textId="65A7DB06" w:rsidR="001C6342" w:rsidRPr="00B65908" w:rsidRDefault="001C6342" w:rsidP="001C6342">
      <w:pPr>
        <w:tabs>
          <w:tab w:val="left" w:pos="1125"/>
        </w:tabs>
        <w:autoSpaceDE w:val="0"/>
        <w:autoSpaceDN w:val="0"/>
        <w:adjustRightInd w:val="0"/>
        <w:ind w:firstLine="709"/>
        <w:rPr>
          <w:spacing w:val="-2"/>
        </w:rPr>
      </w:pPr>
      <w:r w:rsidRPr="00B65908">
        <w:rPr>
          <w:spacing w:val="-2"/>
        </w:rPr>
        <w:t xml:space="preserve">Безбедно уклањање животињског отпада обављаће се ван </w:t>
      </w:r>
      <w:r w:rsidR="00351DD4" w:rsidRPr="00B65908">
        <w:rPr>
          <w:spacing w:val="-2"/>
        </w:rPr>
        <w:t>подручја</w:t>
      </w:r>
      <w:r w:rsidRPr="00B65908">
        <w:rPr>
          <w:spacing w:val="-2"/>
        </w:rPr>
        <w:t xml:space="preserve"> П</w:t>
      </w:r>
      <w:r w:rsidR="00907C36" w:rsidRPr="00B65908">
        <w:rPr>
          <w:spacing w:val="-2"/>
        </w:rPr>
        <w:t>росторног п</w:t>
      </w:r>
      <w:r w:rsidRPr="00B65908">
        <w:rPr>
          <w:spacing w:val="-2"/>
        </w:rPr>
        <w:t>лана.</w:t>
      </w:r>
      <w:r w:rsidRPr="00B65908">
        <w:rPr>
          <w:szCs w:val="24"/>
        </w:rPr>
        <w:t xml:space="preserve"> </w:t>
      </w:r>
      <w:r w:rsidRPr="00B65908">
        <w:rPr>
          <w:spacing w:val="-2"/>
        </w:rPr>
        <w:t xml:space="preserve">Према Правилнику о начину нешкодљивог уклањања животињских лешева и отпадака животињског порекла и о условима које морају да испуњавају објекти и опрема за сабирање, нешкодљиво уклањање и утврђивање узрока угинућа и превозна средства за транспорт животињских лешева и отпадака животињског порекла </w:t>
      </w:r>
      <w:r w:rsidR="00907C36" w:rsidRPr="00B65908">
        <w:rPr>
          <w:spacing w:val="-2"/>
        </w:rPr>
        <w:t xml:space="preserve"> („Службени лист СФРЈ</w:t>
      </w:r>
      <w:r w:rsidR="00F4486F" w:rsidRPr="00B65908">
        <w:rPr>
          <w:spacing w:val="-2"/>
        </w:rPr>
        <w:t>”</w:t>
      </w:r>
      <w:r w:rsidR="00907C36" w:rsidRPr="00B65908">
        <w:rPr>
          <w:spacing w:val="-2"/>
        </w:rPr>
        <w:t>, број 53/89 и „Службени гласник РС</w:t>
      </w:r>
      <w:r w:rsidR="00F4486F" w:rsidRPr="00B65908">
        <w:rPr>
          <w:spacing w:val="-2"/>
        </w:rPr>
        <w:t>”</w:t>
      </w:r>
      <w:r w:rsidR="00907C36" w:rsidRPr="00B65908">
        <w:rPr>
          <w:spacing w:val="-2"/>
        </w:rPr>
        <w:t>, број 31/11)</w:t>
      </w:r>
      <w:r w:rsidR="004D7B4A" w:rsidRPr="00B65908">
        <w:rPr>
          <w:spacing w:val="-2"/>
        </w:rPr>
        <w:t xml:space="preserve"> </w:t>
      </w:r>
      <w:r w:rsidRPr="00B65908">
        <w:rPr>
          <w:spacing w:val="-2"/>
        </w:rPr>
        <w:t xml:space="preserve">нешкодљиво уклањање животињских лешева и отпадака животињског порекла врши се прерадом у објекту за прераду животињских лешева и отпадака животињског порекла (кафилерије) ван </w:t>
      </w:r>
      <w:r w:rsidR="00C414F9" w:rsidRPr="00B65908">
        <w:rPr>
          <w:spacing w:val="-2"/>
        </w:rPr>
        <w:t>граница</w:t>
      </w:r>
      <w:r w:rsidRPr="00B65908">
        <w:rPr>
          <w:spacing w:val="-2"/>
        </w:rPr>
        <w:t xml:space="preserve"> планског подручја. </w:t>
      </w:r>
    </w:p>
    <w:p w14:paraId="139C9AEA" w14:textId="2116AA2A" w:rsidR="001C6342" w:rsidRPr="00B65908" w:rsidRDefault="001C6342" w:rsidP="001C6342">
      <w:pPr>
        <w:ind w:firstLine="709"/>
        <w:rPr>
          <w:szCs w:val="24"/>
        </w:rPr>
      </w:pPr>
      <w:r w:rsidRPr="00B65908">
        <w:rPr>
          <w:rFonts w:eastAsia="Times New Roman"/>
          <w:szCs w:val="24"/>
        </w:rPr>
        <w:t>Планско опредељење је и</w:t>
      </w:r>
      <w:r w:rsidRPr="00B65908">
        <w:rPr>
          <w:szCs w:val="24"/>
        </w:rPr>
        <w:t xml:space="preserve"> спровођење забране одлагања свих врста отпада (комуналног, грађевинског, амбалажног, опасног и другог) на подручју слива Потпећког и Радоињског језера, осим на начин и на местима како је то одређено одговарајућим документом, </w:t>
      </w:r>
      <w:r w:rsidRPr="00B65908">
        <w:rPr>
          <w:rFonts w:eastAsia="Times New Roman"/>
          <w:szCs w:val="24"/>
        </w:rPr>
        <w:t xml:space="preserve">санкционисање спонтаног нагомилавања комуналног отпада (у приобаљу Лима, речним коритима, коридорима путне инфраструктуре) </w:t>
      </w:r>
      <w:r w:rsidRPr="00B65908">
        <w:rPr>
          <w:szCs w:val="24"/>
        </w:rPr>
        <w:t xml:space="preserve">и </w:t>
      </w:r>
      <w:r w:rsidRPr="00B65908">
        <w:rPr>
          <w:spacing w:val="-2"/>
          <w:szCs w:val="24"/>
        </w:rPr>
        <w:t>систематско прикупљање отпада који се таложи у речним коритима и његова безбедна евакуација на регионалну депонију/трансфер станицу „Бањица</w:t>
      </w:r>
      <w:r w:rsidR="00F4486F" w:rsidRPr="00B65908">
        <w:rPr>
          <w:spacing w:val="-2"/>
          <w:szCs w:val="24"/>
        </w:rPr>
        <w:t>”</w:t>
      </w:r>
      <w:r w:rsidRPr="00B65908">
        <w:rPr>
          <w:szCs w:val="24"/>
        </w:rPr>
        <w:t xml:space="preserve">. </w:t>
      </w:r>
    </w:p>
    <w:p w14:paraId="79EFC46B" w14:textId="0308E899" w:rsidR="001C6342" w:rsidRPr="00B65908" w:rsidRDefault="00E81FA4" w:rsidP="001C6342">
      <w:pPr>
        <w:ind w:firstLine="709"/>
        <w:rPr>
          <w:szCs w:val="24"/>
        </w:rPr>
      </w:pPr>
      <w:r w:rsidRPr="00B65908">
        <w:rPr>
          <w:szCs w:val="24"/>
        </w:rPr>
        <w:t>Постојећ</w:t>
      </w:r>
      <w:r>
        <w:rPr>
          <w:szCs w:val="24"/>
          <w:lang w:val="en-US"/>
        </w:rPr>
        <w:t>a</w:t>
      </w:r>
      <w:r w:rsidRPr="00B65908">
        <w:rPr>
          <w:szCs w:val="24"/>
        </w:rPr>
        <w:t xml:space="preserve"> </w:t>
      </w:r>
      <w:r w:rsidR="001C6342" w:rsidRPr="00B65908">
        <w:rPr>
          <w:szCs w:val="24"/>
        </w:rPr>
        <w:t>сеоска гробља неопходно је конзервирати и обезбедити у складу са режимима заштите простора. Проширење постојећих гроб</w:t>
      </w:r>
      <w:r w:rsidR="004D7B4A" w:rsidRPr="00B65908">
        <w:rPr>
          <w:szCs w:val="24"/>
        </w:rPr>
        <w:t>а</w:t>
      </w:r>
      <w:r w:rsidR="001C6342" w:rsidRPr="00B65908">
        <w:rPr>
          <w:szCs w:val="24"/>
        </w:rPr>
        <w:t>ља могуће је само у  складу са прописима заштите природе (уз поштовање санитарних стандарда). Општинским одлукама забрањено је подизање гробница ван гробља на сеоском подручју, тј. сахрањивање умрлих на породичним гробљима.</w:t>
      </w:r>
    </w:p>
    <w:p w14:paraId="7E4F2CA9" w14:textId="77777777" w:rsidR="001C6342" w:rsidRPr="00B65908" w:rsidRDefault="001C6342" w:rsidP="001C6342">
      <w:pPr>
        <w:ind w:firstLine="709"/>
        <w:rPr>
          <w:szCs w:val="24"/>
        </w:rPr>
      </w:pPr>
    </w:p>
    <w:p w14:paraId="3E714FE6" w14:textId="3161C9AE" w:rsidR="006F25E7" w:rsidRPr="00B65908" w:rsidRDefault="006F25E7" w:rsidP="00294A8E">
      <w:pPr>
        <w:pStyle w:val="Heading3"/>
        <w:rPr>
          <w:b w:val="0"/>
          <w:lang w:val="sr-Cyrl-RS"/>
        </w:rPr>
      </w:pPr>
      <w:bookmarkStart w:id="72" w:name="_Toc164326650"/>
      <w:r w:rsidRPr="00B65908">
        <w:rPr>
          <w:b w:val="0"/>
          <w:lang w:val="sr-Cyrl-RS"/>
        </w:rPr>
        <w:t>3.</w:t>
      </w:r>
      <w:r w:rsidR="003A46BB" w:rsidRPr="00B65908">
        <w:rPr>
          <w:b w:val="0"/>
          <w:lang w:val="sr-Cyrl-RS"/>
        </w:rPr>
        <w:t>9</w:t>
      </w:r>
      <w:r w:rsidRPr="00B65908">
        <w:rPr>
          <w:b w:val="0"/>
          <w:lang w:val="sr-Cyrl-RS"/>
        </w:rPr>
        <w:t>. ЗАШТИТА ЖИВОТНЕ СРЕДИНЕ</w:t>
      </w:r>
      <w:r w:rsidR="00294A8E" w:rsidRPr="00B65908">
        <w:rPr>
          <w:b w:val="0"/>
          <w:lang w:val="sr-Cyrl-RS"/>
        </w:rPr>
        <w:t>, СМАЊЕЊЕ РИЗИКА ОД КАТАСТРОФА И УПРАВЉАЊЕ У ВАНРЕДНИМ СИТУАЦИЈАМА</w:t>
      </w:r>
      <w:bookmarkEnd w:id="72"/>
    </w:p>
    <w:p w14:paraId="1C12F1D0" w14:textId="77777777" w:rsidR="00294A8E" w:rsidRPr="00B65908" w:rsidRDefault="00294A8E" w:rsidP="00294A8E"/>
    <w:p w14:paraId="1DD38870" w14:textId="24AF7B40" w:rsidR="006F25E7" w:rsidRPr="00B65908" w:rsidRDefault="006F25E7" w:rsidP="00241FA1">
      <w:pPr>
        <w:tabs>
          <w:tab w:val="left" w:pos="8755"/>
        </w:tabs>
        <w:jc w:val="center"/>
      </w:pPr>
      <w:r w:rsidRPr="00B65908">
        <w:t>3.</w:t>
      </w:r>
      <w:r w:rsidR="008E42C2" w:rsidRPr="00B65908">
        <w:t>9</w:t>
      </w:r>
      <w:r w:rsidRPr="00B65908">
        <w:t>.1. Заштита животне средине</w:t>
      </w:r>
    </w:p>
    <w:p w14:paraId="5725FC4A" w14:textId="77777777" w:rsidR="006F25E7" w:rsidRPr="00B65908" w:rsidRDefault="006F25E7" w:rsidP="00241FA1">
      <w:pPr>
        <w:ind w:firstLine="709"/>
      </w:pPr>
    </w:p>
    <w:p w14:paraId="674C8749" w14:textId="102A70A2" w:rsidR="003A40C4" w:rsidRDefault="00F345AB" w:rsidP="003A40C4">
      <w:pPr>
        <w:ind w:firstLine="708"/>
      </w:pPr>
      <w:r w:rsidRPr="00B65908">
        <w:t>Опште мере заштите</w:t>
      </w:r>
      <w:r w:rsidR="00E35138" w:rsidRPr="00B65908">
        <w:t xml:space="preserve"> животне средине подразумевају </w:t>
      </w:r>
      <w:r w:rsidRPr="00B65908">
        <w:t>доследно примењива</w:t>
      </w:r>
      <w:r w:rsidR="00E35138" w:rsidRPr="00B65908">
        <w:t xml:space="preserve">ње </w:t>
      </w:r>
      <w:r w:rsidRPr="00B65908">
        <w:t>релевантн</w:t>
      </w:r>
      <w:r w:rsidR="00E35138" w:rsidRPr="00B65908">
        <w:t>их</w:t>
      </w:r>
      <w:r w:rsidRPr="00B65908">
        <w:t xml:space="preserve"> пропис</w:t>
      </w:r>
      <w:r w:rsidR="00E35138" w:rsidRPr="00B65908">
        <w:t>а</w:t>
      </w:r>
      <w:r w:rsidRPr="00B65908">
        <w:t xml:space="preserve"> у области заштите животне средине и њених појединачних елемената (воде, ваздуха, земљишта, буке, природних добара, биодиверзитета) у свим фазама реализације Просторног плана,</w:t>
      </w:r>
      <w:r w:rsidR="00E35138" w:rsidRPr="00B65908">
        <w:t xml:space="preserve"> затим </w:t>
      </w:r>
      <w:r w:rsidRPr="00B65908">
        <w:t>услов</w:t>
      </w:r>
      <w:r w:rsidR="00E35138" w:rsidRPr="00B65908">
        <w:t>а</w:t>
      </w:r>
      <w:r w:rsidRPr="00B65908">
        <w:t xml:space="preserve"> надлежних институција (имаоца јавних овлашћења) прибављених у редовном поступку за потребе израде Просторног плана;</w:t>
      </w:r>
      <w:r w:rsidR="00E35138" w:rsidRPr="00B65908">
        <w:t xml:space="preserve"> </w:t>
      </w:r>
      <w:r w:rsidRPr="00B65908">
        <w:t>доследно спрово</w:t>
      </w:r>
      <w:r w:rsidR="00E35138" w:rsidRPr="00B65908">
        <w:t>ђење</w:t>
      </w:r>
      <w:r w:rsidRPr="00B65908">
        <w:t xml:space="preserve"> мер</w:t>
      </w:r>
      <w:r w:rsidR="00E35138" w:rsidRPr="00B65908">
        <w:t>а</w:t>
      </w:r>
      <w:r w:rsidRPr="00B65908">
        <w:t xml:space="preserve"> заштите животне средине дефинисаних у </w:t>
      </w:r>
      <w:r w:rsidR="00E35138" w:rsidRPr="00B65908">
        <w:t xml:space="preserve">Извештају о </w:t>
      </w:r>
      <w:r w:rsidR="001579D3" w:rsidRPr="00B65908">
        <w:t>С</w:t>
      </w:r>
      <w:r w:rsidR="001579D3" w:rsidRPr="00B65908">
        <w:rPr>
          <w:lang w:val="sr-Cyrl-CS"/>
        </w:rPr>
        <w:t>тратешкој процени утицаја</w:t>
      </w:r>
      <w:r w:rsidRPr="00B65908">
        <w:t xml:space="preserve"> и Просторном плану</w:t>
      </w:r>
      <w:r w:rsidR="00E35138" w:rsidRPr="00B65908">
        <w:t xml:space="preserve">. Потребно је реализовати </w:t>
      </w:r>
      <w:r w:rsidRPr="00B65908">
        <w:t>Програм праћења стања животне средине (Мониторинг) током даље реализације Просторног плана</w:t>
      </w:r>
      <w:r w:rsidR="00E35138" w:rsidRPr="00B65908">
        <w:t xml:space="preserve">, као и </w:t>
      </w:r>
      <w:r w:rsidRPr="00B65908">
        <w:t>примењивати смерниц</w:t>
      </w:r>
      <w:r w:rsidR="001579D3" w:rsidRPr="00B65908">
        <w:rPr>
          <w:lang w:val="sr-Cyrl-CS"/>
        </w:rPr>
        <w:t>е</w:t>
      </w:r>
      <w:r w:rsidRPr="00B65908">
        <w:t xml:space="preserve"> за израду Студије о процен</w:t>
      </w:r>
      <w:r w:rsidR="001579D3" w:rsidRPr="00B65908">
        <w:rPr>
          <w:lang w:val="sr-Cyrl-CS"/>
        </w:rPr>
        <w:t>и</w:t>
      </w:r>
      <w:r w:rsidRPr="00B65908">
        <w:t xml:space="preserve"> утицаја пројекта РХЕ „Бистрица</w:t>
      </w:r>
      <w:r w:rsidR="00F4486F" w:rsidRPr="00B65908">
        <w:t>”</w:t>
      </w:r>
      <w:r w:rsidRPr="00B65908">
        <w:t xml:space="preserve"> на животну средину дате у поглављу 4. </w:t>
      </w:r>
      <w:r w:rsidR="00E35138" w:rsidRPr="00B65908">
        <w:t xml:space="preserve">Извештаја о </w:t>
      </w:r>
      <w:r w:rsidRPr="00B65908">
        <w:t>С</w:t>
      </w:r>
      <w:r w:rsidR="001579D3" w:rsidRPr="00B65908">
        <w:rPr>
          <w:lang w:val="sr-Cyrl-CS"/>
        </w:rPr>
        <w:t>тратешкој процени утицаја</w:t>
      </w:r>
      <w:r w:rsidR="00756BBA">
        <w:t>.</w:t>
      </w:r>
    </w:p>
    <w:p w14:paraId="472FB2B8" w14:textId="77777777" w:rsidR="007D5CA2" w:rsidRPr="00756BBA" w:rsidRDefault="007D5CA2" w:rsidP="003A40C4">
      <w:pPr>
        <w:ind w:firstLine="708"/>
      </w:pPr>
    </w:p>
    <w:p w14:paraId="7DEEE4A4" w14:textId="62A3CA64" w:rsidR="00F345AB" w:rsidRPr="00B65908" w:rsidRDefault="00F345AB" w:rsidP="007D5CA2">
      <w:pPr>
        <w:spacing w:line="276" w:lineRule="auto"/>
        <w:ind w:firstLine="708"/>
      </w:pPr>
      <w:r w:rsidRPr="00B65908">
        <w:t>Посебне мере заштите природе и животне средине</w:t>
      </w:r>
      <w:r w:rsidR="00756BBA">
        <w:t>:</w:t>
      </w:r>
      <w:r w:rsidRPr="00B65908">
        <w:t xml:space="preserve"> </w:t>
      </w:r>
    </w:p>
    <w:p w14:paraId="21B08A03" w14:textId="7026F1B0"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 xml:space="preserve">планиране намене површина изван простора резервисаног за јавни интерес морају бити усклађене са наменама одређеним планским документима вишег реда односно </w:t>
      </w:r>
      <w:r w:rsidR="001579D3" w:rsidRPr="00B65908">
        <w:rPr>
          <w:rFonts w:ascii="Times New Roman" w:hAnsi="Times New Roman"/>
          <w:sz w:val="24"/>
          <w:szCs w:val="24"/>
          <w:lang w:val="sr-Cyrl-RS"/>
        </w:rPr>
        <w:t>Уредбом о утврђивању Просторног</w:t>
      </w:r>
      <w:r w:rsidRPr="00B65908">
        <w:rPr>
          <w:rFonts w:ascii="Times New Roman" w:hAnsi="Times New Roman"/>
          <w:sz w:val="24"/>
          <w:szCs w:val="24"/>
          <w:lang w:val="sr-Cyrl-RS"/>
        </w:rPr>
        <w:t xml:space="preserve"> план</w:t>
      </w:r>
      <w:r w:rsidR="001579D3" w:rsidRPr="00B65908">
        <w:rPr>
          <w:rFonts w:ascii="Times New Roman" w:hAnsi="Times New Roman"/>
          <w:sz w:val="24"/>
          <w:szCs w:val="24"/>
          <w:lang w:val="sr-Cyrl-RS"/>
        </w:rPr>
        <w:t>а</w:t>
      </w:r>
      <w:r w:rsidRPr="00B65908">
        <w:rPr>
          <w:rFonts w:ascii="Times New Roman" w:hAnsi="Times New Roman"/>
          <w:sz w:val="24"/>
          <w:szCs w:val="24"/>
          <w:lang w:val="sr-Cyrl-RS"/>
        </w:rPr>
        <w:t xml:space="preserve"> подручја посебне намене Специјалног резервата природе </w:t>
      </w:r>
      <w:r w:rsidR="001579D3" w:rsidRPr="00B65908">
        <w:rPr>
          <w:rFonts w:ascii="Times New Roman" w:hAnsi="Times New Roman"/>
          <w:sz w:val="24"/>
          <w:szCs w:val="24"/>
          <w:lang w:val="sr-Cyrl-RS"/>
        </w:rPr>
        <w:t>„</w:t>
      </w:r>
      <w:r w:rsidRPr="00B65908">
        <w:rPr>
          <w:rFonts w:ascii="Times New Roman" w:hAnsi="Times New Roman"/>
          <w:sz w:val="24"/>
          <w:szCs w:val="24"/>
          <w:lang w:val="sr-Cyrl-RS"/>
        </w:rPr>
        <w:t>Увац</w:t>
      </w:r>
      <w:r w:rsidR="001579D3" w:rsidRPr="00B65908">
        <w:rPr>
          <w:rFonts w:ascii="Times New Roman" w:hAnsi="Times New Roman"/>
          <w:sz w:val="24"/>
          <w:szCs w:val="24"/>
          <w:lang w:val="sr-Cyrl-RS"/>
        </w:rPr>
        <w:t>”</w:t>
      </w:r>
      <w:r w:rsidRPr="00B65908">
        <w:rPr>
          <w:rFonts w:ascii="Times New Roman" w:hAnsi="Times New Roman"/>
          <w:sz w:val="24"/>
          <w:szCs w:val="24"/>
          <w:lang w:val="sr-Cyrl-RS"/>
        </w:rPr>
        <w:t>;</w:t>
      </w:r>
    </w:p>
    <w:p w14:paraId="0CAB5216"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планирати коришћење простора на основу утврђених капацитета и уређења са комплетном инфраструктурном опремом;</w:t>
      </w:r>
    </w:p>
    <w:p w14:paraId="2378C3ED"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обезбедити заштиту и коришћење вода интегралним управљањем водама, спровођењем мера за очување површинских и подземних вода и њихових резерви, квалитета и количина. Очувати и заштитити водотокове и приобалне делове од деградације и загађивања. Дефинисати делове обала чија би се намена односила пре свега на излетничке, рекреативне и еколошке функције;</w:t>
      </w:r>
    </w:p>
    <w:p w14:paraId="6B011BD5"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 циљу заштите живог света водених токова обавезна је перманентна контрола квалитета воде река Увац и Лим као и осталих мањих водотока које ће пресецати тунели и цевоводи и где је предвиђена и изградња пратећих објеката и садржаја;</w:t>
      </w:r>
    </w:p>
    <w:p w14:paraId="2495B82F"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низводно од планиране бране мора бити обезбеђен минимални одрживи проток потребан за опстанак и развој биоценоза водених и влажних станишта;</w:t>
      </w:r>
    </w:p>
    <w:p w14:paraId="1EC7BC04"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обезбедити непосредно сливно подручје од појаве бујица и развоја ерозивног процеса. Дефинисати мере заштите од акцидената (велике воде и преливања на брани) и мере за ублажавање од последица рушења бране;</w:t>
      </w:r>
    </w:p>
    <w:p w14:paraId="6F84B03B"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минимизирати пренамену шумског и пољопривредног земљишта у грађевинско;</w:t>
      </w:r>
    </w:p>
    <w:p w14:paraId="5120772E" w14:textId="6B8B95E5"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стимулисати традиционалне видове коришћења простора који доприносе очувању и унапређењу биодиверзитета: очувати пољопривредне, еколошке, рекреативне и пејзажно - естетске функције ораница, башта и воћњака и травних површина; предвидети стварање нових рубних станишта као елемената агроекосистема у случају укрупњавања пољопривредних површина;</w:t>
      </w:r>
    </w:p>
    <w:p w14:paraId="6588F8A6" w14:textId="77777777" w:rsidR="006C5CF3" w:rsidRPr="00B65908" w:rsidRDefault="006C5CF3" w:rsidP="007D5CA2">
      <w:pPr>
        <w:pStyle w:val="ListParagraph"/>
        <w:numPr>
          <w:ilvl w:val="0"/>
          <w:numId w:val="74"/>
        </w:numPr>
        <w:tabs>
          <w:tab w:val="left" w:pos="993"/>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очувати постојећа шумских подручја и остале природне вегетације у што већој мери, као и њихово унапређење;</w:t>
      </w:r>
    </w:p>
    <w:p w14:paraId="28AF8B1E" w14:textId="4D1E8248" w:rsidR="00756BBA"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максимално очувати и заштитити високо зеленило и вредније примерке дендрофлоре (појединачна стабла). Обавезно прибавити сагласности надлежних институција за извођење радова који изискују евентуалну сечу одраслих, вредних примерака дендрофлоре, како би се уклањање вегетације свело на најмању могућу меру;</w:t>
      </w:r>
    </w:p>
    <w:p w14:paraId="763B6B1A" w14:textId="73921F3C" w:rsidR="006C5CF3" w:rsidRPr="009F2C52"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9F2C52">
        <w:rPr>
          <w:rFonts w:ascii="Times New Roman" w:hAnsi="Times New Roman"/>
          <w:sz w:val="24"/>
          <w:szCs w:val="24"/>
          <w:lang w:val="sr-Cyrl-RS"/>
        </w:rPr>
        <w:t>применити специјална техничко - технолошка решења која омогућавају несметану и сигурну комуникацију дивљих животиња у складу са Правилником о специјалним техничко - технолошким решењима која омогућавају несметану и сигурну комуникацију дивљих животиња („Службени гласник РС</w:t>
      </w:r>
      <w:r w:rsidR="00F4486F" w:rsidRPr="009F2C52">
        <w:rPr>
          <w:rFonts w:ascii="Times New Roman" w:hAnsi="Times New Roman"/>
          <w:sz w:val="24"/>
          <w:szCs w:val="24"/>
          <w:lang w:val="sr-Cyrl-RS"/>
        </w:rPr>
        <w:t>”</w:t>
      </w:r>
      <w:r w:rsidR="001579D3" w:rsidRPr="009F2C52">
        <w:rPr>
          <w:rFonts w:ascii="Times New Roman" w:hAnsi="Times New Roman"/>
          <w:sz w:val="24"/>
          <w:szCs w:val="24"/>
          <w:lang w:val="sr-Cyrl-RS"/>
        </w:rPr>
        <w:t>, број 72/</w:t>
      </w:r>
      <w:r w:rsidRPr="009F2C52">
        <w:rPr>
          <w:rFonts w:ascii="Times New Roman" w:hAnsi="Times New Roman"/>
          <w:sz w:val="24"/>
          <w:szCs w:val="24"/>
          <w:lang w:val="sr-Cyrl-RS"/>
        </w:rPr>
        <w:t>10);</w:t>
      </w:r>
    </w:p>
    <w:p w14:paraId="6088CA31" w14:textId="4684E0E2"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 складу са Законом о заштити и одрживом коришћењу рибљег фонда изградња водопривредних, енергетских и других објеката на риболовној води може се вршити под условом да се обезбеди несметано размножавање риба и очување рибљег фонда. Корисници доводних и других канала дужни су да уграде и одржавају одговарајуће уређаје који спречавају улаз рибе у те канале;</w:t>
      </w:r>
    </w:p>
    <w:p w14:paraId="7AC19C7A" w14:textId="44564C8A"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ограничити експлоатацију материјала (камена, песка, шљунка и сл) на већ постојећа позајмишта у циљу смањења деградације околног простора;</w:t>
      </w:r>
    </w:p>
    <w:p w14:paraId="709CFCFD"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управљање комуналним отпадом успоставити у складу са планом управљања отпадом и локалним нормативним актима, а управљање амбалажним, опасним, отпадом од грађења и рушења и осталим врстама отпада конкретног технолошког поступка у складу са важећом законском регулативом;</w:t>
      </w:r>
    </w:p>
    <w:p w14:paraId="51A25BBD" w14:textId="2678D1ED"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уколико се у току радова наиђе на геолошка и палеонтолошка документа (фосили, минерали, кристали и др</w:t>
      </w:r>
      <w:r w:rsidR="005F4212">
        <w:rPr>
          <w:rFonts w:ascii="Times New Roman" w:hAnsi="Times New Roman"/>
          <w:sz w:val="24"/>
          <w:szCs w:val="24"/>
          <w:lang w:val="sr-Cyrl-RS"/>
        </w:rPr>
        <w:t>.</w:t>
      </w:r>
      <w:r w:rsidRPr="00B65908">
        <w:rPr>
          <w:rFonts w:ascii="Times New Roman" w:hAnsi="Times New Roman"/>
          <w:sz w:val="24"/>
          <w:szCs w:val="24"/>
          <w:lang w:val="sr-Cyrl-RS"/>
        </w:rPr>
        <w:t>) која би могла представљати</w:t>
      </w:r>
      <w:r w:rsidR="001579D3" w:rsidRPr="00B65908">
        <w:rPr>
          <w:rFonts w:ascii="Times New Roman" w:hAnsi="Times New Roman"/>
          <w:sz w:val="24"/>
          <w:szCs w:val="24"/>
          <w:lang w:val="sr-Cyrl-RS"/>
        </w:rPr>
        <w:t xml:space="preserve"> природну вредност,</w:t>
      </w:r>
      <w:r w:rsidR="00863713">
        <w:rPr>
          <w:rFonts w:ascii="Times New Roman" w:hAnsi="Times New Roman"/>
          <w:sz w:val="24"/>
          <w:szCs w:val="24"/>
          <w:lang w:val="sr-Cyrl-RS"/>
        </w:rPr>
        <w:br/>
      </w:r>
      <w:r w:rsidR="001579D3" w:rsidRPr="00B65908">
        <w:rPr>
          <w:rFonts w:ascii="Times New Roman" w:hAnsi="Times New Roman"/>
          <w:sz w:val="24"/>
          <w:szCs w:val="24"/>
          <w:lang w:val="sr-Cyrl-RS"/>
        </w:rPr>
        <w:t>сагласно члану</w:t>
      </w:r>
      <w:r w:rsidRPr="00B65908">
        <w:rPr>
          <w:rFonts w:ascii="Times New Roman" w:hAnsi="Times New Roman"/>
          <w:sz w:val="24"/>
          <w:szCs w:val="24"/>
          <w:lang w:val="sr-Cyrl-RS"/>
        </w:rPr>
        <w:t xml:space="preserve"> 99. Закона о заштити природе, налазач је дужан да пријави Министарству заштите животне средине и предузме мере заштите од уништења, оштећивања или крађе до доласка овлашћеног лица;</w:t>
      </w:r>
    </w:p>
    <w:p w14:paraId="5CA635CE"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хидротехничке објекте реализовати са високим степеном заштите у погледу заштите од поплава са решењима којима ће се обезбедити стабилност обала, корита и планираних објеката и евентуално других објеката, узводно и низводно од разматране деонице, докле се осећа утицај промене режима вода изазваног изградњом планираних објеката;</w:t>
      </w:r>
    </w:p>
    <w:p w14:paraId="6F6AF8FF"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узводно и низводно од акумулације и бране планирати профиле за мерење протока и нивоа вода;</w:t>
      </w:r>
    </w:p>
    <w:p w14:paraId="75DF54AE"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предвидети резервни простор за нанос, антиерозионе радове и уређење непосредног слива у циљу заштите корисне запремине акумулације;</w:t>
      </w:r>
    </w:p>
    <w:p w14:paraId="13C095C5"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објекат за евакуацију великих вода мора бити димензионисан за безбедно превођење великих вода преко бране на трансформисан поплавни талас десетохиљадугодишњег повратног периода Qo,oi%.;</w:t>
      </w:r>
    </w:p>
    <w:p w14:paraId="5E3E5219" w14:textId="033370E2"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планирати све потребне хидротехничке објекте у систему РХЕ „Бистрица</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 xml:space="preserve"> и ХЕ </w:t>
      </w:r>
      <w:r w:rsidR="00351DD4" w:rsidRPr="00B65908">
        <w:rPr>
          <w:rFonts w:ascii="Times New Roman" w:hAnsi="Times New Roman"/>
          <w:sz w:val="24"/>
          <w:szCs w:val="24"/>
          <w:lang w:val="sr-Cyrl-RS"/>
        </w:rPr>
        <w:t>„</w:t>
      </w:r>
      <w:r w:rsidRPr="00B65908">
        <w:rPr>
          <w:rFonts w:ascii="Times New Roman" w:hAnsi="Times New Roman"/>
          <w:sz w:val="24"/>
          <w:szCs w:val="24"/>
          <w:lang w:val="sr-Cyrl-RS"/>
        </w:rPr>
        <w:t>Потпећ</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 xml:space="preserve"> на основу валидних хидролошких подлога и спроведених хидрауличких прорачуна ( брана и акумулација Клак, улазно/излазна грађевина у акумулацији </w:t>
      </w:r>
      <w:r w:rsidR="00351DD4" w:rsidRPr="00B65908">
        <w:rPr>
          <w:rFonts w:ascii="Times New Roman" w:hAnsi="Times New Roman"/>
          <w:sz w:val="24"/>
          <w:szCs w:val="24"/>
          <w:lang w:val="sr-Cyrl-RS"/>
        </w:rPr>
        <w:t>„</w:t>
      </w:r>
      <w:r w:rsidRPr="00B65908">
        <w:rPr>
          <w:rFonts w:ascii="Times New Roman" w:hAnsi="Times New Roman"/>
          <w:sz w:val="24"/>
          <w:szCs w:val="24"/>
          <w:lang w:val="sr-Cyrl-RS"/>
        </w:rPr>
        <w:t>Клак</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 доводно/одводни бетонски тунел, водостан, доводно/одводни челични цевовод, машинска зграда, улазно/излазна грађевина у акумулацији Потпећ );</w:t>
      </w:r>
    </w:p>
    <w:p w14:paraId="17E07761"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снабдевање водом управне зграде и пратећих објеката предвидети санитарно- хигијенски исправном водом за пиће;</w:t>
      </w:r>
    </w:p>
    <w:p w14:paraId="1950861A" w14:textId="041A2A1F"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отпадне воде (санитарне и друге) могу се испуштати у реципијент уколико се претходно изврши третман поменутих вода до нивоа који одговара граничним вредностима емисије или до нивоа којим се не нарушавају стандарди квалитета животне средине реципијента (узимајући строжи критеријум);</w:t>
      </w:r>
    </w:p>
    <w:p w14:paraId="41356052"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атмосферске воде се могу упуштати у реципијент ако су претходно третиране ради отклањања наноса, муља, масти, уља, нафтних деривата, пливајућих материја;</w:t>
      </w:r>
    </w:p>
    <w:p w14:paraId="37BD1191"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 случају заштите добара посебних вредности и капиталних објеката, обављања других послова од општег интереса, других потреба за заштитом вода, акватичних и приобалних врста, уређења вода, итд. може се одредити другачија ширина одлуком надлежног органа;</w:t>
      </w:r>
    </w:p>
    <w:p w14:paraId="6B57B11A" w14:textId="370C34EE"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 xml:space="preserve">водно земљиште може се користити за изградњу водних објеката, постављање уређаја намењених уређењу вода, одржавање корита водотока и водних објеката, спровођење заштите од штетног дејства вода, a за остале намене у складу са законом и у складу са прописаним забранама, ограничењима права и </w:t>
      </w:r>
      <w:r w:rsidR="00C414F9" w:rsidRPr="00B65908">
        <w:rPr>
          <w:rFonts w:ascii="Times New Roman" w:hAnsi="Times New Roman"/>
          <w:sz w:val="24"/>
          <w:szCs w:val="24"/>
          <w:lang w:val="sr-Cyrl-RS"/>
        </w:rPr>
        <w:t>обавезама</w:t>
      </w:r>
      <w:r w:rsidRPr="00B65908">
        <w:rPr>
          <w:rFonts w:ascii="Times New Roman" w:hAnsi="Times New Roman"/>
          <w:sz w:val="24"/>
          <w:szCs w:val="24"/>
          <w:lang w:val="sr-Cyrl-RS"/>
        </w:rPr>
        <w:t xml:space="preserve"> за кориснике водног земљишта и водних објеката, одлагања и депоновања дрвне масе, и сл. на водном земљишту, прања механизације и возила и сл. радови који утичу на квалитет вода, стабилност и </w:t>
      </w:r>
      <w:r w:rsidR="00C414F9" w:rsidRPr="00B65908">
        <w:rPr>
          <w:rFonts w:ascii="Times New Roman" w:hAnsi="Times New Roman"/>
          <w:sz w:val="24"/>
          <w:szCs w:val="24"/>
          <w:lang w:val="sr-Cyrl-RS"/>
        </w:rPr>
        <w:t>функционалност</w:t>
      </w:r>
      <w:r w:rsidRPr="00B65908">
        <w:rPr>
          <w:rFonts w:ascii="Times New Roman" w:hAnsi="Times New Roman"/>
          <w:sz w:val="24"/>
          <w:szCs w:val="24"/>
          <w:lang w:val="sr-Cyrl-RS"/>
        </w:rPr>
        <w:t xml:space="preserve"> водних објеката, итд.);</w:t>
      </w:r>
    </w:p>
    <w:p w14:paraId="1E3232F3"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активности у водном земљишту ускладити са прописаним забранама, ограничењима права и обавезама за кориснике водног земљишта, уз услов да се приликом спровођења активности не погоршава водни режим, не утиче на стабилност и функционалност водних објеката, не ремети пролаз великих вода и омогућава спровођење одбране од поплава;</w:t>
      </w:r>
    </w:p>
    <w:p w14:paraId="06D95B8A" w14:textId="6FC0D24B"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активности и намену простора усагласити са забранама, ограничењима права и обавезама за кориснике простора у зонама санитарне заштите из Елабората о зонама санитарне заштите, a у складу са Правилником о начину одређивања и одржавања зона санитарне заштите изворишта водоснабдевања („Службени гласник РС</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 број 92/08);</w:t>
      </w:r>
    </w:p>
    <w:p w14:paraId="5B9966A4" w14:textId="0BE82735" w:rsidR="006C5CF3"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планирани објекти у зони водотокова не смеју да ремете нормално функционисање и одржавање постојећих и изградњу планираних водних објеката, као ни постојећи и планирани режим вода;</w:t>
      </w:r>
    </w:p>
    <w:p w14:paraId="6434DCB1" w14:textId="7AF01C3A" w:rsidR="007D5CA2" w:rsidRDefault="007D5CA2" w:rsidP="007D5CA2">
      <w:pPr>
        <w:tabs>
          <w:tab w:val="left" w:pos="1134"/>
        </w:tabs>
        <w:rPr>
          <w:szCs w:val="24"/>
        </w:rPr>
      </w:pPr>
    </w:p>
    <w:p w14:paraId="6877C871" w14:textId="56517C21" w:rsidR="007D5CA2" w:rsidRDefault="007D5CA2" w:rsidP="007D5CA2">
      <w:pPr>
        <w:tabs>
          <w:tab w:val="left" w:pos="1134"/>
        </w:tabs>
        <w:rPr>
          <w:szCs w:val="24"/>
        </w:rPr>
      </w:pPr>
    </w:p>
    <w:p w14:paraId="0F13D91B" w14:textId="77777777" w:rsidR="007D5CA2" w:rsidRPr="007D5CA2" w:rsidRDefault="007D5CA2" w:rsidP="007D5CA2">
      <w:pPr>
        <w:tabs>
          <w:tab w:val="left" w:pos="1134"/>
        </w:tabs>
        <w:rPr>
          <w:szCs w:val="24"/>
        </w:rPr>
      </w:pPr>
    </w:p>
    <w:p w14:paraId="2703938C"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зa активности које су планиране у обухвату Просторног плана, a које могу утицати на водни режим, потребно je исходовати водна акта у посебном поступку;</w:t>
      </w:r>
    </w:p>
    <w:p w14:paraId="2891F2F0" w14:textId="51EDA998"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 xml:space="preserve">уредити обале ради антиерозионе заштите и заштите од клизишта и то: затравњивањем, пожбуњавањем и пошумљавањем приобаља акумулација и водотокова одговарајућим аутохтоним врстама; мелиорацијом постојећих и успостављањем нових травних површина на стаништима са потенцијалом за појаву ерозије; формирање </w:t>
      </w:r>
      <w:r w:rsidR="00C414F9" w:rsidRPr="00B65908">
        <w:rPr>
          <w:rFonts w:ascii="Times New Roman" w:hAnsi="Times New Roman"/>
          <w:sz w:val="24"/>
          <w:szCs w:val="24"/>
          <w:lang w:val="sr-Cyrl-RS"/>
        </w:rPr>
        <w:t>„</w:t>
      </w:r>
      <w:r w:rsidRPr="00B65908">
        <w:rPr>
          <w:rFonts w:ascii="Times New Roman" w:hAnsi="Times New Roman"/>
          <w:sz w:val="24"/>
          <w:szCs w:val="24"/>
          <w:lang w:val="sr-Cyrl-RS"/>
        </w:rPr>
        <w:t>живих</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 xml:space="preserve"> ретензионих појаса садњом одговарајућих жбунастих врста дуж бујичних и ерозијом угрожених водотокова; примена биолошких и техничких радова на превентивној стабилизацији и санацији клизишта, сипара и других појава нестабилности терена;</w:t>
      </w:r>
    </w:p>
    <w:p w14:paraId="0221B76F"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уређење корита пошумљавањем и везивањем земљишта одговарајућим врстама дендрофлоре и изградњом депонијско-консолидационих објеката различитог капацитета и запремине;</w:t>
      </w:r>
    </w:p>
    <w:p w14:paraId="6286D36C"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водити рачуна да се граница грађевинског подручја не шири на рачун шума и шумског земљишта;</w:t>
      </w:r>
    </w:p>
    <w:p w14:paraId="6969B59E"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забрањена је сеча стабала заштићених и строго заштићених врста дрвећа;</w:t>
      </w:r>
    </w:p>
    <w:p w14:paraId="17696803"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забрањено је самовољно заузимање шума;</w:t>
      </w:r>
    </w:p>
    <w:p w14:paraId="41C7E6FF"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забрањено је уништавање или оштећење шумских засада, ознака и граничних знакова, као и изградња објеката који нису у функцији газдовања шумама;</w:t>
      </w:r>
    </w:p>
    <w:p w14:paraId="2CF5AF69"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забрањено је одлагање смећа, отровних супстанци и осталог опасног отпада у шуми, на шумском земљишту на удаљености мањој од 200 m од руба шуме, као и изградња објеката за складиштење, прераду или уништавање смећа;</w:t>
      </w:r>
    </w:p>
    <w:p w14:paraId="685722C3" w14:textId="77777777" w:rsidR="006C5CF3" w:rsidRPr="00B65908" w:rsidRDefault="006C5CF3" w:rsidP="007D5CA2">
      <w:pPr>
        <w:pStyle w:val="ListParagraph"/>
        <w:numPr>
          <w:ilvl w:val="0"/>
          <w:numId w:val="74"/>
        </w:numPr>
        <w:tabs>
          <w:tab w:val="left" w:pos="1134"/>
        </w:tabs>
        <w:spacing w:after="0" w:line="240" w:lineRule="auto"/>
        <w:ind w:left="0" w:firstLine="709"/>
        <w:rPr>
          <w:rFonts w:ascii="Times New Roman" w:hAnsi="Times New Roman"/>
          <w:sz w:val="24"/>
          <w:szCs w:val="24"/>
          <w:lang w:val="sr-Cyrl-RS"/>
        </w:rPr>
      </w:pPr>
      <w:r w:rsidRPr="00B65908">
        <w:rPr>
          <w:rFonts w:ascii="Times New Roman" w:hAnsi="Times New Roman"/>
          <w:sz w:val="24"/>
          <w:szCs w:val="24"/>
          <w:lang w:val="sr-Cyrl-RS"/>
        </w:rPr>
        <w:t>забрањује се одводњавање и извођење других радова којима се водни режим у шуми мења тако да се угрожава опстанак или виталност шуме.</w:t>
      </w:r>
    </w:p>
    <w:p w14:paraId="0FCCCE41" w14:textId="77777777" w:rsidR="006C5CF3" w:rsidRPr="00B65908" w:rsidRDefault="006C5CF3" w:rsidP="00241FA1">
      <w:pPr>
        <w:tabs>
          <w:tab w:val="left" w:pos="8755"/>
        </w:tabs>
        <w:jc w:val="center"/>
      </w:pPr>
    </w:p>
    <w:p w14:paraId="78158E8E" w14:textId="63A2F16B" w:rsidR="006F25E7" w:rsidRPr="00B65908" w:rsidRDefault="006F25E7" w:rsidP="00241FA1">
      <w:pPr>
        <w:tabs>
          <w:tab w:val="left" w:pos="8755"/>
        </w:tabs>
        <w:jc w:val="center"/>
      </w:pPr>
      <w:r w:rsidRPr="00B65908">
        <w:t>3.</w:t>
      </w:r>
      <w:r w:rsidR="008E42C2" w:rsidRPr="00B65908">
        <w:t>9</w:t>
      </w:r>
      <w:r w:rsidRPr="00B65908">
        <w:t>.</w:t>
      </w:r>
      <w:r w:rsidR="000D3820" w:rsidRPr="00B65908">
        <w:t>2</w:t>
      </w:r>
      <w:r w:rsidRPr="00B65908">
        <w:t>. Заштита од акцидената, елементарних непогода и</w:t>
      </w:r>
    </w:p>
    <w:p w14:paraId="6E0AD099" w14:textId="77777777" w:rsidR="00DA1837" w:rsidRPr="00B65908" w:rsidRDefault="006F25E7" w:rsidP="00B26A92">
      <w:pPr>
        <w:tabs>
          <w:tab w:val="left" w:pos="8755"/>
        </w:tabs>
        <w:jc w:val="center"/>
      </w:pPr>
      <w:r w:rsidRPr="00B65908">
        <w:t>обезбеђење интереса за одбрану земље</w:t>
      </w:r>
    </w:p>
    <w:p w14:paraId="2FF176E4" w14:textId="77777777" w:rsidR="00DA1837" w:rsidRPr="00B65908" w:rsidRDefault="00DA1837" w:rsidP="00241FA1">
      <w:pPr>
        <w:shd w:val="clear" w:color="auto" w:fill="FFFFFF"/>
      </w:pPr>
    </w:p>
    <w:p w14:paraId="5D6AE5AA" w14:textId="77777777" w:rsidR="0054354C" w:rsidRPr="00B65908" w:rsidRDefault="0054354C" w:rsidP="0054354C">
      <w:pPr>
        <w:shd w:val="clear" w:color="auto" w:fill="FFFFFF"/>
        <w:ind w:firstLine="708"/>
        <w:rPr>
          <w:szCs w:val="24"/>
        </w:rPr>
      </w:pPr>
      <w:r w:rsidRPr="00B65908">
        <w:rPr>
          <w:szCs w:val="24"/>
        </w:rPr>
        <w:t>План коришћења и уређења простора у ванредним ситуацијама заснива се на примени следећих пропозиција:</w:t>
      </w:r>
    </w:p>
    <w:p w14:paraId="68F9869E" w14:textId="59931FD6" w:rsidR="0054354C" w:rsidRPr="00B65908" w:rsidRDefault="00390654" w:rsidP="00B54E47">
      <w:pPr>
        <w:pStyle w:val="BodyText2"/>
        <w:numPr>
          <w:ilvl w:val="0"/>
          <w:numId w:val="70"/>
        </w:numPr>
        <w:spacing w:after="0" w:line="240" w:lineRule="auto"/>
        <w:ind w:left="1170" w:hanging="270"/>
        <w:rPr>
          <w:sz w:val="24"/>
          <w:szCs w:val="24"/>
          <w:lang w:val="sr-Cyrl-RS"/>
        </w:rPr>
      </w:pPr>
      <w:r w:rsidRPr="00B65908">
        <w:rPr>
          <w:sz w:val="24"/>
          <w:szCs w:val="24"/>
          <w:lang w:val="sr-Cyrl-RS"/>
        </w:rPr>
        <w:t>и</w:t>
      </w:r>
      <w:r w:rsidR="0054354C" w:rsidRPr="00B65908">
        <w:rPr>
          <w:sz w:val="24"/>
          <w:szCs w:val="24"/>
          <w:lang w:val="sr-Cyrl-RS"/>
        </w:rPr>
        <w:t xml:space="preserve">звршиће се обележавање терена у случају </w:t>
      </w:r>
      <w:r w:rsidR="00C823D9" w:rsidRPr="00B65908">
        <w:rPr>
          <w:sz w:val="24"/>
          <w:szCs w:val="24"/>
          <w:lang w:val="sr-Cyrl-RS"/>
        </w:rPr>
        <w:t xml:space="preserve">рушења </w:t>
      </w:r>
      <w:r w:rsidR="0054354C" w:rsidRPr="00B65908">
        <w:rPr>
          <w:sz w:val="24"/>
          <w:szCs w:val="24"/>
          <w:lang w:val="sr-Cyrl-RS"/>
        </w:rPr>
        <w:t>бране и организовати адек</w:t>
      </w:r>
      <w:r w:rsidRPr="00B65908">
        <w:rPr>
          <w:sz w:val="24"/>
          <w:szCs w:val="24"/>
          <w:lang w:val="sr-Cyrl-RS"/>
        </w:rPr>
        <w:t>ватне активности и мере заштите;</w:t>
      </w:r>
    </w:p>
    <w:p w14:paraId="47AE4FC3" w14:textId="4FE8057A" w:rsidR="0054354C" w:rsidRPr="00B65908" w:rsidRDefault="00390654" w:rsidP="00B54E47">
      <w:pPr>
        <w:pStyle w:val="BodyText2"/>
        <w:numPr>
          <w:ilvl w:val="0"/>
          <w:numId w:val="70"/>
        </w:numPr>
        <w:spacing w:after="0" w:line="240" w:lineRule="auto"/>
        <w:ind w:left="1170" w:hanging="270"/>
        <w:rPr>
          <w:sz w:val="24"/>
          <w:szCs w:val="24"/>
          <w:lang w:val="sr-Cyrl-RS"/>
        </w:rPr>
      </w:pPr>
      <w:r w:rsidRPr="00B65908">
        <w:rPr>
          <w:sz w:val="24"/>
          <w:szCs w:val="24"/>
          <w:lang w:val="sr-Cyrl-RS"/>
        </w:rPr>
        <w:t>с</w:t>
      </w:r>
      <w:r w:rsidR="0054354C" w:rsidRPr="00B65908">
        <w:rPr>
          <w:sz w:val="24"/>
          <w:szCs w:val="24"/>
          <w:lang w:val="sr-Cyrl-RS"/>
        </w:rPr>
        <w:t>мањење ризика од поплав</w:t>
      </w:r>
      <w:r w:rsidR="00C823D9" w:rsidRPr="00B65908">
        <w:rPr>
          <w:sz w:val="24"/>
          <w:szCs w:val="24"/>
          <w:lang w:val="sr-Cyrl-RS"/>
        </w:rPr>
        <w:t>ног таласа насталог услед рушења бране</w:t>
      </w:r>
      <w:r w:rsidR="0054354C" w:rsidRPr="00B65908">
        <w:rPr>
          <w:sz w:val="24"/>
          <w:szCs w:val="24"/>
          <w:lang w:val="sr-Cyrl-RS"/>
        </w:rPr>
        <w:t xml:space="preserve"> обезбедиће се оскултационим осматрањем и систематском контролом водозахватних објеката и бране</w:t>
      </w:r>
      <w:r w:rsidR="000F6391" w:rsidRPr="00B65908">
        <w:rPr>
          <w:sz w:val="24"/>
          <w:szCs w:val="24"/>
          <w:lang w:val="sr-Cyrl-RS"/>
        </w:rPr>
        <w:t xml:space="preserve"> „Клак</w:t>
      </w:r>
      <w:r w:rsidR="00F4486F" w:rsidRPr="00B65908">
        <w:rPr>
          <w:sz w:val="24"/>
          <w:szCs w:val="24"/>
          <w:lang w:val="sr-Cyrl-RS"/>
        </w:rPr>
        <w:t>”</w:t>
      </w:r>
      <w:r w:rsidR="0054354C" w:rsidRPr="00B65908">
        <w:rPr>
          <w:sz w:val="24"/>
          <w:szCs w:val="24"/>
          <w:lang w:val="sr-Cyrl-RS"/>
        </w:rPr>
        <w:t>, израдом студије ризика са анализама могућих сеизмичких деформација терена и унапређењем инфраструктуре за обавештавање, узбуњ</w:t>
      </w:r>
      <w:r w:rsidRPr="00B65908">
        <w:rPr>
          <w:sz w:val="24"/>
          <w:szCs w:val="24"/>
          <w:lang w:val="sr-Cyrl-RS"/>
        </w:rPr>
        <w:t>ивање и евакуацију становништва;</w:t>
      </w:r>
      <w:r w:rsidR="0054354C" w:rsidRPr="00B65908">
        <w:rPr>
          <w:sz w:val="24"/>
          <w:szCs w:val="24"/>
          <w:lang w:val="sr-Cyrl-RS"/>
        </w:rPr>
        <w:t xml:space="preserve"> </w:t>
      </w:r>
    </w:p>
    <w:p w14:paraId="0536C90E" w14:textId="64636733" w:rsidR="0054354C" w:rsidRPr="00B65908" w:rsidRDefault="008E395E" w:rsidP="00B54E47">
      <w:pPr>
        <w:pStyle w:val="BodyText2"/>
        <w:numPr>
          <w:ilvl w:val="0"/>
          <w:numId w:val="70"/>
        </w:numPr>
        <w:spacing w:after="0" w:line="240" w:lineRule="auto"/>
        <w:ind w:left="1170" w:hanging="270"/>
        <w:rPr>
          <w:sz w:val="24"/>
          <w:szCs w:val="24"/>
          <w:lang w:val="sr-Cyrl-RS"/>
        </w:rPr>
      </w:pPr>
      <w:r>
        <w:rPr>
          <w:sz w:val="24"/>
          <w:szCs w:val="24"/>
          <w:lang w:val="sr-Cyrl-RS"/>
        </w:rPr>
        <w:t>п</w:t>
      </w:r>
      <w:r w:rsidRPr="00B65908">
        <w:rPr>
          <w:sz w:val="24"/>
          <w:szCs w:val="24"/>
          <w:lang w:val="sr-Cyrl-RS"/>
        </w:rPr>
        <w:t xml:space="preserve">редвиђена </w:t>
      </w:r>
      <w:r w:rsidR="0054354C" w:rsidRPr="00B65908">
        <w:rPr>
          <w:sz w:val="24"/>
          <w:szCs w:val="24"/>
          <w:lang w:val="sr-Cyrl-RS"/>
        </w:rPr>
        <w:t xml:space="preserve">саобраћајна приступачност шумским подручјима биће реализована изградњом мреже јавних, службених и шумских путева; при пошумљавању нових површина (према шумским основама) распоредом противпожарних пруга и прогала предвидеће се планске противпожарне баријере; и успоставиће се </w:t>
      </w:r>
      <w:r w:rsidR="00390654" w:rsidRPr="00B65908">
        <w:rPr>
          <w:sz w:val="24"/>
          <w:szCs w:val="24"/>
          <w:lang w:val="sr-Cyrl-RS"/>
        </w:rPr>
        <w:t>редовно противпожарно осматрање;</w:t>
      </w:r>
    </w:p>
    <w:p w14:paraId="21CBD011" w14:textId="10B2003A" w:rsidR="0054354C" w:rsidRPr="00B65908" w:rsidRDefault="00390654" w:rsidP="00B54E47">
      <w:pPr>
        <w:pStyle w:val="BodyText2"/>
        <w:numPr>
          <w:ilvl w:val="0"/>
          <w:numId w:val="70"/>
        </w:numPr>
        <w:spacing w:after="0" w:line="240" w:lineRule="auto"/>
        <w:ind w:left="1170" w:hanging="270"/>
        <w:rPr>
          <w:sz w:val="24"/>
          <w:szCs w:val="24"/>
          <w:lang w:val="sr-Cyrl-RS"/>
        </w:rPr>
      </w:pPr>
      <w:r w:rsidRPr="00B65908">
        <w:rPr>
          <w:sz w:val="24"/>
          <w:szCs w:val="24"/>
          <w:lang w:val="sr-Cyrl-RS"/>
        </w:rPr>
        <w:t>о</w:t>
      </w:r>
      <w:r w:rsidR="0054354C" w:rsidRPr="00B65908">
        <w:rPr>
          <w:sz w:val="24"/>
          <w:szCs w:val="24"/>
          <w:lang w:val="sr-Cyrl-RS"/>
        </w:rPr>
        <w:t>безбеђење планираног развоја саобраћаја и веза основни су услови за организовање активности у ванредним ситуацијама. У планирању система веза уважен је њихов посебан значај за издвојена рурална подручја, уз примену високофреквентних веза и обезбеђивање радио, ТВ и пријема интернета. Предвиђен је развој система унутрашњих веза који има посебан</w:t>
      </w:r>
      <w:r w:rsidRPr="00B65908">
        <w:rPr>
          <w:sz w:val="24"/>
          <w:szCs w:val="24"/>
          <w:lang w:val="sr-Cyrl-RS"/>
        </w:rPr>
        <w:t xml:space="preserve"> значај у ванредним ситуацијама;</w:t>
      </w:r>
    </w:p>
    <w:p w14:paraId="22F9D593" w14:textId="04AA8913" w:rsidR="0054354C" w:rsidRPr="00B65908" w:rsidRDefault="00390654" w:rsidP="00B54E47">
      <w:pPr>
        <w:pStyle w:val="BodyText2"/>
        <w:numPr>
          <w:ilvl w:val="0"/>
          <w:numId w:val="70"/>
        </w:numPr>
        <w:spacing w:after="0" w:line="240" w:lineRule="auto"/>
        <w:ind w:left="1170" w:hanging="270"/>
        <w:rPr>
          <w:sz w:val="24"/>
          <w:szCs w:val="24"/>
          <w:lang w:val="sr-Cyrl-RS"/>
        </w:rPr>
      </w:pPr>
      <w:r w:rsidRPr="00B65908">
        <w:rPr>
          <w:sz w:val="24"/>
          <w:szCs w:val="24"/>
          <w:lang w:val="sr-Cyrl-RS"/>
        </w:rPr>
        <w:t>а</w:t>
      </w:r>
      <w:r w:rsidR="0054354C" w:rsidRPr="00B65908">
        <w:rPr>
          <w:sz w:val="24"/>
          <w:szCs w:val="24"/>
          <w:lang w:val="sr-Cyrl-RS"/>
        </w:rPr>
        <w:t>утономност снабдевањем енергијом у ванредним ситуацијама обезбеђује се коришћењем алтернативних извора.</w:t>
      </w:r>
    </w:p>
    <w:p w14:paraId="6583211F" w14:textId="5AF4EC6B" w:rsidR="001A5315" w:rsidRDefault="001A5315" w:rsidP="00241FA1">
      <w:pPr>
        <w:tabs>
          <w:tab w:val="left" w:pos="8755"/>
        </w:tabs>
        <w:jc w:val="center"/>
      </w:pPr>
    </w:p>
    <w:p w14:paraId="011EB425" w14:textId="77777777" w:rsidR="007D5CA2" w:rsidRDefault="007D5CA2" w:rsidP="00241FA1">
      <w:pPr>
        <w:tabs>
          <w:tab w:val="left" w:pos="8755"/>
        </w:tabs>
        <w:jc w:val="center"/>
      </w:pPr>
    </w:p>
    <w:p w14:paraId="57DE96FD" w14:textId="77777777" w:rsidR="008E395E" w:rsidRPr="00B65908" w:rsidRDefault="008E395E" w:rsidP="00241FA1">
      <w:pPr>
        <w:tabs>
          <w:tab w:val="left" w:pos="8755"/>
        </w:tabs>
        <w:jc w:val="center"/>
      </w:pPr>
    </w:p>
    <w:p w14:paraId="729A8F5B" w14:textId="28FB1CE0" w:rsidR="006F25E7" w:rsidRPr="00B65908" w:rsidRDefault="006F25E7" w:rsidP="00241FA1">
      <w:pPr>
        <w:pStyle w:val="Heading3"/>
        <w:rPr>
          <w:b w:val="0"/>
          <w:lang w:val="sr-Cyrl-RS"/>
        </w:rPr>
      </w:pPr>
      <w:bookmarkStart w:id="73" w:name="_Toc164326651"/>
      <w:r w:rsidRPr="00B65908">
        <w:rPr>
          <w:b w:val="0"/>
          <w:lang w:val="sr-Cyrl-RS"/>
        </w:rPr>
        <w:t>3.</w:t>
      </w:r>
      <w:r w:rsidR="00DB3C56" w:rsidRPr="00B65908">
        <w:rPr>
          <w:b w:val="0"/>
          <w:lang w:val="sr-Cyrl-RS"/>
        </w:rPr>
        <w:t>10</w:t>
      </w:r>
      <w:r w:rsidRPr="00B65908">
        <w:rPr>
          <w:b w:val="0"/>
          <w:lang w:val="sr-Cyrl-RS"/>
        </w:rPr>
        <w:t>. ОСНОВНА НАМЕНА ПРОСТОРА СА БИЛАНСОМ ПОВРШИНА ПОСЕБНЕ НАМЕНЕ</w:t>
      </w:r>
      <w:bookmarkEnd w:id="73"/>
    </w:p>
    <w:p w14:paraId="2E7A81E2" w14:textId="77777777" w:rsidR="006F25E7" w:rsidRPr="00B65908" w:rsidRDefault="006F25E7" w:rsidP="00241FA1"/>
    <w:p w14:paraId="1345E9A3" w14:textId="34F2E78B" w:rsidR="00B1344B" w:rsidRPr="00B65908" w:rsidRDefault="00B1344B" w:rsidP="00B1344B">
      <w:pPr>
        <w:ind w:firstLine="709"/>
      </w:pPr>
      <w:r w:rsidRPr="00B65908">
        <w:t>Употреба простора на подручју Просторног плана (површине 253</w:t>
      </w:r>
      <w:r w:rsidR="000330A5">
        <w:t xml:space="preserve"> </w:t>
      </w:r>
      <w:r w:rsidRPr="00B65908">
        <w:t>km</w:t>
      </w:r>
      <w:r w:rsidRPr="00B65908">
        <w:rPr>
          <w:vertAlign w:val="superscript"/>
        </w:rPr>
        <w:t>2</w:t>
      </w:r>
      <w:r w:rsidRPr="00B65908">
        <w:t>) има следећу структуру (</w:t>
      </w:r>
      <w:r w:rsidR="00F1739B" w:rsidRPr="00B65908">
        <w:rPr>
          <w:iCs/>
        </w:rPr>
        <w:t>Табела 6. Биланс намене површина по катастарским општинама (</w:t>
      </w:r>
      <w:r w:rsidR="00F1739B" w:rsidRPr="00B65908">
        <w:t>km</w:t>
      </w:r>
      <w:r w:rsidR="00F1739B" w:rsidRPr="00B65908">
        <w:rPr>
          <w:vertAlign w:val="superscript"/>
        </w:rPr>
        <w:t>2</w:t>
      </w:r>
      <w:r w:rsidR="00F1739B" w:rsidRPr="00B65908">
        <w:rPr>
          <w:iCs/>
        </w:rPr>
        <w:t>)</w:t>
      </w:r>
      <w:r w:rsidR="00F1739B" w:rsidRPr="00B65908">
        <w:rPr>
          <w:iCs/>
          <w:lang w:val="sr-Cyrl-CS"/>
        </w:rPr>
        <w:t>)</w:t>
      </w:r>
      <w:r w:rsidRPr="00B65908">
        <w:t xml:space="preserve">: </w:t>
      </w:r>
    </w:p>
    <w:p w14:paraId="7C20BAD3" w14:textId="619C9752" w:rsidR="00B1344B" w:rsidRPr="00B65908" w:rsidRDefault="00B1344B" w:rsidP="00B54E47">
      <w:pPr>
        <w:pStyle w:val="ListParagraph"/>
        <w:numPr>
          <w:ilvl w:val="0"/>
          <w:numId w:val="75"/>
        </w:numPr>
        <w:tabs>
          <w:tab w:val="clear" w:pos="340"/>
          <w:tab w:val="num" w:pos="1440"/>
        </w:tabs>
        <w:spacing w:after="0"/>
        <w:ind w:left="1170" w:hanging="270"/>
        <w:rPr>
          <w:rFonts w:ascii="Times New Roman" w:hAnsi="Times New Roman"/>
          <w:sz w:val="24"/>
          <w:szCs w:val="24"/>
        </w:rPr>
      </w:pPr>
      <w:r w:rsidRPr="00B65908">
        <w:rPr>
          <w:rFonts w:ascii="Times New Roman" w:hAnsi="Times New Roman"/>
          <w:sz w:val="24"/>
          <w:szCs w:val="24"/>
        </w:rPr>
        <w:t>пољопривредно земљиште око 7</w:t>
      </w:r>
      <w:r w:rsidR="00E65422" w:rsidRPr="00B65908">
        <w:rPr>
          <w:rFonts w:ascii="Times New Roman" w:hAnsi="Times New Roman"/>
          <w:sz w:val="24"/>
          <w:szCs w:val="24"/>
        </w:rPr>
        <w:t>7</w:t>
      </w:r>
      <w:r w:rsidRPr="00B65908">
        <w:rPr>
          <w:rFonts w:ascii="Times New Roman" w:hAnsi="Times New Roman"/>
          <w:sz w:val="24"/>
          <w:szCs w:val="24"/>
        </w:rPr>
        <w:t xml:space="preserve"> km</w:t>
      </w:r>
      <w:r w:rsidRPr="00B65908">
        <w:rPr>
          <w:rFonts w:ascii="Times New Roman" w:hAnsi="Times New Roman"/>
          <w:sz w:val="24"/>
          <w:szCs w:val="24"/>
          <w:vertAlign w:val="superscript"/>
        </w:rPr>
        <w:t xml:space="preserve">2 </w:t>
      </w:r>
      <w:r w:rsidRPr="00B65908">
        <w:rPr>
          <w:rFonts w:ascii="Times New Roman" w:hAnsi="Times New Roman"/>
          <w:sz w:val="24"/>
          <w:szCs w:val="24"/>
        </w:rPr>
        <w:t xml:space="preserve">(око </w:t>
      </w:r>
      <w:r w:rsidRPr="00B65908">
        <w:rPr>
          <w:rFonts w:ascii="Times New Roman" w:hAnsi="Times New Roman"/>
          <w:bCs/>
          <w:sz w:val="24"/>
          <w:szCs w:val="24"/>
        </w:rPr>
        <w:t xml:space="preserve">30,7 </w:t>
      </w:r>
      <w:r w:rsidR="00F1739B" w:rsidRPr="00B65908">
        <w:rPr>
          <w:rFonts w:ascii="Times New Roman" w:hAnsi="Times New Roman"/>
          <w:sz w:val="24"/>
          <w:szCs w:val="24"/>
        </w:rPr>
        <w:t>%)</w:t>
      </w:r>
      <w:r w:rsidR="00F1739B" w:rsidRPr="00B65908">
        <w:rPr>
          <w:rFonts w:ascii="Times New Roman" w:hAnsi="Times New Roman"/>
          <w:sz w:val="24"/>
          <w:szCs w:val="24"/>
          <w:lang w:val="sr-Cyrl-CS"/>
        </w:rPr>
        <w:t>;</w:t>
      </w:r>
    </w:p>
    <w:p w14:paraId="0EAC1BBA" w14:textId="343EFFA2" w:rsidR="00B1344B" w:rsidRPr="00B65908" w:rsidRDefault="00B1344B" w:rsidP="00B54E47">
      <w:pPr>
        <w:numPr>
          <w:ilvl w:val="0"/>
          <w:numId w:val="75"/>
        </w:numPr>
        <w:tabs>
          <w:tab w:val="clear" w:pos="340"/>
          <w:tab w:val="num" w:pos="1440"/>
        </w:tabs>
        <w:ind w:left="1170" w:hanging="270"/>
        <w:rPr>
          <w:szCs w:val="24"/>
        </w:rPr>
      </w:pPr>
      <w:r w:rsidRPr="00B65908">
        <w:rPr>
          <w:szCs w:val="24"/>
        </w:rPr>
        <w:t>шуме и шумско земљиште око 16</w:t>
      </w:r>
      <w:r w:rsidR="00963AFF" w:rsidRPr="00B65908">
        <w:rPr>
          <w:szCs w:val="24"/>
        </w:rPr>
        <w:t>8</w:t>
      </w:r>
      <w:r w:rsidRPr="00B65908">
        <w:rPr>
          <w:szCs w:val="24"/>
        </w:rPr>
        <w:t xml:space="preserve"> km</w:t>
      </w:r>
      <w:r w:rsidRPr="00B65908">
        <w:rPr>
          <w:szCs w:val="24"/>
          <w:vertAlign w:val="superscript"/>
        </w:rPr>
        <w:t xml:space="preserve">2 </w:t>
      </w:r>
      <w:r w:rsidR="00F1739B" w:rsidRPr="00B65908">
        <w:rPr>
          <w:szCs w:val="24"/>
        </w:rPr>
        <w:t>(66,1 %)</w:t>
      </w:r>
      <w:r w:rsidR="00F1739B" w:rsidRPr="00B65908">
        <w:rPr>
          <w:szCs w:val="24"/>
          <w:lang w:val="sr-Cyrl-CS"/>
        </w:rPr>
        <w:t>;</w:t>
      </w:r>
    </w:p>
    <w:p w14:paraId="7BB077C6" w14:textId="36D98BD7" w:rsidR="00B1344B" w:rsidRPr="00B65908" w:rsidRDefault="00B1344B" w:rsidP="00B54E47">
      <w:pPr>
        <w:numPr>
          <w:ilvl w:val="0"/>
          <w:numId w:val="75"/>
        </w:numPr>
        <w:tabs>
          <w:tab w:val="clear" w:pos="340"/>
          <w:tab w:val="num" w:pos="1440"/>
        </w:tabs>
        <w:ind w:left="1170" w:hanging="270"/>
        <w:rPr>
          <w:szCs w:val="24"/>
        </w:rPr>
      </w:pPr>
      <w:r w:rsidRPr="00B65908">
        <w:rPr>
          <w:szCs w:val="24"/>
        </w:rPr>
        <w:t>остало земљиште (изграђено, неплодне и водене површине и влажна подручја) око 8 km</w:t>
      </w:r>
      <w:r w:rsidRPr="00B65908">
        <w:rPr>
          <w:szCs w:val="24"/>
          <w:vertAlign w:val="superscript"/>
        </w:rPr>
        <w:t>2</w:t>
      </w:r>
      <w:r w:rsidRPr="00B65908">
        <w:rPr>
          <w:szCs w:val="24"/>
        </w:rPr>
        <w:t xml:space="preserve"> (3,2%).</w:t>
      </w:r>
    </w:p>
    <w:p w14:paraId="3BEFD287" w14:textId="17722631" w:rsidR="00B1344B" w:rsidRPr="00B65908" w:rsidRDefault="00857CCF" w:rsidP="00857CCF">
      <w:pPr>
        <w:ind w:firstLine="708"/>
        <w:rPr>
          <w:color w:val="000000" w:themeColor="text1"/>
        </w:rPr>
      </w:pPr>
      <w:bookmarkStart w:id="74" w:name="_Hlk164248604"/>
      <w:bookmarkStart w:id="75" w:name="_Hlk164248303"/>
      <w:r w:rsidRPr="00B65908">
        <w:rPr>
          <w:color w:val="000000" w:themeColor="text1"/>
        </w:rPr>
        <w:t>Највеће промене одвијаће се у обухвату детаљне регулације Просторног плана где ће се формирати систем планиране РХЕ</w:t>
      </w:r>
      <w:r w:rsidR="007829FC" w:rsidRPr="00B65908">
        <w:rPr>
          <w:color w:val="000000" w:themeColor="text1"/>
        </w:rPr>
        <w:t xml:space="preserve"> </w:t>
      </w:r>
      <w:r w:rsidRPr="00B65908">
        <w:rPr>
          <w:color w:val="000000" w:themeColor="text1"/>
        </w:rPr>
        <w:t>„Бистрица</w:t>
      </w:r>
      <w:r w:rsidR="00F4486F" w:rsidRPr="00B65908">
        <w:rPr>
          <w:color w:val="000000" w:themeColor="text1"/>
        </w:rPr>
        <w:t>”</w:t>
      </w:r>
      <w:r w:rsidRPr="00B65908">
        <w:rPr>
          <w:color w:val="000000" w:themeColor="text1"/>
        </w:rPr>
        <w:t xml:space="preserve"> са пратећом инфраструктуром. У зони грађења постојеће претежно пољопривредно и шумско земљиште</w:t>
      </w:r>
      <w:r w:rsidR="00963AFF" w:rsidRPr="00B65908">
        <w:rPr>
          <w:color w:val="000000" w:themeColor="text1"/>
        </w:rPr>
        <w:t>,</w:t>
      </w:r>
      <w:r w:rsidRPr="00B65908">
        <w:rPr>
          <w:color w:val="000000" w:themeColor="text1"/>
        </w:rPr>
        <w:t xml:space="preserve"> биће пренамењено у грађевинско и водно земљиште, док ће се у коридорима надземних далековода и подземних тунела задржати постојећа намена.</w:t>
      </w:r>
    </w:p>
    <w:p w14:paraId="21262C87" w14:textId="74D75D24" w:rsidR="00663307" w:rsidRPr="00B65908" w:rsidRDefault="00857CCF" w:rsidP="00857CCF">
      <w:pPr>
        <w:ind w:firstLine="708"/>
        <w:rPr>
          <w:color w:val="000000" w:themeColor="text1"/>
        </w:rPr>
      </w:pPr>
      <w:r w:rsidRPr="00B65908">
        <w:rPr>
          <w:color w:val="000000" w:themeColor="text1"/>
        </w:rPr>
        <w:t>Акумулација „Клак</w:t>
      </w:r>
      <w:r w:rsidR="00F4486F" w:rsidRPr="00B65908">
        <w:rPr>
          <w:color w:val="000000" w:themeColor="text1"/>
        </w:rPr>
        <w:t>”</w:t>
      </w:r>
      <w:r w:rsidRPr="00B65908">
        <w:rPr>
          <w:color w:val="000000" w:themeColor="text1"/>
        </w:rPr>
        <w:t xml:space="preserve"> </w:t>
      </w:r>
      <w:r w:rsidR="00362F4B" w:rsidRPr="00B65908">
        <w:rPr>
          <w:color w:val="000000" w:themeColor="text1"/>
        </w:rPr>
        <w:t xml:space="preserve">на Увцу, </w:t>
      </w:r>
      <w:r w:rsidRPr="00B65908">
        <w:rPr>
          <w:color w:val="000000" w:themeColor="text1"/>
        </w:rPr>
        <w:t>са браном, приступним путем и пратећим објектима</w:t>
      </w:r>
      <w:r w:rsidR="00963AFF" w:rsidRPr="00B65908">
        <w:rPr>
          <w:color w:val="000000" w:themeColor="text1"/>
        </w:rPr>
        <w:t>,</w:t>
      </w:r>
      <w:r w:rsidRPr="00B65908">
        <w:rPr>
          <w:color w:val="000000" w:themeColor="text1"/>
        </w:rPr>
        <w:t xml:space="preserve"> </w:t>
      </w:r>
      <w:r w:rsidR="0036297C" w:rsidRPr="00B65908">
        <w:rPr>
          <w:color w:val="000000" w:themeColor="text1"/>
        </w:rPr>
        <w:t>формираће</w:t>
      </w:r>
      <w:r w:rsidRPr="00B65908">
        <w:rPr>
          <w:color w:val="000000" w:themeColor="text1"/>
        </w:rPr>
        <w:t xml:space="preserve"> се на постојећем претежно пољопривредном и шумском земљишту у КО Рутоши, Сеништа и Радоиња, при чему ће највећу површину заузети будуће водно земљиште.</w:t>
      </w:r>
    </w:p>
    <w:p w14:paraId="38A0A082" w14:textId="4B1536DF" w:rsidR="00857CCF" w:rsidRPr="00B65908" w:rsidRDefault="00857CCF" w:rsidP="00857CCF">
      <w:pPr>
        <w:ind w:firstLine="708"/>
        <w:rPr>
          <w:color w:val="000000" w:themeColor="text1"/>
        </w:rPr>
      </w:pPr>
      <w:r w:rsidRPr="00B65908">
        <w:rPr>
          <w:color w:val="000000" w:themeColor="text1"/>
        </w:rPr>
        <w:t xml:space="preserve">Од </w:t>
      </w:r>
      <w:r w:rsidR="00D07E15" w:rsidRPr="00B65908">
        <w:rPr>
          <w:color w:val="000000" w:themeColor="text1"/>
        </w:rPr>
        <w:t>планираног комплекса акумулације „Клак</w:t>
      </w:r>
      <w:r w:rsidR="00F4486F" w:rsidRPr="00B65908">
        <w:rPr>
          <w:color w:val="000000" w:themeColor="text1"/>
        </w:rPr>
        <w:t>”</w:t>
      </w:r>
      <w:r w:rsidR="00D07E15" w:rsidRPr="00B65908">
        <w:rPr>
          <w:color w:val="000000" w:themeColor="text1"/>
        </w:rPr>
        <w:t xml:space="preserve"> </w:t>
      </w:r>
      <w:r w:rsidR="00963AFF" w:rsidRPr="00B65908">
        <w:rPr>
          <w:color w:val="000000" w:themeColor="text1"/>
        </w:rPr>
        <w:t xml:space="preserve">доводно-одводни тунели </w:t>
      </w:r>
      <w:r w:rsidR="00D07E15" w:rsidRPr="00B65908">
        <w:rPr>
          <w:color w:val="000000" w:themeColor="text1"/>
        </w:rPr>
        <w:t>подземно воде ка сифону са испустом, регулацијом дека Рутошке реке и планираном девијацијом ДП IIA реда број 194. Иако је сифон подземан објекат са мањим</w:t>
      </w:r>
      <w:r w:rsidR="00121D61" w:rsidRPr="00B65908">
        <w:rPr>
          <w:color w:val="000000" w:themeColor="text1"/>
        </w:rPr>
        <w:t xml:space="preserve"> надземним деловима због комплексности и обима захвата земљишта потребног за његову изградњу у </w:t>
      </w:r>
      <w:r w:rsidR="00663307" w:rsidRPr="00B65908">
        <w:rPr>
          <w:color w:val="000000" w:themeColor="text1"/>
        </w:rPr>
        <w:t>Просторном</w:t>
      </w:r>
      <w:r w:rsidR="00121D61" w:rsidRPr="00B65908">
        <w:rPr>
          <w:color w:val="000000" w:themeColor="text1"/>
        </w:rPr>
        <w:t xml:space="preserve"> плану је ова зона </w:t>
      </w:r>
      <w:r w:rsidR="00663307" w:rsidRPr="00B65908">
        <w:rPr>
          <w:color w:val="000000" w:themeColor="text1"/>
        </w:rPr>
        <w:t>третирана</w:t>
      </w:r>
      <w:r w:rsidR="00121D61" w:rsidRPr="00B65908">
        <w:rPr>
          <w:color w:val="000000" w:themeColor="text1"/>
        </w:rPr>
        <w:t xml:space="preserve"> у целости као планирано </w:t>
      </w:r>
      <w:r w:rsidR="00663307" w:rsidRPr="00B65908">
        <w:rPr>
          <w:color w:val="000000" w:themeColor="text1"/>
        </w:rPr>
        <w:t>грађевинско</w:t>
      </w:r>
      <w:r w:rsidR="00121D61" w:rsidRPr="00B65908">
        <w:rPr>
          <w:color w:val="000000" w:themeColor="text1"/>
        </w:rPr>
        <w:t xml:space="preserve"> земљиште на подручју К</w:t>
      </w:r>
      <w:r w:rsidR="00663307" w:rsidRPr="00B65908">
        <w:rPr>
          <w:color w:val="000000" w:themeColor="text1"/>
        </w:rPr>
        <w:t>О</w:t>
      </w:r>
      <w:r w:rsidR="00121D61" w:rsidRPr="00B65908">
        <w:rPr>
          <w:color w:val="000000" w:themeColor="text1"/>
        </w:rPr>
        <w:t xml:space="preserve"> Рутоши и врло малим делом у КО </w:t>
      </w:r>
      <w:r w:rsidR="00663307" w:rsidRPr="00B65908">
        <w:rPr>
          <w:color w:val="000000" w:themeColor="text1"/>
        </w:rPr>
        <w:t>Кратово.</w:t>
      </w:r>
    </w:p>
    <w:p w14:paraId="7DA27B73" w14:textId="77777777" w:rsidR="00ED7F15" w:rsidRPr="00B65908" w:rsidRDefault="00663307" w:rsidP="00ED7F15">
      <w:pPr>
        <w:ind w:firstLine="708"/>
        <w:rPr>
          <w:color w:val="000000" w:themeColor="text1"/>
        </w:rPr>
      </w:pPr>
      <w:r w:rsidRPr="00B65908">
        <w:rPr>
          <w:color w:val="000000" w:themeColor="text1"/>
        </w:rPr>
        <w:t xml:space="preserve">Од сифона се поново даље подземно пружају доводно-одводни тунели до водостанске затварачнице и надземног дела цевовода. </w:t>
      </w:r>
      <w:r w:rsidR="00ED7F15" w:rsidRPr="00B65908">
        <w:rPr>
          <w:color w:val="000000" w:themeColor="text1"/>
        </w:rPr>
        <w:t>Делови подземног тунела од акумулације Клак до сифона као и делови подземног тунела од сифона до водостана су третирани без промене намене земљишта уз успостављање права службености обухваћеним катастарским парцелама у КО Прибојске Челице, КО Челице и КО Рутоши.</w:t>
      </w:r>
    </w:p>
    <w:p w14:paraId="6352BCD0" w14:textId="263DBF3E" w:rsidR="00663307" w:rsidRPr="00B65908" w:rsidRDefault="00ED7F15" w:rsidP="00ED7F15">
      <w:pPr>
        <w:ind w:firstLine="708"/>
        <w:rPr>
          <w:color w:val="000000" w:themeColor="text1"/>
        </w:rPr>
      </w:pPr>
      <w:r w:rsidRPr="00B65908">
        <w:rPr>
          <w:color w:val="000000" w:themeColor="text1"/>
        </w:rPr>
        <w:t xml:space="preserve">Водостан, водостанска затварачнива и надземни цевовод представљају функционалну целину са надземним објектима прикључног разводног постројења </w:t>
      </w:r>
      <w:r w:rsidR="00663307" w:rsidRPr="00B65908">
        <w:rPr>
          <w:color w:val="000000" w:themeColor="text1"/>
        </w:rPr>
        <w:t>са приступним путем, доњом улазно-излазном грађевином „Потпећ</w:t>
      </w:r>
      <w:r w:rsidR="00F4486F" w:rsidRPr="00B65908">
        <w:rPr>
          <w:color w:val="000000" w:themeColor="text1"/>
        </w:rPr>
        <w:t>”</w:t>
      </w:r>
      <w:r w:rsidR="00663307" w:rsidRPr="00B65908">
        <w:rPr>
          <w:color w:val="000000" w:themeColor="text1"/>
        </w:rPr>
        <w:t>, подземним објект</w:t>
      </w:r>
      <w:r w:rsidR="00AE3005" w:rsidRPr="00B65908">
        <w:rPr>
          <w:color w:val="000000" w:themeColor="text1"/>
        </w:rPr>
        <w:t>о</w:t>
      </w:r>
      <w:r w:rsidR="00663307" w:rsidRPr="00B65908">
        <w:rPr>
          <w:color w:val="000000" w:themeColor="text1"/>
        </w:rPr>
        <w:t>м машинске зграде, подземним цевоводима, доњи</w:t>
      </w:r>
      <w:r w:rsidR="00CD76FF" w:rsidRPr="00B65908">
        <w:rPr>
          <w:color w:val="000000" w:themeColor="text1"/>
        </w:rPr>
        <w:t>м</w:t>
      </w:r>
      <w:r w:rsidR="00663307" w:rsidRPr="00B65908">
        <w:rPr>
          <w:color w:val="000000" w:themeColor="text1"/>
        </w:rPr>
        <w:t xml:space="preserve"> водостан</w:t>
      </w:r>
      <w:r w:rsidR="00CD76FF" w:rsidRPr="00B65908">
        <w:rPr>
          <w:color w:val="000000" w:themeColor="text1"/>
        </w:rPr>
        <w:t>ом</w:t>
      </w:r>
      <w:r w:rsidR="00663307" w:rsidRPr="00B65908">
        <w:rPr>
          <w:color w:val="000000" w:themeColor="text1"/>
        </w:rPr>
        <w:t>, доњи</w:t>
      </w:r>
      <w:r w:rsidR="00CD76FF" w:rsidRPr="00B65908">
        <w:rPr>
          <w:color w:val="000000" w:themeColor="text1"/>
        </w:rPr>
        <w:t>м</w:t>
      </w:r>
      <w:r w:rsidR="00663307" w:rsidRPr="00B65908">
        <w:rPr>
          <w:color w:val="000000" w:themeColor="text1"/>
        </w:rPr>
        <w:t xml:space="preserve"> доводно-одводни</w:t>
      </w:r>
      <w:r w:rsidR="00CD76FF" w:rsidRPr="00B65908">
        <w:rPr>
          <w:color w:val="000000" w:themeColor="text1"/>
        </w:rPr>
        <w:t>м</w:t>
      </w:r>
      <w:r w:rsidR="00663307" w:rsidRPr="00B65908">
        <w:rPr>
          <w:color w:val="000000" w:themeColor="text1"/>
        </w:rPr>
        <w:t xml:space="preserve"> тунели</w:t>
      </w:r>
      <w:r w:rsidR="00CD76FF" w:rsidRPr="00B65908">
        <w:rPr>
          <w:color w:val="000000" w:themeColor="text1"/>
        </w:rPr>
        <w:t>ма</w:t>
      </w:r>
      <w:r w:rsidR="00663307" w:rsidRPr="00B65908">
        <w:rPr>
          <w:color w:val="000000" w:themeColor="text1"/>
        </w:rPr>
        <w:t xml:space="preserve"> и приступни</w:t>
      </w:r>
      <w:r w:rsidR="00CD76FF" w:rsidRPr="00B65908">
        <w:rPr>
          <w:color w:val="000000" w:themeColor="text1"/>
        </w:rPr>
        <w:t>м</w:t>
      </w:r>
      <w:r w:rsidR="00663307" w:rsidRPr="00B65908">
        <w:rPr>
          <w:color w:val="000000" w:themeColor="text1"/>
        </w:rPr>
        <w:t xml:space="preserve"> тунел</w:t>
      </w:r>
      <w:r w:rsidR="00CD76FF" w:rsidRPr="00B65908">
        <w:rPr>
          <w:color w:val="000000" w:themeColor="text1"/>
        </w:rPr>
        <w:t>има</w:t>
      </w:r>
      <w:r w:rsidR="00663307" w:rsidRPr="00B65908">
        <w:rPr>
          <w:color w:val="000000" w:themeColor="text1"/>
        </w:rPr>
        <w:t>-галериј</w:t>
      </w:r>
      <w:r w:rsidR="00CD76FF" w:rsidRPr="00B65908">
        <w:rPr>
          <w:color w:val="000000" w:themeColor="text1"/>
        </w:rPr>
        <w:t>ама</w:t>
      </w:r>
      <w:r w:rsidR="00663307" w:rsidRPr="00B65908">
        <w:rPr>
          <w:color w:val="000000" w:themeColor="text1"/>
        </w:rPr>
        <w:t xml:space="preserve"> до машинске зграде-зона</w:t>
      </w:r>
      <w:r w:rsidR="00CD76FF" w:rsidRPr="00B65908">
        <w:rPr>
          <w:color w:val="000000" w:themeColor="text1"/>
        </w:rPr>
        <w:t>.</w:t>
      </w:r>
      <w:r w:rsidR="00E828BB" w:rsidRPr="00B65908">
        <w:rPr>
          <w:color w:val="000000" w:themeColor="text1"/>
        </w:rPr>
        <w:t xml:space="preserve"> Овај комплекс надземних и подземних објеката је због комплексности и обима захвата земљишта потребног за изградњу у целини третиран као планирано грађевинско земљиште на територији КО Прибојске Челице и КО Челице.</w:t>
      </w:r>
    </w:p>
    <w:p w14:paraId="5749AB2B" w14:textId="64CBF495" w:rsidR="008C59FF" w:rsidRPr="00B65908" w:rsidRDefault="00AE3005" w:rsidP="00857CCF">
      <w:pPr>
        <w:ind w:firstLine="708"/>
        <w:rPr>
          <w:color w:val="000000" w:themeColor="text1"/>
        </w:rPr>
      </w:pPr>
      <w:r w:rsidRPr="00B65908">
        <w:rPr>
          <w:color w:val="000000" w:themeColor="text1"/>
        </w:rPr>
        <w:t xml:space="preserve">Преко овог комплекса, </w:t>
      </w:r>
      <w:r w:rsidR="007829FC" w:rsidRPr="00B65908">
        <w:rPr>
          <w:color w:val="000000" w:themeColor="text1"/>
        </w:rPr>
        <w:t>а у циљу обезбеђивања повезивања планираног система РХ</w:t>
      </w:r>
      <w:r w:rsidR="0036297C" w:rsidRPr="00B65908">
        <w:rPr>
          <w:color w:val="000000" w:themeColor="text1"/>
        </w:rPr>
        <w:t>Е</w:t>
      </w:r>
      <w:r w:rsidR="007829FC" w:rsidRPr="00B65908">
        <w:rPr>
          <w:color w:val="000000" w:themeColor="text1"/>
        </w:rPr>
        <w:t xml:space="preserve"> </w:t>
      </w:r>
      <w:r w:rsidR="0036297C" w:rsidRPr="00B65908">
        <w:rPr>
          <w:color w:val="000000" w:themeColor="text1"/>
        </w:rPr>
        <w:t>„</w:t>
      </w:r>
      <w:r w:rsidR="007829FC" w:rsidRPr="00B65908">
        <w:rPr>
          <w:color w:val="000000" w:themeColor="text1"/>
        </w:rPr>
        <w:t>Бистриц</w:t>
      </w:r>
      <w:r w:rsidR="0036297C" w:rsidRPr="00B65908">
        <w:rPr>
          <w:color w:val="000000" w:themeColor="text1"/>
        </w:rPr>
        <w:t>а</w:t>
      </w:r>
      <w:r w:rsidR="00F4486F" w:rsidRPr="00B65908">
        <w:rPr>
          <w:color w:val="000000" w:themeColor="text1"/>
        </w:rPr>
        <w:t>”</w:t>
      </w:r>
      <w:r w:rsidR="007829FC" w:rsidRPr="00B65908">
        <w:rPr>
          <w:color w:val="000000" w:themeColor="text1"/>
        </w:rPr>
        <w:t xml:space="preserve"> на електроенергетску мрежу планирано је повезивање </w:t>
      </w:r>
      <w:r w:rsidR="004F30D3" w:rsidRPr="00B65908">
        <w:rPr>
          <w:color w:val="000000" w:themeColor="text1"/>
          <w:lang w:val="sr-Cyrl-CS"/>
        </w:rPr>
        <w:t>прикључног разводног постројења</w:t>
      </w:r>
      <w:r w:rsidR="00E81D0D" w:rsidRPr="00B65908">
        <w:rPr>
          <w:color w:val="000000" w:themeColor="text1"/>
        </w:rPr>
        <w:t xml:space="preserve"> </w:t>
      </w:r>
      <w:r w:rsidR="007829FC" w:rsidRPr="00B65908">
        <w:rPr>
          <w:color w:val="000000" w:themeColor="text1"/>
        </w:rPr>
        <w:t xml:space="preserve"> далеководима 400</w:t>
      </w:r>
      <w:r w:rsidR="000330A5">
        <w:rPr>
          <w:color w:val="000000" w:themeColor="text1"/>
        </w:rPr>
        <w:t xml:space="preserve"> </w:t>
      </w:r>
      <w:r w:rsidR="007829FC" w:rsidRPr="00B65908">
        <w:rPr>
          <w:color w:val="000000" w:themeColor="text1"/>
        </w:rPr>
        <w:t>kV на планирани трансбалкански ДВ 400</w:t>
      </w:r>
      <w:r w:rsidR="000330A5">
        <w:rPr>
          <w:color w:val="000000" w:themeColor="text1"/>
        </w:rPr>
        <w:t xml:space="preserve"> </w:t>
      </w:r>
      <w:r w:rsidR="007829FC" w:rsidRPr="00B65908">
        <w:rPr>
          <w:color w:val="000000" w:themeColor="text1"/>
        </w:rPr>
        <w:t>kV ТС „Бајина башта</w:t>
      </w:r>
      <w:r w:rsidR="00F4486F" w:rsidRPr="00B65908">
        <w:rPr>
          <w:color w:val="000000" w:themeColor="text1"/>
        </w:rPr>
        <w:t>”</w:t>
      </w:r>
      <w:r w:rsidR="007829FC" w:rsidRPr="00B65908">
        <w:rPr>
          <w:color w:val="000000" w:themeColor="text1"/>
        </w:rPr>
        <w:t xml:space="preserve"> - ТС „Пљевља</w:t>
      </w:r>
      <w:r w:rsidR="00F4486F" w:rsidRPr="00B65908">
        <w:rPr>
          <w:color w:val="000000" w:themeColor="text1"/>
        </w:rPr>
        <w:t>”</w:t>
      </w:r>
      <w:r w:rsidR="007829FC" w:rsidRPr="00B65908">
        <w:rPr>
          <w:color w:val="000000" w:themeColor="text1"/>
        </w:rPr>
        <w:t>, као и измештање дела трасе постојећег ДВ</w:t>
      </w:r>
      <w:r w:rsidR="000330A5">
        <w:rPr>
          <w:color w:val="000000" w:themeColor="text1"/>
        </w:rPr>
        <w:t xml:space="preserve"> </w:t>
      </w:r>
      <w:r w:rsidR="007829FC" w:rsidRPr="00B65908">
        <w:rPr>
          <w:color w:val="000000" w:themeColor="text1"/>
        </w:rPr>
        <w:t>220</w:t>
      </w:r>
      <w:r w:rsidR="000330A5">
        <w:rPr>
          <w:color w:val="000000" w:themeColor="text1"/>
        </w:rPr>
        <w:t xml:space="preserve"> </w:t>
      </w:r>
      <w:r w:rsidR="007829FC" w:rsidRPr="00B65908">
        <w:rPr>
          <w:color w:val="000000" w:themeColor="text1"/>
        </w:rPr>
        <w:t xml:space="preserve">kV ради изградње </w:t>
      </w:r>
      <w:r w:rsidR="004F30D3" w:rsidRPr="00B65908">
        <w:rPr>
          <w:color w:val="000000" w:themeColor="text1"/>
          <w:lang w:val="sr-Cyrl-CS"/>
        </w:rPr>
        <w:t>прикључног разводног постројења</w:t>
      </w:r>
      <w:r w:rsidR="007829FC" w:rsidRPr="00B65908">
        <w:rPr>
          <w:color w:val="000000" w:themeColor="text1"/>
        </w:rPr>
        <w:t xml:space="preserve">. </w:t>
      </w:r>
      <w:r w:rsidR="008C59FF" w:rsidRPr="00B65908">
        <w:rPr>
          <w:color w:val="000000" w:themeColor="text1"/>
        </w:rPr>
        <w:t>За изградњу надземних далековода не врши се пренамена земљишта, а коридори ће се формирати на територији КО Прибојске Челице, КО Челице, КО Кучин, КО Мажићи и КО Џурово</w:t>
      </w:r>
      <w:r w:rsidR="00C414F9" w:rsidRPr="00B65908">
        <w:rPr>
          <w:color w:val="000000" w:themeColor="text1"/>
        </w:rPr>
        <w:t>.</w:t>
      </w:r>
    </w:p>
    <w:p w14:paraId="7E769950" w14:textId="10A5B29D" w:rsidR="00BF39C2" w:rsidRPr="00B65908" w:rsidRDefault="00F54772" w:rsidP="00857CCF">
      <w:pPr>
        <w:ind w:firstLine="708"/>
        <w:rPr>
          <w:color w:val="000000" w:themeColor="text1"/>
        </w:rPr>
      </w:pPr>
      <w:r w:rsidRPr="00B65908">
        <w:rPr>
          <w:color w:val="000000" w:themeColor="text1"/>
        </w:rPr>
        <w:t>У циљу изградње и обе</w:t>
      </w:r>
      <w:r w:rsidR="00CF259B" w:rsidRPr="00B65908">
        <w:rPr>
          <w:color w:val="000000" w:themeColor="text1"/>
        </w:rPr>
        <w:t>зб</w:t>
      </w:r>
      <w:r w:rsidRPr="00B65908">
        <w:rPr>
          <w:color w:val="000000" w:themeColor="text1"/>
        </w:rPr>
        <w:t>е</w:t>
      </w:r>
      <w:r w:rsidR="00CF259B" w:rsidRPr="00B65908">
        <w:rPr>
          <w:color w:val="000000" w:themeColor="text1"/>
        </w:rPr>
        <w:t>ђ</w:t>
      </w:r>
      <w:r w:rsidRPr="00B65908">
        <w:rPr>
          <w:color w:val="000000" w:themeColor="text1"/>
        </w:rPr>
        <w:t xml:space="preserve">ења приступа машинској згради </w:t>
      </w:r>
      <w:r w:rsidR="00914116" w:rsidRPr="00B65908">
        <w:rPr>
          <w:color w:val="000000" w:themeColor="text1"/>
        </w:rPr>
        <w:t>планирана је нова деоница на ДП IIА реда број 191 Прибој-Бистрица у дужини од око 2,5</w:t>
      </w:r>
      <w:r w:rsidR="006E352B">
        <w:rPr>
          <w:color w:val="000000" w:themeColor="text1"/>
        </w:rPr>
        <w:t xml:space="preserve"> </w:t>
      </w:r>
      <w:r w:rsidR="00914116" w:rsidRPr="00B65908">
        <w:rPr>
          <w:color w:val="000000" w:themeColor="text1"/>
        </w:rPr>
        <w:t>km. Садашња деоница постаће приступ планираним објектима система РХЕ Бистрица и железничкој станици Бистрица. Коридор нове деоница ДП IIА реда број 191 планирана је као грађевинско земљиште</w:t>
      </w:r>
      <w:r w:rsidR="00BF39C2" w:rsidRPr="00B65908">
        <w:rPr>
          <w:color w:val="000000" w:themeColor="text1"/>
        </w:rPr>
        <w:t>, такође територији КО Прибојске Челице и КО Челице.</w:t>
      </w:r>
    </w:p>
    <w:p w14:paraId="151E50C7" w14:textId="4FFEB0AE" w:rsidR="00914116" w:rsidRPr="00B65908" w:rsidRDefault="00362F4B" w:rsidP="00857CCF">
      <w:pPr>
        <w:ind w:firstLine="708"/>
        <w:rPr>
          <w:color w:val="000000" w:themeColor="text1"/>
        </w:rPr>
      </w:pPr>
      <w:r w:rsidRPr="00B65908">
        <w:rPr>
          <w:color w:val="000000" w:themeColor="text1"/>
        </w:rPr>
        <w:t>Део акваторије постојећег Потпећког језера на Лиму које је у функцији ХЕ „Потпећ</w:t>
      </w:r>
      <w:r w:rsidR="00F4486F" w:rsidRPr="00B65908">
        <w:rPr>
          <w:color w:val="000000" w:themeColor="text1"/>
        </w:rPr>
        <w:t>”</w:t>
      </w:r>
      <w:r w:rsidRPr="00B65908">
        <w:rPr>
          <w:color w:val="000000" w:themeColor="text1"/>
        </w:rPr>
        <w:t xml:space="preserve"> третирано је као водно земљиште</w:t>
      </w:r>
      <w:r w:rsidR="008C59FF" w:rsidRPr="00B65908">
        <w:rPr>
          <w:color w:val="000000" w:themeColor="text1"/>
        </w:rPr>
        <w:t xml:space="preserve"> на територији КО Прибојске Челице, КО </w:t>
      </w:r>
      <w:r w:rsidR="00D26BB4" w:rsidRPr="00B65908">
        <w:rPr>
          <w:color w:val="000000" w:themeColor="text1"/>
        </w:rPr>
        <w:t>Челице, КО Мажићи, КО Бања, КО Калафати</w:t>
      </w:r>
      <w:r w:rsidR="008C59FF" w:rsidRPr="00B65908">
        <w:rPr>
          <w:color w:val="000000" w:themeColor="text1"/>
        </w:rPr>
        <w:t xml:space="preserve"> и КО Кучин, у којем ће се изградити подземни и подводни делови система.</w:t>
      </w:r>
      <w:bookmarkEnd w:id="74"/>
    </w:p>
    <w:bookmarkEnd w:id="75"/>
    <w:p w14:paraId="29BB6E34" w14:textId="63B987F1" w:rsidR="00857CCF" w:rsidRDefault="00857CCF" w:rsidP="00857CCF">
      <w:pPr>
        <w:ind w:left="708"/>
        <w:rPr>
          <w:color w:val="000000" w:themeColor="text1"/>
        </w:rPr>
      </w:pPr>
    </w:p>
    <w:p w14:paraId="5FA11472" w14:textId="77777777" w:rsidR="00F969CA" w:rsidRPr="00B65908" w:rsidRDefault="00F969CA" w:rsidP="00857CCF">
      <w:pPr>
        <w:ind w:left="708"/>
        <w:rPr>
          <w:color w:val="000000" w:themeColor="text1"/>
        </w:rPr>
      </w:pPr>
    </w:p>
    <w:p w14:paraId="7A6C5896" w14:textId="77777777" w:rsidR="00B1344B" w:rsidRPr="00B65908" w:rsidRDefault="00B1344B" w:rsidP="00B1344B">
      <w:pPr>
        <w:tabs>
          <w:tab w:val="left" w:pos="0"/>
        </w:tabs>
        <w:rPr>
          <w:iCs/>
        </w:rPr>
      </w:pPr>
      <w:r w:rsidRPr="00B65908">
        <w:rPr>
          <w:iCs/>
        </w:rPr>
        <w:t>Табела 6. Биланс намене површина по катастарским општинама (</w:t>
      </w:r>
      <w:r w:rsidRPr="00B65908">
        <w:t>km</w:t>
      </w:r>
      <w:r w:rsidRPr="00B65908">
        <w:rPr>
          <w:vertAlign w:val="superscript"/>
        </w:rPr>
        <w:t>2</w:t>
      </w:r>
      <w:r w:rsidRPr="00B65908">
        <w:rPr>
          <w:iCs/>
        </w:rPr>
        <w:t>)</w:t>
      </w:r>
    </w:p>
    <w:tbl>
      <w:tblPr>
        <w:tblStyle w:val="TableGrid"/>
        <w:tblW w:w="5106" w:type="pct"/>
        <w:tblLook w:val="04A0" w:firstRow="1" w:lastRow="0" w:firstColumn="1" w:lastColumn="0" w:noHBand="0" w:noVBand="1"/>
      </w:tblPr>
      <w:tblGrid>
        <w:gridCol w:w="2235"/>
        <w:gridCol w:w="812"/>
        <w:gridCol w:w="812"/>
        <w:gridCol w:w="940"/>
        <w:gridCol w:w="942"/>
        <w:gridCol w:w="727"/>
        <w:gridCol w:w="752"/>
        <w:gridCol w:w="727"/>
        <w:gridCol w:w="754"/>
        <w:gridCol w:w="1279"/>
      </w:tblGrid>
      <w:tr w:rsidR="00857CCF" w:rsidRPr="00B65908" w14:paraId="6F5C1CB2" w14:textId="77777777" w:rsidTr="00857CCF">
        <w:trPr>
          <w:trHeight w:val="300"/>
        </w:trPr>
        <w:tc>
          <w:tcPr>
            <w:tcW w:w="1119" w:type="pct"/>
            <w:vMerge w:val="restart"/>
            <w:tcBorders>
              <w:top w:val="single" w:sz="4" w:space="0" w:color="auto"/>
              <w:left w:val="single" w:sz="4" w:space="0" w:color="auto"/>
              <w:right w:val="single" w:sz="4" w:space="0" w:color="auto"/>
            </w:tcBorders>
            <w:noWrap/>
            <w:hideMark/>
          </w:tcPr>
          <w:p w14:paraId="298F60A3" w14:textId="77777777" w:rsidR="00857CCF" w:rsidRPr="00B65908" w:rsidRDefault="00857CCF">
            <w:pPr>
              <w:rPr>
                <w:iCs/>
              </w:rPr>
            </w:pPr>
          </w:p>
        </w:tc>
        <w:tc>
          <w:tcPr>
            <w:tcW w:w="814" w:type="pct"/>
            <w:gridSpan w:val="2"/>
            <w:tcBorders>
              <w:top w:val="single" w:sz="4" w:space="0" w:color="auto"/>
              <w:left w:val="single" w:sz="4" w:space="0" w:color="auto"/>
              <w:bottom w:val="single" w:sz="4" w:space="0" w:color="auto"/>
              <w:right w:val="single" w:sz="4" w:space="0" w:color="auto"/>
            </w:tcBorders>
            <w:noWrap/>
            <w:hideMark/>
          </w:tcPr>
          <w:p w14:paraId="7C7B27A6" w14:textId="77777777" w:rsidR="00857CCF" w:rsidRPr="00B65908" w:rsidRDefault="00857CCF">
            <w:pPr>
              <w:tabs>
                <w:tab w:val="left" w:pos="0"/>
              </w:tabs>
              <w:jc w:val="center"/>
              <w:rPr>
                <w:rFonts w:eastAsia="Calibri"/>
                <w:szCs w:val="20"/>
              </w:rPr>
            </w:pPr>
            <w:r w:rsidRPr="00B65908">
              <w:rPr>
                <w:szCs w:val="20"/>
              </w:rPr>
              <w:t>П</w:t>
            </w:r>
          </w:p>
        </w:tc>
        <w:tc>
          <w:tcPr>
            <w:tcW w:w="943" w:type="pct"/>
            <w:gridSpan w:val="2"/>
            <w:tcBorders>
              <w:top w:val="single" w:sz="4" w:space="0" w:color="auto"/>
              <w:left w:val="single" w:sz="4" w:space="0" w:color="auto"/>
              <w:bottom w:val="single" w:sz="4" w:space="0" w:color="auto"/>
              <w:right w:val="single" w:sz="4" w:space="0" w:color="auto"/>
            </w:tcBorders>
            <w:noWrap/>
            <w:hideMark/>
          </w:tcPr>
          <w:p w14:paraId="1BAD14BA" w14:textId="77777777" w:rsidR="00857CCF" w:rsidRPr="00B65908" w:rsidRDefault="00857CCF">
            <w:pPr>
              <w:tabs>
                <w:tab w:val="left" w:pos="0"/>
              </w:tabs>
              <w:jc w:val="center"/>
              <w:rPr>
                <w:szCs w:val="20"/>
              </w:rPr>
            </w:pPr>
            <w:r w:rsidRPr="00B65908">
              <w:rPr>
                <w:szCs w:val="20"/>
              </w:rPr>
              <w:t>Ш</w:t>
            </w:r>
          </w:p>
        </w:tc>
        <w:tc>
          <w:tcPr>
            <w:tcW w:w="741" w:type="pct"/>
            <w:gridSpan w:val="2"/>
            <w:tcBorders>
              <w:top w:val="single" w:sz="4" w:space="0" w:color="auto"/>
              <w:left w:val="single" w:sz="4" w:space="0" w:color="auto"/>
              <w:bottom w:val="single" w:sz="4" w:space="0" w:color="auto"/>
              <w:right w:val="single" w:sz="4" w:space="0" w:color="auto"/>
            </w:tcBorders>
            <w:noWrap/>
            <w:hideMark/>
          </w:tcPr>
          <w:p w14:paraId="5A00DC24" w14:textId="77777777" w:rsidR="00857CCF" w:rsidRPr="00B65908" w:rsidRDefault="00857CCF">
            <w:pPr>
              <w:tabs>
                <w:tab w:val="left" w:pos="0"/>
              </w:tabs>
              <w:jc w:val="center"/>
              <w:rPr>
                <w:szCs w:val="20"/>
              </w:rPr>
            </w:pPr>
            <w:r w:rsidRPr="00B65908">
              <w:rPr>
                <w:szCs w:val="20"/>
              </w:rPr>
              <w:t>В</w:t>
            </w:r>
          </w:p>
        </w:tc>
        <w:tc>
          <w:tcPr>
            <w:tcW w:w="742" w:type="pct"/>
            <w:gridSpan w:val="2"/>
            <w:tcBorders>
              <w:top w:val="single" w:sz="4" w:space="0" w:color="auto"/>
              <w:left w:val="single" w:sz="4" w:space="0" w:color="auto"/>
              <w:bottom w:val="single" w:sz="4" w:space="0" w:color="auto"/>
              <w:right w:val="single" w:sz="4" w:space="0" w:color="auto"/>
            </w:tcBorders>
            <w:noWrap/>
            <w:hideMark/>
          </w:tcPr>
          <w:p w14:paraId="6E0A303C" w14:textId="77777777" w:rsidR="00857CCF" w:rsidRPr="00B65908" w:rsidRDefault="00857CCF">
            <w:pPr>
              <w:tabs>
                <w:tab w:val="left" w:pos="0"/>
              </w:tabs>
              <w:jc w:val="center"/>
              <w:rPr>
                <w:szCs w:val="20"/>
              </w:rPr>
            </w:pPr>
            <w:r w:rsidRPr="00B65908">
              <w:rPr>
                <w:szCs w:val="20"/>
              </w:rPr>
              <w:t>Г</w:t>
            </w:r>
          </w:p>
        </w:tc>
        <w:tc>
          <w:tcPr>
            <w:tcW w:w="642" w:type="pct"/>
            <w:tcBorders>
              <w:top w:val="single" w:sz="4" w:space="0" w:color="auto"/>
              <w:left w:val="single" w:sz="4" w:space="0" w:color="auto"/>
              <w:bottom w:val="nil"/>
              <w:right w:val="single" w:sz="4" w:space="0" w:color="auto"/>
            </w:tcBorders>
            <w:hideMark/>
          </w:tcPr>
          <w:p w14:paraId="17E961DD" w14:textId="77777777" w:rsidR="00857CCF" w:rsidRPr="00B65908" w:rsidRDefault="00857CCF">
            <w:pPr>
              <w:tabs>
                <w:tab w:val="left" w:pos="0"/>
              </w:tabs>
              <w:jc w:val="center"/>
              <w:rPr>
                <w:szCs w:val="20"/>
              </w:rPr>
            </w:pPr>
            <w:r w:rsidRPr="00B65908">
              <w:rPr>
                <w:szCs w:val="20"/>
              </w:rPr>
              <w:t>Укупно</w:t>
            </w:r>
          </w:p>
        </w:tc>
      </w:tr>
      <w:tr w:rsidR="00857CCF" w:rsidRPr="00B65908" w14:paraId="1A86D38C" w14:textId="77777777" w:rsidTr="00857CCF">
        <w:trPr>
          <w:trHeight w:val="300"/>
        </w:trPr>
        <w:tc>
          <w:tcPr>
            <w:tcW w:w="1119" w:type="pct"/>
            <w:vMerge/>
            <w:tcBorders>
              <w:left w:val="single" w:sz="4" w:space="0" w:color="auto"/>
              <w:bottom w:val="single" w:sz="4" w:space="0" w:color="auto"/>
              <w:right w:val="single" w:sz="4" w:space="0" w:color="auto"/>
            </w:tcBorders>
            <w:noWrap/>
          </w:tcPr>
          <w:p w14:paraId="3BC5C875" w14:textId="77777777" w:rsidR="00857CCF" w:rsidRPr="00B65908" w:rsidRDefault="00857CCF">
            <w:pPr>
              <w:tabs>
                <w:tab w:val="left" w:pos="0"/>
              </w:tabs>
              <w:rPr>
                <w:szCs w:val="20"/>
              </w:rPr>
            </w:pPr>
          </w:p>
        </w:tc>
        <w:tc>
          <w:tcPr>
            <w:tcW w:w="407" w:type="pct"/>
            <w:tcBorders>
              <w:top w:val="single" w:sz="4" w:space="0" w:color="auto"/>
              <w:left w:val="single" w:sz="4" w:space="0" w:color="auto"/>
              <w:bottom w:val="single" w:sz="4" w:space="0" w:color="auto"/>
              <w:right w:val="single" w:sz="4" w:space="0" w:color="auto"/>
            </w:tcBorders>
            <w:noWrap/>
            <w:hideMark/>
          </w:tcPr>
          <w:p w14:paraId="2DA80AA5" w14:textId="77777777" w:rsidR="00857CCF" w:rsidRPr="00B65908" w:rsidRDefault="00857CCF">
            <w:pPr>
              <w:tabs>
                <w:tab w:val="left" w:pos="0"/>
              </w:tabs>
              <w:jc w:val="center"/>
              <w:rPr>
                <w:szCs w:val="20"/>
              </w:rPr>
            </w:pPr>
            <w:r w:rsidRPr="00B65908">
              <w:rPr>
                <w:szCs w:val="20"/>
              </w:rPr>
              <w:t>пост</w:t>
            </w:r>
          </w:p>
        </w:tc>
        <w:tc>
          <w:tcPr>
            <w:tcW w:w="407" w:type="pct"/>
            <w:tcBorders>
              <w:top w:val="single" w:sz="4" w:space="0" w:color="auto"/>
              <w:left w:val="single" w:sz="4" w:space="0" w:color="auto"/>
              <w:bottom w:val="single" w:sz="4" w:space="0" w:color="auto"/>
              <w:right w:val="single" w:sz="4" w:space="0" w:color="auto"/>
            </w:tcBorders>
            <w:hideMark/>
          </w:tcPr>
          <w:p w14:paraId="22AD2320" w14:textId="77777777" w:rsidR="00857CCF" w:rsidRPr="00B65908" w:rsidRDefault="00857CCF">
            <w:pPr>
              <w:tabs>
                <w:tab w:val="left" w:pos="0"/>
              </w:tabs>
              <w:jc w:val="center"/>
              <w:rPr>
                <w:szCs w:val="20"/>
              </w:rPr>
            </w:pPr>
            <w:r w:rsidRPr="00B65908">
              <w:rPr>
                <w:szCs w:val="20"/>
              </w:rPr>
              <w:t>план</w:t>
            </w:r>
          </w:p>
        </w:tc>
        <w:tc>
          <w:tcPr>
            <w:tcW w:w="471" w:type="pct"/>
            <w:tcBorders>
              <w:top w:val="single" w:sz="4" w:space="0" w:color="auto"/>
              <w:left w:val="single" w:sz="4" w:space="0" w:color="auto"/>
              <w:bottom w:val="single" w:sz="4" w:space="0" w:color="auto"/>
              <w:right w:val="single" w:sz="4" w:space="0" w:color="auto"/>
            </w:tcBorders>
            <w:noWrap/>
            <w:hideMark/>
          </w:tcPr>
          <w:p w14:paraId="67294B87" w14:textId="77777777" w:rsidR="00857CCF" w:rsidRPr="00B65908" w:rsidRDefault="00857CCF">
            <w:pPr>
              <w:tabs>
                <w:tab w:val="left" w:pos="0"/>
              </w:tabs>
              <w:jc w:val="center"/>
              <w:rPr>
                <w:szCs w:val="20"/>
              </w:rPr>
            </w:pPr>
            <w:r w:rsidRPr="00B65908">
              <w:rPr>
                <w:szCs w:val="20"/>
              </w:rPr>
              <w:t>пост</w:t>
            </w:r>
          </w:p>
        </w:tc>
        <w:tc>
          <w:tcPr>
            <w:tcW w:w="472" w:type="pct"/>
            <w:tcBorders>
              <w:top w:val="single" w:sz="4" w:space="0" w:color="auto"/>
              <w:left w:val="single" w:sz="4" w:space="0" w:color="auto"/>
              <w:bottom w:val="single" w:sz="4" w:space="0" w:color="auto"/>
              <w:right w:val="single" w:sz="4" w:space="0" w:color="auto"/>
            </w:tcBorders>
            <w:hideMark/>
          </w:tcPr>
          <w:p w14:paraId="36437022" w14:textId="77777777" w:rsidR="00857CCF" w:rsidRPr="00B65908" w:rsidRDefault="00857CCF">
            <w:pPr>
              <w:tabs>
                <w:tab w:val="left" w:pos="0"/>
              </w:tabs>
              <w:jc w:val="center"/>
              <w:rPr>
                <w:szCs w:val="20"/>
              </w:rPr>
            </w:pPr>
            <w:r w:rsidRPr="00B65908">
              <w:rPr>
                <w:szCs w:val="20"/>
              </w:rPr>
              <w:t>план</w:t>
            </w:r>
          </w:p>
        </w:tc>
        <w:tc>
          <w:tcPr>
            <w:tcW w:w="364" w:type="pct"/>
            <w:tcBorders>
              <w:top w:val="single" w:sz="4" w:space="0" w:color="auto"/>
              <w:left w:val="single" w:sz="4" w:space="0" w:color="auto"/>
              <w:bottom w:val="single" w:sz="4" w:space="0" w:color="auto"/>
              <w:right w:val="single" w:sz="4" w:space="0" w:color="auto"/>
            </w:tcBorders>
            <w:noWrap/>
            <w:hideMark/>
          </w:tcPr>
          <w:p w14:paraId="54318604" w14:textId="77777777" w:rsidR="00857CCF" w:rsidRPr="00B65908" w:rsidRDefault="00857CCF">
            <w:pPr>
              <w:tabs>
                <w:tab w:val="left" w:pos="0"/>
              </w:tabs>
              <w:jc w:val="center"/>
              <w:rPr>
                <w:szCs w:val="20"/>
              </w:rPr>
            </w:pPr>
            <w:r w:rsidRPr="00B65908">
              <w:rPr>
                <w:szCs w:val="20"/>
              </w:rPr>
              <w:t>пост</w:t>
            </w:r>
          </w:p>
        </w:tc>
        <w:tc>
          <w:tcPr>
            <w:tcW w:w="377" w:type="pct"/>
            <w:tcBorders>
              <w:top w:val="single" w:sz="4" w:space="0" w:color="auto"/>
              <w:left w:val="single" w:sz="4" w:space="0" w:color="auto"/>
              <w:bottom w:val="single" w:sz="4" w:space="0" w:color="auto"/>
              <w:right w:val="single" w:sz="4" w:space="0" w:color="auto"/>
            </w:tcBorders>
            <w:hideMark/>
          </w:tcPr>
          <w:p w14:paraId="0AEF341A" w14:textId="77777777" w:rsidR="00857CCF" w:rsidRPr="00B65908" w:rsidRDefault="00857CCF">
            <w:pPr>
              <w:tabs>
                <w:tab w:val="left" w:pos="0"/>
              </w:tabs>
              <w:jc w:val="center"/>
              <w:rPr>
                <w:szCs w:val="20"/>
              </w:rPr>
            </w:pPr>
            <w:r w:rsidRPr="00B65908">
              <w:rPr>
                <w:szCs w:val="20"/>
              </w:rPr>
              <w:t>план</w:t>
            </w:r>
          </w:p>
        </w:tc>
        <w:tc>
          <w:tcPr>
            <w:tcW w:w="364" w:type="pct"/>
            <w:tcBorders>
              <w:top w:val="single" w:sz="4" w:space="0" w:color="auto"/>
              <w:left w:val="single" w:sz="4" w:space="0" w:color="auto"/>
              <w:bottom w:val="single" w:sz="4" w:space="0" w:color="auto"/>
              <w:right w:val="single" w:sz="4" w:space="0" w:color="auto"/>
            </w:tcBorders>
            <w:noWrap/>
            <w:hideMark/>
          </w:tcPr>
          <w:p w14:paraId="15AE8B76" w14:textId="77777777" w:rsidR="00857CCF" w:rsidRPr="00B65908" w:rsidRDefault="00857CCF">
            <w:pPr>
              <w:tabs>
                <w:tab w:val="left" w:pos="0"/>
              </w:tabs>
              <w:jc w:val="center"/>
              <w:rPr>
                <w:szCs w:val="20"/>
              </w:rPr>
            </w:pPr>
            <w:r w:rsidRPr="00B65908">
              <w:rPr>
                <w:szCs w:val="20"/>
              </w:rPr>
              <w:t>пост</w:t>
            </w:r>
          </w:p>
        </w:tc>
        <w:tc>
          <w:tcPr>
            <w:tcW w:w="378" w:type="pct"/>
            <w:tcBorders>
              <w:top w:val="single" w:sz="4" w:space="0" w:color="auto"/>
              <w:left w:val="single" w:sz="4" w:space="0" w:color="auto"/>
              <w:bottom w:val="single" w:sz="4" w:space="0" w:color="auto"/>
              <w:right w:val="single" w:sz="4" w:space="0" w:color="auto"/>
            </w:tcBorders>
            <w:hideMark/>
          </w:tcPr>
          <w:p w14:paraId="6428E251" w14:textId="77777777" w:rsidR="00857CCF" w:rsidRPr="00B65908" w:rsidRDefault="00857CCF">
            <w:pPr>
              <w:tabs>
                <w:tab w:val="left" w:pos="0"/>
              </w:tabs>
              <w:jc w:val="center"/>
              <w:rPr>
                <w:szCs w:val="20"/>
              </w:rPr>
            </w:pPr>
            <w:r w:rsidRPr="00B65908">
              <w:rPr>
                <w:szCs w:val="20"/>
              </w:rPr>
              <w:t>план</w:t>
            </w:r>
          </w:p>
        </w:tc>
        <w:tc>
          <w:tcPr>
            <w:tcW w:w="642" w:type="pct"/>
            <w:tcBorders>
              <w:top w:val="nil"/>
              <w:left w:val="single" w:sz="4" w:space="0" w:color="auto"/>
              <w:bottom w:val="single" w:sz="4" w:space="0" w:color="auto"/>
              <w:right w:val="single" w:sz="4" w:space="0" w:color="auto"/>
            </w:tcBorders>
          </w:tcPr>
          <w:p w14:paraId="0F7F1CF6" w14:textId="77777777" w:rsidR="00857CCF" w:rsidRPr="00B65908" w:rsidRDefault="00857CCF">
            <w:pPr>
              <w:tabs>
                <w:tab w:val="left" w:pos="0"/>
              </w:tabs>
              <w:jc w:val="center"/>
              <w:rPr>
                <w:szCs w:val="20"/>
              </w:rPr>
            </w:pPr>
          </w:p>
        </w:tc>
      </w:tr>
      <w:tr w:rsidR="00B1344B" w:rsidRPr="00B65908" w14:paraId="4BB29942" w14:textId="77777777" w:rsidTr="00B1344B">
        <w:trPr>
          <w:trHeight w:val="324"/>
        </w:trPr>
        <w:tc>
          <w:tcPr>
            <w:tcW w:w="4358" w:type="pct"/>
            <w:gridSpan w:val="9"/>
            <w:tcBorders>
              <w:top w:val="single" w:sz="4" w:space="0" w:color="auto"/>
              <w:left w:val="single" w:sz="4" w:space="0" w:color="auto"/>
              <w:bottom w:val="single" w:sz="4" w:space="0" w:color="auto"/>
              <w:right w:val="single" w:sz="4" w:space="0" w:color="auto"/>
            </w:tcBorders>
            <w:noWrap/>
            <w:hideMark/>
          </w:tcPr>
          <w:p w14:paraId="416E74F5" w14:textId="77777777" w:rsidR="00B1344B" w:rsidRPr="00B65908" w:rsidRDefault="00B1344B">
            <w:pPr>
              <w:tabs>
                <w:tab w:val="left" w:pos="0"/>
              </w:tabs>
              <w:jc w:val="center"/>
              <w:rPr>
                <w:szCs w:val="20"/>
              </w:rPr>
            </w:pPr>
            <w:r w:rsidRPr="00B65908">
              <w:rPr>
                <w:iCs/>
                <w:szCs w:val="20"/>
                <w:lang w:eastAsia="sr-Latn-CS"/>
              </w:rPr>
              <w:t>Општина Нова Варош</w:t>
            </w:r>
          </w:p>
        </w:tc>
        <w:tc>
          <w:tcPr>
            <w:tcW w:w="642" w:type="pct"/>
            <w:tcBorders>
              <w:top w:val="single" w:sz="4" w:space="0" w:color="auto"/>
              <w:left w:val="single" w:sz="4" w:space="0" w:color="auto"/>
              <w:bottom w:val="single" w:sz="4" w:space="0" w:color="auto"/>
              <w:right w:val="single" w:sz="4" w:space="0" w:color="auto"/>
            </w:tcBorders>
          </w:tcPr>
          <w:p w14:paraId="45899F57" w14:textId="77777777" w:rsidR="00B1344B" w:rsidRPr="00B65908" w:rsidRDefault="00B1344B">
            <w:pPr>
              <w:tabs>
                <w:tab w:val="left" w:pos="0"/>
              </w:tabs>
              <w:jc w:val="center"/>
              <w:rPr>
                <w:iCs/>
                <w:szCs w:val="20"/>
                <w:lang w:eastAsia="sr-Latn-CS"/>
              </w:rPr>
            </w:pPr>
          </w:p>
        </w:tc>
      </w:tr>
      <w:tr w:rsidR="00B1344B" w:rsidRPr="00B65908" w14:paraId="6E9DAD2B"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1DAE4BDA" w14:textId="77777777" w:rsidR="00B1344B" w:rsidRPr="00B65908" w:rsidRDefault="00B1344B">
            <w:pPr>
              <w:tabs>
                <w:tab w:val="left" w:pos="0"/>
              </w:tabs>
              <w:rPr>
                <w:rFonts w:eastAsia="Calibri"/>
                <w:szCs w:val="20"/>
              </w:rPr>
            </w:pPr>
            <w:r w:rsidRPr="00B65908">
              <w:rPr>
                <w:szCs w:val="20"/>
              </w:rPr>
              <w:t>Бистрица</w:t>
            </w:r>
          </w:p>
        </w:tc>
        <w:tc>
          <w:tcPr>
            <w:tcW w:w="407" w:type="pct"/>
            <w:tcBorders>
              <w:top w:val="single" w:sz="4" w:space="0" w:color="auto"/>
              <w:left w:val="single" w:sz="4" w:space="0" w:color="auto"/>
              <w:bottom w:val="single" w:sz="4" w:space="0" w:color="auto"/>
              <w:right w:val="single" w:sz="4" w:space="0" w:color="auto"/>
            </w:tcBorders>
            <w:noWrap/>
            <w:hideMark/>
          </w:tcPr>
          <w:p w14:paraId="42A099A0" w14:textId="77777777" w:rsidR="00B1344B" w:rsidRPr="00B65908" w:rsidRDefault="00B1344B">
            <w:pPr>
              <w:tabs>
                <w:tab w:val="left" w:pos="0"/>
              </w:tabs>
              <w:rPr>
                <w:szCs w:val="20"/>
              </w:rPr>
            </w:pPr>
            <w:r w:rsidRPr="00B65908">
              <w:rPr>
                <w:szCs w:val="20"/>
              </w:rPr>
              <w:t>11,95</w:t>
            </w:r>
          </w:p>
        </w:tc>
        <w:tc>
          <w:tcPr>
            <w:tcW w:w="407" w:type="pct"/>
            <w:tcBorders>
              <w:top w:val="single" w:sz="4" w:space="0" w:color="auto"/>
              <w:left w:val="single" w:sz="4" w:space="0" w:color="auto"/>
              <w:bottom w:val="single" w:sz="4" w:space="0" w:color="auto"/>
              <w:right w:val="single" w:sz="4" w:space="0" w:color="auto"/>
            </w:tcBorders>
            <w:hideMark/>
          </w:tcPr>
          <w:p w14:paraId="26326824" w14:textId="77777777" w:rsidR="00B1344B" w:rsidRPr="00B65908" w:rsidRDefault="00B1344B">
            <w:pPr>
              <w:tabs>
                <w:tab w:val="left" w:pos="0"/>
              </w:tabs>
              <w:rPr>
                <w:szCs w:val="20"/>
              </w:rPr>
            </w:pPr>
            <w:r w:rsidRPr="00B65908">
              <w:rPr>
                <w:szCs w:val="20"/>
              </w:rPr>
              <w:t>11,95</w:t>
            </w:r>
          </w:p>
        </w:tc>
        <w:tc>
          <w:tcPr>
            <w:tcW w:w="471" w:type="pct"/>
            <w:tcBorders>
              <w:top w:val="single" w:sz="4" w:space="0" w:color="auto"/>
              <w:left w:val="single" w:sz="4" w:space="0" w:color="auto"/>
              <w:bottom w:val="single" w:sz="4" w:space="0" w:color="auto"/>
              <w:right w:val="single" w:sz="4" w:space="0" w:color="auto"/>
            </w:tcBorders>
            <w:noWrap/>
            <w:hideMark/>
          </w:tcPr>
          <w:p w14:paraId="76D1FED2" w14:textId="77777777" w:rsidR="00B1344B" w:rsidRPr="00B65908" w:rsidRDefault="00B1344B">
            <w:pPr>
              <w:tabs>
                <w:tab w:val="left" w:pos="0"/>
              </w:tabs>
              <w:rPr>
                <w:szCs w:val="20"/>
              </w:rPr>
            </w:pPr>
            <w:r w:rsidRPr="00B65908">
              <w:rPr>
                <w:szCs w:val="20"/>
              </w:rPr>
              <w:t>21,49</w:t>
            </w:r>
          </w:p>
        </w:tc>
        <w:tc>
          <w:tcPr>
            <w:tcW w:w="472" w:type="pct"/>
            <w:tcBorders>
              <w:top w:val="single" w:sz="4" w:space="0" w:color="auto"/>
              <w:left w:val="single" w:sz="4" w:space="0" w:color="auto"/>
              <w:bottom w:val="single" w:sz="4" w:space="0" w:color="auto"/>
              <w:right w:val="single" w:sz="4" w:space="0" w:color="auto"/>
            </w:tcBorders>
            <w:hideMark/>
          </w:tcPr>
          <w:p w14:paraId="7129C502" w14:textId="77777777" w:rsidR="00B1344B" w:rsidRPr="00B65908" w:rsidRDefault="00B1344B">
            <w:pPr>
              <w:tabs>
                <w:tab w:val="left" w:pos="0"/>
              </w:tabs>
              <w:rPr>
                <w:szCs w:val="20"/>
              </w:rPr>
            </w:pPr>
            <w:r w:rsidRPr="00B65908">
              <w:rPr>
                <w:szCs w:val="20"/>
              </w:rPr>
              <w:t>21,49</w:t>
            </w:r>
          </w:p>
        </w:tc>
        <w:tc>
          <w:tcPr>
            <w:tcW w:w="364" w:type="pct"/>
            <w:tcBorders>
              <w:top w:val="single" w:sz="4" w:space="0" w:color="auto"/>
              <w:left w:val="single" w:sz="4" w:space="0" w:color="auto"/>
              <w:bottom w:val="single" w:sz="4" w:space="0" w:color="auto"/>
              <w:right w:val="single" w:sz="4" w:space="0" w:color="auto"/>
            </w:tcBorders>
            <w:noWrap/>
            <w:hideMark/>
          </w:tcPr>
          <w:p w14:paraId="6A77CE57" w14:textId="77777777" w:rsidR="00B1344B" w:rsidRPr="00B65908" w:rsidRDefault="00B1344B">
            <w:pPr>
              <w:tabs>
                <w:tab w:val="left" w:pos="0"/>
              </w:tabs>
              <w:rPr>
                <w:szCs w:val="20"/>
              </w:rPr>
            </w:pPr>
            <w:r w:rsidRPr="00B65908">
              <w:rPr>
                <w:szCs w:val="20"/>
              </w:rPr>
              <w:t>0,09</w:t>
            </w:r>
          </w:p>
        </w:tc>
        <w:tc>
          <w:tcPr>
            <w:tcW w:w="377" w:type="pct"/>
            <w:tcBorders>
              <w:top w:val="single" w:sz="4" w:space="0" w:color="auto"/>
              <w:left w:val="single" w:sz="4" w:space="0" w:color="auto"/>
              <w:bottom w:val="single" w:sz="4" w:space="0" w:color="auto"/>
              <w:right w:val="single" w:sz="4" w:space="0" w:color="auto"/>
            </w:tcBorders>
            <w:hideMark/>
          </w:tcPr>
          <w:p w14:paraId="1133E01C" w14:textId="77777777" w:rsidR="00B1344B" w:rsidRPr="00B65908" w:rsidRDefault="00B1344B">
            <w:pPr>
              <w:tabs>
                <w:tab w:val="left" w:pos="0"/>
              </w:tabs>
              <w:rPr>
                <w:szCs w:val="20"/>
              </w:rPr>
            </w:pPr>
            <w:r w:rsidRPr="00B65908">
              <w:rPr>
                <w:szCs w:val="20"/>
              </w:rPr>
              <w:t>0,09</w:t>
            </w:r>
          </w:p>
        </w:tc>
        <w:tc>
          <w:tcPr>
            <w:tcW w:w="364" w:type="pct"/>
            <w:tcBorders>
              <w:top w:val="single" w:sz="4" w:space="0" w:color="auto"/>
              <w:left w:val="single" w:sz="4" w:space="0" w:color="auto"/>
              <w:bottom w:val="single" w:sz="4" w:space="0" w:color="auto"/>
              <w:right w:val="single" w:sz="4" w:space="0" w:color="auto"/>
            </w:tcBorders>
            <w:noWrap/>
            <w:hideMark/>
          </w:tcPr>
          <w:p w14:paraId="0E29595B" w14:textId="77777777" w:rsidR="00B1344B" w:rsidRPr="00B65908" w:rsidRDefault="00B1344B">
            <w:pPr>
              <w:tabs>
                <w:tab w:val="left" w:pos="0"/>
              </w:tabs>
              <w:rPr>
                <w:szCs w:val="20"/>
              </w:rPr>
            </w:pPr>
            <w:r w:rsidRPr="00B65908">
              <w:rPr>
                <w:szCs w:val="20"/>
              </w:rPr>
              <w:t>1,12</w:t>
            </w:r>
          </w:p>
        </w:tc>
        <w:tc>
          <w:tcPr>
            <w:tcW w:w="378" w:type="pct"/>
            <w:tcBorders>
              <w:top w:val="single" w:sz="4" w:space="0" w:color="auto"/>
              <w:left w:val="single" w:sz="4" w:space="0" w:color="auto"/>
              <w:bottom w:val="single" w:sz="4" w:space="0" w:color="auto"/>
              <w:right w:val="single" w:sz="4" w:space="0" w:color="auto"/>
            </w:tcBorders>
            <w:hideMark/>
          </w:tcPr>
          <w:p w14:paraId="6355C0F6" w14:textId="77777777" w:rsidR="00B1344B" w:rsidRPr="00B65908" w:rsidRDefault="00B1344B">
            <w:pPr>
              <w:tabs>
                <w:tab w:val="left" w:pos="0"/>
              </w:tabs>
              <w:rPr>
                <w:szCs w:val="20"/>
              </w:rPr>
            </w:pPr>
            <w:r w:rsidRPr="00B65908">
              <w:rPr>
                <w:szCs w:val="20"/>
              </w:rPr>
              <w:t>1,12</w:t>
            </w:r>
          </w:p>
        </w:tc>
        <w:tc>
          <w:tcPr>
            <w:tcW w:w="642" w:type="pct"/>
            <w:tcBorders>
              <w:top w:val="single" w:sz="4" w:space="0" w:color="auto"/>
              <w:left w:val="single" w:sz="4" w:space="0" w:color="auto"/>
              <w:bottom w:val="single" w:sz="4" w:space="0" w:color="auto"/>
              <w:right w:val="single" w:sz="4" w:space="0" w:color="auto"/>
            </w:tcBorders>
            <w:hideMark/>
          </w:tcPr>
          <w:p w14:paraId="6BD89374" w14:textId="77777777" w:rsidR="00B1344B" w:rsidRPr="00B65908" w:rsidRDefault="00B1344B">
            <w:pPr>
              <w:tabs>
                <w:tab w:val="left" w:pos="0"/>
              </w:tabs>
              <w:jc w:val="center"/>
              <w:rPr>
                <w:szCs w:val="20"/>
              </w:rPr>
            </w:pPr>
            <w:r w:rsidRPr="00B65908">
              <w:rPr>
                <w:szCs w:val="20"/>
              </w:rPr>
              <w:t>34,65</w:t>
            </w:r>
          </w:p>
        </w:tc>
      </w:tr>
      <w:tr w:rsidR="00B1344B" w:rsidRPr="00B65908" w14:paraId="48D7BB9D"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32093758" w14:textId="77777777" w:rsidR="00B1344B" w:rsidRPr="00B65908" w:rsidRDefault="00B1344B">
            <w:pPr>
              <w:tabs>
                <w:tab w:val="left" w:pos="0"/>
              </w:tabs>
              <w:rPr>
                <w:szCs w:val="20"/>
              </w:rPr>
            </w:pPr>
            <w:r w:rsidRPr="00B65908">
              <w:rPr>
                <w:szCs w:val="20"/>
              </w:rPr>
              <w:t>Радоиња (део)</w:t>
            </w:r>
          </w:p>
        </w:tc>
        <w:tc>
          <w:tcPr>
            <w:tcW w:w="407" w:type="pct"/>
            <w:tcBorders>
              <w:top w:val="single" w:sz="4" w:space="0" w:color="auto"/>
              <w:left w:val="single" w:sz="4" w:space="0" w:color="auto"/>
              <w:bottom w:val="single" w:sz="4" w:space="0" w:color="auto"/>
              <w:right w:val="single" w:sz="4" w:space="0" w:color="auto"/>
            </w:tcBorders>
            <w:noWrap/>
            <w:hideMark/>
          </w:tcPr>
          <w:p w14:paraId="269CF407" w14:textId="77777777" w:rsidR="00B1344B" w:rsidRPr="00B65908" w:rsidRDefault="00B1344B">
            <w:pPr>
              <w:tabs>
                <w:tab w:val="left" w:pos="0"/>
              </w:tabs>
              <w:rPr>
                <w:szCs w:val="20"/>
              </w:rPr>
            </w:pPr>
            <w:r w:rsidRPr="00B65908">
              <w:rPr>
                <w:szCs w:val="20"/>
              </w:rPr>
              <w:t>7,08</w:t>
            </w:r>
          </w:p>
        </w:tc>
        <w:tc>
          <w:tcPr>
            <w:tcW w:w="407" w:type="pct"/>
            <w:tcBorders>
              <w:top w:val="single" w:sz="4" w:space="0" w:color="auto"/>
              <w:left w:val="single" w:sz="4" w:space="0" w:color="auto"/>
              <w:bottom w:val="single" w:sz="4" w:space="0" w:color="auto"/>
              <w:right w:val="single" w:sz="4" w:space="0" w:color="auto"/>
            </w:tcBorders>
            <w:hideMark/>
          </w:tcPr>
          <w:p w14:paraId="6E4A67D6" w14:textId="77777777" w:rsidR="00B1344B" w:rsidRPr="00B65908" w:rsidRDefault="00B1344B">
            <w:pPr>
              <w:tabs>
                <w:tab w:val="left" w:pos="0"/>
              </w:tabs>
              <w:rPr>
                <w:bCs/>
                <w:szCs w:val="20"/>
              </w:rPr>
            </w:pPr>
            <w:r w:rsidRPr="00B65908">
              <w:rPr>
                <w:bCs/>
                <w:szCs w:val="20"/>
              </w:rPr>
              <w:t>7,03</w:t>
            </w:r>
          </w:p>
        </w:tc>
        <w:tc>
          <w:tcPr>
            <w:tcW w:w="471" w:type="pct"/>
            <w:tcBorders>
              <w:top w:val="single" w:sz="4" w:space="0" w:color="auto"/>
              <w:left w:val="single" w:sz="4" w:space="0" w:color="auto"/>
              <w:bottom w:val="single" w:sz="4" w:space="0" w:color="auto"/>
              <w:right w:val="single" w:sz="4" w:space="0" w:color="auto"/>
            </w:tcBorders>
            <w:noWrap/>
            <w:hideMark/>
          </w:tcPr>
          <w:p w14:paraId="377E7EE5" w14:textId="77777777" w:rsidR="00B1344B" w:rsidRPr="00B65908" w:rsidRDefault="00B1344B">
            <w:pPr>
              <w:tabs>
                <w:tab w:val="left" w:pos="0"/>
              </w:tabs>
              <w:rPr>
                <w:szCs w:val="20"/>
              </w:rPr>
            </w:pPr>
            <w:r w:rsidRPr="00B65908">
              <w:rPr>
                <w:szCs w:val="20"/>
              </w:rPr>
              <w:t>11,12</w:t>
            </w:r>
          </w:p>
        </w:tc>
        <w:tc>
          <w:tcPr>
            <w:tcW w:w="472" w:type="pct"/>
            <w:tcBorders>
              <w:top w:val="single" w:sz="4" w:space="0" w:color="auto"/>
              <w:left w:val="single" w:sz="4" w:space="0" w:color="auto"/>
              <w:bottom w:val="single" w:sz="4" w:space="0" w:color="auto"/>
              <w:right w:val="single" w:sz="4" w:space="0" w:color="auto"/>
            </w:tcBorders>
            <w:hideMark/>
          </w:tcPr>
          <w:p w14:paraId="0AD6DE4D" w14:textId="77777777" w:rsidR="00B1344B" w:rsidRPr="00B65908" w:rsidRDefault="00B1344B">
            <w:pPr>
              <w:tabs>
                <w:tab w:val="left" w:pos="0"/>
              </w:tabs>
              <w:rPr>
                <w:bCs/>
                <w:szCs w:val="20"/>
              </w:rPr>
            </w:pPr>
            <w:r w:rsidRPr="00B65908">
              <w:rPr>
                <w:bCs/>
                <w:szCs w:val="20"/>
              </w:rPr>
              <w:t>10,80</w:t>
            </w:r>
          </w:p>
        </w:tc>
        <w:tc>
          <w:tcPr>
            <w:tcW w:w="364" w:type="pct"/>
            <w:tcBorders>
              <w:top w:val="single" w:sz="4" w:space="0" w:color="auto"/>
              <w:left w:val="single" w:sz="4" w:space="0" w:color="auto"/>
              <w:bottom w:val="single" w:sz="4" w:space="0" w:color="auto"/>
              <w:right w:val="single" w:sz="4" w:space="0" w:color="auto"/>
            </w:tcBorders>
            <w:noWrap/>
            <w:hideMark/>
          </w:tcPr>
          <w:p w14:paraId="701AF1E8" w14:textId="77777777" w:rsidR="00B1344B" w:rsidRPr="00B65908" w:rsidRDefault="00B1344B">
            <w:pPr>
              <w:tabs>
                <w:tab w:val="left" w:pos="0"/>
              </w:tabs>
              <w:rPr>
                <w:szCs w:val="20"/>
              </w:rPr>
            </w:pPr>
            <w:r w:rsidRPr="00B65908">
              <w:rPr>
                <w:szCs w:val="20"/>
              </w:rPr>
              <w:t>0,04</w:t>
            </w:r>
          </w:p>
        </w:tc>
        <w:tc>
          <w:tcPr>
            <w:tcW w:w="377" w:type="pct"/>
            <w:tcBorders>
              <w:top w:val="single" w:sz="4" w:space="0" w:color="auto"/>
              <w:left w:val="single" w:sz="4" w:space="0" w:color="auto"/>
              <w:bottom w:val="single" w:sz="4" w:space="0" w:color="auto"/>
              <w:right w:val="single" w:sz="4" w:space="0" w:color="auto"/>
            </w:tcBorders>
            <w:hideMark/>
          </w:tcPr>
          <w:p w14:paraId="54BF4B7D" w14:textId="77777777" w:rsidR="00B1344B" w:rsidRPr="00B65908" w:rsidRDefault="00B1344B">
            <w:pPr>
              <w:tabs>
                <w:tab w:val="left" w:pos="0"/>
              </w:tabs>
              <w:rPr>
                <w:bCs/>
                <w:szCs w:val="20"/>
              </w:rPr>
            </w:pPr>
            <w:r w:rsidRPr="00B65908">
              <w:rPr>
                <w:bCs/>
                <w:szCs w:val="20"/>
              </w:rPr>
              <w:t>0,38</w:t>
            </w:r>
          </w:p>
        </w:tc>
        <w:tc>
          <w:tcPr>
            <w:tcW w:w="364" w:type="pct"/>
            <w:tcBorders>
              <w:top w:val="single" w:sz="4" w:space="0" w:color="auto"/>
              <w:left w:val="single" w:sz="4" w:space="0" w:color="auto"/>
              <w:bottom w:val="single" w:sz="4" w:space="0" w:color="auto"/>
              <w:right w:val="single" w:sz="4" w:space="0" w:color="auto"/>
            </w:tcBorders>
            <w:noWrap/>
            <w:hideMark/>
          </w:tcPr>
          <w:p w14:paraId="49BFDE24" w14:textId="77777777" w:rsidR="00B1344B" w:rsidRPr="00B65908" w:rsidRDefault="00B1344B">
            <w:pPr>
              <w:tabs>
                <w:tab w:val="left" w:pos="0"/>
              </w:tabs>
              <w:rPr>
                <w:szCs w:val="20"/>
              </w:rPr>
            </w:pPr>
            <w:r w:rsidRPr="00B65908">
              <w:rPr>
                <w:szCs w:val="20"/>
              </w:rPr>
              <w:t>0,72</w:t>
            </w:r>
          </w:p>
        </w:tc>
        <w:tc>
          <w:tcPr>
            <w:tcW w:w="378" w:type="pct"/>
            <w:tcBorders>
              <w:top w:val="single" w:sz="4" w:space="0" w:color="auto"/>
              <w:left w:val="single" w:sz="4" w:space="0" w:color="auto"/>
              <w:bottom w:val="single" w:sz="4" w:space="0" w:color="auto"/>
              <w:right w:val="single" w:sz="4" w:space="0" w:color="auto"/>
            </w:tcBorders>
            <w:hideMark/>
          </w:tcPr>
          <w:p w14:paraId="60B9DBD9" w14:textId="77777777" w:rsidR="00B1344B" w:rsidRPr="00B65908" w:rsidRDefault="00B1344B">
            <w:pPr>
              <w:tabs>
                <w:tab w:val="left" w:pos="0"/>
              </w:tabs>
              <w:rPr>
                <w:bCs/>
                <w:szCs w:val="20"/>
              </w:rPr>
            </w:pPr>
            <w:r w:rsidRPr="00B65908">
              <w:rPr>
                <w:bCs/>
                <w:szCs w:val="20"/>
              </w:rPr>
              <w:t>0,75</w:t>
            </w:r>
          </w:p>
        </w:tc>
        <w:tc>
          <w:tcPr>
            <w:tcW w:w="642" w:type="pct"/>
            <w:tcBorders>
              <w:top w:val="single" w:sz="4" w:space="0" w:color="auto"/>
              <w:left w:val="single" w:sz="4" w:space="0" w:color="auto"/>
              <w:bottom w:val="single" w:sz="4" w:space="0" w:color="auto"/>
              <w:right w:val="single" w:sz="4" w:space="0" w:color="auto"/>
            </w:tcBorders>
            <w:hideMark/>
          </w:tcPr>
          <w:p w14:paraId="55340CB1" w14:textId="77777777" w:rsidR="00B1344B" w:rsidRPr="00B65908" w:rsidRDefault="00B1344B">
            <w:pPr>
              <w:tabs>
                <w:tab w:val="left" w:pos="0"/>
              </w:tabs>
              <w:ind w:hanging="36"/>
              <w:jc w:val="center"/>
              <w:rPr>
                <w:bCs/>
                <w:szCs w:val="20"/>
              </w:rPr>
            </w:pPr>
            <w:r w:rsidRPr="00B65908">
              <w:rPr>
                <w:bCs/>
                <w:szCs w:val="20"/>
              </w:rPr>
              <w:t>18,96</w:t>
            </w:r>
          </w:p>
        </w:tc>
      </w:tr>
      <w:tr w:rsidR="00B1344B" w:rsidRPr="00B65908" w14:paraId="2CD67756"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174563A8" w14:textId="77777777" w:rsidR="00B1344B" w:rsidRPr="00B65908" w:rsidRDefault="00B1344B">
            <w:pPr>
              <w:tabs>
                <w:tab w:val="left" w:pos="0"/>
              </w:tabs>
              <w:rPr>
                <w:szCs w:val="20"/>
              </w:rPr>
            </w:pPr>
            <w:r w:rsidRPr="00B65908">
              <w:rPr>
                <w:szCs w:val="20"/>
              </w:rPr>
              <w:t>Рутоши</w:t>
            </w:r>
          </w:p>
        </w:tc>
        <w:tc>
          <w:tcPr>
            <w:tcW w:w="407" w:type="pct"/>
            <w:tcBorders>
              <w:top w:val="single" w:sz="4" w:space="0" w:color="auto"/>
              <w:left w:val="single" w:sz="4" w:space="0" w:color="auto"/>
              <w:bottom w:val="single" w:sz="4" w:space="0" w:color="auto"/>
              <w:right w:val="single" w:sz="4" w:space="0" w:color="auto"/>
            </w:tcBorders>
            <w:noWrap/>
            <w:hideMark/>
          </w:tcPr>
          <w:p w14:paraId="5C0CF3E7" w14:textId="77777777" w:rsidR="00B1344B" w:rsidRPr="00B65908" w:rsidRDefault="00B1344B">
            <w:pPr>
              <w:tabs>
                <w:tab w:val="left" w:pos="0"/>
              </w:tabs>
              <w:rPr>
                <w:szCs w:val="20"/>
              </w:rPr>
            </w:pPr>
            <w:r w:rsidRPr="00B65908">
              <w:rPr>
                <w:szCs w:val="20"/>
              </w:rPr>
              <w:t>10,72</w:t>
            </w:r>
          </w:p>
        </w:tc>
        <w:tc>
          <w:tcPr>
            <w:tcW w:w="407" w:type="pct"/>
            <w:tcBorders>
              <w:top w:val="single" w:sz="4" w:space="0" w:color="auto"/>
              <w:left w:val="single" w:sz="4" w:space="0" w:color="auto"/>
              <w:bottom w:val="single" w:sz="4" w:space="0" w:color="auto"/>
              <w:right w:val="single" w:sz="4" w:space="0" w:color="auto"/>
            </w:tcBorders>
            <w:hideMark/>
          </w:tcPr>
          <w:p w14:paraId="77F5D6E1" w14:textId="77777777" w:rsidR="00B1344B" w:rsidRPr="00B65908" w:rsidRDefault="00B1344B">
            <w:pPr>
              <w:tabs>
                <w:tab w:val="left" w:pos="0"/>
              </w:tabs>
              <w:rPr>
                <w:bCs/>
                <w:szCs w:val="20"/>
              </w:rPr>
            </w:pPr>
            <w:r w:rsidRPr="00B65908">
              <w:rPr>
                <w:bCs/>
                <w:szCs w:val="20"/>
              </w:rPr>
              <w:t>10,18</w:t>
            </w:r>
          </w:p>
        </w:tc>
        <w:tc>
          <w:tcPr>
            <w:tcW w:w="471" w:type="pct"/>
            <w:tcBorders>
              <w:top w:val="single" w:sz="4" w:space="0" w:color="auto"/>
              <w:left w:val="single" w:sz="4" w:space="0" w:color="auto"/>
              <w:bottom w:val="single" w:sz="4" w:space="0" w:color="auto"/>
              <w:right w:val="single" w:sz="4" w:space="0" w:color="auto"/>
            </w:tcBorders>
            <w:noWrap/>
            <w:hideMark/>
          </w:tcPr>
          <w:p w14:paraId="2D418082" w14:textId="77777777" w:rsidR="00B1344B" w:rsidRPr="00B65908" w:rsidRDefault="00B1344B">
            <w:pPr>
              <w:tabs>
                <w:tab w:val="left" w:pos="0"/>
              </w:tabs>
              <w:rPr>
                <w:szCs w:val="20"/>
              </w:rPr>
            </w:pPr>
            <w:r w:rsidRPr="00B65908">
              <w:rPr>
                <w:szCs w:val="20"/>
              </w:rPr>
              <w:t>15,98</w:t>
            </w:r>
          </w:p>
        </w:tc>
        <w:tc>
          <w:tcPr>
            <w:tcW w:w="472" w:type="pct"/>
            <w:tcBorders>
              <w:top w:val="single" w:sz="4" w:space="0" w:color="auto"/>
              <w:left w:val="single" w:sz="4" w:space="0" w:color="auto"/>
              <w:bottom w:val="single" w:sz="4" w:space="0" w:color="auto"/>
              <w:right w:val="single" w:sz="4" w:space="0" w:color="auto"/>
            </w:tcBorders>
            <w:hideMark/>
          </w:tcPr>
          <w:p w14:paraId="44EBBDFD" w14:textId="77777777" w:rsidR="00B1344B" w:rsidRPr="00B65908" w:rsidRDefault="00B1344B">
            <w:pPr>
              <w:tabs>
                <w:tab w:val="left" w:pos="0"/>
              </w:tabs>
              <w:rPr>
                <w:bCs/>
                <w:szCs w:val="20"/>
              </w:rPr>
            </w:pPr>
            <w:r w:rsidRPr="00B65908">
              <w:rPr>
                <w:bCs/>
                <w:szCs w:val="20"/>
              </w:rPr>
              <w:t>14,64</w:t>
            </w:r>
          </w:p>
        </w:tc>
        <w:tc>
          <w:tcPr>
            <w:tcW w:w="364" w:type="pct"/>
            <w:tcBorders>
              <w:top w:val="single" w:sz="4" w:space="0" w:color="auto"/>
              <w:left w:val="single" w:sz="4" w:space="0" w:color="auto"/>
              <w:bottom w:val="single" w:sz="4" w:space="0" w:color="auto"/>
              <w:right w:val="single" w:sz="4" w:space="0" w:color="auto"/>
            </w:tcBorders>
            <w:noWrap/>
            <w:hideMark/>
          </w:tcPr>
          <w:p w14:paraId="22E466AF" w14:textId="77777777" w:rsidR="00B1344B" w:rsidRPr="00B65908" w:rsidRDefault="00B1344B">
            <w:pPr>
              <w:tabs>
                <w:tab w:val="left" w:pos="0"/>
              </w:tabs>
              <w:rPr>
                <w:szCs w:val="20"/>
              </w:rPr>
            </w:pPr>
            <w:r w:rsidRPr="00B65908">
              <w:rPr>
                <w:szCs w:val="20"/>
              </w:rPr>
              <w:t>0,08</w:t>
            </w:r>
          </w:p>
        </w:tc>
        <w:tc>
          <w:tcPr>
            <w:tcW w:w="377" w:type="pct"/>
            <w:tcBorders>
              <w:top w:val="single" w:sz="4" w:space="0" w:color="auto"/>
              <w:left w:val="single" w:sz="4" w:space="0" w:color="auto"/>
              <w:bottom w:val="single" w:sz="4" w:space="0" w:color="auto"/>
              <w:right w:val="single" w:sz="4" w:space="0" w:color="auto"/>
            </w:tcBorders>
            <w:hideMark/>
          </w:tcPr>
          <w:p w14:paraId="2F43FDE6" w14:textId="77777777" w:rsidR="00B1344B" w:rsidRPr="00B65908" w:rsidRDefault="00B1344B">
            <w:pPr>
              <w:tabs>
                <w:tab w:val="left" w:pos="0"/>
              </w:tabs>
              <w:rPr>
                <w:bCs/>
                <w:szCs w:val="20"/>
              </w:rPr>
            </w:pPr>
            <w:r w:rsidRPr="00B65908">
              <w:rPr>
                <w:bCs/>
                <w:szCs w:val="20"/>
              </w:rPr>
              <w:t>1,33</w:t>
            </w:r>
          </w:p>
        </w:tc>
        <w:tc>
          <w:tcPr>
            <w:tcW w:w="364" w:type="pct"/>
            <w:tcBorders>
              <w:top w:val="single" w:sz="4" w:space="0" w:color="auto"/>
              <w:left w:val="single" w:sz="4" w:space="0" w:color="auto"/>
              <w:bottom w:val="single" w:sz="4" w:space="0" w:color="auto"/>
              <w:right w:val="single" w:sz="4" w:space="0" w:color="auto"/>
            </w:tcBorders>
            <w:noWrap/>
            <w:hideMark/>
          </w:tcPr>
          <w:p w14:paraId="5E702E7B" w14:textId="77777777" w:rsidR="00B1344B" w:rsidRPr="00B65908" w:rsidRDefault="00B1344B">
            <w:pPr>
              <w:tabs>
                <w:tab w:val="left" w:pos="0"/>
              </w:tabs>
              <w:rPr>
                <w:szCs w:val="20"/>
              </w:rPr>
            </w:pPr>
            <w:r w:rsidRPr="00B65908">
              <w:rPr>
                <w:szCs w:val="20"/>
              </w:rPr>
              <w:t>0,56</w:t>
            </w:r>
          </w:p>
        </w:tc>
        <w:tc>
          <w:tcPr>
            <w:tcW w:w="378" w:type="pct"/>
            <w:tcBorders>
              <w:top w:val="single" w:sz="4" w:space="0" w:color="auto"/>
              <w:left w:val="single" w:sz="4" w:space="0" w:color="auto"/>
              <w:bottom w:val="single" w:sz="4" w:space="0" w:color="auto"/>
              <w:right w:val="single" w:sz="4" w:space="0" w:color="auto"/>
            </w:tcBorders>
            <w:hideMark/>
          </w:tcPr>
          <w:p w14:paraId="10B3FAEE" w14:textId="77777777" w:rsidR="00B1344B" w:rsidRPr="00B65908" w:rsidRDefault="00B1344B">
            <w:pPr>
              <w:tabs>
                <w:tab w:val="left" w:pos="0"/>
              </w:tabs>
              <w:rPr>
                <w:bCs/>
                <w:szCs w:val="20"/>
              </w:rPr>
            </w:pPr>
            <w:r w:rsidRPr="00B65908">
              <w:rPr>
                <w:bCs/>
                <w:szCs w:val="20"/>
              </w:rPr>
              <w:t>1,19</w:t>
            </w:r>
          </w:p>
        </w:tc>
        <w:tc>
          <w:tcPr>
            <w:tcW w:w="642" w:type="pct"/>
            <w:tcBorders>
              <w:top w:val="single" w:sz="4" w:space="0" w:color="auto"/>
              <w:left w:val="single" w:sz="4" w:space="0" w:color="auto"/>
              <w:bottom w:val="single" w:sz="4" w:space="0" w:color="auto"/>
              <w:right w:val="single" w:sz="4" w:space="0" w:color="auto"/>
            </w:tcBorders>
            <w:hideMark/>
          </w:tcPr>
          <w:p w14:paraId="63AE328F" w14:textId="77777777" w:rsidR="00B1344B" w:rsidRPr="00B65908" w:rsidRDefault="00B1344B">
            <w:pPr>
              <w:tabs>
                <w:tab w:val="left" w:pos="0"/>
              </w:tabs>
              <w:jc w:val="center"/>
              <w:rPr>
                <w:bCs/>
                <w:szCs w:val="20"/>
              </w:rPr>
            </w:pPr>
            <w:r w:rsidRPr="00B65908">
              <w:rPr>
                <w:bCs/>
                <w:szCs w:val="20"/>
              </w:rPr>
              <w:t>27,34</w:t>
            </w:r>
          </w:p>
        </w:tc>
      </w:tr>
      <w:tr w:rsidR="00B1344B" w:rsidRPr="00B65908" w14:paraId="33C9A817"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3AACDA7C" w14:textId="77777777" w:rsidR="00B1344B" w:rsidRPr="00B65908" w:rsidRDefault="00B1344B">
            <w:pPr>
              <w:tabs>
                <w:tab w:val="left" w:pos="0"/>
              </w:tabs>
              <w:rPr>
                <w:szCs w:val="20"/>
              </w:rPr>
            </w:pPr>
            <w:r w:rsidRPr="00B65908">
              <w:rPr>
                <w:szCs w:val="20"/>
              </w:rPr>
              <w:t>Сеништа (део)</w:t>
            </w:r>
          </w:p>
        </w:tc>
        <w:tc>
          <w:tcPr>
            <w:tcW w:w="407" w:type="pct"/>
            <w:tcBorders>
              <w:top w:val="single" w:sz="4" w:space="0" w:color="auto"/>
              <w:left w:val="single" w:sz="4" w:space="0" w:color="auto"/>
              <w:bottom w:val="single" w:sz="4" w:space="0" w:color="auto"/>
              <w:right w:val="single" w:sz="4" w:space="0" w:color="auto"/>
            </w:tcBorders>
            <w:noWrap/>
            <w:hideMark/>
          </w:tcPr>
          <w:p w14:paraId="1446A263" w14:textId="77777777" w:rsidR="00B1344B" w:rsidRPr="00B65908" w:rsidRDefault="00B1344B">
            <w:pPr>
              <w:tabs>
                <w:tab w:val="left" w:pos="0"/>
              </w:tabs>
              <w:rPr>
                <w:szCs w:val="20"/>
              </w:rPr>
            </w:pPr>
            <w:r w:rsidRPr="00B65908">
              <w:rPr>
                <w:szCs w:val="20"/>
              </w:rPr>
              <w:t>7,34</w:t>
            </w:r>
          </w:p>
        </w:tc>
        <w:tc>
          <w:tcPr>
            <w:tcW w:w="407" w:type="pct"/>
            <w:tcBorders>
              <w:top w:val="single" w:sz="4" w:space="0" w:color="auto"/>
              <w:left w:val="single" w:sz="4" w:space="0" w:color="auto"/>
              <w:bottom w:val="single" w:sz="4" w:space="0" w:color="auto"/>
              <w:right w:val="single" w:sz="4" w:space="0" w:color="auto"/>
            </w:tcBorders>
            <w:hideMark/>
          </w:tcPr>
          <w:p w14:paraId="74D0738C" w14:textId="77777777" w:rsidR="00B1344B" w:rsidRPr="00B65908" w:rsidRDefault="00B1344B">
            <w:pPr>
              <w:tabs>
                <w:tab w:val="left" w:pos="0"/>
              </w:tabs>
              <w:rPr>
                <w:bCs/>
                <w:szCs w:val="20"/>
              </w:rPr>
            </w:pPr>
            <w:r w:rsidRPr="00B65908">
              <w:rPr>
                <w:bCs/>
                <w:szCs w:val="20"/>
              </w:rPr>
              <w:t>6,68</w:t>
            </w:r>
          </w:p>
        </w:tc>
        <w:tc>
          <w:tcPr>
            <w:tcW w:w="471" w:type="pct"/>
            <w:tcBorders>
              <w:top w:val="single" w:sz="4" w:space="0" w:color="auto"/>
              <w:left w:val="single" w:sz="4" w:space="0" w:color="auto"/>
              <w:bottom w:val="single" w:sz="4" w:space="0" w:color="auto"/>
              <w:right w:val="single" w:sz="4" w:space="0" w:color="auto"/>
            </w:tcBorders>
            <w:noWrap/>
            <w:hideMark/>
          </w:tcPr>
          <w:p w14:paraId="7BEDBBEA" w14:textId="77777777" w:rsidR="00B1344B" w:rsidRPr="00B65908" w:rsidRDefault="00B1344B">
            <w:pPr>
              <w:tabs>
                <w:tab w:val="left" w:pos="0"/>
              </w:tabs>
              <w:rPr>
                <w:szCs w:val="20"/>
              </w:rPr>
            </w:pPr>
            <w:r w:rsidRPr="00B65908">
              <w:rPr>
                <w:szCs w:val="20"/>
              </w:rPr>
              <w:t>11,73</w:t>
            </w:r>
          </w:p>
        </w:tc>
        <w:tc>
          <w:tcPr>
            <w:tcW w:w="472" w:type="pct"/>
            <w:tcBorders>
              <w:top w:val="single" w:sz="4" w:space="0" w:color="auto"/>
              <w:left w:val="single" w:sz="4" w:space="0" w:color="auto"/>
              <w:bottom w:val="single" w:sz="4" w:space="0" w:color="auto"/>
              <w:right w:val="single" w:sz="4" w:space="0" w:color="auto"/>
            </w:tcBorders>
            <w:hideMark/>
          </w:tcPr>
          <w:p w14:paraId="6A4EFC29" w14:textId="77777777" w:rsidR="00B1344B" w:rsidRPr="00B65908" w:rsidRDefault="00B1344B">
            <w:pPr>
              <w:tabs>
                <w:tab w:val="left" w:pos="0"/>
              </w:tabs>
              <w:rPr>
                <w:bCs/>
                <w:szCs w:val="20"/>
              </w:rPr>
            </w:pPr>
            <w:r w:rsidRPr="00B65908">
              <w:rPr>
                <w:bCs/>
                <w:szCs w:val="20"/>
              </w:rPr>
              <w:t>10,54</w:t>
            </w:r>
          </w:p>
        </w:tc>
        <w:tc>
          <w:tcPr>
            <w:tcW w:w="364" w:type="pct"/>
            <w:tcBorders>
              <w:top w:val="single" w:sz="4" w:space="0" w:color="auto"/>
              <w:left w:val="single" w:sz="4" w:space="0" w:color="auto"/>
              <w:bottom w:val="single" w:sz="4" w:space="0" w:color="auto"/>
              <w:right w:val="single" w:sz="4" w:space="0" w:color="auto"/>
            </w:tcBorders>
            <w:noWrap/>
            <w:hideMark/>
          </w:tcPr>
          <w:p w14:paraId="732CB058" w14:textId="77777777" w:rsidR="00B1344B" w:rsidRPr="00B65908" w:rsidRDefault="00B1344B">
            <w:pPr>
              <w:tabs>
                <w:tab w:val="left" w:pos="0"/>
              </w:tabs>
              <w:rPr>
                <w:szCs w:val="20"/>
              </w:rPr>
            </w:pPr>
            <w:r w:rsidRPr="00B65908">
              <w:rPr>
                <w:szCs w:val="20"/>
              </w:rPr>
              <w:t>0,11</w:t>
            </w:r>
          </w:p>
        </w:tc>
        <w:tc>
          <w:tcPr>
            <w:tcW w:w="377" w:type="pct"/>
            <w:tcBorders>
              <w:top w:val="single" w:sz="4" w:space="0" w:color="auto"/>
              <w:left w:val="single" w:sz="4" w:space="0" w:color="auto"/>
              <w:bottom w:val="single" w:sz="4" w:space="0" w:color="auto"/>
              <w:right w:val="single" w:sz="4" w:space="0" w:color="auto"/>
            </w:tcBorders>
            <w:hideMark/>
          </w:tcPr>
          <w:p w14:paraId="14761F0D" w14:textId="77777777" w:rsidR="00B1344B" w:rsidRPr="00B65908" w:rsidRDefault="00B1344B">
            <w:pPr>
              <w:tabs>
                <w:tab w:val="left" w:pos="0"/>
              </w:tabs>
              <w:rPr>
                <w:bCs/>
                <w:szCs w:val="20"/>
              </w:rPr>
            </w:pPr>
            <w:r w:rsidRPr="00B65908">
              <w:rPr>
                <w:bCs/>
                <w:szCs w:val="20"/>
              </w:rPr>
              <w:t>1,92</w:t>
            </w:r>
          </w:p>
        </w:tc>
        <w:tc>
          <w:tcPr>
            <w:tcW w:w="364" w:type="pct"/>
            <w:tcBorders>
              <w:top w:val="single" w:sz="4" w:space="0" w:color="auto"/>
              <w:left w:val="single" w:sz="4" w:space="0" w:color="auto"/>
              <w:bottom w:val="single" w:sz="4" w:space="0" w:color="auto"/>
              <w:right w:val="single" w:sz="4" w:space="0" w:color="auto"/>
            </w:tcBorders>
            <w:noWrap/>
            <w:hideMark/>
          </w:tcPr>
          <w:p w14:paraId="1291EB99" w14:textId="77777777" w:rsidR="00B1344B" w:rsidRPr="00B65908" w:rsidRDefault="00B1344B">
            <w:pPr>
              <w:tabs>
                <w:tab w:val="left" w:pos="0"/>
              </w:tabs>
              <w:rPr>
                <w:szCs w:val="20"/>
              </w:rPr>
            </w:pPr>
            <w:r w:rsidRPr="00B65908">
              <w:rPr>
                <w:szCs w:val="20"/>
              </w:rPr>
              <w:t>0,17</w:t>
            </w:r>
          </w:p>
        </w:tc>
        <w:tc>
          <w:tcPr>
            <w:tcW w:w="378" w:type="pct"/>
            <w:tcBorders>
              <w:top w:val="single" w:sz="4" w:space="0" w:color="auto"/>
              <w:left w:val="single" w:sz="4" w:space="0" w:color="auto"/>
              <w:bottom w:val="single" w:sz="4" w:space="0" w:color="auto"/>
              <w:right w:val="single" w:sz="4" w:space="0" w:color="auto"/>
            </w:tcBorders>
            <w:hideMark/>
          </w:tcPr>
          <w:p w14:paraId="03081711" w14:textId="77777777" w:rsidR="00B1344B" w:rsidRPr="00B65908" w:rsidRDefault="00B1344B">
            <w:pPr>
              <w:tabs>
                <w:tab w:val="left" w:pos="0"/>
              </w:tabs>
              <w:rPr>
                <w:bCs/>
                <w:szCs w:val="20"/>
              </w:rPr>
            </w:pPr>
            <w:r w:rsidRPr="00B65908">
              <w:rPr>
                <w:bCs/>
                <w:szCs w:val="20"/>
              </w:rPr>
              <w:t>0,21</w:t>
            </w:r>
          </w:p>
        </w:tc>
        <w:tc>
          <w:tcPr>
            <w:tcW w:w="642" w:type="pct"/>
            <w:tcBorders>
              <w:top w:val="single" w:sz="4" w:space="0" w:color="auto"/>
              <w:left w:val="single" w:sz="4" w:space="0" w:color="auto"/>
              <w:bottom w:val="single" w:sz="4" w:space="0" w:color="auto"/>
              <w:right w:val="single" w:sz="4" w:space="0" w:color="auto"/>
            </w:tcBorders>
            <w:hideMark/>
          </w:tcPr>
          <w:p w14:paraId="6869896A" w14:textId="77777777" w:rsidR="00B1344B" w:rsidRPr="00B65908" w:rsidRDefault="00B1344B">
            <w:pPr>
              <w:tabs>
                <w:tab w:val="left" w:pos="0"/>
              </w:tabs>
              <w:jc w:val="center"/>
              <w:rPr>
                <w:bCs/>
                <w:szCs w:val="20"/>
              </w:rPr>
            </w:pPr>
            <w:r w:rsidRPr="00B65908">
              <w:rPr>
                <w:bCs/>
                <w:szCs w:val="20"/>
              </w:rPr>
              <w:t>19,35</w:t>
            </w:r>
          </w:p>
        </w:tc>
      </w:tr>
      <w:tr w:rsidR="00B1344B" w:rsidRPr="00B65908" w14:paraId="43EF0B23"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5A423925" w14:textId="77777777" w:rsidR="00B1344B" w:rsidRPr="00B65908" w:rsidRDefault="00B1344B">
            <w:pPr>
              <w:tabs>
                <w:tab w:val="left" w:pos="0"/>
              </w:tabs>
              <w:rPr>
                <w:szCs w:val="20"/>
              </w:rPr>
            </w:pPr>
            <w:r w:rsidRPr="00B65908">
              <w:rPr>
                <w:szCs w:val="20"/>
              </w:rPr>
              <w:t>Челице</w:t>
            </w:r>
          </w:p>
        </w:tc>
        <w:tc>
          <w:tcPr>
            <w:tcW w:w="407" w:type="pct"/>
            <w:tcBorders>
              <w:top w:val="single" w:sz="4" w:space="0" w:color="auto"/>
              <w:left w:val="single" w:sz="4" w:space="0" w:color="auto"/>
              <w:bottom w:val="single" w:sz="4" w:space="0" w:color="auto"/>
              <w:right w:val="single" w:sz="4" w:space="0" w:color="auto"/>
            </w:tcBorders>
            <w:noWrap/>
            <w:hideMark/>
          </w:tcPr>
          <w:p w14:paraId="39972286" w14:textId="77777777" w:rsidR="00B1344B" w:rsidRPr="00B65908" w:rsidRDefault="00B1344B">
            <w:pPr>
              <w:tabs>
                <w:tab w:val="left" w:pos="0"/>
              </w:tabs>
              <w:rPr>
                <w:szCs w:val="20"/>
              </w:rPr>
            </w:pPr>
            <w:r w:rsidRPr="00B65908">
              <w:rPr>
                <w:szCs w:val="20"/>
              </w:rPr>
              <w:t>2,18</w:t>
            </w:r>
          </w:p>
        </w:tc>
        <w:tc>
          <w:tcPr>
            <w:tcW w:w="407" w:type="pct"/>
            <w:tcBorders>
              <w:top w:val="single" w:sz="4" w:space="0" w:color="auto"/>
              <w:left w:val="single" w:sz="4" w:space="0" w:color="auto"/>
              <w:bottom w:val="single" w:sz="4" w:space="0" w:color="auto"/>
              <w:right w:val="single" w:sz="4" w:space="0" w:color="auto"/>
            </w:tcBorders>
            <w:hideMark/>
          </w:tcPr>
          <w:p w14:paraId="76143F99" w14:textId="77777777" w:rsidR="00B1344B" w:rsidRPr="00B65908" w:rsidRDefault="00B1344B">
            <w:pPr>
              <w:tabs>
                <w:tab w:val="left" w:pos="0"/>
              </w:tabs>
              <w:rPr>
                <w:bCs/>
                <w:szCs w:val="20"/>
              </w:rPr>
            </w:pPr>
            <w:r w:rsidRPr="00B65908">
              <w:rPr>
                <w:bCs/>
                <w:szCs w:val="20"/>
              </w:rPr>
              <w:t>2,09</w:t>
            </w:r>
          </w:p>
        </w:tc>
        <w:tc>
          <w:tcPr>
            <w:tcW w:w="471" w:type="pct"/>
            <w:tcBorders>
              <w:top w:val="single" w:sz="4" w:space="0" w:color="auto"/>
              <w:left w:val="single" w:sz="4" w:space="0" w:color="auto"/>
              <w:bottom w:val="single" w:sz="4" w:space="0" w:color="auto"/>
              <w:right w:val="single" w:sz="4" w:space="0" w:color="auto"/>
            </w:tcBorders>
            <w:noWrap/>
            <w:hideMark/>
          </w:tcPr>
          <w:p w14:paraId="01D8D762" w14:textId="77777777" w:rsidR="00B1344B" w:rsidRPr="00B65908" w:rsidRDefault="00B1344B">
            <w:pPr>
              <w:tabs>
                <w:tab w:val="left" w:pos="0"/>
              </w:tabs>
              <w:rPr>
                <w:szCs w:val="20"/>
              </w:rPr>
            </w:pPr>
            <w:r w:rsidRPr="00B65908">
              <w:rPr>
                <w:szCs w:val="20"/>
              </w:rPr>
              <w:t>6,72</w:t>
            </w:r>
          </w:p>
        </w:tc>
        <w:tc>
          <w:tcPr>
            <w:tcW w:w="472" w:type="pct"/>
            <w:tcBorders>
              <w:top w:val="single" w:sz="4" w:space="0" w:color="auto"/>
              <w:left w:val="single" w:sz="4" w:space="0" w:color="auto"/>
              <w:bottom w:val="single" w:sz="4" w:space="0" w:color="auto"/>
              <w:right w:val="single" w:sz="4" w:space="0" w:color="auto"/>
            </w:tcBorders>
            <w:hideMark/>
          </w:tcPr>
          <w:p w14:paraId="76CB7562" w14:textId="77777777" w:rsidR="00B1344B" w:rsidRPr="00B65908" w:rsidRDefault="00B1344B">
            <w:pPr>
              <w:tabs>
                <w:tab w:val="left" w:pos="0"/>
              </w:tabs>
              <w:rPr>
                <w:bCs/>
                <w:szCs w:val="20"/>
              </w:rPr>
            </w:pPr>
            <w:r w:rsidRPr="00B65908">
              <w:rPr>
                <w:bCs/>
                <w:szCs w:val="20"/>
              </w:rPr>
              <w:t>6,19</w:t>
            </w:r>
          </w:p>
        </w:tc>
        <w:tc>
          <w:tcPr>
            <w:tcW w:w="364" w:type="pct"/>
            <w:tcBorders>
              <w:top w:val="single" w:sz="4" w:space="0" w:color="auto"/>
              <w:left w:val="single" w:sz="4" w:space="0" w:color="auto"/>
              <w:bottom w:val="single" w:sz="4" w:space="0" w:color="auto"/>
              <w:right w:val="single" w:sz="4" w:space="0" w:color="auto"/>
            </w:tcBorders>
            <w:noWrap/>
            <w:hideMark/>
          </w:tcPr>
          <w:p w14:paraId="766325F0" w14:textId="77777777" w:rsidR="00B1344B" w:rsidRPr="00B65908" w:rsidRDefault="00B1344B">
            <w:pPr>
              <w:tabs>
                <w:tab w:val="left" w:pos="0"/>
              </w:tabs>
              <w:rPr>
                <w:szCs w:val="20"/>
              </w:rPr>
            </w:pPr>
            <w:r w:rsidRPr="00B65908">
              <w:rPr>
                <w:szCs w:val="20"/>
              </w:rPr>
              <w:t>0,12</w:t>
            </w:r>
          </w:p>
        </w:tc>
        <w:tc>
          <w:tcPr>
            <w:tcW w:w="377" w:type="pct"/>
            <w:tcBorders>
              <w:top w:val="single" w:sz="4" w:space="0" w:color="auto"/>
              <w:left w:val="single" w:sz="4" w:space="0" w:color="auto"/>
              <w:bottom w:val="single" w:sz="4" w:space="0" w:color="auto"/>
              <w:right w:val="single" w:sz="4" w:space="0" w:color="auto"/>
            </w:tcBorders>
            <w:hideMark/>
          </w:tcPr>
          <w:p w14:paraId="54B36A56" w14:textId="77777777" w:rsidR="00B1344B" w:rsidRPr="00B65908" w:rsidRDefault="00B1344B">
            <w:pPr>
              <w:tabs>
                <w:tab w:val="left" w:pos="0"/>
              </w:tabs>
              <w:rPr>
                <w:szCs w:val="20"/>
              </w:rPr>
            </w:pPr>
            <w:r w:rsidRPr="00B65908">
              <w:rPr>
                <w:szCs w:val="20"/>
              </w:rPr>
              <w:t>0,12</w:t>
            </w:r>
          </w:p>
        </w:tc>
        <w:tc>
          <w:tcPr>
            <w:tcW w:w="364" w:type="pct"/>
            <w:tcBorders>
              <w:top w:val="single" w:sz="4" w:space="0" w:color="auto"/>
              <w:left w:val="single" w:sz="4" w:space="0" w:color="auto"/>
              <w:bottom w:val="single" w:sz="4" w:space="0" w:color="auto"/>
              <w:right w:val="single" w:sz="4" w:space="0" w:color="auto"/>
            </w:tcBorders>
            <w:noWrap/>
            <w:hideMark/>
          </w:tcPr>
          <w:p w14:paraId="020352B7" w14:textId="77777777" w:rsidR="00B1344B" w:rsidRPr="00B65908" w:rsidRDefault="00B1344B">
            <w:pPr>
              <w:tabs>
                <w:tab w:val="left" w:pos="0"/>
              </w:tabs>
              <w:rPr>
                <w:szCs w:val="20"/>
              </w:rPr>
            </w:pPr>
            <w:r w:rsidRPr="00B65908">
              <w:rPr>
                <w:szCs w:val="20"/>
              </w:rPr>
              <w:t>0,28</w:t>
            </w:r>
          </w:p>
        </w:tc>
        <w:tc>
          <w:tcPr>
            <w:tcW w:w="378" w:type="pct"/>
            <w:tcBorders>
              <w:top w:val="single" w:sz="4" w:space="0" w:color="auto"/>
              <w:left w:val="single" w:sz="4" w:space="0" w:color="auto"/>
              <w:bottom w:val="single" w:sz="4" w:space="0" w:color="auto"/>
              <w:right w:val="single" w:sz="4" w:space="0" w:color="auto"/>
            </w:tcBorders>
            <w:hideMark/>
          </w:tcPr>
          <w:p w14:paraId="5488F86B" w14:textId="77777777" w:rsidR="00B1344B" w:rsidRPr="00B65908" w:rsidRDefault="00B1344B">
            <w:pPr>
              <w:tabs>
                <w:tab w:val="left" w:pos="0"/>
              </w:tabs>
              <w:rPr>
                <w:bCs/>
                <w:szCs w:val="20"/>
              </w:rPr>
            </w:pPr>
            <w:r w:rsidRPr="00B65908">
              <w:rPr>
                <w:bCs/>
                <w:szCs w:val="20"/>
              </w:rPr>
              <w:t>0,90</w:t>
            </w:r>
          </w:p>
        </w:tc>
        <w:tc>
          <w:tcPr>
            <w:tcW w:w="642" w:type="pct"/>
            <w:tcBorders>
              <w:top w:val="single" w:sz="4" w:space="0" w:color="auto"/>
              <w:left w:val="single" w:sz="4" w:space="0" w:color="auto"/>
              <w:bottom w:val="single" w:sz="4" w:space="0" w:color="auto"/>
              <w:right w:val="single" w:sz="4" w:space="0" w:color="auto"/>
            </w:tcBorders>
            <w:hideMark/>
          </w:tcPr>
          <w:p w14:paraId="25AEF4B8" w14:textId="77777777" w:rsidR="00B1344B" w:rsidRPr="00B65908" w:rsidRDefault="00B1344B">
            <w:pPr>
              <w:tabs>
                <w:tab w:val="left" w:pos="0"/>
              </w:tabs>
              <w:jc w:val="center"/>
              <w:rPr>
                <w:bCs/>
                <w:szCs w:val="20"/>
              </w:rPr>
            </w:pPr>
            <w:r w:rsidRPr="00B65908">
              <w:rPr>
                <w:bCs/>
                <w:szCs w:val="20"/>
              </w:rPr>
              <w:t>9,30</w:t>
            </w:r>
          </w:p>
        </w:tc>
      </w:tr>
      <w:tr w:rsidR="00B1344B" w:rsidRPr="00B65908" w14:paraId="6F0F1803" w14:textId="77777777" w:rsidTr="00B1344B">
        <w:trPr>
          <w:trHeight w:val="324"/>
        </w:trPr>
        <w:tc>
          <w:tcPr>
            <w:tcW w:w="4358" w:type="pct"/>
            <w:gridSpan w:val="9"/>
            <w:tcBorders>
              <w:top w:val="single" w:sz="4" w:space="0" w:color="auto"/>
              <w:left w:val="single" w:sz="4" w:space="0" w:color="auto"/>
              <w:bottom w:val="single" w:sz="4" w:space="0" w:color="auto"/>
              <w:right w:val="single" w:sz="4" w:space="0" w:color="auto"/>
            </w:tcBorders>
            <w:noWrap/>
            <w:hideMark/>
          </w:tcPr>
          <w:p w14:paraId="448B24D1" w14:textId="77777777" w:rsidR="00B1344B" w:rsidRPr="00B65908" w:rsidRDefault="00B1344B">
            <w:pPr>
              <w:tabs>
                <w:tab w:val="left" w:pos="0"/>
              </w:tabs>
              <w:jc w:val="center"/>
              <w:rPr>
                <w:szCs w:val="20"/>
              </w:rPr>
            </w:pPr>
            <w:r w:rsidRPr="00B65908">
              <w:rPr>
                <w:iCs/>
                <w:szCs w:val="20"/>
                <w:lang w:eastAsia="sr-Latn-CS"/>
              </w:rPr>
              <w:t>Општина Прибој</w:t>
            </w:r>
          </w:p>
        </w:tc>
        <w:tc>
          <w:tcPr>
            <w:tcW w:w="642" w:type="pct"/>
            <w:tcBorders>
              <w:top w:val="single" w:sz="4" w:space="0" w:color="auto"/>
              <w:left w:val="single" w:sz="4" w:space="0" w:color="auto"/>
              <w:bottom w:val="single" w:sz="4" w:space="0" w:color="auto"/>
              <w:right w:val="single" w:sz="4" w:space="0" w:color="auto"/>
            </w:tcBorders>
          </w:tcPr>
          <w:p w14:paraId="29103D5E" w14:textId="77777777" w:rsidR="00B1344B" w:rsidRPr="00B65908" w:rsidRDefault="00B1344B">
            <w:pPr>
              <w:tabs>
                <w:tab w:val="left" w:pos="0"/>
              </w:tabs>
              <w:jc w:val="center"/>
              <w:rPr>
                <w:szCs w:val="20"/>
              </w:rPr>
            </w:pPr>
          </w:p>
        </w:tc>
      </w:tr>
      <w:tr w:rsidR="00B1344B" w:rsidRPr="00B65908" w14:paraId="5479D258"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31191544" w14:textId="77777777" w:rsidR="00B1344B" w:rsidRPr="00B65908" w:rsidRDefault="00B1344B">
            <w:pPr>
              <w:tabs>
                <w:tab w:val="left" w:pos="0"/>
              </w:tabs>
              <w:rPr>
                <w:szCs w:val="20"/>
              </w:rPr>
            </w:pPr>
            <w:r w:rsidRPr="00B65908">
              <w:rPr>
                <w:szCs w:val="20"/>
              </w:rPr>
              <w:t>Бања (део)</w:t>
            </w:r>
          </w:p>
        </w:tc>
        <w:tc>
          <w:tcPr>
            <w:tcW w:w="407" w:type="pct"/>
            <w:tcBorders>
              <w:top w:val="single" w:sz="4" w:space="0" w:color="auto"/>
              <w:left w:val="single" w:sz="4" w:space="0" w:color="auto"/>
              <w:bottom w:val="single" w:sz="4" w:space="0" w:color="auto"/>
              <w:right w:val="single" w:sz="4" w:space="0" w:color="auto"/>
            </w:tcBorders>
            <w:noWrap/>
            <w:hideMark/>
          </w:tcPr>
          <w:p w14:paraId="2A519404" w14:textId="77777777" w:rsidR="00B1344B" w:rsidRPr="00B65908" w:rsidRDefault="00B1344B">
            <w:pPr>
              <w:tabs>
                <w:tab w:val="left" w:pos="0"/>
              </w:tabs>
              <w:rPr>
                <w:szCs w:val="20"/>
              </w:rPr>
            </w:pPr>
            <w:r w:rsidRPr="00B65908">
              <w:rPr>
                <w:szCs w:val="20"/>
              </w:rPr>
              <w:t>9,64</w:t>
            </w:r>
          </w:p>
        </w:tc>
        <w:tc>
          <w:tcPr>
            <w:tcW w:w="407" w:type="pct"/>
            <w:tcBorders>
              <w:top w:val="single" w:sz="4" w:space="0" w:color="auto"/>
              <w:left w:val="single" w:sz="4" w:space="0" w:color="auto"/>
              <w:bottom w:val="single" w:sz="4" w:space="0" w:color="auto"/>
              <w:right w:val="single" w:sz="4" w:space="0" w:color="auto"/>
            </w:tcBorders>
            <w:hideMark/>
          </w:tcPr>
          <w:p w14:paraId="16A82DC7" w14:textId="77777777" w:rsidR="00B1344B" w:rsidRPr="00B65908" w:rsidRDefault="00B1344B">
            <w:pPr>
              <w:tabs>
                <w:tab w:val="left" w:pos="0"/>
              </w:tabs>
              <w:rPr>
                <w:szCs w:val="20"/>
              </w:rPr>
            </w:pPr>
            <w:r w:rsidRPr="00B65908">
              <w:rPr>
                <w:szCs w:val="20"/>
              </w:rPr>
              <w:t>9,64</w:t>
            </w:r>
          </w:p>
        </w:tc>
        <w:tc>
          <w:tcPr>
            <w:tcW w:w="471" w:type="pct"/>
            <w:tcBorders>
              <w:top w:val="single" w:sz="4" w:space="0" w:color="auto"/>
              <w:left w:val="single" w:sz="4" w:space="0" w:color="auto"/>
              <w:bottom w:val="single" w:sz="4" w:space="0" w:color="auto"/>
              <w:right w:val="single" w:sz="4" w:space="0" w:color="auto"/>
            </w:tcBorders>
            <w:noWrap/>
            <w:hideMark/>
          </w:tcPr>
          <w:p w14:paraId="4CF0FA58" w14:textId="77777777" w:rsidR="00B1344B" w:rsidRPr="00B65908" w:rsidRDefault="00B1344B">
            <w:pPr>
              <w:tabs>
                <w:tab w:val="left" w:pos="0"/>
              </w:tabs>
              <w:rPr>
                <w:szCs w:val="20"/>
              </w:rPr>
            </w:pPr>
            <w:r w:rsidRPr="00B65908">
              <w:rPr>
                <w:szCs w:val="20"/>
              </w:rPr>
              <w:t>19,78</w:t>
            </w:r>
          </w:p>
        </w:tc>
        <w:tc>
          <w:tcPr>
            <w:tcW w:w="472" w:type="pct"/>
            <w:tcBorders>
              <w:top w:val="single" w:sz="4" w:space="0" w:color="auto"/>
              <w:left w:val="single" w:sz="4" w:space="0" w:color="auto"/>
              <w:bottom w:val="single" w:sz="4" w:space="0" w:color="auto"/>
              <w:right w:val="single" w:sz="4" w:space="0" w:color="auto"/>
            </w:tcBorders>
            <w:hideMark/>
          </w:tcPr>
          <w:p w14:paraId="53C0CDA5" w14:textId="77777777" w:rsidR="00B1344B" w:rsidRPr="00B65908" w:rsidRDefault="00B1344B">
            <w:pPr>
              <w:tabs>
                <w:tab w:val="left" w:pos="0"/>
              </w:tabs>
              <w:rPr>
                <w:szCs w:val="20"/>
              </w:rPr>
            </w:pPr>
            <w:r w:rsidRPr="00B65908">
              <w:rPr>
                <w:szCs w:val="20"/>
              </w:rPr>
              <w:t>19,78</w:t>
            </w:r>
          </w:p>
        </w:tc>
        <w:tc>
          <w:tcPr>
            <w:tcW w:w="364" w:type="pct"/>
            <w:tcBorders>
              <w:top w:val="single" w:sz="4" w:space="0" w:color="auto"/>
              <w:left w:val="single" w:sz="4" w:space="0" w:color="auto"/>
              <w:bottom w:val="single" w:sz="4" w:space="0" w:color="auto"/>
              <w:right w:val="single" w:sz="4" w:space="0" w:color="auto"/>
            </w:tcBorders>
            <w:noWrap/>
            <w:hideMark/>
          </w:tcPr>
          <w:p w14:paraId="269E1E51" w14:textId="77777777" w:rsidR="00B1344B" w:rsidRPr="00B65908" w:rsidRDefault="00B1344B">
            <w:pPr>
              <w:tabs>
                <w:tab w:val="left" w:pos="0"/>
              </w:tabs>
              <w:rPr>
                <w:szCs w:val="20"/>
              </w:rPr>
            </w:pPr>
            <w:r w:rsidRPr="00B65908">
              <w:rPr>
                <w:szCs w:val="20"/>
              </w:rPr>
              <w:t>0,32</w:t>
            </w:r>
          </w:p>
        </w:tc>
        <w:tc>
          <w:tcPr>
            <w:tcW w:w="377" w:type="pct"/>
            <w:tcBorders>
              <w:top w:val="single" w:sz="4" w:space="0" w:color="auto"/>
              <w:left w:val="single" w:sz="4" w:space="0" w:color="auto"/>
              <w:bottom w:val="single" w:sz="4" w:space="0" w:color="auto"/>
              <w:right w:val="single" w:sz="4" w:space="0" w:color="auto"/>
            </w:tcBorders>
            <w:hideMark/>
          </w:tcPr>
          <w:p w14:paraId="1AFDC812" w14:textId="77777777" w:rsidR="00B1344B" w:rsidRPr="00B65908" w:rsidRDefault="00B1344B">
            <w:pPr>
              <w:tabs>
                <w:tab w:val="left" w:pos="0"/>
              </w:tabs>
              <w:rPr>
                <w:szCs w:val="20"/>
              </w:rPr>
            </w:pPr>
            <w:r w:rsidRPr="00B65908">
              <w:rPr>
                <w:szCs w:val="20"/>
              </w:rPr>
              <w:t>0,32</w:t>
            </w:r>
          </w:p>
        </w:tc>
        <w:tc>
          <w:tcPr>
            <w:tcW w:w="364" w:type="pct"/>
            <w:tcBorders>
              <w:top w:val="single" w:sz="4" w:space="0" w:color="auto"/>
              <w:left w:val="single" w:sz="4" w:space="0" w:color="auto"/>
              <w:bottom w:val="single" w:sz="4" w:space="0" w:color="auto"/>
              <w:right w:val="single" w:sz="4" w:space="0" w:color="auto"/>
            </w:tcBorders>
            <w:noWrap/>
            <w:hideMark/>
          </w:tcPr>
          <w:p w14:paraId="14F10853" w14:textId="77777777" w:rsidR="00B1344B" w:rsidRPr="00B65908" w:rsidRDefault="00B1344B">
            <w:pPr>
              <w:tabs>
                <w:tab w:val="left" w:pos="0"/>
              </w:tabs>
              <w:rPr>
                <w:szCs w:val="20"/>
              </w:rPr>
            </w:pPr>
            <w:r w:rsidRPr="00B65908">
              <w:rPr>
                <w:szCs w:val="20"/>
              </w:rPr>
              <w:t>1,85</w:t>
            </w:r>
          </w:p>
        </w:tc>
        <w:tc>
          <w:tcPr>
            <w:tcW w:w="378" w:type="pct"/>
            <w:tcBorders>
              <w:top w:val="single" w:sz="4" w:space="0" w:color="auto"/>
              <w:left w:val="single" w:sz="4" w:space="0" w:color="auto"/>
              <w:bottom w:val="single" w:sz="4" w:space="0" w:color="auto"/>
              <w:right w:val="single" w:sz="4" w:space="0" w:color="auto"/>
            </w:tcBorders>
            <w:hideMark/>
          </w:tcPr>
          <w:p w14:paraId="7DD90AF3" w14:textId="77777777" w:rsidR="00B1344B" w:rsidRPr="00B65908" w:rsidRDefault="00B1344B">
            <w:pPr>
              <w:tabs>
                <w:tab w:val="left" w:pos="0"/>
              </w:tabs>
              <w:rPr>
                <w:szCs w:val="20"/>
              </w:rPr>
            </w:pPr>
            <w:r w:rsidRPr="00B65908">
              <w:rPr>
                <w:szCs w:val="20"/>
              </w:rPr>
              <w:t>1,85</w:t>
            </w:r>
          </w:p>
        </w:tc>
        <w:tc>
          <w:tcPr>
            <w:tcW w:w="642" w:type="pct"/>
            <w:tcBorders>
              <w:top w:val="single" w:sz="4" w:space="0" w:color="auto"/>
              <w:left w:val="single" w:sz="4" w:space="0" w:color="auto"/>
              <w:bottom w:val="single" w:sz="4" w:space="0" w:color="auto"/>
              <w:right w:val="single" w:sz="4" w:space="0" w:color="auto"/>
            </w:tcBorders>
            <w:hideMark/>
          </w:tcPr>
          <w:p w14:paraId="0A861254" w14:textId="77777777" w:rsidR="00B1344B" w:rsidRPr="00B65908" w:rsidRDefault="00B1344B">
            <w:pPr>
              <w:tabs>
                <w:tab w:val="left" w:pos="0"/>
              </w:tabs>
              <w:jc w:val="center"/>
              <w:rPr>
                <w:szCs w:val="20"/>
              </w:rPr>
            </w:pPr>
            <w:r w:rsidRPr="00B65908">
              <w:rPr>
                <w:szCs w:val="20"/>
              </w:rPr>
              <w:t>31,59</w:t>
            </w:r>
          </w:p>
        </w:tc>
      </w:tr>
      <w:tr w:rsidR="00B1344B" w:rsidRPr="00B65908" w14:paraId="4223F415"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60874BCA" w14:textId="77777777" w:rsidR="00B1344B" w:rsidRPr="00B65908" w:rsidRDefault="00B1344B">
            <w:pPr>
              <w:tabs>
                <w:tab w:val="left" w:pos="0"/>
              </w:tabs>
              <w:rPr>
                <w:szCs w:val="20"/>
              </w:rPr>
            </w:pPr>
            <w:r w:rsidRPr="00B65908">
              <w:rPr>
                <w:szCs w:val="20"/>
              </w:rPr>
              <w:t>Калафати</w:t>
            </w:r>
          </w:p>
        </w:tc>
        <w:tc>
          <w:tcPr>
            <w:tcW w:w="407" w:type="pct"/>
            <w:tcBorders>
              <w:top w:val="single" w:sz="4" w:space="0" w:color="auto"/>
              <w:left w:val="single" w:sz="4" w:space="0" w:color="auto"/>
              <w:bottom w:val="single" w:sz="4" w:space="0" w:color="auto"/>
              <w:right w:val="single" w:sz="4" w:space="0" w:color="auto"/>
            </w:tcBorders>
            <w:noWrap/>
            <w:hideMark/>
          </w:tcPr>
          <w:p w14:paraId="41736BB6" w14:textId="77777777" w:rsidR="00B1344B" w:rsidRPr="00B65908" w:rsidRDefault="00B1344B">
            <w:pPr>
              <w:tabs>
                <w:tab w:val="left" w:pos="0"/>
              </w:tabs>
              <w:rPr>
                <w:szCs w:val="20"/>
              </w:rPr>
            </w:pPr>
            <w:r w:rsidRPr="00B65908">
              <w:rPr>
                <w:szCs w:val="20"/>
              </w:rPr>
              <w:t>1,67</w:t>
            </w:r>
          </w:p>
        </w:tc>
        <w:tc>
          <w:tcPr>
            <w:tcW w:w="407" w:type="pct"/>
            <w:tcBorders>
              <w:top w:val="single" w:sz="4" w:space="0" w:color="auto"/>
              <w:left w:val="single" w:sz="4" w:space="0" w:color="auto"/>
              <w:bottom w:val="single" w:sz="4" w:space="0" w:color="auto"/>
              <w:right w:val="single" w:sz="4" w:space="0" w:color="auto"/>
            </w:tcBorders>
            <w:hideMark/>
          </w:tcPr>
          <w:p w14:paraId="03F7EB1B" w14:textId="77777777" w:rsidR="00B1344B" w:rsidRPr="00B65908" w:rsidRDefault="00B1344B">
            <w:pPr>
              <w:tabs>
                <w:tab w:val="left" w:pos="0"/>
              </w:tabs>
              <w:rPr>
                <w:szCs w:val="20"/>
              </w:rPr>
            </w:pPr>
            <w:r w:rsidRPr="00B65908">
              <w:rPr>
                <w:szCs w:val="20"/>
              </w:rPr>
              <w:t>1,67</w:t>
            </w:r>
          </w:p>
        </w:tc>
        <w:tc>
          <w:tcPr>
            <w:tcW w:w="471" w:type="pct"/>
            <w:tcBorders>
              <w:top w:val="single" w:sz="4" w:space="0" w:color="auto"/>
              <w:left w:val="single" w:sz="4" w:space="0" w:color="auto"/>
              <w:bottom w:val="single" w:sz="4" w:space="0" w:color="auto"/>
              <w:right w:val="single" w:sz="4" w:space="0" w:color="auto"/>
            </w:tcBorders>
            <w:noWrap/>
            <w:hideMark/>
          </w:tcPr>
          <w:p w14:paraId="590310F2" w14:textId="77777777" w:rsidR="00B1344B" w:rsidRPr="00B65908" w:rsidRDefault="00B1344B">
            <w:pPr>
              <w:tabs>
                <w:tab w:val="left" w:pos="0"/>
              </w:tabs>
              <w:rPr>
                <w:szCs w:val="20"/>
              </w:rPr>
            </w:pPr>
            <w:r w:rsidRPr="00B65908">
              <w:rPr>
                <w:szCs w:val="20"/>
              </w:rPr>
              <w:t>4,94</w:t>
            </w:r>
          </w:p>
        </w:tc>
        <w:tc>
          <w:tcPr>
            <w:tcW w:w="472" w:type="pct"/>
            <w:tcBorders>
              <w:top w:val="single" w:sz="4" w:space="0" w:color="auto"/>
              <w:left w:val="single" w:sz="4" w:space="0" w:color="auto"/>
              <w:bottom w:val="single" w:sz="4" w:space="0" w:color="auto"/>
              <w:right w:val="single" w:sz="4" w:space="0" w:color="auto"/>
            </w:tcBorders>
            <w:hideMark/>
          </w:tcPr>
          <w:p w14:paraId="65ADFF36" w14:textId="77777777" w:rsidR="00B1344B" w:rsidRPr="00B65908" w:rsidRDefault="00B1344B">
            <w:pPr>
              <w:tabs>
                <w:tab w:val="left" w:pos="0"/>
              </w:tabs>
              <w:rPr>
                <w:szCs w:val="20"/>
              </w:rPr>
            </w:pPr>
            <w:r w:rsidRPr="00B65908">
              <w:rPr>
                <w:szCs w:val="20"/>
              </w:rPr>
              <w:t>4,94</w:t>
            </w:r>
          </w:p>
        </w:tc>
        <w:tc>
          <w:tcPr>
            <w:tcW w:w="364" w:type="pct"/>
            <w:tcBorders>
              <w:top w:val="single" w:sz="4" w:space="0" w:color="auto"/>
              <w:left w:val="single" w:sz="4" w:space="0" w:color="auto"/>
              <w:bottom w:val="single" w:sz="4" w:space="0" w:color="auto"/>
              <w:right w:val="single" w:sz="4" w:space="0" w:color="auto"/>
            </w:tcBorders>
            <w:noWrap/>
            <w:hideMark/>
          </w:tcPr>
          <w:p w14:paraId="5F2498A7" w14:textId="77777777" w:rsidR="00B1344B" w:rsidRPr="00B65908" w:rsidRDefault="00B1344B">
            <w:pPr>
              <w:tabs>
                <w:tab w:val="left" w:pos="0"/>
              </w:tabs>
              <w:rPr>
                <w:szCs w:val="20"/>
              </w:rPr>
            </w:pPr>
            <w:r w:rsidRPr="00B65908">
              <w:rPr>
                <w:szCs w:val="20"/>
              </w:rPr>
              <w:t>0,23</w:t>
            </w:r>
          </w:p>
        </w:tc>
        <w:tc>
          <w:tcPr>
            <w:tcW w:w="377" w:type="pct"/>
            <w:tcBorders>
              <w:top w:val="single" w:sz="4" w:space="0" w:color="auto"/>
              <w:left w:val="single" w:sz="4" w:space="0" w:color="auto"/>
              <w:bottom w:val="single" w:sz="4" w:space="0" w:color="auto"/>
              <w:right w:val="single" w:sz="4" w:space="0" w:color="auto"/>
            </w:tcBorders>
            <w:hideMark/>
          </w:tcPr>
          <w:p w14:paraId="1A0116F0" w14:textId="77777777" w:rsidR="00B1344B" w:rsidRPr="00B65908" w:rsidRDefault="00B1344B">
            <w:pPr>
              <w:tabs>
                <w:tab w:val="left" w:pos="0"/>
              </w:tabs>
              <w:rPr>
                <w:szCs w:val="20"/>
              </w:rPr>
            </w:pPr>
            <w:r w:rsidRPr="00B65908">
              <w:rPr>
                <w:szCs w:val="20"/>
              </w:rPr>
              <w:t>0,23</w:t>
            </w:r>
          </w:p>
        </w:tc>
        <w:tc>
          <w:tcPr>
            <w:tcW w:w="364" w:type="pct"/>
            <w:tcBorders>
              <w:top w:val="single" w:sz="4" w:space="0" w:color="auto"/>
              <w:left w:val="single" w:sz="4" w:space="0" w:color="auto"/>
              <w:bottom w:val="single" w:sz="4" w:space="0" w:color="auto"/>
              <w:right w:val="single" w:sz="4" w:space="0" w:color="auto"/>
            </w:tcBorders>
            <w:noWrap/>
            <w:hideMark/>
          </w:tcPr>
          <w:p w14:paraId="36D9A79D" w14:textId="77777777" w:rsidR="00B1344B" w:rsidRPr="00B65908" w:rsidRDefault="00B1344B">
            <w:pPr>
              <w:tabs>
                <w:tab w:val="left" w:pos="0"/>
              </w:tabs>
              <w:rPr>
                <w:szCs w:val="20"/>
              </w:rPr>
            </w:pPr>
            <w:r w:rsidRPr="00B65908">
              <w:rPr>
                <w:szCs w:val="20"/>
              </w:rPr>
              <w:t>0,07</w:t>
            </w:r>
          </w:p>
        </w:tc>
        <w:tc>
          <w:tcPr>
            <w:tcW w:w="378" w:type="pct"/>
            <w:tcBorders>
              <w:top w:val="single" w:sz="4" w:space="0" w:color="auto"/>
              <w:left w:val="single" w:sz="4" w:space="0" w:color="auto"/>
              <w:bottom w:val="single" w:sz="4" w:space="0" w:color="auto"/>
              <w:right w:val="single" w:sz="4" w:space="0" w:color="auto"/>
            </w:tcBorders>
            <w:hideMark/>
          </w:tcPr>
          <w:p w14:paraId="5700153D" w14:textId="77777777" w:rsidR="00B1344B" w:rsidRPr="00B65908" w:rsidRDefault="00B1344B">
            <w:pPr>
              <w:tabs>
                <w:tab w:val="left" w:pos="0"/>
              </w:tabs>
              <w:rPr>
                <w:szCs w:val="20"/>
              </w:rPr>
            </w:pPr>
            <w:r w:rsidRPr="00B65908">
              <w:rPr>
                <w:szCs w:val="20"/>
              </w:rPr>
              <w:t>0,07</w:t>
            </w:r>
          </w:p>
        </w:tc>
        <w:tc>
          <w:tcPr>
            <w:tcW w:w="642" w:type="pct"/>
            <w:tcBorders>
              <w:top w:val="single" w:sz="4" w:space="0" w:color="auto"/>
              <w:left w:val="single" w:sz="4" w:space="0" w:color="auto"/>
              <w:bottom w:val="single" w:sz="4" w:space="0" w:color="auto"/>
              <w:right w:val="single" w:sz="4" w:space="0" w:color="auto"/>
            </w:tcBorders>
            <w:hideMark/>
          </w:tcPr>
          <w:p w14:paraId="393BB1E2" w14:textId="77777777" w:rsidR="00B1344B" w:rsidRPr="00B65908" w:rsidRDefault="00B1344B">
            <w:pPr>
              <w:tabs>
                <w:tab w:val="left" w:pos="0"/>
              </w:tabs>
              <w:jc w:val="center"/>
              <w:rPr>
                <w:szCs w:val="20"/>
              </w:rPr>
            </w:pPr>
            <w:r w:rsidRPr="00B65908">
              <w:rPr>
                <w:szCs w:val="20"/>
              </w:rPr>
              <w:t>6,91</w:t>
            </w:r>
          </w:p>
        </w:tc>
      </w:tr>
      <w:tr w:rsidR="00B1344B" w:rsidRPr="00B65908" w14:paraId="209ABF13"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7857A051" w14:textId="77777777" w:rsidR="00B1344B" w:rsidRPr="00B65908" w:rsidRDefault="00B1344B">
            <w:pPr>
              <w:tabs>
                <w:tab w:val="left" w:pos="0"/>
              </w:tabs>
              <w:rPr>
                <w:szCs w:val="20"/>
              </w:rPr>
            </w:pPr>
            <w:r w:rsidRPr="00B65908">
              <w:rPr>
                <w:szCs w:val="20"/>
              </w:rPr>
              <w:t>Кратово (део)</w:t>
            </w:r>
          </w:p>
        </w:tc>
        <w:tc>
          <w:tcPr>
            <w:tcW w:w="407" w:type="pct"/>
            <w:tcBorders>
              <w:top w:val="single" w:sz="4" w:space="0" w:color="auto"/>
              <w:left w:val="single" w:sz="4" w:space="0" w:color="auto"/>
              <w:bottom w:val="single" w:sz="4" w:space="0" w:color="auto"/>
              <w:right w:val="single" w:sz="4" w:space="0" w:color="auto"/>
            </w:tcBorders>
            <w:noWrap/>
            <w:hideMark/>
          </w:tcPr>
          <w:p w14:paraId="54AE49B2" w14:textId="77777777" w:rsidR="00B1344B" w:rsidRPr="00B65908" w:rsidRDefault="00B1344B">
            <w:pPr>
              <w:tabs>
                <w:tab w:val="left" w:pos="0"/>
              </w:tabs>
              <w:rPr>
                <w:szCs w:val="20"/>
              </w:rPr>
            </w:pPr>
            <w:r w:rsidRPr="00B65908">
              <w:rPr>
                <w:szCs w:val="20"/>
              </w:rPr>
              <w:t>10,64</w:t>
            </w:r>
          </w:p>
        </w:tc>
        <w:tc>
          <w:tcPr>
            <w:tcW w:w="407" w:type="pct"/>
            <w:tcBorders>
              <w:top w:val="single" w:sz="4" w:space="0" w:color="auto"/>
              <w:left w:val="single" w:sz="4" w:space="0" w:color="auto"/>
              <w:bottom w:val="single" w:sz="4" w:space="0" w:color="auto"/>
              <w:right w:val="single" w:sz="4" w:space="0" w:color="auto"/>
            </w:tcBorders>
            <w:hideMark/>
          </w:tcPr>
          <w:p w14:paraId="3D4E1EAF" w14:textId="77777777" w:rsidR="00B1344B" w:rsidRPr="00B65908" w:rsidRDefault="00B1344B">
            <w:pPr>
              <w:tabs>
                <w:tab w:val="left" w:pos="0"/>
              </w:tabs>
              <w:rPr>
                <w:bCs/>
                <w:szCs w:val="20"/>
              </w:rPr>
            </w:pPr>
            <w:r w:rsidRPr="00B65908">
              <w:rPr>
                <w:bCs/>
                <w:szCs w:val="20"/>
              </w:rPr>
              <w:t>10,64</w:t>
            </w:r>
          </w:p>
        </w:tc>
        <w:tc>
          <w:tcPr>
            <w:tcW w:w="471" w:type="pct"/>
            <w:tcBorders>
              <w:top w:val="single" w:sz="4" w:space="0" w:color="auto"/>
              <w:left w:val="single" w:sz="4" w:space="0" w:color="auto"/>
              <w:bottom w:val="single" w:sz="4" w:space="0" w:color="auto"/>
              <w:right w:val="single" w:sz="4" w:space="0" w:color="auto"/>
            </w:tcBorders>
            <w:noWrap/>
            <w:hideMark/>
          </w:tcPr>
          <w:p w14:paraId="78FC046D" w14:textId="77777777" w:rsidR="00B1344B" w:rsidRPr="00B65908" w:rsidRDefault="00B1344B">
            <w:pPr>
              <w:tabs>
                <w:tab w:val="left" w:pos="0"/>
              </w:tabs>
              <w:rPr>
                <w:szCs w:val="20"/>
              </w:rPr>
            </w:pPr>
            <w:r w:rsidRPr="00B65908">
              <w:rPr>
                <w:szCs w:val="20"/>
              </w:rPr>
              <w:t>20,79</w:t>
            </w:r>
          </w:p>
        </w:tc>
        <w:tc>
          <w:tcPr>
            <w:tcW w:w="472" w:type="pct"/>
            <w:tcBorders>
              <w:top w:val="single" w:sz="4" w:space="0" w:color="auto"/>
              <w:left w:val="single" w:sz="4" w:space="0" w:color="auto"/>
              <w:bottom w:val="single" w:sz="4" w:space="0" w:color="auto"/>
              <w:right w:val="single" w:sz="4" w:space="0" w:color="auto"/>
            </w:tcBorders>
            <w:hideMark/>
          </w:tcPr>
          <w:p w14:paraId="7742B62A" w14:textId="77777777" w:rsidR="00B1344B" w:rsidRPr="00B65908" w:rsidRDefault="00B1344B">
            <w:pPr>
              <w:tabs>
                <w:tab w:val="left" w:pos="0"/>
              </w:tabs>
              <w:rPr>
                <w:bCs/>
                <w:szCs w:val="20"/>
              </w:rPr>
            </w:pPr>
            <w:r w:rsidRPr="00B65908">
              <w:rPr>
                <w:bCs/>
                <w:szCs w:val="20"/>
              </w:rPr>
              <w:t>20,78</w:t>
            </w:r>
          </w:p>
        </w:tc>
        <w:tc>
          <w:tcPr>
            <w:tcW w:w="364" w:type="pct"/>
            <w:tcBorders>
              <w:top w:val="single" w:sz="4" w:space="0" w:color="auto"/>
              <w:left w:val="single" w:sz="4" w:space="0" w:color="auto"/>
              <w:bottom w:val="single" w:sz="4" w:space="0" w:color="auto"/>
              <w:right w:val="single" w:sz="4" w:space="0" w:color="auto"/>
            </w:tcBorders>
            <w:noWrap/>
            <w:hideMark/>
          </w:tcPr>
          <w:p w14:paraId="5553711A" w14:textId="77777777" w:rsidR="00B1344B" w:rsidRPr="00B65908" w:rsidRDefault="00B1344B">
            <w:pPr>
              <w:tabs>
                <w:tab w:val="left" w:pos="0"/>
              </w:tabs>
              <w:rPr>
                <w:szCs w:val="20"/>
              </w:rPr>
            </w:pPr>
            <w:r w:rsidRPr="00B65908">
              <w:rPr>
                <w:szCs w:val="20"/>
              </w:rPr>
              <w:t>0,00</w:t>
            </w:r>
          </w:p>
        </w:tc>
        <w:tc>
          <w:tcPr>
            <w:tcW w:w="377" w:type="pct"/>
            <w:tcBorders>
              <w:top w:val="single" w:sz="4" w:space="0" w:color="auto"/>
              <w:left w:val="single" w:sz="4" w:space="0" w:color="auto"/>
              <w:bottom w:val="single" w:sz="4" w:space="0" w:color="auto"/>
              <w:right w:val="single" w:sz="4" w:space="0" w:color="auto"/>
            </w:tcBorders>
            <w:hideMark/>
          </w:tcPr>
          <w:p w14:paraId="7D26D86B" w14:textId="77777777" w:rsidR="00B1344B" w:rsidRPr="00B65908" w:rsidRDefault="00B1344B">
            <w:pPr>
              <w:tabs>
                <w:tab w:val="left" w:pos="0"/>
              </w:tabs>
              <w:rPr>
                <w:szCs w:val="20"/>
              </w:rPr>
            </w:pPr>
            <w:r w:rsidRPr="00B65908">
              <w:rPr>
                <w:szCs w:val="20"/>
              </w:rPr>
              <w:t>0,00</w:t>
            </w:r>
          </w:p>
        </w:tc>
        <w:tc>
          <w:tcPr>
            <w:tcW w:w="364" w:type="pct"/>
            <w:tcBorders>
              <w:top w:val="single" w:sz="4" w:space="0" w:color="auto"/>
              <w:left w:val="single" w:sz="4" w:space="0" w:color="auto"/>
              <w:bottom w:val="single" w:sz="4" w:space="0" w:color="auto"/>
              <w:right w:val="single" w:sz="4" w:space="0" w:color="auto"/>
            </w:tcBorders>
            <w:noWrap/>
            <w:hideMark/>
          </w:tcPr>
          <w:p w14:paraId="5649893D" w14:textId="77777777" w:rsidR="00B1344B" w:rsidRPr="00B65908" w:rsidRDefault="00B1344B">
            <w:pPr>
              <w:tabs>
                <w:tab w:val="left" w:pos="0"/>
              </w:tabs>
              <w:rPr>
                <w:szCs w:val="20"/>
              </w:rPr>
            </w:pPr>
            <w:r w:rsidRPr="00B65908">
              <w:rPr>
                <w:szCs w:val="20"/>
              </w:rPr>
              <w:t>0,29</w:t>
            </w:r>
          </w:p>
        </w:tc>
        <w:tc>
          <w:tcPr>
            <w:tcW w:w="378" w:type="pct"/>
            <w:tcBorders>
              <w:top w:val="single" w:sz="4" w:space="0" w:color="auto"/>
              <w:left w:val="single" w:sz="4" w:space="0" w:color="auto"/>
              <w:bottom w:val="single" w:sz="4" w:space="0" w:color="auto"/>
              <w:right w:val="single" w:sz="4" w:space="0" w:color="auto"/>
            </w:tcBorders>
            <w:hideMark/>
          </w:tcPr>
          <w:p w14:paraId="5E22D97A" w14:textId="77777777" w:rsidR="00B1344B" w:rsidRPr="00B65908" w:rsidRDefault="00B1344B">
            <w:pPr>
              <w:tabs>
                <w:tab w:val="left" w:pos="0"/>
              </w:tabs>
              <w:rPr>
                <w:bCs/>
                <w:szCs w:val="20"/>
              </w:rPr>
            </w:pPr>
            <w:r w:rsidRPr="00B65908">
              <w:rPr>
                <w:bCs/>
                <w:szCs w:val="20"/>
              </w:rPr>
              <w:t>0,30</w:t>
            </w:r>
          </w:p>
        </w:tc>
        <w:tc>
          <w:tcPr>
            <w:tcW w:w="642" w:type="pct"/>
            <w:tcBorders>
              <w:top w:val="single" w:sz="4" w:space="0" w:color="auto"/>
              <w:left w:val="single" w:sz="4" w:space="0" w:color="auto"/>
              <w:bottom w:val="single" w:sz="4" w:space="0" w:color="auto"/>
              <w:right w:val="single" w:sz="4" w:space="0" w:color="auto"/>
            </w:tcBorders>
            <w:hideMark/>
          </w:tcPr>
          <w:p w14:paraId="79FE01DF" w14:textId="77777777" w:rsidR="00B1344B" w:rsidRPr="00B65908" w:rsidRDefault="00B1344B">
            <w:pPr>
              <w:tabs>
                <w:tab w:val="left" w:pos="0"/>
              </w:tabs>
              <w:jc w:val="center"/>
              <w:rPr>
                <w:bCs/>
                <w:szCs w:val="20"/>
              </w:rPr>
            </w:pPr>
            <w:r w:rsidRPr="00B65908">
              <w:rPr>
                <w:bCs/>
                <w:szCs w:val="20"/>
              </w:rPr>
              <w:t>31,72</w:t>
            </w:r>
          </w:p>
        </w:tc>
      </w:tr>
      <w:tr w:rsidR="00B1344B" w:rsidRPr="00B65908" w14:paraId="0C0F6079"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6BA10781" w14:textId="77777777" w:rsidR="00B1344B" w:rsidRPr="00B65908" w:rsidRDefault="00B1344B">
            <w:pPr>
              <w:tabs>
                <w:tab w:val="left" w:pos="0"/>
              </w:tabs>
              <w:rPr>
                <w:szCs w:val="20"/>
              </w:rPr>
            </w:pPr>
            <w:r w:rsidRPr="00B65908">
              <w:rPr>
                <w:szCs w:val="20"/>
              </w:rPr>
              <w:t>Мажићи</w:t>
            </w:r>
          </w:p>
        </w:tc>
        <w:tc>
          <w:tcPr>
            <w:tcW w:w="407" w:type="pct"/>
            <w:tcBorders>
              <w:top w:val="single" w:sz="4" w:space="0" w:color="auto"/>
              <w:left w:val="single" w:sz="4" w:space="0" w:color="auto"/>
              <w:bottom w:val="single" w:sz="4" w:space="0" w:color="auto"/>
              <w:right w:val="single" w:sz="4" w:space="0" w:color="auto"/>
            </w:tcBorders>
            <w:noWrap/>
            <w:hideMark/>
          </w:tcPr>
          <w:p w14:paraId="1BA9C445" w14:textId="77777777" w:rsidR="00B1344B" w:rsidRPr="00B65908" w:rsidRDefault="00B1344B">
            <w:pPr>
              <w:tabs>
                <w:tab w:val="left" w:pos="0"/>
              </w:tabs>
              <w:rPr>
                <w:szCs w:val="20"/>
              </w:rPr>
            </w:pPr>
            <w:r w:rsidRPr="00B65908">
              <w:rPr>
                <w:szCs w:val="20"/>
              </w:rPr>
              <w:t>3,23</w:t>
            </w:r>
          </w:p>
        </w:tc>
        <w:tc>
          <w:tcPr>
            <w:tcW w:w="407" w:type="pct"/>
            <w:tcBorders>
              <w:top w:val="single" w:sz="4" w:space="0" w:color="auto"/>
              <w:left w:val="single" w:sz="4" w:space="0" w:color="auto"/>
              <w:bottom w:val="single" w:sz="4" w:space="0" w:color="auto"/>
              <w:right w:val="single" w:sz="4" w:space="0" w:color="auto"/>
            </w:tcBorders>
            <w:hideMark/>
          </w:tcPr>
          <w:p w14:paraId="5ADB4DD4" w14:textId="77777777" w:rsidR="00B1344B" w:rsidRPr="00B65908" w:rsidRDefault="00B1344B">
            <w:pPr>
              <w:tabs>
                <w:tab w:val="left" w:pos="0"/>
              </w:tabs>
              <w:rPr>
                <w:szCs w:val="20"/>
              </w:rPr>
            </w:pPr>
            <w:r w:rsidRPr="00B65908">
              <w:rPr>
                <w:szCs w:val="20"/>
              </w:rPr>
              <w:t>3,23</w:t>
            </w:r>
          </w:p>
        </w:tc>
        <w:tc>
          <w:tcPr>
            <w:tcW w:w="471" w:type="pct"/>
            <w:tcBorders>
              <w:top w:val="single" w:sz="4" w:space="0" w:color="auto"/>
              <w:left w:val="single" w:sz="4" w:space="0" w:color="auto"/>
              <w:bottom w:val="single" w:sz="4" w:space="0" w:color="auto"/>
              <w:right w:val="single" w:sz="4" w:space="0" w:color="auto"/>
            </w:tcBorders>
            <w:noWrap/>
            <w:hideMark/>
          </w:tcPr>
          <w:p w14:paraId="2A4591C9" w14:textId="77777777" w:rsidR="00B1344B" w:rsidRPr="00B65908" w:rsidRDefault="00B1344B">
            <w:pPr>
              <w:tabs>
                <w:tab w:val="left" w:pos="0"/>
              </w:tabs>
              <w:rPr>
                <w:szCs w:val="20"/>
              </w:rPr>
            </w:pPr>
            <w:r w:rsidRPr="00B65908">
              <w:rPr>
                <w:szCs w:val="20"/>
              </w:rPr>
              <w:t>12,06</w:t>
            </w:r>
          </w:p>
        </w:tc>
        <w:tc>
          <w:tcPr>
            <w:tcW w:w="472" w:type="pct"/>
            <w:tcBorders>
              <w:top w:val="single" w:sz="4" w:space="0" w:color="auto"/>
              <w:left w:val="single" w:sz="4" w:space="0" w:color="auto"/>
              <w:bottom w:val="single" w:sz="4" w:space="0" w:color="auto"/>
              <w:right w:val="single" w:sz="4" w:space="0" w:color="auto"/>
            </w:tcBorders>
            <w:hideMark/>
          </w:tcPr>
          <w:p w14:paraId="49F6A8B5" w14:textId="77777777" w:rsidR="00B1344B" w:rsidRPr="00B65908" w:rsidRDefault="00B1344B">
            <w:pPr>
              <w:tabs>
                <w:tab w:val="left" w:pos="0"/>
              </w:tabs>
              <w:rPr>
                <w:szCs w:val="20"/>
              </w:rPr>
            </w:pPr>
            <w:r w:rsidRPr="00B65908">
              <w:rPr>
                <w:szCs w:val="20"/>
              </w:rPr>
              <w:t>12,06</w:t>
            </w:r>
          </w:p>
        </w:tc>
        <w:tc>
          <w:tcPr>
            <w:tcW w:w="364" w:type="pct"/>
            <w:tcBorders>
              <w:top w:val="single" w:sz="4" w:space="0" w:color="auto"/>
              <w:left w:val="single" w:sz="4" w:space="0" w:color="auto"/>
              <w:bottom w:val="single" w:sz="4" w:space="0" w:color="auto"/>
              <w:right w:val="single" w:sz="4" w:space="0" w:color="auto"/>
            </w:tcBorders>
            <w:noWrap/>
            <w:hideMark/>
          </w:tcPr>
          <w:p w14:paraId="16B2F5AF" w14:textId="77777777" w:rsidR="00B1344B" w:rsidRPr="00B65908" w:rsidRDefault="00B1344B">
            <w:pPr>
              <w:tabs>
                <w:tab w:val="left" w:pos="0"/>
              </w:tabs>
              <w:rPr>
                <w:szCs w:val="20"/>
              </w:rPr>
            </w:pPr>
            <w:r w:rsidRPr="00B65908">
              <w:rPr>
                <w:szCs w:val="20"/>
              </w:rPr>
              <w:t>0,32</w:t>
            </w:r>
          </w:p>
        </w:tc>
        <w:tc>
          <w:tcPr>
            <w:tcW w:w="377" w:type="pct"/>
            <w:tcBorders>
              <w:top w:val="single" w:sz="4" w:space="0" w:color="auto"/>
              <w:left w:val="single" w:sz="4" w:space="0" w:color="auto"/>
              <w:bottom w:val="single" w:sz="4" w:space="0" w:color="auto"/>
              <w:right w:val="single" w:sz="4" w:space="0" w:color="auto"/>
            </w:tcBorders>
            <w:hideMark/>
          </w:tcPr>
          <w:p w14:paraId="6A87EA73" w14:textId="77777777" w:rsidR="00B1344B" w:rsidRPr="00B65908" w:rsidRDefault="00B1344B">
            <w:pPr>
              <w:tabs>
                <w:tab w:val="left" w:pos="0"/>
              </w:tabs>
              <w:rPr>
                <w:szCs w:val="20"/>
              </w:rPr>
            </w:pPr>
            <w:r w:rsidRPr="00B65908">
              <w:rPr>
                <w:szCs w:val="20"/>
              </w:rPr>
              <w:t>0,32</w:t>
            </w:r>
          </w:p>
        </w:tc>
        <w:tc>
          <w:tcPr>
            <w:tcW w:w="364" w:type="pct"/>
            <w:tcBorders>
              <w:top w:val="single" w:sz="4" w:space="0" w:color="auto"/>
              <w:left w:val="single" w:sz="4" w:space="0" w:color="auto"/>
              <w:bottom w:val="single" w:sz="4" w:space="0" w:color="auto"/>
              <w:right w:val="single" w:sz="4" w:space="0" w:color="auto"/>
            </w:tcBorders>
            <w:noWrap/>
            <w:hideMark/>
          </w:tcPr>
          <w:p w14:paraId="7B3A4099" w14:textId="77777777" w:rsidR="00B1344B" w:rsidRPr="00B65908" w:rsidRDefault="00B1344B">
            <w:pPr>
              <w:tabs>
                <w:tab w:val="left" w:pos="0"/>
              </w:tabs>
              <w:rPr>
                <w:szCs w:val="20"/>
              </w:rPr>
            </w:pPr>
            <w:r w:rsidRPr="00B65908">
              <w:rPr>
                <w:szCs w:val="20"/>
              </w:rPr>
              <w:t>0,02</w:t>
            </w:r>
          </w:p>
        </w:tc>
        <w:tc>
          <w:tcPr>
            <w:tcW w:w="378" w:type="pct"/>
            <w:tcBorders>
              <w:top w:val="single" w:sz="4" w:space="0" w:color="auto"/>
              <w:left w:val="single" w:sz="4" w:space="0" w:color="auto"/>
              <w:bottom w:val="single" w:sz="4" w:space="0" w:color="auto"/>
              <w:right w:val="single" w:sz="4" w:space="0" w:color="auto"/>
            </w:tcBorders>
            <w:hideMark/>
          </w:tcPr>
          <w:p w14:paraId="04CD3355" w14:textId="77777777" w:rsidR="00B1344B" w:rsidRPr="00B65908" w:rsidRDefault="00B1344B">
            <w:pPr>
              <w:tabs>
                <w:tab w:val="left" w:pos="0"/>
              </w:tabs>
              <w:rPr>
                <w:szCs w:val="20"/>
              </w:rPr>
            </w:pPr>
            <w:r w:rsidRPr="00B65908">
              <w:rPr>
                <w:szCs w:val="20"/>
              </w:rPr>
              <w:t>0,02</w:t>
            </w:r>
          </w:p>
        </w:tc>
        <w:tc>
          <w:tcPr>
            <w:tcW w:w="642" w:type="pct"/>
            <w:tcBorders>
              <w:top w:val="single" w:sz="4" w:space="0" w:color="auto"/>
              <w:left w:val="single" w:sz="4" w:space="0" w:color="auto"/>
              <w:bottom w:val="single" w:sz="4" w:space="0" w:color="auto"/>
              <w:right w:val="single" w:sz="4" w:space="0" w:color="auto"/>
            </w:tcBorders>
            <w:hideMark/>
          </w:tcPr>
          <w:p w14:paraId="4F370032" w14:textId="77777777" w:rsidR="00B1344B" w:rsidRPr="00B65908" w:rsidRDefault="00B1344B">
            <w:pPr>
              <w:tabs>
                <w:tab w:val="left" w:pos="0"/>
              </w:tabs>
              <w:jc w:val="center"/>
              <w:rPr>
                <w:szCs w:val="20"/>
              </w:rPr>
            </w:pPr>
            <w:r w:rsidRPr="00B65908">
              <w:rPr>
                <w:szCs w:val="20"/>
              </w:rPr>
              <w:t>15,63</w:t>
            </w:r>
          </w:p>
        </w:tc>
      </w:tr>
      <w:tr w:rsidR="00B1344B" w:rsidRPr="00B65908" w14:paraId="4B496045"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44F4C16C" w14:textId="77777777" w:rsidR="00B1344B" w:rsidRPr="00B65908" w:rsidRDefault="00B1344B">
            <w:pPr>
              <w:tabs>
                <w:tab w:val="left" w:pos="0"/>
              </w:tabs>
              <w:rPr>
                <w:szCs w:val="20"/>
              </w:rPr>
            </w:pPr>
            <w:r w:rsidRPr="00B65908">
              <w:rPr>
                <w:szCs w:val="20"/>
              </w:rPr>
              <w:t>Прибојске Челице</w:t>
            </w:r>
          </w:p>
        </w:tc>
        <w:tc>
          <w:tcPr>
            <w:tcW w:w="407" w:type="pct"/>
            <w:tcBorders>
              <w:top w:val="single" w:sz="4" w:space="0" w:color="auto"/>
              <w:left w:val="single" w:sz="4" w:space="0" w:color="auto"/>
              <w:bottom w:val="single" w:sz="4" w:space="0" w:color="auto"/>
              <w:right w:val="single" w:sz="4" w:space="0" w:color="auto"/>
            </w:tcBorders>
            <w:noWrap/>
            <w:hideMark/>
          </w:tcPr>
          <w:p w14:paraId="7CAD204D" w14:textId="77777777" w:rsidR="00B1344B" w:rsidRPr="00B65908" w:rsidRDefault="00B1344B">
            <w:pPr>
              <w:tabs>
                <w:tab w:val="left" w:pos="0"/>
              </w:tabs>
              <w:rPr>
                <w:szCs w:val="20"/>
              </w:rPr>
            </w:pPr>
            <w:r w:rsidRPr="00B65908">
              <w:rPr>
                <w:szCs w:val="20"/>
              </w:rPr>
              <w:t>2,05</w:t>
            </w:r>
          </w:p>
        </w:tc>
        <w:tc>
          <w:tcPr>
            <w:tcW w:w="407" w:type="pct"/>
            <w:tcBorders>
              <w:top w:val="single" w:sz="4" w:space="0" w:color="auto"/>
              <w:left w:val="single" w:sz="4" w:space="0" w:color="auto"/>
              <w:bottom w:val="single" w:sz="4" w:space="0" w:color="auto"/>
              <w:right w:val="single" w:sz="4" w:space="0" w:color="auto"/>
            </w:tcBorders>
            <w:hideMark/>
          </w:tcPr>
          <w:p w14:paraId="18BD2289" w14:textId="77777777" w:rsidR="00B1344B" w:rsidRPr="00B65908" w:rsidRDefault="00B1344B">
            <w:pPr>
              <w:tabs>
                <w:tab w:val="left" w:pos="0"/>
              </w:tabs>
              <w:rPr>
                <w:bCs/>
                <w:szCs w:val="20"/>
              </w:rPr>
            </w:pPr>
            <w:r w:rsidRPr="00B65908">
              <w:rPr>
                <w:bCs/>
                <w:szCs w:val="20"/>
              </w:rPr>
              <w:t>1,95</w:t>
            </w:r>
          </w:p>
        </w:tc>
        <w:tc>
          <w:tcPr>
            <w:tcW w:w="471" w:type="pct"/>
            <w:tcBorders>
              <w:top w:val="single" w:sz="4" w:space="0" w:color="auto"/>
              <w:left w:val="single" w:sz="4" w:space="0" w:color="auto"/>
              <w:bottom w:val="single" w:sz="4" w:space="0" w:color="auto"/>
              <w:right w:val="single" w:sz="4" w:space="0" w:color="auto"/>
            </w:tcBorders>
            <w:noWrap/>
            <w:hideMark/>
          </w:tcPr>
          <w:p w14:paraId="2AE29F4A" w14:textId="77777777" w:rsidR="00B1344B" w:rsidRPr="00B65908" w:rsidRDefault="00B1344B">
            <w:pPr>
              <w:tabs>
                <w:tab w:val="left" w:pos="0"/>
              </w:tabs>
              <w:rPr>
                <w:szCs w:val="20"/>
              </w:rPr>
            </w:pPr>
            <w:r w:rsidRPr="00B65908">
              <w:rPr>
                <w:szCs w:val="20"/>
              </w:rPr>
              <w:t>10,20</w:t>
            </w:r>
          </w:p>
        </w:tc>
        <w:tc>
          <w:tcPr>
            <w:tcW w:w="472" w:type="pct"/>
            <w:tcBorders>
              <w:top w:val="single" w:sz="4" w:space="0" w:color="auto"/>
              <w:left w:val="single" w:sz="4" w:space="0" w:color="auto"/>
              <w:bottom w:val="single" w:sz="4" w:space="0" w:color="auto"/>
              <w:right w:val="single" w:sz="4" w:space="0" w:color="auto"/>
            </w:tcBorders>
            <w:hideMark/>
          </w:tcPr>
          <w:p w14:paraId="5305923A" w14:textId="77777777" w:rsidR="00B1344B" w:rsidRPr="00B65908" w:rsidRDefault="00B1344B">
            <w:pPr>
              <w:tabs>
                <w:tab w:val="left" w:pos="0"/>
              </w:tabs>
              <w:rPr>
                <w:bCs/>
                <w:szCs w:val="20"/>
              </w:rPr>
            </w:pPr>
            <w:r w:rsidRPr="00B65908">
              <w:rPr>
                <w:bCs/>
                <w:szCs w:val="20"/>
              </w:rPr>
              <w:t>9,95</w:t>
            </w:r>
          </w:p>
        </w:tc>
        <w:tc>
          <w:tcPr>
            <w:tcW w:w="364" w:type="pct"/>
            <w:tcBorders>
              <w:top w:val="single" w:sz="4" w:space="0" w:color="auto"/>
              <w:left w:val="single" w:sz="4" w:space="0" w:color="auto"/>
              <w:bottom w:val="single" w:sz="4" w:space="0" w:color="auto"/>
              <w:right w:val="single" w:sz="4" w:space="0" w:color="auto"/>
            </w:tcBorders>
            <w:noWrap/>
            <w:hideMark/>
          </w:tcPr>
          <w:p w14:paraId="17C7ABB1" w14:textId="77777777" w:rsidR="00B1344B" w:rsidRPr="00B65908" w:rsidRDefault="00B1344B">
            <w:pPr>
              <w:tabs>
                <w:tab w:val="left" w:pos="0"/>
              </w:tabs>
              <w:rPr>
                <w:szCs w:val="20"/>
              </w:rPr>
            </w:pPr>
            <w:r w:rsidRPr="00B65908">
              <w:rPr>
                <w:szCs w:val="20"/>
              </w:rPr>
              <w:t>0,59</w:t>
            </w:r>
          </w:p>
        </w:tc>
        <w:tc>
          <w:tcPr>
            <w:tcW w:w="377" w:type="pct"/>
            <w:tcBorders>
              <w:top w:val="single" w:sz="4" w:space="0" w:color="auto"/>
              <w:left w:val="single" w:sz="4" w:space="0" w:color="auto"/>
              <w:bottom w:val="single" w:sz="4" w:space="0" w:color="auto"/>
              <w:right w:val="single" w:sz="4" w:space="0" w:color="auto"/>
            </w:tcBorders>
            <w:hideMark/>
          </w:tcPr>
          <w:p w14:paraId="62125900" w14:textId="77777777" w:rsidR="00B1344B" w:rsidRPr="00B65908" w:rsidRDefault="00B1344B">
            <w:pPr>
              <w:tabs>
                <w:tab w:val="left" w:pos="0"/>
              </w:tabs>
              <w:rPr>
                <w:szCs w:val="20"/>
              </w:rPr>
            </w:pPr>
            <w:r w:rsidRPr="00B65908">
              <w:rPr>
                <w:szCs w:val="20"/>
              </w:rPr>
              <w:t>0,59</w:t>
            </w:r>
          </w:p>
        </w:tc>
        <w:tc>
          <w:tcPr>
            <w:tcW w:w="364" w:type="pct"/>
            <w:tcBorders>
              <w:top w:val="single" w:sz="4" w:space="0" w:color="auto"/>
              <w:left w:val="single" w:sz="4" w:space="0" w:color="auto"/>
              <w:bottom w:val="single" w:sz="4" w:space="0" w:color="auto"/>
              <w:right w:val="single" w:sz="4" w:space="0" w:color="auto"/>
            </w:tcBorders>
            <w:noWrap/>
            <w:hideMark/>
          </w:tcPr>
          <w:p w14:paraId="74ED3B93" w14:textId="77777777" w:rsidR="00B1344B" w:rsidRPr="00B65908" w:rsidRDefault="00B1344B">
            <w:pPr>
              <w:tabs>
                <w:tab w:val="left" w:pos="0"/>
              </w:tabs>
              <w:rPr>
                <w:szCs w:val="20"/>
              </w:rPr>
            </w:pPr>
            <w:r w:rsidRPr="00B65908">
              <w:rPr>
                <w:szCs w:val="20"/>
              </w:rPr>
              <w:t>0,19</w:t>
            </w:r>
          </w:p>
        </w:tc>
        <w:tc>
          <w:tcPr>
            <w:tcW w:w="378" w:type="pct"/>
            <w:tcBorders>
              <w:top w:val="single" w:sz="4" w:space="0" w:color="auto"/>
              <w:left w:val="single" w:sz="4" w:space="0" w:color="auto"/>
              <w:bottom w:val="single" w:sz="4" w:space="0" w:color="auto"/>
              <w:right w:val="single" w:sz="4" w:space="0" w:color="auto"/>
            </w:tcBorders>
            <w:hideMark/>
          </w:tcPr>
          <w:p w14:paraId="4C1369CB" w14:textId="77777777" w:rsidR="00B1344B" w:rsidRPr="00B65908" w:rsidRDefault="00B1344B">
            <w:pPr>
              <w:tabs>
                <w:tab w:val="left" w:pos="0"/>
              </w:tabs>
              <w:rPr>
                <w:bCs/>
                <w:szCs w:val="20"/>
              </w:rPr>
            </w:pPr>
            <w:r w:rsidRPr="00B65908">
              <w:rPr>
                <w:bCs/>
                <w:szCs w:val="20"/>
              </w:rPr>
              <w:t>0,54</w:t>
            </w:r>
          </w:p>
        </w:tc>
        <w:tc>
          <w:tcPr>
            <w:tcW w:w="642" w:type="pct"/>
            <w:tcBorders>
              <w:top w:val="single" w:sz="4" w:space="0" w:color="auto"/>
              <w:left w:val="single" w:sz="4" w:space="0" w:color="auto"/>
              <w:bottom w:val="single" w:sz="4" w:space="0" w:color="auto"/>
              <w:right w:val="single" w:sz="4" w:space="0" w:color="auto"/>
            </w:tcBorders>
            <w:hideMark/>
          </w:tcPr>
          <w:p w14:paraId="1FCE6019" w14:textId="77777777" w:rsidR="00B1344B" w:rsidRPr="00B65908" w:rsidRDefault="00B1344B">
            <w:pPr>
              <w:tabs>
                <w:tab w:val="left" w:pos="0"/>
              </w:tabs>
              <w:jc w:val="center"/>
              <w:rPr>
                <w:bCs/>
                <w:szCs w:val="20"/>
              </w:rPr>
            </w:pPr>
            <w:r w:rsidRPr="00B65908">
              <w:rPr>
                <w:bCs/>
                <w:szCs w:val="20"/>
              </w:rPr>
              <w:t>13,03</w:t>
            </w:r>
          </w:p>
        </w:tc>
      </w:tr>
      <w:tr w:rsidR="00B1344B" w:rsidRPr="00B65908" w14:paraId="3285E580" w14:textId="77777777" w:rsidTr="00B1344B">
        <w:trPr>
          <w:trHeight w:val="324"/>
        </w:trPr>
        <w:tc>
          <w:tcPr>
            <w:tcW w:w="4358" w:type="pct"/>
            <w:gridSpan w:val="9"/>
            <w:tcBorders>
              <w:top w:val="single" w:sz="4" w:space="0" w:color="auto"/>
              <w:left w:val="single" w:sz="4" w:space="0" w:color="auto"/>
              <w:bottom w:val="single" w:sz="4" w:space="0" w:color="auto"/>
              <w:right w:val="single" w:sz="4" w:space="0" w:color="auto"/>
            </w:tcBorders>
            <w:noWrap/>
            <w:hideMark/>
          </w:tcPr>
          <w:p w14:paraId="58FF11F4" w14:textId="77777777" w:rsidR="00B1344B" w:rsidRPr="00B65908" w:rsidRDefault="00B1344B">
            <w:pPr>
              <w:tabs>
                <w:tab w:val="left" w:pos="0"/>
              </w:tabs>
              <w:jc w:val="center"/>
              <w:rPr>
                <w:szCs w:val="20"/>
              </w:rPr>
            </w:pPr>
            <w:r w:rsidRPr="00B65908">
              <w:rPr>
                <w:iCs/>
                <w:szCs w:val="20"/>
                <w:lang w:eastAsia="sr-Latn-CS"/>
              </w:rPr>
              <w:t>Општина Пријепоље</w:t>
            </w:r>
          </w:p>
        </w:tc>
        <w:tc>
          <w:tcPr>
            <w:tcW w:w="642" w:type="pct"/>
            <w:tcBorders>
              <w:top w:val="single" w:sz="4" w:space="0" w:color="auto"/>
              <w:left w:val="single" w:sz="4" w:space="0" w:color="auto"/>
              <w:bottom w:val="single" w:sz="4" w:space="0" w:color="auto"/>
              <w:right w:val="single" w:sz="4" w:space="0" w:color="auto"/>
            </w:tcBorders>
          </w:tcPr>
          <w:p w14:paraId="4C60A424" w14:textId="77777777" w:rsidR="00B1344B" w:rsidRPr="00B65908" w:rsidRDefault="00B1344B">
            <w:pPr>
              <w:tabs>
                <w:tab w:val="left" w:pos="0"/>
              </w:tabs>
              <w:jc w:val="center"/>
              <w:rPr>
                <w:szCs w:val="20"/>
              </w:rPr>
            </w:pPr>
          </w:p>
        </w:tc>
      </w:tr>
      <w:tr w:rsidR="00B1344B" w:rsidRPr="00B65908" w14:paraId="61D0DA0F"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55C232F8" w14:textId="77777777" w:rsidR="00B1344B" w:rsidRPr="00B65908" w:rsidRDefault="00B1344B">
            <w:pPr>
              <w:tabs>
                <w:tab w:val="left" w:pos="0"/>
              </w:tabs>
              <w:rPr>
                <w:szCs w:val="20"/>
              </w:rPr>
            </w:pPr>
            <w:r w:rsidRPr="00B65908">
              <w:rPr>
                <w:szCs w:val="20"/>
              </w:rPr>
              <w:t>Дренова</w:t>
            </w:r>
          </w:p>
        </w:tc>
        <w:tc>
          <w:tcPr>
            <w:tcW w:w="407" w:type="pct"/>
            <w:tcBorders>
              <w:top w:val="single" w:sz="4" w:space="0" w:color="auto"/>
              <w:left w:val="single" w:sz="4" w:space="0" w:color="auto"/>
              <w:bottom w:val="single" w:sz="4" w:space="0" w:color="auto"/>
              <w:right w:val="single" w:sz="4" w:space="0" w:color="auto"/>
            </w:tcBorders>
            <w:noWrap/>
            <w:hideMark/>
          </w:tcPr>
          <w:p w14:paraId="162A3B46" w14:textId="77777777" w:rsidR="00B1344B" w:rsidRPr="00B65908" w:rsidRDefault="00B1344B">
            <w:pPr>
              <w:tabs>
                <w:tab w:val="left" w:pos="0"/>
              </w:tabs>
              <w:rPr>
                <w:szCs w:val="20"/>
              </w:rPr>
            </w:pPr>
            <w:r w:rsidRPr="00B65908">
              <w:rPr>
                <w:szCs w:val="20"/>
              </w:rPr>
              <w:t>5,54</w:t>
            </w:r>
          </w:p>
        </w:tc>
        <w:tc>
          <w:tcPr>
            <w:tcW w:w="407" w:type="pct"/>
            <w:tcBorders>
              <w:top w:val="single" w:sz="4" w:space="0" w:color="auto"/>
              <w:left w:val="single" w:sz="4" w:space="0" w:color="auto"/>
              <w:bottom w:val="single" w:sz="4" w:space="0" w:color="auto"/>
              <w:right w:val="single" w:sz="4" w:space="0" w:color="auto"/>
            </w:tcBorders>
            <w:hideMark/>
          </w:tcPr>
          <w:p w14:paraId="6D30A479" w14:textId="77777777" w:rsidR="00B1344B" w:rsidRPr="00B65908" w:rsidRDefault="00B1344B">
            <w:pPr>
              <w:tabs>
                <w:tab w:val="left" w:pos="0"/>
              </w:tabs>
              <w:rPr>
                <w:szCs w:val="20"/>
              </w:rPr>
            </w:pPr>
            <w:r w:rsidRPr="00B65908">
              <w:rPr>
                <w:szCs w:val="20"/>
              </w:rPr>
              <w:t>5,54</w:t>
            </w:r>
          </w:p>
        </w:tc>
        <w:tc>
          <w:tcPr>
            <w:tcW w:w="471" w:type="pct"/>
            <w:tcBorders>
              <w:top w:val="single" w:sz="4" w:space="0" w:color="auto"/>
              <w:left w:val="single" w:sz="4" w:space="0" w:color="auto"/>
              <w:bottom w:val="single" w:sz="4" w:space="0" w:color="auto"/>
              <w:right w:val="single" w:sz="4" w:space="0" w:color="auto"/>
            </w:tcBorders>
            <w:noWrap/>
            <w:hideMark/>
          </w:tcPr>
          <w:p w14:paraId="7E22B110" w14:textId="77777777" w:rsidR="00B1344B" w:rsidRPr="00B65908" w:rsidRDefault="00B1344B">
            <w:pPr>
              <w:tabs>
                <w:tab w:val="left" w:pos="0"/>
              </w:tabs>
              <w:rPr>
                <w:szCs w:val="20"/>
              </w:rPr>
            </w:pPr>
            <w:r w:rsidRPr="00B65908">
              <w:rPr>
                <w:szCs w:val="20"/>
              </w:rPr>
              <w:t>18,54</w:t>
            </w:r>
          </w:p>
        </w:tc>
        <w:tc>
          <w:tcPr>
            <w:tcW w:w="472" w:type="pct"/>
            <w:tcBorders>
              <w:top w:val="single" w:sz="4" w:space="0" w:color="auto"/>
              <w:left w:val="single" w:sz="4" w:space="0" w:color="auto"/>
              <w:bottom w:val="single" w:sz="4" w:space="0" w:color="auto"/>
              <w:right w:val="single" w:sz="4" w:space="0" w:color="auto"/>
            </w:tcBorders>
            <w:hideMark/>
          </w:tcPr>
          <w:p w14:paraId="13EF9D70" w14:textId="77777777" w:rsidR="00B1344B" w:rsidRPr="00B65908" w:rsidRDefault="00B1344B">
            <w:pPr>
              <w:tabs>
                <w:tab w:val="left" w:pos="0"/>
              </w:tabs>
              <w:rPr>
                <w:szCs w:val="20"/>
              </w:rPr>
            </w:pPr>
            <w:r w:rsidRPr="00B65908">
              <w:rPr>
                <w:szCs w:val="20"/>
              </w:rPr>
              <w:t>18,54</w:t>
            </w:r>
          </w:p>
        </w:tc>
        <w:tc>
          <w:tcPr>
            <w:tcW w:w="364" w:type="pct"/>
            <w:tcBorders>
              <w:top w:val="single" w:sz="4" w:space="0" w:color="auto"/>
              <w:left w:val="single" w:sz="4" w:space="0" w:color="auto"/>
              <w:bottom w:val="single" w:sz="4" w:space="0" w:color="auto"/>
              <w:right w:val="single" w:sz="4" w:space="0" w:color="auto"/>
            </w:tcBorders>
            <w:noWrap/>
            <w:hideMark/>
          </w:tcPr>
          <w:p w14:paraId="6A779772" w14:textId="77777777" w:rsidR="00B1344B" w:rsidRPr="00B65908" w:rsidRDefault="00B1344B">
            <w:pPr>
              <w:tabs>
                <w:tab w:val="left" w:pos="0"/>
              </w:tabs>
              <w:rPr>
                <w:szCs w:val="20"/>
              </w:rPr>
            </w:pPr>
            <w:r w:rsidRPr="00B65908">
              <w:rPr>
                <w:szCs w:val="20"/>
              </w:rPr>
              <w:t>0,22</w:t>
            </w:r>
          </w:p>
        </w:tc>
        <w:tc>
          <w:tcPr>
            <w:tcW w:w="377" w:type="pct"/>
            <w:tcBorders>
              <w:top w:val="single" w:sz="4" w:space="0" w:color="auto"/>
              <w:left w:val="single" w:sz="4" w:space="0" w:color="auto"/>
              <w:bottom w:val="single" w:sz="4" w:space="0" w:color="auto"/>
              <w:right w:val="single" w:sz="4" w:space="0" w:color="auto"/>
            </w:tcBorders>
            <w:hideMark/>
          </w:tcPr>
          <w:p w14:paraId="08F9CE61" w14:textId="77777777" w:rsidR="00B1344B" w:rsidRPr="00B65908" w:rsidRDefault="00B1344B">
            <w:pPr>
              <w:tabs>
                <w:tab w:val="left" w:pos="0"/>
              </w:tabs>
              <w:rPr>
                <w:szCs w:val="20"/>
              </w:rPr>
            </w:pPr>
            <w:r w:rsidRPr="00B65908">
              <w:rPr>
                <w:szCs w:val="20"/>
              </w:rPr>
              <w:t>0,22</w:t>
            </w:r>
          </w:p>
        </w:tc>
        <w:tc>
          <w:tcPr>
            <w:tcW w:w="364" w:type="pct"/>
            <w:tcBorders>
              <w:top w:val="single" w:sz="4" w:space="0" w:color="auto"/>
              <w:left w:val="single" w:sz="4" w:space="0" w:color="auto"/>
              <w:bottom w:val="single" w:sz="4" w:space="0" w:color="auto"/>
              <w:right w:val="single" w:sz="4" w:space="0" w:color="auto"/>
            </w:tcBorders>
            <w:noWrap/>
            <w:hideMark/>
          </w:tcPr>
          <w:p w14:paraId="726F0A2B" w14:textId="77777777" w:rsidR="00B1344B" w:rsidRPr="00B65908" w:rsidRDefault="00B1344B">
            <w:pPr>
              <w:tabs>
                <w:tab w:val="left" w:pos="0"/>
              </w:tabs>
              <w:rPr>
                <w:szCs w:val="20"/>
              </w:rPr>
            </w:pPr>
            <w:r w:rsidRPr="00B65908">
              <w:rPr>
                <w:szCs w:val="20"/>
              </w:rPr>
              <w:t>0,18</w:t>
            </w:r>
          </w:p>
        </w:tc>
        <w:tc>
          <w:tcPr>
            <w:tcW w:w="378" w:type="pct"/>
            <w:tcBorders>
              <w:top w:val="single" w:sz="4" w:space="0" w:color="auto"/>
              <w:left w:val="single" w:sz="4" w:space="0" w:color="auto"/>
              <w:bottom w:val="single" w:sz="4" w:space="0" w:color="auto"/>
              <w:right w:val="single" w:sz="4" w:space="0" w:color="auto"/>
            </w:tcBorders>
            <w:hideMark/>
          </w:tcPr>
          <w:p w14:paraId="28E616E6" w14:textId="77777777" w:rsidR="00B1344B" w:rsidRPr="00B65908" w:rsidRDefault="00B1344B">
            <w:pPr>
              <w:tabs>
                <w:tab w:val="left" w:pos="0"/>
              </w:tabs>
              <w:rPr>
                <w:szCs w:val="20"/>
              </w:rPr>
            </w:pPr>
            <w:r w:rsidRPr="00B65908">
              <w:rPr>
                <w:szCs w:val="20"/>
              </w:rPr>
              <w:t>0,18</w:t>
            </w:r>
          </w:p>
        </w:tc>
        <w:tc>
          <w:tcPr>
            <w:tcW w:w="642" w:type="pct"/>
            <w:tcBorders>
              <w:top w:val="single" w:sz="4" w:space="0" w:color="auto"/>
              <w:left w:val="single" w:sz="4" w:space="0" w:color="auto"/>
              <w:bottom w:val="single" w:sz="4" w:space="0" w:color="auto"/>
              <w:right w:val="single" w:sz="4" w:space="0" w:color="auto"/>
            </w:tcBorders>
            <w:hideMark/>
          </w:tcPr>
          <w:p w14:paraId="1E093206" w14:textId="77777777" w:rsidR="00B1344B" w:rsidRPr="00B65908" w:rsidRDefault="00B1344B">
            <w:pPr>
              <w:tabs>
                <w:tab w:val="left" w:pos="0"/>
              </w:tabs>
              <w:jc w:val="center"/>
              <w:rPr>
                <w:szCs w:val="20"/>
              </w:rPr>
            </w:pPr>
            <w:r w:rsidRPr="00B65908">
              <w:rPr>
                <w:szCs w:val="20"/>
              </w:rPr>
              <w:t>24,48</w:t>
            </w:r>
          </w:p>
        </w:tc>
      </w:tr>
      <w:tr w:rsidR="00B1344B" w:rsidRPr="00B65908" w14:paraId="068ACC80"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244A4F09" w14:textId="77777777" w:rsidR="00B1344B" w:rsidRPr="00B65908" w:rsidRDefault="00B1344B">
            <w:pPr>
              <w:tabs>
                <w:tab w:val="left" w:pos="0"/>
              </w:tabs>
              <w:rPr>
                <w:szCs w:val="20"/>
              </w:rPr>
            </w:pPr>
            <w:r w:rsidRPr="00B65908">
              <w:rPr>
                <w:szCs w:val="20"/>
              </w:rPr>
              <w:t>Кучин</w:t>
            </w:r>
          </w:p>
        </w:tc>
        <w:tc>
          <w:tcPr>
            <w:tcW w:w="407" w:type="pct"/>
            <w:tcBorders>
              <w:top w:val="single" w:sz="4" w:space="0" w:color="auto"/>
              <w:left w:val="single" w:sz="4" w:space="0" w:color="auto"/>
              <w:bottom w:val="single" w:sz="4" w:space="0" w:color="auto"/>
              <w:right w:val="single" w:sz="4" w:space="0" w:color="auto"/>
            </w:tcBorders>
            <w:noWrap/>
            <w:hideMark/>
          </w:tcPr>
          <w:p w14:paraId="51C6E116" w14:textId="77777777" w:rsidR="00B1344B" w:rsidRPr="00B65908" w:rsidRDefault="00B1344B">
            <w:pPr>
              <w:tabs>
                <w:tab w:val="left" w:pos="0"/>
              </w:tabs>
              <w:rPr>
                <w:szCs w:val="20"/>
              </w:rPr>
            </w:pPr>
            <w:r w:rsidRPr="00B65908">
              <w:rPr>
                <w:szCs w:val="20"/>
              </w:rPr>
              <w:t>2,14</w:t>
            </w:r>
          </w:p>
        </w:tc>
        <w:tc>
          <w:tcPr>
            <w:tcW w:w="407" w:type="pct"/>
            <w:tcBorders>
              <w:top w:val="single" w:sz="4" w:space="0" w:color="auto"/>
              <w:left w:val="single" w:sz="4" w:space="0" w:color="auto"/>
              <w:bottom w:val="single" w:sz="4" w:space="0" w:color="auto"/>
              <w:right w:val="single" w:sz="4" w:space="0" w:color="auto"/>
            </w:tcBorders>
            <w:hideMark/>
          </w:tcPr>
          <w:p w14:paraId="55B5FA82" w14:textId="77777777" w:rsidR="00B1344B" w:rsidRPr="00B65908" w:rsidRDefault="00B1344B">
            <w:pPr>
              <w:tabs>
                <w:tab w:val="left" w:pos="0"/>
              </w:tabs>
              <w:rPr>
                <w:szCs w:val="20"/>
              </w:rPr>
            </w:pPr>
            <w:r w:rsidRPr="00B65908">
              <w:rPr>
                <w:szCs w:val="20"/>
              </w:rPr>
              <w:t>2,14</w:t>
            </w:r>
          </w:p>
        </w:tc>
        <w:tc>
          <w:tcPr>
            <w:tcW w:w="471" w:type="pct"/>
            <w:tcBorders>
              <w:top w:val="single" w:sz="4" w:space="0" w:color="auto"/>
              <w:left w:val="single" w:sz="4" w:space="0" w:color="auto"/>
              <w:bottom w:val="single" w:sz="4" w:space="0" w:color="auto"/>
              <w:right w:val="single" w:sz="4" w:space="0" w:color="auto"/>
            </w:tcBorders>
            <w:noWrap/>
            <w:hideMark/>
          </w:tcPr>
          <w:p w14:paraId="41582E2F" w14:textId="77777777" w:rsidR="00B1344B" w:rsidRPr="00B65908" w:rsidRDefault="00B1344B">
            <w:pPr>
              <w:tabs>
                <w:tab w:val="left" w:pos="0"/>
              </w:tabs>
              <w:rPr>
                <w:szCs w:val="20"/>
              </w:rPr>
            </w:pPr>
            <w:r w:rsidRPr="00B65908">
              <w:rPr>
                <w:szCs w:val="20"/>
              </w:rPr>
              <w:t>5,82</w:t>
            </w:r>
          </w:p>
        </w:tc>
        <w:tc>
          <w:tcPr>
            <w:tcW w:w="472" w:type="pct"/>
            <w:tcBorders>
              <w:top w:val="single" w:sz="4" w:space="0" w:color="auto"/>
              <w:left w:val="single" w:sz="4" w:space="0" w:color="auto"/>
              <w:bottom w:val="single" w:sz="4" w:space="0" w:color="auto"/>
              <w:right w:val="single" w:sz="4" w:space="0" w:color="auto"/>
            </w:tcBorders>
            <w:hideMark/>
          </w:tcPr>
          <w:p w14:paraId="6EF09C8F" w14:textId="77777777" w:rsidR="00B1344B" w:rsidRPr="00B65908" w:rsidRDefault="00B1344B">
            <w:pPr>
              <w:tabs>
                <w:tab w:val="left" w:pos="0"/>
              </w:tabs>
              <w:rPr>
                <w:szCs w:val="20"/>
              </w:rPr>
            </w:pPr>
            <w:r w:rsidRPr="00B65908">
              <w:rPr>
                <w:szCs w:val="20"/>
              </w:rPr>
              <w:t>5,82</w:t>
            </w:r>
          </w:p>
        </w:tc>
        <w:tc>
          <w:tcPr>
            <w:tcW w:w="364" w:type="pct"/>
            <w:tcBorders>
              <w:top w:val="single" w:sz="4" w:space="0" w:color="auto"/>
              <w:left w:val="single" w:sz="4" w:space="0" w:color="auto"/>
              <w:bottom w:val="single" w:sz="4" w:space="0" w:color="auto"/>
              <w:right w:val="single" w:sz="4" w:space="0" w:color="auto"/>
            </w:tcBorders>
            <w:noWrap/>
            <w:hideMark/>
          </w:tcPr>
          <w:p w14:paraId="1FB311D6" w14:textId="77777777" w:rsidR="00B1344B" w:rsidRPr="00B65908" w:rsidRDefault="00B1344B">
            <w:pPr>
              <w:tabs>
                <w:tab w:val="left" w:pos="0"/>
              </w:tabs>
              <w:rPr>
                <w:szCs w:val="20"/>
              </w:rPr>
            </w:pPr>
            <w:r w:rsidRPr="00B65908">
              <w:rPr>
                <w:szCs w:val="20"/>
              </w:rPr>
              <w:t>0,44</w:t>
            </w:r>
          </w:p>
        </w:tc>
        <w:tc>
          <w:tcPr>
            <w:tcW w:w="377" w:type="pct"/>
            <w:tcBorders>
              <w:top w:val="single" w:sz="4" w:space="0" w:color="auto"/>
              <w:left w:val="single" w:sz="4" w:space="0" w:color="auto"/>
              <w:bottom w:val="single" w:sz="4" w:space="0" w:color="auto"/>
              <w:right w:val="single" w:sz="4" w:space="0" w:color="auto"/>
            </w:tcBorders>
            <w:hideMark/>
          </w:tcPr>
          <w:p w14:paraId="33C00A32" w14:textId="77777777" w:rsidR="00B1344B" w:rsidRPr="00B65908" w:rsidRDefault="00B1344B">
            <w:pPr>
              <w:tabs>
                <w:tab w:val="left" w:pos="0"/>
              </w:tabs>
              <w:rPr>
                <w:szCs w:val="20"/>
              </w:rPr>
            </w:pPr>
            <w:r w:rsidRPr="00B65908">
              <w:rPr>
                <w:szCs w:val="20"/>
              </w:rPr>
              <w:t>0,44</w:t>
            </w:r>
          </w:p>
        </w:tc>
        <w:tc>
          <w:tcPr>
            <w:tcW w:w="364" w:type="pct"/>
            <w:tcBorders>
              <w:top w:val="single" w:sz="4" w:space="0" w:color="auto"/>
              <w:left w:val="single" w:sz="4" w:space="0" w:color="auto"/>
              <w:bottom w:val="single" w:sz="4" w:space="0" w:color="auto"/>
              <w:right w:val="single" w:sz="4" w:space="0" w:color="auto"/>
            </w:tcBorders>
            <w:noWrap/>
            <w:hideMark/>
          </w:tcPr>
          <w:p w14:paraId="6953F6A1" w14:textId="77777777" w:rsidR="00B1344B" w:rsidRPr="00B65908" w:rsidRDefault="00B1344B">
            <w:pPr>
              <w:tabs>
                <w:tab w:val="left" w:pos="0"/>
              </w:tabs>
              <w:rPr>
                <w:szCs w:val="20"/>
              </w:rPr>
            </w:pPr>
            <w:r w:rsidRPr="00B65908">
              <w:rPr>
                <w:szCs w:val="20"/>
              </w:rPr>
              <w:t>0,01</w:t>
            </w:r>
          </w:p>
        </w:tc>
        <w:tc>
          <w:tcPr>
            <w:tcW w:w="378" w:type="pct"/>
            <w:tcBorders>
              <w:top w:val="single" w:sz="4" w:space="0" w:color="auto"/>
              <w:left w:val="single" w:sz="4" w:space="0" w:color="auto"/>
              <w:bottom w:val="single" w:sz="4" w:space="0" w:color="auto"/>
              <w:right w:val="single" w:sz="4" w:space="0" w:color="auto"/>
            </w:tcBorders>
            <w:hideMark/>
          </w:tcPr>
          <w:p w14:paraId="55296FDB" w14:textId="77777777" w:rsidR="00B1344B" w:rsidRPr="00B65908" w:rsidRDefault="00B1344B">
            <w:pPr>
              <w:tabs>
                <w:tab w:val="left" w:pos="0"/>
              </w:tabs>
              <w:rPr>
                <w:szCs w:val="20"/>
              </w:rPr>
            </w:pPr>
            <w:r w:rsidRPr="00B65908">
              <w:rPr>
                <w:szCs w:val="20"/>
              </w:rPr>
              <w:t>0,01</w:t>
            </w:r>
          </w:p>
        </w:tc>
        <w:tc>
          <w:tcPr>
            <w:tcW w:w="642" w:type="pct"/>
            <w:tcBorders>
              <w:top w:val="single" w:sz="4" w:space="0" w:color="auto"/>
              <w:left w:val="single" w:sz="4" w:space="0" w:color="auto"/>
              <w:bottom w:val="single" w:sz="4" w:space="0" w:color="auto"/>
              <w:right w:val="single" w:sz="4" w:space="0" w:color="auto"/>
            </w:tcBorders>
            <w:hideMark/>
          </w:tcPr>
          <w:p w14:paraId="31B4F795" w14:textId="77777777" w:rsidR="00B1344B" w:rsidRPr="00B65908" w:rsidRDefault="00B1344B">
            <w:pPr>
              <w:tabs>
                <w:tab w:val="left" w:pos="0"/>
              </w:tabs>
              <w:jc w:val="center"/>
              <w:rPr>
                <w:szCs w:val="20"/>
              </w:rPr>
            </w:pPr>
            <w:r w:rsidRPr="00B65908">
              <w:rPr>
                <w:szCs w:val="20"/>
              </w:rPr>
              <w:t>8,41</w:t>
            </w:r>
          </w:p>
        </w:tc>
      </w:tr>
      <w:tr w:rsidR="00B1344B" w:rsidRPr="00B65908" w14:paraId="05D5B2A3" w14:textId="77777777" w:rsidTr="00857CCF">
        <w:trPr>
          <w:trHeight w:val="324"/>
        </w:trPr>
        <w:tc>
          <w:tcPr>
            <w:tcW w:w="1119" w:type="pct"/>
            <w:tcBorders>
              <w:top w:val="single" w:sz="4" w:space="0" w:color="auto"/>
              <w:left w:val="single" w:sz="4" w:space="0" w:color="auto"/>
              <w:bottom w:val="single" w:sz="4" w:space="0" w:color="auto"/>
              <w:right w:val="single" w:sz="4" w:space="0" w:color="auto"/>
            </w:tcBorders>
            <w:noWrap/>
            <w:hideMark/>
          </w:tcPr>
          <w:p w14:paraId="15D3F4EA" w14:textId="77777777" w:rsidR="00B1344B" w:rsidRPr="00B65908" w:rsidRDefault="00B1344B">
            <w:pPr>
              <w:tabs>
                <w:tab w:val="left" w:pos="0"/>
              </w:tabs>
              <w:rPr>
                <w:szCs w:val="20"/>
              </w:rPr>
            </w:pPr>
            <w:r w:rsidRPr="00B65908">
              <w:rPr>
                <w:szCs w:val="20"/>
              </w:rPr>
              <w:t>Џурово</w:t>
            </w:r>
          </w:p>
        </w:tc>
        <w:tc>
          <w:tcPr>
            <w:tcW w:w="407" w:type="pct"/>
            <w:tcBorders>
              <w:top w:val="single" w:sz="4" w:space="0" w:color="auto"/>
              <w:left w:val="single" w:sz="4" w:space="0" w:color="auto"/>
              <w:bottom w:val="single" w:sz="4" w:space="0" w:color="auto"/>
              <w:right w:val="single" w:sz="4" w:space="0" w:color="auto"/>
            </w:tcBorders>
            <w:noWrap/>
            <w:hideMark/>
          </w:tcPr>
          <w:p w14:paraId="7F676123" w14:textId="77777777" w:rsidR="00B1344B" w:rsidRPr="00B65908" w:rsidRDefault="00B1344B">
            <w:pPr>
              <w:tabs>
                <w:tab w:val="left" w:pos="0"/>
              </w:tabs>
              <w:rPr>
                <w:szCs w:val="20"/>
              </w:rPr>
            </w:pPr>
            <w:r w:rsidRPr="00B65908">
              <w:rPr>
                <w:szCs w:val="20"/>
              </w:rPr>
              <w:t>3,51</w:t>
            </w:r>
          </w:p>
        </w:tc>
        <w:tc>
          <w:tcPr>
            <w:tcW w:w="407" w:type="pct"/>
            <w:tcBorders>
              <w:top w:val="single" w:sz="4" w:space="0" w:color="auto"/>
              <w:left w:val="single" w:sz="4" w:space="0" w:color="auto"/>
              <w:bottom w:val="single" w:sz="4" w:space="0" w:color="auto"/>
              <w:right w:val="single" w:sz="4" w:space="0" w:color="auto"/>
            </w:tcBorders>
            <w:hideMark/>
          </w:tcPr>
          <w:p w14:paraId="3C067B65" w14:textId="77777777" w:rsidR="00B1344B" w:rsidRPr="00B65908" w:rsidRDefault="00B1344B">
            <w:pPr>
              <w:tabs>
                <w:tab w:val="left" w:pos="0"/>
              </w:tabs>
              <w:rPr>
                <w:szCs w:val="20"/>
              </w:rPr>
            </w:pPr>
            <w:r w:rsidRPr="00B65908">
              <w:rPr>
                <w:szCs w:val="20"/>
              </w:rPr>
              <w:t>3,51</w:t>
            </w:r>
          </w:p>
        </w:tc>
        <w:tc>
          <w:tcPr>
            <w:tcW w:w="471" w:type="pct"/>
            <w:tcBorders>
              <w:top w:val="single" w:sz="4" w:space="0" w:color="auto"/>
              <w:left w:val="single" w:sz="4" w:space="0" w:color="auto"/>
              <w:bottom w:val="single" w:sz="4" w:space="0" w:color="auto"/>
              <w:right w:val="single" w:sz="4" w:space="0" w:color="auto"/>
            </w:tcBorders>
            <w:noWrap/>
            <w:hideMark/>
          </w:tcPr>
          <w:p w14:paraId="5FB898F2" w14:textId="77777777" w:rsidR="00B1344B" w:rsidRPr="00B65908" w:rsidRDefault="00B1344B">
            <w:pPr>
              <w:tabs>
                <w:tab w:val="left" w:pos="0"/>
              </w:tabs>
              <w:rPr>
                <w:szCs w:val="20"/>
              </w:rPr>
            </w:pPr>
            <w:r w:rsidRPr="00B65908">
              <w:rPr>
                <w:szCs w:val="20"/>
              </w:rPr>
              <w:t>8,41</w:t>
            </w:r>
          </w:p>
        </w:tc>
        <w:tc>
          <w:tcPr>
            <w:tcW w:w="472" w:type="pct"/>
            <w:tcBorders>
              <w:top w:val="single" w:sz="4" w:space="0" w:color="auto"/>
              <w:left w:val="single" w:sz="4" w:space="0" w:color="auto"/>
              <w:bottom w:val="single" w:sz="4" w:space="0" w:color="auto"/>
              <w:right w:val="single" w:sz="4" w:space="0" w:color="auto"/>
            </w:tcBorders>
            <w:hideMark/>
          </w:tcPr>
          <w:p w14:paraId="47D07227" w14:textId="77777777" w:rsidR="00B1344B" w:rsidRPr="00B65908" w:rsidRDefault="00B1344B">
            <w:pPr>
              <w:tabs>
                <w:tab w:val="left" w:pos="0"/>
              </w:tabs>
              <w:rPr>
                <w:szCs w:val="20"/>
              </w:rPr>
            </w:pPr>
            <w:r w:rsidRPr="00B65908">
              <w:rPr>
                <w:szCs w:val="20"/>
              </w:rPr>
              <w:t>8,41</w:t>
            </w:r>
          </w:p>
        </w:tc>
        <w:tc>
          <w:tcPr>
            <w:tcW w:w="364" w:type="pct"/>
            <w:tcBorders>
              <w:top w:val="single" w:sz="4" w:space="0" w:color="auto"/>
              <w:left w:val="single" w:sz="4" w:space="0" w:color="auto"/>
              <w:bottom w:val="single" w:sz="4" w:space="0" w:color="auto"/>
              <w:right w:val="single" w:sz="4" w:space="0" w:color="auto"/>
            </w:tcBorders>
            <w:noWrap/>
            <w:hideMark/>
          </w:tcPr>
          <w:p w14:paraId="22B80DC6" w14:textId="77777777" w:rsidR="00B1344B" w:rsidRPr="00B65908" w:rsidRDefault="00B1344B">
            <w:pPr>
              <w:tabs>
                <w:tab w:val="left" w:pos="0"/>
              </w:tabs>
              <w:rPr>
                <w:szCs w:val="20"/>
              </w:rPr>
            </w:pPr>
            <w:r w:rsidRPr="00B65908">
              <w:rPr>
                <w:szCs w:val="20"/>
              </w:rPr>
              <w:t>0,06</w:t>
            </w:r>
          </w:p>
        </w:tc>
        <w:tc>
          <w:tcPr>
            <w:tcW w:w="377" w:type="pct"/>
            <w:tcBorders>
              <w:top w:val="single" w:sz="4" w:space="0" w:color="auto"/>
              <w:left w:val="single" w:sz="4" w:space="0" w:color="auto"/>
              <w:bottom w:val="single" w:sz="4" w:space="0" w:color="auto"/>
              <w:right w:val="single" w:sz="4" w:space="0" w:color="auto"/>
            </w:tcBorders>
            <w:hideMark/>
          </w:tcPr>
          <w:p w14:paraId="09F522F9" w14:textId="77777777" w:rsidR="00B1344B" w:rsidRPr="00B65908" w:rsidRDefault="00B1344B">
            <w:pPr>
              <w:tabs>
                <w:tab w:val="left" w:pos="0"/>
              </w:tabs>
              <w:rPr>
                <w:szCs w:val="20"/>
              </w:rPr>
            </w:pPr>
            <w:r w:rsidRPr="00B65908">
              <w:rPr>
                <w:szCs w:val="20"/>
              </w:rPr>
              <w:t>0,06</w:t>
            </w:r>
          </w:p>
        </w:tc>
        <w:tc>
          <w:tcPr>
            <w:tcW w:w="364" w:type="pct"/>
            <w:tcBorders>
              <w:top w:val="single" w:sz="4" w:space="0" w:color="auto"/>
              <w:left w:val="single" w:sz="4" w:space="0" w:color="auto"/>
              <w:bottom w:val="single" w:sz="4" w:space="0" w:color="auto"/>
              <w:right w:val="single" w:sz="4" w:space="0" w:color="auto"/>
            </w:tcBorders>
            <w:noWrap/>
            <w:hideMark/>
          </w:tcPr>
          <w:p w14:paraId="1C4B6D38" w14:textId="77777777" w:rsidR="00B1344B" w:rsidRPr="00B65908" w:rsidRDefault="00B1344B">
            <w:pPr>
              <w:tabs>
                <w:tab w:val="left" w:pos="0"/>
              </w:tabs>
              <w:rPr>
                <w:szCs w:val="20"/>
              </w:rPr>
            </w:pPr>
            <w:r w:rsidRPr="00B65908">
              <w:rPr>
                <w:szCs w:val="20"/>
              </w:rPr>
              <w:t>0,06</w:t>
            </w:r>
          </w:p>
        </w:tc>
        <w:tc>
          <w:tcPr>
            <w:tcW w:w="378" w:type="pct"/>
            <w:tcBorders>
              <w:top w:val="single" w:sz="4" w:space="0" w:color="auto"/>
              <w:left w:val="single" w:sz="4" w:space="0" w:color="auto"/>
              <w:bottom w:val="single" w:sz="4" w:space="0" w:color="auto"/>
              <w:right w:val="single" w:sz="4" w:space="0" w:color="auto"/>
            </w:tcBorders>
            <w:hideMark/>
          </w:tcPr>
          <w:p w14:paraId="14A9D11E" w14:textId="77777777" w:rsidR="00B1344B" w:rsidRPr="00B65908" w:rsidRDefault="00B1344B">
            <w:pPr>
              <w:tabs>
                <w:tab w:val="left" w:pos="0"/>
              </w:tabs>
              <w:rPr>
                <w:szCs w:val="20"/>
              </w:rPr>
            </w:pPr>
            <w:r w:rsidRPr="00B65908">
              <w:rPr>
                <w:szCs w:val="20"/>
              </w:rPr>
              <w:t>0,06</w:t>
            </w:r>
          </w:p>
        </w:tc>
        <w:tc>
          <w:tcPr>
            <w:tcW w:w="642" w:type="pct"/>
            <w:tcBorders>
              <w:top w:val="single" w:sz="4" w:space="0" w:color="auto"/>
              <w:left w:val="single" w:sz="4" w:space="0" w:color="auto"/>
              <w:bottom w:val="single" w:sz="4" w:space="0" w:color="auto"/>
              <w:right w:val="single" w:sz="4" w:space="0" w:color="auto"/>
            </w:tcBorders>
            <w:hideMark/>
          </w:tcPr>
          <w:p w14:paraId="51C82238" w14:textId="77777777" w:rsidR="00B1344B" w:rsidRPr="00B65908" w:rsidRDefault="00B1344B">
            <w:pPr>
              <w:tabs>
                <w:tab w:val="left" w:pos="0"/>
              </w:tabs>
              <w:jc w:val="center"/>
              <w:rPr>
                <w:szCs w:val="20"/>
              </w:rPr>
            </w:pPr>
            <w:r w:rsidRPr="00B65908">
              <w:rPr>
                <w:szCs w:val="20"/>
              </w:rPr>
              <w:t>12,04</w:t>
            </w:r>
          </w:p>
        </w:tc>
      </w:tr>
      <w:tr w:rsidR="00B1344B" w:rsidRPr="00B65908" w14:paraId="6540781F" w14:textId="77777777" w:rsidTr="00857CCF">
        <w:trPr>
          <w:trHeight w:val="336"/>
        </w:trPr>
        <w:tc>
          <w:tcPr>
            <w:tcW w:w="1119" w:type="pct"/>
            <w:tcBorders>
              <w:top w:val="single" w:sz="4" w:space="0" w:color="auto"/>
              <w:left w:val="single" w:sz="4" w:space="0" w:color="auto"/>
              <w:bottom w:val="single" w:sz="4" w:space="0" w:color="auto"/>
              <w:right w:val="single" w:sz="4" w:space="0" w:color="auto"/>
            </w:tcBorders>
            <w:noWrap/>
            <w:hideMark/>
          </w:tcPr>
          <w:p w14:paraId="7232C717" w14:textId="77777777" w:rsidR="00B1344B" w:rsidRPr="00B65908" w:rsidRDefault="00B1344B">
            <w:pPr>
              <w:tabs>
                <w:tab w:val="left" w:pos="0"/>
              </w:tabs>
              <w:rPr>
                <w:szCs w:val="20"/>
              </w:rPr>
            </w:pPr>
            <w:r w:rsidRPr="00B65908">
              <w:rPr>
                <w:szCs w:val="20"/>
              </w:rPr>
              <w:t>Укупно</w:t>
            </w:r>
          </w:p>
        </w:tc>
        <w:tc>
          <w:tcPr>
            <w:tcW w:w="407" w:type="pct"/>
            <w:tcBorders>
              <w:top w:val="single" w:sz="4" w:space="0" w:color="auto"/>
              <w:left w:val="single" w:sz="4" w:space="0" w:color="auto"/>
              <w:bottom w:val="single" w:sz="4" w:space="0" w:color="auto"/>
              <w:right w:val="single" w:sz="4" w:space="0" w:color="auto"/>
            </w:tcBorders>
            <w:noWrap/>
            <w:hideMark/>
          </w:tcPr>
          <w:p w14:paraId="210CC02F" w14:textId="77777777" w:rsidR="00B1344B" w:rsidRPr="00B65908" w:rsidRDefault="00B1344B">
            <w:pPr>
              <w:tabs>
                <w:tab w:val="left" w:pos="0"/>
              </w:tabs>
              <w:rPr>
                <w:szCs w:val="20"/>
              </w:rPr>
            </w:pPr>
            <w:r w:rsidRPr="00B65908">
              <w:rPr>
                <w:szCs w:val="20"/>
              </w:rPr>
              <w:t>77,69</w:t>
            </w:r>
          </w:p>
        </w:tc>
        <w:tc>
          <w:tcPr>
            <w:tcW w:w="407" w:type="pct"/>
            <w:tcBorders>
              <w:top w:val="single" w:sz="4" w:space="0" w:color="auto"/>
              <w:left w:val="single" w:sz="4" w:space="0" w:color="auto"/>
              <w:bottom w:val="single" w:sz="4" w:space="0" w:color="auto"/>
              <w:right w:val="single" w:sz="4" w:space="0" w:color="auto"/>
            </w:tcBorders>
            <w:hideMark/>
          </w:tcPr>
          <w:p w14:paraId="01358440" w14:textId="77777777" w:rsidR="00B1344B" w:rsidRPr="00B65908" w:rsidRDefault="00B1344B">
            <w:pPr>
              <w:tabs>
                <w:tab w:val="left" w:pos="0"/>
              </w:tabs>
              <w:rPr>
                <w:bCs/>
                <w:szCs w:val="20"/>
              </w:rPr>
            </w:pPr>
            <w:r w:rsidRPr="00B65908">
              <w:rPr>
                <w:bCs/>
                <w:szCs w:val="20"/>
              </w:rPr>
              <w:t>76,25</w:t>
            </w:r>
          </w:p>
        </w:tc>
        <w:tc>
          <w:tcPr>
            <w:tcW w:w="471" w:type="pct"/>
            <w:tcBorders>
              <w:top w:val="single" w:sz="4" w:space="0" w:color="auto"/>
              <w:left w:val="single" w:sz="4" w:space="0" w:color="auto"/>
              <w:bottom w:val="single" w:sz="4" w:space="0" w:color="auto"/>
              <w:right w:val="single" w:sz="4" w:space="0" w:color="auto"/>
            </w:tcBorders>
            <w:noWrap/>
            <w:hideMark/>
          </w:tcPr>
          <w:p w14:paraId="7D1F2F10" w14:textId="77777777" w:rsidR="00B1344B" w:rsidRPr="00B65908" w:rsidRDefault="00B1344B">
            <w:pPr>
              <w:tabs>
                <w:tab w:val="left" w:pos="0"/>
              </w:tabs>
              <w:rPr>
                <w:szCs w:val="20"/>
              </w:rPr>
            </w:pPr>
            <w:r w:rsidRPr="00B65908">
              <w:rPr>
                <w:szCs w:val="20"/>
              </w:rPr>
              <w:t>167,58</w:t>
            </w:r>
          </w:p>
        </w:tc>
        <w:tc>
          <w:tcPr>
            <w:tcW w:w="472" w:type="pct"/>
            <w:tcBorders>
              <w:top w:val="single" w:sz="4" w:space="0" w:color="auto"/>
              <w:left w:val="single" w:sz="4" w:space="0" w:color="auto"/>
              <w:bottom w:val="single" w:sz="4" w:space="0" w:color="auto"/>
              <w:right w:val="single" w:sz="4" w:space="0" w:color="auto"/>
            </w:tcBorders>
            <w:hideMark/>
          </w:tcPr>
          <w:p w14:paraId="305D7246" w14:textId="77777777" w:rsidR="00B1344B" w:rsidRPr="00B65908" w:rsidRDefault="00B1344B">
            <w:pPr>
              <w:tabs>
                <w:tab w:val="left" w:pos="0"/>
              </w:tabs>
              <w:rPr>
                <w:bCs/>
                <w:szCs w:val="20"/>
              </w:rPr>
            </w:pPr>
            <w:r w:rsidRPr="00B65908">
              <w:rPr>
                <w:bCs/>
                <w:szCs w:val="20"/>
              </w:rPr>
              <w:t>163,94</w:t>
            </w:r>
          </w:p>
        </w:tc>
        <w:tc>
          <w:tcPr>
            <w:tcW w:w="364" w:type="pct"/>
            <w:tcBorders>
              <w:top w:val="single" w:sz="4" w:space="0" w:color="auto"/>
              <w:left w:val="single" w:sz="4" w:space="0" w:color="auto"/>
              <w:bottom w:val="single" w:sz="4" w:space="0" w:color="auto"/>
              <w:right w:val="single" w:sz="4" w:space="0" w:color="auto"/>
            </w:tcBorders>
            <w:noWrap/>
            <w:hideMark/>
          </w:tcPr>
          <w:p w14:paraId="0BF5B762" w14:textId="77777777" w:rsidR="00B1344B" w:rsidRPr="00B65908" w:rsidRDefault="00B1344B">
            <w:pPr>
              <w:tabs>
                <w:tab w:val="left" w:pos="0"/>
              </w:tabs>
              <w:rPr>
                <w:szCs w:val="20"/>
              </w:rPr>
            </w:pPr>
            <w:r w:rsidRPr="00B65908">
              <w:rPr>
                <w:szCs w:val="20"/>
              </w:rPr>
              <w:t>2,62</w:t>
            </w:r>
          </w:p>
        </w:tc>
        <w:tc>
          <w:tcPr>
            <w:tcW w:w="377" w:type="pct"/>
            <w:tcBorders>
              <w:top w:val="single" w:sz="4" w:space="0" w:color="auto"/>
              <w:left w:val="single" w:sz="4" w:space="0" w:color="auto"/>
              <w:bottom w:val="single" w:sz="4" w:space="0" w:color="auto"/>
              <w:right w:val="single" w:sz="4" w:space="0" w:color="auto"/>
            </w:tcBorders>
            <w:hideMark/>
          </w:tcPr>
          <w:p w14:paraId="6C88D6CF" w14:textId="77777777" w:rsidR="00B1344B" w:rsidRPr="00B65908" w:rsidRDefault="00B1344B">
            <w:pPr>
              <w:tabs>
                <w:tab w:val="left" w:pos="0"/>
              </w:tabs>
              <w:rPr>
                <w:bCs/>
                <w:szCs w:val="20"/>
              </w:rPr>
            </w:pPr>
            <w:r w:rsidRPr="00B65908">
              <w:rPr>
                <w:bCs/>
                <w:szCs w:val="20"/>
              </w:rPr>
              <w:t>6,02</w:t>
            </w:r>
          </w:p>
        </w:tc>
        <w:tc>
          <w:tcPr>
            <w:tcW w:w="364" w:type="pct"/>
            <w:tcBorders>
              <w:top w:val="single" w:sz="4" w:space="0" w:color="auto"/>
              <w:left w:val="single" w:sz="4" w:space="0" w:color="auto"/>
              <w:bottom w:val="single" w:sz="4" w:space="0" w:color="auto"/>
              <w:right w:val="single" w:sz="4" w:space="0" w:color="auto"/>
            </w:tcBorders>
            <w:noWrap/>
            <w:hideMark/>
          </w:tcPr>
          <w:p w14:paraId="58A5A37B" w14:textId="77777777" w:rsidR="00B1344B" w:rsidRPr="00B65908" w:rsidRDefault="00B1344B">
            <w:pPr>
              <w:tabs>
                <w:tab w:val="left" w:pos="0"/>
              </w:tabs>
              <w:rPr>
                <w:szCs w:val="20"/>
              </w:rPr>
            </w:pPr>
            <w:r w:rsidRPr="00B65908">
              <w:rPr>
                <w:szCs w:val="20"/>
              </w:rPr>
              <w:t>5,52</w:t>
            </w:r>
          </w:p>
        </w:tc>
        <w:tc>
          <w:tcPr>
            <w:tcW w:w="378" w:type="pct"/>
            <w:tcBorders>
              <w:top w:val="single" w:sz="4" w:space="0" w:color="auto"/>
              <w:left w:val="single" w:sz="4" w:space="0" w:color="auto"/>
              <w:bottom w:val="single" w:sz="4" w:space="0" w:color="auto"/>
              <w:right w:val="single" w:sz="4" w:space="0" w:color="auto"/>
            </w:tcBorders>
            <w:hideMark/>
          </w:tcPr>
          <w:p w14:paraId="657D8F41" w14:textId="77777777" w:rsidR="00B1344B" w:rsidRPr="00B65908" w:rsidRDefault="00B1344B">
            <w:pPr>
              <w:tabs>
                <w:tab w:val="left" w:pos="0"/>
              </w:tabs>
              <w:rPr>
                <w:bCs/>
                <w:szCs w:val="20"/>
              </w:rPr>
            </w:pPr>
            <w:r w:rsidRPr="00B65908">
              <w:rPr>
                <w:bCs/>
                <w:szCs w:val="20"/>
              </w:rPr>
              <w:t>7,20</w:t>
            </w:r>
          </w:p>
        </w:tc>
        <w:tc>
          <w:tcPr>
            <w:tcW w:w="642" w:type="pct"/>
            <w:tcBorders>
              <w:top w:val="single" w:sz="4" w:space="0" w:color="auto"/>
              <w:left w:val="single" w:sz="4" w:space="0" w:color="auto"/>
              <w:bottom w:val="single" w:sz="4" w:space="0" w:color="auto"/>
              <w:right w:val="single" w:sz="4" w:space="0" w:color="auto"/>
            </w:tcBorders>
            <w:hideMark/>
          </w:tcPr>
          <w:p w14:paraId="1CEDAE32" w14:textId="77777777" w:rsidR="00B1344B" w:rsidRPr="00B65908" w:rsidRDefault="00B1344B">
            <w:pPr>
              <w:tabs>
                <w:tab w:val="left" w:pos="0"/>
              </w:tabs>
              <w:jc w:val="center"/>
              <w:rPr>
                <w:szCs w:val="20"/>
              </w:rPr>
            </w:pPr>
            <w:r w:rsidRPr="00B65908">
              <w:rPr>
                <w:szCs w:val="20"/>
              </w:rPr>
              <w:t>253,41</w:t>
            </w:r>
          </w:p>
        </w:tc>
      </w:tr>
    </w:tbl>
    <w:p w14:paraId="754D33CC" w14:textId="3403BE30" w:rsidR="00B1344B" w:rsidRPr="00B65908" w:rsidRDefault="00B1344B" w:rsidP="00B1344B">
      <w:pPr>
        <w:tabs>
          <w:tab w:val="left" w:pos="0"/>
        </w:tabs>
        <w:rPr>
          <w:iCs/>
          <w:sz w:val="22"/>
          <w:szCs w:val="20"/>
        </w:rPr>
      </w:pPr>
      <w:r w:rsidRPr="00B65908">
        <w:rPr>
          <w:iCs/>
          <w:sz w:val="22"/>
          <w:szCs w:val="20"/>
        </w:rPr>
        <w:t>П=пољопривредно, Ш= шуме и шумско, В= водно, Г=</w:t>
      </w:r>
      <w:r w:rsidR="001579D3" w:rsidRPr="00B65908">
        <w:rPr>
          <w:iCs/>
          <w:sz w:val="22"/>
          <w:szCs w:val="20"/>
          <w:lang w:val="sr-Cyrl-CS"/>
        </w:rPr>
        <w:t>г</w:t>
      </w:r>
      <w:r w:rsidRPr="00B65908">
        <w:rPr>
          <w:iCs/>
          <w:sz w:val="22"/>
          <w:szCs w:val="20"/>
        </w:rPr>
        <w:t>рађевинско</w:t>
      </w:r>
    </w:p>
    <w:p w14:paraId="42BBAD11" w14:textId="77777777" w:rsidR="00B1344B" w:rsidRPr="00B65908" w:rsidRDefault="00B1344B" w:rsidP="00241FA1">
      <w:pPr>
        <w:tabs>
          <w:tab w:val="left" w:pos="0"/>
        </w:tabs>
        <w:rPr>
          <w:color w:val="FF0000"/>
        </w:rPr>
      </w:pPr>
    </w:p>
    <w:p w14:paraId="46C46145" w14:textId="490E04B9" w:rsidR="00207037" w:rsidRPr="00B65908" w:rsidRDefault="00207037">
      <w:pPr>
        <w:jc w:val="left"/>
        <w:rPr>
          <w:color w:val="FF0000"/>
        </w:rPr>
      </w:pPr>
      <w:r w:rsidRPr="00B65908">
        <w:rPr>
          <w:color w:val="FF0000"/>
        </w:rPr>
        <w:br w:type="page"/>
      </w:r>
    </w:p>
    <w:p w14:paraId="39D804A6" w14:textId="77777777" w:rsidR="00FE7C29" w:rsidRPr="00B65908" w:rsidRDefault="00FE7C29" w:rsidP="00241FA1">
      <w:pPr>
        <w:tabs>
          <w:tab w:val="left" w:pos="0"/>
        </w:tabs>
        <w:rPr>
          <w:color w:val="FF0000"/>
        </w:rPr>
      </w:pPr>
    </w:p>
    <w:p w14:paraId="470B3DAF" w14:textId="593BE18E" w:rsidR="006F25E7" w:rsidRPr="00B65908" w:rsidRDefault="006F25E7" w:rsidP="00D614E2">
      <w:pPr>
        <w:pStyle w:val="Heading1"/>
        <w:rPr>
          <w:b w:val="0"/>
          <w:lang w:val="sr-Cyrl-RS"/>
        </w:rPr>
      </w:pPr>
      <w:bookmarkStart w:id="76" w:name="_Toc164326652"/>
      <w:r w:rsidRPr="00B65908">
        <w:rPr>
          <w:b w:val="0"/>
          <w:lang w:val="sr-Cyrl-RS"/>
        </w:rPr>
        <w:t>IV</w:t>
      </w:r>
      <w:r w:rsidR="003E5F55" w:rsidRPr="00B65908">
        <w:rPr>
          <w:b w:val="0"/>
          <w:lang w:val="sr-Cyrl-RS"/>
        </w:rPr>
        <w:t>.</w:t>
      </w:r>
      <w:r w:rsidRPr="00B65908">
        <w:rPr>
          <w:b w:val="0"/>
          <w:lang w:val="sr-Cyrl-RS"/>
        </w:rPr>
        <w:t xml:space="preserve"> ПРАВИЛА УРЕЂЕЊА И ПРАВИЛА ГРАЂЕЊА</w:t>
      </w:r>
      <w:bookmarkEnd w:id="76"/>
    </w:p>
    <w:p w14:paraId="154A32FA" w14:textId="77777777" w:rsidR="0041670C" w:rsidRPr="00B65908" w:rsidRDefault="0041670C" w:rsidP="0041670C">
      <w:pPr>
        <w:ind w:firstLine="709"/>
        <w:rPr>
          <w:color w:val="FF0000"/>
          <w:szCs w:val="24"/>
        </w:rPr>
      </w:pPr>
    </w:p>
    <w:p w14:paraId="5A925079" w14:textId="1C5D09D8" w:rsidR="006F25E7" w:rsidRPr="00B65908" w:rsidRDefault="0041670C" w:rsidP="0041670C">
      <w:pPr>
        <w:ind w:firstLine="709"/>
        <w:rPr>
          <w:szCs w:val="24"/>
        </w:rPr>
      </w:pPr>
      <w:r w:rsidRPr="00B65908">
        <w:rPr>
          <w:szCs w:val="24"/>
        </w:rPr>
        <w:t>Правила уређења и грађења утврђена Просторним планом су обавезујућа за издавање локацијских услова у зони његове директне примене, за објекте у функцији енергетике и водопривреде који се налазе у планираном систему РХЕ „Бистрица</w:t>
      </w:r>
      <w:r w:rsidR="00F4486F" w:rsidRPr="00B65908">
        <w:rPr>
          <w:szCs w:val="24"/>
        </w:rPr>
        <w:t>”</w:t>
      </w:r>
      <w:r w:rsidRPr="00B65908">
        <w:rPr>
          <w:szCs w:val="24"/>
        </w:rPr>
        <w:t xml:space="preserve"> са пратећом инфраструктуром. </w:t>
      </w:r>
    </w:p>
    <w:p w14:paraId="3A261FE1" w14:textId="5803855C" w:rsidR="00A74F00" w:rsidRPr="00B65908" w:rsidRDefault="0041670C" w:rsidP="00992BBF">
      <w:pPr>
        <w:ind w:firstLine="709"/>
        <w:rPr>
          <w:szCs w:val="24"/>
        </w:rPr>
      </w:pPr>
      <w:r w:rsidRPr="00B65908">
        <w:rPr>
          <w:szCs w:val="24"/>
        </w:rPr>
        <w:t>Општа правила која се односе на режиме заштите, уређења и коришћења у зонама заштите објеката и система РХЕ „Бистрица</w:t>
      </w:r>
      <w:r w:rsidR="00F4486F" w:rsidRPr="00B65908">
        <w:rPr>
          <w:szCs w:val="24"/>
        </w:rPr>
        <w:t>”</w:t>
      </w:r>
      <w:r w:rsidRPr="00B65908">
        <w:rPr>
          <w:szCs w:val="24"/>
        </w:rPr>
        <w:t xml:space="preserve"> као и пратеће инфраструктуре су обавезујућа за усклађивање донетих, односно за израду и доношење просторних планова подручја посебне намене и просторних планова јединица локалне самоуправе и урбанистичких планова на обухваћеним деловима територија општина Нова Варош, Прибој и Пријепоље у границама детаљне регулације утврђене овим Просторним планом. Остала правила су усмеравајућа за израду просторних планова јединица локалне самоуправе и урбанистичких планова на преосталом делу подручја Просторног плана.</w:t>
      </w:r>
    </w:p>
    <w:p w14:paraId="63A1C01F" w14:textId="77777777" w:rsidR="006F25E7" w:rsidRPr="00B65908" w:rsidRDefault="006F25E7" w:rsidP="00241FA1">
      <w:pPr>
        <w:tabs>
          <w:tab w:val="left" w:pos="0"/>
        </w:tabs>
        <w:rPr>
          <w:rFonts w:eastAsia="ArialMT"/>
          <w:color w:val="FF0000"/>
          <w:szCs w:val="24"/>
        </w:rPr>
      </w:pPr>
    </w:p>
    <w:p w14:paraId="4F5446BE" w14:textId="0521C129" w:rsidR="00D614E2" w:rsidRPr="00B65908" w:rsidRDefault="00D614E2" w:rsidP="00D614E2">
      <w:pPr>
        <w:pStyle w:val="Heading2"/>
        <w:rPr>
          <w:b w:val="0"/>
          <w:szCs w:val="24"/>
          <w:lang w:val="sr-Cyrl-RS" w:eastAsia="sr-Latn-CS"/>
        </w:rPr>
      </w:pPr>
      <w:bookmarkStart w:id="77" w:name="_Toc512256086"/>
      <w:bookmarkStart w:id="78" w:name="_Toc512257254"/>
      <w:bookmarkStart w:id="79" w:name="_Toc514137709"/>
      <w:bookmarkStart w:id="80" w:name="_Toc139450453"/>
      <w:bookmarkStart w:id="81" w:name="_Toc164326653"/>
      <w:r w:rsidRPr="00B65908">
        <w:rPr>
          <w:b w:val="0"/>
          <w:szCs w:val="24"/>
          <w:lang w:val="sr-Cyrl-RS" w:eastAsia="sr-Latn-CS"/>
        </w:rPr>
        <w:t xml:space="preserve">1. </w:t>
      </w:r>
      <w:r w:rsidR="003A4521" w:rsidRPr="00B65908">
        <w:rPr>
          <w:b w:val="0"/>
          <w:szCs w:val="24"/>
          <w:lang w:val="sr-Cyrl-RS" w:eastAsia="sr-Latn-CS"/>
        </w:rPr>
        <w:t>Граница и обухват појаса детаљне регулације просторног плана</w:t>
      </w:r>
      <w:r w:rsidRPr="00B65908">
        <w:rPr>
          <w:b w:val="0"/>
          <w:szCs w:val="24"/>
          <w:lang w:val="sr-Cyrl-RS" w:eastAsia="sr-Latn-CS"/>
        </w:rPr>
        <w:t xml:space="preserve"> </w:t>
      </w:r>
      <w:bookmarkEnd w:id="77"/>
      <w:bookmarkEnd w:id="78"/>
      <w:bookmarkEnd w:id="79"/>
      <w:bookmarkEnd w:id="80"/>
      <w:bookmarkEnd w:id="81"/>
    </w:p>
    <w:p w14:paraId="6F2ACCEC" w14:textId="77777777" w:rsidR="00D614E2" w:rsidRPr="00B65908" w:rsidRDefault="00D614E2" w:rsidP="00D614E2">
      <w:pPr>
        <w:ind w:firstLine="709"/>
        <w:jc w:val="center"/>
        <w:rPr>
          <w:szCs w:val="24"/>
        </w:rPr>
      </w:pPr>
    </w:p>
    <w:p w14:paraId="58047B22" w14:textId="13C8F356" w:rsidR="00D614E2" w:rsidRPr="00B65908" w:rsidRDefault="00D614E2" w:rsidP="00D614E2">
      <w:pPr>
        <w:ind w:firstLine="720"/>
        <w:rPr>
          <w:bCs/>
          <w:szCs w:val="24"/>
        </w:rPr>
      </w:pPr>
      <w:r w:rsidRPr="00B65908">
        <w:rPr>
          <w:bCs/>
          <w:szCs w:val="24"/>
        </w:rPr>
        <w:t xml:space="preserve">Обухват </w:t>
      </w:r>
      <w:bookmarkStart w:id="82" w:name="_Hlk153440489"/>
      <w:r w:rsidRPr="00B65908">
        <w:rPr>
          <w:bCs/>
          <w:szCs w:val="24"/>
        </w:rPr>
        <w:t xml:space="preserve">детаљне </w:t>
      </w:r>
      <w:r w:rsidR="008B4571" w:rsidRPr="00B65908">
        <w:rPr>
          <w:bCs/>
          <w:szCs w:val="24"/>
        </w:rPr>
        <w:t>регулације</w:t>
      </w:r>
      <w:r w:rsidRPr="00B65908">
        <w:rPr>
          <w:bCs/>
          <w:szCs w:val="24"/>
        </w:rPr>
        <w:t xml:space="preserve"> систем РХЕ ,,Бистрица</w:t>
      </w:r>
      <w:r w:rsidR="001579D3" w:rsidRPr="00B65908">
        <w:rPr>
          <w:bCs/>
          <w:szCs w:val="24"/>
        </w:rPr>
        <w:t>”</w:t>
      </w:r>
      <w:r w:rsidRPr="00B65908">
        <w:rPr>
          <w:bCs/>
          <w:szCs w:val="24"/>
        </w:rPr>
        <w:t xml:space="preserve"> </w:t>
      </w:r>
      <w:bookmarkEnd w:id="82"/>
      <w:r w:rsidRPr="00B65908">
        <w:rPr>
          <w:bCs/>
          <w:szCs w:val="24"/>
        </w:rPr>
        <w:t xml:space="preserve">је одређен на основу простора потребног за његову изградњу, функционисање и заштиту. Укупна површина обухвата подручја детаљне </w:t>
      </w:r>
      <w:r w:rsidR="003B2160" w:rsidRPr="00B65908">
        <w:rPr>
          <w:bCs/>
          <w:szCs w:val="24"/>
        </w:rPr>
        <w:t>регулације</w:t>
      </w:r>
      <w:r w:rsidRPr="00B65908">
        <w:rPr>
          <w:bCs/>
          <w:szCs w:val="24"/>
        </w:rPr>
        <w:t xml:space="preserve"> приказана у графичким прилозима износи око </w:t>
      </w:r>
      <w:r w:rsidR="00992BBF" w:rsidRPr="00B65908">
        <w:rPr>
          <w:bCs/>
          <w:szCs w:val="24"/>
        </w:rPr>
        <w:t>720</w:t>
      </w:r>
      <w:r w:rsidRPr="00B65908">
        <w:rPr>
          <w:bCs/>
          <w:szCs w:val="24"/>
        </w:rPr>
        <w:t xml:space="preserve"> ha. </w:t>
      </w:r>
    </w:p>
    <w:p w14:paraId="3EF4BBDE" w14:textId="57E774A1" w:rsidR="00F21A3A" w:rsidRPr="00B65908" w:rsidRDefault="0017258B" w:rsidP="00D614E2">
      <w:pPr>
        <w:ind w:firstLine="709"/>
        <w:rPr>
          <w:szCs w:val="24"/>
        </w:rPr>
      </w:pPr>
      <w:r w:rsidRPr="00B65908">
        <w:rPr>
          <w:szCs w:val="24"/>
        </w:rPr>
        <w:t xml:space="preserve">У просторном обухвату </w:t>
      </w:r>
      <w:r w:rsidR="00D614E2" w:rsidRPr="00B65908">
        <w:rPr>
          <w:szCs w:val="24"/>
        </w:rPr>
        <w:t xml:space="preserve">детаљне </w:t>
      </w:r>
      <w:r w:rsidR="008B4571" w:rsidRPr="00B65908">
        <w:rPr>
          <w:szCs w:val="24"/>
        </w:rPr>
        <w:t>регулације</w:t>
      </w:r>
      <w:r w:rsidR="00D614E2" w:rsidRPr="00B65908">
        <w:rPr>
          <w:szCs w:val="24"/>
        </w:rPr>
        <w:t xml:space="preserve"> </w:t>
      </w:r>
      <w:r w:rsidRPr="00B65908">
        <w:rPr>
          <w:szCs w:val="24"/>
        </w:rPr>
        <w:t xml:space="preserve">садржани </w:t>
      </w:r>
      <w:r w:rsidR="00D614E2" w:rsidRPr="00B65908">
        <w:rPr>
          <w:szCs w:val="24"/>
        </w:rPr>
        <w:t>су постојећи и планирани објекти у функцији система РХЕ „Бистрица</w:t>
      </w:r>
      <w:r w:rsidR="00F4486F" w:rsidRPr="00B65908">
        <w:rPr>
          <w:szCs w:val="24"/>
        </w:rPr>
        <w:t>”</w:t>
      </w:r>
      <w:r w:rsidR="00D614E2" w:rsidRPr="00B65908">
        <w:rPr>
          <w:szCs w:val="24"/>
        </w:rPr>
        <w:t xml:space="preserve"> са приступним путевима и електроенергетским коридорима</w:t>
      </w:r>
      <w:r w:rsidR="00F21A3A" w:rsidRPr="00B65908">
        <w:rPr>
          <w:szCs w:val="24"/>
        </w:rPr>
        <w:t>, као и зона изградње нове деонице ДП IIА реда број 191</w:t>
      </w:r>
      <w:r w:rsidR="00D614E2" w:rsidRPr="00B65908">
        <w:rPr>
          <w:szCs w:val="24"/>
        </w:rPr>
        <w:t>.</w:t>
      </w:r>
    </w:p>
    <w:p w14:paraId="6C4F9D7D" w14:textId="70034ACC" w:rsidR="003A571A" w:rsidRPr="00B65908" w:rsidRDefault="003A571A" w:rsidP="003A571A">
      <w:pPr>
        <w:ind w:firstLine="708"/>
        <w:rPr>
          <w:szCs w:val="24"/>
        </w:rPr>
      </w:pPr>
      <w:r w:rsidRPr="00B65908">
        <w:rPr>
          <w:szCs w:val="24"/>
        </w:rPr>
        <w:t xml:space="preserve">Обухват детаљне </w:t>
      </w:r>
      <w:r w:rsidR="003B2160" w:rsidRPr="00B65908">
        <w:rPr>
          <w:szCs w:val="24"/>
        </w:rPr>
        <w:t>регулације</w:t>
      </w:r>
      <w:r w:rsidRPr="00B65908">
        <w:rPr>
          <w:szCs w:val="24"/>
        </w:rPr>
        <w:t xml:space="preserve"> представља зону изградње надземних и подземних објеката планираног система РХЕ Бистрица, планиране нове деонице ДП IIА реда број 191, постојеће и планирано водно земљиште акумулација „Потпећ</w:t>
      </w:r>
      <w:r w:rsidR="00F4486F" w:rsidRPr="00B65908">
        <w:rPr>
          <w:szCs w:val="24"/>
        </w:rPr>
        <w:t>”</w:t>
      </w:r>
      <w:r w:rsidRPr="00B65908">
        <w:rPr>
          <w:szCs w:val="24"/>
        </w:rPr>
        <w:t>, „Клак</w:t>
      </w:r>
      <w:r w:rsidR="00F4486F" w:rsidRPr="00B65908">
        <w:rPr>
          <w:szCs w:val="24"/>
        </w:rPr>
        <w:t>”</w:t>
      </w:r>
      <w:r w:rsidRPr="00B65908">
        <w:rPr>
          <w:szCs w:val="24"/>
        </w:rPr>
        <w:t xml:space="preserve"> и регулације Рутошке реке у зони сифона, и остало земљиште на којима ће се успостављати нови инфраструктурни и електроенергетски коридори ради функционалног усаглашавања са системом РХЕ Бистрица.</w:t>
      </w:r>
    </w:p>
    <w:p w14:paraId="4559BD92" w14:textId="04D35537" w:rsidR="003A571A" w:rsidRPr="00B65908" w:rsidRDefault="003A571A" w:rsidP="007E3D94">
      <w:pPr>
        <w:ind w:firstLine="708"/>
        <w:rPr>
          <w:bCs/>
          <w:color w:val="00B050"/>
          <w:szCs w:val="24"/>
        </w:rPr>
      </w:pPr>
      <w:r w:rsidRPr="00B65908">
        <w:rPr>
          <w:szCs w:val="24"/>
        </w:rPr>
        <w:t xml:space="preserve">Граница детаљне </w:t>
      </w:r>
      <w:r w:rsidR="008B4571" w:rsidRPr="00B65908">
        <w:rPr>
          <w:szCs w:val="24"/>
        </w:rPr>
        <w:t>регулације</w:t>
      </w:r>
      <w:r w:rsidRPr="00B65908">
        <w:rPr>
          <w:szCs w:val="24"/>
        </w:rPr>
        <w:t xml:space="preserve"> је уједно и граница зоне градње система РХ</w:t>
      </w:r>
      <w:r w:rsidR="00E05A90" w:rsidRPr="00B65908">
        <w:rPr>
          <w:szCs w:val="24"/>
        </w:rPr>
        <w:t>Е</w:t>
      </w:r>
      <w:r w:rsidRPr="00B65908">
        <w:rPr>
          <w:szCs w:val="24"/>
        </w:rPr>
        <w:t xml:space="preserve"> </w:t>
      </w:r>
      <w:r w:rsidR="00E05A90" w:rsidRPr="00B65908">
        <w:rPr>
          <w:szCs w:val="24"/>
        </w:rPr>
        <w:t>„</w:t>
      </w:r>
      <w:r w:rsidRPr="00B65908">
        <w:rPr>
          <w:szCs w:val="24"/>
        </w:rPr>
        <w:t>Бистрица</w:t>
      </w:r>
      <w:r w:rsidR="00F4486F" w:rsidRPr="00B65908">
        <w:rPr>
          <w:szCs w:val="24"/>
        </w:rPr>
        <w:t>”</w:t>
      </w:r>
      <w:r w:rsidR="007E3D94" w:rsidRPr="00B65908">
        <w:rPr>
          <w:szCs w:val="24"/>
        </w:rPr>
        <w:t xml:space="preserve"> и поклапа се са регулационом и грађевинском линијом.</w:t>
      </w:r>
    </w:p>
    <w:p w14:paraId="4DD7F86F" w14:textId="1FB91582" w:rsidR="00D614E2" w:rsidRPr="00B65908" w:rsidRDefault="002C00B1" w:rsidP="00D614E2">
      <w:pPr>
        <w:ind w:firstLine="709"/>
        <w:rPr>
          <w:szCs w:val="24"/>
        </w:rPr>
      </w:pPr>
      <w:r w:rsidRPr="00B65908">
        <w:rPr>
          <w:szCs w:val="24"/>
        </w:rPr>
        <w:t xml:space="preserve">Све површине у </w:t>
      </w:r>
      <w:r w:rsidR="00D614E2" w:rsidRPr="00B65908">
        <w:rPr>
          <w:szCs w:val="24"/>
        </w:rPr>
        <w:t xml:space="preserve">границама детаљне </w:t>
      </w:r>
      <w:r w:rsidR="008B4571" w:rsidRPr="00B65908">
        <w:rPr>
          <w:szCs w:val="24"/>
        </w:rPr>
        <w:t>регулације</w:t>
      </w:r>
      <w:r w:rsidR="00D614E2" w:rsidRPr="00B65908">
        <w:rPr>
          <w:szCs w:val="24"/>
        </w:rPr>
        <w:t xml:space="preserve"> су јавне намене. </w:t>
      </w:r>
    </w:p>
    <w:p w14:paraId="71628A6B" w14:textId="190D1D80" w:rsidR="00D614E2" w:rsidRPr="00B65908" w:rsidRDefault="00D614E2" w:rsidP="00D614E2">
      <w:pPr>
        <w:ind w:firstLine="720"/>
        <w:rPr>
          <w:rFonts w:eastAsia="Times New Roman"/>
          <w:szCs w:val="24"/>
        </w:rPr>
      </w:pPr>
      <w:r w:rsidRPr="00B65908">
        <w:rPr>
          <w:rFonts w:eastAsia="Times New Roman"/>
          <w:szCs w:val="24"/>
        </w:rPr>
        <w:t xml:space="preserve">Уколико се јави неслагање пописа обухваћених катастарских парцела са стањем на терену, меродавна је ситуација приказана на </w:t>
      </w:r>
      <w:r w:rsidR="00820126" w:rsidRPr="00B65908">
        <w:rPr>
          <w:rFonts w:eastAsia="Times New Roman"/>
          <w:szCs w:val="24"/>
        </w:rPr>
        <w:t xml:space="preserve">Рефералној </w:t>
      </w:r>
      <w:r w:rsidR="002F2962" w:rsidRPr="00B65908">
        <w:rPr>
          <w:rFonts w:eastAsia="Times New Roman"/>
          <w:szCs w:val="24"/>
        </w:rPr>
        <w:t>карти 5. „</w:t>
      </w:r>
      <w:r w:rsidR="003B2160" w:rsidRPr="00B65908">
        <w:rPr>
          <w:rFonts w:eastAsia="Times New Roman"/>
          <w:szCs w:val="24"/>
        </w:rPr>
        <w:t>Карта детаљне регулације</w:t>
      </w:r>
      <w:r w:rsidR="002F2962" w:rsidRPr="00B65908">
        <w:rPr>
          <w:rFonts w:eastAsia="Times New Roman"/>
          <w:szCs w:val="24"/>
        </w:rPr>
        <w:t xml:space="preserve"> Просторног плана са елементима спровођења</w:t>
      </w:r>
      <w:r w:rsidR="00F4486F" w:rsidRPr="00B65908">
        <w:rPr>
          <w:rFonts w:eastAsia="Times New Roman"/>
          <w:szCs w:val="24"/>
        </w:rPr>
        <w:t>”</w:t>
      </w:r>
      <w:r w:rsidR="001579D3" w:rsidRPr="00B65908">
        <w:rPr>
          <w:rFonts w:eastAsia="Times New Roman"/>
          <w:szCs w:val="24"/>
        </w:rPr>
        <w:t xml:space="preserve"> (по листовима од 1 до 4</w:t>
      </w:r>
      <w:r w:rsidR="00FA02BF">
        <w:rPr>
          <w:rFonts w:eastAsia="Times New Roman"/>
          <w:szCs w:val="24"/>
        </w:rPr>
        <w:t>,</w:t>
      </w:r>
      <w:r w:rsidR="001579D3" w:rsidRPr="00B65908">
        <w:rPr>
          <w:rFonts w:eastAsia="Times New Roman"/>
          <w:szCs w:val="24"/>
        </w:rPr>
        <w:t xml:space="preserve"> </w:t>
      </w:r>
      <w:r w:rsidR="001579D3" w:rsidRPr="00B65908">
        <w:rPr>
          <w:rFonts w:eastAsia="Times New Roman"/>
          <w:szCs w:val="24"/>
          <w:lang w:val="sr-Cyrl-CS"/>
        </w:rPr>
        <w:t>у размери</w:t>
      </w:r>
      <w:r w:rsidR="002F2962" w:rsidRPr="00B65908">
        <w:rPr>
          <w:rFonts w:eastAsia="Times New Roman"/>
          <w:szCs w:val="24"/>
        </w:rPr>
        <w:t xml:space="preserve"> 1:2500)</w:t>
      </w:r>
      <w:r w:rsidRPr="00B65908">
        <w:rPr>
          <w:rFonts w:eastAsia="Times New Roman"/>
          <w:szCs w:val="24"/>
        </w:rPr>
        <w:t>.</w:t>
      </w:r>
    </w:p>
    <w:p w14:paraId="6C6531BD" w14:textId="77777777" w:rsidR="00D614E2" w:rsidRPr="00B65908" w:rsidRDefault="00D614E2" w:rsidP="00D614E2">
      <w:pPr>
        <w:tabs>
          <w:tab w:val="left" w:pos="1260"/>
        </w:tabs>
        <w:ind w:firstLine="720"/>
        <w:rPr>
          <w:bCs/>
          <w:color w:val="0070C0"/>
          <w:szCs w:val="24"/>
        </w:rPr>
      </w:pPr>
    </w:p>
    <w:p w14:paraId="01321E11" w14:textId="328F4533" w:rsidR="00D614E2" w:rsidRPr="00B65908" w:rsidRDefault="00D614E2" w:rsidP="00D614E2">
      <w:pPr>
        <w:pStyle w:val="Heading3"/>
        <w:rPr>
          <w:b w:val="0"/>
          <w:szCs w:val="24"/>
          <w:lang w:val="sr-Cyrl-RS" w:eastAsia="sr-Latn-CS"/>
        </w:rPr>
      </w:pPr>
      <w:bookmarkStart w:id="83" w:name="_Toc512257256"/>
      <w:bookmarkStart w:id="84" w:name="_Toc514137711"/>
      <w:bookmarkStart w:id="85" w:name="_Toc139450454"/>
      <w:bookmarkStart w:id="86" w:name="_Toc164326654"/>
      <w:r w:rsidRPr="00B65908">
        <w:rPr>
          <w:b w:val="0"/>
          <w:szCs w:val="24"/>
          <w:lang w:val="sr-Cyrl-RS" w:eastAsia="sr-Latn-CS"/>
        </w:rPr>
        <w:t xml:space="preserve">1.1. Списак координата преломних тачака појаса детаљне </w:t>
      </w:r>
      <w:bookmarkEnd w:id="83"/>
      <w:bookmarkEnd w:id="84"/>
      <w:bookmarkEnd w:id="85"/>
      <w:r w:rsidR="008B4571" w:rsidRPr="00B65908">
        <w:rPr>
          <w:b w:val="0"/>
          <w:szCs w:val="24"/>
          <w:lang w:val="sr-Cyrl-RS" w:eastAsia="sr-Latn-CS"/>
        </w:rPr>
        <w:t>регулације</w:t>
      </w:r>
      <w:bookmarkEnd w:id="86"/>
    </w:p>
    <w:p w14:paraId="7AB83622" w14:textId="77777777" w:rsidR="00D614E2" w:rsidRPr="00B65908" w:rsidRDefault="00D614E2" w:rsidP="00D614E2">
      <w:pPr>
        <w:ind w:firstLine="709"/>
        <w:jc w:val="center"/>
        <w:rPr>
          <w:color w:val="0070C0"/>
          <w:szCs w:val="24"/>
        </w:rPr>
      </w:pPr>
    </w:p>
    <w:p w14:paraId="59E381A9" w14:textId="273168F5" w:rsidR="00310DC9" w:rsidRPr="00B65908" w:rsidRDefault="00D614E2" w:rsidP="00DF4F19">
      <w:pPr>
        <w:ind w:firstLine="708"/>
      </w:pPr>
      <w:r w:rsidRPr="00B65908">
        <w:rPr>
          <w:szCs w:val="24"/>
        </w:rPr>
        <w:t xml:space="preserve">Појас детаљне </w:t>
      </w:r>
      <w:r w:rsidR="008B4571" w:rsidRPr="00B65908">
        <w:rPr>
          <w:szCs w:val="24"/>
        </w:rPr>
        <w:t>регулације</w:t>
      </w:r>
      <w:r w:rsidRPr="00B65908">
        <w:rPr>
          <w:szCs w:val="24"/>
        </w:rPr>
        <w:t xml:space="preserve"> одређен је координатама преломних тачака линије границе овог појаса, са тачношћу која одговара класи размере картографско-топографске подлоге, (редни број тачке, Х координата, Y координата, Гаус-Кригерова пројекција) и приказан је на </w:t>
      </w:r>
      <w:r w:rsidR="00ED3496" w:rsidRPr="00B65908">
        <w:rPr>
          <w:szCs w:val="24"/>
        </w:rPr>
        <w:t xml:space="preserve">Рефералној карти </w:t>
      </w:r>
      <w:r w:rsidR="001579D3" w:rsidRPr="00B65908">
        <w:rPr>
          <w:szCs w:val="24"/>
          <w:lang w:val="sr-Cyrl-CS"/>
        </w:rPr>
        <w:t xml:space="preserve">5. </w:t>
      </w:r>
      <w:r w:rsidR="001579D3" w:rsidRPr="00B65908">
        <w:rPr>
          <w:rFonts w:eastAsia="Times New Roman"/>
          <w:szCs w:val="24"/>
        </w:rPr>
        <w:t>Карта детаљне регулације Просторног плана са елементима спровођења” (по листовима од 1 до 4</w:t>
      </w:r>
      <w:r w:rsidR="00FA02BF">
        <w:rPr>
          <w:rFonts w:eastAsia="Times New Roman"/>
          <w:szCs w:val="24"/>
        </w:rPr>
        <w:t>,</w:t>
      </w:r>
      <w:r w:rsidR="001579D3" w:rsidRPr="00B65908">
        <w:rPr>
          <w:rFonts w:eastAsia="Times New Roman"/>
          <w:szCs w:val="24"/>
        </w:rPr>
        <w:t xml:space="preserve"> </w:t>
      </w:r>
      <w:r w:rsidR="001579D3" w:rsidRPr="00B65908">
        <w:rPr>
          <w:rFonts w:eastAsia="Times New Roman"/>
          <w:szCs w:val="24"/>
          <w:lang w:val="sr-Cyrl-CS"/>
        </w:rPr>
        <w:t>у размери</w:t>
      </w:r>
      <w:r w:rsidR="001579D3" w:rsidRPr="00B65908">
        <w:rPr>
          <w:rFonts w:eastAsia="Times New Roman"/>
          <w:szCs w:val="24"/>
        </w:rPr>
        <w:t xml:space="preserve"> 1:2500)</w:t>
      </w:r>
      <w:r w:rsidR="00310DC9" w:rsidRPr="00B65908">
        <w:rPr>
          <w:szCs w:val="24"/>
        </w:rPr>
        <w:t xml:space="preserve">: </w:t>
      </w:r>
      <w:r w:rsidR="00310DC9" w:rsidRPr="00B65908">
        <w:rPr>
          <w:sz w:val="20"/>
          <w:szCs w:val="18"/>
        </w:rPr>
        <w:t xml:space="preserve">1. 7395868, 4824660; 2. 7395897, 4824437; 3. 7395827, 4824223; 4. 7395811, 4824204; 5. 7395824, 4824163; 6. 7395834, 4824122; 7. 7395835, 4824099; 8. 7395828, 4824092; 9. 7395830, 4824085; 10. 7395841, 4824064; 11. 7395848, 4824048; 12. 7395842, 4824037; 13. 7395832, 4824023; 14. 7395836, 4823942; 15. 7395854, 4823907; 16. 7395865, 4823899; 17. 7395923, 4823909; 18. 7395936, 4823919; 19. 7395974, 4823929; 20. 7396018, 4823943; 21. 7396018, 4823943; 22. 7396058, 4823940; 23. 7396111, 4823958; 24. 7396165, 4823948; 25. 7396283, 4823953; 26. 7396309, 4823933; 27. 7396350, 4823912; 28. 7396392, 4823900; 29. 7396393, 4823901; 30. 7396414, 4823894; 31. 7396429, 4823872; 32. 7396447, 4823851; 33. 7396470, 4823845; 34. 7396499, 4823862; 35. 7396518, 4823864; 36. 7396543, 4823875; 37. 7396550, 4823887; 38. 7396556, 4823900; 39. 7396560, 4823907; 40. 7396567, 4823910; 41. 7396575, 4823910; 42. 7396598, 4823901; 43. 7396606, 4823915; 44. 7396631, 4823970; 45. 7396638, 4823979; 46. 7396640, 4823993; 47. 7396647, 4824007; 48. 7396663, 4824007; 49. 7396671, 4824005; 50. 7396684, 4823977; 51. 7396686, 4823939; 52. 7396683, 4823926; 53. 7396702, 4823886; 54. 7396710, 4823840; 55. 7396707, 4823813; 56. 7396717, 4823806; 57. 7396743, 4823806; 58. 7396766, 4823813; 59. 7396821, 4823840; 60. 7396851, 4823864; 61. 7396890, 4823882; 62. 7396902, 4823874; 63. 7396911, 4823863; 64. 7396916, 4823841; 65. 7396951, 4823829; 66. 7396994, 4823834; 67. 7397019, 4823851; 68. 7397083, 4823877; 69. 7397103, 4823882; 70. 7397123, 4823884; 71. 7397133, 4823865; 72. 7397128, 4823855; 73. 7397129, 4823845; 74. 7397128, 4823826; 75. 7397140, 4823813; 76. 7397178, 4823794; 77. 7397221, 4823750; 78. 7397231, 4823710; 79. 7397251, 4823665; 80. 7397255, 4823654; 81. 7397261, 4823613; 82. 7397254, 4823608; 83. 7397244, 4823604; 84. 7397231, 4823612; 85. 7397225, 4823620; 86. 7397211, 4823655; 87. 7397207, 4823665; 88. 7397183, 4823686; 89. 7397176, 4823702; 90. 7397141, 4823701; 91. 7397118, 4823695; 92. 7397105, 4823688; 93. 7397081, 4823682; 94. 7397051, 4823659; 95. 7397050, 4823644; 96. 7397032, 4823627; 97. 7397017, 4823627; 98. 7397007, 4823626; 99. 7396987, 4823625; 100. 7396971, 4823627; 101. 7396969, 4823625; 102. 7396944, 4823625; 103. 7396929, 4823635; 104. 7396902, 4823629; 105. 7396890, 4823603; 106. 7396862, 4823583; 107. 7396864, 4823582; 108. 7396827, 4823551; 109. 7396799, 4823544; 110. 7396790, 4823536; 111. 7396743, 4823507; 112. 7396718, 4823483; 113. 7396693, 4823440; 114. 7396701, 4823397; 115. 7396681, 4823364; 116. 7396688, 4823347; 117. 7396689, 4823312; 118. 7396681, 4823288; 119. 7396645, 4823240; 120. 7396648, 4823238; 121. 7396650, 4823213; 122. 7396639, 4823190; 123. 7396645, 4823189; 124. 7396657, 4823183; 125. 7396677, 4823187; 126. 7396713, 4823208; 127. 7396732, 4823210; 128. 7396763, 4823205; 129. 7396789, 4823176; 130. 7396800, 4823155; 131. 7396833, 4823154; 132. 7396868, 4823158; 133. 7396883, 4823145; 134. 7396906, 4823111; 135. 7396940, 4823087; 136. 7396958, 4823070; 137. 7396978, 4823068; 138. 7396992, 4823053; 139. 7397026, 4823049; 140. 7397032, 4823057; 141. 7397046, 4823058; 142. 7397071, 4823055; 143. 7397100, 4823035; 144. 7397125, 4823021; 145. 7397132, 4823006; 146. 7397147, 4822998; 147. 7397161, 4823046; 148. 7397171, 4823064; 149. 7397188, 4823073; 150. 7397245, 4823065; 151. 7397289, 4823034; 152. 7397342, 4822981; 153. 7397376, 4822921; 154. 7397427, 4822814; 155. 7397447, 4822761; 156. 7397466, 4822664; 157. 7397467, 4822648; 158. 7397457, 4822634; 159. 7397414, 4822621; 160. 7397394, 4822611; 161. 7397388, 4822603; 162. 7397371, 4822564; 163. 7397367, 4822550; 164. 7397359, 4822533; 165. 7397326, 4822509; 166. 7397332, 4822480; 167. 7397335, 4822442; 168. 7397304, 4822379; 169. 7397341, 4822305; 170. 7397365, 4822270; 171. 7397413, 4822203; 172. 7397456, 4822145; 173. 7397472, 4822122; 174. 7397485, 4822098; 175. 7397526, 4822042; 176. 7397600, 4822007; 177. 7397624, 4822015; 178. 7397656, 4822007; 179. 7397705, 4821997; 180. 7397748, 4821962; 181. 7397762, 4821940; 182. 7397767, 4821873; 183. 7397756, 4821810; 184. 7397793, 4821766; 185. 7397824, 4821722; 186. 7397821, 4821716; 187. 7397829, 4821687; 188. 7397836, 4821674; 189. 7397839, 4821660; 190. 7397840, 4821626; 191. 7397845, 4821622; 192. 7397862, 4821609; 193. 7397872, 4821595; 194. 7397874, 4821588; 195. 7397890, 4821581; 196. 7397908, 4821532; 197. 7397907, 4821524; 198. 7397917, 4821508; 199. 7397923, 4821495; 200. 7397925, 4821477; 201. 7397932, 4821441; 202. 7397930, 4821424; 203. 7397911, 4821387; 204. 7397915, 4821362; 205. 7397920, 4821354; 206. 7397912, 4821337; 207. 7397923, 4821324; 208. 7397920, 4821317; 209. 7397915, 4821311; 210. 7397867, 4821255; 211. 7397848, 4821250; 212. 7397842, 4821198; 213. 7397851, 4821176; 214. 7397840, 4821159; 215. 7397835, 4821116; 216. 7397877, 4821043; 217. 7397949, 4820979; 218. 7397957, 4820959; 219. 7397986, 4820956; 220. 7398003, 4820910; 221. 7398031, 4820875; 222. 7398064, 4820878; 223. 7398179, 4820854; 224. 7398255, 4820821; 225. 7398303, 4820777; 226. 7398311, 4820731; 227. 7398372, 4820698; 228. 7398441, 4820654; 229. 7398523, 4820588; 230. 7398589, 4820574; 231. 7398597, 4820589; 232. 7398612, 4820607; 233. 7398636, 4820635; 234. 7398633, 4820643; 235. 7398634, 4820654; 236. 7398642, 4820666; 237. 7398653, 4820667; 238. 7398673, 4820681; 239. 7398692, 4820683; 240. 7398692, 4820688; 241. 7398732, 4820695; 242. 7398826, 4820705; 243. 7398841, 4820692; 244. 7398809, 4820551; 245. 7398823, 4820362; 246. 7398774, 4820322; 247. 7398679, 4820279; 248. 7398668, 4820267; 249. 7398654, 4820265; 250. 7398630, 4820267; 251. 7398614, 4820262; 252. 7398600, 4820253; 253. 7398594, 4820253; 254. 7398573, 4820241; 255. 7398535, 4820241; 256. 7398526, 4820252; 257. 7398518, 4820275; 258. 7398499, 4820279; 259. 7398464, 4820286; 260. 7398359, 4820352; 261. 7398341, 4820373; 262. 7398329, 4820392; 263. 7398261, 4820441; 264. 7398197, 4820459; 265. 7398129, 4820481; 266. 7398084, 4820525; 267. 7398069, 4820554; 268. 7398053, 4820556; 269. 7398039, 4820563; 270. 7398004, 4820586; 271. 7397989, 4820589; 272. 7397969, 4820607; 273. 7397953, 4820628; 274. 7397945, 4820649; 275. 7397938, 4820671; 276. 7397931, 4820678; 277. 7397924, 4820691; 278. 7397881, 4820725; 279. 7397803, 4820785; 280. 7397753, 4820790; 281. 7397724, 4820789; 282. 7397688, 4820793; 283. 7397655, 4820770; 284. 7397632, 4820766; 285. 7397610, 4820774; 286. 7397610, 4820781; 287. 7397593, 4820806; 288. 7397588, 4820817; 289. 7397581, 4820844; 290. 7397577, 4820855; 291. 7397571, 4820863; 292. 7397579, 4820884; 293. 7397569, 4820889; 294. 7397560, 4820898; 295. 7397547, 4820915; 296. 7397533, 4820936; 297. 7397530, 4820943; 298. 7397532, 4820950; 299. 7397522, 4820966; 300. 7397519, 4820974; 301. 7397516, 4821003; 302. 7397519, 4821014; 303. 7397527, 4821025; 304. 7397521, 4821042; 305. 7397513, 4821049; 306. 7397504, 4821064; 307. 7397505, 4821085; 308. 7397493, 4821097; 309. 7397483, 4821099; 310. 7397470, 4821113; 311. 7397459, 4821141; 312. 7397434, 4821148; 313. 7397425, 4821148; 314. 7397410, 4821153; 315. 7397396, 4821154; 316. 7397390, 4821157; 317. 7397386, 4821168; 318. 7397391, 4821174; 319. 7397388, 4821186; 320. 7397407, 4821205; 321. 7397408, 4821229; 322. 7397409, 4821239; 323. 7397413, 4821248; 324. 7397431, 4821261; 325. 7397433, 4821288; 326. 7397414, 4821331; 327. 7397420, 4821353; 328. 7397417, 4821354; 329. 7397405, 4821374; 330. 7397400, 4821438; 331. 7397379, 4821458; 332. 7397347, 4821474; 333. 7397355, 4821487; 334. 7397350, 4821489; 335. 7397336, 4821504; 336. 7397334, 4821515; 337. 7397341, 4821525; 338. 7397346, 4821547; 339. 7397338, 4821570; 340. 7397338, 4821590; 341. 7397320, 4821641; 342. 7397316, 4821642; 343. 7397278, 4821674; 344. 7397271, 4821684; 345. 7397269, 4821699; 346. 7397279, 4821730; 347. 7397281, 4821742; 348. 7397270, 4821752; 349. 7397237, 4821760; 350. 7397219, 4821766; 351. 7397191, 4821769; 352. 7397163, 4821783; 353. 7397129, 4821789; 354. 7397109, 4821794; 355. 7397051, 4821832; 356. 7397024, 4821867; 357. 7397017, 4821881; 358. 7397010, 4821906; 359. 7397011, 4821967; 360. 7397020, 4821980; 361. 7396984, 4822031; 362. 7396976, 4822051; 363. 7396981, 4822083; 364. 7396982, 4822097; 365. 7396977, 4822106; 366. 7396973, 4822145; 367. 7396965, 4822166; 368. 7396905, 4822206; 369. 7396871, 4822255; 370. 7396817, 4822277; 371. 7396802, 4822302; 372. 7396792, 4822338; 373. 7396792, 4822370; 374. 7396789, 4822381; 375. 7396779, 4822395; 376. 7396768, 4822414; 377. 7396765, 4822427; 378. 7396752, 4822422; 379. 7396727, 4822398; 380. 7396721, 4822371; 381. 7396702, 4822307; 382. 7396693, 4822285; 383. 7396679, 4822278; 384. 7396650, 4822288; 385. 7396597, 4822327; 386. 7396593, 4822335; 387. 7396580, 4822345; 388. 7396553, 4822331; 389. 7396534, 4822327; 390. 7396513, 4822317; 391. 7396493, 4822315; 392. 7396478, 4822323; 393. 7396437, 4822319; 394. 7396429, 4822314; 395. 7396415, 4822319; 396. 7396381, 4822314; 397. 7396357, 4822300; 398. 7396339, 4822296; 399. 7396318, 4822294; 400. 7396273, 4822311; 401. 7396250, 4822331; 402. 7396237, 4822349; 403. 7396205, 4822369; 404. 7396193, 4822371; 405. 7396179, 4822364; 406. 7396165, 4822362; 407. 7396151, 4822346; 408. 7396131, 4822336; 409. 7396103, 4822327; 410. 7396092, 4822337; 411. 7396094, 4822393; 412. 7396096, 4822406; 413. 7396063, 4822447; 414. 7396047, 4822480; 415. 7396015, 4822503; 416. 7395978, 4822507; 417. 7395902, 4822550; 418. 7395816, 4822559; 419. 7395788, 4822586; 420. 7395770, 4822591; 421. 7395733, 4822583; 422. 7395731, 4822532; 423. 7395775, 4822519; 424. 7395802, 4822492; 425. 7395840, 4822429; 426. 7395839, 4822361; 427. 7395786, 4822325; 428. 7395714, 4822316; 429. 7395710, 4822312; 430. 7395712, 4822307; 431. 7395721, 4822296; 432. 7395744, 4822273; 433. 7395767, 4822235; 434. 7395773, 4822191; 435. 7395749, 4822085; 436. 7395755, 4822074; 437. 7395765, 4822075; 438. 7395807, 4822115; 439. 7395955, 4822154; 440. 7396051, 4822047; 441. 7396061, 4822008; 442. 7396071, 4821970; 443. 7396088, 4821943; 444. 7396109, 4821932; 445. 7396148, 4821926; 446. 7396183, 4821912; 447. 7396207, 4821883; 448. 7396233, 4821798; 449. 7396271, 4821715; 450. 7396283, 4821698; 451. 7396299, 4821684; 452. 7396334, 4821668; 453. 7396381, 4821628; 454. 7396398, 4821587; 455. 7396402, 4821554; 456. 7396411, 4821519; 457. 7396438, 4821478; 458. 7396457, 4821440; 459. 7396518, 4821381; 460. 7396549, 4821342; 461. 7396597, 4821298; 462. 7396617, 4821286; 463. 7396665, 4821280; 464. 7396710, 4821256; 465. 7396732, 4821219; 466. 7396750, 4821139; 467. 7396752, 4821098; 468. 7396764, 4821050; 469. 7396766, 4821046; 470. 7396769, 4821042; 471. 7396804, 4821001; 472. 7396904, 4820911; 473. 7396931, 4820898; 474. 7396965, 4820902; 475. 7397010, 4820903; 476. 7397054, 4820892; 477. 7397120, 4820849; 478. 7397183, 4820786; 479. 7397217, 4820761; 480. 7397232, 4820754; 481. 7397242, 4820752; 482. 7397318, 4820752; 483. 7397419, 4820712; 484. 7397544, 4820699; 485. 7397668, 4820668; 486. 7397687, 4820662; 487. 7397722, 4820643; 488. 7397956, 4820481; 489. 7398371, 4820149; 490. 7398346, 4820117; 491. 7397933, 4820449; 492. 7397699, 4820610; 493. 7397675, 4820623; 494. 7397658, 4820629; 495. 7397542, 4820659; 496. 7397413, 4820673; 497. 7397308, 4820714; 498. 7397244, 4820712; 499. 7397215, 4820717; 500. 7397194, 4820728; 501. 7397156, 4820756; 502. 7397100, 4820814; 503. 7397047, 4820852; 504. 7397010, 4820863; 505. 7396972, 4820863; 506. 7396927, 4820858; 507. 7396878, 4820881; 508. 7396775, 4820973; 509. 7396738, 4821017; 510. 7396728, 4821032; 511. 7396724, 4821044; 512. 7396712, 4821092; 513. 7396710, 4821134; 514. 7396694, 4821206; 515. 7396681, 4821229; 516. 7396657, 4821241; 517. 7396603, 4821247; 518. 7396574, 4821265; 519. 7396518, 4821317; 520. 7396491, 4821351; 521. 7396422, 4821421; 522. 7396405, 4821456; 523. 7396375, 4821502; 524. 7396362, 4821548; 525. 7396358, 4821581; 526. 7396348, 4821606; 527. 7396318, 4821631; 528. 7396280, 4821649; 529. 7396257, 4821667; 530. 7396235, 4821698; 531. 7396196, 4821784; 532. 7396170, 4821868; 533. 7396160, 4821879; 534. 7396142, 4821886; 535. 7396102, 4821893; 536. 7396063, 4821912; 537. 7396033, 4821958; 538. 7396022, 4821998; 539. 7396012, 4822038; 540. 7395941, 4822116; 541. 7395835, 4822086; 542. 7395791, 4822044; 543. 7395734, 4822040; 544. 7395710, 4822093; 545. 7395733, 4822197; 546. 7395729, 4822223; 547. 7395715, 4822245; 548. 7395691, 4822269; 549. 7395679, 4822285; 550. 7395672, 4822324; 551. 7395706, 4822355; 552. 7395780, 4822365; 553. 7395804, 4822381; 554. 7395805, 4822411; 555. 7395768, 4822471; 556. 7395747, 4822488; 557. 7395721, 4822491; 558. 7395690, 4822488; 559. 7395650, 4822501; 560. 7395610, 4822544; 561. 7395592, 4822603; 562. 7395592, 4822634; 563. 7394104, 4821842; 564. 7392543, 4821016; 565. 7392547, 4821008; 566. 7392542, 4821006; 567. 7392546, 4820976; 568. 7392500, 4820973; 569. 7392474, 4820959; 570. 7392358, 4820857; 571. 7392413, 4820846; 572. 7392469, 4820818; 573. 7392477, 4820814; 574. 7392517, 4820782; 575. 7392500, 4820777; 576. 7392468, 4820780; 577. 7392372, 4820722; 578. 7392343, 4820724; 579. 7392328, 4820682; 580. 7392308, 4820641; 581. 7392288, 4820627; 582. 7392265, 4820624; 583. 7392255, 4820630; 584. 7392247, 4820616; 585. 7392239, 4820619; 586. 7392222, 4820619; 587. 7392212, 4820607; 588. 7392197, 4820582; 589. 7392151, 4820551; 590. 7392136, 4820528; 591. 7392122, 4820519; 592. 7392106, 4820516; 593. 7392047, 4820514; 594. 7392027, 4820490; 595. 7392008, 4820481; 596. 7392003, 4820481; 597. 7391716, 4819898; 598. 7391342, 4819150; 599. 7391345, 4819147; 600. 7391411, 4819102; 601. 7391429, 4819092; 602. 7391450, 4819089; 603. 7391475, 4819087; 604. 7391503, 4819077; 605. 7391520, 4819064; 606. 7391538, 4819044; 607. 7391545, 4819036; 608. 7391545, 4819036; 609. 7391540, 4819065; 610. 7391539, 4819107; 611. 7391545, 4819147; 612. 7391572, 4819187; 613. 7391585, 4819200; 614. 7391606, 4819226; 615. 7391606, 4819265; 616. 7391601, 4819292; 617. 7391637, 4819339; 618. 7391681, 4819295; 619. 7391675, 4819237; 620. 7391677, 4819208; 621. 7391685, 4819180; 622. 7391713, 4819117; 623. 7391713, 4819117; 624. 7391725, 4819236; 625. 7391733, 4819276; 626. 7391747, 4819305; 627. 7391787, 4819378; 628. 7391809, 4819408; 629. 7391848, 4819429; 630. 7391891, 4819444; 631. 7391909, 4819456; 632. 7391922, 4819467; 633. 7391972, 4819462; 634. 7391962, 4819410; 635. 7391913, 4819382; 636. 7391901, 4819363; 637. 7391907, 4819341; 638. 7392029, 4819215; 639. 7392065, 4819197; 640. 7392086, 4819207; 641. 7392123, 4819246; 642. 7392144, 4819258; 643. 7392168, 4819262; 644. 7392199, 4819259; 645. 7392221, 4819254; 646. 7392233, 4819250; 647. 7392238, 4819246; 648. 7392235, 4819257; 649. 7392231, 4819265; 650. 7392224, 4819270; 651. 7392210, 4819274; 652. 7392172, 4819294; 653. 7392149, 4819337; 654. 7392129, 4819420; 655. 7392151, 4819465; 656. 7392197, 4819456; 657. 7392261, 4819387; 658. 7392292, 4819362; 659. 7392331, 4819353; 660. 7392364, 4819351; 661. 7392396, 4819346; 662. 7392421, 4819338; 663. 7392452, 4819323; 664. 7392464, 4819319; 665. 7392487, 4819320; 666. 7392523, 4819324; 667. 7392546, 4819324; 668. 7392573, 4819322; 669. 7392667, 4819311; 670. 7392718, 4819304; 671. 7392746, 4819300; 672. 7392774, 4819297; 673. 7392795, 4819298; 674. 7392863, 4819306; 675. 7392891, 4819315; 676. 7392905, 4819333; 677. 7392916, 4819359; 678. 7392916, 4819372; 679. 7392910, 4819380; 680. 7392880, 4819401; 681. 7392861, 4819418; 682. 7392847, 4819439; 683. 7392830, 4819481; 684. 7392832, 4819525; 685. 7392871, 4819555; 686. 7392989, 4819573; 687. 7393010, 4819581; 688. 7393022, 4819592; 689. 7393031, 4819605; 690. 7393038, 4819623; 691. 7393034, 4819637; 692. 7392996, 4819712; 693. 7392988, 4819733; 694. 7392983, 4819756; 695. 7392965, 4819864; 696. 7392956, 4819888; 697. 7392919, 4819902; 698. 7392883, 4819912; 699. 7392859, 4819929; 700. 7392818, 4819970; 701. 7392804, 4819979; 702. 7392765, 4820000; 703. 7392734, 4820043; 704. 7392752, 4820106; 705. 7392819, 4820200; 706. 7392866, 4820241; 707. 7392927, 4820250; 708. 7392963, 4820247; 709. 7393006, 4820254; 710. 7393036, 4820287; 711. 7393093, 4820392; 712. 7393140, 4820437; 713. 7393198, 4820428; 714. 7393229, 4820414; 715. 7393233, 4820413; 716. 7393237, 4820414; 717. 7393249, 4820420; 718. 7393267, 4820385; 719. 7393255, 4820379; 720. 7393234, 4820373; 721. 7393212, 4820378; 722. 7393183, 4820391; 723. 7393151, 4820398; 724. 7393128, 4820372; 725. 7393071, 4820268; 726. 7393022, 4820217; 727. 7392960, 4820207; 728. 7392925, 4820210; 729. 7392883, 4820205; 730. 7392851, 4820176; 731. 7392785, 4820083; 732. 7392773, 4820050; 733. 7392786, 4820034; 734. 7392831, 4820010; 735. 7392846, 4819999; 736. 7392887, 4819958; 737. 7392901, 4819948; 738. 7392926, 4819941; 739. 7392978, 4819923; 740. 7393005, 4819871; 741. 7393022, 4819763; 742. 7393028, 4819740; 743. 7393032, 4819729; 744. 7393070, 4819656; 745. 7393077, 4819613; 746. 7393063, 4819580; 747. 7393053, 4819568; 748. 7393031, 4819547; 749. 7392995, 4819533; 750. 7392879, 4819515; 751. 7392868, 4819507; 752. 7392868, 4819495; 753. 7392884, 4819456; 754. 7392893, 4819441; 755. 7392902, 4819434; 756. 7392924, 4819420; 757. 7392954, 4819385; 758. 7392952, 4819340; 759. 7392940, 4819314; 760. 7392911, 4819281; 761. 7392868, 4819267; 762. 7392799, 4819259; 763. 7392769, 4819257; 764. 7392739, 4819260; 765. 7392711, 4819265; 766. 7392663, 4819272; 767. 7392569, 4819282; 768. 7392541, 4819284; 769. 7392529, 4819284; 770. 7392492, 4819280; 771. 7392457, 4819280; 772. 7392436, 4819286; 773. 7392417, 4819295; 774. 7392390, 4819306; 775. 7392361, 4819311; 776. 7392328, 4819313; 777. 7392275, 4819326; 778. 7392232, 4819360; 779. 7392168, 4819429; 780. 7392187, 4819346; 781. 7392198, 4819324; 782. 7392223, 4819312; 783. 7392237, 4819307; 784. 7392258, 4819294; 785. 7392274, 4819268; 786. 7392289, 4819215; 787. 7392324, 4819264; 788. 7392373, 4819270; 789. 7392370, 4819218; 790. 7392349, 4819203; 791. 7392340, 4819195; 792. 7392334, 4819185; 793. 7392324, 4819159; 794. 7392286, 4819133; 795. 7392251, 4819155; 796. 7392224, 4819204; 797. 7392214, 4819214; 798. 7392193, 4819219; 799. 7392166, 4819222; 800. 7392159, 4819221; 801. 7392150, 4819216; 802. 7392115, 4819179; 803. 7392064, 4819157; 804. 7392001, 4819187; 805. 7391876, 4819315; 806. 7391862, 4819347; 807. 7391867, 4819388; 808. 7391871, 4819394; 809. 7391862, 4819391; 810. 7391835, 4819378; 811. 7391822, 4819358; 812. 7391782, 4819286; 813. 7391770, 4819260; 814. 7391765, 4819232; 815. 7391750, 4819085; 816. 7391750, 4819045; 817. 7391751, 4819038; 818. 7391716, 4819001; 819. 7391681, 4819042; 820. 7391684, 4819064; 821. 7391685, 4819074; 822. 7391681, 4819087; 823. 7391676, 4819101; 824. 7391655, 4819146; 825. 7391647, 4819166; 826. 7391638, 4819201; 827. 7391628, 4819187; 828. 7391613, 4819172; 829. 7391583, 4819136; 830. 7391579, 4819107; 831. 7391587, 4819036; 832. 7391600, 4818994; 833. 7391580, 4818950; 834. 7391535, 4818968; 835. 7391528, 4818983; 836. 7391518, 4819005; 837. 7391492, 4819036; 838. 7391479, 4819044; 839. 7391459, 4819048; 840. 7391431, 4819051; 841. 7391426, 4819052; 842. 7391431, 4819046; 843. 7391444, 4819026; 844. 7391429, 4818980; 845. 7391380, 4818998; 846. 7391380, 4818998; 847. 7391372, 4819013; 848. 7391367, 4819018; 849. 7391322, 4819049; 850. 7391295, 4819057; 851. 7391110, 4818681; 852. 7390983, 4818422; 853. 7391007, 4818350; 854. 7391055, 4818282; 855. 7391103, 4818228; 856. 7391122, 4818198; 857. 7391142, 4818169; 858. 7391164, 4818162; 859. 7391197, 4818154; 860. 7391238, 4818152; 861. 7391278, 4818162; 862. 7391311, 4818177; 863. 7391357, 4818175; 864. 7391381, 4818129; 865. 7391378, 4818066; 866. 7391383, 4818054; 867. 7391396, 4818043; 868. 7391434, 4818034; 869. 7391459, 4818022; 870. 7391481, 4817996; 871. 7391501, 4817955; 872. 7391524, 4817921; 873. 7391560, 4817899; 874. 7391584, 4817888; 875. 7391609, 4817871; 876. 7391626, 4817847; 877. 7391618, 4817781; 878. 7391551, 4817788; 879. 7391532, 4817814; 880. 7391517, 4817828; 881. 7391487, 4817847; 882. 7391424, 4817886; 883. 7391394, 4817899; 884. 7391367, 4817898; 885. 7391320, 4817898; 886. 7391280, 4817920; 887. 7391235, 4817956; 888. 7391219, 4817962; 889. 7391198, 4817956; 890. 7391176, 4817940; 891. 7391276, 4817761; 892. 7391326, 4817735; 893. 7391321, 4817681; 894. 7391353, 4817625; 895. 7391229, 4816678; 896. 7391727, 4815390; 897. 7391581, 4814893; 898. 7391485, 4814921; 899. 7391622, 4815385; 900. 7391120, 4816681; 901. 7391001, 4817217; 902. 7390978, 4817685; 903. 7390940, 4817684; 904. 7390916, 4817687; 905. 7390893, 4817696; 906. 7390845, 4817724; 907. 7390835, 4817724; 908. 7390830, 4817717; 909. 7390826, 4817689; 910. 7390810, 4817659; 911. 7390766, 4817647; 912. 7390743, 4817652; 913. 7390735, 4817650; 914. 7390731, 4817645; 915. 7390716, 4817626; 916. 7390687, 4817613; 917. 7390632, 4817604; 918. 7390617, 4817597; 919. 7390561, 4817543; 920. 7390596, 4817495; 921. 7390599, 4817446; 922. 7390581, 4817414; 923. 7390419, 4817266; 924. 7390387, 4817078; 925. 7390524, 4817055; 926. 7390631, 4816974; 927. 7390631, 4816972; 928. 7390640, 4816818; 929. 7390684, 4816746; 930. 7390801, 4816710; 931. 7390955, 4816612; 932. 7391032, 4816459; 933. 7391070, 4816386; 934. 7391107, 4816248; 935. 7391128, 4816051; 936. 7391129, 4815932; 937. 7391132, 4815908; 938. 7391112, 4815911; 939. 7391100, 4815911; 940. 7391063, 4815936; 941. 7391060, 4815958; 942. 7391022, 4815963; 943. 7390987, 4815976; 944. 7390999, 4816007; 945. 7390990, 4816021; 946. 7390974, 4816045; 947. 7390907, 4816312; 948. 7390874, 4816408; 949. 7390816, 4816508; 950. 7390719, 4816594; 951. 7390729, 4816635; 952. 7390716, 4816641; 953. 7390658, 4816670; 954. 7390611, 4816697; 955. 7390568, 4816732; 956. 7390545, 4816756; 957. 7390537, 4816705; 958. 7390539, 4816683; 959. 7390582, 4816620; 960. 7390347, 4816578; 961. 7390330, 4816608; 962. 7390312, 4816627; 963. 7390287, 4816683; 964. 7390281, 4816768; 965. 7390103, 4816756; 966. 7390064, 4816788; 967. 7390059, 4816801; 968. 7390016, 4816805; 969. 7389988, 4816826; 970. 7389971, 4816843; 971. 7389872, 4816913; 972. 7389822, 4816970; 973. 7389795, 4817016; 974. 7389791, 4817028; 975. 7389746, 4817012; 976. 7389515, 4817025; 977. 7389423, 4816999; 978. 7389236, 4816836; 979. 7388796, 4816782; 980. 7388120, 4816872; 981. 7387822, 4816802; 982. 7387306, 4816637; 983. 7387217, 4816329; 984. 7386865, 4817210; 985. 7386728, 4817434; 986. 7387059, 4817385; 987. 7387739, 4817249; 988. 7388152, 4817020; 989. 7388760, 4816946; 990. 7389478, 4817220; 991. 7389576, 4817248; 992. 7389646, 4817297; 993. 7389580, 4817338; 994. 7389532, 4817359; 995. 7389488, 4817609; 996. 7389346, 4817665; 997. 7389204, 4817768; 998. 7389181, 4817784; 999. 7389180, 4817789; 1000. 7389179, 4817799; 1001. 7389182, 4817814; 1002. 7389183, 4817816; 1003. 7389186, 4817831; 1004. 7389190, 4817837; 1005. 7389191, 4817844; 1006. 7389250, 4817804; 1007. 7389331, 4817742; 1008. 7389423, 4817697; 1009. 7389557, 4817647; 1010. 7389772, 4817626; 1011. 7389784, 4817656; 1012. 7389885, 4817809; 1013. 7390131, 4817678; 1014. 7390282, 4817929; 1015. 7390486, 4817829; 1016. 7390609, 4817740; 1017. 7390695, 4817835; 1018. 7390739, 4818011; 1019. 7390770, 4818209; 1020. 7389724, 4818242; 1021. 7387004, 4819589; 1022. 7386366, 4819531; 1023. 7385525, 4819846; 1024. 7385320, 4820274; 1025. 7385410, 4820318; 1026. 7385598, 4819926; 1027. 7386380, 4819633; 1028. 7387023, 4819692; 1029. 7389749, 4818341; 1030. 7390837, 4818307; 1031. 7390872, 4818285; 1032. 7390911, 4818362; 1033. 7390905, 4818362; 1034. 7390902, 4818371; 1035. 7390899, 4818379; 1036. 7390900, 4818402; 1037. 7390917, 4818432; 1038. 7390942, 4818427; 1039. 7390937, 4818558; 1040. 7390916, 4818616; 1041. 7390842, 4818661; 1042. 7390794, 4818674; 1043. 7390766, 4818675; 1044. 7390739, 4818655; 1045. 7390730, 4818643; 1046. 7390650, 4818644; 1047. 7390667, 4818718; 1048. 7390739, 4818756; 1049. 7390770, 4818798; 1050. 7390752, 4818843; 1051. 7390728, 4818869; 1052. 7390728, 4818924; 1053. 7390784, 4818925; 1054. 7390827, 4818886; 1055. 7390841, 4818881; 1056. 7390853, 4818886; 1057. 7390886, 4818917; 1058. 7390907, 4818933; 1059. 7390931, 4818945; 1060. 7391015, 4818971; 1061. 7391052, 4818975; 1062. 7391078, 4818967; 1063. 7391089, 4818959; 1064. 7391089, 4818960; 1065. 7391082, 4818970; 1066. 7391069, 4818984; 1067. 7391029, 4819012; 1068. 7391018, 4819018; 1069. 7390999, 4819023; 1070. 7390985, 4819024; 1071. 7390941, 4819028; 1072. 7390903, 4819073; 1073. 7390937, 4819110; 1074. 7390952, 4819107; 1075. 7390974, 4819097; 1076. 7390983, 4819096; 1077. 7390989, 4819098; 1078. 7391031, 4819121; 1079. 7391103, 4819138; 1080. 7391157, 4819115; 1081. 7391183, 4819096; 1082. 7391200, 4819090; 1083. 7391219, 4819088; 1084. 7391273, 4819096; 1085. 7391283, 4819118; 1086. 7391268, 4819166; 1087. 7391315, 4819181; 1088. 7391682, 4819915; 1089. 7391968, 4820496; 1090. 7391967, 4820497; 1091. 7391950, 4820525; 1092. 7391941, 4820533; 1093. 7391909, 4820547; 1094. 7391899, 4820569; 1095. 7391904, 4820587; 1096. 7391924, 4820616; 1097. 7391955, 4820653; 1098. 7391976, 4820680; 1099. 7391982, 4820688; 1100. 7391989, 4820692; 1101. 7392005, 4820709; 1102. 7392019, 4820742; 1103. 7392049, 4820796; 1104. 7392066, 4820811; 1105. 7392053, 4820836; 1106. 7391970, 4820919; 1107. 7391988, 4820956; 1108. 7391932, 4821019; 1109. 7391895, 4821044; 1110. 7391907, 4821066; 1111. 7391959, 4821037; 1112. 7392014, 4821034; 1113. 7392086, 4821027; 1114. 7392081, 4821018; 1115. 7392073, 4821007; 1116. 7392065, 4820999; 1117. 7392058, 4820990; 1118. 7392077, 4820982; 1119. 7392198, 4820913; 1120. 7392252, 4820882; 1121. 7392271, 4820902; 1122. 7392346, 4820960; 1123. 7392359, 4820965; 1124. 7392431, 4821018; 1125. 7392473, 4821041; 1126. 7392494, 4821064; 1127. 7392515, 4821055; 1128. 7392521, 4821057; 1129. 7392525, 4821050; 1130. 7394086, 4821876; 1131. 7395591, 4822676; 1132. 7395592, 4822676; 1133. 7395592, 4822748; 1134. 7395542, 4822749; 1135. 7395503, 4822761; 1136. 7395497, 4822765; 1137. 7395480, 4822782; 1138. 7395470, 4822805; 1139. 7395477, 4822828; 1140. 7395504, 4822867; 1141. 7395510, 4822885; 1142. 7395522, 4822939; 1143. 7395562, 4822969; 1144. 7395606, 4822974; 1145. 7395612, 4822976; 1146. 7395617, 4822981; 1147. 7395624, 4823002; 1148. 7395637, 4823067; 1149. 7395653, 4823107; 1150. 7395670, 4823129; 1151. 7395677, 4823138; 1152. 7395679, 4823148; 1153. 7395676, 4823157; 1154. 7395631, 4823214; 1155. 7395599, 4823255; 1156. 7395572, 4823299; 1157. 7395548, 4823337; 1158. 7395541, 4823346; 1159. 7395530, 4823350; 1160. 7395503, 4823355; 1161. 7395473, 4823368; 1162. 7395459, 4823388; 1163. 7395453, 4823413; 1164. 7395448, 4823425; 1165. 7395443, 4823437; 1166. 7395432, 4823458; 1167. 7395423, 4823476; 1168. 7395415, 4823499; 1169. 7395412, 4823522; 1170. 7395410, 4823581; 1171. 7395374, 4823650; 1172. 7395299, 4823678; 1173. 7395290, 4823677; 1174. 7395207, 4823715; 1175. 7395226, 4823777; 1176. 7395292, 4823821; 1177. 7395351, 4823851; 1178. 7395390, 4823866; 1179. 7395412, 4823880; 1180. 7395423, 4823896; 1181. 7395446, 4823932; 1182. 7395467, 4823983; 1183. 7395481, 4824032; 1184. 7395492, 4824059; 1185. 7395506, 4824082; 1186. 7395514, 4824096; 1187. 7395514, 4824100; 1188. 7395512, 4824102; 1189. 7395459, 4824127; 1190. 7395433, 4824154; 1191. 7395431, 4824196; 1192. 7395425, 4824196; 1193. 7395412, 4824195; 1194. 7395373, 4824188; 1195. 7395375, 4824191; 1196. 7395399, 4824254; 1197. 7395361, 4824275; 1198. 7395388, 4824356; 1199. 7395409, 4824410; 1200. 7395424, 4824460; 1201. 7395413, 4824485; 1202. 7395418, 4824498; 1203. 7395440, 4824530; 1204. 7395484, 4824566; 1205. 7395540, 4824581; 1206. 7395567, 4824617; 1207. 7395576, 4824618; 1208. 7395716, 4824616; 1209. 7395737, 4824648; 1210. 7395577, 4823448; 1211. 7395648, 4823383; 1212. 7395678, 4823363; 1213. 7395680, 4823366; 1214. 7395689, 4823360; 1215. 7395706, 4823352; 1216. 7395723, 4823347; 1217. 7395824, 4823302; 1218. 7395851, 4823295; 1219. 7395897, 4823292; 1220. 7395926, 4823294; 1221. 7395935, 4823284; 1222. 7395984, 4823295; 1223. 7395927, 4823236; 1224. 7395869, 4823170; 1225. 7395835, 4823122; 1226. 7395819, 4823094; 1227. 7395805, 4823087; 1228. 7395792, 4823067; 1229. 7395763, 4823062; 1230. 7395743, 4823041; 1231. 7395733, 4823025; 1232. 7395726, 4823007; 1233. 7395710, 4823014; 1234. 7395698, 4823012; 1235. 7395669, 4823024; 1236. 7395676, 4823059; 1237. 7395686, 4823084; 1238. 7395702, 4823106; 1239. 7395711, 4823117; 1240. 7395719, 4823142; 1241. 7395708, 4823180; 1242. 7395663, 4823239; 1243. 7395632, 4823278; 1244. 7395606, 4823320; 1245. 7395583, 4823357; 1246. 7395560, 4823381; 1247. 7395524, 4823391; 1248. 7395502, 4823396; 1249. 7395501, 4823397; 1250. 7395498, 4823400; 1251. 7395525, 4823436; 1252. 7395541, 4823436; 1253. 7395555, 4823449; 1254. 7391093, 4819099; 1255. 7391134, 4819082; 1256. 7391149, 4819071; 1257. 7391187, 4819052; 1258. 7391238, 4819050; 1259. 7391251, 4819052; 1260. 7391173, 4818895; 1261. 7391168, 4818908; 1262. 7391159, 4818920; 1263. 7391146, 4818933; 1264. 7391143, 4818939; 1265. 7391140, 4818944; 1266. 7391124, 4818977; 1267. 7391111, 4818998; 1268. 7391094, 4819015; 1269. 7391050, 4819046; 1270. 7391034, 4819055; 1271. 7391007, 4819062; 1272. 7391016, 4819067; 1273. 7391050, 4819086; 1274. 7391053, 4818934; 1275. 7391075, 4818912; 1276. 7391098, 4818870; 1277. 7391123, 4818850; 1278. 7391152, 4818853; 1279. 7391075, 4818698; 1280. 7390979, 4818498; 1281. 7390977, 4818561; 1282. 7390942, 4818647; 1283. 7390852, 4818700; 1284. 7390803, 4818713; 1285. 7390751, 4818712; 1286. 7390708, 4818681; 1287. 7390698, 4818667; 1288. 7390681, 4818669; 1289. 7390686, 4818683; 1290. 7390759, 4818720; 1291. 7390809, 4818785; 1292. 7390793, 4818857; 1293. 7390757, 4818896; 1294. 7390789, 4818865; 1295. 7390840, 4818841; 1296. 7390891, 4818866; 1297. 7390914, 4818888; 1298. 7390931, 4818901; 1299. 7390945, 4818907; 1300. 7391026, 4818933; 1301. 7390943, 4818342; 1302. 7390981, 4818314; 1303. 7390997, 4818289; 1304. 7391071, 4818205; 1305. 7391086, 4818179; 1306. 7391111, 4818143; 1307. 7391155, 4818123; 1308. 7391188, 4818115; 1309. 7391247, 4818113; 1310. 7391294, 4818126; 1311. 7391327, 4818141; 1312. 7391338, 4818139; 1313. 7391341, 4818131; 1314. 7391338, 4818065; 1315. 7391354, 4818025; 1316. 7391383, 4818005; 1317. 7391425, 4817995; 1318. 7391437, 4817989; 1319. 7391445, 4817979; 1320. 7391465, 4817937; 1321. 7391503, 4817886; 1322. 7391543, 4817862; 1323. 7391568, 4817852; 1324. 7391584, 4817839; 1325. 7391592, 4817815; 1326. 7391589, 4817810; 1327. 7391583, 4817812; 1328. 7391564, 4817838; 1329. 7391546, 4817856; 1330. 7391507, 4817882; 1331. 7391444, 4817920; 1332. 7391406, 4817937; 1333. 7391379, 4817939; 1334. 7391330, 4817937; 1335. 7391304, 4817952; 1336. 7391259, 4817987; 1337. 7391220, 4818002; 1338. 7391174, 4817988; 1339. 7391156, 4817975; 1340. 7391042, 4818178; 1341. 7390904, 4818264; 1342. 7390940, 4818124; 1343. 7390956, 4818114; 1344. 7390967, 4817910; 1345. 7390930, 4817856; 1346. 7390972, 4817809; 1347. 7390972, 4817809; 1348. 7390976, 4817725; 1349. 7390939, 4817724; 1350. 7390929, 4817725; 1351. 7390913, 4817731; 1352. 7390865, 4817759; 1353. 7390812, 4817757; 1354. 7390790, 4817722; 1355. 7390787, 4817694; 1356. 7390782, 4817688; 1357. 7390775, 4817686; 1358. 7390751, 4817691; 1359. 7390717, 4817686; 1360. 7390694, 4817660; 1361. 7390690, 4817656; 1362. 7390681, 4817652; 1363. 7390640, 4817646; 1364. 7390770, 4817796; 1365. 7390824, 4817997; 1366. 7390929, 4818105; 1367. 7391069, 4817867; 1368. 7391080, 4817863; 1369. 7391097, 4817844; 1370. 7391113, 4817830; 1371. 7391127, 4817823; 1372. 7391189, 4817712; 1373. 7391176, 4817718; 1374. 7391161, 4817723; 1375. 7391140, 4817727; 1376. 7391134, 4817730; 1377. 7391129, 4817736; 1378. 7391107, 4817764; 1379. 7391074, 4817772; 1380. 7391076, 4817732; 1381. 7391086, 4817729; 1382. 7391091, 4817724; 1383. 7391109, 4817699; 1384. 7391132, 4817688; 1385. 7391153, 4817684; 1386. 7391178, 4817671; 1387. 7391188, 4817653; 1388. 7391192, 4817631; 1389. 7391210, 4817600; 1390. 7391247, 4817590; 1391. 7391163, 4816948; 1392. 7391101, 4817231. </w:t>
      </w:r>
    </w:p>
    <w:p w14:paraId="4352737B" w14:textId="77777777" w:rsidR="00D614E2" w:rsidRPr="00B65908" w:rsidRDefault="00D614E2" w:rsidP="00D614E2">
      <w:pPr>
        <w:ind w:firstLine="709"/>
        <w:jc w:val="center"/>
        <w:rPr>
          <w:szCs w:val="24"/>
        </w:rPr>
      </w:pPr>
    </w:p>
    <w:p w14:paraId="4D25088E" w14:textId="3797FF22" w:rsidR="00D614E2" w:rsidRPr="00B65908" w:rsidRDefault="00D614E2" w:rsidP="00D614E2">
      <w:pPr>
        <w:pStyle w:val="Heading3"/>
        <w:rPr>
          <w:rFonts w:eastAsia="Calibri"/>
          <w:b w:val="0"/>
          <w:szCs w:val="24"/>
          <w:lang w:val="sr-Cyrl-RS" w:eastAsia="sr-Latn-CS"/>
        </w:rPr>
      </w:pPr>
      <w:bookmarkStart w:id="87" w:name="_Toc512257257"/>
      <w:bookmarkStart w:id="88" w:name="_Toc514137712"/>
      <w:bookmarkStart w:id="89" w:name="_Toc139450455"/>
      <w:bookmarkStart w:id="90" w:name="_Toc164326655"/>
      <w:r w:rsidRPr="00B65908">
        <w:rPr>
          <w:rFonts w:eastAsia="Calibri"/>
          <w:b w:val="0"/>
          <w:szCs w:val="24"/>
          <w:lang w:val="sr-Cyrl-RS" w:eastAsia="sr-Latn-CS"/>
        </w:rPr>
        <w:t xml:space="preserve">1.2. Списак катастарских парцела у обухвату </w:t>
      </w:r>
      <w:r w:rsidRPr="00B65908">
        <w:rPr>
          <w:b w:val="0"/>
          <w:szCs w:val="24"/>
          <w:lang w:val="sr-Cyrl-RS" w:eastAsia="sr-Latn-CS"/>
        </w:rPr>
        <w:t xml:space="preserve">детаљне </w:t>
      </w:r>
      <w:r w:rsidR="008B4571" w:rsidRPr="00B65908">
        <w:rPr>
          <w:b w:val="0"/>
          <w:szCs w:val="24"/>
          <w:lang w:val="sr-Cyrl-RS" w:eastAsia="sr-Latn-CS"/>
        </w:rPr>
        <w:t>регулације</w:t>
      </w:r>
      <w:r w:rsidRPr="00B65908">
        <w:rPr>
          <w:rFonts w:eastAsia="Calibri"/>
          <w:b w:val="0"/>
          <w:szCs w:val="24"/>
          <w:lang w:val="sr-Cyrl-RS" w:eastAsia="sr-Latn-CS"/>
        </w:rPr>
        <w:t xml:space="preserve"> Просторног плана</w:t>
      </w:r>
      <w:bookmarkEnd w:id="87"/>
      <w:bookmarkEnd w:id="88"/>
      <w:bookmarkEnd w:id="89"/>
      <w:bookmarkEnd w:id="90"/>
    </w:p>
    <w:p w14:paraId="20C60562" w14:textId="77777777" w:rsidR="00D614E2" w:rsidRPr="00B65908" w:rsidRDefault="00D614E2" w:rsidP="00D614E2">
      <w:pPr>
        <w:ind w:firstLine="709"/>
        <w:jc w:val="center"/>
        <w:rPr>
          <w:szCs w:val="24"/>
        </w:rPr>
      </w:pPr>
    </w:p>
    <w:p w14:paraId="67C93340" w14:textId="6EAA5423" w:rsidR="00D614E2" w:rsidRPr="00B65908" w:rsidRDefault="00D614E2" w:rsidP="00D614E2">
      <w:pPr>
        <w:widowControl w:val="0"/>
        <w:ind w:firstLine="720"/>
        <w:rPr>
          <w:szCs w:val="24"/>
        </w:rPr>
      </w:pPr>
      <w:r w:rsidRPr="00B65908">
        <w:rPr>
          <w:szCs w:val="24"/>
        </w:rPr>
        <w:t xml:space="preserve">У обухвату детаљне </w:t>
      </w:r>
      <w:r w:rsidR="008B4571" w:rsidRPr="00B65908">
        <w:rPr>
          <w:szCs w:val="24"/>
        </w:rPr>
        <w:t>регулације</w:t>
      </w:r>
      <w:r w:rsidRPr="00B65908">
        <w:rPr>
          <w:szCs w:val="24"/>
        </w:rPr>
        <w:t xml:space="preserve"> Просторног плана налазе се катастарске парцеле у целости, или у деловима. У случају неслагања података из списка парцела са приказом на листовима </w:t>
      </w:r>
      <w:r w:rsidR="00F1739B" w:rsidRPr="00B65908">
        <w:rPr>
          <w:szCs w:val="24"/>
        </w:rPr>
        <w:t>Реферална карта 5</w:t>
      </w:r>
      <w:r w:rsidR="00F1739B" w:rsidRPr="00B65908">
        <w:rPr>
          <w:szCs w:val="24"/>
          <w:lang w:val="sr-Cyrl-CS"/>
        </w:rPr>
        <w:t>.</w:t>
      </w:r>
      <w:r w:rsidR="00F1739B" w:rsidRPr="00B65908">
        <w:rPr>
          <w:szCs w:val="24"/>
        </w:rPr>
        <w:t xml:space="preserve"> „ </w:t>
      </w:r>
      <w:r w:rsidR="00F1739B" w:rsidRPr="00B65908">
        <w:rPr>
          <w:szCs w:val="24"/>
          <w:lang w:val="sr-Cyrl-CS"/>
        </w:rPr>
        <w:t xml:space="preserve">Карта детаљне регулације Просторног плана са елементима </w:t>
      </w:r>
      <w:r w:rsidR="00F1739B" w:rsidRPr="00B65908">
        <w:rPr>
          <w:szCs w:val="24"/>
        </w:rPr>
        <w:t>спровођења” (по листовима од 1. до 4)</w:t>
      </w:r>
      <w:r w:rsidR="000968E5">
        <w:rPr>
          <w:szCs w:val="24"/>
        </w:rPr>
        <w:t>,</w:t>
      </w:r>
      <w:r w:rsidR="00F1739B" w:rsidRPr="00B65908">
        <w:rPr>
          <w:szCs w:val="24"/>
          <w:lang w:val="sr-Cyrl-CS"/>
        </w:rPr>
        <w:t xml:space="preserve"> </w:t>
      </w:r>
      <w:r w:rsidR="00F1739B" w:rsidRPr="00B65908">
        <w:rPr>
          <w:szCs w:val="24"/>
        </w:rPr>
        <w:t>у размери 1:</w:t>
      </w:r>
      <w:r w:rsidR="00F1739B" w:rsidRPr="00B65908">
        <w:rPr>
          <w:szCs w:val="24"/>
          <w:lang w:val="sr-Cyrl-CS"/>
        </w:rPr>
        <w:t>25</w:t>
      </w:r>
      <w:r w:rsidR="00F1739B" w:rsidRPr="00B65908">
        <w:rPr>
          <w:szCs w:val="24"/>
        </w:rPr>
        <w:t>00</w:t>
      </w:r>
      <w:r w:rsidRPr="00B65908">
        <w:rPr>
          <w:color w:val="FF0000"/>
          <w:szCs w:val="24"/>
        </w:rPr>
        <w:t xml:space="preserve"> </w:t>
      </w:r>
      <w:r w:rsidRPr="00B65908">
        <w:rPr>
          <w:szCs w:val="24"/>
        </w:rPr>
        <w:t>валидан је картографски приказ.</w:t>
      </w:r>
    </w:p>
    <w:p w14:paraId="2CC0165D" w14:textId="176AAF4A" w:rsidR="006F25E7" w:rsidRPr="00B65908" w:rsidRDefault="006F25E7" w:rsidP="00F21A3A">
      <w:pPr>
        <w:autoSpaceDE w:val="0"/>
        <w:autoSpaceDN w:val="0"/>
        <w:adjustRightInd w:val="0"/>
        <w:ind w:firstLine="709"/>
        <w:rPr>
          <w:szCs w:val="24"/>
        </w:rPr>
      </w:pPr>
      <w:r w:rsidRPr="00B65908">
        <w:rPr>
          <w:szCs w:val="24"/>
        </w:rPr>
        <w:t>У случају неслагања података из списка парцела (Табел</w:t>
      </w:r>
      <w:r w:rsidR="002869AB" w:rsidRPr="00B65908">
        <w:rPr>
          <w:szCs w:val="24"/>
        </w:rPr>
        <w:t xml:space="preserve">a </w:t>
      </w:r>
      <w:r w:rsidR="003F3EC7" w:rsidRPr="00B65908">
        <w:rPr>
          <w:szCs w:val="24"/>
        </w:rPr>
        <w:t>7</w:t>
      </w:r>
      <w:r w:rsidR="002869AB" w:rsidRPr="00B65908">
        <w:rPr>
          <w:szCs w:val="24"/>
        </w:rPr>
        <w:t xml:space="preserve"> – </w:t>
      </w:r>
      <w:r w:rsidR="003F3EC7" w:rsidRPr="00B65908">
        <w:rPr>
          <w:szCs w:val="24"/>
        </w:rPr>
        <w:t>9</w:t>
      </w:r>
      <w:r w:rsidRPr="00B65908">
        <w:rPr>
          <w:szCs w:val="24"/>
        </w:rPr>
        <w:t xml:space="preserve">) са приказом на листовима </w:t>
      </w:r>
      <w:r w:rsidR="00F1739B" w:rsidRPr="00B65908">
        <w:rPr>
          <w:szCs w:val="24"/>
        </w:rPr>
        <w:t>Реферална карта 5</w:t>
      </w:r>
      <w:r w:rsidR="00F1739B" w:rsidRPr="00B65908">
        <w:rPr>
          <w:szCs w:val="24"/>
          <w:lang w:val="sr-Cyrl-CS"/>
        </w:rPr>
        <w:t>.</w:t>
      </w:r>
      <w:r w:rsidR="00F1739B" w:rsidRPr="00B65908">
        <w:rPr>
          <w:szCs w:val="24"/>
        </w:rPr>
        <w:t xml:space="preserve"> „ </w:t>
      </w:r>
      <w:r w:rsidR="00F1739B" w:rsidRPr="00B65908">
        <w:rPr>
          <w:szCs w:val="24"/>
          <w:lang w:val="sr-Cyrl-CS"/>
        </w:rPr>
        <w:t xml:space="preserve">Карта детаљне регулације Просторног плана са елементима </w:t>
      </w:r>
      <w:r w:rsidR="00F1739B" w:rsidRPr="00B65908">
        <w:rPr>
          <w:szCs w:val="24"/>
        </w:rPr>
        <w:t>спровођења” (по листовима од 1. до 4)</w:t>
      </w:r>
      <w:r w:rsidR="000968E5">
        <w:rPr>
          <w:szCs w:val="24"/>
        </w:rPr>
        <w:t>,</w:t>
      </w:r>
      <w:r w:rsidR="00F1739B" w:rsidRPr="00B65908">
        <w:rPr>
          <w:szCs w:val="24"/>
          <w:lang w:val="sr-Cyrl-CS"/>
        </w:rPr>
        <w:t xml:space="preserve"> </w:t>
      </w:r>
      <w:r w:rsidR="00F1739B" w:rsidRPr="00B65908">
        <w:rPr>
          <w:szCs w:val="24"/>
        </w:rPr>
        <w:t>у размери 1:</w:t>
      </w:r>
      <w:r w:rsidR="00F1739B" w:rsidRPr="00B65908">
        <w:rPr>
          <w:szCs w:val="24"/>
          <w:lang w:val="sr-Cyrl-CS"/>
        </w:rPr>
        <w:t>25</w:t>
      </w:r>
      <w:r w:rsidR="00F1739B" w:rsidRPr="00B65908">
        <w:rPr>
          <w:szCs w:val="24"/>
        </w:rPr>
        <w:t>00</w:t>
      </w:r>
      <w:r w:rsidRPr="00B65908">
        <w:rPr>
          <w:color w:val="FF0000"/>
          <w:szCs w:val="24"/>
        </w:rPr>
        <w:t xml:space="preserve"> </w:t>
      </w:r>
      <w:r w:rsidRPr="00B65908">
        <w:rPr>
          <w:szCs w:val="24"/>
        </w:rPr>
        <w:t>валидан је картографски приказ.</w:t>
      </w:r>
    </w:p>
    <w:p w14:paraId="66AC94FC" w14:textId="77777777" w:rsidR="00310DC9" w:rsidRPr="00B65908" w:rsidRDefault="00310DC9" w:rsidP="00310DC9">
      <w:bookmarkStart w:id="91" w:name="_Hlk90553388"/>
    </w:p>
    <w:bookmarkEnd w:id="91"/>
    <w:p w14:paraId="409A1828" w14:textId="4D3D568E" w:rsidR="00310DC9" w:rsidRPr="00B65908" w:rsidRDefault="002869AB" w:rsidP="00DF4F19">
      <w:pPr>
        <w:pStyle w:val="Heading4"/>
        <w:numPr>
          <w:ilvl w:val="0"/>
          <w:numId w:val="0"/>
        </w:numPr>
        <w:rPr>
          <w:b w:val="0"/>
          <w:bCs/>
          <w:iCs/>
          <w:lang w:val="sr-Cyrl-RS"/>
        </w:rPr>
      </w:pPr>
      <w:r w:rsidRPr="00B65908">
        <w:rPr>
          <w:b w:val="0"/>
          <w:bCs/>
          <w:iCs/>
          <w:lang w:val="sr-Cyrl-RS"/>
        </w:rPr>
        <w:t xml:space="preserve">Табелa </w:t>
      </w:r>
      <w:r w:rsidR="003F3EC7" w:rsidRPr="00B65908">
        <w:rPr>
          <w:b w:val="0"/>
          <w:bCs/>
          <w:iCs/>
          <w:lang w:val="sr-Cyrl-RS"/>
        </w:rPr>
        <w:t>7</w:t>
      </w:r>
      <w:r w:rsidRPr="00B65908">
        <w:rPr>
          <w:b w:val="0"/>
          <w:bCs/>
          <w:iCs/>
          <w:lang w:val="sr-Cyrl-RS"/>
        </w:rPr>
        <w:t xml:space="preserve">. </w:t>
      </w:r>
      <w:r w:rsidR="00266739" w:rsidRPr="00B65908">
        <w:rPr>
          <w:b w:val="0"/>
          <w:bCs/>
          <w:iCs/>
          <w:lang w:val="sr-Cyrl-RS"/>
        </w:rPr>
        <w:t xml:space="preserve">Катастарске парцеле у обухвату детаљне регулације - </w:t>
      </w:r>
      <w:r w:rsidR="00310DC9" w:rsidRPr="00B65908">
        <w:rPr>
          <w:b w:val="0"/>
          <w:bCs/>
          <w:iCs/>
          <w:lang w:val="sr-Cyrl-RS"/>
        </w:rPr>
        <w:t>Општина Нова Варош</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310DC9" w:rsidRPr="00B65908" w14:paraId="3B65631B" w14:textId="77777777" w:rsidTr="009236BA">
        <w:trPr>
          <w:tblHeader/>
        </w:trPr>
        <w:tc>
          <w:tcPr>
            <w:tcW w:w="1462" w:type="dxa"/>
            <w:shd w:val="clear" w:color="auto" w:fill="auto"/>
            <w:vAlign w:val="center"/>
          </w:tcPr>
          <w:p w14:paraId="729D7F95"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општина</w:t>
            </w:r>
          </w:p>
        </w:tc>
        <w:tc>
          <w:tcPr>
            <w:tcW w:w="8285" w:type="dxa"/>
            <w:shd w:val="clear" w:color="auto" w:fill="auto"/>
            <w:vAlign w:val="center"/>
          </w:tcPr>
          <w:p w14:paraId="1F347B28"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парцела број:</w:t>
            </w:r>
          </w:p>
        </w:tc>
      </w:tr>
      <w:tr w:rsidR="00310DC9" w:rsidRPr="00B65908" w14:paraId="1BF07652" w14:textId="77777777" w:rsidTr="009236BA">
        <w:tc>
          <w:tcPr>
            <w:tcW w:w="1462" w:type="dxa"/>
            <w:shd w:val="clear" w:color="auto" w:fill="auto"/>
          </w:tcPr>
          <w:p w14:paraId="3B97D7C7" w14:textId="77777777" w:rsidR="00310DC9" w:rsidRPr="00B65908" w:rsidRDefault="00310DC9" w:rsidP="009236BA">
            <w:pPr>
              <w:pStyle w:val="ad"/>
              <w:jc w:val="both"/>
              <w:rPr>
                <w:rFonts w:eastAsia="Calibri"/>
                <w:sz w:val="20"/>
                <w:szCs w:val="16"/>
                <w:lang w:eastAsia="en-US"/>
              </w:rPr>
            </w:pPr>
            <w:r w:rsidRPr="00B65908">
              <w:rPr>
                <w:rFonts w:eastAsia="Calibri"/>
                <w:sz w:val="20"/>
                <w:szCs w:val="16"/>
                <w:lang w:eastAsia="en-US"/>
              </w:rPr>
              <w:t>Бистрица</w:t>
            </w:r>
          </w:p>
        </w:tc>
        <w:tc>
          <w:tcPr>
            <w:tcW w:w="8285" w:type="dxa"/>
            <w:shd w:val="clear" w:color="auto" w:fill="auto"/>
          </w:tcPr>
          <w:p w14:paraId="4B3DC662" w14:textId="77777777" w:rsidR="00310DC9" w:rsidRPr="00B65908" w:rsidRDefault="00310DC9" w:rsidP="009236BA">
            <w:pPr>
              <w:pStyle w:val="ad"/>
              <w:jc w:val="both"/>
              <w:rPr>
                <w:sz w:val="20"/>
                <w:szCs w:val="16"/>
                <w:lang w:eastAsia="sr-Latn-RS"/>
              </w:rPr>
            </w:pPr>
            <w:r w:rsidRPr="00B65908">
              <w:rPr>
                <w:sz w:val="20"/>
                <w:szCs w:val="16"/>
                <w:lang w:eastAsia="sr-Latn-RS"/>
              </w:rPr>
              <w:t>1442, 1443, 1444, 1445, 1446, 1449/3, 1464, 1465, 1469, 1470, 1471, 1472, 1473, 1474, 1475, 5544.</w:t>
            </w:r>
          </w:p>
        </w:tc>
      </w:tr>
      <w:tr w:rsidR="00310DC9" w:rsidRPr="00B65908" w14:paraId="4BDA25EA" w14:textId="77777777" w:rsidTr="009236BA">
        <w:tc>
          <w:tcPr>
            <w:tcW w:w="1462" w:type="dxa"/>
            <w:shd w:val="clear" w:color="auto" w:fill="auto"/>
          </w:tcPr>
          <w:p w14:paraId="72F7DDA9"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Радоиња</w:t>
            </w:r>
          </w:p>
        </w:tc>
        <w:tc>
          <w:tcPr>
            <w:tcW w:w="8285" w:type="dxa"/>
            <w:shd w:val="clear" w:color="auto" w:fill="auto"/>
          </w:tcPr>
          <w:p w14:paraId="29FF8D3D" w14:textId="77777777" w:rsidR="00310DC9" w:rsidRPr="00B65908" w:rsidRDefault="00310DC9" w:rsidP="009236BA">
            <w:pPr>
              <w:pStyle w:val="ad"/>
              <w:jc w:val="both"/>
              <w:rPr>
                <w:sz w:val="20"/>
                <w:szCs w:val="16"/>
                <w:lang w:eastAsia="sr-Latn-RS"/>
              </w:rPr>
            </w:pPr>
            <w:r w:rsidRPr="00B65908">
              <w:rPr>
                <w:sz w:val="20"/>
                <w:szCs w:val="16"/>
                <w:lang w:eastAsia="sr-Latn-RS"/>
              </w:rPr>
              <w:t>1, 2, 3, 4, 5, 6, 7, 8, 9, 10, 11, 12, 18, 19, 21, 22, 23, 24, 25, 26, 27, 28, 29, 30, 35, 36, 39, 40, 41, 42, 43, 44, 45, 46, 47, 48, 51, 52, 53, 54, 55, 56, 57, 58, 65, 66, 72/1, 72/2, 73, 74, 75, 76/1, 76/2, 77/1, 77/2, 78, 79, 81, 82, 83, 84/1, 84/2, 85, 895/1, 896/1, 896/2, 897, 1017, 1018, 1019, 1022, 1023, 1024, 1025/1, 1025/2, 1025/3, 1031, 1035, 1057, 1058, 1060, 1061, 1062, 1263, 1264, 3461, 3469, 3470, 3486/1, 3486/2, 3486/3.</w:t>
            </w:r>
          </w:p>
        </w:tc>
      </w:tr>
      <w:tr w:rsidR="00310DC9" w:rsidRPr="00B65908" w14:paraId="3170E05F" w14:textId="77777777" w:rsidTr="009236BA">
        <w:tc>
          <w:tcPr>
            <w:tcW w:w="1462" w:type="dxa"/>
            <w:shd w:val="clear" w:color="auto" w:fill="auto"/>
          </w:tcPr>
          <w:p w14:paraId="0AED6A29"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Рутоши</w:t>
            </w:r>
          </w:p>
        </w:tc>
        <w:tc>
          <w:tcPr>
            <w:tcW w:w="8285" w:type="dxa"/>
            <w:shd w:val="clear" w:color="auto" w:fill="auto"/>
          </w:tcPr>
          <w:p w14:paraId="510E6CCD" w14:textId="77777777" w:rsidR="00310DC9" w:rsidRPr="00B65908" w:rsidRDefault="00310DC9" w:rsidP="009236BA">
            <w:pPr>
              <w:pStyle w:val="ad"/>
              <w:jc w:val="both"/>
              <w:rPr>
                <w:sz w:val="20"/>
                <w:szCs w:val="16"/>
                <w:lang w:eastAsia="sr-Latn-RS"/>
              </w:rPr>
            </w:pPr>
            <w:r w:rsidRPr="00B65908">
              <w:rPr>
                <w:sz w:val="20"/>
                <w:szCs w:val="16"/>
                <w:lang w:eastAsia="sr-Latn-RS"/>
              </w:rPr>
              <w:t>11, 12, 13, 14, 15, 23, 73, 74, 75, 76, 77, 78, 79, 80, 81, 82, 83, 84, 85, 86, 87, 88, 89, 90, 91, 92, 93, 94, 95, 96, 97, 98, 99, 100, 101, 102, 103, 104, 105, 106, 107, 108, 109, 110, 111, 112, 113, 114, 115, 116, 117, 118, 119, 120, 121, 122, 123, 124, 125, 126, 127, 128, 129, 130, 131, 132, 133, 134, 135, 136, 137, 138, 139, 140, 141, 142, 143/1, 143/2, 144, 145, 146, 147, 148, 149, 150, 151, 152, 153, 154, 155, 156, 157, 158, 159, 160, 161, 162, 163, 164, 165, 166, 167, 168, 169, 170, 171, 172, 173, 174, 175, 177, 178, 179, 180, 181, 182, 183, 184, 185, 186, 187/1, 187/2, 187/3, 187/4, 187/5, 187/6, 188, 189/1, 189/2, 189/3, 189/4, 189/5, 189/6, 189/7, 189/8, 189/9, 189/10, 189/11, 190, 191/1, 191/2, 191/3, 191/4, 191/5, 191/6, 192, 193, 194, 195, 196, 197, 198, 199, 200, 201, 202, 203/1, 203/2, 204/1, 204/2, 204/3, 205, 206/1, 206/2, 206/3, 207/1, 207/2, 208, 209, 210, 211, 212, 213, 214, 215, 216, 217, 218, 219, 220, 221, 222, 223, 224, 225, 226, 227, 228, 229, 230, 231, 232, 233, 234, 235, 236, 237, 238, 239, 240, 241, 242, 243, 244, 245, 246, 247, 248, 249, 250, 251, 252, 254, 257, 258, 268, 269, 272, 273, 274/1, 275/1, 275/2, 276/1, 276/2, 276/3, 276/4, 276/5, 276/6, 277/1, 277/2, 280, 281, 282, 284, 285, 287, 288, 289, 290, 291, 292, 293, 294, 295, 296, 297, 298, 299/1, 299/2, 300/1, 300/2, 301/1, 301/2, 302, 307/1, 307/2, 308/1, 308/2, 308/3, 310, 311, 312, 313, 314, 315, 316, 317, 318, 319, 320, 321, 323, 324, 325, 326, 327, 328, 329, 330, 331, 332, 333, 334, 335, 342, 343, 344, 345, 347, 352, 353, 354, 358, 359, 360, 361, 362, 363, 364, 365, 366, 367, 368, 369, 370, 371, 372, 373, 374, 376, 377, 382, 525, 527, 529, 936, 937, 938, 939, 949/1, 949/2, 972, 973, 974, 982, 984, 988, 991, 992, 993, 995, 1000, 1001, 1002, 1009, 1011, 1012, 1013, 1028, 1029, 1030, 1031, 1032, 1033, 1035, 1043/1, 1043/2, 1045, 1046, 1048, 1049, 1050, 1051, 1059, 1060, 1067, 1068, 1069, 1070, 1071, 1075, 1085, 1207, 1211, 1214, 1223, 1224, 1226, 1234, 1254, 1255, 1257, 1258, 1268, 1269, 1270, 1271, 1276, 1277, 1278, 1279/1, 1279/2, 1299/3, 1304/1, 1304/2, 1307/1, 1307/2, 1308, 1337, 1338, 1339, 1340, 1343/1, 1403, 1404, 1405, 1406, 1407, 1408, 1409/2, 1409/3, 1415, 1445, 1446, 1448, 1449, 1451, 1453, 1455, 1456, 1458, 1459, 1460, 1501, 1934, 1935, 1936, 1937, 1938/1, 1938/3, 1940, 1941, 1942, 1948, 1949, 1950, 1998, 1999, 2002, 2003, 2004, 2005, 2006, 2007, 2008, 2009/1, 2009/2, 2010, 2011, 2012, 2013, 2014, 2015, 2016, 2017, 2018, 2019, 2020, 2021, 2022, 2023, 2024, 2025, 2026, 2027, 2028/1, 2028/2, 2030, 2031, 2032/1, 2032/2, 2033/1, 2033/2, 2034, 2074, 2075, 2090, 2091, 2102, 2123, 2124, 2125, 2126, 2127, 2128, 2129, 2130/1, 2130/2, 2136/1, 2137, 2138, 2139, 2140, 2141, 2185/1, 2185/2, 2186, 2187, 2188, 2189, 2190, 2191, 2196, 2197, 2198, 2202, 2203, 2217/1, 2220, 2221, 2222, 2225, 2226, 2228, 2246, 2247, 2248, 3889, 3892, 3895, 3896, 3897, 3898, 3899, 3901, 3904, 3905, 3906, 3907, 3908, 3909, 3910, 3911, 3912, 3913, 3914, 3915, 3916, 3917/1, 3917/2, 3918, 3919, 3983/2, 3984, 3985, 3986, 3987, 3991/1, 3991/3, 3992, 3993, 3994, 4110, 4111, 4112, 4117, 4118, 4119, 4120, 4123, 4124, 4125, 4129, 4138, 4140, 4141, 4142, 4143, 4144, 4145, 4155, 4156, 4444, 4446, 4447, 4448, 4449, 4450, 4451, 4453, 4454/1, 4454/2, 4459, 4460, 4463, 4464, 4465, 4466/2, 4467, 4469/1, 4470/1, , 4471, 4472, 4473, 4474, 4475, 4476, 4477, 4480, 4483, 4484/1, 4497, 4501, 4502, 4519, 4529, 4533, 4539, 4540/1, 4540/3, 4541, 4542, 4543/1, 4543/2, 4544/1, 4544/2, 4545/1, 4545/2, 4546/1, 4546/2, 4554, 4555, 4681, 4682, 4683, 4690, 4691, 4696, 4697, 4699, 4700, 4702, 4703, 4704, 4705, 4706/1, 4706/2, 4707/1, 4707/2, 4708, 4709, 4710, 4711, 4712, 4713, 4714, 4715, 4716, 4717, 4718, 4719, 4720, 4721, 4722, 4723, 4724, 4725, 4730, 4734, 6028, 6029, 6031, 6034, 6035, 6037, 6041, 6042, 6043, 6055, 6056, 6057, 6058, 6059, 6066, 6067, 6071.</w:t>
            </w:r>
          </w:p>
        </w:tc>
      </w:tr>
      <w:tr w:rsidR="00310DC9" w:rsidRPr="00B65908" w14:paraId="55574407" w14:textId="77777777" w:rsidTr="009236BA">
        <w:tc>
          <w:tcPr>
            <w:tcW w:w="1462" w:type="dxa"/>
            <w:shd w:val="clear" w:color="auto" w:fill="auto"/>
          </w:tcPr>
          <w:p w14:paraId="525C6591"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Сеништа</w:t>
            </w:r>
          </w:p>
        </w:tc>
        <w:tc>
          <w:tcPr>
            <w:tcW w:w="8285" w:type="dxa"/>
            <w:shd w:val="clear" w:color="auto" w:fill="auto"/>
          </w:tcPr>
          <w:p w14:paraId="3DB14956" w14:textId="77777777" w:rsidR="00310DC9" w:rsidRPr="00B65908" w:rsidRDefault="00310DC9" w:rsidP="009236BA">
            <w:pPr>
              <w:pStyle w:val="ad"/>
              <w:jc w:val="both"/>
              <w:rPr>
                <w:sz w:val="20"/>
                <w:szCs w:val="16"/>
                <w:lang w:eastAsia="sr-Latn-RS"/>
              </w:rPr>
            </w:pPr>
            <w:r w:rsidRPr="00B65908">
              <w:rPr>
                <w:sz w:val="20"/>
                <w:szCs w:val="16"/>
                <w:lang w:eastAsia="sr-Latn-RS"/>
              </w:rPr>
              <w:t>353/1, 488, 489, 490, 491, 492, 493, 494, 495, 496, 497, 498, 499, 500, 1702, 1703, 1704, 1705, 1706, 1707, 1708, 1709, 1712, 1713, 1714, 1715, 1716/1, 1716/2, 1716/3, 1716/4, 1717/1, 1717/2, 1718, 1719, 1720, 1721/1, 1721/2, 1722, 1723, 1724, 1725, 1726, 1727, 1728, 1729, 1730, 1731, 1732, 1733, 1734, 1735, 1736, 1737, 1738, 1739, 1740, 1741, 1742, 1743, 1744, 1745, 1746, 1747, 1748, 1749, 1750, 1751, 1752, 1753, 1754, 1755, 1756, 1757, 1758, 1759, 1760, 1761, 1762, 1763, 1764, 1765, 1766, 1767, 1768, 1769/1, 1769/2, 1770/1, 1770/2, 1770/3, 1771, 1772, 1773, 1774, 1775, 1776, 1777, 1778, 1779, 1780, 1781, 1782, 1783, 1784, 1785, 1786, 1787, 1788, 1789, 1790, 1791, 1792, 1793, 1794, 1795, 1796, 1797, 1798/1, 1798/2, 1799/1, 1799/2, 1800, 1801/1, 1801/2, 1802, 1803, 1804, 1805, 1806, 1807, 1808, 1809, 1810, 1811, 1812/1, 1812/2, 1812/3, 1813/1, 1813/2, 1813/3, 1814, 1815/1, 1815/2, 1816, 1817, 1818/1, 1818/2, 1819/1, 1819/2, 1819/3, 1819/4, 1820, 1821, 1822, 1823, 1824/1, 1824/2, 1824/3, 1825, 1826, 1827, 1828, 1829, 1830, 1831, 1832, 1833, 1834/1, 1834/2, 1835, 1836, 1837, 1838/1, 1838/2, 1839, 1840, 1841, 1842, 1843, 1844, 1845, 1846, 1847/1, 1847/2, 1848/1, 1848/2, 1849, 1850, 1851, 1852/1, 1852/2, 1853/1, 1853/2, 1853/3, 1854, 1855, 1856, 1857/1, 1857/2, 1858, 1859/1, 1859/2, 1860, 1861, 1862/1, 1862/2, 1863/2, 1863/3, 1863/4, 1889, 1890, 1891, 1892, 1893, 1894, 1895, 1896, 1897, 1898, 1929, 1930, 1931, 1932, 1933, 1934, 1935, 1936, 1938, 1939, 1940/1, 1940/2, 1941/1, 1941/2, 1941/3, 1942/1, 1942/2, 1943, 1944, 1945, 1946, 1947, 2122/1, 2122/2, 2123/1, 2123/2, 2124, 2125, 2131, 2132, 2133, 2134, 2135, 2136, 2137, 2138, 2139, 2140, 2141, 2142, 2143, 2144, 2145, 2146, 2147, 2148, 2149, 2150, 2151, 2152, 2153, 2154, 2155, 2156, 2157, 2158, 2159, 2160, 2161, 2162/1, 2162/2, 2163/1, 2163/2, 2166, 2167, 2168, 2169, 2176, 2177, 2178, 2179, 2181, 2233, 2235, 2286, 2287/1, 2287/2, 2428, 2429, 2430, 2436/2, 2443, 2448/1, 2448/4, 2461, 2466, 2470, 2471/1, 2471/2, 2471/3, 2471/4, 2471/5.</w:t>
            </w:r>
          </w:p>
        </w:tc>
      </w:tr>
      <w:tr w:rsidR="00310DC9" w:rsidRPr="00B65908" w14:paraId="75911347" w14:textId="77777777" w:rsidTr="009236BA">
        <w:tc>
          <w:tcPr>
            <w:tcW w:w="1462" w:type="dxa"/>
            <w:shd w:val="clear" w:color="auto" w:fill="auto"/>
          </w:tcPr>
          <w:p w14:paraId="0FD9ADF1"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Челице</w:t>
            </w:r>
          </w:p>
        </w:tc>
        <w:tc>
          <w:tcPr>
            <w:tcW w:w="8285" w:type="dxa"/>
            <w:shd w:val="clear" w:color="auto" w:fill="auto"/>
          </w:tcPr>
          <w:p w14:paraId="2CF2B185" w14:textId="77777777" w:rsidR="00310DC9" w:rsidRPr="00B65908" w:rsidRDefault="00310DC9" w:rsidP="009236BA">
            <w:pPr>
              <w:pStyle w:val="ad"/>
              <w:jc w:val="both"/>
              <w:rPr>
                <w:sz w:val="20"/>
                <w:szCs w:val="16"/>
                <w:lang w:eastAsia="sr-Latn-RS"/>
              </w:rPr>
            </w:pPr>
            <w:r w:rsidRPr="00B65908">
              <w:rPr>
                <w:sz w:val="20"/>
                <w:szCs w:val="16"/>
                <w:lang w:eastAsia="sr-Latn-RS"/>
              </w:rPr>
              <w:t>3, 4, 6, 8, 9/1, 9/3, 9/4, 9/6, 9/7, 9/8, 9/10, 9/11, 9/12, 9/14, 9/15, 9/16, 9/19, 9/20, 9/22, 9/23, 9/24, 9/25, 9/26, 9/27, 9/28, 9/41, 9/42, 10/1, 10/2, 12, 14/1, 14/3, 15/2, 16/1, 16/2, 16/4, 17, 18, 19, 21, 22, 23, 24, 27, 28, 30, 31, 33, 34, 38, 42, 43, 44, 46, 47, 48, 49, 50, 51, 52, 55, 56, 57, 58, 59, 73, 74, 75, 76, 77, 87/1, 88, 89, 90, 318, 319, 320, 321, 322, 323, 324, 325, 327, 328, 329, 330, 331, 332/1, 332/2, 333/1, 333/2, 336/1, 336/2, 338, 339, 341, 342, 343, 344, 345, 346, 347/1, 347/2, 350, 351, 352/1, 352/2, 355/1, 355/2, 359, 360, 361, 362, 363, 364, 365, 366, 367, 370, 371, 372, 373, 374, 375, 376, 380, 381, 382, 383, 384, 385, 386, 387, 388, 389, 390, 391, 392, 397, 400, 409, 410, 411, 412, 415, 416, 417, 418, 419, 420/1, 420/2, 421/1, 421/2, 424, 425, 426/2, 426/3, 426/4, 427/1, 427/2, 427/3, 428/2, 428/3, 429/3, 430/1, 430/2, 430/4, 430/5, 431, 432, 433/1, 433/3, 434, 436, 438/1, 441, 443, 444/1, 444/2, 444/4, 444/5, 445/1, 445/2, 446/1, 446/2, 448, 449, 450, 461, 462/1, 1096, 1097, 1098, 1099, 1100/1, 1100/2, 1101, 1102, 1103, 1113, 1115, 1116/1, 1117, 1118, 1119, 1120, 1121, 1123, 1129/1, 1129/2, 1131, 1132, 1133, 1134, 1135, 1136, 1137, 1138.</w:t>
            </w:r>
          </w:p>
        </w:tc>
      </w:tr>
    </w:tbl>
    <w:p w14:paraId="599D946F" w14:textId="77777777" w:rsidR="00310DC9" w:rsidRPr="00B65908" w:rsidRDefault="00310DC9" w:rsidP="00DF4F19">
      <w:pPr>
        <w:pStyle w:val="Heading4"/>
        <w:numPr>
          <w:ilvl w:val="0"/>
          <w:numId w:val="0"/>
        </w:numPr>
        <w:ind w:left="1728"/>
        <w:rPr>
          <w:b w:val="0"/>
          <w:lang w:val="sr-Cyrl-RS"/>
        </w:rPr>
      </w:pPr>
    </w:p>
    <w:p w14:paraId="0D545A18" w14:textId="467A9620" w:rsidR="00310DC9" w:rsidRPr="00B65908" w:rsidRDefault="002869AB" w:rsidP="00DF4F19">
      <w:pPr>
        <w:pStyle w:val="Heading4"/>
        <w:numPr>
          <w:ilvl w:val="0"/>
          <w:numId w:val="0"/>
        </w:numPr>
        <w:rPr>
          <w:b w:val="0"/>
          <w:bCs/>
          <w:iCs/>
          <w:lang w:val="sr-Cyrl-RS"/>
        </w:rPr>
      </w:pPr>
      <w:r w:rsidRPr="00B65908">
        <w:rPr>
          <w:b w:val="0"/>
          <w:bCs/>
          <w:iCs/>
          <w:szCs w:val="24"/>
          <w:lang w:val="sr-Cyrl-RS"/>
        </w:rPr>
        <w:t xml:space="preserve">Табелa </w:t>
      </w:r>
      <w:r w:rsidR="003F3EC7" w:rsidRPr="00B65908">
        <w:rPr>
          <w:b w:val="0"/>
          <w:bCs/>
          <w:iCs/>
          <w:szCs w:val="24"/>
          <w:lang w:val="sr-Cyrl-RS"/>
        </w:rPr>
        <w:t>8</w:t>
      </w:r>
      <w:r w:rsidRPr="00B65908">
        <w:rPr>
          <w:b w:val="0"/>
          <w:bCs/>
          <w:iCs/>
          <w:szCs w:val="24"/>
          <w:lang w:val="sr-Cyrl-RS"/>
        </w:rPr>
        <w:t xml:space="preserve">. </w:t>
      </w:r>
      <w:r w:rsidR="00266739" w:rsidRPr="00B65908">
        <w:rPr>
          <w:b w:val="0"/>
          <w:bCs/>
          <w:iCs/>
          <w:lang w:val="sr-Cyrl-RS"/>
        </w:rPr>
        <w:t xml:space="preserve">Катастарске парцеле у обухвату детаљне регулације - </w:t>
      </w:r>
      <w:r w:rsidR="00310DC9" w:rsidRPr="00B65908">
        <w:rPr>
          <w:b w:val="0"/>
          <w:bCs/>
          <w:iCs/>
          <w:lang w:val="sr-Cyrl-RS"/>
        </w:rPr>
        <w:t>Општина Прибој</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310DC9" w:rsidRPr="00B65908" w14:paraId="3AB5B2A7" w14:textId="77777777" w:rsidTr="009236BA">
        <w:tc>
          <w:tcPr>
            <w:tcW w:w="1668" w:type="dxa"/>
            <w:shd w:val="clear" w:color="auto" w:fill="auto"/>
            <w:vAlign w:val="center"/>
          </w:tcPr>
          <w:p w14:paraId="7810F02E"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општина</w:t>
            </w:r>
          </w:p>
        </w:tc>
        <w:tc>
          <w:tcPr>
            <w:tcW w:w="8221" w:type="dxa"/>
            <w:shd w:val="clear" w:color="auto" w:fill="auto"/>
            <w:vAlign w:val="center"/>
          </w:tcPr>
          <w:p w14:paraId="3CDB0E05"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парцела број:</w:t>
            </w:r>
          </w:p>
        </w:tc>
      </w:tr>
      <w:tr w:rsidR="00310DC9" w:rsidRPr="00B65908" w14:paraId="185971FF" w14:textId="77777777" w:rsidTr="009236BA">
        <w:tc>
          <w:tcPr>
            <w:tcW w:w="1668" w:type="dxa"/>
            <w:shd w:val="clear" w:color="auto" w:fill="auto"/>
          </w:tcPr>
          <w:p w14:paraId="67938C87" w14:textId="77777777" w:rsidR="00310DC9" w:rsidRPr="00B65908" w:rsidRDefault="00310DC9" w:rsidP="009236BA">
            <w:pPr>
              <w:pStyle w:val="ad"/>
              <w:jc w:val="both"/>
              <w:rPr>
                <w:rFonts w:eastAsia="Calibri"/>
                <w:sz w:val="20"/>
                <w:szCs w:val="16"/>
                <w:lang w:eastAsia="en-US"/>
              </w:rPr>
            </w:pPr>
            <w:r w:rsidRPr="00B65908">
              <w:rPr>
                <w:rFonts w:eastAsia="Calibri"/>
                <w:sz w:val="20"/>
                <w:szCs w:val="16"/>
                <w:lang w:eastAsia="en-US"/>
              </w:rPr>
              <w:t>Калафати</w:t>
            </w:r>
          </w:p>
        </w:tc>
        <w:tc>
          <w:tcPr>
            <w:tcW w:w="8221" w:type="dxa"/>
            <w:shd w:val="clear" w:color="auto" w:fill="auto"/>
          </w:tcPr>
          <w:p w14:paraId="22830B69" w14:textId="77777777" w:rsidR="00310DC9" w:rsidRPr="00B65908" w:rsidRDefault="00310DC9" w:rsidP="009236BA">
            <w:pPr>
              <w:pStyle w:val="ad"/>
              <w:jc w:val="both"/>
              <w:rPr>
                <w:sz w:val="20"/>
                <w:szCs w:val="16"/>
                <w:lang w:eastAsia="sr-Latn-RS"/>
              </w:rPr>
            </w:pPr>
            <w:r w:rsidRPr="00B65908">
              <w:rPr>
                <w:sz w:val="20"/>
                <w:szCs w:val="16"/>
                <w:lang w:eastAsia="sr-Latn-RS"/>
              </w:rPr>
              <w:t>253, 254, 255, 260, 261, 267, 268, 273, 274, 275/1, 275/2, 276, 277, 291, 292, 293, 294, 295, 297, 302/2, 303, 304, 305, 306, 307, 312, 313, 314, 315, 316, 317, 318, 324/1, 325/1, 326, 327, 328, 329, 330, 331, 333, 334, 335, 337/1, 338, 339, 340, 341, 342, 343.</w:t>
            </w:r>
          </w:p>
        </w:tc>
      </w:tr>
      <w:tr w:rsidR="00310DC9" w:rsidRPr="00B65908" w14:paraId="63CFB5D4" w14:textId="77777777" w:rsidTr="009236BA">
        <w:tc>
          <w:tcPr>
            <w:tcW w:w="1668" w:type="dxa"/>
            <w:shd w:val="clear" w:color="auto" w:fill="auto"/>
          </w:tcPr>
          <w:p w14:paraId="3A76F59D"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Кратово</w:t>
            </w:r>
          </w:p>
        </w:tc>
        <w:tc>
          <w:tcPr>
            <w:tcW w:w="8221" w:type="dxa"/>
            <w:shd w:val="clear" w:color="auto" w:fill="auto"/>
          </w:tcPr>
          <w:p w14:paraId="00B967CC" w14:textId="77777777" w:rsidR="00310DC9" w:rsidRPr="00B65908" w:rsidRDefault="00310DC9" w:rsidP="009236BA">
            <w:pPr>
              <w:pStyle w:val="ad"/>
              <w:jc w:val="both"/>
              <w:rPr>
                <w:sz w:val="20"/>
                <w:szCs w:val="16"/>
                <w:lang w:eastAsia="sr-Latn-RS"/>
              </w:rPr>
            </w:pPr>
            <w:r w:rsidRPr="00B65908">
              <w:rPr>
                <w:sz w:val="20"/>
                <w:szCs w:val="16"/>
                <w:lang w:eastAsia="sr-Latn-RS"/>
              </w:rPr>
              <w:t>3691, 3693, 3695, 3696, 3697/1, 4741, 4767.</w:t>
            </w:r>
          </w:p>
        </w:tc>
      </w:tr>
      <w:tr w:rsidR="00310DC9" w:rsidRPr="00B65908" w14:paraId="076898F1" w14:textId="77777777" w:rsidTr="009236BA">
        <w:tc>
          <w:tcPr>
            <w:tcW w:w="1668" w:type="dxa"/>
            <w:shd w:val="clear" w:color="auto" w:fill="auto"/>
          </w:tcPr>
          <w:p w14:paraId="327F731D"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Мажићи</w:t>
            </w:r>
          </w:p>
        </w:tc>
        <w:tc>
          <w:tcPr>
            <w:tcW w:w="8221" w:type="dxa"/>
            <w:shd w:val="clear" w:color="auto" w:fill="auto"/>
          </w:tcPr>
          <w:p w14:paraId="5E6FF075" w14:textId="77777777" w:rsidR="00310DC9" w:rsidRPr="00B65908" w:rsidRDefault="00310DC9" w:rsidP="009236BA">
            <w:pPr>
              <w:pStyle w:val="ad"/>
              <w:jc w:val="both"/>
              <w:rPr>
                <w:sz w:val="20"/>
                <w:szCs w:val="16"/>
                <w:lang w:eastAsia="sr-Latn-RS"/>
              </w:rPr>
            </w:pPr>
            <w:r w:rsidRPr="00B65908">
              <w:rPr>
                <w:sz w:val="20"/>
                <w:szCs w:val="16"/>
                <w:lang w:eastAsia="sr-Latn-RS"/>
              </w:rPr>
              <w:t>1, 2, 1644, 1645, 1646, 1647, 1648, 1649, 1650, 1651, 1652, 1653, 1654, 1655, 1661, 1662, 1663, 1665, 1666, 1667, 1668, 1669, 1670, 1671, 1677, 1678, 1681/1, 1685/3, 1739, 1740, 1741, 1743, 1744, 1789, 1790, 1791, 1794, 1795, 1796, 1797/1, 1797/2, 1798, 1806, 1807, 1808, 1809, 1810, 1811, 1812, 1813, 1814, 1819/1, 1904, 1905, 1914.</w:t>
            </w:r>
          </w:p>
        </w:tc>
      </w:tr>
      <w:tr w:rsidR="00310DC9" w:rsidRPr="00B65908" w14:paraId="0E50692A" w14:textId="77777777" w:rsidTr="009236BA">
        <w:tc>
          <w:tcPr>
            <w:tcW w:w="1668" w:type="dxa"/>
            <w:shd w:val="clear" w:color="auto" w:fill="auto"/>
          </w:tcPr>
          <w:p w14:paraId="52C00042"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Прибојске Челице</w:t>
            </w:r>
          </w:p>
        </w:tc>
        <w:tc>
          <w:tcPr>
            <w:tcW w:w="8221" w:type="dxa"/>
            <w:shd w:val="clear" w:color="auto" w:fill="auto"/>
          </w:tcPr>
          <w:p w14:paraId="2AD6D259" w14:textId="77777777" w:rsidR="00310DC9" w:rsidRPr="00B65908" w:rsidRDefault="00310DC9" w:rsidP="009236BA">
            <w:pPr>
              <w:pStyle w:val="ad"/>
              <w:jc w:val="both"/>
              <w:rPr>
                <w:sz w:val="20"/>
                <w:szCs w:val="16"/>
                <w:lang w:eastAsia="sr-Latn-RS"/>
              </w:rPr>
            </w:pPr>
            <w:r w:rsidRPr="00B65908">
              <w:rPr>
                <w:sz w:val="20"/>
                <w:szCs w:val="16"/>
                <w:lang w:eastAsia="sr-Latn-RS"/>
              </w:rPr>
              <w:t>23, 685, 686, 689, 691, 692/1, 692/2, 693, 718, 721, 823/1, 827, 828, 829, 831, 832, 833, 834, 835, 836, 838/1, 838/2, 839, 844/1, 844/2, 846, 847, 848/3, 849, 858/1, 858/2, 859/3, 859/5, 859/6, 859/7, 859/8, 859/9, 864/2, 865/4, 865/5, 868, 870/1, 870/2, 879, 880, 886/1, 887/1, 889/1, 889/2, 890, 891/1, 891/2, 892/1, 892/2, 892/3, 893/1, 893/2, 893/3, 893/4, 894, 895/1, 895/2, 896/2, 896/3, 896/4, 896/6, 900, 901/1, 901/2, 902/1, 902/2, 902/3, 903/1, 903/2, 904, 905, 906, 907/1, 928, 929, 930, 941, 942, 943, 964, 965, 966, 967, 978/1, 979, 980, 981, 982, 983, 1016, 1017, 1041, 1042, 1044, 1093/2, 1096, 1098, 1099, 1103, 1104, 1106, 1107, 1108, 1109, 1110, 1111, 1112, 1113, 1114, 1115, 1116, 1117, 1118, 1119, 1120, 1123, 1124, 1125, 1132, 1133, 1135, 1136, 1137, 1138, 1139, 1140, 1142/2, 1144, 1145/1, 1145/2, 1145/3, 1145/4, 1146, 1147, 1150, 1151, 1152/1, 1154, 1155, 1165/1, 1166, 1191/1, 1191/3, 1191/4, 1191/5, 1192, 1193, 1194/1, 1194/2, 1195/1, 1195/2, 1196, 1197/1, 1197/2, 1197/3, 1198, 1203, 1204.</w:t>
            </w:r>
          </w:p>
        </w:tc>
      </w:tr>
    </w:tbl>
    <w:p w14:paraId="3DDF3903" w14:textId="77777777" w:rsidR="00310DC9" w:rsidRPr="00B65908" w:rsidRDefault="00310DC9" w:rsidP="00DF4F19">
      <w:pPr>
        <w:pStyle w:val="Heading4"/>
        <w:numPr>
          <w:ilvl w:val="0"/>
          <w:numId w:val="0"/>
        </w:numPr>
        <w:ind w:left="1728" w:hanging="648"/>
        <w:rPr>
          <w:b w:val="0"/>
          <w:lang w:val="sr-Cyrl-RS"/>
        </w:rPr>
      </w:pPr>
    </w:p>
    <w:p w14:paraId="379B103E" w14:textId="49C72C67" w:rsidR="00310DC9" w:rsidRPr="00B65908" w:rsidRDefault="002869AB" w:rsidP="00DF4F19">
      <w:pPr>
        <w:pStyle w:val="Heading4"/>
        <w:numPr>
          <w:ilvl w:val="0"/>
          <w:numId w:val="0"/>
        </w:numPr>
        <w:rPr>
          <w:b w:val="0"/>
          <w:bCs/>
          <w:iCs/>
          <w:lang w:val="sr-Cyrl-RS"/>
        </w:rPr>
      </w:pPr>
      <w:r w:rsidRPr="00B65908">
        <w:rPr>
          <w:b w:val="0"/>
          <w:bCs/>
          <w:iCs/>
          <w:szCs w:val="24"/>
          <w:lang w:val="sr-Cyrl-RS"/>
        </w:rPr>
        <w:t xml:space="preserve">Табелa </w:t>
      </w:r>
      <w:r w:rsidR="00266739" w:rsidRPr="00B65908">
        <w:rPr>
          <w:b w:val="0"/>
          <w:bCs/>
          <w:iCs/>
          <w:szCs w:val="24"/>
          <w:lang w:val="sr-Cyrl-RS"/>
        </w:rPr>
        <w:t>9</w:t>
      </w:r>
      <w:r w:rsidRPr="00B65908">
        <w:rPr>
          <w:b w:val="0"/>
          <w:bCs/>
          <w:iCs/>
          <w:szCs w:val="24"/>
          <w:lang w:val="sr-Cyrl-RS"/>
        </w:rPr>
        <w:t xml:space="preserve">. </w:t>
      </w:r>
      <w:r w:rsidR="00266739" w:rsidRPr="00B65908">
        <w:rPr>
          <w:b w:val="0"/>
          <w:bCs/>
          <w:iCs/>
          <w:lang w:val="sr-Cyrl-RS"/>
        </w:rPr>
        <w:t xml:space="preserve">Катастарске парцеле у обухвату детаљне регулације - </w:t>
      </w:r>
      <w:r w:rsidR="00310DC9" w:rsidRPr="00B65908">
        <w:rPr>
          <w:b w:val="0"/>
          <w:bCs/>
          <w:iCs/>
          <w:lang w:val="sr-Cyrl-RS"/>
        </w:rPr>
        <w:t>Општина Пријепоље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221"/>
      </w:tblGrid>
      <w:tr w:rsidR="00310DC9" w:rsidRPr="00B65908" w14:paraId="3AD00BFA" w14:textId="77777777" w:rsidTr="009236BA">
        <w:tc>
          <w:tcPr>
            <w:tcW w:w="1668" w:type="dxa"/>
            <w:shd w:val="clear" w:color="auto" w:fill="auto"/>
            <w:vAlign w:val="center"/>
          </w:tcPr>
          <w:p w14:paraId="52CAE06E"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општина</w:t>
            </w:r>
          </w:p>
        </w:tc>
        <w:tc>
          <w:tcPr>
            <w:tcW w:w="8221" w:type="dxa"/>
            <w:shd w:val="clear" w:color="auto" w:fill="auto"/>
            <w:vAlign w:val="center"/>
          </w:tcPr>
          <w:p w14:paraId="4C10C7DB" w14:textId="77777777" w:rsidR="00310DC9" w:rsidRPr="00B65908" w:rsidRDefault="00310DC9" w:rsidP="009236BA">
            <w:pPr>
              <w:pStyle w:val="ad"/>
              <w:rPr>
                <w:rFonts w:eastAsia="Calibri"/>
                <w:sz w:val="20"/>
                <w:szCs w:val="16"/>
                <w:lang w:eastAsia="en-US"/>
              </w:rPr>
            </w:pPr>
            <w:r w:rsidRPr="00B65908">
              <w:rPr>
                <w:rFonts w:eastAsia="Calibri"/>
                <w:sz w:val="20"/>
                <w:szCs w:val="16"/>
                <w:lang w:eastAsia="en-US"/>
              </w:rPr>
              <w:t>Катастарска парцела број:</w:t>
            </w:r>
          </w:p>
        </w:tc>
      </w:tr>
      <w:tr w:rsidR="00310DC9" w:rsidRPr="00B65908" w14:paraId="08A8F5FE" w14:textId="77777777" w:rsidTr="009236BA">
        <w:tc>
          <w:tcPr>
            <w:tcW w:w="1668" w:type="dxa"/>
            <w:shd w:val="clear" w:color="auto" w:fill="auto"/>
          </w:tcPr>
          <w:p w14:paraId="5A68537B" w14:textId="77777777" w:rsidR="00310DC9" w:rsidRPr="00B65908" w:rsidRDefault="00310DC9" w:rsidP="009236BA">
            <w:pPr>
              <w:pStyle w:val="ad"/>
              <w:jc w:val="both"/>
              <w:rPr>
                <w:rFonts w:eastAsia="Calibri"/>
                <w:sz w:val="20"/>
                <w:szCs w:val="16"/>
                <w:lang w:eastAsia="en-US"/>
              </w:rPr>
            </w:pPr>
            <w:r w:rsidRPr="00B65908">
              <w:rPr>
                <w:rFonts w:eastAsia="Calibri"/>
                <w:sz w:val="20"/>
                <w:szCs w:val="16"/>
                <w:lang w:eastAsia="en-US"/>
              </w:rPr>
              <w:t>Кучин</w:t>
            </w:r>
          </w:p>
        </w:tc>
        <w:tc>
          <w:tcPr>
            <w:tcW w:w="8221" w:type="dxa"/>
            <w:shd w:val="clear" w:color="auto" w:fill="auto"/>
          </w:tcPr>
          <w:p w14:paraId="6F577178" w14:textId="77777777" w:rsidR="00310DC9" w:rsidRPr="00B65908" w:rsidRDefault="00310DC9" w:rsidP="009236BA">
            <w:pPr>
              <w:pStyle w:val="ad"/>
              <w:jc w:val="both"/>
              <w:rPr>
                <w:sz w:val="20"/>
                <w:szCs w:val="16"/>
                <w:lang w:eastAsia="sr-Latn-RS"/>
              </w:rPr>
            </w:pPr>
            <w:r w:rsidRPr="00B65908">
              <w:rPr>
                <w:sz w:val="20"/>
                <w:szCs w:val="16"/>
                <w:lang w:eastAsia="sr-Latn-RS"/>
              </w:rPr>
              <w:t>41, 42, 45, 46, 48, 51, 52, 53, 54, 55, 56, 57, 58, 59, 60, 61, 63, 64, 66, 67, 70, 76, 77, 81, 85/1, 85/2, 85/3, 86, 87, 88, 89, 90, 91, 92, 93, 96, 97, 98, 99, 100, 101, 102, 1027/1, 103, 107/2, 108, 109/1, 109/2, 110, 161/1, 163, 164, 165, 166, 167, 179, 180, 181, 182, 183, 184, 186, 187, 188, 189, 190, 191, 192, 193, 194, 195, 196, 197, 198, 200, 201, 202, 203, 208, 210, 211, 212, 213, 214, 323, 324, 328, 332, 333, 334, 335, 336, 337, 338, 339, 340, 341, 342, 343, 344, 345/1, 355/1, 359, 360, 361, 362, 363/1, 363/2, 364, 365, 366, 368, 369, 370, 371, 372, 373, 374.</w:t>
            </w:r>
          </w:p>
        </w:tc>
      </w:tr>
      <w:tr w:rsidR="00310DC9" w:rsidRPr="00B65908" w14:paraId="24AB24B1" w14:textId="77777777" w:rsidTr="009236BA">
        <w:tc>
          <w:tcPr>
            <w:tcW w:w="1668" w:type="dxa"/>
            <w:shd w:val="clear" w:color="auto" w:fill="auto"/>
          </w:tcPr>
          <w:p w14:paraId="54F1CC3E" w14:textId="77777777" w:rsidR="00310DC9" w:rsidRPr="00B65908" w:rsidRDefault="00310DC9" w:rsidP="009236BA">
            <w:pPr>
              <w:pStyle w:val="ad"/>
              <w:jc w:val="left"/>
              <w:rPr>
                <w:rFonts w:eastAsia="Calibri"/>
                <w:sz w:val="20"/>
                <w:szCs w:val="16"/>
                <w:lang w:eastAsia="en-US"/>
              </w:rPr>
            </w:pPr>
            <w:r w:rsidRPr="00B65908">
              <w:rPr>
                <w:rFonts w:eastAsia="Calibri"/>
                <w:sz w:val="20"/>
                <w:szCs w:val="16"/>
                <w:lang w:eastAsia="en-US"/>
              </w:rPr>
              <w:t>Џурово</w:t>
            </w:r>
          </w:p>
        </w:tc>
        <w:tc>
          <w:tcPr>
            <w:tcW w:w="8221" w:type="dxa"/>
            <w:shd w:val="clear" w:color="auto" w:fill="auto"/>
          </w:tcPr>
          <w:p w14:paraId="5B353E7D" w14:textId="77777777" w:rsidR="00310DC9" w:rsidRPr="00B65908" w:rsidRDefault="00310DC9" w:rsidP="009236BA">
            <w:pPr>
              <w:pStyle w:val="ad"/>
              <w:jc w:val="both"/>
              <w:rPr>
                <w:sz w:val="20"/>
                <w:szCs w:val="16"/>
                <w:lang w:eastAsia="sr-Latn-RS"/>
              </w:rPr>
            </w:pPr>
            <w:r w:rsidRPr="00B65908">
              <w:rPr>
                <w:sz w:val="20"/>
                <w:szCs w:val="16"/>
                <w:lang w:eastAsia="sr-Latn-RS"/>
              </w:rPr>
              <w:t>1, 2, 10, 11, 14, 23/1.</w:t>
            </w:r>
          </w:p>
        </w:tc>
      </w:tr>
    </w:tbl>
    <w:p w14:paraId="54AB67A0" w14:textId="77777777" w:rsidR="00310DC9" w:rsidRPr="00B65908" w:rsidRDefault="00310DC9" w:rsidP="00310DC9"/>
    <w:p w14:paraId="73229DF7" w14:textId="77777777" w:rsidR="000F013A" w:rsidRPr="00B65908" w:rsidRDefault="000F013A" w:rsidP="000F013A">
      <w:pPr>
        <w:pStyle w:val="Heading2"/>
        <w:rPr>
          <w:b w:val="0"/>
          <w:szCs w:val="24"/>
          <w:lang w:val="sr-Cyrl-RS"/>
        </w:rPr>
      </w:pPr>
      <w:bookmarkStart w:id="92" w:name="_Toc139450457"/>
      <w:bookmarkStart w:id="93" w:name="_Toc164326656"/>
      <w:r w:rsidRPr="00B65908">
        <w:rPr>
          <w:b w:val="0"/>
          <w:szCs w:val="24"/>
          <w:lang w:val="sr-Cyrl-RS"/>
        </w:rPr>
        <w:t>2. ПРАВИЛА УРЕЂЕЊА</w:t>
      </w:r>
      <w:bookmarkEnd w:id="92"/>
      <w:bookmarkEnd w:id="93"/>
    </w:p>
    <w:p w14:paraId="3EE07584" w14:textId="77777777" w:rsidR="0017258B" w:rsidRPr="00B65908" w:rsidRDefault="0017258B" w:rsidP="0017258B">
      <w:pPr>
        <w:ind w:firstLine="708"/>
        <w:rPr>
          <w:szCs w:val="24"/>
        </w:rPr>
      </w:pPr>
      <w:bookmarkStart w:id="94" w:name="_Toc75171986"/>
    </w:p>
    <w:p w14:paraId="7D491C92" w14:textId="22E414B2" w:rsidR="000F013A" w:rsidRPr="00B65908" w:rsidRDefault="000F013A" w:rsidP="000F013A">
      <w:pPr>
        <w:pStyle w:val="Heading3"/>
        <w:rPr>
          <w:b w:val="0"/>
          <w:szCs w:val="24"/>
          <w:lang w:val="sr-Cyrl-RS"/>
        </w:rPr>
      </w:pPr>
      <w:bookmarkStart w:id="95" w:name="_Toc164326657"/>
      <w:r w:rsidRPr="00B65908">
        <w:rPr>
          <w:b w:val="0"/>
          <w:szCs w:val="24"/>
          <w:lang w:val="sr-Cyrl-RS"/>
        </w:rPr>
        <w:t xml:space="preserve">2.1. Подела подручја детаљне </w:t>
      </w:r>
      <w:r w:rsidR="008B4571" w:rsidRPr="00B65908">
        <w:rPr>
          <w:b w:val="0"/>
          <w:szCs w:val="24"/>
          <w:lang w:val="sr-Cyrl-RS"/>
        </w:rPr>
        <w:t>регулације</w:t>
      </w:r>
      <w:r w:rsidRPr="00B65908">
        <w:rPr>
          <w:b w:val="0"/>
          <w:szCs w:val="24"/>
          <w:lang w:val="sr-Cyrl-RS"/>
        </w:rPr>
        <w:t xml:space="preserve"> на карактеристичне </w:t>
      </w:r>
      <w:r w:rsidR="0017258B" w:rsidRPr="00B65908">
        <w:rPr>
          <w:b w:val="0"/>
          <w:szCs w:val="24"/>
          <w:lang w:val="sr-Cyrl-RS"/>
        </w:rPr>
        <w:t>просторне целине</w:t>
      </w:r>
      <w:bookmarkEnd w:id="95"/>
      <w:r w:rsidR="0017258B" w:rsidRPr="00B65908">
        <w:rPr>
          <w:b w:val="0"/>
          <w:szCs w:val="24"/>
          <w:lang w:val="sr-Cyrl-RS"/>
        </w:rPr>
        <w:t xml:space="preserve"> </w:t>
      </w:r>
    </w:p>
    <w:bookmarkEnd w:id="94"/>
    <w:p w14:paraId="78DA10C3" w14:textId="77777777" w:rsidR="000F013A" w:rsidRPr="00B65908" w:rsidRDefault="000F013A" w:rsidP="000F013A">
      <w:pPr>
        <w:rPr>
          <w:bCs/>
          <w:szCs w:val="24"/>
          <w:lang w:eastAsia="sr-Latn-CS"/>
        </w:rPr>
      </w:pPr>
    </w:p>
    <w:p w14:paraId="60C1EF44" w14:textId="7D460F39" w:rsidR="006F25E7" w:rsidRPr="00B65908" w:rsidRDefault="00566934" w:rsidP="00241FA1">
      <w:pPr>
        <w:ind w:firstLine="709"/>
        <w:rPr>
          <w:szCs w:val="24"/>
        </w:rPr>
      </w:pPr>
      <w:r w:rsidRPr="00B65908">
        <w:rPr>
          <w:bCs/>
          <w:szCs w:val="24"/>
          <w:lang w:eastAsia="sr-Latn-CS"/>
        </w:rPr>
        <w:t xml:space="preserve">У оквиру подручја детаљне </w:t>
      </w:r>
      <w:r w:rsidR="008B4571" w:rsidRPr="00B65908">
        <w:rPr>
          <w:bCs/>
          <w:szCs w:val="24"/>
          <w:lang w:eastAsia="sr-Latn-CS"/>
        </w:rPr>
        <w:t>регулације</w:t>
      </w:r>
      <w:r w:rsidR="0017258B" w:rsidRPr="00B65908">
        <w:rPr>
          <w:bCs/>
          <w:szCs w:val="24"/>
          <w:lang w:eastAsia="sr-Latn-CS"/>
        </w:rPr>
        <w:t xml:space="preserve"> полазећи од функционалних и техничко-технолошких специфичности објеката</w:t>
      </w:r>
      <w:r w:rsidRPr="00B65908">
        <w:rPr>
          <w:bCs/>
          <w:szCs w:val="24"/>
          <w:lang w:eastAsia="sr-Latn-CS"/>
        </w:rPr>
        <w:t xml:space="preserve"> издвајају се </w:t>
      </w:r>
      <w:r w:rsidR="0017258B" w:rsidRPr="00B65908">
        <w:rPr>
          <w:bCs/>
          <w:szCs w:val="24"/>
          <w:lang w:eastAsia="sr-Latn-CS"/>
        </w:rPr>
        <w:t xml:space="preserve">просторне целине </w:t>
      </w:r>
      <w:r w:rsidRPr="00B65908">
        <w:rPr>
          <w:bCs/>
          <w:szCs w:val="24"/>
          <w:lang w:eastAsia="sr-Latn-CS"/>
        </w:rPr>
        <w:t xml:space="preserve">у оквиру којих је планирана изградња надземних садржаја и </w:t>
      </w:r>
      <w:r w:rsidR="0017258B" w:rsidRPr="00B65908">
        <w:rPr>
          <w:bCs/>
          <w:szCs w:val="24"/>
          <w:lang w:eastAsia="sr-Latn-CS"/>
        </w:rPr>
        <w:t xml:space="preserve">целине </w:t>
      </w:r>
      <w:r w:rsidRPr="00B65908">
        <w:rPr>
          <w:bCs/>
          <w:szCs w:val="24"/>
          <w:lang w:eastAsia="sr-Latn-CS"/>
        </w:rPr>
        <w:t xml:space="preserve">подземних садржаја </w:t>
      </w:r>
      <w:r w:rsidR="0017258B" w:rsidRPr="00B65908">
        <w:rPr>
          <w:bCs/>
          <w:szCs w:val="24"/>
          <w:lang w:eastAsia="sr-Latn-CS"/>
        </w:rPr>
        <w:t>планираног</w:t>
      </w:r>
      <w:r w:rsidRPr="00B65908">
        <w:rPr>
          <w:bCs/>
          <w:szCs w:val="24"/>
          <w:lang w:eastAsia="sr-Latn-CS"/>
        </w:rPr>
        <w:t xml:space="preserve"> система РХЕ „Бистрица</w:t>
      </w:r>
      <w:r w:rsidR="00F4486F" w:rsidRPr="00B65908">
        <w:rPr>
          <w:bCs/>
          <w:szCs w:val="24"/>
          <w:lang w:eastAsia="sr-Latn-CS"/>
        </w:rPr>
        <w:t>”</w:t>
      </w:r>
      <w:r w:rsidRPr="00B65908">
        <w:rPr>
          <w:bCs/>
          <w:szCs w:val="24"/>
          <w:lang w:eastAsia="sr-Latn-CS"/>
        </w:rPr>
        <w:t xml:space="preserve">. </w:t>
      </w:r>
      <w:r w:rsidR="006F25E7" w:rsidRPr="00B65908">
        <w:rPr>
          <w:szCs w:val="24"/>
        </w:rPr>
        <w:t xml:space="preserve">Подручје детаљне регулације подељено је на просторне </w:t>
      </w:r>
      <w:r w:rsidR="0017258B" w:rsidRPr="00B65908">
        <w:rPr>
          <w:szCs w:val="24"/>
        </w:rPr>
        <w:t xml:space="preserve">целине </w:t>
      </w:r>
      <w:r w:rsidR="006F25E7" w:rsidRPr="00B65908">
        <w:rPr>
          <w:szCs w:val="24"/>
        </w:rPr>
        <w:t>А, Б</w:t>
      </w:r>
      <w:r w:rsidR="000E43D3" w:rsidRPr="00B65908">
        <w:rPr>
          <w:szCs w:val="24"/>
        </w:rPr>
        <w:t xml:space="preserve"> и </w:t>
      </w:r>
      <w:r w:rsidR="006F25E7" w:rsidRPr="00B65908">
        <w:rPr>
          <w:szCs w:val="24"/>
        </w:rPr>
        <w:t>В, са следећом планираном</w:t>
      </w:r>
      <w:r w:rsidR="00DC6866" w:rsidRPr="00B65908">
        <w:rPr>
          <w:szCs w:val="24"/>
        </w:rPr>
        <w:t xml:space="preserve"> претежном</w:t>
      </w:r>
      <w:r w:rsidR="006F25E7" w:rsidRPr="00B65908">
        <w:rPr>
          <w:szCs w:val="24"/>
        </w:rPr>
        <w:t xml:space="preserve"> наменом површина (Табела </w:t>
      </w:r>
      <w:r w:rsidR="003F3EC7" w:rsidRPr="00B65908">
        <w:rPr>
          <w:szCs w:val="24"/>
        </w:rPr>
        <w:t>10</w:t>
      </w:r>
      <w:r w:rsidR="006F25E7" w:rsidRPr="00B65908">
        <w:rPr>
          <w:szCs w:val="24"/>
        </w:rPr>
        <w:t xml:space="preserve">): </w:t>
      </w:r>
    </w:p>
    <w:p w14:paraId="0B04E93C" w14:textId="370482A4" w:rsidR="006F25E7" w:rsidRPr="00B65908" w:rsidRDefault="006F25E7" w:rsidP="00542B6B">
      <w:pPr>
        <w:pStyle w:val="ListParagraph"/>
        <w:numPr>
          <w:ilvl w:val="0"/>
          <w:numId w:val="56"/>
        </w:numPr>
        <w:spacing w:after="0"/>
        <w:rPr>
          <w:rFonts w:ascii="Times New Roman" w:hAnsi="Times New Roman"/>
          <w:sz w:val="24"/>
          <w:szCs w:val="24"/>
        </w:rPr>
      </w:pPr>
      <w:r w:rsidRPr="00B65908">
        <w:rPr>
          <w:rFonts w:ascii="Times New Roman" w:hAnsi="Times New Roman"/>
          <w:sz w:val="24"/>
          <w:szCs w:val="24"/>
        </w:rPr>
        <w:t xml:space="preserve">планирана </w:t>
      </w:r>
      <w:r w:rsidR="0017258B" w:rsidRPr="00B65908">
        <w:rPr>
          <w:rFonts w:ascii="Times New Roman" w:hAnsi="Times New Roman"/>
          <w:sz w:val="24"/>
          <w:szCs w:val="24"/>
        </w:rPr>
        <w:t xml:space="preserve">целина </w:t>
      </w:r>
      <w:r w:rsidRPr="00B65908">
        <w:rPr>
          <w:rFonts w:ascii="Times New Roman" w:hAnsi="Times New Roman"/>
          <w:sz w:val="24"/>
          <w:szCs w:val="24"/>
        </w:rPr>
        <w:t xml:space="preserve">А – </w:t>
      </w:r>
      <w:r w:rsidR="00566934" w:rsidRPr="00B65908">
        <w:rPr>
          <w:rFonts w:ascii="Times New Roman" w:hAnsi="Times New Roman"/>
          <w:sz w:val="24"/>
          <w:szCs w:val="24"/>
        </w:rPr>
        <w:t>Зоне претежно надземних објеката</w:t>
      </w:r>
      <w:r w:rsidRPr="00B65908">
        <w:rPr>
          <w:rFonts w:ascii="Times New Roman" w:hAnsi="Times New Roman"/>
          <w:sz w:val="24"/>
          <w:szCs w:val="24"/>
        </w:rPr>
        <w:t>;</w:t>
      </w:r>
    </w:p>
    <w:p w14:paraId="56745AFE" w14:textId="4EA2D81B" w:rsidR="006F25E7" w:rsidRPr="00B65908" w:rsidRDefault="006F25E7" w:rsidP="00542B6B">
      <w:pPr>
        <w:numPr>
          <w:ilvl w:val="0"/>
          <w:numId w:val="56"/>
        </w:numPr>
        <w:rPr>
          <w:szCs w:val="24"/>
        </w:rPr>
      </w:pPr>
      <w:r w:rsidRPr="00B65908">
        <w:rPr>
          <w:szCs w:val="24"/>
        </w:rPr>
        <w:t xml:space="preserve">планирана </w:t>
      </w:r>
      <w:r w:rsidR="0017258B" w:rsidRPr="00B65908">
        <w:rPr>
          <w:szCs w:val="24"/>
        </w:rPr>
        <w:t xml:space="preserve">целина </w:t>
      </w:r>
      <w:r w:rsidRPr="00B65908">
        <w:rPr>
          <w:szCs w:val="24"/>
        </w:rPr>
        <w:t xml:space="preserve">Б – </w:t>
      </w:r>
      <w:r w:rsidR="00566934" w:rsidRPr="00B65908">
        <w:rPr>
          <w:szCs w:val="24"/>
        </w:rPr>
        <w:t>Зоне претежно подземних објеката</w:t>
      </w:r>
      <w:r w:rsidRPr="00B65908">
        <w:rPr>
          <w:szCs w:val="24"/>
        </w:rPr>
        <w:t xml:space="preserve">; </w:t>
      </w:r>
    </w:p>
    <w:p w14:paraId="48D3A4F4" w14:textId="13F06014" w:rsidR="006F25E7" w:rsidRPr="00B65908" w:rsidRDefault="006F25E7" w:rsidP="00542B6B">
      <w:pPr>
        <w:numPr>
          <w:ilvl w:val="0"/>
          <w:numId w:val="56"/>
        </w:numPr>
        <w:rPr>
          <w:szCs w:val="24"/>
        </w:rPr>
      </w:pPr>
      <w:r w:rsidRPr="00B65908">
        <w:rPr>
          <w:szCs w:val="24"/>
        </w:rPr>
        <w:t xml:space="preserve">планирана </w:t>
      </w:r>
      <w:r w:rsidR="0017258B" w:rsidRPr="00B65908">
        <w:rPr>
          <w:szCs w:val="24"/>
        </w:rPr>
        <w:t xml:space="preserve">целина </w:t>
      </w:r>
      <w:r w:rsidRPr="00B65908">
        <w:rPr>
          <w:szCs w:val="24"/>
        </w:rPr>
        <w:t xml:space="preserve">В – Коридор </w:t>
      </w:r>
      <w:r w:rsidR="00566934" w:rsidRPr="00B65908">
        <w:rPr>
          <w:szCs w:val="24"/>
        </w:rPr>
        <w:t>планиране деонице ДП IIА реда број 191</w:t>
      </w:r>
      <w:r w:rsidRPr="00B65908">
        <w:rPr>
          <w:szCs w:val="24"/>
        </w:rPr>
        <w:t>.</w:t>
      </w:r>
    </w:p>
    <w:p w14:paraId="7A6C06F1" w14:textId="572E2D95" w:rsidR="00D614E2" w:rsidRPr="00B65908" w:rsidRDefault="00D614E2" w:rsidP="000F013A">
      <w:pPr>
        <w:ind w:firstLine="708"/>
        <w:rPr>
          <w:bCs/>
          <w:szCs w:val="24"/>
          <w:lang w:eastAsia="sr-Latn-CS"/>
        </w:rPr>
      </w:pPr>
      <w:r w:rsidRPr="00B65908">
        <w:rPr>
          <w:bCs/>
          <w:szCs w:val="24"/>
          <w:lang w:eastAsia="sr-Latn-CS"/>
        </w:rPr>
        <w:t>Нек</w:t>
      </w:r>
      <w:r w:rsidR="00C13F78" w:rsidRPr="00B65908">
        <w:rPr>
          <w:bCs/>
          <w:szCs w:val="24"/>
          <w:lang w:eastAsia="sr-Latn-CS"/>
        </w:rPr>
        <w:t>и</w:t>
      </w:r>
      <w:r w:rsidRPr="00B65908">
        <w:rPr>
          <w:bCs/>
          <w:szCs w:val="24"/>
          <w:lang w:eastAsia="sr-Latn-CS"/>
        </w:rPr>
        <w:t xml:space="preserve"> делови ових </w:t>
      </w:r>
      <w:r w:rsidR="0017258B" w:rsidRPr="00B65908">
        <w:rPr>
          <w:bCs/>
          <w:szCs w:val="24"/>
          <w:lang w:eastAsia="sr-Latn-CS"/>
        </w:rPr>
        <w:t xml:space="preserve">целина </w:t>
      </w:r>
      <w:r w:rsidRPr="00B65908">
        <w:rPr>
          <w:bCs/>
          <w:szCs w:val="24"/>
          <w:lang w:eastAsia="sr-Latn-CS"/>
        </w:rPr>
        <w:t xml:space="preserve">се преклапају, при чему је Просторним планом дефинисана примена урбанистичких правила </w:t>
      </w:r>
      <w:r w:rsidR="0017258B" w:rsidRPr="00B65908">
        <w:rPr>
          <w:bCs/>
          <w:szCs w:val="24"/>
          <w:lang w:eastAsia="sr-Latn-CS"/>
        </w:rPr>
        <w:t>за</w:t>
      </w:r>
      <w:r w:rsidRPr="00B65908">
        <w:rPr>
          <w:bCs/>
          <w:szCs w:val="24"/>
          <w:lang w:eastAsia="sr-Latn-CS"/>
        </w:rPr>
        <w:t xml:space="preserve"> </w:t>
      </w:r>
      <w:r w:rsidR="0017258B" w:rsidRPr="00B65908">
        <w:rPr>
          <w:bCs/>
          <w:szCs w:val="24"/>
          <w:lang w:eastAsia="sr-Latn-CS"/>
        </w:rPr>
        <w:t xml:space="preserve">надземне </w:t>
      </w:r>
      <w:r w:rsidRPr="00B65908">
        <w:rPr>
          <w:bCs/>
          <w:szCs w:val="24"/>
          <w:lang w:eastAsia="sr-Latn-CS"/>
        </w:rPr>
        <w:t>објект</w:t>
      </w:r>
      <w:r w:rsidR="0017258B" w:rsidRPr="00B65908">
        <w:rPr>
          <w:bCs/>
          <w:szCs w:val="24"/>
          <w:lang w:eastAsia="sr-Latn-CS"/>
        </w:rPr>
        <w:t>е</w:t>
      </w:r>
      <w:r w:rsidRPr="00B65908">
        <w:rPr>
          <w:bCs/>
          <w:szCs w:val="24"/>
          <w:lang w:eastAsia="sr-Latn-CS"/>
        </w:rPr>
        <w:t>, док су за подземне објекте дефинисана правила грађења у складу са техничко-технолошким решењима објеката и њихове намене.</w:t>
      </w:r>
    </w:p>
    <w:p w14:paraId="1D5357BE" w14:textId="21979608" w:rsidR="00D614E2" w:rsidRPr="00B65908" w:rsidRDefault="00566934" w:rsidP="000F013A">
      <w:pPr>
        <w:ind w:firstLine="708"/>
        <w:rPr>
          <w:bCs/>
          <w:szCs w:val="24"/>
          <w:lang w:eastAsia="sr-Latn-CS"/>
        </w:rPr>
      </w:pPr>
      <w:bookmarkStart w:id="96" w:name="_Hlk153531966"/>
      <w:r w:rsidRPr="00B65908">
        <w:rPr>
          <w:bCs/>
          <w:szCs w:val="24"/>
          <w:lang w:eastAsia="sr-Latn-CS"/>
        </w:rPr>
        <w:t xml:space="preserve">Планиране </w:t>
      </w:r>
      <w:r w:rsidR="0017258B" w:rsidRPr="00B65908">
        <w:rPr>
          <w:bCs/>
          <w:szCs w:val="24"/>
          <w:lang w:eastAsia="sr-Latn-CS"/>
        </w:rPr>
        <w:t xml:space="preserve">целине </w:t>
      </w:r>
      <w:r w:rsidRPr="00B65908">
        <w:rPr>
          <w:bCs/>
          <w:szCs w:val="24"/>
          <w:lang w:eastAsia="sr-Latn-CS"/>
        </w:rPr>
        <w:t>садрже следеће објекте</w:t>
      </w:r>
      <w:r w:rsidR="00D614E2" w:rsidRPr="00B65908">
        <w:rPr>
          <w:bCs/>
          <w:szCs w:val="24"/>
          <w:lang w:eastAsia="sr-Latn-CS"/>
        </w:rPr>
        <w:t>:</w:t>
      </w:r>
    </w:p>
    <w:p w14:paraId="2159E82C" w14:textId="54E79733" w:rsidR="00D614E2" w:rsidRPr="00B65908" w:rsidRDefault="00D614E2" w:rsidP="000F013A">
      <w:pPr>
        <w:ind w:firstLine="708"/>
        <w:rPr>
          <w:szCs w:val="24"/>
          <w:lang w:eastAsia="sr-Latn-CS"/>
        </w:rPr>
      </w:pPr>
      <w:bookmarkStart w:id="97" w:name="_Hlk159406092"/>
      <w:r w:rsidRPr="00B65908">
        <w:rPr>
          <w:szCs w:val="24"/>
          <w:lang w:eastAsia="sr-Latn-CS"/>
        </w:rPr>
        <w:t xml:space="preserve">А) </w:t>
      </w:r>
      <w:r w:rsidR="0017258B" w:rsidRPr="00B65908">
        <w:rPr>
          <w:szCs w:val="24"/>
          <w:lang w:eastAsia="sr-Latn-CS"/>
        </w:rPr>
        <w:t xml:space="preserve">Целина </w:t>
      </w:r>
      <w:r w:rsidR="00DC6866" w:rsidRPr="00B65908">
        <w:rPr>
          <w:szCs w:val="24"/>
          <w:lang w:eastAsia="sr-Latn-CS"/>
        </w:rPr>
        <w:t xml:space="preserve">претежно </w:t>
      </w:r>
      <w:r w:rsidRPr="00B65908">
        <w:rPr>
          <w:szCs w:val="24"/>
          <w:lang w:eastAsia="sr-Latn-CS"/>
        </w:rPr>
        <w:t xml:space="preserve">надземних објеката: </w:t>
      </w:r>
    </w:p>
    <w:p w14:paraId="112C92CA" w14:textId="2AACE7A5" w:rsidR="00D614E2" w:rsidRPr="00B65908" w:rsidRDefault="00F1739B" w:rsidP="00542B6B">
      <w:pPr>
        <w:pStyle w:val="ListParagraph"/>
        <w:numPr>
          <w:ilvl w:val="0"/>
          <w:numId w:val="48"/>
        </w:numPr>
        <w:spacing w:after="0"/>
        <w:rPr>
          <w:rFonts w:ascii="Times New Roman" w:hAnsi="Times New Roman"/>
          <w:bCs/>
          <w:sz w:val="24"/>
          <w:szCs w:val="24"/>
          <w:lang w:eastAsia="sr-Latn-CS"/>
        </w:rPr>
      </w:pPr>
      <w:r w:rsidRPr="00B65908">
        <w:rPr>
          <w:rFonts w:ascii="Times New Roman" w:hAnsi="Times New Roman"/>
          <w:sz w:val="24"/>
          <w:szCs w:val="24"/>
          <w:lang w:val="sr-Cyrl-CS" w:eastAsia="sr-Latn-CS"/>
        </w:rPr>
        <w:t>д</w:t>
      </w:r>
      <w:r w:rsidR="007714F2" w:rsidRPr="00B65908">
        <w:rPr>
          <w:rFonts w:ascii="Times New Roman" w:hAnsi="Times New Roman"/>
          <w:sz w:val="24"/>
          <w:szCs w:val="24"/>
          <w:lang w:eastAsia="sr-Latn-CS"/>
        </w:rPr>
        <w:t>ео акваторије п</w:t>
      </w:r>
      <w:r w:rsidR="007714F2" w:rsidRPr="00B65908">
        <w:rPr>
          <w:rFonts w:ascii="Times New Roman" w:hAnsi="Times New Roman"/>
          <w:bCs/>
          <w:sz w:val="24"/>
          <w:szCs w:val="24"/>
          <w:lang w:eastAsia="sr-Latn-CS"/>
        </w:rPr>
        <w:t>остојеће акумулација „Потпећ</w:t>
      </w:r>
      <w:r w:rsidR="00F4486F" w:rsidRPr="00B65908">
        <w:rPr>
          <w:rFonts w:ascii="Times New Roman" w:hAnsi="Times New Roman"/>
          <w:bCs/>
          <w:sz w:val="24"/>
          <w:szCs w:val="24"/>
          <w:lang w:eastAsia="sr-Latn-CS"/>
        </w:rPr>
        <w:t>”</w:t>
      </w:r>
      <w:r w:rsidR="007714F2" w:rsidRPr="00B65908">
        <w:rPr>
          <w:rFonts w:ascii="Times New Roman" w:hAnsi="Times New Roman"/>
          <w:bCs/>
          <w:sz w:val="24"/>
          <w:szCs w:val="24"/>
          <w:lang w:eastAsia="sr-Latn-CS"/>
        </w:rPr>
        <w:t xml:space="preserve"> са зоном заштите акваторије </w:t>
      </w:r>
      <w:r w:rsidR="00426F17" w:rsidRPr="00B65908">
        <w:rPr>
          <w:rFonts w:ascii="Times New Roman" w:hAnsi="Times New Roman"/>
          <w:bCs/>
          <w:sz w:val="24"/>
          <w:szCs w:val="24"/>
          <w:lang w:eastAsia="sr-Latn-CS"/>
        </w:rPr>
        <w:t>(</w:t>
      </w:r>
      <w:r w:rsidR="00D614E2" w:rsidRPr="00B65908">
        <w:rPr>
          <w:rFonts w:ascii="Times New Roman" w:hAnsi="Times New Roman"/>
          <w:bCs/>
          <w:sz w:val="24"/>
          <w:szCs w:val="24"/>
          <w:lang w:eastAsia="sr-Latn-CS"/>
        </w:rPr>
        <w:t>А1</w:t>
      </w:r>
      <w:r w:rsidR="00426F17" w:rsidRPr="00B65908">
        <w:rPr>
          <w:rFonts w:ascii="Times New Roman" w:hAnsi="Times New Roman"/>
          <w:bCs/>
          <w:sz w:val="24"/>
          <w:szCs w:val="24"/>
          <w:lang w:eastAsia="sr-Latn-CS"/>
        </w:rPr>
        <w:t>)</w:t>
      </w:r>
      <w:r w:rsidRPr="00B65908">
        <w:rPr>
          <w:rFonts w:ascii="Times New Roman" w:hAnsi="Times New Roman"/>
          <w:bCs/>
          <w:sz w:val="24"/>
          <w:szCs w:val="24"/>
          <w:lang w:val="sr-Cyrl-CS" w:eastAsia="sr-Latn-CS"/>
        </w:rPr>
        <w:t>;</w:t>
      </w:r>
    </w:p>
    <w:p w14:paraId="06964858" w14:textId="75C71CD2" w:rsidR="00DC6866" w:rsidRPr="00B65908" w:rsidRDefault="00F1739B" w:rsidP="00542B6B">
      <w:pPr>
        <w:pStyle w:val="ListParagraph"/>
        <w:numPr>
          <w:ilvl w:val="0"/>
          <w:numId w:val="48"/>
        </w:numPr>
        <w:spacing w:after="0" w:line="240" w:lineRule="auto"/>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н</w:t>
      </w:r>
      <w:r w:rsidR="00D614E2" w:rsidRPr="00B65908">
        <w:rPr>
          <w:rFonts w:ascii="Times New Roman" w:hAnsi="Times New Roman"/>
          <w:bCs/>
          <w:sz w:val="24"/>
          <w:szCs w:val="24"/>
          <w:lang w:val="sr-Cyrl-RS" w:eastAsia="sr-Latn-CS"/>
        </w:rPr>
        <w:t xml:space="preserve">адземни објекти прикључног разводног </w:t>
      </w:r>
      <w:r w:rsidR="00566934" w:rsidRPr="00B65908">
        <w:rPr>
          <w:rFonts w:ascii="Times New Roman" w:hAnsi="Times New Roman"/>
          <w:bCs/>
          <w:sz w:val="24"/>
          <w:szCs w:val="24"/>
          <w:lang w:val="sr-Cyrl-RS" w:eastAsia="sr-Latn-CS"/>
        </w:rPr>
        <w:t>постројења</w:t>
      </w:r>
      <w:r w:rsidR="00D614E2" w:rsidRPr="00B65908">
        <w:rPr>
          <w:rFonts w:ascii="Times New Roman" w:hAnsi="Times New Roman"/>
          <w:bCs/>
          <w:sz w:val="24"/>
          <w:szCs w:val="24"/>
          <w:lang w:val="sr-Cyrl-RS" w:eastAsia="sr-Latn-CS"/>
        </w:rPr>
        <w:t xml:space="preserve"> са приступним путем</w:t>
      </w:r>
      <w:r w:rsidRPr="00B65908">
        <w:rPr>
          <w:rFonts w:ascii="Times New Roman" w:hAnsi="Times New Roman"/>
          <w:bCs/>
          <w:sz w:val="24"/>
          <w:szCs w:val="24"/>
          <w:lang w:val="sr-Cyrl-RS" w:eastAsia="sr-Latn-CS"/>
        </w:rPr>
        <w:t>;</w:t>
      </w:r>
      <w:r w:rsidR="00D614E2" w:rsidRPr="00B65908">
        <w:rPr>
          <w:rFonts w:ascii="Times New Roman" w:hAnsi="Times New Roman"/>
          <w:bCs/>
          <w:sz w:val="24"/>
          <w:szCs w:val="24"/>
          <w:lang w:val="sr-Cyrl-RS" w:eastAsia="sr-Latn-CS"/>
        </w:rPr>
        <w:t xml:space="preserve"> надземним </w:t>
      </w:r>
      <w:r w:rsidR="00FE7691" w:rsidRPr="00B65908">
        <w:rPr>
          <w:rFonts w:ascii="Times New Roman" w:hAnsi="Times New Roman"/>
          <w:bCs/>
          <w:sz w:val="24"/>
          <w:szCs w:val="24"/>
          <w:lang w:val="sr-Cyrl-RS" w:eastAsia="sr-Latn-CS"/>
        </w:rPr>
        <w:t>цевоводима</w:t>
      </w:r>
      <w:r w:rsidR="00FB2E17" w:rsidRPr="00B65908">
        <w:rPr>
          <w:rFonts w:ascii="Times New Roman" w:hAnsi="Times New Roman"/>
          <w:bCs/>
          <w:sz w:val="24"/>
          <w:szCs w:val="24"/>
          <w:lang w:val="sr-Cyrl-RS" w:eastAsia="sr-Latn-CS"/>
        </w:rPr>
        <w:t xml:space="preserve"> и водостанском затварачницом</w:t>
      </w:r>
      <w:r w:rsidR="00D614E2" w:rsidRPr="00B65908">
        <w:rPr>
          <w:rFonts w:ascii="Times New Roman" w:hAnsi="Times New Roman"/>
          <w:bCs/>
          <w:sz w:val="24"/>
          <w:szCs w:val="24"/>
          <w:lang w:val="sr-Cyrl-RS" w:eastAsia="sr-Latn-CS"/>
        </w:rPr>
        <w:t>,</w:t>
      </w:r>
      <w:r w:rsidR="00DC6866" w:rsidRPr="00B65908">
        <w:rPr>
          <w:rFonts w:ascii="Times New Roman" w:hAnsi="Times New Roman"/>
          <w:bCs/>
          <w:sz w:val="24"/>
          <w:szCs w:val="24"/>
          <w:lang w:val="sr-Cyrl-RS" w:eastAsia="sr-Latn-CS"/>
        </w:rPr>
        <w:t xml:space="preserve"> </w:t>
      </w:r>
      <w:r w:rsidR="00426F17" w:rsidRPr="00B65908">
        <w:rPr>
          <w:rFonts w:ascii="Times New Roman" w:hAnsi="Times New Roman"/>
          <w:bCs/>
          <w:sz w:val="24"/>
          <w:szCs w:val="24"/>
          <w:lang w:val="sr-Cyrl-RS" w:eastAsia="sr-Latn-CS"/>
        </w:rPr>
        <w:t>д</w:t>
      </w:r>
      <w:r w:rsidR="00DC6866" w:rsidRPr="00B65908">
        <w:rPr>
          <w:rFonts w:ascii="Times New Roman" w:hAnsi="Times New Roman"/>
          <w:bCs/>
          <w:sz w:val="24"/>
          <w:szCs w:val="24"/>
          <w:lang w:val="sr-Cyrl-RS" w:eastAsia="sr-Latn-CS"/>
        </w:rPr>
        <w:t xml:space="preserve">оња улазно-излазна грађевина </w:t>
      </w:r>
      <w:r w:rsidR="00426F17" w:rsidRPr="00B65908">
        <w:rPr>
          <w:rFonts w:ascii="Times New Roman" w:hAnsi="Times New Roman"/>
          <w:bCs/>
          <w:sz w:val="24"/>
          <w:szCs w:val="24"/>
          <w:lang w:val="sr-Cyrl-RS" w:eastAsia="sr-Latn-CS"/>
        </w:rPr>
        <w:t>„</w:t>
      </w:r>
      <w:r w:rsidR="00DC6866" w:rsidRPr="00B65908">
        <w:rPr>
          <w:rFonts w:ascii="Times New Roman" w:hAnsi="Times New Roman"/>
          <w:bCs/>
          <w:sz w:val="24"/>
          <w:szCs w:val="24"/>
          <w:lang w:val="sr-Cyrl-RS" w:eastAsia="sr-Latn-CS"/>
        </w:rPr>
        <w:t>Потпећ</w:t>
      </w:r>
      <w:r w:rsidR="00F4486F" w:rsidRPr="00B65908">
        <w:rPr>
          <w:rFonts w:ascii="Times New Roman" w:hAnsi="Times New Roman"/>
          <w:bCs/>
          <w:sz w:val="24"/>
          <w:szCs w:val="24"/>
          <w:lang w:val="sr-Cyrl-RS" w:eastAsia="sr-Latn-CS"/>
        </w:rPr>
        <w:t>”</w:t>
      </w:r>
      <w:r w:rsidR="00426F17" w:rsidRPr="00B65908">
        <w:rPr>
          <w:rFonts w:ascii="Times New Roman" w:hAnsi="Times New Roman"/>
          <w:bCs/>
          <w:sz w:val="24"/>
          <w:szCs w:val="24"/>
          <w:lang w:val="sr-Cyrl-RS" w:eastAsia="sr-Latn-CS"/>
        </w:rPr>
        <w:t>, п</w:t>
      </w:r>
      <w:r w:rsidR="00DC6866" w:rsidRPr="00B65908">
        <w:rPr>
          <w:rFonts w:ascii="Times New Roman" w:hAnsi="Times New Roman"/>
          <w:bCs/>
          <w:sz w:val="24"/>
          <w:szCs w:val="24"/>
          <w:lang w:val="sr-Cyrl-RS" w:eastAsia="sr-Latn-CS"/>
        </w:rPr>
        <w:t>одземни објекат машинске зграде , подземни цевоводи, доњи водостани, доњи доводно-одводни тунели и приступни тунели-галерије до машинске зграде-зона,</w:t>
      </w:r>
      <w:r w:rsidRPr="00B65908">
        <w:rPr>
          <w:rFonts w:ascii="Times New Roman" w:hAnsi="Times New Roman"/>
          <w:bCs/>
          <w:sz w:val="24"/>
          <w:szCs w:val="24"/>
          <w:lang w:val="sr-Cyrl-RS" w:eastAsia="sr-Latn-CS"/>
        </w:rPr>
        <w:t xml:space="preserve"> (А2);</w:t>
      </w:r>
    </w:p>
    <w:p w14:paraId="2486C73E" w14:textId="7D8CE179" w:rsidR="00D614E2" w:rsidRPr="00B65908" w:rsidRDefault="00F1739B" w:rsidP="00542B6B">
      <w:pPr>
        <w:pStyle w:val="ListParagraph"/>
        <w:numPr>
          <w:ilvl w:val="0"/>
          <w:numId w:val="48"/>
        </w:numPr>
        <w:spacing w:after="0" w:line="240" w:lineRule="auto"/>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а</w:t>
      </w:r>
      <w:r w:rsidR="00D614E2" w:rsidRPr="00B65908">
        <w:rPr>
          <w:rFonts w:ascii="Times New Roman" w:hAnsi="Times New Roman"/>
          <w:bCs/>
          <w:sz w:val="24"/>
          <w:szCs w:val="24"/>
          <w:lang w:val="sr-Cyrl-RS" w:eastAsia="sr-Latn-CS"/>
        </w:rPr>
        <w:t xml:space="preserve">кумулација </w:t>
      </w:r>
      <w:r w:rsidR="00566934" w:rsidRPr="00B65908">
        <w:rPr>
          <w:rFonts w:ascii="Times New Roman" w:hAnsi="Times New Roman"/>
          <w:bCs/>
          <w:sz w:val="24"/>
          <w:szCs w:val="24"/>
          <w:lang w:val="sr-Cyrl-RS" w:eastAsia="sr-Latn-CS"/>
        </w:rPr>
        <w:t>„</w:t>
      </w:r>
      <w:r w:rsidR="00D614E2" w:rsidRPr="00B65908">
        <w:rPr>
          <w:rFonts w:ascii="Times New Roman" w:hAnsi="Times New Roman"/>
          <w:bCs/>
          <w:sz w:val="24"/>
          <w:szCs w:val="24"/>
          <w:lang w:val="sr-Cyrl-RS" w:eastAsia="sr-Latn-CS"/>
        </w:rPr>
        <w:t>Клак</w:t>
      </w:r>
      <w:r w:rsidR="00F4486F" w:rsidRPr="00B65908">
        <w:rPr>
          <w:rFonts w:ascii="Times New Roman" w:hAnsi="Times New Roman"/>
          <w:bCs/>
          <w:sz w:val="24"/>
          <w:szCs w:val="24"/>
          <w:lang w:val="sr-Cyrl-RS" w:eastAsia="sr-Latn-CS"/>
        </w:rPr>
        <w:t>”</w:t>
      </w:r>
      <w:r w:rsidR="00690212" w:rsidRPr="00B65908">
        <w:rPr>
          <w:rFonts w:ascii="Times New Roman" w:hAnsi="Times New Roman"/>
          <w:bCs/>
          <w:sz w:val="24"/>
          <w:szCs w:val="24"/>
          <w:lang w:val="sr-Cyrl-RS" w:eastAsia="sr-Latn-CS"/>
        </w:rPr>
        <w:t xml:space="preserve"> са припадајућим водним земљиштем и простором за формирање ободне саобраћајнице</w:t>
      </w:r>
      <w:r w:rsidR="00426F17" w:rsidRPr="00B65908">
        <w:rPr>
          <w:rFonts w:ascii="Times New Roman" w:hAnsi="Times New Roman"/>
          <w:bCs/>
          <w:sz w:val="24"/>
          <w:szCs w:val="24"/>
          <w:lang w:val="sr-Cyrl-RS" w:eastAsia="sr-Latn-CS"/>
        </w:rPr>
        <w:t xml:space="preserve"> (А3)</w:t>
      </w:r>
      <w:r w:rsidRPr="00B65908">
        <w:rPr>
          <w:rFonts w:ascii="Times New Roman" w:hAnsi="Times New Roman"/>
          <w:bCs/>
          <w:sz w:val="24"/>
          <w:szCs w:val="24"/>
          <w:lang w:val="sr-Cyrl-RS" w:eastAsia="sr-Latn-CS"/>
        </w:rPr>
        <w:t>;</w:t>
      </w:r>
    </w:p>
    <w:p w14:paraId="61964D1E" w14:textId="0C5531C6" w:rsidR="00D614E2" w:rsidRPr="00B65908" w:rsidRDefault="00F1739B" w:rsidP="00542B6B">
      <w:pPr>
        <w:pStyle w:val="ListParagraph"/>
        <w:numPr>
          <w:ilvl w:val="0"/>
          <w:numId w:val="48"/>
        </w:numPr>
        <w:spacing w:after="0" w:line="240" w:lineRule="auto"/>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б</w:t>
      </w:r>
      <w:r w:rsidR="00D614E2" w:rsidRPr="00B65908">
        <w:rPr>
          <w:rFonts w:ascii="Times New Roman" w:hAnsi="Times New Roman"/>
          <w:bCs/>
          <w:sz w:val="24"/>
          <w:szCs w:val="24"/>
          <w:lang w:val="sr-Cyrl-RS" w:eastAsia="sr-Latn-CS"/>
        </w:rPr>
        <w:t xml:space="preserve">рана </w:t>
      </w:r>
      <w:r w:rsidR="00566934" w:rsidRPr="00B65908">
        <w:rPr>
          <w:rFonts w:ascii="Times New Roman" w:hAnsi="Times New Roman"/>
          <w:bCs/>
          <w:sz w:val="24"/>
          <w:szCs w:val="24"/>
          <w:lang w:val="sr-Cyrl-RS" w:eastAsia="sr-Latn-CS"/>
        </w:rPr>
        <w:t>„</w:t>
      </w:r>
      <w:r w:rsidR="00D614E2" w:rsidRPr="00B65908">
        <w:rPr>
          <w:rFonts w:ascii="Times New Roman" w:hAnsi="Times New Roman"/>
          <w:bCs/>
          <w:sz w:val="24"/>
          <w:szCs w:val="24"/>
          <w:lang w:val="sr-Cyrl-RS" w:eastAsia="sr-Latn-CS"/>
        </w:rPr>
        <w:t>Клак</w:t>
      </w:r>
      <w:r w:rsidR="00F4486F" w:rsidRPr="00B65908">
        <w:rPr>
          <w:rFonts w:ascii="Times New Roman" w:hAnsi="Times New Roman"/>
          <w:bCs/>
          <w:sz w:val="24"/>
          <w:szCs w:val="24"/>
          <w:lang w:val="sr-Cyrl-RS" w:eastAsia="sr-Latn-CS"/>
        </w:rPr>
        <w:t>”</w:t>
      </w:r>
      <w:r w:rsidR="00FE7691" w:rsidRPr="00B65908">
        <w:rPr>
          <w:rFonts w:ascii="Times New Roman" w:hAnsi="Times New Roman"/>
          <w:bCs/>
          <w:sz w:val="24"/>
          <w:szCs w:val="24"/>
          <w:lang w:val="sr-Cyrl-RS" w:eastAsia="sr-Latn-CS"/>
        </w:rPr>
        <w:t xml:space="preserve"> са прибранским објектима</w:t>
      </w:r>
      <w:r w:rsidR="00426F17" w:rsidRPr="00B65908">
        <w:rPr>
          <w:rFonts w:ascii="Times New Roman" w:hAnsi="Times New Roman"/>
          <w:bCs/>
          <w:sz w:val="24"/>
          <w:szCs w:val="24"/>
          <w:lang w:val="sr-Cyrl-RS" w:eastAsia="sr-Latn-CS"/>
        </w:rPr>
        <w:t xml:space="preserve"> (</w:t>
      </w:r>
      <w:r w:rsidR="00D614E2" w:rsidRPr="00B65908">
        <w:rPr>
          <w:rFonts w:ascii="Times New Roman" w:hAnsi="Times New Roman"/>
          <w:bCs/>
          <w:sz w:val="24"/>
          <w:szCs w:val="24"/>
          <w:lang w:val="sr-Cyrl-RS" w:eastAsia="sr-Latn-CS"/>
        </w:rPr>
        <w:t>А</w:t>
      </w:r>
      <w:r w:rsidR="00426F17" w:rsidRPr="00B65908">
        <w:rPr>
          <w:rFonts w:ascii="Times New Roman" w:hAnsi="Times New Roman"/>
          <w:bCs/>
          <w:sz w:val="24"/>
          <w:szCs w:val="24"/>
          <w:lang w:val="sr-Cyrl-RS" w:eastAsia="sr-Latn-CS"/>
        </w:rPr>
        <w:t>4)</w:t>
      </w:r>
      <w:r w:rsidRPr="00B65908">
        <w:rPr>
          <w:rFonts w:ascii="Times New Roman" w:hAnsi="Times New Roman"/>
          <w:bCs/>
          <w:sz w:val="24"/>
          <w:szCs w:val="24"/>
          <w:lang w:val="sr-Cyrl-RS" w:eastAsia="sr-Latn-CS"/>
        </w:rPr>
        <w:t>;</w:t>
      </w:r>
    </w:p>
    <w:p w14:paraId="5E196F8F" w14:textId="3EF008D4" w:rsidR="00D614E2" w:rsidRPr="00B65908" w:rsidRDefault="00F1739B" w:rsidP="00542B6B">
      <w:pPr>
        <w:pStyle w:val="ListParagraph"/>
        <w:numPr>
          <w:ilvl w:val="0"/>
          <w:numId w:val="48"/>
        </w:numPr>
        <w:spacing w:after="0" w:line="240" w:lineRule="auto"/>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к</w:t>
      </w:r>
      <w:r w:rsidR="00AB5242" w:rsidRPr="00B65908">
        <w:rPr>
          <w:rFonts w:ascii="Times New Roman" w:hAnsi="Times New Roman"/>
          <w:bCs/>
          <w:sz w:val="24"/>
          <w:szCs w:val="24"/>
          <w:lang w:val="sr-Cyrl-RS" w:eastAsia="sr-Latn-CS"/>
        </w:rPr>
        <w:t>оридори н</w:t>
      </w:r>
      <w:r w:rsidR="00D614E2" w:rsidRPr="00B65908">
        <w:rPr>
          <w:rFonts w:ascii="Times New Roman" w:hAnsi="Times New Roman"/>
          <w:bCs/>
          <w:sz w:val="24"/>
          <w:szCs w:val="24"/>
          <w:lang w:val="sr-Cyrl-RS" w:eastAsia="sr-Latn-CS"/>
        </w:rPr>
        <w:t>адземни</w:t>
      </w:r>
      <w:r w:rsidR="00AB5242" w:rsidRPr="00B65908">
        <w:rPr>
          <w:rFonts w:ascii="Times New Roman" w:hAnsi="Times New Roman"/>
          <w:bCs/>
          <w:sz w:val="24"/>
          <w:szCs w:val="24"/>
          <w:lang w:val="sr-Cyrl-RS" w:eastAsia="sr-Latn-CS"/>
        </w:rPr>
        <w:t>х</w:t>
      </w:r>
      <w:r w:rsidR="00D614E2" w:rsidRPr="00B65908">
        <w:rPr>
          <w:rFonts w:ascii="Times New Roman" w:hAnsi="Times New Roman"/>
          <w:bCs/>
          <w:sz w:val="24"/>
          <w:szCs w:val="24"/>
          <w:lang w:val="sr-Cyrl-RS" w:eastAsia="sr-Latn-CS"/>
        </w:rPr>
        <w:t xml:space="preserve"> далековод</w:t>
      </w:r>
      <w:r w:rsidR="00AB5242" w:rsidRPr="00B65908">
        <w:rPr>
          <w:rFonts w:ascii="Times New Roman" w:hAnsi="Times New Roman"/>
          <w:bCs/>
          <w:sz w:val="24"/>
          <w:szCs w:val="24"/>
          <w:lang w:val="sr-Cyrl-RS" w:eastAsia="sr-Latn-CS"/>
        </w:rPr>
        <w:t>а</w:t>
      </w:r>
      <w:r w:rsidR="00D614E2" w:rsidRPr="00B65908">
        <w:rPr>
          <w:rFonts w:ascii="Times New Roman" w:hAnsi="Times New Roman"/>
          <w:bCs/>
          <w:sz w:val="24"/>
          <w:szCs w:val="24"/>
          <w:lang w:val="sr-Cyrl-RS" w:eastAsia="sr-Latn-CS"/>
        </w:rPr>
        <w:t xml:space="preserve"> </w:t>
      </w:r>
      <w:r w:rsidR="000B1681" w:rsidRPr="00B65908">
        <w:rPr>
          <w:rFonts w:ascii="Times New Roman" w:hAnsi="Times New Roman"/>
          <w:bCs/>
          <w:sz w:val="24"/>
          <w:szCs w:val="24"/>
          <w:lang w:val="sr-Cyrl-RS" w:eastAsia="sr-Latn-CS"/>
        </w:rPr>
        <w:t>ДВ</w:t>
      </w:r>
      <w:r w:rsidR="000B6996">
        <w:rPr>
          <w:rFonts w:ascii="Times New Roman" w:hAnsi="Times New Roman"/>
          <w:bCs/>
          <w:sz w:val="24"/>
          <w:szCs w:val="24"/>
          <w:lang w:val="sr-Cyrl-RS" w:eastAsia="sr-Latn-CS"/>
        </w:rPr>
        <w:t xml:space="preserve"> </w:t>
      </w:r>
      <w:r w:rsidR="000B1681" w:rsidRPr="00B65908">
        <w:rPr>
          <w:rFonts w:ascii="Times New Roman" w:hAnsi="Times New Roman"/>
          <w:bCs/>
          <w:sz w:val="24"/>
          <w:szCs w:val="24"/>
          <w:lang w:val="sr-Cyrl-RS" w:eastAsia="sr-Latn-CS"/>
        </w:rPr>
        <w:t>400</w:t>
      </w:r>
      <w:r w:rsidR="000B6996">
        <w:rPr>
          <w:rFonts w:ascii="Times New Roman" w:hAnsi="Times New Roman"/>
          <w:bCs/>
          <w:sz w:val="24"/>
          <w:szCs w:val="24"/>
          <w:lang w:val="sr-Cyrl-RS" w:eastAsia="sr-Latn-CS"/>
        </w:rPr>
        <w:t xml:space="preserve"> </w:t>
      </w:r>
      <w:r w:rsidR="000B1681" w:rsidRPr="00B65908">
        <w:rPr>
          <w:rFonts w:ascii="Times New Roman" w:hAnsi="Times New Roman"/>
          <w:bCs/>
          <w:sz w:val="24"/>
          <w:szCs w:val="24"/>
          <w:lang w:val="sr-Cyrl-RS" w:eastAsia="sr-Latn-CS"/>
        </w:rPr>
        <w:t xml:space="preserve">kV </w:t>
      </w:r>
      <w:r w:rsidR="00D614E2" w:rsidRPr="00B65908">
        <w:rPr>
          <w:rFonts w:ascii="Times New Roman" w:hAnsi="Times New Roman"/>
          <w:bCs/>
          <w:sz w:val="24"/>
          <w:szCs w:val="24"/>
          <w:lang w:val="sr-Cyrl-RS" w:eastAsia="sr-Latn-CS"/>
        </w:rPr>
        <w:t xml:space="preserve">у функцији </w:t>
      </w:r>
      <w:r w:rsidR="00566934" w:rsidRPr="00B65908">
        <w:rPr>
          <w:rFonts w:ascii="Times New Roman" w:hAnsi="Times New Roman"/>
          <w:bCs/>
          <w:sz w:val="24"/>
          <w:szCs w:val="24"/>
          <w:lang w:val="sr-Cyrl-RS" w:eastAsia="sr-Latn-CS"/>
        </w:rPr>
        <w:t xml:space="preserve">повезивања </w:t>
      </w:r>
      <w:r w:rsidR="00D614E2" w:rsidRPr="00B65908">
        <w:rPr>
          <w:rFonts w:ascii="Times New Roman" w:hAnsi="Times New Roman"/>
          <w:bCs/>
          <w:sz w:val="24"/>
          <w:szCs w:val="24"/>
          <w:lang w:val="sr-Cyrl-RS" w:eastAsia="sr-Latn-CS"/>
        </w:rPr>
        <w:t>РХЕ Бистрица</w:t>
      </w:r>
      <w:r w:rsidR="00AB5242" w:rsidRPr="00B65908">
        <w:rPr>
          <w:rFonts w:ascii="Times New Roman" w:hAnsi="Times New Roman"/>
          <w:bCs/>
          <w:sz w:val="24"/>
          <w:szCs w:val="24"/>
          <w:lang w:val="sr-Cyrl-RS" w:eastAsia="sr-Latn-CS"/>
        </w:rPr>
        <w:t xml:space="preserve"> и измештања ДВ</w:t>
      </w:r>
      <w:r w:rsidR="000B6996">
        <w:rPr>
          <w:rFonts w:ascii="Times New Roman" w:hAnsi="Times New Roman"/>
          <w:bCs/>
          <w:sz w:val="24"/>
          <w:szCs w:val="24"/>
          <w:lang w:val="sr-Cyrl-RS" w:eastAsia="sr-Latn-CS"/>
        </w:rPr>
        <w:t xml:space="preserve"> </w:t>
      </w:r>
      <w:r w:rsidR="00AB5242" w:rsidRPr="00B65908">
        <w:rPr>
          <w:rFonts w:ascii="Times New Roman" w:hAnsi="Times New Roman"/>
          <w:bCs/>
          <w:sz w:val="24"/>
          <w:szCs w:val="24"/>
          <w:lang w:val="sr-Cyrl-RS" w:eastAsia="sr-Latn-CS"/>
        </w:rPr>
        <w:t>220</w:t>
      </w:r>
      <w:r w:rsidR="000B6996">
        <w:rPr>
          <w:rFonts w:ascii="Times New Roman" w:hAnsi="Times New Roman"/>
          <w:bCs/>
          <w:sz w:val="24"/>
          <w:szCs w:val="24"/>
          <w:lang w:val="sr-Cyrl-RS" w:eastAsia="sr-Latn-CS"/>
        </w:rPr>
        <w:t xml:space="preserve"> </w:t>
      </w:r>
      <w:r w:rsidR="00AB5242" w:rsidRPr="00B65908">
        <w:rPr>
          <w:rFonts w:ascii="Times New Roman" w:hAnsi="Times New Roman"/>
          <w:bCs/>
          <w:sz w:val="24"/>
          <w:szCs w:val="24"/>
          <w:lang w:val="sr-Cyrl-RS" w:eastAsia="sr-Latn-CS"/>
        </w:rPr>
        <w:t>kV</w:t>
      </w:r>
      <w:r w:rsidR="00426F17" w:rsidRPr="00B65908">
        <w:rPr>
          <w:rFonts w:ascii="Times New Roman" w:hAnsi="Times New Roman"/>
          <w:bCs/>
          <w:sz w:val="24"/>
          <w:szCs w:val="24"/>
          <w:lang w:val="sr-Cyrl-RS" w:eastAsia="sr-Latn-CS"/>
        </w:rPr>
        <w:t xml:space="preserve"> (</w:t>
      </w:r>
      <w:r w:rsidR="00D614E2" w:rsidRPr="00B65908">
        <w:rPr>
          <w:rFonts w:ascii="Times New Roman" w:hAnsi="Times New Roman"/>
          <w:bCs/>
          <w:sz w:val="24"/>
          <w:szCs w:val="24"/>
          <w:lang w:val="sr-Cyrl-RS" w:eastAsia="sr-Latn-CS"/>
        </w:rPr>
        <w:t>А</w:t>
      </w:r>
      <w:r w:rsidR="00426F17" w:rsidRPr="00B65908">
        <w:rPr>
          <w:rFonts w:ascii="Times New Roman" w:hAnsi="Times New Roman"/>
          <w:bCs/>
          <w:sz w:val="24"/>
          <w:szCs w:val="24"/>
          <w:lang w:val="sr-Cyrl-RS" w:eastAsia="sr-Latn-CS"/>
        </w:rPr>
        <w:t>5)</w:t>
      </w:r>
      <w:r w:rsidR="00D614E2" w:rsidRPr="00B65908">
        <w:rPr>
          <w:rFonts w:ascii="Times New Roman" w:hAnsi="Times New Roman"/>
          <w:bCs/>
          <w:sz w:val="24"/>
          <w:szCs w:val="24"/>
          <w:lang w:val="sr-Cyrl-RS" w:eastAsia="sr-Latn-CS"/>
        </w:rPr>
        <w:t>.</w:t>
      </w:r>
    </w:p>
    <w:p w14:paraId="0789E3C2" w14:textId="6081568A" w:rsidR="00D614E2" w:rsidRPr="00B65908" w:rsidRDefault="00D614E2" w:rsidP="000F013A">
      <w:pPr>
        <w:ind w:firstLine="708"/>
        <w:rPr>
          <w:szCs w:val="24"/>
          <w:lang w:eastAsia="sr-Latn-CS"/>
        </w:rPr>
      </w:pPr>
      <w:r w:rsidRPr="00B65908">
        <w:rPr>
          <w:szCs w:val="24"/>
          <w:lang w:eastAsia="sr-Latn-CS"/>
        </w:rPr>
        <w:t xml:space="preserve">Б) </w:t>
      </w:r>
      <w:r w:rsidR="0017258B" w:rsidRPr="00B65908">
        <w:rPr>
          <w:szCs w:val="24"/>
          <w:lang w:eastAsia="sr-Latn-CS"/>
        </w:rPr>
        <w:t xml:space="preserve">Целина </w:t>
      </w:r>
      <w:r w:rsidR="00DC6866" w:rsidRPr="00B65908">
        <w:rPr>
          <w:szCs w:val="24"/>
          <w:lang w:eastAsia="sr-Latn-CS"/>
        </w:rPr>
        <w:t xml:space="preserve">претежно </w:t>
      </w:r>
      <w:r w:rsidRPr="00B65908">
        <w:rPr>
          <w:szCs w:val="24"/>
          <w:lang w:eastAsia="sr-Latn-CS"/>
        </w:rPr>
        <w:t xml:space="preserve">подземних објеката: </w:t>
      </w:r>
    </w:p>
    <w:p w14:paraId="7CBA9BEC" w14:textId="6AB8EDF2" w:rsidR="00DC6866" w:rsidRPr="00B65908" w:rsidRDefault="00F1739B" w:rsidP="00542B6B">
      <w:pPr>
        <w:pStyle w:val="ListParagraph"/>
        <w:numPr>
          <w:ilvl w:val="0"/>
          <w:numId w:val="86"/>
        </w:numPr>
        <w:spacing w:after="0" w:line="240" w:lineRule="auto"/>
        <w:ind w:left="360"/>
        <w:jc w:val="left"/>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г</w:t>
      </w:r>
      <w:r w:rsidR="00DC6866" w:rsidRPr="00B65908">
        <w:rPr>
          <w:rFonts w:ascii="Times New Roman" w:hAnsi="Times New Roman"/>
          <w:bCs/>
          <w:sz w:val="24"/>
          <w:szCs w:val="24"/>
          <w:lang w:val="sr-Cyrl-RS" w:eastAsia="sr-Latn-CS"/>
        </w:rPr>
        <w:t xml:space="preserve">орњи </w:t>
      </w:r>
      <w:r w:rsidR="00426F17" w:rsidRPr="00B65908">
        <w:rPr>
          <w:rFonts w:ascii="Times New Roman" w:hAnsi="Times New Roman"/>
          <w:bCs/>
          <w:sz w:val="24"/>
          <w:szCs w:val="24"/>
          <w:lang w:val="sr-Cyrl-RS" w:eastAsia="sr-Latn-CS"/>
        </w:rPr>
        <w:t xml:space="preserve">(надземни) </w:t>
      </w:r>
      <w:r w:rsidR="00DC6866" w:rsidRPr="00B65908">
        <w:rPr>
          <w:rFonts w:ascii="Times New Roman" w:hAnsi="Times New Roman"/>
          <w:bCs/>
          <w:sz w:val="24"/>
          <w:szCs w:val="24"/>
          <w:lang w:val="sr-Cyrl-RS" w:eastAsia="sr-Latn-CS"/>
        </w:rPr>
        <w:t xml:space="preserve">водостан </w:t>
      </w:r>
      <w:r w:rsidR="00426F17" w:rsidRPr="00B65908">
        <w:rPr>
          <w:rFonts w:ascii="Times New Roman" w:hAnsi="Times New Roman"/>
          <w:bCs/>
          <w:sz w:val="24"/>
          <w:szCs w:val="24"/>
          <w:lang w:val="sr-Cyrl-RS" w:eastAsia="sr-Latn-CS"/>
        </w:rPr>
        <w:t xml:space="preserve">и </w:t>
      </w:r>
      <w:r w:rsidR="00DC6866" w:rsidRPr="00B65908">
        <w:rPr>
          <w:rFonts w:ascii="Times New Roman" w:hAnsi="Times New Roman"/>
          <w:bCs/>
          <w:sz w:val="24"/>
          <w:szCs w:val="24"/>
          <w:lang w:val="sr-Cyrl-RS" w:eastAsia="sr-Latn-CS"/>
        </w:rPr>
        <w:t>г</w:t>
      </w:r>
      <w:r w:rsidR="00FE7691" w:rsidRPr="00B65908">
        <w:rPr>
          <w:rFonts w:ascii="Times New Roman" w:hAnsi="Times New Roman"/>
          <w:bCs/>
          <w:sz w:val="24"/>
          <w:szCs w:val="24"/>
          <w:lang w:val="sr-Cyrl-RS" w:eastAsia="sr-Latn-CS"/>
        </w:rPr>
        <w:t>орњи подземни</w:t>
      </w:r>
      <w:r w:rsidR="00FB2E17" w:rsidRPr="00B65908">
        <w:rPr>
          <w:rFonts w:ascii="Times New Roman" w:hAnsi="Times New Roman"/>
          <w:bCs/>
          <w:sz w:val="24"/>
          <w:szCs w:val="24"/>
          <w:lang w:val="sr-Cyrl-RS" w:eastAsia="sr-Latn-CS"/>
        </w:rPr>
        <w:t xml:space="preserve"> доводно-одводни</w:t>
      </w:r>
      <w:r w:rsidR="00FE7691" w:rsidRPr="00B65908">
        <w:rPr>
          <w:rFonts w:ascii="Times New Roman" w:hAnsi="Times New Roman"/>
          <w:bCs/>
          <w:sz w:val="24"/>
          <w:szCs w:val="24"/>
          <w:lang w:val="sr-Cyrl-RS" w:eastAsia="sr-Latn-CS"/>
        </w:rPr>
        <w:t xml:space="preserve"> </w:t>
      </w:r>
      <w:r w:rsidR="00D614E2" w:rsidRPr="00B65908">
        <w:rPr>
          <w:rFonts w:ascii="Times New Roman" w:hAnsi="Times New Roman"/>
          <w:bCs/>
          <w:sz w:val="24"/>
          <w:szCs w:val="24"/>
          <w:lang w:val="sr-Cyrl-RS" w:eastAsia="sr-Latn-CS"/>
        </w:rPr>
        <w:t>тунел 1 и 2,</w:t>
      </w:r>
      <w:r w:rsidR="00DC6866" w:rsidRPr="00B65908">
        <w:rPr>
          <w:rFonts w:ascii="Times New Roman" w:hAnsi="Times New Roman"/>
          <w:bCs/>
          <w:sz w:val="24"/>
          <w:szCs w:val="24"/>
          <w:lang w:val="sr-Cyrl-RS" w:eastAsia="sr-Latn-CS"/>
        </w:rPr>
        <w:t xml:space="preserve"> затварачница „Клак</w:t>
      </w:r>
      <w:r w:rsidR="00F4486F" w:rsidRPr="00B65908">
        <w:rPr>
          <w:rFonts w:ascii="Times New Roman" w:hAnsi="Times New Roman"/>
          <w:bCs/>
          <w:sz w:val="24"/>
          <w:szCs w:val="24"/>
          <w:lang w:val="sr-Cyrl-RS" w:eastAsia="sr-Latn-CS"/>
        </w:rPr>
        <w:t>”</w:t>
      </w:r>
      <w:r w:rsidR="00DC6866" w:rsidRPr="00B65908">
        <w:rPr>
          <w:rFonts w:ascii="Times New Roman" w:hAnsi="Times New Roman"/>
          <w:bCs/>
          <w:sz w:val="24"/>
          <w:szCs w:val="24"/>
          <w:lang w:val="sr-Cyrl-RS" w:eastAsia="sr-Latn-CS"/>
        </w:rPr>
        <w:t xml:space="preserve"> са горњом улазно-излазном грађевином</w:t>
      </w:r>
      <w:r w:rsidRPr="00B65908">
        <w:rPr>
          <w:rFonts w:ascii="Times New Roman" w:hAnsi="Times New Roman"/>
          <w:bCs/>
          <w:sz w:val="24"/>
          <w:szCs w:val="24"/>
          <w:lang w:val="sr-Cyrl-RS" w:eastAsia="sr-Latn-CS"/>
        </w:rPr>
        <w:t xml:space="preserve"> (Б1);</w:t>
      </w:r>
    </w:p>
    <w:p w14:paraId="35B71B5D" w14:textId="32647559" w:rsidR="00426F17" w:rsidRPr="00B65908" w:rsidRDefault="00F1739B" w:rsidP="00542B6B">
      <w:pPr>
        <w:pStyle w:val="ListParagraph"/>
        <w:numPr>
          <w:ilvl w:val="0"/>
          <w:numId w:val="86"/>
        </w:numPr>
        <w:spacing w:after="0" w:line="240" w:lineRule="auto"/>
        <w:ind w:left="360"/>
        <w:jc w:val="left"/>
        <w:rPr>
          <w:rFonts w:ascii="Times New Roman" w:hAnsi="Times New Roman"/>
          <w:bCs/>
          <w:sz w:val="24"/>
          <w:szCs w:val="24"/>
          <w:lang w:val="sr-Cyrl-RS" w:eastAsia="sr-Latn-CS"/>
        </w:rPr>
      </w:pPr>
      <w:r w:rsidRPr="00B65908">
        <w:rPr>
          <w:rFonts w:ascii="Times New Roman" w:hAnsi="Times New Roman"/>
          <w:bCs/>
          <w:sz w:val="24"/>
          <w:szCs w:val="24"/>
          <w:lang w:val="sr-Cyrl-RS" w:eastAsia="sr-Latn-CS"/>
        </w:rPr>
        <w:t>п</w:t>
      </w:r>
      <w:r w:rsidR="00426F17" w:rsidRPr="00B65908">
        <w:rPr>
          <w:rFonts w:ascii="Times New Roman" w:hAnsi="Times New Roman"/>
          <w:bCs/>
          <w:sz w:val="24"/>
          <w:szCs w:val="24"/>
          <w:lang w:val="sr-Cyrl-RS" w:eastAsia="sr-Latn-CS"/>
        </w:rPr>
        <w:t>одземни сифон, испуст на сифо</w:t>
      </w:r>
      <w:r w:rsidRPr="00B65908">
        <w:rPr>
          <w:rFonts w:ascii="Times New Roman" w:hAnsi="Times New Roman"/>
          <w:bCs/>
          <w:sz w:val="24"/>
          <w:szCs w:val="24"/>
          <w:lang w:val="sr-Cyrl-RS" w:eastAsia="sr-Latn-CS"/>
        </w:rPr>
        <w:t>ну и регулација Рутошке реке Б2.</w:t>
      </w:r>
    </w:p>
    <w:bookmarkEnd w:id="96"/>
    <w:p w14:paraId="5C29512D" w14:textId="6DF7DF87" w:rsidR="00566934" w:rsidRPr="00B65908" w:rsidRDefault="00566934" w:rsidP="000F013A">
      <w:pPr>
        <w:ind w:firstLine="708"/>
        <w:rPr>
          <w:szCs w:val="24"/>
          <w:lang w:val="sr-Cyrl-CS" w:eastAsia="sr-Latn-CS"/>
        </w:rPr>
      </w:pPr>
      <w:r w:rsidRPr="00B65908">
        <w:rPr>
          <w:szCs w:val="24"/>
          <w:lang w:eastAsia="sr-Latn-CS"/>
        </w:rPr>
        <w:t xml:space="preserve">В) </w:t>
      </w:r>
      <w:r w:rsidRPr="00B65908">
        <w:rPr>
          <w:szCs w:val="24"/>
        </w:rPr>
        <w:t>Коридор планира</w:t>
      </w:r>
      <w:r w:rsidR="00F1739B" w:rsidRPr="00B65908">
        <w:rPr>
          <w:szCs w:val="24"/>
        </w:rPr>
        <w:t>не деонице ДП IIА реда број 191</w:t>
      </w:r>
      <w:r w:rsidR="00F1739B" w:rsidRPr="00B65908">
        <w:rPr>
          <w:szCs w:val="24"/>
          <w:lang w:val="sr-Cyrl-CS"/>
        </w:rPr>
        <w:t>.</w:t>
      </w:r>
    </w:p>
    <w:bookmarkEnd w:id="97"/>
    <w:p w14:paraId="381C0C4E" w14:textId="1572B8BC" w:rsidR="00D614E2" w:rsidRPr="00B65908" w:rsidRDefault="00D614E2" w:rsidP="000F013A">
      <w:pPr>
        <w:ind w:firstLine="708"/>
        <w:rPr>
          <w:bCs/>
          <w:szCs w:val="24"/>
          <w:lang w:eastAsia="sr-Latn-CS"/>
        </w:rPr>
      </w:pPr>
      <w:r w:rsidRPr="00B65908">
        <w:rPr>
          <w:bCs/>
          <w:szCs w:val="24"/>
          <w:lang w:eastAsia="sr-Latn-CS"/>
        </w:rPr>
        <w:t xml:space="preserve">Поред наведених </w:t>
      </w:r>
      <w:r w:rsidR="00F57E69" w:rsidRPr="00B65908">
        <w:rPr>
          <w:bCs/>
          <w:szCs w:val="24"/>
          <w:lang w:eastAsia="sr-Latn-CS"/>
        </w:rPr>
        <w:t>просторних</w:t>
      </w:r>
      <w:r w:rsidR="0017258B" w:rsidRPr="00B65908">
        <w:rPr>
          <w:bCs/>
          <w:szCs w:val="24"/>
          <w:lang w:eastAsia="sr-Latn-CS"/>
        </w:rPr>
        <w:t xml:space="preserve"> целина </w:t>
      </w:r>
      <w:r w:rsidR="000E43D3" w:rsidRPr="00B65908">
        <w:rPr>
          <w:bCs/>
          <w:szCs w:val="24"/>
          <w:lang w:eastAsia="sr-Latn-CS"/>
        </w:rPr>
        <w:t xml:space="preserve">(А, Б и В) </w:t>
      </w:r>
      <w:r w:rsidRPr="00B65908">
        <w:rPr>
          <w:bCs/>
          <w:szCs w:val="24"/>
          <w:lang w:eastAsia="sr-Latn-CS"/>
        </w:rPr>
        <w:t xml:space="preserve">са одређеним урбанистичким правилима за изградњу објеката у функцији РХЕ </w:t>
      </w:r>
      <w:r w:rsidR="00566934" w:rsidRPr="00B65908">
        <w:rPr>
          <w:bCs/>
          <w:szCs w:val="24"/>
          <w:lang w:eastAsia="sr-Latn-CS"/>
        </w:rPr>
        <w:t>„</w:t>
      </w:r>
      <w:r w:rsidRPr="00B65908">
        <w:rPr>
          <w:bCs/>
          <w:szCs w:val="24"/>
          <w:lang w:eastAsia="sr-Latn-CS"/>
        </w:rPr>
        <w:t>Бистрица</w:t>
      </w:r>
      <w:r w:rsidR="00F4486F" w:rsidRPr="00B65908">
        <w:rPr>
          <w:bCs/>
          <w:szCs w:val="24"/>
          <w:lang w:eastAsia="sr-Latn-CS"/>
        </w:rPr>
        <w:t>”</w:t>
      </w:r>
      <w:r w:rsidRPr="00B65908">
        <w:rPr>
          <w:bCs/>
          <w:szCs w:val="24"/>
          <w:lang w:eastAsia="sr-Latn-CS"/>
        </w:rPr>
        <w:t xml:space="preserve">, детаљном </w:t>
      </w:r>
      <w:r w:rsidR="008B4571" w:rsidRPr="00B65908">
        <w:rPr>
          <w:bCs/>
          <w:szCs w:val="24"/>
          <w:lang w:eastAsia="sr-Latn-CS"/>
        </w:rPr>
        <w:t xml:space="preserve">регулационом </w:t>
      </w:r>
      <w:r w:rsidRPr="00B65908">
        <w:rPr>
          <w:bCs/>
          <w:szCs w:val="24"/>
          <w:lang w:eastAsia="sr-Latn-CS"/>
        </w:rPr>
        <w:t>разрадом Просторног плана су дефинисана оквирна урбанистичка решења за изградњу саобраћајних површина привременог и трајног карактера и то:</w:t>
      </w:r>
    </w:p>
    <w:p w14:paraId="2710E7D3" w14:textId="5ECAED47" w:rsidR="00D614E2" w:rsidRPr="00B65908" w:rsidRDefault="00D614E2" w:rsidP="00D614E2">
      <w:pPr>
        <w:rPr>
          <w:bCs/>
          <w:szCs w:val="24"/>
          <w:lang w:eastAsia="sr-Latn-CS"/>
        </w:rPr>
      </w:pPr>
      <w:r w:rsidRPr="00B65908">
        <w:rPr>
          <w:bCs/>
          <w:szCs w:val="24"/>
          <w:lang w:eastAsia="sr-Latn-CS"/>
        </w:rPr>
        <w:t xml:space="preserve">а) трајно решење - приступни пут за </w:t>
      </w:r>
      <w:r w:rsidR="0084518A" w:rsidRPr="00B65908">
        <w:rPr>
          <w:bCs/>
          <w:szCs w:val="24"/>
          <w:lang w:eastAsia="sr-Latn-CS"/>
        </w:rPr>
        <w:t xml:space="preserve">доњу </w:t>
      </w:r>
      <w:r w:rsidRPr="00B65908">
        <w:rPr>
          <w:bCs/>
          <w:szCs w:val="24"/>
          <w:lang w:eastAsia="sr-Latn-CS"/>
        </w:rPr>
        <w:t>улазно-излазну грађевину „Потпећ</w:t>
      </w:r>
      <w:r w:rsidR="00F4486F" w:rsidRPr="00B65908">
        <w:rPr>
          <w:bCs/>
          <w:szCs w:val="24"/>
          <w:lang w:eastAsia="sr-Latn-CS"/>
        </w:rPr>
        <w:t>”</w:t>
      </w:r>
      <w:r w:rsidRPr="00B65908">
        <w:rPr>
          <w:bCs/>
          <w:szCs w:val="24"/>
          <w:lang w:eastAsia="sr-Latn-CS"/>
        </w:rPr>
        <w:t xml:space="preserve">, </w:t>
      </w:r>
    </w:p>
    <w:p w14:paraId="4E9A5B2C" w14:textId="55544699" w:rsidR="00D614E2" w:rsidRPr="00B65908" w:rsidRDefault="00D614E2" w:rsidP="00D614E2">
      <w:pPr>
        <w:rPr>
          <w:bCs/>
          <w:szCs w:val="24"/>
          <w:lang w:eastAsia="sr-Latn-CS"/>
        </w:rPr>
      </w:pPr>
      <w:r w:rsidRPr="00B65908">
        <w:rPr>
          <w:bCs/>
          <w:szCs w:val="24"/>
          <w:lang w:eastAsia="sr-Latn-CS"/>
        </w:rPr>
        <w:t xml:space="preserve">б) привремена траса – измештање дела ДП IIA реда бр. 194 Кокин брод-Прибојска </w:t>
      </w:r>
      <w:r w:rsidR="008B1163" w:rsidRPr="00B65908">
        <w:rPr>
          <w:bCs/>
          <w:szCs w:val="24"/>
          <w:lang w:eastAsia="sr-Latn-CS"/>
        </w:rPr>
        <w:t>Б</w:t>
      </w:r>
      <w:r w:rsidRPr="00B65908">
        <w:rPr>
          <w:bCs/>
          <w:szCs w:val="24"/>
          <w:lang w:eastAsia="sr-Latn-CS"/>
        </w:rPr>
        <w:t>ања због изградње сифона.</w:t>
      </w:r>
    </w:p>
    <w:p w14:paraId="12A898CE" w14:textId="0B62BDE0" w:rsidR="00D614E2" w:rsidRPr="00B65908" w:rsidRDefault="00D614E2" w:rsidP="000F013A">
      <w:pPr>
        <w:ind w:firstLine="708"/>
        <w:rPr>
          <w:bCs/>
          <w:szCs w:val="24"/>
          <w:lang w:eastAsia="sr-Latn-CS"/>
        </w:rPr>
      </w:pPr>
      <w:r w:rsidRPr="00B65908">
        <w:rPr>
          <w:bCs/>
          <w:szCs w:val="24"/>
          <w:lang w:eastAsia="sr-Latn-CS"/>
        </w:rPr>
        <w:t>Такође, овим Просторним планом су дефинисани плански коридори (СП - саобраћајне површине) који повезују делове система РХЕ „Бистрица</w:t>
      </w:r>
      <w:r w:rsidR="00F4486F" w:rsidRPr="00B65908">
        <w:rPr>
          <w:bCs/>
          <w:szCs w:val="24"/>
          <w:lang w:eastAsia="sr-Latn-CS"/>
        </w:rPr>
        <w:t>”</w:t>
      </w:r>
      <w:r w:rsidR="00F1739B" w:rsidRPr="00B65908">
        <w:rPr>
          <w:bCs/>
          <w:szCs w:val="24"/>
          <w:lang w:val="sr-Cyrl-CS" w:eastAsia="sr-Latn-CS"/>
        </w:rPr>
        <w:t xml:space="preserve"> </w:t>
      </w:r>
      <w:r w:rsidRPr="00B65908">
        <w:rPr>
          <w:bCs/>
          <w:szCs w:val="24"/>
          <w:lang w:eastAsia="sr-Latn-CS"/>
        </w:rPr>
        <w:t>са постојећим ДП IIA реда бр.</w:t>
      </w:r>
      <w:r w:rsidR="00C22450" w:rsidRPr="00B65908">
        <w:rPr>
          <w:bCs/>
          <w:szCs w:val="24"/>
          <w:lang w:val="sr-Cyrl-CS" w:eastAsia="sr-Latn-CS"/>
        </w:rPr>
        <w:t xml:space="preserve"> </w:t>
      </w:r>
      <w:r w:rsidR="00F1739B" w:rsidRPr="00B65908">
        <w:rPr>
          <w:bCs/>
          <w:szCs w:val="24"/>
          <w:lang w:eastAsia="sr-Latn-CS"/>
        </w:rPr>
        <w:t xml:space="preserve">191. и </w:t>
      </w:r>
      <w:r w:rsidRPr="00B65908">
        <w:rPr>
          <w:bCs/>
          <w:szCs w:val="24"/>
          <w:lang w:eastAsia="sr-Latn-CS"/>
        </w:rPr>
        <w:t>194:</w:t>
      </w:r>
    </w:p>
    <w:p w14:paraId="6EEB8D4E" w14:textId="5BAF738C" w:rsidR="008B1163" w:rsidRPr="00B65908" w:rsidRDefault="00C22450" w:rsidP="00542B6B">
      <w:pPr>
        <w:pStyle w:val="ListParagraph"/>
        <w:numPr>
          <w:ilvl w:val="0"/>
          <w:numId w:val="52"/>
        </w:numPr>
        <w:spacing w:after="0" w:line="240" w:lineRule="auto"/>
        <w:ind w:firstLine="0"/>
        <w:rPr>
          <w:rFonts w:ascii="Times New Roman" w:hAnsi="Times New Roman"/>
          <w:bCs/>
          <w:sz w:val="24"/>
          <w:szCs w:val="28"/>
          <w:lang w:val="sr-Cyrl-RS" w:eastAsia="sr-Latn-CS"/>
        </w:rPr>
      </w:pPr>
      <w:bookmarkStart w:id="98" w:name="_Hlk153440544"/>
      <w:r w:rsidRPr="00B65908">
        <w:rPr>
          <w:rFonts w:ascii="Times New Roman" w:hAnsi="Times New Roman"/>
          <w:bCs/>
          <w:sz w:val="24"/>
          <w:szCs w:val="28"/>
          <w:lang w:val="sr-Cyrl-RS" w:eastAsia="sr-Latn-CS"/>
        </w:rPr>
        <w:t>п</w:t>
      </w:r>
      <w:r w:rsidR="008B1163" w:rsidRPr="00B65908">
        <w:rPr>
          <w:rFonts w:ascii="Times New Roman" w:hAnsi="Times New Roman"/>
          <w:bCs/>
          <w:sz w:val="24"/>
          <w:szCs w:val="28"/>
          <w:lang w:val="sr-Cyrl-RS" w:eastAsia="sr-Latn-CS"/>
        </w:rPr>
        <w:t>риступни пут СП1повезује акумулацију „Потпећ</w:t>
      </w:r>
      <w:r w:rsidR="00F4486F" w:rsidRPr="00B65908">
        <w:rPr>
          <w:rFonts w:ascii="Times New Roman" w:hAnsi="Times New Roman"/>
          <w:bCs/>
          <w:sz w:val="24"/>
          <w:szCs w:val="28"/>
          <w:lang w:val="sr-Cyrl-RS" w:eastAsia="sr-Latn-CS"/>
        </w:rPr>
        <w:t>”</w:t>
      </w:r>
      <w:r w:rsidR="008B1163" w:rsidRPr="00B65908">
        <w:rPr>
          <w:rFonts w:ascii="Times New Roman" w:hAnsi="Times New Roman"/>
          <w:bCs/>
          <w:sz w:val="24"/>
          <w:szCs w:val="28"/>
          <w:lang w:val="sr-Cyrl-RS" w:eastAsia="sr-Latn-CS"/>
        </w:rPr>
        <w:t xml:space="preserve"> и испуст на сифону (као и успутне објекте: разводно постројење, машинску зграду, командно-управну зграду, водостанску з</w:t>
      </w:r>
      <w:r w:rsidRPr="00B65908">
        <w:rPr>
          <w:rFonts w:ascii="Times New Roman" w:hAnsi="Times New Roman"/>
          <w:bCs/>
          <w:sz w:val="24"/>
          <w:szCs w:val="28"/>
          <w:lang w:val="sr-Cyrl-RS" w:eastAsia="sr-Latn-CS"/>
        </w:rPr>
        <w:t>атварачницу и горњи водостан);</w:t>
      </w:r>
      <w:r w:rsidR="008B1163" w:rsidRPr="00B65908">
        <w:rPr>
          <w:rFonts w:ascii="Times New Roman" w:hAnsi="Times New Roman"/>
          <w:bCs/>
          <w:sz w:val="24"/>
          <w:szCs w:val="28"/>
          <w:lang w:val="sr-Cyrl-RS" w:eastAsia="sr-Latn-CS"/>
        </w:rPr>
        <w:t xml:space="preserve"> </w:t>
      </w:r>
    </w:p>
    <w:p w14:paraId="5D98E5F1" w14:textId="31EB2BB2" w:rsidR="008B1163" w:rsidRPr="00B65908" w:rsidRDefault="00C22450" w:rsidP="00542B6B">
      <w:pPr>
        <w:pStyle w:val="ListParagraph"/>
        <w:numPr>
          <w:ilvl w:val="0"/>
          <w:numId w:val="52"/>
        </w:numPr>
        <w:spacing w:after="0" w:line="240" w:lineRule="auto"/>
        <w:ind w:firstLine="0"/>
        <w:rPr>
          <w:rFonts w:ascii="Times New Roman" w:hAnsi="Times New Roman"/>
          <w:bCs/>
          <w:sz w:val="24"/>
          <w:szCs w:val="28"/>
          <w:lang w:val="sr-Cyrl-RS" w:eastAsia="sr-Latn-CS"/>
        </w:rPr>
      </w:pPr>
      <w:r w:rsidRPr="00B65908">
        <w:rPr>
          <w:rFonts w:ascii="Times New Roman" w:hAnsi="Times New Roman"/>
          <w:bCs/>
          <w:sz w:val="24"/>
          <w:szCs w:val="28"/>
          <w:lang w:val="sr-Cyrl-RS" w:eastAsia="sr-Latn-CS"/>
        </w:rPr>
        <w:t>п</w:t>
      </w:r>
      <w:r w:rsidR="008B1163" w:rsidRPr="00B65908">
        <w:rPr>
          <w:rFonts w:ascii="Times New Roman" w:hAnsi="Times New Roman"/>
          <w:bCs/>
          <w:sz w:val="24"/>
          <w:szCs w:val="28"/>
          <w:lang w:val="sr-Cyrl-RS" w:eastAsia="sr-Latn-CS"/>
        </w:rPr>
        <w:t>риступни пут СП2 повезује брану и акумулацију „Клак</w:t>
      </w:r>
      <w:r w:rsidR="00F4486F" w:rsidRPr="00B65908">
        <w:rPr>
          <w:rFonts w:ascii="Times New Roman" w:hAnsi="Times New Roman"/>
          <w:bCs/>
          <w:sz w:val="24"/>
          <w:szCs w:val="28"/>
          <w:lang w:val="sr-Cyrl-RS" w:eastAsia="sr-Latn-CS"/>
        </w:rPr>
        <w:t>”</w:t>
      </w:r>
      <w:r w:rsidR="008B1163" w:rsidRPr="00B65908">
        <w:rPr>
          <w:rFonts w:ascii="Times New Roman" w:hAnsi="Times New Roman"/>
          <w:bCs/>
          <w:sz w:val="24"/>
          <w:szCs w:val="28"/>
          <w:lang w:val="sr-Cyrl-RS" w:eastAsia="sr-Latn-CS"/>
        </w:rPr>
        <w:t>.</w:t>
      </w:r>
    </w:p>
    <w:p w14:paraId="5E1CB176" w14:textId="77777777" w:rsidR="0017258B" w:rsidRPr="00B65908" w:rsidRDefault="0017258B" w:rsidP="00D614E2">
      <w:pPr>
        <w:jc w:val="left"/>
        <w:rPr>
          <w:bCs/>
          <w:szCs w:val="24"/>
        </w:rPr>
      </w:pPr>
    </w:p>
    <w:p w14:paraId="6288D40D" w14:textId="168FC4F7" w:rsidR="00AB5242" w:rsidRPr="00B65908" w:rsidRDefault="00D614E2" w:rsidP="00764FE9">
      <w:pPr>
        <w:jc w:val="left"/>
        <w:rPr>
          <w:szCs w:val="24"/>
        </w:rPr>
      </w:pPr>
      <w:bookmarkStart w:id="99" w:name="_Hlk164066410"/>
      <w:r w:rsidRPr="00B65908">
        <w:rPr>
          <w:bCs/>
          <w:szCs w:val="24"/>
        </w:rPr>
        <w:t>Табела</w:t>
      </w:r>
      <w:r w:rsidR="007A37D8" w:rsidRPr="00B65908">
        <w:rPr>
          <w:bCs/>
          <w:szCs w:val="24"/>
        </w:rPr>
        <w:t xml:space="preserve"> </w:t>
      </w:r>
      <w:r w:rsidR="003F3EC7" w:rsidRPr="00B65908">
        <w:rPr>
          <w:bCs/>
          <w:szCs w:val="24"/>
        </w:rPr>
        <w:t>10</w:t>
      </w:r>
      <w:r w:rsidR="007A37D8" w:rsidRPr="00B65908">
        <w:rPr>
          <w:bCs/>
          <w:szCs w:val="24"/>
        </w:rPr>
        <w:t xml:space="preserve">. </w:t>
      </w:r>
      <w:r w:rsidRPr="00B65908">
        <w:rPr>
          <w:bCs/>
          <w:szCs w:val="24"/>
        </w:rPr>
        <w:t xml:space="preserve">Подела на карактеристичне </w:t>
      </w:r>
      <w:r w:rsidR="007A37D8" w:rsidRPr="00B65908">
        <w:rPr>
          <w:bCs/>
          <w:szCs w:val="24"/>
        </w:rPr>
        <w:t>зоне</w:t>
      </w:r>
      <w:r w:rsidRPr="00B65908">
        <w:rPr>
          <w:bCs/>
          <w:szCs w:val="24"/>
        </w:rPr>
        <w:t xml:space="preserve"> и јавне парцеле, са планираном наменом површина</w:t>
      </w:r>
      <w:bookmarkEnd w:id="98"/>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6753"/>
        <w:gridCol w:w="1198"/>
      </w:tblGrid>
      <w:tr w:rsidR="00DF012F" w:rsidRPr="00B65908" w14:paraId="33A6439C" w14:textId="77777777" w:rsidTr="00F57E69">
        <w:trPr>
          <w:tblHeader/>
        </w:trPr>
        <w:tc>
          <w:tcPr>
            <w:tcW w:w="1464" w:type="dxa"/>
            <w:shd w:val="clear" w:color="auto" w:fill="auto"/>
          </w:tcPr>
          <w:bookmarkEnd w:id="99"/>
          <w:p w14:paraId="472A4D97" w14:textId="77777777" w:rsidR="00DF012F" w:rsidRPr="00B65908" w:rsidRDefault="00DF012F" w:rsidP="009236BA">
            <w:pPr>
              <w:widowControl w:val="0"/>
              <w:jc w:val="center"/>
              <w:rPr>
                <w:rFonts w:eastAsia="Times New Roman"/>
                <w:sz w:val="22"/>
              </w:rPr>
            </w:pPr>
            <w:r w:rsidRPr="00B65908">
              <w:rPr>
                <w:rFonts w:eastAsia="Times New Roman"/>
                <w:sz w:val="22"/>
              </w:rPr>
              <w:t>Зона / Ознака грађевинске</w:t>
            </w:r>
          </w:p>
          <w:p w14:paraId="3CEF877A" w14:textId="77777777" w:rsidR="00DF012F" w:rsidRPr="00B65908" w:rsidRDefault="00DF012F" w:rsidP="009236BA">
            <w:pPr>
              <w:jc w:val="center"/>
              <w:rPr>
                <w:rFonts w:eastAsia="Times New Roman"/>
                <w:bCs/>
                <w:sz w:val="22"/>
              </w:rPr>
            </w:pPr>
            <w:r w:rsidRPr="00B65908">
              <w:rPr>
                <w:rFonts w:eastAsia="Times New Roman"/>
                <w:sz w:val="22"/>
              </w:rPr>
              <w:t>парцеле</w:t>
            </w:r>
          </w:p>
        </w:tc>
        <w:tc>
          <w:tcPr>
            <w:tcW w:w="6753" w:type="dxa"/>
            <w:shd w:val="clear" w:color="auto" w:fill="auto"/>
          </w:tcPr>
          <w:p w14:paraId="4C2D2332" w14:textId="77777777" w:rsidR="00DF012F" w:rsidRPr="00B65908" w:rsidRDefault="00DF012F" w:rsidP="009236BA">
            <w:pPr>
              <w:jc w:val="center"/>
              <w:rPr>
                <w:rFonts w:eastAsia="Times New Roman"/>
                <w:bCs/>
                <w:sz w:val="22"/>
              </w:rPr>
            </w:pPr>
            <w:r w:rsidRPr="00B65908">
              <w:rPr>
                <w:rFonts w:eastAsia="Times New Roman"/>
                <w:sz w:val="22"/>
              </w:rPr>
              <w:t>Планирана јавна намена</w:t>
            </w:r>
          </w:p>
        </w:tc>
        <w:tc>
          <w:tcPr>
            <w:tcW w:w="1198" w:type="dxa"/>
            <w:shd w:val="clear" w:color="auto" w:fill="auto"/>
          </w:tcPr>
          <w:p w14:paraId="7AAC00C3" w14:textId="77777777" w:rsidR="00DF012F" w:rsidRPr="00B65908" w:rsidRDefault="00DF012F" w:rsidP="009236BA">
            <w:pPr>
              <w:jc w:val="center"/>
              <w:rPr>
                <w:rFonts w:eastAsia="Times New Roman"/>
                <w:bCs/>
                <w:sz w:val="22"/>
              </w:rPr>
            </w:pPr>
            <w:r w:rsidRPr="00B65908">
              <w:rPr>
                <w:rFonts w:eastAsia="Times New Roman"/>
                <w:sz w:val="22"/>
              </w:rPr>
              <w:t>П (ha)</w:t>
            </w:r>
          </w:p>
        </w:tc>
      </w:tr>
      <w:tr w:rsidR="00DF012F" w:rsidRPr="00B65908" w14:paraId="0172ECB6" w14:textId="77777777" w:rsidTr="00DF012F">
        <w:tc>
          <w:tcPr>
            <w:tcW w:w="1464" w:type="dxa"/>
            <w:shd w:val="clear" w:color="auto" w:fill="auto"/>
            <w:vAlign w:val="center"/>
          </w:tcPr>
          <w:p w14:paraId="0C7C7A70" w14:textId="77777777" w:rsidR="00DF012F" w:rsidRPr="00B65908" w:rsidRDefault="00DF012F" w:rsidP="009236BA">
            <w:pPr>
              <w:widowControl w:val="0"/>
              <w:rPr>
                <w:rFonts w:eastAsia="Times New Roman"/>
                <w:sz w:val="22"/>
              </w:rPr>
            </w:pPr>
            <w:r w:rsidRPr="00B65908">
              <w:rPr>
                <w:rFonts w:eastAsia="Times New Roman"/>
                <w:sz w:val="22"/>
              </w:rPr>
              <w:t>А1</w:t>
            </w:r>
          </w:p>
        </w:tc>
        <w:tc>
          <w:tcPr>
            <w:tcW w:w="6753" w:type="dxa"/>
            <w:shd w:val="clear" w:color="auto" w:fill="auto"/>
            <w:vAlign w:val="center"/>
          </w:tcPr>
          <w:p w14:paraId="1E71C819" w14:textId="209C2E64" w:rsidR="00DF012F" w:rsidRPr="00B65908" w:rsidRDefault="00DF012F" w:rsidP="009236BA">
            <w:pPr>
              <w:jc w:val="left"/>
              <w:rPr>
                <w:rFonts w:eastAsia="Times New Roman"/>
                <w:bCs/>
                <w:sz w:val="22"/>
              </w:rPr>
            </w:pPr>
            <w:r w:rsidRPr="00B65908">
              <w:rPr>
                <w:sz w:val="22"/>
                <w:lang w:eastAsia="sr-Latn-CS"/>
              </w:rPr>
              <w:t>Део акваторије п</w:t>
            </w:r>
            <w:r w:rsidRPr="00B65908">
              <w:rPr>
                <w:bCs/>
                <w:sz w:val="22"/>
                <w:lang w:eastAsia="sr-Latn-CS"/>
              </w:rPr>
              <w:t>остојеће акумулација „Потпећ</w:t>
            </w:r>
            <w:r w:rsidR="00F4486F" w:rsidRPr="00B65908">
              <w:rPr>
                <w:bCs/>
                <w:sz w:val="22"/>
                <w:lang w:eastAsia="sr-Latn-CS"/>
              </w:rPr>
              <w:t>”</w:t>
            </w:r>
            <w:r w:rsidRPr="00B65908">
              <w:rPr>
                <w:bCs/>
                <w:sz w:val="22"/>
                <w:lang w:eastAsia="sr-Latn-CS"/>
              </w:rPr>
              <w:t xml:space="preserve"> са зоном заштите акваторије</w:t>
            </w:r>
          </w:p>
        </w:tc>
        <w:tc>
          <w:tcPr>
            <w:tcW w:w="1198" w:type="dxa"/>
            <w:shd w:val="clear" w:color="auto" w:fill="auto"/>
          </w:tcPr>
          <w:p w14:paraId="0E161D69" w14:textId="77777777" w:rsidR="00DF012F" w:rsidRPr="00B65908" w:rsidRDefault="00DF012F" w:rsidP="00040BEF">
            <w:pPr>
              <w:jc w:val="right"/>
              <w:rPr>
                <w:rFonts w:eastAsia="Times New Roman"/>
                <w:bCs/>
                <w:sz w:val="22"/>
              </w:rPr>
            </w:pPr>
            <w:r w:rsidRPr="00B65908">
              <w:rPr>
                <w:rFonts w:eastAsia="Times New Roman"/>
                <w:bCs/>
                <w:sz w:val="22"/>
              </w:rPr>
              <w:t>39,18</w:t>
            </w:r>
          </w:p>
        </w:tc>
      </w:tr>
      <w:tr w:rsidR="00DF012F" w:rsidRPr="00B65908" w14:paraId="406CBA19" w14:textId="77777777" w:rsidTr="00DF012F">
        <w:tc>
          <w:tcPr>
            <w:tcW w:w="1464" w:type="dxa"/>
            <w:shd w:val="clear" w:color="auto" w:fill="auto"/>
            <w:vAlign w:val="center"/>
          </w:tcPr>
          <w:p w14:paraId="30EFB1FF" w14:textId="77777777" w:rsidR="00DF012F" w:rsidRPr="00B65908" w:rsidRDefault="00DF012F" w:rsidP="009236BA">
            <w:pPr>
              <w:widowControl w:val="0"/>
              <w:rPr>
                <w:rFonts w:eastAsia="Times New Roman"/>
                <w:sz w:val="22"/>
              </w:rPr>
            </w:pPr>
            <w:r w:rsidRPr="00B65908">
              <w:rPr>
                <w:rFonts w:eastAsia="Times New Roman"/>
                <w:sz w:val="22"/>
              </w:rPr>
              <w:t>А2</w:t>
            </w:r>
          </w:p>
        </w:tc>
        <w:tc>
          <w:tcPr>
            <w:tcW w:w="6753" w:type="dxa"/>
            <w:shd w:val="clear" w:color="auto" w:fill="auto"/>
            <w:vAlign w:val="center"/>
          </w:tcPr>
          <w:p w14:paraId="768C6019" w14:textId="3623718E" w:rsidR="00DF012F" w:rsidRPr="00B65908" w:rsidRDefault="00DF012F">
            <w:pPr>
              <w:jc w:val="left"/>
              <w:rPr>
                <w:bCs/>
                <w:sz w:val="22"/>
                <w:lang w:eastAsia="sr-Latn-CS"/>
              </w:rPr>
            </w:pPr>
            <w:r w:rsidRPr="00B65908">
              <w:rPr>
                <w:bCs/>
                <w:sz w:val="22"/>
                <w:lang w:eastAsia="sr-Latn-CS"/>
              </w:rPr>
              <w:t xml:space="preserve">Надземни објекти прикључног разводног постројења </w:t>
            </w:r>
            <w:r w:rsidR="00D41276">
              <w:rPr>
                <w:bCs/>
                <w:sz w:val="22"/>
                <w:lang w:eastAsia="sr-Latn-CS"/>
              </w:rPr>
              <w:t>(</w:t>
            </w:r>
            <w:r w:rsidR="00F969CA">
              <w:rPr>
                <w:bCs/>
                <w:sz w:val="22"/>
                <w:lang w:eastAsia="sr-Latn-CS"/>
              </w:rPr>
              <w:t>ПРП</w:t>
            </w:r>
            <w:r w:rsidR="00D41276">
              <w:rPr>
                <w:bCs/>
                <w:sz w:val="22"/>
                <w:lang w:eastAsia="sr-Latn-CS"/>
              </w:rPr>
              <w:t>)</w:t>
            </w:r>
            <w:r w:rsidR="00F969CA">
              <w:rPr>
                <w:bCs/>
                <w:sz w:val="22"/>
                <w:lang w:eastAsia="sr-Latn-CS"/>
              </w:rPr>
              <w:t xml:space="preserve"> </w:t>
            </w:r>
            <w:r w:rsidRPr="00B65908">
              <w:rPr>
                <w:bCs/>
                <w:sz w:val="22"/>
                <w:lang w:eastAsia="sr-Latn-CS"/>
              </w:rPr>
              <w:t>са приступним путем, надземним цевоводима и водостанском затварачницом, доња улазно-излазна грађевина „Потпећ</w:t>
            </w:r>
            <w:r w:rsidR="00F4486F" w:rsidRPr="00B65908">
              <w:rPr>
                <w:bCs/>
                <w:sz w:val="22"/>
                <w:lang w:eastAsia="sr-Latn-CS"/>
              </w:rPr>
              <w:t>”</w:t>
            </w:r>
            <w:r w:rsidRPr="00B65908">
              <w:rPr>
                <w:bCs/>
                <w:sz w:val="22"/>
                <w:lang w:eastAsia="sr-Latn-CS"/>
              </w:rPr>
              <w:t>, подземни објекат машинске зграде , подземни цевоводи, доњи водостани, доњи доводно-одводни тунели и приступни тунели-галерије до машинске зграде.</w:t>
            </w:r>
          </w:p>
        </w:tc>
        <w:tc>
          <w:tcPr>
            <w:tcW w:w="1198" w:type="dxa"/>
            <w:shd w:val="clear" w:color="auto" w:fill="auto"/>
          </w:tcPr>
          <w:p w14:paraId="024F89F9" w14:textId="77777777" w:rsidR="00DF012F" w:rsidRPr="00B65908" w:rsidRDefault="00DF012F" w:rsidP="00040BEF">
            <w:pPr>
              <w:jc w:val="right"/>
              <w:rPr>
                <w:rFonts w:eastAsia="Times New Roman"/>
                <w:bCs/>
                <w:sz w:val="22"/>
              </w:rPr>
            </w:pPr>
            <w:r w:rsidRPr="00B65908">
              <w:rPr>
                <w:rFonts w:eastAsia="Times New Roman"/>
                <w:bCs/>
                <w:sz w:val="22"/>
              </w:rPr>
              <w:t>59,10</w:t>
            </w:r>
          </w:p>
        </w:tc>
      </w:tr>
      <w:tr w:rsidR="00DF012F" w:rsidRPr="00B65908" w14:paraId="1966EC32" w14:textId="77777777" w:rsidTr="00DF012F">
        <w:tc>
          <w:tcPr>
            <w:tcW w:w="1464" w:type="dxa"/>
            <w:shd w:val="clear" w:color="auto" w:fill="auto"/>
            <w:vAlign w:val="center"/>
          </w:tcPr>
          <w:p w14:paraId="262C241B" w14:textId="77777777" w:rsidR="00DF012F" w:rsidRPr="00B65908" w:rsidRDefault="00DF012F" w:rsidP="009236BA">
            <w:pPr>
              <w:widowControl w:val="0"/>
              <w:rPr>
                <w:rFonts w:eastAsia="Times New Roman"/>
                <w:sz w:val="22"/>
              </w:rPr>
            </w:pPr>
            <w:r w:rsidRPr="00B65908">
              <w:rPr>
                <w:rFonts w:eastAsia="Times New Roman"/>
                <w:sz w:val="22"/>
              </w:rPr>
              <w:t>А3</w:t>
            </w:r>
          </w:p>
        </w:tc>
        <w:tc>
          <w:tcPr>
            <w:tcW w:w="6753" w:type="dxa"/>
            <w:shd w:val="clear" w:color="auto" w:fill="auto"/>
            <w:vAlign w:val="center"/>
          </w:tcPr>
          <w:p w14:paraId="0671F42F" w14:textId="0231AB27" w:rsidR="00DF012F" w:rsidRPr="00B65908" w:rsidRDefault="00DF012F" w:rsidP="009236BA">
            <w:pPr>
              <w:jc w:val="left"/>
              <w:rPr>
                <w:bCs/>
                <w:sz w:val="22"/>
                <w:lang w:eastAsia="sr-Latn-CS"/>
              </w:rPr>
            </w:pPr>
            <w:r w:rsidRPr="00B65908">
              <w:rPr>
                <w:bCs/>
                <w:sz w:val="22"/>
                <w:lang w:eastAsia="sr-Latn-CS"/>
              </w:rPr>
              <w:t>Акумулација „Клак</w:t>
            </w:r>
            <w:r w:rsidR="00F4486F" w:rsidRPr="00B65908">
              <w:rPr>
                <w:bCs/>
                <w:sz w:val="22"/>
                <w:lang w:eastAsia="sr-Latn-CS"/>
              </w:rPr>
              <w:t>”</w:t>
            </w:r>
          </w:p>
        </w:tc>
        <w:tc>
          <w:tcPr>
            <w:tcW w:w="1198" w:type="dxa"/>
            <w:shd w:val="clear" w:color="auto" w:fill="auto"/>
          </w:tcPr>
          <w:p w14:paraId="5CB1506A" w14:textId="77777777" w:rsidR="00DF012F" w:rsidRPr="00B65908" w:rsidRDefault="00DF012F" w:rsidP="00040BEF">
            <w:pPr>
              <w:jc w:val="right"/>
              <w:rPr>
                <w:rFonts w:eastAsia="Times New Roman"/>
                <w:bCs/>
                <w:sz w:val="22"/>
              </w:rPr>
            </w:pPr>
            <w:r w:rsidRPr="00B65908">
              <w:rPr>
                <w:rFonts w:eastAsia="Times New Roman"/>
                <w:bCs/>
                <w:sz w:val="22"/>
              </w:rPr>
              <w:t>351,69</w:t>
            </w:r>
          </w:p>
        </w:tc>
      </w:tr>
      <w:tr w:rsidR="00DF012F" w:rsidRPr="00B65908" w14:paraId="4A1E7E41" w14:textId="77777777" w:rsidTr="00DF012F">
        <w:tc>
          <w:tcPr>
            <w:tcW w:w="1464" w:type="dxa"/>
            <w:shd w:val="clear" w:color="auto" w:fill="auto"/>
            <w:vAlign w:val="center"/>
          </w:tcPr>
          <w:p w14:paraId="1C7FED0B" w14:textId="77777777" w:rsidR="00DF012F" w:rsidRPr="00B65908" w:rsidRDefault="00DF012F" w:rsidP="009236BA">
            <w:pPr>
              <w:widowControl w:val="0"/>
              <w:rPr>
                <w:rFonts w:eastAsia="Times New Roman"/>
                <w:sz w:val="22"/>
              </w:rPr>
            </w:pPr>
            <w:r w:rsidRPr="00B65908">
              <w:rPr>
                <w:rFonts w:eastAsia="Times New Roman"/>
                <w:sz w:val="22"/>
              </w:rPr>
              <w:t>А4</w:t>
            </w:r>
          </w:p>
        </w:tc>
        <w:tc>
          <w:tcPr>
            <w:tcW w:w="6753" w:type="dxa"/>
            <w:shd w:val="clear" w:color="auto" w:fill="auto"/>
            <w:vAlign w:val="center"/>
          </w:tcPr>
          <w:p w14:paraId="72B57F48" w14:textId="2C51DBA4" w:rsidR="00DF012F" w:rsidRPr="00B65908" w:rsidRDefault="00DF012F" w:rsidP="009236BA">
            <w:pPr>
              <w:jc w:val="left"/>
              <w:rPr>
                <w:bCs/>
                <w:sz w:val="22"/>
                <w:lang w:eastAsia="sr-Latn-CS"/>
              </w:rPr>
            </w:pPr>
            <w:r w:rsidRPr="00B65908">
              <w:rPr>
                <w:bCs/>
                <w:sz w:val="22"/>
                <w:lang w:eastAsia="sr-Latn-CS"/>
              </w:rPr>
              <w:t>Брана „Клак</w:t>
            </w:r>
            <w:r w:rsidR="00F4486F" w:rsidRPr="00B65908">
              <w:rPr>
                <w:bCs/>
                <w:sz w:val="22"/>
                <w:lang w:eastAsia="sr-Latn-CS"/>
              </w:rPr>
              <w:t>”</w:t>
            </w:r>
            <w:r w:rsidRPr="00B65908">
              <w:rPr>
                <w:bCs/>
                <w:sz w:val="22"/>
                <w:lang w:eastAsia="sr-Latn-CS"/>
              </w:rPr>
              <w:t xml:space="preserve"> са прибранским објектима</w:t>
            </w:r>
          </w:p>
        </w:tc>
        <w:tc>
          <w:tcPr>
            <w:tcW w:w="1198" w:type="dxa"/>
            <w:shd w:val="clear" w:color="auto" w:fill="auto"/>
          </w:tcPr>
          <w:p w14:paraId="37E0E784" w14:textId="77777777" w:rsidR="00DF012F" w:rsidRPr="00B65908" w:rsidRDefault="00DF012F" w:rsidP="00040BEF">
            <w:pPr>
              <w:jc w:val="right"/>
              <w:rPr>
                <w:rFonts w:eastAsia="Times New Roman"/>
                <w:bCs/>
                <w:sz w:val="22"/>
              </w:rPr>
            </w:pPr>
            <w:r w:rsidRPr="00B65908">
              <w:rPr>
                <w:rFonts w:eastAsia="Times New Roman"/>
                <w:bCs/>
                <w:sz w:val="22"/>
              </w:rPr>
              <w:t>18,73</w:t>
            </w:r>
          </w:p>
        </w:tc>
      </w:tr>
      <w:tr w:rsidR="00DF012F" w:rsidRPr="00B65908" w14:paraId="6EE7B7D7" w14:textId="77777777" w:rsidTr="00DF012F">
        <w:trPr>
          <w:trHeight w:val="47"/>
        </w:trPr>
        <w:tc>
          <w:tcPr>
            <w:tcW w:w="1464" w:type="dxa"/>
            <w:shd w:val="clear" w:color="auto" w:fill="auto"/>
            <w:vAlign w:val="center"/>
          </w:tcPr>
          <w:p w14:paraId="0EDE7283" w14:textId="77777777" w:rsidR="00DF012F" w:rsidRPr="00B65908" w:rsidRDefault="00DF012F" w:rsidP="009236BA">
            <w:pPr>
              <w:widowControl w:val="0"/>
              <w:rPr>
                <w:rFonts w:eastAsia="Times New Roman"/>
                <w:sz w:val="22"/>
              </w:rPr>
            </w:pPr>
            <w:r w:rsidRPr="00B65908">
              <w:rPr>
                <w:rFonts w:eastAsia="Times New Roman"/>
                <w:sz w:val="22"/>
              </w:rPr>
              <w:t>А5</w:t>
            </w:r>
          </w:p>
        </w:tc>
        <w:tc>
          <w:tcPr>
            <w:tcW w:w="6753" w:type="dxa"/>
            <w:shd w:val="clear" w:color="auto" w:fill="auto"/>
            <w:vAlign w:val="center"/>
          </w:tcPr>
          <w:p w14:paraId="06DBB87A" w14:textId="69ED3517" w:rsidR="00DF012F" w:rsidRPr="00B65908" w:rsidRDefault="00DF012F" w:rsidP="009236BA">
            <w:pPr>
              <w:jc w:val="left"/>
              <w:rPr>
                <w:bCs/>
                <w:sz w:val="22"/>
                <w:lang w:eastAsia="sr-Latn-CS"/>
              </w:rPr>
            </w:pPr>
            <w:r w:rsidRPr="00B65908">
              <w:rPr>
                <w:bCs/>
                <w:sz w:val="22"/>
                <w:lang w:eastAsia="sr-Latn-CS"/>
              </w:rPr>
              <w:t>Коридор надземних далековода у функцији повезивања РХЕ Бистрица и  измештања далековода 220</w:t>
            </w:r>
            <w:r w:rsidR="000D1D95">
              <w:rPr>
                <w:bCs/>
                <w:sz w:val="22"/>
                <w:lang w:eastAsia="sr-Latn-CS"/>
              </w:rPr>
              <w:t xml:space="preserve"> </w:t>
            </w:r>
            <w:r w:rsidRPr="00B65908">
              <w:rPr>
                <w:bCs/>
                <w:sz w:val="22"/>
                <w:lang w:eastAsia="sr-Latn-CS"/>
              </w:rPr>
              <w:t>kV</w:t>
            </w:r>
          </w:p>
        </w:tc>
        <w:tc>
          <w:tcPr>
            <w:tcW w:w="1198" w:type="dxa"/>
            <w:shd w:val="clear" w:color="auto" w:fill="auto"/>
          </w:tcPr>
          <w:p w14:paraId="3640CC3B" w14:textId="77777777" w:rsidR="00DF012F" w:rsidRPr="00B65908" w:rsidRDefault="00DF012F" w:rsidP="00040BEF">
            <w:pPr>
              <w:jc w:val="right"/>
              <w:rPr>
                <w:rFonts w:eastAsia="Times New Roman"/>
                <w:bCs/>
                <w:sz w:val="22"/>
              </w:rPr>
            </w:pPr>
            <w:r w:rsidRPr="00B65908">
              <w:rPr>
                <w:rFonts w:eastAsia="Times New Roman"/>
                <w:bCs/>
                <w:sz w:val="22"/>
              </w:rPr>
              <w:t>235,17</w:t>
            </w:r>
          </w:p>
        </w:tc>
      </w:tr>
      <w:tr w:rsidR="00DF012F" w:rsidRPr="00B65908" w14:paraId="63397350" w14:textId="77777777" w:rsidTr="00DF012F">
        <w:tc>
          <w:tcPr>
            <w:tcW w:w="1464" w:type="dxa"/>
            <w:shd w:val="clear" w:color="auto" w:fill="auto"/>
            <w:vAlign w:val="center"/>
          </w:tcPr>
          <w:p w14:paraId="4A84AD17" w14:textId="77777777" w:rsidR="00DF012F" w:rsidRPr="00B65908" w:rsidRDefault="00DF012F" w:rsidP="009236BA">
            <w:pPr>
              <w:widowControl w:val="0"/>
              <w:rPr>
                <w:rFonts w:eastAsia="Times New Roman"/>
                <w:sz w:val="22"/>
              </w:rPr>
            </w:pPr>
            <w:r w:rsidRPr="00B65908">
              <w:rPr>
                <w:rFonts w:eastAsia="Times New Roman"/>
                <w:sz w:val="22"/>
              </w:rPr>
              <w:t>Б1</w:t>
            </w:r>
          </w:p>
        </w:tc>
        <w:tc>
          <w:tcPr>
            <w:tcW w:w="6753" w:type="dxa"/>
            <w:shd w:val="clear" w:color="auto" w:fill="auto"/>
            <w:vAlign w:val="center"/>
          </w:tcPr>
          <w:p w14:paraId="5EF11A1B" w14:textId="23DD7D4E" w:rsidR="00DF012F" w:rsidRPr="00B65908" w:rsidRDefault="00DF012F" w:rsidP="009236BA">
            <w:pPr>
              <w:jc w:val="left"/>
              <w:rPr>
                <w:bCs/>
                <w:sz w:val="22"/>
                <w:lang w:eastAsia="sr-Latn-CS"/>
              </w:rPr>
            </w:pPr>
            <w:r w:rsidRPr="00B65908">
              <w:rPr>
                <w:bCs/>
                <w:sz w:val="22"/>
                <w:lang w:eastAsia="sr-Latn-CS"/>
              </w:rPr>
              <w:t>Горњи (надземни) водостан и горњи подземни доводно-одводни тунел 1 и 2, затварачница „Клак</w:t>
            </w:r>
            <w:r w:rsidR="00F4486F" w:rsidRPr="00B65908">
              <w:rPr>
                <w:bCs/>
                <w:sz w:val="22"/>
                <w:lang w:eastAsia="sr-Latn-CS"/>
              </w:rPr>
              <w:t>”</w:t>
            </w:r>
            <w:r w:rsidRPr="00B65908">
              <w:rPr>
                <w:bCs/>
                <w:sz w:val="22"/>
                <w:lang w:eastAsia="sr-Latn-CS"/>
              </w:rPr>
              <w:t xml:space="preserve"> са горњом улазно-излазном грађевином</w:t>
            </w:r>
          </w:p>
        </w:tc>
        <w:tc>
          <w:tcPr>
            <w:tcW w:w="1198" w:type="dxa"/>
            <w:shd w:val="clear" w:color="auto" w:fill="auto"/>
          </w:tcPr>
          <w:p w14:paraId="628353F9" w14:textId="77777777" w:rsidR="00DF012F" w:rsidRPr="00B65908" w:rsidRDefault="00DF012F" w:rsidP="00040BEF">
            <w:pPr>
              <w:jc w:val="right"/>
              <w:rPr>
                <w:rFonts w:eastAsia="Times New Roman"/>
                <w:bCs/>
                <w:sz w:val="22"/>
              </w:rPr>
            </w:pPr>
            <w:r w:rsidRPr="00B65908">
              <w:rPr>
                <w:rFonts w:eastAsia="Times New Roman"/>
                <w:bCs/>
                <w:sz w:val="22"/>
              </w:rPr>
              <w:t>28,03</w:t>
            </w:r>
          </w:p>
        </w:tc>
      </w:tr>
      <w:tr w:rsidR="00DF012F" w:rsidRPr="00B65908" w14:paraId="62933344" w14:textId="77777777" w:rsidTr="00DF012F">
        <w:tc>
          <w:tcPr>
            <w:tcW w:w="1464" w:type="dxa"/>
            <w:shd w:val="clear" w:color="auto" w:fill="auto"/>
            <w:vAlign w:val="center"/>
          </w:tcPr>
          <w:p w14:paraId="2E09A792" w14:textId="77777777" w:rsidR="00DF012F" w:rsidRPr="00B65908" w:rsidRDefault="00DF012F" w:rsidP="009236BA">
            <w:pPr>
              <w:widowControl w:val="0"/>
              <w:rPr>
                <w:rFonts w:eastAsia="Times New Roman"/>
                <w:sz w:val="22"/>
              </w:rPr>
            </w:pPr>
            <w:r w:rsidRPr="00B65908">
              <w:rPr>
                <w:rFonts w:eastAsia="Times New Roman"/>
                <w:sz w:val="22"/>
              </w:rPr>
              <w:t>Б2</w:t>
            </w:r>
          </w:p>
        </w:tc>
        <w:tc>
          <w:tcPr>
            <w:tcW w:w="6753" w:type="dxa"/>
            <w:shd w:val="clear" w:color="auto" w:fill="auto"/>
            <w:vAlign w:val="center"/>
          </w:tcPr>
          <w:p w14:paraId="436E47E8" w14:textId="77777777" w:rsidR="00DF012F" w:rsidRPr="00B65908" w:rsidRDefault="00DF012F" w:rsidP="009236BA">
            <w:pPr>
              <w:jc w:val="left"/>
              <w:rPr>
                <w:bCs/>
                <w:sz w:val="22"/>
                <w:lang w:eastAsia="sr-Latn-CS"/>
              </w:rPr>
            </w:pPr>
            <w:r w:rsidRPr="00B65908">
              <w:rPr>
                <w:bCs/>
                <w:sz w:val="22"/>
                <w:lang w:eastAsia="sr-Latn-CS"/>
              </w:rPr>
              <w:t>Подземни сифон, испуст на сифону и регулација Рутошке реке</w:t>
            </w:r>
          </w:p>
        </w:tc>
        <w:tc>
          <w:tcPr>
            <w:tcW w:w="1198" w:type="dxa"/>
            <w:shd w:val="clear" w:color="auto" w:fill="auto"/>
          </w:tcPr>
          <w:p w14:paraId="78C96E23" w14:textId="77777777" w:rsidR="00DF012F" w:rsidRPr="00B65908" w:rsidRDefault="00DF012F" w:rsidP="00040BEF">
            <w:pPr>
              <w:jc w:val="right"/>
              <w:rPr>
                <w:rFonts w:eastAsia="Times New Roman"/>
                <w:bCs/>
                <w:sz w:val="22"/>
              </w:rPr>
            </w:pPr>
            <w:r w:rsidRPr="00B65908">
              <w:rPr>
                <w:rFonts w:eastAsia="Times New Roman"/>
                <w:bCs/>
                <w:sz w:val="22"/>
              </w:rPr>
              <w:t>17,50</w:t>
            </w:r>
          </w:p>
        </w:tc>
      </w:tr>
      <w:tr w:rsidR="00DF012F" w:rsidRPr="00B65908" w14:paraId="6126DDA4" w14:textId="77777777" w:rsidTr="00DF012F">
        <w:tc>
          <w:tcPr>
            <w:tcW w:w="1464" w:type="dxa"/>
            <w:shd w:val="clear" w:color="auto" w:fill="auto"/>
          </w:tcPr>
          <w:p w14:paraId="4422AFF7" w14:textId="77777777" w:rsidR="00DF012F" w:rsidRPr="00B65908" w:rsidRDefault="00DF012F" w:rsidP="009236BA">
            <w:pPr>
              <w:jc w:val="left"/>
              <w:rPr>
                <w:rFonts w:eastAsia="Times New Roman"/>
                <w:bCs/>
                <w:iCs/>
                <w:sz w:val="22"/>
              </w:rPr>
            </w:pPr>
            <w:r w:rsidRPr="00B65908">
              <w:rPr>
                <w:rFonts w:eastAsia="Times New Roman"/>
                <w:bCs/>
                <w:iCs/>
                <w:sz w:val="22"/>
              </w:rPr>
              <w:t>В</w:t>
            </w:r>
          </w:p>
        </w:tc>
        <w:tc>
          <w:tcPr>
            <w:tcW w:w="6753" w:type="dxa"/>
            <w:shd w:val="clear" w:color="auto" w:fill="auto"/>
          </w:tcPr>
          <w:p w14:paraId="01C55EAA" w14:textId="77777777" w:rsidR="00DF012F" w:rsidRPr="00B65908" w:rsidRDefault="00DF012F" w:rsidP="009236BA">
            <w:pPr>
              <w:jc w:val="left"/>
              <w:rPr>
                <w:rFonts w:eastAsia="Times New Roman"/>
                <w:bCs/>
                <w:iCs/>
                <w:sz w:val="22"/>
              </w:rPr>
            </w:pPr>
            <w:r w:rsidRPr="00B65908">
              <w:rPr>
                <w:sz w:val="22"/>
              </w:rPr>
              <w:t>Коридор планиране деонице ДП IIА реда број 191</w:t>
            </w:r>
          </w:p>
        </w:tc>
        <w:tc>
          <w:tcPr>
            <w:tcW w:w="1198" w:type="dxa"/>
            <w:shd w:val="clear" w:color="auto" w:fill="auto"/>
          </w:tcPr>
          <w:p w14:paraId="0BCD61A0" w14:textId="77777777" w:rsidR="00DF012F" w:rsidRPr="00B65908" w:rsidRDefault="00DF012F" w:rsidP="00040BEF">
            <w:pPr>
              <w:jc w:val="right"/>
              <w:rPr>
                <w:rFonts w:eastAsia="Times New Roman"/>
                <w:bCs/>
                <w:iCs/>
                <w:sz w:val="22"/>
              </w:rPr>
            </w:pPr>
            <w:r w:rsidRPr="00B65908">
              <w:rPr>
                <w:rFonts w:eastAsia="Times New Roman"/>
                <w:bCs/>
                <w:iCs/>
                <w:sz w:val="22"/>
              </w:rPr>
              <w:t>33,63</w:t>
            </w:r>
          </w:p>
        </w:tc>
      </w:tr>
      <w:tr w:rsidR="00DF012F" w:rsidRPr="00B65908" w14:paraId="29CC7E1B" w14:textId="77777777" w:rsidTr="00DF012F">
        <w:tc>
          <w:tcPr>
            <w:tcW w:w="1464" w:type="dxa"/>
            <w:shd w:val="clear" w:color="auto" w:fill="auto"/>
          </w:tcPr>
          <w:p w14:paraId="2B11B4FC" w14:textId="77777777" w:rsidR="00DF012F" w:rsidRPr="00B65908" w:rsidRDefault="00DF012F" w:rsidP="009236BA">
            <w:pPr>
              <w:jc w:val="left"/>
              <w:rPr>
                <w:rFonts w:eastAsia="Times New Roman"/>
                <w:bCs/>
                <w:iCs/>
                <w:sz w:val="22"/>
              </w:rPr>
            </w:pPr>
            <w:r w:rsidRPr="00B65908">
              <w:rPr>
                <w:rFonts w:eastAsia="Times New Roman"/>
                <w:bCs/>
                <w:iCs/>
                <w:sz w:val="22"/>
              </w:rPr>
              <w:t>СП1</w:t>
            </w:r>
          </w:p>
        </w:tc>
        <w:tc>
          <w:tcPr>
            <w:tcW w:w="6753" w:type="dxa"/>
            <w:shd w:val="clear" w:color="auto" w:fill="auto"/>
          </w:tcPr>
          <w:p w14:paraId="6158FEFD" w14:textId="77777777" w:rsidR="00DF012F" w:rsidRPr="00B65908" w:rsidRDefault="00DF012F" w:rsidP="009236BA">
            <w:pPr>
              <w:jc w:val="left"/>
              <w:rPr>
                <w:sz w:val="22"/>
              </w:rPr>
            </w:pPr>
            <w:r w:rsidRPr="00B65908">
              <w:rPr>
                <w:sz w:val="22"/>
              </w:rPr>
              <w:t>Приступни пут за акумулацију Потпећ и испуст на сифону (као и успутне објекте разводно постројење, машинску зграду, командно-управну зграду, водостанску затварачницу и горњи водостан)</w:t>
            </w:r>
          </w:p>
        </w:tc>
        <w:tc>
          <w:tcPr>
            <w:tcW w:w="1198" w:type="dxa"/>
            <w:shd w:val="clear" w:color="auto" w:fill="auto"/>
          </w:tcPr>
          <w:p w14:paraId="2E3B08C7" w14:textId="77777777" w:rsidR="00DF012F" w:rsidRPr="00B65908" w:rsidRDefault="00DF012F" w:rsidP="00040BEF">
            <w:pPr>
              <w:jc w:val="right"/>
              <w:rPr>
                <w:rFonts w:eastAsia="Times New Roman"/>
                <w:bCs/>
                <w:iCs/>
                <w:sz w:val="22"/>
              </w:rPr>
            </w:pPr>
            <w:r w:rsidRPr="00B65908">
              <w:rPr>
                <w:rFonts w:eastAsia="Times New Roman"/>
                <w:bCs/>
                <w:iCs/>
                <w:sz w:val="22"/>
              </w:rPr>
              <w:t>51,24</w:t>
            </w:r>
          </w:p>
        </w:tc>
      </w:tr>
      <w:tr w:rsidR="00DF012F" w:rsidRPr="00B65908" w14:paraId="387B95F9" w14:textId="77777777" w:rsidTr="00DF012F">
        <w:tc>
          <w:tcPr>
            <w:tcW w:w="1464" w:type="dxa"/>
            <w:shd w:val="clear" w:color="auto" w:fill="auto"/>
          </w:tcPr>
          <w:p w14:paraId="250E940C" w14:textId="77777777" w:rsidR="00DF012F" w:rsidRPr="00B65908" w:rsidRDefault="00DF012F" w:rsidP="009236BA">
            <w:pPr>
              <w:jc w:val="left"/>
              <w:rPr>
                <w:rFonts w:eastAsia="Times New Roman"/>
                <w:bCs/>
                <w:iCs/>
                <w:sz w:val="22"/>
              </w:rPr>
            </w:pPr>
            <w:r w:rsidRPr="00B65908">
              <w:rPr>
                <w:rFonts w:eastAsia="Times New Roman"/>
                <w:bCs/>
                <w:iCs/>
                <w:sz w:val="22"/>
              </w:rPr>
              <w:t>СП2</w:t>
            </w:r>
          </w:p>
        </w:tc>
        <w:tc>
          <w:tcPr>
            <w:tcW w:w="6753" w:type="dxa"/>
            <w:shd w:val="clear" w:color="auto" w:fill="auto"/>
          </w:tcPr>
          <w:p w14:paraId="3B5259B7" w14:textId="080E9E02" w:rsidR="00DF012F" w:rsidRPr="00B65908" w:rsidRDefault="00DF012F" w:rsidP="009236BA">
            <w:pPr>
              <w:jc w:val="left"/>
              <w:rPr>
                <w:sz w:val="22"/>
              </w:rPr>
            </w:pPr>
            <w:bookmarkStart w:id="100" w:name="_Hlk163819268"/>
            <w:r w:rsidRPr="00B65908">
              <w:rPr>
                <w:sz w:val="22"/>
              </w:rPr>
              <w:t>Приступни пут за б</w:t>
            </w:r>
            <w:r w:rsidRPr="00B65908">
              <w:rPr>
                <w:bCs/>
                <w:sz w:val="22"/>
                <w:lang w:eastAsia="sr-Latn-CS"/>
              </w:rPr>
              <w:t>рану и акумулацију „Клак</w:t>
            </w:r>
            <w:r w:rsidR="00F4486F" w:rsidRPr="00B65908">
              <w:rPr>
                <w:bCs/>
                <w:sz w:val="22"/>
                <w:lang w:eastAsia="sr-Latn-CS"/>
              </w:rPr>
              <w:t>”</w:t>
            </w:r>
            <w:bookmarkEnd w:id="100"/>
          </w:p>
        </w:tc>
        <w:tc>
          <w:tcPr>
            <w:tcW w:w="1198" w:type="dxa"/>
            <w:shd w:val="clear" w:color="auto" w:fill="auto"/>
          </w:tcPr>
          <w:p w14:paraId="614894A6" w14:textId="77777777" w:rsidR="00DF012F" w:rsidRPr="00B65908" w:rsidRDefault="00DF012F" w:rsidP="00040BEF">
            <w:pPr>
              <w:jc w:val="right"/>
              <w:rPr>
                <w:rFonts w:eastAsia="Times New Roman"/>
                <w:bCs/>
                <w:iCs/>
                <w:sz w:val="22"/>
              </w:rPr>
            </w:pPr>
            <w:r w:rsidRPr="00B65908">
              <w:rPr>
                <w:rFonts w:eastAsia="Times New Roman"/>
                <w:bCs/>
                <w:iCs/>
                <w:sz w:val="22"/>
              </w:rPr>
              <w:t>34,76</w:t>
            </w:r>
          </w:p>
        </w:tc>
      </w:tr>
    </w:tbl>
    <w:p w14:paraId="5CF892F3" w14:textId="77777777" w:rsidR="00DF012F" w:rsidRPr="00B65908" w:rsidRDefault="00DF012F" w:rsidP="00DF012F">
      <w:pPr>
        <w:rPr>
          <w:lang w:eastAsia="x-none"/>
        </w:rPr>
      </w:pPr>
    </w:p>
    <w:p w14:paraId="3B04F780" w14:textId="16EC3D52" w:rsidR="006F25E7" w:rsidRPr="00B65908" w:rsidRDefault="000F013A" w:rsidP="000F013A">
      <w:pPr>
        <w:pStyle w:val="Heading3"/>
        <w:rPr>
          <w:b w:val="0"/>
          <w:szCs w:val="24"/>
          <w:lang w:val="sr-Cyrl-RS"/>
        </w:rPr>
      </w:pPr>
      <w:bookmarkStart w:id="101" w:name="_Toc164326658"/>
      <w:r w:rsidRPr="00B65908">
        <w:rPr>
          <w:b w:val="0"/>
          <w:szCs w:val="24"/>
          <w:lang w:val="sr-Cyrl-RS"/>
        </w:rPr>
        <w:t xml:space="preserve">2.2. </w:t>
      </w:r>
      <w:r w:rsidR="006F25E7" w:rsidRPr="00B65908">
        <w:rPr>
          <w:b w:val="0"/>
          <w:szCs w:val="24"/>
          <w:lang w:val="sr-Cyrl-RS"/>
        </w:rPr>
        <w:t>Списак парцела за потпуну експропријацију</w:t>
      </w:r>
      <w:r w:rsidR="008820CC" w:rsidRPr="00B65908">
        <w:rPr>
          <w:b w:val="0"/>
          <w:szCs w:val="24"/>
          <w:lang w:val="sr-Cyrl-RS"/>
        </w:rPr>
        <w:t xml:space="preserve"> и успостављање права службености</w:t>
      </w:r>
      <w:bookmarkEnd w:id="101"/>
    </w:p>
    <w:p w14:paraId="4897C463" w14:textId="77777777" w:rsidR="006F25E7" w:rsidRPr="00B65908" w:rsidRDefault="006F25E7" w:rsidP="00241FA1">
      <w:pPr>
        <w:tabs>
          <w:tab w:val="left" w:pos="748"/>
          <w:tab w:val="right" w:leader="dot" w:pos="9356"/>
        </w:tabs>
        <w:autoSpaceDE w:val="0"/>
        <w:autoSpaceDN w:val="0"/>
        <w:adjustRightInd w:val="0"/>
        <w:ind w:firstLine="709"/>
        <w:rPr>
          <w:szCs w:val="24"/>
        </w:rPr>
      </w:pPr>
    </w:p>
    <w:p w14:paraId="0155F079" w14:textId="72D36500" w:rsidR="006F25E7" w:rsidRPr="00B65908" w:rsidRDefault="00C35F5E" w:rsidP="00241FA1">
      <w:pPr>
        <w:autoSpaceDE w:val="0"/>
        <w:autoSpaceDN w:val="0"/>
        <w:adjustRightInd w:val="0"/>
        <w:ind w:firstLine="709"/>
        <w:rPr>
          <w:szCs w:val="24"/>
        </w:rPr>
      </w:pPr>
      <w:r w:rsidRPr="00B65908">
        <w:rPr>
          <w:szCs w:val="24"/>
        </w:rPr>
        <w:t xml:space="preserve">У зони грађења </w:t>
      </w:r>
      <w:r w:rsidR="00E05A90" w:rsidRPr="00B65908">
        <w:rPr>
          <w:szCs w:val="24"/>
        </w:rPr>
        <w:t>потребно је формирати грађевинске парцеле које се састоје од обухваћених катастарских парцела (</w:t>
      </w:r>
      <w:r w:rsidR="009A5193" w:rsidRPr="00B65908">
        <w:rPr>
          <w:szCs w:val="24"/>
        </w:rPr>
        <w:t xml:space="preserve">списак парцела и опис обухвата по координатама, </w:t>
      </w:r>
      <w:r w:rsidR="00E05A90" w:rsidRPr="00B65908">
        <w:rPr>
          <w:szCs w:val="24"/>
        </w:rPr>
        <w:t>Табел</w:t>
      </w:r>
      <w:r w:rsidR="009A5193" w:rsidRPr="00B65908">
        <w:rPr>
          <w:szCs w:val="24"/>
        </w:rPr>
        <w:t>е</w:t>
      </w:r>
      <w:r w:rsidR="008820CC" w:rsidRPr="00B65908">
        <w:rPr>
          <w:szCs w:val="24"/>
        </w:rPr>
        <w:t xml:space="preserve"> </w:t>
      </w:r>
      <w:r w:rsidR="009A5193" w:rsidRPr="00B65908">
        <w:rPr>
          <w:szCs w:val="24"/>
        </w:rPr>
        <w:t>10</w:t>
      </w:r>
      <w:r w:rsidR="00E659C1" w:rsidRPr="00B65908">
        <w:rPr>
          <w:szCs w:val="24"/>
        </w:rPr>
        <w:t>-19.)</w:t>
      </w:r>
      <w:r w:rsidR="002869AB" w:rsidRPr="00B65908">
        <w:rPr>
          <w:szCs w:val="24"/>
        </w:rPr>
        <w:t>.</w:t>
      </w:r>
      <w:r w:rsidR="00E05A90" w:rsidRPr="00B65908">
        <w:rPr>
          <w:szCs w:val="24"/>
        </w:rPr>
        <w:t xml:space="preserve"> З</w:t>
      </w:r>
      <w:r w:rsidR="006F25E7" w:rsidRPr="00B65908">
        <w:rPr>
          <w:szCs w:val="24"/>
        </w:rPr>
        <w:t xml:space="preserve">а потребе изградње </w:t>
      </w:r>
      <w:r w:rsidR="00AE5745" w:rsidRPr="00B65908">
        <w:rPr>
          <w:szCs w:val="24"/>
        </w:rPr>
        <w:t xml:space="preserve">надземних </w:t>
      </w:r>
      <w:r w:rsidR="006F25E7" w:rsidRPr="00B65908">
        <w:rPr>
          <w:szCs w:val="24"/>
        </w:rPr>
        <w:t xml:space="preserve">објеката </w:t>
      </w:r>
      <w:r w:rsidR="000D762B" w:rsidRPr="00B65908">
        <w:rPr>
          <w:szCs w:val="24"/>
        </w:rPr>
        <w:t>планираног система РХЕ „Бистрица</w:t>
      </w:r>
      <w:r w:rsidR="00F4486F" w:rsidRPr="00B65908">
        <w:rPr>
          <w:szCs w:val="24"/>
        </w:rPr>
        <w:t>”</w:t>
      </w:r>
      <w:r w:rsidR="006F25E7" w:rsidRPr="00B65908">
        <w:rPr>
          <w:szCs w:val="24"/>
        </w:rPr>
        <w:t xml:space="preserve"> </w:t>
      </w:r>
      <w:r w:rsidR="000D762B" w:rsidRPr="00B65908">
        <w:rPr>
          <w:szCs w:val="24"/>
        </w:rPr>
        <w:t>и пратеће инфраструктуре</w:t>
      </w:r>
      <w:r w:rsidR="00E05A90" w:rsidRPr="00B65908">
        <w:rPr>
          <w:szCs w:val="24"/>
        </w:rPr>
        <w:t xml:space="preserve">, а на основу одредби овог Просторног плана и техничке документације грађевинске парцеле ће се формирати кроз фазну израду </w:t>
      </w:r>
      <w:r w:rsidR="00BE35A1" w:rsidRPr="00B65908">
        <w:rPr>
          <w:szCs w:val="24"/>
        </w:rPr>
        <w:t>пројеката</w:t>
      </w:r>
      <w:r w:rsidR="00E05A90" w:rsidRPr="00B65908">
        <w:rPr>
          <w:szCs w:val="24"/>
        </w:rPr>
        <w:t xml:space="preserve"> парцелација и/или препарцелације. </w:t>
      </w:r>
      <w:r w:rsidR="00330FC8" w:rsidRPr="00B65908">
        <w:rPr>
          <w:szCs w:val="24"/>
        </w:rPr>
        <w:t xml:space="preserve">За формирање грађевинских парцела </w:t>
      </w:r>
      <w:r w:rsidR="009B7FEF" w:rsidRPr="00B65908">
        <w:rPr>
          <w:szCs w:val="24"/>
        </w:rPr>
        <w:t xml:space="preserve">овим Просторним планом се не утврђују </w:t>
      </w:r>
      <w:r w:rsidR="00330FC8" w:rsidRPr="00B65908">
        <w:rPr>
          <w:szCs w:val="24"/>
        </w:rPr>
        <w:t xml:space="preserve">посебни услови у смислу облика, минималне површине и </w:t>
      </w:r>
      <w:r w:rsidR="009B7FEF" w:rsidRPr="00B65908">
        <w:rPr>
          <w:szCs w:val="24"/>
        </w:rPr>
        <w:t>сл,</w:t>
      </w:r>
      <w:r w:rsidR="00330FC8" w:rsidRPr="00B65908">
        <w:rPr>
          <w:szCs w:val="24"/>
        </w:rPr>
        <w:t xml:space="preserve"> већ се парцеле прилагођавају техничко-технолошким специфичностима објеката, услов</w:t>
      </w:r>
      <w:r w:rsidR="009B7FEF" w:rsidRPr="00B65908">
        <w:rPr>
          <w:szCs w:val="24"/>
        </w:rPr>
        <w:t>има</w:t>
      </w:r>
      <w:r w:rsidR="00330FC8" w:rsidRPr="00B65908">
        <w:rPr>
          <w:szCs w:val="24"/>
        </w:rPr>
        <w:t xml:space="preserve"> на терену и др.</w:t>
      </w:r>
    </w:p>
    <w:p w14:paraId="45844790" w14:textId="77777777" w:rsidR="006F25E7" w:rsidRPr="00B65908" w:rsidRDefault="006F25E7" w:rsidP="00241FA1">
      <w:pPr>
        <w:pStyle w:val="tabeleislike"/>
        <w:keepNext w:val="0"/>
        <w:spacing w:afterLines="0"/>
        <w:rPr>
          <w:rFonts w:ascii="Times New Roman" w:hAnsi="Times New Roman"/>
          <w:i w:val="0"/>
          <w:sz w:val="24"/>
          <w:szCs w:val="24"/>
          <w:lang w:val="sr-Cyrl-RS"/>
        </w:rPr>
      </w:pPr>
    </w:p>
    <w:p w14:paraId="27243C04" w14:textId="4999DDDF" w:rsidR="002869AB" w:rsidRPr="00B65908" w:rsidRDefault="002869AB" w:rsidP="002869AB">
      <w:pPr>
        <w:rPr>
          <w:rFonts w:eastAsiaTheme="minorHAnsi" w:cstheme="minorBidi"/>
          <w:bCs/>
          <w:lang w:eastAsia="sr-Latn-CS"/>
        </w:rPr>
      </w:pPr>
      <w:bookmarkStart w:id="102" w:name="_Hlk164066516"/>
      <w:bookmarkStart w:id="103" w:name="_Hlk163740346"/>
      <w:r w:rsidRPr="00B65908">
        <w:t xml:space="preserve">Табела </w:t>
      </w:r>
      <w:r w:rsidR="008820CC" w:rsidRPr="00B65908">
        <w:t>1</w:t>
      </w:r>
      <w:r w:rsidR="003F3EC7" w:rsidRPr="00B65908">
        <w:t>1</w:t>
      </w:r>
      <w:r w:rsidRPr="00B65908">
        <w:t>. Парцеле (у целини или делови) у обухвату детаљне регулације</w:t>
      </w:r>
      <w:r w:rsidR="003076E6" w:rsidRPr="00B65908">
        <w:t xml:space="preserve">: </w:t>
      </w:r>
      <w:r w:rsidRPr="00B65908">
        <w:rPr>
          <w:lang w:eastAsia="sr-Latn-CS"/>
        </w:rPr>
        <w:t>Део акваторије п</w:t>
      </w:r>
      <w:r w:rsidRPr="00B65908">
        <w:rPr>
          <w:bCs/>
          <w:lang w:eastAsia="sr-Latn-CS"/>
        </w:rPr>
        <w:t>остојеће акумулација „Потпећ</w:t>
      </w:r>
      <w:r w:rsidR="00F4486F" w:rsidRPr="00B65908">
        <w:rPr>
          <w:bCs/>
          <w:lang w:eastAsia="sr-Latn-CS"/>
        </w:rPr>
        <w:t>”</w:t>
      </w:r>
      <w:r w:rsidRPr="00B65908">
        <w:rPr>
          <w:bCs/>
          <w:lang w:eastAsia="sr-Latn-CS"/>
        </w:rPr>
        <w:t xml:space="preserve"> са зоном заштите акваторије (А1</w:t>
      </w:r>
      <w:r w:rsidR="003076E6" w:rsidRPr="00B65908">
        <w:rPr>
          <w:bCs/>
          <w:lang w:eastAsia="sr-Latn-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767"/>
      </w:tblGrid>
      <w:tr w:rsidR="002869AB" w:rsidRPr="00B65908" w14:paraId="3384B3E6" w14:textId="77777777" w:rsidTr="002869AB">
        <w:trPr>
          <w:tblHeader/>
        </w:trPr>
        <w:tc>
          <w:tcPr>
            <w:tcW w:w="1980" w:type="dxa"/>
            <w:tcBorders>
              <w:top w:val="single" w:sz="4" w:space="0" w:color="auto"/>
              <w:left w:val="single" w:sz="4" w:space="0" w:color="auto"/>
              <w:bottom w:val="single" w:sz="4" w:space="0" w:color="auto"/>
              <w:right w:val="single" w:sz="4" w:space="0" w:color="auto"/>
            </w:tcBorders>
            <w:vAlign w:val="center"/>
            <w:hideMark/>
          </w:tcPr>
          <w:bookmarkEnd w:id="102"/>
          <w:p w14:paraId="341F36FA" w14:textId="77777777" w:rsidR="002869AB" w:rsidRPr="00B65908" w:rsidRDefault="002869AB">
            <w:pPr>
              <w:jc w:val="center"/>
            </w:pPr>
            <w:r w:rsidRPr="00B65908">
              <w:t>Катастарска општина</w:t>
            </w:r>
          </w:p>
        </w:tc>
        <w:tc>
          <w:tcPr>
            <w:tcW w:w="7767" w:type="dxa"/>
            <w:tcBorders>
              <w:top w:val="single" w:sz="4" w:space="0" w:color="auto"/>
              <w:left w:val="single" w:sz="4" w:space="0" w:color="auto"/>
              <w:bottom w:val="single" w:sz="4" w:space="0" w:color="auto"/>
              <w:right w:val="single" w:sz="4" w:space="0" w:color="auto"/>
            </w:tcBorders>
            <w:vAlign w:val="center"/>
            <w:hideMark/>
          </w:tcPr>
          <w:p w14:paraId="2C8CE046" w14:textId="77777777" w:rsidR="002869AB" w:rsidRPr="00B65908" w:rsidRDefault="002869AB">
            <w:pPr>
              <w:jc w:val="center"/>
            </w:pPr>
            <w:r w:rsidRPr="00B65908">
              <w:t>Катастарска парцела број:</w:t>
            </w:r>
          </w:p>
        </w:tc>
      </w:tr>
      <w:tr w:rsidR="002869AB" w:rsidRPr="00B65908" w14:paraId="7770C5F7"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4F64990" w14:textId="77777777" w:rsidR="002869AB" w:rsidRPr="00B65908" w:rsidRDefault="002869AB">
            <w:pPr>
              <w:jc w:val="center"/>
            </w:pPr>
            <w:bookmarkStart w:id="104" w:name="_Hlk163803917"/>
            <w:r w:rsidRPr="00B65908">
              <w:t>Општина Нова Варош</w:t>
            </w:r>
          </w:p>
        </w:tc>
      </w:tr>
      <w:tr w:rsidR="002869AB" w:rsidRPr="00B65908" w14:paraId="61BF68F6"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3C679ED3" w14:textId="77777777" w:rsidR="002869AB" w:rsidRPr="00B65908" w:rsidRDefault="002869AB">
            <w:r w:rsidRPr="00B65908">
              <w:t>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6E44D57F" w14:textId="77777777" w:rsidR="002869AB" w:rsidRPr="00B65908" w:rsidRDefault="002869AB">
            <w:r w:rsidRPr="00B65908">
              <w:t>333/1, 421/2, 430/2, 430/4, 430/5, 431, 432, 433/1, 433/3, 434, 443, 444/1, 444/2, 1129/1, 1129/2, 1131, 1132.</w:t>
            </w:r>
          </w:p>
        </w:tc>
        <w:bookmarkEnd w:id="104"/>
      </w:tr>
      <w:tr w:rsidR="002869AB" w:rsidRPr="00B65908" w14:paraId="09722B79"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72AA114" w14:textId="77777777" w:rsidR="002869AB" w:rsidRPr="00B65908" w:rsidRDefault="002869AB">
            <w:pPr>
              <w:jc w:val="center"/>
            </w:pPr>
            <w:r w:rsidRPr="00B65908">
              <w:t>Општина Прибој</w:t>
            </w:r>
          </w:p>
        </w:tc>
      </w:tr>
      <w:tr w:rsidR="002869AB" w:rsidRPr="00B65908" w14:paraId="4050BEC1"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7BFA8510" w14:textId="77777777" w:rsidR="002869AB" w:rsidRPr="00B65908" w:rsidRDefault="002869AB">
            <w:r w:rsidRPr="00B65908">
              <w:t>Прибојске 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54CFBB49" w14:textId="77777777" w:rsidR="002869AB" w:rsidRPr="00B65908" w:rsidRDefault="002869AB">
            <w:r w:rsidRPr="00B65908">
              <w:t>1093/2, 1145/1, 1145/2, 1145/3, 1146, 1147, 1155, 1191/4, 1191/5, 1194/2, 1195/1, 1195/2, 1197/1, 1197/2, 1197/3, 1192, 1193, 1196, 1198, 1203, 1204.</w:t>
            </w:r>
          </w:p>
        </w:tc>
      </w:tr>
      <w:tr w:rsidR="002869AB" w:rsidRPr="00B65908" w14:paraId="0980CA3D"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74B2C6C8" w14:textId="77777777" w:rsidR="002869AB" w:rsidRPr="00B65908" w:rsidRDefault="002869AB">
            <w:pPr>
              <w:jc w:val="center"/>
            </w:pPr>
            <w:r w:rsidRPr="00B65908">
              <w:t>Општина Пријепоље</w:t>
            </w:r>
          </w:p>
        </w:tc>
      </w:tr>
      <w:tr w:rsidR="002869AB" w:rsidRPr="00B65908" w14:paraId="53C85A54"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2CDB4913" w14:textId="77777777" w:rsidR="002869AB" w:rsidRPr="00B65908" w:rsidRDefault="002869AB">
            <w:r w:rsidRPr="00B65908">
              <w:t>Кучин</w:t>
            </w:r>
          </w:p>
        </w:tc>
        <w:tc>
          <w:tcPr>
            <w:tcW w:w="7767" w:type="dxa"/>
            <w:tcBorders>
              <w:top w:val="single" w:sz="4" w:space="0" w:color="auto"/>
              <w:left w:val="single" w:sz="4" w:space="0" w:color="auto"/>
              <w:bottom w:val="single" w:sz="4" w:space="0" w:color="auto"/>
              <w:right w:val="single" w:sz="4" w:space="0" w:color="auto"/>
            </w:tcBorders>
            <w:vAlign w:val="center"/>
            <w:hideMark/>
          </w:tcPr>
          <w:p w14:paraId="738F193E" w14:textId="77777777" w:rsidR="002869AB" w:rsidRPr="00B65908" w:rsidRDefault="002869AB">
            <w:r w:rsidRPr="00B65908">
              <w:t>161/1, 355/1, 359, 362, 363/1, 363/2, 364, 365, 366, 368, 369, 370, 371, 372, 373, 374, 1027/1.</w:t>
            </w:r>
          </w:p>
        </w:tc>
      </w:tr>
    </w:tbl>
    <w:p w14:paraId="483E3DA1" w14:textId="77777777" w:rsidR="002869AB" w:rsidRPr="00B65908" w:rsidRDefault="002869AB" w:rsidP="002869AB">
      <w:pPr>
        <w:rPr>
          <w:rFonts w:eastAsiaTheme="minorHAnsi"/>
          <w:sz w:val="22"/>
        </w:rPr>
      </w:pPr>
    </w:p>
    <w:tbl>
      <w:tblPr>
        <w:tblStyle w:val="TableGrid"/>
        <w:tblW w:w="9776" w:type="dxa"/>
        <w:tblLook w:val="04A0" w:firstRow="1" w:lastRow="0" w:firstColumn="1" w:lastColumn="0" w:noHBand="0" w:noVBand="1"/>
      </w:tblPr>
      <w:tblGrid>
        <w:gridCol w:w="9776"/>
      </w:tblGrid>
      <w:tr w:rsidR="002869AB" w:rsidRPr="00B65908" w14:paraId="22FE4587"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16CF1FA9" w14:textId="77777777" w:rsidR="002869AB" w:rsidRPr="00B65908" w:rsidRDefault="002869AB">
            <w:r w:rsidRPr="00B65908">
              <w:t>956. 7390545, 4816756; 957. 7390537, 4816705; 958. 7390539, 4816683; 959. 7390582, 4816620; 960. 7390347, 4816578; 961. 7390330, 4816608; 962. 7390312, 4816627; 963. 7390287, 4816683; 964. 7390281, 4816768; 965. 7390103, 4816756; 966. 7390064, 4816788; 967. 7390059, 4816801; 968. 7390016, 4816805; 969. 7389988, 4816826; 970. 7389971, 4816843; 971. 7389872, 4816913; 972. 7389822, 4816970; 973. 7389795, 4817016; 974. 7389791, 4817028; 992. 7389646, 4817297; 993. 7389580, 4817338; 994. 7389532, 4817359; 995. 7389488, 4817609; A1-1. 7389484, 4817635; A1-2. 7389644, 4817576; A1-3. 7389709, 4817540; A1-4. 7389797, 4817482; A1-5. 7389825, 4817509; A1-6. 7389933, 4817548; A1-7. 7389904, 4817438; A1-8. 7389896, 4817421; A1-9. 7389965, 4817339; A1-10. 7390046, 4817189; A1-11. 7390107, 4817006; A1-12. 7390278, 4817002; A1-13. 7390438, 4817001; A1-14. 7390490, 4817037; A1-15. 7390561, 4817011; A1-16. 7390535, 4816889.</w:t>
            </w:r>
          </w:p>
        </w:tc>
      </w:tr>
    </w:tbl>
    <w:p w14:paraId="0873324F" w14:textId="77777777" w:rsidR="002869AB" w:rsidRPr="00B65908" w:rsidRDefault="002869AB" w:rsidP="002869AB"/>
    <w:p w14:paraId="14968B5C" w14:textId="3714E913"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05" w:name="_Hlk164066536"/>
      <w:r w:rsidRPr="00B65908">
        <w:t xml:space="preserve">Табела </w:t>
      </w:r>
      <w:r w:rsidR="003076E6" w:rsidRPr="00B65908">
        <w:t>1</w:t>
      </w:r>
      <w:r w:rsidR="003F3EC7" w:rsidRPr="00B65908">
        <w:t>2</w:t>
      </w:r>
      <w:r w:rsidRPr="00B65908">
        <w:t>. Парцеле (у целини или делови) у обухвату детаљне регулације</w:t>
      </w:r>
      <w:r w:rsidR="003076E6" w:rsidRPr="00B65908">
        <w:t xml:space="preserve"> - </w:t>
      </w:r>
      <w:r w:rsidRPr="00B65908">
        <w:rPr>
          <w:bCs/>
          <w:lang w:eastAsia="sr-Latn-CS"/>
        </w:rPr>
        <w:t>Надземни објекти прикључног разводног постројења са приступним путем, надземним цевоводима и водостанском затварачницом, доња улазно-излазна грађевина „Потпећ</w:t>
      </w:r>
      <w:r w:rsidR="00F4486F" w:rsidRPr="00B65908">
        <w:rPr>
          <w:bCs/>
          <w:lang w:eastAsia="sr-Latn-CS"/>
        </w:rPr>
        <w:t>”</w:t>
      </w:r>
      <w:r w:rsidRPr="00B65908">
        <w:rPr>
          <w:bCs/>
          <w:lang w:eastAsia="sr-Latn-CS"/>
        </w:rPr>
        <w:t>, подземни објекат машинске зграде , подземни цевоводи, доњи водостани, доњи доводно-одводни тунели и приступни тунели-галерије до машинске зграде (А2).</w:t>
      </w:r>
      <w:r w:rsidR="008820CC" w:rsidRPr="00B65908">
        <w:rPr>
          <w:bCs/>
          <w:lang w:eastAsia="sr-Latn-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767"/>
      </w:tblGrid>
      <w:tr w:rsidR="002869AB" w:rsidRPr="00B65908" w14:paraId="568AE03C" w14:textId="77777777" w:rsidTr="002869AB">
        <w:trPr>
          <w:tblHeader/>
        </w:trPr>
        <w:tc>
          <w:tcPr>
            <w:tcW w:w="1980" w:type="dxa"/>
            <w:tcBorders>
              <w:top w:val="single" w:sz="4" w:space="0" w:color="auto"/>
              <w:left w:val="single" w:sz="4" w:space="0" w:color="auto"/>
              <w:bottom w:val="single" w:sz="4" w:space="0" w:color="auto"/>
              <w:right w:val="single" w:sz="4" w:space="0" w:color="auto"/>
            </w:tcBorders>
            <w:vAlign w:val="center"/>
            <w:hideMark/>
          </w:tcPr>
          <w:bookmarkEnd w:id="105"/>
          <w:p w14:paraId="6E6CF3E1" w14:textId="77777777" w:rsidR="002869AB" w:rsidRPr="00B65908" w:rsidRDefault="002869AB">
            <w:pPr>
              <w:jc w:val="center"/>
            </w:pPr>
            <w:r w:rsidRPr="00B65908">
              <w:t>Катастарска општина</w:t>
            </w:r>
          </w:p>
        </w:tc>
        <w:tc>
          <w:tcPr>
            <w:tcW w:w="7767" w:type="dxa"/>
            <w:tcBorders>
              <w:top w:val="single" w:sz="4" w:space="0" w:color="auto"/>
              <w:left w:val="single" w:sz="4" w:space="0" w:color="auto"/>
              <w:bottom w:val="single" w:sz="4" w:space="0" w:color="auto"/>
              <w:right w:val="single" w:sz="4" w:space="0" w:color="auto"/>
            </w:tcBorders>
            <w:vAlign w:val="center"/>
            <w:hideMark/>
          </w:tcPr>
          <w:p w14:paraId="64D4E610" w14:textId="77777777" w:rsidR="002869AB" w:rsidRPr="00B65908" w:rsidRDefault="002869AB">
            <w:pPr>
              <w:jc w:val="center"/>
            </w:pPr>
            <w:r w:rsidRPr="00B65908">
              <w:t>Катастарска парцела број:</w:t>
            </w:r>
          </w:p>
        </w:tc>
      </w:tr>
      <w:tr w:rsidR="002869AB" w:rsidRPr="00B65908" w14:paraId="4973E4E1"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8C93145" w14:textId="77777777" w:rsidR="002869AB" w:rsidRPr="00B65908" w:rsidRDefault="002869AB">
            <w:pPr>
              <w:jc w:val="center"/>
            </w:pPr>
            <w:r w:rsidRPr="00B65908">
              <w:t>Општина Нова Варош</w:t>
            </w:r>
          </w:p>
        </w:tc>
      </w:tr>
      <w:tr w:rsidR="002869AB" w:rsidRPr="00B65908" w14:paraId="3C75CD7C"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7E206A25" w14:textId="77777777" w:rsidR="002869AB" w:rsidRPr="00B65908" w:rsidRDefault="002869AB">
            <w:r w:rsidRPr="00B65908">
              <w:t>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3C95088D" w14:textId="77777777" w:rsidR="002869AB" w:rsidRPr="00B65908" w:rsidRDefault="002869AB">
            <w:r w:rsidRPr="00B65908">
              <w:t>318, 319, 320, 323, 324, 327, 328, 329, 330, 331, 332/1, 332/2, 333/1, 333/2, 336/1, 336/2, 339, 429/3, 430/1, 433/1, 434, 1129/1, 1131, 1132.</w:t>
            </w:r>
          </w:p>
        </w:tc>
      </w:tr>
      <w:tr w:rsidR="002869AB" w:rsidRPr="00B65908" w14:paraId="00BF83EE"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E58D3BC" w14:textId="77777777" w:rsidR="002869AB" w:rsidRPr="00B65908" w:rsidRDefault="002869AB">
            <w:pPr>
              <w:jc w:val="center"/>
            </w:pPr>
            <w:r w:rsidRPr="00B65908">
              <w:t>Општина Прибој</w:t>
            </w:r>
          </w:p>
        </w:tc>
      </w:tr>
      <w:tr w:rsidR="002869AB" w:rsidRPr="00B65908" w14:paraId="5B13B13A"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4E34F084" w14:textId="77777777" w:rsidR="002869AB" w:rsidRPr="00B65908" w:rsidRDefault="002869AB">
            <w:r w:rsidRPr="00B65908">
              <w:t>Прибојске 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5FFBD47D" w14:textId="77777777" w:rsidR="002869AB" w:rsidRPr="00B65908" w:rsidRDefault="002869AB">
            <w:pPr>
              <w:rPr>
                <w:rFonts w:eastAsiaTheme="minorHAnsi"/>
                <w:color w:val="000000"/>
              </w:rPr>
            </w:pPr>
            <w:r w:rsidRPr="00B65908">
              <w:rPr>
                <w:color w:val="000000"/>
              </w:rPr>
              <w:t>1093/2, 1144, 1145/1, 1145/2, 1145/3, 1145/4, 1146, 1147, 1155, 1194/1, 1194/2, 1195/1, 1195/2, 1196, 1197/1, 1197/2, 1197/3, 1198, 1203, 1204.</w:t>
            </w:r>
          </w:p>
        </w:tc>
      </w:tr>
    </w:tbl>
    <w:p w14:paraId="72F10DE4" w14:textId="77777777" w:rsidR="000E70F5" w:rsidRPr="00B65908" w:rsidRDefault="000E70F5" w:rsidP="000E70F5">
      <w:pPr>
        <w:rPr>
          <w:iCs/>
          <w:sz w:val="22"/>
        </w:rPr>
      </w:pPr>
      <w:r w:rsidRPr="00B65908">
        <w:rPr>
          <w:iCs/>
          <w:sz w:val="22"/>
        </w:rPr>
        <w:t>*за подземне делове објеката не спроводи се експропријација надземног дела парцела.</w:t>
      </w:r>
    </w:p>
    <w:p w14:paraId="1D82D48A" w14:textId="77777777" w:rsidR="002869AB" w:rsidRPr="00B65908" w:rsidRDefault="002869AB" w:rsidP="002869AB">
      <w:pPr>
        <w:rPr>
          <w:sz w:val="22"/>
        </w:rPr>
      </w:pPr>
    </w:p>
    <w:tbl>
      <w:tblPr>
        <w:tblStyle w:val="TableGrid"/>
        <w:tblW w:w="9776" w:type="dxa"/>
        <w:tblLook w:val="04A0" w:firstRow="1" w:lastRow="0" w:firstColumn="1" w:lastColumn="0" w:noHBand="0" w:noVBand="1"/>
      </w:tblPr>
      <w:tblGrid>
        <w:gridCol w:w="9776"/>
      </w:tblGrid>
      <w:tr w:rsidR="002869AB" w:rsidRPr="00B65908" w14:paraId="5C6D7ABC"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3F207D23" w14:textId="77777777" w:rsidR="002869AB" w:rsidRPr="00B65908" w:rsidRDefault="002869AB">
            <w:r w:rsidRPr="00B65908">
              <w:t>918. 7390617, 4817597; 919. 7390561, 4817543; 920. 7390596, 4817495; 921. 7390599, 4817446; 922. 7390581, 4817414; 923. 7390419, 4817266; 924. 7390387, 4817078; 1010. 7389772, 4817626; 1011. 7389784, 4817656; 1012. 7389885, 4817809; 1013. 7390131, 4817678; 1014. 7390282, 4817929; 1015. 7390486, 4817829; 1016. 7390609, 4817740; 1017. 7390695, 4817835; 1018. 7390739, 4818011; 1019. 7390770, 4818209; 1342. 7390940, 4818124; 1363. 7390640, 4817646; 1364. 7390770, 4817796; 1365. 7390824, 4817997; 1366. 7390929, 4818105; A2-1. 7390784, 4818250; A2-2. 7390858, 4818242; A2-3. 7390957, 4818158; A2-4. 7389695, 4817457; A2-5. 7389946, 4817314; A2-6. 7390018, 4817179; A2-7. 7390018, 4817094; A2-8. 7390051, 4817003; A2-9. 7390088, 4816974; A2-10. 7390328, 4816928.</w:t>
            </w:r>
          </w:p>
        </w:tc>
      </w:tr>
    </w:tbl>
    <w:p w14:paraId="7C5F7750" w14:textId="77777777" w:rsidR="002869AB" w:rsidRPr="00B65908" w:rsidRDefault="002869AB" w:rsidP="002869AB"/>
    <w:p w14:paraId="127466DE" w14:textId="16C900A8"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06" w:name="_Hlk164066568"/>
      <w:bookmarkStart w:id="107" w:name="_Hlk163733162"/>
      <w:r w:rsidRPr="00B65908">
        <w:t xml:space="preserve">Табела </w:t>
      </w:r>
      <w:r w:rsidR="003076E6" w:rsidRPr="00B65908">
        <w:t>1</w:t>
      </w:r>
      <w:r w:rsidR="003F3EC7" w:rsidRPr="00B65908">
        <w:t>3</w:t>
      </w:r>
      <w:r w:rsidRPr="00B65908">
        <w:t>. Парцеле (у целини или делови) у обухвату детаљне регулације</w:t>
      </w:r>
      <w:r w:rsidR="003076E6" w:rsidRPr="00B65908">
        <w:t xml:space="preserve"> - </w:t>
      </w:r>
      <w:r w:rsidRPr="00B65908">
        <w:rPr>
          <w:iCs/>
        </w:rPr>
        <w:t>A</w:t>
      </w:r>
      <w:r w:rsidRPr="00B65908">
        <w:t>кумулацијa „Клак</w:t>
      </w:r>
      <w:r w:rsidR="00F4486F" w:rsidRPr="00B65908">
        <w:t>”</w:t>
      </w:r>
      <w:r w:rsidRPr="00B65908">
        <w:t xml:space="preserve"> са захватом ГЕП (А3)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2869AB" w:rsidRPr="00B65908" w14:paraId="0F2890E3"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bookmarkEnd w:id="106"/>
          <w:p w14:paraId="169B18B6" w14:textId="77777777" w:rsidR="002869AB" w:rsidRPr="00B65908" w:rsidRDefault="002869AB">
            <w:pPr>
              <w:jc w:val="center"/>
            </w:pPr>
            <w:r w:rsidRPr="00B65908">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570FAB39" w14:textId="77777777" w:rsidR="002869AB" w:rsidRPr="00B65908" w:rsidRDefault="002869AB">
            <w:pPr>
              <w:jc w:val="center"/>
            </w:pPr>
            <w:r w:rsidRPr="00B65908">
              <w:t>Катастарска парцела број:</w:t>
            </w:r>
          </w:p>
        </w:tc>
      </w:tr>
      <w:tr w:rsidR="002869AB" w:rsidRPr="00B65908" w14:paraId="342BD256"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24B0C83" w14:textId="77777777" w:rsidR="002869AB" w:rsidRPr="00B65908" w:rsidRDefault="002869AB">
            <w:pPr>
              <w:jc w:val="center"/>
            </w:pPr>
            <w:r w:rsidRPr="00B65908">
              <w:t>Општина Нова Варош</w:t>
            </w:r>
          </w:p>
        </w:tc>
      </w:tr>
      <w:tr w:rsidR="002869AB" w:rsidRPr="00B65908" w14:paraId="72BB12F5"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1030F16E" w14:textId="77777777" w:rsidR="002869AB" w:rsidRPr="00B65908" w:rsidRDefault="002869AB">
            <w:r w:rsidRPr="00B65908">
              <w:t>Радоиња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40AAC7AD" w14:textId="77777777" w:rsidR="002869AB" w:rsidRPr="00B65908" w:rsidRDefault="002869AB">
            <w:r w:rsidRPr="00B65908">
              <w:t>1, 2, 3, 4, 5, 6, 7, 8, 9, 10, 11, 12, 18, 19, 21, 22, 23, 24, 25, 26, 27, 28, 29, 30, 35, 36, 39, 40, 41, 42, 43, 44, 45, 46, 47, 48, 51, 52, 53, 54, 55, 56, 57, 58, 72/1, 72/2, 73, 74, 75, 76/1, 76/2, 77/1, 77/2, 78, 81, 82, 83, 84/1, 84/2, 85, 895/1, 896/1, 896/2, 897, 1017, 1018, 1019, 1022, 1023, 3486/1, 3486/2, 3486/3.</w:t>
            </w:r>
          </w:p>
        </w:tc>
        <w:bookmarkEnd w:id="107"/>
      </w:tr>
      <w:tr w:rsidR="002869AB" w:rsidRPr="00B65908" w14:paraId="45CA475B" w14:textId="77777777" w:rsidTr="002869AB">
        <w:tc>
          <w:tcPr>
            <w:tcW w:w="1462" w:type="dxa"/>
            <w:tcBorders>
              <w:top w:val="single" w:sz="4" w:space="0" w:color="auto"/>
              <w:left w:val="single" w:sz="4" w:space="0" w:color="auto"/>
              <w:bottom w:val="single" w:sz="4" w:space="0" w:color="auto"/>
              <w:right w:val="single" w:sz="4" w:space="0" w:color="auto"/>
            </w:tcBorders>
            <w:hideMark/>
          </w:tcPr>
          <w:p w14:paraId="0DD33C6A" w14:textId="77777777" w:rsidR="002869AB" w:rsidRPr="00B65908" w:rsidRDefault="002869AB">
            <w:r w:rsidRPr="00B65908">
              <w:t>Рутоши</w:t>
            </w:r>
          </w:p>
        </w:tc>
        <w:tc>
          <w:tcPr>
            <w:tcW w:w="8285" w:type="dxa"/>
            <w:tcBorders>
              <w:top w:val="single" w:sz="4" w:space="0" w:color="auto"/>
              <w:left w:val="single" w:sz="4" w:space="0" w:color="auto"/>
              <w:bottom w:val="single" w:sz="4" w:space="0" w:color="auto"/>
              <w:right w:val="single" w:sz="4" w:space="0" w:color="auto"/>
            </w:tcBorders>
            <w:hideMark/>
          </w:tcPr>
          <w:p w14:paraId="7BC16846" w14:textId="77777777" w:rsidR="002869AB" w:rsidRPr="00B65908" w:rsidRDefault="002869AB">
            <w:pPr>
              <w:rPr>
                <w:rFonts w:eastAsia="Times New Roman"/>
                <w:lang w:eastAsia="sr-Latn-RS"/>
              </w:rPr>
            </w:pPr>
            <w:r w:rsidRPr="00B65908">
              <w:rPr>
                <w:rFonts w:eastAsia="Times New Roman"/>
                <w:lang w:eastAsia="sr-Latn-RS"/>
              </w:rPr>
              <w:t>15, 73, 74, 75, 76, 77, 78, 79, 80, 81, 82, 83, 84, 85, 86, 87, 88, 89, 90, 91, 92, 93, 94, 95, 96, 97, 98, 99, 100, 101, 102, 103, 104, 105, 106, 107, 108, 109, 110, 111, 112, 113, 114, 115, 116, 117, 118, 119, 120, 121, 122, 123, 124, 125, 126, 127, 128, 129, 130, 131, 132, 133, 134, 135, 136, 137, 138, 139, 140, 141, 142, 143/1, 143/2, 144, 145, 146, 147, 148, 149, 150, 151, 152, 153, 154, 155, 156, 157, 158, 159, 160, 161, 162, 163, 164, 165, 166, 167, 168, 169, 170, 171, 172, 173, 177, 178, 179, 180, 181, 182, 183, 184, 185, 186, 187/1, 187/2, 187/3, 187/4, 187/5, 187/6, 189/1, 189/10, 189/11, 189/2, 189/3, 189/4, 189/5, 189/6, 189/7, 189/8, 189/9, 190, 191/1, 191/2, 191/3, 191/4, 191/5, 191/6, 192, 193, 194, 195, 196, 197, 198, 199, 200, 201, 202, 203/1, 203/2, 204/1, 204/2, 204/3, 205, 206/1, 206/2, 206/3, 207/1, 207/2, 208, 209, 210, 211, 212, 213, 214, 215, 216, 217, 218, 219, 220, 221, 222, 223, 224, 225, 226, 227, 228, 229, 230, 231, 232, 233, 234, 235, 236, 237, 238, 239, 240, 241, 242, 243, 244, 245, 246, 247, 248, 249, 250, 251, 252, 254, 257, 258, 268, 269, 289, 290, 291, 292, 295, 296, 319, 320, 321, 324, 326, 327, 328, 329, 331, 332, 352, 353, 354, 358, 359, 360, 361, 362, 364, 365, 368, 369, 370, 371, 372, 373, 377, 1998, 1999, 2002, 2003, 2004, 2005, 2006, 2007, 2008, 2009/1, 2009/2, 2010, 2011, 2012, 2013, 2014, 2015, 2016, 2017, 2018, 2019, 2020, 2021, 2022, 2023, 2024, 2025, 2026, 2027, 2028/1, 2028/2, 2030, 2031, 2032/1, 2032/2, 2033/1, 2033/2, 2034, 2123, 2124, 2125, 2126, 2127, 2128, 2129, 2130/1, 2130/2, 2136/1, 2137, 2138, 2139, 2140, 2141, 6028, 6041, 6071.</w:t>
            </w:r>
          </w:p>
        </w:tc>
      </w:tr>
      <w:tr w:rsidR="002869AB" w:rsidRPr="00B65908" w14:paraId="5E75305C" w14:textId="77777777" w:rsidTr="002869AB">
        <w:tc>
          <w:tcPr>
            <w:tcW w:w="1462" w:type="dxa"/>
            <w:tcBorders>
              <w:top w:val="single" w:sz="4" w:space="0" w:color="auto"/>
              <w:left w:val="single" w:sz="4" w:space="0" w:color="auto"/>
              <w:bottom w:val="single" w:sz="4" w:space="0" w:color="auto"/>
              <w:right w:val="single" w:sz="4" w:space="0" w:color="auto"/>
            </w:tcBorders>
            <w:hideMark/>
          </w:tcPr>
          <w:p w14:paraId="7C2046B2" w14:textId="77777777" w:rsidR="002869AB" w:rsidRPr="00B65908" w:rsidRDefault="002869AB">
            <w:r w:rsidRPr="00B65908">
              <w:t>Сениште</w:t>
            </w:r>
          </w:p>
        </w:tc>
        <w:tc>
          <w:tcPr>
            <w:tcW w:w="8285" w:type="dxa"/>
            <w:tcBorders>
              <w:top w:val="single" w:sz="4" w:space="0" w:color="auto"/>
              <w:left w:val="single" w:sz="4" w:space="0" w:color="auto"/>
              <w:bottom w:val="single" w:sz="4" w:space="0" w:color="auto"/>
              <w:right w:val="single" w:sz="4" w:space="0" w:color="auto"/>
            </w:tcBorders>
            <w:hideMark/>
          </w:tcPr>
          <w:p w14:paraId="7D45164B" w14:textId="77777777" w:rsidR="002869AB" w:rsidRPr="00B65908" w:rsidRDefault="002869AB">
            <w:pPr>
              <w:rPr>
                <w:rFonts w:eastAsia="Times New Roman"/>
                <w:lang w:eastAsia="sr-Latn-RS"/>
              </w:rPr>
            </w:pPr>
            <w:r w:rsidRPr="00B65908">
              <w:rPr>
                <w:rFonts w:eastAsia="Times New Roman"/>
                <w:lang w:eastAsia="sr-Latn-RS"/>
              </w:rPr>
              <w:t>488, 489, 490, 491, 492, 493, 494, 495, 496, 497, 498, 499, 500, 1702, 1703, 1704, 1705, 1706, 1707, 1708, 1709, 1712, 1713, 1714, 1715, 1716/1, 1716/2, 1716/3, 1716/4, 1717/1, 1717/2, 1718, 1719, 1720, 1721/1, 1721/2, 1722, 1723, 1724, 1725, 1726, 1727, 1728, 1729, 1730, 1731, 1732, 1733, 1734, 1735, 1736, 1737, 1738, 1739, 1740, 1741, 1742, 1743, 1744, 1745, 1746, 1747, 1748, 1749, 1750, 1751, 1752, 1753, 1754, 1755, 1756, 1757, 1758, 1759, 1760, 1761, 1762, 1763, 1764, 1765, 1766, 1767, 1768, 1769/1, 1769/2, 1770/1, 1770/2, 1770/3, 1771, 1772, 1773, 1774, 1775, 1776, 1777, 1778, 1779, 1780, 1781, 1782, 1783, 1784, 1785, 1786, 1787, 1788, 1789, 1790, 1791, 1792, 1793, 1794, 1795, 1796, 1797, 1798/1, 1798/2, 1799/1, 1799/2, 1800, 1801/1, 1801/2, 1802, 1803, 1804, 1805, 1806, 1807, 1808, 1809, 1810, 1811, 1812/1, 1812/2, 1812/3, 1813/1, 1813/2, 1813/3, 1814, 1815/1, 1815/2, 1816, 1817, 1818/1, 1818/2, 1819/1, 1819/2, 1819/3, 1819/4, 1820, 1821, 1822, 1823, 1824/1, 1824/2, 1824/3, 1825, 1826, 1827, 1828, 1829, 1830, 1831, 1832, 1833, 1834/1, 1834/2, 1835, 1836, 1837, 1838/1, 1838/2, 1839, 1840, 1841, 1842, 1843, 1844, 1845, 1846, 1847/1, 1847/2, 1848/1, 1848/2, 1849, 1850, 1851, 1852/1, 1852/2, 1853/1, 1853/2, 1853/3, 1854, 1855, 1856, 1857/1, 1857/2, 1858, 1859/1, 1859/2, 1860, 1861, 1862/1, 1862/2, 1863/2, 1863/3, 1863/4, 1889, 1890, 1891, 1892, 1893, 1894, 1895, 1896, 1897, 1898, 1929, 1930, 1931, 1932, 1933, 1934, 1935, 1936, 1938, 1939, 1943, 1944, 1945, 1946, 1947, 2124, 2125, 2131, 2132, 2133, 2134, 2135, 2136, 2137, 2138, 2139, 2140, 2141, 2142, 2143, 2144, 2145, 2146, 2147, 2148, 2149, 2150, 2151, 2152, 2153, 2154, 2155, 2156, 2157, 2158, 2159, 2160, 2161, 2166, 2167, 2168, 2169, 2176, 2177, 2178, 2179, 2181, 2233, 2235, 2286, 2428, 2429, 2430, 2443, 2461, 2466, 2470, 1940/1, 1940/2, 1941/1, 1941/2, 1941/3, 1942/1, 1942/2, 2122/1, 2122/2, 2123/1, 2123/2, 2162/1, 2162/2, 2163/1, 2163/2, 2221/1, 2287/1, 2287/2, 2436/2, 2448/1, 2448/4, 2471/1, 2471/2, 2471/3, 2471/4, 2471/5, 353/1.</w:t>
            </w:r>
          </w:p>
        </w:tc>
      </w:tr>
    </w:tbl>
    <w:p w14:paraId="50CD0FAA" w14:textId="77777777" w:rsidR="002869AB" w:rsidRPr="00B65908" w:rsidRDefault="002869AB" w:rsidP="002869AB">
      <w:pPr>
        <w:rPr>
          <w:rFonts w:eastAsiaTheme="minorHAnsi"/>
          <w:sz w:val="22"/>
        </w:rPr>
      </w:pPr>
    </w:p>
    <w:tbl>
      <w:tblPr>
        <w:tblStyle w:val="TableGrid"/>
        <w:tblW w:w="9776" w:type="dxa"/>
        <w:tblLook w:val="04A0" w:firstRow="1" w:lastRow="0" w:firstColumn="1" w:lastColumn="0" w:noHBand="0" w:noVBand="1"/>
      </w:tblPr>
      <w:tblGrid>
        <w:gridCol w:w="9776"/>
      </w:tblGrid>
      <w:tr w:rsidR="002869AB" w:rsidRPr="00B65908" w14:paraId="2EDA48BB"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65DEC938" w14:textId="77777777" w:rsidR="002869AB" w:rsidRPr="00B65908" w:rsidRDefault="002869AB">
            <w:r w:rsidRPr="00B65908">
              <w:t>3. 7395827, 4824223; 4. 7395811, 4824204; 5. 7395824, 4824163; 6. 7395834, 4824122; 7. 7395835, 4824099; 8. 7395828, 4824092; 9. 7395830, 4824085; 10. 7395841, 4824064; 11. 7395848, 4824048; 12. 7395842, 4824037; 13. 7395832, 4824023; 14. 7395836, 4823942; 15. 7395854, 4823907; 16. 7395865, 4823899; 17. 7395923, 4823909; 18. 7395936, 4823919; 19. 7395974, 4823929; 20. 7396018, 4823943; 21. 7396018, 4823943; 22. 7396058, 4823940; 23. 7396111, 4823958; 24. 7396165, 4823948; 25. 7396283, 4823953; 26. 7396309, 4823933; 27. 7396350, 4823912; 28. 7396392, 4823900; 29. 7396393, 4823901; 30. 7396414, 4823894; 31. 7396429, 4823872; 32. 7396447, 4823851; 33. 7396470, 4823845; 34. 7396499, 4823862; 35. 7396518, 4823864; 36. 7396543, 4823875; 37. 7396550, 4823887; 38. 7396556, 4823900; 39. 7396560, 4823907; 40. 7396567, 4823910; 41. 7396575, 4823910; 42. 7396598, 4823901; 43. 7396606, 4823915; 44. 7396631, 4823970; 45. 7396638, 4823979; 46. 7396640, 4823993; 47. 7396647, 4824007; 48. 7396663, 4824007; 49. 7396671, 4824005; 50. 7396684, 4823977; 51. 7396686, 4823939; 52. 7396683, 4823926; 53. 7396702, 4823886; 54. 7396710, 4823840; 55. 7396707, 4823813; 56. 7396717, 4823806; 57. 7396743, 4823806; 58. 7396766, 4823813; 59. 7396821, 4823840; 60. 7396851, 4823864; 61. 7396890, 4823882; 62. 7396902, 4823874; 63. 7396911, 4823863; 64. 7396916, 4823841; 65. 7396951, 4823829; 66. 7396994, 4823834; 67. 7397019, 4823851; 68. 7397083, 4823877; 69. 7397103, 4823882; 70. 7397123, 4823884; 71. 7397133, 4823865; 72. 7397128, 4823855; 73. 7397129, 4823845; 74. 7397128, 4823826; 75. 7397140, 4823813; 76. 7397178, 4823794; 77. 7397221, 4823750; 78. 7397231, 4823710; 79. 7397251, 4823665; 80. 7397255, 4823654; 81. 7397261, 4823613; 82. 7397254, 4823608; 83. 7397244, 4823604; 84. 7397231, 4823612; 85. 7397225, 4823620; 86. 7397211, 4823655; 87. 7397207, 4823665; 88. 7397183, 4823686; 89. 7397176, 4823702; 90. 7397141, 4823701; 91. 7397118, 4823695; 92. 7397105, 4823688; 93. 7397081, 4823682; 94. 7397051, 4823659; 95. 7397050, 4823644; 96. 7397032, 4823627; 97. 7397017, 4823627; 98. 7397007, 4823626; 99. 7396987, 4823625; 100. 7396971, 4823627; 101. 7396969, 4823625; 102. 7396944, 4823625; 103. 7396929, 4823635; 104. 7396902, 4823629; 105. 7396890, 4823603; 106. 7396862, 4823583; 107. 7396864, 4823582; 108. 7396827, 4823551; 109. 7396799, 4823544; 110. 7396790, 4823536; 111. 7396743, 4823507; 112. 7396718, 4823483; 113. 7396693, 4823440; 114. 7396701, 4823397; 115. 7396681, 4823364; 116. 7396688, 4823347; 117. 7396689, 4823312; 118. 7396681, 4823288; 119. 7396645, 4823240; 120. 7396648, 4823238; 121. 7396650, 4823213; 122. 7396639, 4823190; 123. 7396645, 4823189; 124. 7396657, 4823183; 125. 7396677, 4823187; 126. 7396713, 4823208; 127. 7396732, 4823210; 128. 7396763, 4823205; 129. 7396789, 4823176; 130. 7396800, 4823155; 131. 7396833, 4823154; 132. 7396868, 4823158; 133. 7396883, 4823145; 134. 7396906, 4823111; 135. 7396940, 4823087; 136. 7396958, 4823070; 137. 7396978, 4823068; 138. 7396992, 4823053; 139. 7397026, 4823049; 140. 7397032, 4823057; 141. 7397046, 4823058; 142. 7397071, 4823055; 143. 7397100, 4823035; 144. 7397125, 4823021; 145. 7397132, 4823006; 146. 7397147, 4822998; 147. 7397161, 4823046; 148. 7397171, 4823064; 149. 7397188, 4823073; 150. 7397245, 4823065; 151. 7397289, 4823034; 152. 7397342, 4822981; 153. 7397376, 4822921; 154. 7397427, 4822814; 155. 7397447, 4822761; 156. 7397466, 4822664; 157. 7397467, 4822648; 158. 7397457, 4822634; 159. 7397414, 4822621; 160. 7397394, 4822611; 161. 7397388, 4822603; 162. 7397371, 4822564; 163. 7397367, 4822550; 164. 7397359, 4822533; 165. 7397326, 4822509; 166. 7397332, 4822480; 167. 7397335, 4822442; 168. 7397304, 4822379; 169. 7397341, 4822305; 170. 7397365, 4822270; 171. 7397413, 4822203; 172. 7397456, 4822145; 173. 7397472, 4822122; 174. 7397485, 4822098; 175. 7397526, 4822042; 176. 7397600, 4822007; 177. 7397624, 4822015; 178. 7397656, 4822007; 179. 7397705, 4821997; 180. 7397748, 4821962; 181. 7397762, 4821940; 182. 7397767, 4821873; 183. 7397756, 4821810; 184. 7397793, 4821766; 185. 7397824, 4821722; 186. 7397821, 4821716; 187. 7397829, 4821687; 188. 7397836, 4821674; 189. 7397839, 4821660; 190. 7397840, 4821626; 191. 7397845, 4821622; 192. 7397862, 4821609; 193. 7397872, 4821595; 194. 7397874, 4821588; 195. 7397890, 4821581; 196. 7397908, 4821532; 197. 7397907, 4821524; 198. 7397917, 4821508; 199. 7397923, 4821495; 200. 7397925, 4821477; 201. 7397932, 4821441; 202. 7397930, 4821424; 203. 7397911, 4821387; 204. 7397915, 4821362; 205. 7397920, 4821354; 206. 7397912, 4821337; 207. 7397923, 4821324; 208. 7397920, 4821317; 209. 7397915, 4821311; 210. 7397867, 4821255; 211. 7397848, 4821250; 212. 7397842, 4821198; 213. 7397851, 4821176; 214. 7397840, 4821159; 215. 7397835, 4821116; 216. 7397877, 4821043; 217. 7397949, 4820979; 218. 7397957, 4820959; 219. 7397986, 4820956; 220. 7398003, 4820910; 221. 7398031, 4820875; 222. 7398064, 4820878; 223. 7398179, 4820854; 224. 7398255, 4820821; 225. 7398303, 4820777; 226. 7398311, 4820731; 227. 7398372, 4820698; 228. 7398441, 4820654; 229. 7398523, 4820588; 230. 7398589, 4820574; 231. 7398597, 4820589; 232. 7398612, 4820607; 233. 7398636, 4820635; 234. 7398633, 4820643; 235. 7398634, 4820654; 236. 7398642, 4820666; 237. 7398653, 4820667; 238. 7398673, 4820681; 239. 7398692, 4820683; 240. 7398692, 4820688; 241. 7398732, 4820695; 242. 7398826, 4820705; 243. 7398841, 4820692; 244. 7398809, 4820551; 245. 7398823, 4820362; 246. 7398774, 4820322; 247. 7398679, 4820279; 248. 7398668, 4820267; 249. 7398654, 4820265; 250. 7398630, 4820267; 251. 7398614, 4820262; 252. 7398600, 4820253; 253. 7398594, 4820253; 254. 7398573, 4820241; 255. 7398535, 4820241; 256. 7398526, 4820252; 257. 7398518, 4820275; 258. 7398499, 4820279; 259. 7398464, 4820286; 260. 7398359, 4820352; 261. 7398341, 4820373; 262. 7398329, 4820392; 263. 7398261, 4820441; 264. 7398197, 4820459; 265. 7398129, 4820481; 266. 7398084, 4820525; 267. 7398069, 4820554; 268. 7398053, 4820556; 269. 7398039, 4820563; 270. 7398004, 4820586; 271. 7397989, 4820589; 272. 7397969, 4820607; 273. 7397953, 4820628; 274. 7397945, 4820649; 275. 7397938, 4820671; 276. 7397931, 4820678; 277. 7397924, 4820691; 278. 7397881, 4820725; 279. 7397803, 4820785; 280. 7397753, 4820790; 281. 7397724, 4820789; 282. 7397688, 4820793; 283. 7397655, 4820770; 284. 7397632, 4820766; 285. 7397610, 4820774; 286. 7397610, 4820781; 287. 7397593, 4820806; 288. 7397588, 4820817; 289. 7397581, 4820844; 290. 7397577, 4820855; 291. 7397571, 4820863; 292. 7397579, 4820884; 293. 7397569, 4820889; 294. 7397560, 4820898; 295. 7397547, 4820915; 296. 7397533, 4820936; 297. 7397530, 4820943; 298. 7397532, 4820950; 299. 7397522, 4820966; 300. 7397519, 4820974; 301. 7397516, 4821003; 302. 7397519, 4821014; 303. 7397527, 4821025; 304. 7397521, 4821042; 305. 7397513, 4821049; 306. 7397504, 4821064; 307. 7397505, 4821085; 308. 7397493, 4821097; 309. 7397483, 4821099; 310. 7397470, 4821113; 311. 7397459, 4821141; 312. 7397434, 4821148; 313. 7397425, 4821148; 314. 7397410, 4821153; 315. 7397396, 4821154; 316. 7397390, 4821157; 317. 7397386, 4821168; 318. 7397391, 4821174; 319. 7397388, 4821186; 320. 7397407, 4821205; 321. 7397408, 4821229; 322. 7397409, 4821239; 323. 7397413, 4821248; 324. 7397431, 4821261; 325. 7397433, 4821288; 326. 7397414, 4821331; 327. 7397420, 4821353; 328. 7397417, 4821354; 329. 7397405, 4821374; 330. 7397400, 4821438; 331. 7397379, 4821458; 332. 7397347, 4821474; 333. 7397355, 4821487; 334. 7397350, 4821489; 335. 7397336, 4821504; 336. 7397334, 4821515; 337. 7397341, 4821525; 338. 7397346, 4821547; 339. 7397338, 4821570; 340. 7397338, 4821590; 341. 7397320, 4821641; 342. 7397316, 4821642; 343. 7397278, 4821674; 344. 7397271, 4821684; 345. 7397269, 4821699; 346. 7397279, 4821730; 347. 7397281, 4821742; 348. 7397270, 4821752; 349. 7397237, 4821760; 350. 7397219, 4821766; 351. 7397191, 4821769; 352. 7397163, 4821783; 353. 7397129, 4821789; 354. 7397109, 4821794; 355. 7397051, 4821832; 356. 7397024, 4821867; 357. 7397017, 4821881; 358. 7397010, 4821906; 359. 7397011, 4821967; 360. 7397020, 4821980; 361. 7396984, 4822031; 362. 7396976, 4822051; 363. 7396981, 4822083; 364. 7396982, 4822097; 365. 7396977, 4822106; 366. 7396973, 4822145; 367. 7396965, 4822166; 368. 7396905, 4822206; 369. 7396871, 4822255; 370. 7396817, 4822277; 371. 7396802, 4822302; 372. 7396792, 4822338; 373. 7396792, 4822370; 374. 7396789, 4822381; 375. 7396779, 4822395; 376. 7396768, 4822414; 377. 7396765, 4822427; 378. 7396752, 4822422; 379. 7396727, 4822398; 380. 7396721, 4822371; 381. 7396702, 4822307; 382. 7396693, 4822285; 383. 7396679, 4822278; 384. 7396650, 4822288; 385. 7396597, 4822327; 386. 7396593, 4822335; 387. 7396580, 4822345; 388. 7396553, 4822331; 389. 7396534, 4822327; 390. 7396513, 4822317; 391. 7396493, 4822315; 392. 7396478, 4822323; 393. 7396437, 4822319; 394. 7396429, 4822314; 395. 7396415, 4822319; 396. 7396381, 4822314; 397. 7396357, 4822300; 398. 7396339, 4822296; 399. 7396318, 4822294; 400. 7396273, 4822311; 401. 7396250, 4822331; 402. 7396237, 4822349; 403. 7396205, 4822369; 404. 7396193, 4822371; 405. 7396179, 4822364; 406. 7396165, 4822362; 407. 7396151, 4822346; 408. 7396131, 4822336; 409. 7396103, 4822327; 410. 7396092, 4822337; 411. 7396094, 4822393; 412. 7396096, 4822406; 413. 7396063, 4822447; 414. 7396047, 4822480; 415. 7396015, 4822503; 416. 7395978, 4822507; 417. 7395902, 4822550; 418. 7395816, 4822559; 419. 7395788, 4822586; 420. 7395770, 4822591; 421. 7395733, 4822583; 1235. 7395669, 4823024; 1234. 7395698, 4823012; 1233. 7395710, 4823014; 1232. 7395726, 4823007; 1231. 7395733, 4823025; 1230. 7395743, 4823041; 1229. 7395763, 4823062; 1228. 7395792, 4823067; 1227. 7395805, 4823087; 1226. 7395819, 4823094; 1225. 7395835, 4823122; 1224. 7395869, 4823170; 1223. 7395927, 4823236; 1222. 7395984, 4823295; 1221. 7395935, 4823284; 1220. 7395926, 4823294; 1219. 7395897, 4823292; 1218. 7395851, 4823295; 1217. 7395824, 4823302; 1216. 7395723, 4823347; 1215. 7395706, 4823352; 1214. 7395689, 4823360; 1213. 7395680, 4823366; 1212. 7395678, 4823363; 1211. 7395648, 4823383; 1210. 7395577, 4823448; 1253. 7395555, 4823449; 1252. 7395541, 4823436; 1251. 7395525, 4823436; 1250. 7395498, 4823400; A3-1. 7395519, 4824439; A3-2. 7395738, 4824319; A3-3. 7395737, 4822687; A3-4. 7395763, 4822758; A3-5. 7395739, 4822808; A3-6. 7395598, 4822814; A3-7. 7395455, 4823505; A3-8. 7395448, 4823599; A3-9. 7395414, 4823666; A3-10. 7395324, 4823717; A3-11. 7395244, 4823732; A3-12. 7395431, 4823845; A3-13. 7395450, 4823860; A3-14. 7395553, 4824102; A3-15. 7395462, 4824159; A3-16. 7395463, 4824197; A3-17. 7395484, 4824233; A3-18. 7395451, 4824303; A3-19. 7395485, 4824372; A3-20. 7395486, 4824406; СП2-7. 7395648, 4822955; СП2-8. 7395617, 4822936; СП2-9. 7395558, 4822922; СП2-10. 7395529, 4822832; СП2-11. 7395556, 4822811.</w:t>
            </w:r>
          </w:p>
        </w:tc>
      </w:tr>
    </w:tbl>
    <w:p w14:paraId="0724EA2E" w14:textId="77777777" w:rsidR="002869AB" w:rsidRPr="00B65908" w:rsidRDefault="002869AB" w:rsidP="002869AB">
      <w:pPr>
        <w:rPr>
          <w:sz w:val="22"/>
        </w:rPr>
      </w:pPr>
    </w:p>
    <w:p w14:paraId="016B5261" w14:textId="641E1CEB"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08" w:name="_Hlk164066599"/>
      <w:r w:rsidRPr="00B65908">
        <w:t xml:space="preserve">Табела </w:t>
      </w:r>
      <w:r w:rsidR="003076E6" w:rsidRPr="00B65908">
        <w:t>1</w:t>
      </w:r>
      <w:r w:rsidR="003F3EC7" w:rsidRPr="00B65908">
        <w:t>4</w:t>
      </w:r>
      <w:r w:rsidRPr="00B65908">
        <w:t>. Парцеле (у целини или делови) у обухвату детаљне регулације</w:t>
      </w:r>
      <w:r w:rsidR="003076E6" w:rsidRPr="00B65908">
        <w:t xml:space="preserve"> - </w:t>
      </w:r>
      <w:r w:rsidRPr="00B65908">
        <w:rPr>
          <w:bCs/>
          <w:lang w:eastAsia="sr-Latn-CS"/>
        </w:rPr>
        <w:t>Брана „Клак</w:t>
      </w:r>
      <w:r w:rsidR="00F4486F" w:rsidRPr="00B65908">
        <w:rPr>
          <w:bCs/>
          <w:lang w:eastAsia="sr-Latn-CS"/>
        </w:rPr>
        <w:t>”</w:t>
      </w:r>
      <w:r w:rsidRPr="00B65908">
        <w:rPr>
          <w:bCs/>
          <w:lang w:eastAsia="sr-Latn-CS"/>
        </w:rPr>
        <w:t xml:space="preserve"> са прибранским објектима</w:t>
      </w:r>
      <w:r w:rsidRPr="00B65908">
        <w:t xml:space="preserve"> (А4)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2869AB" w:rsidRPr="00B65908" w14:paraId="5D9B3912" w14:textId="77777777" w:rsidTr="002869AB">
        <w:trPr>
          <w:tblHeader/>
        </w:trPr>
        <w:tc>
          <w:tcPr>
            <w:tcW w:w="1462" w:type="dxa"/>
            <w:tcBorders>
              <w:top w:val="single" w:sz="4" w:space="0" w:color="auto"/>
              <w:left w:val="single" w:sz="4" w:space="0" w:color="auto"/>
              <w:bottom w:val="single" w:sz="4" w:space="0" w:color="auto"/>
              <w:right w:val="single" w:sz="4" w:space="0" w:color="auto"/>
            </w:tcBorders>
            <w:vAlign w:val="center"/>
            <w:hideMark/>
          </w:tcPr>
          <w:bookmarkEnd w:id="108"/>
          <w:p w14:paraId="0D440299" w14:textId="77777777" w:rsidR="002869AB" w:rsidRPr="00B65908" w:rsidRDefault="002869AB">
            <w:pPr>
              <w:jc w:val="center"/>
            </w:pPr>
            <w:r w:rsidRPr="00B65908">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05245345" w14:textId="77777777" w:rsidR="002869AB" w:rsidRPr="00B65908" w:rsidRDefault="002869AB">
            <w:pPr>
              <w:jc w:val="center"/>
            </w:pPr>
            <w:r w:rsidRPr="00B65908">
              <w:t>Катастарска парцела број:</w:t>
            </w:r>
          </w:p>
        </w:tc>
      </w:tr>
      <w:tr w:rsidR="002869AB" w:rsidRPr="00B65908" w14:paraId="609BA40F"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6E9562C" w14:textId="77777777" w:rsidR="002869AB" w:rsidRPr="00B65908" w:rsidRDefault="002869AB">
            <w:pPr>
              <w:jc w:val="center"/>
            </w:pPr>
            <w:r w:rsidRPr="00B65908">
              <w:t>Општина Нова Варош</w:t>
            </w:r>
          </w:p>
        </w:tc>
      </w:tr>
      <w:tr w:rsidR="002869AB" w:rsidRPr="00B65908" w14:paraId="23B052E4" w14:textId="77777777" w:rsidTr="002869AB">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4DF1B7A1" w14:textId="77777777" w:rsidR="002869AB" w:rsidRPr="00B65908" w:rsidRDefault="002869AB">
            <w:r w:rsidRPr="00B65908">
              <w:t>Рутоши</w:t>
            </w:r>
          </w:p>
        </w:tc>
        <w:tc>
          <w:tcPr>
            <w:tcW w:w="8285" w:type="dxa"/>
            <w:tcBorders>
              <w:top w:val="single" w:sz="4" w:space="0" w:color="auto"/>
              <w:left w:val="single" w:sz="4" w:space="0" w:color="auto"/>
              <w:bottom w:val="single" w:sz="4" w:space="0" w:color="auto"/>
              <w:right w:val="single" w:sz="4" w:space="0" w:color="auto"/>
            </w:tcBorders>
            <w:vAlign w:val="center"/>
            <w:hideMark/>
          </w:tcPr>
          <w:p w14:paraId="4D1E6FB5" w14:textId="77777777" w:rsidR="002869AB" w:rsidRPr="00B65908" w:rsidRDefault="002869AB">
            <w:r w:rsidRPr="00B65908">
              <w:t>11, 12, 13, 14, 15, 23, 73, 74, 75, 76, 6071.</w:t>
            </w:r>
          </w:p>
        </w:tc>
      </w:tr>
      <w:tr w:rsidR="002869AB" w:rsidRPr="00B65908" w14:paraId="1AC7CB9B" w14:textId="77777777" w:rsidTr="002869AB">
        <w:trPr>
          <w:tblHeader/>
        </w:trPr>
        <w:tc>
          <w:tcPr>
            <w:tcW w:w="1462" w:type="dxa"/>
            <w:tcBorders>
              <w:top w:val="single" w:sz="4" w:space="0" w:color="auto"/>
              <w:left w:val="single" w:sz="4" w:space="0" w:color="auto"/>
              <w:bottom w:val="single" w:sz="4" w:space="0" w:color="auto"/>
              <w:right w:val="single" w:sz="4" w:space="0" w:color="auto"/>
            </w:tcBorders>
            <w:vAlign w:val="center"/>
            <w:hideMark/>
          </w:tcPr>
          <w:p w14:paraId="3E68AA07" w14:textId="77777777" w:rsidR="002869AB" w:rsidRPr="00B65908" w:rsidRDefault="002869AB">
            <w:r w:rsidRPr="00B65908">
              <w:t>Сениште</w:t>
            </w:r>
          </w:p>
        </w:tc>
        <w:tc>
          <w:tcPr>
            <w:tcW w:w="8285" w:type="dxa"/>
            <w:tcBorders>
              <w:top w:val="single" w:sz="4" w:space="0" w:color="auto"/>
              <w:left w:val="single" w:sz="4" w:space="0" w:color="auto"/>
              <w:bottom w:val="single" w:sz="4" w:space="0" w:color="auto"/>
              <w:right w:val="single" w:sz="4" w:space="0" w:color="auto"/>
            </w:tcBorders>
            <w:vAlign w:val="center"/>
            <w:hideMark/>
          </w:tcPr>
          <w:p w14:paraId="504FA708" w14:textId="77777777" w:rsidR="002869AB" w:rsidRPr="00B65908" w:rsidRDefault="002869AB">
            <w:r w:rsidRPr="00B65908">
              <w:t>353/1, 488, 2470.</w:t>
            </w:r>
          </w:p>
        </w:tc>
      </w:tr>
    </w:tbl>
    <w:p w14:paraId="7DDAA9C9" w14:textId="77777777" w:rsidR="002869AB" w:rsidRPr="00B65908" w:rsidRDefault="002869AB" w:rsidP="002869AB">
      <w:pPr>
        <w:rPr>
          <w:rFonts w:eastAsiaTheme="minorHAnsi"/>
          <w:sz w:val="22"/>
        </w:rPr>
      </w:pPr>
    </w:p>
    <w:tbl>
      <w:tblPr>
        <w:tblStyle w:val="TableGrid"/>
        <w:tblW w:w="9776" w:type="dxa"/>
        <w:tblLook w:val="04A0" w:firstRow="1" w:lastRow="0" w:firstColumn="1" w:lastColumn="0" w:noHBand="0" w:noVBand="1"/>
      </w:tblPr>
      <w:tblGrid>
        <w:gridCol w:w="9776"/>
      </w:tblGrid>
      <w:tr w:rsidR="002869AB" w:rsidRPr="00B65908" w14:paraId="340D1037"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48B071DD" w14:textId="77777777" w:rsidR="002869AB" w:rsidRPr="00B65908" w:rsidRDefault="002869AB">
            <w:r w:rsidRPr="00B65908">
              <w:t>1. 7395868, 4824660; 2. 7395897, 4824437; 3. 7395827, 4824223; 4. 7395811, 4824204; 1200. 7395424, 4824460; 1201. 7395413, 4824485; 1202. 7395418, 4824498; 1203. 7395440, 4824530; 1204. 7395484, 4824566; 1205. 7395540, 4824581; 1206. 7395567, 4824617; 1207. 7395576, 4824618; 1208. 7395716, 4824616; 1209. 7395737, 4824648; A4-1. 7395698, 4824041; A4-2. 7395646, 4824047; A4-3. 7395541, 4824186; A4-4. 7395500, 4824357; A4-5. 7395502, 4824444; СП2-1. 7395485, 4824448.</w:t>
            </w:r>
          </w:p>
        </w:tc>
      </w:tr>
    </w:tbl>
    <w:p w14:paraId="7433DB27" w14:textId="77777777" w:rsidR="002869AB" w:rsidRPr="00B65908" w:rsidRDefault="002869AB" w:rsidP="002869AB">
      <w:pPr>
        <w:rPr>
          <w:sz w:val="22"/>
        </w:rPr>
      </w:pPr>
    </w:p>
    <w:p w14:paraId="6504C04E" w14:textId="7F09D0F2"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09" w:name="_Hlk164066686"/>
      <w:bookmarkEnd w:id="103"/>
      <w:r w:rsidRPr="00B65908">
        <w:t xml:space="preserve">Табела </w:t>
      </w:r>
      <w:r w:rsidR="003076E6" w:rsidRPr="00B65908">
        <w:t>1</w:t>
      </w:r>
      <w:r w:rsidR="003F3EC7" w:rsidRPr="00B65908">
        <w:t>5</w:t>
      </w:r>
      <w:r w:rsidRPr="00B65908">
        <w:t>. Парцеле (у целини или делови) у обухвату детаљне регулације</w:t>
      </w:r>
      <w:r w:rsidR="003076E6" w:rsidRPr="00B65908">
        <w:t xml:space="preserve"> - </w:t>
      </w:r>
      <w:r w:rsidRPr="00B65908">
        <w:rPr>
          <w:bCs/>
          <w:szCs w:val="24"/>
          <w:lang w:eastAsia="sr-Latn-CS"/>
        </w:rPr>
        <w:t>Коридор надземних далековода у функцији повезивања РХЕ Бистрица и измештања ДВ 220kV (А5)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625"/>
      </w:tblGrid>
      <w:tr w:rsidR="002869AB" w:rsidRPr="00B65908" w14:paraId="3F474906"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bookmarkEnd w:id="109"/>
          <w:p w14:paraId="02524BAD" w14:textId="77777777" w:rsidR="002869AB" w:rsidRPr="00B65908" w:rsidRDefault="002869AB">
            <w:pPr>
              <w:jc w:val="center"/>
            </w:pPr>
            <w:r w:rsidRPr="00B65908">
              <w:t>Катастарска општина</w:t>
            </w:r>
          </w:p>
        </w:tc>
        <w:tc>
          <w:tcPr>
            <w:tcW w:w="7625" w:type="dxa"/>
            <w:tcBorders>
              <w:top w:val="single" w:sz="4" w:space="0" w:color="auto"/>
              <w:left w:val="single" w:sz="4" w:space="0" w:color="auto"/>
              <w:bottom w:val="single" w:sz="4" w:space="0" w:color="auto"/>
              <w:right w:val="single" w:sz="4" w:space="0" w:color="auto"/>
            </w:tcBorders>
            <w:vAlign w:val="center"/>
            <w:hideMark/>
          </w:tcPr>
          <w:p w14:paraId="2A2DEF6F" w14:textId="77777777" w:rsidR="002869AB" w:rsidRPr="00B65908" w:rsidRDefault="002869AB">
            <w:pPr>
              <w:jc w:val="center"/>
            </w:pPr>
            <w:r w:rsidRPr="00B65908">
              <w:t>Катастарска парцела број:</w:t>
            </w:r>
          </w:p>
        </w:tc>
      </w:tr>
      <w:tr w:rsidR="002869AB" w:rsidRPr="00B65908" w14:paraId="3D7E441D"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CC9318A" w14:textId="77777777" w:rsidR="002869AB" w:rsidRPr="00B65908" w:rsidRDefault="002869AB">
            <w:pPr>
              <w:jc w:val="center"/>
            </w:pPr>
            <w:r w:rsidRPr="00B65908">
              <w:t>Општина Нова Варош</w:t>
            </w:r>
          </w:p>
        </w:tc>
      </w:tr>
      <w:tr w:rsidR="002869AB" w:rsidRPr="00B65908" w14:paraId="0B2FEED8"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3007E33A" w14:textId="77777777" w:rsidR="002869AB" w:rsidRPr="00B65908" w:rsidRDefault="002869AB">
            <w:r w:rsidRPr="00B65908">
              <w:t>Бистрица</w:t>
            </w:r>
          </w:p>
        </w:tc>
        <w:tc>
          <w:tcPr>
            <w:tcW w:w="7625" w:type="dxa"/>
            <w:tcBorders>
              <w:top w:val="single" w:sz="4" w:space="0" w:color="auto"/>
              <w:left w:val="single" w:sz="4" w:space="0" w:color="auto"/>
              <w:bottom w:val="single" w:sz="4" w:space="0" w:color="auto"/>
              <w:right w:val="single" w:sz="4" w:space="0" w:color="auto"/>
            </w:tcBorders>
            <w:vAlign w:val="center"/>
            <w:hideMark/>
          </w:tcPr>
          <w:p w14:paraId="39A507FB" w14:textId="77777777" w:rsidR="002869AB" w:rsidRPr="00B65908" w:rsidRDefault="002869AB">
            <w:pPr>
              <w:rPr>
                <w:rFonts w:eastAsiaTheme="minorHAnsi"/>
              </w:rPr>
            </w:pPr>
            <w:r w:rsidRPr="00B65908">
              <w:t>1442, 1443, 1444, 1445, 1446, 1449/3, 1464, 1465, 1469, 1470, 1471, 1472, 1473, 1474, 1475, 5544.</w:t>
            </w:r>
          </w:p>
        </w:tc>
      </w:tr>
      <w:tr w:rsidR="002869AB" w:rsidRPr="00B65908" w14:paraId="3653C1CF"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48EA92F5" w14:textId="77777777" w:rsidR="002869AB" w:rsidRPr="00B65908" w:rsidRDefault="002869AB">
            <w:r w:rsidRPr="00B65908">
              <w:t>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6A14AD93" w14:textId="77777777" w:rsidR="002869AB" w:rsidRPr="00B65908" w:rsidRDefault="002869AB">
            <w:pPr>
              <w:rPr>
                <w:rFonts w:eastAsiaTheme="minorHAnsi"/>
              </w:rPr>
            </w:pPr>
            <w:r w:rsidRPr="00B65908">
              <w:t>318, 319, 321, 322, 328, 329, 330, 331, 332/1, 338, 341, 342, 343, 344, 345, 346, 347/1, 347/2, 352/1, 352/2, 359, 360, 361, 362, 363, 364, 365, 366, 367, 372, 373, 374, 375, 376, 380, 381, 382, 383, 384, 385, 386, 387, 388, 389, 390, 391, 392, 397, 400, 409, 410, 411, 412, 424, 425, 426/2, 426/3, 426/4, 427/1, 427/2, 427/3, 428/2, 428/3, 433/1, 434, 445/1, 446/1, 448, 449, 450, 461, 462/1, 1096, 1097, 1098, 1099, 1100/1, 1100/2, 1101, 1102, 1103, 1113, 1115, 1116/1, 1117, 1118, 1119, 1120, 1121, 1123, 1129/1, 1131.</w:t>
            </w:r>
          </w:p>
        </w:tc>
      </w:tr>
      <w:tr w:rsidR="002869AB" w:rsidRPr="00B65908" w14:paraId="7A1B5482"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463F0122" w14:textId="77777777" w:rsidR="002869AB" w:rsidRPr="00B65908" w:rsidRDefault="002869AB">
            <w:pPr>
              <w:jc w:val="center"/>
            </w:pPr>
            <w:r w:rsidRPr="00B65908">
              <w:t>Општина Прибој</w:t>
            </w:r>
          </w:p>
        </w:tc>
      </w:tr>
      <w:tr w:rsidR="002869AB" w:rsidRPr="00B65908" w14:paraId="0A242DD4"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0585F34B" w14:textId="77777777" w:rsidR="002869AB" w:rsidRPr="00B65908" w:rsidRDefault="002869AB">
            <w:r w:rsidRPr="00B65908">
              <w:t>Калафати</w:t>
            </w:r>
          </w:p>
        </w:tc>
        <w:tc>
          <w:tcPr>
            <w:tcW w:w="7625" w:type="dxa"/>
            <w:tcBorders>
              <w:top w:val="single" w:sz="4" w:space="0" w:color="auto"/>
              <w:left w:val="single" w:sz="4" w:space="0" w:color="auto"/>
              <w:bottom w:val="single" w:sz="4" w:space="0" w:color="auto"/>
              <w:right w:val="single" w:sz="4" w:space="0" w:color="auto"/>
            </w:tcBorders>
            <w:vAlign w:val="center"/>
            <w:hideMark/>
          </w:tcPr>
          <w:p w14:paraId="7ED345A8" w14:textId="77777777" w:rsidR="002869AB" w:rsidRPr="00B65908" w:rsidRDefault="002869AB">
            <w:pPr>
              <w:rPr>
                <w:rFonts w:eastAsiaTheme="minorHAnsi"/>
              </w:rPr>
            </w:pPr>
            <w:r w:rsidRPr="00B65908">
              <w:t>253, 254, 255, 260, 261, 267, 268, 273, 274, 275/1, 275/2, 276, 277, 291, 292, 293, 294, 295, 297, 302/2, 303, 304, 305, 306, 307, 312, 313, 314, 315, 316, 317, 318, 324/1, 325/1, 326, 327, 328, 329, 330, 331, 333, 334, 335, 337/1, 338, 339, 340, 341, 342, 343.</w:t>
            </w:r>
          </w:p>
        </w:tc>
      </w:tr>
      <w:tr w:rsidR="002869AB" w:rsidRPr="00B65908" w14:paraId="22ACB65E"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28FED1CB" w14:textId="77777777" w:rsidR="002869AB" w:rsidRPr="00B65908" w:rsidRDefault="002869AB">
            <w:r w:rsidRPr="00B65908">
              <w:t>Мажићи</w:t>
            </w:r>
          </w:p>
        </w:tc>
        <w:tc>
          <w:tcPr>
            <w:tcW w:w="7625" w:type="dxa"/>
            <w:tcBorders>
              <w:top w:val="single" w:sz="4" w:space="0" w:color="auto"/>
              <w:left w:val="single" w:sz="4" w:space="0" w:color="auto"/>
              <w:bottom w:val="single" w:sz="4" w:space="0" w:color="auto"/>
              <w:right w:val="single" w:sz="4" w:space="0" w:color="auto"/>
            </w:tcBorders>
            <w:vAlign w:val="center"/>
            <w:hideMark/>
          </w:tcPr>
          <w:p w14:paraId="52C31FED" w14:textId="77777777" w:rsidR="002869AB" w:rsidRPr="00B65908" w:rsidRDefault="002869AB">
            <w:pPr>
              <w:rPr>
                <w:rFonts w:eastAsiaTheme="minorHAnsi"/>
              </w:rPr>
            </w:pPr>
            <w:r w:rsidRPr="00B65908">
              <w:t>1, 2, 1644, 1645, 1646, 1647, 1648, 1649, 1650, 1651, 1652, 1653, 1654, 1655, 1661, 1662, 1663, 1665, 1666, 1667, 1668, 1669, 1670, 1671, 1677, 1678, 1681/1, 1685/3, 1739, 1740, 1741, 1743, 1744, 1789, 1790, 1791, 1794, 1795, 1796, 1797/1, 1797/2, 1798, 1806, 1807, 1808, 1809, 1810, 1811, 1812, 1813, 1814, 1819/1, 1904, 1905, 1914.</w:t>
            </w:r>
          </w:p>
        </w:tc>
      </w:tr>
      <w:tr w:rsidR="002869AB" w:rsidRPr="00B65908" w14:paraId="76597A47"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56DD03DF" w14:textId="77777777" w:rsidR="002869AB" w:rsidRPr="00B65908" w:rsidRDefault="002869AB">
            <w:r w:rsidRPr="00B65908">
              <w:t>Прибојске 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77EA660A" w14:textId="77777777" w:rsidR="002869AB" w:rsidRPr="00B65908" w:rsidRDefault="002869AB">
            <w:pPr>
              <w:rPr>
                <w:rFonts w:eastAsiaTheme="minorHAnsi"/>
              </w:rPr>
            </w:pPr>
            <w:r w:rsidRPr="00B65908">
              <w:t>685, 686, 689, 691, 692/1, 692/2, 693, 718, 721, 823/1, 827, 828, 829, 831, 832, 833, 834, 835, 836, 838/1, 838/2, 839, 844/1, 844/2, 846, 847, 848/3, 849, 858/1, 858/2, 859/3, 859/5, 859/6, 859/7, 859/8, 859/9, 864/2, 865/4, 865/5, 868, 870/1, 870/2, 879, 880, 886/1, 887/1, 889/1, 889/2, 890, 891/1, 891/2, 892/1, 892/2, 892/3, 893/1, 893/2, 893/3, 893/4, 894, 895/1, 895/2, 896/2, 896/3, 896/4, 896/6, 900, 901/1, 901/2, 902/1, 902/2, 902/3, 903/1, 903/2, 904, 905, 906, 907/1, 928, 929, 930, 941, 942, 943, 964, 965, 966, 967, 978/1, 979, 980, 981, 982, 983, 1016, 1017, 1041, 1042, 1044, 1093/2, 1096, 1142/2, 1144, 1145/1, 1145/2, 1145/3, 1145/4, 1146, 1147, 1150, 1151, 1152/1, 1154, 1165/1, 1166, 1196, 1197/1, 1197/2, 1197/3, 1198, 1204.</w:t>
            </w:r>
          </w:p>
        </w:tc>
      </w:tr>
      <w:tr w:rsidR="002869AB" w:rsidRPr="00B65908" w14:paraId="72C1B23F"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61B4DE51" w14:textId="77777777" w:rsidR="002869AB" w:rsidRPr="00B65908" w:rsidRDefault="002869AB">
            <w:pPr>
              <w:jc w:val="center"/>
            </w:pPr>
            <w:r w:rsidRPr="00B65908">
              <w:t>Општина Пријепоље</w:t>
            </w:r>
          </w:p>
        </w:tc>
      </w:tr>
      <w:tr w:rsidR="002869AB" w:rsidRPr="00B65908" w14:paraId="3032F439"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0BE01F83" w14:textId="77777777" w:rsidR="002869AB" w:rsidRPr="00B65908" w:rsidRDefault="002869AB">
            <w:r w:rsidRPr="00B65908">
              <w:t>Кучин</w:t>
            </w:r>
          </w:p>
        </w:tc>
        <w:tc>
          <w:tcPr>
            <w:tcW w:w="7625" w:type="dxa"/>
            <w:tcBorders>
              <w:top w:val="single" w:sz="4" w:space="0" w:color="auto"/>
              <w:left w:val="single" w:sz="4" w:space="0" w:color="auto"/>
              <w:bottom w:val="single" w:sz="4" w:space="0" w:color="auto"/>
              <w:right w:val="single" w:sz="4" w:space="0" w:color="auto"/>
            </w:tcBorders>
            <w:vAlign w:val="center"/>
            <w:hideMark/>
          </w:tcPr>
          <w:p w14:paraId="3025AB8C" w14:textId="77777777" w:rsidR="002869AB" w:rsidRPr="00B65908" w:rsidRDefault="002869AB">
            <w:pPr>
              <w:rPr>
                <w:rFonts w:eastAsiaTheme="minorHAnsi"/>
              </w:rPr>
            </w:pPr>
            <w:r w:rsidRPr="00B65908">
              <w:t>41, 42, 45, 46, 48, 51, 52, 53, 54, 55, 56, 57, 58, 59, 60, 61, 63, 64, 66, 67, 70, 76, 77, 81, 85/1, 85/2, 85/3, 86, 87, 88, 89, 90, 91, 92, 93, 96, 97, 98, 99, 100, 101, 102, 103, 107/2, 108, 109/1, 109/2, 110, 161/1, 163, 164, 165, 166, 167, 179, 180, 181, 182, 183, 184, 186, 187, 188, 189, 190, 191, 192, 193, 194, 195, 196, 197, 198, 200, 201, 202, 203, 208, 210, 211, 212, 213, 214, 323, 324, 328, 332, 333, 334, 335, 336, 337, 338, 339, 340, 341, 342, 343, 344, 345/1, 359, 360, 361, 1027/1.</w:t>
            </w:r>
          </w:p>
        </w:tc>
      </w:tr>
      <w:tr w:rsidR="002869AB" w:rsidRPr="00B65908" w14:paraId="6D2F0783"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2DD00ACC" w14:textId="77777777" w:rsidR="002869AB" w:rsidRPr="00B65908" w:rsidRDefault="002869AB">
            <w:r w:rsidRPr="00B65908">
              <w:t>Џурово</w:t>
            </w:r>
          </w:p>
        </w:tc>
        <w:tc>
          <w:tcPr>
            <w:tcW w:w="7625" w:type="dxa"/>
            <w:tcBorders>
              <w:top w:val="single" w:sz="4" w:space="0" w:color="auto"/>
              <w:left w:val="single" w:sz="4" w:space="0" w:color="auto"/>
              <w:bottom w:val="single" w:sz="4" w:space="0" w:color="auto"/>
              <w:right w:val="single" w:sz="4" w:space="0" w:color="auto"/>
            </w:tcBorders>
            <w:vAlign w:val="center"/>
            <w:hideMark/>
          </w:tcPr>
          <w:p w14:paraId="213AF0A7" w14:textId="77777777" w:rsidR="002869AB" w:rsidRPr="00B65908" w:rsidRDefault="002869AB">
            <w:pPr>
              <w:rPr>
                <w:rFonts w:eastAsiaTheme="minorHAnsi"/>
              </w:rPr>
            </w:pPr>
            <w:r w:rsidRPr="00B65908">
              <w:t>1, 2, 10, 11, 14, 23/1.</w:t>
            </w:r>
          </w:p>
        </w:tc>
      </w:tr>
    </w:tbl>
    <w:p w14:paraId="40402C6B" w14:textId="08C82DE7" w:rsidR="002869AB" w:rsidRPr="00B65908" w:rsidRDefault="003076E6" w:rsidP="002869AB">
      <w:pPr>
        <w:rPr>
          <w:iCs/>
          <w:sz w:val="22"/>
        </w:rPr>
      </w:pPr>
      <w:r w:rsidRPr="00B65908">
        <w:rPr>
          <w:iCs/>
          <w:sz w:val="22"/>
        </w:rPr>
        <w:t>* за парцеле у обухвату ове детаљне разраде успоставља се право службено</w:t>
      </w:r>
      <w:r w:rsidR="000D1D95">
        <w:rPr>
          <w:iCs/>
          <w:sz w:val="22"/>
        </w:rPr>
        <w:t>с</w:t>
      </w:r>
      <w:r w:rsidRPr="00B65908">
        <w:rPr>
          <w:iCs/>
          <w:sz w:val="22"/>
        </w:rPr>
        <w:t xml:space="preserve">ти без потпуно </w:t>
      </w:r>
      <w:r w:rsidR="00630F63" w:rsidRPr="00B65908">
        <w:rPr>
          <w:iCs/>
          <w:sz w:val="22"/>
        </w:rPr>
        <w:t>експропријације</w:t>
      </w:r>
      <w:r w:rsidRPr="00B65908">
        <w:rPr>
          <w:iCs/>
          <w:sz w:val="22"/>
        </w:rPr>
        <w:t xml:space="preserve">. </w:t>
      </w:r>
    </w:p>
    <w:p w14:paraId="61DA0203" w14:textId="77777777" w:rsidR="003076E6" w:rsidRPr="00B65908" w:rsidRDefault="003076E6" w:rsidP="002869AB">
      <w:pPr>
        <w:rPr>
          <w:sz w:val="22"/>
        </w:rPr>
      </w:pPr>
    </w:p>
    <w:tbl>
      <w:tblPr>
        <w:tblStyle w:val="TableGrid"/>
        <w:tblW w:w="9776" w:type="dxa"/>
        <w:tblLook w:val="04A0" w:firstRow="1" w:lastRow="0" w:firstColumn="1" w:lastColumn="0" w:noHBand="0" w:noVBand="1"/>
      </w:tblPr>
      <w:tblGrid>
        <w:gridCol w:w="9776"/>
      </w:tblGrid>
      <w:tr w:rsidR="002869AB" w:rsidRPr="00B65908" w14:paraId="6464458C"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78F4DA36" w14:textId="77777777" w:rsidR="002869AB" w:rsidRPr="00B65908" w:rsidRDefault="002869AB">
            <w:pPr>
              <w:rPr>
                <w:bCs/>
                <w:lang w:eastAsia="sr-Latn-CS"/>
              </w:rPr>
            </w:pPr>
            <w:r w:rsidRPr="00B65908">
              <w:rPr>
                <w:bCs/>
                <w:lang w:eastAsia="sr-Latn-CS"/>
              </w:rPr>
              <w:t>890. 7391176, 4817940; 891. 7391276, 4817761; 893. 7391321, 4817681; 894. 7391353, 4817625; 895. 7391229, 4816678; 896. 7391727, 4815390; 897. 7391581, 4814893; 898. 7391485, 4814921; 899. 7391622, 4815385; 900. 7391120, 4816681; 901. 7391001, 4817217; 902. 7390978, 4817685; 974. 7389791, 4817028; 975. 7389746, 4817012; 976. 7389515, 4817025; 977. 7389423, 4816999; 978. 7389236, 4816836; 979. 7388796, 4816782; 980. 7388120, 4816872; 981. 7387822, 4816802; 982. 7387306, 4816637; 983. 7387217, 4816329; 984. 7386865, 4817210; 985. 7386728, 4817434; 986. 7387059, 4817385; 987. 7387739, 4817249; 988. 7388152, 4817020; 989. 7388760, 4816946; 990. 7389478, 4817220; 991. 7389576, 4817248; 992. 7389646, 4817297; 1019. 7390770, 4818209; 1020. 7389724, 4818242; 1021. 7387004, 4819589; 1022. 7386366, 4819531; 1023. 7385525, 4819846; 1024. 7385320, 4820274; 1025. 7385410, 4820318; 1026. 7385598, 4819926; 1027. 7386380, 4819633; 1028. 7387023, 4819692; 1029. 7389749, 4818341; 1030. 7390837, 4818307; 1031. 7390872, 4818285; 1339. 7391156, 4817975; 1340. 7391042, 4818178; 1341. 7390904, 4818264; 1342. 7390940, 4818124; 1343. 7390956, 4818114; 1344. 7390967, 4817910; 1347. 7390972, 4817809; 1348. 7390976, 4817725; 1367. 7391069, 4817867; 1368. 7391080, 4817863; 1369. 7391097, 4817844; 1370. 7391113, 4817830; 1371. 7391127, 4817823; 1372. 7391189, 4817712; 1379. 7391074, 4817772; 1380. 7391076, 4817732; 1390. 7391247, 4817590; 1391. 7391163, 4816948; 1392. 7391101, 4817231; A5-1. 7390013, 4817553; A5-2. 7390233, 4817588; A5-3. 7390354, 4817504; A5-4. 7390295, 4817210.</w:t>
            </w:r>
          </w:p>
        </w:tc>
      </w:tr>
    </w:tbl>
    <w:p w14:paraId="5318B8BB" w14:textId="77777777" w:rsidR="002869AB" w:rsidRPr="00B65908" w:rsidRDefault="002869AB" w:rsidP="002869AB">
      <w:pPr>
        <w:keepNext/>
        <w:tabs>
          <w:tab w:val="left" w:pos="2835"/>
          <w:tab w:val="left" w:pos="5670"/>
        </w:tabs>
        <w:overflowPunct w:val="0"/>
        <w:autoSpaceDE w:val="0"/>
        <w:autoSpaceDN w:val="0"/>
        <w:adjustRightInd w:val="0"/>
        <w:textAlignment w:val="baseline"/>
        <w:outlineLvl w:val="3"/>
        <w:rPr>
          <w:color w:val="FF0000"/>
        </w:rPr>
      </w:pPr>
    </w:p>
    <w:p w14:paraId="4FF67D42" w14:textId="70FFB284" w:rsidR="002869AB" w:rsidRPr="00B65908" w:rsidRDefault="002869AB" w:rsidP="00224A9B">
      <w:pPr>
        <w:keepNext/>
        <w:tabs>
          <w:tab w:val="left" w:pos="2835"/>
          <w:tab w:val="left" w:pos="5670"/>
        </w:tabs>
        <w:overflowPunct w:val="0"/>
        <w:autoSpaceDE w:val="0"/>
        <w:autoSpaceDN w:val="0"/>
        <w:adjustRightInd w:val="0"/>
        <w:textAlignment w:val="baseline"/>
        <w:outlineLvl w:val="3"/>
        <w:rPr>
          <w:bCs/>
          <w:lang w:eastAsia="sr-Latn-CS"/>
        </w:rPr>
      </w:pPr>
      <w:bookmarkStart w:id="110" w:name="_Hlk164066842"/>
      <w:r w:rsidRPr="00B65908">
        <w:t xml:space="preserve">Табела </w:t>
      </w:r>
      <w:r w:rsidR="00224A9B" w:rsidRPr="00B65908">
        <w:t>1</w:t>
      </w:r>
      <w:r w:rsidR="003F3EC7" w:rsidRPr="00B65908">
        <w:t>6</w:t>
      </w:r>
      <w:r w:rsidRPr="00B65908">
        <w:t>. Парцеле (у целини или делови) у обухвату детаљне регулације</w:t>
      </w:r>
      <w:r w:rsidR="00224A9B" w:rsidRPr="00B65908">
        <w:t xml:space="preserve"> - </w:t>
      </w:r>
      <w:r w:rsidRPr="00B65908">
        <w:rPr>
          <w:bCs/>
          <w:lang w:eastAsia="sr-Latn-CS"/>
        </w:rPr>
        <w:t>Горњи (надземни) водостан и горњи подземни доводно-одводни тунел 1 и 2, затварачница „Клак</w:t>
      </w:r>
      <w:r w:rsidR="00F4486F" w:rsidRPr="00B65908">
        <w:rPr>
          <w:bCs/>
          <w:lang w:eastAsia="sr-Latn-CS"/>
        </w:rPr>
        <w:t>”</w:t>
      </w:r>
      <w:r w:rsidRPr="00B65908">
        <w:rPr>
          <w:bCs/>
          <w:lang w:eastAsia="sr-Latn-CS"/>
        </w:rPr>
        <w:t xml:space="preserve"> са горњом улазно-излазном грађевином (Б1).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625"/>
      </w:tblGrid>
      <w:tr w:rsidR="002869AB" w:rsidRPr="00B65908" w14:paraId="3D6C8BD8"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bookmarkEnd w:id="110"/>
          <w:p w14:paraId="3E30216C" w14:textId="77777777" w:rsidR="002869AB" w:rsidRPr="00B65908" w:rsidRDefault="002869AB">
            <w:pPr>
              <w:jc w:val="center"/>
            </w:pPr>
            <w:r w:rsidRPr="00B65908">
              <w:t>Катастарска општина</w:t>
            </w:r>
          </w:p>
        </w:tc>
        <w:tc>
          <w:tcPr>
            <w:tcW w:w="7625" w:type="dxa"/>
            <w:tcBorders>
              <w:top w:val="single" w:sz="4" w:space="0" w:color="auto"/>
              <w:left w:val="single" w:sz="4" w:space="0" w:color="auto"/>
              <w:bottom w:val="single" w:sz="4" w:space="0" w:color="auto"/>
              <w:right w:val="single" w:sz="4" w:space="0" w:color="auto"/>
            </w:tcBorders>
            <w:vAlign w:val="center"/>
            <w:hideMark/>
          </w:tcPr>
          <w:p w14:paraId="577EFAE8" w14:textId="77777777" w:rsidR="002869AB" w:rsidRPr="00B65908" w:rsidRDefault="002869AB">
            <w:pPr>
              <w:jc w:val="center"/>
            </w:pPr>
            <w:r w:rsidRPr="00B65908">
              <w:t>Катастарска парцела број:</w:t>
            </w:r>
          </w:p>
        </w:tc>
      </w:tr>
      <w:tr w:rsidR="002869AB" w:rsidRPr="00B65908" w14:paraId="42A583C2"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83DB716" w14:textId="77777777" w:rsidR="002869AB" w:rsidRPr="00B65908" w:rsidRDefault="002869AB">
            <w:pPr>
              <w:jc w:val="center"/>
              <w:rPr>
                <w:color w:val="FF0000"/>
              </w:rPr>
            </w:pPr>
            <w:r w:rsidRPr="00B65908">
              <w:t>Општина Нова Варош</w:t>
            </w:r>
          </w:p>
        </w:tc>
      </w:tr>
      <w:tr w:rsidR="002869AB" w:rsidRPr="00B65908" w14:paraId="14F53917" w14:textId="77777777" w:rsidTr="00E659C1">
        <w:trPr>
          <w:trHeight w:val="699"/>
        </w:trPr>
        <w:tc>
          <w:tcPr>
            <w:tcW w:w="2122" w:type="dxa"/>
            <w:tcBorders>
              <w:top w:val="single" w:sz="4" w:space="0" w:color="auto"/>
              <w:left w:val="single" w:sz="4" w:space="0" w:color="auto"/>
              <w:bottom w:val="single" w:sz="4" w:space="0" w:color="auto"/>
              <w:right w:val="single" w:sz="4" w:space="0" w:color="auto"/>
            </w:tcBorders>
            <w:vAlign w:val="center"/>
            <w:hideMark/>
          </w:tcPr>
          <w:p w14:paraId="62BC8F3A" w14:textId="77777777" w:rsidR="002869AB" w:rsidRPr="00B65908" w:rsidRDefault="002869AB">
            <w:r w:rsidRPr="00B65908">
              <w:t>Рутоши</w:t>
            </w:r>
          </w:p>
        </w:tc>
        <w:tc>
          <w:tcPr>
            <w:tcW w:w="7625" w:type="dxa"/>
            <w:tcBorders>
              <w:top w:val="single" w:sz="4" w:space="0" w:color="auto"/>
              <w:left w:val="single" w:sz="4" w:space="0" w:color="auto"/>
              <w:bottom w:val="single" w:sz="4" w:space="0" w:color="auto"/>
              <w:right w:val="single" w:sz="4" w:space="0" w:color="auto"/>
            </w:tcBorders>
            <w:vAlign w:val="center"/>
            <w:hideMark/>
          </w:tcPr>
          <w:p w14:paraId="76CF9788" w14:textId="77777777" w:rsidR="002869AB" w:rsidRPr="00B65908" w:rsidRDefault="002869AB">
            <w:pPr>
              <w:rPr>
                <w:rFonts w:eastAsiaTheme="minorHAnsi"/>
              </w:rPr>
            </w:pPr>
            <w:r w:rsidRPr="00B65908">
              <w:t>170, 181, 182, 183, 184, 185, 186, 187/4, 187/5, 187/6, 188, 189/1, 189/10, 189/11, 189/2, 189/3, 189/4, 189/5, 189/6, 189/7, 189/8, 189/9, 190, 191/1, 191/2, 191/3, 191/4, 191/5, 191/6, 289, 293, 295, 296, 297, 298, 299/1, 299/2, 300/1, 300/2, 301/1, 301/2, 302, 307/1, 307/2, 308/1, 308/2, 308/3, 310, 311, 312, 313, 314, 318, 319, 328, 525, 527, 529, 936, 937, 938, 939, 949/1, 949/2972, 973, 974, 982, 984, 988, 991, 992, 993, 995, 1000, 1001, 1002, 1009, 1011, 1012, 1013, 1028, 1029, 1030, 1031, 1032, 1033, 1035, 1043/1, 1043/2, 1045, 1046, 1048, 1049, 1050, 1051, 1059, 1060, 1085, 1207, 1211, 1214, 1223, 1224, 1226, 1234, 1254, 1255, 1257, 1258, 1268, 1269, 1270, 1271, 1276, 1277, 1278, 1279/1, 1279/2, 1299/3, 1304/1, 1304/2, 1307/1, 1307/2, 1308, 1337, 1338, 1339, 1340, 1343/1, 4681, 4682, 4683, 4696, 4697, 4699, 4700, 4705, 4706/1, 4706/2, 4706/3, 4724, 4725, 6029, 6031, 6034, 6035, 6037, 6056.</w:t>
            </w:r>
          </w:p>
        </w:tc>
      </w:tr>
      <w:tr w:rsidR="002869AB" w:rsidRPr="00B65908" w14:paraId="7FE2911D"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1E9BE46D" w14:textId="77777777" w:rsidR="002869AB" w:rsidRPr="00B65908" w:rsidRDefault="002869AB">
            <w:r w:rsidRPr="00B65908">
              <w:t>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5D96DE7F" w14:textId="77777777" w:rsidR="002869AB" w:rsidRPr="00B65908" w:rsidRDefault="002869AB">
            <w:pPr>
              <w:rPr>
                <w:rFonts w:eastAsiaTheme="minorHAnsi"/>
              </w:rPr>
            </w:pPr>
            <w:r w:rsidRPr="00B65908">
              <w:t>3, 4, 6, 8, 9/4, 9/6, 9/7, 9/8, 9/14, 9/15, 9/16, 9/41, 9/42.</w:t>
            </w:r>
          </w:p>
        </w:tc>
      </w:tr>
      <w:tr w:rsidR="002869AB" w:rsidRPr="00B65908" w14:paraId="602958D2"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31E603B7" w14:textId="77777777" w:rsidR="002869AB" w:rsidRPr="00B65908" w:rsidRDefault="002869AB">
            <w:pPr>
              <w:jc w:val="center"/>
            </w:pPr>
            <w:r w:rsidRPr="00B65908">
              <w:t>Општина Прибој</w:t>
            </w:r>
          </w:p>
        </w:tc>
      </w:tr>
      <w:tr w:rsidR="002869AB" w:rsidRPr="00B65908" w14:paraId="0497520A"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2D416C39" w14:textId="77777777" w:rsidR="002869AB" w:rsidRPr="00B65908" w:rsidRDefault="002869AB">
            <w:r w:rsidRPr="00B65908">
              <w:t>Прибојске 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41E18AD1" w14:textId="77777777" w:rsidR="002869AB" w:rsidRPr="00B65908" w:rsidRDefault="002869AB">
            <w:pPr>
              <w:rPr>
                <w:rFonts w:eastAsiaTheme="minorHAnsi"/>
              </w:rPr>
            </w:pPr>
            <w:r w:rsidRPr="00B65908">
              <w:t>23, 1104, 1106, 1107, 1109, 1110, 1123, 1124, 1144.</w:t>
            </w:r>
          </w:p>
        </w:tc>
      </w:tr>
    </w:tbl>
    <w:p w14:paraId="1BB71390" w14:textId="77777777" w:rsidR="00580E51" w:rsidRPr="00B65908" w:rsidRDefault="00580E51" w:rsidP="00580E51">
      <w:pPr>
        <w:rPr>
          <w:iCs/>
          <w:sz w:val="22"/>
        </w:rPr>
      </w:pPr>
      <w:r w:rsidRPr="00B65908">
        <w:rPr>
          <w:iCs/>
          <w:sz w:val="22"/>
        </w:rPr>
        <w:t>*за подземне делове објеката не спроводи се експропријација надземног дела парцела.</w:t>
      </w:r>
    </w:p>
    <w:p w14:paraId="3C330281" w14:textId="77777777" w:rsidR="002869AB" w:rsidRPr="00B65908" w:rsidRDefault="002869AB" w:rsidP="002869AB">
      <w:pPr>
        <w:rPr>
          <w:sz w:val="22"/>
        </w:rPr>
      </w:pPr>
    </w:p>
    <w:tbl>
      <w:tblPr>
        <w:tblStyle w:val="TableGrid"/>
        <w:tblW w:w="9776" w:type="dxa"/>
        <w:tblLook w:val="04A0" w:firstRow="1" w:lastRow="0" w:firstColumn="1" w:lastColumn="0" w:noHBand="0" w:noVBand="1"/>
      </w:tblPr>
      <w:tblGrid>
        <w:gridCol w:w="9776"/>
      </w:tblGrid>
      <w:tr w:rsidR="002869AB" w:rsidRPr="00B65908" w14:paraId="266CBBFD"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0BF3E389" w14:textId="77777777" w:rsidR="002869AB" w:rsidRPr="00B65908" w:rsidRDefault="002869AB">
            <w:pPr>
              <w:rPr>
                <w:rFonts w:asciiTheme="minorHAnsi" w:hAnsiTheme="minorHAnsi" w:cstheme="minorBidi"/>
              </w:rPr>
            </w:pPr>
            <w:r w:rsidRPr="00B65908">
              <w:t>562. 7395592, 4822634; 563. 7394104, 4821842; 564. 7392543, 4821016; 565. 7392547, 4821008; 566. 7392542, 4821006; 594. 7392027, 4820490; 595. 7392008, 4820481; 596. 7392003, 4820481; 597. 7391716, 4819898; 598. 7391342, 4819150; 850. 7391295, 4819057; 851. 7391110, 4818681; 852. 7390983, 4818422; 1031. 7390872, 4818285; 1032. 7390911, 4818362; 1033. 7390905, 4818362; 1034. 7390902, 4818371; 1035. 7390899, 4818379; 1036. 7390900, 4818402; 1037. 7390917, 4818432; 1038. 7390942, 4818427; 1084. 7391273, 4819096; 1085. 7391283, 4819118; 1087. 7391315, 4819181; 1088. 7391682, 4819915; 1089. 7391968, 4820496; 1090. 7391967, 4820497; 1091. 7391950, 4820525; 1127. 7392515, 4821055; 1128. 7392521, 4821057; 1129. 7392525, 4821050; 1130. 7394086, 4821876; 1131. 7395591, 4822676; 1132. 7395592, 4822676; 1259. 7391251, 4819052; 1260. 7391173, 4818895; 1278. 7391152, 4818853; 1279. 7391075, 4818698; 1280. 7390979, 4818498; 1301. 7390943, 4818342; 1302. 7390981, 4818314; 1341. 7390904, 4818264; Б1-1. 7395858, 4822899; Б1-2. 7395895, 4822812; Б1-3. 7395910, 4822777; Б1-4. 7395914, 4822742; Б1-5. 7395887, 4822716; Б1-6. 7395828, 4822683; Б1-7. 7395765, 4822671; Б1-8. 7395742, 4822641; Б1-9. 7395730, 4822639; Б1-10. 7395719, 4822666; Б1-11. 7395685, 4822669; Б1-12. 7395676, 4822683; Б1-13. 7395649, 4822703; Б1-14. 7395638, 4822711; Б1-15. 7395667, 4822764; Б1-16. 7395757, 4822849; Б1-17. 7395760, 4822885; Б1-18. 7395811, 4822911; Б1-22. 7390840, 4818148; Б1-23. 7390814, 4818162; Б1-20. 7390981, 4818352; Б1-19. 7390970, 4818404; Б1-21. 7390986, 4818310.</w:t>
            </w:r>
          </w:p>
        </w:tc>
      </w:tr>
    </w:tbl>
    <w:p w14:paraId="34749BBF" w14:textId="77777777" w:rsidR="002869AB" w:rsidRPr="00B65908" w:rsidRDefault="002869AB" w:rsidP="002869AB">
      <w:pPr>
        <w:rPr>
          <w:sz w:val="22"/>
        </w:rPr>
      </w:pPr>
    </w:p>
    <w:p w14:paraId="2CA8F6E9" w14:textId="51E1D73D" w:rsidR="002869AB" w:rsidRPr="00B65908" w:rsidRDefault="002869AB" w:rsidP="002869AB">
      <w:pPr>
        <w:keepNext/>
        <w:tabs>
          <w:tab w:val="left" w:pos="2835"/>
          <w:tab w:val="left" w:pos="5670"/>
        </w:tabs>
        <w:overflowPunct w:val="0"/>
        <w:autoSpaceDE w:val="0"/>
        <w:autoSpaceDN w:val="0"/>
        <w:adjustRightInd w:val="0"/>
        <w:textAlignment w:val="baseline"/>
        <w:outlineLvl w:val="3"/>
        <w:rPr>
          <w:color w:val="FF0000"/>
        </w:rPr>
      </w:pPr>
      <w:r w:rsidRPr="00B65908">
        <w:t xml:space="preserve">Табела </w:t>
      </w:r>
      <w:r w:rsidR="00580E51" w:rsidRPr="00B65908">
        <w:t>1</w:t>
      </w:r>
      <w:r w:rsidR="003F3EC7" w:rsidRPr="00B65908">
        <w:t>7</w:t>
      </w:r>
      <w:r w:rsidRPr="00B65908">
        <w:t>. Парцеле (у целини или делови) у обухвату детаљне регулације</w:t>
      </w:r>
      <w:r w:rsidR="00580E51" w:rsidRPr="00B65908">
        <w:t xml:space="preserve"> - </w:t>
      </w:r>
      <w:r w:rsidRPr="00B65908">
        <w:rPr>
          <w:bCs/>
          <w:szCs w:val="24"/>
          <w:lang w:eastAsia="sr-Latn-CS"/>
        </w:rPr>
        <w:t>Подземни сифон, испуст на сифону и регулација Рутошке реке (Б2)</w:t>
      </w:r>
      <w:r w:rsidR="000F5F57" w:rsidRPr="00B65908">
        <w:rPr>
          <w:bCs/>
          <w:szCs w:val="24"/>
          <w:lang w:eastAsia="sr-Latn-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2869AB" w:rsidRPr="00B65908" w14:paraId="54216680"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69150842" w14:textId="77777777" w:rsidR="002869AB" w:rsidRPr="00B65908" w:rsidRDefault="002869AB">
            <w:pPr>
              <w:jc w:val="center"/>
            </w:pPr>
            <w:r w:rsidRPr="00B65908">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66EAADFB" w14:textId="77777777" w:rsidR="002869AB" w:rsidRPr="00B65908" w:rsidRDefault="002869AB">
            <w:pPr>
              <w:jc w:val="center"/>
            </w:pPr>
            <w:r w:rsidRPr="00B65908">
              <w:t>Катастарска парцела број:</w:t>
            </w:r>
          </w:p>
        </w:tc>
      </w:tr>
      <w:tr w:rsidR="002869AB" w:rsidRPr="00B65908" w14:paraId="090EE6CA"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066210E" w14:textId="77777777" w:rsidR="002869AB" w:rsidRPr="00B65908" w:rsidRDefault="002869AB">
            <w:pPr>
              <w:jc w:val="center"/>
            </w:pPr>
            <w:r w:rsidRPr="00B65908">
              <w:t>Општина Прибој</w:t>
            </w:r>
          </w:p>
        </w:tc>
      </w:tr>
      <w:tr w:rsidR="002869AB" w:rsidRPr="00B65908" w14:paraId="78E1DA7D"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1BB8788D" w14:textId="77777777" w:rsidR="002869AB" w:rsidRPr="00B65908" w:rsidRDefault="002869AB">
            <w:r w:rsidRPr="00B65908">
              <w:t>Кратово</w:t>
            </w:r>
          </w:p>
        </w:tc>
        <w:tc>
          <w:tcPr>
            <w:tcW w:w="8285" w:type="dxa"/>
            <w:tcBorders>
              <w:top w:val="single" w:sz="4" w:space="0" w:color="auto"/>
              <w:left w:val="single" w:sz="4" w:space="0" w:color="auto"/>
              <w:bottom w:val="single" w:sz="4" w:space="0" w:color="auto"/>
              <w:right w:val="single" w:sz="4" w:space="0" w:color="auto"/>
            </w:tcBorders>
            <w:vAlign w:val="center"/>
            <w:hideMark/>
          </w:tcPr>
          <w:p w14:paraId="0EF5704C" w14:textId="77777777" w:rsidR="002869AB" w:rsidRPr="00B65908" w:rsidRDefault="002869AB">
            <w:pPr>
              <w:rPr>
                <w:rFonts w:eastAsiaTheme="minorHAnsi"/>
              </w:rPr>
            </w:pPr>
            <w:r w:rsidRPr="00B65908">
              <w:t>3691, 3693, 3695, 3696, 4741, 4767.</w:t>
            </w:r>
          </w:p>
        </w:tc>
      </w:tr>
      <w:tr w:rsidR="002869AB" w:rsidRPr="00B65908" w14:paraId="77BC3CE7"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B87E72C" w14:textId="77777777" w:rsidR="002869AB" w:rsidRPr="00B65908" w:rsidRDefault="002869AB">
            <w:pPr>
              <w:jc w:val="center"/>
              <w:rPr>
                <w:color w:val="FF0000"/>
              </w:rPr>
            </w:pPr>
            <w:r w:rsidRPr="00B65908">
              <w:t>Општина Нова Варош</w:t>
            </w:r>
          </w:p>
        </w:tc>
      </w:tr>
      <w:tr w:rsidR="002869AB" w:rsidRPr="00B65908" w14:paraId="3E4B6D58"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0B79536C" w14:textId="77777777" w:rsidR="002869AB" w:rsidRPr="00B65908" w:rsidRDefault="002869AB">
            <w:r w:rsidRPr="00B65908">
              <w:t>Рутоши</w:t>
            </w:r>
          </w:p>
        </w:tc>
        <w:tc>
          <w:tcPr>
            <w:tcW w:w="8285" w:type="dxa"/>
            <w:tcBorders>
              <w:top w:val="single" w:sz="4" w:space="0" w:color="auto"/>
              <w:left w:val="single" w:sz="4" w:space="0" w:color="auto"/>
              <w:bottom w:val="single" w:sz="4" w:space="0" w:color="auto"/>
              <w:right w:val="single" w:sz="4" w:space="0" w:color="auto"/>
            </w:tcBorders>
            <w:vAlign w:val="center"/>
            <w:hideMark/>
          </w:tcPr>
          <w:p w14:paraId="4882001E" w14:textId="77777777" w:rsidR="002869AB" w:rsidRPr="00B65908" w:rsidRDefault="002869AB">
            <w:pPr>
              <w:rPr>
                <w:rFonts w:eastAsiaTheme="minorHAnsi"/>
              </w:rPr>
            </w:pPr>
            <w:r w:rsidRPr="00B65908">
              <w:t>1067, 1068, 1069, 1070, 1071, 1075, 1085, 3896, 3897, 3898, 3899, 3901, 3904, 3905, 3906, 3907, 3908, 3909, 3910, 3911, 3912, 3913, 3914, 3915, 3916, 3917/1, 3917/2, 3918, 3919, 4690, 4691, 4696, 4697, 4702, 4703, 4704, 4705, 4706/1, 4706/2, 4707/1, 4707/2, 4708, 4709, 4710, 4711, 4712, 4713, 4714, 4715, 4716, 4717, 4718, 4719, 4720, 4721, 4722, 4723, 4724, 6055, 6066, 6067.</w:t>
            </w:r>
          </w:p>
        </w:tc>
      </w:tr>
    </w:tbl>
    <w:p w14:paraId="4E2B5D7D" w14:textId="77777777" w:rsidR="00580E51" w:rsidRPr="00B65908" w:rsidRDefault="00580E51" w:rsidP="00580E51">
      <w:pPr>
        <w:rPr>
          <w:iCs/>
          <w:sz w:val="22"/>
        </w:rPr>
      </w:pPr>
      <w:r w:rsidRPr="00B65908">
        <w:rPr>
          <w:iCs/>
          <w:sz w:val="22"/>
        </w:rPr>
        <w:t>*за подземне делове објеката не спроводи се експропријација надземног дела парцела.</w:t>
      </w:r>
    </w:p>
    <w:p w14:paraId="6EAE98C4" w14:textId="77777777" w:rsidR="002869AB" w:rsidRPr="00B65908" w:rsidRDefault="002869AB" w:rsidP="002869AB">
      <w:pPr>
        <w:rPr>
          <w:sz w:val="22"/>
        </w:rPr>
      </w:pPr>
    </w:p>
    <w:tbl>
      <w:tblPr>
        <w:tblStyle w:val="TableGrid"/>
        <w:tblW w:w="9634" w:type="dxa"/>
        <w:tblLook w:val="04A0" w:firstRow="1" w:lastRow="0" w:firstColumn="1" w:lastColumn="0" w:noHBand="0" w:noVBand="1"/>
      </w:tblPr>
      <w:tblGrid>
        <w:gridCol w:w="9634"/>
      </w:tblGrid>
      <w:tr w:rsidR="002869AB" w:rsidRPr="00B65908" w14:paraId="75BAC70D" w14:textId="77777777" w:rsidTr="002869AB">
        <w:tc>
          <w:tcPr>
            <w:tcW w:w="9634" w:type="dxa"/>
            <w:tcBorders>
              <w:top w:val="single" w:sz="4" w:space="0" w:color="auto"/>
              <w:left w:val="single" w:sz="4" w:space="0" w:color="auto"/>
              <w:bottom w:val="single" w:sz="4" w:space="0" w:color="auto"/>
              <w:right w:val="single" w:sz="4" w:space="0" w:color="auto"/>
            </w:tcBorders>
            <w:hideMark/>
          </w:tcPr>
          <w:p w14:paraId="3B278234" w14:textId="77777777" w:rsidR="002869AB" w:rsidRPr="00B65908" w:rsidRDefault="002869AB">
            <w:r w:rsidRPr="00B65908">
              <w:t>564. 7392543, 4821016; 565. 7392547, 4821008; 566. 7392542, 4821006; 567. 7392546, 4820976; 568. 7392500, 4820973; 569. 7392474, 4820959; 570. 7392358, 4820857; 571. 7392413, 4820846; 572. 7392469, 4820818; 573. 7392477, 4820814; 574. 7392517, 4820782; 575. 7392500, 4820777; 576. 7392468, 4820780; 577. 7392372, 4820722; 578. 7392343, 4820724; 579. 7392328, 4820682; 580. 7392308, 4820641; 581. 7392288, 4820627; 582. 7392265, 4820624; 583. 7392255, 4820630; 584. 7392247, 4820616; 585. 7392239, 4820619; 586. 7392222, 4820619; 587. 7392212, 4820607; 588. 7392197, 4820582; 589. 7392151, 4820551; 590. 7392136, 4820528; 591. 7392122, 4820519; 592. 7392106, 4820516; 593. 7392047, 4820514; 594. 7392027, 4820490; 595. 7392008, 4820481; 596. 7392003, 4820481; 1089. 7391968, 4820496; 1090. 7391967, 4820497; 1091. 7391950, 4820525; 1092. 7391941, 4820533; 1093. 7391909, 4820547; 1094. 7391899, 4820569; 1095. 7391904, 4820587; 1096. 7391924, 4820616; 1097. 7391955, 4820653; 1098. 7391976, 4820680; 1099. 7391982, 4820688; 1100. 7391989, 4820692; 1101. 7392005, 4820709; 1102. 7392019, 4820742; 1103. 7392049, 4820796; 1104. 7392066, 4820811; 1105. 7392053, 4820836; 1106. 7391970, 4820919; 1107. 7391988, 4820956; 1108. 7391932, 4821019; 1109. 7391895, 4821044; 1110. 7391907, 4821066; 1111. 7391959, 4821037; 1112. 7392014, 4821034; 1113. 7392086, 4821027; 1114. 7392081, 4821018; 1115. 7392073, 4821007; 1116. 7392065, 4820999; 1117. 7392058, 4820990; 1118. 7392077, 4820982; 1119. 7392198, 4820913; 1120. 7392252, 4820882; 1121. 7392271, 4820902; 1122. 7392346, 4820960; 1123. 7392359, 4820965; 1124. 7392431, 4821018; 1125. 7392473, 4821041; 1126. 7392494, 4821064; 1127. 7392515, 4821055; 1128. 7392521, 4821057; 1129. 7392525, 4821050.</w:t>
            </w:r>
          </w:p>
        </w:tc>
      </w:tr>
    </w:tbl>
    <w:p w14:paraId="7197C765" w14:textId="77777777" w:rsidR="002869AB" w:rsidRPr="00B65908" w:rsidRDefault="002869AB" w:rsidP="002869AB"/>
    <w:p w14:paraId="58645DB1" w14:textId="24608B75" w:rsidR="002869AB" w:rsidRPr="00B65908" w:rsidRDefault="002869AB" w:rsidP="002869AB">
      <w:pPr>
        <w:keepNext/>
        <w:tabs>
          <w:tab w:val="left" w:pos="2835"/>
          <w:tab w:val="left" w:pos="5670"/>
        </w:tabs>
        <w:overflowPunct w:val="0"/>
        <w:autoSpaceDE w:val="0"/>
        <w:autoSpaceDN w:val="0"/>
        <w:adjustRightInd w:val="0"/>
        <w:textAlignment w:val="baseline"/>
        <w:outlineLvl w:val="3"/>
      </w:pPr>
      <w:r w:rsidRPr="00B65908">
        <w:t xml:space="preserve">Табела </w:t>
      </w:r>
      <w:r w:rsidR="000F5F57" w:rsidRPr="00B65908">
        <w:t>1</w:t>
      </w:r>
      <w:r w:rsidR="003F3EC7" w:rsidRPr="00B65908">
        <w:t>8</w:t>
      </w:r>
      <w:r w:rsidRPr="00B65908">
        <w:t>. Парцеле (у целини или делови) у обухвату детаљне регулације</w:t>
      </w:r>
      <w:r w:rsidR="000F5F57" w:rsidRPr="00B65908">
        <w:t xml:space="preserve"> - </w:t>
      </w:r>
      <w:r w:rsidRPr="00B65908">
        <w:rPr>
          <w:szCs w:val="24"/>
        </w:rPr>
        <w:t>Коридор планиране деонице ДП IIА реда број 191 (В)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767"/>
      </w:tblGrid>
      <w:tr w:rsidR="002869AB" w:rsidRPr="00B65908" w14:paraId="6D8BDA43" w14:textId="77777777" w:rsidTr="002869AB">
        <w:trPr>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1D6B45D7" w14:textId="77777777" w:rsidR="002869AB" w:rsidRPr="00B65908" w:rsidRDefault="002869AB">
            <w:pPr>
              <w:jc w:val="center"/>
            </w:pPr>
            <w:r w:rsidRPr="00B65908">
              <w:t>Катастарска општина</w:t>
            </w:r>
          </w:p>
        </w:tc>
        <w:tc>
          <w:tcPr>
            <w:tcW w:w="7767" w:type="dxa"/>
            <w:tcBorders>
              <w:top w:val="single" w:sz="4" w:space="0" w:color="auto"/>
              <w:left w:val="single" w:sz="4" w:space="0" w:color="auto"/>
              <w:bottom w:val="single" w:sz="4" w:space="0" w:color="auto"/>
              <w:right w:val="single" w:sz="4" w:space="0" w:color="auto"/>
            </w:tcBorders>
            <w:vAlign w:val="center"/>
            <w:hideMark/>
          </w:tcPr>
          <w:p w14:paraId="37630A38" w14:textId="77777777" w:rsidR="002869AB" w:rsidRPr="00B65908" w:rsidRDefault="002869AB">
            <w:pPr>
              <w:jc w:val="center"/>
            </w:pPr>
            <w:r w:rsidRPr="00B65908">
              <w:t>Катастарска парцела број:</w:t>
            </w:r>
          </w:p>
        </w:tc>
      </w:tr>
      <w:tr w:rsidR="002869AB" w:rsidRPr="00B65908" w14:paraId="4380977D"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294126F7" w14:textId="77777777" w:rsidR="002869AB" w:rsidRPr="00B65908" w:rsidRDefault="002869AB">
            <w:pPr>
              <w:jc w:val="center"/>
              <w:rPr>
                <w:color w:val="FF0000"/>
              </w:rPr>
            </w:pPr>
            <w:r w:rsidRPr="00B65908">
              <w:t>Општина Нова Варош</w:t>
            </w:r>
          </w:p>
        </w:tc>
      </w:tr>
      <w:tr w:rsidR="002869AB" w:rsidRPr="00B65908" w14:paraId="7B2CAF1B"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3740745F" w14:textId="77777777" w:rsidR="002869AB" w:rsidRPr="00B65908" w:rsidRDefault="002869AB">
            <w:r w:rsidRPr="00B65908">
              <w:t>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3EBD31CF" w14:textId="77777777" w:rsidR="002869AB" w:rsidRPr="00B65908" w:rsidRDefault="002869AB">
            <w:r w:rsidRPr="00B65908">
              <w:t>331, 332/1, 333/1, 415, 416, 417, 418, 419, 420/1, 420/2, 421/1, 421/2, 430/2, 430/4, 430/5, 431, 432, 433/1, 433/3, 438/1, 441, 444/1, 444/2, 444/4, 444/5, 445/1, 445/2, 446/1, 446/2, 462/1, 1117, 1119, 1121, 1129/2, 1131, 1132, 1138.</w:t>
            </w:r>
          </w:p>
        </w:tc>
      </w:tr>
      <w:tr w:rsidR="002869AB" w:rsidRPr="00B65908" w14:paraId="3DA7F851" w14:textId="77777777" w:rsidTr="002869AB">
        <w:trPr>
          <w:tblHeader/>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7C46A800" w14:textId="77777777" w:rsidR="002869AB" w:rsidRPr="00B65908" w:rsidRDefault="002869AB">
            <w:pPr>
              <w:jc w:val="center"/>
              <w:rPr>
                <w:color w:val="FF0000"/>
              </w:rPr>
            </w:pPr>
            <w:r w:rsidRPr="00B65908">
              <w:t>Општина Прибој</w:t>
            </w:r>
          </w:p>
        </w:tc>
      </w:tr>
      <w:tr w:rsidR="002869AB" w:rsidRPr="00B65908" w14:paraId="36CE03AC" w14:textId="77777777" w:rsidTr="002869AB">
        <w:trPr>
          <w:cantSplit/>
          <w:tblHeader/>
        </w:trPr>
        <w:tc>
          <w:tcPr>
            <w:tcW w:w="1980" w:type="dxa"/>
            <w:tcBorders>
              <w:top w:val="single" w:sz="4" w:space="0" w:color="auto"/>
              <w:left w:val="single" w:sz="4" w:space="0" w:color="auto"/>
              <w:bottom w:val="single" w:sz="4" w:space="0" w:color="auto"/>
              <w:right w:val="single" w:sz="4" w:space="0" w:color="auto"/>
            </w:tcBorders>
            <w:vAlign w:val="center"/>
            <w:hideMark/>
          </w:tcPr>
          <w:p w14:paraId="6FEE200D" w14:textId="77777777" w:rsidR="002869AB" w:rsidRPr="00B65908" w:rsidRDefault="002869AB">
            <w:r w:rsidRPr="00B65908">
              <w:t>Прибојске Челице</w:t>
            </w:r>
          </w:p>
        </w:tc>
        <w:tc>
          <w:tcPr>
            <w:tcW w:w="7767" w:type="dxa"/>
            <w:tcBorders>
              <w:top w:val="single" w:sz="4" w:space="0" w:color="auto"/>
              <w:left w:val="single" w:sz="4" w:space="0" w:color="auto"/>
              <w:bottom w:val="single" w:sz="4" w:space="0" w:color="auto"/>
              <w:right w:val="single" w:sz="4" w:space="0" w:color="auto"/>
            </w:tcBorders>
            <w:vAlign w:val="center"/>
            <w:hideMark/>
          </w:tcPr>
          <w:p w14:paraId="1D5090C1" w14:textId="77777777" w:rsidR="002869AB" w:rsidRPr="00B65908" w:rsidRDefault="002869AB">
            <w:pPr>
              <w:rPr>
                <w:rFonts w:eastAsiaTheme="minorHAnsi"/>
                <w:color w:val="000000"/>
              </w:rPr>
            </w:pPr>
            <w:r w:rsidRPr="00B65908">
              <w:rPr>
                <w:color w:val="000000"/>
              </w:rPr>
              <w:t>1093/2, 1145/1, 1145/2, 1145/3, 1145/4, 1146, 1147, 1155, 1191/1, 1191/3, 1191/4, 1192, 1194/1, 1195/1, 1196, 1197/1, 1197/3, 1203, 1204.</w:t>
            </w:r>
          </w:p>
        </w:tc>
      </w:tr>
    </w:tbl>
    <w:p w14:paraId="186FA2DF" w14:textId="77777777" w:rsidR="002869AB" w:rsidRPr="00B65908" w:rsidRDefault="002869AB" w:rsidP="002869AB">
      <w:pPr>
        <w:rPr>
          <w:sz w:val="22"/>
        </w:rPr>
      </w:pPr>
    </w:p>
    <w:tbl>
      <w:tblPr>
        <w:tblStyle w:val="TableGrid"/>
        <w:tblW w:w="9776" w:type="dxa"/>
        <w:tblLook w:val="04A0" w:firstRow="1" w:lastRow="0" w:firstColumn="1" w:lastColumn="0" w:noHBand="0" w:noVBand="1"/>
      </w:tblPr>
      <w:tblGrid>
        <w:gridCol w:w="9776"/>
      </w:tblGrid>
      <w:tr w:rsidR="002869AB" w:rsidRPr="00B65908" w14:paraId="4CB9D7E4"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0DC80022" w14:textId="77777777" w:rsidR="002869AB" w:rsidRPr="00B65908" w:rsidRDefault="002869AB">
            <w:pPr>
              <w:rPr>
                <w:bCs/>
                <w:szCs w:val="24"/>
                <w:lang w:eastAsia="sr-Latn-CS"/>
              </w:rPr>
            </w:pPr>
            <w:r w:rsidRPr="00B65908">
              <w:t>924. 7390387, 4817078; 925. 7390524, 4817055; 926. 7390631, 4816974; 927. 7390631, 4816972; 928. 7390640, 4816818; 929. 7390684, 4816746; 930. 7390801, 4816710; 931. 7390955, 4816612; 932. 7391032, 4816459; 933. 7391070, 4816386; 934. 7391107, 4816248; 935. 7391128, 4816051; 936. 7391129, 4815932; 937. 7391132, 4815908; 938. 7391112, 4815911; 939. 7391100, 4815911; 940. 7391063, 4815936; 941. 7391060, 4815958; 942. 7391022, 4815963; 943. 7390987, 4815976; 944. 7390999, 4816007; 945. 7390990, 4816021; 946. 7390974, 4816045; 947. 7390907, 4816312; 948. 7390874, 4816408; 949. 7390816, 4816508; 950. 7390719, 4816594; 951. 7390729, 4816635; 952. 7390716, 4816641; 953. 7390658, 4816670; 954. 7390611, 4816697; 955. 7390568, 4816732; 995. 7389488, 4817609; 996. 7389346, 4817665; 997. 7389204, 4817768; 998. 7389181, 4817784; 999. 7389180, 4817789; 1000. 7389179, 4817799; 1001. 7389182, 4817814; 1002. 7389183, 4817816; 1003. 7389186, 4817831; 1004. 7389190, 4817837; 1005. 7389191, 4817844; 1006. 7389250, 4817804; 1007. 7389331, 4817742; 1008. 7389423, 4817697; 1009. 7389557, 4817647; 1010. 7389772, 4817626; В-1. 7389779, 4817626; В-2. 7389991, 4817463; В-3. 7390116, 4817269; В-4. 7390158, 4817138; В-5. 7390241, 4817120; В-6. 7390290, 4817093; В-7. 7389661, 4817531; В-8. 7389707, 4817498; В-9. 7389769, 4817473; В-10. 7389797, 4817443; В-11. 7389824, 4817421; В-12. 7389841, 4817417; В-13. 7389931, 4817315; В-14. 7389953, 4817262; В-15. 7390004, 4817198; В-16. 7390041, 4817216; В-17. 7390111, 4817035; В-18. 7390156, 4817010; В-19. 7390344, 4816999; В-20. 7390347, 4817004; В-21. 7390462, 4816973; В-22. 7390443, 4816965; В-23. 7390460, 4816947; В-24. 7390474, 4816962; В-25. 7390507, 4816946; В-26. 7390538, 4816822; В-27. 7390451, 4816971; В-28. 7390064, 4817147; В-29. 7390190, 4817014; В-30. 7389597, 4817566.</w:t>
            </w:r>
          </w:p>
        </w:tc>
      </w:tr>
    </w:tbl>
    <w:p w14:paraId="109C20DF" w14:textId="77777777" w:rsidR="002869AB" w:rsidRPr="00B65908" w:rsidRDefault="002869AB" w:rsidP="002869AB">
      <w:pPr>
        <w:rPr>
          <w:rFonts w:eastAsiaTheme="minorHAnsi"/>
          <w:sz w:val="22"/>
        </w:rPr>
      </w:pPr>
    </w:p>
    <w:p w14:paraId="74AD752E" w14:textId="02E5211A"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11" w:name="_Hlk164067253"/>
      <w:r w:rsidRPr="00B65908">
        <w:t xml:space="preserve">Табела </w:t>
      </w:r>
      <w:r w:rsidR="000F5F57" w:rsidRPr="00B65908">
        <w:t>1</w:t>
      </w:r>
      <w:r w:rsidR="003F3EC7" w:rsidRPr="00B65908">
        <w:t>9</w:t>
      </w:r>
      <w:r w:rsidR="000F5F57" w:rsidRPr="00B65908">
        <w:t>.</w:t>
      </w:r>
      <w:r w:rsidRPr="00B65908">
        <w:t xml:space="preserve"> Парцеле (у целини или делови) у обухвату детаљне регулације</w:t>
      </w:r>
      <w:r w:rsidR="000F5F57" w:rsidRPr="00B65908">
        <w:t xml:space="preserve"> - </w:t>
      </w:r>
      <w:r w:rsidRPr="00B65908">
        <w:rPr>
          <w:bCs/>
          <w:szCs w:val="28"/>
          <w:lang w:eastAsia="sr-Latn-CS"/>
        </w:rPr>
        <w:t>Приступни пут СП1</w:t>
      </w:r>
      <w:r w:rsidR="000F5F57" w:rsidRPr="00B65908">
        <w:rPr>
          <w:bCs/>
          <w:szCs w:val="28"/>
          <w:lang w:eastAsia="sr-Latn-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625"/>
      </w:tblGrid>
      <w:tr w:rsidR="002869AB" w:rsidRPr="00B65908" w14:paraId="0DF2F24A"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bookmarkEnd w:id="111"/>
          <w:p w14:paraId="3D756C35" w14:textId="77777777" w:rsidR="002869AB" w:rsidRPr="00B65908" w:rsidRDefault="002869AB">
            <w:pPr>
              <w:jc w:val="center"/>
            </w:pPr>
            <w:r w:rsidRPr="00B65908">
              <w:t>Катастарска општина</w:t>
            </w:r>
          </w:p>
        </w:tc>
        <w:tc>
          <w:tcPr>
            <w:tcW w:w="7625" w:type="dxa"/>
            <w:tcBorders>
              <w:top w:val="single" w:sz="4" w:space="0" w:color="auto"/>
              <w:left w:val="single" w:sz="4" w:space="0" w:color="auto"/>
              <w:bottom w:val="single" w:sz="4" w:space="0" w:color="auto"/>
              <w:right w:val="single" w:sz="4" w:space="0" w:color="auto"/>
            </w:tcBorders>
            <w:vAlign w:val="center"/>
            <w:hideMark/>
          </w:tcPr>
          <w:p w14:paraId="5CC508E4" w14:textId="77777777" w:rsidR="002869AB" w:rsidRPr="00B65908" w:rsidRDefault="002869AB">
            <w:pPr>
              <w:jc w:val="center"/>
            </w:pPr>
            <w:r w:rsidRPr="00B65908">
              <w:t>Катастарска парцела број:</w:t>
            </w:r>
          </w:p>
        </w:tc>
      </w:tr>
      <w:tr w:rsidR="002869AB" w:rsidRPr="00B65908" w14:paraId="5B80A3EF"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3C45C418" w14:textId="77777777" w:rsidR="002869AB" w:rsidRPr="00B65908" w:rsidRDefault="002869AB">
            <w:pPr>
              <w:jc w:val="center"/>
              <w:rPr>
                <w:color w:val="FF0000"/>
              </w:rPr>
            </w:pPr>
            <w:r w:rsidRPr="00B65908">
              <w:t>Општина Нова Варош</w:t>
            </w:r>
          </w:p>
        </w:tc>
      </w:tr>
      <w:tr w:rsidR="002869AB" w:rsidRPr="00B65908" w14:paraId="2A3E3D73"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711DF225" w14:textId="77777777" w:rsidR="002869AB" w:rsidRPr="00B65908" w:rsidRDefault="002869AB">
            <w:r w:rsidRPr="00B65908">
              <w:t>Рутоши</w:t>
            </w:r>
          </w:p>
        </w:tc>
        <w:tc>
          <w:tcPr>
            <w:tcW w:w="7625" w:type="dxa"/>
            <w:tcBorders>
              <w:top w:val="single" w:sz="4" w:space="0" w:color="auto"/>
              <w:left w:val="single" w:sz="4" w:space="0" w:color="auto"/>
              <w:bottom w:val="single" w:sz="4" w:space="0" w:color="auto"/>
              <w:right w:val="single" w:sz="4" w:space="0" w:color="auto"/>
            </w:tcBorders>
            <w:vAlign w:val="center"/>
            <w:hideMark/>
          </w:tcPr>
          <w:p w14:paraId="24DF6BFB" w14:textId="77777777" w:rsidR="002869AB" w:rsidRPr="00B65908" w:rsidRDefault="002869AB">
            <w:pPr>
              <w:rPr>
                <w:rFonts w:eastAsiaTheme="minorHAnsi"/>
              </w:rPr>
            </w:pPr>
            <w:r w:rsidRPr="00B65908">
              <w:t>3892, 3983/2, 3984, 3985, 3986, 3987, 3991/1, 3991/3, 3992, 3993, 3994, 4110, 4111, 4112, 4117, 4118, 4119, 4120, 4123, 4124, 4125, 4129, 4138, 4140, 4141, 4142, 4143, 4144, 4145, 4155, 4156, 4444, 4446, 4447, 4448, 4449, 4450, 4451, 4453, 4454/1, 4454/2, 4459, 4460, 4463, 4464, 4465, 4466/2, 4467, 4469/1, 4470/1, 4471, 4472, 4473, 4474, 4475, 4476, 4477, 4480, 4483, 4484/1, 4497, 4501, 4502, 4519, 4529, 4533, 4539, 4540/1, 4540/3, 4541, 4542, 4543/1, 4543/2, 4544/1, 4544/2, 4545/1, 4545/2, 4546/1, 4546/2, 4554, 4555, 4725, 4730, 4734, 6055, 6057, 6058, 6059, 6067.</w:t>
            </w:r>
          </w:p>
        </w:tc>
      </w:tr>
      <w:tr w:rsidR="002869AB" w:rsidRPr="00B65908" w14:paraId="51C4D736"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30C82046" w14:textId="77777777" w:rsidR="002869AB" w:rsidRPr="00B65908" w:rsidRDefault="002869AB">
            <w:r w:rsidRPr="00B65908">
              <w:t>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088AD973" w14:textId="77777777" w:rsidR="002869AB" w:rsidRPr="00B65908" w:rsidRDefault="002869AB">
            <w:pPr>
              <w:rPr>
                <w:rFonts w:eastAsiaTheme="minorHAnsi"/>
              </w:rPr>
            </w:pPr>
            <w:r w:rsidRPr="00B65908">
              <w:t>9/1, 9/3, 9/10, 9/11, 9/12, 9/19, 9/20, 9/22, 9/23, 9/24, 9/25, 9/26, 9/27, 9/28, 10/1, 10/2, 12, 14/1, 14/3, 15/2, 16/1, 16/2, 16/4, 17, 18, 19, 21, 22, 23, 24, 27, 28, 30, 31, 33, 34, 38, 42, 43, 44, 46, 47, 48, 49, 50, 51, 52, 55, 56, 57, 58, 59, 73, 74, 75, 76, 77, 87/1, 88, 89, 90, 318, 321, 322, 328, 329, 330, 331, 332/1, 336/2, 341, 342, 343, 344, 345, 346, 347/1, 347/2, 350, 351, 352/1, 352/2, 355/1, 355/2, 359, 360, 361, 362, 363, 364, 370, 371, 372, 373, 374, 375, 376, 380.</w:t>
            </w:r>
          </w:p>
        </w:tc>
      </w:tr>
      <w:tr w:rsidR="002869AB" w:rsidRPr="00B65908" w14:paraId="7B4C473E"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07810292" w14:textId="77777777" w:rsidR="002869AB" w:rsidRPr="00B65908" w:rsidRDefault="002869AB">
            <w:pPr>
              <w:jc w:val="center"/>
            </w:pPr>
            <w:r w:rsidRPr="00B65908">
              <w:t>Општина Прибој</w:t>
            </w:r>
          </w:p>
        </w:tc>
      </w:tr>
      <w:tr w:rsidR="002869AB" w:rsidRPr="00B65908" w14:paraId="02E66062" w14:textId="77777777" w:rsidTr="002869AB">
        <w:tc>
          <w:tcPr>
            <w:tcW w:w="2122" w:type="dxa"/>
            <w:tcBorders>
              <w:top w:val="single" w:sz="4" w:space="0" w:color="auto"/>
              <w:left w:val="single" w:sz="4" w:space="0" w:color="auto"/>
              <w:bottom w:val="single" w:sz="4" w:space="0" w:color="auto"/>
              <w:right w:val="single" w:sz="4" w:space="0" w:color="auto"/>
            </w:tcBorders>
            <w:vAlign w:val="center"/>
            <w:hideMark/>
          </w:tcPr>
          <w:p w14:paraId="38561C2C" w14:textId="77777777" w:rsidR="002869AB" w:rsidRPr="00B65908" w:rsidRDefault="002869AB">
            <w:r w:rsidRPr="00B65908">
              <w:t>Прибојске Челице</w:t>
            </w:r>
          </w:p>
        </w:tc>
        <w:tc>
          <w:tcPr>
            <w:tcW w:w="7625" w:type="dxa"/>
            <w:tcBorders>
              <w:top w:val="single" w:sz="4" w:space="0" w:color="auto"/>
              <w:left w:val="single" w:sz="4" w:space="0" w:color="auto"/>
              <w:bottom w:val="single" w:sz="4" w:space="0" w:color="auto"/>
              <w:right w:val="single" w:sz="4" w:space="0" w:color="auto"/>
            </w:tcBorders>
            <w:vAlign w:val="center"/>
            <w:hideMark/>
          </w:tcPr>
          <w:p w14:paraId="5A838732" w14:textId="77777777" w:rsidR="002869AB" w:rsidRPr="00B65908" w:rsidRDefault="002869AB">
            <w:pPr>
              <w:rPr>
                <w:rFonts w:eastAsiaTheme="minorHAnsi"/>
              </w:rPr>
            </w:pPr>
            <w:r w:rsidRPr="00B65908">
              <w:t>1098, 1099, 1103, 1106, 1107, 1108, 1110, 1111, 1112, 1113, 1114, 1115, 1116, 1117, 1118, 1119, 1120, 1123, 1125, 1132, 1133, 1135, 1136, 1137, 1138, 1139, 1140, 1144, 1145/1, 1145/4.</w:t>
            </w:r>
          </w:p>
        </w:tc>
      </w:tr>
    </w:tbl>
    <w:p w14:paraId="39FAF553" w14:textId="77777777" w:rsidR="000F5F57" w:rsidRPr="00B65908" w:rsidRDefault="000F5F57" w:rsidP="002869AB">
      <w:pPr>
        <w:rPr>
          <w:sz w:val="22"/>
        </w:rPr>
      </w:pPr>
    </w:p>
    <w:tbl>
      <w:tblPr>
        <w:tblStyle w:val="TableGrid"/>
        <w:tblW w:w="9776" w:type="dxa"/>
        <w:tblLook w:val="04A0" w:firstRow="1" w:lastRow="0" w:firstColumn="1" w:lastColumn="0" w:noHBand="0" w:noVBand="1"/>
      </w:tblPr>
      <w:tblGrid>
        <w:gridCol w:w="9776"/>
      </w:tblGrid>
      <w:tr w:rsidR="002869AB" w:rsidRPr="00B65908" w14:paraId="146A1287"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02EE8B7E" w14:textId="77777777" w:rsidR="002869AB" w:rsidRPr="00B65908" w:rsidRDefault="002869AB">
            <w:r w:rsidRPr="00B65908">
              <w:t>598. 7391342, 4819150; 599. 7391345, 4819147; 600. 7391411, 4819102; 601. 7391429, 4819092; 602. 7391450, 4819089; 603. 7391475, 4819087; 604. 7391503, 4819077; 605. 7391520, 4819064; 606. 7391538, 4819044; 607. 7391545, 4819036; 608. 7391545, 4819036; 609. 7391540, 4819065; 610. 7391539, 4819107; 611. 7391545, 4819147; 612. 7391572, 4819187; 613. 7391585, 4819200; 614. 7391606, 4819226; 615. 7391606, 4819265; 616. 7391601, 4819292; 617. 7391637, 4819339; 618. 7391681, 4819295; 619. 7391675, 4819237; 620. 7391677, 4819208; 621. 7391685, 4819180; 622. 7391713, 4819117; 623. 7391713, 4819117; 624. 7391725, 4819236; 625. 7391733, 4819276; 626. 7391747, 4819305; 627. 7391787, 4819378; 628. 7391809, 4819408; 629. 7391848, 4819429; 630. 7391891, 4819444; 631. 7391909, 4819456; 632. 7391922, 4819467; 633. 7391972, 4819462; 634. 7391962, 4819410; 635. 7391913, 4819382; 636. 7391901, 4819363; 637. 7391907, 4819341; 638. 7392029, 4819215; 639. 7392065, 4819197; 640. 7392086, 4819207; 641. 7392123, 4819246; 642. 7392144, 4819258; 643. 7392168, 4819262; 644. 7392199, 4819259; 645. 7392221, 4819254; 646. 7392233, 4819250; 647. 7392238, 4819246; 648. 7392235, 4819257; 649. 7392231, 4819265; 650. 7392224, 4819270; 651. 7392210, 4819274; 652. 7392172, 4819294; 653. 7392149, 4819337; 654. 7392129, 4819420; 655. 7392151, 4819465; 656. 7392197, 4819456; 657. 7392261, 4819387; 658. 7392292, 4819362; 659. 7392331, 4819353; 660. 7392364, 4819351; 661. 7392396, 4819346; 662. 7392421, 4819338; 663. 7392452, 4819323; 664. 7392464, 4819319; 665. 7392487, 4819320; 666. 7392523, 4819324; 667. 7392546, 4819324; 668. 7392573, 4819322; 669. 7392667, 4819311; 670. 7392718, 4819304; 671. 7392746, 4819300; 672. 7392774, 4819297; 673. 7392795, 4819298; 674. 7392863, 4819306; 675. 7392891, 4819315; 676. 7392905, 4819333; 677. 7392916, 4819359; 678. 7392916, 4819372; 679. 7392910, 4819380; 680. 7392880, 4819401; 681. 7392861, 4819418; 682. 7392847, 4819439; 683. 7392830, 4819481; 684. 7392832, 4819525; 685. 7392871, 4819555; 686. 7392989, 4819573; 687. 7393010, 4819581; 688. 7393022, 4819592; 689. 7393031, 4819605; 690. 7393038, 4819623; 691. 7393034, 4819637; 692. 7392996, 4819712; 693. 7392988, 4819733; 694. 7392983, 4819756; 695. 7392965, 4819864; 696. 7392956, 4819888; 697. 7392919, 4819902; 698. 7392883, 4819912; 699. 7392859, 4819929; 700. 7392818, 4819970; 701. 7392804, 4819979; 702. 7392765, 4820000; 703. 7392734, 4820043; 704. 7392752, 4820106; 705. 7392819, 4820200; 706. 7392866, 4820241; 707. 7392927, 4820250; 708. 7392963, 4820247; 709. 7393006, 4820254; 710. 7393036, 4820287; 711. 7393093, 4820392; 712. 7393140, 4820437; 713. 7393198, 4820428; 714. 7393229, 4820414; 715. 7393233, 4820413; 716. 7393237, 4820414; 717. 7393249, 4820420; 718. 7393267, 4820385; 719. 7393255, 4820379; 720. 7393234, 4820373; 721. 7393212, 4820378; 722. 7393183, 4820391; 723. 7393151, 4820398; 724. 7393128, 4820372; 725. 7393071, 4820268; 726. 7393022, 4820217; 727. 7392960, 4820207; 728. 7392925, 4820210; 729. 7392883, 4820205; 730. 7392851, 4820176; 731. 7392785, 4820083; 732. 7392773, 4820050; 733. 7392786, 4820034; 734. 7392831, 4820010; 735. 7392846, 4819999; 736. 7392887, 4819958; 737. 7392901, 4819948; 738. 7392926, 4819941; 739. 7392978, 4819923; 740. 7393005, 4819871; 741. 7393022, 4819763; 742. 7393028, 4819740; 743. 7393032, 4819729; 744. 7393070, 4819656; 745. 7393077, 4819613; 746. 7393063, 4819580; 747. 7393053, 4819568; 748. 7393031, 4819547; 749. 7392995, 4819533; 750. 7392879, 4819515; 751. 7392868, 4819507; 752. 7392868, 4819495; 753. 7392884, 4819456; 754. 7392893, 4819441; 755. 7392902, 4819434; 756. 7392924, 4819420; 757. 7392954, 4819385; 758. 7392952, 4819340; 759. 7392940, 4819314; 760. 7392911, 4819281; 761. 7392868, 4819267; 762. 7392799, 4819259; 763. 7392769, 4819257; 764. 7392739, 4819260; 765. 7392711, 4819265; 766. 7392663, 4819272; 767. 7392569, 4819282; 768. 7392541, 4819284; 769. 7392529, 4819284; 770. 7392492, 4819280; 771. 7392457, 4819280; 772. 7392436, 4819286; 773. 7392417, 4819295; 774. 7392390, 4819306; 775. 7392361, 4819311; 776. 7392328, 4819313; 777. 7392275, 4819326; 778. 7392232, 4819360; 779. 7392168, 4819429; 780. 7392187, 4819346; 781. 7392198, 4819324; 782. 7392223, 4819312; 783. 7392237, 4819307; 784. 7392258, 4819294; 785. 7392274, 4819268; 786. 7392289, 4819215; 787. 7392324, 4819264; 788. 7392373, 4819270; 789. 7392370, 4819218; 790. 7392349, 4819203; 791. 7392340, 4819195; 792. 7392334, 4819185; 793. 7392324, 4819159; 794. 7392286, 4819133; 795. 7392251, 4819155; 796. 7392224, 4819204; 797. 7392214, 4819214; 798. 7392193, 4819219; 799. 7392166, 4819222; 800. 7392159, 4819221; 801. 7392150, 4819216; 802. 7392115, 4819179; 803. 7392064, 4819157; 804. 7392001, 4819187; 805. 7391876, 4819315; 806. 7391862, 4819347; 807. 7391867, 4819388; 808. 7391871, 4819394; 809. 7391862, 4819391; 810. 7391835, 4819378; 811. 7391822, 4819358; 812. 7391782, 4819286; 813. 7391770, 4819260; 814. 7391765, 4819232; 815. 7391750, 4819085; 816. 7391750, 4819045; 817. 7391751, 4819038; 818. 7391716, 4819001; 819. 7391681, 4819042; 820. 7391684, 4819064; 821. 7391685, 4819074; 822. 7391681, 4819087; 823. 7391676, 4819101; 824. 7391655, 4819146; 825. 7391647, 4819166; 826. 7391638, 4819201; 827. 7391628, 4819187; 828. 7391613, 4819172; 829. 7391583, 4819136; 830. 7391579, 4819107; 831. 7391587, 4819036; 832. 7391600, 4818994; 833. 7391580, 4818950; 834. 7391535, 4818968; 835. 7391528, 4818983; 836. 7391518, 4819005; 837. 7391492, 4819036; 838. 7391479, 4819044; 839. 7391459, 4819048; 840. 7391431, 4819051; 841. 7391426, 4819052; 842. 7391431, 4819046; 843. 7391444, 4819026; 844. 7391429, 4818980; 845. 7391380, 4818998; 846. 7391380, 4818998; 847. 7391372, 4819013; 848. 7391367, 4819018; 849. 7391322, 4819049; 850. 7391295, 4819057; 852. 7390983, 4818422; 853. 7391007, 4818350; 854. 7391055, 4818282; 855. 7391103, 4818228; 856. 7391122, 4818198; 857. 7391142, 4818169; 858. 7391164, 4818162; 859. 7391197, 4818154; 860. 7391238, 4818152; 861. 7391278, 4818162; 862. 7391311, 4818177; 863. 7391357, 4818175; 864. 7391381, 4818129; 865. 7391378, 4818066; 866. 7391383, 4818054; 867. 7391396, 4818043; 868. 7391434, 4818034; 869. 7391459, 4818022; 870. 7391481, 4817996; 871. 7391501, 4817955; 872. 7391524, 4817921; 873. 7391560, 4817899; 874. 7391584, 4817888; 875. 7391609, 4817871; 876. 7391626, 4817847; 877. 7391618, 4817781; 878. 7391551, 4817788; 879. 7391532, 4817814; 880. 7391517, 4817828; 881. 7391487, 4817847; 882. 7391424, 4817886; 883. 7391394, 4817899; 884. 7391367, 4817898; 885. 7391320, 4817898; 886. 7391280, 4817920; 887. 7391235, 4817956; 888. 7391219, 4817962; 889. 7391198, 4817956; 890. 7391176, 4817940; 891. 7391276, 4817761; 892. 7391326, 4817735; 893. 7391321, 4817681; 902. 7390978, 4817685; 903. 7390940, 4817684; 904. 7390916, 4817687; 905. 7390893, 4817696; 906. 7390845, 4817724; 907. 7390835, 4817724; 908. 7390830, 4817717; 909. 7390826, 4817689; 910. 7390810, 4817659; 911. 7390766, 4817647; 912. 7390743, 4817652; 913. 7390735, 4817650; 914. 7390731, 4817645; 915. 7390716, 4817626; 916. 7390687, 4817613; 917. 7390632, 4817604; 918. 7390617, 4817597; 919. 7390561, 4817543; 1038. 7390942, 4818427; 1039. 7390937, 4818558; 1040. 7390916, 4818616; 1041. 7390842, 4818661; 1042. 7390794, 4818674; 1043. 7390766, 4818675; 1044. 7390739, 4818655; 1045. 7390730, 4818643; 1046. 7390650, 4818644; 1047. 7390667, 4818718; 1048. 7390739, 4818756; 1049. 7390770, 4818798; 1050. 7390752, 4818843; 1051. 7390728, 4818869; 1052. 7390728, 4818924; 1053. 7390784, 4818925; 1054. 7390827, 4818886; 1055. 7390841, 4818881; 1056. 7390853, 4818886; 1057. 7390886, 4818917; 1058. 7390907, 4818933; 1059. 7390931, 4818945; 1060. 7391015, 4818971; 1061. 7391052, 4818975; 1062. 7391078, 4818967; 1063. 7391089, 4818959; 1064. 7391089, 4818960; 1065. 7391082, 4818970; 1066. 7391069, 4818984; 1067. 7391029, 4819012; 1068. 7391018, 4819018; 1069. 7390999, 4819023; 1070. 7390985, 4819024; 1071. 7390941, 4819028; 1072. 7390903, 4819073; 1073. 7390937, 4819110; 1074. 7390952, 4819107; 1075. 7390974, 4819097; 1076. 7390983, 4819096; 1077. 7390989, 4819098; 1078. 7391031, 4819121; 1079. 7391103, 4819138; 1080. 7391157, 4819115; 1081. 7391183, 4819096; 1082. 7391200, 4819090; 1083. 7391219, 4819088; 1084. 7391273, 4819096; 1085. 7391283, 4819118; 1086. 7391268, 4819166; 1087. 7391315, 4819181; 1254. 7391093, 4819099; 1255. 7391134, 4819082; 1256. 7391149, 4819071; 1257. 7391187, 4819052; 1258. 7391238, 4819050; 1259. 7391251, 4819052; 1260. 7391173, 4818895; 1261. 7391168, 4818908; 1262. 7391159, 4818920; 1263. 7391146, 4818933; 1264. 7391143, 4818939; 1265. 7391140, 4818944; 1266. 7391124, 4818977; 1267. 7391111, 4818998; 1268. 7391094, 4819015; 1269. 7391050, 4819046; 1270. 7391034, 4819055; 1271. 7391007, 4819062; 1272. 7391016, 4819067; 1273. 7391050, 4819086; 1274. 7391053, 4818934; 1275. 7391075, 4818912; 1276. 7391098, 4818870; 1277. 7391123, 4818850; 1278. 7391152, 4818853; 1280. 7390979, 4818498; 1281. 7390977, 4818561; 1282. 7390942, 4818647; 1283. 7390852, 4818700; 1284. 7390803, 4818713; 1285. 7390751, 4818712; 1286. 7390708, 4818681; 1287. 7390698, 4818667; 1288. 7390681, 4818669; 1289. 7390686, 4818683; 1290. 7390759, 4818720; 1291. 7390809, 4818785; 1292. 7390793, 4818857; 1293. 7390757, 4818896; 1294. 7390789, 4818865; 1295. 7390840, 4818841; 1296. 7390891, 4818866; 1297. 7390914, 4818888; 1298. 7390931, 4818901; 1299. 7390945, 4818907; 1300. 7391026, 4818933; 1302. 7390981, 4818314; 1303. 7390997, 4818289; 1304. 7391071, 4818205; 1305. 7391086, 4818179; 1306. 7391111, 4818143; 1307. 7391155, 4818123; 1308. 7391188, 4818115; 1309. 7391247, 4818113; 1310. 7391294, 4818126; 1311. 7391327, 4818141; 1312. 7391338, 4818139; 1313. 7391341, 4818131; 1314. 7391338, 4818065; 1315. 7391354, 4818025; 1316. 7391383, 4818005; 1317. 7391425, 4817995; 1318. 7391437, 4817989; 1319. 7391445, 4817979; 1320. 7391465, 4817937; 1321. 7391503, 4817886; 1322. 7391543, 4817862; 1323. 7391568, 4817852; 1324. 7391584, 4817839; 1325. 7391592, 4817815; 1326. 7391589, 4817810; 1327. 7391583, 4817812; 1328. 7391564, 4817838; 1329. 7391546, 4817856; 1330. 7391507, 4817882; 1331. 7391444, 4817920; 1332. 7391406, 4817937; 1333. 7391379, 4817939; 1334. 7391330, 4817937; 1335. 7391304, 4817952; 1336. 7391259, 4817987; 1337. 7391220, 4818002; 1338. 7391174, 4817988; 1339. 7391156, 4817975; 1344. 7390967, 4817910; 1345. 7390930, 4817856; 1346. 7390972, 4817809; 1347. 7390972, 4817809; 1348. 7390976, 4817725; 1349. 7390939, 4817724; 1350. 7390929, 4817725; 1351. 7390913, 4817731; 1352. 7390865, 4817759; 1353. 7390812, 4817757; 1354. 7390790, 4817722; 1355. 7390787, 4817694; 1356. 7390782, 4817688; 1357. 7390775, 4817686; 1358. 7390751, 4817691; 1359. 7390717, 4817686; 1360. 7390694, 4817660; 1361. 7390690, 4817656; 1362. 7390681, 4817652; 1363. 7390640, 4817646; 1367. 7391069, 4817867; 1368. 7391080, 4817863; 1369. 7391097, 4817844; 1370. 7391113, 4817830; 1371. 7391127, 4817823; 1372. 7391189, 4817712; 1373. 7391176, 4817718; 1374. 7391161, 4817723; 1375. 7391140, 4817727; 1376. 7391134, 4817730; 1377. 7391129, 4817736; 1378. 7391107, 4817764; 1379. 7391074, 4817772; 1380. 7391076, 4817732; 1381. 7391086, 4817729; 1382. 7391091, 4817724; 1383. 7391109, 4817699; 1384. 7391132, 4817688; 1385. 7391153, 4817684; 1386. 7391178, 4817671; 1387. 7391188, 4817653; 1388. 7391192, 4817631; 1389. 7391210, 4817600; 1390. 7391247, 4817590; СП1-1. 7390469, 4817416; СП1-2. 7390430, 4817401; СП1-3. 7390091, 4817301; СП1-4. 7390046, 4817321; СП1-5. 7390023, 4817382; СП1-6. 7390162, 4817543; СП1-7. 7390189, 4817557; СП1-8. 7390434, 4817442; СП1-9. 7390519, 4817562; СП1-10. 7390595, 4817631; СП1-11. 7391112, 4817925; СП1-12. 7391201, 4817834; СП1-13. 7391261, 4817678; СП1-14. 7391215, 4817741.</w:t>
            </w:r>
          </w:p>
        </w:tc>
      </w:tr>
    </w:tbl>
    <w:p w14:paraId="44558FE6" w14:textId="0E492BF2" w:rsidR="00983EAC" w:rsidRPr="00B65908" w:rsidRDefault="00983EAC" w:rsidP="002869AB">
      <w:pPr>
        <w:rPr>
          <w:sz w:val="22"/>
        </w:rPr>
      </w:pPr>
    </w:p>
    <w:p w14:paraId="471239E5" w14:textId="51BEB49F" w:rsidR="002869AB" w:rsidRPr="00B65908" w:rsidRDefault="002869AB" w:rsidP="002869AB">
      <w:pPr>
        <w:keepNext/>
        <w:tabs>
          <w:tab w:val="left" w:pos="2835"/>
          <w:tab w:val="left" w:pos="5670"/>
        </w:tabs>
        <w:overflowPunct w:val="0"/>
        <w:autoSpaceDE w:val="0"/>
        <w:autoSpaceDN w:val="0"/>
        <w:adjustRightInd w:val="0"/>
        <w:textAlignment w:val="baseline"/>
        <w:outlineLvl w:val="3"/>
      </w:pPr>
      <w:bookmarkStart w:id="112" w:name="_Hlk164067311"/>
      <w:bookmarkStart w:id="113" w:name="_Hlk163741945"/>
      <w:r w:rsidRPr="00B65908">
        <w:t xml:space="preserve">Табела </w:t>
      </w:r>
      <w:r w:rsidR="003F3EC7" w:rsidRPr="00B65908">
        <w:t>20</w:t>
      </w:r>
      <w:r w:rsidRPr="00B65908">
        <w:t>. Парцеле (у целини или делови) у обухвату детаљне регулације</w:t>
      </w:r>
      <w:r w:rsidR="000F5F57" w:rsidRPr="00B65908">
        <w:t xml:space="preserve"> - </w:t>
      </w:r>
      <w:r w:rsidRPr="00B65908">
        <w:t xml:space="preserve">Приступни пут </w:t>
      </w:r>
      <w:r w:rsidRPr="00B65908">
        <w:rPr>
          <w:bCs/>
          <w:lang w:eastAsia="sr-Latn-CS"/>
        </w:rPr>
        <w:t>СП2</w:t>
      </w:r>
      <w:r w:rsidR="000F5F57" w:rsidRPr="00B65908">
        <w:rPr>
          <w:bCs/>
          <w:lang w:eastAsia="sr-Latn-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285"/>
      </w:tblGrid>
      <w:tr w:rsidR="002869AB" w:rsidRPr="00B65908" w14:paraId="371D49B4"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bookmarkEnd w:id="112"/>
          <w:p w14:paraId="2143DFA8" w14:textId="77777777" w:rsidR="002869AB" w:rsidRPr="00B65908" w:rsidRDefault="002869AB">
            <w:pPr>
              <w:jc w:val="center"/>
            </w:pPr>
            <w:r w:rsidRPr="00B65908">
              <w:t>Катастарска општина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43E8053A" w14:textId="77777777" w:rsidR="002869AB" w:rsidRPr="00B65908" w:rsidRDefault="002869AB">
            <w:pPr>
              <w:jc w:val="center"/>
            </w:pPr>
            <w:r w:rsidRPr="00B65908">
              <w:t>Катастарска парцела број:</w:t>
            </w:r>
          </w:p>
        </w:tc>
      </w:tr>
      <w:tr w:rsidR="002869AB" w:rsidRPr="00B65908" w14:paraId="3BBD3862" w14:textId="77777777" w:rsidTr="002869AB">
        <w:tc>
          <w:tcPr>
            <w:tcW w:w="9747" w:type="dxa"/>
            <w:gridSpan w:val="2"/>
            <w:tcBorders>
              <w:top w:val="single" w:sz="4" w:space="0" w:color="auto"/>
              <w:left w:val="single" w:sz="4" w:space="0" w:color="auto"/>
              <w:bottom w:val="single" w:sz="4" w:space="0" w:color="auto"/>
              <w:right w:val="single" w:sz="4" w:space="0" w:color="auto"/>
            </w:tcBorders>
            <w:vAlign w:val="center"/>
            <w:hideMark/>
          </w:tcPr>
          <w:p w14:paraId="79A14ABD" w14:textId="77777777" w:rsidR="002869AB" w:rsidRPr="00B65908" w:rsidRDefault="002869AB">
            <w:pPr>
              <w:jc w:val="center"/>
            </w:pPr>
            <w:r w:rsidRPr="00B65908">
              <w:t>Општина Нова Варош</w:t>
            </w:r>
          </w:p>
        </w:tc>
      </w:tr>
      <w:tr w:rsidR="002869AB" w:rsidRPr="00B65908" w14:paraId="37E2793B"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6528EE07" w14:textId="77777777" w:rsidR="002869AB" w:rsidRPr="00B65908" w:rsidRDefault="002869AB">
            <w:r w:rsidRPr="00B65908">
              <w:t>Радоиња</w:t>
            </w:r>
          </w:p>
        </w:tc>
        <w:tc>
          <w:tcPr>
            <w:tcW w:w="8285" w:type="dxa"/>
            <w:tcBorders>
              <w:top w:val="single" w:sz="4" w:space="0" w:color="auto"/>
              <w:left w:val="single" w:sz="4" w:space="0" w:color="auto"/>
              <w:bottom w:val="single" w:sz="4" w:space="0" w:color="auto"/>
              <w:right w:val="single" w:sz="4" w:space="0" w:color="auto"/>
            </w:tcBorders>
            <w:vAlign w:val="center"/>
            <w:hideMark/>
          </w:tcPr>
          <w:p w14:paraId="6E4067FE" w14:textId="77777777" w:rsidR="002869AB" w:rsidRPr="00B65908" w:rsidRDefault="002869AB">
            <w:r w:rsidRPr="00B65908">
              <w:t>65, 66, 1023, 1024, 1025/1, 1025/2, 1025/3, 1031, 1035, 1057, 1058, 1060, 1061, 1062, 3469, 3470.</w:t>
            </w:r>
          </w:p>
        </w:tc>
        <w:bookmarkEnd w:id="113"/>
      </w:tr>
      <w:tr w:rsidR="002869AB" w:rsidRPr="00B65908" w14:paraId="66F3F8CA" w14:textId="77777777" w:rsidTr="002869AB">
        <w:tc>
          <w:tcPr>
            <w:tcW w:w="1462" w:type="dxa"/>
            <w:tcBorders>
              <w:top w:val="single" w:sz="4" w:space="0" w:color="auto"/>
              <w:left w:val="single" w:sz="4" w:space="0" w:color="auto"/>
              <w:bottom w:val="single" w:sz="4" w:space="0" w:color="auto"/>
              <w:right w:val="single" w:sz="4" w:space="0" w:color="auto"/>
            </w:tcBorders>
            <w:vAlign w:val="center"/>
            <w:hideMark/>
          </w:tcPr>
          <w:p w14:paraId="06518CF3" w14:textId="77777777" w:rsidR="002869AB" w:rsidRPr="00B65908" w:rsidRDefault="002869AB">
            <w:r w:rsidRPr="00B65908">
              <w:t>Рутоши</w:t>
            </w:r>
          </w:p>
        </w:tc>
        <w:tc>
          <w:tcPr>
            <w:tcW w:w="8285" w:type="dxa"/>
            <w:tcBorders>
              <w:top w:val="single" w:sz="4" w:space="0" w:color="auto"/>
              <w:left w:val="single" w:sz="4" w:space="0" w:color="auto"/>
              <w:bottom w:val="single" w:sz="4" w:space="0" w:color="auto"/>
              <w:right w:val="single" w:sz="4" w:space="0" w:color="auto"/>
            </w:tcBorders>
            <w:vAlign w:val="center"/>
            <w:hideMark/>
          </w:tcPr>
          <w:p w14:paraId="019908D1" w14:textId="77777777" w:rsidR="002869AB" w:rsidRPr="00B65908" w:rsidRDefault="002869AB">
            <w:r w:rsidRPr="00B65908">
              <w:t>15, 23, 73, 74, 75, 76, 77, 79, 82, 83, 174, 175, 182, 187/1, 187/2, 187/3, 187/4, 187/5, 187/6, 188, 189/1, 189/2, 189/3, 189/4, 189/5, 189/6, 189/7, 272, 273, 274/1, 275/1, 275/2, 276/1, 276/2, 276/3, 276/4, 276/5, 276/6, 277/1, 277/2, 280, 281, 282, 284, 285, 287, 288, 289, 293, 294, 295, 296, 297, 298, 299/1, 299/2, 300/1, 300/2, 301/1, 301/2, 302, 307/1, 307/2, 308/2, 314, 315, 316, 317, 318, 319, 320, 321, 323, 324, 325, 326, 327, 330, 333, 334, 335, 342, 343, 344, 345, 347, 363, 364, 365, 366, 367, 369, 370, 371, 372, 373, 374, 376, 377, 382, 1403, 1404, 1405, 1406, 1407, 1408, 1409/2, 1409/3, 1415, 1445, 1446, 1448, 1449, 1451, 1453, 1455, 1456, 1458, 1459, 1460, 1501, 1934, 1935, 1936, 1937, 1938/1, 1938/3, 1940, 1941, 1942, 1948, 1949, 1950, 2074, 2075, 2090, 2091, 2102, 2185/1, 2185/2, 2186, 2187, 2188, 2189, 2190, 2191, 2196, 2197, 2198, 2202, 2203, 2217/1, 2220, 2221, 2222, 2225, 2226, 2228, 2246, 2247, 2248, 6028, 6041, 6042, 6043.</w:t>
            </w:r>
          </w:p>
        </w:tc>
      </w:tr>
    </w:tbl>
    <w:p w14:paraId="389C466F" w14:textId="77777777" w:rsidR="002869AB" w:rsidRPr="00B65908" w:rsidRDefault="002869AB" w:rsidP="002869AB">
      <w:pPr>
        <w:keepNext/>
        <w:tabs>
          <w:tab w:val="left" w:pos="2835"/>
          <w:tab w:val="left" w:pos="5670"/>
        </w:tabs>
        <w:overflowPunct w:val="0"/>
        <w:autoSpaceDE w:val="0"/>
        <w:autoSpaceDN w:val="0"/>
        <w:adjustRightInd w:val="0"/>
        <w:textAlignment w:val="baseline"/>
        <w:outlineLvl w:val="3"/>
        <w:rPr>
          <w:color w:val="FF0000"/>
          <w:sz w:val="22"/>
        </w:rPr>
      </w:pPr>
    </w:p>
    <w:tbl>
      <w:tblPr>
        <w:tblStyle w:val="TableGrid"/>
        <w:tblW w:w="9776" w:type="dxa"/>
        <w:tblLook w:val="04A0" w:firstRow="1" w:lastRow="0" w:firstColumn="1" w:lastColumn="0" w:noHBand="0" w:noVBand="1"/>
      </w:tblPr>
      <w:tblGrid>
        <w:gridCol w:w="9776"/>
      </w:tblGrid>
      <w:tr w:rsidR="002869AB" w:rsidRPr="00B65908" w14:paraId="6155C1A5" w14:textId="77777777" w:rsidTr="002869AB">
        <w:tc>
          <w:tcPr>
            <w:tcW w:w="9776" w:type="dxa"/>
            <w:tcBorders>
              <w:top w:val="single" w:sz="4" w:space="0" w:color="auto"/>
              <w:left w:val="single" w:sz="4" w:space="0" w:color="auto"/>
              <w:bottom w:val="single" w:sz="4" w:space="0" w:color="auto"/>
              <w:right w:val="single" w:sz="4" w:space="0" w:color="auto"/>
            </w:tcBorders>
            <w:hideMark/>
          </w:tcPr>
          <w:p w14:paraId="5E46E897" w14:textId="77777777" w:rsidR="002869AB" w:rsidRPr="00B65908" w:rsidRDefault="002869AB">
            <w:pPr>
              <w:rPr>
                <w:rFonts w:eastAsia="Calibri"/>
              </w:rPr>
            </w:pPr>
            <w:r w:rsidRPr="00B65908">
              <w:rPr>
                <w:rFonts w:eastAsia="Calibri"/>
              </w:rPr>
              <w:t>421. 7395733, 4822583; 422. 7395731, 4822532; 423. 7395775, 4822519; 424. 7395802, 4822492; 425. 7395840, 4822429; 426. 7395839, 4822361; 427. 7395786, 4822325; 428. 7395714, 4822316; 429. 7395710, 4822312; 430. 7395712, 4822307; 431. 7395721, 4822296; 432. 7395744, 4822273; 433. 7395767, 4822235; 434. 7395773, 4822191; 435. 7395749, 4822085; 436. 7395755, 4822074; 437. 7395765, 4822075; 438. 7395807, 4822115; 439. 7395955, 4822154; 440. 7396051, 4822047; 441. 7396061, 4822008; 442. 7396071, 4821970; 443. 7396088, 4821943; 444. 7396109, 4821932; 445. 7396148, 4821926; 446. 7396183, 4821912; 447. 7396207, 4821883; 448. 7396233, 4821798; 449. 7396271, 4821715; 450. 7396283, 4821698; 451. 7396299, 4821684; 452. 7396334, 4821668; 453. 7396381, 4821628; 454. 7396398, 4821587; 455. 7396402, 4821554; 456. 7396411, 4821519; 457. 7396438, 4821478; 458. 7396457, 4821440; 459. 7396518, 4821381; 460. 7396549, 4821342; 461. 7396597, 4821298; 462. 7396617, 4821286; 463. 7396665, 4821280; 464. 7396710, 4821256; 465. 7396732, 4821219; 466. 7396750, 4821139; 467. 7396752, 4821098; 468. 7396764, 4821050; 469. 7396766, 4821046; 470. 7396769, 4821042; 471. 7396804, 4821001; 472. 7396904, 4820911; 473. 7396931, 4820898; 474. 7396965, 4820902; 475. 7397010, 4820903; 476. 7397054, 4820892; 477. 7397120, 4820849; 478. 7397183, 4820786; 479. 7397217, 4820761; 480. 7397232, 4820754; 481. 7397242, 4820752; 482. 7397318, 4820752; 483. 7397419, 4820712; 484. 7397544, 4820699; 485. 7397668, 4820668; 486. 7397687, 4820662; 487. 7397722, 4820643; 488. 7397956, 4820481; 489. 7398371, 4820149; 490. 7398346, 4820117; 491. 7397933, 4820449; 492. 7397699, 4820610; 493. 7397675, 4820623; 494. 7397658, 4820629; 495. 7397542, 4820659; 496. 7397413, 4820673; 497. 7397308, 4820714; 498. 7397244, 4820712; 499. 7397215, 4820717; 500. 7397194, 4820728; 501. 7397156, 4820756; 502. 7397100, 4820814; 503. 7397047, 4820852; 504. 7397010, 4820863; 505. 7396972, 4820863; 506. 7396927, 4820858; 507. 7396878, 4820881; 508. 7396775, 4820973; 509. 7396738, 4821017; 510. 7396728, 4821032; 511. 7396724, 4821044; 512. 7396712, 4821092; 513. 7396710, 4821134; 514. 7396694, 4821206; 515. 7396681, 4821229; 516. 7396657, 4821241; 517. 7396603, 4821247; 518. 7396574, 4821265; 519. 7396518, 4821317; 520. 7396491, 4821351; 521. 7396422, 4821421; 522. 7396405, 4821456; 523. 7396375, 4821502; 524. 7396362, 4821548; 525. 7396358, 4821581; 526. 7396348, 4821606; 527. 7396318, 4821631; 528. 7396280, 4821649; 529. 7396257, 4821667; 530. 7396235, 4821698; 531. 7396196, 4821784; 532. 7396170, 4821868; 533. 7396160, 4821879; 534. 7396142, 4821886; 535. 7396102, 4821893; 536. 7396063, 4821912; 537. 7396033, 4821958; 538. 7396022, 4821998; 539. 7396012, 4822038; 540. 7395941, 4822116; 541. 7395835, 4822086; 542. 7395791, 4822044; 543. 7395734, 4822040; 544. 7395710, 4822093; 545. 7395733, 4822197; 546. 7395729, 4822223; 547. 7395715, 4822245; 548. 7395691, 4822269; 549. 7395679, 4822285; 550. 7395672, 4822324; 551. 7395706, 4822355; 552. 7395780, 4822365; 553. 7395804, 4822381; 554. 7395805, 4822411; 555. 7395768, 4822471; 556. 7395747, 4822488; 557. 7395721, 4822491; 558. 7395690, 4822488; 559. 7395650, 4822501; 560. 7395610, 4822544; 561. 7395592, 4822603; 562. 7395592, 4822634; 1132. 7395592, 4822676; 1133. 7395592, 4822748; 1134. 7395542, 4822749; 1135. 7395503, 4822761; 1136. 7395497, 4822765; 1137. 7395480, 4822782; 1138. 7395470, 4822805; 1139. 7395477, 4822828; 1140. 7395504, 4822867; 1141. 7395510, 4822885; 1142. 7395522, 4822939; 1143. 7395562, 4822969; 1144. 7395606, 4822974; 1145. 7395612, 4822976; 1146. 7395617, 4822981; 1147. 7395624, 4823002; 1148. 7395637, 4823067; 1149. 7395653, 4823107; 1150. 7395670, 4823129; 1151. 7395677, 4823138; 1152. 7395679, 4823148; 1153. 7395676, 4823157; 1154. 7395631, 4823214; 1155. 7395599, 4823255; 1156. 7395572, 4823299; 1157. 7395548, 4823337; 1158. 7395541, 4823346; 1159. 7395530, 4823350; 1160. 7395503, 4823355; 1161. 7395473, 4823368; 1162. 7395459, 4823388; 1163. 7395453, 4823413; 1164. 7395448, 4823425; 1165. 7395443, 4823437; 1166. 7395432, 4823458; 1167. 7395423, 4823476; 1168. 7395415, 4823499; 1169. 7395412, 4823522; 1170. 7395410, 4823581; 1171. 7395374, 4823650; 1172. 7395299, 4823678; 1173. 7395290, 4823677; 1174. 7395207, 4823715; 1175. 7395226, 4823777; 1176. 7395292, 4823821; 1177. 7395351, 4823851; 1178. 7395390, 4823866; 1179. 7395412, 4823880; 1180. 7395423, 4823896; 1181. 7395446, 4823932; 1182. 7395467, 4823983; 1183. 7395481, 4824032; 1184. 7395492, 4824059; 1185. 7395506, 4824082; 1186. 7395514, 4824096; 1187. 7395514, 4824100; 1188. 7395512, 4824102; 1189. 7395459, 4824127; 1190. 7395433, 4824154; 1191. 7395431, 4824196; 1192. 7395425, 4824196; 1193. 7395412, 4824195; 1194. 7395373, 4824188; 1195. 7395375, 4824191; 1196. 7395399, 4824254; 1197. 7395361, 4824275; 1198. 7395388, 4824356; 1199. 7395409, 4824410; 1200. 7395424, 4824460; 1235. 7395669, 4823024; 1236. 7395676, 4823059; 1237. 7395686, 4823084; 1238. 7395702, 4823106; 1239. 7395711, 4823117; 1240. 7395719, 4823142; 1241. 7395708, 4823180; 1242. 7395663, 4823239; 1243. 7395632, 4823278; 1244. 7395606, 4823320; 1245. 7395583, 4823357; 1246. 7395560, 4823381; 1247. 7395524, 4823391; 1248. 7395502, 4823396; 1249. 7395501, 4823397; 1250. 7395498, 4823400; A3-3. 7395737, 4822687; A3-4. 7395763, 4822758; A3-5. 7395739, 4822808; A3-6. 7395598, 4822814; A3-7. 7395455, 4823505; A3-8. 7395448, 4823599; A3-10. 7395324, 4823717; A3-11. 7395244, 4823732; A3-12. 7395431, 4823845; A3-13. 7395450, 4823860; A3-14. 7395553, 4824102; A3-15. 7395462, 4824159; A3-16. 7395463, 4824197; A4-3. 7395541, 4824186; СП2-1. 7395485, 4824448; СП2-2. 7395555, 4824456; СП2-3. 7395537, 4824433; СП2-4. 7395621, 4824405; СП2-5. 7395580, 4824270; СП2-6. 7395609, 4824226; СП2-7. 7395648, 4822955; СП2-8. 7395617, 4822936; СП2-9. 7395558, 4822922; СП2-10. 7395529, 4822832; СП2-11. 7395556, 4822811.</w:t>
            </w:r>
          </w:p>
        </w:tc>
      </w:tr>
    </w:tbl>
    <w:p w14:paraId="31F2BA26" w14:textId="77777777" w:rsidR="002869AB" w:rsidRPr="00B65908" w:rsidRDefault="002869AB" w:rsidP="002869AB">
      <w:pPr>
        <w:keepNext/>
        <w:tabs>
          <w:tab w:val="left" w:pos="2835"/>
          <w:tab w:val="left" w:pos="5670"/>
        </w:tabs>
        <w:overflowPunct w:val="0"/>
        <w:autoSpaceDE w:val="0"/>
        <w:autoSpaceDN w:val="0"/>
        <w:adjustRightInd w:val="0"/>
        <w:textAlignment w:val="baseline"/>
        <w:outlineLvl w:val="3"/>
        <w:rPr>
          <w:sz w:val="22"/>
        </w:rPr>
      </w:pPr>
    </w:p>
    <w:p w14:paraId="6DE10A37" w14:textId="77777777" w:rsidR="000F013A" w:rsidRPr="00B65908" w:rsidRDefault="000F013A" w:rsidP="000F013A">
      <w:pPr>
        <w:pStyle w:val="Heading3"/>
        <w:rPr>
          <w:b w:val="0"/>
          <w:szCs w:val="24"/>
          <w:lang w:val="sr-Cyrl-RS"/>
        </w:rPr>
      </w:pPr>
      <w:bookmarkStart w:id="114" w:name="_Toc139450458"/>
      <w:bookmarkStart w:id="115" w:name="_Toc164326659"/>
      <w:r w:rsidRPr="00B65908">
        <w:rPr>
          <w:b w:val="0"/>
          <w:iCs/>
          <w:szCs w:val="24"/>
          <w:lang w:val="sr-Cyrl-RS"/>
        </w:rPr>
        <w:t xml:space="preserve">2.3. </w:t>
      </w:r>
      <w:r w:rsidRPr="00B65908">
        <w:rPr>
          <w:b w:val="0"/>
          <w:szCs w:val="24"/>
          <w:lang w:val="sr-Cyrl-RS"/>
        </w:rPr>
        <w:t>Правила уређења површина у обухвату детаљне регулације</w:t>
      </w:r>
      <w:bookmarkEnd w:id="114"/>
      <w:bookmarkEnd w:id="115"/>
    </w:p>
    <w:p w14:paraId="6D51CE59" w14:textId="77777777" w:rsidR="00D614E2" w:rsidRPr="00B65908" w:rsidRDefault="00D614E2" w:rsidP="00AE7253">
      <w:pPr>
        <w:rPr>
          <w:bCs/>
          <w:szCs w:val="24"/>
        </w:rPr>
      </w:pPr>
    </w:p>
    <w:p w14:paraId="76661B99" w14:textId="356E5F5A" w:rsidR="00D614E2" w:rsidRPr="00B65908" w:rsidRDefault="00D614E2" w:rsidP="00D614E2">
      <w:pPr>
        <w:ind w:firstLine="709"/>
        <w:rPr>
          <w:bCs/>
          <w:szCs w:val="24"/>
          <w:lang w:eastAsia="sr-Latn-CS"/>
        </w:rPr>
      </w:pPr>
      <w:r w:rsidRPr="00B65908">
        <w:rPr>
          <w:bCs/>
          <w:szCs w:val="24"/>
          <w:lang w:eastAsia="sr-Latn-CS"/>
        </w:rPr>
        <w:t xml:space="preserve">Правила уређења и организације земљишта у обухвату детаљне </w:t>
      </w:r>
      <w:r w:rsidR="008B4571" w:rsidRPr="00B65908">
        <w:rPr>
          <w:bCs/>
          <w:szCs w:val="24"/>
          <w:lang w:eastAsia="sr-Latn-CS"/>
        </w:rPr>
        <w:t>регулације</w:t>
      </w:r>
      <w:r w:rsidRPr="00B65908">
        <w:rPr>
          <w:bCs/>
          <w:szCs w:val="24"/>
          <w:lang w:eastAsia="sr-Latn-CS"/>
        </w:rPr>
        <w:t xml:space="preserve"> одређена су на следећи начин:</w:t>
      </w:r>
    </w:p>
    <w:p w14:paraId="463DB2BE" w14:textId="512AD49A" w:rsidR="00D614E2" w:rsidRPr="00B65908" w:rsidRDefault="00D614E2" w:rsidP="00542B6B">
      <w:pPr>
        <w:pStyle w:val="ListParagraph"/>
        <w:numPr>
          <w:ilvl w:val="0"/>
          <w:numId w:val="53"/>
        </w:numPr>
        <w:spacing w:after="0"/>
        <w:rPr>
          <w:rFonts w:ascii="Times New Roman" w:hAnsi="Times New Roman"/>
          <w:sz w:val="24"/>
          <w:szCs w:val="24"/>
          <w:lang w:eastAsia="sr-Latn-CS"/>
        </w:rPr>
      </w:pPr>
      <w:r w:rsidRPr="00B65908">
        <w:rPr>
          <w:rFonts w:ascii="Times New Roman" w:hAnsi="Times New Roman"/>
          <w:sz w:val="24"/>
          <w:szCs w:val="24"/>
          <w:lang w:eastAsia="sr-Latn-CS"/>
        </w:rPr>
        <w:t>издвајање површина јавне намене спроводи се искључиво за потребе формирањ</w:t>
      </w:r>
      <w:r w:rsidR="008B1163" w:rsidRPr="00B65908">
        <w:rPr>
          <w:rFonts w:ascii="Times New Roman" w:hAnsi="Times New Roman"/>
          <w:sz w:val="24"/>
          <w:szCs w:val="24"/>
          <w:lang w:eastAsia="sr-Latn-CS"/>
        </w:rPr>
        <w:t>а</w:t>
      </w:r>
      <w:r w:rsidRPr="00B65908">
        <w:rPr>
          <w:rFonts w:ascii="Times New Roman" w:hAnsi="Times New Roman"/>
          <w:sz w:val="24"/>
          <w:szCs w:val="24"/>
          <w:lang w:eastAsia="sr-Latn-CS"/>
        </w:rPr>
        <w:t xml:space="preserve"> грађевинских парцела објеката система РХЕ </w:t>
      </w:r>
      <w:r w:rsidR="005D5275" w:rsidRPr="00B65908">
        <w:rPr>
          <w:rFonts w:ascii="Times New Roman" w:hAnsi="Times New Roman"/>
          <w:sz w:val="24"/>
          <w:szCs w:val="24"/>
          <w:lang w:eastAsia="sr-Latn-CS"/>
        </w:rPr>
        <w:t>„</w:t>
      </w:r>
      <w:r w:rsidRPr="00B65908">
        <w:rPr>
          <w:rFonts w:ascii="Times New Roman" w:hAnsi="Times New Roman"/>
          <w:sz w:val="24"/>
          <w:szCs w:val="24"/>
          <w:lang w:eastAsia="sr-Latn-CS"/>
        </w:rPr>
        <w:t>Бистрица</w:t>
      </w:r>
      <w:r w:rsidR="00F4486F" w:rsidRPr="00B65908">
        <w:rPr>
          <w:rFonts w:ascii="Times New Roman" w:hAnsi="Times New Roman"/>
          <w:sz w:val="24"/>
          <w:szCs w:val="24"/>
          <w:lang w:eastAsia="sr-Latn-CS"/>
        </w:rPr>
        <w:t>”</w:t>
      </w:r>
      <w:r w:rsidRPr="00B65908">
        <w:rPr>
          <w:rFonts w:ascii="Times New Roman" w:hAnsi="Times New Roman"/>
          <w:sz w:val="24"/>
          <w:szCs w:val="24"/>
          <w:lang w:eastAsia="sr-Latn-CS"/>
        </w:rPr>
        <w:t xml:space="preserve"> (зоне надземних објеката) и изградњу трајних приступних путева</w:t>
      </w:r>
      <w:r w:rsidR="005D5275" w:rsidRPr="00B65908">
        <w:rPr>
          <w:rFonts w:ascii="Times New Roman" w:hAnsi="Times New Roman"/>
          <w:sz w:val="24"/>
          <w:szCs w:val="24"/>
          <w:lang w:eastAsia="sr-Latn-CS"/>
        </w:rPr>
        <w:t xml:space="preserve"> и коридора ДП IIА реда број 191</w:t>
      </w:r>
      <w:r w:rsidRPr="00B65908">
        <w:rPr>
          <w:rFonts w:ascii="Times New Roman" w:hAnsi="Times New Roman"/>
          <w:sz w:val="24"/>
          <w:szCs w:val="24"/>
          <w:lang w:eastAsia="sr-Latn-CS"/>
        </w:rPr>
        <w:t>;</w:t>
      </w:r>
    </w:p>
    <w:p w14:paraId="47FF0E19" w14:textId="1F064E3C" w:rsidR="00D614E2" w:rsidRPr="00B65908" w:rsidRDefault="00D614E2" w:rsidP="00542B6B">
      <w:pPr>
        <w:numPr>
          <w:ilvl w:val="0"/>
          <w:numId w:val="53"/>
        </w:numPr>
        <w:rPr>
          <w:szCs w:val="24"/>
          <w:lang w:eastAsia="sr-Latn-CS"/>
        </w:rPr>
      </w:pPr>
      <w:r w:rsidRPr="00B65908">
        <w:rPr>
          <w:szCs w:val="24"/>
          <w:lang w:eastAsia="sr-Latn-CS"/>
        </w:rPr>
        <w:t>за потребе изградње прикључних електроенергетских и телекомуникационих водова у функцији објеката система РХЕ „Бистрица</w:t>
      </w:r>
      <w:r w:rsidR="00F4486F" w:rsidRPr="00B65908">
        <w:rPr>
          <w:szCs w:val="24"/>
          <w:lang w:eastAsia="sr-Latn-CS"/>
        </w:rPr>
        <w:t>”</w:t>
      </w:r>
      <w:r w:rsidRPr="00B65908">
        <w:rPr>
          <w:szCs w:val="24"/>
          <w:lang w:eastAsia="sr-Latn-CS"/>
        </w:rPr>
        <w:t>, а који се граде изван регулације постојећих и планираних приступних путева и других јавних површина, установљава се плански основ за непотпуну експропријацију;</w:t>
      </w:r>
    </w:p>
    <w:p w14:paraId="1ECC9E37" w14:textId="3329BFD2" w:rsidR="00D614E2" w:rsidRPr="00B65908" w:rsidRDefault="00D614E2" w:rsidP="00542B6B">
      <w:pPr>
        <w:numPr>
          <w:ilvl w:val="0"/>
          <w:numId w:val="53"/>
        </w:numPr>
        <w:rPr>
          <w:szCs w:val="24"/>
          <w:lang w:eastAsia="sr-Latn-CS"/>
        </w:rPr>
      </w:pPr>
      <w:r w:rsidRPr="00B65908">
        <w:rPr>
          <w:szCs w:val="24"/>
          <w:lang w:eastAsia="sr-Latn-CS"/>
        </w:rPr>
        <w:t>распоред опреме унутар грађевинске парцеле, улазно-излазне грађевине, машинске зграде, бране, приступног тунела и приступног пута, ће бити дефинисан техничком документацијом</w:t>
      </w:r>
      <w:r w:rsidR="00E81D0D" w:rsidRPr="00B65908">
        <w:rPr>
          <w:szCs w:val="24"/>
          <w:lang w:eastAsia="sr-Latn-CS"/>
        </w:rPr>
        <w:t>, у складу са важећим прописима</w:t>
      </w:r>
      <w:r w:rsidR="00E81D0D" w:rsidRPr="00B65908">
        <w:rPr>
          <w:szCs w:val="24"/>
          <w:lang w:val="sr-Cyrl-CS" w:eastAsia="sr-Latn-CS"/>
        </w:rPr>
        <w:t>;</w:t>
      </w:r>
    </w:p>
    <w:p w14:paraId="2ADE623F" w14:textId="77777777" w:rsidR="00D614E2" w:rsidRPr="00B65908" w:rsidRDefault="00D614E2" w:rsidP="00542B6B">
      <w:pPr>
        <w:numPr>
          <w:ilvl w:val="0"/>
          <w:numId w:val="53"/>
        </w:numPr>
        <w:rPr>
          <w:szCs w:val="24"/>
          <w:lang w:eastAsia="sr-Latn-CS"/>
        </w:rPr>
      </w:pPr>
      <w:r w:rsidRPr="00B65908">
        <w:rPr>
          <w:szCs w:val="24"/>
          <w:lang w:eastAsia="sr-Latn-CS"/>
        </w:rPr>
        <w:t>у коридору цевовода (подземног и надземног) се обезбеђује право службености пролаза за потребе извођења земљаних радова, постављање основне и пратеће инсталације цевовода, изградња објеката, надзор и одржавање;</w:t>
      </w:r>
    </w:p>
    <w:p w14:paraId="306BE28E" w14:textId="2BB99B8C" w:rsidR="00D614E2" w:rsidRPr="00B65908" w:rsidRDefault="00D614E2" w:rsidP="00542B6B">
      <w:pPr>
        <w:numPr>
          <w:ilvl w:val="0"/>
          <w:numId w:val="53"/>
        </w:numPr>
        <w:rPr>
          <w:szCs w:val="24"/>
          <w:lang w:eastAsia="sr-Latn-CS"/>
        </w:rPr>
      </w:pPr>
      <w:r w:rsidRPr="00B65908">
        <w:rPr>
          <w:szCs w:val="24"/>
          <w:lang w:eastAsia="sr-Latn-CS"/>
        </w:rPr>
        <w:t>у појасу заштите цевовода се успоставља и трајна обавеза прибављања услова/сагласности од стране предузећа надлежног за газдовање цевоводом код планирања, пројектовања и извођења других грађевински</w:t>
      </w:r>
      <w:r w:rsidR="00E81D0D" w:rsidRPr="00B65908">
        <w:rPr>
          <w:szCs w:val="24"/>
          <w:lang w:eastAsia="sr-Latn-CS"/>
        </w:rPr>
        <w:t>х радова или пренамене површина.</w:t>
      </w:r>
    </w:p>
    <w:p w14:paraId="35DF28FE" w14:textId="4F023481" w:rsidR="00D614E2" w:rsidRDefault="00D614E2" w:rsidP="00D614E2">
      <w:pPr>
        <w:autoSpaceDE w:val="0"/>
        <w:autoSpaceDN w:val="0"/>
        <w:adjustRightInd w:val="0"/>
        <w:ind w:firstLine="709"/>
        <w:rPr>
          <w:bCs/>
          <w:szCs w:val="24"/>
        </w:rPr>
      </w:pPr>
      <w:r w:rsidRPr="00B65908">
        <w:rPr>
          <w:bCs/>
          <w:szCs w:val="24"/>
        </w:rPr>
        <w:t>Појаси и зоне заштите у оквиру система РХЕ „Бистрица</w:t>
      </w:r>
      <w:r w:rsidR="00F4486F" w:rsidRPr="00B65908">
        <w:rPr>
          <w:bCs/>
          <w:szCs w:val="24"/>
        </w:rPr>
        <w:t>”</w:t>
      </w:r>
      <w:r w:rsidRPr="00B65908">
        <w:rPr>
          <w:bCs/>
          <w:szCs w:val="24"/>
        </w:rPr>
        <w:t xml:space="preserve"> и режими коришћења и уређења, за надземне, полу-укопане и подземне објекте дефинисани су у складу са принципијелним одредницама техничког решења, односно диспозиције садржаја.</w:t>
      </w:r>
    </w:p>
    <w:p w14:paraId="22A513D4" w14:textId="77777777" w:rsidR="00EC5689" w:rsidRPr="00B65908" w:rsidRDefault="00EC5689" w:rsidP="00D614E2">
      <w:pPr>
        <w:autoSpaceDE w:val="0"/>
        <w:autoSpaceDN w:val="0"/>
        <w:adjustRightInd w:val="0"/>
        <w:ind w:firstLine="709"/>
        <w:rPr>
          <w:bCs/>
          <w:szCs w:val="24"/>
        </w:rPr>
      </w:pPr>
    </w:p>
    <w:p w14:paraId="4D347615" w14:textId="77777777" w:rsidR="006F25E7" w:rsidRPr="00B65908" w:rsidRDefault="006F25E7" w:rsidP="00241FA1">
      <w:pPr>
        <w:tabs>
          <w:tab w:val="left" w:pos="284"/>
        </w:tabs>
        <w:ind w:left="284" w:firstLine="709"/>
        <w:rPr>
          <w:bCs/>
          <w:color w:val="FF0000"/>
          <w:szCs w:val="24"/>
          <w:lang w:eastAsia="sr-Latn-CS"/>
        </w:rPr>
      </w:pPr>
    </w:p>
    <w:p w14:paraId="70A2ED5A" w14:textId="77777777" w:rsidR="006F25E7" w:rsidRPr="00B65908" w:rsidRDefault="000F013A" w:rsidP="00746AE1">
      <w:pPr>
        <w:pStyle w:val="Heading3"/>
        <w:rPr>
          <w:rFonts w:eastAsia="Myriad Pro"/>
          <w:b w:val="0"/>
          <w:lang w:val="sr-Cyrl-RS"/>
        </w:rPr>
      </w:pPr>
      <w:bookmarkStart w:id="116" w:name="_Toc164326660"/>
      <w:r w:rsidRPr="00B65908">
        <w:rPr>
          <w:rFonts w:eastAsia="Myriad Pro"/>
          <w:b w:val="0"/>
          <w:lang w:val="sr-Cyrl-RS"/>
        </w:rPr>
        <w:t>2</w:t>
      </w:r>
      <w:r w:rsidR="006F25E7" w:rsidRPr="00B65908">
        <w:rPr>
          <w:rFonts w:eastAsia="Myriad Pro"/>
          <w:b w:val="0"/>
          <w:lang w:val="sr-Cyrl-RS"/>
        </w:rPr>
        <w:t xml:space="preserve">.4. </w:t>
      </w:r>
      <w:r w:rsidRPr="00B65908">
        <w:rPr>
          <w:b w:val="0"/>
          <w:lang w:val="sr-Cyrl-RS"/>
        </w:rPr>
        <w:t>Правила за установљавање права службености и издвајање површина јавне намене</w:t>
      </w:r>
      <w:bookmarkEnd w:id="116"/>
    </w:p>
    <w:p w14:paraId="35787AD9" w14:textId="77777777" w:rsidR="006F25E7" w:rsidRPr="00B65908" w:rsidRDefault="006F25E7" w:rsidP="00241FA1">
      <w:pPr>
        <w:ind w:firstLine="709"/>
        <w:rPr>
          <w:color w:val="FF0000"/>
          <w:szCs w:val="24"/>
          <w:lang w:eastAsia="sr-Latn-CS"/>
        </w:rPr>
      </w:pPr>
    </w:p>
    <w:p w14:paraId="6A0DB910" w14:textId="642A441B" w:rsidR="005D5275" w:rsidRPr="00B65908" w:rsidRDefault="00D614E2" w:rsidP="00D614E2">
      <w:pPr>
        <w:ind w:firstLine="709"/>
        <w:rPr>
          <w:szCs w:val="24"/>
        </w:rPr>
      </w:pPr>
      <w:r w:rsidRPr="00B65908">
        <w:rPr>
          <w:szCs w:val="24"/>
        </w:rPr>
        <w:t>За део објеката у оквиру система РХЕ „Бистрица</w:t>
      </w:r>
      <w:r w:rsidR="00F4486F" w:rsidRPr="00B65908">
        <w:rPr>
          <w:szCs w:val="24"/>
        </w:rPr>
        <w:t>”</w:t>
      </w:r>
      <w:r w:rsidRPr="00B65908">
        <w:rPr>
          <w:szCs w:val="24"/>
        </w:rPr>
        <w:t xml:space="preserve"> није потребна промена намене и власништва над обухваћеним непокретностима, већ се спроводи непотпуна експропријација, односно утврђивање трајне службености прелаза и заузећа у корист инвеститора </w:t>
      </w:r>
      <w:r w:rsidR="005D5275" w:rsidRPr="00B65908">
        <w:rPr>
          <w:szCs w:val="24"/>
        </w:rPr>
        <w:t>–</w:t>
      </w:r>
      <w:r w:rsidR="00D85C57" w:rsidRPr="00B65908">
        <w:rPr>
          <w:szCs w:val="24"/>
          <w:lang w:val="sr-Cyrl-CS"/>
        </w:rPr>
        <w:t xml:space="preserve"> </w:t>
      </w:r>
      <w:r w:rsidR="0030086E" w:rsidRPr="00B65908">
        <w:rPr>
          <w:szCs w:val="24"/>
        </w:rPr>
        <w:t>ЕПС</w:t>
      </w:r>
      <w:r w:rsidR="00543DB9">
        <w:rPr>
          <w:szCs w:val="24"/>
        </w:rPr>
        <w:t xml:space="preserve"> </w:t>
      </w:r>
      <w:r w:rsidR="005D5275" w:rsidRPr="00B65908">
        <w:rPr>
          <w:szCs w:val="24"/>
        </w:rPr>
        <w:t>Београд</w:t>
      </w:r>
      <w:r w:rsidRPr="00B65908">
        <w:rPr>
          <w:szCs w:val="24"/>
        </w:rPr>
        <w:t>.</w:t>
      </w:r>
    </w:p>
    <w:p w14:paraId="2B8179AC" w14:textId="6A11A2FA" w:rsidR="005D5275" w:rsidRPr="00B65908" w:rsidRDefault="005D5275" w:rsidP="00D614E2">
      <w:pPr>
        <w:ind w:firstLine="709"/>
        <w:rPr>
          <w:szCs w:val="24"/>
        </w:rPr>
      </w:pPr>
      <w:r w:rsidRPr="00B65908">
        <w:rPr>
          <w:szCs w:val="24"/>
        </w:rPr>
        <w:t>Потпуном експропријацијом обухваћен је простор за</w:t>
      </w:r>
      <w:r w:rsidR="00064201" w:rsidRPr="00B65908">
        <w:rPr>
          <w:szCs w:val="24"/>
        </w:rPr>
        <w:t xml:space="preserve">: </w:t>
      </w:r>
      <w:r w:rsidR="004F30D3" w:rsidRPr="00B65908">
        <w:rPr>
          <w:lang w:val="sr-Cyrl-CS"/>
        </w:rPr>
        <w:t>прикључно разводно постројење</w:t>
      </w:r>
      <w:r w:rsidR="00064201" w:rsidRPr="00B65908">
        <w:t xml:space="preserve">, надземне цевоводе, водостанску затварачницу, горњи водостан, доњу захватну грађевину Потпећ, </w:t>
      </w:r>
      <w:r w:rsidR="001224CC" w:rsidRPr="00B65908">
        <w:t xml:space="preserve">зону стабилизације клизишта код сифона, сифон, </w:t>
      </w:r>
      <w:r w:rsidR="00064201" w:rsidRPr="00B65908">
        <w:t>испуст на сифону, регулацију Рутошке реке, горњу улазно-излазну грађевин</w:t>
      </w:r>
      <w:r w:rsidR="001146C6" w:rsidRPr="00B65908">
        <w:t>у</w:t>
      </w:r>
      <w:r w:rsidR="00064201" w:rsidRPr="00B65908">
        <w:t xml:space="preserve"> </w:t>
      </w:r>
      <w:r w:rsidR="001146C6" w:rsidRPr="00B65908">
        <w:t>„</w:t>
      </w:r>
      <w:r w:rsidR="00064201" w:rsidRPr="00B65908">
        <w:t>Клак</w:t>
      </w:r>
      <w:r w:rsidR="00F4486F" w:rsidRPr="00B65908">
        <w:t>”</w:t>
      </w:r>
      <w:r w:rsidR="00064201" w:rsidRPr="00B65908">
        <w:t xml:space="preserve">, затварачницу </w:t>
      </w:r>
      <w:r w:rsidR="001146C6" w:rsidRPr="00B65908">
        <w:t>„</w:t>
      </w:r>
      <w:r w:rsidR="00064201" w:rsidRPr="00B65908">
        <w:t>Клак</w:t>
      </w:r>
      <w:r w:rsidR="00F4486F" w:rsidRPr="00B65908">
        <w:t>”</w:t>
      </w:r>
      <w:r w:rsidR="00064201" w:rsidRPr="00B65908">
        <w:t>.</w:t>
      </w:r>
      <w:r w:rsidRPr="00B65908">
        <w:rPr>
          <w:szCs w:val="24"/>
        </w:rPr>
        <w:t xml:space="preserve"> планирану деоницу ДП IIА реда број 191 и приступних путева за </w:t>
      </w:r>
      <w:r w:rsidR="004F30D3" w:rsidRPr="00B65908">
        <w:rPr>
          <w:color w:val="000000" w:themeColor="text1"/>
          <w:lang w:val="sr-Cyrl-CS"/>
        </w:rPr>
        <w:t>прикључно разводно постројење</w:t>
      </w:r>
      <w:r w:rsidRPr="00B65908">
        <w:rPr>
          <w:szCs w:val="24"/>
        </w:rPr>
        <w:t>, сифон</w:t>
      </w:r>
      <w:r w:rsidR="005B4863" w:rsidRPr="00B65908">
        <w:rPr>
          <w:szCs w:val="24"/>
        </w:rPr>
        <w:t>,</w:t>
      </w:r>
      <w:r w:rsidR="00BE35A1" w:rsidRPr="00B65908">
        <w:rPr>
          <w:szCs w:val="24"/>
        </w:rPr>
        <w:t xml:space="preserve"> </w:t>
      </w:r>
      <w:r w:rsidRPr="00B65908">
        <w:rPr>
          <w:szCs w:val="24"/>
        </w:rPr>
        <w:t>брану и акумулацију „Клак</w:t>
      </w:r>
      <w:r w:rsidR="00F4486F" w:rsidRPr="00B65908">
        <w:rPr>
          <w:szCs w:val="24"/>
        </w:rPr>
        <w:t>”</w:t>
      </w:r>
      <w:r w:rsidRPr="00B65908">
        <w:rPr>
          <w:szCs w:val="24"/>
        </w:rPr>
        <w:t>.</w:t>
      </w:r>
    </w:p>
    <w:p w14:paraId="212593AD" w14:textId="535608A5" w:rsidR="00D614E2" w:rsidRPr="00B65908" w:rsidRDefault="00D614E2" w:rsidP="00D614E2">
      <w:pPr>
        <w:ind w:firstLine="709"/>
        <w:rPr>
          <w:szCs w:val="24"/>
        </w:rPr>
      </w:pPr>
      <w:r w:rsidRPr="00B65908">
        <w:rPr>
          <w:szCs w:val="24"/>
        </w:rPr>
        <w:t xml:space="preserve">Непотпуном експропријацијом се обухватају непокретности на којима се подземно поставља </w:t>
      </w:r>
      <w:r w:rsidR="005D5275" w:rsidRPr="00B65908">
        <w:rPr>
          <w:szCs w:val="24"/>
        </w:rPr>
        <w:t xml:space="preserve">тунелски </w:t>
      </w:r>
      <w:r w:rsidRPr="00B65908">
        <w:rPr>
          <w:szCs w:val="24"/>
        </w:rPr>
        <w:t>цевовод, шахтови, надземни и подземни телекомуникациони и електроенергетски водови који су у функцији система РХЕ „Бистрица</w:t>
      </w:r>
      <w:r w:rsidR="00F4486F" w:rsidRPr="00B65908">
        <w:rPr>
          <w:szCs w:val="24"/>
        </w:rPr>
        <w:t>”</w:t>
      </w:r>
      <w:r w:rsidRPr="00B65908">
        <w:rPr>
          <w:szCs w:val="24"/>
        </w:rPr>
        <w:t>.</w:t>
      </w:r>
    </w:p>
    <w:p w14:paraId="399F25AC" w14:textId="75768091" w:rsidR="00D614E2" w:rsidRPr="00B65908" w:rsidRDefault="00D614E2" w:rsidP="00D614E2">
      <w:pPr>
        <w:ind w:firstLine="709"/>
        <w:rPr>
          <w:szCs w:val="24"/>
        </w:rPr>
      </w:pPr>
      <w:r w:rsidRPr="00B65908">
        <w:rPr>
          <w:szCs w:val="24"/>
        </w:rPr>
        <w:t>Предмет непотпуне експропријације могу бити и непокретности на којима је потребно привремено или трајно изместити објекте и другу надземну и подземну инфраструктуру у току изградње или обезбеђења функционалне сигурности система РХЕ „Бистрица</w:t>
      </w:r>
      <w:r w:rsidR="00F4486F" w:rsidRPr="00B65908">
        <w:rPr>
          <w:szCs w:val="24"/>
        </w:rPr>
        <w:t>”</w:t>
      </w:r>
      <w:r w:rsidRPr="00B65908">
        <w:rPr>
          <w:szCs w:val="24"/>
        </w:rPr>
        <w:t>.</w:t>
      </w:r>
    </w:p>
    <w:p w14:paraId="2974F873" w14:textId="77777777" w:rsidR="007714F2" w:rsidRPr="00B65908" w:rsidRDefault="006F25E7" w:rsidP="007714F2">
      <w:pPr>
        <w:ind w:firstLine="709"/>
        <w:rPr>
          <w:bCs/>
          <w:szCs w:val="24"/>
          <w:lang w:eastAsia="sr-Latn-CS"/>
        </w:rPr>
      </w:pPr>
      <w:r w:rsidRPr="00B65908">
        <w:rPr>
          <w:szCs w:val="24"/>
          <w:lang w:eastAsia="sr-Latn-CS"/>
        </w:rPr>
        <w:t xml:space="preserve">Према члану 69. Закона о планирању и изградњи, постављање/изградња подземних и надземних линијских инфраструктурних објеката/водова није условљена формирањем посебне грађевинске парцеле. Површина за постављање </w:t>
      </w:r>
      <w:r w:rsidR="00012535" w:rsidRPr="00B65908">
        <w:rPr>
          <w:szCs w:val="24"/>
          <w:lang w:eastAsia="sr-Latn-CS"/>
        </w:rPr>
        <w:t xml:space="preserve">доводно-одводног тунела, оптичких каблова и електроенергетских надземних и подземних водова </w:t>
      </w:r>
      <w:r w:rsidRPr="00B65908">
        <w:rPr>
          <w:szCs w:val="24"/>
          <w:lang w:eastAsia="sr-Latn-CS"/>
        </w:rPr>
        <w:t>се обезбеђуј</w:t>
      </w:r>
      <w:r w:rsidR="00012535" w:rsidRPr="00B65908">
        <w:rPr>
          <w:szCs w:val="24"/>
          <w:lang w:eastAsia="sr-Latn-CS"/>
        </w:rPr>
        <w:t>у</w:t>
      </w:r>
      <w:r w:rsidRPr="00B65908">
        <w:rPr>
          <w:szCs w:val="24"/>
          <w:lang w:eastAsia="sr-Latn-CS"/>
        </w:rPr>
        <w:t xml:space="preserve"> без измене постојеће намене површина и власништва. Попис катастарских парцела на којима је могуће установљавање права службености утврђује се овим Просторним планом.</w:t>
      </w:r>
      <w:r w:rsidRPr="00B65908">
        <w:rPr>
          <w:bCs/>
          <w:szCs w:val="24"/>
          <w:lang w:eastAsia="sr-Latn-CS"/>
        </w:rPr>
        <w:t xml:space="preserve"> </w:t>
      </w:r>
    </w:p>
    <w:p w14:paraId="7F7066E6" w14:textId="77777777" w:rsidR="00EC1920" w:rsidRPr="00B65908" w:rsidRDefault="00EC1920" w:rsidP="00241FA1">
      <w:pPr>
        <w:tabs>
          <w:tab w:val="left" w:pos="360"/>
        </w:tabs>
        <w:ind w:firstLine="709"/>
        <w:rPr>
          <w:szCs w:val="24"/>
          <w:lang w:eastAsia="sr-Latn-CS"/>
        </w:rPr>
      </w:pPr>
    </w:p>
    <w:p w14:paraId="162889F5" w14:textId="54F85B3A" w:rsidR="006F25E7" w:rsidRPr="00B65908" w:rsidRDefault="000F013A" w:rsidP="005D5275">
      <w:pPr>
        <w:pStyle w:val="Heading3"/>
        <w:rPr>
          <w:b w:val="0"/>
          <w:lang w:val="sr-Cyrl-RS" w:eastAsia="sr-Latn-CS"/>
        </w:rPr>
      </w:pPr>
      <w:bookmarkStart w:id="117" w:name="_Toc164326661"/>
      <w:r w:rsidRPr="00B65908">
        <w:rPr>
          <w:b w:val="0"/>
          <w:lang w:val="sr-Cyrl-RS" w:eastAsia="sr-Latn-CS"/>
        </w:rPr>
        <w:t>2.5.</w:t>
      </w:r>
      <w:r w:rsidR="006F25E7" w:rsidRPr="00B65908">
        <w:rPr>
          <w:b w:val="0"/>
          <w:lang w:val="sr-Cyrl-RS" w:eastAsia="sr-Latn-CS"/>
        </w:rPr>
        <w:t xml:space="preserve"> </w:t>
      </w:r>
      <w:r w:rsidR="005D5275" w:rsidRPr="00B65908">
        <w:rPr>
          <w:b w:val="0"/>
          <w:lang w:val="sr-Cyrl-RS"/>
        </w:rPr>
        <w:t>Општа правила регулације објеката у систему РХЕ „Бистрица</w:t>
      </w:r>
      <w:r w:rsidR="00F4486F" w:rsidRPr="00B65908">
        <w:rPr>
          <w:b w:val="0"/>
          <w:lang w:val="sr-Cyrl-RS"/>
        </w:rPr>
        <w:t>”</w:t>
      </w:r>
      <w:bookmarkEnd w:id="117"/>
    </w:p>
    <w:p w14:paraId="3A80923A" w14:textId="77777777" w:rsidR="000432F8" w:rsidRPr="00B65908" w:rsidRDefault="000432F8" w:rsidP="00D614E2">
      <w:pPr>
        <w:ind w:firstLine="720"/>
        <w:rPr>
          <w:bCs/>
          <w:szCs w:val="24"/>
        </w:rPr>
      </w:pPr>
    </w:p>
    <w:p w14:paraId="71769129" w14:textId="0EDD2CDD" w:rsidR="00D614E2" w:rsidRPr="00B65908" w:rsidRDefault="00C319E6" w:rsidP="00D614E2">
      <w:pPr>
        <w:pStyle w:val="Style1"/>
        <w:ind w:right="-1"/>
        <w:rPr>
          <w:b w:val="0"/>
          <w:i w:val="0"/>
          <w:caps/>
          <w:lang w:val="sr-Cyrl-RS"/>
        </w:rPr>
      </w:pPr>
      <w:bookmarkStart w:id="118" w:name="_Toc164326662"/>
      <w:r w:rsidRPr="00B65908">
        <w:rPr>
          <w:b w:val="0"/>
          <w:i w:val="0"/>
          <w:lang w:val="sr-Cyrl-RS"/>
        </w:rPr>
        <w:t xml:space="preserve">Зона </w:t>
      </w:r>
      <w:r w:rsidR="00C71485" w:rsidRPr="00B65908">
        <w:rPr>
          <w:b w:val="0"/>
          <w:i w:val="0"/>
          <w:lang w:val="sr-Cyrl-RS"/>
        </w:rPr>
        <w:t>из</w:t>
      </w:r>
      <w:r w:rsidRPr="00B65908">
        <w:rPr>
          <w:b w:val="0"/>
          <w:i w:val="0"/>
          <w:lang w:val="sr-Cyrl-RS"/>
        </w:rPr>
        <w:t>гра</w:t>
      </w:r>
      <w:r w:rsidR="00310DC9" w:rsidRPr="00B65908">
        <w:rPr>
          <w:b w:val="0"/>
          <w:i w:val="0"/>
          <w:lang w:val="sr-Cyrl-RS"/>
        </w:rPr>
        <w:t>дње</w:t>
      </w:r>
      <w:bookmarkEnd w:id="118"/>
    </w:p>
    <w:p w14:paraId="6CABC6C8" w14:textId="77777777" w:rsidR="00D614E2" w:rsidRPr="00B65908" w:rsidRDefault="00D614E2" w:rsidP="000F013A">
      <w:pPr>
        <w:ind w:firstLine="709"/>
        <w:rPr>
          <w:szCs w:val="24"/>
        </w:rPr>
      </w:pPr>
    </w:p>
    <w:p w14:paraId="34F78217" w14:textId="6B5EB582" w:rsidR="00DF4F19" w:rsidRPr="00B65908" w:rsidRDefault="00310DC9" w:rsidP="00DF4F19">
      <w:pPr>
        <w:ind w:firstLine="709"/>
      </w:pPr>
      <w:r w:rsidRPr="00B65908">
        <w:rPr>
          <w:szCs w:val="24"/>
        </w:rPr>
        <w:t>Планирана зона гра</w:t>
      </w:r>
      <w:r w:rsidR="00C71485" w:rsidRPr="00B65908">
        <w:rPr>
          <w:szCs w:val="24"/>
        </w:rPr>
        <w:t>дње</w:t>
      </w:r>
      <w:r w:rsidRPr="00B65908">
        <w:rPr>
          <w:szCs w:val="24"/>
        </w:rPr>
        <w:t xml:space="preserve"> обухвата простор у коме је могуће поставити објекте: надземни објекти прикључног разводног постројења са приступним путем и надземним делом цевовода, водостан, затварачница „Клак</w:t>
      </w:r>
      <w:r w:rsidR="00F4486F" w:rsidRPr="00B65908">
        <w:rPr>
          <w:szCs w:val="24"/>
        </w:rPr>
        <w:t>”</w:t>
      </w:r>
      <w:r w:rsidRPr="00B65908">
        <w:rPr>
          <w:szCs w:val="24"/>
        </w:rPr>
        <w:t xml:space="preserve"> са улазно-излазном грађевином, „суви</w:t>
      </w:r>
      <w:r w:rsidR="00F4486F" w:rsidRPr="00B65908">
        <w:rPr>
          <w:szCs w:val="24"/>
        </w:rPr>
        <w:t>”</w:t>
      </w:r>
      <w:r w:rsidRPr="00B65908">
        <w:rPr>
          <w:szCs w:val="24"/>
        </w:rPr>
        <w:t xml:space="preserve"> део бране „Клак</w:t>
      </w:r>
      <w:r w:rsidR="00F4486F" w:rsidRPr="00B65908">
        <w:rPr>
          <w:szCs w:val="24"/>
        </w:rPr>
        <w:t>”</w:t>
      </w:r>
      <w:r w:rsidRPr="00B65908">
        <w:rPr>
          <w:szCs w:val="24"/>
        </w:rPr>
        <w:t>, надземни далеководи у функцији повезивања РХЕ Бистрица, и коридор планиране деонице ДП IIА реда број 191.</w:t>
      </w:r>
      <w:r w:rsidR="00C71485" w:rsidRPr="00B65908">
        <w:rPr>
          <w:szCs w:val="24"/>
        </w:rPr>
        <w:t xml:space="preserve"> </w:t>
      </w:r>
      <w:r w:rsidRPr="00B65908">
        <w:t xml:space="preserve">Планирана зона градње, осим што представља обухват детаљне </w:t>
      </w:r>
      <w:r w:rsidR="00C71485" w:rsidRPr="00B65908">
        <w:t xml:space="preserve">регулационе </w:t>
      </w:r>
      <w:r w:rsidRPr="00B65908">
        <w:t xml:space="preserve">разраде плана, поклапа се са регулационом линијом и грађевинском линијом. Није обавезно постављање надземних објеката на линију зоне градње, али се она не сме прећи ниједним надземним или подземним делом објекта. </w:t>
      </w:r>
      <w:r w:rsidR="00A508AF" w:rsidRPr="00B65908">
        <w:t>За зону</w:t>
      </w:r>
      <w:r w:rsidR="00BE35A1" w:rsidRPr="00B65908">
        <w:t xml:space="preserve"> </w:t>
      </w:r>
      <w:r w:rsidR="00A508AF" w:rsidRPr="00B65908">
        <w:t xml:space="preserve">изградње, на нивоу припадајућих парцела, не дефинишу се урбанистички параметри као што су максимални индекс изграђености и заузетости, максимална висина и спратност објекта и максимална </w:t>
      </w:r>
      <w:r w:rsidR="001C2029" w:rsidRPr="00B65908">
        <w:rPr>
          <w:lang w:val="sr-Cyrl-CS"/>
        </w:rPr>
        <w:t>бруто развијена грађевинска површина</w:t>
      </w:r>
      <w:r w:rsidR="00A508AF" w:rsidRPr="00B65908">
        <w:t>, већ су постигнути параметри искључиво у зависности од функционалног и техничко-технолошког решења објеката.</w:t>
      </w:r>
    </w:p>
    <w:p w14:paraId="2801C09C" w14:textId="77777777" w:rsidR="00D614E2" w:rsidRPr="00B65908" w:rsidRDefault="00D614E2" w:rsidP="00DF4F19">
      <w:pPr>
        <w:ind w:firstLine="709"/>
      </w:pPr>
    </w:p>
    <w:p w14:paraId="16466F58" w14:textId="12F26CC1" w:rsidR="00D614E2" w:rsidRPr="00B65908" w:rsidRDefault="00D614E2" w:rsidP="00D614E2">
      <w:pPr>
        <w:pStyle w:val="Style1"/>
        <w:ind w:right="-1"/>
        <w:rPr>
          <w:b w:val="0"/>
          <w:i w:val="0"/>
          <w:lang w:val="sr-Cyrl-RS"/>
        </w:rPr>
      </w:pPr>
      <w:bookmarkStart w:id="119" w:name="_Toc164326663"/>
      <w:r w:rsidRPr="00B65908">
        <w:rPr>
          <w:b w:val="0"/>
          <w:i w:val="0"/>
          <w:lang w:val="sr-Cyrl-RS"/>
        </w:rPr>
        <w:t xml:space="preserve">Земљиште ван </w:t>
      </w:r>
      <w:r w:rsidR="00C319E6" w:rsidRPr="00B65908">
        <w:rPr>
          <w:b w:val="0"/>
          <w:i w:val="0"/>
          <w:lang w:val="sr-Cyrl-RS"/>
        </w:rPr>
        <w:t xml:space="preserve">зоне </w:t>
      </w:r>
      <w:r w:rsidR="00C71485" w:rsidRPr="00B65908">
        <w:rPr>
          <w:b w:val="0"/>
          <w:i w:val="0"/>
          <w:lang w:val="sr-Cyrl-RS"/>
        </w:rPr>
        <w:t>из</w:t>
      </w:r>
      <w:r w:rsidR="00C319E6" w:rsidRPr="00B65908">
        <w:rPr>
          <w:b w:val="0"/>
          <w:i w:val="0"/>
          <w:lang w:val="sr-Cyrl-RS"/>
        </w:rPr>
        <w:t>гра</w:t>
      </w:r>
      <w:r w:rsidR="00310DC9" w:rsidRPr="00B65908">
        <w:rPr>
          <w:b w:val="0"/>
          <w:i w:val="0"/>
          <w:lang w:val="sr-Cyrl-RS"/>
        </w:rPr>
        <w:t>дње</w:t>
      </w:r>
      <w:bookmarkEnd w:id="119"/>
    </w:p>
    <w:p w14:paraId="272A4548" w14:textId="77777777" w:rsidR="00D614E2" w:rsidRPr="00B65908" w:rsidRDefault="00D614E2" w:rsidP="00D614E2">
      <w:pPr>
        <w:rPr>
          <w:szCs w:val="24"/>
        </w:rPr>
      </w:pPr>
    </w:p>
    <w:p w14:paraId="1BB0AB7B" w14:textId="615CDAD1" w:rsidR="00D614E2" w:rsidRPr="00B65908" w:rsidRDefault="00D614E2" w:rsidP="000F013A">
      <w:pPr>
        <w:ind w:firstLine="709"/>
        <w:rPr>
          <w:szCs w:val="24"/>
        </w:rPr>
      </w:pPr>
      <w:r w:rsidRPr="00B65908">
        <w:rPr>
          <w:szCs w:val="24"/>
        </w:rPr>
        <w:t xml:space="preserve">Ван </w:t>
      </w:r>
      <w:r w:rsidR="00C319E6" w:rsidRPr="00B65908">
        <w:rPr>
          <w:szCs w:val="24"/>
        </w:rPr>
        <w:t>зоне грађења</w:t>
      </w:r>
      <w:r w:rsidRPr="00B65908">
        <w:rPr>
          <w:szCs w:val="24"/>
        </w:rPr>
        <w:t xml:space="preserve"> се налазе површине у оквиру којих су планирани садржаји на постојећем и планираном водном земљишту, а у чијим границама су</w:t>
      </w:r>
      <w:r w:rsidR="00563E60" w:rsidRPr="00B65908">
        <w:rPr>
          <w:szCs w:val="24"/>
        </w:rPr>
        <w:t>: део акваторије постојеће акумулације „Потпећ</w:t>
      </w:r>
      <w:r w:rsidR="00F4486F" w:rsidRPr="00B65908">
        <w:rPr>
          <w:szCs w:val="24"/>
        </w:rPr>
        <w:t>”</w:t>
      </w:r>
      <w:r w:rsidR="00563E60" w:rsidRPr="00B65908">
        <w:rPr>
          <w:szCs w:val="24"/>
        </w:rPr>
        <w:t>,</w:t>
      </w:r>
      <w:r w:rsidRPr="00B65908">
        <w:rPr>
          <w:szCs w:val="24"/>
        </w:rPr>
        <w:t xml:space="preserve"> планиран</w:t>
      </w:r>
      <w:r w:rsidR="00563E60" w:rsidRPr="00B65908">
        <w:rPr>
          <w:szCs w:val="24"/>
        </w:rPr>
        <w:t>и „мокри</w:t>
      </w:r>
      <w:r w:rsidR="00F4486F" w:rsidRPr="00B65908">
        <w:rPr>
          <w:szCs w:val="24"/>
        </w:rPr>
        <w:t>”</w:t>
      </w:r>
      <w:r w:rsidR="00563E60" w:rsidRPr="00B65908">
        <w:rPr>
          <w:szCs w:val="24"/>
        </w:rPr>
        <w:t xml:space="preserve"> део</w:t>
      </w:r>
      <w:r w:rsidRPr="00B65908">
        <w:rPr>
          <w:szCs w:val="24"/>
        </w:rPr>
        <w:t xml:space="preserve"> брана и акумулација </w:t>
      </w:r>
      <w:r w:rsidR="00563E60" w:rsidRPr="00B65908">
        <w:rPr>
          <w:szCs w:val="24"/>
        </w:rPr>
        <w:t>„</w:t>
      </w:r>
      <w:r w:rsidRPr="00B65908">
        <w:rPr>
          <w:szCs w:val="24"/>
        </w:rPr>
        <w:t>Клак</w:t>
      </w:r>
      <w:r w:rsidR="00F4486F" w:rsidRPr="00B65908">
        <w:rPr>
          <w:szCs w:val="24"/>
        </w:rPr>
        <w:t>”</w:t>
      </w:r>
      <w:r w:rsidRPr="00B65908">
        <w:rPr>
          <w:szCs w:val="24"/>
        </w:rPr>
        <w:t>, цевовод, прелив са брзотоком и умирујућим базеном, улазно-излазн</w:t>
      </w:r>
      <w:r w:rsidR="00563E60" w:rsidRPr="00B65908">
        <w:rPr>
          <w:szCs w:val="24"/>
        </w:rPr>
        <w:t>а</w:t>
      </w:r>
      <w:r w:rsidRPr="00B65908">
        <w:rPr>
          <w:szCs w:val="24"/>
        </w:rPr>
        <w:t xml:space="preserve"> грађевин</w:t>
      </w:r>
      <w:r w:rsidR="00563E60" w:rsidRPr="00B65908">
        <w:rPr>
          <w:szCs w:val="24"/>
        </w:rPr>
        <w:t>а</w:t>
      </w:r>
      <w:r w:rsidRPr="00B65908">
        <w:rPr>
          <w:szCs w:val="24"/>
        </w:rPr>
        <w:t xml:space="preserve"> и затварачниц</w:t>
      </w:r>
      <w:r w:rsidR="00563E60" w:rsidRPr="00B65908">
        <w:rPr>
          <w:szCs w:val="24"/>
        </w:rPr>
        <w:t>а</w:t>
      </w:r>
      <w:r w:rsidRPr="00B65908">
        <w:rPr>
          <w:szCs w:val="24"/>
        </w:rPr>
        <w:t xml:space="preserve"> </w:t>
      </w:r>
      <w:r w:rsidR="00563E60" w:rsidRPr="00B65908">
        <w:rPr>
          <w:szCs w:val="24"/>
        </w:rPr>
        <w:t>„</w:t>
      </w:r>
      <w:r w:rsidRPr="00B65908">
        <w:rPr>
          <w:szCs w:val="24"/>
        </w:rPr>
        <w:t>Клак</w:t>
      </w:r>
      <w:r w:rsidR="00F4486F" w:rsidRPr="00B65908">
        <w:rPr>
          <w:szCs w:val="24"/>
        </w:rPr>
        <w:t>”</w:t>
      </w:r>
      <w:r w:rsidRPr="00B65908">
        <w:rPr>
          <w:szCs w:val="24"/>
        </w:rPr>
        <w:t>, горњи диференцијални водостан са затварачницама</w:t>
      </w:r>
      <w:r w:rsidR="00563E60" w:rsidRPr="00B65908">
        <w:rPr>
          <w:szCs w:val="24"/>
        </w:rPr>
        <w:t>,</w:t>
      </w:r>
      <w:r w:rsidR="004926BE" w:rsidRPr="00B65908">
        <w:rPr>
          <w:szCs w:val="24"/>
        </w:rPr>
        <w:t xml:space="preserve"> </w:t>
      </w:r>
      <w:r w:rsidR="00DE090A" w:rsidRPr="00B65908">
        <w:rPr>
          <w:szCs w:val="24"/>
        </w:rPr>
        <w:t xml:space="preserve">регулација Рутошке реке, </w:t>
      </w:r>
      <w:r w:rsidRPr="00B65908">
        <w:rPr>
          <w:szCs w:val="24"/>
        </w:rPr>
        <w:t>улазно-излазн</w:t>
      </w:r>
      <w:r w:rsidR="004926BE" w:rsidRPr="00B65908">
        <w:rPr>
          <w:szCs w:val="24"/>
        </w:rPr>
        <w:t>а</w:t>
      </w:r>
      <w:r w:rsidRPr="00B65908">
        <w:rPr>
          <w:szCs w:val="24"/>
        </w:rPr>
        <w:t xml:space="preserve"> грађевин</w:t>
      </w:r>
      <w:r w:rsidR="004926BE" w:rsidRPr="00B65908">
        <w:rPr>
          <w:szCs w:val="24"/>
        </w:rPr>
        <w:t>а</w:t>
      </w:r>
      <w:r w:rsidRPr="00B65908">
        <w:rPr>
          <w:szCs w:val="24"/>
        </w:rPr>
        <w:t xml:space="preserve"> Потпећ</w:t>
      </w:r>
      <w:r w:rsidR="00DE090A" w:rsidRPr="00B65908">
        <w:rPr>
          <w:szCs w:val="24"/>
        </w:rPr>
        <w:t xml:space="preserve"> и део акваторије постојеће акумулација „Потпећ</w:t>
      </w:r>
      <w:r w:rsidR="00F4486F" w:rsidRPr="00B65908">
        <w:rPr>
          <w:szCs w:val="24"/>
        </w:rPr>
        <w:t>”</w:t>
      </w:r>
      <w:r w:rsidR="00DE090A" w:rsidRPr="00B65908">
        <w:rPr>
          <w:szCs w:val="24"/>
        </w:rPr>
        <w:t xml:space="preserve"> са зоном заштите</w:t>
      </w:r>
      <w:r w:rsidRPr="00B65908">
        <w:rPr>
          <w:szCs w:val="24"/>
        </w:rPr>
        <w:t>.</w:t>
      </w:r>
    </w:p>
    <w:p w14:paraId="63AF5CBB" w14:textId="3425D398" w:rsidR="004926BE" w:rsidRPr="00B65908" w:rsidRDefault="004926BE" w:rsidP="004926BE">
      <w:pPr>
        <w:ind w:firstLine="709"/>
        <w:rPr>
          <w:szCs w:val="24"/>
        </w:rPr>
      </w:pPr>
      <w:r w:rsidRPr="00B65908">
        <w:rPr>
          <w:szCs w:val="24"/>
        </w:rPr>
        <w:t>О</w:t>
      </w:r>
      <w:r w:rsidR="00D614E2" w:rsidRPr="00B65908">
        <w:rPr>
          <w:szCs w:val="24"/>
        </w:rPr>
        <w:t xml:space="preserve">ко свих водотока и других акваторија успоставља се режим тзв. водног земљишта. Водно земљиште </w:t>
      </w:r>
      <w:r w:rsidRPr="00B65908">
        <w:rPr>
          <w:szCs w:val="24"/>
        </w:rPr>
        <w:t>се овим Просторним планом успоставља око дела акваторије постојеће акумулације „Потпећ</w:t>
      </w:r>
      <w:r w:rsidR="00F4486F" w:rsidRPr="00B65908">
        <w:rPr>
          <w:szCs w:val="24"/>
        </w:rPr>
        <w:t>”</w:t>
      </w:r>
      <w:r w:rsidRPr="00B65908">
        <w:rPr>
          <w:szCs w:val="24"/>
        </w:rPr>
        <w:t xml:space="preserve"> и планиране акумулација „Клак</w:t>
      </w:r>
      <w:r w:rsidR="00F4486F" w:rsidRPr="00B65908">
        <w:rPr>
          <w:szCs w:val="24"/>
        </w:rPr>
        <w:t>”</w:t>
      </w:r>
      <w:r w:rsidRPr="00B65908">
        <w:rPr>
          <w:szCs w:val="24"/>
        </w:rPr>
        <w:t xml:space="preserve"> са браном. Водно земљиште </w:t>
      </w:r>
      <w:r w:rsidR="00D614E2" w:rsidRPr="00B65908">
        <w:rPr>
          <w:szCs w:val="24"/>
        </w:rPr>
        <w:t>представља површин</w:t>
      </w:r>
      <w:r w:rsidRPr="00B65908">
        <w:rPr>
          <w:szCs w:val="24"/>
        </w:rPr>
        <w:t>у од 10 m око акваторија постојеће акумулације „Потпећ</w:t>
      </w:r>
      <w:r w:rsidR="00F4486F" w:rsidRPr="00B65908">
        <w:rPr>
          <w:szCs w:val="24"/>
        </w:rPr>
        <w:t>”</w:t>
      </w:r>
      <w:r w:rsidRPr="00B65908">
        <w:rPr>
          <w:szCs w:val="24"/>
        </w:rPr>
        <w:t xml:space="preserve"> и планиране акумулације „Клак</w:t>
      </w:r>
      <w:r w:rsidR="00F4486F" w:rsidRPr="00B65908">
        <w:rPr>
          <w:szCs w:val="24"/>
        </w:rPr>
        <w:t>”</w:t>
      </w:r>
      <w:r w:rsidRPr="00B65908">
        <w:rPr>
          <w:szCs w:val="24"/>
        </w:rPr>
        <w:t xml:space="preserve"> при котама </w:t>
      </w:r>
      <w:r w:rsidR="00E104CE" w:rsidRPr="00B65908">
        <w:rPr>
          <w:szCs w:val="24"/>
        </w:rPr>
        <w:t>круне бране</w:t>
      </w:r>
      <w:r w:rsidRPr="00B65908">
        <w:rPr>
          <w:szCs w:val="24"/>
        </w:rPr>
        <w:t xml:space="preserve"> (К</w:t>
      </w:r>
      <w:r w:rsidR="001146C6" w:rsidRPr="00B65908">
        <w:rPr>
          <w:szCs w:val="24"/>
        </w:rPr>
        <w:t>К</w:t>
      </w:r>
      <w:r w:rsidR="00E104CE" w:rsidRPr="00B65908">
        <w:rPr>
          <w:szCs w:val="24"/>
        </w:rPr>
        <w:t>Б</w:t>
      </w:r>
      <w:r w:rsidRPr="00B65908">
        <w:rPr>
          <w:szCs w:val="24"/>
        </w:rPr>
        <w:t>)</w:t>
      </w:r>
      <w:r w:rsidR="00D614E2" w:rsidRPr="00B65908">
        <w:rPr>
          <w:szCs w:val="24"/>
        </w:rPr>
        <w:t>.</w:t>
      </w:r>
    </w:p>
    <w:p w14:paraId="598563F9" w14:textId="09FED20D" w:rsidR="00D614E2" w:rsidRPr="00B65908" w:rsidRDefault="00D614E2" w:rsidP="004926BE">
      <w:pPr>
        <w:ind w:firstLine="709"/>
        <w:rPr>
          <w:szCs w:val="24"/>
        </w:rPr>
      </w:pPr>
      <w:r w:rsidRPr="00B65908">
        <w:rPr>
          <w:szCs w:val="24"/>
        </w:rPr>
        <w:t>На водном земљишту није дозвољена градња</w:t>
      </w:r>
      <w:r w:rsidR="004926BE" w:rsidRPr="00B65908">
        <w:rPr>
          <w:szCs w:val="24"/>
        </w:rPr>
        <w:t xml:space="preserve"> других објеката осим у функцији водопривреде и енергетике, </w:t>
      </w:r>
      <w:r w:rsidRPr="00B65908">
        <w:rPr>
          <w:szCs w:val="24"/>
        </w:rPr>
        <w:t xml:space="preserve">али се може без </w:t>
      </w:r>
      <w:r w:rsidR="004926BE" w:rsidRPr="00B65908">
        <w:rPr>
          <w:szCs w:val="24"/>
        </w:rPr>
        <w:t xml:space="preserve">посебних </w:t>
      </w:r>
      <w:r w:rsidRPr="00B65908">
        <w:rPr>
          <w:szCs w:val="24"/>
        </w:rPr>
        <w:t xml:space="preserve">ограничења користити за пољопривредну производњу, плантажне засаде (шуме, воћњаци, виногради), спортске и рекреационе </w:t>
      </w:r>
      <w:r w:rsidR="004926BE" w:rsidRPr="00B65908">
        <w:rPr>
          <w:szCs w:val="24"/>
        </w:rPr>
        <w:t>активности</w:t>
      </w:r>
      <w:r w:rsidRPr="00B65908">
        <w:rPr>
          <w:szCs w:val="24"/>
        </w:rPr>
        <w:t>.</w:t>
      </w:r>
      <w:r w:rsidR="0077634B" w:rsidRPr="00B65908">
        <w:rPr>
          <w:szCs w:val="24"/>
        </w:rPr>
        <w:t xml:space="preserve"> Постојећи објекти могу се задржати уколико не ремете функције водопривреде и енергетике.</w:t>
      </w:r>
    </w:p>
    <w:p w14:paraId="6D5932D4" w14:textId="77777777" w:rsidR="00D614E2" w:rsidRPr="00B65908" w:rsidRDefault="00D614E2" w:rsidP="00241FA1">
      <w:pPr>
        <w:widowControl w:val="0"/>
        <w:jc w:val="center"/>
        <w:rPr>
          <w:szCs w:val="24"/>
          <w:lang w:eastAsia="sr-Cyrl-CS"/>
        </w:rPr>
      </w:pPr>
    </w:p>
    <w:p w14:paraId="11FFD406" w14:textId="3C9A3C85" w:rsidR="00D614E2" w:rsidRPr="00B65908" w:rsidRDefault="00D614E2" w:rsidP="00DA2FC6">
      <w:pPr>
        <w:pStyle w:val="Heading3"/>
        <w:rPr>
          <w:b w:val="0"/>
          <w:color w:val="0070C0"/>
          <w:lang w:val="sr-Cyrl-RS"/>
        </w:rPr>
      </w:pPr>
      <w:bookmarkStart w:id="120" w:name="_Toc164326664"/>
      <w:r w:rsidRPr="00B65908">
        <w:rPr>
          <w:b w:val="0"/>
          <w:szCs w:val="24"/>
          <w:lang w:val="sr-Cyrl-RS"/>
        </w:rPr>
        <w:t>2.</w:t>
      </w:r>
      <w:r w:rsidR="00AB5242" w:rsidRPr="00B65908">
        <w:rPr>
          <w:b w:val="0"/>
          <w:szCs w:val="24"/>
          <w:lang w:val="sr-Cyrl-RS"/>
        </w:rPr>
        <w:t>6</w:t>
      </w:r>
      <w:r w:rsidRPr="00B65908">
        <w:rPr>
          <w:b w:val="0"/>
          <w:szCs w:val="24"/>
          <w:lang w:val="sr-Cyrl-RS"/>
        </w:rPr>
        <w:t xml:space="preserve">. </w:t>
      </w:r>
      <w:r w:rsidR="00DA2FC6" w:rsidRPr="00B65908">
        <w:rPr>
          <w:b w:val="0"/>
          <w:szCs w:val="24"/>
          <w:lang w:val="sr-Cyrl-RS"/>
        </w:rPr>
        <w:t>Приступни путеви СП-1 и СП-2</w:t>
      </w:r>
      <w:bookmarkEnd w:id="120"/>
    </w:p>
    <w:p w14:paraId="1E7597F7" w14:textId="77777777" w:rsidR="00DA2FC6" w:rsidRPr="00B65908" w:rsidRDefault="00DA2FC6" w:rsidP="00A33917">
      <w:pPr>
        <w:ind w:firstLine="708"/>
        <w:rPr>
          <w:szCs w:val="24"/>
        </w:rPr>
      </w:pPr>
    </w:p>
    <w:p w14:paraId="20539189" w14:textId="0BECED54" w:rsidR="002F2962" w:rsidRPr="00B65908" w:rsidRDefault="00D614E2" w:rsidP="00A33917">
      <w:pPr>
        <w:ind w:firstLine="708"/>
        <w:rPr>
          <w:bCs/>
          <w:szCs w:val="24"/>
          <w:lang w:eastAsia="sr-Latn-CS"/>
        </w:rPr>
      </w:pPr>
      <w:r w:rsidRPr="00B65908">
        <w:rPr>
          <w:szCs w:val="24"/>
        </w:rPr>
        <w:t>П</w:t>
      </w:r>
      <w:r w:rsidR="00624D2E" w:rsidRPr="00B65908">
        <w:rPr>
          <w:szCs w:val="24"/>
        </w:rPr>
        <w:t xml:space="preserve">риступни путеви </w:t>
      </w:r>
      <w:r w:rsidRPr="00B65908">
        <w:rPr>
          <w:szCs w:val="24"/>
        </w:rPr>
        <w:t>СП-1 и СП-2 су дефинисани осовином и планским коридором у ширини од 40</w:t>
      </w:r>
      <w:r w:rsidR="00DB4848">
        <w:rPr>
          <w:szCs w:val="24"/>
        </w:rPr>
        <w:t xml:space="preserve"> </w:t>
      </w:r>
      <w:r w:rsidRPr="00B65908">
        <w:rPr>
          <w:szCs w:val="24"/>
        </w:rPr>
        <w:t>m, по 20</w:t>
      </w:r>
      <w:r w:rsidR="00DB4848">
        <w:rPr>
          <w:szCs w:val="24"/>
        </w:rPr>
        <w:t xml:space="preserve"> </w:t>
      </w:r>
      <w:r w:rsidRPr="00B65908">
        <w:rPr>
          <w:szCs w:val="24"/>
        </w:rPr>
        <w:t xml:space="preserve">m обострано од осовине. У оквиру овог коридора је потребно сместити коловоз и све елементе пута у складу са потребама саобраћаја који се на њима одвија. Детаљна </w:t>
      </w:r>
      <w:r w:rsidR="003B2160" w:rsidRPr="00B65908">
        <w:rPr>
          <w:szCs w:val="24"/>
        </w:rPr>
        <w:t xml:space="preserve">регулација </w:t>
      </w:r>
      <w:r w:rsidRPr="00B65908">
        <w:rPr>
          <w:szCs w:val="24"/>
        </w:rPr>
        <w:t xml:space="preserve">ових саобраћајница ће бити дефинисана кроз израду урбанистичког </w:t>
      </w:r>
      <w:r w:rsidR="00441C77" w:rsidRPr="00B65908">
        <w:rPr>
          <w:szCs w:val="24"/>
        </w:rPr>
        <w:t>пројекта.</w:t>
      </w:r>
      <w:r w:rsidR="008E0764" w:rsidRPr="00B65908">
        <w:rPr>
          <w:szCs w:val="24"/>
        </w:rPr>
        <w:t xml:space="preserve"> Приликом израде урбанистичког пројекта узети у обзир актуелно стање на терену и избором траса минимизовати утицај на постојеће објекте домаћинства, локално извориште воде са водоводом, као и локалну електроенергетску и телекомуникациону инфраструктуру.</w:t>
      </w:r>
    </w:p>
    <w:p w14:paraId="4102EE17" w14:textId="77777777" w:rsidR="00D614E2" w:rsidRPr="00B65908" w:rsidRDefault="00D614E2" w:rsidP="00D614E2">
      <w:pPr>
        <w:jc w:val="center"/>
        <w:rPr>
          <w:bCs/>
          <w:color w:val="0070C0"/>
          <w:szCs w:val="24"/>
        </w:rPr>
      </w:pPr>
    </w:p>
    <w:p w14:paraId="2874C079" w14:textId="290232E4" w:rsidR="0085631F" w:rsidRPr="00B65908" w:rsidRDefault="0085631F" w:rsidP="0085631F">
      <w:pPr>
        <w:pStyle w:val="Heading3"/>
        <w:ind w:left="360"/>
        <w:jc w:val="both"/>
        <w:rPr>
          <w:b w:val="0"/>
          <w:lang w:val="sr-Cyrl-RS"/>
        </w:rPr>
      </w:pPr>
      <w:bookmarkStart w:id="121" w:name="_Toc164326665"/>
      <w:r w:rsidRPr="00B65908">
        <w:rPr>
          <w:b w:val="0"/>
          <w:lang w:val="sr-Cyrl-RS"/>
        </w:rPr>
        <w:t>2.</w:t>
      </w:r>
      <w:r w:rsidR="00AB5242" w:rsidRPr="00B65908">
        <w:rPr>
          <w:b w:val="0"/>
          <w:lang w:val="sr-Cyrl-RS"/>
        </w:rPr>
        <w:t>7</w:t>
      </w:r>
      <w:r w:rsidRPr="00B65908">
        <w:rPr>
          <w:b w:val="0"/>
          <w:lang w:val="sr-Cyrl-RS"/>
        </w:rPr>
        <w:t>. Појаси заштите и режими коришћења и уређења у коридору Државног пута</w:t>
      </w:r>
      <w:bookmarkEnd w:id="121"/>
    </w:p>
    <w:p w14:paraId="2208ACD0" w14:textId="77777777" w:rsidR="0085631F" w:rsidRPr="00B65908" w:rsidRDefault="0085631F" w:rsidP="0085631F">
      <w:pPr>
        <w:rPr>
          <w:szCs w:val="24"/>
        </w:rPr>
      </w:pPr>
    </w:p>
    <w:p w14:paraId="41DA6CA6" w14:textId="77777777" w:rsidR="0085631F" w:rsidRPr="00B65908" w:rsidRDefault="0085631F" w:rsidP="00A33917">
      <w:pPr>
        <w:ind w:firstLine="709"/>
      </w:pPr>
      <w:r w:rsidRPr="00B65908">
        <w:t>Просторним планом се утврђује коридор нове деонице Државног пута IIA реда број 191 просечне ширине од 50 до 120 m. У коридору Државног пута налазе се следећи појаси заштите, и то:</w:t>
      </w:r>
    </w:p>
    <w:p w14:paraId="7386E1E9" w14:textId="14D7C3E0" w:rsidR="0085631F" w:rsidRPr="00B65908" w:rsidRDefault="0085631F" w:rsidP="00542B6B">
      <w:pPr>
        <w:pStyle w:val="ListParagraph"/>
        <w:numPr>
          <w:ilvl w:val="0"/>
          <w:numId w:val="57"/>
        </w:numPr>
        <w:spacing w:after="0" w:line="259" w:lineRule="auto"/>
        <w:ind w:left="634"/>
        <w:contextualSpacing/>
        <w:rPr>
          <w:rFonts w:ascii="Times New Roman" w:eastAsia="Times New Roman" w:hAnsi="Times New Roman"/>
          <w:sz w:val="24"/>
          <w:szCs w:val="24"/>
        </w:rPr>
      </w:pPr>
      <w:r w:rsidRPr="00B65908">
        <w:rPr>
          <w:rFonts w:ascii="Times New Roman" w:eastAsia="Times New Roman" w:hAnsi="Times New Roman"/>
          <w:iCs/>
          <w:sz w:val="24"/>
          <w:szCs w:val="24"/>
        </w:rPr>
        <w:t>појас пута (путно земљиште)</w:t>
      </w:r>
      <w:r w:rsidRPr="00B65908">
        <w:rPr>
          <w:rFonts w:ascii="Times New Roman" w:eastAsia="Times New Roman" w:hAnsi="Times New Roman"/>
          <w:sz w:val="24"/>
          <w:szCs w:val="24"/>
        </w:rPr>
        <w:t xml:space="preserve"> - чини земљиште потребно за изградњу свих објеката Државног пута. Појас пута утврђује се као земљиште јавне намене и има ширину од 40 m до 90 m, у зависности од конфигурације терена и услова за изградњу објеката пута. Граница појаса пута јесте уједно и регулациона линија;</w:t>
      </w:r>
    </w:p>
    <w:p w14:paraId="18959E09" w14:textId="77777777" w:rsidR="0085631F" w:rsidRPr="00B65908" w:rsidRDefault="0085631F" w:rsidP="00542B6B">
      <w:pPr>
        <w:numPr>
          <w:ilvl w:val="0"/>
          <w:numId w:val="57"/>
        </w:numPr>
        <w:spacing w:line="259" w:lineRule="auto"/>
        <w:ind w:left="634"/>
        <w:contextualSpacing/>
        <w:rPr>
          <w:rFonts w:eastAsia="Times New Roman"/>
          <w:szCs w:val="24"/>
          <w:lang w:eastAsia="x-none"/>
        </w:rPr>
      </w:pPr>
      <w:r w:rsidRPr="00B65908">
        <w:rPr>
          <w:rFonts w:eastAsia="Times New Roman"/>
          <w:iCs/>
          <w:szCs w:val="24"/>
          <w:lang w:eastAsia="x-none"/>
        </w:rPr>
        <w:t>заштитни појас</w:t>
      </w:r>
      <w:r w:rsidRPr="00B65908">
        <w:rPr>
          <w:rFonts w:eastAsia="Times New Roman"/>
          <w:szCs w:val="24"/>
          <w:lang w:eastAsia="x-none"/>
        </w:rPr>
        <w:t xml:space="preserve"> - чини земљиште за које се одређује строго контролисани режим коришћења (обострано) у циљу заштите функције Државног пута. Заштитни појас се утврђује као земљиште остале намене и има ширину од 10 m од границе појаса пута. У зони раскрсница заштитни појас се шири и обухвата земљиште које уоквирују приступне и уливно-изливне саобраћајнице. На деловима трасе где се поред пута налазе постојеће парцеле пута, железничког или водног земљишта, заштитни појас се сужава или укида;</w:t>
      </w:r>
    </w:p>
    <w:p w14:paraId="3EDC7272" w14:textId="77777777" w:rsidR="0085631F" w:rsidRPr="00B65908" w:rsidRDefault="0085631F" w:rsidP="00542B6B">
      <w:pPr>
        <w:numPr>
          <w:ilvl w:val="0"/>
          <w:numId w:val="57"/>
        </w:numPr>
        <w:spacing w:line="259" w:lineRule="auto"/>
        <w:ind w:left="634"/>
        <w:contextualSpacing/>
        <w:rPr>
          <w:rFonts w:eastAsia="Times New Roman"/>
          <w:szCs w:val="24"/>
          <w:lang w:eastAsia="x-none"/>
        </w:rPr>
      </w:pPr>
      <w:r w:rsidRPr="00B65908">
        <w:rPr>
          <w:rFonts w:eastAsia="Times New Roman"/>
          <w:iCs/>
          <w:szCs w:val="24"/>
          <w:lang w:eastAsia="x-none"/>
        </w:rPr>
        <w:t>појас контролисане изградње</w:t>
      </w:r>
      <w:r w:rsidRPr="00B65908">
        <w:rPr>
          <w:rFonts w:eastAsia="Times New Roman"/>
          <w:szCs w:val="24"/>
          <w:lang w:eastAsia="x-none"/>
        </w:rPr>
        <w:t xml:space="preserve"> - чини земљиште у режиму контролисане градње и заштите животне средине (обострано). Појас контролисане изградње се утврђује као земљиште остале намене и има ширину од 10 m од границе заштитног појаса. </w:t>
      </w:r>
    </w:p>
    <w:p w14:paraId="2A1F5B94" w14:textId="77777777" w:rsidR="0085631F" w:rsidRPr="00B65908" w:rsidRDefault="0085631F" w:rsidP="00EC2565">
      <w:pPr>
        <w:ind w:firstLine="709"/>
        <w:rPr>
          <w:lang w:eastAsia="sr-Latn-CS"/>
        </w:rPr>
      </w:pPr>
      <w:r w:rsidRPr="00B65908">
        <w:rPr>
          <w:lang w:eastAsia="sr-Latn-CS"/>
        </w:rPr>
        <w:t xml:space="preserve">У појасу пута и </w:t>
      </w:r>
      <w:r w:rsidRPr="00B65908">
        <w:t xml:space="preserve">заштитном појасу </w:t>
      </w:r>
      <w:r w:rsidRPr="00B65908">
        <w:rPr>
          <w:lang w:eastAsia="sr-Latn-CS"/>
        </w:rPr>
        <w:t xml:space="preserve">успоставља се трајна обавеза прибављања услова/сагласности од стране предузећа надлежног за реализацију и газдовање државним путем код планирања, пројектовања и извођења других грађевинских и земљаних радова. </w:t>
      </w:r>
    </w:p>
    <w:p w14:paraId="10090047" w14:textId="77777777" w:rsidR="0085631F" w:rsidRPr="00B65908" w:rsidRDefault="0085631F" w:rsidP="00EC2565">
      <w:pPr>
        <w:ind w:firstLine="709"/>
        <w:rPr>
          <w:rFonts w:eastAsia="Times New Roman"/>
        </w:rPr>
      </w:pPr>
      <w:r w:rsidRPr="00B65908">
        <w:rPr>
          <w:rFonts w:eastAsia="Times New Roman"/>
        </w:rPr>
        <w:t>Успоставља се следећи режим коришћења и уређења простора у коридору нове деонице Државног пута, и то за:</w:t>
      </w:r>
    </w:p>
    <w:p w14:paraId="445C7085" w14:textId="79EE8FCA" w:rsidR="0085631F" w:rsidRPr="00B65908" w:rsidRDefault="0085631F" w:rsidP="00B54E47">
      <w:pPr>
        <w:ind w:left="1170" w:hanging="360"/>
      </w:pPr>
      <w:r w:rsidRPr="00B65908">
        <w:t xml:space="preserve">1) </w:t>
      </w:r>
      <w:r w:rsidRPr="00B65908">
        <w:rPr>
          <w:iCs/>
        </w:rPr>
        <w:t>појас пута</w:t>
      </w:r>
      <w:r w:rsidR="00E81D0D" w:rsidRPr="00B65908">
        <w:rPr>
          <w:iCs/>
          <w:lang w:val="sr-Cyrl-CS"/>
        </w:rPr>
        <w:t xml:space="preserve"> </w:t>
      </w:r>
      <w:r w:rsidRPr="00B65908">
        <w:t>- успоставља се режим забране изградње свих објеката који нису у функцији изградње трасе и објеката пута;</w:t>
      </w:r>
    </w:p>
    <w:p w14:paraId="29557828" w14:textId="77777777" w:rsidR="0085631F" w:rsidRPr="00B65908" w:rsidRDefault="0085631F" w:rsidP="00B54E47">
      <w:pPr>
        <w:ind w:left="1170" w:hanging="360"/>
      </w:pPr>
      <w:r w:rsidRPr="00B65908">
        <w:t xml:space="preserve">2) </w:t>
      </w:r>
      <w:r w:rsidRPr="00B65908">
        <w:rPr>
          <w:iCs/>
        </w:rPr>
        <w:t>заштитни појас</w:t>
      </w:r>
      <w:r w:rsidRPr="00B65908">
        <w:t xml:space="preserve"> - успоставља се режим строго контролисаног коришћења простора, којим се:</w:t>
      </w:r>
    </w:p>
    <w:p w14:paraId="4EEF6834" w14:textId="7809F666" w:rsidR="0085631F" w:rsidRPr="00B65908" w:rsidRDefault="0085631F" w:rsidP="00B54E47">
      <w:pPr>
        <w:pStyle w:val="ListParagraph"/>
        <w:numPr>
          <w:ilvl w:val="0"/>
          <w:numId w:val="58"/>
        </w:numPr>
        <w:spacing w:after="0" w:line="259" w:lineRule="auto"/>
        <w:ind w:left="1530"/>
        <w:contextualSpacing/>
        <w:rPr>
          <w:rFonts w:ascii="Times New Roman" w:eastAsia="Times New Roman" w:hAnsi="Times New Roman"/>
          <w:sz w:val="24"/>
          <w:szCs w:val="24"/>
        </w:rPr>
      </w:pPr>
      <w:r w:rsidRPr="00B65908">
        <w:rPr>
          <w:rFonts w:ascii="Times New Roman" w:eastAsia="Times New Roman" w:hAnsi="Times New Roman"/>
          <w:sz w:val="24"/>
          <w:szCs w:val="24"/>
        </w:rPr>
        <w:t xml:space="preserve">дозвољава се изградња, односно постављање водовода, канализације и других објеката техничке инфраструктуре по претходно прибављеним </w:t>
      </w:r>
      <w:r w:rsidRPr="00B65908">
        <w:rPr>
          <w:rFonts w:ascii="Times New Roman" w:eastAsia="Times New Roman" w:hAnsi="Times New Roman"/>
          <w:sz w:val="24"/>
          <w:szCs w:val="24"/>
          <w:lang w:eastAsia="sr-Latn-CS"/>
        </w:rPr>
        <w:t>условима и сагласности од стране предузећа надлежног з</w:t>
      </w:r>
      <w:r w:rsidR="00E81D0D" w:rsidRPr="00B65908">
        <w:rPr>
          <w:rFonts w:ascii="Times New Roman" w:eastAsia="Times New Roman" w:hAnsi="Times New Roman"/>
          <w:sz w:val="24"/>
          <w:szCs w:val="24"/>
          <w:lang w:eastAsia="sr-Latn-CS"/>
        </w:rPr>
        <w:t>а реализацију и газдовање путем</w:t>
      </w:r>
      <w:r w:rsidR="00B40B18">
        <w:rPr>
          <w:rFonts w:ascii="Times New Roman" w:eastAsia="Times New Roman" w:hAnsi="Times New Roman"/>
          <w:sz w:val="24"/>
          <w:szCs w:val="24"/>
          <w:lang w:val="sr-Cyrl-CS" w:eastAsia="sr-Latn-CS"/>
        </w:rPr>
        <w:t>,</w:t>
      </w:r>
    </w:p>
    <w:p w14:paraId="517D6C48" w14:textId="50BFC328" w:rsidR="0085631F" w:rsidRPr="00B65908" w:rsidRDefault="0085631F" w:rsidP="00B54E47">
      <w:pPr>
        <w:numPr>
          <w:ilvl w:val="0"/>
          <w:numId w:val="58"/>
        </w:numPr>
        <w:spacing w:line="259" w:lineRule="auto"/>
        <w:ind w:left="1530"/>
        <w:contextualSpacing/>
        <w:rPr>
          <w:rFonts w:eastAsia="Times New Roman"/>
          <w:szCs w:val="24"/>
          <w:lang w:eastAsia="x-none"/>
        </w:rPr>
      </w:pPr>
      <w:r w:rsidRPr="00B65908">
        <w:rPr>
          <w:rFonts w:eastAsia="Times New Roman"/>
          <w:szCs w:val="24"/>
          <w:lang w:eastAsia="x-none"/>
        </w:rPr>
        <w:t xml:space="preserve">не дозвољава се изградња нових објеката, изузев објеката коју су у функцији пута, а простор се може користити као </w:t>
      </w:r>
      <w:r w:rsidR="00E81D0D" w:rsidRPr="00B65908">
        <w:rPr>
          <w:rFonts w:eastAsia="Times New Roman"/>
          <w:szCs w:val="24"/>
          <w:lang w:eastAsia="x-none"/>
        </w:rPr>
        <w:t>шумско и пољопривредно земљиште</w:t>
      </w:r>
      <w:r w:rsidR="00B40B18">
        <w:rPr>
          <w:rFonts w:eastAsia="Times New Roman"/>
          <w:szCs w:val="24"/>
          <w:lang w:val="sr-Cyrl-CS" w:eastAsia="x-none"/>
        </w:rPr>
        <w:t>,</w:t>
      </w:r>
    </w:p>
    <w:p w14:paraId="53AFD461" w14:textId="2A0F5983" w:rsidR="0085631F" w:rsidRPr="00B65908" w:rsidRDefault="0085631F" w:rsidP="00B54E47">
      <w:pPr>
        <w:numPr>
          <w:ilvl w:val="0"/>
          <w:numId w:val="58"/>
        </w:numPr>
        <w:spacing w:line="259" w:lineRule="auto"/>
        <w:ind w:left="1530"/>
        <w:contextualSpacing/>
        <w:rPr>
          <w:rFonts w:eastAsia="Times New Roman"/>
          <w:lang w:eastAsia="x-none"/>
        </w:rPr>
      </w:pPr>
      <w:r w:rsidRPr="00B65908">
        <w:rPr>
          <w:rFonts w:eastAsia="Times New Roman"/>
          <w:szCs w:val="24"/>
          <w:lang w:eastAsia="x-none"/>
        </w:rPr>
        <w:t xml:space="preserve">на грађевинском, шумском и пољопривредном земљишту дозвољава се реконструкција и санација постојећих објеката, без могућности промене габарита и волумена, уколико не угрожавају функцију пута и уколико техничким решењима може да се обезбедити адекватна заштита од негативних утицаја пута (од буке, вибрација и аерозагађења), а по претходно прибављеним </w:t>
      </w:r>
      <w:r w:rsidRPr="00B65908">
        <w:rPr>
          <w:rFonts w:eastAsia="Times New Roman"/>
          <w:szCs w:val="24"/>
          <w:lang w:eastAsia="sr-Latn-CS"/>
        </w:rPr>
        <w:t>условима од стране предузећа надлежног за реализацију и газдовање путем</w:t>
      </w:r>
      <w:r w:rsidR="00B40B18">
        <w:rPr>
          <w:rFonts w:eastAsia="Times New Roman"/>
          <w:lang w:val="en-US" w:eastAsia="x-none"/>
        </w:rPr>
        <w:t>;</w:t>
      </w:r>
    </w:p>
    <w:p w14:paraId="1B737F5B" w14:textId="77777777" w:rsidR="0085631F" w:rsidRPr="00B65908" w:rsidRDefault="0085631F" w:rsidP="00B54E47">
      <w:pPr>
        <w:tabs>
          <w:tab w:val="left" w:pos="90"/>
          <w:tab w:val="left" w:pos="450"/>
          <w:tab w:val="left" w:pos="810"/>
          <w:tab w:val="left" w:pos="9000"/>
        </w:tabs>
        <w:ind w:left="1170" w:right="27" w:hanging="270"/>
        <w:rPr>
          <w:rFonts w:eastAsia="Times New Roman"/>
          <w:szCs w:val="24"/>
        </w:rPr>
      </w:pPr>
      <w:r w:rsidRPr="00B65908">
        <w:rPr>
          <w:rFonts w:eastAsia="Times New Roman"/>
          <w:szCs w:val="24"/>
        </w:rPr>
        <w:t xml:space="preserve">3) </w:t>
      </w:r>
      <w:r w:rsidRPr="00B65908">
        <w:rPr>
          <w:rFonts w:eastAsia="Times New Roman"/>
          <w:iCs/>
          <w:szCs w:val="24"/>
        </w:rPr>
        <w:t>појас контролисане изградње</w:t>
      </w:r>
      <w:r w:rsidRPr="00B65908">
        <w:rPr>
          <w:rFonts w:eastAsia="Times New Roman"/>
          <w:szCs w:val="24"/>
        </w:rPr>
        <w:t xml:space="preserve"> - успоставља се режим контролисаног коришћења простора, којим се:</w:t>
      </w:r>
    </w:p>
    <w:p w14:paraId="38E99209" w14:textId="11633C20" w:rsidR="0085631F" w:rsidRPr="00B65908" w:rsidRDefault="0085631F" w:rsidP="00B54E47">
      <w:pPr>
        <w:pStyle w:val="ListParagraph"/>
        <w:numPr>
          <w:ilvl w:val="0"/>
          <w:numId w:val="87"/>
        </w:numPr>
        <w:spacing w:after="160" w:line="259" w:lineRule="auto"/>
        <w:ind w:left="1620"/>
        <w:contextualSpacing/>
        <w:rPr>
          <w:rFonts w:ascii="Times New Roman" w:eastAsia="Times New Roman" w:hAnsi="Times New Roman"/>
          <w:sz w:val="24"/>
          <w:szCs w:val="24"/>
        </w:rPr>
      </w:pPr>
      <w:r w:rsidRPr="00B65908">
        <w:rPr>
          <w:rFonts w:ascii="Times New Roman" w:eastAsia="Times New Roman" w:hAnsi="Times New Roman"/>
          <w:sz w:val="24"/>
          <w:szCs w:val="24"/>
        </w:rPr>
        <w:t>дозвољава развој постојећих и нових активности које нису у колизији са функционалним и техничким захтевима постојећих и планираних саобраћајних и техничких инфраструктурних система од националног и регионалног значаја</w:t>
      </w:r>
      <w:r w:rsidR="002961BC" w:rsidRPr="00B65908">
        <w:rPr>
          <w:rFonts w:ascii="Times New Roman" w:eastAsia="Times New Roman" w:hAnsi="Times New Roman"/>
          <w:sz w:val="24"/>
          <w:szCs w:val="24"/>
        </w:rPr>
        <w:t>.</w:t>
      </w:r>
    </w:p>
    <w:p w14:paraId="73944426" w14:textId="77777777" w:rsidR="002961BC" w:rsidRPr="00B65908" w:rsidRDefault="002961BC" w:rsidP="002961BC">
      <w:pPr>
        <w:spacing w:after="160" w:line="259" w:lineRule="auto"/>
        <w:ind w:left="360"/>
        <w:contextualSpacing/>
        <w:rPr>
          <w:rFonts w:eastAsia="Times New Roman"/>
          <w:lang w:eastAsia="x-none"/>
        </w:rPr>
      </w:pPr>
    </w:p>
    <w:p w14:paraId="1A0760B1" w14:textId="77777777" w:rsidR="00D614E2" w:rsidRPr="00B65908" w:rsidRDefault="00D614E2" w:rsidP="00D614E2">
      <w:pPr>
        <w:pStyle w:val="Heading2"/>
        <w:rPr>
          <w:b w:val="0"/>
          <w:szCs w:val="24"/>
          <w:lang w:val="sr-Cyrl-RS"/>
        </w:rPr>
      </w:pPr>
      <w:bookmarkStart w:id="122" w:name="_Toc139450462"/>
      <w:bookmarkStart w:id="123" w:name="_Toc164326666"/>
      <w:r w:rsidRPr="00B65908">
        <w:rPr>
          <w:b w:val="0"/>
          <w:szCs w:val="24"/>
          <w:lang w:val="sr-Cyrl-RS"/>
        </w:rPr>
        <w:t>3. ПРАВИЛА ГРАЂЕЊА</w:t>
      </w:r>
      <w:bookmarkEnd w:id="122"/>
      <w:bookmarkEnd w:id="123"/>
    </w:p>
    <w:p w14:paraId="28151595" w14:textId="77777777" w:rsidR="00D614E2" w:rsidRPr="00B65908" w:rsidRDefault="00D614E2" w:rsidP="00D614E2">
      <w:pPr>
        <w:jc w:val="center"/>
        <w:rPr>
          <w:bCs/>
          <w:color w:val="0070C0"/>
          <w:szCs w:val="24"/>
        </w:rPr>
      </w:pPr>
    </w:p>
    <w:p w14:paraId="4BE9C035" w14:textId="0A1013C4" w:rsidR="00D614E2" w:rsidRPr="00B65908" w:rsidRDefault="00D614E2" w:rsidP="000A3F01">
      <w:pPr>
        <w:pStyle w:val="Heading3"/>
        <w:rPr>
          <w:b w:val="0"/>
          <w:lang w:val="sr-Cyrl-RS"/>
        </w:rPr>
      </w:pPr>
      <w:bookmarkStart w:id="124" w:name="_Toc139450465"/>
      <w:bookmarkStart w:id="125" w:name="_Toc164326667"/>
      <w:r w:rsidRPr="00B65908">
        <w:rPr>
          <w:b w:val="0"/>
          <w:lang w:val="sr-Cyrl-RS"/>
        </w:rPr>
        <w:t xml:space="preserve">3.1. Правила изградње објеката и инфраструктуре који представљају саставни део </w:t>
      </w:r>
      <w:bookmarkEnd w:id="124"/>
      <w:r w:rsidRPr="00B65908">
        <w:rPr>
          <w:b w:val="0"/>
          <w:lang w:val="sr-Cyrl-RS"/>
        </w:rPr>
        <w:t>система РХЕ „Бистрица</w:t>
      </w:r>
      <w:r w:rsidR="00F4486F" w:rsidRPr="00B65908">
        <w:rPr>
          <w:b w:val="0"/>
          <w:lang w:val="sr-Cyrl-RS"/>
        </w:rPr>
        <w:t>”</w:t>
      </w:r>
      <w:bookmarkEnd w:id="125"/>
    </w:p>
    <w:p w14:paraId="617F8B3E" w14:textId="77777777" w:rsidR="00D614E2" w:rsidRPr="00B65908" w:rsidRDefault="00D614E2" w:rsidP="00D614E2">
      <w:pPr>
        <w:rPr>
          <w:bCs/>
          <w:color w:val="0070C0"/>
          <w:szCs w:val="24"/>
        </w:rPr>
      </w:pPr>
    </w:p>
    <w:p w14:paraId="750DA921" w14:textId="61FEB15E" w:rsidR="00D614E2" w:rsidRPr="00B65908" w:rsidRDefault="00D614E2" w:rsidP="00D614E2">
      <w:pPr>
        <w:jc w:val="center"/>
        <w:rPr>
          <w:iCs/>
          <w:szCs w:val="24"/>
        </w:rPr>
      </w:pPr>
      <w:r w:rsidRPr="00B65908">
        <w:rPr>
          <w:iCs/>
          <w:szCs w:val="24"/>
        </w:rPr>
        <w:t>Брана „Клак</w:t>
      </w:r>
      <w:r w:rsidR="00F4486F" w:rsidRPr="00B65908">
        <w:rPr>
          <w:iCs/>
          <w:szCs w:val="24"/>
        </w:rPr>
        <w:t>”</w:t>
      </w:r>
    </w:p>
    <w:p w14:paraId="281E4E80" w14:textId="77777777" w:rsidR="00D614E2" w:rsidRPr="00B65908" w:rsidRDefault="00D614E2" w:rsidP="00D614E2">
      <w:pPr>
        <w:rPr>
          <w:bCs/>
          <w:szCs w:val="24"/>
          <w:u w:val="single"/>
        </w:rPr>
      </w:pPr>
    </w:p>
    <w:p w14:paraId="2DB6538D" w14:textId="26A1C0AD" w:rsidR="00D614E2" w:rsidRPr="00B65908" w:rsidRDefault="00D614E2" w:rsidP="00EC2565">
      <w:pPr>
        <w:ind w:firstLine="709"/>
        <w:rPr>
          <w:szCs w:val="24"/>
        </w:rPr>
      </w:pPr>
      <w:r w:rsidRPr="00B65908">
        <w:rPr>
          <w:szCs w:val="24"/>
        </w:rPr>
        <w:t>Брана „Клак</w:t>
      </w:r>
      <w:r w:rsidR="00F4486F" w:rsidRPr="00B65908">
        <w:rPr>
          <w:szCs w:val="24"/>
        </w:rPr>
        <w:t>”</w:t>
      </w:r>
      <w:r w:rsidRPr="00B65908">
        <w:rPr>
          <w:szCs w:val="24"/>
        </w:rPr>
        <w:t xml:space="preserve"> (зона А</w:t>
      </w:r>
      <w:r w:rsidR="00690212" w:rsidRPr="00B65908">
        <w:rPr>
          <w:szCs w:val="24"/>
        </w:rPr>
        <w:t>4</w:t>
      </w:r>
      <w:r w:rsidRPr="00B65908">
        <w:rPr>
          <w:szCs w:val="24"/>
        </w:rPr>
        <w:t>) је последња у низу увачких брана. Њеном изградњом ће се омогућити формирање горње акумулације система РХЕ „Бистрица</w:t>
      </w:r>
      <w:r w:rsidR="00F4486F" w:rsidRPr="00B65908">
        <w:rPr>
          <w:szCs w:val="24"/>
        </w:rPr>
        <w:t>”</w:t>
      </w:r>
      <w:r w:rsidRPr="00B65908">
        <w:rPr>
          <w:szCs w:val="24"/>
        </w:rPr>
        <w:t xml:space="preserve">. Удаљена је око 7,0 km низводно од бране </w:t>
      </w:r>
      <w:r w:rsidR="001146C6" w:rsidRPr="00B65908">
        <w:rPr>
          <w:szCs w:val="24"/>
        </w:rPr>
        <w:t>„</w:t>
      </w:r>
      <w:r w:rsidRPr="00B65908">
        <w:rPr>
          <w:szCs w:val="24"/>
        </w:rPr>
        <w:t>Радоиња</w:t>
      </w:r>
      <w:r w:rsidR="00F4486F" w:rsidRPr="00B65908">
        <w:rPr>
          <w:szCs w:val="24"/>
        </w:rPr>
        <w:t>”</w:t>
      </w:r>
      <w:r w:rsidRPr="00B65908">
        <w:rPr>
          <w:szCs w:val="24"/>
        </w:rPr>
        <w:t xml:space="preserve"> (мерено по току реке Увац). Укупна запремина акумулације </w:t>
      </w:r>
      <w:r w:rsidR="001146C6" w:rsidRPr="00B65908">
        <w:rPr>
          <w:szCs w:val="24"/>
        </w:rPr>
        <w:t>„</w:t>
      </w:r>
      <w:r w:rsidRPr="00B65908">
        <w:rPr>
          <w:szCs w:val="24"/>
        </w:rPr>
        <w:t>Клак</w:t>
      </w:r>
      <w:r w:rsidR="00F4486F" w:rsidRPr="00B65908">
        <w:rPr>
          <w:szCs w:val="24"/>
        </w:rPr>
        <w:t>”</w:t>
      </w:r>
      <w:r w:rsidRPr="00B65908">
        <w:rPr>
          <w:szCs w:val="24"/>
        </w:rPr>
        <w:t xml:space="preserve"> при КНУ износи 108 мил</w:t>
      </w:r>
      <w:r w:rsidR="00AE7B8D" w:rsidRPr="00B65908">
        <w:rPr>
          <w:szCs w:val="24"/>
          <w:lang w:val="sr-Cyrl-CS"/>
        </w:rPr>
        <w:t>иона</w:t>
      </w:r>
      <w:r w:rsidRPr="00B65908">
        <w:rPr>
          <w:szCs w:val="24"/>
        </w:rPr>
        <w:t xml:space="preserve"> m</w:t>
      </w:r>
      <w:r w:rsidRPr="00B65908">
        <w:rPr>
          <w:szCs w:val="24"/>
          <w:vertAlign w:val="superscript"/>
        </w:rPr>
        <w:t>3</w:t>
      </w:r>
      <w:r w:rsidRPr="00B65908">
        <w:rPr>
          <w:szCs w:val="24"/>
        </w:rPr>
        <w:t>, од ч</w:t>
      </w:r>
      <w:r w:rsidR="00AE7B8D" w:rsidRPr="00B65908">
        <w:rPr>
          <w:szCs w:val="24"/>
        </w:rPr>
        <w:t>ега је корисна запремина 70 милиона</w:t>
      </w:r>
      <w:r w:rsidRPr="00B65908">
        <w:rPr>
          <w:szCs w:val="24"/>
        </w:rPr>
        <w:t xml:space="preserve"> m</w:t>
      </w:r>
      <w:r w:rsidRPr="00B65908">
        <w:rPr>
          <w:szCs w:val="24"/>
          <w:vertAlign w:val="superscript"/>
        </w:rPr>
        <w:t>3</w:t>
      </w:r>
      <w:r w:rsidRPr="00B65908">
        <w:rPr>
          <w:szCs w:val="24"/>
        </w:rPr>
        <w:t>, а з</w:t>
      </w:r>
      <w:r w:rsidR="00AE7B8D" w:rsidRPr="00B65908">
        <w:rPr>
          <w:szCs w:val="24"/>
        </w:rPr>
        <w:t>апремина мртвог простора 38 милиона</w:t>
      </w:r>
      <w:r w:rsidRPr="00B65908">
        <w:rPr>
          <w:szCs w:val="24"/>
        </w:rPr>
        <w:t xml:space="preserve"> m</w:t>
      </w:r>
      <w:r w:rsidRPr="00B65908">
        <w:rPr>
          <w:szCs w:val="24"/>
          <w:vertAlign w:val="superscript"/>
        </w:rPr>
        <w:t>3</w:t>
      </w:r>
      <w:r w:rsidRPr="00B65908">
        <w:rPr>
          <w:szCs w:val="24"/>
        </w:rPr>
        <w:t>.</w:t>
      </w:r>
    </w:p>
    <w:p w14:paraId="46B013E6" w14:textId="584C5BF3" w:rsidR="00D614E2" w:rsidRPr="00B65908" w:rsidRDefault="00D614E2" w:rsidP="00EC2565">
      <w:pPr>
        <w:ind w:firstLine="709"/>
        <w:rPr>
          <w:szCs w:val="24"/>
        </w:rPr>
      </w:pPr>
      <w:r w:rsidRPr="00B65908">
        <w:rPr>
          <w:szCs w:val="24"/>
        </w:rPr>
        <w:t xml:space="preserve">Преградни профил бране </w:t>
      </w:r>
      <w:r w:rsidR="00EC2565" w:rsidRPr="00B65908">
        <w:rPr>
          <w:szCs w:val="24"/>
        </w:rPr>
        <w:t>„</w:t>
      </w:r>
      <w:r w:rsidRPr="00B65908">
        <w:rPr>
          <w:szCs w:val="24"/>
        </w:rPr>
        <w:t>Клак</w:t>
      </w:r>
      <w:r w:rsidR="00F4486F" w:rsidRPr="00B65908">
        <w:rPr>
          <w:szCs w:val="24"/>
        </w:rPr>
        <w:t>”</w:t>
      </w:r>
      <w:r w:rsidRPr="00B65908">
        <w:rPr>
          <w:szCs w:val="24"/>
        </w:rPr>
        <w:t xml:space="preserve"> се налази у зони сужене речне долине, на локацији повољних геолошких услова фундирања објеката и повољних морфолошких карактеристика узводне речене долине са аспекта формирања акумулационог простора. Брана </w:t>
      </w:r>
      <w:r w:rsidR="001146C6" w:rsidRPr="00B65908">
        <w:rPr>
          <w:szCs w:val="24"/>
        </w:rPr>
        <w:t>„</w:t>
      </w:r>
      <w:r w:rsidRPr="00B65908">
        <w:rPr>
          <w:szCs w:val="24"/>
        </w:rPr>
        <w:t>Клак</w:t>
      </w:r>
      <w:r w:rsidR="00F4486F" w:rsidRPr="00B65908">
        <w:rPr>
          <w:szCs w:val="24"/>
        </w:rPr>
        <w:t>”</w:t>
      </w:r>
      <w:r w:rsidRPr="00B65908">
        <w:rPr>
          <w:szCs w:val="24"/>
        </w:rPr>
        <w:t xml:space="preserve"> је од каменог набачаја са централним глиненим језгром, а основни подаци о брани су дати у наставку:</w:t>
      </w:r>
    </w:p>
    <w:p w14:paraId="6BF849ED" w14:textId="0AD66E06"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к</w:t>
      </w:r>
      <w:r w:rsidR="00D614E2" w:rsidRPr="00B65908">
        <w:rPr>
          <w:rFonts w:ascii="Times New Roman" w:eastAsia="Calibri" w:hAnsi="Times New Roman" w:cs="Times New Roman"/>
          <w:bCs w:val="0"/>
          <w:color w:val="auto"/>
          <w:szCs w:val="24"/>
          <w:lang w:val="sr-Cyrl-RS" w:eastAsia="en-US"/>
        </w:rPr>
        <w:t xml:space="preserve">ота максималног успора - </w:t>
      </w:r>
      <w:r w:rsidR="00D614E2" w:rsidRPr="00B65908">
        <w:rPr>
          <w:rFonts w:ascii="Times New Roman" w:eastAsia="Calibri" w:hAnsi="Times New Roman" w:cs="Times New Roman"/>
          <w:bCs w:val="0"/>
          <w:color w:val="auto"/>
          <w:szCs w:val="24"/>
          <w:lang w:val="sr-Cyrl-RS" w:eastAsia="en-US"/>
        </w:rPr>
        <w:tab/>
        <w:t>КМУ=813,00 mнм</w:t>
      </w:r>
      <w:r w:rsidR="006B0F67">
        <w:rPr>
          <w:rFonts w:ascii="Times New Roman" w:eastAsia="Calibri" w:hAnsi="Times New Roman" w:cs="Times New Roman"/>
          <w:bCs w:val="0"/>
          <w:color w:val="auto"/>
          <w:szCs w:val="24"/>
          <w:lang w:val="en-US" w:eastAsia="en-US"/>
        </w:rPr>
        <w:t>;</w:t>
      </w:r>
      <w:r w:rsidR="00D614E2" w:rsidRPr="00B65908">
        <w:rPr>
          <w:rFonts w:ascii="Times New Roman" w:eastAsia="Calibri" w:hAnsi="Times New Roman" w:cs="Times New Roman"/>
          <w:bCs w:val="0"/>
          <w:color w:val="auto"/>
          <w:szCs w:val="24"/>
          <w:lang w:val="sr-Cyrl-RS" w:eastAsia="en-US"/>
        </w:rPr>
        <w:t xml:space="preserve"> </w:t>
      </w:r>
    </w:p>
    <w:p w14:paraId="2F38EE1A" w14:textId="5F4783E4"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к</w:t>
      </w:r>
      <w:r w:rsidR="00D614E2" w:rsidRPr="00B65908">
        <w:rPr>
          <w:rFonts w:ascii="Times New Roman" w:eastAsia="Calibri" w:hAnsi="Times New Roman" w:cs="Times New Roman"/>
          <w:bCs w:val="0"/>
          <w:color w:val="auto"/>
          <w:szCs w:val="24"/>
          <w:lang w:val="sr-Cyrl-RS" w:eastAsia="en-US"/>
        </w:rPr>
        <w:t xml:space="preserve">ота круне бране </w:t>
      </w:r>
      <w:r w:rsidR="00D614E2" w:rsidRPr="00B65908">
        <w:rPr>
          <w:rFonts w:ascii="Times New Roman" w:eastAsia="Calibri" w:hAnsi="Times New Roman" w:cs="Times New Roman"/>
          <w:bCs w:val="0"/>
          <w:color w:val="auto"/>
          <w:szCs w:val="24"/>
          <w:lang w:val="sr-Cyrl-RS" w:eastAsia="en-US"/>
        </w:rPr>
        <w:tab/>
        <w:t>ККБ=814,00 mнм</w:t>
      </w:r>
      <w:r w:rsidR="006B0F67">
        <w:rPr>
          <w:rFonts w:ascii="Times New Roman" w:eastAsia="Calibri" w:hAnsi="Times New Roman" w:cs="Times New Roman"/>
          <w:bCs w:val="0"/>
          <w:color w:val="auto"/>
          <w:szCs w:val="24"/>
          <w:lang w:val="en-US" w:eastAsia="en-US"/>
        </w:rPr>
        <w:t>;</w:t>
      </w:r>
      <w:r w:rsidR="00D614E2" w:rsidRPr="00B65908">
        <w:rPr>
          <w:rFonts w:ascii="Times New Roman" w:eastAsia="Calibri" w:hAnsi="Times New Roman" w:cs="Times New Roman"/>
          <w:bCs w:val="0"/>
          <w:color w:val="auto"/>
          <w:szCs w:val="24"/>
          <w:lang w:val="sr-Cyrl-RS" w:eastAsia="en-US"/>
        </w:rPr>
        <w:t xml:space="preserve"> </w:t>
      </w:r>
    </w:p>
    <w:p w14:paraId="36132F97" w14:textId="559BA602"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к</w:t>
      </w:r>
      <w:r w:rsidR="00D614E2" w:rsidRPr="00B65908">
        <w:rPr>
          <w:rFonts w:ascii="Times New Roman" w:eastAsia="Calibri" w:hAnsi="Times New Roman" w:cs="Times New Roman"/>
          <w:bCs w:val="0"/>
          <w:color w:val="auto"/>
          <w:szCs w:val="24"/>
          <w:lang w:val="sr-Cyrl-RS" w:eastAsia="en-US"/>
        </w:rPr>
        <w:t xml:space="preserve">ота нормалног успора - </w:t>
      </w:r>
      <w:r w:rsidR="00D614E2" w:rsidRPr="00B65908">
        <w:rPr>
          <w:rFonts w:ascii="Times New Roman" w:eastAsia="Calibri" w:hAnsi="Times New Roman" w:cs="Times New Roman"/>
          <w:bCs w:val="0"/>
          <w:color w:val="auto"/>
          <w:szCs w:val="24"/>
          <w:lang w:val="sr-Cyrl-RS" w:eastAsia="en-US"/>
        </w:rPr>
        <w:tab/>
        <w:t>КНУ=810,00 mнм</w:t>
      </w:r>
      <w:r w:rsidR="006B0F67">
        <w:rPr>
          <w:rFonts w:ascii="Times New Roman" w:eastAsia="Calibri" w:hAnsi="Times New Roman" w:cs="Times New Roman"/>
          <w:bCs w:val="0"/>
          <w:color w:val="auto"/>
          <w:szCs w:val="24"/>
          <w:lang w:val="en-US" w:eastAsia="en-US"/>
        </w:rPr>
        <w:t>;</w:t>
      </w:r>
    </w:p>
    <w:p w14:paraId="19158D06" w14:textId="4F3C6EF2"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к</w:t>
      </w:r>
      <w:r w:rsidR="00D614E2" w:rsidRPr="00B65908">
        <w:rPr>
          <w:rFonts w:ascii="Times New Roman" w:eastAsia="Calibri" w:hAnsi="Times New Roman" w:cs="Times New Roman"/>
          <w:bCs w:val="0"/>
          <w:color w:val="auto"/>
          <w:szCs w:val="24"/>
          <w:lang w:val="sr-Cyrl-RS" w:eastAsia="en-US"/>
        </w:rPr>
        <w:t xml:space="preserve">ота минималног радног нивоа - </w:t>
      </w:r>
      <w:r w:rsidR="00D614E2" w:rsidRPr="00B65908">
        <w:rPr>
          <w:rFonts w:ascii="Times New Roman" w:eastAsia="Calibri" w:hAnsi="Times New Roman" w:cs="Times New Roman"/>
          <w:bCs w:val="0"/>
          <w:color w:val="auto"/>
          <w:szCs w:val="24"/>
          <w:lang w:val="sr-Cyrl-RS" w:eastAsia="en-US"/>
        </w:rPr>
        <w:tab/>
        <w:t>КминРН=780,00 mнм</w:t>
      </w:r>
      <w:r w:rsidR="006B0F67">
        <w:rPr>
          <w:rFonts w:ascii="Times New Roman" w:eastAsia="Calibri" w:hAnsi="Times New Roman" w:cs="Times New Roman"/>
          <w:bCs w:val="0"/>
          <w:color w:val="auto"/>
          <w:szCs w:val="24"/>
          <w:lang w:val="en-US" w:eastAsia="en-US"/>
        </w:rPr>
        <w:t>;</w:t>
      </w:r>
    </w:p>
    <w:p w14:paraId="6ACFD87F" w14:textId="5C791A0C"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г</w:t>
      </w:r>
      <w:r w:rsidR="00D614E2" w:rsidRPr="00B65908">
        <w:rPr>
          <w:rFonts w:ascii="Times New Roman" w:eastAsia="Calibri" w:hAnsi="Times New Roman" w:cs="Times New Roman"/>
          <w:bCs w:val="0"/>
          <w:color w:val="auto"/>
          <w:szCs w:val="24"/>
          <w:lang w:val="sr-Cyrl-RS" w:eastAsia="en-US"/>
        </w:rPr>
        <w:t>рађевинска висина бране -</w:t>
      </w:r>
      <w:r w:rsidR="00D614E2" w:rsidRPr="00B65908">
        <w:rPr>
          <w:rFonts w:ascii="Times New Roman" w:eastAsia="Calibri" w:hAnsi="Times New Roman" w:cs="Times New Roman"/>
          <w:bCs w:val="0"/>
          <w:color w:val="auto"/>
          <w:szCs w:val="24"/>
          <w:lang w:val="sr-Cyrl-RS" w:eastAsia="en-US"/>
        </w:rPr>
        <w:tab/>
        <w:t>око 90,00 m</w:t>
      </w:r>
      <w:r w:rsidR="006B0F67">
        <w:rPr>
          <w:rFonts w:ascii="Times New Roman" w:eastAsia="Calibri" w:hAnsi="Times New Roman" w:cs="Times New Roman"/>
          <w:bCs w:val="0"/>
          <w:color w:val="auto"/>
          <w:szCs w:val="24"/>
          <w:lang w:val="en-US" w:eastAsia="en-US"/>
        </w:rPr>
        <w:t>;</w:t>
      </w:r>
    </w:p>
    <w:p w14:paraId="42B17E9E" w14:textId="2CE919EC"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д</w:t>
      </w:r>
      <w:r w:rsidR="00D614E2" w:rsidRPr="00B65908">
        <w:rPr>
          <w:rFonts w:ascii="Times New Roman" w:eastAsia="Calibri" w:hAnsi="Times New Roman" w:cs="Times New Roman"/>
          <w:bCs w:val="0"/>
          <w:color w:val="auto"/>
          <w:szCs w:val="24"/>
          <w:lang w:val="sr-Cyrl-RS" w:eastAsia="en-US"/>
        </w:rPr>
        <w:t>ужина бране у круни -</w:t>
      </w:r>
      <w:r w:rsidR="00D614E2" w:rsidRPr="00B65908">
        <w:rPr>
          <w:rFonts w:ascii="Times New Roman" w:eastAsia="Calibri" w:hAnsi="Times New Roman" w:cs="Times New Roman"/>
          <w:bCs w:val="0"/>
          <w:color w:val="auto"/>
          <w:szCs w:val="24"/>
          <w:lang w:val="sr-Cyrl-RS" w:eastAsia="en-US"/>
        </w:rPr>
        <w:tab/>
        <w:t xml:space="preserve"> око 230,00 m</w:t>
      </w:r>
      <w:r w:rsidR="006B0F67">
        <w:rPr>
          <w:rFonts w:ascii="Times New Roman" w:eastAsia="Calibri" w:hAnsi="Times New Roman" w:cs="Times New Roman"/>
          <w:bCs w:val="0"/>
          <w:color w:val="auto"/>
          <w:szCs w:val="24"/>
          <w:lang w:val="en-US" w:eastAsia="en-US"/>
        </w:rPr>
        <w:t>;</w:t>
      </w:r>
    </w:p>
    <w:p w14:paraId="2E533E41" w14:textId="05944B3B" w:rsidR="00D614E2" w:rsidRPr="00B65908" w:rsidRDefault="00E81D0D" w:rsidP="00542B6B">
      <w:pPr>
        <w:pStyle w:val="Style5-bullets-dots"/>
        <w:numPr>
          <w:ilvl w:val="0"/>
          <w:numId w:val="59"/>
        </w:numPr>
        <w:tabs>
          <w:tab w:val="clear" w:pos="4510"/>
          <w:tab w:val="clear" w:pos="5103"/>
          <w:tab w:val="clear" w:pos="9020"/>
          <w:tab w:val="right" w:leader="dot" w:pos="7938"/>
        </w:tabs>
        <w:spacing w:after="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ш</w:t>
      </w:r>
      <w:r w:rsidR="00D614E2" w:rsidRPr="00B65908">
        <w:rPr>
          <w:rFonts w:ascii="Times New Roman" w:eastAsia="Calibri" w:hAnsi="Times New Roman" w:cs="Times New Roman"/>
          <w:bCs w:val="0"/>
          <w:color w:val="auto"/>
          <w:szCs w:val="24"/>
          <w:lang w:val="sr-Cyrl-RS" w:eastAsia="en-US"/>
        </w:rPr>
        <w:t xml:space="preserve">ирина круне бране - </w:t>
      </w:r>
      <w:r w:rsidR="00D614E2" w:rsidRPr="00B65908">
        <w:rPr>
          <w:rFonts w:ascii="Times New Roman" w:eastAsia="Calibri" w:hAnsi="Times New Roman" w:cs="Times New Roman"/>
          <w:bCs w:val="0"/>
          <w:color w:val="auto"/>
          <w:szCs w:val="24"/>
          <w:lang w:val="sr-Cyrl-RS" w:eastAsia="en-US"/>
        </w:rPr>
        <w:tab/>
        <w:t>10,00 m</w:t>
      </w:r>
      <w:r w:rsidR="006B0F67">
        <w:rPr>
          <w:rFonts w:ascii="Times New Roman" w:eastAsia="Calibri" w:hAnsi="Times New Roman" w:cs="Times New Roman"/>
          <w:bCs w:val="0"/>
          <w:color w:val="auto"/>
          <w:szCs w:val="24"/>
          <w:lang w:val="en-US" w:eastAsia="en-US"/>
        </w:rPr>
        <w:t>.</w:t>
      </w:r>
    </w:p>
    <w:p w14:paraId="4A8808B2" w14:textId="77777777" w:rsidR="00D614E2" w:rsidRPr="00B65908" w:rsidRDefault="00D614E2" w:rsidP="00EC2565">
      <w:pPr>
        <w:pStyle w:val="Style5-bullets-dots"/>
        <w:spacing w:after="0"/>
        <w:ind w:firstLine="720"/>
        <w:rPr>
          <w:rFonts w:ascii="Times New Roman" w:eastAsia="Calibri" w:hAnsi="Times New Roman" w:cs="Times New Roman"/>
          <w:bCs w:val="0"/>
          <w:color w:val="auto"/>
          <w:szCs w:val="24"/>
          <w:lang w:val="sr-Cyrl-RS" w:eastAsia="en-US"/>
        </w:rPr>
      </w:pPr>
      <w:r w:rsidRPr="00B65908">
        <w:rPr>
          <w:rFonts w:ascii="Times New Roman" w:eastAsia="Calibri" w:hAnsi="Times New Roman" w:cs="Times New Roman"/>
          <w:bCs w:val="0"/>
          <w:color w:val="auto"/>
          <w:szCs w:val="24"/>
          <w:lang w:val="sr-Cyrl-RS" w:eastAsia="en-US"/>
        </w:rPr>
        <w:t>Круном бране предвиђен је асфалтни пут са ширином коловоза од око 6 m и са две пешачке стазе ширине око 1 m. Приступна саобраћајница брани је уједно и приступни пут који ће се користити приликом изградње самог објекта.</w:t>
      </w:r>
    </w:p>
    <w:p w14:paraId="5FC280A2" w14:textId="77777777" w:rsidR="00D614E2" w:rsidRPr="00B65908" w:rsidRDefault="00D614E2" w:rsidP="00EC2565">
      <w:pPr>
        <w:ind w:firstLine="720"/>
        <w:rPr>
          <w:rFonts w:eastAsia="Times New Roman"/>
          <w:bCs/>
          <w:szCs w:val="24"/>
        </w:rPr>
      </w:pPr>
      <w:r w:rsidRPr="00B65908">
        <w:rPr>
          <w:rFonts w:eastAsia="Times New Roman"/>
          <w:bCs/>
          <w:szCs w:val="24"/>
        </w:rPr>
        <w:t>За безбедну евакуацију воде током изградње и експлоатације објеката система РХЕ Бистрица, предвиђени су и прибрански објекти:</w:t>
      </w:r>
    </w:p>
    <w:p w14:paraId="43CDBD3D" w14:textId="0AF4C557" w:rsidR="00D614E2" w:rsidRPr="00B65908" w:rsidRDefault="00D614E2" w:rsidP="009D7B3C">
      <w:pPr>
        <w:pStyle w:val="ListParagraph"/>
        <w:numPr>
          <w:ilvl w:val="0"/>
          <w:numId w:val="55"/>
        </w:numPr>
        <w:spacing w:after="0" w:line="240" w:lineRule="auto"/>
        <w:ind w:left="1170" w:hanging="270"/>
        <w:contextualSpacing/>
        <w:jc w:val="left"/>
        <w:rPr>
          <w:rFonts w:ascii="Times New Roman" w:hAnsi="Times New Roman"/>
          <w:sz w:val="24"/>
          <w:szCs w:val="24"/>
          <w:lang w:val="sr-Cyrl-RS"/>
        </w:rPr>
      </w:pPr>
      <w:r w:rsidRPr="00B65908">
        <w:rPr>
          <w:rFonts w:ascii="Times New Roman" w:hAnsi="Times New Roman"/>
          <w:sz w:val="24"/>
          <w:szCs w:val="24"/>
          <w:lang w:val="sr-Cyrl-RS"/>
        </w:rPr>
        <w:t>опточна галерија - током изградње бране Клак;</w:t>
      </w:r>
    </w:p>
    <w:p w14:paraId="46E1A6B3" w14:textId="0A3CBD23" w:rsidR="00D614E2" w:rsidRPr="00B65908" w:rsidRDefault="00D614E2" w:rsidP="009D7B3C">
      <w:pPr>
        <w:pStyle w:val="ListParagraph"/>
        <w:numPr>
          <w:ilvl w:val="0"/>
          <w:numId w:val="55"/>
        </w:numPr>
        <w:spacing w:after="0" w:line="240" w:lineRule="auto"/>
        <w:ind w:left="1170" w:hanging="270"/>
        <w:contextualSpacing/>
        <w:jc w:val="left"/>
        <w:rPr>
          <w:rFonts w:ascii="Times New Roman" w:hAnsi="Times New Roman"/>
          <w:sz w:val="24"/>
          <w:szCs w:val="24"/>
          <w:lang w:val="sr-Cyrl-RS"/>
        </w:rPr>
      </w:pPr>
      <w:r w:rsidRPr="00B65908">
        <w:rPr>
          <w:rFonts w:ascii="Times New Roman" w:hAnsi="Times New Roman"/>
          <w:sz w:val="24"/>
          <w:szCs w:val="24"/>
          <w:lang w:val="sr-Cyrl-RS"/>
        </w:rPr>
        <w:t xml:space="preserve">прелив са степенастим брзотоком и умирујућим базеном током експлоатације система </w:t>
      </w:r>
      <w:r w:rsidR="00E81D0D" w:rsidRPr="00B65908">
        <w:rPr>
          <w:rFonts w:ascii="Times New Roman" w:hAnsi="Times New Roman"/>
          <w:sz w:val="24"/>
          <w:szCs w:val="24"/>
          <w:lang w:val="sr-Cyrl-RS"/>
        </w:rPr>
        <w:t xml:space="preserve">    </w:t>
      </w:r>
      <w:r w:rsidRPr="00B65908">
        <w:rPr>
          <w:rFonts w:ascii="Times New Roman" w:hAnsi="Times New Roman"/>
          <w:sz w:val="24"/>
          <w:szCs w:val="24"/>
          <w:lang w:val="sr-Cyrl-RS"/>
        </w:rPr>
        <w:t xml:space="preserve">РХЕ </w:t>
      </w:r>
      <w:r w:rsidR="00E81D0D" w:rsidRPr="00B65908">
        <w:rPr>
          <w:rFonts w:ascii="Times New Roman" w:hAnsi="Times New Roman"/>
          <w:sz w:val="24"/>
          <w:szCs w:val="24"/>
          <w:lang w:val="sr-Cyrl-RS"/>
        </w:rPr>
        <w:t>„</w:t>
      </w:r>
      <w:r w:rsidRPr="00B65908">
        <w:rPr>
          <w:rFonts w:ascii="Times New Roman" w:hAnsi="Times New Roman"/>
          <w:sz w:val="24"/>
          <w:szCs w:val="24"/>
          <w:lang w:val="sr-Cyrl-RS"/>
        </w:rPr>
        <w:t>Бистрица</w:t>
      </w:r>
      <w:r w:rsidR="00E81D0D" w:rsidRPr="00B65908">
        <w:rPr>
          <w:rFonts w:ascii="Times New Roman" w:hAnsi="Times New Roman"/>
          <w:sz w:val="24"/>
          <w:szCs w:val="24"/>
          <w:lang w:val="sr-Cyrl-RS"/>
        </w:rPr>
        <w:t>”</w:t>
      </w:r>
      <w:r w:rsidRPr="00B65908">
        <w:rPr>
          <w:rFonts w:ascii="Times New Roman" w:hAnsi="Times New Roman"/>
          <w:sz w:val="24"/>
          <w:szCs w:val="24"/>
          <w:lang w:val="sr-Cyrl-RS"/>
        </w:rPr>
        <w:t>.</w:t>
      </w:r>
    </w:p>
    <w:p w14:paraId="59C4FD30" w14:textId="01938F82" w:rsidR="00D614E2" w:rsidRPr="00B65908" w:rsidRDefault="00E333CF" w:rsidP="00DF4F19">
      <w:pPr>
        <w:ind w:firstLine="708"/>
      </w:pPr>
      <w:r w:rsidRPr="00B65908">
        <w:t xml:space="preserve">Око акумулације </w:t>
      </w:r>
      <w:r w:rsidR="001146C6" w:rsidRPr="00B65908">
        <w:t>„</w:t>
      </w:r>
      <w:r w:rsidRPr="00B65908">
        <w:t>Клак</w:t>
      </w:r>
      <w:r w:rsidR="00F4486F" w:rsidRPr="00B65908">
        <w:t>”</w:t>
      </w:r>
      <w:r w:rsidRPr="00B65908">
        <w:t xml:space="preserve"> предвиђена је сервисна саобраћајница која ће се формирати у складу са могућностима терена.</w:t>
      </w:r>
    </w:p>
    <w:p w14:paraId="14F50D06" w14:textId="3D0DD72A" w:rsidR="00E81D0D" w:rsidRPr="00B65908" w:rsidRDefault="00E81D0D" w:rsidP="00DF4F19">
      <w:pPr>
        <w:ind w:firstLine="708"/>
      </w:pPr>
    </w:p>
    <w:p w14:paraId="570444E4" w14:textId="6EA55F15" w:rsidR="00E81D0D" w:rsidRPr="00B65908" w:rsidRDefault="00E81D0D" w:rsidP="00DF4F19">
      <w:pPr>
        <w:ind w:firstLine="708"/>
      </w:pPr>
    </w:p>
    <w:p w14:paraId="593D9367" w14:textId="77777777" w:rsidR="00E81D0D" w:rsidRPr="00B65908" w:rsidRDefault="00E81D0D" w:rsidP="00DF4F19">
      <w:pPr>
        <w:ind w:firstLine="708"/>
      </w:pPr>
    </w:p>
    <w:p w14:paraId="622FF81A" w14:textId="77777777" w:rsidR="00E333CF" w:rsidRPr="00B65908" w:rsidRDefault="00E333CF" w:rsidP="00DF4F19">
      <w:pPr>
        <w:ind w:left="708"/>
        <w:rPr>
          <w:szCs w:val="24"/>
        </w:rPr>
      </w:pPr>
    </w:p>
    <w:p w14:paraId="7532044F" w14:textId="77777777" w:rsidR="00D614E2" w:rsidRPr="00B65908" w:rsidRDefault="00D614E2" w:rsidP="00D614E2">
      <w:pPr>
        <w:jc w:val="center"/>
        <w:rPr>
          <w:iCs/>
          <w:szCs w:val="24"/>
        </w:rPr>
      </w:pPr>
      <w:r w:rsidRPr="00B65908">
        <w:rPr>
          <w:iCs/>
          <w:szCs w:val="24"/>
        </w:rPr>
        <w:t>Прелив са брзотоком и умирујућим базеном</w:t>
      </w:r>
    </w:p>
    <w:p w14:paraId="1ADC3DCB" w14:textId="77777777" w:rsidR="00D614E2" w:rsidRPr="00B65908" w:rsidRDefault="00D614E2" w:rsidP="00D614E2">
      <w:pPr>
        <w:rPr>
          <w:szCs w:val="24"/>
        </w:rPr>
      </w:pPr>
    </w:p>
    <w:p w14:paraId="0E3B483A" w14:textId="4A308A2B" w:rsidR="00D614E2" w:rsidRPr="00B65908" w:rsidRDefault="00D614E2" w:rsidP="000F64E1">
      <w:pPr>
        <w:ind w:firstLine="709"/>
        <w:rPr>
          <w:szCs w:val="24"/>
        </w:rPr>
      </w:pPr>
      <w:r w:rsidRPr="00B65908">
        <w:rPr>
          <w:szCs w:val="24"/>
        </w:rPr>
        <w:t>За евакуацију великих вода у току експлоатације РХЕ „Бистрица</w:t>
      </w:r>
      <w:r w:rsidR="00F4486F" w:rsidRPr="00B65908">
        <w:rPr>
          <w:szCs w:val="24"/>
        </w:rPr>
        <w:t>”</w:t>
      </w:r>
      <w:r w:rsidRPr="00B65908">
        <w:rPr>
          <w:szCs w:val="24"/>
        </w:rPr>
        <w:t xml:space="preserve"> на профилу Клак предвиђен је прелив са степенастим брзотоком и умирујућим базеном у десном боку бране. Усвојена дужина преливне ивице износи </w:t>
      </w:r>
      <w:r w:rsidR="007757B5" w:rsidRPr="00B65908">
        <w:rPr>
          <w:szCs w:val="24"/>
        </w:rPr>
        <w:t xml:space="preserve">око </w:t>
      </w:r>
      <w:r w:rsidRPr="00B65908">
        <w:rPr>
          <w:szCs w:val="24"/>
        </w:rPr>
        <w:t>210</w:t>
      </w:r>
      <w:r w:rsidR="00DB4848">
        <w:rPr>
          <w:szCs w:val="24"/>
        </w:rPr>
        <w:t xml:space="preserve"> </w:t>
      </w:r>
      <w:r w:rsidRPr="00B65908">
        <w:rPr>
          <w:szCs w:val="24"/>
        </w:rPr>
        <w:t xml:space="preserve">m при којој је омогућено захватање десетохиљадугодишње велике воде. Висина преливног млаза при појави меродавне велике воде износи 3m. </w:t>
      </w:r>
      <w:r w:rsidR="000F64E1" w:rsidRPr="00B65908">
        <w:rPr>
          <w:szCs w:val="24"/>
        </w:rPr>
        <w:t xml:space="preserve">Конструкција прелива ће </w:t>
      </w:r>
      <w:r w:rsidRPr="00B65908">
        <w:rPr>
          <w:szCs w:val="24"/>
        </w:rPr>
        <w:t>се састој</w:t>
      </w:r>
      <w:r w:rsidR="000F64E1" w:rsidRPr="00B65908">
        <w:rPr>
          <w:szCs w:val="24"/>
        </w:rPr>
        <w:t>ати</w:t>
      </w:r>
      <w:r w:rsidRPr="00B65908">
        <w:rPr>
          <w:szCs w:val="24"/>
        </w:rPr>
        <w:t xml:space="preserve"> од четири каде са укупном ширином од око 46 m и укупном дужином од око 21</w:t>
      </w:r>
      <w:r w:rsidR="00DB4848">
        <w:rPr>
          <w:szCs w:val="24"/>
        </w:rPr>
        <w:t xml:space="preserve"> </w:t>
      </w:r>
      <w:r w:rsidRPr="00B65908">
        <w:rPr>
          <w:szCs w:val="24"/>
        </w:rPr>
        <w:t>m. Ради лакшег захватања воде</w:t>
      </w:r>
      <w:r w:rsidR="000F64E1" w:rsidRPr="00B65908">
        <w:rPr>
          <w:szCs w:val="24"/>
        </w:rPr>
        <w:t xml:space="preserve"> из акумулације Клак</w:t>
      </w:r>
      <w:r w:rsidRPr="00B65908">
        <w:rPr>
          <w:szCs w:val="24"/>
        </w:rPr>
        <w:t xml:space="preserve"> предвиђена је израда платоа (приступног канала) у кривини, узводно од прелива, на коти 80</w:t>
      </w:r>
      <w:r w:rsidR="007757B5" w:rsidRPr="00B65908">
        <w:rPr>
          <w:szCs w:val="24"/>
        </w:rPr>
        <w:t>2</w:t>
      </w:r>
      <w:r w:rsidR="0056167B" w:rsidRPr="00B65908">
        <w:rPr>
          <w:szCs w:val="24"/>
        </w:rPr>
        <w:t xml:space="preserve"> mнм </w:t>
      </w:r>
      <w:r w:rsidRPr="00B65908">
        <w:rPr>
          <w:szCs w:val="24"/>
        </w:rPr>
        <w:t xml:space="preserve">којим ће се вода усмерити ка преливу. </w:t>
      </w:r>
    </w:p>
    <w:p w14:paraId="134E8462" w14:textId="13E9F9A3" w:rsidR="00D614E2" w:rsidRPr="00B65908" w:rsidRDefault="00D614E2" w:rsidP="00EC2565">
      <w:pPr>
        <w:ind w:firstLine="709"/>
        <w:rPr>
          <w:szCs w:val="24"/>
        </w:rPr>
      </w:pPr>
      <w:r w:rsidRPr="00B65908">
        <w:rPr>
          <w:szCs w:val="24"/>
        </w:rPr>
        <w:t>Низводно од прелива је лоциран степенасти брзоток, који је усечен у стенску масу десног бока. Конструкција степенастог брзотока се састоји од 10 степеника висине 0,5</w:t>
      </w:r>
      <w:r w:rsidR="00DB4848">
        <w:rPr>
          <w:szCs w:val="24"/>
        </w:rPr>
        <w:t xml:space="preserve"> </w:t>
      </w:r>
      <w:r w:rsidRPr="00B65908">
        <w:rPr>
          <w:szCs w:val="24"/>
        </w:rPr>
        <w:t>m и дужине 1,0</w:t>
      </w:r>
      <w:r w:rsidR="00DB4848">
        <w:rPr>
          <w:szCs w:val="24"/>
        </w:rPr>
        <w:t xml:space="preserve"> </w:t>
      </w:r>
      <w:r w:rsidRPr="00B65908">
        <w:rPr>
          <w:szCs w:val="24"/>
        </w:rPr>
        <w:t xml:space="preserve">m којима се омогућава постепени прелаз воде са глатког прелива на степенасти брзоток </w:t>
      </w:r>
      <w:r w:rsidR="007757B5" w:rsidRPr="00B65908">
        <w:rPr>
          <w:szCs w:val="24"/>
        </w:rPr>
        <w:t xml:space="preserve">са </w:t>
      </w:r>
      <w:r w:rsidRPr="00B65908">
        <w:rPr>
          <w:szCs w:val="24"/>
        </w:rPr>
        <w:t>степени</w:t>
      </w:r>
      <w:r w:rsidR="007757B5" w:rsidRPr="00B65908">
        <w:rPr>
          <w:szCs w:val="24"/>
        </w:rPr>
        <w:t>цима</w:t>
      </w:r>
      <w:r w:rsidRPr="00B65908">
        <w:rPr>
          <w:szCs w:val="24"/>
        </w:rPr>
        <w:t xml:space="preserve"> висине 1</w:t>
      </w:r>
      <w:r w:rsidR="00DB4848">
        <w:rPr>
          <w:szCs w:val="24"/>
        </w:rPr>
        <w:t xml:space="preserve"> </w:t>
      </w:r>
      <w:r w:rsidRPr="00B65908">
        <w:rPr>
          <w:szCs w:val="24"/>
        </w:rPr>
        <w:t>m и дужине 2</w:t>
      </w:r>
      <w:r w:rsidR="00DB4848">
        <w:rPr>
          <w:szCs w:val="24"/>
        </w:rPr>
        <w:t xml:space="preserve"> </w:t>
      </w:r>
      <w:r w:rsidRPr="00B65908">
        <w:rPr>
          <w:szCs w:val="24"/>
        </w:rPr>
        <w:t>m којима се вода преводи од прелива до умирујућег базена. Брзоток је призматичан, правоугаоног попречног пресека, ширине око 46</w:t>
      </w:r>
      <w:r w:rsidR="00DB4848">
        <w:rPr>
          <w:szCs w:val="24"/>
        </w:rPr>
        <w:t xml:space="preserve"> </w:t>
      </w:r>
      <w:r w:rsidRPr="00B65908">
        <w:rPr>
          <w:szCs w:val="24"/>
        </w:rPr>
        <w:t xml:space="preserve">m и подужног нагиба 1:2. </w:t>
      </w:r>
    </w:p>
    <w:p w14:paraId="463956A1" w14:textId="0447AE56" w:rsidR="00D614E2" w:rsidRPr="00B65908" w:rsidRDefault="00D614E2" w:rsidP="00EC2565">
      <w:pPr>
        <w:ind w:firstLine="709"/>
        <w:rPr>
          <w:szCs w:val="24"/>
        </w:rPr>
      </w:pPr>
      <w:r w:rsidRPr="00B65908">
        <w:rPr>
          <w:szCs w:val="24"/>
        </w:rPr>
        <w:t>Брзоток се завршава на коти 72</w:t>
      </w:r>
      <w:r w:rsidR="007757B5" w:rsidRPr="00B65908">
        <w:rPr>
          <w:szCs w:val="24"/>
        </w:rPr>
        <w:t>3</w:t>
      </w:r>
      <w:r w:rsidRPr="00B65908">
        <w:rPr>
          <w:szCs w:val="24"/>
        </w:rPr>
        <w:t xml:space="preserve"> </w:t>
      </w:r>
      <w:r w:rsidR="0056167B" w:rsidRPr="00B65908">
        <w:rPr>
          <w:szCs w:val="24"/>
        </w:rPr>
        <w:t xml:space="preserve">mнм </w:t>
      </w:r>
      <w:r w:rsidRPr="00B65908">
        <w:rPr>
          <w:szCs w:val="24"/>
        </w:rPr>
        <w:t>одакле почиње умирујући базен исте ширине као брзоток и укупне дужине око 28</w:t>
      </w:r>
      <w:r w:rsidR="00DB4848">
        <w:rPr>
          <w:szCs w:val="24"/>
        </w:rPr>
        <w:t xml:space="preserve"> </w:t>
      </w:r>
      <w:r w:rsidRPr="00B65908">
        <w:rPr>
          <w:szCs w:val="24"/>
        </w:rPr>
        <w:t xml:space="preserve">m. </w:t>
      </w:r>
      <w:r w:rsidR="0056167B" w:rsidRPr="00B65908">
        <w:rPr>
          <w:szCs w:val="24"/>
        </w:rPr>
        <w:t>Предвиђено је да након умирења воде</w:t>
      </w:r>
      <w:r w:rsidRPr="00B65908">
        <w:rPr>
          <w:szCs w:val="24"/>
        </w:rPr>
        <w:t xml:space="preserve"> у умирујућем базену, </w:t>
      </w:r>
      <w:r w:rsidR="0056167B" w:rsidRPr="00B65908">
        <w:rPr>
          <w:szCs w:val="24"/>
        </w:rPr>
        <w:t>вишак воде</w:t>
      </w:r>
      <w:r w:rsidRPr="00B65908">
        <w:rPr>
          <w:szCs w:val="24"/>
        </w:rPr>
        <w:t xml:space="preserve"> </w:t>
      </w:r>
      <w:r w:rsidR="0056167B" w:rsidRPr="00B65908">
        <w:rPr>
          <w:szCs w:val="24"/>
        </w:rPr>
        <w:t>буде упуштен</w:t>
      </w:r>
      <w:r w:rsidRPr="00B65908">
        <w:rPr>
          <w:szCs w:val="24"/>
        </w:rPr>
        <w:t xml:space="preserve"> у низводно корито.</w:t>
      </w:r>
    </w:p>
    <w:p w14:paraId="20BD2CB7" w14:textId="77777777" w:rsidR="00D614E2" w:rsidRPr="00B65908" w:rsidRDefault="00D614E2" w:rsidP="00D614E2">
      <w:pPr>
        <w:rPr>
          <w:bCs/>
          <w:szCs w:val="24"/>
        </w:rPr>
      </w:pPr>
    </w:p>
    <w:p w14:paraId="1469343C" w14:textId="77777777" w:rsidR="00D614E2" w:rsidRPr="00B65908" w:rsidRDefault="00D614E2" w:rsidP="00D614E2">
      <w:pPr>
        <w:jc w:val="center"/>
        <w:rPr>
          <w:iCs/>
          <w:szCs w:val="24"/>
        </w:rPr>
      </w:pPr>
      <w:r w:rsidRPr="00B65908">
        <w:rPr>
          <w:iCs/>
          <w:szCs w:val="24"/>
        </w:rPr>
        <w:t>Опточни тунел</w:t>
      </w:r>
    </w:p>
    <w:p w14:paraId="2305ADC7" w14:textId="77777777" w:rsidR="00D614E2" w:rsidRPr="00B65908" w:rsidRDefault="00D614E2" w:rsidP="00D614E2">
      <w:pPr>
        <w:rPr>
          <w:szCs w:val="24"/>
        </w:rPr>
      </w:pPr>
    </w:p>
    <w:p w14:paraId="2BE865D0" w14:textId="19A713FB" w:rsidR="00D614E2" w:rsidRPr="00B65908" w:rsidRDefault="00D614E2" w:rsidP="00EC2565">
      <w:pPr>
        <w:ind w:firstLine="709"/>
        <w:rPr>
          <w:szCs w:val="24"/>
        </w:rPr>
      </w:pPr>
      <w:r w:rsidRPr="00B65908">
        <w:rPr>
          <w:szCs w:val="24"/>
        </w:rPr>
        <w:t>Евакуација воде у периоду изградње бране „Клак</w:t>
      </w:r>
      <w:r w:rsidR="00F4486F" w:rsidRPr="00B65908">
        <w:rPr>
          <w:szCs w:val="24"/>
        </w:rPr>
        <w:t>”</w:t>
      </w:r>
      <w:r w:rsidRPr="00B65908">
        <w:rPr>
          <w:szCs w:val="24"/>
        </w:rPr>
        <w:t xml:space="preserve"> предвиђена је кроз опточни тунел светлог отвора пречника </w:t>
      </w:r>
      <w:r w:rsidR="0056167B" w:rsidRPr="00B65908">
        <w:rPr>
          <w:szCs w:val="24"/>
        </w:rPr>
        <w:t>4,7</w:t>
      </w:r>
      <w:r w:rsidR="00DB4848">
        <w:rPr>
          <w:szCs w:val="24"/>
        </w:rPr>
        <w:t xml:space="preserve"> </w:t>
      </w:r>
      <w:r w:rsidRPr="00B65908">
        <w:rPr>
          <w:szCs w:val="24"/>
        </w:rPr>
        <w:t>m, којим је предвиђено безбедно пропуштање велике воде повратног периода од 20 година. Опточни тунел је лоциран у десном боку преградног места са изразито падинском трасом.</w:t>
      </w:r>
    </w:p>
    <w:p w14:paraId="0D96B116" w14:textId="77777777" w:rsidR="00D614E2" w:rsidRPr="00B65908" w:rsidRDefault="00D614E2" w:rsidP="00EC2565">
      <w:pPr>
        <w:ind w:firstLine="709"/>
        <w:rPr>
          <w:szCs w:val="24"/>
        </w:rPr>
      </w:pPr>
      <w:r w:rsidRPr="00B65908">
        <w:rPr>
          <w:szCs w:val="24"/>
        </w:rPr>
        <w:t xml:space="preserve">Улазна грађевина опточног тунела фундирана је на стени. Кота прага улаза је на коти 729,0 </w:t>
      </w:r>
      <w:r w:rsidR="00FD40EF" w:rsidRPr="00B65908">
        <w:rPr>
          <w:szCs w:val="24"/>
        </w:rPr>
        <w:t>mнм</w:t>
      </w:r>
      <w:r w:rsidRPr="00B65908">
        <w:rPr>
          <w:szCs w:val="24"/>
        </w:rPr>
        <w:t>. Улазни пресек је хидраулички обликован како би се смањили хидраулички губици на улазу у опточни тунел. Предвиђене су и нише за дамбалкене којима ће се затворити улаз при изради бетонског чепа. После изградње бране предвиђено је блиндирање тунела бетонским чепом у оси инјекционе завесе око кога ће се извести инјекциона розета.</w:t>
      </w:r>
    </w:p>
    <w:p w14:paraId="69144845" w14:textId="77777777" w:rsidR="00D614E2" w:rsidRPr="00B65908" w:rsidRDefault="00D614E2" w:rsidP="00EC2565">
      <w:pPr>
        <w:ind w:firstLine="709"/>
        <w:rPr>
          <w:szCs w:val="24"/>
        </w:rPr>
      </w:pPr>
      <w:r w:rsidRPr="00B65908">
        <w:rPr>
          <w:szCs w:val="24"/>
        </w:rPr>
        <w:t xml:space="preserve">Да би се омогућило течење под притиском предвиђена је изградња узводне предбране са круном на коти 755,0 </w:t>
      </w:r>
      <w:r w:rsidR="00FD40EF" w:rsidRPr="00B65908">
        <w:rPr>
          <w:szCs w:val="24"/>
        </w:rPr>
        <w:t>mнм</w:t>
      </w:r>
      <w:r w:rsidRPr="00B65908">
        <w:rPr>
          <w:szCs w:val="24"/>
        </w:rPr>
        <w:t xml:space="preserve">, која </w:t>
      </w:r>
      <w:r w:rsidR="00FD40EF" w:rsidRPr="00B65908">
        <w:rPr>
          <w:szCs w:val="24"/>
        </w:rPr>
        <w:t xml:space="preserve">ће у коначној фази ући </w:t>
      </w:r>
      <w:r w:rsidRPr="00B65908">
        <w:rPr>
          <w:szCs w:val="24"/>
        </w:rPr>
        <w:t>у састав главне бране.</w:t>
      </w:r>
    </w:p>
    <w:p w14:paraId="4A257082" w14:textId="77777777" w:rsidR="00D614E2" w:rsidRPr="00B65908" w:rsidRDefault="00D614E2" w:rsidP="00D614E2">
      <w:pPr>
        <w:rPr>
          <w:szCs w:val="24"/>
        </w:rPr>
      </w:pPr>
    </w:p>
    <w:p w14:paraId="195A0538" w14:textId="6220EBF1" w:rsidR="00D614E2" w:rsidRPr="00B65908" w:rsidRDefault="00FD40EF" w:rsidP="00D614E2">
      <w:pPr>
        <w:jc w:val="center"/>
        <w:rPr>
          <w:iCs/>
          <w:szCs w:val="24"/>
        </w:rPr>
      </w:pPr>
      <w:r w:rsidRPr="00B65908">
        <w:rPr>
          <w:iCs/>
          <w:szCs w:val="24"/>
        </w:rPr>
        <w:t>Горња улазно</w:t>
      </w:r>
      <w:r w:rsidR="00D614E2" w:rsidRPr="00B65908">
        <w:rPr>
          <w:iCs/>
          <w:szCs w:val="24"/>
        </w:rPr>
        <w:t>-излазна грађевина и затварачница „Клак</w:t>
      </w:r>
      <w:r w:rsidR="00F4486F" w:rsidRPr="00B65908">
        <w:rPr>
          <w:iCs/>
          <w:szCs w:val="24"/>
        </w:rPr>
        <w:t>”</w:t>
      </w:r>
      <w:r w:rsidR="00D614E2" w:rsidRPr="00B65908">
        <w:rPr>
          <w:iCs/>
          <w:szCs w:val="24"/>
        </w:rPr>
        <w:t xml:space="preserve"> (зона </w:t>
      </w:r>
      <w:r w:rsidR="00690212" w:rsidRPr="00B65908">
        <w:rPr>
          <w:iCs/>
          <w:szCs w:val="24"/>
        </w:rPr>
        <w:t>Б1</w:t>
      </w:r>
      <w:r w:rsidR="00D614E2" w:rsidRPr="00B65908">
        <w:rPr>
          <w:iCs/>
          <w:szCs w:val="24"/>
        </w:rPr>
        <w:t>)</w:t>
      </w:r>
    </w:p>
    <w:p w14:paraId="2D86EE97" w14:textId="77777777" w:rsidR="00D614E2" w:rsidRPr="00B65908" w:rsidRDefault="00D614E2" w:rsidP="00D614E2">
      <w:pPr>
        <w:rPr>
          <w:szCs w:val="24"/>
        </w:rPr>
      </w:pPr>
    </w:p>
    <w:p w14:paraId="2C7BE801" w14:textId="7E8B0B2F" w:rsidR="00D614E2" w:rsidRPr="00B65908" w:rsidRDefault="00D614E2" w:rsidP="00EC2565">
      <w:pPr>
        <w:ind w:firstLine="709"/>
        <w:rPr>
          <w:szCs w:val="24"/>
        </w:rPr>
      </w:pPr>
      <w:r w:rsidRPr="00B65908">
        <w:rPr>
          <w:szCs w:val="24"/>
        </w:rPr>
        <w:t>Захватање и испуштање воде у акумулацији „Клак</w:t>
      </w:r>
      <w:r w:rsidR="00F4486F" w:rsidRPr="00B65908">
        <w:rPr>
          <w:szCs w:val="24"/>
        </w:rPr>
        <w:t>”</w:t>
      </w:r>
      <w:r w:rsidRPr="00B65908">
        <w:rPr>
          <w:szCs w:val="24"/>
        </w:rPr>
        <w:t xml:space="preserve"> за потребе РХЕ „Бистрица</w:t>
      </w:r>
      <w:r w:rsidR="00F4486F" w:rsidRPr="00B65908">
        <w:rPr>
          <w:szCs w:val="24"/>
        </w:rPr>
        <w:t>”</w:t>
      </w:r>
      <w:r w:rsidRPr="00B65908">
        <w:rPr>
          <w:szCs w:val="24"/>
        </w:rPr>
        <w:t xml:space="preserve"> ће се вршити кроз улазно-излазну грађевину „Клак</w:t>
      </w:r>
      <w:r w:rsidR="00F4486F" w:rsidRPr="00B65908">
        <w:rPr>
          <w:szCs w:val="24"/>
        </w:rPr>
        <w:t>”</w:t>
      </w:r>
      <w:r w:rsidRPr="00B65908">
        <w:rPr>
          <w:szCs w:val="24"/>
        </w:rPr>
        <w:t xml:space="preserve"> у горњој акумулацији, која је лоцирана на око 2 km узводно (по речном току) од преградног профила бране.</w:t>
      </w:r>
    </w:p>
    <w:p w14:paraId="28803D57" w14:textId="23D02628" w:rsidR="00D614E2" w:rsidRPr="00B65908" w:rsidRDefault="00FD40EF" w:rsidP="00EC2565">
      <w:pPr>
        <w:ind w:firstLine="709"/>
        <w:rPr>
          <w:szCs w:val="24"/>
        </w:rPr>
      </w:pPr>
      <w:r w:rsidRPr="00B65908">
        <w:rPr>
          <w:szCs w:val="24"/>
        </w:rPr>
        <w:t>Горња улазно</w:t>
      </w:r>
      <w:r w:rsidR="00D614E2" w:rsidRPr="00B65908">
        <w:rPr>
          <w:szCs w:val="24"/>
        </w:rPr>
        <w:t xml:space="preserve">-излазна грађевина </w:t>
      </w:r>
      <w:r w:rsidR="00EC2565" w:rsidRPr="00B65908">
        <w:rPr>
          <w:szCs w:val="24"/>
        </w:rPr>
        <w:t>„</w:t>
      </w:r>
      <w:r w:rsidR="00D614E2" w:rsidRPr="00B65908">
        <w:rPr>
          <w:szCs w:val="24"/>
        </w:rPr>
        <w:t>Клак</w:t>
      </w:r>
      <w:r w:rsidR="00F4486F" w:rsidRPr="00B65908">
        <w:rPr>
          <w:szCs w:val="24"/>
        </w:rPr>
        <w:t>”</w:t>
      </w:r>
      <w:r w:rsidR="00D614E2" w:rsidRPr="00B65908">
        <w:rPr>
          <w:szCs w:val="24"/>
        </w:rPr>
        <w:t xml:space="preserve"> се састоји од прилазне деонице, улазно-излазне грађевине (облика лепезе у основи) и портала доводног тунела. Планирано је да прилазна деоница и лепезасти део улазно-излазне грађевине буду на платоу на коти 763,0 </w:t>
      </w:r>
      <w:r w:rsidRPr="00B65908">
        <w:rPr>
          <w:szCs w:val="24"/>
        </w:rPr>
        <w:t>mнм</w:t>
      </w:r>
      <w:r w:rsidR="00D614E2" w:rsidRPr="00B65908">
        <w:rPr>
          <w:szCs w:val="24"/>
        </w:rPr>
        <w:t>. Улазни пресек биће хидраулички обликован и опремљен решетком за спречавање уласка лебдећих предмета у доводно-одводне тунеле и транспорт између две акумулације, као и ремонтним затварачима у случају ремонта одређених елемената на доводу.</w:t>
      </w:r>
    </w:p>
    <w:p w14:paraId="5ABDF750" w14:textId="0B23B914" w:rsidR="00D614E2" w:rsidRPr="00B65908" w:rsidRDefault="00D614E2" w:rsidP="00EC2565">
      <w:pPr>
        <w:ind w:firstLine="709"/>
        <w:rPr>
          <w:szCs w:val="24"/>
        </w:rPr>
      </w:pPr>
      <w:r w:rsidRPr="00B65908">
        <w:rPr>
          <w:szCs w:val="24"/>
        </w:rPr>
        <w:t>На споју захватне грађевине и тунела светлог отвора 8</w:t>
      </w:r>
      <w:r w:rsidR="00DB4848">
        <w:rPr>
          <w:szCs w:val="24"/>
        </w:rPr>
        <w:t xml:space="preserve"> </w:t>
      </w:r>
      <w:r w:rsidRPr="00B65908">
        <w:rPr>
          <w:szCs w:val="24"/>
        </w:rPr>
        <w:t>m предвиђен је прелазни елемент довода дужине 10</w:t>
      </w:r>
      <w:r w:rsidR="00DB4848">
        <w:rPr>
          <w:szCs w:val="24"/>
        </w:rPr>
        <w:t xml:space="preserve"> </w:t>
      </w:r>
      <w:r w:rsidRPr="00B65908">
        <w:rPr>
          <w:szCs w:val="24"/>
        </w:rPr>
        <w:t>m.</w:t>
      </w:r>
    </w:p>
    <w:p w14:paraId="44C5A78E" w14:textId="1F27AAD9" w:rsidR="00D614E2" w:rsidRPr="00B65908" w:rsidRDefault="00D614E2" w:rsidP="00EC2565">
      <w:pPr>
        <w:ind w:firstLine="709"/>
        <w:rPr>
          <w:szCs w:val="24"/>
        </w:rPr>
      </w:pPr>
      <w:r w:rsidRPr="00B65908">
        <w:rPr>
          <w:szCs w:val="24"/>
        </w:rPr>
        <w:t>Затварачница „Клак</w:t>
      </w:r>
      <w:r w:rsidR="00F4486F" w:rsidRPr="00B65908">
        <w:rPr>
          <w:szCs w:val="24"/>
        </w:rPr>
        <w:t>”</w:t>
      </w:r>
      <w:r w:rsidRPr="00B65908">
        <w:rPr>
          <w:szCs w:val="24"/>
        </w:rPr>
        <w:t xml:space="preserve"> је шахтног типа и опремљена је са два табласта затварача (помоћним и главним) како би се омогућило вршење ревизије и евентуалних хаваријских интервенција на доводу током експлоатације. Лоцирана је на удаљености од око 150 m од улаза захватне грађевине </w:t>
      </w:r>
      <w:r w:rsidR="001146C6" w:rsidRPr="00B65908">
        <w:rPr>
          <w:szCs w:val="24"/>
        </w:rPr>
        <w:t>„</w:t>
      </w:r>
      <w:r w:rsidRPr="00B65908">
        <w:rPr>
          <w:szCs w:val="24"/>
        </w:rPr>
        <w:t>Клак</w:t>
      </w:r>
      <w:r w:rsidR="00F4486F" w:rsidRPr="00B65908">
        <w:rPr>
          <w:szCs w:val="24"/>
        </w:rPr>
        <w:t>”</w:t>
      </w:r>
      <w:r w:rsidRPr="00B65908">
        <w:rPr>
          <w:szCs w:val="24"/>
        </w:rPr>
        <w:t xml:space="preserve">. </w:t>
      </w:r>
    </w:p>
    <w:p w14:paraId="6DB9D736" w14:textId="77777777" w:rsidR="00D614E2" w:rsidRPr="00B65908" w:rsidRDefault="00D614E2" w:rsidP="00D614E2">
      <w:pPr>
        <w:rPr>
          <w:szCs w:val="24"/>
        </w:rPr>
      </w:pPr>
    </w:p>
    <w:p w14:paraId="0D8230A6" w14:textId="0A92E678" w:rsidR="00D614E2" w:rsidRPr="00B65908" w:rsidRDefault="00D614E2" w:rsidP="00D614E2">
      <w:pPr>
        <w:jc w:val="center"/>
        <w:rPr>
          <w:iCs/>
          <w:szCs w:val="24"/>
        </w:rPr>
      </w:pPr>
      <w:r w:rsidRPr="00B65908">
        <w:rPr>
          <w:iCs/>
          <w:szCs w:val="24"/>
        </w:rPr>
        <w:t>Цевовод за обезбеђење гарантованог еколошког протока</w:t>
      </w:r>
      <w:r w:rsidR="00173DB5" w:rsidRPr="00B65908">
        <w:rPr>
          <w:iCs/>
          <w:szCs w:val="24"/>
        </w:rPr>
        <w:t xml:space="preserve"> (А3)</w:t>
      </w:r>
    </w:p>
    <w:p w14:paraId="569117DC" w14:textId="77777777" w:rsidR="00D614E2" w:rsidRPr="00B65908" w:rsidRDefault="00D614E2" w:rsidP="00D614E2">
      <w:pPr>
        <w:rPr>
          <w:szCs w:val="24"/>
        </w:rPr>
      </w:pPr>
    </w:p>
    <w:p w14:paraId="174D3EAC" w14:textId="04E46768" w:rsidR="00D614E2" w:rsidRPr="00B65908" w:rsidRDefault="00D614E2" w:rsidP="00257E46">
      <w:pPr>
        <w:ind w:firstLine="709"/>
        <w:rPr>
          <w:szCs w:val="24"/>
        </w:rPr>
      </w:pPr>
      <w:r w:rsidRPr="00B65908">
        <w:rPr>
          <w:szCs w:val="24"/>
        </w:rPr>
        <w:t>У циљу остваривања истих услова са аспекта обезбеђења количина и квалитета воде низводно од бране „Клак</w:t>
      </w:r>
      <w:r w:rsidR="00F4486F" w:rsidRPr="00B65908">
        <w:rPr>
          <w:szCs w:val="24"/>
        </w:rPr>
        <w:t>”</w:t>
      </w:r>
      <w:r w:rsidRPr="00B65908">
        <w:rPr>
          <w:szCs w:val="24"/>
        </w:rPr>
        <w:t xml:space="preserve"> и након њене изградње, предвиђено је да се потребне количине воде за гарантовани еколошки проток захвате из узводне акумулације „Радоиња</w:t>
      </w:r>
      <w:r w:rsidR="00F4486F" w:rsidRPr="00B65908">
        <w:rPr>
          <w:szCs w:val="24"/>
        </w:rPr>
        <w:t>”</w:t>
      </w:r>
      <w:r w:rsidRPr="00B65908">
        <w:rPr>
          <w:szCs w:val="24"/>
        </w:rPr>
        <w:t>.</w:t>
      </w:r>
    </w:p>
    <w:p w14:paraId="096A079B" w14:textId="2C8AD829" w:rsidR="00D614E2" w:rsidRPr="00B65908" w:rsidRDefault="00D614E2" w:rsidP="00257E46">
      <w:pPr>
        <w:ind w:firstLine="709"/>
        <w:rPr>
          <w:szCs w:val="24"/>
        </w:rPr>
      </w:pPr>
      <w:r w:rsidRPr="00B65908">
        <w:rPr>
          <w:szCs w:val="24"/>
        </w:rPr>
        <w:t>У будућој акумулацији „Клак</w:t>
      </w:r>
      <w:r w:rsidR="00F4486F" w:rsidRPr="00B65908">
        <w:rPr>
          <w:szCs w:val="24"/>
        </w:rPr>
        <w:t>”</w:t>
      </w:r>
      <w:r w:rsidRPr="00B65908">
        <w:rPr>
          <w:szCs w:val="24"/>
        </w:rPr>
        <w:t xml:space="preserve"> ће током експлоатације реверзибилног постројења РХЕ „Бистрица</w:t>
      </w:r>
      <w:r w:rsidR="00F4486F" w:rsidRPr="00B65908">
        <w:rPr>
          <w:szCs w:val="24"/>
        </w:rPr>
        <w:t>”</w:t>
      </w:r>
      <w:r w:rsidRPr="00B65908">
        <w:rPr>
          <w:szCs w:val="24"/>
        </w:rPr>
        <w:t>, доћи до мешања воде из реке Увац, са водом из реке Лим, која је нижег квалитета. Захватање воде из узводне акумулације „Радоиња</w:t>
      </w:r>
      <w:r w:rsidR="00F4486F" w:rsidRPr="00B65908">
        <w:rPr>
          <w:szCs w:val="24"/>
        </w:rPr>
        <w:t>”</w:t>
      </w:r>
      <w:r w:rsidRPr="00B65908">
        <w:rPr>
          <w:szCs w:val="24"/>
        </w:rPr>
        <w:t xml:space="preserve"> и испуштање низводно од будуће бране Клак, ће имати позитивне ефекте на очување квалитета животне средине у долини реке Увац.</w:t>
      </w:r>
    </w:p>
    <w:p w14:paraId="43B284D9" w14:textId="639B2ED9" w:rsidR="0036200A" w:rsidRPr="00B65908" w:rsidRDefault="0036200A" w:rsidP="0036200A">
      <w:pPr>
        <w:ind w:firstLine="709"/>
        <w:rPr>
          <w:szCs w:val="24"/>
        </w:rPr>
      </w:pPr>
      <w:r w:rsidRPr="00B65908">
        <w:rPr>
          <w:szCs w:val="24"/>
        </w:rPr>
        <w:t xml:space="preserve">Цевовод за обезбеђење гарантованог еколошког протока биће положен и анкерисан по дну акумулације </w:t>
      </w:r>
      <w:r w:rsidR="001146C6" w:rsidRPr="00B65908">
        <w:rPr>
          <w:szCs w:val="24"/>
        </w:rPr>
        <w:t>„</w:t>
      </w:r>
      <w:r w:rsidRPr="00B65908">
        <w:rPr>
          <w:szCs w:val="24"/>
        </w:rPr>
        <w:t>Клак</w:t>
      </w:r>
      <w:r w:rsidR="00F4486F" w:rsidRPr="00B65908">
        <w:rPr>
          <w:szCs w:val="24"/>
        </w:rPr>
        <w:t>”</w:t>
      </w:r>
      <w:r w:rsidRPr="00B65908">
        <w:rPr>
          <w:szCs w:val="24"/>
        </w:rPr>
        <w:t xml:space="preserve">. </w:t>
      </w:r>
    </w:p>
    <w:p w14:paraId="329F53DF" w14:textId="191901CC" w:rsidR="0036200A" w:rsidRPr="00B65908" w:rsidRDefault="0036200A" w:rsidP="0036200A">
      <w:pPr>
        <w:ind w:firstLine="709"/>
        <w:rPr>
          <w:szCs w:val="24"/>
        </w:rPr>
      </w:pPr>
      <w:r w:rsidRPr="00B65908">
        <w:rPr>
          <w:szCs w:val="24"/>
        </w:rPr>
        <w:t>На основу криве трајања средњих месечних дотока вода са међуслива између брана на Увцу усвојена је вредност меродавног гарантованог еколошког протока са учесталошћу од 50%, која износи 0,3</w:t>
      </w:r>
      <w:r w:rsidR="007757B5" w:rsidRPr="00B65908">
        <w:rPr>
          <w:szCs w:val="24"/>
        </w:rPr>
        <w:t>3</w:t>
      </w:r>
      <w:r w:rsidRPr="00B65908">
        <w:rPr>
          <w:szCs w:val="24"/>
        </w:rPr>
        <w:t xml:space="preserve"> m</w:t>
      </w:r>
      <w:r w:rsidRPr="00B65908">
        <w:rPr>
          <w:szCs w:val="24"/>
          <w:vertAlign w:val="superscript"/>
        </w:rPr>
        <w:t>3</w:t>
      </w:r>
      <w:r w:rsidRPr="00B65908">
        <w:rPr>
          <w:szCs w:val="24"/>
        </w:rPr>
        <w:t>/s. Цевовод за транспорт воде биће дугачак око 7 km, са номиналним пречником DN 560 mm.</w:t>
      </w:r>
    </w:p>
    <w:p w14:paraId="23B0102C" w14:textId="77777777" w:rsidR="00D614E2" w:rsidRPr="00B65908" w:rsidRDefault="00D614E2" w:rsidP="00D614E2">
      <w:pPr>
        <w:rPr>
          <w:szCs w:val="24"/>
        </w:rPr>
      </w:pPr>
    </w:p>
    <w:p w14:paraId="34693C34" w14:textId="130B3932" w:rsidR="00D614E2" w:rsidRPr="00B65908" w:rsidRDefault="00FD40EF" w:rsidP="00D614E2">
      <w:pPr>
        <w:jc w:val="center"/>
        <w:rPr>
          <w:iCs/>
          <w:szCs w:val="24"/>
        </w:rPr>
      </w:pPr>
      <w:r w:rsidRPr="00B65908">
        <w:rPr>
          <w:iCs/>
          <w:szCs w:val="24"/>
        </w:rPr>
        <w:t>Горњи д</w:t>
      </w:r>
      <w:r w:rsidR="00D614E2" w:rsidRPr="00B65908">
        <w:rPr>
          <w:iCs/>
          <w:szCs w:val="24"/>
        </w:rPr>
        <w:t>оводно-одводни тунел (зона Б</w:t>
      </w:r>
      <w:r w:rsidR="00173DB5" w:rsidRPr="00B65908">
        <w:rPr>
          <w:iCs/>
          <w:szCs w:val="24"/>
        </w:rPr>
        <w:t>1</w:t>
      </w:r>
      <w:r w:rsidR="00D614E2" w:rsidRPr="00B65908">
        <w:rPr>
          <w:iCs/>
          <w:szCs w:val="24"/>
        </w:rPr>
        <w:t>)</w:t>
      </w:r>
    </w:p>
    <w:p w14:paraId="44377706" w14:textId="77777777" w:rsidR="00D614E2" w:rsidRPr="00B65908" w:rsidRDefault="00D614E2" w:rsidP="00D614E2">
      <w:pPr>
        <w:rPr>
          <w:szCs w:val="24"/>
        </w:rPr>
      </w:pPr>
    </w:p>
    <w:p w14:paraId="1EDDFCBF" w14:textId="5D606E4B" w:rsidR="00D614E2" w:rsidRPr="00B65908" w:rsidRDefault="00D614E2" w:rsidP="00257E46">
      <w:pPr>
        <w:ind w:firstLine="709"/>
        <w:rPr>
          <w:szCs w:val="24"/>
        </w:rPr>
      </w:pPr>
      <w:r w:rsidRPr="00B65908">
        <w:rPr>
          <w:szCs w:val="24"/>
        </w:rPr>
        <w:t>Довод</w:t>
      </w:r>
      <w:r w:rsidR="000A6237" w:rsidRPr="00B65908">
        <w:rPr>
          <w:szCs w:val="24"/>
        </w:rPr>
        <w:t>-одвод</w:t>
      </w:r>
      <w:r w:rsidRPr="00B65908">
        <w:rPr>
          <w:szCs w:val="24"/>
        </w:rPr>
        <w:t xml:space="preserve"> воде између горње акумулације Клак и </w:t>
      </w:r>
      <w:r w:rsidR="00FD40EF" w:rsidRPr="00B65908">
        <w:rPr>
          <w:szCs w:val="24"/>
        </w:rPr>
        <w:t>горњег водостана</w:t>
      </w:r>
      <w:r w:rsidRPr="00B65908">
        <w:rPr>
          <w:szCs w:val="24"/>
        </w:rPr>
        <w:t xml:space="preserve"> се</w:t>
      </w:r>
      <w:r w:rsidR="00FD40EF" w:rsidRPr="00B65908">
        <w:rPr>
          <w:szCs w:val="24"/>
        </w:rPr>
        <w:t xml:space="preserve"> </w:t>
      </w:r>
      <w:r w:rsidRPr="00B65908">
        <w:rPr>
          <w:szCs w:val="24"/>
        </w:rPr>
        <w:t>састоји од две деонице</w:t>
      </w:r>
      <w:r w:rsidR="000A6237" w:rsidRPr="00B65908">
        <w:rPr>
          <w:szCs w:val="24"/>
        </w:rPr>
        <w:t xml:space="preserve"> тунела</w:t>
      </w:r>
      <w:r w:rsidRPr="00B65908">
        <w:rPr>
          <w:szCs w:val="24"/>
        </w:rPr>
        <w:t xml:space="preserve"> укупне дужине 6</w:t>
      </w:r>
      <w:r w:rsidR="000A6237" w:rsidRPr="00B65908">
        <w:rPr>
          <w:szCs w:val="24"/>
        </w:rPr>
        <w:t>,</w:t>
      </w:r>
      <w:r w:rsidRPr="00B65908">
        <w:rPr>
          <w:szCs w:val="24"/>
        </w:rPr>
        <w:t>3</w:t>
      </w:r>
      <w:r w:rsidR="000A6237" w:rsidRPr="00B65908">
        <w:rPr>
          <w:szCs w:val="24"/>
        </w:rPr>
        <w:t xml:space="preserve"> </w:t>
      </w:r>
      <w:r w:rsidR="007757B5" w:rsidRPr="00B65908">
        <w:rPr>
          <w:szCs w:val="24"/>
        </w:rPr>
        <w:t>km</w:t>
      </w:r>
      <w:r w:rsidRPr="00B65908">
        <w:rPr>
          <w:szCs w:val="24"/>
        </w:rPr>
        <w:t xml:space="preserve">. Између две тунелске деонице је предвиђен челични сифонски цевовод преко долине </w:t>
      </w:r>
      <w:r w:rsidR="000A6237" w:rsidRPr="00B65908">
        <w:rPr>
          <w:szCs w:val="24"/>
        </w:rPr>
        <w:t xml:space="preserve">Рутошке </w:t>
      </w:r>
      <w:r w:rsidRPr="00B65908">
        <w:rPr>
          <w:szCs w:val="24"/>
        </w:rPr>
        <w:t xml:space="preserve">реке, дужине </w:t>
      </w:r>
      <w:r w:rsidR="000A6237" w:rsidRPr="00B65908">
        <w:rPr>
          <w:szCs w:val="24"/>
        </w:rPr>
        <w:t>860</w:t>
      </w:r>
      <w:r w:rsidR="0068451F">
        <w:rPr>
          <w:szCs w:val="24"/>
        </w:rPr>
        <w:t xml:space="preserve"> </w:t>
      </w:r>
      <w:r w:rsidR="000A6237" w:rsidRPr="00B65908">
        <w:rPr>
          <w:szCs w:val="24"/>
        </w:rPr>
        <w:t>m</w:t>
      </w:r>
      <w:r w:rsidRPr="00B65908">
        <w:rPr>
          <w:szCs w:val="24"/>
        </w:rPr>
        <w:t xml:space="preserve">. Обе деонице </w:t>
      </w:r>
      <w:r w:rsidR="000A6237" w:rsidRPr="00B65908">
        <w:rPr>
          <w:szCs w:val="24"/>
        </w:rPr>
        <w:t xml:space="preserve">горњих </w:t>
      </w:r>
      <w:r w:rsidRPr="00B65908">
        <w:rPr>
          <w:szCs w:val="24"/>
        </w:rPr>
        <w:t>тунела су</w:t>
      </w:r>
      <w:r w:rsidR="000A6237" w:rsidRPr="00B65908">
        <w:rPr>
          <w:szCs w:val="24"/>
        </w:rPr>
        <w:t xml:space="preserve"> кружног попречног пресека,</w:t>
      </w:r>
      <w:r w:rsidRPr="00B65908">
        <w:rPr>
          <w:szCs w:val="24"/>
        </w:rPr>
        <w:t xml:space="preserve"> пречника светлог отвора 8</w:t>
      </w:r>
      <w:r w:rsidR="0068451F">
        <w:rPr>
          <w:szCs w:val="24"/>
        </w:rPr>
        <w:t xml:space="preserve"> </w:t>
      </w:r>
      <w:r w:rsidRPr="00B65908">
        <w:rPr>
          <w:szCs w:val="24"/>
        </w:rPr>
        <w:t>m са облогом од армираног бетона.</w:t>
      </w:r>
    </w:p>
    <w:p w14:paraId="4535DD84" w14:textId="5B89E9BD" w:rsidR="00D614E2" w:rsidRPr="00B65908" w:rsidRDefault="00D614E2" w:rsidP="00257E46">
      <w:pPr>
        <w:ind w:firstLine="709"/>
        <w:rPr>
          <w:szCs w:val="24"/>
        </w:rPr>
      </w:pPr>
      <w:r w:rsidRPr="00B65908">
        <w:rPr>
          <w:szCs w:val="24"/>
        </w:rPr>
        <w:t>Прва деоница тунела од акумулације Клак до сифона је дужине 3</w:t>
      </w:r>
      <w:r w:rsidR="007757B5" w:rsidRPr="00B65908">
        <w:rPr>
          <w:szCs w:val="24"/>
        </w:rPr>
        <w:t>,</w:t>
      </w:r>
      <w:r w:rsidR="000A6237" w:rsidRPr="00B65908">
        <w:rPr>
          <w:szCs w:val="24"/>
        </w:rPr>
        <w:t>7</w:t>
      </w:r>
      <w:r w:rsidR="0068451F">
        <w:rPr>
          <w:szCs w:val="24"/>
        </w:rPr>
        <w:t xml:space="preserve"> </w:t>
      </w:r>
      <w:r w:rsidR="007757B5" w:rsidRPr="00B65908">
        <w:rPr>
          <w:szCs w:val="24"/>
        </w:rPr>
        <w:t>k</w:t>
      </w:r>
      <w:r w:rsidR="000A6237" w:rsidRPr="00B65908">
        <w:rPr>
          <w:szCs w:val="24"/>
        </w:rPr>
        <w:t xml:space="preserve">m </w:t>
      </w:r>
      <w:r w:rsidRPr="00B65908">
        <w:rPr>
          <w:szCs w:val="24"/>
        </w:rPr>
        <w:t>и пречника светлог отвора 8</w:t>
      </w:r>
      <w:r w:rsidR="0068451F">
        <w:rPr>
          <w:szCs w:val="24"/>
        </w:rPr>
        <w:t xml:space="preserve"> </w:t>
      </w:r>
      <w:r w:rsidRPr="00B65908">
        <w:rPr>
          <w:szCs w:val="24"/>
        </w:rPr>
        <w:t>m, осим у излазној зони дужине 30</w:t>
      </w:r>
      <w:r w:rsidR="0068451F">
        <w:rPr>
          <w:szCs w:val="24"/>
        </w:rPr>
        <w:t xml:space="preserve"> </w:t>
      </w:r>
      <w:r w:rsidRPr="00B65908">
        <w:rPr>
          <w:szCs w:val="24"/>
        </w:rPr>
        <w:t>m где је пречник светлог отвора прилагођен пречнику сифона и износи 6,6</w:t>
      </w:r>
      <w:r w:rsidR="0068451F">
        <w:rPr>
          <w:szCs w:val="24"/>
        </w:rPr>
        <w:t xml:space="preserve"> </w:t>
      </w:r>
      <w:r w:rsidRPr="00B65908">
        <w:rPr>
          <w:szCs w:val="24"/>
        </w:rPr>
        <w:t xml:space="preserve">m. </w:t>
      </w:r>
    </w:p>
    <w:p w14:paraId="3E7FD849" w14:textId="5CB31AE4" w:rsidR="00D614E2" w:rsidRPr="00B65908" w:rsidRDefault="00D614E2" w:rsidP="00257E46">
      <w:pPr>
        <w:ind w:firstLine="709"/>
        <w:rPr>
          <w:szCs w:val="24"/>
        </w:rPr>
      </w:pPr>
      <w:r w:rsidRPr="00B65908">
        <w:rPr>
          <w:szCs w:val="24"/>
        </w:rPr>
        <w:t>Друга деоница тунела од сифона до водостанске затварачнице има исти пречник светлог отвора (8</w:t>
      </w:r>
      <w:r w:rsidR="0068451F">
        <w:rPr>
          <w:szCs w:val="24"/>
        </w:rPr>
        <w:t xml:space="preserve"> </w:t>
      </w:r>
      <w:r w:rsidRPr="00B65908">
        <w:rPr>
          <w:szCs w:val="24"/>
        </w:rPr>
        <w:t>m) на скоро целој дужини са изузетком деонице непосредно након сифона и деонице између горњег водостана и водостанске затварачнице. Почетни део друге деонице тунела је прилагођен пречнику челичног сифона, па је на овом делу предвиђен тунел са челичном облогом пречника 6,6</w:t>
      </w:r>
      <w:r w:rsidR="0068451F">
        <w:rPr>
          <w:szCs w:val="24"/>
        </w:rPr>
        <w:t xml:space="preserve"> </w:t>
      </w:r>
      <w:r w:rsidRPr="00B65908">
        <w:rPr>
          <w:szCs w:val="24"/>
        </w:rPr>
        <w:t xml:space="preserve">m. На делу тунела између </w:t>
      </w:r>
      <w:r w:rsidR="000A6237" w:rsidRPr="00B65908">
        <w:rPr>
          <w:szCs w:val="24"/>
        </w:rPr>
        <w:t xml:space="preserve">горњег </w:t>
      </w:r>
      <w:r w:rsidRPr="00B65908">
        <w:rPr>
          <w:szCs w:val="24"/>
        </w:rPr>
        <w:t xml:space="preserve">водостана и водостанске затварачнице, на дужини од </w:t>
      </w:r>
      <w:r w:rsidR="007757B5" w:rsidRPr="00B65908">
        <w:rPr>
          <w:szCs w:val="24"/>
        </w:rPr>
        <w:t xml:space="preserve">око </w:t>
      </w:r>
      <w:r w:rsidR="000A6237" w:rsidRPr="00B65908">
        <w:rPr>
          <w:szCs w:val="24"/>
        </w:rPr>
        <w:t>20</w:t>
      </w:r>
      <w:r w:rsidR="007757B5" w:rsidRPr="00B65908">
        <w:rPr>
          <w:szCs w:val="24"/>
        </w:rPr>
        <w:t>0</w:t>
      </w:r>
      <w:r w:rsidRPr="00B65908">
        <w:rPr>
          <w:szCs w:val="24"/>
        </w:rPr>
        <w:t xml:space="preserve"> m предвиђен је тунел са челичном облогом пречника 7,4 m.</w:t>
      </w:r>
    </w:p>
    <w:p w14:paraId="49993F5C" w14:textId="3CFFC2D8" w:rsidR="00D614E2" w:rsidRPr="00B65908" w:rsidRDefault="00D614E2" w:rsidP="00CB24CA">
      <w:pPr>
        <w:ind w:firstLine="709"/>
        <w:rPr>
          <w:szCs w:val="24"/>
        </w:rPr>
      </w:pPr>
      <w:r w:rsidRPr="00B65908">
        <w:rPr>
          <w:szCs w:val="24"/>
        </w:rPr>
        <w:t>На око 270</w:t>
      </w:r>
      <w:r w:rsidR="0068451F">
        <w:rPr>
          <w:szCs w:val="24"/>
        </w:rPr>
        <w:t xml:space="preserve"> </w:t>
      </w:r>
      <w:r w:rsidRPr="00B65908">
        <w:rPr>
          <w:szCs w:val="24"/>
        </w:rPr>
        <w:t>m низводно од улазног портала друге деонице тунела предвиђено је постављање аерационе цеви пречника 400</w:t>
      </w:r>
      <w:r w:rsidR="0068451F">
        <w:rPr>
          <w:szCs w:val="24"/>
        </w:rPr>
        <w:t xml:space="preserve"> </w:t>
      </w:r>
      <w:r w:rsidRPr="00B65908">
        <w:rPr>
          <w:szCs w:val="24"/>
        </w:rPr>
        <w:t>mm како би се омогућило пражњење цевовода сифона. Аерациона цев ће се простирати од горње калоте доводно-одводног тунела до површине терена. Простор од приближно 10</w:t>
      </w:r>
      <w:r w:rsidR="0068451F">
        <w:rPr>
          <w:szCs w:val="24"/>
        </w:rPr>
        <w:t xml:space="preserve"> </w:t>
      </w:r>
      <w:r w:rsidRPr="00B65908">
        <w:rPr>
          <w:szCs w:val="24"/>
        </w:rPr>
        <w:t>m</w:t>
      </w:r>
      <w:r w:rsidRPr="00B65908">
        <w:rPr>
          <w:szCs w:val="24"/>
          <w:vertAlign w:val="superscript"/>
        </w:rPr>
        <w:t>2</w:t>
      </w:r>
      <w:r w:rsidRPr="00B65908">
        <w:rPr>
          <w:szCs w:val="24"/>
        </w:rPr>
        <w:t xml:space="preserve"> на површини терена око аерационе цеви биће ограђен и обезбеђан како би се елиминисале могућности да се аерациона цев уништи (запти или затрпа) тако да не може да испуњава своју улогу.</w:t>
      </w:r>
    </w:p>
    <w:p w14:paraId="17209A45" w14:textId="77777777" w:rsidR="00CB24CA" w:rsidRPr="00B65908" w:rsidRDefault="00CB24CA" w:rsidP="00CB24CA">
      <w:pPr>
        <w:ind w:firstLine="709"/>
        <w:rPr>
          <w:szCs w:val="24"/>
        </w:rPr>
      </w:pPr>
    </w:p>
    <w:p w14:paraId="58CB077B" w14:textId="6BC77ADE" w:rsidR="00D614E2" w:rsidRPr="00B65908" w:rsidRDefault="00D614E2" w:rsidP="00D614E2">
      <w:pPr>
        <w:widowControl w:val="0"/>
        <w:jc w:val="center"/>
        <w:rPr>
          <w:iCs/>
          <w:szCs w:val="24"/>
          <w:lang w:eastAsia="sr-Cyrl-CS"/>
        </w:rPr>
      </w:pPr>
      <w:r w:rsidRPr="00B65908">
        <w:rPr>
          <w:iCs/>
          <w:szCs w:val="24"/>
          <w:lang w:eastAsia="sr-Cyrl-CS"/>
        </w:rPr>
        <w:t xml:space="preserve">Сифон (зона </w:t>
      </w:r>
      <w:r w:rsidR="00173DB5" w:rsidRPr="00B65908">
        <w:rPr>
          <w:iCs/>
          <w:szCs w:val="24"/>
          <w:lang w:eastAsia="sr-Cyrl-CS"/>
        </w:rPr>
        <w:t>Б2</w:t>
      </w:r>
      <w:r w:rsidRPr="00B65908">
        <w:rPr>
          <w:iCs/>
          <w:szCs w:val="24"/>
          <w:lang w:eastAsia="sr-Cyrl-CS"/>
        </w:rPr>
        <w:t>)</w:t>
      </w:r>
    </w:p>
    <w:p w14:paraId="7FEADF48" w14:textId="77777777" w:rsidR="00D614E2" w:rsidRPr="00B65908" w:rsidRDefault="00D614E2" w:rsidP="00D614E2">
      <w:pPr>
        <w:widowControl w:val="0"/>
        <w:rPr>
          <w:szCs w:val="24"/>
          <w:lang w:eastAsia="sr-Cyrl-CS"/>
        </w:rPr>
      </w:pPr>
    </w:p>
    <w:p w14:paraId="7084D90B" w14:textId="523FAFAB" w:rsidR="00D614E2" w:rsidRPr="00B65908" w:rsidRDefault="00D614E2" w:rsidP="00257E46">
      <w:pPr>
        <w:ind w:firstLine="709"/>
        <w:rPr>
          <w:szCs w:val="24"/>
          <w:lang w:eastAsia="sr-Cyrl-CS"/>
        </w:rPr>
      </w:pPr>
      <w:r w:rsidRPr="00B65908">
        <w:rPr>
          <w:szCs w:val="24"/>
          <w:lang w:eastAsia="sr-Cyrl-CS"/>
        </w:rPr>
        <w:t>Довод воде за РХЕ „Бистрицу</w:t>
      </w:r>
      <w:r w:rsidR="00F4486F" w:rsidRPr="00B65908">
        <w:rPr>
          <w:szCs w:val="24"/>
          <w:lang w:eastAsia="sr-Cyrl-CS"/>
        </w:rPr>
        <w:t>”</w:t>
      </w:r>
      <w:r w:rsidRPr="00B65908">
        <w:rPr>
          <w:szCs w:val="24"/>
          <w:lang w:eastAsia="sr-Cyrl-CS"/>
        </w:rPr>
        <w:t xml:space="preserve"> на потезу преко долине </w:t>
      </w:r>
      <w:r w:rsidR="000A6237" w:rsidRPr="00B65908">
        <w:rPr>
          <w:szCs w:val="24"/>
          <w:lang w:eastAsia="sr-Cyrl-CS"/>
        </w:rPr>
        <w:t xml:space="preserve">Рутошке </w:t>
      </w:r>
      <w:r w:rsidRPr="00B65908">
        <w:rPr>
          <w:szCs w:val="24"/>
          <w:lang w:eastAsia="sr-Cyrl-CS"/>
        </w:rPr>
        <w:t xml:space="preserve">реке је предвиђен као подземни челични цевовод са бетонском облогом сифонског типа, пречника 6,60 m и дужине око </w:t>
      </w:r>
      <w:r w:rsidR="0075267C" w:rsidRPr="00B65908">
        <w:rPr>
          <w:szCs w:val="24"/>
          <w:lang w:eastAsia="sr-Cyrl-CS"/>
        </w:rPr>
        <w:t xml:space="preserve">700 </w:t>
      </w:r>
      <w:r w:rsidRPr="00B65908">
        <w:rPr>
          <w:szCs w:val="24"/>
          <w:lang w:eastAsia="sr-Cyrl-CS"/>
        </w:rPr>
        <w:t xml:space="preserve">m. Правац трасе цевовода диктиран је правцима деоница тунела које спаја и геоморфолошким карактеристикама терена. За уградњу сифонског цевовода са бетонском подлогом предвиђен је рововски ископ који ће се након уградње сифона вратити у претходно стање. </w:t>
      </w:r>
    </w:p>
    <w:p w14:paraId="33877FFF" w14:textId="77777777" w:rsidR="00D614E2" w:rsidRPr="00B65908" w:rsidRDefault="00D614E2" w:rsidP="00257E46">
      <w:pPr>
        <w:ind w:firstLine="709"/>
        <w:rPr>
          <w:szCs w:val="24"/>
          <w:lang w:eastAsia="sr-Cyrl-CS"/>
        </w:rPr>
      </w:pPr>
      <w:r w:rsidRPr="00B65908">
        <w:rPr>
          <w:szCs w:val="24"/>
          <w:lang w:eastAsia="sr-Cyrl-CS"/>
        </w:rPr>
        <w:t>Сифонски цевовод прати конфигурацију терена и сходно томе има седам прелома трасе, а последично и седам анкер блокова. Блокови су предвиђени да приме силе у преломним тачкама. Облик и димензије блокова су диктирани конструктивним условима.</w:t>
      </w:r>
    </w:p>
    <w:p w14:paraId="70461CFF" w14:textId="7EA07FE2" w:rsidR="00DE090A" w:rsidRPr="00B65908" w:rsidRDefault="00D614E2" w:rsidP="00257E46">
      <w:pPr>
        <w:ind w:firstLine="709"/>
        <w:rPr>
          <w:szCs w:val="24"/>
          <w:lang w:eastAsia="sr-Cyrl-CS"/>
        </w:rPr>
      </w:pPr>
      <w:r w:rsidRPr="00B65908">
        <w:rPr>
          <w:szCs w:val="24"/>
          <w:lang w:eastAsia="sr-Cyrl-CS"/>
        </w:rPr>
        <w:t>Пошто се траса сифонског цевовода укршта са трасом државног пут IIА реда</w:t>
      </w:r>
      <w:r w:rsidR="00004D83" w:rsidRPr="00B65908">
        <w:rPr>
          <w:szCs w:val="24"/>
          <w:lang w:eastAsia="sr-Cyrl-CS"/>
        </w:rPr>
        <w:t xml:space="preserve"> </w:t>
      </w:r>
      <w:r w:rsidR="00420F74" w:rsidRPr="00B65908">
        <w:rPr>
          <w:szCs w:val="24"/>
          <w:lang w:eastAsia="sr-Cyrl-CS"/>
        </w:rPr>
        <w:t>број</w:t>
      </w:r>
      <w:r w:rsidR="0068451F">
        <w:rPr>
          <w:szCs w:val="24"/>
          <w:lang w:eastAsia="sr-Cyrl-CS"/>
        </w:rPr>
        <w:t xml:space="preserve"> </w:t>
      </w:r>
      <w:r w:rsidR="00004D83" w:rsidRPr="00B65908">
        <w:rPr>
          <w:szCs w:val="24"/>
          <w:lang w:eastAsia="sr-Cyrl-CS"/>
        </w:rPr>
        <w:t>194</w:t>
      </w:r>
      <w:r w:rsidRPr="00B65908">
        <w:rPr>
          <w:szCs w:val="24"/>
          <w:lang w:eastAsia="sr-Cyrl-CS"/>
        </w:rPr>
        <w:t>, Кокин Брод – Рутоши - Прибојска Бања, на месту укрштања предвиђено је прилагођ</w:t>
      </w:r>
      <w:r w:rsidR="00C13F78" w:rsidRPr="00B65908">
        <w:rPr>
          <w:szCs w:val="24"/>
          <w:lang w:eastAsia="sr-Cyrl-CS"/>
        </w:rPr>
        <w:t>ава</w:t>
      </w:r>
      <w:r w:rsidRPr="00B65908">
        <w:rPr>
          <w:szCs w:val="24"/>
          <w:lang w:eastAsia="sr-Cyrl-CS"/>
        </w:rPr>
        <w:t>ње путне инфраструктуре будућем сифону. Како би се омогућило непрекидно одвијање друмског саобраћаја за све време извођења радова предвиђена је привремена девијација државног пута.</w:t>
      </w:r>
      <w:r w:rsidR="00DE090A" w:rsidRPr="00B65908">
        <w:rPr>
          <w:szCs w:val="24"/>
          <w:lang w:eastAsia="sr-Cyrl-CS"/>
        </w:rPr>
        <w:t xml:space="preserve"> </w:t>
      </w:r>
    </w:p>
    <w:p w14:paraId="0B8AF2A5" w14:textId="5BBC500E" w:rsidR="00693BA7" w:rsidRPr="00B65908" w:rsidRDefault="00DE090A" w:rsidP="00DF4F19">
      <w:pPr>
        <w:ind w:firstLine="709"/>
        <w:rPr>
          <w:szCs w:val="24"/>
          <w:lang w:eastAsia="sr-Cyrl-CS"/>
        </w:rPr>
      </w:pPr>
      <w:r w:rsidRPr="00B65908">
        <w:rPr>
          <w:szCs w:val="24"/>
          <w:lang w:eastAsia="sr-Cyrl-CS"/>
        </w:rPr>
        <w:t>Планирани гасовод РГ 08-20 Златибор-Пријепоље са одвојцима за Прибој РГ 08-21 и Нову Варош РГ 08-22 и разводни гасовод РГ 09-04/3 ГРЧ Глоговик-Сјеница укрштају се са планираним сифоном што је детаљније дато у делу „3.9. Правила за међусобно усаглашавање објеката система РХЕ „Бистрица</w:t>
      </w:r>
      <w:r w:rsidR="00F4486F" w:rsidRPr="00B65908">
        <w:rPr>
          <w:szCs w:val="24"/>
          <w:lang w:eastAsia="sr-Cyrl-CS"/>
        </w:rPr>
        <w:t>”</w:t>
      </w:r>
      <w:r w:rsidRPr="00B65908">
        <w:rPr>
          <w:szCs w:val="24"/>
          <w:lang w:eastAsia="sr-Cyrl-CS"/>
        </w:rPr>
        <w:t xml:space="preserve"> и планиране гасоводне инфраструктуре</w:t>
      </w:r>
      <w:r w:rsidR="00F4486F" w:rsidRPr="00B65908">
        <w:rPr>
          <w:szCs w:val="24"/>
          <w:lang w:eastAsia="sr-Cyrl-CS"/>
        </w:rPr>
        <w:t>”</w:t>
      </w:r>
      <w:r w:rsidRPr="00B65908">
        <w:rPr>
          <w:szCs w:val="24"/>
          <w:lang w:eastAsia="sr-Cyrl-CS"/>
        </w:rPr>
        <w:t>.</w:t>
      </w:r>
    </w:p>
    <w:p w14:paraId="1B52F73F" w14:textId="1B82FF5A" w:rsidR="00D20E58" w:rsidRPr="00B65908" w:rsidRDefault="00D20E58" w:rsidP="00DF4F19">
      <w:pPr>
        <w:ind w:firstLine="709"/>
        <w:rPr>
          <w:rStyle w:val="fontstyle01"/>
          <w:rFonts w:ascii="Times New Roman" w:hAnsi="Times New Roman" w:cs="Times New Roman"/>
          <w:sz w:val="24"/>
          <w:szCs w:val="24"/>
        </w:rPr>
      </w:pPr>
      <w:r w:rsidRPr="00B65908">
        <w:rPr>
          <w:rStyle w:val="fontstyle01"/>
          <w:rFonts w:ascii="Times New Roman" w:hAnsi="Times New Roman" w:cs="Times New Roman"/>
          <w:sz w:val="24"/>
          <w:szCs w:val="24"/>
        </w:rPr>
        <w:t xml:space="preserve">На </w:t>
      </w:r>
      <w:r w:rsidR="0075267C" w:rsidRPr="00B65908">
        <w:rPr>
          <w:rStyle w:val="fontstyle01"/>
          <w:rFonts w:ascii="Times New Roman" w:hAnsi="Times New Roman" w:cs="Times New Roman"/>
          <w:sz w:val="24"/>
          <w:szCs w:val="24"/>
        </w:rPr>
        <w:t>терен</w:t>
      </w:r>
      <w:r w:rsidRPr="00B65908">
        <w:rPr>
          <w:rStyle w:val="fontstyle01"/>
          <w:rFonts w:ascii="Times New Roman" w:hAnsi="Times New Roman" w:cs="Times New Roman"/>
          <w:sz w:val="24"/>
          <w:szCs w:val="24"/>
        </w:rPr>
        <w:t>у су приметни</w:t>
      </w:r>
      <w:r w:rsidR="0075267C" w:rsidRPr="00B65908">
        <w:rPr>
          <w:rStyle w:val="fontstyle01"/>
          <w:rFonts w:ascii="Times New Roman" w:hAnsi="Times New Roman" w:cs="Times New Roman"/>
          <w:sz w:val="24"/>
          <w:szCs w:val="24"/>
        </w:rPr>
        <w:t xml:space="preserve"> ожиљци који указују на потенцијално клизиште које је </w:t>
      </w:r>
      <w:r w:rsidRPr="00B65908">
        <w:rPr>
          <w:rStyle w:val="fontstyle01"/>
          <w:rFonts w:ascii="Times New Roman" w:hAnsi="Times New Roman" w:cs="Times New Roman"/>
          <w:sz w:val="24"/>
          <w:szCs w:val="24"/>
        </w:rPr>
        <w:t xml:space="preserve">на локацији сифона </w:t>
      </w:r>
      <w:r w:rsidR="0075267C" w:rsidRPr="00B65908">
        <w:rPr>
          <w:rStyle w:val="fontstyle01"/>
          <w:rFonts w:ascii="Times New Roman" w:hAnsi="Times New Roman" w:cs="Times New Roman"/>
          <w:sz w:val="24"/>
          <w:szCs w:val="24"/>
        </w:rPr>
        <w:t xml:space="preserve">тренутно умирено. </w:t>
      </w:r>
      <w:r w:rsidRPr="00B65908">
        <w:rPr>
          <w:rStyle w:val="fontstyle01"/>
          <w:rFonts w:ascii="Times New Roman" w:hAnsi="Times New Roman" w:cs="Times New Roman"/>
          <w:sz w:val="24"/>
          <w:szCs w:val="24"/>
        </w:rPr>
        <w:t xml:space="preserve">Услед </w:t>
      </w:r>
      <w:r w:rsidR="0075267C" w:rsidRPr="00B65908">
        <w:rPr>
          <w:rStyle w:val="fontstyle01"/>
          <w:rFonts w:ascii="Times New Roman" w:hAnsi="Times New Roman" w:cs="Times New Roman"/>
          <w:sz w:val="24"/>
          <w:szCs w:val="24"/>
        </w:rPr>
        <w:t>недовољне истражености на овој локацији су предвиђени додатни геотехнички истражни радови. Горњи слој је нестабилна глиновита дробина (елувијално-делувијални материјал)</w:t>
      </w:r>
      <w:r w:rsidRPr="00B65908">
        <w:rPr>
          <w:rStyle w:val="fontstyle01"/>
          <w:rFonts w:ascii="Times New Roman" w:hAnsi="Times New Roman" w:cs="Times New Roman"/>
          <w:sz w:val="24"/>
          <w:szCs w:val="24"/>
        </w:rPr>
        <w:t xml:space="preserve">, </w:t>
      </w:r>
      <w:r w:rsidR="0075267C" w:rsidRPr="00B65908">
        <w:rPr>
          <w:rStyle w:val="fontstyle01"/>
          <w:rFonts w:ascii="Times New Roman" w:hAnsi="Times New Roman" w:cs="Times New Roman"/>
          <w:sz w:val="24"/>
          <w:szCs w:val="24"/>
        </w:rPr>
        <w:t>а испод тог слоја је алтерисани дијабаз. Ниво подземне воде је лоциран на контакту између ове две средине и утиче на процес клизања падине.</w:t>
      </w:r>
    </w:p>
    <w:p w14:paraId="7594824F" w14:textId="47762AC1" w:rsidR="0075267C" w:rsidRPr="00B65908" w:rsidRDefault="00D20E58" w:rsidP="00DF4F19">
      <w:pPr>
        <w:ind w:firstLine="709"/>
        <w:rPr>
          <w:rStyle w:val="fontstyle01"/>
          <w:rFonts w:ascii="Times New Roman" w:hAnsi="Times New Roman" w:cs="Times New Roman"/>
          <w:sz w:val="24"/>
          <w:szCs w:val="24"/>
        </w:rPr>
      </w:pPr>
      <w:r w:rsidRPr="00B65908">
        <w:rPr>
          <w:rStyle w:val="fontstyle01"/>
          <w:rFonts w:ascii="Times New Roman" w:hAnsi="Times New Roman" w:cs="Times New Roman"/>
          <w:sz w:val="24"/>
          <w:szCs w:val="24"/>
        </w:rPr>
        <w:t>С о</w:t>
      </w:r>
      <w:r w:rsidR="0075267C" w:rsidRPr="00B65908">
        <w:rPr>
          <w:rStyle w:val="fontstyle01"/>
          <w:rFonts w:ascii="Times New Roman" w:hAnsi="Times New Roman" w:cs="Times New Roman"/>
          <w:sz w:val="24"/>
          <w:szCs w:val="24"/>
        </w:rPr>
        <w:t xml:space="preserve">бзиром на геотехничке услове, фундирање цевовода је потребно урадити у стенској маси дијабаза. За монтажу и постављање цевовода предвиђене су берме ширине 10 </w:t>
      </w:r>
      <w:r w:rsidRPr="00B65908">
        <w:rPr>
          <w:rStyle w:val="fontstyle01"/>
          <w:rFonts w:ascii="Times New Roman" w:hAnsi="Times New Roman" w:cs="Times New Roman"/>
          <w:sz w:val="24"/>
          <w:szCs w:val="24"/>
        </w:rPr>
        <w:t>m</w:t>
      </w:r>
      <w:r w:rsidR="0075267C" w:rsidRPr="00B65908">
        <w:rPr>
          <w:rStyle w:val="fontstyle01"/>
          <w:rFonts w:ascii="Times New Roman" w:hAnsi="Times New Roman" w:cs="Times New Roman"/>
          <w:sz w:val="24"/>
          <w:szCs w:val="24"/>
        </w:rPr>
        <w:t>, условљене механизацијом за извођење радова. Геотехнички параметри глиновите дробине су веома лоши и није могуће радити стрме ископе.</w:t>
      </w:r>
    </w:p>
    <w:p w14:paraId="5D94E3B7" w14:textId="77777777" w:rsidR="0075267C" w:rsidRPr="00B65908" w:rsidRDefault="0075267C" w:rsidP="00D614E2">
      <w:pPr>
        <w:widowControl w:val="0"/>
        <w:jc w:val="center"/>
        <w:rPr>
          <w:szCs w:val="24"/>
          <w:lang w:eastAsia="sr-Cyrl-CS"/>
        </w:rPr>
      </w:pPr>
    </w:p>
    <w:p w14:paraId="27E94FE5" w14:textId="3F282F93" w:rsidR="00D614E2" w:rsidRPr="00B65908" w:rsidRDefault="00D614E2" w:rsidP="00D614E2">
      <w:pPr>
        <w:widowControl w:val="0"/>
        <w:jc w:val="center"/>
        <w:rPr>
          <w:iCs/>
          <w:szCs w:val="24"/>
          <w:lang w:eastAsia="sr-Cyrl-CS"/>
        </w:rPr>
      </w:pPr>
      <w:r w:rsidRPr="00B65908">
        <w:rPr>
          <w:iCs/>
          <w:szCs w:val="24"/>
          <w:lang w:eastAsia="sr-Cyrl-CS"/>
        </w:rPr>
        <w:t>Испуст на сифону</w:t>
      </w:r>
      <w:r w:rsidR="00CD5C95" w:rsidRPr="00B65908">
        <w:rPr>
          <w:iCs/>
          <w:szCs w:val="24"/>
          <w:lang w:eastAsia="sr-Cyrl-CS"/>
        </w:rPr>
        <w:t xml:space="preserve"> и регулација Рутошке реке</w:t>
      </w:r>
      <w:r w:rsidR="00173DB5" w:rsidRPr="00B65908">
        <w:rPr>
          <w:iCs/>
          <w:szCs w:val="24"/>
          <w:lang w:eastAsia="sr-Cyrl-CS"/>
        </w:rPr>
        <w:t xml:space="preserve"> (Б2)</w:t>
      </w:r>
    </w:p>
    <w:p w14:paraId="3CAADC62" w14:textId="77777777" w:rsidR="00D614E2" w:rsidRPr="00B65908" w:rsidRDefault="00D614E2" w:rsidP="00D614E2">
      <w:pPr>
        <w:widowControl w:val="0"/>
        <w:rPr>
          <w:szCs w:val="24"/>
          <w:lang w:eastAsia="sr-Cyrl-CS"/>
        </w:rPr>
      </w:pPr>
    </w:p>
    <w:p w14:paraId="01D56D6D" w14:textId="65585110" w:rsidR="00D614E2" w:rsidRPr="00B65908" w:rsidRDefault="00D614E2" w:rsidP="00395085">
      <w:pPr>
        <w:ind w:firstLine="709"/>
        <w:rPr>
          <w:szCs w:val="24"/>
          <w:lang w:eastAsia="sr-Cyrl-CS"/>
        </w:rPr>
      </w:pPr>
      <w:r w:rsidRPr="00B65908">
        <w:rPr>
          <w:szCs w:val="24"/>
          <w:lang w:eastAsia="sr-Cyrl-CS"/>
        </w:rPr>
        <w:t xml:space="preserve">На </w:t>
      </w:r>
      <w:r w:rsidR="000A6237" w:rsidRPr="00B65908">
        <w:rPr>
          <w:szCs w:val="24"/>
          <w:lang w:eastAsia="sr-Cyrl-CS"/>
        </w:rPr>
        <w:t xml:space="preserve">десној </w:t>
      </w:r>
      <w:r w:rsidRPr="00B65908">
        <w:rPr>
          <w:szCs w:val="24"/>
          <w:lang w:eastAsia="sr-Cyrl-CS"/>
        </w:rPr>
        <w:t>обали Рутошке реке предвиђено је постављање испуста на сифону који ће имати улогу темељног испуста акумулације „Клак</w:t>
      </w:r>
      <w:r w:rsidR="00F4486F" w:rsidRPr="00B65908">
        <w:rPr>
          <w:szCs w:val="24"/>
          <w:lang w:eastAsia="sr-Cyrl-CS"/>
        </w:rPr>
        <w:t>”</w:t>
      </w:r>
      <w:r w:rsidRPr="00B65908">
        <w:rPr>
          <w:szCs w:val="24"/>
          <w:lang w:eastAsia="sr-Cyrl-CS"/>
        </w:rPr>
        <w:t xml:space="preserve">, чија </w:t>
      </w:r>
      <w:r w:rsidR="000A6237" w:rsidRPr="00B65908">
        <w:rPr>
          <w:szCs w:val="24"/>
          <w:lang w:eastAsia="sr-Cyrl-CS"/>
        </w:rPr>
        <w:t xml:space="preserve">ће </w:t>
      </w:r>
      <w:r w:rsidRPr="00B65908">
        <w:rPr>
          <w:szCs w:val="24"/>
          <w:lang w:eastAsia="sr-Cyrl-CS"/>
        </w:rPr>
        <w:t xml:space="preserve">основна функција </w:t>
      </w:r>
      <w:r w:rsidR="000A6237" w:rsidRPr="00B65908">
        <w:rPr>
          <w:szCs w:val="24"/>
          <w:lang w:eastAsia="sr-Cyrl-CS"/>
        </w:rPr>
        <w:t xml:space="preserve">бити </w:t>
      </w:r>
      <w:r w:rsidRPr="00B65908">
        <w:rPr>
          <w:szCs w:val="24"/>
          <w:lang w:eastAsia="sr-Cyrl-CS"/>
        </w:rPr>
        <w:t xml:space="preserve">да омогући пражњење мртве запремине између кота 780,0 </w:t>
      </w:r>
      <w:r w:rsidR="000A6237" w:rsidRPr="00B65908">
        <w:rPr>
          <w:szCs w:val="24"/>
          <w:lang w:eastAsia="sr-Cyrl-CS"/>
        </w:rPr>
        <w:t xml:space="preserve">mнм </w:t>
      </w:r>
      <w:r w:rsidRPr="00B65908">
        <w:rPr>
          <w:szCs w:val="24"/>
          <w:lang w:eastAsia="sr-Cyrl-CS"/>
        </w:rPr>
        <w:t xml:space="preserve">и </w:t>
      </w:r>
      <w:r w:rsidR="000A6237" w:rsidRPr="00B65908">
        <w:rPr>
          <w:szCs w:val="24"/>
          <w:lang w:eastAsia="sr-Cyrl-CS"/>
        </w:rPr>
        <w:t>763</w:t>
      </w:r>
      <w:r w:rsidRPr="00B65908">
        <w:rPr>
          <w:szCs w:val="24"/>
          <w:lang w:eastAsia="sr-Cyrl-CS"/>
        </w:rPr>
        <w:t xml:space="preserve">,00 </w:t>
      </w:r>
      <w:r w:rsidR="000A6237" w:rsidRPr="00B65908">
        <w:rPr>
          <w:szCs w:val="24"/>
          <w:lang w:eastAsia="sr-Cyrl-CS"/>
        </w:rPr>
        <w:t>mнм</w:t>
      </w:r>
      <w:r w:rsidR="00395085" w:rsidRPr="00B65908">
        <w:rPr>
          <w:szCs w:val="24"/>
          <w:lang w:eastAsia="sr-Cyrl-CS"/>
        </w:rPr>
        <w:t>. Вишак воде ће потом природним путем кроз</w:t>
      </w:r>
      <w:r w:rsidRPr="00B65908">
        <w:rPr>
          <w:szCs w:val="24"/>
          <w:lang w:eastAsia="sr-Cyrl-CS"/>
        </w:rPr>
        <w:t xml:space="preserve"> Кратовск</w:t>
      </w:r>
      <w:r w:rsidR="00395085" w:rsidRPr="00B65908">
        <w:rPr>
          <w:szCs w:val="24"/>
          <w:lang w:eastAsia="sr-Cyrl-CS"/>
        </w:rPr>
        <w:t>у</w:t>
      </w:r>
      <w:r w:rsidRPr="00B65908">
        <w:rPr>
          <w:szCs w:val="24"/>
          <w:lang w:eastAsia="sr-Cyrl-CS"/>
        </w:rPr>
        <w:t xml:space="preserve"> долин</w:t>
      </w:r>
      <w:r w:rsidR="00395085" w:rsidRPr="00B65908">
        <w:rPr>
          <w:szCs w:val="24"/>
          <w:lang w:eastAsia="sr-Cyrl-CS"/>
        </w:rPr>
        <w:t>у</w:t>
      </w:r>
      <w:r w:rsidRPr="00B65908">
        <w:rPr>
          <w:szCs w:val="24"/>
          <w:lang w:eastAsia="sr-Cyrl-CS"/>
        </w:rPr>
        <w:t xml:space="preserve"> </w:t>
      </w:r>
      <w:r w:rsidR="00395085" w:rsidRPr="00B65908">
        <w:rPr>
          <w:szCs w:val="24"/>
          <w:lang w:eastAsia="sr-Cyrl-CS"/>
        </w:rPr>
        <w:t xml:space="preserve">бити </w:t>
      </w:r>
      <w:r w:rsidR="00DE090A" w:rsidRPr="00B65908">
        <w:rPr>
          <w:szCs w:val="24"/>
          <w:lang w:eastAsia="sr-Cyrl-CS"/>
        </w:rPr>
        <w:t>спроведен</w:t>
      </w:r>
      <w:r w:rsidR="00395085" w:rsidRPr="00B65908">
        <w:rPr>
          <w:szCs w:val="24"/>
          <w:lang w:eastAsia="sr-Cyrl-CS"/>
        </w:rPr>
        <w:t xml:space="preserve"> </w:t>
      </w:r>
      <w:r w:rsidRPr="00B65908">
        <w:rPr>
          <w:szCs w:val="24"/>
          <w:lang w:eastAsia="sr-Cyrl-CS"/>
        </w:rPr>
        <w:t>до акумулације Поптећ. Капацитет испуста је око 30 m</w:t>
      </w:r>
      <w:r w:rsidRPr="00B65908">
        <w:rPr>
          <w:szCs w:val="24"/>
          <w:vertAlign w:val="superscript"/>
          <w:lang w:eastAsia="sr-Cyrl-CS"/>
        </w:rPr>
        <w:t>3</w:t>
      </w:r>
      <w:r w:rsidRPr="00B65908">
        <w:rPr>
          <w:szCs w:val="24"/>
          <w:lang w:eastAsia="sr-Cyrl-CS"/>
        </w:rPr>
        <w:t xml:space="preserve">/s при коти 780,00 </w:t>
      </w:r>
      <w:r w:rsidR="00CD5C95" w:rsidRPr="00B65908">
        <w:rPr>
          <w:szCs w:val="24"/>
          <w:lang w:eastAsia="sr-Cyrl-CS"/>
        </w:rPr>
        <w:t>mнм</w:t>
      </w:r>
      <w:r w:rsidRPr="00B65908">
        <w:rPr>
          <w:szCs w:val="24"/>
          <w:lang w:eastAsia="sr-Cyrl-CS"/>
        </w:rPr>
        <w:t xml:space="preserve">. </w:t>
      </w:r>
    </w:p>
    <w:p w14:paraId="73D3AF8F" w14:textId="77777777" w:rsidR="00D614E2" w:rsidRPr="00B65908" w:rsidRDefault="00D614E2" w:rsidP="00257E46">
      <w:pPr>
        <w:ind w:firstLine="709"/>
        <w:rPr>
          <w:szCs w:val="24"/>
          <w:lang w:eastAsia="sr-Cyrl-CS"/>
        </w:rPr>
      </w:pPr>
      <w:r w:rsidRPr="00B65908">
        <w:rPr>
          <w:szCs w:val="24"/>
          <w:lang w:eastAsia="sr-Cyrl-CS"/>
        </w:rPr>
        <w:t xml:space="preserve">За случај редовног одржавања и ремонта затварача испуста, предвиђен је приступни пут до испуста на сифону. У циљу безбедног одвођења воде које се </w:t>
      </w:r>
      <w:r w:rsidR="00CD5C95" w:rsidRPr="00B65908">
        <w:rPr>
          <w:szCs w:val="24"/>
          <w:lang w:eastAsia="sr-Cyrl-CS"/>
        </w:rPr>
        <w:t xml:space="preserve">испушта </w:t>
      </w:r>
      <w:r w:rsidRPr="00B65908">
        <w:rPr>
          <w:szCs w:val="24"/>
          <w:lang w:eastAsia="sr-Cyrl-CS"/>
        </w:rPr>
        <w:t>кроз испуст</w:t>
      </w:r>
      <w:r w:rsidR="00CD5C95" w:rsidRPr="00B65908">
        <w:rPr>
          <w:szCs w:val="24"/>
          <w:lang w:eastAsia="sr-Cyrl-CS"/>
        </w:rPr>
        <w:t xml:space="preserve"> на сифону</w:t>
      </w:r>
      <w:r w:rsidRPr="00B65908">
        <w:rPr>
          <w:szCs w:val="24"/>
          <w:lang w:eastAsia="sr-Cyrl-CS"/>
        </w:rPr>
        <w:t xml:space="preserve"> у Рутошку реку, предвиђена је регулације корита у зони узводно и низводно од испуста, на дужини од око </w:t>
      </w:r>
      <w:r w:rsidR="00CD5C95" w:rsidRPr="00B65908">
        <w:rPr>
          <w:szCs w:val="24"/>
          <w:lang w:eastAsia="sr-Cyrl-CS"/>
        </w:rPr>
        <w:t xml:space="preserve">450 </w:t>
      </w:r>
      <w:r w:rsidRPr="00B65908">
        <w:rPr>
          <w:szCs w:val="24"/>
          <w:lang w:eastAsia="sr-Cyrl-CS"/>
        </w:rPr>
        <w:t>m.</w:t>
      </w:r>
    </w:p>
    <w:p w14:paraId="1B02ED4D" w14:textId="77777777" w:rsidR="00D614E2" w:rsidRPr="00B65908" w:rsidRDefault="00D614E2" w:rsidP="00D614E2">
      <w:pPr>
        <w:widowControl w:val="0"/>
        <w:rPr>
          <w:szCs w:val="24"/>
          <w:lang w:eastAsia="sr-Cyrl-CS"/>
        </w:rPr>
      </w:pPr>
    </w:p>
    <w:p w14:paraId="5A566030" w14:textId="7245CF46" w:rsidR="00D614E2" w:rsidRPr="00B65908" w:rsidRDefault="00D614E2" w:rsidP="00D614E2">
      <w:pPr>
        <w:widowControl w:val="0"/>
        <w:jc w:val="center"/>
        <w:rPr>
          <w:iCs/>
          <w:szCs w:val="24"/>
          <w:lang w:eastAsia="sr-Cyrl-CS"/>
        </w:rPr>
      </w:pPr>
      <w:r w:rsidRPr="00B65908">
        <w:rPr>
          <w:iCs/>
          <w:szCs w:val="24"/>
          <w:lang w:eastAsia="sr-Cyrl-CS"/>
        </w:rPr>
        <w:t>Горњи водостан (</w:t>
      </w:r>
      <w:r w:rsidR="00173DB5" w:rsidRPr="00B65908">
        <w:rPr>
          <w:iCs/>
          <w:szCs w:val="24"/>
          <w:lang w:eastAsia="sr-Cyrl-CS"/>
        </w:rPr>
        <w:t>Б1</w:t>
      </w:r>
      <w:r w:rsidRPr="00B65908">
        <w:rPr>
          <w:iCs/>
          <w:szCs w:val="24"/>
          <w:lang w:eastAsia="sr-Cyrl-CS"/>
        </w:rPr>
        <w:t>)</w:t>
      </w:r>
    </w:p>
    <w:p w14:paraId="3EB4FAA3" w14:textId="77777777" w:rsidR="00D614E2" w:rsidRPr="00B65908" w:rsidRDefault="00D614E2" w:rsidP="00D614E2">
      <w:pPr>
        <w:widowControl w:val="0"/>
        <w:rPr>
          <w:szCs w:val="24"/>
          <w:lang w:eastAsia="sr-Cyrl-CS"/>
        </w:rPr>
      </w:pPr>
    </w:p>
    <w:p w14:paraId="400019F4" w14:textId="09D6195D" w:rsidR="00D614E2" w:rsidRPr="00B65908" w:rsidRDefault="00D614E2" w:rsidP="00257E46">
      <w:pPr>
        <w:ind w:firstLine="709"/>
        <w:rPr>
          <w:szCs w:val="24"/>
          <w:lang w:eastAsia="sr-Cyrl-CS"/>
        </w:rPr>
      </w:pPr>
      <w:r w:rsidRPr="00B65908">
        <w:rPr>
          <w:szCs w:val="24"/>
          <w:lang w:eastAsia="sr-Cyrl-CS"/>
        </w:rPr>
        <w:t xml:space="preserve">Локација горњег водостана је условљена диспозицојом </w:t>
      </w:r>
      <w:r w:rsidR="00CD5C95" w:rsidRPr="00B65908">
        <w:rPr>
          <w:szCs w:val="24"/>
          <w:lang w:eastAsia="sr-Cyrl-CS"/>
        </w:rPr>
        <w:t xml:space="preserve">горњих </w:t>
      </w:r>
      <w:r w:rsidRPr="00B65908">
        <w:rPr>
          <w:szCs w:val="24"/>
          <w:lang w:eastAsia="sr-Cyrl-CS"/>
        </w:rPr>
        <w:t>доводно-одводних тунела и цевовода са једне стране и геолошком грађом и конфигурацијом терена са друге. Главна функција водостана се огледа у смањењу осцилација притиска воде приликом појаве хидрауличког удара, као и побољшање регулационих карактеристика турбине приликом промене оптерећења. За горњи водостан предвиђен је диференцијални водостан са нецентричним окном у односу на комору и асиметричним пригушивањем у односу на окно. Он се састоји од коморе (спољашњег цилиндра) светлог отвора 25,0</w:t>
      </w:r>
      <w:r w:rsidR="0068451F">
        <w:rPr>
          <w:szCs w:val="24"/>
          <w:lang w:eastAsia="sr-Cyrl-CS"/>
        </w:rPr>
        <w:t xml:space="preserve"> </w:t>
      </w:r>
      <w:r w:rsidRPr="00B65908">
        <w:rPr>
          <w:szCs w:val="24"/>
          <w:lang w:eastAsia="sr-Cyrl-CS"/>
        </w:rPr>
        <w:t>m, окна (унутрашњег цилиндра) светлог отвора 6,</w:t>
      </w:r>
      <w:r w:rsidR="00CD5C95" w:rsidRPr="00B65908">
        <w:rPr>
          <w:szCs w:val="24"/>
          <w:lang w:eastAsia="sr-Cyrl-CS"/>
        </w:rPr>
        <w:t xml:space="preserve">5m </w:t>
      </w:r>
      <w:r w:rsidRPr="00B65908">
        <w:rPr>
          <w:szCs w:val="24"/>
          <w:lang w:eastAsia="sr-Cyrl-CS"/>
        </w:rPr>
        <w:t xml:space="preserve">и дна водостана са асиметричним пригушивачем. Кота горње ивице коморе биће на 840,0 </w:t>
      </w:r>
      <w:r w:rsidR="00CD5C95" w:rsidRPr="00B65908">
        <w:rPr>
          <w:szCs w:val="24"/>
          <w:lang w:eastAsia="sr-Cyrl-CS"/>
        </w:rPr>
        <w:t>mнм</w:t>
      </w:r>
      <w:r w:rsidRPr="00B65908">
        <w:rPr>
          <w:szCs w:val="24"/>
          <w:lang w:eastAsia="sr-Cyrl-CS"/>
        </w:rPr>
        <w:t xml:space="preserve">, док ће кота доње ивице бити на </w:t>
      </w:r>
      <w:r w:rsidR="00CD5C95" w:rsidRPr="00B65908">
        <w:rPr>
          <w:szCs w:val="24"/>
          <w:lang w:eastAsia="sr-Cyrl-CS"/>
        </w:rPr>
        <w:t>745</w:t>
      </w:r>
      <w:r w:rsidRPr="00B65908">
        <w:rPr>
          <w:szCs w:val="24"/>
          <w:lang w:eastAsia="sr-Cyrl-CS"/>
        </w:rPr>
        <w:t xml:space="preserve">,0 </w:t>
      </w:r>
      <w:r w:rsidR="00CD5C95" w:rsidRPr="00B65908">
        <w:rPr>
          <w:szCs w:val="24"/>
          <w:lang w:eastAsia="sr-Cyrl-CS"/>
        </w:rPr>
        <w:t>mнм</w:t>
      </w:r>
      <w:r w:rsidRPr="00B65908">
        <w:rPr>
          <w:szCs w:val="24"/>
          <w:lang w:eastAsia="sr-Cyrl-CS"/>
        </w:rPr>
        <w:t xml:space="preserve">. Укупна висина коморе износи </w:t>
      </w:r>
      <w:r w:rsidR="00CD5C95" w:rsidRPr="00B65908">
        <w:rPr>
          <w:szCs w:val="24"/>
          <w:lang w:eastAsia="sr-Cyrl-CS"/>
        </w:rPr>
        <w:t>95</w:t>
      </w:r>
      <w:r w:rsidRPr="00B65908">
        <w:rPr>
          <w:szCs w:val="24"/>
          <w:lang w:eastAsia="sr-Cyrl-CS"/>
        </w:rPr>
        <w:t xml:space="preserve">,0 m. По круни водостанске коморе предвиђена је заштитна метална ограда и метална платформа за приступ водостану, док је приступ на челичну платформу предвиђен пењалицама са платоа око водостана на коти </w:t>
      </w:r>
      <w:r w:rsidR="00CD5C95" w:rsidRPr="00B65908">
        <w:rPr>
          <w:szCs w:val="24"/>
          <w:lang w:eastAsia="sr-Cyrl-CS"/>
        </w:rPr>
        <w:t>831</w:t>
      </w:r>
      <w:r w:rsidRPr="00B65908">
        <w:rPr>
          <w:szCs w:val="24"/>
          <w:lang w:eastAsia="sr-Cyrl-CS"/>
        </w:rPr>
        <w:t xml:space="preserve">,0 </w:t>
      </w:r>
      <w:r w:rsidR="00CD5C95" w:rsidRPr="00B65908">
        <w:rPr>
          <w:szCs w:val="24"/>
          <w:lang w:eastAsia="sr-Cyrl-CS"/>
        </w:rPr>
        <w:t>mнм</w:t>
      </w:r>
      <w:r w:rsidRPr="00B65908">
        <w:rPr>
          <w:szCs w:val="24"/>
          <w:lang w:eastAsia="sr-Cyrl-CS"/>
        </w:rPr>
        <w:t>. Силазак у водостан биће омогућен помоћу пењалица са леђобраном, постављених по облози коморе све до дна.</w:t>
      </w:r>
    </w:p>
    <w:p w14:paraId="5EF07E34" w14:textId="688A5033" w:rsidR="00D614E2" w:rsidRPr="00B65908" w:rsidRDefault="00D614E2" w:rsidP="00257E46">
      <w:pPr>
        <w:ind w:firstLine="709"/>
        <w:rPr>
          <w:szCs w:val="24"/>
          <w:lang w:eastAsia="sr-Cyrl-CS"/>
        </w:rPr>
      </w:pPr>
      <w:r w:rsidRPr="00B65908">
        <w:rPr>
          <w:szCs w:val="24"/>
          <w:lang w:eastAsia="sr-Cyrl-CS"/>
        </w:rPr>
        <w:t xml:space="preserve">Приступ на плато горњег диференцијалног водостана је предвиђен путем који се одваја </w:t>
      </w:r>
      <w:r w:rsidR="00CD5C95" w:rsidRPr="00B65908">
        <w:rPr>
          <w:szCs w:val="24"/>
          <w:lang w:eastAsia="sr-Cyrl-CS"/>
        </w:rPr>
        <w:t xml:space="preserve">од приступног пута </w:t>
      </w:r>
      <w:r w:rsidR="00F117B2" w:rsidRPr="00B65908">
        <w:rPr>
          <w:szCs w:val="24"/>
          <w:lang w:eastAsia="sr-Cyrl-CS"/>
        </w:rPr>
        <w:t>а</w:t>
      </w:r>
      <w:r w:rsidR="00CD5C95" w:rsidRPr="00B65908">
        <w:rPr>
          <w:szCs w:val="24"/>
          <w:lang w:eastAsia="sr-Cyrl-CS"/>
        </w:rPr>
        <w:t xml:space="preserve">кумулација </w:t>
      </w:r>
      <w:r w:rsidR="001146C6" w:rsidRPr="00B65908">
        <w:rPr>
          <w:szCs w:val="24"/>
          <w:lang w:eastAsia="sr-Cyrl-CS"/>
        </w:rPr>
        <w:t>„</w:t>
      </w:r>
      <w:r w:rsidR="00CD5C95" w:rsidRPr="00B65908">
        <w:rPr>
          <w:szCs w:val="24"/>
          <w:lang w:eastAsia="sr-Cyrl-CS"/>
        </w:rPr>
        <w:t>Потпећ</w:t>
      </w:r>
      <w:r w:rsidR="00F4486F" w:rsidRPr="00B65908">
        <w:rPr>
          <w:szCs w:val="24"/>
          <w:lang w:eastAsia="sr-Cyrl-CS"/>
        </w:rPr>
        <w:t>”</w:t>
      </w:r>
      <w:r w:rsidR="00CD5C95" w:rsidRPr="00B65908">
        <w:rPr>
          <w:szCs w:val="24"/>
          <w:lang w:eastAsia="sr-Cyrl-CS"/>
        </w:rPr>
        <w:t>-испуст на сифону</w:t>
      </w:r>
      <w:r w:rsidRPr="00B65908">
        <w:rPr>
          <w:szCs w:val="24"/>
          <w:lang w:eastAsia="sr-Cyrl-CS"/>
        </w:rPr>
        <w:t>.</w:t>
      </w:r>
    </w:p>
    <w:p w14:paraId="4B26858E" w14:textId="77777777" w:rsidR="00D614E2" w:rsidRPr="00B65908" w:rsidRDefault="00D614E2" w:rsidP="00D614E2">
      <w:pPr>
        <w:widowControl w:val="0"/>
        <w:rPr>
          <w:szCs w:val="24"/>
          <w:lang w:eastAsia="sr-Cyrl-CS"/>
        </w:rPr>
      </w:pPr>
    </w:p>
    <w:p w14:paraId="1FDE6B4F" w14:textId="20DE4352" w:rsidR="00D614E2" w:rsidRPr="00B65908" w:rsidRDefault="00D614E2" w:rsidP="00D614E2">
      <w:pPr>
        <w:widowControl w:val="0"/>
        <w:jc w:val="center"/>
        <w:rPr>
          <w:iCs/>
          <w:szCs w:val="24"/>
          <w:lang w:eastAsia="sr-Cyrl-CS"/>
        </w:rPr>
      </w:pPr>
      <w:r w:rsidRPr="00B65908">
        <w:rPr>
          <w:iCs/>
          <w:szCs w:val="24"/>
          <w:lang w:eastAsia="sr-Cyrl-CS"/>
        </w:rPr>
        <w:t>Водостанска затварачница</w:t>
      </w:r>
      <w:r w:rsidR="00D06268" w:rsidRPr="00B65908">
        <w:rPr>
          <w:iCs/>
          <w:szCs w:val="24"/>
          <w:lang w:eastAsia="sr-Cyrl-CS"/>
        </w:rPr>
        <w:t xml:space="preserve"> (А2)</w:t>
      </w:r>
    </w:p>
    <w:p w14:paraId="32C77D8E" w14:textId="77777777" w:rsidR="00D614E2" w:rsidRPr="00B65908" w:rsidRDefault="00D614E2" w:rsidP="00D614E2">
      <w:pPr>
        <w:widowControl w:val="0"/>
        <w:rPr>
          <w:szCs w:val="24"/>
          <w:lang w:eastAsia="sr-Cyrl-CS"/>
        </w:rPr>
      </w:pPr>
    </w:p>
    <w:p w14:paraId="2A2891D8" w14:textId="6211CD8E" w:rsidR="00D614E2" w:rsidRPr="00B65908" w:rsidRDefault="00D614E2" w:rsidP="00257E46">
      <w:pPr>
        <w:ind w:firstLine="709"/>
        <w:rPr>
          <w:szCs w:val="24"/>
          <w:lang w:eastAsia="sr-Cyrl-CS"/>
        </w:rPr>
      </w:pPr>
      <w:r w:rsidRPr="00B65908">
        <w:rPr>
          <w:szCs w:val="24"/>
          <w:lang w:eastAsia="sr-Cyrl-CS"/>
        </w:rPr>
        <w:t xml:space="preserve">На месту где доводни тунел избија на површину терена, предвиђена је водостанска затварачница унутар које је постављена рачва, којом се доводни тунел са челичном облогом пречника 7,4 m раздваја на два паралелна цевовода пречника 5,25 m. Сваки крак цевовода је опремљен са по једним лептирастим затварачем, који има и ремонтну и хаваријску улогу. За опслуживање затварача </w:t>
      </w:r>
      <w:r w:rsidR="005F71DB" w:rsidRPr="00B65908">
        <w:rPr>
          <w:szCs w:val="24"/>
          <w:lang w:eastAsia="sr-Cyrl-CS"/>
        </w:rPr>
        <w:t xml:space="preserve">у водостанској затварачници </w:t>
      </w:r>
      <w:r w:rsidRPr="00B65908">
        <w:rPr>
          <w:szCs w:val="24"/>
          <w:lang w:eastAsia="sr-Cyrl-CS"/>
        </w:rPr>
        <w:t xml:space="preserve">предвиђени су монтажни простор и један мостни кран. Приступ до водостанске затварачнице је предвиђен помоћу одвојка са </w:t>
      </w:r>
      <w:r w:rsidR="00F117B2" w:rsidRPr="00B65908">
        <w:rPr>
          <w:szCs w:val="24"/>
          <w:lang w:eastAsia="sr-Cyrl-CS"/>
        </w:rPr>
        <w:t xml:space="preserve">приступног пута акумулација </w:t>
      </w:r>
      <w:r w:rsidR="001146C6" w:rsidRPr="00B65908">
        <w:rPr>
          <w:szCs w:val="24"/>
          <w:lang w:eastAsia="sr-Cyrl-CS"/>
        </w:rPr>
        <w:t>„</w:t>
      </w:r>
      <w:r w:rsidR="00F117B2" w:rsidRPr="00B65908">
        <w:rPr>
          <w:szCs w:val="24"/>
          <w:lang w:eastAsia="sr-Cyrl-CS"/>
        </w:rPr>
        <w:t>Потпећ</w:t>
      </w:r>
      <w:r w:rsidR="00F4486F" w:rsidRPr="00B65908">
        <w:rPr>
          <w:szCs w:val="24"/>
          <w:lang w:eastAsia="sr-Cyrl-CS"/>
        </w:rPr>
        <w:t>”</w:t>
      </w:r>
      <w:r w:rsidR="00F117B2" w:rsidRPr="00B65908">
        <w:rPr>
          <w:szCs w:val="24"/>
          <w:lang w:eastAsia="sr-Cyrl-CS"/>
        </w:rPr>
        <w:t>-испуст на сифону</w:t>
      </w:r>
      <w:r w:rsidRPr="00B65908">
        <w:rPr>
          <w:szCs w:val="24"/>
          <w:lang w:eastAsia="sr-Cyrl-CS"/>
        </w:rPr>
        <w:t>.</w:t>
      </w:r>
    </w:p>
    <w:p w14:paraId="6007BC84" w14:textId="358E94A4" w:rsidR="009D7B3C" w:rsidRPr="00B65908" w:rsidRDefault="009D7B3C" w:rsidP="00257E46">
      <w:pPr>
        <w:ind w:firstLine="709"/>
        <w:rPr>
          <w:szCs w:val="24"/>
          <w:lang w:eastAsia="sr-Cyrl-CS"/>
        </w:rPr>
      </w:pPr>
    </w:p>
    <w:p w14:paraId="39E939A9" w14:textId="36187860" w:rsidR="009D7B3C" w:rsidRPr="00B65908" w:rsidRDefault="009D7B3C" w:rsidP="00257E46">
      <w:pPr>
        <w:ind w:firstLine="709"/>
        <w:rPr>
          <w:szCs w:val="24"/>
          <w:lang w:eastAsia="sr-Cyrl-CS"/>
        </w:rPr>
      </w:pPr>
    </w:p>
    <w:p w14:paraId="63CEDB3B" w14:textId="77777777" w:rsidR="009D7B3C" w:rsidRPr="00B65908" w:rsidRDefault="009D7B3C" w:rsidP="00257E46">
      <w:pPr>
        <w:ind w:firstLine="709"/>
        <w:rPr>
          <w:szCs w:val="24"/>
          <w:lang w:eastAsia="sr-Cyrl-CS"/>
        </w:rPr>
      </w:pPr>
    </w:p>
    <w:p w14:paraId="2DC1C118" w14:textId="4654C64B" w:rsidR="00E47835" w:rsidRPr="00B65908" w:rsidRDefault="00E47835">
      <w:pPr>
        <w:jc w:val="left"/>
        <w:rPr>
          <w:rStyle w:val="FontStyle19"/>
          <w:rFonts w:ascii="Times New Roman" w:eastAsia="Times New Roman" w:hAnsi="Times New Roman" w:cs="Times New Roman"/>
          <w:b w:val="0"/>
          <w:bCs w:val="0"/>
          <w:sz w:val="24"/>
          <w:szCs w:val="24"/>
          <w:lang w:eastAsia="sr-Cyrl-CS"/>
        </w:rPr>
      </w:pPr>
    </w:p>
    <w:p w14:paraId="0EE0B635" w14:textId="77777777" w:rsidR="00D614E2" w:rsidRPr="00B65908" w:rsidRDefault="00D614E2" w:rsidP="00D614E2">
      <w:pPr>
        <w:pStyle w:val="Style9"/>
        <w:widowControl/>
        <w:tabs>
          <w:tab w:val="left" w:pos="567"/>
        </w:tabs>
        <w:spacing w:line="240" w:lineRule="auto"/>
        <w:ind w:firstLine="0"/>
        <w:rPr>
          <w:rStyle w:val="FontStyle19"/>
          <w:rFonts w:ascii="Times New Roman" w:hAnsi="Times New Roman" w:cs="Times New Roman"/>
          <w:b w:val="0"/>
          <w:bCs w:val="0"/>
          <w:sz w:val="24"/>
          <w:szCs w:val="24"/>
          <w:lang w:val="sr-Cyrl-RS" w:eastAsia="sr-Cyrl-CS"/>
        </w:rPr>
      </w:pPr>
    </w:p>
    <w:p w14:paraId="50B545D8" w14:textId="038A9C00" w:rsidR="0027380E" w:rsidRPr="00B65908" w:rsidRDefault="0027380E" w:rsidP="00DF4F19">
      <w:pPr>
        <w:widowControl w:val="0"/>
        <w:jc w:val="center"/>
        <w:rPr>
          <w:iCs/>
          <w:szCs w:val="24"/>
          <w:lang w:eastAsia="sr-Cyrl-CS"/>
        </w:rPr>
      </w:pPr>
      <w:bookmarkStart w:id="126" w:name="_Toc135210664"/>
      <w:r w:rsidRPr="00B65908">
        <w:rPr>
          <w:iCs/>
          <w:szCs w:val="24"/>
          <w:lang w:eastAsia="sr-Cyrl-CS"/>
        </w:rPr>
        <w:t>Сифонски тунели од доњих водостана до акумулације Потпећ</w:t>
      </w:r>
      <w:bookmarkEnd w:id="126"/>
      <w:r w:rsidR="00D06268" w:rsidRPr="00B65908">
        <w:rPr>
          <w:iCs/>
          <w:szCs w:val="24"/>
          <w:lang w:eastAsia="sr-Cyrl-CS"/>
        </w:rPr>
        <w:t xml:space="preserve"> (А2)</w:t>
      </w:r>
    </w:p>
    <w:p w14:paraId="35C96E83" w14:textId="77777777" w:rsidR="00E633FE" w:rsidRPr="00B65908" w:rsidRDefault="00E633FE" w:rsidP="00E633FE">
      <w:pPr>
        <w:pStyle w:val="Style1-plaintext"/>
        <w:spacing w:before="0" w:after="0"/>
        <w:rPr>
          <w:rFonts w:ascii="Times New Roman" w:eastAsia="Calibri" w:hAnsi="Times New Roman" w:cs="Times New Roman"/>
          <w:sz w:val="24"/>
          <w:szCs w:val="24"/>
          <w:lang w:val="sr-Cyrl-RS"/>
        </w:rPr>
      </w:pPr>
    </w:p>
    <w:p w14:paraId="5545475C" w14:textId="6CCA2E28" w:rsidR="0027380E" w:rsidRPr="00B65908" w:rsidRDefault="0027380E" w:rsidP="00DF4F19">
      <w:pPr>
        <w:pStyle w:val="Style1-plaintext"/>
        <w:spacing w:before="0" w:after="0"/>
        <w:ind w:firstLine="709"/>
        <w:rPr>
          <w:rFonts w:ascii="Times New Roman" w:eastAsia="Calibri" w:hAnsi="Times New Roman" w:cs="Times New Roman"/>
          <w:sz w:val="24"/>
          <w:szCs w:val="24"/>
          <w:lang w:val="sr-Cyrl-RS"/>
        </w:rPr>
      </w:pPr>
      <w:r w:rsidRPr="00B65908">
        <w:rPr>
          <w:rFonts w:ascii="Times New Roman" w:eastAsia="Calibri" w:hAnsi="Times New Roman" w:cs="Times New Roman"/>
          <w:sz w:val="24"/>
          <w:szCs w:val="24"/>
          <w:lang w:val="sr-Cyrl-RS"/>
        </w:rPr>
        <w:t>На потезу између доњих водостана и улазно-излазне грађевине Потпећ, предвиђена је тунелска деоница довода, која се састоји од два паралелна тунела, пречника светлог отвора 7</w:t>
      </w:r>
      <w:r w:rsidR="0068451F">
        <w:rPr>
          <w:rFonts w:ascii="Times New Roman" w:eastAsia="Calibri" w:hAnsi="Times New Roman" w:cs="Times New Roman"/>
          <w:sz w:val="24"/>
          <w:szCs w:val="24"/>
          <w:lang w:val="sr-Cyrl-RS"/>
        </w:rPr>
        <w:t xml:space="preserve"> </w:t>
      </w:r>
      <w:r w:rsidRPr="00B65908">
        <w:rPr>
          <w:rFonts w:ascii="Times New Roman" w:eastAsia="Calibri" w:hAnsi="Times New Roman" w:cs="Times New Roman"/>
          <w:sz w:val="24"/>
          <w:szCs w:val="24"/>
          <w:lang w:val="sr-Cyrl-RS"/>
        </w:rPr>
        <w:t xml:space="preserve">m и дужине око 550 m. </w:t>
      </w:r>
    </w:p>
    <w:p w14:paraId="5DCF70BB" w14:textId="10F2CC9F" w:rsidR="0027380E" w:rsidRPr="00B65908" w:rsidRDefault="0027380E" w:rsidP="00DF4F19">
      <w:pPr>
        <w:pStyle w:val="Style1-plaintext"/>
        <w:spacing w:before="0" w:after="0"/>
        <w:ind w:firstLine="709"/>
        <w:rPr>
          <w:rFonts w:ascii="Times New Roman" w:eastAsia="Calibri" w:hAnsi="Times New Roman" w:cs="Times New Roman"/>
          <w:sz w:val="24"/>
          <w:szCs w:val="24"/>
          <w:lang w:val="sr-Cyrl-RS"/>
        </w:rPr>
      </w:pPr>
      <w:r w:rsidRPr="00B65908">
        <w:rPr>
          <w:rFonts w:ascii="Times New Roman" w:eastAsia="Calibri" w:hAnsi="Times New Roman" w:cs="Times New Roman"/>
          <w:sz w:val="24"/>
          <w:szCs w:val="24"/>
          <w:lang w:val="sr-Cyrl-RS"/>
        </w:rPr>
        <w:t>На месту прелома траса сифонских тунела у хоризонталној равни, предвиђене су кривине пречника 200 m и скретног угла 37°. Оса тунела на месту споја са доњим водостаном је на коти 413</w:t>
      </w:r>
      <w:r w:rsidR="00E633FE" w:rsidRPr="00B65908">
        <w:rPr>
          <w:rFonts w:ascii="Times New Roman" w:eastAsia="Calibri" w:hAnsi="Times New Roman" w:cs="Times New Roman"/>
          <w:sz w:val="24"/>
          <w:szCs w:val="24"/>
          <w:lang w:val="sr-Cyrl-RS"/>
        </w:rPr>
        <w:t>,5</w:t>
      </w:r>
      <w:r w:rsidRPr="00B65908">
        <w:rPr>
          <w:rFonts w:ascii="Times New Roman" w:eastAsia="Calibri" w:hAnsi="Times New Roman" w:cs="Times New Roman"/>
          <w:sz w:val="24"/>
          <w:szCs w:val="24"/>
          <w:lang w:val="sr-Cyrl-RS"/>
        </w:rPr>
        <w:t xml:space="preserve"> mнм, док је на месту улазно-излазне грађевине </w:t>
      </w:r>
      <w:r w:rsidR="001146C6" w:rsidRPr="00B65908">
        <w:rPr>
          <w:rFonts w:ascii="Times New Roman" w:eastAsia="Calibri" w:hAnsi="Times New Roman" w:cs="Times New Roman"/>
          <w:sz w:val="24"/>
          <w:szCs w:val="24"/>
          <w:lang w:val="sr-Cyrl-RS"/>
        </w:rPr>
        <w:t>„</w:t>
      </w:r>
      <w:r w:rsidRPr="00B65908">
        <w:rPr>
          <w:rFonts w:ascii="Times New Roman" w:eastAsia="Calibri" w:hAnsi="Times New Roman" w:cs="Times New Roman"/>
          <w:sz w:val="24"/>
          <w:szCs w:val="24"/>
          <w:lang w:val="sr-Cyrl-RS"/>
        </w:rPr>
        <w:t>Потпећ</w:t>
      </w:r>
      <w:r w:rsidR="00F4486F" w:rsidRPr="00B65908">
        <w:rPr>
          <w:rFonts w:ascii="Times New Roman" w:eastAsia="Calibri" w:hAnsi="Times New Roman" w:cs="Times New Roman"/>
          <w:sz w:val="24"/>
          <w:szCs w:val="24"/>
          <w:lang w:val="sr-Cyrl-RS"/>
        </w:rPr>
        <w:t>”</w:t>
      </w:r>
      <w:r w:rsidRPr="00B65908">
        <w:rPr>
          <w:rFonts w:ascii="Times New Roman" w:eastAsia="Calibri" w:hAnsi="Times New Roman" w:cs="Times New Roman"/>
          <w:sz w:val="24"/>
          <w:szCs w:val="24"/>
          <w:lang w:val="sr-Cyrl-RS"/>
        </w:rPr>
        <w:t xml:space="preserve"> на коти 423 mнм. </w:t>
      </w:r>
    </w:p>
    <w:p w14:paraId="7A24ADBE" w14:textId="6D4958F7" w:rsidR="0027380E" w:rsidRPr="00B65908" w:rsidRDefault="0027380E" w:rsidP="00DF4F19">
      <w:pPr>
        <w:pStyle w:val="Style1-plaintext"/>
        <w:spacing w:before="0" w:after="0"/>
        <w:ind w:firstLine="709"/>
        <w:rPr>
          <w:rFonts w:ascii="Times New Roman" w:eastAsia="Calibri" w:hAnsi="Times New Roman" w:cs="Times New Roman"/>
          <w:sz w:val="24"/>
          <w:szCs w:val="24"/>
          <w:lang w:val="sr-Cyrl-RS"/>
        </w:rPr>
      </w:pPr>
      <w:r w:rsidRPr="00B65908">
        <w:rPr>
          <w:rFonts w:ascii="Times New Roman" w:eastAsia="Calibri" w:hAnsi="Times New Roman" w:cs="Times New Roman"/>
          <w:sz w:val="24"/>
          <w:szCs w:val="24"/>
          <w:lang w:val="sr-Cyrl-RS"/>
        </w:rPr>
        <w:t>Непосредно узводно од споја сифонског тунела са улазно-излазном грађевином Потпећ, предвиђена је прелазна деоница, дужине 12</w:t>
      </w:r>
      <w:r w:rsidR="0068451F">
        <w:rPr>
          <w:rFonts w:ascii="Times New Roman" w:eastAsia="Calibri" w:hAnsi="Times New Roman" w:cs="Times New Roman"/>
          <w:sz w:val="24"/>
          <w:szCs w:val="24"/>
          <w:lang w:val="sr-Cyrl-RS"/>
        </w:rPr>
        <w:t xml:space="preserve"> </w:t>
      </w:r>
      <w:r w:rsidRPr="00B65908">
        <w:rPr>
          <w:rFonts w:ascii="Times New Roman" w:eastAsia="Calibri" w:hAnsi="Times New Roman" w:cs="Times New Roman"/>
          <w:sz w:val="24"/>
          <w:szCs w:val="24"/>
          <w:lang w:val="sr-Cyrl-RS"/>
        </w:rPr>
        <w:t>m, на којој се са кружног попречног пресека пречника 7 m прелази на правоугаони пресек 6х7</w:t>
      </w:r>
      <w:r w:rsidR="0068451F">
        <w:rPr>
          <w:rFonts w:ascii="Times New Roman" w:eastAsia="Calibri" w:hAnsi="Times New Roman" w:cs="Times New Roman"/>
          <w:sz w:val="24"/>
          <w:szCs w:val="24"/>
          <w:lang w:val="sr-Cyrl-RS"/>
        </w:rPr>
        <w:t xml:space="preserve"> </w:t>
      </w:r>
      <w:r w:rsidRPr="00B65908">
        <w:rPr>
          <w:rFonts w:ascii="Times New Roman" w:eastAsia="Calibri" w:hAnsi="Times New Roman" w:cs="Times New Roman"/>
          <w:sz w:val="24"/>
          <w:szCs w:val="24"/>
          <w:lang w:val="sr-Cyrl-RS"/>
        </w:rPr>
        <w:t>m.</w:t>
      </w:r>
    </w:p>
    <w:p w14:paraId="62DBE709" w14:textId="77777777" w:rsidR="0027380E" w:rsidRPr="00B65908" w:rsidRDefault="0027380E" w:rsidP="00D614E2">
      <w:pPr>
        <w:pStyle w:val="Style9"/>
        <w:widowControl/>
        <w:tabs>
          <w:tab w:val="left" w:pos="567"/>
        </w:tabs>
        <w:spacing w:line="240" w:lineRule="auto"/>
        <w:ind w:firstLine="0"/>
        <w:rPr>
          <w:rStyle w:val="FontStyle19"/>
          <w:rFonts w:ascii="Times New Roman" w:hAnsi="Times New Roman" w:cs="Times New Roman"/>
          <w:b w:val="0"/>
          <w:bCs w:val="0"/>
          <w:sz w:val="24"/>
          <w:szCs w:val="24"/>
          <w:lang w:val="sr-Cyrl-RS" w:eastAsia="sr-Cyrl-CS"/>
        </w:rPr>
      </w:pPr>
    </w:p>
    <w:p w14:paraId="3C09724B" w14:textId="79F02C73" w:rsidR="00B71541" w:rsidRPr="00B65908" w:rsidRDefault="00B71541" w:rsidP="00B71541">
      <w:pPr>
        <w:pStyle w:val="Heading2"/>
        <w:keepLines/>
        <w:ind w:left="1134" w:hanging="1134"/>
        <w:rPr>
          <w:rFonts w:eastAsia="Calibri"/>
          <w:b w:val="0"/>
          <w:bCs/>
          <w:iCs/>
          <w:lang w:val="sr-Cyrl-RS"/>
        </w:rPr>
      </w:pPr>
      <w:bookmarkStart w:id="127" w:name="_Toc135210665"/>
      <w:bookmarkStart w:id="128" w:name="_Toc164326668"/>
      <w:r w:rsidRPr="00B65908">
        <w:rPr>
          <w:rFonts w:eastAsia="Calibri"/>
          <w:b w:val="0"/>
          <w:bCs/>
          <w:iCs/>
          <w:lang w:val="sr-Cyrl-RS"/>
        </w:rPr>
        <w:t>Улазно-излазна грађевина Потпећ</w:t>
      </w:r>
      <w:bookmarkEnd w:id="127"/>
      <w:r w:rsidR="00D06268" w:rsidRPr="00B65908">
        <w:rPr>
          <w:rFonts w:eastAsia="Calibri"/>
          <w:b w:val="0"/>
          <w:bCs/>
          <w:iCs/>
          <w:lang w:val="sr-Cyrl-RS"/>
        </w:rPr>
        <w:t xml:space="preserve"> (А2)</w:t>
      </w:r>
      <w:bookmarkEnd w:id="128"/>
    </w:p>
    <w:p w14:paraId="517276E5" w14:textId="77777777" w:rsidR="00B71541" w:rsidRPr="00B65908" w:rsidRDefault="00B71541" w:rsidP="00B71541">
      <w:pPr>
        <w:pStyle w:val="Style1-plaintext"/>
        <w:spacing w:before="0" w:after="0"/>
        <w:ind w:firstLine="709"/>
        <w:rPr>
          <w:rFonts w:ascii="Times New Roman" w:eastAsia="Calibri" w:hAnsi="Times New Roman" w:cs="Times New Roman"/>
          <w:sz w:val="24"/>
          <w:szCs w:val="24"/>
          <w:lang w:val="sr-Cyrl-RS"/>
        </w:rPr>
      </w:pPr>
    </w:p>
    <w:p w14:paraId="2F480C41" w14:textId="6EAA7FCB" w:rsidR="00B71541" w:rsidRPr="00B65908" w:rsidRDefault="00B71541" w:rsidP="00B71541">
      <w:pPr>
        <w:pStyle w:val="Style1-plaintext"/>
        <w:spacing w:before="0" w:after="0"/>
        <w:ind w:firstLine="709"/>
        <w:rPr>
          <w:rFonts w:ascii="Times New Roman" w:hAnsi="Times New Roman" w:cs="Times New Roman"/>
          <w:sz w:val="24"/>
          <w:szCs w:val="24"/>
          <w:lang w:val="sr-Cyrl-RS"/>
        </w:rPr>
      </w:pPr>
      <w:r w:rsidRPr="00B65908">
        <w:rPr>
          <w:rFonts w:ascii="Times New Roman" w:eastAsia="Calibri" w:hAnsi="Times New Roman" w:cs="Times New Roman"/>
          <w:sz w:val="24"/>
          <w:szCs w:val="24"/>
          <w:lang w:val="sr-Cyrl-RS"/>
        </w:rPr>
        <w:t>Улазно-излазна грађевина „Потпећ</w:t>
      </w:r>
      <w:r w:rsidR="00F4486F" w:rsidRPr="00B65908">
        <w:rPr>
          <w:rFonts w:ascii="Times New Roman" w:eastAsia="Calibri" w:hAnsi="Times New Roman" w:cs="Times New Roman"/>
          <w:sz w:val="24"/>
          <w:szCs w:val="24"/>
          <w:lang w:val="sr-Cyrl-RS"/>
        </w:rPr>
        <w:t>”</w:t>
      </w:r>
      <w:r w:rsidRPr="00B65908">
        <w:rPr>
          <w:rFonts w:ascii="Times New Roman" w:eastAsia="Calibri" w:hAnsi="Times New Roman" w:cs="Times New Roman"/>
          <w:sz w:val="24"/>
          <w:szCs w:val="24"/>
          <w:lang w:val="sr-Cyrl-RS"/>
        </w:rPr>
        <w:t xml:space="preserve"> је намењена за захватање, односно испуштање воде у доњу акумулацију „Потпећ</w:t>
      </w:r>
      <w:r w:rsidR="00F4486F" w:rsidRPr="00B65908">
        <w:rPr>
          <w:rFonts w:ascii="Times New Roman" w:eastAsia="Calibri" w:hAnsi="Times New Roman" w:cs="Times New Roman"/>
          <w:sz w:val="24"/>
          <w:szCs w:val="24"/>
          <w:lang w:val="sr-Cyrl-RS"/>
        </w:rPr>
        <w:t>”</w:t>
      </w:r>
      <w:r w:rsidRPr="00B65908">
        <w:rPr>
          <w:rFonts w:ascii="Times New Roman" w:eastAsia="Calibri" w:hAnsi="Times New Roman" w:cs="Times New Roman"/>
          <w:sz w:val="24"/>
          <w:szCs w:val="24"/>
          <w:lang w:val="sr-Cyrl-RS"/>
        </w:rPr>
        <w:t xml:space="preserve"> при раду РХЕ „Бистрица</w:t>
      </w:r>
      <w:r w:rsidR="00F4486F" w:rsidRPr="00B65908">
        <w:rPr>
          <w:rFonts w:ascii="Times New Roman" w:eastAsia="Calibri" w:hAnsi="Times New Roman" w:cs="Times New Roman"/>
          <w:sz w:val="24"/>
          <w:szCs w:val="24"/>
          <w:lang w:val="sr-Cyrl-RS"/>
        </w:rPr>
        <w:t>”</w:t>
      </w:r>
      <w:r w:rsidRPr="00B65908">
        <w:rPr>
          <w:rFonts w:ascii="Times New Roman" w:eastAsia="Calibri" w:hAnsi="Times New Roman" w:cs="Times New Roman"/>
          <w:sz w:val="24"/>
          <w:szCs w:val="24"/>
          <w:lang w:val="sr-Cyrl-RS"/>
        </w:rPr>
        <w:t xml:space="preserve">. Налази се на десној обали истоимене акумулације. Састоји се од две спојене грађевине, у којима се сифонски тунели на међуосном растојању од 40 m спајају са акумулацијом Потпећ. Сваки од улаза у сифонски тунел је опремљен табластим затварачима са серво погоном, ремонтним гредним затварачима, фином решетком са чистилицом, аерационом цеви и </w:t>
      </w:r>
      <w:r w:rsidRPr="00B65908">
        <w:rPr>
          <w:rFonts w:ascii="Times New Roman" w:hAnsi="Times New Roman" w:cs="Times New Roman"/>
          <w:sz w:val="24"/>
          <w:szCs w:val="24"/>
          <w:lang w:val="sr-Cyrl-RS"/>
        </w:rPr>
        <w:t>осталом пратећом електро и машинском опремом. Предвиђено је да сву опрему опслужује један портални кран носивости 50</w:t>
      </w:r>
      <w:r w:rsidR="0068451F">
        <w:rPr>
          <w:rFonts w:ascii="Times New Roman" w:hAnsi="Times New Roman" w:cs="Times New Roman"/>
          <w:sz w:val="24"/>
          <w:szCs w:val="24"/>
          <w:lang w:val="sr-Cyrl-RS"/>
        </w:rPr>
        <w:t xml:space="preserve"> </w:t>
      </w:r>
      <w:r w:rsidRPr="00B65908">
        <w:rPr>
          <w:rFonts w:ascii="Times New Roman" w:hAnsi="Times New Roman" w:cs="Times New Roman"/>
          <w:sz w:val="24"/>
          <w:szCs w:val="24"/>
          <w:lang w:val="sr-Cyrl-RS"/>
        </w:rPr>
        <w:t>t.</w:t>
      </w:r>
    </w:p>
    <w:p w14:paraId="0EDA5575" w14:textId="77777777" w:rsidR="00B71541" w:rsidRPr="00B65908" w:rsidRDefault="00B71541" w:rsidP="00B71541">
      <w:pPr>
        <w:pStyle w:val="Style1-plaintext"/>
        <w:spacing w:before="0" w:after="0"/>
        <w:ind w:firstLine="709"/>
        <w:rPr>
          <w:rFonts w:ascii="Times New Roman" w:eastAsia="Calibri" w:hAnsi="Times New Roman" w:cs="Times New Roman"/>
          <w:sz w:val="24"/>
          <w:szCs w:val="24"/>
          <w:lang w:val="sr-Cyrl-RS"/>
        </w:rPr>
      </w:pPr>
      <w:r w:rsidRPr="00B65908">
        <w:rPr>
          <w:rFonts w:ascii="Times New Roman" w:hAnsi="Times New Roman" w:cs="Times New Roman"/>
          <w:sz w:val="24"/>
          <w:szCs w:val="24"/>
          <w:lang w:val="sr-Cyrl-RS"/>
        </w:rPr>
        <w:t>Приступ до улазно-излазне грађевине Потпећ је омогућен преко одвајања са ДП 191 Бистрица-Прибој.</w:t>
      </w:r>
    </w:p>
    <w:p w14:paraId="2C8C29BF" w14:textId="77777777" w:rsidR="00B71541" w:rsidRPr="00B65908" w:rsidRDefault="00B71541" w:rsidP="00D614E2">
      <w:pPr>
        <w:pStyle w:val="Style9"/>
        <w:widowControl/>
        <w:tabs>
          <w:tab w:val="left" w:pos="567"/>
        </w:tabs>
        <w:spacing w:line="240" w:lineRule="auto"/>
        <w:ind w:firstLine="0"/>
        <w:rPr>
          <w:rStyle w:val="FontStyle19"/>
          <w:rFonts w:ascii="Times New Roman" w:hAnsi="Times New Roman" w:cs="Times New Roman"/>
          <w:b w:val="0"/>
          <w:bCs w:val="0"/>
          <w:sz w:val="24"/>
          <w:szCs w:val="24"/>
          <w:lang w:val="sr-Cyrl-RS" w:eastAsia="sr-Cyrl-CS"/>
        </w:rPr>
      </w:pPr>
    </w:p>
    <w:p w14:paraId="6B69A8A1" w14:textId="6135E3DC" w:rsidR="00D614E2" w:rsidRPr="00B65908" w:rsidRDefault="00D614E2" w:rsidP="00D614E2">
      <w:pPr>
        <w:jc w:val="center"/>
        <w:rPr>
          <w:iCs/>
          <w:szCs w:val="24"/>
        </w:rPr>
      </w:pPr>
      <w:r w:rsidRPr="00B65908">
        <w:rPr>
          <w:iCs/>
          <w:szCs w:val="24"/>
        </w:rPr>
        <w:t xml:space="preserve">Машинска зграда (зона </w:t>
      </w:r>
      <w:r w:rsidR="00D06268" w:rsidRPr="00B65908">
        <w:rPr>
          <w:iCs/>
          <w:szCs w:val="24"/>
        </w:rPr>
        <w:t>А2</w:t>
      </w:r>
      <w:r w:rsidRPr="00B65908">
        <w:rPr>
          <w:iCs/>
          <w:szCs w:val="24"/>
        </w:rPr>
        <w:t>)</w:t>
      </w:r>
    </w:p>
    <w:p w14:paraId="4F771BCD" w14:textId="77777777" w:rsidR="00D614E2" w:rsidRPr="00B65908" w:rsidRDefault="00D614E2" w:rsidP="00D614E2">
      <w:pPr>
        <w:rPr>
          <w:color w:val="FF0000"/>
          <w:szCs w:val="24"/>
        </w:rPr>
      </w:pPr>
    </w:p>
    <w:p w14:paraId="6D30E785" w14:textId="1007AB6A" w:rsidR="00D614E2" w:rsidRPr="00B65908" w:rsidRDefault="00D614E2" w:rsidP="00257E46">
      <w:pPr>
        <w:ind w:firstLine="709"/>
        <w:rPr>
          <w:szCs w:val="24"/>
        </w:rPr>
      </w:pPr>
      <w:r w:rsidRPr="00B65908">
        <w:rPr>
          <w:szCs w:val="24"/>
        </w:rPr>
        <w:t>Машинска зграда РХЕ „Бистрица</w:t>
      </w:r>
      <w:r w:rsidR="00F4486F" w:rsidRPr="00B65908">
        <w:rPr>
          <w:szCs w:val="24"/>
        </w:rPr>
        <w:t>”</w:t>
      </w:r>
      <w:r w:rsidRPr="00B65908">
        <w:rPr>
          <w:szCs w:val="24"/>
        </w:rPr>
        <w:t xml:space="preserve"> је подземног типа и налази се на коти око 384 mнв (кота пода машинске зграде). Она представља јединствену целину димензија у оснoви </w:t>
      </w:r>
      <w:r w:rsidR="00E104CE" w:rsidRPr="00B65908">
        <w:rPr>
          <w:szCs w:val="24"/>
        </w:rPr>
        <w:t xml:space="preserve">око </w:t>
      </w:r>
      <w:r w:rsidRPr="00B65908">
        <w:rPr>
          <w:szCs w:val="24"/>
        </w:rPr>
        <w:t>100,0 х 30,0 m, која је смештена дубоко у стенском масиву.</w:t>
      </w:r>
    </w:p>
    <w:p w14:paraId="082ED613" w14:textId="05AC6818" w:rsidR="00D614E2" w:rsidRPr="00B65908" w:rsidRDefault="00D614E2" w:rsidP="00257E46">
      <w:pPr>
        <w:ind w:firstLine="709"/>
        <w:rPr>
          <w:szCs w:val="24"/>
        </w:rPr>
      </w:pPr>
      <w:r w:rsidRPr="00B65908">
        <w:rPr>
          <w:szCs w:val="24"/>
        </w:rPr>
        <w:t xml:space="preserve">Положај зграде је одређен у складу са </w:t>
      </w:r>
      <w:r w:rsidR="00E104CE" w:rsidRPr="00B65908">
        <w:rPr>
          <w:szCs w:val="24"/>
        </w:rPr>
        <w:t xml:space="preserve">хидрауличким </w:t>
      </w:r>
      <w:r w:rsidRPr="00B65908">
        <w:rPr>
          <w:szCs w:val="24"/>
        </w:rPr>
        <w:t xml:space="preserve">решењем </w:t>
      </w:r>
      <w:r w:rsidR="00E104CE" w:rsidRPr="00B65908">
        <w:rPr>
          <w:szCs w:val="24"/>
        </w:rPr>
        <w:t xml:space="preserve"> </w:t>
      </w:r>
      <w:r w:rsidRPr="00B65908">
        <w:rPr>
          <w:szCs w:val="24"/>
        </w:rPr>
        <w:t>система РХЕ „Бистрица</w:t>
      </w:r>
      <w:r w:rsidR="00F4486F" w:rsidRPr="00B65908">
        <w:rPr>
          <w:szCs w:val="24"/>
        </w:rPr>
        <w:t>”</w:t>
      </w:r>
      <w:r w:rsidRPr="00B65908">
        <w:rPr>
          <w:szCs w:val="24"/>
        </w:rPr>
        <w:t>, а у односу на топографију терена.</w:t>
      </w:r>
    </w:p>
    <w:p w14:paraId="07D75B04" w14:textId="77777777" w:rsidR="00D614E2" w:rsidRPr="00B65908" w:rsidRDefault="00D614E2" w:rsidP="00257E46">
      <w:pPr>
        <w:ind w:firstLine="709"/>
        <w:rPr>
          <w:szCs w:val="24"/>
        </w:rPr>
      </w:pPr>
      <w:r w:rsidRPr="00B65908">
        <w:rPr>
          <w:szCs w:val="24"/>
        </w:rPr>
        <w:t>Монтажни простор је такође део јединствене целине машинске граде, па је између радног и монтажног простора омогућено кретање мос</w:t>
      </w:r>
      <w:r w:rsidR="00441C77" w:rsidRPr="00B65908">
        <w:rPr>
          <w:szCs w:val="24"/>
        </w:rPr>
        <w:t>т</w:t>
      </w:r>
      <w:r w:rsidRPr="00B65908">
        <w:rPr>
          <w:szCs w:val="24"/>
        </w:rPr>
        <w:t xml:space="preserve">ног крана. Монтажни простор је приступним тунелом спојен са вертикалном галеријом за шинске везе и аерацију доњег водостана. </w:t>
      </w:r>
    </w:p>
    <w:p w14:paraId="6BCB6033" w14:textId="77777777" w:rsidR="00D614E2" w:rsidRPr="00B65908" w:rsidRDefault="00D614E2" w:rsidP="00257E46">
      <w:pPr>
        <w:ind w:firstLine="709"/>
        <w:rPr>
          <w:szCs w:val="24"/>
        </w:rPr>
      </w:pPr>
      <w:r w:rsidRPr="00B65908">
        <w:rPr>
          <w:szCs w:val="24"/>
        </w:rPr>
        <w:t xml:space="preserve">Мостни кран машинске зграде се користи за опслуживање агрегата и генератора, њихових система и елемената, али и предтурбинских и дифузорских затварача са свим њиховим елементима. </w:t>
      </w:r>
    </w:p>
    <w:p w14:paraId="743663C2" w14:textId="723357B3" w:rsidR="00983EAC" w:rsidRPr="00B65908" w:rsidRDefault="00D614E2" w:rsidP="00257E46">
      <w:pPr>
        <w:ind w:firstLine="709"/>
        <w:rPr>
          <w:color w:val="0070C0"/>
          <w:szCs w:val="24"/>
        </w:rPr>
      </w:pPr>
      <w:r w:rsidRPr="00B65908">
        <w:rPr>
          <w:szCs w:val="24"/>
        </w:rPr>
        <w:t>Приступ до монтажног простора машинске зграде за потребе допремања и одржавања опреме је предвиђен помоћу приступног тунела</w:t>
      </w:r>
      <w:r w:rsidRPr="00B65908">
        <w:rPr>
          <w:color w:val="0070C0"/>
          <w:szCs w:val="24"/>
        </w:rPr>
        <w:t>.</w:t>
      </w:r>
    </w:p>
    <w:p w14:paraId="10539978" w14:textId="77777777" w:rsidR="00D614E2" w:rsidRPr="00B65908" w:rsidRDefault="00D614E2" w:rsidP="00257E46">
      <w:pPr>
        <w:ind w:firstLine="709"/>
        <w:rPr>
          <w:color w:val="0070C0"/>
          <w:szCs w:val="24"/>
        </w:rPr>
      </w:pPr>
    </w:p>
    <w:p w14:paraId="659E0495" w14:textId="77777777" w:rsidR="00E60E89" w:rsidRPr="00B65908" w:rsidRDefault="00E60E89" w:rsidP="00257E46">
      <w:pPr>
        <w:ind w:firstLine="709"/>
        <w:rPr>
          <w:szCs w:val="24"/>
        </w:rPr>
      </w:pPr>
      <w:r w:rsidRPr="00B65908">
        <w:rPr>
          <w:szCs w:val="24"/>
        </w:rPr>
        <w:t>Посебна правила грађења за машинску зграду су:</w:t>
      </w:r>
    </w:p>
    <w:p w14:paraId="7A22B2C0" w14:textId="341D382D"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eastAsia="Calibri"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м</w:t>
      </w:r>
      <w:r w:rsidR="00D614E2" w:rsidRPr="00B65908">
        <w:rPr>
          <w:rStyle w:val="FontStyle19"/>
          <w:rFonts w:ascii="Times New Roman" w:hAnsi="Times New Roman" w:cs="Times New Roman"/>
          <w:b w:val="0"/>
          <w:sz w:val="24"/>
          <w:szCs w:val="24"/>
          <w:lang w:val="sr-Cyrl-RS" w:eastAsia="sr-Cyrl-CS"/>
        </w:rPr>
        <w:t>ашинска зграда не може да има никакву другу намену;</w:t>
      </w:r>
    </w:p>
    <w:p w14:paraId="20305BCD" w14:textId="45A1C1FD"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м</w:t>
      </w:r>
      <w:r w:rsidR="00D614E2" w:rsidRPr="00B65908">
        <w:rPr>
          <w:rStyle w:val="FontStyle19"/>
          <w:rFonts w:ascii="Times New Roman" w:hAnsi="Times New Roman" w:cs="Times New Roman"/>
          <w:b w:val="0"/>
          <w:sz w:val="24"/>
          <w:szCs w:val="24"/>
          <w:lang w:val="sr-Cyrl-RS" w:eastAsia="sr-Cyrl-CS"/>
        </w:rPr>
        <w:t>ашинска зграда мора бити повезана на електромрежу према условима надлежне електропривредне организације;</w:t>
      </w:r>
    </w:p>
    <w:p w14:paraId="7A3E783F" w14:textId="5EA2585B"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з</w:t>
      </w:r>
      <w:r w:rsidR="00D614E2" w:rsidRPr="00B65908">
        <w:rPr>
          <w:rStyle w:val="FontStyle19"/>
          <w:rFonts w:ascii="Times New Roman" w:hAnsi="Times New Roman" w:cs="Times New Roman"/>
          <w:b w:val="0"/>
          <w:sz w:val="24"/>
          <w:szCs w:val="24"/>
          <w:lang w:val="sr-Cyrl-RS" w:eastAsia="sr-Cyrl-CS"/>
        </w:rPr>
        <w:t>абрањује се свако испуштање отпадних и фекалних вода без третмана у водоток Лим;</w:t>
      </w:r>
    </w:p>
    <w:p w14:paraId="4998129B" w14:textId="5F7CDEF4"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к</w:t>
      </w:r>
      <w:r w:rsidR="00D614E2" w:rsidRPr="00B65908">
        <w:rPr>
          <w:rStyle w:val="FontStyle19"/>
          <w:rFonts w:ascii="Times New Roman" w:hAnsi="Times New Roman" w:cs="Times New Roman"/>
          <w:b w:val="0"/>
          <w:sz w:val="24"/>
          <w:szCs w:val="24"/>
          <w:lang w:val="sr-Cyrl-RS" w:eastAsia="sr-Cyrl-CS"/>
        </w:rPr>
        <w:t>валитет воде по испуштању из машинске зграде мора бити истог квалитета као и у реципијенту;</w:t>
      </w:r>
    </w:p>
    <w:p w14:paraId="6A0E98C0" w14:textId="394F9903"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п</w:t>
      </w:r>
      <w:r w:rsidR="00D614E2" w:rsidRPr="00B65908">
        <w:rPr>
          <w:rStyle w:val="FontStyle19"/>
          <w:rFonts w:ascii="Times New Roman" w:hAnsi="Times New Roman" w:cs="Times New Roman"/>
          <w:b w:val="0"/>
          <w:sz w:val="24"/>
          <w:szCs w:val="24"/>
          <w:lang w:val="sr-Cyrl-RS" w:eastAsia="sr-Cyrl-CS"/>
        </w:rPr>
        <w:t>рописује се обавеза редовне, а и према потреби, контроле квалитета вода низводно од испуста, а посебно у периодима малих вода;</w:t>
      </w:r>
    </w:p>
    <w:p w14:paraId="4D06F2CA" w14:textId="015C8D94"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у</w:t>
      </w:r>
      <w:r w:rsidR="00D614E2" w:rsidRPr="00B65908">
        <w:rPr>
          <w:rStyle w:val="FontStyle19"/>
          <w:rFonts w:ascii="Times New Roman" w:hAnsi="Times New Roman" w:cs="Times New Roman"/>
          <w:b w:val="0"/>
          <w:sz w:val="24"/>
          <w:szCs w:val="24"/>
          <w:lang w:val="sr-Cyrl-RS" w:eastAsia="sr-Cyrl-CS"/>
        </w:rPr>
        <w:t>колико се констатује да је квалитет вода низводно од испуста лошијег квалитета услед загађења у машинској згради, ХЕ мора престати са радом док се извор загађења не елиминише у потпуности;</w:t>
      </w:r>
    </w:p>
    <w:p w14:paraId="1E9CFE96" w14:textId="367259E2"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м</w:t>
      </w:r>
      <w:r w:rsidR="00D614E2" w:rsidRPr="00B65908">
        <w:rPr>
          <w:rStyle w:val="FontStyle19"/>
          <w:rFonts w:ascii="Times New Roman" w:hAnsi="Times New Roman" w:cs="Times New Roman"/>
          <w:b w:val="0"/>
          <w:sz w:val="24"/>
          <w:szCs w:val="24"/>
          <w:lang w:val="sr-Cyrl-RS" w:eastAsia="sr-Cyrl-CS"/>
        </w:rPr>
        <w:t>ашинска зграда мора бити адекватно обезбеђена од електростатичког пражњења и обезбеђена од уласка неовлашћених лица;</w:t>
      </w:r>
    </w:p>
    <w:p w14:paraId="07DF73BF" w14:textId="63E62EA0" w:rsidR="00D614E2" w:rsidRPr="00B65908" w:rsidRDefault="00F07039" w:rsidP="009D7B3C">
      <w:pPr>
        <w:pStyle w:val="Style30"/>
        <w:widowControl/>
        <w:numPr>
          <w:ilvl w:val="0"/>
          <w:numId w:val="54"/>
        </w:numPr>
        <w:tabs>
          <w:tab w:val="left" w:pos="720"/>
        </w:tabs>
        <w:spacing w:line="240" w:lineRule="auto"/>
        <w:ind w:left="1260" w:hanging="450"/>
        <w:rPr>
          <w:rStyle w:val="FontStyle19"/>
          <w:rFonts w:ascii="Times New Roman" w:hAnsi="Times New Roman" w:cs="Times New Roman"/>
          <w:b w:val="0"/>
          <w:bCs w:val="0"/>
          <w:sz w:val="24"/>
          <w:szCs w:val="24"/>
          <w:lang w:val="sr-Cyrl-RS" w:eastAsia="sr-Cyrl-CS"/>
        </w:rPr>
      </w:pPr>
      <w:r w:rsidRPr="00B65908">
        <w:rPr>
          <w:rStyle w:val="FontStyle19"/>
          <w:rFonts w:ascii="Times New Roman" w:hAnsi="Times New Roman" w:cs="Times New Roman"/>
          <w:b w:val="0"/>
          <w:sz w:val="24"/>
          <w:szCs w:val="24"/>
          <w:lang w:val="sr-Cyrl-RS" w:eastAsia="sr-Cyrl-CS"/>
        </w:rPr>
        <w:t>о</w:t>
      </w:r>
      <w:r w:rsidR="00D614E2" w:rsidRPr="00B65908">
        <w:rPr>
          <w:rStyle w:val="FontStyle19"/>
          <w:rFonts w:ascii="Times New Roman" w:hAnsi="Times New Roman" w:cs="Times New Roman"/>
          <w:b w:val="0"/>
          <w:sz w:val="24"/>
          <w:szCs w:val="24"/>
          <w:lang w:val="sr-Cyrl-RS" w:eastAsia="sr-Cyrl-CS"/>
        </w:rPr>
        <w:t xml:space="preserve">бјекат машинске зграде мора бити тако изграђен да се елиминише могућност угрожавања објекта, машинске и друге опреме у њему. </w:t>
      </w:r>
    </w:p>
    <w:p w14:paraId="22682328" w14:textId="77777777" w:rsidR="002D21FF" w:rsidRPr="00B65908" w:rsidRDefault="002D21FF" w:rsidP="002D21FF">
      <w:pPr>
        <w:ind w:firstLine="709"/>
        <w:rPr>
          <w:szCs w:val="24"/>
        </w:rPr>
      </w:pPr>
      <w:r w:rsidRPr="00B65908">
        <w:rPr>
          <w:szCs w:val="24"/>
        </w:rPr>
        <w:t>Решење напајања сопствене потрошње планирано је сагласно стандардним критеријумима за сличне објекте. Напајање сопствене потрошње оствариће се на следећи начин:</w:t>
      </w:r>
    </w:p>
    <w:p w14:paraId="101974ED" w14:textId="3CE4E573" w:rsidR="002D21FF" w:rsidRPr="00B65908" w:rsidRDefault="00F07039" w:rsidP="009D7B3C">
      <w:pPr>
        <w:pStyle w:val="ListParagraph"/>
        <w:numPr>
          <w:ilvl w:val="0"/>
          <w:numId w:val="88"/>
        </w:numPr>
        <w:spacing w:after="0"/>
        <w:ind w:left="1260" w:hanging="450"/>
        <w:rPr>
          <w:rFonts w:ascii="Times New Roman" w:hAnsi="Times New Roman"/>
          <w:sz w:val="24"/>
          <w:szCs w:val="24"/>
        </w:rPr>
      </w:pPr>
      <w:r w:rsidRPr="00B65908">
        <w:rPr>
          <w:rFonts w:ascii="Times New Roman" w:hAnsi="Times New Roman"/>
          <w:sz w:val="24"/>
          <w:szCs w:val="24"/>
        </w:rPr>
        <w:t>о</w:t>
      </w:r>
      <w:r w:rsidR="002D21FF" w:rsidRPr="00B65908">
        <w:rPr>
          <w:rFonts w:ascii="Times New Roman" w:hAnsi="Times New Roman"/>
          <w:sz w:val="24"/>
          <w:szCs w:val="24"/>
        </w:rPr>
        <w:t>сновно напајање са генераторског напона, односно отцепа сваког генератора, преко трансформатора сопствене потрошње 20±2x2,5%/6,3 kV, 2,5 MVA;</w:t>
      </w:r>
    </w:p>
    <w:p w14:paraId="3BA74ED6" w14:textId="3BA2BA95" w:rsidR="002D21FF" w:rsidRPr="00B65908" w:rsidRDefault="00F07039" w:rsidP="009D7B3C">
      <w:pPr>
        <w:pStyle w:val="ListParagraph"/>
        <w:numPr>
          <w:ilvl w:val="0"/>
          <w:numId w:val="88"/>
        </w:numPr>
        <w:spacing w:after="0"/>
        <w:ind w:left="1260" w:hanging="450"/>
        <w:rPr>
          <w:rFonts w:ascii="Times New Roman" w:hAnsi="Times New Roman"/>
          <w:sz w:val="24"/>
          <w:szCs w:val="24"/>
        </w:rPr>
      </w:pPr>
      <w:r w:rsidRPr="00B65908">
        <w:rPr>
          <w:rFonts w:ascii="Times New Roman" w:hAnsi="Times New Roman"/>
          <w:sz w:val="24"/>
          <w:szCs w:val="24"/>
        </w:rPr>
        <w:t>р</w:t>
      </w:r>
      <w:r w:rsidR="002D21FF" w:rsidRPr="00B65908">
        <w:rPr>
          <w:rFonts w:ascii="Times New Roman" w:hAnsi="Times New Roman"/>
          <w:sz w:val="24"/>
          <w:szCs w:val="24"/>
        </w:rPr>
        <w:t xml:space="preserve">езервно напајање из разводног постројења 35 kV у електрани, а које се напаја из локалне мреже 35 kV </w:t>
      </w:r>
      <w:r w:rsidR="001146C6" w:rsidRPr="00B65908">
        <w:rPr>
          <w:rFonts w:ascii="Times New Roman" w:hAnsi="Times New Roman"/>
          <w:sz w:val="24"/>
          <w:szCs w:val="24"/>
        </w:rPr>
        <w:t>„</w:t>
      </w:r>
      <w:r w:rsidR="002D21FF" w:rsidRPr="00B65908">
        <w:rPr>
          <w:rFonts w:ascii="Times New Roman" w:hAnsi="Times New Roman"/>
          <w:sz w:val="24"/>
          <w:szCs w:val="24"/>
        </w:rPr>
        <w:t>Лимских ХЕ</w:t>
      </w:r>
      <w:r w:rsidR="00F4486F" w:rsidRPr="00B65908">
        <w:rPr>
          <w:rFonts w:ascii="Times New Roman" w:hAnsi="Times New Roman"/>
          <w:sz w:val="24"/>
          <w:szCs w:val="24"/>
        </w:rPr>
        <w:t>”</w:t>
      </w:r>
      <w:r w:rsidR="002D21FF" w:rsidRPr="00B65908">
        <w:rPr>
          <w:rFonts w:ascii="Times New Roman" w:hAnsi="Times New Roman"/>
          <w:sz w:val="24"/>
          <w:szCs w:val="24"/>
        </w:rPr>
        <w:t xml:space="preserve"> и из дистрибутивне мреже 35 kV, односно из РП 35 kV у ХЕ </w:t>
      </w:r>
      <w:r w:rsidR="001146C6" w:rsidRPr="00B65908">
        <w:rPr>
          <w:rFonts w:ascii="Times New Roman" w:hAnsi="Times New Roman"/>
          <w:sz w:val="24"/>
          <w:szCs w:val="24"/>
        </w:rPr>
        <w:t>„</w:t>
      </w:r>
      <w:r w:rsidR="002D21FF" w:rsidRPr="00B65908">
        <w:rPr>
          <w:rFonts w:ascii="Times New Roman" w:hAnsi="Times New Roman"/>
          <w:sz w:val="24"/>
          <w:szCs w:val="24"/>
        </w:rPr>
        <w:t>Потпећ</w:t>
      </w:r>
      <w:r w:rsidR="00F4486F" w:rsidRPr="00B65908">
        <w:rPr>
          <w:rFonts w:ascii="Times New Roman" w:hAnsi="Times New Roman"/>
          <w:sz w:val="24"/>
          <w:szCs w:val="24"/>
        </w:rPr>
        <w:t>”</w:t>
      </w:r>
      <w:r w:rsidR="002D21FF" w:rsidRPr="00B65908">
        <w:rPr>
          <w:rFonts w:ascii="Times New Roman" w:hAnsi="Times New Roman"/>
          <w:sz w:val="24"/>
          <w:szCs w:val="24"/>
        </w:rPr>
        <w:t>, преко трансформатора сопствене потрошње 35/6,3 kV, 2,5 MVA;</w:t>
      </w:r>
    </w:p>
    <w:p w14:paraId="1C883E10" w14:textId="094208C2" w:rsidR="002D21FF" w:rsidRPr="00B65908" w:rsidRDefault="00F07039" w:rsidP="009D7B3C">
      <w:pPr>
        <w:numPr>
          <w:ilvl w:val="0"/>
          <w:numId w:val="88"/>
        </w:numPr>
        <w:ind w:left="1260" w:hanging="450"/>
        <w:rPr>
          <w:szCs w:val="24"/>
        </w:rPr>
      </w:pPr>
      <w:r w:rsidRPr="00B65908">
        <w:rPr>
          <w:szCs w:val="24"/>
        </w:rPr>
        <w:t>с</w:t>
      </w:r>
      <w:r w:rsidR="002D21FF" w:rsidRPr="00B65908">
        <w:rPr>
          <w:szCs w:val="24"/>
        </w:rPr>
        <w:t>игурносно напајање приоритетних потрошача у електрани из дизел агрегата, излазног напона 6,3 kV, снаге 1000 kVA.</w:t>
      </w:r>
    </w:p>
    <w:p w14:paraId="31C1A8E1" w14:textId="77777777" w:rsidR="002D21FF" w:rsidRPr="00B65908" w:rsidRDefault="002D21FF" w:rsidP="002D21FF">
      <w:pPr>
        <w:ind w:firstLine="709"/>
        <w:rPr>
          <w:szCs w:val="24"/>
        </w:rPr>
      </w:pPr>
      <w:r w:rsidRPr="00B65908">
        <w:rPr>
          <w:szCs w:val="24"/>
        </w:rPr>
        <w:t>Из разводног постројења 6,3 kV се трансформаторима 6±5x1,25%/0,4kV, одговарајућих снага напаја главни развод напона 0,4kV.</w:t>
      </w:r>
    </w:p>
    <w:p w14:paraId="6082D4A6" w14:textId="77777777" w:rsidR="00B71541" w:rsidRPr="00B65908" w:rsidRDefault="00B71541" w:rsidP="00D614E2">
      <w:pPr>
        <w:jc w:val="center"/>
        <w:rPr>
          <w:iCs/>
          <w:szCs w:val="24"/>
        </w:rPr>
      </w:pPr>
      <w:bookmarkStart w:id="129" w:name="_Toc75171991"/>
    </w:p>
    <w:p w14:paraId="46DF31FB" w14:textId="7F184102" w:rsidR="00D614E2" w:rsidRPr="00B65908" w:rsidRDefault="00D614E2" w:rsidP="00D614E2">
      <w:pPr>
        <w:jc w:val="center"/>
        <w:rPr>
          <w:iCs/>
          <w:szCs w:val="24"/>
        </w:rPr>
      </w:pPr>
      <w:r w:rsidRPr="00B65908">
        <w:rPr>
          <w:iCs/>
          <w:szCs w:val="24"/>
        </w:rPr>
        <w:t xml:space="preserve">Правила изградње надземног и подземног дела цевовода </w:t>
      </w:r>
      <w:bookmarkEnd w:id="129"/>
      <w:r w:rsidRPr="00B65908">
        <w:rPr>
          <w:iCs/>
          <w:szCs w:val="24"/>
        </w:rPr>
        <w:t>за довод воде</w:t>
      </w:r>
    </w:p>
    <w:p w14:paraId="7B8D4212" w14:textId="77777777" w:rsidR="00D614E2" w:rsidRPr="00B65908" w:rsidRDefault="00D614E2" w:rsidP="00D614E2">
      <w:pPr>
        <w:rPr>
          <w:szCs w:val="24"/>
        </w:rPr>
      </w:pPr>
    </w:p>
    <w:p w14:paraId="752CAF36" w14:textId="6494C644" w:rsidR="00D614E2" w:rsidRPr="00B65908" w:rsidRDefault="00D614E2" w:rsidP="00395085">
      <w:pPr>
        <w:ind w:firstLine="709"/>
        <w:rPr>
          <w:szCs w:val="24"/>
        </w:rPr>
      </w:pPr>
      <w:r w:rsidRPr="00B65908">
        <w:rPr>
          <w:szCs w:val="24"/>
        </w:rPr>
        <w:t>Довод воде од водостанске затварачнице до машинске зграде предвиђен је челичним цевовод</w:t>
      </w:r>
      <w:r w:rsidR="00395085" w:rsidRPr="00B65908">
        <w:rPr>
          <w:szCs w:val="24"/>
        </w:rPr>
        <w:t>има</w:t>
      </w:r>
      <w:r w:rsidRPr="00B65908">
        <w:rPr>
          <w:szCs w:val="24"/>
        </w:rPr>
        <w:t>. Прву деоницу цевовода чини надземни део цевовода који се састоји од две паралелне цеви пречника 5,25 m и дужине 640</w:t>
      </w:r>
      <w:r w:rsidR="0068451F">
        <w:rPr>
          <w:szCs w:val="24"/>
        </w:rPr>
        <w:t xml:space="preserve"> </w:t>
      </w:r>
      <w:r w:rsidRPr="00B65908">
        <w:rPr>
          <w:szCs w:val="24"/>
        </w:rPr>
        <w:t>m, постављене на међусобном</w:t>
      </w:r>
      <w:r w:rsidR="005E4075" w:rsidRPr="00B65908">
        <w:rPr>
          <w:szCs w:val="24"/>
        </w:rPr>
        <w:t xml:space="preserve"> осовинском</w:t>
      </w:r>
      <w:r w:rsidRPr="00B65908">
        <w:rPr>
          <w:szCs w:val="24"/>
        </w:rPr>
        <w:t xml:space="preserve"> растојању од </w:t>
      </w:r>
      <w:r w:rsidR="005E4075" w:rsidRPr="00B65908">
        <w:rPr>
          <w:szCs w:val="24"/>
        </w:rPr>
        <w:t>9,0</w:t>
      </w:r>
      <w:r w:rsidR="0068451F">
        <w:rPr>
          <w:szCs w:val="24"/>
        </w:rPr>
        <w:t xml:space="preserve"> </w:t>
      </w:r>
      <w:r w:rsidRPr="00B65908">
        <w:rPr>
          <w:szCs w:val="24"/>
        </w:rPr>
        <w:t>m</w:t>
      </w:r>
      <w:r w:rsidR="00395085" w:rsidRPr="00B65908">
        <w:rPr>
          <w:szCs w:val="24"/>
        </w:rPr>
        <w:t>.</w:t>
      </w:r>
      <w:r w:rsidRPr="00B65908">
        <w:rPr>
          <w:szCs w:val="24"/>
        </w:rPr>
        <w:t xml:space="preserve"> Цеви прате конфигурацију терена, а на местима прелома трасе су предвиђени анкер блокови. </w:t>
      </w:r>
    </w:p>
    <w:p w14:paraId="4E4AA26D" w14:textId="77777777" w:rsidR="00D614E2" w:rsidRPr="00B65908" w:rsidRDefault="00D614E2" w:rsidP="00257E46">
      <w:pPr>
        <w:ind w:firstLine="709"/>
        <w:rPr>
          <w:szCs w:val="24"/>
        </w:rPr>
      </w:pPr>
      <w:r w:rsidRPr="00B65908">
        <w:rPr>
          <w:szCs w:val="24"/>
        </w:rPr>
        <w:t>Са спољне стране цевовода је предвиђен појас ширине 10 m за манипулацију опремом приликом монтаже и одржавања цевовода</w:t>
      </w:r>
      <w:r w:rsidR="00575CFE" w:rsidRPr="00B65908">
        <w:rPr>
          <w:szCs w:val="24"/>
        </w:rPr>
        <w:t xml:space="preserve"> (тзв. експлоатациони део коридора)</w:t>
      </w:r>
      <w:r w:rsidRPr="00B65908">
        <w:rPr>
          <w:szCs w:val="24"/>
        </w:rPr>
        <w:t xml:space="preserve">, па је укупна ширина платоа за смештај надземних цевовода </w:t>
      </w:r>
      <w:r w:rsidR="00575CFE" w:rsidRPr="00B65908">
        <w:rPr>
          <w:szCs w:val="24"/>
        </w:rPr>
        <w:t>око 33</w:t>
      </w:r>
      <w:r w:rsidRPr="00B65908">
        <w:rPr>
          <w:szCs w:val="24"/>
        </w:rPr>
        <w:t xml:space="preserve"> m.</w:t>
      </w:r>
    </w:p>
    <w:p w14:paraId="04261410" w14:textId="17212F28" w:rsidR="00983EAC" w:rsidRPr="00B65908" w:rsidRDefault="00D614E2" w:rsidP="003D4700">
      <w:pPr>
        <w:ind w:firstLine="709"/>
        <w:rPr>
          <w:szCs w:val="24"/>
        </w:rPr>
      </w:pPr>
      <w:r w:rsidRPr="00B65908">
        <w:rPr>
          <w:szCs w:val="24"/>
        </w:rPr>
        <w:t>Другу деоницу цевовода чини подземни део, који се састоји од вертикалне и хоризонталне деонице. Вертикална деоница се састоји од две паралелне цеви пречника 4,4</w:t>
      </w:r>
      <w:r w:rsidR="0068451F">
        <w:rPr>
          <w:szCs w:val="24"/>
        </w:rPr>
        <w:t xml:space="preserve"> </w:t>
      </w:r>
      <w:r w:rsidRPr="00B65908">
        <w:rPr>
          <w:szCs w:val="24"/>
        </w:rPr>
        <w:t>m, које се завршавају на коти 390,5</w:t>
      </w:r>
      <w:r w:rsidR="0068451F">
        <w:rPr>
          <w:szCs w:val="24"/>
        </w:rPr>
        <w:t xml:space="preserve"> </w:t>
      </w:r>
      <w:r w:rsidRPr="00B65908">
        <w:rPr>
          <w:szCs w:val="24"/>
        </w:rPr>
        <w:t xml:space="preserve">mнв, и помоћу вертикалних кривина под углом од 90°, цеви постављају у хоризонталан положај. Хоризонтална деоница садржи рачве у којима се сваки од цевовода пречника </w:t>
      </w:r>
      <w:r w:rsidRPr="00B65908">
        <w:rPr>
          <w:rFonts w:ascii="Cambria Math" w:hAnsi="Cambria Math" w:cs="Cambria Math"/>
          <w:szCs w:val="24"/>
        </w:rPr>
        <w:t>∅</w:t>
      </w:r>
      <w:r w:rsidRPr="00B65908">
        <w:rPr>
          <w:szCs w:val="24"/>
        </w:rPr>
        <w:t xml:space="preserve"> 4,40 m прелази на два цевовода, пречника </w:t>
      </w:r>
      <w:r w:rsidRPr="00B65908">
        <w:rPr>
          <w:rFonts w:ascii="Cambria Math" w:hAnsi="Cambria Math" w:cs="Cambria Math"/>
          <w:szCs w:val="24"/>
        </w:rPr>
        <w:t>∅</w:t>
      </w:r>
      <w:r w:rsidRPr="00B65908">
        <w:rPr>
          <w:szCs w:val="24"/>
        </w:rPr>
        <w:t xml:space="preserve"> 2,15 m, па на последњој деоници подземног цевовода постоји 4 паралелна цевовода, којима се вода допрема до 4 агрегата. Сваки од ових цевовода је опремљен кугластим предтурбинским затварачем.</w:t>
      </w:r>
      <w:bookmarkStart w:id="130" w:name="_Toc75171996"/>
    </w:p>
    <w:p w14:paraId="714BB513" w14:textId="77777777" w:rsidR="00796D05" w:rsidRPr="00B65908" w:rsidRDefault="00796D05" w:rsidP="00796D05">
      <w:pPr>
        <w:ind w:firstLine="709"/>
        <w:rPr>
          <w:szCs w:val="24"/>
        </w:rPr>
      </w:pPr>
    </w:p>
    <w:p w14:paraId="530FF4E2" w14:textId="2E732040" w:rsidR="00796D05" w:rsidRPr="00B65908" w:rsidRDefault="00796D05" w:rsidP="000A3F01">
      <w:pPr>
        <w:pStyle w:val="Heading3"/>
        <w:rPr>
          <w:b w:val="0"/>
          <w:lang w:val="sr-Cyrl-RS"/>
        </w:rPr>
      </w:pPr>
      <w:bookmarkStart w:id="131" w:name="_Toc164326669"/>
      <w:r w:rsidRPr="00B65908">
        <w:rPr>
          <w:b w:val="0"/>
          <w:lang w:val="sr-Cyrl-RS"/>
        </w:rPr>
        <w:t>3.</w:t>
      </w:r>
      <w:r w:rsidR="002D21FF" w:rsidRPr="00B65908">
        <w:rPr>
          <w:b w:val="0"/>
          <w:lang w:val="sr-Cyrl-RS"/>
        </w:rPr>
        <w:t>2</w:t>
      </w:r>
      <w:r w:rsidRPr="00B65908">
        <w:rPr>
          <w:b w:val="0"/>
          <w:lang w:val="sr-Cyrl-RS"/>
        </w:rPr>
        <w:t>. Oпис и решење планираног прикључног разводног постројења 400 kV РХЕ „Бистрица</w:t>
      </w:r>
      <w:r w:rsidR="00F4486F" w:rsidRPr="00B65908">
        <w:rPr>
          <w:b w:val="0"/>
          <w:lang w:val="sr-Cyrl-RS"/>
        </w:rPr>
        <w:t>”</w:t>
      </w:r>
      <w:r w:rsidR="00D06268" w:rsidRPr="00B65908">
        <w:rPr>
          <w:b w:val="0"/>
          <w:lang w:val="sr-Cyrl-RS"/>
        </w:rPr>
        <w:t xml:space="preserve"> (А2)</w:t>
      </w:r>
      <w:bookmarkEnd w:id="131"/>
    </w:p>
    <w:p w14:paraId="26325905" w14:textId="77777777" w:rsidR="00796D05" w:rsidRPr="00B65908" w:rsidRDefault="00796D05" w:rsidP="00796D05">
      <w:pPr>
        <w:ind w:firstLine="709"/>
        <w:rPr>
          <w:szCs w:val="24"/>
        </w:rPr>
      </w:pPr>
    </w:p>
    <w:p w14:paraId="748DE343" w14:textId="5DAC49E4" w:rsidR="00796D05" w:rsidRPr="00B65908" w:rsidRDefault="00796D05" w:rsidP="00A26F0E">
      <w:pPr>
        <w:ind w:firstLine="720"/>
        <w:rPr>
          <w:szCs w:val="24"/>
        </w:rPr>
      </w:pPr>
      <w:r w:rsidRPr="00B65908">
        <w:rPr>
          <w:szCs w:val="24"/>
        </w:rPr>
        <w:t xml:space="preserve">Планирано </w:t>
      </w:r>
      <w:r w:rsidR="00F07039" w:rsidRPr="00B65908">
        <w:rPr>
          <w:szCs w:val="24"/>
          <w:lang w:val="sr-Cyrl-CS"/>
        </w:rPr>
        <w:t>прикључно разводно постројење</w:t>
      </w:r>
      <w:r w:rsidR="00E81D0D" w:rsidRPr="00B65908">
        <w:rPr>
          <w:szCs w:val="24"/>
        </w:rPr>
        <w:t xml:space="preserve"> </w:t>
      </w:r>
      <w:r w:rsidRPr="00B65908">
        <w:rPr>
          <w:szCs w:val="24"/>
        </w:rPr>
        <w:t xml:space="preserve"> је класично разводно постројење, ваздухом изоловано за спољашњу монтажу са двоструким системом главних сабирница састављено од 12 поља ширине 24 m са фазним растојањем проводника од 6 m.</w:t>
      </w:r>
      <w:r w:rsidRPr="00B65908">
        <w:rPr>
          <w:sz w:val="22"/>
        </w:rPr>
        <w:t xml:space="preserve"> </w:t>
      </w:r>
    </w:p>
    <w:p w14:paraId="0254885D" w14:textId="78966A70" w:rsidR="00796D05" w:rsidRPr="00B65908" w:rsidRDefault="00796D05" w:rsidP="00796D05">
      <w:pPr>
        <w:tabs>
          <w:tab w:val="left" w:pos="900"/>
        </w:tabs>
        <w:ind w:firstLine="720"/>
        <w:rPr>
          <w:szCs w:val="24"/>
        </w:rPr>
      </w:pPr>
      <w:r w:rsidRPr="00B65908">
        <w:rPr>
          <w:szCs w:val="24"/>
        </w:rPr>
        <w:t xml:space="preserve">У разводном постројењу 400 kV </w:t>
      </w:r>
      <w:r w:rsidR="00A26F0E" w:rsidRPr="00B65908">
        <w:rPr>
          <w:szCs w:val="24"/>
        </w:rPr>
        <w:t xml:space="preserve">ће се </w:t>
      </w:r>
      <w:r w:rsidRPr="00B65908">
        <w:rPr>
          <w:szCs w:val="24"/>
        </w:rPr>
        <w:t>поред одговарајуће инфраструктуре транспортних стаза, налази</w:t>
      </w:r>
      <w:r w:rsidR="00A26F0E" w:rsidRPr="00B65908">
        <w:rPr>
          <w:szCs w:val="24"/>
        </w:rPr>
        <w:t>ти</w:t>
      </w:r>
      <w:r w:rsidRPr="00B65908">
        <w:rPr>
          <w:szCs w:val="24"/>
        </w:rPr>
        <w:t xml:space="preserve"> погонска зграда, са одговарајућим бројем релејних кућица, портирница и сви </w:t>
      </w:r>
      <w:r w:rsidR="00441C77" w:rsidRPr="00B65908">
        <w:rPr>
          <w:szCs w:val="24"/>
        </w:rPr>
        <w:t>подсистеми</w:t>
      </w:r>
      <w:r w:rsidR="00E47835" w:rsidRPr="00B65908">
        <w:rPr>
          <w:szCs w:val="24"/>
        </w:rPr>
        <w:t xml:space="preserve"> </w:t>
      </w:r>
      <w:r w:rsidRPr="00B65908">
        <w:rPr>
          <w:szCs w:val="24"/>
        </w:rPr>
        <w:t>за нормалан рад објекта.</w:t>
      </w:r>
    </w:p>
    <w:p w14:paraId="0000178E" w14:textId="44839FDE" w:rsidR="00796D05" w:rsidRPr="00B65908" w:rsidRDefault="00796D05" w:rsidP="00796D05">
      <w:pPr>
        <w:tabs>
          <w:tab w:val="left" w:pos="900"/>
        </w:tabs>
        <w:ind w:firstLine="720"/>
        <w:rPr>
          <w:szCs w:val="24"/>
        </w:rPr>
      </w:pPr>
      <w:r w:rsidRPr="00B65908">
        <w:rPr>
          <w:szCs w:val="24"/>
        </w:rPr>
        <w:t xml:space="preserve">Опрема у разводном постројењу 400 kV мора одговарати техничким захтевима наведеним у Правилима о раду преносног система ЕМС и Интерном Стандарду 11 </w:t>
      </w:r>
      <w:r w:rsidR="00D85C57" w:rsidRPr="00B65908">
        <w:rPr>
          <w:szCs w:val="24"/>
        </w:rPr>
        <w:t>„ЕПС” АД Београд</w:t>
      </w:r>
      <w:r w:rsidRPr="00B65908">
        <w:rPr>
          <w:szCs w:val="24"/>
        </w:rPr>
        <w:t xml:space="preserve">. У оквиру разводног постројења планирана је командна зграда у којој ће бити </w:t>
      </w:r>
      <w:r w:rsidR="001A6F15">
        <w:rPr>
          <w:szCs w:val="24"/>
        </w:rPr>
        <w:br/>
      </w:r>
      <w:r w:rsidRPr="00B65908">
        <w:rPr>
          <w:szCs w:val="24"/>
        </w:rPr>
        <w:t>смештена опрема сопствене потрошње, управљања и заштита разводног постројења. Постројење ће бити изграђено у складу са условима Оператора преносног система.</w:t>
      </w:r>
    </w:p>
    <w:p w14:paraId="1E9445CF" w14:textId="7D256ECA" w:rsidR="00B752B7" w:rsidRPr="00B65908" w:rsidRDefault="00121890" w:rsidP="00B752B7">
      <w:pPr>
        <w:tabs>
          <w:tab w:val="left" w:pos="900"/>
        </w:tabs>
        <w:ind w:firstLine="720"/>
        <w:rPr>
          <w:szCs w:val="24"/>
        </w:rPr>
      </w:pPr>
      <w:r w:rsidRPr="00B65908">
        <w:rPr>
          <w:szCs w:val="24"/>
        </w:rPr>
        <w:t>Планирано</w:t>
      </w:r>
      <w:r w:rsidR="00B752B7" w:rsidRPr="00B65908">
        <w:rPr>
          <w:szCs w:val="24"/>
        </w:rPr>
        <w:t xml:space="preserve"> </w:t>
      </w:r>
      <w:r w:rsidRPr="00B65908">
        <w:rPr>
          <w:szCs w:val="24"/>
          <w:lang w:val="sr-Cyrl-CS"/>
        </w:rPr>
        <w:t>прикључно разводно постројење</w:t>
      </w:r>
      <w:r w:rsidR="00E81D0D" w:rsidRPr="00B65908">
        <w:rPr>
          <w:szCs w:val="24"/>
        </w:rPr>
        <w:t xml:space="preserve"> </w:t>
      </w:r>
      <w:r w:rsidR="00B752B7" w:rsidRPr="00B65908">
        <w:rPr>
          <w:szCs w:val="24"/>
        </w:rPr>
        <w:t xml:space="preserve"> 400 kV РХЕ „Бистрица</w:t>
      </w:r>
      <w:r w:rsidR="00F4486F" w:rsidRPr="00B65908">
        <w:rPr>
          <w:szCs w:val="24"/>
        </w:rPr>
        <w:t>”</w:t>
      </w:r>
      <w:r w:rsidR="00B752B7" w:rsidRPr="00B65908">
        <w:rPr>
          <w:szCs w:val="24"/>
        </w:rPr>
        <w:t xml:space="preserve"> представља ограђен простор у којем су планиране следеће целине: </w:t>
      </w:r>
      <w:r w:rsidRPr="00B65908">
        <w:rPr>
          <w:szCs w:val="24"/>
          <w:lang w:val="sr-Cyrl-CS"/>
        </w:rPr>
        <w:t>четири</w:t>
      </w:r>
      <w:r w:rsidR="00B752B7" w:rsidRPr="00B65908">
        <w:rPr>
          <w:szCs w:val="24"/>
        </w:rPr>
        <w:t xml:space="preserve"> трансформаторска поља – за прикључак блок трансформатора, </w:t>
      </w:r>
      <w:r w:rsidR="000F066C" w:rsidRPr="00B65908">
        <w:rPr>
          <w:szCs w:val="24"/>
          <w:lang w:val="sr-Cyrl-CS"/>
        </w:rPr>
        <w:t>четири</w:t>
      </w:r>
      <w:r w:rsidR="00B752B7" w:rsidRPr="00B65908">
        <w:rPr>
          <w:szCs w:val="24"/>
        </w:rPr>
        <w:t xml:space="preserve"> далеководна поља, </w:t>
      </w:r>
      <w:r w:rsidRPr="00B65908">
        <w:rPr>
          <w:szCs w:val="24"/>
          <w:lang w:val="sr-Cyrl-CS"/>
        </w:rPr>
        <w:t>једно</w:t>
      </w:r>
      <w:r w:rsidR="00B752B7" w:rsidRPr="00B65908">
        <w:rPr>
          <w:szCs w:val="24"/>
        </w:rPr>
        <w:t xml:space="preserve"> спојно поље, </w:t>
      </w:r>
      <w:r w:rsidRPr="00B65908">
        <w:rPr>
          <w:szCs w:val="24"/>
          <w:lang w:val="sr-Cyrl-CS"/>
        </w:rPr>
        <w:t>једно</w:t>
      </w:r>
      <w:r w:rsidR="00B752B7" w:rsidRPr="00B65908">
        <w:rPr>
          <w:szCs w:val="24"/>
        </w:rPr>
        <w:t xml:space="preserve"> мерно поље</w:t>
      </w:r>
      <w:r w:rsidR="00645AB1" w:rsidRPr="00B65908">
        <w:rPr>
          <w:szCs w:val="24"/>
        </w:rPr>
        <w:t xml:space="preserve"> у простору сабирница</w:t>
      </w:r>
      <w:r w:rsidR="00B752B7" w:rsidRPr="00B65908">
        <w:rPr>
          <w:szCs w:val="24"/>
        </w:rPr>
        <w:t xml:space="preserve"> и </w:t>
      </w:r>
      <w:r w:rsidRPr="00B65908">
        <w:rPr>
          <w:szCs w:val="24"/>
          <w:lang w:val="sr-Cyrl-CS"/>
        </w:rPr>
        <w:t>три</w:t>
      </w:r>
      <w:r w:rsidR="00B752B7" w:rsidRPr="00B65908">
        <w:rPr>
          <w:szCs w:val="24"/>
        </w:rPr>
        <w:t xml:space="preserve"> резервна поља (два неопремљена </w:t>
      </w:r>
      <w:r w:rsidRPr="00B65908">
        <w:rPr>
          <w:szCs w:val="24"/>
          <w:lang w:val="sr-Cyrl-CS"/>
        </w:rPr>
        <w:t>далеководна</w:t>
      </w:r>
      <w:r w:rsidR="00B752B7" w:rsidRPr="00B65908">
        <w:rPr>
          <w:szCs w:val="24"/>
        </w:rPr>
        <w:t xml:space="preserve"> поља и једно неопремљено за компензацију реактивне снаге у оквиру система сабирница) и командно-погонска зграда са пратећим објектима.</w:t>
      </w:r>
    </w:p>
    <w:p w14:paraId="3946C88C" w14:textId="4B8D3E7F" w:rsidR="00A8081E" w:rsidRPr="00B65908" w:rsidRDefault="00B752B7" w:rsidP="00B752B7">
      <w:pPr>
        <w:tabs>
          <w:tab w:val="left" w:pos="900"/>
        </w:tabs>
        <w:ind w:firstLine="720"/>
        <w:rPr>
          <w:szCs w:val="24"/>
        </w:rPr>
      </w:pPr>
      <w:r w:rsidRPr="00B65908">
        <w:rPr>
          <w:szCs w:val="24"/>
        </w:rPr>
        <w:t xml:space="preserve">Због безебедоносних разлога, командно погонску зграду и све остале пратеће објекте, одвојити ниском унутрашњом оградом од зоне трансформације и </w:t>
      </w:r>
      <w:r w:rsidR="004F30D3" w:rsidRPr="00B65908">
        <w:rPr>
          <w:szCs w:val="24"/>
          <w:lang w:val="sr-Cyrl-CS"/>
        </w:rPr>
        <w:t>прикључног разводног постројења</w:t>
      </w:r>
      <w:r w:rsidR="004F30D3" w:rsidRPr="00B65908">
        <w:rPr>
          <w:szCs w:val="24"/>
        </w:rPr>
        <w:t xml:space="preserve"> </w:t>
      </w:r>
      <w:r w:rsidRPr="00B65908">
        <w:rPr>
          <w:szCs w:val="24"/>
        </w:rPr>
        <w:t xml:space="preserve">400 kV. </w:t>
      </w:r>
    </w:p>
    <w:p w14:paraId="6B886E46" w14:textId="77777777" w:rsidR="00B752B7" w:rsidRPr="00B65908" w:rsidRDefault="00B752B7" w:rsidP="00B752B7">
      <w:pPr>
        <w:tabs>
          <w:tab w:val="left" w:pos="900"/>
        </w:tabs>
        <w:ind w:firstLine="720"/>
        <w:rPr>
          <w:szCs w:val="24"/>
        </w:rPr>
      </w:pPr>
      <w:r w:rsidRPr="00B65908">
        <w:rPr>
          <w:szCs w:val="24"/>
        </w:rPr>
        <w:t>Око и до свих објеката предвидети одговарајуће транспортне, сервисне и приступне стазе, као и паркинг са потребним бројем паркинг места за возила уз командну зграду.</w:t>
      </w:r>
    </w:p>
    <w:p w14:paraId="6BFB59A1" w14:textId="66B09C9B" w:rsidR="00B752B7" w:rsidRPr="00B65908" w:rsidRDefault="00B752B7" w:rsidP="00B752B7">
      <w:pPr>
        <w:tabs>
          <w:tab w:val="left" w:pos="900"/>
        </w:tabs>
        <w:ind w:firstLine="720"/>
        <w:rPr>
          <w:szCs w:val="24"/>
        </w:rPr>
      </w:pPr>
      <w:r w:rsidRPr="00B65908">
        <w:rPr>
          <w:szCs w:val="24"/>
        </w:rPr>
        <w:t>Ширине стаза и радијуси кривина условљени су кретањем ватрогасних возила у двосмерном, односно једносмерном режиму саобраћаја, а према Правилнику о техничким нормативима за приступне путеве, окретнице и уређене платое за ватрогасна возила у близини објеката повећаног ризика од пожара</w:t>
      </w:r>
      <w:r w:rsidR="001146C6" w:rsidRPr="00B65908">
        <w:rPr>
          <w:szCs w:val="24"/>
        </w:rPr>
        <w:t xml:space="preserve"> („</w:t>
      </w:r>
      <w:r w:rsidR="001146C6" w:rsidRPr="00B65908">
        <w:t xml:space="preserve">Службени </w:t>
      </w:r>
      <w:r w:rsidR="000F066C" w:rsidRPr="00B65908">
        <w:rPr>
          <w:lang w:val="sr-Cyrl-CS"/>
        </w:rPr>
        <w:t>лист СРЈ</w:t>
      </w:r>
      <w:r w:rsidR="00F4486F" w:rsidRPr="00B65908">
        <w:t>”</w:t>
      </w:r>
      <w:r w:rsidR="001146C6" w:rsidRPr="00B65908">
        <w:t xml:space="preserve">, број </w:t>
      </w:r>
      <w:r w:rsidR="000F066C" w:rsidRPr="00B65908">
        <w:rPr>
          <w:lang w:val="sr-Cyrl-CS"/>
        </w:rPr>
        <w:t>8/95</w:t>
      </w:r>
      <w:r w:rsidR="001146C6" w:rsidRPr="00B65908">
        <w:t>)</w:t>
      </w:r>
      <w:r w:rsidRPr="00B65908">
        <w:rPr>
          <w:szCs w:val="24"/>
        </w:rPr>
        <w:t>. Приликом одређивања радијуса кривина вођено је рачуна да вучни воз за довоз трансформатора може несметано да се креће стазама.</w:t>
      </w:r>
    </w:p>
    <w:p w14:paraId="24AA6C67" w14:textId="77777777" w:rsidR="00B752B7" w:rsidRPr="00B65908" w:rsidRDefault="00B752B7" w:rsidP="00B752B7">
      <w:pPr>
        <w:tabs>
          <w:tab w:val="left" w:pos="900"/>
        </w:tabs>
        <w:ind w:firstLine="720"/>
        <w:rPr>
          <w:szCs w:val="24"/>
        </w:rPr>
      </w:pPr>
      <w:r w:rsidRPr="00B65908">
        <w:rPr>
          <w:szCs w:val="24"/>
        </w:rPr>
        <w:t>Грађевинска парцела постројења се ограђује транспарентном оградом висине до 2,5 m. Уземљење ограде је обавезно. Улаз у постројење се обезбеђује колском и пешачком капијом, која се отварају ка парцели.</w:t>
      </w:r>
    </w:p>
    <w:p w14:paraId="390D6916" w14:textId="6FF0B00E" w:rsidR="00A8081E" w:rsidRPr="00B65908" w:rsidRDefault="000D5464" w:rsidP="00B752B7">
      <w:pPr>
        <w:tabs>
          <w:tab w:val="left" w:pos="900"/>
        </w:tabs>
        <w:ind w:firstLine="720"/>
        <w:rPr>
          <w:szCs w:val="24"/>
        </w:rPr>
      </w:pPr>
      <w:r w:rsidRPr="00B65908">
        <w:rPr>
          <w:szCs w:val="24"/>
        </w:rPr>
        <w:t xml:space="preserve">Коначан распоред објеката и њихово техничко технолошко решење као и потребна инфраструктура </w:t>
      </w:r>
      <w:r w:rsidR="004F30D3" w:rsidRPr="00B65908">
        <w:rPr>
          <w:szCs w:val="24"/>
          <w:lang w:val="sr-Cyrl-CS"/>
        </w:rPr>
        <w:t>прикључног разводног постројења</w:t>
      </w:r>
      <w:r w:rsidR="00E81D0D" w:rsidRPr="00B65908">
        <w:rPr>
          <w:szCs w:val="24"/>
        </w:rPr>
        <w:t xml:space="preserve"> </w:t>
      </w:r>
      <w:r w:rsidRPr="00B65908">
        <w:rPr>
          <w:szCs w:val="24"/>
        </w:rPr>
        <w:t>утврђују се израдом техничке документације.</w:t>
      </w:r>
    </w:p>
    <w:p w14:paraId="52853746" w14:textId="77777777" w:rsidR="00796D05" w:rsidRPr="00B65908" w:rsidRDefault="00796D05" w:rsidP="000A3F01">
      <w:pPr>
        <w:pStyle w:val="Heading3"/>
        <w:rPr>
          <w:b w:val="0"/>
          <w:lang w:val="sr-Cyrl-RS"/>
        </w:rPr>
      </w:pPr>
    </w:p>
    <w:p w14:paraId="5BA660CE" w14:textId="35E882EF" w:rsidR="00796D05" w:rsidRPr="00B65908" w:rsidRDefault="00615B9A" w:rsidP="000A3F01">
      <w:pPr>
        <w:pStyle w:val="Heading3"/>
        <w:rPr>
          <w:b w:val="0"/>
          <w:iCs/>
          <w:lang w:val="sr-Cyrl-RS"/>
        </w:rPr>
      </w:pPr>
      <w:bookmarkStart w:id="132" w:name="_Hlk156665401"/>
      <w:bookmarkStart w:id="133" w:name="_Toc164326670"/>
      <w:r w:rsidRPr="00B65908">
        <w:rPr>
          <w:b w:val="0"/>
          <w:iCs/>
          <w:lang w:val="sr-Cyrl-RS"/>
        </w:rPr>
        <w:t>3.</w:t>
      </w:r>
      <w:r w:rsidR="00796D05" w:rsidRPr="00B65908">
        <w:rPr>
          <w:b w:val="0"/>
          <w:iCs/>
          <w:lang w:val="sr-Cyrl-RS"/>
        </w:rPr>
        <w:t>3. Oпис система планирана</w:t>
      </w:r>
      <w:bookmarkEnd w:id="132"/>
      <w:r w:rsidR="00796D05" w:rsidRPr="00B65908">
        <w:rPr>
          <w:b w:val="0"/>
          <w:iCs/>
          <w:lang w:val="sr-Cyrl-RS"/>
        </w:rPr>
        <w:t xml:space="preserve"> два двосистемска 400 kV далековода </w:t>
      </w:r>
      <w:r w:rsidR="004F30D3" w:rsidRPr="00B65908">
        <w:rPr>
          <w:b w:val="0"/>
          <w:iCs/>
          <w:lang w:val="sr-Cyrl-RS"/>
        </w:rPr>
        <w:t>прикључног разводног постројења</w:t>
      </w:r>
      <w:r w:rsidR="00E81D0D" w:rsidRPr="00B65908">
        <w:rPr>
          <w:b w:val="0"/>
          <w:iCs/>
          <w:lang w:val="sr-Cyrl-RS"/>
        </w:rPr>
        <w:t xml:space="preserve"> </w:t>
      </w:r>
      <w:r w:rsidR="00796D05" w:rsidRPr="00B65908">
        <w:rPr>
          <w:b w:val="0"/>
          <w:iCs/>
          <w:lang w:val="sr-Cyrl-RS"/>
        </w:rPr>
        <w:t xml:space="preserve"> 400 kV „Бистрица</w:t>
      </w:r>
      <w:r w:rsidR="00F4486F" w:rsidRPr="00B65908">
        <w:rPr>
          <w:b w:val="0"/>
          <w:iCs/>
          <w:lang w:val="sr-Cyrl-RS"/>
        </w:rPr>
        <w:t>”</w:t>
      </w:r>
      <w:r w:rsidR="00796D05" w:rsidRPr="00B65908">
        <w:rPr>
          <w:b w:val="0"/>
          <w:iCs/>
          <w:lang w:val="sr-Cyrl-RS"/>
        </w:rPr>
        <w:t xml:space="preserve"> и планираног двосистемског далековода 400kV између </w:t>
      </w:r>
      <w:r w:rsidR="00441C77" w:rsidRPr="00B65908">
        <w:rPr>
          <w:b w:val="0"/>
          <w:iCs/>
          <w:lang w:val="sr-Cyrl-RS"/>
        </w:rPr>
        <w:t>ТС</w:t>
      </w:r>
      <w:r w:rsidR="00796D05" w:rsidRPr="00B65908">
        <w:rPr>
          <w:b w:val="0"/>
          <w:iCs/>
          <w:lang w:val="sr-Cyrl-RS"/>
        </w:rPr>
        <w:t xml:space="preserve"> „Бајина Башта</w:t>
      </w:r>
      <w:r w:rsidR="00F4486F" w:rsidRPr="00B65908">
        <w:rPr>
          <w:b w:val="0"/>
          <w:iCs/>
          <w:lang w:val="sr-Cyrl-RS"/>
        </w:rPr>
        <w:t>”</w:t>
      </w:r>
      <w:r w:rsidR="00796D05" w:rsidRPr="00B65908">
        <w:rPr>
          <w:b w:val="0"/>
          <w:iCs/>
          <w:lang w:val="sr-Cyrl-RS"/>
        </w:rPr>
        <w:t xml:space="preserve"> и </w:t>
      </w:r>
      <w:r w:rsidR="00441C77" w:rsidRPr="00B65908">
        <w:rPr>
          <w:b w:val="0"/>
          <w:iCs/>
          <w:lang w:val="sr-Cyrl-RS"/>
        </w:rPr>
        <w:t>ТС</w:t>
      </w:r>
      <w:r w:rsidR="00796D05" w:rsidRPr="00B65908">
        <w:rPr>
          <w:b w:val="0"/>
          <w:iCs/>
          <w:lang w:val="sr-Cyrl-RS"/>
        </w:rPr>
        <w:t xml:space="preserve"> „Пљевља</w:t>
      </w:r>
      <w:r w:rsidR="00F4486F" w:rsidRPr="00B65908">
        <w:rPr>
          <w:b w:val="0"/>
          <w:iCs/>
          <w:lang w:val="sr-Cyrl-RS"/>
        </w:rPr>
        <w:t>”</w:t>
      </w:r>
      <w:bookmarkEnd w:id="133"/>
    </w:p>
    <w:p w14:paraId="18DC99A7" w14:textId="77777777" w:rsidR="00796D05" w:rsidRPr="00B65908" w:rsidRDefault="00796D05" w:rsidP="00796D05">
      <w:pPr>
        <w:ind w:firstLine="709"/>
        <w:rPr>
          <w:szCs w:val="24"/>
        </w:rPr>
      </w:pPr>
    </w:p>
    <w:p w14:paraId="61FF54D6" w14:textId="6349C68B" w:rsidR="00796D05" w:rsidRPr="00B65908" w:rsidRDefault="00796D05" w:rsidP="00796D05">
      <w:pPr>
        <w:ind w:firstLine="709"/>
        <w:rPr>
          <w:szCs w:val="24"/>
        </w:rPr>
      </w:pPr>
      <w:r w:rsidRPr="00B65908">
        <w:rPr>
          <w:szCs w:val="24"/>
        </w:rPr>
        <w:t xml:space="preserve">Расецање планираног двосистемског далековода 400 kV између </w:t>
      </w:r>
      <w:r w:rsidR="00441C77" w:rsidRPr="00B65908">
        <w:rPr>
          <w:szCs w:val="24"/>
        </w:rPr>
        <w:t>ТС</w:t>
      </w:r>
      <w:r w:rsidRPr="00B65908">
        <w:rPr>
          <w:szCs w:val="24"/>
        </w:rPr>
        <w:t xml:space="preserve"> „Бајина Башта</w:t>
      </w:r>
      <w:r w:rsidR="00F4486F" w:rsidRPr="00B65908">
        <w:rPr>
          <w:szCs w:val="24"/>
        </w:rPr>
        <w:t>”</w:t>
      </w:r>
      <w:r w:rsidRPr="00B65908">
        <w:rPr>
          <w:szCs w:val="24"/>
        </w:rPr>
        <w:t xml:space="preserve"> и </w:t>
      </w:r>
      <w:r w:rsidR="00441C77" w:rsidRPr="00B65908">
        <w:rPr>
          <w:szCs w:val="24"/>
        </w:rPr>
        <w:t>ТС</w:t>
      </w:r>
      <w:r w:rsidRPr="00B65908">
        <w:rPr>
          <w:szCs w:val="24"/>
        </w:rPr>
        <w:t xml:space="preserve"> „Пљевља</w:t>
      </w:r>
      <w:r w:rsidR="00F4486F" w:rsidRPr="00B65908">
        <w:rPr>
          <w:szCs w:val="24"/>
        </w:rPr>
        <w:t>”</w:t>
      </w:r>
      <w:r w:rsidRPr="00B65908">
        <w:rPr>
          <w:szCs w:val="24"/>
        </w:rPr>
        <w:t xml:space="preserve"> из правца Бајине Баште, планиран је у зони стуба бр. 143 постојећег ДВ 220 kV бр. </w:t>
      </w:r>
      <w:r w:rsidR="00441C77" w:rsidRPr="00B65908">
        <w:rPr>
          <w:szCs w:val="24"/>
        </w:rPr>
        <w:t>206</w:t>
      </w:r>
      <w:r w:rsidRPr="00B65908">
        <w:rPr>
          <w:szCs w:val="24"/>
        </w:rPr>
        <w:t>/</w:t>
      </w:r>
      <w:r w:rsidR="00441C77" w:rsidRPr="00B65908">
        <w:rPr>
          <w:szCs w:val="24"/>
        </w:rPr>
        <w:t>1</w:t>
      </w:r>
      <w:r w:rsidRPr="00B65908">
        <w:rPr>
          <w:szCs w:val="24"/>
        </w:rPr>
        <w:t xml:space="preserve"> чвор </w:t>
      </w:r>
      <w:r w:rsidR="00441C77" w:rsidRPr="00B65908">
        <w:rPr>
          <w:szCs w:val="24"/>
        </w:rPr>
        <w:t>ТС „Бајина Башта</w:t>
      </w:r>
      <w:r w:rsidR="00F4486F" w:rsidRPr="00B65908">
        <w:rPr>
          <w:szCs w:val="24"/>
        </w:rPr>
        <w:t>”</w:t>
      </w:r>
      <w:r w:rsidRPr="00B65908">
        <w:rPr>
          <w:szCs w:val="24"/>
        </w:rPr>
        <w:t xml:space="preserve"> – </w:t>
      </w:r>
      <w:r w:rsidR="00441C77" w:rsidRPr="00B65908">
        <w:rPr>
          <w:szCs w:val="24"/>
        </w:rPr>
        <w:t>ТС „Пљевља</w:t>
      </w:r>
      <w:r w:rsidR="00F4486F" w:rsidRPr="00B65908">
        <w:rPr>
          <w:szCs w:val="24"/>
        </w:rPr>
        <w:t>”</w:t>
      </w:r>
      <w:r w:rsidRPr="00B65908">
        <w:rPr>
          <w:szCs w:val="24"/>
        </w:rPr>
        <w:t xml:space="preserve">, односно новог УС39а, предвиђеним пројектом двосистемског далековода 400 kV између </w:t>
      </w:r>
      <w:r w:rsidR="00441C77" w:rsidRPr="00B65908">
        <w:rPr>
          <w:szCs w:val="24"/>
        </w:rPr>
        <w:t xml:space="preserve">ТС </w:t>
      </w:r>
      <w:r w:rsidRPr="00B65908">
        <w:rPr>
          <w:szCs w:val="24"/>
        </w:rPr>
        <w:t>„Бајина Башта</w:t>
      </w:r>
      <w:r w:rsidR="00F4486F" w:rsidRPr="00B65908">
        <w:rPr>
          <w:szCs w:val="24"/>
        </w:rPr>
        <w:t>”</w:t>
      </w:r>
      <w:r w:rsidRPr="00B65908">
        <w:rPr>
          <w:szCs w:val="24"/>
        </w:rPr>
        <w:t xml:space="preserve"> и </w:t>
      </w:r>
      <w:r w:rsidR="00441C77" w:rsidRPr="00B65908">
        <w:rPr>
          <w:szCs w:val="24"/>
        </w:rPr>
        <w:t xml:space="preserve">ТС </w:t>
      </w:r>
      <w:r w:rsidRPr="00B65908">
        <w:rPr>
          <w:szCs w:val="24"/>
        </w:rPr>
        <w:t>„Пљевља</w:t>
      </w:r>
      <w:r w:rsidR="00F4486F" w:rsidRPr="00B65908">
        <w:rPr>
          <w:szCs w:val="24"/>
        </w:rPr>
        <w:t>”</w:t>
      </w:r>
      <w:r w:rsidRPr="00B65908">
        <w:rPr>
          <w:szCs w:val="24"/>
        </w:rPr>
        <w:t>. Угаоне тачке коридора обележене словом „Б</w:t>
      </w:r>
      <w:r w:rsidR="00F4486F" w:rsidRPr="00B65908">
        <w:rPr>
          <w:szCs w:val="24"/>
        </w:rPr>
        <w:t>”</w:t>
      </w:r>
      <w:r w:rsidR="00420F74" w:rsidRPr="00B65908">
        <w:rPr>
          <w:szCs w:val="24"/>
        </w:rPr>
        <w:t xml:space="preserve"> у идејном </w:t>
      </w:r>
      <w:r w:rsidR="005706E4" w:rsidRPr="00B65908">
        <w:rPr>
          <w:szCs w:val="24"/>
        </w:rPr>
        <w:t>решењу</w:t>
      </w:r>
      <w:r w:rsidRPr="00B65908">
        <w:rPr>
          <w:szCs w:val="24"/>
        </w:rPr>
        <w:t xml:space="preserve"> односе се на правац ТС „Бајина Башта</w:t>
      </w:r>
      <w:r w:rsidR="00F4486F" w:rsidRPr="00B65908">
        <w:rPr>
          <w:szCs w:val="24"/>
        </w:rPr>
        <w:t>”</w:t>
      </w:r>
      <w:r w:rsidRPr="00B65908">
        <w:rPr>
          <w:szCs w:val="24"/>
        </w:rPr>
        <w:t>, а словом „П</w:t>
      </w:r>
      <w:r w:rsidR="00F4486F" w:rsidRPr="00B65908">
        <w:rPr>
          <w:szCs w:val="24"/>
        </w:rPr>
        <w:t>”</w:t>
      </w:r>
      <w:r w:rsidRPr="00B65908">
        <w:rPr>
          <w:szCs w:val="24"/>
        </w:rPr>
        <w:t xml:space="preserve"> на правац ТС „Пљевља</w:t>
      </w:r>
      <w:r w:rsidR="00F4486F" w:rsidRPr="00B65908">
        <w:rPr>
          <w:szCs w:val="24"/>
        </w:rPr>
        <w:t>”</w:t>
      </w:r>
      <w:r w:rsidRPr="00B65908">
        <w:rPr>
          <w:szCs w:val="24"/>
        </w:rPr>
        <w:t>. Коридор се затим усмерава ка истоку односно ка УТ1Б где се укршта постојећи вод 110 kV бр. 1117 ХЕ „Потпећ</w:t>
      </w:r>
      <w:r w:rsidR="00F4486F" w:rsidRPr="00B65908">
        <w:rPr>
          <w:szCs w:val="24"/>
        </w:rPr>
        <w:t>”</w:t>
      </w:r>
      <w:r w:rsidRPr="00B65908">
        <w:rPr>
          <w:szCs w:val="24"/>
        </w:rPr>
        <w:t xml:space="preserve"> - ТС „Пљевља</w:t>
      </w:r>
      <w:r w:rsidR="00F4486F" w:rsidRPr="00B65908">
        <w:rPr>
          <w:szCs w:val="24"/>
        </w:rPr>
        <w:t>”</w:t>
      </w:r>
      <w:r w:rsidRPr="00B65908">
        <w:rPr>
          <w:szCs w:val="24"/>
        </w:rPr>
        <w:t>. Укрштање овог вода планирати, око средине распона ради избора најповољнијег места укрштања. Овако дефинисани правци су прихватљивији због једноставнијег укрштања 110 kV вода и лакшег савладавања великих растојања између угаоних тачака.</w:t>
      </w:r>
    </w:p>
    <w:p w14:paraId="1B668649" w14:textId="2BEE63C5" w:rsidR="00796D05" w:rsidRPr="00B65908" w:rsidRDefault="00796D05" w:rsidP="00796D05">
      <w:pPr>
        <w:ind w:firstLine="709"/>
        <w:rPr>
          <w:szCs w:val="24"/>
        </w:rPr>
      </w:pPr>
      <w:r w:rsidRPr="00B65908">
        <w:rPr>
          <w:szCs w:val="24"/>
        </w:rPr>
        <w:t xml:space="preserve">Расецање вода за правац </w:t>
      </w:r>
      <w:r w:rsidR="00441C77" w:rsidRPr="00B65908">
        <w:rPr>
          <w:szCs w:val="24"/>
        </w:rPr>
        <w:t xml:space="preserve">ТС </w:t>
      </w:r>
      <w:r w:rsidRPr="00B65908">
        <w:rPr>
          <w:szCs w:val="24"/>
        </w:rPr>
        <w:t>„Пљевља</w:t>
      </w:r>
      <w:r w:rsidR="00F4486F" w:rsidRPr="00B65908">
        <w:rPr>
          <w:szCs w:val="24"/>
        </w:rPr>
        <w:t>”</w:t>
      </w:r>
      <w:r w:rsidRPr="00B65908">
        <w:rPr>
          <w:szCs w:val="24"/>
        </w:rPr>
        <w:t xml:space="preserve"> планиран је на УС39б, на повољном месту у распону стубова 146 – 147</w:t>
      </w:r>
      <w:r w:rsidRPr="00B65908">
        <w:rPr>
          <w:sz w:val="22"/>
        </w:rPr>
        <w:t xml:space="preserve"> </w:t>
      </w:r>
      <w:r w:rsidRPr="00B65908">
        <w:rPr>
          <w:szCs w:val="24"/>
        </w:rPr>
        <w:t xml:space="preserve">постојећег </w:t>
      </w:r>
      <w:r w:rsidR="00441C77" w:rsidRPr="00B65908">
        <w:rPr>
          <w:szCs w:val="24"/>
        </w:rPr>
        <w:t>ДВ 220 kV бр. 206/1 ТС „Бајина Башта</w:t>
      </w:r>
      <w:r w:rsidR="00F4486F" w:rsidRPr="00B65908">
        <w:rPr>
          <w:szCs w:val="24"/>
        </w:rPr>
        <w:t>”</w:t>
      </w:r>
      <w:r w:rsidR="00441C77" w:rsidRPr="00B65908">
        <w:rPr>
          <w:szCs w:val="24"/>
        </w:rPr>
        <w:t xml:space="preserve"> – ТС „Пљевља</w:t>
      </w:r>
      <w:r w:rsidR="00F4486F" w:rsidRPr="00B65908">
        <w:rPr>
          <w:szCs w:val="24"/>
        </w:rPr>
        <w:t>”</w:t>
      </w:r>
      <w:r w:rsidRPr="00B65908">
        <w:rPr>
          <w:szCs w:val="24"/>
        </w:rPr>
        <w:t>. Од УС39б коридор иде на североисток ка УТ1П и укршта се са ДВ 110 kV бр. 1117</w:t>
      </w:r>
      <w:r w:rsidRPr="00B65908">
        <w:rPr>
          <w:sz w:val="22"/>
        </w:rPr>
        <w:t xml:space="preserve"> </w:t>
      </w:r>
      <w:r w:rsidRPr="00B65908">
        <w:rPr>
          <w:szCs w:val="24"/>
        </w:rPr>
        <w:t>ХЕ „Потпећ</w:t>
      </w:r>
      <w:r w:rsidR="00F4486F" w:rsidRPr="00B65908">
        <w:rPr>
          <w:szCs w:val="24"/>
        </w:rPr>
        <w:t>”</w:t>
      </w:r>
      <w:r w:rsidRPr="00B65908">
        <w:rPr>
          <w:szCs w:val="24"/>
        </w:rPr>
        <w:t>-ТС „Пљевља</w:t>
      </w:r>
      <w:r w:rsidR="00F4486F" w:rsidRPr="00B65908">
        <w:rPr>
          <w:szCs w:val="24"/>
        </w:rPr>
        <w:t>”</w:t>
      </w:r>
      <w:r w:rsidRPr="00B65908">
        <w:rPr>
          <w:szCs w:val="24"/>
        </w:rPr>
        <w:t>. Даље коридор иде преко северног обронка Орловаша, преко УТ2П и УТ3П, где се придружује коридору из правца Бајине Баште. На</w:t>
      </w:r>
      <w:r w:rsidR="00441C77" w:rsidRPr="00B65908">
        <w:rPr>
          <w:szCs w:val="24"/>
        </w:rPr>
        <w:t xml:space="preserve"> деоницама</w:t>
      </w:r>
      <w:r w:rsidRPr="00B65908">
        <w:rPr>
          <w:szCs w:val="24"/>
        </w:rPr>
        <w:t xml:space="preserve"> УТ3Б </w:t>
      </w:r>
      <w:r w:rsidR="00441C77" w:rsidRPr="00B65908">
        <w:rPr>
          <w:szCs w:val="24"/>
        </w:rPr>
        <w:t xml:space="preserve">– УТ6Б </w:t>
      </w:r>
      <w:r w:rsidRPr="00B65908">
        <w:rPr>
          <w:szCs w:val="24"/>
        </w:rPr>
        <w:t>и УС3П</w:t>
      </w:r>
      <w:r w:rsidR="00441C77" w:rsidRPr="00B65908">
        <w:rPr>
          <w:szCs w:val="24"/>
        </w:rPr>
        <w:t xml:space="preserve"> – УТ8П</w:t>
      </w:r>
      <w:r w:rsidRPr="00B65908">
        <w:rPr>
          <w:szCs w:val="24"/>
        </w:rPr>
        <w:t xml:space="preserve"> коначне трасе утврдиће се техничком документацијом простором разу</w:t>
      </w:r>
      <w:r w:rsidR="001146C6" w:rsidRPr="00B65908">
        <w:rPr>
          <w:szCs w:val="24"/>
        </w:rPr>
        <w:t>ђ</w:t>
      </w:r>
      <w:r w:rsidRPr="00B65908">
        <w:rPr>
          <w:szCs w:val="24"/>
        </w:rPr>
        <w:t xml:space="preserve">еног насеља Кучин, на прописаним сигурносним растојањима од постојећих објеката. </w:t>
      </w:r>
    </w:p>
    <w:p w14:paraId="473A719D" w14:textId="77777777" w:rsidR="00796D05" w:rsidRPr="00B65908" w:rsidRDefault="00796D05" w:rsidP="00796D05">
      <w:pPr>
        <w:ind w:firstLine="709"/>
        <w:rPr>
          <w:szCs w:val="24"/>
        </w:rPr>
      </w:pPr>
      <w:r w:rsidRPr="00B65908">
        <w:rPr>
          <w:szCs w:val="24"/>
        </w:rPr>
        <w:t xml:space="preserve">Коридори два двосистемска вода планирани су сличним правцима од УТ5Б и УТ7П, ка УТ6Б и УТ8П. Угаоне тачке УТ6Б и УТ8П су изабране на стабилним локацијама на левој обали Лима, тако да се омогући </w:t>
      </w:r>
      <w:r w:rsidR="00441C77" w:rsidRPr="00B65908">
        <w:rPr>
          <w:szCs w:val="24"/>
        </w:rPr>
        <w:t xml:space="preserve">укрштање </w:t>
      </w:r>
      <w:r w:rsidRPr="00B65908">
        <w:rPr>
          <w:szCs w:val="24"/>
        </w:rPr>
        <w:t xml:space="preserve">реке и прикључак на будуће постројење. </w:t>
      </w:r>
    </w:p>
    <w:p w14:paraId="28257EBC" w14:textId="6069F276" w:rsidR="00796D05" w:rsidRPr="00B65908" w:rsidRDefault="00796D05" w:rsidP="00796D05">
      <w:pPr>
        <w:ind w:firstLine="709"/>
        <w:rPr>
          <w:szCs w:val="24"/>
        </w:rPr>
      </w:pPr>
      <w:r w:rsidRPr="00B65908">
        <w:rPr>
          <w:szCs w:val="24"/>
        </w:rPr>
        <w:t xml:space="preserve">На десној обали реке Лим су планиране угаоне тачке УТ7Б и УТ9П од којих траса иде ка УТ8Б и УТ10П, са којих се изводи прикључење на </w:t>
      </w:r>
      <w:r w:rsidR="004F30D3" w:rsidRPr="00B65908">
        <w:rPr>
          <w:szCs w:val="24"/>
          <w:lang w:val="sr-Cyrl-CS"/>
        </w:rPr>
        <w:t>прикључно разводно постројење</w:t>
      </w:r>
      <w:r w:rsidRPr="00B65908">
        <w:rPr>
          <w:szCs w:val="24"/>
        </w:rPr>
        <w:t>. У распонима угаоних тачака УТ6Б-УТ7Б-УТ8Б и УТ8П-УТ9П-УТ10П налазе се ДВ 35 kV сопствене потрошње Лимских ХЕ и ДВ 2х35 kV у власништву ОДС. Планирано је измештање ових ДВ 35 kV угрожени изградњом ДВ 400 kV, чији детаљи ће се утврдити техничком документацијом.</w:t>
      </w:r>
    </w:p>
    <w:p w14:paraId="417BBEF3" w14:textId="77777777" w:rsidR="00796D05" w:rsidRPr="00B65908" w:rsidRDefault="00796D05" w:rsidP="00796D05">
      <w:pPr>
        <w:ind w:firstLine="709"/>
        <w:rPr>
          <w:szCs w:val="24"/>
        </w:rPr>
      </w:pPr>
      <w:r w:rsidRPr="00B65908">
        <w:rPr>
          <w:szCs w:val="24"/>
        </w:rPr>
        <w:t>Приликом одабира угаоних тачака узете се у обзир стабилне, истакнуте локације, без знакова клизишта.</w:t>
      </w:r>
    </w:p>
    <w:p w14:paraId="72323DCD" w14:textId="77777777" w:rsidR="00DF4F19" w:rsidRPr="00B65908" w:rsidRDefault="00DF4F19" w:rsidP="00796D05">
      <w:pPr>
        <w:ind w:firstLine="709"/>
        <w:rPr>
          <w:szCs w:val="24"/>
        </w:rPr>
      </w:pPr>
    </w:p>
    <w:p w14:paraId="5271DE99" w14:textId="57A6678A" w:rsidR="00796D05" w:rsidRPr="00B65908" w:rsidRDefault="00796D05" w:rsidP="000A3F01">
      <w:pPr>
        <w:pStyle w:val="Heading3"/>
        <w:rPr>
          <w:b w:val="0"/>
          <w:lang w:val="sr-Cyrl-RS"/>
        </w:rPr>
      </w:pPr>
      <w:bookmarkStart w:id="134" w:name="_Toc164326671"/>
      <w:r w:rsidRPr="00B65908">
        <w:rPr>
          <w:b w:val="0"/>
          <w:lang w:val="sr-Cyrl-RS"/>
        </w:rPr>
        <w:t>3.4. Oпис планиран</w:t>
      </w:r>
      <w:r w:rsidR="00A15A96" w:rsidRPr="00B65908">
        <w:rPr>
          <w:b w:val="0"/>
          <w:lang w:val="sr-Cyrl-RS"/>
        </w:rPr>
        <w:t>ог измештања</w:t>
      </w:r>
      <w:r w:rsidRPr="00B65908">
        <w:rPr>
          <w:b w:val="0"/>
          <w:lang w:val="sr-Cyrl-RS"/>
        </w:rPr>
        <w:t xml:space="preserve"> ДВ 220 kV бр. 203/2 чвор „Вардиште</w:t>
      </w:r>
      <w:r w:rsidR="00F4486F" w:rsidRPr="00B65908">
        <w:rPr>
          <w:b w:val="0"/>
          <w:lang w:val="sr-Cyrl-RS"/>
        </w:rPr>
        <w:t>”</w:t>
      </w:r>
      <w:r w:rsidRPr="00B65908">
        <w:rPr>
          <w:b w:val="0"/>
          <w:lang w:val="sr-Cyrl-RS"/>
        </w:rPr>
        <w:t xml:space="preserve"> – ХЕ „Бистрица</w:t>
      </w:r>
      <w:r w:rsidR="00F4486F" w:rsidRPr="00B65908">
        <w:rPr>
          <w:b w:val="0"/>
          <w:lang w:val="sr-Cyrl-RS"/>
        </w:rPr>
        <w:t>”</w:t>
      </w:r>
      <w:bookmarkEnd w:id="134"/>
    </w:p>
    <w:p w14:paraId="75756C98" w14:textId="77777777" w:rsidR="00796D05" w:rsidRPr="00B65908" w:rsidRDefault="00796D05" w:rsidP="00796D05">
      <w:pPr>
        <w:ind w:firstLine="709"/>
        <w:rPr>
          <w:szCs w:val="24"/>
        </w:rPr>
      </w:pPr>
    </w:p>
    <w:p w14:paraId="34D3FB54" w14:textId="031C033D" w:rsidR="00796D05" w:rsidRPr="00B65908" w:rsidRDefault="00796D05" w:rsidP="00796D05">
      <w:pPr>
        <w:ind w:firstLine="709"/>
        <w:rPr>
          <w:szCs w:val="24"/>
        </w:rPr>
      </w:pPr>
      <w:r w:rsidRPr="00B65908">
        <w:rPr>
          <w:szCs w:val="24"/>
        </w:rPr>
        <w:t>Постојећи ДВ 220 kV бр. 203/2 чвор „Вардиште</w:t>
      </w:r>
      <w:r w:rsidR="00F4486F" w:rsidRPr="00B65908">
        <w:rPr>
          <w:szCs w:val="24"/>
        </w:rPr>
        <w:t>”</w:t>
      </w:r>
      <w:r w:rsidRPr="00B65908">
        <w:rPr>
          <w:szCs w:val="24"/>
        </w:rPr>
        <w:t xml:space="preserve"> – ХЕ „Бистрица</w:t>
      </w:r>
      <w:r w:rsidR="00F4486F" w:rsidRPr="00B65908">
        <w:rPr>
          <w:szCs w:val="24"/>
        </w:rPr>
        <w:t>”</w:t>
      </w:r>
      <w:r w:rsidRPr="00B65908">
        <w:rPr>
          <w:szCs w:val="24"/>
        </w:rPr>
        <w:t xml:space="preserve"> је потребно изместити ради изградње планираног </w:t>
      </w:r>
      <w:r w:rsidR="004F30D3" w:rsidRPr="00B65908">
        <w:rPr>
          <w:szCs w:val="24"/>
          <w:lang w:val="sr-Cyrl-CS"/>
        </w:rPr>
        <w:t>прикључног разводног постројења</w:t>
      </w:r>
      <w:r w:rsidR="004F30D3" w:rsidRPr="00B65908">
        <w:rPr>
          <w:szCs w:val="24"/>
        </w:rPr>
        <w:t xml:space="preserve"> </w:t>
      </w:r>
      <w:r w:rsidRPr="00B65908">
        <w:rPr>
          <w:szCs w:val="24"/>
        </w:rPr>
        <w:t xml:space="preserve">400 kV, Планиран је нов коридор ДВ 220 kV од постојећег стуба 139, односно источно према новој локацији угаоне тачке УТ140А, а северно од водостанске затварачнице у близини тунела. </w:t>
      </w:r>
    </w:p>
    <w:p w14:paraId="435DA5F3" w14:textId="7E1E82B9" w:rsidR="00796D05" w:rsidRPr="00B65908" w:rsidRDefault="00796D05" w:rsidP="00796D05">
      <w:pPr>
        <w:ind w:firstLine="709"/>
        <w:rPr>
          <w:szCs w:val="24"/>
        </w:rPr>
      </w:pPr>
      <w:r w:rsidRPr="00B65908">
        <w:rPr>
          <w:szCs w:val="24"/>
        </w:rPr>
        <w:t>На правцу УТ140А-УТ141А укршта се тунел којим се вода из планиране акумулације „Клак</w:t>
      </w:r>
      <w:r w:rsidR="00F4486F" w:rsidRPr="00B65908">
        <w:rPr>
          <w:szCs w:val="24"/>
        </w:rPr>
        <w:t>”</w:t>
      </w:r>
      <w:r w:rsidRPr="00B65908">
        <w:rPr>
          <w:szCs w:val="24"/>
        </w:rPr>
        <w:t xml:space="preserve"> доводи до водостанске затварачнице и одатле наставља надземним цевоводом великог пресека ка машинама у РХЕ. Угаона тачка УТ141А планирана је између будућих приступних путева планираних у склопу комплекса РХЕ. Од УТ141А предложене </w:t>
      </w:r>
      <w:r w:rsidR="00441C77" w:rsidRPr="00B65908">
        <w:rPr>
          <w:szCs w:val="24"/>
        </w:rPr>
        <w:t xml:space="preserve">су </w:t>
      </w:r>
      <w:r w:rsidRPr="00B65908">
        <w:rPr>
          <w:szCs w:val="24"/>
        </w:rPr>
        <w:t xml:space="preserve">две варијанте, а у даљој разради техничке документације одлучиће се која је повољнија. </w:t>
      </w:r>
    </w:p>
    <w:p w14:paraId="7AB42C59" w14:textId="7D7CBD58" w:rsidR="00796D05" w:rsidRPr="00B65908" w:rsidRDefault="00796D05" w:rsidP="00796D05">
      <w:pPr>
        <w:ind w:firstLine="709"/>
        <w:rPr>
          <w:szCs w:val="24"/>
        </w:rPr>
      </w:pPr>
      <w:r w:rsidRPr="00B65908">
        <w:rPr>
          <w:szCs w:val="24"/>
        </w:rPr>
        <w:t xml:space="preserve">Варијанта 1 подразумева скретање трасе удесно ка 142А која је лоцирана на гребену, на повољном трену. Правац 141А – 142А се на неколико места укршта са трасом будућег пута за потребе објеката РХЕ, што може да се одрази на изводљивост предлога, уколико се траса пута промени у каснијим фазама </w:t>
      </w:r>
      <w:r w:rsidR="008B4571" w:rsidRPr="00B65908">
        <w:rPr>
          <w:szCs w:val="24"/>
        </w:rPr>
        <w:t>р</w:t>
      </w:r>
      <w:r w:rsidR="001146C6" w:rsidRPr="00B65908">
        <w:rPr>
          <w:szCs w:val="24"/>
        </w:rPr>
        <w:t>азраде</w:t>
      </w:r>
      <w:r w:rsidRPr="00B65908">
        <w:rPr>
          <w:szCs w:val="24"/>
        </w:rPr>
        <w:t xml:space="preserve"> пројекта. Од тачке 142А траса се усмерава благо улево ка постојећем угаоном стубу бр. 134, где се враћа у постојећу трасу. Дужина ове деонице износи око 1500 m.</w:t>
      </w:r>
    </w:p>
    <w:p w14:paraId="6D1640B3" w14:textId="77777777" w:rsidR="00796D05" w:rsidRPr="00B65908" w:rsidRDefault="00796D05" w:rsidP="00796D05">
      <w:pPr>
        <w:ind w:firstLine="709"/>
        <w:rPr>
          <w:szCs w:val="24"/>
        </w:rPr>
      </w:pPr>
      <w:r w:rsidRPr="00B65908">
        <w:rPr>
          <w:szCs w:val="24"/>
        </w:rPr>
        <w:t>Варијанта 2 подразумева блаже скретање удесно на 141А ка тачки 142Б коридора. Ова тачка је лоцирана у удолини, у непосредној близини будућег пута, тако да са тог аспекта има повољније услове. Правац 141А – 142Б има повољнији однос са трасом будућег пута од</w:t>
      </w:r>
      <w:r w:rsidRPr="00B65908">
        <w:rPr>
          <w:sz w:val="22"/>
        </w:rPr>
        <w:t xml:space="preserve"> </w:t>
      </w:r>
      <w:r w:rsidRPr="00B65908">
        <w:rPr>
          <w:szCs w:val="24"/>
        </w:rPr>
        <w:t>правца предложеног Варијантом 1. Отежавајућа околност за избор повољније трасе је близина напуштених кућа у засеоку Челице. Од 142Б траса се усмерава удесно ка постојећем угаоном стубу бр. 134, где се враћа у постојећу трасу. Дужина ове деонице износи око 1570 m. Терен дуж предложене трасе за измештање и доградњу је са веома израженим елементима рељефа, али приступачан и стабилан. Дуж планиране трасе Варијанте 2 не предвиђају се знатне интервенције на рељефу током градње РХЕ.</w:t>
      </w:r>
    </w:p>
    <w:p w14:paraId="09BD024D" w14:textId="77777777" w:rsidR="00796D05" w:rsidRPr="00B65908" w:rsidRDefault="00796D05" w:rsidP="00796D05">
      <w:pPr>
        <w:rPr>
          <w:szCs w:val="24"/>
        </w:rPr>
      </w:pPr>
    </w:p>
    <w:p w14:paraId="330DED69" w14:textId="0EECCDA7" w:rsidR="00796D05" w:rsidRPr="00B65908" w:rsidRDefault="000A3F01" w:rsidP="000A3F01">
      <w:pPr>
        <w:pStyle w:val="Heading3"/>
        <w:rPr>
          <w:b w:val="0"/>
          <w:lang w:val="sr-Cyrl-RS"/>
        </w:rPr>
      </w:pPr>
      <w:bookmarkStart w:id="135" w:name="_Toc164326672"/>
      <w:r w:rsidRPr="00B65908">
        <w:rPr>
          <w:b w:val="0"/>
          <w:lang w:val="sr-Cyrl-RS"/>
        </w:rPr>
        <w:t xml:space="preserve">3.5. </w:t>
      </w:r>
      <w:r w:rsidR="00796D05" w:rsidRPr="00B65908">
        <w:rPr>
          <w:b w:val="0"/>
          <w:lang w:val="sr-Cyrl-RS"/>
        </w:rPr>
        <w:t>Обезбеђење напајања сопствене потрошње</w:t>
      </w:r>
      <w:r w:rsidRPr="00B65908">
        <w:rPr>
          <w:b w:val="0"/>
          <w:lang w:val="sr-Cyrl-RS"/>
        </w:rPr>
        <w:t xml:space="preserve"> објеката у систему РХ</w:t>
      </w:r>
      <w:r w:rsidR="006C03A9" w:rsidRPr="00B65908">
        <w:rPr>
          <w:b w:val="0"/>
          <w:lang w:val="sr-Cyrl-RS"/>
        </w:rPr>
        <w:t>Е</w:t>
      </w:r>
      <w:r w:rsidRPr="00B65908">
        <w:rPr>
          <w:b w:val="0"/>
          <w:lang w:val="sr-Cyrl-RS"/>
        </w:rPr>
        <w:t xml:space="preserve"> „Бистрица</w:t>
      </w:r>
      <w:r w:rsidR="00F4486F" w:rsidRPr="00B65908">
        <w:rPr>
          <w:b w:val="0"/>
          <w:lang w:val="sr-Cyrl-RS"/>
        </w:rPr>
        <w:t>”</w:t>
      </w:r>
      <w:bookmarkEnd w:id="135"/>
    </w:p>
    <w:p w14:paraId="385999C8" w14:textId="77777777" w:rsidR="00796D05" w:rsidRPr="00B65908" w:rsidRDefault="00796D05" w:rsidP="000A3F01">
      <w:pPr>
        <w:tabs>
          <w:tab w:val="left" w:pos="990"/>
        </w:tabs>
        <w:ind w:firstLine="810"/>
        <w:rPr>
          <w:szCs w:val="24"/>
        </w:rPr>
      </w:pPr>
    </w:p>
    <w:p w14:paraId="606D4FD1" w14:textId="1AC762C7" w:rsidR="00645AB1" w:rsidRPr="00B65908" w:rsidRDefault="00796D05" w:rsidP="000A3F01">
      <w:pPr>
        <w:tabs>
          <w:tab w:val="left" w:pos="990"/>
        </w:tabs>
        <w:ind w:firstLine="810"/>
        <w:rPr>
          <w:szCs w:val="24"/>
        </w:rPr>
      </w:pPr>
      <w:r w:rsidRPr="00B65908">
        <w:rPr>
          <w:szCs w:val="24"/>
        </w:rPr>
        <w:t xml:space="preserve">За потребе затварачнице </w:t>
      </w:r>
      <w:r w:rsidR="000A3F01" w:rsidRPr="00B65908">
        <w:rPr>
          <w:szCs w:val="24"/>
        </w:rPr>
        <w:t>„</w:t>
      </w:r>
      <w:r w:rsidRPr="00B65908">
        <w:rPr>
          <w:szCs w:val="24"/>
        </w:rPr>
        <w:t>Клак</w:t>
      </w:r>
      <w:r w:rsidR="00F4486F" w:rsidRPr="00B65908">
        <w:rPr>
          <w:szCs w:val="24"/>
        </w:rPr>
        <w:t>”</w:t>
      </w:r>
      <w:r w:rsidRPr="00B65908">
        <w:rPr>
          <w:szCs w:val="24"/>
        </w:rPr>
        <w:t xml:space="preserve"> (планиране снаге 100 kW)</w:t>
      </w:r>
      <w:r w:rsidR="00D60187" w:rsidRPr="00B65908">
        <w:rPr>
          <w:szCs w:val="24"/>
        </w:rPr>
        <w:t xml:space="preserve"> из дистрибутивне мреже</w:t>
      </w:r>
      <w:r w:rsidRPr="00B65908">
        <w:rPr>
          <w:szCs w:val="24"/>
        </w:rPr>
        <w:t>, потребно је изградити TС 10/0,4 kV и прикључити надземним или подземним водом 10 kV на постојећу СТС 10/0,4 kV „Марјановићи</w:t>
      </w:r>
      <w:r w:rsidR="00F4486F" w:rsidRPr="00B65908">
        <w:rPr>
          <w:szCs w:val="24"/>
        </w:rPr>
        <w:t>”</w:t>
      </w:r>
      <w:r w:rsidRPr="00B65908">
        <w:rPr>
          <w:szCs w:val="24"/>
        </w:rPr>
        <w:t xml:space="preserve">. Напајање бране </w:t>
      </w:r>
      <w:r w:rsidR="000A3F01" w:rsidRPr="00B65908">
        <w:rPr>
          <w:szCs w:val="24"/>
        </w:rPr>
        <w:t>„</w:t>
      </w:r>
      <w:r w:rsidRPr="00B65908">
        <w:rPr>
          <w:szCs w:val="24"/>
        </w:rPr>
        <w:t>Клак</w:t>
      </w:r>
      <w:r w:rsidR="00F4486F" w:rsidRPr="00B65908">
        <w:rPr>
          <w:szCs w:val="24"/>
        </w:rPr>
        <w:t>”</w:t>
      </w:r>
      <w:r w:rsidRPr="00B65908">
        <w:rPr>
          <w:szCs w:val="24"/>
        </w:rPr>
        <w:t xml:space="preserve"> (планиране снаге 5 kW), предвидети са сопственог прикључка затварачнице на планирану ТС 10/0,4 kV. </w:t>
      </w:r>
    </w:p>
    <w:p w14:paraId="5C9BEDAD" w14:textId="21C4D44B" w:rsidR="00796D05" w:rsidRPr="00B65908" w:rsidRDefault="00796D05" w:rsidP="000A3F01">
      <w:pPr>
        <w:tabs>
          <w:tab w:val="left" w:pos="990"/>
        </w:tabs>
        <w:ind w:firstLine="810"/>
        <w:rPr>
          <w:szCs w:val="24"/>
        </w:rPr>
      </w:pPr>
      <w:r w:rsidRPr="00B65908">
        <w:rPr>
          <w:szCs w:val="24"/>
        </w:rPr>
        <w:t xml:space="preserve">Напајање темељног испуста на сифону (планиране снаге 50 kW), предвидети </w:t>
      </w:r>
      <w:r w:rsidR="00645AB1" w:rsidRPr="00B65908">
        <w:rPr>
          <w:szCs w:val="24"/>
        </w:rPr>
        <w:t>прикључком на постојећу ТС 10,04 kV „Рутоши Кула</w:t>
      </w:r>
      <w:r w:rsidR="00F4486F" w:rsidRPr="00B65908">
        <w:rPr>
          <w:szCs w:val="24"/>
        </w:rPr>
        <w:t>”</w:t>
      </w:r>
      <w:r w:rsidR="00645AB1" w:rsidRPr="00B65908">
        <w:rPr>
          <w:szCs w:val="24"/>
        </w:rPr>
        <w:t>, уз изградњу надземног или подземног вода 10 kV до нове TС 10/0,4 kV у близини објекта темељног испуста.</w:t>
      </w:r>
    </w:p>
    <w:p w14:paraId="64F9DD23" w14:textId="3835A165" w:rsidR="000A3F01" w:rsidRPr="00B65908" w:rsidRDefault="00796D05" w:rsidP="000A3F01">
      <w:pPr>
        <w:tabs>
          <w:tab w:val="left" w:pos="990"/>
        </w:tabs>
        <w:ind w:firstLine="810"/>
        <w:rPr>
          <w:szCs w:val="24"/>
        </w:rPr>
      </w:pPr>
      <w:r w:rsidRPr="00B65908">
        <w:rPr>
          <w:szCs w:val="24"/>
        </w:rPr>
        <w:t xml:space="preserve">За потребе напајања машинске зграде (планиране снаге 2500 kW), командне зграде РХЕ </w:t>
      </w:r>
      <w:r w:rsidR="000A3F01" w:rsidRPr="00B65908">
        <w:rPr>
          <w:szCs w:val="24"/>
        </w:rPr>
        <w:t>„</w:t>
      </w:r>
      <w:r w:rsidRPr="00B65908">
        <w:rPr>
          <w:szCs w:val="24"/>
        </w:rPr>
        <w:t>Бистрица</w:t>
      </w:r>
      <w:r w:rsidR="00F4486F" w:rsidRPr="00B65908">
        <w:rPr>
          <w:szCs w:val="24"/>
        </w:rPr>
        <w:t>”</w:t>
      </w:r>
      <w:r w:rsidRPr="00B65908">
        <w:rPr>
          <w:szCs w:val="24"/>
        </w:rPr>
        <w:t xml:space="preserve"> (планиране снаге 250 kW), командне зграде ЕМС-а на разводном постројењу (планиране снаге 400 kW), предвидети на постојећем надземном воду 35 kV </w:t>
      </w:r>
      <w:r w:rsidR="000A3F01" w:rsidRPr="00B65908">
        <w:rPr>
          <w:szCs w:val="24"/>
        </w:rPr>
        <w:t>„</w:t>
      </w:r>
      <w:r w:rsidRPr="00B65908">
        <w:rPr>
          <w:szCs w:val="24"/>
        </w:rPr>
        <w:t>ХЕ Потпећ</w:t>
      </w:r>
      <w:r w:rsidR="00F4486F" w:rsidRPr="00B65908">
        <w:rPr>
          <w:szCs w:val="24"/>
        </w:rPr>
        <w:t>”</w:t>
      </w:r>
      <w:r w:rsidRPr="00B65908">
        <w:rPr>
          <w:szCs w:val="24"/>
        </w:rPr>
        <w:t xml:space="preserve">-ТС 35/10 kV </w:t>
      </w:r>
      <w:r w:rsidR="000A3F01" w:rsidRPr="00B65908">
        <w:rPr>
          <w:szCs w:val="24"/>
        </w:rPr>
        <w:t>„</w:t>
      </w:r>
      <w:r w:rsidRPr="00B65908">
        <w:rPr>
          <w:szCs w:val="24"/>
        </w:rPr>
        <w:t>Бистрица</w:t>
      </w:r>
      <w:r w:rsidR="00F4486F" w:rsidRPr="00B65908">
        <w:rPr>
          <w:szCs w:val="24"/>
        </w:rPr>
        <w:t>”</w:t>
      </w:r>
      <w:r w:rsidRPr="00B65908">
        <w:rPr>
          <w:szCs w:val="24"/>
        </w:rPr>
        <w:t xml:space="preserve">. Постојећи надземни вод 35 kV </w:t>
      </w:r>
      <w:r w:rsidR="000A3F01" w:rsidRPr="00B65908">
        <w:rPr>
          <w:szCs w:val="24"/>
        </w:rPr>
        <w:t>„</w:t>
      </w:r>
      <w:r w:rsidRPr="00B65908">
        <w:rPr>
          <w:szCs w:val="24"/>
        </w:rPr>
        <w:t>ХЕ Потпећ</w:t>
      </w:r>
      <w:r w:rsidR="00F4486F" w:rsidRPr="00B65908">
        <w:rPr>
          <w:szCs w:val="24"/>
        </w:rPr>
        <w:t>”</w:t>
      </w:r>
      <w:r w:rsidRPr="00B65908">
        <w:rPr>
          <w:szCs w:val="24"/>
        </w:rPr>
        <w:t xml:space="preserve">-ТС 35/10 kV </w:t>
      </w:r>
      <w:r w:rsidR="000A3F01" w:rsidRPr="00B65908">
        <w:rPr>
          <w:szCs w:val="24"/>
        </w:rPr>
        <w:t>„</w:t>
      </w:r>
      <w:r w:rsidRPr="00B65908">
        <w:rPr>
          <w:szCs w:val="24"/>
        </w:rPr>
        <w:t>Бистрица</w:t>
      </w:r>
      <w:r w:rsidR="00F4486F" w:rsidRPr="00B65908">
        <w:rPr>
          <w:szCs w:val="24"/>
        </w:rPr>
        <w:t>”</w:t>
      </w:r>
      <w:r w:rsidRPr="00B65908">
        <w:rPr>
          <w:szCs w:val="24"/>
        </w:rPr>
        <w:t xml:space="preserve"> и надземни вод 35 </w:t>
      </w:r>
      <w:r w:rsidR="000A3F01" w:rsidRPr="00B65908">
        <w:rPr>
          <w:szCs w:val="24"/>
        </w:rPr>
        <w:t>„</w:t>
      </w:r>
      <w:r w:rsidRPr="00B65908">
        <w:rPr>
          <w:szCs w:val="24"/>
        </w:rPr>
        <w:t>ХЕ Потпећ</w:t>
      </w:r>
      <w:r w:rsidR="00F4486F" w:rsidRPr="00B65908">
        <w:rPr>
          <w:szCs w:val="24"/>
        </w:rPr>
        <w:t>”</w:t>
      </w:r>
      <w:r w:rsidRPr="00B65908">
        <w:rPr>
          <w:szCs w:val="24"/>
        </w:rPr>
        <w:t xml:space="preserve">- </w:t>
      </w:r>
      <w:r w:rsidR="000A3F01" w:rsidRPr="00B65908">
        <w:rPr>
          <w:szCs w:val="24"/>
        </w:rPr>
        <w:t>„</w:t>
      </w:r>
      <w:r w:rsidRPr="00B65908">
        <w:rPr>
          <w:szCs w:val="24"/>
        </w:rPr>
        <w:t>Пријепоље</w:t>
      </w:r>
      <w:r w:rsidR="00F4486F" w:rsidRPr="00B65908">
        <w:rPr>
          <w:szCs w:val="24"/>
        </w:rPr>
        <w:t>”</w:t>
      </w:r>
      <w:r w:rsidRPr="00B65908">
        <w:rPr>
          <w:szCs w:val="24"/>
        </w:rPr>
        <w:t xml:space="preserve"> прелазе преко локације намењене за градњу објеката за које је потребно прикључење, тако да је потребно њихово измештање. За поменуте објекте потребно је обезбедити напајање из два независна извора, а што би се у овом случају обезбедило. Такође је неопходна изградња постројења и трафостанице ТС 35/10 kV. </w:t>
      </w:r>
    </w:p>
    <w:p w14:paraId="60A57901" w14:textId="6B461322" w:rsidR="00796D05" w:rsidRPr="00B65908" w:rsidRDefault="00796D05" w:rsidP="000A3F01">
      <w:pPr>
        <w:tabs>
          <w:tab w:val="left" w:pos="990"/>
        </w:tabs>
        <w:ind w:firstLine="810"/>
        <w:rPr>
          <w:szCs w:val="24"/>
        </w:rPr>
      </w:pPr>
      <w:r w:rsidRPr="00B65908">
        <w:rPr>
          <w:szCs w:val="24"/>
        </w:rPr>
        <w:t>Изградња поменутих постројења и трансформато</w:t>
      </w:r>
      <w:r w:rsidR="008E50EB" w:rsidRPr="00B65908">
        <w:rPr>
          <w:szCs w:val="24"/>
        </w:rPr>
        <w:t>р</w:t>
      </w:r>
      <w:r w:rsidRPr="00B65908">
        <w:rPr>
          <w:szCs w:val="24"/>
        </w:rPr>
        <w:t xml:space="preserve">ске станице ТС 35/10 kV, трансформаторских станица 10/0,4 kV са напојним водовима 10 </w:t>
      </w:r>
      <w:r w:rsidR="008E50EB" w:rsidRPr="00B65908">
        <w:rPr>
          <w:szCs w:val="24"/>
        </w:rPr>
        <w:t xml:space="preserve">kV </w:t>
      </w:r>
      <w:r w:rsidRPr="00B65908">
        <w:rPr>
          <w:szCs w:val="24"/>
        </w:rPr>
        <w:t xml:space="preserve">и 1 kV за потребе напајања планираних објеката, као и измештање угрожених водова, биће дефинисани даљом техничком документацијом у складу са условима </w:t>
      </w:r>
      <w:r w:rsidR="003B6CA5">
        <w:rPr>
          <w:szCs w:val="24"/>
        </w:rPr>
        <w:t>Електродистрибуцијa</w:t>
      </w:r>
      <w:r w:rsidRPr="00B65908">
        <w:rPr>
          <w:szCs w:val="24"/>
        </w:rPr>
        <w:t xml:space="preserve"> Србије д.о.о. Београд</w:t>
      </w:r>
      <w:r w:rsidR="000A3F01" w:rsidRPr="00B65908">
        <w:rPr>
          <w:szCs w:val="24"/>
        </w:rPr>
        <w:t xml:space="preserve"> и разрађени урбанистичким пројектима</w:t>
      </w:r>
      <w:r w:rsidRPr="00B65908">
        <w:rPr>
          <w:szCs w:val="24"/>
        </w:rPr>
        <w:t xml:space="preserve">. </w:t>
      </w:r>
    </w:p>
    <w:p w14:paraId="47200DC7" w14:textId="708B31AB" w:rsidR="00D60187" w:rsidRPr="00B65908" w:rsidRDefault="00D60187" w:rsidP="00D60187">
      <w:pPr>
        <w:tabs>
          <w:tab w:val="left" w:pos="990"/>
        </w:tabs>
        <w:ind w:firstLine="810"/>
        <w:rPr>
          <w:szCs w:val="24"/>
        </w:rPr>
      </w:pPr>
      <w:r w:rsidRPr="00B65908">
        <w:rPr>
          <w:szCs w:val="24"/>
        </w:rPr>
        <w:t xml:space="preserve">За напајање сопствене потрошње објеката у систему </w:t>
      </w:r>
      <w:r w:rsidR="003B6CA5" w:rsidRPr="00B65908">
        <w:rPr>
          <w:szCs w:val="24"/>
        </w:rPr>
        <w:t xml:space="preserve">РХЕ </w:t>
      </w:r>
      <w:r w:rsidRPr="00B65908">
        <w:rPr>
          <w:szCs w:val="24"/>
        </w:rPr>
        <w:t>„Бистрица</w:t>
      </w:r>
      <w:r w:rsidR="00F4486F" w:rsidRPr="00B65908">
        <w:rPr>
          <w:szCs w:val="24"/>
        </w:rPr>
        <w:t>”</w:t>
      </w:r>
      <w:r w:rsidRPr="00B65908">
        <w:rPr>
          <w:szCs w:val="24"/>
        </w:rPr>
        <w:t xml:space="preserve"> предвиђено је и коришћење далековода сопствене потрошње 35kV у власништву </w:t>
      </w:r>
      <w:r w:rsidR="008E50EB" w:rsidRPr="00B65908">
        <w:rPr>
          <w:szCs w:val="24"/>
        </w:rPr>
        <w:t>„</w:t>
      </w:r>
      <w:r w:rsidRPr="00B65908">
        <w:rPr>
          <w:szCs w:val="24"/>
        </w:rPr>
        <w:t>Лимских ХЕ</w:t>
      </w:r>
      <w:r w:rsidR="00F4486F" w:rsidRPr="00B65908">
        <w:rPr>
          <w:szCs w:val="24"/>
        </w:rPr>
        <w:t>”</w:t>
      </w:r>
      <w:r w:rsidRPr="00B65908">
        <w:rPr>
          <w:szCs w:val="24"/>
        </w:rPr>
        <w:t>, на доле описан начин.</w:t>
      </w:r>
    </w:p>
    <w:p w14:paraId="33BD7325" w14:textId="39274755" w:rsidR="00D60187" w:rsidRPr="00B65908" w:rsidRDefault="00D60187" w:rsidP="00D60187">
      <w:pPr>
        <w:tabs>
          <w:tab w:val="left" w:pos="990"/>
        </w:tabs>
        <w:ind w:firstLine="810"/>
        <w:rPr>
          <w:szCs w:val="24"/>
        </w:rPr>
      </w:pPr>
      <w:r w:rsidRPr="00B65908">
        <w:rPr>
          <w:szCs w:val="24"/>
        </w:rPr>
        <w:t xml:space="preserve">За потребе напајања објеката у зони акумулације </w:t>
      </w:r>
      <w:r w:rsidR="008E50EB" w:rsidRPr="00B65908">
        <w:rPr>
          <w:szCs w:val="24"/>
        </w:rPr>
        <w:t>„</w:t>
      </w:r>
      <w:r w:rsidRPr="00B65908">
        <w:rPr>
          <w:szCs w:val="24"/>
        </w:rPr>
        <w:t>Клак</w:t>
      </w:r>
      <w:r w:rsidR="00F4486F" w:rsidRPr="00B65908">
        <w:rPr>
          <w:szCs w:val="24"/>
        </w:rPr>
        <w:t>”</w:t>
      </w:r>
      <w:r w:rsidRPr="00B65908">
        <w:rPr>
          <w:szCs w:val="24"/>
        </w:rPr>
        <w:t xml:space="preserve"> предвиђа се расецање овог вода у зони растављача на отцепу за напајање бране </w:t>
      </w:r>
      <w:r w:rsidR="008E50EB" w:rsidRPr="00B65908">
        <w:rPr>
          <w:szCs w:val="24"/>
        </w:rPr>
        <w:t>„</w:t>
      </w:r>
      <w:r w:rsidRPr="00B65908">
        <w:rPr>
          <w:szCs w:val="24"/>
        </w:rPr>
        <w:t>Радоиња</w:t>
      </w:r>
      <w:r w:rsidR="00F4486F" w:rsidRPr="00B65908">
        <w:rPr>
          <w:szCs w:val="24"/>
        </w:rPr>
        <w:t>”</w:t>
      </w:r>
      <w:r w:rsidRPr="00B65908">
        <w:rPr>
          <w:szCs w:val="24"/>
        </w:rPr>
        <w:t>, у близини нове ТС 220/110 kV Бистрица и доградња вода до нове трафостанице ТС 35/0,4 kV која би се налазила у близини затварачнице „Клак</w:t>
      </w:r>
      <w:r w:rsidR="00F4486F" w:rsidRPr="00B65908">
        <w:rPr>
          <w:szCs w:val="24"/>
        </w:rPr>
        <w:t>”</w:t>
      </w:r>
      <w:r w:rsidRPr="00B65908">
        <w:rPr>
          <w:szCs w:val="24"/>
        </w:rPr>
        <w:t>. Дужина овог вода је око 4,5 km. Детаљна траса ДВ 35kV као и локација будућег постројења и трафостанице ТС 35/0,4 kV биће одређена у наредним фазама разраде пројекта.</w:t>
      </w:r>
    </w:p>
    <w:p w14:paraId="05F722D8" w14:textId="7ACCA2B5" w:rsidR="00D60187" w:rsidRPr="00B65908" w:rsidRDefault="00D60187" w:rsidP="00D60187">
      <w:pPr>
        <w:tabs>
          <w:tab w:val="left" w:pos="990"/>
        </w:tabs>
        <w:ind w:firstLine="810"/>
        <w:rPr>
          <w:szCs w:val="24"/>
        </w:rPr>
      </w:pPr>
      <w:r w:rsidRPr="00B65908">
        <w:rPr>
          <w:szCs w:val="24"/>
        </w:rPr>
        <w:t>За потребе напајања објекта темељног испуста у Рутошима расецање овог вода планирано је на погодном месту на ободу насеља Рутоши и доградња вода до нове трафостанице ТС 35/0,4 kV која би се налазила у близини објекта темељног испуста. Дужина прикључка је око 4,3 km, а коначна траса као и локација будућег постројења и трафостанице ТС 35/0,4 kV биће одређена у наредним фазама разраде пројекта.</w:t>
      </w:r>
    </w:p>
    <w:p w14:paraId="7500681F" w14:textId="6B5BFA12" w:rsidR="00D60187" w:rsidRPr="00B65908" w:rsidRDefault="00D60187" w:rsidP="00D60187">
      <w:pPr>
        <w:tabs>
          <w:tab w:val="left" w:pos="990"/>
        </w:tabs>
        <w:ind w:firstLine="810"/>
        <w:rPr>
          <w:szCs w:val="24"/>
        </w:rPr>
      </w:pPr>
      <w:r w:rsidRPr="00B65908">
        <w:rPr>
          <w:szCs w:val="24"/>
        </w:rPr>
        <w:t>За потребе напајања машинске зграде (планиране снаге 2500 kW), командне зграде РХЕ „Бистрица</w:t>
      </w:r>
      <w:r w:rsidR="00F4486F" w:rsidRPr="00B65908">
        <w:rPr>
          <w:szCs w:val="24"/>
        </w:rPr>
        <w:t>”</w:t>
      </w:r>
      <w:r w:rsidRPr="00B65908">
        <w:rPr>
          <w:szCs w:val="24"/>
        </w:rPr>
        <w:t xml:space="preserve"> (планиране снаге 250 kW), командне зграде ЕМС-а на разводном постројењу (планиране снаге 400 kW), планирано је расецање овог вода у зони локације изградње командне зграде РХЕ „Бистрица</w:t>
      </w:r>
      <w:r w:rsidR="00F4486F" w:rsidRPr="00B65908">
        <w:rPr>
          <w:szCs w:val="24"/>
        </w:rPr>
        <w:t>”</w:t>
      </w:r>
      <w:r w:rsidRPr="00B65908">
        <w:rPr>
          <w:szCs w:val="24"/>
        </w:rPr>
        <w:t xml:space="preserve"> и доградња вода до нове трафостанице ТС 35/0,4 kV која би се налазила у близини командне зграде. Коначна траса као и локација будућег постројења и трафостанице ТС 35/0,4 kV биће одређена у наредним фазама разраде пројекта.</w:t>
      </w:r>
    </w:p>
    <w:p w14:paraId="2BA75B2F" w14:textId="77777777" w:rsidR="00796D05" w:rsidRPr="00B65908" w:rsidRDefault="00796D05" w:rsidP="000A3F01">
      <w:pPr>
        <w:rPr>
          <w:szCs w:val="24"/>
        </w:rPr>
      </w:pPr>
    </w:p>
    <w:p w14:paraId="4E61DF88" w14:textId="77777777" w:rsidR="009F1D36" w:rsidRPr="00B65908" w:rsidRDefault="009F1D36" w:rsidP="009F1D36">
      <w:pPr>
        <w:pStyle w:val="Heading3"/>
        <w:rPr>
          <w:rFonts w:eastAsia="Calibri"/>
          <w:b w:val="0"/>
          <w:lang w:val="sr-Cyrl-RS"/>
        </w:rPr>
      </w:pPr>
      <w:bookmarkStart w:id="136" w:name="_Toc164326673"/>
      <w:r w:rsidRPr="00B65908">
        <w:rPr>
          <w:b w:val="0"/>
          <w:lang w:val="sr-Cyrl-RS"/>
        </w:rPr>
        <w:t>3.</w:t>
      </w:r>
      <w:r w:rsidR="00BB7113" w:rsidRPr="00B65908">
        <w:rPr>
          <w:b w:val="0"/>
          <w:lang w:val="sr-Cyrl-RS"/>
        </w:rPr>
        <w:t>6</w:t>
      </w:r>
      <w:r w:rsidRPr="00B65908">
        <w:rPr>
          <w:b w:val="0"/>
          <w:lang w:val="sr-Cyrl-RS"/>
        </w:rPr>
        <w:t xml:space="preserve">. </w:t>
      </w:r>
      <w:r w:rsidRPr="00B65908">
        <w:rPr>
          <w:rFonts w:eastAsia="Calibri"/>
          <w:b w:val="0"/>
          <w:lang w:val="sr-Cyrl-RS"/>
        </w:rPr>
        <w:t>Правила уређења и грађења Државног пута</w:t>
      </w:r>
      <w:r w:rsidRPr="00B65908">
        <w:rPr>
          <w:b w:val="0"/>
          <w:lang w:val="sr-Cyrl-RS"/>
        </w:rPr>
        <w:t xml:space="preserve"> IIА број 191</w:t>
      </w:r>
      <w:bookmarkEnd w:id="136"/>
    </w:p>
    <w:p w14:paraId="74321BF5" w14:textId="77777777" w:rsidR="00F573A7" w:rsidRPr="00B65908" w:rsidRDefault="00F573A7" w:rsidP="00F573A7">
      <w:pPr>
        <w:rPr>
          <w:rFonts w:eastAsia="Times New Roman"/>
          <w:iCs/>
          <w:szCs w:val="24"/>
        </w:rPr>
      </w:pPr>
    </w:p>
    <w:p w14:paraId="41677785" w14:textId="026A0044" w:rsidR="00F573A7" w:rsidRPr="00B65908" w:rsidRDefault="00F573A7" w:rsidP="00F573A7">
      <w:pPr>
        <w:ind w:firstLine="709"/>
        <w:rPr>
          <w:rFonts w:eastAsia="Times New Roman"/>
          <w:szCs w:val="24"/>
          <w:lang w:eastAsia="x-none"/>
        </w:rPr>
      </w:pPr>
      <w:r w:rsidRPr="00B65908">
        <w:rPr>
          <w:szCs w:val="24"/>
          <w:lang w:eastAsia="sr-Cyrl-CS"/>
        </w:rPr>
        <w:t>Нова деоница Државног пута се планира за рачунску брзину 60</w:t>
      </w:r>
      <w:r w:rsidR="006F766D">
        <w:rPr>
          <w:szCs w:val="24"/>
          <w:lang w:eastAsia="sr-Cyrl-CS"/>
        </w:rPr>
        <w:t xml:space="preserve"> </w:t>
      </w:r>
      <w:r w:rsidRPr="00B65908">
        <w:rPr>
          <w:szCs w:val="24"/>
          <w:lang w:eastAsia="sr-Cyrl-CS"/>
        </w:rPr>
        <w:t xml:space="preserve">km/h и мора да се изгради тако да испуњава следеће основне техничке услове: </w:t>
      </w:r>
      <w:r w:rsidRPr="00B65908">
        <w:rPr>
          <w:rFonts w:eastAsia="Times New Roman"/>
          <w:szCs w:val="24"/>
          <w:lang w:eastAsia="x-none"/>
        </w:rPr>
        <w:t>да имају две саобраћајне траке, с тим што свака саобраћајна трака мора да буде широка најмање 3,00</w:t>
      </w:r>
      <w:r w:rsidR="006F766D">
        <w:rPr>
          <w:rFonts w:eastAsia="Times New Roman"/>
          <w:szCs w:val="24"/>
          <w:lang w:eastAsia="x-none"/>
        </w:rPr>
        <w:t xml:space="preserve"> </w:t>
      </w:r>
      <w:r w:rsidRPr="00B65908">
        <w:rPr>
          <w:rFonts w:eastAsia="Times New Roman"/>
          <w:szCs w:val="24"/>
          <w:lang w:eastAsia="x-none"/>
        </w:rPr>
        <w:t>m</w:t>
      </w:r>
      <w:r w:rsidR="00D960E1" w:rsidRPr="00B65908">
        <w:rPr>
          <w:rFonts w:eastAsia="Times New Roman"/>
          <w:szCs w:val="24"/>
          <w:lang w:val="sr-Cyrl-BA" w:eastAsia="x-none"/>
        </w:rPr>
        <w:t>,</w:t>
      </w:r>
      <w:r w:rsidRPr="00B65908">
        <w:rPr>
          <w:rFonts w:eastAsia="Times New Roman"/>
          <w:szCs w:val="24"/>
          <w:lang w:eastAsia="x-none"/>
        </w:rPr>
        <w:t xml:space="preserve"> и да </w:t>
      </w:r>
      <w:r w:rsidR="00D960E1" w:rsidRPr="00B65908">
        <w:rPr>
          <w:rFonts w:eastAsia="Times New Roman"/>
          <w:szCs w:val="24"/>
          <w:lang w:val="sr-Cyrl-BA" w:eastAsia="x-none"/>
        </w:rPr>
        <w:t xml:space="preserve">сви </w:t>
      </w:r>
      <w:r w:rsidRPr="00B65908">
        <w:rPr>
          <w:rFonts w:eastAsia="Times New Roman"/>
          <w:szCs w:val="24"/>
          <w:lang w:eastAsia="x-none"/>
        </w:rPr>
        <w:t xml:space="preserve">остали елементи пута </w:t>
      </w:r>
      <w:r w:rsidR="00D960E1" w:rsidRPr="00B65908">
        <w:rPr>
          <w:rFonts w:eastAsia="Times New Roman"/>
          <w:szCs w:val="24"/>
          <w:lang w:val="sr-Cyrl-BA" w:eastAsia="x-none"/>
        </w:rPr>
        <w:t>буду планиарни у складу са наведеном брзином</w:t>
      </w:r>
      <w:r w:rsidRPr="00B65908">
        <w:rPr>
          <w:rFonts w:eastAsia="Times New Roman"/>
          <w:szCs w:val="24"/>
          <w:lang w:eastAsia="x-none"/>
        </w:rPr>
        <w:t>.</w:t>
      </w:r>
    </w:p>
    <w:p w14:paraId="3577C021" w14:textId="77777777" w:rsidR="00983EAC" w:rsidRPr="00B65908" w:rsidRDefault="00983EAC" w:rsidP="00983EAC">
      <w:pPr>
        <w:ind w:firstLine="709"/>
        <w:rPr>
          <w:szCs w:val="24"/>
        </w:rPr>
      </w:pPr>
      <w:r w:rsidRPr="00B65908">
        <w:rPr>
          <w:szCs w:val="24"/>
        </w:rPr>
        <w:t>Попречни профил на основу геометријских попречних профила из техничке документације, подразумева:</w:t>
      </w:r>
    </w:p>
    <w:p w14:paraId="4E127F20" w14:textId="1F51ECCB" w:rsidR="00983EAC" w:rsidRPr="00B65908" w:rsidRDefault="00983EAC" w:rsidP="00983EAC">
      <w:pPr>
        <w:rPr>
          <w:rFonts w:eastAsia="Times New Roman"/>
          <w:iCs/>
          <w:szCs w:val="24"/>
        </w:rPr>
      </w:pPr>
      <w:r w:rsidRPr="00B65908">
        <w:rPr>
          <w:szCs w:val="24"/>
        </w:rPr>
        <w:t xml:space="preserve">Коловозне траке: </w:t>
      </w:r>
      <w:r w:rsidRPr="00B65908">
        <w:rPr>
          <w:rFonts w:eastAsia="Times New Roman"/>
          <w:iCs/>
          <w:szCs w:val="24"/>
        </w:rPr>
        <w:t>(1) Возне траке 2х3,00</w:t>
      </w:r>
      <w:r w:rsidR="006F766D">
        <w:rPr>
          <w:rFonts w:eastAsia="Times New Roman"/>
          <w:iCs/>
          <w:szCs w:val="24"/>
        </w:rPr>
        <w:t xml:space="preserve"> </w:t>
      </w:r>
      <w:r w:rsidRPr="00B65908">
        <w:rPr>
          <w:rFonts w:eastAsia="Times New Roman"/>
          <w:iCs/>
          <w:szCs w:val="24"/>
        </w:rPr>
        <w:t>m, и (2) Ивичне траке 2х0,25</w:t>
      </w:r>
      <w:r w:rsidR="006F766D">
        <w:rPr>
          <w:rFonts w:eastAsia="Times New Roman"/>
          <w:iCs/>
          <w:szCs w:val="24"/>
        </w:rPr>
        <w:t xml:space="preserve"> </w:t>
      </w:r>
      <w:r w:rsidRPr="00B65908">
        <w:rPr>
          <w:rFonts w:eastAsia="Times New Roman"/>
          <w:iCs/>
          <w:szCs w:val="24"/>
        </w:rPr>
        <w:t>m.</w:t>
      </w:r>
    </w:p>
    <w:p w14:paraId="36A3DB92" w14:textId="5390086F" w:rsidR="00983EAC" w:rsidRPr="00B65908" w:rsidRDefault="00983EAC" w:rsidP="00983EAC">
      <w:pPr>
        <w:rPr>
          <w:rFonts w:eastAsia="Times New Roman"/>
          <w:iCs/>
          <w:szCs w:val="24"/>
        </w:rPr>
      </w:pPr>
      <w:r w:rsidRPr="00B65908">
        <w:rPr>
          <w:rFonts w:eastAsia="Times New Roman"/>
          <w:iCs/>
          <w:szCs w:val="24"/>
        </w:rPr>
        <w:t>Пратећи елементи коловоза: (1) Банкине 2х1</w:t>
      </w:r>
      <w:r w:rsidR="00D960E1" w:rsidRPr="00B65908">
        <w:rPr>
          <w:rFonts w:eastAsia="Times New Roman"/>
          <w:iCs/>
          <w:szCs w:val="24"/>
          <w:lang w:val="sr-Cyrl-BA"/>
        </w:rPr>
        <w:t>,</w:t>
      </w:r>
      <w:r w:rsidRPr="00B65908">
        <w:rPr>
          <w:rFonts w:eastAsia="Times New Roman"/>
          <w:iCs/>
          <w:szCs w:val="24"/>
        </w:rPr>
        <w:t>25</w:t>
      </w:r>
      <w:r w:rsidR="006F766D">
        <w:rPr>
          <w:rFonts w:eastAsia="Times New Roman"/>
          <w:iCs/>
          <w:szCs w:val="24"/>
        </w:rPr>
        <w:t xml:space="preserve"> </w:t>
      </w:r>
      <w:r w:rsidRPr="00B65908">
        <w:rPr>
          <w:rFonts w:eastAsia="Times New Roman"/>
          <w:iCs/>
          <w:szCs w:val="24"/>
        </w:rPr>
        <w:t>m.</w:t>
      </w:r>
    </w:p>
    <w:p w14:paraId="6359476D" w14:textId="77777777" w:rsidR="00F573A7" w:rsidRPr="00B65908" w:rsidRDefault="00F573A7" w:rsidP="00F573A7">
      <w:pPr>
        <w:ind w:firstLine="709"/>
        <w:rPr>
          <w:rFonts w:eastAsia="Times New Roman"/>
          <w:szCs w:val="24"/>
          <w:lang w:eastAsia="x-none"/>
        </w:rPr>
      </w:pPr>
    </w:p>
    <w:p w14:paraId="5AD6DAC9" w14:textId="3C49C0EA" w:rsidR="00F573A7" w:rsidRPr="00B65908" w:rsidRDefault="00F573A7" w:rsidP="00F573A7">
      <w:pPr>
        <w:rPr>
          <w:rFonts w:eastAsia="Times New Roman"/>
          <w:bCs/>
          <w:iCs/>
          <w:szCs w:val="24"/>
          <w:lang w:eastAsia="sr-Cyrl-CS"/>
        </w:rPr>
      </w:pPr>
      <w:r w:rsidRPr="00B65908">
        <w:rPr>
          <w:rFonts w:eastAsia="Times New Roman"/>
          <w:bCs/>
          <w:iCs/>
          <w:szCs w:val="24"/>
          <w:lang w:eastAsia="sr-Cyrl-CS"/>
        </w:rPr>
        <w:t>Табела 21. Гранични елементи Државног пута (рачунска брзина 60</w:t>
      </w:r>
      <w:r w:rsidR="006F766D">
        <w:rPr>
          <w:rFonts w:eastAsia="Times New Roman"/>
          <w:bCs/>
          <w:iCs/>
          <w:szCs w:val="24"/>
          <w:lang w:eastAsia="sr-Cyrl-CS"/>
        </w:rPr>
        <w:t xml:space="preserve"> </w:t>
      </w:r>
      <w:r w:rsidRPr="00B65908">
        <w:rPr>
          <w:rFonts w:eastAsia="Times New Roman"/>
          <w:bCs/>
          <w:iCs/>
          <w:szCs w:val="24"/>
          <w:lang w:eastAsia="sr-Cyrl-CS"/>
        </w:rPr>
        <w:t>km/h)</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2250"/>
        <w:gridCol w:w="2869"/>
      </w:tblGrid>
      <w:tr w:rsidR="00F573A7" w:rsidRPr="00B65908" w14:paraId="2E065821" w14:textId="77777777" w:rsidTr="009236BA">
        <w:trPr>
          <w:trHeight w:val="306"/>
          <w:tblHeader/>
        </w:trPr>
        <w:tc>
          <w:tcPr>
            <w:tcW w:w="4770" w:type="dxa"/>
            <w:shd w:val="clear" w:color="auto" w:fill="BFBFBF"/>
          </w:tcPr>
          <w:p w14:paraId="7F9444C8" w14:textId="77777777" w:rsidR="00F573A7" w:rsidRPr="00B65908" w:rsidRDefault="00F573A7" w:rsidP="009236BA">
            <w:pPr>
              <w:rPr>
                <w:rFonts w:eastAsia="Times New Roman"/>
                <w:bCs/>
                <w:sz w:val="20"/>
                <w:szCs w:val="20"/>
                <w:lang w:eastAsia="sr-Cyrl-CS"/>
              </w:rPr>
            </w:pPr>
            <w:r w:rsidRPr="00B65908">
              <w:rPr>
                <w:rFonts w:eastAsia="Times New Roman"/>
                <w:bCs/>
                <w:sz w:val="20"/>
                <w:szCs w:val="20"/>
                <w:lang w:eastAsia="sr-Cyrl-CS"/>
              </w:rPr>
              <w:t>Рачунска брзина</w:t>
            </w:r>
          </w:p>
        </w:tc>
        <w:tc>
          <w:tcPr>
            <w:tcW w:w="2250" w:type="dxa"/>
            <w:shd w:val="clear" w:color="auto" w:fill="BFBFBF"/>
          </w:tcPr>
          <w:p w14:paraId="761F9ED8" w14:textId="77777777" w:rsidR="00F573A7" w:rsidRPr="00B65908" w:rsidRDefault="00F573A7" w:rsidP="009236BA">
            <w:pPr>
              <w:rPr>
                <w:rFonts w:eastAsia="Times New Roman"/>
                <w:bCs/>
                <w:sz w:val="20"/>
                <w:szCs w:val="20"/>
                <w:lang w:eastAsia="sr-Cyrl-CS"/>
              </w:rPr>
            </w:pPr>
            <w:r w:rsidRPr="00B65908">
              <w:rPr>
                <w:rFonts w:eastAsia="Times New Roman"/>
                <w:bCs/>
                <w:sz w:val="20"/>
                <w:szCs w:val="20"/>
                <w:lang w:eastAsia="sr-Cyrl-CS"/>
              </w:rPr>
              <w:t>Vr (km/h)</w:t>
            </w:r>
          </w:p>
        </w:tc>
        <w:tc>
          <w:tcPr>
            <w:tcW w:w="2869" w:type="dxa"/>
            <w:shd w:val="clear" w:color="auto" w:fill="BFBFBF"/>
          </w:tcPr>
          <w:p w14:paraId="361DBDC7" w14:textId="77777777" w:rsidR="00F573A7" w:rsidRPr="00B65908" w:rsidRDefault="00F573A7" w:rsidP="009236BA">
            <w:pPr>
              <w:rPr>
                <w:rFonts w:eastAsia="Times New Roman"/>
                <w:bCs/>
                <w:sz w:val="20"/>
                <w:szCs w:val="20"/>
                <w:lang w:eastAsia="sr-Cyrl-CS"/>
              </w:rPr>
            </w:pPr>
            <w:r w:rsidRPr="00B65908">
              <w:rPr>
                <w:rFonts w:eastAsia="Times New Roman"/>
                <w:bCs/>
                <w:sz w:val="20"/>
                <w:szCs w:val="20"/>
                <w:lang w:eastAsia="sr-Cyrl-CS"/>
              </w:rPr>
              <w:t>60</w:t>
            </w:r>
          </w:p>
        </w:tc>
      </w:tr>
      <w:tr w:rsidR="00F573A7" w:rsidRPr="00B65908" w14:paraId="2E222438" w14:textId="77777777" w:rsidTr="009236BA">
        <w:tc>
          <w:tcPr>
            <w:tcW w:w="4770" w:type="dxa"/>
          </w:tcPr>
          <w:p w14:paraId="446FC5DA"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а) ситуациони план</w:t>
            </w:r>
          </w:p>
        </w:tc>
        <w:tc>
          <w:tcPr>
            <w:tcW w:w="2250" w:type="dxa"/>
          </w:tcPr>
          <w:p w14:paraId="0F060A33" w14:textId="77777777" w:rsidR="00F573A7" w:rsidRPr="00B65908" w:rsidRDefault="00F573A7" w:rsidP="009236BA">
            <w:pPr>
              <w:jc w:val="center"/>
              <w:rPr>
                <w:rFonts w:eastAsia="Times New Roman"/>
                <w:sz w:val="20"/>
                <w:szCs w:val="20"/>
                <w:lang w:eastAsia="sr-Cyrl-CS"/>
              </w:rPr>
            </w:pPr>
          </w:p>
        </w:tc>
        <w:tc>
          <w:tcPr>
            <w:tcW w:w="2869" w:type="dxa"/>
          </w:tcPr>
          <w:p w14:paraId="75C1FD5F" w14:textId="77777777" w:rsidR="00F573A7" w:rsidRPr="00B65908" w:rsidRDefault="00F573A7" w:rsidP="009236BA">
            <w:pPr>
              <w:jc w:val="center"/>
              <w:rPr>
                <w:rFonts w:eastAsia="Times New Roman"/>
                <w:sz w:val="20"/>
                <w:szCs w:val="20"/>
                <w:lang w:eastAsia="sr-Cyrl-CS"/>
              </w:rPr>
            </w:pPr>
          </w:p>
        </w:tc>
      </w:tr>
      <w:tr w:rsidR="00F573A7" w:rsidRPr="00B65908" w14:paraId="4082F6AA" w14:textId="77777777" w:rsidTr="009236BA">
        <w:tc>
          <w:tcPr>
            <w:tcW w:w="4770" w:type="dxa"/>
          </w:tcPr>
          <w:p w14:paraId="6ED431D0"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полупречник кружне кривине</w:t>
            </w:r>
          </w:p>
        </w:tc>
        <w:tc>
          <w:tcPr>
            <w:tcW w:w="2250" w:type="dxa"/>
          </w:tcPr>
          <w:p w14:paraId="5D87DE9D"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min R (m)</w:t>
            </w:r>
          </w:p>
        </w:tc>
        <w:tc>
          <w:tcPr>
            <w:tcW w:w="2869" w:type="dxa"/>
          </w:tcPr>
          <w:p w14:paraId="40741629"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120</w:t>
            </w:r>
          </w:p>
        </w:tc>
      </w:tr>
      <w:tr w:rsidR="00F573A7" w:rsidRPr="00B65908" w14:paraId="7B90234A" w14:textId="77777777" w:rsidTr="009236BA">
        <w:tc>
          <w:tcPr>
            <w:tcW w:w="4770" w:type="dxa"/>
          </w:tcPr>
          <w:p w14:paraId="7B3DB471"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Максимални полупречник кружне кривине</w:t>
            </w:r>
          </w:p>
        </w:tc>
        <w:tc>
          <w:tcPr>
            <w:tcW w:w="2250" w:type="dxa"/>
          </w:tcPr>
          <w:p w14:paraId="09404758"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max R (m)</w:t>
            </w:r>
          </w:p>
        </w:tc>
        <w:tc>
          <w:tcPr>
            <w:tcW w:w="2869" w:type="dxa"/>
          </w:tcPr>
          <w:p w14:paraId="01FDAAD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5000 (10000)</w:t>
            </w:r>
          </w:p>
        </w:tc>
      </w:tr>
      <w:tr w:rsidR="00F573A7" w:rsidRPr="00B65908" w14:paraId="30129D78" w14:textId="77777777" w:rsidTr="009236BA">
        <w:tc>
          <w:tcPr>
            <w:tcW w:w="4770" w:type="dxa"/>
          </w:tcPr>
          <w:p w14:paraId="63A6D3A1"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 xml:space="preserve">Минимална дужина кружне кривине </w:t>
            </w:r>
          </w:p>
        </w:tc>
        <w:tc>
          <w:tcPr>
            <w:tcW w:w="2250" w:type="dxa"/>
          </w:tcPr>
          <w:p w14:paraId="1211C11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minLk (m)</w:t>
            </w:r>
          </w:p>
        </w:tc>
        <w:tc>
          <w:tcPr>
            <w:tcW w:w="2869" w:type="dxa"/>
          </w:tcPr>
          <w:p w14:paraId="4E29AE5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33</w:t>
            </w:r>
          </w:p>
        </w:tc>
      </w:tr>
      <w:tr w:rsidR="00F573A7" w:rsidRPr="00B65908" w14:paraId="5DA24AF0" w14:textId="77777777" w:rsidTr="009236BA">
        <w:tc>
          <w:tcPr>
            <w:tcW w:w="4770" w:type="dxa"/>
          </w:tcPr>
          <w:p w14:paraId="552FD836"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minA (параметар клотоиде)</w:t>
            </w:r>
          </w:p>
        </w:tc>
        <w:tc>
          <w:tcPr>
            <w:tcW w:w="2250" w:type="dxa"/>
          </w:tcPr>
          <w:p w14:paraId="278684BB" w14:textId="77777777" w:rsidR="00F573A7" w:rsidRPr="00B65908" w:rsidRDefault="00F573A7" w:rsidP="009236BA">
            <w:pPr>
              <w:jc w:val="center"/>
              <w:rPr>
                <w:rFonts w:eastAsia="Times New Roman"/>
                <w:sz w:val="20"/>
                <w:szCs w:val="20"/>
                <w:lang w:eastAsia="sr-Cyrl-CS"/>
              </w:rPr>
            </w:pPr>
          </w:p>
        </w:tc>
        <w:tc>
          <w:tcPr>
            <w:tcW w:w="2869" w:type="dxa"/>
          </w:tcPr>
          <w:p w14:paraId="6E9ED019"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75</w:t>
            </w:r>
          </w:p>
        </w:tc>
      </w:tr>
      <w:tr w:rsidR="00F573A7" w:rsidRPr="00B65908" w14:paraId="4838ED19" w14:textId="77777777" w:rsidTr="009236BA">
        <w:tc>
          <w:tcPr>
            <w:tcW w:w="4770" w:type="dxa"/>
          </w:tcPr>
          <w:p w14:paraId="3621BCC5" w14:textId="77777777" w:rsidR="00F573A7" w:rsidRPr="00B65908" w:rsidRDefault="00F573A7" w:rsidP="009236BA">
            <w:pPr>
              <w:rPr>
                <w:rFonts w:eastAsia="Times New Roman"/>
                <w:bCs/>
                <w:sz w:val="20"/>
                <w:szCs w:val="20"/>
                <w:lang w:eastAsia="sr-Cyrl-CS"/>
              </w:rPr>
            </w:pPr>
            <w:r w:rsidRPr="00B65908">
              <w:rPr>
                <w:rFonts w:eastAsia="Times New Roman"/>
                <w:bCs/>
                <w:sz w:val="20"/>
                <w:szCs w:val="20"/>
                <w:lang w:eastAsia="sr-Cyrl-CS"/>
              </w:rPr>
              <w:t>Највећа дужина правца (m)</w:t>
            </w:r>
          </w:p>
        </w:tc>
        <w:tc>
          <w:tcPr>
            <w:tcW w:w="2250" w:type="dxa"/>
          </w:tcPr>
          <w:p w14:paraId="47539467" w14:textId="77777777" w:rsidR="00F573A7" w:rsidRPr="00B65908" w:rsidRDefault="00F573A7" w:rsidP="009236BA">
            <w:pPr>
              <w:jc w:val="center"/>
              <w:rPr>
                <w:rFonts w:eastAsia="Times New Roman"/>
                <w:sz w:val="20"/>
                <w:szCs w:val="20"/>
                <w:lang w:eastAsia="sr-Cyrl-CS"/>
              </w:rPr>
            </w:pPr>
          </w:p>
        </w:tc>
        <w:tc>
          <w:tcPr>
            <w:tcW w:w="2869" w:type="dxa"/>
          </w:tcPr>
          <w:p w14:paraId="6C710E27"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1200</w:t>
            </w:r>
          </w:p>
        </w:tc>
      </w:tr>
      <w:tr w:rsidR="00F573A7" w:rsidRPr="00B65908" w14:paraId="78017676" w14:textId="77777777" w:rsidTr="009236BA">
        <w:tc>
          <w:tcPr>
            <w:tcW w:w="4770" w:type="dxa"/>
          </w:tcPr>
          <w:p w14:paraId="4AECA688"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радијус R (ipk  - 2.5%)</w:t>
            </w:r>
          </w:p>
        </w:tc>
        <w:tc>
          <w:tcPr>
            <w:tcW w:w="2250" w:type="dxa"/>
          </w:tcPr>
          <w:p w14:paraId="73BD9010" w14:textId="77777777" w:rsidR="00F573A7" w:rsidRPr="00B65908" w:rsidRDefault="00F573A7" w:rsidP="009236BA">
            <w:pPr>
              <w:jc w:val="center"/>
              <w:rPr>
                <w:rFonts w:eastAsia="Times New Roman"/>
                <w:sz w:val="20"/>
                <w:szCs w:val="20"/>
                <w:lang w:eastAsia="sr-Cyrl-CS"/>
              </w:rPr>
            </w:pPr>
          </w:p>
        </w:tc>
        <w:tc>
          <w:tcPr>
            <w:tcW w:w="2869" w:type="dxa"/>
          </w:tcPr>
          <w:p w14:paraId="4A4C9BC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w:t>
            </w:r>
          </w:p>
        </w:tc>
      </w:tr>
      <w:tr w:rsidR="00F573A7" w:rsidRPr="00B65908" w14:paraId="4197A4B2" w14:textId="77777777" w:rsidTr="009236BA">
        <w:tc>
          <w:tcPr>
            <w:tcW w:w="4770" w:type="dxa"/>
          </w:tcPr>
          <w:p w14:paraId="6B2A8427" w14:textId="7A58ECAB" w:rsidR="00F573A7" w:rsidRPr="00B65908" w:rsidRDefault="00F969CA" w:rsidP="009236BA">
            <w:pPr>
              <w:rPr>
                <w:rFonts w:eastAsia="Times New Roman"/>
                <w:bCs/>
                <w:sz w:val="20"/>
                <w:szCs w:val="20"/>
                <w:lang w:eastAsia="sr-Cyrl-CS"/>
              </w:rPr>
            </w:pPr>
            <w:r>
              <w:rPr>
                <w:rFonts w:eastAsia="Times New Roman"/>
                <w:bCs/>
                <w:sz w:val="20"/>
                <w:szCs w:val="20"/>
                <w:lang w:eastAsia="sr-Cyrl-CS"/>
              </w:rPr>
              <w:t>б</w:t>
            </w:r>
            <w:r w:rsidR="00F573A7" w:rsidRPr="00B65908">
              <w:rPr>
                <w:rFonts w:eastAsia="Times New Roman"/>
                <w:bCs/>
                <w:sz w:val="20"/>
                <w:szCs w:val="20"/>
                <w:lang w:eastAsia="sr-Cyrl-CS"/>
              </w:rPr>
              <w:t>) подужни профил</w:t>
            </w:r>
          </w:p>
        </w:tc>
        <w:tc>
          <w:tcPr>
            <w:tcW w:w="2250" w:type="dxa"/>
          </w:tcPr>
          <w:p w14:paraId="591CAC99" w14:textId="77777777" w:rsidR="00F573A7" w:rsidRPr="00B65908" w:rsidRDefault="00F573A7" w:rsidP="009236BA">
            <w:pPr>
              <w:jc w:val="center"/>
              <w:rPr>
                <w:rFonts w:eastAsia="Times New Roman"/>
                <w:sz w:val="20"/>
                <w:szCs w:val="20"/>
                <w:lang w:eastAsia="sr-Cyrl-CS"/>
              </w:rPr>
            </w:pPr>
          </w:p>
        </w:tc>
        <w:tc>
          <w:tcPr>
            <w:tcW w:w="2869" w:type="dxa"/>
          </w:tcPr>
          <w:p w14:paraId="3C166118" w14:textId="77777777" w:rsidR="00F573A7" w:rsidRPr="00B65908" w:rsidRDefault="00F573A7" w:rsidP="009236BA">
            <w:pPr>
              <w:jc w:val="center"/>
              <w:rPr>
                <w:rFonts w:eastAsia="Times New Roman"/>
                <w:sz w:val="20"/>
                <w:szCs w:val="20"/>
                <w:lang w:eastAsia="sr-Cyrl-CS"/>
              </w:rPr>
            </w:pPr>
          </w:p>
        </w:tc>
      </w:tr>
      <w:tr w:rsidR="00F573A7" w:rsidRPr="00B65908" w14:paraId="15132EF1" w14:textId="77777777" w:rsidTr="009236BA">
        <w:tc>
          <w:tcPr>
            <w:tcW w:w="4770" w:type="dxa"/>
          </w:tcPr>
          <w:p w14:paraId="7196055F"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радијус конкавног заобљења</w:t>
            </w:r>
          </w:p>
        </w:tc>
        <w:tc>
          <w:tcPr>
            <w:tcW w:w="2250" w:type="dxa"/>
          </w:tcPr>
          <w:p w14:paraId="2358FD02"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Rv</w:t>
            </w:r>
            <w:r w:rsidRPr="00B65908">
              <w:rPr>
                <w:rFonts w:eastAsia="Times New Roman"/>
                <w:sz w:val="20"/>
                <w:szCs w:val="20"/>
                <w:vertAlign w:val="superscript"/>
                <w:lang w:eastAsia="sr-Cyrl-CS"/>
              </w:rPr>
              <w:t>konk</w:t>
            </w:r>
            <w:r w:rsidRPr="00B65908">
              <w:rPr>
                <w:rFonts w:eastAsia="Times New Roman"/>
                <w:sz w:val="20"/>
                <w:szCs w:val="20"/>
                <w:lang w:eastAsia="sr-Cyrl-CS"/>
              </w:rPr>
              <w:t xml:space="preserve"> (m)</w:t>
            </w:r>
          </w:p>
        </w:tc>
        <w:tc>
          <w:tcPr>
            <w:tcW w:w="2869" w:type="dxa"/>
          </w:tcPr>
          <w:p w14:paraId="27EEF3FE"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1250</w:t>
            </w:r>
          </w:p>
        </w:tc>
      </w:tr>
      <w:tr w:rsidR="00F573A7" w:rsidRPr="00B65908" w14:paraId="37A9ACAC" w14:textId="77777777" w:rsidTr="009236BA">
        <w:tc>
          <w:tcPr>
            <w:tcW w:w="4770" w:type="dxa"/>
          </w:tcPr>
          <w:p w14:paraId="1BFC9AF6"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радијус конвексног заобљења</w:t>
            </w:r>
          </w:p>
        </w:tc>
        <w:tc>
          <w:tcPr>
            <w:tcW w:w="2250" w:type="dxa"/>
          </w:tcPr>
          <w:p w14:paraId="44D186D0"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Rv</w:t>
            </w:r>
            <w:r w:rsidRPr="00B65908">
              <w:rPr>
                <w:rFonts w:eastAsia="Times New Roman"/>
                <w:sz w:val="20"/>
                <w:szCs w:val="20"/>
                <w:vertAlign w:val="superscript"/>
                <w:lang w:eastAsia="sr-Cyrl-CS"/>
              </w:rPr>
              <w:t>konv</w:t>
            </w:r>
            <w:r w:rsidRPr="00B65908">
              <w:rPr>
                <w:rFonts w:eastAsia="Times New Roman"/>
                <w:sz w:val="20"/>
                <w:szCs w:val="20"/>
                <w:lang w:eastAsia="sr-Cyrl-CS"/>
              </w:rPr>
              <w:t xml:space="preserve"> (m)</w:t>
            </w:r>
          </w:p>
        </w:tc>
        <w:tc>
          <w:tcPr>
            <w:tcW w:w="2869" w:type="dxa"/>
          </w:tcPr>
          <w:p w14:paraId="352DC34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1250</w:t>
            </w:r>
          </w:p>
        </w:tc>
      </w:tr>
      <w:tr w:rsidR="00F573A7" w:rsidRPr="00B65908" w14:paraId="341C2E86" w14:textId="77777777" w:rsidTr="009236BA">
        <w:tc>
          <w:tcPr>
            <w:tcW w:w="4770" w:type="dxa"/>
          </w:tcPr>
          <w:p w14:paraId="03522492"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Максимални подужни нагиб нивелете</w:t>
            </w:r>
          </w:p>
        </w:tc>
        <w:tc>
          <w:tcPr>
            <w:tcW w:w="2250" w:type="dxa"/>
          </w:tcPr>
          <w:p w14:paraId="01519F9A"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max i</w:t>
            </w:r>
            <w:r w:rsidRPr="00B65908">
              <w:rPr>
                <w:rFonts w:eastAsia="Times New Roman"/>
                <w:sz w:val="20"/>
                <w:szCs w:val="20"/>
                <w:vertAlign w:val="subscript"/>
                <w:lang w:eastAsia="sr-Cyrl-CS"/>
              </w:rPr>
              <w:t>N</w:t>
            </w:r>
            <w:r w:rsidRPr="00B65908">
              <w:rPr>
                <w:rFonts w:eastAsia="Times New Roman"/>
                <w:sz w:val="20"/>
                <w:szCs w:val="20"/>
                <w:lang w:eastAsia="sr-Cyrl-CS"/>
              </w:rPr>
              <w:t xml:space="preserve"> (%)</w:t>
            </w:r>
          </w:p>
        </w:tc>
        <w:tc>
          <w:tcPr>
            <w:tcW w:w="2869" w:type="dxa"/>
          </w:tcPr>
          <w:p w14:paraId="33649105"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8.0 (9.0)</w:t>
            </w:r>
          </w:p>
        </w:tc>
      </w:tr>
      <w:tr w:rsidR="00F573A7" w:rsidRPr="00B65908" w14:paraId="7B3CCD7A" w14:textId="77777777" w:rsidTr="009236BA">
        <w:tc>
          <w:tcPr>
            <w:tcW w:w="4770" w:type="dxa"/>
          </w:tcPr>
          <w:p w14:paraId="38319CD7"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подужни нагиб нивелете</w:t>
            </w:r>
          </w:p>
        </w:tc>
        <w:tc>
          <w:tcPr>
            <w:tcW w:w="2250" w:type="dxa"/>
          </w:tcPr>
          <w:p w14:paraId="625AB13E"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i</w:t>
            </w:r>
            <w:r w:rsidRPr="00B65908">
              <w:rPr>
                <w:rFonts w:eastAsia="Times New Roman"/>
                <w:sz w:val="20"/>
                <w:szCs w:val="20"/>
                <w:vertAlign w:val="subscript"/>
                <w:lang w:eastAsia="sr-Cyrl-CS"/>
              </w:rPr>
              <w:t>N</w:t>
            </w:r>
            <w:r w:rsidRPr="00B65908">
              <w:rPr>
                <w:rFonts w:eastAsia="Times New Roman"/>
                <w:sz w:val="20"/>
                <w:szCs w:val="20"/>
                <w:lang w:eastAsia="sr-Cyrl-CS"/>
              </w:rPr>
              <w:t xml:space="preserve"> (%)</w:t>
            </w:r>
          </w:p>
        </w:tc>
        <w:tc>
          <w:tcPr>
            <w:tcW w:w="2869" w:type="dxa"/>
          </w:tcPr>
          <w:p w14:paraId="4C4E8478" w14:textId="77777777" w:rsidR="00F573A7" w:rsidRPr="00B65908" w:rsidRDefault="00F573A7" w:rsidP="009236BA">
            <w:pPr>
              <w:jc w:val="center"/>
              <w:rPr>
                <w:rFonts w:eastAsia="Times New Roman"/>
                <w:sz w:val="20"/>
                <w:szCs w:val="20"/>
                <w:lang w:eastAsia="sr-Cyrl-CS"/>
              </w:rPr>
            </w:pPr>
            <w:r w:rsidRPr="00B65908">
              <w:rPr>
                <w:sz w:val="20"/>
                <w:szCs w:val="20"/>
              </w:rPr>
              <w:t>насип 0%, усек 0,8% (ригола)</w:t>
            </w:r>
          </w:p>
        </w:tc>
      </w:tr>
      <w:tr w:rsidR="00F573A7" w:rsidRPr="00B65908" w14:paraId="654DD93E" w14:textId="77777777" w:rsidTr="009236BA">
        <w:trPr>
          <w:trHeight w:val="252"/>
        </w:trPr>
        <w:tc>
          <w:tcPr>
            <w:tcW w:w="4770" w:type="dxa"/>
          </w:tcPr>
          <w:p w14:paraId="66A3B203"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в) попречни профил</w:t>
            </w:r>
          </w:p>
        </w:tc>
        <w:tc>
          <w:tcPr>
            <w:tcW w:w="2250" w:type="dxa"/>
          </w:tcPr>
          <w:p w14:paraId="30F0FE20" w14:textId="77777777" w:rsidR="00F573A7" w:rsidRPr="00B65908" w:rsidRDefault="00F573A7" w:rsidP="009236BA">
            <w:pPr>
              <w:jc w:val="center"/>
              <w:rPr>
                <w:rFonts w:eastAsia="Times New Roman"/>
                <w:sz w:val="20"/>
                <w:szCs w:val="20"/>
                <w:lang w:eastAsia="sr-Cyrl-CS"/>
              </w:rPr>
            </w:pPr>
          </w:p>
        </w:tc>
        <w:tc>
          <w:tcPr>
            <w:tcW w:w="2869" w:type="dxa"/>
          </w:tcPr>
          <w:p w14:paraId="2851CDB8" w14:textId="77777777" w:rsidR="00F573A7" w:rsidRPr="00B65908" w:rsidRDefault="00F573A7" w:rsidP="009236BA">
            <w:pPr>
              <w:jc w:val="center"/>
              <w:rPr>
                <w:rFonts w:eastAsia="Times New Roman"/>
                <w:sz w:val="20"/>
                <w:szCs w:val="20"/>
                <w:lang w:eastAsia="sr-Cyrl-CS"/>
              </w:rPr>
            </w:pPr>
          </w:p>
        </w:tc>
      </w:tr>
      <w:tr w:rsidR="00F573A7" w:rsidRPr="00B65908" w14:paraId="556D742F" w14:textId="77777777" w:rsidTr="009236BA">
        <w:trPr>
          <w:trHeight w:val="116"/>
        </w:trPr>
        <w:tc>
          <w:tcPr>
            <w:tcW w:w="4770" w:type="dxa"/>
          </w:tcPr>
          <w:p w14:paraId="769411B6"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Максимални попречни нагиб у кривини</w:t>
            </w:r>
          </w:p>
        </w:tc>
        <w:tc>
          <w:tcPr>
            <w:tcW w:w="2250" w:type="dxa"/>
          </w:tcPr>
          <w:p w14:paraId="29786C6E"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max i</w:t>
            </w:r>
            <w:r w:rsidRPr="00B65908">
              <w:rPr>
                <w:rFonts w:eastAsia="Times New Roman"/>
                <w:sz w:val="20"/>
                <w:szCs w:val="20"/>
                <w:vertAlign w:val="subscript"/>
                <w:lang w:eastAsia="sr-Cyrl-CS"/>
              </w:rPr>
              <w:t>pk</w:t>
            </w:r>
            <w:r w:rsidRPr="00B65908">
              <w:rPr>
                <w:rFonts w:eastAsia="Times New Roman"/>
                <w:sz w:val="20"/>
                <w:szCs w:val="20"/>
                <w:lang w:eastAsia="sr-Cyrl-CS"/>
              </w:rPr>
              <w:t xml:space="preserve"> (%)</w:t>
            </w:r>
          </w:p>
        </w:tc>
        <w:tc>
          <w:tcPr>
            <w:tcW w:w="2869" w:type="dxa"/>
          </w:tcPr>
          <w:p w14:paraId="0BE46E70"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7.0, изузетно 8.0</w:t>
            </w:r>
          </w:p>
        </w:tc>
      </w:tr>
      <w:tr w:rsidR="00F573A7" w:rsidRPr="00B65908" w14:paraId="64D41FF3" w14:textId="77777777" w:rsidTr="009236BA">
        <w:trPr>
          <w:trHeight w:val="121"/>
        </w:trPr>
        <w:tc>
          <w:tcPr>
            <w:tcW w:w="4770" w:type="dxa"/>
          </w:tcPr>
          <w:p w14:paraId="630F2370"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Минимални попречни нагиб на правцу</w:t>
            </w:r>
          </w:p>
        </w:tc>
        <w:tc>
          <w:tcPr>
            <w:tcW w:w="2250" w:type="dxa"/>
          </w:tcPr>
          <w:p w14:paraId="56CF5CE6"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i</w:t>
            </w:r>
            <w:r w:rsidRPr="00B65908">
              <w:rPr>
                <w:rFonts w:eastAsia="Times New Roman"/>
                <w:sz w:val="20"/>
                <w:szCs w:val="20"/>
                <w:vertAlign w:val="subscript"/>
                <w:lang w:eastAsia="sr-Cyrl-CS"/>
              </w:rPr>
              <w:t>pk</w:t>
            </w:r>
            <w:r w:rsidRPr="00B65908">
              <w:rPr>
                <w:rFonts w:eastAsia="Times New Roman"/>
                <w:sz w:val="20"/>
                <w:szCs w:val="20"/>
                <w:lang w:eastAsia="sr-Cyrl-CS"/>
              </w:rPr>
              <w:t xml:space="preserve"> (%)</w:t>
            </w:r>
          </w:p>
        </w:tc>
        <w:tc>
          <w:tcPr>
            <w:tcW w:w="2869" w:type="dxa"/>
          </w:tcPr>
          <w:p w14:paraId="6C2BBBE5"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2.5</w:t>
            </w:r>
          </w:p>
        </w:tc>
      </w:tr>
      <w:tr w:rsidR="00F573A7" w:rsidRPr="00B65908" w14:paraId="5F31DDC9" w14:textId="77777777" w:rsidTr="009236BA">
        <w:tc>
          <w:tcPr>
            <w:tcW w:w="4770" w:type="dxa"/>
          </w:tcPr>
          <w:p w14:paraId="38DA8C83"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Ширина возне траке</w:t>
            </w:r>
          </w:p>
        </w:tc>
        <w:tc>
          <w:tcPr>
            <w:tcW w:w="2250" w:type="dxa"/>
          </w:tcPr>
          <w:p w14:paraId="334D5243"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tv (m)</w:t>
            </w:r>
          </w:p>
        </w:tc>
        <w:tc>
          <w:tcPr>
            <w:tcW w:w="2869" w:type="dxa"/>
          </w:tcPr>
          <w:p w14:paraId="3859918F"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3.00</w:t>
            </w:r>
          </w:p>
        </w:tc>
      </w:tr>
      <w:tr w:rsidR="00F573A7" w:rsidRPr="00B65908" w14:paraId="6CF82754" w14:textId="77777777" w:rsidTr="009236BA">
        <w:tc>
          <w:tcPr>
            <w:tcW w:w="4770" w:type="dxa"/>
          </w:tcPr>
          <w:p w14:paraId="171642C3"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 xml:space="preserve">Ширина ивичне траке </w:t>
            </w:r>
          </w:p>
        </w:tc>
        <w:tc>
          <w:tcPr>
            <w:tcW w:w="2250" w:type="dxa"/>
          </w:tcPr>
          <w:p w14:paraId="4C0BE50B"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tiv (m)</w:t>
            </w:r>
          </w:p>
        </w:tc>
        <w:tc>
          <w:tcPr>
            <w:tcW w:w="2869" w:type="dxa"/>
          </w:tcPr>
          <w:p w14:paraId="7F5EA54B"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0.25</w:t>
            </w:r>
          </w:p>
        </w:tc>
      </w:tr>
      <w:tr w:rsidR="00F573A7" w:rsidRPr="00B65908" w14:paraId="3A18FD6C" w14:textId="77777777" w:rsidTr="009236BA">
        <w:tc>
          <w:tcPr>
            <w:tcW w:w="4770" w:type="dxa"/>
          </w:tcPr>
          <w:p w14:paraId="0709AFBD"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Минимална ширина банкине</w:t>
            </w:r>
          </w:p>
        </w:tc>
        <w:tc>
          <w:tcPr>
            <w:tcW w:w="2250" w:type="dxa"/>
          </w:tcPr>
          <w:p w14:paraId="19A7A0A2"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b (m)</w:t>
            </w:r>
          </w:p>
        </w:tc>
        <w:tc>
          <w:tcPr>
            <w:tcW w:w="2869" w:type="dxa"/>
          </w:tcPr>
          <w:p w14:paraId="4ECA1874"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1.00</w:t>
            </w:r>
          </w:p>
        </w:tc>
      </w:tr>
      <w:tr w:rsidR="00F573A7" w:rsidRPr="00B65908" w14:paraId="60EA5BFA" w14:textId="77777777" w:rsidTr="009236BA">
        <w:tc>
          <w:tcPr>
            <w:tcW w:w="4770" w:type="dxa"/>
          </w:tcPr>
          <w:p w14:paraId="6BBEE58F"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г) прегледност</w:t>
            </w:r>
          </w:p>
        </w:tc>
        <w:tc>
          <w:tcPr>
            <w:tcW w:w="2250" w:type="dxa"/>
          </w:tcPr>
          <w:p w14:paraId="15798A2D" w14:textId="77777777" w:rsidR="00F573A7" w:rsidRPr="00B65908" w:rsidRDefault="00F573A7" w:rsidP="009236BA">
            <w:pPr>
              <w:jc w:val="center"/>
              <w:rPr>
                <w:rFonts w:eastAsia="Times New Roman"/>
                <w:sz w:val="20"/>
                <w:szCs w:val="20"/>
                <w:lang w:eastAsia="sr-Cyrl-CS"/>
              </w:rPr>
            </w:pPr>
          </w:p>
        </w:tc>
        <w:tc>
          <w:tcPr>
            <w:tcW w:w="2869" w:type="dxa"/>
          </w:tcPr>
          <w:p w14:paraId="72B69120" w14:textId="77777777" w:rsidR="00F573A7" w:rsidRPr="00B65908" w:rsidRDefault="00F573A7" w:rsidP="009236BA">
            <w:pPr>
              <w:jc w:val="center"/>
              <w:rPr>
                <w:rFonts w:eastAsia="Times New Roman"/>
                <w:sz w:val="20"/>
                <w:szCs w:val="20"/>
                <w:lang w:eastAsia="sr-Cyrl-CS"/>
              </w:rPr>
            </w:pPr>
          </w:p>
        </w:tc>
      </w:tr>
      <w:tr w:rsidR="00F573A7" w:rsidRPr="00B65908" w14:paraId="0992FB32" w14:textId="77777777" w:rsidTr="009236BA">
        <w:tc>
          <w:tcPr>
            <w:tcW w:w="4770" w:type="dxa"/>
          </w:tcPr>
          <w:p w14:paraId="19D780A1" w14:textId="77777777" w:rsidR="00F573A7" w:rsidRPr="00B65908" w:rsidRDefault="00F573A7" w:rsidP="009236BA">
            <w:pPr>
              <w:rPr>
                <w:rFonts w:eastAsia="Times New Roman"/>
                <w:sz w:val="20"/>
                <w:szCs w:val="20"/>
                <w:lang w:eastAsia="sr-Cyrl-CS"/>
              </w:rPr>
            </w:pPr>
            <w:r w:rsidRPr="00B65908">
              <w:rPr>
                <w:rFonts w:eastAsia="Times New Roman"/>
                <w:sz w:val="20"/>
                <w:szCs w:val="20"/>
                <w:lang w:eastAsia="sr-Cyrl-CS"/>
              </w:rPr>
              <w:t>Дужина зауставне прегледности</w:t>
            </w:r>
          </w:p>
        </w:tc>
        <w:tc>
          <w:tcPr>
            <w:tcW w:w="2250" w:type="dxa"/>
          </w:tcPr>
          <w:p w14:paraId="7B6E6F29"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min Pz (m) за i</w:t>
            </w:r>
            <w:r w:rsidRPr="00B65908">
              <w:rPr>
                <w:rFonts w:eastAsia="Times New Roman"/>
                <w:sz w:val="20"/>
                <w:szCs w:val="20"/>
                <w:vertAlign w:val="subscript"/>
                <w:lang w:eastAsia="sr-Cyrl-CS"/>
              </w:rPr>
              <w:t>N</w:t>
            </w:r>
            <w:r w:rsidRPr="00B65908">
              <w:rPr>
                <w:rFonts w:eastAsia="Times New Roman"/>
                <w:sz w:val="20"/>
                <w:szCs w:val="20"/>
                <w:lang w:eastAsia="sr-Cyrl-CS"/>
              </w:rPr>
              <w:t>=0</w:t>
            </w:r>
          </w:p>
        </w:tc>
        <w:tc>
          <w:tcPr>
            <w:tcW w:w="2869" w:type="dxa"/>
          </w:tcPr>
          <w:p w14:paraId="56AB6D75" w14:textId="77777777" w:rsidR="00F573A7" w:rsidRPr="00B65908" w:rsidRDefault="00F573A7" w:rsidP="009236BA">
            <w:pPr>
              <w:jc w:val="center"/>
              <w:rPr>
                <w:rFonts w:eastAsia="Times New Roman"/>
                <w:sz w:val="20"/>
                <w:szCs w:val="20"/>
                <w:lang w:eastAsia="sr-Cyrl-CS"/>
              </w:rPr>
            </w:pPr>
            <w:r w:rsidRPr="00B65908">
              <w:rPr>
                <w:rFonts w:eastAsia="Times New Roman"/>
                <w:sz w:val="20"/>
                <w:szCs w:val="20"/>
                <w:lang w:eastAsia="sr-Cyrl-CS"/>
              </w:rPr>
              <w:t>70</w:t>
            </w:r>
          </w:p>
        </w:tc>
      </w:tr>
    </w:tbl>
    <w:p w14:paraId="66BB70E6" w14:textId="2545AE5B" w:rsidR="007F2A47" w:rsidRPr="00B65908" w:rsidRDefault="007F2A47" w:rsidP="00F573A7">
      <w:pPr>
        <w:rPr>
          <w:rFonts w:eastAsia="Times New Roman"/>
          <w:iCs/>
          <w:szCs w:val="24"/>
        </w:rPr>
      </w:pPr>
    </w:p>
    <w:p w14:paraId="78593FA5" w14:textId="7F90CDA5" w:rsidR="00361A91" w:rsidRPr="00B65908" w:rsidRDefault="003B29E8" w:rsidP="009F2C52">
      <w:pPr>
        <w:pStyle w:val="Heading3"/>
        <w:rPr>
          <w:b w:val="0"/>
          <w:lang w:val="sr-Cyrl-RS"/>
        </w:rPr>
      </w:pPr>
      <w:r>
        <w:rPr>
          <w:b w:val="0"/>
          <w:lang w:val="sr-Cyrl-RS"/>
        </w:rPr>
        <w:t xml:space="preserve">3.7. </w:t>
      </w:r>
      <w:r w:rsidR="00361A91" w:rsidRPr="00B65908">
        <w:rPr>
          <w:b w:val="0"/>
          <w:lang w:val="sr-Cyrl-RS"/>
        </w:rPr>
        <w:t xml:space="preserve">Правила за усаглашавање </w:t>
      </w:r>
      <w:r w:rsidR="00C84FA4" w:rsidRPr="00B65908">
        <w:rPr>
          <w:b w:val="0"/>
          <w:lang w:val="sr-Cyrl-RS"/>
        </w:rPr>
        <w:t>постојеће</w:t>
      </w:r>
      <w:r w:rsidR="00361A91" w:rsidRPr="00B65908">
        <w:rPr>
          <w:b w:val="0"/>
          <w:lang w:val="sr-Cyrl-RS"/>
        </w:rPr>
        <w:t xml:space="preserve"> инфраструктуре железнице са објектима планираног система РХЕ „Бистрица</w:t>
      </w:r>
      <w:r w:rsidR="00F4486F" w:rsidRPr="00B65908">
        <w:rPr>
          <w:b w:val="0"/>
          <w:lang w:val="sr-Cyrl-RS"/>
        </w:rPr>
        <w:t>”</w:t>
      </w:r>
    </w:p>
    <w:p w14:paraId="363CDD4D" w14:textId="77777777" w:rsidR="00361A91" w:rsidRPr="00B65908" w:rsidRDefault="00361A91" w:rsidP="00F573A7">
      <w:pPr>
        <w:rPr>
          <w:rFonts w:eastAsia="Times New Roman"/>
          <w:iCs/>
          <w:szCs w:val="24"/>
        </w:rPr>
      </w:pPr>
    </w:p>
    <w:p w14:paraId="1A73AA44" w14:textId="48E51534" w:rsidR="00361A91" w:rsidRPr="00B65908" w:rsidRDefault="00361A91" w:rsidP="00361A91">
      <w:pPr>
        <w:ind w:firstLine="708"/>
        <w:rPr>
          <w:rFonts w:eastAsia="Times New Roman"/>
          <w:iCs/>
          <w:szCs w:val="24"/>
        </w:rPr>
      </w:pPr>
      <w:r w:rsidRPr="00B65908">
        <w:rPr>
          <w:rFonts w:eastAsia="Times New Roman"/>
          <w:iCs/>
          <w:szCs w:val="24"/>
        </w:rPr>
        <w:t>За међусобно усаглашавање постојеће магистралне једноколосечне електрифициране железничке пруге Београд-Пожега-државна граница (Бијело поље) и изградњу улазно-излазне грађевине, сифонских тунела и нове део</w:t>
      </w:r>
      <w:r w:rsidR="00A1358C">
        <w:rPr>
          <w:rFonts w:eastAsia="Times New Roman"/>
          <w:iCs/>
          <w:szCs w:val="24"/>
        </w:rPr>
        <w:t>нице ДП IIА реда број 191 овим п</w:t>
      </w:r>
      <w:r w:rsidRPr="00B65908">
        <w:rPr>
          <w:rFonts w:eastAsia="Times New Roman"/>
          <w:iCs/>
          <w:szCs w:val="24"/>
        </w:rPr>
        <w:t>росторним планом прописују се следећи услови:</w:t>
      </w:r>
    </w:p>
    <w:p w14:paraId="7EFC3E61" w14:textId="372AAB01" w:rsidR="00361A91" w:rsidRPr="00B65908" w:rsidRDefault="00F07039" w:rsidP="00F07039">
      <w:pPr>
        <w:pStyle w:val="ListParagraph"/>
        <w:numPr>
          <w:ilvl w:val="0"/>
          <w:numId w:val="89"/>
        </w:numPr>
        <w:spacing w:after="0"/>
        <w:ind w:left="1368"/>
        <w:rPr>
          <w:rFonts w:ascii="Times New Roman" w:hAnsi="Times New Roman"/>
          <w:sz w:val="24"/>
          <w:szCs w:val="24"/>
        </w:rPr>
      </w:pPr>
      <w:r w:rsidRPr="00B65908">
        <w:rPr>
          <w:rFonts w:ascii="Times New Roman" w:hAnsi="Times New Roman"/>
          <w:sz w:val="24"/>
          <w:szCs w:val="24"/>
          <w:lang w:val="sr-Cyrl-CS"/>
        </w:rPr>
        <w:t>и</w:t>
      </w:r>
      <w:r w:rsidR="00361A91" w:rsidRPr="00B65908">
        <w:rPr>
          <w:rFonts w:ascii="Times New Roman" w:hAnsi="Times New Roman"/>
          <w:sz w:val="24"/>
          <w:szCs w:val="24"/>
        </w:rPr>
        <w:t>зградњу улазно-излазне грађевине реализовати на растојању већем од 50</w:t>
      </w:r>
      <w:r w:rsidR="00867F3E">
        <w:rPr>
          <w:rFonts w:ascii="Times New Roman" w:hAnsi="Times New Roman"/>
          <w:sz w:val="24"/>
          <w:szCs w:val="24"/>
          <w:lang w:val="sr-Cyrl-RS"/>
        </w:rPr>
        <w:t xml:space="preserve"> </w:t>
      </w:r>
      <w:r w:rsidR="00361A91" w:rsidRPr="00B65908">
        <w:rPr>
          <w:rFonts w:ascii="Times New Roman" w:hAnsi="Times New Roman"/>
          <w:sz w:val="24"/>
          <w:szCs w:val="24"/>
        </w:rPr>
        <w:t>m од колосека пруге;</w:t>
      </w:r>
    </w:p>
    <w:p w14:paraId="43409CEA" w14:textId="57CC70CF" w:rsidR="00361A91" w:rsidRPr="00B65908" w:rsidRDefault="00F07039" w:rsidP="00F07039">
      <w:pPr>
        <w:numPr>
          <w:ilvl w:val="0"/>
          <w:numId w:val="89"/>
        </w:numPr>
        <w:ind w:left="1368"/>
        <w:rPr>
          <w:szCs w:val="24"/>
        </w:rPr>
      </w:pPr>
      <w:r w:rsidRPr="00B65908">
        <w:rPr>
          <w:szCs w:val="24"/>
          <w:lang w:val="sr-Cyrl-CS"/>
        </w:rPr>
        <w:t>п</w:t>
      </w:r>
      <w:r w:rsidR="00361A91" w:rsidRPr="00B65908">
        <w:rPr>
          <w:szCs w:val="24"/>
        </w:rPr>
        <w:t>оложај два сифонска тунела је испод постојећег железничког тунела број 120 тако да је растојање од доње ивице железничког тунела до горње ивице сифонског тунела минимално 20m</w:t>
      </w:r>
      <w:r w:rsidR="00C84FA4" w:rsidRPr="00B65908">
        <w:rPr>
          <w:szCs w:val="24"/>
        </w:rPr>
        <w:t>;</w:t>
      </w:r>
    </w:p>
    <w:p w14:paraId="714947EB" w14:textId="4C459597" w:rsidR="00361A91" w:rsidRPr="00B65908" w:rsidRDefault="00F07039" w:rsidP="00F07039">
      <w:pPr>
        <w:numPr>
          <w:ilvl w:val="0"/>
          <w:numId w:val="89"/>
        </w:numPr>
        <w:ind w:left="1368"/>
        <w:rPr>
          <w:szCs w:val="24"/>
        </w:rPr>
      </w:pPr>
      <w:r w:rsidRPr="00B65908">
        <w:rPr>
          <w:szCs w:val="24"/>
          <w:lang w:val="sr-Cyrl-CS"/>
        </w:rPr>
        <w:t>и</w:t>
      </w:r>
      <w:r w:rsidR="00361A91" w:rsidRPr="00B65908">
        <w:rPr>
          <w:szCs w:val="24"/>
        </w:rPr>
        <w:t xml:space="preserve">знад тунела број 120 </w:t>
      </w:r>
      <w:r w:rsidR="00C84FA4" w:rsidRPr="00B65908">
        <w:rPr>
          <w:szCs w:val="24"/>
        </w:rPr>
        <w:t>дозвољено је формирање нове деонице ДП IIА реда број 191;</w:t>
      </w:r>
    </w:p>
    <w:p w14:paraId="0CA9004C" w14:textId="13D4BDA3" w:rsidR="00C84FA4" w:rsidRPr="00B65908" w:rsidRDefault="00F07039" w:rsidP="00F07039">
      <w:pPr>
        <w:numPr>
          <w:ilvl w:val="0"/>
          <w:numId w:val="89"/>
        </w:numPr>
        <w:ind w:left="1368"/>
        <w:rPr>
          <w:szCs w:val="24"/>
        </w:rPr>
      </w:pPr>
      <w:r w:rsidRPr="00B65908">
        <w:rPr>
          <w:szCs w:val="24"/>
          <w:lang w:val="sr-Cyrl-CS"/>
        </w:rPr>
        <w:t>п</w:t>
      </w:r>
      <w:r w:rsidR="00C84FA4" w:rsidRPr="00B65908">
        <w:rPr>
          <w:szCs w:val="24"/>
        </w:rPr>
        <w:t>ланирани објекти не смеју у периоду изградње и експлоатације угрожавати безбедност одвијања железничког саобраћаја.</w:t>
      </w:r>
    </w:p>
    <w:p w14:paraId="1000D2BE" w14:textId="7BDBA51C" w:rsidR="00C84FA4" w:rsidRPr="00B65908" w:rsidRDefault="00F07039" w:rsidP="00F07039">
      <w:pPr>
        <w:numPr>
          <w:ilvl w:val="0"/>
          <w:numId w:val="89"/>
        </w:numPr>
        <w:ind w:left="1368"/>
        <w:rPr>
          <w:szCs w:val="24"/>
        </w:rPr>
      </w:pPr>
      <w:r w:rsidRPr="00B65908">
        <w:rPr>
          <w:szCs w:val="24"/>
          <w:lang w:val="sr-Cyrl-CS"/>
        </w:rPr>
        <w:t>и</w:t>
      </w:r>
      <w:r w:rsidR="00C84FA4" w:rsidRPr="00B65908">
        <w:rPr>
          <w:szCs w:val="24"/>
        </w:rPr>
        <w:t>нвеститор изградње планираног система РХЕ „Бистрица</w:t>
      </w:r>
      <w:r w:rsidR="00F4486F" w:rsidRPr="00B65908">
        <w:rPr>
          <w:szCs w:val="24"/>
        </w:rPr>
        <w:t>”</w:t>
      </w:r>
      <w:r w:rsidR="00C84FA4" w:rsidRPr="00B65908">
        <w:rPr>
          <w:szCs w:val="24"/>
        </w:rPr>
        <w:t xml:space="preserve"> и пратеће инфраструктуре дужан је да обезбеди мере заштите планираних објеката од буке, вибрација и других утицаја одвијања железничког саобраћаја.</w:t>
      </w:r>
    </w:p>
    <w:p w14:paraId="18A7DDF8" w14:textId="77777777" w:rsidR="00361A91" w:rsidRPr="00B65908" w:rsidRDefault="00361A91" w:rsidP="00F573A7">
      <w:pPr>
        <w:rPr>
          <w:rFonts w:eastAsia="Times New Roman"/>
          <w:iCs/>
          <w:szCs w:val="24"/>
        </w:rPr>
      </w:pPr>
    </w:p>
    <w:p w14:paraId="6E6CF035" w14:textId="2496101C" w:rsidR="00D614E2" w:rsidRPr="00B65908" w:rsidRDefault="00D614E2" w:rsidP="00D614E2">
      <w:pPr>
        <w:pStyle w:val="Heading3"/>
        <w:rPr>
          <w:b w:val="0"/>
          <w:szCs w:val="24"/>
          <w:lang w:val="sr-Cyrl-RS" w:eastAsia="sr-Cyrl-CS"/>
        </w:rPr>
      </w:pPr>
      <w:bookmarkStart w:id="137" w:name="_Toc164326674"/>
      <w:bookmarkEnd w:id="130"/>
      <w:r w:rsidRPr="00B65908">
        <w:rPr>
          <w:b w:val="0"/>
          <w:szCs w:val="24"/>
          <w:lang w:val="sr-Cyrl-RS" w:eastAsia="sr-Cyrl-CS"/>
        </w:rPr>
        <w:t>3.</w:t>
      </w:r>
      <w:r w:rsidR="00361A91" w:rsidRPr="00B65908">
        <w:rPr>
          <w:b w:val="0"/>
          <w:szCs w:val="24"/>
          <w:lang w:val="sr-Cyrl-RS" w:eastAsia="sr-Cyrl-CS"/>
        </w:rPr>
        <w:t>8</w:t>
      </w:r>
      <w:r w:rsidRPr="00B65908">
        <w:rPr>
          <w:b w:val="0"/>
          <w:szCs w:val="24"/>
          <w:lang w:val="sr-Cyrl-RS" w:eastAsia="sr-Cyrl-CS"/>
        </w:rPr>
        <w:t>. Правила за извођење приступних и градилишних путева</w:t>
      </w:r>
      <w:bookmarkEnd w:id="137"/>
    </w:p>
    <w:p w14:paraId="64481098" w14:textId="77777777" w:rsidR="008E3474" w:rsidRPr="00B65908" w:rsidRDefault="008E3474" w:rsidP="0054354C">
      <w:pPr>
        <w:ind w:firstLine="709"/>
        <w:rPr>
          <w:szCs w:val="24"/>
        </w:rPr>
      </w:pPr>
    </w:p>
    <w:p w14:paraId="3BB1946D" w14:textId="77777777" w:rsidR="0054354C" w:rsidRPr="00B65908" w:rsidRDefault="0054354C" w:rsidP="0054354C">
      <w:pPr>
        <w:ind w:firstLine="709"/>
        <w:rPr>
          <w:szCs w:val="24"/>
        </w:rPr>
      </w:pPr>
      <w:r w:rsidRPr="00B65908">
        <w:rPr>
          <w:szCs w:val="24"/>
        </w:rPr>
        <w:t>За колски превоз опреме, грађевинског материјала и других делова инсталације предвидети коришћење најкраћих прилаза са јавних и некатегорисаних путева. Прелаз преко поседа и формирање градилишта условљени су претходном сагласношћу власника/корисника или установљењем привремене службености пролаза/заузећа, односно права пролаза и превоза.</w:t>
      </w:r>
    </w:p>
    <w:p w14:paraId="2697E115" w14:textId="65C56E33" w:rsidR="0054354C" w:rsidRPr="00B65908" w:rsidRDefault="0054354C" w:rsidP="0054354C">
      <w:pPr>
        <w:widowControl w:val="0"/>
        <w:ind w:firstLine="709"/>
        <w:rPr>
          <w:szCs w:val="24"/>
          <w:lang w:eastAsia="sr-Cyrl-CS"/>
        </w:rPr>
      </w:pPr>
      <w:r w:rsidRPr="00B65908">
        <w:rPr>
          <w:szCs w:val="24"/>
        </w:rPr>
        <w:t xml:space="preserve">Трајни колски прилаз објектима </w:t>
      </w:r>
      <w:r w:rsidR="00B155B2" w:rsidRPr="00B65908">
        <w:rPr>
          <w:szCs w:val="24"/>
        </w:rPr>
        <w:t>система РХЕ „Бистрица</w:t>
      </w:r>
      <w:r w:rsidR="00F4486F" w:rsidRPr="00B65908">
        <w:rPr>
          <w:szCs w:val="24"/>
        </w:rPr>
        <w:t>”</w:t>
      </w:r>
      <w:r w:rsidRPr="00B65908">
        <w:rPr>
          <w:szCs w:val="24"/>
        </w:rPr>
        <w:t xml:space="preserve"> обезбеђује се прикључком на најближи јавни пут. </w:t>
      </w:r>
    </w:p>
    <w:p w14:paraId="2BA2A10C" w14:textId="77777777" w:rsidR="0054354C" w:rsidRPr="00B65908" w:rsidRDefault="0054354C" w:rsidP="0054354C">
      <w:pPr>
        <w:widowControl w:val="0"/>
        <w:ind w:firstLine="709"/>
        <w:rPr>
          <w:szCs w:val="24"/>
        </w:rPr>
      </w:pPr>
      <w:r w:rsidRPr="00B65908">
        <w:rPr>
          <w:szCs w:val="24"/>
        </w:rPr>
        <w:t>У складу са конфигурацијом постојеће путне мреже, прикључак на јавни категорисани пут изводи се у ширини од најмање 5 m и са истим коловозним застором као и јавни пут у дужини од најмање 10 m код прикључења на општински пут и 20 m код прикључења на ДП I и II реда. На осталим, јавним и некатегорисаним путевима, коловозни застор приступних путева се изводи са тврдом подлогом (дробљени камени агрегат и сл.) у ширини од 3,5 - 5 m.</w:t>
      </w:r>
    </w:p>
    <w:p w14:paraId="1909089A" w14:textId="77777777" w:rsidR="0054354C" w:rsidRPr="00B65908" w:rsidRDefault="0054354C" w:rsidP="0054354C">
      <w:pPr>
        <w:widowControl w:val="0"/>
        <w:ind w:firstLine="709"/>
        <w:rPr>
          <w:szCs w:val="24"/>
        </w:rPr>
      </w:pPr>
      <w:r w:rsidRPr="00B65908">
        <w:rPr>
          <w:szCs w:val="24"/>
        </w:rPr>
        <w:t>Код трајних приступних путева потребно је обезбедити инфраструктуру за прихватање и контролисано одвођење атмосферских вода са коловозних површина у најближи реципијент.</w:t>
      </w:r>
    </w:p>
    <w:p w14:paraId="0A9BBB1D" w14:textId="3A431742" w:rsidR="0054354C" w:rsidRPr="00B65908" w:rsidRDefault="0054354C" w:rsidP="0054354C">
      <w:pPr>
        <w:widowControl w:val="0"/>
        <w:ind w:firstLine="709"/>
        <w:rPr>
          <w:szCs w:val="24"/>
        </w:rPr>
      </w:pPr>
      <w:r w:rsidRPr="00B65908">
        <w:rPr>
          <w:szCs w:val="24"/>
        </w:rPr>
        <w:t xml:space="preserve">Простор за потребе маневрисања или паркирања службених/радних возила обезбеђује се по правилу као део интерних саобраћајних површина у оквиру градилишта, постојећих и планираних грађевинских парцела објеката </w:t>
      </w:r>
      <w:r w:rsidR="00B155B2" w:rsidRPr="00B65908">
        <w:rPr>
          <w:szCs w:val="24"/>
        </w:rPr>
        <w:t>система РХЕ „Бистрица</w:t>
      </w:r>
      <w:r w:rsidR="00F4486F" w:rsidRPr="00B65908">
        <w:rPr>
          <w:szCs w:val="24"/>
        </w:rPr>
        <w:t>”</w:t>
      </w:r>
      <w:r w:rsidR="00B155B2" w:rsidRPr="00B65908">
        <w:rPr>
          <w:szCs w:val="24"/>
        </w:rPr>
        <w:t xml:space="preserve"> </w:t>
      </w:r>
      <w:r w:rsidRPr="00B65908">
        <w:rPr>
          <w:szCs w:val="24"/>
        </w:rPr>
        <w:t xml:space="preserve"> а само изузетно и на наменски издвојеним саобраћаним површинама у делу приступних путева. </w:t>
      </w:r>
    </w:p>
    <w:p w14:paraId="1365FFBC" w14:textId="77777777" w:rsidR="0054354C" w:rsidRPr="00B65908" w:rsidRDefault="0054354C" w:rsidP="0054354C">
      <w:pPr>
        <w:ind w:firstLine="709"/>
        <w:rPr>
          <w:szCs w:val="24"/>
        </w:rPr>
      </w:pPr>
      <w:r w:rsidRPr="00B65908">
        <w:rPr>
          <w:szCs w:val="24"/>
        </w:rPr>
        <w:t>На пољопривредном и шумском земљишту и делу привремених градилишних прикључака на јавне путеве, повећање носивости земљишта може се обезбедити и насипањем каменог или шљунчаног гранулата, као и уклањањем површинског растреситог земљишта. По завршетку радова, наведени материјал се мора уклонити са локације а земљиште вратити у претходно стање.</w:t>
      </w:r>
    </w:p>
    <w:p w14:paraId="4B108B9D" w14:textId="5E6C19CA" w:rsidR="0054354C" w:rsidRPr="00B65908" w:rsidRDefault="0054354C" w:rsidP="0054354C">
      <w:pPr>
        <w:ind w:firstLine="709"/>
        <w:rPr>
          <w:szCs w:val="24"/>
        </w:rPr>
      </w:pPr>
      <w:r w:rsidRPr="00B65908">
        <w:rPr>
          <w:szCs w:val="24"/>
        </w:rPr>
        <w:t xml:space="preserve">Код избора места прикључка приступних и градилишних путева на јавни пут, по правилу се користе постојећи </w:t>
      </w:r>
      <w:r w:rsidR="008E50EB" w:rsidRPr="00B65908">
        <w:rPr>
          <w:szCs w:val="24"/>
        </w:rPr>
        <w:t>саобраћајни</w:t>
      </w:r>
      <w:r w:rsidRPr="00B65908">
        <w:rPr>
          <w:szCs w:val="24"/>
        </w:rPr>
        <w:t xml:space="preserve"> прикључци.</w:t>
      </w:r>
    </w:p>
    <w:p w14:paraId="54C8E857" w14:textId="77777777" w:rsidR="0054354C" w:rsidRPr="00B65908" w:rsidRDefault="0054354C" w:rsidP="0054354C">
      <w:pPr>
        <w:ind w:firstLine="709"/>
        <w:rPr>
          <w:szCs w:val="24"/>
        </w:rPr>
      </w:pPr>
      <w:r w:rsidRPr="00B65908">
        <w:rPr>
          <w:szCs w:val="24"/>
        </w:rPr>
        <w:t xml:space="preserve">Интервенције на атарским и шумским путевима у смислу техничког усаглашавања са извођачким захтевима могу се спровести, уз сагласност управљача пута, и као трајно решење у форми рехабилитације или на основу посебног пројекта у форми појачаног одржавања пута. </w:t>
      </w:r>
    </w:p>
    <w:p w14:paraId="3A86376F" w14:textId="77777777" w:rsidR="0054354C" w:rsidRPr="00B65908" w:rsidRDefault="0054354C" w:rsidP="0054354C">
      <w:pPr>
        <w:ind w:firstLine="709"/>
        <w:rPr>
          <w:szCs w:val="24"/>
        </w:rPr>
      </w:pPr>
      <w:r w:rsidRPr="00B65908">
        <w:rPr>
          <w:szCs w:val="24"/>
        </w:rPr>
        <w:t>Током извођења грађевинских интервенција на јавним путевима посебну пажњу треба посветити очувању безбедности саобраћаја као њихове основне функције, уз обавезну санацију свих оштећења на путу и путној инфраструктури.</w:t>
      </w:r>
    </w:p>
    <w:p w14:paraId="4A097165" w14:textId="77777777" w:rsidR="0054354C" w:rsidRPr="00B65908" w:rsidRDefault="0054354C" w:rsidP="0054354C">
      <w:pPr>
        <w:ind w:firstLine="709"/>
        <w:rPr>
          <w:szCs w:val="24"/>
        </w:rPr>
      </w:pPr>
      <w:r w:rsidRPr="00B65908">
        <w:rPr>
          <w:szCs w:val="24"/>
        </w:rPr>
        <w:t>Пре изградње нових прикључака приступних и градилишних путева на јавни пут, потребно је прибавити саобраћајно-техничке услове за прикључење од стране управљача јавног пута.</w:t>
      </w:r>
    </w:p>
    <w:p w14:paraId="5D0ED6F7" w14:textId="77777777" w:rsidR="009546D1" w:rsidRPr="00B65908" w:rsidRDefault="009546D1" w:rsidP="0054354C">
      <w:pPr>
        <w:ind w:firstLine="709"/>
        <w:rPr>
          <w:szCs w:val="24"/>
        </w:rPr>
      </w:pPr>
    </w:p>
    <w:p w14:paraId="03654546" w14:textId="419DC1AD" w:rsidR="00D614E2" w:rsidRPr="00B65908" w:rsidRDefault="00D614E2" w:rsidP="00D614E2">
      <w:pPr>
        <w:pStyle w:val="Heading3"/>
        <w:rPr>
          <w:b w:val="0"/>
          <w:szCs w:val="24"/>
          <w:lang w:val="sr-Cyrl-RS" w:eastAsia="sr-Cyrl-CS"/>
        </w:rPr>
      </w:pPr>
      <w:bookmarkStart w:id="138" w:name="_Toc139450466"/>
      <w:bookmarkStart w:id="139" w:name="_Toc164326675"/>
      <w:r w:rsidRPr="00B65908">
        <w:rPr>
          <w:b w:val="0"/>
          <w:szCs w:val="24"/>
          <w:lang w:val="sr-Cyrl-RS" w:eastAsia="sr-Cyrl-CS"/>
        </w:rPr>
        <w:t>3.</w:t>
      </w:r>
      <w:r w:rsidR="00361A91" w:rsidRPr="00B65908">
        <w:rPr>
          <w:b w:val="0"/>
          <w:szCs w:val="24"/>
          <w:lang w:val="sr-Cyrl-RS" w:eastAsia="sr-Cyrl-CS"/>
        </w:rPr>
        <w:t>9</w:t>
      </w:r>
      <w:r w:rsidR="00401AD9" w:rsidRPr="00B65908">
        <w:rPr>
          <w:b w:val="0"/>
          <w:szCs w:val="24"/>
          <w:lang w:val="sr-Cyrl-RS" w:eastAsia="sr-Cyrl-CS"/>
        </w:rPr>
        <w:t xml:space="preserve">. </w:t>
      </w:r>
      <w:r w:rsidRPr="00B65908">
        <w:rPr>
          <w:b w:val="0"/>
          <w:szCs w:val="24"/>
          <w:lang w:val="sr-Cyrl-RS" w:eastAsia="sr-Cyrl-CS"/>
        </w:rPr>
        <w:t xml:space="preserve">Правила за постављање </w:t>
      </w:r>
      <w:r w:rsidR="00401AD9" w:rsidRPr="00B65908">
        <w:rPr>
          <w:b w:val="0"/>
          <w:szCs w:val="24"/>
          <w:lang w:val="sr-Cyrl-RS" w:eastAsia="sr-Cyrl-CS"/>
        </w:rPr>
        <w:t xml:space="preserve">електроенергетских водова и </w:t>
      </w:r>
      <w:r w:rsidRPr="00B65908">
        <w:rPr>
          <w:b w:val="0"/>
          <w:szCs w:val="24"/>
          <w:lang w:val="sr-Cyrl-RS" w:eastAsia="sr-Cyrl-CS"/>
        </w:rPr>
        <w:t xml:space="preserve">електронске комуникационе инфраструктуре и у функцији </w:t>
      </w:r>
      <w:bookmarkEnd w:id="138"/>
      <w:r w:rsidRPr="00B65908">
        <w:rPr>
          <w:b w:val="0"/>
          <w:szCs w:val="24"/>
          <w:lang w:val="sr-Cyrl-RS" w:eastAsia="sr-Cyrl-CS"/>
        </w:rPr>
        <w:t>система РХЕ „Бистрица</w:t>
      </w:r>
      <w:r w:rsidR="00F4486F" w:rsidRPr="00B65908">
        <w:rPr>
          <w:b w:val="0"/>
          <w:szCs w:val="24"/>
          <w:lang w:val="sr-Cyrl-RS" w:eastAsia="sr-Cyrl-CS"/>
        </w:rPr>
        <w:t>”</w:t>
      </w:r>
      <w:bookmarkEnd w:id="139"/>
    </w:p>
    <w:p w14:paraId="5F1F3FCE" w14:textId="77777777" w:rsidR="00D614E2" w:rsidRPr="00B65908" w:rsidRDefault="00D614E2" w:rsidP="00D614E2">
      <w:pPr>
        <w:ind w:firstLine="720"/>
        <w:jc w:val="center"/>
        <w:rPr>
          <w:bCs/>
          <w:iCs/>
          <w:szCs w:val="24"/>
        </w:rPr>
      </w:pPr>
    </w:p>
    <w:p w14:paraId="4CDFB693" w14:textId="4522BD8F" w:rsidR="00566FEE" w:rsidRPr="00B65908" w:rsidRDefault="00401AD9" w:rsidP="00105101">
      <w:pPr>
        <w:jc w:val="center"/>
        <w:rPr>
          <w:iCs/>
          <w:szCs w:val="24"/>
        </w:rPr>
      </w:pPr>
      <w:r w:rsidRPr="00B65908">
        <w:rPr>
          <w:iCs/>
          <w:szCs w:val="24"/>
        </w:rPr>
        <w:t>3.</w:t>
      </w:r>
      <w:r w:rsidR="00361A91" w:rsidRPr="00B65908">
        <w:rPr>
          <w:iCs/>
          <w:szCs w:val="24"/>
        </w:rPr>
        <w:t>9</w:t>
      </w:r>
      <w:r w:rsidRPr="00B65908">
        <w:rPr>
          <w:iCs/>
          <w:szCs w:val="24"/>
        </w:rPr>
        <w:t xml:space="preserve">.1. </w:t>
      </w:r>
      <w:r w:rsidR="00566FEE" w:rsidRPr="00B65908">
        <w:rPr>
          <w:iCs/>
          <w:szCs w:val="24"/>
        </w:rPr>
        <w:t>Правила за техничко решење далековода</w:t>
      </w:r>
    </w:p>
    <w:p w14:paraId="3D6BFF18" w14:textId="77777777" w:rsidR="00566FEE" w:rsidRPr="00B65908" w:rsidRDefault="00566FEE" w:rsidP="00566FEE">
      <w:pPr>
        <w:rPr>
          <w:szCs w:val="24"/>
        </w:rPr>
      </w:pPr>
    </w:p>
    <w:p w14:paraId="7325FF73" w14:textId="0C12D8A4" w:rsidR="00105101" w:rsidRPr="00B65908" w:rsidRDefault="00566FEE" w:rsidP="00105101">
      <w:pPr>
        <w:ind w:firstLine="708"/>
        <w:rPr>
          <w:szCs w:val="24"/>
        </w:rPr>
      </w:pPr>
      <w:r w:rsidRPr="00B65908">
        <w:rPr>
          <w:szCs w:val="24"/>
        </w:rPr>
        <w:t xml:space="preserve">Пројектовање, изградња и техничко обезбеђење планираних далековода спроводе се према Правилнику о техничким нормативима за изградњу надземних електроенергетских водова називног напона од 1 kV до 400 kV, пратећих техничких прописа, норматива и препорука </w:t>
      </w:r>
      <w:r w:rsidR="00D85C57" w:rsidRPr="00B65908">
        <w:rPr>
          <w:szCs w:val="24"/>
          <w:lang w:val="sr-Cyrl-CS"/>
        </w:rPr>
        <w:t>ЕМС</w:t>
      </w:r>
      <w:r w:rsidRPr="00B65908">
        <w:rPr>
          <w:szCs w:val="24"/>
        </w:rPr>
        <w:t xml:space="preserve">. </w:t>
      </w:r>
    </w:p>
    <w:p w14:paraId="13C5E6C6" w14:textId="77777777" w:rsidR="00566FEE" w:rsidRPr="00B65908" w:rsidRDefault="00566FEE" w:rsidP="00105101">
      <w:pPr>
        <w:ind w:firstLine="708"/>
        <w:rPr>
          <w:szCs w:val="24"/>
        </w:rPr>
      </w:pPr>
      <w:r w:rsidRPr="00B65908">
        <w:rPr>
          <w:szCs w:val="24"/>
        </w:rPr>
        <w:t>На основу електроенергетског и техничког решења, која су сагледана на нивоу техничке документације, предвиђени су следећи основни елементи 400 kV далековода:</w:t>
      </w:r>
    </w:p>
    <w:p w14:paraId="2A33077B" w14:textId="23F02CEA" w:rsidR="00566FEE" w:rsidRPr="00B65908" w:rsidRDefault="00FD1372" w:rsidP="00F07039">
      <w:pPr>
        <w:pStyle w:val="ListParagraph"/>
        <w:numPr>
          <w:ilvl w:val="0"/>
          <w:numId w:val="62"/>
        </w:numPr>
        <w:spacing w:after="0"/>
        <w:ind w:left="540" w:hanging="270"/>
        <w:rPr>
          <w:rFonts w:ascii="Times New Roman" w:hAnsi="Times New Roman"/>
          <w:sz w:val="24"/>
          <w:szCs w:val="24"/>
        </w:rPr>
      </w:pPr>
      <w:r w:rsidRPr="00B65908">
        <w:rPr>
          <w:rFonts w:ascii="Times New Roman" w:hAnsi="Times New Roman"/>
          <w:sz w:val="24"/>
          <w:szCs w:val="24"/>
        </w:rPr>
        <w:t>д</w:t>
      </w:r>
      <w:r w:rsidR="00566FEE" w:rsidRPr="00B65908">
        <w:rPr>
          <w:rFonts w:ascii="Times New Roman" w:hAnsi="Times New Roman"/>
          <w:sz w:val="24"/>
          <w:szCs w:val="24"/>
        </w:rPr>
        <w:t>ва проводника по фази, номиналног пресека 490/65 mm</w:t>
      </w:r>
      <w:r w:rsidR="00566FEE" w:rsidRPr="00B65908">
        <w:rPr>
          <w:rFonts w:ascii="Times New Roman" w:hAnsi="Times New Roman"/>
          <w:sz w:val="24"/>
          <w:szCs w:val="24"/>
          <w:vertAlign w:val="superscript"/>
        </w:rPr>
        <w:t>2</w:t>
      </w:r>
      <w:r w:rsidR="00566FEE" w:rsidRPr="00B65908">
        <w:rPr>
          <w:rFonts w:ascii="Times New Roman" w:hAnsi="Times New Roman"/>
          <w:sz w:val="24"/>
          <w:szCs w:val="24"/>
        </w:rPr>
        <w:t xml:space="preserve"> на међусобном растојању од 400 mm и/или другог одговарајућег типа и конфигурације проводника по фази (у складу са меродавним SRPS и IEC стандардима односно EN нормама), са пратећом опремом; </w:t>
      </w:r>
    </w:p>
    <w:p w14:paraId="02B2D374" w14:textId="7C78A8A7" w:rsidR="00566FEE" w:rsidRPr="00B65908" w:rsidRDefault="00FD1372" w:rsidP="00F07039">
      <w:pPr>
        <w:numPr>
          <w:ilvl w:val="0"/>
          <w:numId w:val="62"/>
        </w:numPr>
        <w:ind w:left="540" w:hanging="270"/>
      </w:pPr>
      <w:r w:rsidRPr="00B65908">
        <w:t>у</w:t>
      </w:r>
      <w:r w:rsidR="00566FEE" w:rsidRPr="00B65908">
        <w:t xml:space="preserve"> случају дугих распона, као на пример на укрштању са реком где је очекивана већа дужина распона, могуће је применити специјалне проводнике, нпр. са једним ужетом по фази, у складу са праксом примењеном у мрежи ЕМС на другим далеководима;</w:t>
      </w:r>
    </w:p>
    <w:p w14:paraId="2166AD7C" w14:textId="05547E7A" w:rsidR="00566FEE" w:rsidRPr="00B65908" w:rsidRDefault="00FD1372" w:rsidP="00F07039">
      <w:pPr>
        <w:numPr>
          <w:ilvl w:val="0"/>
          <w:numId w:val="62"/>
        </w:numPr>
        <w:ind w:left="540" w:hanging="270"/>
      </w:pPr>
      <w:r w:rsidRPr="00B65908">
        <w:t>н</w:t>
      </w:r>
      <w:r w:rsidR="00566FEE" w:rsidRPr="00B65908">
        <w:t>а деоницама далековода које се приближавају стамбеним насељима и индустријским комплексима, могућа је и примена више проводника другачије конструкције и попречног пресека по фази у циљу смањења буке која потиче од короне на далеководу;</w:t>
      </w:r>
    </w:p>
    <w:p w14:paraId="7B1A2531" w14:textId="0A6B7446" w:rsidR="00566FEE" w:rsidRPr="00B65908" w:rsidRDefault="00FD1372" w:rsidP="00F07039">
      <w:pPr>
        <w:numPr>
          <w:ilvl w:val="0"/>
          <w:numId w:val="62"/>
        </w:numPr>
        <w:ind w:left="540" w:hanging="270"/>
      </w:pPr>
      <w:r w:rsidRPr="00B65908">
        <w:t>с</w:t>
      </w:r>
      <w:r w:rsidR="00566FEE" w:rsidRPr="00B65908">
        <w:t>игурносне висине и растојања ускладити са свим важећим прописима који уређују ову област;</w:t>
      </w:r>
    </w:p>
    <w:p w14:paraId="3511D405" w14:textId="3CA810E5" w:rsidR="00566FEE" w:rsidRPr="00B65908" w:rsidRDefault="00FD1372" w:rsidP="00F07039">
      <w:pPr>
        <w:numPr>
          <w:ilvl w:val="0"/>
          <w:numId w:val="62"/>
        </w:numPr>
        <w:ind w:left="540" w:hanging="270"/>
      </w:pPr>
      <w:r w:rsidRPr="00B65908">
        <w:t>з</w:t>
      </w:r>
      <w:r w:rsidR="00566FEE" w:rsidRPr="00B65908">
        <w:t>а изолацију на далеководу применити изолаторске ланце састављене од капастих стаклених изолаторских чланака, односно</w:t>
      </w:r>
      <w:r w:rsidR="00354A26" w:rsidRPr="00B65908">
        <w:t xml:space="preserve"> композитних или</w:t>
      </w:r>
      <w:r w:rsidR="00566FEE" w:rsidRPr="00B65908">
        <w:t xml:space="preserve"> порцеланских штапних изолатора;</w:t>
      </w:r>
    </w:p>
    <w:p w14:paraId="07FF8A2E" w14:textId="1A4A9F9A" w:rsidR="00566FEE" w:rsidRPr="00B65908" w:rsidRDefault="00FD1372" w:rsidP="00F07039">
      <w:pPr>
        <w:numPr>
          <w:ilvl w:val="0"/>
          <w:numId w:val="62"/>
        </w:numPr>
        <w:ind w:left="540" w:hanging="270"/>
      </w:pPr>
      <w:r w:rsidRPr="00B65908">
        <w:t>з</w:t>
      </w:r>
      <w:r w:rsidR="00566FEE" w:rsidRPr="00B65908">
        <w:t>а изградњу далековода предвидети челично решеткасте стубове са распоредом проводника типа „буре</w:t>
      </w:r>
      <w:r w:rsidR="00F4486F" w:rsidRPr="00B65908">
        <w:t>”</w:t>
      </w:r>
      <w:r w:rsidR="00566FEE" w:rsidRPr="00B65908">
        <w:t xml:space="preserve"> и са распоредом проводника типа „Y</w:t>
      </w:r>
      <w:r w:rsidR="00F4486F" w:rsidRPr="00B65908">
        <w:t>”</w:t>
      </w:r>
      <w:r w:rsidR="00566FEE" w:rsidRPr="00B65908">
        <w:t xml:space="preserve">, са два врха за заштитно уже. На појединим деоницама, као што је укрштање са реком Лим или другде где није могућа примена класичних стубова , могуће је применити и други адекватни тип стуба. </w:t>
      </w:r>
    </w:p>
    <w:p w14:paraId="7164A953" w14:textId="0F5EA979" w:rsidR="00566FEE" w:rsidRPr="00B65908" w:rsidRDefault="00FD1372" w:rsidP="00F07039">
      <w:pPr>
        <w:numPr>
          <w:ilvl w:val="0"/>
          <w:numId w:val="62"/>
        </w:numPr>
        <w:ind w:left="540" w:hanging="270"/>
      </w:pPr>
      <w:r w:rsidRPr="00B65908">
        <w:t>о</w:t>
      </w:r>
      <w:r w:rsidR="00566FEE" w:rsidRPr="00B65908">
        <w:t xml:space="preserve">квирне максималне површине </w:t>
      </w:r>
      <w:r w:rsidR="007D3AE9" w:rsidRPr="00B65908">
        <w:t>заузећа</w:t>
      </w:r>
      <w:r w:rsidR="00566FEE" w:rsidRPr="00B65908">
        <w:t xml:space="preserve"> парцеле за стубове биле би око 400 m</w:t>
      </w:r>
      <w:r w:rsidR="00566FEE" w:rsidRPr="00B65908">
        <w:rPr>
          <w:vertAlign w:val="superscript"/>
        </w:rPr>
        <w:t>2</w:t>
      </w:r>
      <w:r w:rsidR="00566FEE" w:rsidRPr="00B65908">
        <w:t xml:space="preserve"> по стубном месту</w:t>
      </w:r>
      <w:r w:rsidR="008E50EB" w:rsidRPr="00B65908">
        <w:t>.</w:t>
      </w:r>
    </w:p>
    <w:p w14:paraId="3DC0D235" w14:textId="77777777" w:rsidR="00566FEE" w:rsidRPr="00B65908" w:rsidRDefault="00566FEE" w:rsidP="00566FEE">
      <w:pPr>
        <w:ind w:firstLine="708"/>
        <w:rPr>
          <w:szCs w:val="24"/>
        </w:rPr>
      </w:pPr>
      <w:r w:rsidRPr="00B65908">
        <w:rPr>
          <w:szCs w:val="24"/>
        </w:rPr>
        <w:t>На основу електроенергетског и техничког решења, која су сагледана на нивоу техничке документације, предвиђени су следећи основни елементи 220 kV далековода:</w:t>
      </w:r>
    </w:p>
    <w:p w14:paraId="294D1B3D" w14:textId="5766DD56" w:rsidR="00566FEE" w:rsidRPr="00B65908" w:rsidRDefault="00FD1372" w:rsidP="00F07039">
      <w:pPr>
        <w:pStyle w:val="ListParagraph"/>
        <w:numPr>
          <w:ilvl w:val="0"/>
          <w:numId w:val="63"/>
        </w:numPr>
        <w:spacing w:after="0"/>
        <w:ind w:left="540" w:hanging="270"/>
        <w:rPr>
          <w:rFonts w:ascii="Times New Roman" w:hAnsi="Times New Roman"/>
          <w:sz w:val="24"/>
          <w:szCs w:val="24"/>
        </w:rPr>
      </w:pPr>
      <w:r w:rsidRPr="00B65908">
        <w:rPr>
          <w:rFonts w:ascii="Times New Roman" w:hAnsi="Times New Roman"/>
          <w:sz w:val="24"/>
          <w:szCs w:val="24"/>
        </w:rPr>
        <w:t>ј</w:t>
      </w:r>
      <w:r w:rsidR="00566FEE" w:rsidRPr="00B65908">
        <w:rPr>
          <w:rFonts w:ascii="Times New Roman" w:hAnsi="Times New Roman"/>
          <w:sz w:val="24"/>
          <w:szCs w:val="24"/>
        </w:rPr>
        <w:t xml:space="preserve">едан проводник по фази, номиналног пресека 490/65 mm2 и/или другог одговарајућег типа и конфигурације проводника по фази (у складу са меродавним SRPS и IEC стандардима односно EN нормама), са пратећом опремом; </w:t>
      </w:r>
    </w:p>
    <w:p w14:paraId="0E1AC0CA" w14:textId="43530E56" w:rsidR="00354A26" w:rsidRPr="00B65908" w:rsidRDefault="00FD1372" w:rsidP="00F07039">
      <w:pPr>
        <w:numPr>
          <w:ilvl w:val="0"/>
          <w:numId w:val="63"/>
        </w:numPr>
        <w:ind w:left="540" w:hanging="270"/>
      </w:pPr>
      <w:r w:rsidRPr="00B65908">
        <w:t>с</w:t>
      </w:r>
      <w:r w:rsidR="00354A26" w:rsidRPr="00B65908">
        <w:t>игурносне висине и растојања ускладити са свим важећим прописима који уређују ову област;</w:t>
      </w:r>
    </w:p>
    <w:p w14:paraId="3362BFC1" w14:textId="5F495EF2" w:rsidR="00354A26" w:rsidRPr="00B65908" w:rsidRDefault="00FD1372" w:rsidP="00F07039">
      <w:pPr>
        <w:numPr>
          <w:ilvl w:val="0"/>
          <w:numId w:val="63"/>
        </w:numPr>
        <w:ind w:left="540" w:hanging="270"/>
      </w:pPr>
      <w:r w:rsidRPr="00B65908">
        <w:t>з</w:t>
      </w:r>
      <w:r w:rsidR="00354A26" w:rsidRPr="00B65908">
        <w:t>а изолацију на далеководу применити изолаторске ланце састављене од капастих стаклених изолаторских чланака, односно композитних или порцеланских штапних изолатора;</w:t>
      </w:r>
    </w:p>
    <w:p w14:paraId="6E6315B1" w14:textId="08A43776" w:rsidR="00566FEE" w:rsidRPr="00B65908" w:rsidRDefault="00FD1372" w:rsidP="00F07039">
      <w:pPr>
        <w:numPr>
          <w:ilvl w:val="0"/>
          <w:numId w:val="63"/>
        </w:numPr>
        <w:ind w:left="540" w:hanging="270"/>
      </w:pPr>
      <w:r w:rsidRPr="00B65908">
        <w:t>з</w:t>
      </w:r>
      <w:r w:rsidR="00566FEE" w:rsidRPr="00B65908">
        <w:t xml:space="preserve">а изградњу далековода предвидети челично решеткасте стубове са </w:t>
      </w:r>
      <w:r w:rsidR="00354A26" w:rsidRPr="00B65908">
        <w:t xml:space="preserve">хоризонталним </w:t>
      </w:r>
      <w:r w:rsidR="00566FEE" w:rsidRPr="00B65908">
        <w:t>распоредом проводника, са два врха за заштитно уже.</w:t>
      </w:r>
    </w:p>
    <w:p w14:paraId="3151D659" w14:textId="704DC4D9" w:rsidR="00E47835" w:rsidRPr="00B65908" w:rsidRDefault="00FD1372" w:rsidP="000F67C7">
      <w:pPr>
        <w:numPr>
          <w:ilvl w:val="0"/>
          <w:numId w:val="63"/>
        </w:numPr>
        <w:ind w:left="540" w:hanging="270"/>
        <w:jc w:val="left"/>
        <w:rPr>
          <w:szCs w:val="24"/>
        </w:rPr>
      </w:pPr>
      <w:r w:rsidRPr="00B65908">
        <w:t>о</w:t>
      </w:r>
      <w:r w:rsidR="00566FEE" w:rsidRPr="00B65908">
        <w:t xml:space="preserve">квирне максималне површине </w:t>
      </w:r>
      <w:r w:rsidR="007D3AE9" w:rsidRPr="00B65908">
        <w:t>заузећа</w:t>
      </w:r>
      <w:r w:rsidR="00566FEE" w:rsidRPr="00B65908">
        <w:t xml:space="preserve"> парцеле за стубове биле би око 400 m</w:t>
      </w:r>
      <w:r w:rsidR="00566FEE" w:rsidRPr="00B65908">
        <w:rPr>
          <w:vertAlign w:val="superscript"/>
        </w:rPr>
        <w:t>2</w:t>
      </w:r>
      <w:r w:rsidR="00566FEE" w:rsidRPr="00B65908">
        <w:t xml:space="preserve"> по стубном месту</w:t>
      </w:r>
      <w:r w:rsidR="009E3683" w:rsidRPr="00B65908">
        <w:t>.</w:t>
      </w:r>
    </w:p>
    <w:p w14:paraId="5127FE78" w14:textId="77777777" w:rsidR="007F2A47" w:rsidRPr="00B65908" w:rsidRDefault="007F2A47" w:rsidP="007F2A47">
      <w:pPr>
        <w:ind w:left="360"/>
        <w:rPr>
          <w:szCs w:val="24"/>
        </w:rPr>
      </w:pPr>
    </w:p>
    <w:p w14:paraId="579E0420" w14:textId="7B6EA447" w:rsidR="00566FEE" w:rsidRPr="00B65908" w:rsidRDefault="00A3416D" w:rsidP="00A3416D">
      <w:pPr>
        <w:tabs>
          <w:tab w:val="left" w:pos="567"/>
        </w:tabs>
        <w:jc w:val="center"/>
        <w:rPr>
          <w:iCs/>
          <w:szCs w:val="24"/>
        </w:rPr>
      </w:pPr>
      <w:r w:rsidRPr="00B65908">
        <w:rPr>
          <w:iCs/>
          <w:szCs w:val="24"/>
        </w:rPr>
        <w:t>3.</w:t>
      </w:r>
      <w:r w:rsidR="00361A91" w:rsidRPr="00B65908">
        <w:rPr>
          <w:iCs/>
          <w:szCs w:val="24"/>
        </w:rPr>
        <w:t>9</w:t>
      </w:r>
      <w:r w:rsidRPr="00B65908">
        <w:rPr>
          <w:iCs/>
          <w:szCs w:val="24"/>
        </w:rPr>
        <w:t xml:space="preserve">.2. </w:t>
      </w:r>
      <w:r w:rsidR="00566FEE" w:rsidRPr="00B65908">
        <w:rPr>
          <w:iCs/>
          <w:szCs w:val="24"/>
        </w:rPr>
        <w:t xml:space="preserve">Правила укрштања и приближавања коридора </w:t>
      </w:r>
      <w:r w:rsidRPr="00B65908">
        <w:rPr>
          <w:iCs/>
          <w:szCs w:val="24"/>
        </w:rPr>
        <w:t xml:space="preserve">далековода </w:t>
      </w:r>
      <w:r w:rsidR="00566FEE" w:rsidRPr="00B65908">
        <w:rPr>
          <w:iCs/>
          <w:szCs w:val="24"/>
        </w:rPr>
        <w:t>другим инфраструктурним системима и објектима</w:t>
      </w:r>
    </w:p>
    <w:p w14:paraId="64111DF5" w14:textId="77777777" w:rsidR="00566FEE" w:rsidRPr="00B65908" w:rsidRDefault="00566FEE" w:rsidP="00566FEE">
      <w:pPr>
        <w:tabs>
          <w:tab w:val="left" w:pos="567"/>
        </w:tabs>
        <w:rPr>
          <w:szCs w:val="24"/>
        </w:rPr>
      </w:pPr>
    </w:p>
    <w:p w14:paraId="7FB73424" w14:textId="2111882F" w:rsidR="00566FEE" w:rsidRPr="00B65908" w:rsidRDefault="00566FEE" w:rsidP="00A3416D">
      <w:pPr>
        <w:ind w:firstLine="709"/>
      </w:pPr>
      <w:r w:rsidRPr="00B65908">
        <w:t xml:space="preserve">Изградња далековода 400 kV и 220 kV, </w:t>
      </w:r>
      <w:r w:rsidR="004F30D3" w:rsidRPr="00B65908">
        <w:rPr>
          <w:lang w:val="sr-Cyrl-CS"/>
        </w:rPr>
        <w:t>прикључног разводног постројења</w:t>
      </w:r>
      <w:r w:rsidR="004F30D3" w:rsidRPr="00B65908">
        <w:t xml:space="preserve"> </w:t>
      </w:r>
      <w:r w:rsidRPr="00B65908">
        <w:t xml:space="preserve">400 kV, као и спровођење посебних захтева који обезбеђују експлоатацију, одржавање и надзор, не условљавају уклањање стамбених, економских и помоћних објеката. </w:t>
      </w:r>
    </w:p>
    <w:p w14:paraId="325837C0" w14:textId="77777777" w:rsidR="00566FEE" w:rsidRPr="00B65908" w:rsidRDefault="00566FEE" w:rsidP="00A3416D">
      <w:pPr>
        <w:ind w:firstLine="709"/>
      </w:pPr>
      <w:r w:rsidRPr="00B65908">
        <w:t xml:space="preserve">Укрштање, приближавање и паралелно вођење планираног далековода са објектима и инсталацијама решаваће се у складу са Правилником о техничким нормативима за изградњу надземних електроенергетских водова називног напона од 1 kV до 400 kV и издатим условима надлежних предузећа, односно власника/корисника конкретног објекта. По правилу, за ближе решавање наведених ситуација, у склопу техничке документације ради се посебан део или извод из документације на који се обезбеђује сагласност надлежног власника/корисника конкретног објекта/инсталације. Пројекат поред техничког решења, по потреби може обухватити и прорачун међусобног утицаја у различитим режимима и условима рада. </w:t>
      </w:r>
    </w:p>
    <w:p w14:paraId="7D5F7F29" w14:textId="77777777" w:rsidR="00566FEE" w:rsidRPr="00B65908" w:rsidRDefault="00566FEE" w:rsidP="00A3416D">
      <w:pPr>
        <w:ind w:firstLine="709"/>
      </w:pPr>
      <w:r w:rsidRPr="00B65908">
        <w:t xml:space="preserve">Уколико се прописани/захтевани услови не могу испунити, инвеститор далековода спроводи одговарајуће мере техничке заштите, укључујући и могућност, привременог или трајног измештања локалних инсталација. </w:t>
      </w:r>
    </w:p>
    <w:p w14:paraId="539E53DC" w14:textId="77777777" w:rsidR="00566FEE" w:rsidRPr="00B65908" w:rsidRDefault="00566FEE" w:rsidP="00A3416D">
      <w:pPr>
        <w:ind w:firstLine="709"/>
      </w:pPr>
      <w:r w:rsidRPr="00B65908">
        <w:t>Сигурносна висина приликом укрштања ДВ 220 kV и надземног комуникационог вода, у најнеповољнијим условима, износи 4 m, а за ДВ 400 kV износи 5,5 m, док изолација мора бити електрично и механички појачана.</w:t>
      </w:r>
    </w:p>
    <w:p w14:paraId="7C040472" w14:textId="77777777" w:rsidR="00E60E89" w:rsidRPr="00B65908" w:rsidRDefault="00E60E89" w:rsidP="00566FEE">
      <w:pPr>
        <w:tabs>
          <w:tab w:val="left" w:pos="567"/>
        </w:tabs>
        <w:rPr>
          <w:szCs w:val="24"/>
        </w:rPr>
      </w:pPr>
    </w:p>
    <w:p w14:paraId="412B8E56" w14:textId="6B74F1CB" w:rsidR="00566FEE" w:rsidRPr="00B65908" w:rsidRDefault="00A3416D" w:rsidP="00682B06">
      <w:pPr>
        <w:pStyle w:val="10"/>
        <w:ind w:firstLine="0"/>
        <w:jc w:val="center"/>
        <w:rPr>
          <w:iCs/>
          <w:sz w:val="24"/>
          <w:szCs w:val="24"/>
          <w:lang w:val="sr-Cyrl-RS"/>
        </w:rPr>
      </w:pPr>
      <w:bookmarkStart w:id="140" w:name="_Toc13038344"/>
      <w:r w:rsidRPr="00B65908">
        <w:rPr>
          <w:iCs/>
          <w:sz w:val="24"/>
          <w:szCs w:val="24"/>
          <w:lang w:val="sr-Cyrl-RS"/>
        </w:rPr>
        <w:t>3.</w:t>
      </w:r>
      <w:r w:rsidR="00361A91" w:rsidRPr="00B65908">
        <w:rPr>
          <w:iCs/>
          <w:sz w:val="24"/>
          <w:szCs w:val="24"/>
          <w:lang w:val="sr-Cyrl-RS"/>
        </w:rPr>
        <w:t>9</w:t>
      </w:r>
      <w:r w:rsidRPr="00B65908">
        <w:rPr>
          <w:iCs/>
          <w:sz w:val="24"/>
          <w:szCs w:val="24"/>
          <w:lang w:val="sr-Cyrl-RS"/>
        </w:rPr>
        <w:t xml:space="preserve">.3. </w:t>
      </w:r>
      <w:r w:rsidR="00566FEE" w:rsidRPr="00B65908">
        <w:rPr>
          <w:iCs/>
          <w:sz w:val="24"/>
          <w:szCs w:val="24"/>
          <w:lang w:val="sr-Cyrl-RS"/>
        </w:rPr>
        <w:t>Правила усаглашавања са електронском комуникационом инфраструктуром</w:t>
      </w:r>
      <w:bookmarkEnd w:id="140"/>
    </w:p>
    <w:p w14:paraId="3F005C13" w14:textId="77777777" w:rsidR="00566FEE" w:rsidRPr="00B65908" w:rsidRDefault="00566FEE" w:rsidP="00566FEE">
      <w:pPr>
        <w:tabs>
          <w:tab w:val="left" w:pos="567"/>
        </w:tabs>
        <w:rPr>
          <w:szCs w:val="24"/>
        </w:rPr>
      </w:pPr>
    </w:p>
    <w:p w14:paraId="0BD90EC9" w14:textId="77777777" w:rsidR="00566FEE" w:rsidRPr="00B65908" w:rsidRDefault="00566FEE" w:rsidP="00A3416D">
      <w:pPr>
        <w:ind w:firstLine="709"/>
      </w:pPr>
      <w:r w:rsidRPr="00B65908">
        <w:t xml:space="preserve">У близини планираних далековода постоје телекомуникационе инсталације које могу бити угрожене због чега је потребно предузети мере заштите постојећих објеката електронских комуникација. </w:t>
      </w:r>
    </w:p>
    <w:p w14:paraId="2118EC3E" w14:textId="77777777" w:rsidR="00566FEE" w:rsidRPr="00B65908" w:rsidRDefault="00566FEE" w:rsidP="00A3416D">
      <w:pPr>
        <w:ind w:firstLine="709"/>
      </w:pPr>
      <w:r w:rsidRPr="00B65908">
        <w:t>Сигурносна висина приликом укрштања ДВ 220 kV и надземног комуникационог вода, у најнеповољнијим условима, износи 4 m, а за ДВ 400 kV износи 5,5 m, док изолација мора бити електрично и механички појачана.</w:t>
      </w:r>
    </w:p>
    <w:p w14:paraId="542BDB57" w14:textId="4F9FD8DA" w:rsidR="00566FEE" w:rsidRPr="00B65908" w:rsidRDefault="00566FEE" w:rsidP="00A3416D">
      <w:pPr>
        <w:ind w:firstLine="709"/>
      </w:pPr>
      <w:r w:rsidRPr="00B65908">
        <w:t xml:space="preserve">Планираним радовима не сме доћи до угрожавања механичке стабилности и техничких карактеристика постојећих објеката мреже електронских комуникација, ни до угрожавања нормалног функционисања телекомуникационог саобраћаја, и мора увек бити обезбеђен адекватан приступ постојећим објектима и кабловима </w:t>
      </w:r>
      <w:r w:rsidR="00AA71CF">
        <w:rPr>
          <w:lang w:val="sr-Cyrl-CS"/>
        </w:rPr>
        <w:t xml:space="preserve">Предузећа за телекомуникације </w:t>
      </w:r>
      <w:r w:rsidR="00AA71CF" w:rsidRPr="00B65908">
        <w:t>„Телеком Србија”</w:t>
      </w:r>
      <w:r w:rsidR="00AA71CF">
        <w:rPr>
          <w:lang w:val="sr-Cyrl-CS"/>
        </w:rPr>
        <w:t xml:space="preserve"> а</w:t>
      </w:r>
      <w:r w:rsidR="00CF5380">
        <w:rPr>
          <w:lang w:val="sr-Cyrl-CS"/>
        </w:rPr>
        <w:t>.</w:t>
      </w:r>
      <w:r w:rsidR="00AA71CF">
        <w:rPr>
          <w:lang w:val="sr-Cyrl-CS"/>
        </w:rPr>
        <w:t>д</w:t>
      </w:r>
      <w:r w:rsidR="00CF5380">
        <w:rPr>
          <w:lang w:val="sr-Cyrl-CS"/>
        </w:rPr>
        <w:t>.</w:t>
      </w:r>
      <w:r w:rsidRPr="00B65908">
        <w:t xml:space="preserve"> ради њиховог редовног одржавања и евентуалних интервенција. </w:t>
      </w:r>
    </w:p>
    <w:p w14:paraId="318A8A1F" w14:textId="77777777" w:rsidR="00566FEE" w:rsidRPr="00B65908" w:rsidRDefault="00566FEE" w:rsidP="00A3416D">
      <w:pPr>
        <w:ind w:firstLine="709"/>
      </w:pPr>
      <w:r w:rsidRPr="00B65908">
        <w:t xml:space="preserve">Пројектант односно извођач радова је у обавези да поштује важеће техничке прописе у вези са дозвољеним растојањима планираног објекта од постојећих објеката електронских комуникација. Унутар заштитног појаса није дозвољена изградња и постављање објеката (инфраструктурних инсталација) других комуналних предузећа изнад и испод постојећих подземних каблова или кабловске канализације ЕК мреже, осим на местима укрштања, као и извођења радова који могу да угрозе функционисање електронских комуникација. </w:t>
      </w:r>
    </w:p>
    <w:p w14:paraId="2AE1A838" w14:textId="77777777" w:rsidR="00566FEE" w:rsidRPr="00B65908" w:rsidRDefault="00566FEE" w:rsidP="00A3416D">
      <w:pPr>
        <w:ind w:firstLine="709"/>
      </w:pPr>
      <w:r w:rsidRPr="00B65908">
        <w:t xml:space="preserve">У складу са стандардима SRPS N.C0.101 </w:t>
      </w:r>
      <w:r w:rsidR="00662FF9" w:rsidRPr="00B65908">
        <w:t>и</w:t>
      </w:r>
      <w:r w:rsidRPr="00B65908">
        <w:t xml:space="preserve"> SRPS N.C0.102 телекомуникациони подземни каблови би требало да буду удаљени од стубова </w:t>
      </w:r>
      <w:r w:rsidR="00A3416D" w:rsidRPr="00B65908">
        <w:t>електроенергетских</w:t>
      </w:r>
      <w:r w:rsidRPr="00B65908">
        <w:t xml:space="preserve"> водова најмање 10 m за називне напоне од 110 kV, 15 m за називне напоне од 220 kV, а 25 m за називне напоне од 400 kV. </w:t>
      </w:r>
    </w:p>
    <w:p w14:paraId="2DFF47D5" w14:textId="77777777" w:rsidR="00566FEE" w:rsidRPr="00B65908" w:rsidRDefault="00566FEE" w:rsidP="00A3416D">
      <w:pPr>
        <w:ind w:firstLine="709"/>
      </w:pPr>
      <w:r w:rsidRPr="00B65908">
        <w:t>Потребно је избећи укрштања трасе планираних далековода и постојећих каблова надземне бакарне ТК мреже. На свим деоницама на којима би дошло до наведене колизије извршити премештање или подземно каблирање надземног ТК вода.</w:t>
      </w:r>
    </w:p>
    <w:p w14:paraId="357387E7" w14:textId="77777777" w:rsidR="00566FEE" w:rsidRPr="00B65908" w:rsidRDefault="00566FEE" w:rsidP="00A3416D">
      <w:pPr>
        <w:ind w:firstLine="709"/>
      </w:pPr>
      <w:r w:rsidRPr="00B65908">
        <w:t>Поред тога потребно је урадити и прорачуне утицаја за случајеве паралелног вођења када се постојећи ТК каблови воде паралелно са трасом ДВ на растојањима мањим од 2000 m, за трасу у ненасељеном простору и мањим од 250 m у густо насељеном простору .</w:t>
      </w:r>
    </w:p>
    <w:p w14:paraId="2C31745F" w14:textId="77777777" w:rsidR="00566FEE" w:rsidRPr="00B65908" w:rsidRDefault="00566FEE" w:rsidP="00A3416D">
      <w:pPr>
        <w:ind w:firstLine="709"/>
      </w:pPr>
      <w:r w:rsidRPr="00B65908">
        <w:t>Ако прорачун покаже да су вредности опасног и ометајућег напона веће од стандардима дозвољених, пројектант је у обавези да предложи техничко решење заштите или измештање ТК каблова.</w:t>
      </w:r>
    </w:p>
    <w:p w14:paraId="004A36FC" w14:textId="37B532FC" w:rsidR="00566FEE" w:rsidRPr="00B65908" w:rsidRDefault="00566FEE" w:rsidP="00A3416D">
      <w:pPr>
        <w:ind w:firstLine="709"/>
      </w:pPr>
      <w:r w:rsidRPr="00B65908">
        <w:t xml:space="preserve">Уколико предметна изградња условљава замену постојећих каблова кабловима са повећаним редукционим фактором или измештање постојећих ТК објеката/каблова неопходно је урадити техничко решење/ пројекат измештања, заштите и обезбеђења постојећих ТК каблова у сарадњи са надлежном службом Предузећа за телекомуникације </w:t>
      </w:r>
      <w:r w:rsidR="00AA71CF">
        <w:rPr>
          <w:lang w:val="sr-Cyrl-CS"/>
        </w:rPr>
        <w:t xml:space="preserve">Предузећа за телекомуникације </w:t>
      </w:r>
      <w:r w:rsidR="00AA71CF" w:rsidRPr="00B65908">
        <w:t>„Телеком Србија”</w:t>
      </w:r>
      <w:r w:rsidR="00AA71CF">
        <w:rPr>
          <w:lang w:val="sr-Cyrl-CS"/>
        </w:rPr>
        <w:t xml:space="preserve"> а</w:t>
      </w:r>
      <w:r w:rsidR="00CF5380">
        <w:rPr>
          <w:lang w:val="sr-Cyrl-CS"/>
        </w:rPr>
        <w:t>.</w:t>
      </w:r>
      <w:r w:rsidR="00AA71CF">
        <w:rPr>
          <w:lang w:val="sr-Cyrl-CS"/>
        </w:rPr>
        <w:t>д</w:t>
      </w:r>
      <w:r w:rsidRPr="00B65908">
        <w:t>. Такво техничко решење, мора бити саставни део пројекта за грађевинску дозволу за наведени објекат</w:t>
      </w:r>
    </w:p>
    <w:p w14:paraId="3A2C0630" w14:textId="77777777" w:rsidR="00566FEE" w:rsidRPr="00B65908" w:rsidRDefault="00566FEE" w:rsidP="00A3416D">
      <w:pPr>
        <w:ind w:firstLine="709"/>
      </w:pPr>
      <w:r w:rsidRPr="00B65908">
        <w:t xml:space="preserve">Све трошкове, као и трошкове реализације заштите, сноси инвеститор изградње </w:t>
      </w:r>
      <w:r w:rsidR="00A3416D" w:rsidRPr="00B65908">
        <w:t>далековода</w:t>
      </w:r>
      <w:r w:rsidRPr="00B65908">
        <w:t xml:space="preserve">. </w:t>
      </w:r>
    </w:p>
    <w:p w14:paraId="45F63276" w14:textId="77777777" w:rsidR="00566FEE" w:rsidRPr="00B65908" w:rsidRDefault="00566FEE" w:rsidP="00A3416D">
      <w:pPr>
        <w:ind w:firstLine="709"/>
      </w:pPr>
      <w:r w:rsidRPr="00B65908">
        <w:t xml:space="preserve">Према IS-EMS 200:2019 заштита телекомуникационих инсталација од утицаја електроенергетских каблова је дефинисана одредбама стандарда SRPS N.C0.101 </w:t>
      </w:r>
      <w:r w:rsidR="00D85652" w:rsidRPr="00B65908">
        <w:t>и</w:t>
      </w:r>
      <w:r w:rsidRPr="00B65908">
        <w:t xml:space="preserve"> SRPS N.C0.102.</w:t>
      </w:r>
    </w:p>
    <w:p w14:paraId="10FAA49F" w14:textId="77777777" w:rsidR="001E4E29" w:rsidRPr="00B65908" w:rsidRDefault="001E4E29" w:rsidP="00A3416D">
      <w:pPr>
        <w:ind w:firstLine="709"/>
      </w:pPr>
    </w:p>
    <w:p w14:paraId="7A8A33BC" w14:textId="00416EED" w:rsidR="00566FEE" w:rsidRPr="00B65908" w:rsidRDefault="00575A4A" w:rsidP="00205EEE">
      <w:pPr>
        <w:pStyle w:val="Heading3"/>
        <w:rPr>
          <w:b w:val="0"/>
          <w:bCs w:val="0"/>
          <w:iCs/>
          <w:szCs w:val="24"/>
          <w:lang w:val="sr-Cyrl-RS"/>
        </w:rPr>
      </w:pPr>
      <w:bookmarkStart w:id="141" w:name="_Toc164326676"/>
      <w:r w:rsidRPr="00B65908">
        <w:rPr>
          <w:b w:val="0"/>
          <w:iCs/>
          <w:szCs w:val="24"/>
          <w:lang w:val="sr-Cyrl-RS"/>
        </w:rPr>
        <w:t>3.</w:t>
      </w:r>
      <w:r w:rsidR="00361A91" w:rsidRPr="00B65908">
        <w:rPr>
          <w:b w:val="0"/>
          <w:iCs/>
          <w:szCs w:val="24"/>
          <w:lang w:val="sr-Cyrl-RS"/>
        </w:rPr>
        <w:t>10</w:t>
      </w:r>
      <w:r w:rsidRPr="00B65908">
        <w:rPr>
          <w:b w:val="0"/>
          <w:iCs/>
          <w:szCs w:val="24"/>
          <w:lang w:val="sr-Cyrl-RS"/>
        </w:rPr>
        <w:t>.</w:t>
      </w:r>
      <w:r w:rsidRPr="00B65908">
        <w:rPr>
          <w:b w:val="0"/>
          <w:bCs w:val="0"/>
          <w:iCs/>
          <w:szCs w:val="24"/>
          <w:lang w:val="sr-Cyrl-RS"/>
        </w:rPr>
        <w:t xml:space="preserve"> </w:t>
      </w:r>
      <w:r w:rsidR="001E4E29" w:rsidRPr="00B65908">
        <w:rPr>
          <w:rStyle w:val="Heading3Char"/>
          <w:rFonts w:eastAsia="Calibri"/>
          <w:bCs/>
          <w:lang w:val="sr-Cyrl-RS"/>
        </w:rPr>
        <w:t>П</w:t>
      </w:r>
      <w:r w:rsidRPr="00B65908">
        <w:rPr>
          <w:rStyle w:val="Heading3Char"/>
          <w:rFonts w:eastAsia="Calibri"/>
          <w:bCs/>
          <w:lang w:val="sr-Cyrl-RS"/>
        </w:rPr>
        <w:t>равила за међусобно усаглашавање објеката система РХЕ „Бистрица</w:t>
      </w:r>
      <w:r w:rsidR="00F4486F" w:rsidRPr="00B65908">
        <w:rPr>
          <w:rStyle w:val="Heading3Char"/>
          <w:rFonts w:eastAsia="Calibri"/>
          <w:bCs/>
          <w:lang w:val="sr-Cyrl-RS"/>
        </w:rPr>
        <w:t>”</w:t>
      </w:r>
      <w:r w:rsidRPr="00B65908">
        <w:rPr>
          <w:rStyle w:val="Heading3Char"/>
          <w:rFonts w:eastAsia="Calibri"/>
          <w:bCs/>
          <w:lang w:val="sr-Cyrl-RS"/>
        </w:rPr>
        <w:t xml:space="preserve"> и планиране гасоводне инфраструктуре</w:t>
      </w:r>
      <w:bookmarkEnd w:id="141"/>
    </w:p>
    <w:p w14:paraId="22EFBA8B" w14:textId="77777777" w:rsidR="00A3416D" w:rsidRPr="00B65908" w:rsidRDefault="00A3416D" w:rsidP="00A3416D">
      <w:pPr>
        <w:tabs>
          <w:tab w:val="left" w:pos="567"/>
        </w:tabs>
        <w:rPr>
          <w:szCs w:val="24"/>
        </w:rPr>
      </w:pPr>
    </w:p>
    <w:p w14:paraId="61D43B17" w14:textId="7646341C" w:rsidR="00A3416D" w:rsidRPr="00B65908" w:rsidRDefault="00575A4A" w:rsidP="001E4E29">
      <w:pPr>
        <w:ind w:firstLine="708"/>
        <w:rPr>
          <w:szCs w:val="24"/>
        </w:rPr>
      </w:pPr>
      <w:bookmarkStart w:id="142" w:name="_Hlk159932223"/>
      <w:r w:rsidRPr="00B65908">
        <w:rPr>
          <w:szCs w:val="24"/>
        </w:rPr>
        <w:t xml:space="preserve">Планирана је </w:t>
      </w:r>
      <w:r w:rsidR="001E4E29" w:rsidRPr="00B65908">
        <w:rPr>
          <w:szCs w:val="24"/>
        </w:rPr>
        <w:t>изградња</w:t>
      </w:r>
      <w:r w:rsidRPr="00B65908">
        <w:rPr>
          <w:szCs w:val="24"/>
        </w:rPr>
        <w:t xml:space="preserve"> </w:t>
      </w:r>
      <w:r w:rsidR="00C161B4" w:rsidRPr="00B65908">
        <w:rPr>
          <w:szCs w:val="24"/>
        </w:rPr>
        <w:t xml:space="preserve">разводног </w:t>
      </w:r>
      <w:r w:rsidRPr="00B65908">
        <w:rPr>
          <w:szCs w:val="24"/>
        </w:rPr>
        <w:t>г</w:t>
      </w:r>
      <w:r w:rsidR="00A3416D" w:rsidRPr="00B65908">
        <w:rPr>
          <w:szCs w:val="24"/>
        </w:rPr>
        <w:t>асовод</w:t>
      </w:r>
      <w:r w:rsidRPr="00B65908">
        <w:rPr>
          <w:szCs w:val="24"/>
        </w:rPr>
        <w:t>а Р</w:t>
      </w:r>
      <w:r w:rsidR="00A3416D" w:rsidRPr="00B65908">
        <w:rPr>
          <w:szCs w:val="24"/>
        </w:rPr>
        <w:t>Г 08-20 Златибор-Пријепоље са одвојцима за Прибој РГ 08-21 и Нову Варош РГ 08-22 и разводни гасовод РГ 09-04/3 ГРЧ Глоговик-Сјеница</w:t>
      </w:r>
      <w:r w:rsidRPr="00B65908">
        <w:rPr>
          <w:szCs w:val="24"/>
        </w:rPr>
        <w:t xml:space="preserve"> (који се обрађује посебним </w:t>
      </w:r>
      <w:r w:rsidR="00DF02C9" w:rsidRPr="00B65908">
        <w:rPr>
          <w:szCs w:val="24"/>
        </w:rPr>
        <w:t>п</w:t>
      </w:r>
      <w:r w:rsidRPr="00B65908">
        <w:rPr>
          <w:szCs w:val="24"/>
        </w:rPr>
        <w:t>росторним планом подручја посебне намене)</w:t>
      </w:r>
      <w:r w:rsidR="001E4E29" w:rsidRPr="00B65908">
        <w:rPr>
          <w:szCs w:val="24"/>
        </w:rPr>
        <w:t xml:space="preserve">. </w:t>
      </w:r>
      <w:r w:rsidR="00DF02C9" w:rsidRPr="00B65908">
        <w:rPr>
          <w:szCs w:val="24"/>
        </w:rPr>
        <w:t>К</w:t>
      </w:r>
      <w:r w:rsidR="001E4E29" w:rsidRPr="00B65908">
        <w:rPr>
          <w:szCs w:val="24"/>
        </w:rPr>
        <w:t>оридор гасовода укршта се на два места са планираним објектима система РХЕ „Бистрица</w:t>
      </w:r>
      <w:r w:rsidR="00F4486F" w:rsidRPr="00B65908">
        <w:rPr>
          <w:szCs w:val="24"/>
        </w:rPr>
        <w:t>”</w:t>
      </w:r>
      <w:r w:rsidR="001E4E29" w:rsidRPr="00B65908">
        <w:rPr>
          <w:szCs w:val="24"/>
        </w:rPr>
        <w:t xml:space="preserve"> и то са акумулацијом „Клак</w:t>
      </w:r>
      <w:r w:rsidR="00F4486F" w:rsidRPr="00B65908">
        <w:rPr>
          <w:szCs w:val="24"/>
        </w:rPr>
        <w:t>”</w:t>
      </w:r>
      <w:r w:rsidR="001E4E29" w:rsidRPr="00B65908">
        <w:rPr>
          <w:szCs w:val="24"/>
        </w:rPr>
        <w:t xml:space="preserve"> и у зони подземног сифона.</w:t>
      </w:r>
    </w:p>
    <w:p w14:paraId="25EBBDF8" w14:textId="77777777" w:rsidR="001E4E29" w:rsidRPr="00B65908" w:rsidRDefault="001E4E29" w:rsidP="001E4E29">
      <w:pPr>
        <w:ind w:firstLine="708"/>
        <w:rPr>
          <w:szCs w:val="24"/>
        </w:rPr>
      </w:pPr>
      <w:r w:rsidRPr="00B65908">
        <w:rPr>
          <w:szCs w:val="24"/>
        </w:rPr>
        <w:t>Укрштање планираног гасовода са акумулацијом решава се његовим подземним постављањем испод дна будуће акумулације и испод планираног цевовода за довод воде Увца из акумулације Радоиња. Укрштање је приближно под углом од 90</w:t>
      </w:r>
      <w:r w:rsidRPr="00B65908">
        <w:rPr>
          <w:szCs w:val="24"/>
          <w:vertAlign w:val="superscript"/>
        </w:rPr>
        <w:t>о</w:t>
      </w:r>
      <w:r w:rsidRPr="00B65908">
        <w:rPr>
          <w:szCs w:val="24"/>
        </w:rPr>
        <w:t>.</w:t>
      </w:r>
    </w:p>
    <w:p w14:paraId="5FE39A0D" w14:textId="184C9F54" w:rsidR="001E4E29" w:rsidRPr="00B65908" w:rsidRDefault="001E4E29" w:rsidP="001E4E29">
      <w:pPr>
        <w:ind w:firstLine="708"/>
        <w:rPr>
          <w:szCs w:val="24"/>
        </w:rPr>
      </w:pPr>
      <w:r w:rsidRPr="00B65908">
        <w:rPr>
          <w:szCs w:val="24"/>
        </w:rPr>
        <w:t xml:space="preserve">Укрштање планираног гасовода са подземним сифоном је комплексније и у техничком смислу захтевније и подразумева </w:t>
      </w:r>
      <w:r w:rsidR="00600D01" w:rsidRPr="00B65908">
        <w:rPr>
          <w:szCs w:val="24"/>
        </w:rPr>
        <w:t>међусобно вертикално и хоризонтално усагалашавање подземног дела сифона и гасовода што ће бити решавано кроз технички документацију.</w:t>
      </w:r>
    </w:p>
    <w:bookmarkEnd w:id="142"/>
    <w:p w14:paraId="3999BF16" w14:textId="77777777" w:rsidR="00566FEE" w:rsidRPr="00B65908" w:rsidRDefault="00566FEE" w:rsidP="00D85652"/>
    <w:p w14:paraId="5A448B14" w14:textId="664B548C" w:rsidR="00D614E2" w:rsidRPr="00B65908" w:rsidRDefault="00D614E2" w:rsidP="00D614E2">
      <w:pPr>
        <w:pStyle w:val="Heading3"/>
        <w:rPr>
          <w:b w:val="0"/>
          <w:szCs w:val="24"/>
          <w:lang w:val="sr-Cyrl-RS" w:eastAsia="sr-Cyrl-CS"/>
        </w:rPr>
      </w:pPr>
      <w:bookmarkStart w:id="143" w:name="_Toc139450467"/>
      <w:bookmarkStart w:id="144" w:name="_Toc164326677"/>
      <w:r w:rsidRPr="00B65908">
        <w:rPr>
          <w:b w:val="0"/>
          <w:szCs w:val="24"/>
          <w:lang w:val="sr-Cyrl-RS" w:eastAsia="sr-Cyrl-CS"/>
        </w:rPr>
        <w:t>3.</w:t>
      </w:r>
      <w:r w:rsidR="00D06268" w:rsidRPr="00B65908">
        <w:rPr>
          <w:b w:val="0"/>
          <w:szCs w:val="24"/>
          <w:lang w:val="sr-Cyrl-RS" w:eastAsia="sr-Cyrl-CS"/>
        </w:rPr>
        <w:t>1</w:t>
      </w:r>
      <w:r w:rsidR="00361A91" w:rsidRPr="00B65908">
        <w:rPr>
          <w:b w:val="0"/>
          <w:szCs w:val="24"/>
          <w:lang w:val="sr-Cyrl-RS" w:eastAsia="sr-Cyrl-CS"/>
        </w:rPr>
        <w:t>1</w:t>
      </w:r>
      <w:r w:rsidRPr="00B65908">
        <w:rPr>
          <w:b w:val="0"/>
          <w:szCs w:val="24"/>
          <w:lang w:val="sr-Cyrl-RS" w:eastAsia="sr-Cyrl-CS"/>
        </w:rPr>
        <w:t>. Правила за формирање и уређење градилишта</w:t>
      </w:r>
      <w:bookmarkEnd w:id="143"/>
      <w:bookmarkEnd w:id="144"/>
    </w:p>
    <w:p w14:paraId="1298612D" w14:textId="77777777" w:rsidR="00D614E2" w:rsidRPr="00B65908" w:rsidRDefault="00D614E2" w:rsidP="00D614E2">
      <w:pPr>
        <w:pStyle w:val="Heading3"/>
        <w:rPr>
          <w:b w:val="0"/>
          <w:szCs w:val="24"/>
          <w:lang w:val="sr-Cyrl-RS" w:eastAsia="sr-Cyrl-CS"/>
        </w:rPr>
      </w:pPr>
      <w:bookmarkStart w:id="145" w:name="_Toc139450468"/>
    </w:p>
    <w:bookmarkEnd w:id="145"/>
    <w:p w14:paraId="7AD4A5D4" w14:textId="77777777" w:rsidR="00644400" w:rsidRPr="00B65908" w:rsidRDefault="00644400" w:rsidP="00644400">
      <w:pPr>
        <w:ind w:firstLine="709"/>
        <w:rPr>
          <w:szCs w:val="24"/>
          <w:lang w:eastAsia="sr-Cyrl-CS"/>
        </w:rPr>
      </w:pPr>
      <w:r w:rsidRPr="00B65908">
        <w:rPr>
          <w:szCs w:val="24"/>
          <w:lang w:eastAsia="sr-Cyrl-CS"/>
        </w:rPr>
        <w:t>Градилишта представљају површине на којима се привремено, односно временски ограничено обезбеђује простор са изградњу система водоснабдевања, одржавање механизације, уређење платоа за боравак особља, радних платоа и привремено депоновање материјала код земљаних ископа. Уређење зоне градилишта подразумева нивелацију терена и по потреби ојачавање носивости терена у делу радних платоа. У случају да се за ојачавање носивости терена користи камени и/или шљунчани агрегат, насипање се врши на, претходно постављеној, геотекстилној подлози. Локације и зоне градилишта одређују се посебним пројектом градилишта.</w:t>
      </w:r>
    </w:p>
    <w:p w14:paraId="4AEAB5D8" w14:textId="77777777" w:rsidR="00D614E2" w:rsidRPr="00B65908" w:rsidRDefault="00D614E2" w:rsidP="00D614E2">
      <w:pPr>
        <w:rPr>
          <w:szCs w:val="24"/>
          <w:lang w:eastAsia="sr-Cyrl-CS"/>
        </w:rPr>
      </w:pPr>
    </w:p>
    <w:p w14:paraId="294EF4D0" w14:textId="50707A14" w:rsidR="006F25E7" w:rsidRPr="00B65908" w:rsidRDefault="00B155B2" w:rsidP="001825D3">
      <w:pPr>
        <w:pStyle w:val="Heading1"/>
        <w:rPr>
          <w:b w:val="0"/>
          <w:lang w:val="sr-Cyrl-RS"/>
        </w:rPr>
      </w:pPr>
      <w:r w:rsidRPr="00B65908">
        <w:rPr>
          <w:b w:val="0"/>
          <w:lang w:val="sr-Cyrl-RS"/>
        </w:rPr>
        <w:br w:type="page"/>
      </w:r>
      <w:bookmarkStart w:id="146" w:name="_Toc164326678"/>
      <w:r w:rsidR="006F25E7" w:rsidRPr="00B65908">
        <w:rPr>
          <w:b w:val="0"/>
          <w:lang w:val="sr-Cyrl-RS"/>
        </w:rPr>
        <w:t>V</w:t>
      </w:r>
      <w:r w:rsidR="000F066C" w:rsidRPr="00B65908">
        <w:rPr>
          <w:b w:val="0"/>
          <w:lang w:val="sr-Cyrl-RS"/>
        </w:rPr>
        <w:t>.</w:t>
      </w:r>
      <w:r w:rsidR="006F25E7" w:rsidRPr="00B65908">
        <w:rPr>
          <w:b w:val="0"/>
          <w:lang w:val="sr-Cyrl-RS"/>
        </w:rPr>
        <w:t xml:space="preserve"> ИМПЛЕМЕНТАЦИЈА ПРОСТОРНОГ ПЛАНА</w:t>
      </w:r>
      <w:bookmarkEnd w:id="146"/>
    </w:p>
    <w:p w14:paraId="5512A521" w14:textId="77777777" w:rsidR="006F25E7" w:rsidRPr="00B65908" w:rsidRDefault="006F25E7" w:rsidP="00241FA1">
      <w:pPr>
        <w:tabs>
          <w:tab w:val="left" w:pos="567"/>
          <w:tab w:val="left" w:pos="2892"/>
        </w:tabs>
        <w:rPr>
          <w:caps/>
          <w:szCs w:val="24"/>
          <w:lang w:eastAsia="sr-Cyrl-CS"/>
        </w:rPr>
      </w:pPr>
    </w:p>
    <w:p w14:paraId="4755CD76" w14:textId="77777777" w:rsidR="00835075" w:rsidRPr="00B65908" w:rsidRDefault="00835075" w:rsidP="00835075">
      <w:pPr>
        <w:pStyle w:val="Heading2"/>
        <w:rPr>
          <w:b w:val="0"/>
          <w:lang w:val="sr-Cyrl-RS"/>
        </w:rPr>
      </w:pPr>
      <w:bookmarkStart w:id="147" w:name="_Toc13038351"/>
      <w:bookmarkStart w:id="148" w:name="_Toc164326679"/>
      <w:r w:rsidRPr="00B65908">
        <w:rPr>
          <w:b w:val="0"/>
          <w:lang w:val="sr-Cyrl-RS"/>
        </w:rPr>
        <w:t>1. Институционални оквир имплементације и учесници у имплементацији</w:t>
      </w:r>
      <w:bookmarkEnd w:id="147"/>
      <w:bookmarkEnd w:id="148"/>
    </w:p>
    <w:p w14:paraId="41B805FA" w14:textId="77777777" w:rsidR="00835075" w:rsidRPr="00B65908" w:rsidRDefault="00835075" w:rsidP="00835075">
      <w:pPr>
        <w:autoSpaceDE w:val="0"/>
        <w:autoSpaceDN w:val="0"/>
        <w:adjustRightInd w:val="0"/>
        <w:ind w:firstLine="709"/>
        <w:rPr>
          <w:szCs w:val="24"/>
        </w:rPr>
      </w:pPr>
    </w:p>
    <w:p w14:paraId="4BCA270E" w14:textId="7DFCB982" w:rsidR="00835075" w:rsidRPr="00B65908" w:rsidRDefault="00835075" w:rsidP="00835075">
      <w:pPr>
        <w:autoSpaceDE w:val="0"/>
        <w:autoSpaceDN w:val="0"/>
        <w:adjustRightInd w:val="0"/>
        <w:ind w:firstLine="709"/>
        <w:rPr>
          <w:szCs w:val="24"/>
        </w:rPr>
      </w:pPr>
      <w:r w:rsidRPr="00B65908">
        <w:rPr>
          <w:szCs w:val="24"/>
        </w:rPr>
        <w:t xml:space="preserve">Кључни учесници у имплементацији Просторног плана, који ће директно и непосредно спроводити остваривање пројекта изградње и даљег развоја система </w:t>
      </w:r>
      <w:r w:rsidR="000C6F58" w:rsidRPr="00B65908">
        <w:rPr>
          <w:bCs/>
          <w:szCs w:val="24"/>
        </w:rPr>
        <w:t xml:space="preserve">РХЕ </w:t>
      </w:r>
      <w:r w:rsidR="000F066C" w:rsidRPr="00B65908">
        <w:rPr>
          <w:bCs/>
          <w:szCs w:val="24"/>
        </w:rPr>
        <w:t>„</w:t>
      </w:r>
      <w:r w:rsidR="000C6F58" w:rsidRPr="00B65908">
        <w:rPr>
          <w:bCs/>
          <w:szCs w:val="24"/>
        </w:rPr>
        <w:t>Бистрица</w:t>
      </w:r>
      <w:r w:rsidR="000F066C" w:rsidRPr="00B65908">
        <w:rPr>
          <w:bCs/>
          <w:szCs w:val="24"/>
        </w:rPr>
        <w:t>”</w:t>
      </w:r>
      <w:r w:rsidRPr="00B65908">
        <w:rPr>
          <w:szCs w:val="24"/>
        </w:rPr>
        <w:t xml:space="preserve"> су:</w:t>
      </w:r>
    </w:p>
    <w:p w14:paraId="254918C2" w14:textId="5BE93784" w:rsidR="00835075"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м</w:t>
      </w:r>
      <w:r w:rsidR="00835075" w:rsidRPr="00B65908">
        <w:rPr>
          <w:rFonts w:ascii="Times New Roman" w:hAnsi="Times New Roman"/>
          <w:sz w:val="24"/>
          <w:szCs w:val="24"/>
          <w:lang w:val="sr-Cyrl-RS"/>
        </w:rPr>
        <w:t>инистарство надлежно за послове просторног планирања, урбанизма и грађевинарства кроз контролу даљих активности на изради техничке документације, издавања информације о локацији, локацијских услова, дозвола и одобрења, инспекцијски надзор, као и оцењивање потребе за приступање изради измена и допуна овог просторног плана;</w:t>
      </w:r>
    </w:p>
    <w:p w14:paraId="004787B2" w14:textId="50C635D7" w:rsidR="002B55AA"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м</w:t>
      </w:r>
      <w:r w:rsidR="002B55AA" w:rsidRPr="00B65908">
        <w:rPr>
          <w:rFonts w:ascii="Times New Roman" w:hAnsi="Times New Roman"/>
          <w:sz w:val="24"/>
          <w:szCs w:val="24"/>
          <w:lang w:val="sr-Cyrl-RS"/>
        </w:rPr>
        <w:t>инистарство надлежно за послове енергетике, у сарадњи са „</w:t>
      </w:r>
      <w:r w:rsidR="0030086E" w:rsidRPr="00B65908">
        <w:rPr>
          <w:rFonts w:ascii="Times New Roman" w:hAnsi="Times New Roman"/>
          <w:sz w:val="24"/>
          <w:szCs w:val="24"/>
          <w:lang w:val="sr-Cyrl-RS"/>
        </w:rPr>
        <w:t>ЕПС</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xml:space="preserve"> </w:t>
      </w:r>
      <w:r w:rsidR="0030086E" w:rsidRPr="00B65908">
        <w:rPr>
          <w:rFonts w:ascii="Times New Roman" w:hAnsi="Times New Roman"/>
          <w:sz w:val="24"/>
          <w:szCs w:val="24"/>
          <w:lang w:val="sr-Cyrl-RS"/>
        </w:rPr>
        <w:t xml:space="preserve">АД </w:t>
      </w:r>
      <w:r w:rsidR="002B55AA" w:rsidRPr="00B65908">
        <w:rPr>
          <w:rFonts w:ascii="Times New Roman" w:hAnsi="Times New Roman"/>
          <w:sz w:val="24"/>
          <w:szCs w:val="24"/>
          <w:lang w:val="sr-Cyrl-RS"/>
        </w:rPr>
        <w:t xml:space="preserve">Београд </w:t>
      </w:r>
      <w:r w:rsidR="00855EA5" w:rsidRPr="00B65908">
        <w:rPr>
          <w:rFonts w:ascii="Times New Roman" w:hAnsi="Times New Roman"/>
          <w:sz w:val="24"/>
          <w:szCs w:val="24"/>
          <w:lang w:val="sr-Cyrl-RS"/>
        </w:rPr>
        <w:t>као непосредног реализатора планираног система РХЕ „Бистрица</w:t>
      </w:r>
      <w:r w:rsidR="00F4486F" w:rsidRPr="00B65908">
        <w:rPr>
          <w:rFonts w:ascii="Times New Roman" w:hAnsi="Times New Roman"/>
          <w:sz w:val="24"/>
          <w:szCs w:val="24"/>
          <w:lang w:val="sr-Cyrl-RS"/>
        </w:rPr>
        <w:t>”</w:t>
      </w:r>
      <w:r w:rsidR="00855EA5" w:rsidRPr="00B65908">
        <w:rPr>
          <w:rFonts w:ascii="Times New Roman" w:hAnsi="Times New Roman"/>
          <w:sz w:val="24"/>
          <w:szCs w:val="24"/>
          <w:lang w:val="sr-Cyrl-RS"/>
        </w:rPr>
        <w:t xml:space="preserve"> у координацији свих активности предвиђених за изградњу и будуће управљање системом;</w:t>
      </w:r>
    </w:p>
    <w:p w14:paraId="532D7A80" w14:textId="3BEB0D5F" w:rsidR="00835075"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м</w:t>
      </w:r>
      <w:r w:rsidR="00835075" w:rsidRPr="00B65908">
        <w:rPr>
          <w:rFonts w:ascii="Times New Roman" w:hAnsi="Times New Roman"/>
          <w:sz w:val="24"/>
          <w:szCs w:val="24"/>
          <w:lang w:val="sr-Cyrl-RS"/>
        </w:rPr>
        <w:t>инистарство надлежно за послове енергетике, у сарадњи са националним оператором система за пренос електричне енергије (</w:t>
      </w:r>
      <w:r w:rsidR="00D85C57" w:rsidRPr="00B65908">
        <w:rPr>
          <w:rFonts w:ascii="Times New Roman" w:hAnsi="Times New Roman"/>
          <w:sz w:val="24"/>
          <w:szCs w:val="24"/>
          <w:lang w:val="sr-Cyrl-CS"/>
        </w:rPr>
        <w:t>ЕМС</w:t>
      </w:r>
      <w:r w:rsidR="00835075" w:rsidRPr="00B65908">
        <w:rPr>
          <w:rFonts w:ascii="Times New Roman" w:hAnsi="Times New Roman"/>
          <w:sz w:val="24"/>
          <w:szCs w:val="24"/>
          <w:lang w:val="sr-Cyrl-RS"/>
        </w:rPr>
        <w:t xml:space="preserve">) надлежним за непосредну реализацију </w:t>
      </w:r>
      <w:r w:rsidR="000B1D5F" w:rsidRPr="00B65908">
        <w:rPr>
          <w:rFonts w:ascii="Times New Roman" w:hAnsi="Times New Roman"/>
          <w:sz w:val="24"/>
          <w:szCs w:val="24"/>
          <w:lang w:val="sr-Cyrl-RS"/>
        </w:rPr>
        <w:t>п</w:t>
      </w:r>
      <w:r w:rsidR="002B55AA" w:rsidRPr="00B65908">
        <w:rPr>
          <w:rFonts w:ascii="Times New Roman" w:hAnsi="Times New Roman"/>
          <w:sz w:val="24"/>
          <w:szCs w:val="24"/>
          <w:lang w:val="sr-Cyrl-RS"/>
        </w:rPr>
        <w:t>ланираног прикључно разводног постројења  400 kV РХЕ „Бистрица</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xml:space="preserve">, планирана два двосистемска 400 kV далековода </w:t>
      </w:r>
      <w:r w:rsidR="004F30D3" w:rsidRPr="00B65908">
        <w:rPr>
          <w:rFonts w:ascii="Times New Roman" w:hAnsi="Times New Roman"/>
          <w:sz w:val="24"/>
          <w:szCs w:val="24"/>
          <w:lang w:val="sr-Cyrl-CS"/>
        </w:rPr>
        <w:t>прикључног разводног постројења</w:t>
      </w:r>
      <w:r w:rsidR="00E81D0D" w:rsidRPr="00B65908">
        <w:rPr>
          <w:rFonts w:ascii="Times New Roman" w:hAnsi="Times New Roman"/>
          <w:sz w:val="24"/>
          <w:szCs w:val="24"/>
          <w:lang w:val="sr-Cyrl-RS"/>
        </w:rPr>
        <w:t xml:space="preserve"> </w:t>
      </w:r>
      <w:r w:rsidR="002B55AA" w:rsidRPr="00B65908">
        <w:rPr>
          <w:rFonts w:ascii="Times New Roman" w:hAnsi="Times New Roman"/>
          <w:sz w:val="24"/>
          <w:szCs w:val="24"/>
          <w:lang w:val="sr-Cyrl-RS"/>
        </w:rPr>
        <w:t xml:space="preserve"> 400 kV „Бистрица</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планиран</w:t>
      </w:r>
      <w:r w:rsidR="00DE7C6C" w:rsidRPr="00B65908">
        <w:rPr>
          <w:rFonts w:ascii="Times New Roman" w:hAnsi="Times New Roman"/>
          <w:sz w:val="24"/>
          <w:szCs w:val="24"/>
          <w:lang w:val="sr-Cyrl-RS"/>
        </w:rPr>
        <w:t>ог</w:t>
      </w:r>
      <w:r w:rsidR="002B55AA" w:rsidRPr="00B65908">
        <w:rPr>
          <w:rFonts w:ascii="Times New Roman" w:hAnsi="Times New Roman"/>
          <w:sz w:val="24"/>
          <w:szCs w:val="24"/>
          <w:lang w:val="sr-Cyrl-RS"/>
        </w:rPr>
        <w:t xml:space="preserve"> двосистемск</w:t>
      </w:r>
      <w:r w:rsidR="00DE7C6C" w:rsidRPr="00B65908">
        <w:rPr>
          <w:rFonts w:ascii="Times New Roman" w:hAnsi="Times New Roman"/>
          <w:sz w:val="24"/>
          <w:szCs w:val="24"/>
          <w:lang w:val="sr-Cyrl-RS"/>
        </w:rPr>
        <w:t>ог</w:t>
      </w:r>
      <w:r w:rsidR="002B55AA" w:rsidRPr="00B65908">
        <w:rPr>
          <w:rFonts w:ascii="Times New Roman" w:hAnsi="Times New Roman"/>
          <w:sz w:val="24"/>
          <w:szCs w:val="24"/>
          <w:lang w:val="sr-Cyrl-RS"/>
        </w:rPr>
        <w:t xml:space="preserve"> далековода 400</w:t>
      </w:r>
      <w:r w:rsidR="006218DE">
        <w:rPr>
          <w:rFonts w:ascii="Times New Roman" w:hAnsi="Times New Roman"/>
          <w:sz w:val="24"/>
          <w:szCs w:val="24"/>
          <w:lang w:val="sr-Cyrl-RS"/>
        </w:rPr>
        <w:t xml:space="preserve"> </w:t>
      </w:r>
      <w:r w:rsidR="002B55AA" w:rsidRPr="00B65908">
        <w:rPr>
          <w:rFonts w:ascii="Times New Roman" w:hAnsi="Times New Roman"/>
          <w:sz w:val="24"/>
          <w:szCs w:val="24"/>
          <w:lang w:val="sr-Cyrl-RS"/>
        </w:rPr>
        <w:t>kV између ХЕ „Бајина Башта</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xml:space="preserve"> и ТЕ „Пљевља</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xml:space="preserve"> и планирано</w:t>
      </w:r>
      <w:r w:rsidR="000B1D5F" w:rsidRPr="00B65908">
        <w:rPr>
          <w:rFonts w:ascii="Times New Roman" w:hAnsi="Times New Roman"/>
          <w:sz w:val="24"/>
          <w:szCs w:val="24"/>
          <w:lang w:val="sr-Cyrl-RS"/>
        </w:rPr>
        <w:t>г</w:t>
      </w:r>
      <w:r w:rsidR="002B55AA" w:rsidRPr="00B65908">
        <w:rPr>
          <w:rFonts w:ascii="Times New Roman" w:hAnsi="Times New Roman"/>
          <w:sz w:val="24"/>
          <w:szCs w:val="24"/>
          <w:lang w:val="sr-Cyrl-RS"/>
        </w:rPr>
        <w:t xml:space="preserve"> измештањ</w:t>
      </w:r>
      <w:r w:rsidR="000B1D5F" w:rsidRPr="00B65908">
        <w:rPr>
          <w:rFonts w:ascii="Times New Roman" w:hAnsi="Times New Roman"/>
          <w:sz w:val="24"/>
          <w:szCs w:val="24"/>
          <w:lang w:val="sr-Cyrl-RS"/>
        </w:rPr>
        <w:t>а</w:t>
      </w:r>
      <w:r w:rsidR="002B55AA" w:rsidRPr="00B65908">
        <w:rPr>
          <w:rFonts w:ascii="Times New Roman" w:hAnsi="Times New Roman"/>
          <w:sz w:val="24"/>
          <w:szCs w:val="24"/>
          <w:lang w:val="sr-Cyrl-RS"/>
        </w:rPr>
        <w:t xml:space="preserve"> деонице ДВ 220 kV бр. 203/2 чвор „Вардиште</w:t>
      </w:r>
      <w:r w:rsidR="00F4486F" w:rsidRPr="00B65908">
        <w:rPr>
          <w:rFonts w:ascii="Times New Roman" w:hAnsi="Times New Roman"/>
          <w:sz w:val="24"/>
          <w:szCs w:val="24"/>
          <w:lang w:val="sr-Cyrl-RS"/>
        </w:rPr>
        <w:t>”</w:t>
      </w:r>
      <w:r w:rsidR="002B55AA" w:rsidRPr="00B65908">
        <w:rPr>
          <w:rFonts w:ascii="Times New Roman" w:hAnsi="Times New Roman"/>
          <w:sz w:val="24"/>
          <w:szCs w:val="24"/>
          <w:lang w:val="sr-Cyrl-RS"/>
        </w:rPr>
        <w:t xml:space="preserve"> – ХЕ „Бистрица</w:t>
      </w:r>
      <w:r w:rsidR="00F4486F" w:rsidRPr="00B65908">
        <w:rPr>
          <w:rFonts w:ascii="Times New Roman" w:hAnsi="Times New Roman"/>
          <w:sz w:val="24"/>
          <w:szCs w:val="24"/>
          <w:lang w:val="sr-Cyrl-RS"/>
        </w:rPr>
        <w:t>”</w:t>
      </w:r>
      <w:r w:rsidR="00835075" w:rsidRPr="00B65908">
        <w:rPr>
          <w:rFonts w:ascii="Times New Roman" w:hAnsi="Times New Roman"/>
          <w:sz w:val="24"/>
          <w:szCs w:val="24"/>
          <w:lang w:val="sr-Cyrl-RS"/>
        </w:rPr>
        <w:t>, кроз припрему одговарајућих политика, стратегија и програма развоја електроенергетског система Републике Србије и координацију сарадње са осталим чланицама Енергетске заједнице (</w:t>
      </w:r>
      <w:r w:rsidR="00090D01" w:rsidRPr="00B65908">
        <w:rPr>
          <w:rFonts w:ascii="Times New Roman" w:hAnsi="Times New Roman"/>
          <w:sz w:val="24"/>
          <w:szCs w:val="24"/>
          <w:lang w:val="sr-Cyrl-RS"/>
        </w:rPr>
        <w:t xml:space="preserve">Закон о ратификацији </w:t>
      </w:r>
      <w:r w:rsidR="00835075" w:rsidRPr="00B65908">
        <w:rPr>
          <w:rFonts w:ascii="Times New Roman" w:hAnsi="Times New Roman"/>
          <w:sz w:val="24"/>
          <w:szCs w:val="24"/>
          <w:lang w:val="sr-Cyrl-RS"/>
        </w:rPr>
        <w:t>Уговор</w:t>
      </w:r>
      <w:r w:rsidR="00090D01" w:rsidRPr="00B65908">
        <w:rPr>
          <w:rFonts w:ascii="Times New Roman" w:hAnsi="Times New Roman"/>
          <w:sz w:val="24"/>
          <w:szCs w:val="24"/>
          <w:lang w:val="sr-Cyrl-RS"/>
        </w:rPr>
        <w:t>а</w:t>
      </w:r>
      <w:r w:rsidR="00835075" w:rsidRPr="00B65908">
        <w:rPr>
          <w:rFonts w:ascii="Times New Roman" w:hAnsi="Times New Roman"/>
          <w:sz w:val="24"/>
          <w:szCs w:val="24"/>
          <w:lang w:val="sr-Cyrl-RS"/>
        </w:rPr>
        <w:t xml:space="preserve"> о оснивању Енергетске заједнице</w:t>
      </w:r>
      <w:r w:rsidR="00090D01" w:rsidRPr="00B65908">
        <w:rPr>
          <w:rFonts w:ascii="Times New Roman" w:hAnsi="Times New Roman"/>
          <w:sz w:val="24"/>
          <w:szCs w:val="24"/>
          <w:lang w:val="sr-Cyrl-RS"/>
        </w:rPr>
        <w:t xml:space="preserve"> између Европске заједнице и Републике Албаније, Републике Бугарске, Босне и Херцеговине, Републике Хрватске, Бивше Југословенске Републи</w:t>
      </w:r>
      <w:r w:rsidR="00A93EB5">
        <w:rPr>
          <w:rFonts w:ascii="Times New Roman" w:hAnsi="Times New Roman"/>
          <w:sz w:val="24"/>
          <w:szCs w:val="24"/>
          <w:lang w:val="sr-Cyrl-RS"/>
        </w:rPr>
        <w:t>ке Македоније, Републике Црне Го</w:t>
      </w:r>
      <w:r w:rsidR="00090D01" w:rsidRPr="00B65908">
        <w:rPr>
          <w:rFonts w:ascii="Times New Roman" w:hAnsi="Times New Roman"/>
          <w:sz w:val="24"/>
          <w:szCs w:val="24"/>
          <w:lang w:val="sr-Cyrl-RS"/>
        </w:rPr>
        <w:t>ре, Румуније, Републике Србије и Привремене Мисије Уједињених нација на Косову у скл</w:t>
      </w:r>
      <w:r w:rsidR="006D3B76">
        <w:rPr>
          <w:rFonts w:ascii="Times New Roman" w:hAnsi="Times New Roman"/>
          <w:sz w:val="24"/>
          <w:szCs w:val="24"/>
          <w:lang w:val="sr-Cyrl-RS"/>
        </w:rPr>
        <w:t>а</w:t>
      </w:r>
      <w:r w:rsidR="00090D01" w:rsidRPr="00B65908">
        <w:rPr>
          <w:rFonts w:ascii="Times New Roman" w:hAnsi="Times New Roman"/>
          <w:sz w:val="24"/>
          <w:szCs w:val="24"/>
          <w:lang w:val="sr-Cyrl-RS"/>
        </w:rPr>
        <w:t>ду са Резолуцијом 1244 Савета безбедности Уједињених нација</w:t>
      </w:r>
      <w:r w:rsidR="00835075" w:rsidRPr="00B65908">
        <w:rPr>
          <w:rFonts w:ascii="Times New Roman" w:hAnsi="Times New Roman"/>
          <w:sz w:val="24"/>
          <w:szCs w:val="24"/>
          <w:lang w:val="sr-Cyrl-RS"/>
        </w:rPr>
        <w:t xml:space="preserve"> </w:t>
      </w:r>
      <w:r w:rsidRPr="00B65908">
        <w:rPr>
          <w:rFonts w:ascii="Times New Roman" w:hAnsi="Times New Roman"/>
          <w:sz w:val="24"/>
          <w:szCs w:val="24"/>
          <w:lang w:val="sr-Cyrl-RS"/>
        </w:rPr>
        <w:t>(</w:t>
      </w:r>
      <w:r w:rsidR="00835075" w:rsidRPr="00B65908">
        <w:rPr>
          <w:rFonts w:ascii="Times New Roman" w:hAnsi="Times New Roman"/>
          <w:sz w:val="24"/>
          <w:szCs w:val="24"/>
          <w:lang w:val="sr-Cyrl-RS"/>
        </w:rPr>
        <w:t>„Службени гласник РС”, број 62/06)</w:t>
      </w:r>
      <w:r w:rsidRPr="00B65908">
        <w:rPr>
          <w:rFonts w:ascii="Times New Roman" w:hAnsi="Times New Roman"/>
          <w:sz w:val="24"/>
          <w:szCs w:val="24"/>
          <w:lang w:val="sr-Cyrl-RS"/>
        </w:rPr>
        <w:t>)</w:t>
      </w:r>
      <w:r w:rsidR="00835075" w:rsidRPr="00B65908">
        <w:rPr>
          <w:rFonts w:ascii="Times New Roman" w:hAnsi="Times New Roman"/>
          <w:sz w:val="24"/>
          <w:szCs w:val="24"/>
          <w:lang w:val="sr-Cyrl-RS"/>
        </w:rPr>
        <w:t xml:space="preserve">; </w:t>
      </w:r>
    </w:p>
    <w:p w14:paraId="522CEA0D" w14:textId="77777777" w:rsidR="008A10C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м</w:t>
      </w:r>
      <w:r w:rsidR="001D5857" w:rsidRPr="00B65908">
        <w:rPr>
          <w:rFonts w:ascii="Times New Roman" w:hAnsi="Times New Roman"/>
          <w:sz w:val="24"/>
          <w:szCs w:val="24"/>
          <w:lang w:val="sr-Cyrl-RS"/>
        </w:rPr>
        <w:t>инистарство</w:t>
      </w:r>
      <w:r w:rsidR="00855EA5" w:rsidRPr="00B65908">
        <w:rPr>
          <w:rFonts w:ascii="Times New Roman" w:hAnsi="Times New Roman"/>
          <w:sz w:val="24"/>
          <w:szCs w:val="24"/>
          <w:lang w:val="sr-Cyrl-RS"/>
        </w:rPr>
        <w:t xml:space="preserve"> надлежно за саобраћај и инфраструктуру у координацији са ЈП „Путеви Србије</w:t>
      </w:r>
      <w:r w:rsidR="00F4486F" w:rsidRPr="00B65908">
        <w:rPr>
          <w:rFonts w:ascii="Times New Roman" w:hAnsi="Times New Roman"/>
          <w:sz w:val="24"/>
          <w:szCs w:val="24"/>
          <w:lang w:val="sr-Cyrl-RS"/>
        </w:rPr>
        <w:t>”</w:t>
      </w:r>
      <w:r w:rsidR="00855EA5" w:rsidRPr="00B65908">
        <w:rPr>
          <w:rFonts w:ascii="Times New Roman" w:hAnsi="Times New Roman"/>
          <w:sz w:val="24"/>
          <w:szCs w:val="24"/>
          <w:lang w:val="sr-Cyrl-RS"/>
        </w:rPr>
        <w:t xml:space="preserve"> и управљачем државним путевима ДП IIA реда број 191 и број 194 у циљу </w:t>
      </w:r>
    </w:p>
    <w:p w14:paraId="12C15B3E" w14:textId="35A7B129" w:rsidR="00855EA5" w:rsidRPr="00B65908" w:rsidRDefault="00855EA5"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реализације нове планиране деонице односно привременог решења девијације државног пута ради реализације система РХЕ „Бистрица</w:t>
      </w:r>
      <w:r w:rsidR="00F4486F" w:rsidRPr="00B65908">
        <w:rPr>
          <w:rFonts w:ascii="Times New Roman" w:hAnsi="Times New Roman"/>
          <w:sz w:val="24"/>
          <w:szCs w:val="24"/>
          <w:lang w:val="sr-Cyrl-RS"/>
        </w:rPr>
        <w:t>”</w:t>
      </w:r>
      <w:r w:rsidRPr="00B65908">
        <w:rPr>
          <w:rFonts w:ascii="Times New Roman" w:hAnsi="Times New Roman"/>
          <w:sz w:val="24"/>
          <w:szCs w:val="24"/>
          <w:lang w:val="sr-Cyrl-RS"/>
        </w:rPr>
        <w:t>;</w:t>
      </w:r>
    </w:p>
    <w:p w14:paraId="1ED61A1D" w14:textId="16FADC15" w:rsidR="00835075"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н</w:t>
      </w:r>
      <w:r w:rsidR="00835075" w:rsidRPr="00B65908">
        <w:rPr>
          <w:rFonts w:ascii="Times New Roman" w:hAnsi="Times New Roman"/>
          <w:sz w:val="24"/>
          <w:szCs w:val="24"/>
          <w:lang w:val="sr-Cyrl-RS"/>
        </w:rPr>
        <w:t>адлежна министарства са одговарајућим дирекцијама и управама за послове пољопривреде, шумарства и водопривреде, саобраћаја, изградње објеката, здравља, заштите животне средине и др;</w:t>
      </w:r>
    </w:p>
    <w:p w14:paraId="16B4940B" w14:textId="5D1E673B" w:rsidR="00835075"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ј</w:t>
      </w:r>
      <w:r w:rsidR="00835075" w:rsidRPr="00B65908">
        <w:rPr>
          <w:rFonts w:ascii="Times New Roman" w:hAnsi="Times New Roman"/>
          <w:sz w:val="24"/>
          <w:szCs w:val="24"/>
          <w:lang w:val="sr-Cyrl-RS"/>
        </w:rPr>
        <w:t>единице локалне самоуправе</w:t>
      </w:r>
      <w:r w:rsidR="00855EA5" w:rsidRPr="00B65908">
        <w:rPr>
          <w:rFonts w:ascii="Times New Roman" w:hAnsi="Times New Roman"/>
          <w:sz w:val="24"/>
          <w:szCs w:val="24"/>
          <w:lang w:val="sr-Cyrl-RS"/>
        </w:rPr>
        <w:t xml:space="preserve"> (Нова Варош, Прибој и Пријепоље</w:t>
      </w:r>
      <w:r w:rsidR="00835075" w:rsidRPr="00B65908">
        <w:rPr>
          <w:rFonts w:ascii="Times New Roman" w:hAnsi="Times New Roman"/>
          <w:sz w:val="24"/>
          <w:szCs w:val="24"/>
          <w:lang w:val="sr-Cyrl-RS"/>
        </w:rPr>
        <w:t>) са својим управама и службама, кроз контролу даљих активности на изради планске и техничке документације на локалном нивоу, контролу управног поступка издавања потребних дозвола и одобрења, инспекцијски надзор, контролу изградње објеката и коришћење површина у обухвату овог просторног плана и др;</w:t>
      </w:r>
    </w:p>
    <w:p w14:paraId="28A024BE" w14:textId="34BA7389" w:rsidR="00835075" w:rsidRPr="00B65908" w:rsidRDefault="00E034F9" w:rsidP="00F07039">
      <w:pPr>
        <w:pStyle w:val="ListParagraph"/>
        <w:numPr>
          <w:ilvl w:val="0"/>
          <w:numId w:val="64"/>
        </w:numPr>
        <w:autoSpaceDE w:val="0"/>
        <w:autoSpaceDN w:val="0"/>
        <w:adjustRightInd w:val="0"/>
        <w:spacing w:after="0" w:line="240" w:lineRule="auto"/>
        <w:ind w:firstLine="0"/>
        <w:contextualSpacing/>
        <w:rPr>
          <w:rFonts w:ascii="Times New Roman" w:hAnsi="Times New Roman"/>
          <w:sz w:val="24"/>
          <w:szCs w:val="24"/>
          <w:lang w:val="sr-Cyrl-RS"/>
        </w:rPr>
      </w:pPr>
      <w:r w:rsidRPr="00B65908">
        <w:rPr>
          <w:rFonts w:ascii="Times New Roman" w:hAnsi="Times New Roman"/>
          <w:sz w:val="24"/>
          <w:szCs w:val="24"/>
          <w:lang w:val="sr-Cyrl-RS"/>
        </w:rPr>
        <w:t>с</w:t>
      </w:r>
      <w:r w:rsidR="00835075" w:rsidRPr="00B65908">
        <w:rPr>
          <w:rFonts w:ascii="Times New Roman" w:hAnsi="Times New Roman"/>
          <w:sz w:val="24"/>
          <w:szCs w:val="24"/>
          <w:lang w:val="sr-Cyrl-RS"/>
        </w:rPr>
        <w:t>убјекти управљања енергетским и преносним системом Републике Србије</w:t>
      </w:r>
      <w:r w:rsidR="00855EA5" w:rsidRPr="00B65908">
        <w:rPr>
          <w:rFonts w:ascii="Times New Roman" w:hAnsi="Times New Roman"/>
          <w:sz w:val="24"/>
          <w:szCs w:val="24"/>
          <w:lang w:val="sr-Cyrl-RS"/>
        </w:rPr>
        <w:t xml:space="preserve"> и водопривредном инфраструктуром</w:t>
      </w:r>
      <w:r w:rsidR="00835075" w:rsidRPr="00B65908">
        <w:rPr>
          <w:rFonts w:ascii="Times New Roman" w:hAnsi="Times New Roman"/>
          <w:sz w:val="24"/>
          <w:szCs w:val="24"/>
          <w:lang w:val="sr-Cyrl-RS"/>
        </w:rPr>
        <w:t>.</w:t>
      </w:r>
    </w:p>
    <w:p w14:paraId="22AE5016" w14:textId="77777777" w:rsidR="00835075" w:rsidRPr="00B65908" w:rsidRDefault="00835075" w:rsidP="00835075">
      <w:pPr>
        <w:autoSpaceDE w:val="0"/>
        <w:autoSpaceDN w:val="0"/>
        <w:adjustRightInd w:val="0"/>
        <w:ind w:firstLine="709"/>
        <w:rPr>
          <w:szCs w:val="24"/>
        </w:rPr>
      </w:pPr>
      <w:r w:rsidRPr="00B65908">
        <w:rPr>
          <w:bCs/>
          <w:szCs w:val="24"/>
        </w:rPr>
        <w:t>Институционални оквир имплементације, у ширем смислу</w:t>
      </w:r>
      <w:r w:rsidRPr="00B65908">
        <w:rPr>
          <w:szCs w:val="24"/>
        </w:rPr>
        <w:t>, чине све институције и органи који ће посредно учествовати у имплементацији планских решења, и то:</w:t>
      </w:r>
    </w:p>
    <w:p w14:paraId="14432546" w14:textId="41417705" w:rsidR="00855EA5" w:rsidRPr="00B65908" w:rsidRDefault="00E034F9" w:rsidP="003955B7">
      <w:pPr>
        <w:pStyle w:val="ListParagraph"/>
        <w:numPr>
          <w:ilvl w:val="0"/>
          <w:numId w:val="65"/>
        </w:numPr>
        <w:ind w:firstLine="90"/>
        <w:rPr>
          <w:rFonts w:ascii="Times New Roman" w:hAnsi="Times New Roman"/>
          <w:sz w:val="24"/>
          <w:szCs w:val="24"/>
        </w:rPr>
      </w:pPr>
      <w:r w:rsidRPr="00B65908">
        <w:rPr>
          <w:rFonts w:ascii="Times New Roman" w:hAnsi="Times New Roman"/>
          <w:sz w:val="24"/>
          <w:szCs w:val="24"/>
          <w:lang w:val="sr-Cyrl-CS"/>
        </w:rPr>
        <w:t>у</w:t>
      </w:r>
      <w:r w:rsidR="00855EA5" w:rsidRPr="00B65908">
        <w:rPr>
          <w:rFonts w:ascii="Times New Roman" w:hAnsi="Times New Roman"/>
          <w:sz w:val="24"/>
          <w:szCs w:val="24"/>
        </w:rPr>
        <w:t xml:space="preserve"> области развоја саобраћаја и инфраструктурних система – министарства надлежна за послове саобраћаја, инфраструктуре, телекомуникација и др, Јавно предузеће „Путеви Србије”, </w:t>
      </w:r>
      <w:r w:rsidR="003955B7" w:rsidRPr="00B65908">
        <w:rPr>
          <w:rFonts w:ascii="Times New Roman" w:hAnsi="Times New Roman"/>
          <w:sz w:val="24"/>
          <w:szCs w:val="24"/>
          <w:lang w:val="sr-Cyrl-RS"/>
        </w:rPr>
        <w:t>ЕПС</w:t>
      </w:r>
      <w:r w:rsidR="006218DE">
        <w:rPr>
          <w:rFonts w:ascii="Times New Roman" w:hAnsi="Times New Roman"/>
          <w:sz w:val="24"/>
          <w:szCs w:val="24"/>
          <w:lang w:val="sr-Cyrl-RS"/>
        </w:rPr>
        <w:t xml:space="preserve"> </w:t>
      </w:r>
      <w:r w:rsidR="003955B7" w:rsidRPr="00B65908">
        <w:rPr>
          <w:rFonts w:ascii="Times New Roman" w:hAnsi="Times New Roman"/>
          <w:sz w:val="24"/>
          <w:szCs w:val="24"/>
          <w:lang w:val="sr-Cyrl-RS"/>
        </w:rPr>
        <w:t>Београд</w:t>
      </w:r>
      <w:r w:rsidR="00855EA5" w:rsidRPr="00B65908">
        <w:rPr>
          <w:rFonts w:ascii="Times New Roman" w:hAnsi="Times New Roman"/>
          <w:sz w:val="24"/>
          <w:szCs w:val="24"/>
        </w:rPr>
        <w:t xml:space="preserve">, </w:t>
      </w:r>
      <w:r w:rsidR="00D85C57" w:rsidRPr="00B65908">
        <w:rPr>
          <w:rFonts w:ascii="Times New Roman" w:hAnsi="Times New Roman"/>
          <w:sz w:val="24"/>
          <w:szCs w:val="24"/>
          <w:lang w:val="sr-Cyrl-CS"/>
        </w:rPr>
        <w:t>ЕМС</w:t>
      </w:r>
      <w:r w:rsidR="00855EA5" w:rsidRPr="00B65908">
        <w:rPr>
          <w:rFonts w:ascii="Times New Roman" w:hAnsi="Times New Roman"/>
          <w:sz w:val="24"/>
          <w:szCs w:val="24"/>
        </w:rPr>
        <w:t>, „Инфра</w:t>
      </w:r>
      <w:r w:rsidR="00F07039" w:rsidRPr="00B65908">
        <w:rPr>
          <w:rFonts w:ascii="Times New Roman" w:hAnsi="Times New Roman"/>
          <w:sz w:val="24"/>
          <w:szCs w:val="24"/>
        </w:rPr>
        <w:t>структура железнице Србије” а.д</w:t>
      </w:r>
      <w:r w:rsidR="00855EA5" w:rsidRPr="00B65908">
        <w:rPr>
          <w:rFonts w:ascii="Times New Roman" w:hAnsi="Times New Roman"/>
          <w:sz w:val="24"/>
          <w:szCs w:val="24"/>
        </w:rPr>
        <w:t>, јавна предузећа на локалном нивоу, оператори електронских комуникација и др;</w:t>
      </w:r>
    </w:p>
    <w:p w14:paraId="6EF9BAA1" w14:textId="685C18DA" w:rsidR="00835075" w:rsidRPr="00B65908" w:rsidRDefault="00E034F9" w:rsidP="003955B7">
      <w:pPr>
        <w:numPr>
          <w:ilvl w:val="0"/>
          <w:numId w:val="65"/>
        </w:numPr>
        <w:ind w:firstLine="90"/>
        <w:rPr>
          <w:szCs w:val="24"/>
        </w:rPr>
      </w:pPr>
      <w:r w:rsidRPr="00B65908">
        <w:rPr>
          <w:szCs w:val="24"/>
          <w:lang w:val="sr-Cyrl-CS"/>
        </w:rPr>
        <w:t>у</w:t>
      </w:r>
      <w:r w:rsidR="00835075" w:rsidRPr="00B65908">
        <w:rPr>
          <w:szCs w:val="24"/>
        </w:rPr>
        <w:t xml:space="preserve"> области заштите и коришћења природних система и ресурса – министарства надлежна за послове пољопривреде, шумарства, водопривреде и рударства, Јавно предузеће за газдовање шумама „Србијашуме” и Јавно водопривредно предузеће „Србијаводе”;</w:t>
      </w:r>
    </w:p>
    <w:p w14:paraId="3F57DCBD" w14:textId="60ED6C06" w:rsidR="008676FE" w:rsidRPr="00B65908" w:rsidRDefault="00E034F9" w:rsidP="000F67C7">
      <w:pPr>
        <w:numPr>
          <w:ilvl w:val="0"/>
          <w:numId w:val="65"/>
        </w:numPr>
        <w:ind w:firstLine="90"/>
      </w:pPr>
      <w:r w:rsidRPr="00B65908">
        <w:rPr>
          <w:szCs w:val="24"/>
          <w:lang w:val="sr-Cyrl-CS"/>
        </w:rPr>
        <w:t>у</w:t>
      </w:r>
      <w:r w:rsidR="00835075" w:rsidRPr="00B65908">
        <w:rPr>
          <w:szCs w:val="24"/>
        </w:rPr>
        <w:t xml:space="preserve"> области заштите животне средине, природних и непокретних културних добара – министарства надлежна за послове заштите животне средине, културе и др, Завод за заштиту природе Србије, Републички завод за заштиту споменика културе, регионални </w:t>
      </w:r>
      <w:r w:rsidR="00156C20" w:rsidRPr="00B65908">
        <w:rPr>
          <w:szCs w:val="24"/>
        </w:rPr>
        <w:t>з</w:t>
      </w:r>
      <w:r w:rsidR="00835075" w:rsidRPr="00B65908">
        <w:rPr>
          <w:szCs w:val="24"/>
        </w:rPr>
        <w:t>аводи за заштиту споменика културе и др.</w:t>
      </w:r>
      <w:bookmarkStart w:id="149" w:name="_Toc13038352"/>
      <w:bookmarkStart w:id="150" w:name="_Toc164326680"/>
      <w:bookmarkStart w:id="151" w:name="_Hlk166578525"/>
    </w:p>
    <w:p w14:paraId="52F81B5A" w14:textId="77777777" w:rsidR="008676FE" w:rsidRPr="00B65908" w:rsidRDefault="008676FE" w:rsidP="008676FE">
      <w:pPr>
        <w:ind w:left="450"/>
      </w:pPr>
    </w:p>
    <w:p w14:paraId="3F3973F3" w14:textId="3C59C369" w:rsidR="00835075" w:rsidRPr="00B65908" w:rsidRDefault="00835075" w:rsidP="008676FE">
      <w:pPr>
        <w:ind w:left="450"/>
        <w:jc w:val="center"/>
      </w:pPr>
      <w:r w:rsidRPr="00B65908">
        <w:t>2. Смернице за спровођење Просторног плана</w:t>
      </w:r>
      <w:bookmarkEnd w:id="149"/>
      <w:bookmarkEnd w:id="150"/>
    </w:p>
    <w:p w14:paraId="1A22081F" w14:textId="77777777" w:rsidR="00835075" w:rsidRPr="00B65908" w:rsidRDefault="00835075" w:rsidP="00835075">
      <w:pPr>
        <w:autoSpaceDE w:val="0"/>
        <w:autoSpaceDN w:val="0"/>
        <w:adjustRightInd w:val="0"/>
        <w:rPr>
          <w:szCs w:val="24"/>
        </w:rPr>
      </w:pPr>
    </w:p>
    <w:p w14:paraId="269E54BF" w14:textId="77777777" w:rsidR="00835075" w:rsidRPr="00B65908" w:rsidRDefault="00835075" w:rsidP="00FD1372">
      <w:pPr>
        <w:autoSpaceDE w:val="0"/>
        <w:autoSpaceDN w:val="0"/>
        <w:adjustRightInd w:val="0"/>
        <w:ind w:left="90" w:firstLine="619"/>
        <w:rPr>
          <w:szCs w:val="24"/>
        </w:rPr>
      </w:pPr>
      <w:r w:rsidRPr="00B65908">
        <w:rPr>
          <w:szCs w:val="24"/>
        </w:rPr>
        <w:t>Просторни план се спроводи на следећи начин:</w:t>
      </w:r>
    </w:p>
    <w:p w14:paraId="2325E1CE" w14:textId="5E677CEA" w:rsidR="000C0AE9" w:rsidRPr="00B65908" w:rsidRDefault="00835075" w:rsidP="00542B6B">
      <w:pPr>
        <w:numPr>
          <w:ilvl w:val="0"/>
          <w:numId w:val="66"/>
        </w:numPr>
        <w:ind w:left="90" w:firstLine="619"/>
      </w:pPr>
      <w:r w:rsidRPr="00B65908">
        <w:t xml:space="preserve">Директно (непосредно), у складу са одредбама Закона о планирању и изградњи; издавањем информације о локацији и локацијских услова за објекте и систем посебне намене </w:t>
      </w:r>
      <w:r w:rsidR="00855EA5" w:rsidRPr="00B65908">
        <w:t>РХЕ „Бистрица</w:t>
      </w:r>
      <w:r w:rsidR="00F4486F" w:rsidRPr="00B65908">
        <w:t>”</w:t>
      </w:r>
      <w:r w:rsidR="002E6A19" w:rsidRPr="00B65908">
        <w:t xml:space="preserve">, пратећу </w:t>
      </w:r>
      <w:r w:rsidR="00B12219" w:rsidRPr="00B65908">
        <w:t>инфраструктуру</w:t>
      </w:r>
      <w:r w:rsidR="002E6A19" w:rsidRPr="00B65908">
        <w:t xml:space="preserve"> и </w:t>
      </w:r>
      <w:r w:rsidR="00B12219" w:rsidRPr="00B65908">
        <w:t>инфраструктуру</w:t>
      </w:r>
      <w:r w:rsidR="002E6A19" w:rsidRPr="00B65908">
        <w:t xml:space="preserve"> за које је планирано измештање и то</w:t>
      </w:r>
      <w:r w:rsidR="00643011" w:rsidRPr="00B65908">
        <w:t>:</w:t>
      </w:r>
      <w:r w:rsidRPr="00B65908">
        <w:t xml:space="preserve"> </w:t>
      </w:r>
      <w:r w:rsidR="000C0AE9" w:rsidRPr="00B65908">
        <w:rPr>
          <w:szCs w:val="24"/>
        </w:rPr>
        <w:t xml:space="preserve">Бране и акумулације Клак; Цевоводa за обезбеђење гарантованог еколошког протока; Прелива са брзотоком и умирујућим базеном; Опточног тунела; Улазно-излазне грађевине и затварачнице Клак; Доводно-одводног тунела; Сифона; Испуста на сифону; Горњег диференцијалног водостана; Водостанске затварачнице; Челичног цевовода (надземног и подземног); Машинске зграде; Доњих водостана; Доводно-одводних сифонских тунела; Улазно-излазне грађевине Потпећ; Платоа за разводно и трафо постројење и </w:t>
      </w:r>
      <w:r w:rsidR="00E47835" w:rsidRPr="00B65908">
        <w:rPr>
          <w:szCs w:val="24"/>
        </w:rPr>
        <w:t>приступних</w:t>
      </w:r>
      <w:r w:rsidR="000C0AE9" w:rsidRPr="00B65908">
        <w:rPr>
          <w:szCs w:val="24"/>
        </w:rPr>
        <w:t xml:space="preserve"> галерија до машинске зграде</w:t>
      </w:r>
      <w:r w:rsidR="000C0AE9" w:rsidRPr="00B65908">
        <w:t xml:space="preserve">; коридора измештања / нове деонице </w:t>
      </w:r>
      <w:r w:rsidR="00B12219" w:rsidRPr="00B65908">
        <w:rPr>
          <w:szCs w:val="24"/>
        </w:rPr>
        <w:t>ДП II A реда број 191 и број 194</w:t>
      </w:r>
      <w:r w:rsidR="000C0AE9" w:rsidRPr="00B65908">
        <w:rPr>
          <w:szCs w:val="24"/>
        </w:rPr>
        <w:t>.</w:t>
      </w:r>
    </w:p>
    <w:p w14:paraId="6C17633E" w14:textId="77777777" w:rsidR="006876B8" w:rsidRPr="00B65908" w:rsidRDefault="00643011" w:rsidP="00542B6B">
      <w:pPr>
        <w:numPr>
          <w:ilvl w:val="0"/>
          <w:numId w:val="66"/>
        </w:numPr>
        <w:ind w:left="90" w:firstLine="619"/>
        <w:rPr>
          <w:szCs w:val="24"/>
        </w:rPr>
      </w:pPr>
      <w:r w:rsidRPr="00B65908">
        <w:t>Индиректно</w:t>
      </w:r>
      <w:r w:rsidR="003863D9" w:rsidRPr="00B65908">
        <w:t xml:space="preserve"> (посредно) израдом урбанистичког пројекта за:</w:t>
      </w:r>
    </w:p>
    <w:p w14:paraId="3C14B6E8" w14:textId="5E47177E" w:rsidR="006876B8" w:rsidRPr="00B65908" w:rsidRDefault="006876B8" w:rsidP="009F2C52">
      <w:pPr>
        <w:rPr>
          <w:szCs w:val="24"/>
        </w:rPr>
      </w:pPr>
      <w:r w:rsidRPr="00B65908">
        <w:t xml:space="preserve">а) </w:t>
      </w:r>
      <w:r w:rsidRPr="00B65908">
        <w:rPr>
          <w:szCs w:val="24"/>
        </w:rPr>
        <w:t>Приступне путеве СП-1 и СП-2;</w:t>
      </w:r>
    </w:p>
    <w:p w14:paraId="68B5E0CC" w14:textId="0E1A1AB3" w:rsidR="006876B8" w:rsidRPr="00B65908" w:rsidRDefault="006876B8" w:rsidP="006876B8">
      <w:pPr>
        <w:rPr>
          <w:szCs w:val="24"/>
        </w:rPr>
      </w:pPr>
      <w:r w:rsidRPr="00B65908">
        <w:rPr>
          <w:szCs w:val="24"/>
        </w:rPr>
        <w:t xml:space="preserve">б) ТС 35/10 kV, ТС 10/0,4 kV са напојним водовима 10 и 1 kV за потребе напајања планираних објеката; </w:t>
      </w:r>
      <w:r w:rsidR="003863D9" w:rsidRPr="00B65908">
        <w:t>планиран</w:t>
      </w:r>
      <w:r w:rsidR="001C77A6" w:rsidRPr="00B65908">
        <w:t>а</w:t>
      </w:r>
      <w:r w:rsidR="001665B2" w:rsidRPr="00B65908">
        <w:t xml:space="preserve"> </w:t>
      </w:r>
      <w:r w:rsidR="0077014D" w:rsidRPr="00B65908">
        <w:t>дв</w:t>
      </w:r>
      <w:r w:rsidR="0077014D">
        <w:t>а</w:t>
      </w:r>
      <w:r w:rsidR="0077014D" w:rsidRPr="00B65908">
        <w:t xml:space="preserve"> </w:t>
      </w:r>
      <w:r w:rsidR="003863D9" w:rsidRPr="00B65908">
        <w:t xml:space="preserve">двосистемска 400 kV далековода </w:t>
      </w:r>
      <w:r w:rsidR="004F30D3" w:rsidRPr="00B65908">
        <w:rPr>
          <w:lang w:val="sr-Cyrl-CS"/>
        </w:rPr>
        <w:t>прикључног разводног постројења</w:t>
      </w:r>
      <w:r w:rsidR="00E81D0D" w:rsidRPr="00B65908">
        <w:t xml:space="preserve"> </w:t>
      </w:r>
      <w:r w:rsidR="003863D9" w:rsidRPr="00B65908">
        <w:t xml:space="preserve"> 400 kV „Бистрица</w:t>
      </w:r>
      <w:r w:rsidR="00F4486F" w:rsidRPr="00B65908">
        <w:t>”</w:t>
      </w:r>
      <w:r w:rsidR="003863D9" w:rsidRPr="00B65908">
        <w:t>; планирано измештања/ нове деонице ДВ 220 kV бр. 203/2 чвор „Вардиште</w:t>
      </w:r>
      <w:r w:rsidR="00F4486F" w:rsidRPr="00B65908">
        <w:t>”</w:t>
      </w:r>
      <w:r w:rsidR="003863D9" w:rsidRPr="00B65908">
        <w:t xml:space="preserve"> – ХЕ „Бистрица</w:t>
      </w:r>
      <w:r w:rsidR="00F4486F" w:rsidRPr="00B65908">
        <w:t>”</w:t>
      </w:r>
      <w:r w:rsidR="00665342" w:rsidRPr="00B65908">
        <w:rPr>
          <w:szCs w:val="24"/>
        </w:rPr>
        <w:t>, измештање ДВ 35 kV „ХЕ Потпећ</w:t>
      </w:r>
      <w:r w:rsidR="00F4486F" w:rsidRPr="00B65908">
        <w:rPr>
          <w:szCs w:val="24"/>
        </w:rPr>
        <w:t>”</w:t>
      </w:r>
      <w:r w:rsidR="00665342" w:rsidRPr="00B65908">
        <w:rPr>
          <w:szCs w:val="24"/>
        </w:rPr>
        <w:t>-ТС 35/10 kV „Бистрица</w:t>
      </w:r>
      <w:r w:rsidR="00F4486F" w:rsidRPr="00B65908">
        <w:rPr>
          <w:szCs w:val="24"/>
        </w:rPr>
        <w:t>”</w:t>
      </w:r>
      <w:r w:rsidR="00665342" w:rsidRPr="00B65908">
        <w:rPr>
          <w:szCs w:val="24"/>
        </w:rPr>
        <w:t xml:space="preserve"> и ДВ 35 kV ХЕ </w:t>
      </w:r>
      <w:r w:rsidR="00B72C37" w:rsidRPr="00B65908">
        <w:rPr>
          <w:szCs w:val="24"/>
        </w:rPr>
        <w:t>„</w:t>
      </w:r>
      <w:r w:rsidR="00665342" w:rsidRPr="00B65908">
        <w:rPr>
          <w:szCs w:val="24"/>
        </w:rPr>
        <w:t>Потпећ</w:t>
      </w:r>
      <w:r w:rsidR="00F4486F" w:rsidRPr="00B65908">
        <w:rPr>
          <w:szCs w:val="24"/>
        </w:rPr>
        <w:t>”</w:t>
      </w:r>
      <w:r w:rsidR="00665342" w:rsidRPr="00B65908">
        <w:rPr>
          <w:szCs w:val="24"/>
        </w:rPr>
        <w:t>- „Пријепоље</w:t>
      </w:r>
      <w:r w:rsidR="00F4486F" w:rsidRPr="00B65908">
        <w:rPr>
          <w:szCs w:val="24"/>
        </w:rPr>
        <w:t>”</w:t>
      </w:r>
      <w:r w:rsidR="004244BF" w:rsidRPr="00B65908">
        <w:rPr>
          <w:szCs w:val="24"/>
        </w:rPr>
        <w:t xml:space="preserve">; напајања објеката у зони акумулације </w:t>
      </w:r>
      <w:r w:rsidR="00B72C37" w:rsidRPr="00B65908">
        <w:rPr>
          <w:szCs w:val="24"/>
        </w:rPr>
        <w:t>„</w:t>
      </w:r>
      <w:r w:rsidR="004244BF" w:rsidRPr="00B65908">
        <w:rPr>
          <w:szCs w:val="24"/>
        </w:rPr>
        <w:t>Клак</w:t>
      </w:r>
      <w:r w:rsidR="00F4486F" w:rsidRPr="00B65908">
        <w:rPr>
          <w:szCs w:val="24"/>
        </w:rPr>
        <w:t>”</w:t>
      </w:r>
      <w:r w:rsidR="004244BF" w:rsidRPr="00B65908">
        <w:rPr>
          <w:szCs w:val="24"/>
        </w:rPr>
        <w:t xml:space="preserve"> - траса ДВ 35</w:t>
      </w:r>
      <w:r w:rsidR="00FC21ED">
        <w:rPr>
          <w:szCs w:val="24"/>
        </w:rPr>
        <w:t xml:space="preserve"> </w:t>
      </w:r>
      <w:r w:rsidR="004244BF" w:rsidRPr="00B65908">
        <w:rPr>
          <w:szCs w:val="24"/>
        </w:rPr>
        <w:t xml:space="preserve">kV и локација будућег постројења и трафостанице ТС 35/0,4 kV у зони затварачнице </w:t>
      </w:r>
      <w:r w:rsidR="00B72C37" w:rsidRPr="00B65908">
        <w:rPr>
          <w:szCs w:val="24"/>
        </w:rPr>
        <w:t>„</w:t>
      </w:r>
      <w:r w:rsidR="004244BF" w:rsidRPr="00B65908">
        <w:rPr>
          <w:szCs w:val="24"/>
        </w:rPr>
        <w:t>Клак</w:t>
      </w:r>
      <w:r w:rsidR="00F4486F" w:rsidRPr="00B65908">
        <w:rPr>
          <w:szCs w:val="24"/>
        </w:rPr>
        <w:t>”</w:t>
      </w:r>
      <w:r w:rsidR="004244BF" w:rsidRPr="00B65908">
        <w:rPr>
          <w:szCs w:val="24"/>
        </w:rPr>
        <w:t>; напајања објекта темељног испуста у Рутошима - траса ДВ 35</w:t>
      </w:r>
      <w:r w:rsidR="00FC21ED">
        <w:rPr>
          <w:szCs w:val="24"/>
        </w:rPr>
        <w:t xml:space="preserve"> </w:t>
      </w:r>
      <w:r w:rsidR="004244BF" w:rsidRPr="00B65908">
        <w:rPr>
          <w:szCs w:val="24"/>
        </w:rPr>
        <w:t>kV и локација будућег постројења и трафостанице ТС 35/0,4 kV у зони испуста; напајања машинске зграде (МЗ), командне зграде РХЕ „Бистрица</w:t>
      </w:r>
      <w:r w:rsidR="00F4486F" w:rsidRPr="00B65908">
        <w:rPr>
          <w:szCs w:val="24"/>
        </w:rPr>
        <w:t>”</w:t>
      </w:r>
      <w:r w:rsidR="004244BF" w:rsidRPr="00B65908">
        <w:rPr>
          <w:szCs w:val="24"/>
        </w:rPr>
        <w:t>, командне зграде ЕМС-а на РП - траса ДВ 35</w:t>
      </w:r>
      <w:r w:rsidR="0038704A">
        <w:rPr>
          <w:szCs w:val="24"/>
        </w:rPr>
        <w:t xml:space="preserve"> </w:t>
      </w:r>
      <w:r w:rsidR="004244BF" w:rsidRPr="00B65908">
        <w:rPr>
          <w:szCs w:val="24"/>
        </w:rPr>
        <w:t>kV и локација будућег постројења и трафостанице ТС 35/0,4 kV у зони МЗ</w:t>
      </w:r>
      <w:r w:rsidRPr="00B65908">
        <w:rPr>
          <w:szCs w:val="24"/>
        </w:rPr>
        <w:t>, као и измештање угрожених водова</w:t>
      </w:r>
      <w:r w:rsidR="004244BF" w:rsidRPr="00B65908">
        <w:rPr>
          <w:szCs w:val="24"/>
        </w:rPr>
        <w:t>.</w:t>
      </w:r>
    </w:p>
    <w:p w14:paraId="202C24EC" w14:textId="1C7AAE72" w:rsidR="009B272E" w:rsidRPr="00B65908" w:rsidRDefault="006876B8" w:rsidP="009B272E">
      <w:pPr>
        <w:rPr>
          <w:szCs w:val="24"/>
        </w:rPr>
      </w:pPr>
      <w:r w:rsidRPr="00B65908">
        <w:rPr>
          <w:szCs w:val="24"/>
        </w:rPr>
        <w:t>в) евентуално измештање деонице цевовода намењеног водоснабдевању Прибоја у зони радова на изградњи система РХЕ „Бистрица</w:t>
      </w:r>
      <w:r w:rsidR="00F4486F" w:rsidRPr="00B65908">
        <w:rPr>
          <w:szCs w:val="24"/>
        </w:rPr>
        <w:t>”</w:t>
      </w:r>
      <w:r w:rsidRPr="00B65908">
        <w:rPr>
          <w:szCs w:val="24"/>
        </w:rPr>
        <w:t>.</w:t>
      </w:r>
    </w:p>
    <w:p w14:paraId="323AB419" w14:textId="3D4877E3" w:rsidR="00950746" w:rsidRPr="00B65908" w:rsidRDefault="0027380E" w:rsidP="00950746">
      <w:pPr>
        <w:ind w:firstLine="708"/>
      </w:pPr>
      <w:r w:rsidRPr="00B65908">
        <w:t xml:space="preserve">Израдом техничке документације у обухвату </w:t>
      </w:r>
      <w:r w:rsidR="00C37E40" w:rsidRPr="00B65908">
        <w:t>детаљне регулације овог просторног плана</w:t>
      </w:r>
      <w:r w:rsidRPr="00B65908">
        <w:t xml:space="preserve"> могућа је промена техничког решења без измене овог плана, ако се измена односи на промену положаја, габарита или других техничких</w:t>
      </w:r>
      <w:r w:rsidR="00C37E40" w:rsidRPr="00B65908">
        <w:t xml:space="preserve"> и технолошких</w:t>
      </w:r>
      <w:r w:rsidRPr="00B65908">
        <w:t xml:space="preserve"> елемената.</w:t>
      </w:r>
    </w:p>
    <w:p w14:paraId="22CDA90E" w14:textId="44117B3E" w:rsidR="0027380E" w:rsidRPr="00B65908" w:rsidRDefault="0027380E" w:rsidP="009546D1">
      <w:pPr>
        <w:tabs>
          <w:tab w:val="left" w:pos="709"/>
        </w:tabs>
        <w:ind w:firstLine="708"/>
      </w:pPr>
      <w:r w:rsidRPr="00B65908">
        <w:t xml:space="preserve">За потребе формирања инфраструктурних коридора, изградње објеката и других јавних радова, где техничка документација покаже потребу да се изађе из </w:t>
      </w:r>
      <w:r w:rsidR="00477D74" w:rsidRPr="00B65908">
        <w:t>обухват</w:t>
      </w:r>
      <w:r w:rsidR="00950746" w:rsidRPr="00B65908">
        <w:t>а</w:t>
      </w:r>
      <w:r w:rsidR="00477D74" w:rsidRPr="00B65908">
        <w:t xml:space="preserve"> детаљне регулације</w:t>
      </w:r>
      <w:r w:rsidRPr="00B65908">
        <w:t>, могућа је израда урбанистичког пројекта у складу са чл. 60</w:t>
      </w:r>
      <w:r w:rsidR="00FC21ED">
        <w:t>.</w:t>
      </w:r>
      <w:r w:rsidRPr="00B65908">
        <w:t xml:space="preserve"> и 61</w:t>
      </w:r>
      <w:r w:rsidR="00FC21ED">
        <w:t>.</w:t>
      </w:r>
      <w:r w:rsidRPr="00B65908">
        <w:t xml:space="preserve"> Закона о планирању и изградњи.</w:t>
      </w:r>
      <w:r w:rsidR="00950746" w:rsidRPr="00B65908">
        <w:t xml:space="preserve"> </w:t>
      </w:r>
      <w:r w:rsidR="005B3D0D" w:rsidRPr="00B65908">
        <w:t>Границ</w:t>
      </w:r>
      <w:r w:rsidR="00085C1A" w:rsidRPr="00B65908">
        <w:t>е</w:t>
      </w:r>
      <w:r w:rsidR="005B3D0D" w:rsidRPr="00B65908">
        <w:t xml:space="preserve"> и обухват</w:t>
      </w:r>
      <w:r w:rsidR="00085C1A" w:rsidRPr="00B65908">
        <w:t>и</w:t>
      </w:r>
      <w:r w:rsidR="005B3D0D" w:rsidRPr="00B65908">
        <w:t xml:space="preserve"> урбанистичк</w:t>
      </w:r>
      <w:r w:rsidR="00085C1A" w:rsidRPr="00B65908">
        <w:t>их</w:t>
      </w:r>
      <w:r w:rsidR="005B3D0D" w:rsidRPr="00B65908">
        <w:t xml:space="preserve"> пројек</w:t>
      </w:r>
      <w:r w:rsidR="00085C1A" w:rsidRPr="00B65908">
        <w:t>а</w:t>
      </w:r>
      <w:r w:rsidR="005B3D0D" w:rsidRPr="00B65908">
        <w:t>та ће се дефинисати према функционалним техничко-технолошким потребама и мо</w:t>
      </w:r>
      <w:r w:rsidR="00085C1A" w:rsidRPr="00B65908">
        <w:t>гу</w:t>
      </w:r>
      <w:r w:rsidR="005B3D0D" w:rsidRPr="00B65908">
        <w:t xml:space="preserve"> да обухват</w:t>
      </w:r>
      <w:r w:rsidR="00085C1A" w:rsidRPr="00B65908">
        <w:t>ају</w:t>
      </w:r>
      <w:r w:rsidR="005B3D0D" w:rsidRPr="00B65908">
        <w:t xml:space="preserve"> како зону детаљне </w:t>
      </w:r>
      <w:r w:rsidR="008B4571" w:rsidRPr="00B65908">
        <w:t>регулације</w:t>
      </w:r>
      <w:r w:rsidR="005B3D0D" w:rsidRPr="00B65908">
        <w:t>, тако и простор ван ње.</w:t>
      </w:r>
    </w:p>
    <w:p w14:paraId="6815D68E" w14:textId="77777777" w:rsidR="009B272E" w:rsidRPr="00B65908" w:rsidRDefault="009B272E" w:rsidP="00835075">
      <w:pPr>
        <w:pStyle w:val="Heading3"/>
        <w:rPr>
          <w:b w:val="0"/>
          <w:szCs w:val="24"/>
          <w:lang w:val="sr-Cyrl-RS"/>
        </w:rPr>
      </w:pPr>
      <w:bookmarkStart w:id="152" w:name="_Toc13038353"/>
      <w:bookmarkEnd w:id="151"/>
    </w:p>
    <w:p w14:paraId="558957DE" w14:textId="321EF125" w:rsidR="00835075" w:rsidRPr="00B65908" w:rsidRDefault="00835075" w:rsidP="00835075">
      <w:pPr>
        <w:pStyle w:val="Heading3"/>
        <w:rPr>
          <w:b w:val="0"/>
          <w:szCs w:val="24"/>
          <w:lang w:val="sr-Cyrl-RS"/>
        </w:rPr>
      </w:pPr>
      <w:bookmarkStart w:id="153" w:name="_Toc164326681"/>
      <w:r w:rsidRPr="00B65908">
        <w:rPr>
          <w:b w:val="0"/>
          <w:szCs w:val="24"/>
          <w:lang w:val="sr-Cyrl-RS"/>
        </w:rPr>
        <w:t>2.1. Директно спровођење Просторног плана</w:t>
      </w:r>
      <w:bookmarkEnd w:id="152"/>
      <w:bookmarkEnd w:id="153"/>
    </w:p>
    <w:p w14:paraId="10FCBDFD" w14:textId="77777777" w:rsidR="00835075" w:rsidRPr="00B65908" w:rsidRDefault="00835075" w:rsidP="00835075">
      <w:pPr>
        <w:autoSpaceDE w:val="0"/>
        <w:autoSpaceDN w:val="0"/>
        <w:adjustRightInd w:val="0"/>
        <w:rPr>
          <w:szCs w:val="24"/>
        </w:rPr>
      </w:pPr>
    </w:p>
    <w:p w14:paraId="4B113A52" w14:textId="7460768E" w:rsidR="00835075" w:rsidRPr="00B65908" w:rsidRDefault="00835075" w:rsidP="00835075">
      <w:pPr>
        <w:autoSpaceDE w:val="0"/>
        <w:autoSpaceDN w:val="0"/>
        <w:adjustRightInd w:val="0"/>
        <w:ind w:firstLine="709"/>
        <w:rPr>
          <w:szCs w:val="24"/>
        </w:rPr>
      </w:pPr>
      <w:r w:rsidRPr="00B65908">
        <w:rPr>
          <w:szCs w:val="24"/>
        </w:rPr>
        <w:t xml:space="preserve">Просторни план представља плански основ за издавање локацијских услова за изградњу </w:t>
      </w:r>
      <w:r w:rsidR="00863485" w:rsidRPr="00B65908">
        <w:rPr>
          <w:bCs/>
          <w:szCs w:val="24"/>
        </w:rPr>
        <w:t>система РХЕ „Бистрица</w:t>
      </w:r>
      <w:r w:rsidR="00F4486F" w:rsidRPr="00B65908">
        <w:rPr>
          <w:bCs/>
          <w:szCs w:val="24"/>
        </w:rPr>
        <w:t>”</w:t>
      </w:r>
      <w:r w:rsidRPr="00B65908">
        <w:rPr>
          <w:szCs w:val="24"/>
        </w:rPr>
        <w:t xml:space="preserve">. Локацијски услови се могу издати за објекте и радове на </w:t>
      </w:r>
      <w:r w:rsidR="00863485" w:rsidRPr="00B65908">
        <w:rPr>
          <w:szCs w:val="24"/>
        </w:rPr>
        <w:t>планираном систему</w:t>
      </w:r>
      <w:r w:rsidRPr="00B65908">
        <w:rPr>
          <w:bCs/>
          <w:szCs w:val="24"/>
        </w:rPr>
        <w:t xml:space="preserve"> </w:t>
      </w:r>
      <w:r w:rsidRPr="00B65908">
        <w:rPr>
          <w:szCs w:val="24"/>
        </w:rPr>
        <w:t>у целини или по</w:t>
      </w:r>
      <w:r w:rsidR="00863485" w:rsidRPr="00B65908">
        <w:rPr>
          <w:szCs w:val="24"/>
        </w:rPr>
        <w:t xml:space="preserve"> објектима, елементима система или</w:t>
      </w:r>
      <w:r w:rsidRPr="00B65908">
        <w:rPr>
          <w:szCs w:val="24"/>
        </w:rPr>
        <w:t xml:space="preserve"> одговарајућим деоницама, у складу са динамиком припреме техничке документације или решавања имовинско правних односа.</w:t>
      </w:r>
    </w:p>
    <w:p w14:paraId="6EF74A75" w14:textId="77777777" w:rsidR="00835075" w:rsidRPr="00B65908" w:rsidRDefault="00835075" w:rsidP="00835075">
      <w:pPr>
        <w:autoSpaceDE w:val="0"/>
        <w:autoSpaceDN w:val="0"/>
        <w:adjustRightInd w:val="0"/>
        <w:ind w:firstLine="709"/>
        <w:rPr>
          <w:szCs w:val="24"/>
        </w:rPr>
      </w:pPr>
      <w:r w:rsidRPr="00B65908">
        <w:rPr>
          <w:szCs w:val="24"/>
        </w:rPr>
        <w:t xml:space="preserve">Просторни план представља основ за експропријацију непокретности установљењем јавног интереса за спровођење потпуне експропријације, административни пренос, привремене или трајне службености. </w:t>
      </w:r>
    </w:p>
    <w:p w14:paraId="1FF04F36" w14:textId="2B4BDD1A" w:rsidR="00835075" w:rsidRPr="00B65908" w:rsidRDefault="00835075" w:rsidP="00835075">
      <w:pPr>
        <w:ind w:firstLine="709"/>
        <w:rPr>
          <w:color w:val="FF0000"/>
          <w:szCs w:val="24"/>
        </w:rPr>
      </w:pPr>
      <w:r w:rsidRPr="00B65908">
        <w:rPr>
          <w:szCs w:val="24"/>
        </w:rPr>
        <w:t xml:space="preserve">Непокретности које су предмет јавног интереса одређене су детаљном </w:t>
      </w:r>
      <w:r w:rsidR="00863485" w:rsidRPr="00B65908">
        <w:rPr>
          <w:szCs w:val="24"/>
        </w:rPr>
        <w:t>регулацијом</w:t>
      </w:r>
      <w:r w:rsidRPr="00B65908">
        <w:rPr>
          <w:szCs w:val="24"/>
        </w:rPr>
        <w:t xml:space="preserve"> овог просторног плана. Границе </w:t>
      </w:r>
      <w:r w:rsidR="00863485" w:rsidRPr="00B65908">
        <w:rPr>
          <w:szCs w:val="24"/>
        </w:rPr>
        <w:t xml:space="preserve">обухвата детаљне регулације за </w:t>
      </w:r>
      <w:r w:rsidR="001C77A6" w:rsidRPr="00B65908">
        <w:rPr>
          <w:szCs w:val="24"/>
        </w:rPr>
        <w:t>просторне целине</w:t>
      </w:r>
      <w:r w:rsidR="00863485" w:rsidRPr="00B65908">
        <w:rPr>
          <w:szCs w:val="24"/>
        </w:rPr>
        <w:t xml:space="preserve"> </w:t>
      </w:r>
      <w:r w:rsidRPr="00B65908">
        <w:rPr>
          <w:szCs w:val="24"/>
        </w:rPr>
        <w:t>одређене су графички са елементима за геодетско обележавање и пописом обухваћених катастарских парцела,</w:t>
      </w:r>
      <w:r w:rsidR="00863485" w:rsidRPr="00B65908">
        <w:rPr>
          <w:szCs w:val="24"/>
        </w:rPr>
        <w:t xml:space="preserve"> и приказане на </w:t>
      </w:r>
      <w:r w:rsidR="00F07039" w:rsidRPr="00B65908">
        <w:rPr>
          <w:szCs w:val="24"/>
        </w:rPr>
        <w:t>Реферална карта 5</w:t>
      </w:r>
      <w:r w:rsidR="00F07039" w:rsidRPr="00B65908">
        <w:rPr>
          <w:szCs w:val="24"/>
          <w:lang w:val="sr-Cyrl-CS"/>
        </w:rPr>
        <w:t>.</w:t>
      </w:r>
      <w:r w:rsidR="00F07039" w:rsidRPr="00B65908">
        <w:rPr>
          <w:szCs w:val="24"/>
        </w:rPr>
        <w:t xml:space="preserve"> „ </w:t>
      </w:r>
      <w:r w:rsidR="00F07039" w:rsidRPr="00B65908">
        <w:rPr>
          <w:szCs w:val="24"/>
          <w:lang w:val="sr-Cyrl-CS"/>
        </w:rPr>
        <w:t xml:space="preserve">Карта детаљне регулације Просторног плана са елементима </w:t>
      </w:r>
      <w:r w:rsidR="00F07039" w:rsidRPr="00B65908">
        <w:rPr>
          <w:szCs w:val="24"/>
        </w:rPr>
        <w:t>спровођења” (по листовима од 1. до 4)</w:t>
      </w:r>
      <w:r w:rsidR="007753DA">
        <w:rPr>
          <w:szCs w:val="24"/>
        </w:rPr>
        <w:t>,</w:t>
      </w:r>
      <w:r w:rsidR="00F07039" w:rsidRPr="00B65908">
        <w:rPr>
          <w:szCs w:val="24"/>
          <w:lang w:val="sr-Cyrl-CS"/>
        </w:rPr>
        <w:t xml:space="preserve"> </w:t>
      </w:r>
      <w:r w:rsidR="00F07039" w:rsidRPr="00B65908">
        <w:rPr>
          <w:szCs w:val="24"/>
        </w:rPr>
        <w:t>у размери 1:</w:t>
      </w:r>
      <w:r w:rsidR="00F07039" w:rsidRPr="00B65908">
        <w:rPr>
          <w:szCs w:val="24"/>
          <w:lang w:val="sr-Cyrl-CS"/>
        </w:rPr>
        <w:t>25</w:t>
      </w:r>
      <w:r w:rsidR="00F07039" w:rsidRPr="00B65908">
        <w:rPr>
          <w:szCs w:val="24"/>
        </w:rPr>
        <w:t>00</w:t>
      </w:r>
      <w:r w:rsidR="004E0CAA" w:rsidRPr="00B65908">
        <w:rPr>
          <w:szCs w:val="24"/>
        </w:rPr>
        <w:t>, као</w:t>
      </w:r>
      <w:r w:rsidRPr="00B65908">
        <w:rPr>
          <w:szCs w:val="24"/>
        </w:rPr>
        <w:t xml:space="preserve"> </w:t>
      </w:r>
      <w:r w:rsidR="00863485" w:rsidRPr="00B65908">
        <w:rPr>
          <w:szCs w:val="24"/>
        </w:rPr>
        <w:t xml:space="preserve">и текстуално </w:t>
      </w:r>
      <w:r w:rsidRPr="00B65908">
        <w:rPr>
          <w:szCs w:val="24"/>
        </w:rPr>
        <w:t xml:space="preserve">у </w:t>
      </w:r>
      <w:r w:rsidR="000F066C" w:rsidRPr="00B65908">
        <w:rPr>
          <w:szCs w:val="24"/>
          <w:lang w:val="sr-Cyrl-CS"/>
        </w:rPr>
        <w:t xml:space="preserve">глави </w:t>
      </w:r>
      <w:r w:rsidRPr="00B65908">
        <w:rPr>
          <w:szCs w:val="24"/>
        </w:rPr>
        <w:t xml:space="preserve">„IV. ПРАВИЛА УРЕЂЕЊА И ПРАВИЛА ГРАЂЕЊА, </w:t>
      </w:r>
      <w:r w:rsidR="000F066C" w:rsidRPr="00B65908">
        <w:rPr>
          <w:szCs w:val="24"/>
          <w:lang w:val="sr-Cyrl-CS"/>
        </w:rPr>
        <w:t xml:space="preserve">одељак </w:t>
      </w:r>
      <w:r w:rsidR="00441EC3" w:rsidRPr="00B65908">
        <w:rPr>
          <w:szCs w:val="24"/>
        </w:rPr>
        <w:t xml:space="preserve">1. </w:t>
      </w:r>
      <w:r w:rsidR="003A4521" w:rsidRPr="00B65908">
        <w:rPr>
          <w:szCs w:val="24"/>
          <w:lang w:eastAsia="sr-Latn-CS"/>
        </w:rPr>
        <w:t>Граница и обухват појаса детаљне регулације просторног плана</w:t>
      </w:r>
      <w:r w:rsidR="003A4521" w:rsidRPr="00B65908">
        <w:rPr>
          <w:szCs w:val="24"/>
        </w:rPr>
        <w:t>.</w:t>
      </w:r>
    </w:p>
    <w:p w14:paraId="611B82E3" w14:textId="186DE9A4" w:rsidR="00835075" w:rsidRPr="00B65908" w:rsidRDefault="00835075" w:rsidP="00835075">
      <w:pPr>
        <w:ind w:firstLine="709"/>
        <w:rPr>
          <w:szCs w:val="24"/>
        </w:rPr>
      </w:pPr>
      <w:r w:rsidRPr="00B65908">
        <w:rPr>
          <w:szCs w:val="24"/>
        </w:rPr>
        <w:t xml:space="preserve">Потпуном експропријацијом, односно административним преносом непокретности обезбеђује се простор за формирање </w:t>
      </w:r>
      <w:r w:rsidR="008F7D2F" w:rsidRPr="00B65908">
        <w:rPr>
          <w:szCs w:val="24"/>
        </w:rPr>
        <w:t>следећих објеката планираног система РХЕ „Бистрица</w:t>
      </w:r>
      <w:r w:rsidR="00F4486F" w:rsidRPr="00B65908">
        <w:rPr>
          <w:szCs w:val="24"/>
        </w:rPr>
        <w:t>”</w:t>
      </w:r>
      <w:r w:rsidR="008F7D2F" w:rsidRPr="00B65908">
        <w:rPr>
          <w:szCs w:val="24"/>
        </w:rPr>
        <w:t xml:space="preserve"> као и друге инфраструктуре</w:t>
      </w:r>
      <w:r w:rsidR="007753DA">
        <w:rPr>
          <w:szCs w:val="24"/>
        </w:rPr>
        <w:t>,</w:t>
      </w:r>
      <w:r w:rsidR="008F7D2F" w:rsidRPr="00B65908">
        <w:rPr>
          <w:szCs w:val="24"/>
        </w:rPr>
        <w:t xml:space="preserve"> и то: акумулације и бране </w:t>
      </w:r>
      <w:r w:rsidR="004613B2" w:rsidRPr="00B65908">
        <w:rPr>
          <w:szCs w:val="24"/>
        </w:rPr>
        <w:t>„</w:t>
      </w:r>
      <w:r w:rsidR="008F7D2F" w:rsidRPr="00B65908">
        <w:rPr>
          <w:szCs w:val="24"/>
        </w:rPr>
        <w:t>Клак</w:t>
      </w:r>
      <w:r w:rsidR="00F4486F" w:rsidRPr="00B65908">
        <w:rPr>
          <w:szCs w:val="24"/>
        </w:rPr>
        <w:t>”</w:t>
      </w:r>
      <w:r w:rsidR="008F7D2F" w:rsidRPr="00B65908">
        <w:rPr>
          <w:szCs w:val="24"/>
        </w:rPr>
        <w:t xml:space="preserve">, надземног дела доводно-одводног тунела, </w:t>
      </w:r>
      <w:r w:rsidR="000F1EFB" w:rsidRPr="00B65908">
        <w:rPr>
          <w:szCs w:val="24"/>
        </w:rPr>
        <w:t xml:space="preserve">сифона, </w:t>
      </w:r>
      <w:r w:rsidR="004F30D3" w:rsidRPr="00B65908">
        <w:rPr>
          <w:szCs w:val="24"/>
          <w:lang w:val="sr-Cyrl-CS"/>
        </w:rPr>
        <w:t>прикључног разводног постројења</w:t>
      </w:r>
      <w:r w:rsidR="004F30D3" w:rsidRPr="00B65908">
        <w:rPr>
          <w:szCs w:val="24"/>
        </w:rPr>
        <w:t xml:space="preserve"> </w:t>
      </w:r>
      <w:r w:rsidR="008F7D2F" w:rsidRPr="00B65908">
        <w:rPr>
          <w:szCs w:val="24"/>
        </w:rPr>
        <w:t xml:space="preserve">и надземног дела машинске зграде, и нове деонице ДПII А реда број 191. </w:t>
      </w:r>
      <w:r w:rsidRPr="00B65908">
        <w:rPr>
          <w:szCs w:val="24"/>
        </w:rPr>
        <w:t>Потпуном експропријацијом се мења постојећа намена и власништво над обухваћеним непокретностима.</w:t>
      </w:r>
      <w:r w:rsidR="009F280C" w:rsidRPr="00B65908">
        <w:rPr>
          <w:szCs w:val="24"/>
        </w:rPr>
        <w:t xml:space="preserve"> По изради урбанистичких пројеката за приступне путеве СП-1 и СП-2 потпуном </w:t>
      </w:r>
      <w:r w:rsidR="000F1EFB" w:rsidRPr="00B65908">
        <w:rPr>
          <w:szCs w:val="24"/>
        </w:rPr>
        <w:t>експропријацијом</w:t>
      </w:r>
      <w:r w:rsidR="009F280C" w:rsidRPr="00B65908">
        <w:rPr>
          <w:szCs w:val="24"/>
        </w:rPr>
        <w:t xml:space="preserve"> обезбедиће се простор за формирање ових саобраћајница.</w:t>
      </w:r>
    </w:p>
    <w:p w14:paraId="7779281C" w14:textId="02D07293" w:rsidR="008F7D2F" w:rsidRPr="00B65908" w:rsidRDefault="009F280C" w:rsidP="00835075">
      <w:pPr>
        <w:autoSpaceDE w:val="0"/>
        <w:autoSpaceDN w:val="0"/>
        <w:adjustRightInd w:val="0"/>
        <w:ind w:firstLine="709"/>
        <w:rPr>
          <w:szCs w:val="24"/>
        </w:rPr>
      </w:pPr>
      <w:r w:rsidRPr="00B65908">
        <w:rPr>
          <w:szCs w:val="24"/>
        </w:rPr>
        <w:t>Н</w:t>
      </w:r>
      <w:r w:rsidR="008F7D2F" w:rsidRPr="00B65908">
        <w:rPr>
          <w:szCs w:val="24"/>
        </w:rPr>
        <w:t xml:space="preserve">епотпуном </w:t>
      </w:r>
      <w:r w:rsidR="000F1EFB" w:rsidRPr="00B65908">
        <w:rPr>
          <w:szCs w:val="24"/>
        </w:rPr>
        <w:t>експропријацијом</w:t>
      </w:r>
      <w:r w:rsidR="008F7D2F" w:rsidRPr="00B65908">
        <w:rPr>
          <w:szCs w:val="24"/>
        </w:rPr>
        <w:t xml:space="preserve"> и успостављање</w:t>
      </w:r>
      <w:r w:rsidRPr="00B65908">
        <w:rPr>
          <w:szCs w:val="24"/>
        </w:rPr>
        <w:t>м</w:t>
      </w:r>
      <w:r w:rsidR="008F7D2F" w:rsidRPr="00B65908">
        <w:rPr>
          <w:szCs w:val="24"/>
        </w:rPr>
        <w:t xml:space="preserve"> прав</w:t>
      </w:r>
      <w:r w:rsidRPr="00B65908">
        <w:rPr>
          <w:szCs w:val="24"/>
        </w:rPr>
        <w:t>а</w:t>
      </w:r>
      <w:r w:rsidR="008F7D2F" w:rsidRPr="00B65908">
        <w:rPr>
          <w:szCs w:val="24"/>
        </w:rPr>
        <w:t xml:space="preserve"> службености </w:t>
      </w:r>
      <w:r w:rsidRPr="00B65908">
        <w:rPr>
          <w:szCs w:val="24"/>
        </w:rPr>
        <w:t xml:space="preserve">обезбеђује се простор за реализацију доводно одводног тунела, сифона, планирана два двосистемска 400kV далековода </w:t>
      </w:r>
      <w:r w:rsidR="004F30D3" w:rsidRPr="00B65908">
        <w:rPr>
          <w:szCs w:val="24"/>
          <w:lang w:val="sr-Cyrl-CS"/>
        </w:rPr>
        <w:t>прикључног разводног постројења</w:t>
      </w:r>
      <w:r w:rsidR="004F30D3" w:rsidRPr="00B65908">
        <w:rPr>
          <w:szCs w:val="24"/>
        </w:rPr>
        <w:t xml:space="preserve"> </w:t>
      </w:r>
      <w:r w:rsidRPr="00B65908">
        <w:rPr>
          <w:szCs w:val="24"/>
        </w:rPr>
        <w:t>400</w:t>
      </w:r>
      <w:r w:rsidR="0038704A">
        <w:rPr>
          <w:szCs w:val="24"/>
        </w:rPr>
        <w:t xml:space="preserve"> </w:t>
      </w:r>
      <w:r w:rsidRPr="00B65908">
        <w:rPr>
          <w:szCs w:val="24"/>
        </w:rPr>
        <w:t>kV „Бистрица</w:t>
      </w:r>
      <w:r w:rsidR="00F4486F" w:rsidRPr="00B65908">
        <w:rPr>
          <w:szCs w:val="24"/>
        </w:rPr>
        <w:t>”</w:t>
      </w:r>
      <w:r w:rsidRPr="00B65908">
        <w:rPr>
          <w:szCs w:val="24"/>
        </w:rPr>
        <w:t>, планиран</w:t>
      </w:r>
      <w:r w:rsidR="001C77A6" w:rsidRPr="00B65908">
        <w:rPr>
          <w:szCs w:val="24"/>
        </w:rPr>
        <w:t>ог</w:t>
      </w:r>
      <w:r w:rsidRPr="00B65908">
        <w:rPr>
          <w:szCs w:val="24"/>
        </w:rPr>
        <w:t xml:space="preserve"> двосистемск</w:t>
      </w:r>
      <w:r w:rsidR="001C77A6" w:rsidRPr="00B65908">
        <w:rPr>
          <w:szCs w:val="24"/>
        </w:rPr>
        <w:t>ог</w:t>
      </w:r>
      <w:r w:rsidRPr="00B65908">
        <w:rPr>
          <w:szCs w:val="24"/>
        </w:rPr>
        <w:t xml:space="preserve"> далековода 400</w:t>
      </w:r>
      <w:r w:rsidR="0038704A">
        <w:rPr>
          <w:szCs w:val="24"/>
        </w:rPr>
        <w:t xml:space="preserve"> </w:t>
      </w:r>
      <w:r w:rsidRPr="00B65908">
        <w:rPr>
          <w:szCs w:val="24"/>
        </w:rPr>
        <w:t>kV између ХЕ „Бајина Башта</w:t>
      </w:r>
      <w:r w:rsidR="00F4486F" w:rsidRPr="00B65908">
        <w:rPr>
          <w:szCs w:val="24"/>
        </w:rPr>
        <w:t>”</w:t>
      </w:r>
      <w:r w:rsidRPr="00B65908">
        <w:rPr>
          <w:szCs w:val="24"/>
        </w:rPr>
        <w:t xml:space="preserve"> и ТЕ „Пљевља</w:t>
      </w:r>
      <w:r w:rsidR="00F4486F" w:rsidRPr="00B65908">
        <w:rPr>
          <w:szCs w:val="24"/>
        </w:rPr>
        <w:t>”</w:t>
      </w:r>
      <w:r w:rsidRPr="00B65908">
        <w:rPr>
          <w:szCs w:val="24"/>
        </w:rPr>
        <w:t>, планирано измештања</w:t>
      </w:r>
      <w:r w:rsidR="009B272E" w:rsidRPr="00B65908">
        <w:rPr>
          <w:szCs w:val="24"/>
        </w:rPr>
        <w:t xml:space="preserve"> </w:t>
      </w:r>
      <w:r w:rsidRPr="00B65908">
        <w:rPr>
          <w:szCs w:val="24"/>
        </w:rPr>
        <w:t>/ нове деонице ДВ 220 kV бр. 203/2 чвор „Вардиште</w:t>
      </w:r>
      <w:r w:rsidR="00F4486F" w:rsidRPr="00B65908">
        <w:rPr>
          <w:szCs w:val="24"/>
        </w:rPr>
        <w:t>”</w:t>
      </w:r>
      <w:r w:rsidRPr="00B65908">
        <w:rPr>
          <w:szCs w:val="24"/>
        </w:rPr>
        <w:t xml:space="preserve"> – ХЕ „Бистрица</w:t>
      </w:r>
      <w:r w:rsidR="00F4486F" w:rsidRPr="00B65908">
        <w:rPr>
          <w:szCs w:val="24"/>
        </w:rPr>
        <w:t>”</w:t>
      </w:r>
      <w:r w:rsidRPr="00B65908">
        <w:rPr>
          <w:szCs w:val="24"/>
        </w:rPr>
        <w:t xml:space="preserve">. По изради урбанистичких пројеката за нову деоницу водовода </w:t>
      </w:r>
      <w:r w:rsidR="004615CC" w:rsidRPr="00B65908">
        <w:rPr>
          <w:szCs w:val="24"/>
        </w:rPr>
        <w:t>за</w:t>
      </w:r>
      <w:r w:rsidRPr="00B65908">
        <w:rPr>
          <w:szCs w:val="24"/>
        </w:rPr>
        <w:t xml:space="preserve"> Прибој успостав</w:t>
      </w:r>
      <w:r w:rsidR="004615CC" w:rsidRPr="00B65908">
        <w:rPr>
          <w:szCs w:val="24"/>
        </w:rPr>
        <w:t>иће се</w:t>
      </w:r>
      <w:r w:rsidRPr="00B65908">
        <w:rPr>
          <w:szCs w:val="24"/>
        </w:rPr>
        <w:t xml:space="preserve"> прав</w:t>
      </w:r>
      <w:r w:rsidR="004615CC" w:rsidRPr="00B65908">
        <w:rPr>
          <w:szCs w:val="24"/>
        </w:rPr>
        <w:t>о</w:t>
      </w:r>
      <w:r w:rsidRPr="00B65908">
        <w:rPr>
          <w:szCs w:val="24"/>
        </w:rPr>
        <w:t xml:space="preserve"> службености са зоном заштите водовода.</w:t>
      </w:r>
    </w:p>
    <w:p w14:paraId="7E04BEB7" w14:textId="71F32E2E" w:rsidR="00835075" w:rsidRPr="00B65908" w:rsidRDefault="00835075" w:rsidP="00835075">
      <w:pPr>
        <w:autoSpaceDE w:val="0"/>
        <w:autoSpaceDN w:val="0"/>
        <w:adjustRightInd w:val="0"/>
        <w:ind w:firstLine="709"/>
        <w:rPr>
          <w:szCs w:val="24"/>
        </w:rPr>
      </w:pPr>
      <w:r w:rsidRPr="00B65908">
        <w:rPr>
          <w:szCs w:val="24"/>
        </w:rPr>
        <w:t xml:space="preserve">У случају међусобног неслагања текстуалних и графичких података или неслагања због накнадних промена насталих одржавањем катастра непокретности меродавна је ситуација на рефералним картама и листовима </w:t>
      </w:r>
      <w:r w:rsidR="009F280C" w:rsidRPr="00B65908">
        <w:rPr>
          <w:szCs w:val="24"/>
        </w:rPr>
        <w:t xml:space="preserve">рефералне </w:t>
      </w:r>
      <w:r w:rsidRPr="00B65908">
        <w:rPr>
          <w:szCs w:val="24"/>
        </w:rPr>
        <w:t xml:space="preserve">карте детаљне </w:t>
      </w:r>
      <w:r w:rsidR="008B4571" w:rsidRPr="00B65908">
        <w:rPr>
          <w:szCs w:val="24"/>
        </w:rPr>
        <w:t>регулације</w:t>
      </w:r>
      <w:r w:rsidRPr="00B65908">
        <w:rPr>
          <w:szCs w:val="24"/>
        </w:rPr>
        <w:t>.</w:t>
      </w:r>
    </w:p>
    <w:p w14:paraId="17157F20" w14:textId="77777777" w:rsidR="00835075" w:rsidRPr="00B65908" w:rsidRDefault="00835075" w:rsidP="00835075">
      <w:pPr>
        <w:jc w:val="center"/>
        <w:rPr>
          <w:szCs w:val="24"/>
        </w:rPr>
      </w:pPr>
    </w:p>
    <w:p w14:paraId="2EBA9FDB" w14:textId="77777777" w:rsidR="00835075" w:rsidRPr="00B65908" w:rsidRDefault="00835075" w:rsidP="00835075">
      <w:pPr>
        <w:pStyle w:val="Heading3"/>
        <w:rPr>
          <w:b w:val="0"/>
          <w:szCs w:val="24"/>
          <w:lang w:val="sr-Cyrl-RS"/>
        </w:rPr>
      </w:pPr>
      <w:bookmarkStart w:id="154" w:name="_Toc13038354"/>
      <w:bookmarkStart w:id="155" w:name="_Toc164326682"/>
      <w:r w:rsidRPr="00B65908">
        <w:rPr>
          <w:b w:val="0"/>
          <w:szCs w:val="24"/>
          <w:lang w:val="sr-Cyrl-RS"/>
        </w:rPr>
        <w:t>2.2. Смернице за спровођење Просторног плана у</w:t>
      </w:r>
      <w:bookmarkEnd w:id="154"/>
      <w:bookmarkEnd w:id="155"/>
    </w:p>
    <w:p w14:paraId="489354FF" w14:textId="77777777" w:rsidR="00835075" w:rsidRPr="00B65908" w:rsidRDefault="00835075" w:rsidP="00835075">
      <w:pPr>
        <w:pStyle w:val="Heading3"/>
        <w:rPr>
          <w:b w:val="0"/>
          <w:szCs w:val="24"/>
          <w:lang w:val="sr-Cyrl-RS"/>
        </w:rPr>
      </w:pPr>
      <w:bookmarkStart w:id="156" w:name="_Toc13038355"/>
      <w:bookmarkStart w:id="157" w:name="_Toc164326683"/>
      <w:r w:rsidRPr="00B65908">
        <w:rPr>
          <w:b w:val="0"/>
          <w:szCs w:val="24"/>
          <w:lang w:val="sr-Cyrl-RS"/>
        </w:rPr>
        <w:t>другим просторним и урбанистичким плановима</w:t>
      </w:r>
      <w:bookmarkEnd w:id="156"/>
      <w:bookmarkEnd w:id="157"/>
    </w:p>
    <w:p w14:paraId="57309C91" w14:textId="77777777" w:rsidR="00835075" w:rsidRPr="00B65908" w:rsidRDefault="00835075" w:rsidP="00835075">
      <w:pPr>
        <w:rPr>
          <w:szCs w:val="24"/>
        </w:rPr>
      </w:pPr>
    </w:p>
    <w:p w14:paraId="7EF35005" w14:textId="1158A958" w:rsidR="00835075" w:rsidRPr="00B65908" w:rsidRDefault="00835075" w:rsidP="00835075">
      <w:pPr>
        <w:ind w:firstLine="709"/>
        <w:rPr>
          <w:szCs w:val="24"/>
        </w:rPr>
      </w:pPr>
      <w:r w:rsidRPr="00B65908">
        <w:rPr>
          <w:szCs w:val="24"/>
        </w:rPr>
        <w:t xml:space="preserve">У обухвату Просторног плана примењују се важећи плански документи (просторни планови подручја посебне намене, просторни планови јединица локалне самоуправе и урбанистички планови) у деловима који нису у супротности са режимом коришћења земљишта дефинисаним у </w:t>
      </w:r>
      <w:r w:rsidR="000F066C" w:rsidRPr="00B65908">
        <w:rPr>
          <w:szCs w:val="24"/>
          <w:lang w:val="sr-Cyrl-CS"/>
        </w:rPr>
        <w:t>глави</w:t>
      </w:r>
      <w:r w:rsidRPr="00B65908">
        <w:rPr>
          <w:szCs w:val="24"/>
        </w:rPr>
        <w:t xml:space="preserve"> „III. ПЛАНСКА РЕШЕЊА, </w:t>
      </w:r>
      <w:r w:rsidR="000F066C" w:rsidRPr="00B65908">
        <w:rPr>
          <w:szCs w:val="24"/>
          <w:lang w:val="sr-Cyrl-CS"/>
        </w:rPr>
        <w:t xml:space="preserve">одељак </w:t>
      </w:r>
      <w:r w:rsidRPr="00B65908">
        <w:rPr>
          <w:szCs w:val="24"/>
        </w:rPr>
        <w:t xml:space="preserve">2. Режими </w:t>
      </w:r>
      <w:r w:rsidR="006E408D" w:rsidRPr="00B65908">
        <w:rPr>
          <w:szCs w:val="24"/>
        </w:rPr>
        <w:t>заштите</w:t>
      </w:r>
      <w:r w:rsidR="006E408D" w:rsidRPr="00B65908">
        <w:rPr>
          <w:szCs w:val="24"/>
          <w:lang w:val="sr-Cyrl-CS"/>
        </w:rPr>
        <w:t>,</w:t>
      </w:r>
      <w:r w:rsidR="006E408D" w:rsidRPr="00B65908">
        <w:rPr>
          <w:szCs w:val="24"/>
        </w:rPr>
        <w:t xml:space="preserve"> </w:t>
      </w:r>
      <w:r w:rsidRPr="00B65908">
        <w:rPr>
          <w:szCs w:val="24"/>
        </w:rPr>
        <w:t xml:space="preserve">коришћења и уређења </w:t>
      </w:r>
      <w:r w:rsidR="006E408D" w:rsidRPr="00B65908">
        <w:rPr>
          <w:szCs w:val="24"/>
          <w:lang w:val="sr-Cyrl-CS"/>
        </w:rPr>
        <w:t>простора</w:t>
      </w:r>
      <w:r w:rsidRPr="00B65908">
        <w:rPr>
          <w:szCs w:val="24"/>
        </w:rPr>
        <w:t xml:space="preserve">” овог просторног плана и правилима уређења заштитног појаса ДВ који ће се успоставити након његове изградње, датим у </w:t>
      </w:r>
      <w:r w:rsidR="000F066C" w:rsidRPr="00B65908">
        <w:rPr>
          <w:szCs w:val="24"/>
          <w:lang w:val="sr-Cyrl-CS"/>
        </w:rPr>
        <w:t>глави</w:t>
      </w:r>
      <w:r w:rsidRPr="00B65908">
        <w:rPr>
          <w:szCs w:val="24"/>
        </w:rPr>
        <w:t xml:space="preserve"> IV. ПРАВИЛА УРЕЂЕЊА И ПРАВИЛА ГРАЂЕЊА.</w:t>
      </w:r>
    </w:p>
    <w:p w14:paraId="5751DEDA" w14:textId="3F125894" w:rsidR="00835075" w:rsidRPr="00B65908" w:rsidRDefault="00835075" w:rsidP="00835075">
      <w:pPr>
        <w:ind w:firstLine="709"/>
        <w:rPr>
          <w:szCs w:val="24"/>
        </w:rPr>
      </w:pPr>
      <w:r w:rsidRPr="00B65908">
        <w:rPr>
          <w:szCs w:val="24"/>
        </w:rPr>
        <w:t>Надлежни органи јединица локалне самоуправе чији су делови територије у обухвату овог просторног плана, донеће одлуку и покренути поступак усаглашавања донетих планских докумената са овим просторним планом у склопу редовне процедуре измене и допуне тих планова, али у року који не може бити дужи од две године од дана доношења овог планског документа.</w:t>
      </w:r>
      <w:r w:rsidR="00D513AA" w:rsidRPr="00B65908">
        <w:rPr>
          <w:szCs w:val="24"/>
        </w:rPr>
        <w:t xml:space="preserve"> У циљу компензације смањења површина под шумом услед изградње система РХЕ „Бистрица</w:t>
      </w:r>
      <w:r w:rsidR="00F4486F" w:rsidRPr="00B65908">
        <w:rPr>
          <w:szCs w:val="24"/>
        </w:rPr>
        <w:t>”</w:t>
      </w:r>
      <w:r w:rsidR="00D513AA" w:rsidRPr="00B65908">
        <w:rPr>
          <w:szCs w:val="24"/>
        </w:rPr>
        <w:t xml:space="preserve"> и припадајуће инфраструктуре потребно је при изради локалних планских докумената обезбедити површине за планирано пошумљавање.</w:t>
      </w:r>
    </w:p>
    <w:p w14:paraId="7ADF47F4" w14:textId="77777777" w:rsidR="00835075" w:rsidRPr="00B65908" w:rsidRDefault="00835075" w:rsidP="00835075">
      <w:pPr>
        <w:jc w:val="center"/>
        <w:rPr>
          <w:szCs w:val="24"/>
        </w:rPr>
      </w:pPr>
    </w:p>
    <w:p w14:paraId="62D85805" w14:textId="77777777" w:rsidR="00835075" w:rsidRPr="00B65908" w:rsidRDefault="00835075" w:rsidP="00835075">
      <w:pPr>
        <w:pStyle w:val="Heading3"/>
        <w:rPr>
          <w:b w:val="0"/>
          <w:szCs w:val="24"/>
          <w:lang w:val="sr-Cyrl-RS"/>
        </w:rPr>
      </w:pPr>
      <w:bookmarkStart w:id="158" w:name="_Toc13038356"/>
      <w:bookmarkStart w:id="159" w:name="_Toc164326684"/>
      <w:r w:rsidRPr="00B65908">
        <w:rPr>
          <w:b w:val="0"/>
          <w:szCs w:val="24"/>
          <w:lang w:val="sr-Cyrl-RS"/>
        </w:rPr>
        <w:t>2.3. Спровођење просторног плана у секторским плановима и програмима</w:t>
      </w:r>
      <w:bookmarkEnd w:id="158"/>
      <w:bookmarkEnd w:id="159"/>
    </w:p>
    <w:p w14:paraId="20B5A5BD" w14:textId="77777777" w:rsidR="00835075" w:rsidRPr="00B65908" w:rsidRDefault="00835075" w:rsidP="00835075">
      <w:pPr>
        <w:rPr>
          <w:szCs w:val="24"/>
        </w:rPr>
      </w:pPr>
    </w:p>
    <w:p w14:paraId="73A4090A" w14:textId="77777777" w:rsidR="00835075" w:rsidRPr="00B65908" w:rsidRDefault="00835075" w:rsidP="00835075">
      <w:pPr>
        <w:ind w:firstLine="709"/>
        <w:rPr>
          <w:szCs w:val="24"/>
        </w:rPr>
      </w:pPr>
      <w:r w:rsidRPr="00B65908">
        <w:rPr>
          <w:szCs w:val="24"/>
        </w:rPr>
        <w:t>Спровођење и усаглашавање планских концепција, решења и пропозиција утврђених овим просторним планом у секторским плановима и програмима у складу са законом, обезбеђују:</w:t>
      </w:r>
    </w:p>
    <w:p w14:paraId="76FBCC7A" w14:textId="59026E9D" w:rsidR="00992BBF" w:rsidRPr="00B65908" w:rsidRDefault="003A3793" w:rsidP="00A241AF">
      <w:pPr>
        <w:pStyle w:val="ListParagraph"/>
        <w:numPr>
          <w:ilvl w:val="0"/>
          <w:numId w:val="68"/>
        </w:numPr>
        <w:spacing w:after="0"/>
        <w:rPr>
          <w:rFonts w:ascii="Times New Roman" w:hAnsi="Times New Roman"/>
          <w:sz w:val="24"/>
          <w:szCs w:val="24"/>
        </w:rPr>
      </w:pPr>
      <w:r>
        <w:rPr>
          <w:rFonts w:ascii="Times New Roman" w:hAnsi="Times New Roman"/>
          <w:sz w:val="24"/>
          <w:szCs w:val="24"/>
        </w:rPr>
        <w:t>м</w:t>
      </w:r>
      <w:r w:rsidR="00992BBF" w:rsidRPr="00B65908">
        <w:rPr>
          <w:rFonts w:ascii="Times New Roman" w:hAnsi="Times New Roman"/>
          <w:sz w:val="24"/>
          <w:szCs w:val="24"/>
        </w:rPr>
        <w:t>инистарство надлежно за послове просторног планирања и урбанизма</w:t>
      </w:r>
      <w:r w:rsidR="0024689A" w:rsidRPr="00B65908">
        <w:rPr>
          <w:rFonts w:ascii="Times New Roman" w:hAnsi="Times New Roman"/>
          <w:sz w:val="24"/>
          <w:szCs w:val="24"/>
          <w:lang w:val="sr-Cyrl-CS"/>
        </w:rPr>
        <w:t>;</w:t>
      </w:r>
    </w:p>
    <w:p w14:paraId="34E04A4C" w14:textId="714BA6D2" w:rsidR="00715AE6" w:rsidRPr="00B65908" w:rsidRDefault="003A3793" w:rsidP="00A241AF">
      <w:pPr>
        <w:numPr>
          <w:ilvl w:val="0"/>
          <w:numId w:val="68"/>
        </w:numPr>
        <w:rPr>
          <w:szCs w:val="24"/>
        </w:rPr>
      </w:pPr>
      <w:r>
        <w:rPr>
          <w:szCs w:val="24"/>
        </w:rPr>
        <w:t>м</w:t>
      </w:r>
      <w:r w:rsidR="00D24C17" w:rsidRPr="00B65908">
        <w:rPr>
          <w:szCs w:val="24"/>
        </w:rPr>
        <w:t>инистарство</w:t>
      </w:r>
      <w:r w:rsidR="00715AE6" w:rsidRPr="00B65908">
        <w:rPr>
          <w:szCs w:val="24"/>
        </w:rPr>
        <w:t xml:space="preserve"> надлежно за послове </w:t>
      </w:r>
      <w:r w:rsidR="00D24C17" w:rsidRPr="00B65908">
        <w:rPr>
          <w:szCs w:val="24"/>
        </w:rPr>
        <w:t>енергетике</w:t>
      </w:r>
      <w:r w:rsidR="00715AE6" w:rsidRPr="00B65908">
        <w:rPr>
          <w:szCs w:val="24"/>
        </w:rPr>
        <w:t xml:space="preserve"> у сарадњи са </w:t>
      </w:r>
      <w:r w:rsidR="00756E31" w:rsidRPr="00B65908">
        <w:rPr>
          <w:szCs w:val="24"/>
        </w:rPr>
        <w:t>ЕПС</w:t>
      </w:r>
      <w:r w:rsidR="0038704A">
        <w:rPr>
          <w:szCs w:val="24"/>
        </w:rPr>
        <w:t xml:space="preserve"> </w:t>
      </w:r>
      <w:r w:rsidR="00715AE6" w:rsidRPr="00B65908">
        <w:rPr>
          <w:szCs w:val="24"/>
        </w:rPr>
        <w:t>и ЕМС</w:t>
      </w:r>
      <w:r w:rsidR="0038704A">
        <w:rPr>
          <w:szCs w:val="24"/>
        </w:rPr>
        <w:t xml:space="preserve"> </w:t>
      </w:r>
      <w:r w:rsidR="00715AE6" w:rsidRPr="00B65908">
        <w:rPr>
          <w:szCs w:val="24"/>
        </w:rPr>
        <w:t>Београд</w:t>
      </w:r>
      <w:r w:rsidR="0024689A" w:rsidRPr="00B65908">
        <w:rPr>
          <w:szCs w:val="24"/>
          <w:lang w:val="sr-Cyrl-CS"/>
        </w:rPr>
        <w:t>;</w:t>
      </w:r>
    </w:p>
    <w:p w14:paraId="1B8F27B1" w14:textId="75307F35" w:rsidR="00835075" w:rsidRPr="00B65908" w:rsidRDefault="003A3793" w:rsidP="00A241AF">
      <w:pPr>
        <w:numPr>
          <w:ilvl w:val="0"/>
          <w:numId w:val="68"/>
        </w:numPr>
        <w:rPr>
          <w:szCs w:val="24"/>
        </w:rPr>
      </w:pPr>
      <w:r>
        <w:rPr>
          <w:szCs w:val="24"/>
        </w:rPr>
        <w:t>м</w:t>
      </w:r>
      <w:r w:rsidR="00835075" w:rsidRPr="00B65908">
        <w:rPr>
          <w:szCs w:val="24"/>
        </w:rPr>
        <w:t>инистарство надлежно за послове водопривреде, односно Републичка дирекција за воде, у сарадњи са Јавним водопривредним предузећем „Србијаводе”, усклађивањем годишњих програма изградње, реконструкције и одржавања водопривредних објеката;</w:t>
      </w:r>
    </w:p>
    <w:p w14:paraId="5DF28239" w14:textId="77777777" w:rsidR="00835075" w:rsidRPr="00B65908" w:rsidRDefault="00835075" w:rsidP="00A241AF">
      <w:pPr>
        <w:numPr>
          <w:ilvl w:val="0"/>
          <w:numId w:val="68"/>
        </w:numPr>
        <w:rPr>
          <w:szCs w:val="24"/>
        </w:rPr>
      </w:pPr>
      <w:r w:rsidRPr="00B65908">
        <w:rPr>
          <w:szCs w:val="24"/>
        </w:rPr>
        <w:t>Јавно предузеће за газдовање шумама „Србијашуме”, изменом плана развоја обухваћене површине овим просторним планом и програма газдовања шумама за шуме сопственика обухваћене овим просторним планом, а у сарадњи са власницима, односно корисницима земљишта;</w:t>
      </w:r>
    </w:p>
    <w:p w14:paraId="3B7AA524" w14:textId="749B3F5B" w:rsidR="00835075" w:rsidRPr="00B65908" w:rsidRDefault="003A3793" w:rsidP="00A241AF">
      <w:pPr>
        <w:numPr>
          <w:ilvl w:val="0"/>
          <w:numId w:val="68"/>
        </w:numPr>
        <w:rPr>
          <w:szCs w:val="24"/>
        </w:rPr>
      </w:pPr>
      <w:r>
        <w:rPr>
          <w:szCs w:val="24"/>
        </w:rPr>
        <w:t>н</w:t>
      </w:r>
      <w:r w:rsidR="00835075" w:rsidRPr="00B65908">
        <w:rPr>
          <w:szCs w:val="24"/>
        </w:rPr>
        <w:t>адлежне локалне самоуправе, односно општинска јавна предузећа надлежна за изградњу и одржавање инфраструктурних система, усклађивањем средњорочних и годишњих програма развоја</w:t>
      </w:r>
      <w:r w:rsidR="00F4408F" w:rsidRPr="00B65908">
        <w:rPr>
          <w:szCs w:val="24"/>
        </w:rPr>
        <w:t>.</w:t>
      </w:r>
    </w:p>
    <w:p w14:paraId="6B1E2726" w14:textId="77777777" w:rsidR="00416960" w:rsidRPr="00B65908" w:rsidRDefault="00416960" w:rsidP="00715AE6">
      <w:pPr>
        <w:tabs>
          <w:tab w:val="left" w:pos="748"/>
          <w:tab w:val="right" w:leader="dot" w:pos="9356"/>
        </w:tabs>
        <w:autoSpaceDE w:val="0"/>
        <w:autoSpaceDN w:val="0"/>
        <w:adjustRightInd w:val="0"/>
        <w:ind w:firstLine="709"/>
        <w:rPr>
          <w:szCs w:val="24"/>
        </w:rPr>
      </w:pPr>
    </w:p>
    <w:p w14:paraId="7ED0CB2C" w14:textId="77777777" w:rsidR="00835075" w:rsidRPr="00B65908" w:rsidRDefault="00835075" w:rsidP="00835075">
      <w:pPr>
        <w:pStyle w:val="Heading2"/>
        <w:rPr>
          <w:b w:val="0"/>
          <w:szCs w:val="24"/>
          <w:lang w:val="sr-Cyrl-RS"/>
        </w:rPr>
      </w:pPr>
      <w:bookmarkStart w:id="160" w:name="_Toc13038357"/>
      <w:bookmarkStart w:id="161" w:name="_Toc164326685"/>
      <w:r w:rsidRPr="00B65908">
        <w:rPr>
          <w:b w:val="0"/>
          <w:szCs w:val="24"/>
          <w:lang w:val="sr-Cyrl-RS"/>
        </w:rPr>
        <w:t>3. Приоритетна планска решења и пројекти</w:t>
      </w:r>
      <w:bookmarkEnd w:id="160"/>
      <w:bookmarkEnd w:id="161"/>
    </w:p>
    <w:p w14:paraId="2B0F4641" w14:textId="77777777" w:rsidR="0054354C" w:rsidRPr="00B65908" w:rsidRDefault="0054354C" w:rsidP="0054354C">
      <w:pPr>
        <w:tabs>
          <w:tab w:val="left" w:pos="1134"/>
        </w:tabs>
        <w:ind w:firstLine="709"/>
        <w:rPr>
          <w:szCs w:val="24"/>
        </w:rPr>
      </w:pPr>
    </w:p>
    <w:p w14:paraId="0406FB6A" w14:textId="77777777" w:rsidR="001825D3" w:rsidRPr="00B65908" w:rsidRDefault="001825D3" w:rsidP="001825D3">
      <w:pPr>
        <w:pStyle w:val="10"/>
        <w:rPr>
          <w:sz w:val="24"/>
          <w:szCs w:val="24"/>
          <w:lang w:val="sr-Cyrl-RS"/>
        </w:rPr>
      </w:pPr>
      <w:bookmarkStart w:id="162" w:name="_Toc13038358"/>
      <w:r w:rsidRPr="00B65908">
        <w:rPr>
          <w:sz w:val="24"/>
          <w:szCs w:val="24"/>
          <w:lang w:val="sr-Cyrl-RS"/>
        </w:rPr>
        <w:t>Имплементација Просторног плана може се спроводити по етапама, по функционалним целинама, у зависности од динамике решавања имовинско правних односа и степена готовости техничке документације.</w:t>
      </w:r>
    </w:p>
    <w:p w14:paraId="21430A16" w14:textId="77777777" w:rsidR="001A677B" w:rsidRPr="00B65908" w:rsidRDefault="001A677B" w:rsidP="00835075">
      <w:pPr>
        <w:pStyle w:val="Heading2"/>
        <w:rPr>
          <w:b w:val="0"/>
          <w:szCs w:val="24"/>
          <w:lang w:val="sr-Cyrl-RS"/>
        </w:rPr>
      </w:pPr>
    </w:p>
    <w:p w14:paraId="4B0F0B9A" w14:textId="21F3CE6E" w:rsidR="00835075" w:rsidRPr="00B65908" w:rsidRDefault="00835075" w:rsidP="00835075">
      <w:pPr>
        <w:pStyle w:val="Heading2"/>
        <w:rPr>
          <w:b w:val="0"/>
          <w:szCs w:val="24"/>
          <w:lang w:val="sr-Cyrl-RS"/>
        </w:rPr>
      </w:pPr>
      <w:bookmarkStart w:id="163" w:name="_Toc164326686"/>
      <w:r w:rsidRPr="00B65908">
        <w:rPr>
          <w:b w:val="0"/>
          <w:szCs w:val="24"/>
          <w:lang w:val="sr-Cyrl-RS"/>
        </w:rPr>
        <w:t>4. Мере и инструменти за имплементацију</w:t>
      </w:r>
      <w:bookmarkEnd w:id="162"/>
      <w:bookmarkEnd w:id="163"/>
    </w:p>
    <w:p w14:paraId="1B3CFBB3" w14:textId="77777777" w:rsidR="0054354C" w:rsidRPr="00B65908" w:rsidRDefault="0054354C" w:rsidP="0054354C">
      <w:pPr>
        <w:autoSpaceDE w:val="0"/>
        <w:autoSpaceDN w:val="0"/>
        <w:adjustRightInd w:val="0"/>
        <w:ind w:firstLine="709"/>
        <w:rPr>
          <w:szCs w:val="24"/>
        </w:rPr>
      </w:pPr>
    </w:p>
    <w:p w14:paraId="0D90B2F5" w14:textId="4601F3C0" w:rsidR="0054354C" w:rsidRPr="00B65908" w:rsidRDefault="0054354C" w:rsidP="0054354C">
      <w:pPr>
        <w:autoSpaceDE w:val="0"/>
        <w:autoSpaceDN w:val="0"/>
        <w:adjustRightInd w:val="0"/>
        <w:ind w:firstLine="709"/>
        <w:rPr>
          <w:szCs w:val="24"/>
        </w:rPr>
      </w:pPr>
      <w:r w:rsidRPr="00B65908">
        <w:rPr>
          <w:szCs w:val="24"/>
        </w:rPr>
        <w:t xml:space="preserve">Основне мере и инструменти имплементације </w:t>
      </w:r>
      <w:r w:rsidRPr="00B65908">
        <w:rPr>
          <w:szCs w:val="24"/>
          <w:lang w:eastAsia="sr-Cyrl-RS"/>
        </w:rPr>
        <w:t xml:space="preserve">Просторног плана, као и </w:t>
      </w:r>
      <w:r w:rsidRPr="00B65908">
        <w:rPr>
          <w:szCs w:val="24"/>
        </w:rPr>
        <w:t>дефинисање посебних нормативно-правних, финансијских или организационих мера и инструмената имплементације</w:t>
      </w:r>
      <w:r w:rsidRPr="00B65908">
        <w:rPr>
          <w:szCs w:val="24"/>
          <w:lang w:eastAsia="sr-Cyrl-RS"/>
        </w:rPr>
        <w:t xml:space="preserve"> </w:t>
      </w:r>
      <w:r w:rsidRPr="00B65908">
        <w:rPr>
          <w:szCs w:val="24"/>
        </w:rPr>
        <w:t>обезбеђују се и спроводе у складу са</w:t>
      </w:r>
      <w:r w:rsidR="00686E98" w:rsidRPr="00B65908">
        <w:rPr>
          <w:szCs w:val="24"/>
        </w:rPr>
        <w:t xml:space="preserve"> Законом о планирању и изградњи и</w:t>
      </w:r>
      <w:r w:rsidRPr="00B65908">
        <w:rPr>
          <w:szCs w:val="24"/>
        </w:rPr>
        <w:t xml:space="preserve"> Законом о енергетици</w:t>
      </w:r>
      <w:r w:rsidR="001825D3" w:rsidRPr="00B65908">
        <w:rPr>
          <w:szCs w:val="24"/>
        </w:rPr>
        <w:t>.</w:t>
      </w:r>
    </w:p>
    <w:p w14:paraId="032E2BF0" w14:textId="57D305DE" w:rsidR="001825D3" w:rsidRPr="00B65908" w:rsidRDefault="001825D3" w:rsidP="001825D3">
      <w:pPr>
        <w:pStyle w:val="10"/>
        <w:rPr>
          <w:rFonts w:eastAsia="Calibri"/>
          <w:sz w:val="24"/>
          <w:szCs w:val="28"/>
          <w:lang w:val="sr-Cyrl-RS"/>
        </w:rPr>
      </w:pPr>
      <w:r w:rsidRPr="00B65908">
        <w:rPr>
          <w:rFonts w:eastAsia="Calibri"/>
          <w:sz w:val="24"/>
          <w:szCs w:val="28"/>
          <w:lang w:val="sr-Cyrl-RS"/>
        </w:rPr>
        <w:t xml:space="preserve">Основне мере и инструменти имплементације </w:t>
      </w:r>
      <w:r w:rsidRPr="00B65908">
        <w:rPr>
          <w:sz w:val="24"/>
          <w:szCs w:val="28"/>
          <w:lang w:val="sr-Cyrl-RS"/>
        </w:rPr>
        <w:t xml:space="preserve">Просторног плана </w:t>
      </w:r>
      <w:r w:rsidRPr="00B65908">
        <w:rPr>
          <w:rFonts w:eastAsia="Calibri"/>
          <w:sz w:val="24"/>
          <w:szCs w:val="28"/>
          <w:lang w:val="sr-Cyrl-RS"/>
        </w:rPr>
        <w:t>су израда техничке документације, пре свега израда идејних пројеката и пројеката за грађевинску дозволу за све објекте система РХЕ „Бистрица</w:t>
      </w:r>
      <w:r w:rsidR="00F4486F" w:rsidRPr="00B65908">
        <w:rPr>
          <w:rFonts w:eastAsia="Calibri"/>
          <w:sz w:val="24"/>
          <w:szCs w:val="28"/>
          <w:lang w:val="sr-Cyrl-RS"/>
        </w:rPr>
        <w:t>”</w:t>
      </w:r>
      <w:r w:rsidRPr="00B65908">
        <w:rPr>
          <w:rFonts w:eastAsia="Calibri"/>
          <w:sz w:val="24"/>
          <w:szCs w:val="28"/>
          <w:lang w:val="sr-Cyrl-RS"/>
        </w:rPr>
        <w:t xml:space="preserve">. </w:t>
      </w:r>
    </w:p>
    <w:p w14:paraId="1D583BE1" w14:textId="77777777" w:rsidR="001825D3" w:rsidRPr="00B65908" w:rsidRDefault="001825D3" w:rsidP="001825D3">
      <w:pPr>
        <w:pStyle w:val="10"/>
        <w:rPr>
          <w:rFonts w:eastAsia="Calibri"/>
          <w:sz w:val="24"/>
          <w:szCs w:val="28"/>
          <w:lang w:val="sr-Cyrl-RS"/>
        </w:rPr>
      </w:pPr>
      <w:r w:rsidRPr="00B65908">
        <w:rPr>
          <w:rFonts w:eastAsia="Calibri"/>
          <w:sz w:val="24"/>
          <w:szCs w:val="28"/>
          <w:lang w:val="sr-Cyrl-RS"/>
        </w:rPr>
        <w:t xml:space="preserve">Дефинисање посебних нормативно-правних, финансијских или организационих мера и инструмената имплементације биће спроведено у току израде техничке документације. </w:t>
      </w:r>
    </w:p>
    <w:p w14:paraId="5CFDE83A" w14:textId="77777777" w:rsidR="001825D3" w:rsidRPr="00B65908" w:rsidRDefault="001825D3" w:rsidP="001825D3">
      <w:pPr>
        <w:rPr>
          <w:sz w:val="28"/>
          <w:szCs w:val="28"/>
        </w:rPr>
      </w:pPr>
    </w:p>
    <w:p w14:paraId="13C2E079" w14:textId="77777777" w:rsidR="001825D3" w:rsidRPr="00B65908" w:rsidRDefault="001825D3" w:rsidP="0054354C">
      <w:pPr>
        <w:autoSpaceDE w:val="0"/>
        <w:autoSpaceDN w:val="0"/>
        <w:adjustRightInd w:val="0"/>
        <w:ind w:firstLine="709"/>
        <w:rPr>
          <w:szCs w:val="24"/>
        </w:rPr>
      </w:pPr>
    </w:p>
    <w:p w14:paraId="362A4EE9" w14:textId="77777777" w:rsidR="00835075" w:rsidRPr="00B65908" w:rsidRDefault="00835075" w:rsidP="00835075">
      <w:pPr>
        <w:rPr>
          <w:szCs w:val="24"/>
        </w:rPr>
      </w:pPr>
      <w:bookmarkStart w:id="164" w:name="_GoBack"/>
      <w:bookmarkEnd w:id="164"/>
    </w:p>
    <w:sectPr w:rsidR="00835075" w:rsidRPr="00B65908" w:rsidSect="000E1DA8">
      <w:headerReference w:type="even" r:id="rId11"/>
      <w:footerReference w:type="even" r:id="rId12"/>
      <w:footerReference w:type="default" r:id="rId13"/>
      <w:pgSz w:w="11907" w:h="16839" w:code="9"/>
      <w:pgMar w:top="1134" w:right="1134" w:bottom="1134" w:left="990" w:header="720" w:footer="72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D30B4" w14:textId="77777777" w:rsidR="000F67C7" w:rsidRDefault="000F67C7" w:rsidP="00517390">
      <w:r>
        <w:separator/>
      </w:r>
    </w:p>
  </w:endnote>
  <w:endnote w:type="continuationSeparator" w:id="0">
    <w:p w14:paraId="4228254C" w14:textId="77777777" w:rsidR="000F67C7" w:rsidRDefault="000F67C7" w:rsidP="00517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C Times Roman">
    <w:altName w:val="Courier New"/>
    <w:charset w:val="00"/>
    <w:family w:val="swiss"/>
    <w:pitch w:val="variable"/>
    <w:sig w:usb0="00000001" w:usb1="00000000" w:usb2="00000000" w:usb3="00000000" w:csb0="00000009" w:csb1="00000000"/>
  </w:font>
  <w:font w:name="HelvCiril">
    <w:altName w:val="Arial"/>
    <w:charset w:val="00"/>
    <w:family w:val="auto"/>
    <w:pitch w:val="variable"/>
    <w:sig w:usb0="00000083" w:usb1="00000000" w:usb2="00000000" w:usb3="00000000" w:csb0="00000009" w:csb1="00000000"/>
  </w:font>
  <w:font w:name="YU L Times">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Helvetica L">
    <w:altName w:val="Arial"/>
    <w:charset w:val="00"/>
    <w:family w:val="swiss"/>
    <w:pitch w:val="variable"/>
    <w:sig w:usb0="00000083" w:usb1="00000000" w:usb2="00000000" w:usb3="00000000" w:csb0="00000009" w:csb1="00000000"/>
  </w:font>
  <w:font w:name="CTimesRoman">
    <w:altName w:val="Times New Roman"/>
    <w:charset w:val="00"/>
    <w:family w:val="auto"/>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YU C Swiss">
    <w:altName w:val="Courier New"/>
    <w:charset w:val="00"/>
    <w:family w:val="swiss"/>
    <w:pitch w:val="variable"/>
    <w:sig w:usb0="00000083" w:usb1="00000000" w:usb2="00000000" w:usb3="00000000" w:csb0="00000009" w:csb1="00000000"/>
  </w:font>
  <w:font w:name="CHelvPlain">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Ottawa L">
    <w:charset w:val="00"/>
    <w:family w:val="swiss"/>
    <w:pitch w:val="variable"/>
    <w:sig w:usb0="00000003" w:usb1="00000000" w:usb2="00000000" w:usb3="00000000" w:csb0="00000001" w:csb1="00000000"/>
  </w:font>
  <w:font w:name="YUSwissI">
    <w:charset w:val="00"/>
    <w:family w:val="auto"/>
    <w:pitch w:val="variable"/>
    <w:sig w:usb0="00000087" w:usb1="00000000" w:usb2="00000000" w:usb3="00000000" w:csb0="0000001B" w:csb1="00000000"/>
  </w:font>
  <w:font w:name="YUSwissL">
    <w:charset w:val="00"/>
    <w:family w:val="auto"/>
    <w:pitch w:val="variable"/>
    <w:sig w:usb0="00000087" w:usb1="00000000" w:usb2="00000000" w:usb3="00000000" w:csb0="0000001B" w:csb1="00000000"/>
  </w:font>
  <w:font w:name="HelveticaPlain">
    <w:altName w:val="Times New Roman"/>
    <w:charset w:val="00"/>
    <w:family w:val="auto"/>
    <w:pitch w:val="variable"/>
    <w:sig w:usb0="00000083" w:usb1="00000000" w:usb2="00000000" w:usb3="00000000" w:csb0="00000009" w:csb1="00000000"/>
  </w:font>
  <w:font w:name="CTimesBold">
    <w:charset w:val="00"/>
    <w:family w:val="auto"/>
    <w:pitch w:val="variable"/>
    <w:sig w:usb0="00000083"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FVWEET+TimesNewRomanPS-BoldMT">
    <w:altName w:val="Times New Roman"/>
    <w:panose1 w:val="00000000000000000000"/>
    <w:charset w:val="00"/>
    <w:family w:val="roman"/>
    <w:notTrueType/>
    <w:pitch w:val="default"/>
    <w:sig w:usb0="00000003" w:usb1="00000000" w:usb2="00000000" w:usb3="00000000" w:csb0="00000001" w:csb1="00000000"/>
  </w:font>
  <w:font w:name="Cir SwissCond">
    <w:altName w:val="Calibri"/>
    <w:charset w:val="00"/>
    <w:family w:val="swiss"/>
    <w:pitch w:val="variable"/>
    <w:sig w:usb0="00000083" w:usb1="00000000" w:usb2="00000000" w:usb3="00000000" w:csb0="00000009"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s Cirilic">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83" w:usb1="00000000" w:usb2="00000000" w:usb3="00000000" w:csb0="00000009" w:csb1="00000000"/>
  </w:font>
  <w:font w:name="TimesC DzComm">
    <w:altName w:val="Impact"/>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EFF" w:usb1="F9DFFFFF" w:usb2="0000007F" w:usb3="00000000" w:csb0="003F01FF" w:csb1="00000000"/>
  </w:font>
  <w:font w:name="Times Cirilica">
    <w:altName w:val="Times New Roman"/>
    <w:charset w:val="00"/>
    <w:family w:val="auto"/>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ldine401 BT">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MT">
    <w:altName w:val="MS Mincho"/>
    <w:panose1 w:val="00000000000000000000"/>
    <w:charset w:val="81"/>
    <w:family w:val="auto"/>
    <w:notTrueType/>
    <w:pitch w:val="default"/>
    <w:sig w:usb0="00000003" w:usb1="09070000" w:usb2="00000010" w:usb3="00000000" w:csb0="000A0001" w:csb1="00000000"/>
  </w:font>
  <w:font w:name="Myriad Pro">
    <w:altName w:val="Segoe UI"/>
    <w:charset w:val="00"/>
    <w:family w:val="swiss"/>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BB3DD" w14:textId="77777777" w:rsidR="000F67C7" w:rsidRDefault="000F67C7" w:rsidP="007A03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E002F1" w14:textId="77777777" w:rsidR="000F67C7" w:rsidRDefault="000F67C7" w:rsidP="007A03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849258"/>
      <w:docPartObj>
        <w:docPartGallery w:val="Page Numbers (Bottom of Page)"/>
        <w:docPartUnique/>
      </w:docPartObj>
    </w:sdtPr>
    <w:sdtEndPr>
      <w:rPr>
        <w:noProof/>
      </w:rPr>
    </w:sdtEndPr>
    <w:sdtContent>
      <w:p w14:paraId="7C7EC67F" w14:textId="1858B349" w:rsidR="000F67C7" w:rsidRDefault="000F67C7">
        <w:pPr>
          <w:pStyle w:val="Footer"/>
          <w:jc w:val="right"/>
        </w:pPr>
        <w:r>
          <w:fldChar w:fldCharType="begin"/>
        </w:r>
        <w:r>
          <w:instrText xml:space="preserve"> PAGE   \* MERGEFORMAT </w:instrText>
        </w:r>
        <w:r>
          <w:fldChar w:fldCharType="separate"/>
        </w:r>
        <w:r>
          <w:rPr>
            <w:noProof/>
          </w:rPr>
          <w:t>67</w:t>
        </w:r>
        <w:r>
          <w:rPr>
            <w:noProof/>
          </w:rPr>
          <w:fldChar w:fldCharType="end"/>
        </w:r>
      </w:p>
    </w:sdtContent>
  </w:sdt>
  <w:p w14:paraId="0CF59580" w14:textId="201565EB" w:rsidR="000F67C7" w:rsidRPr="00E575B2" w:rsidRDefault="000F67C7" w:rsidP="00E575B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92DCD" w14:textId="77777777" w:rsidR="000F67C7" w:rsidRDefault="000F67C7" w:rsidP="00517390">
      <w:r>
        <w:separator/>
      </w:r>
    </w:p>
  </w:footnote>
  <w:footnote w:type="continuationSeparator" w:id="0">
    <w:p w14:paraId="7BE4F2C2" w14:textId="77777777" w:rsidR="000F67C7" w:rsidRDefault="000F67C7" w:rsidP="00517390">
      <w:r>
        <w:continuationSeparator/>
      </w:r>
    </w:p>
  </w:footnote>
  <w:footnote w:id="1">
    <w:p w14:paraId="36824A10" w14:textId="77777777" w:rsidR="000F67C7" w:rsidRPr="005025B0" w:rsidRDefault="000F67C7" w:rsidP="00C81B12">
      <w:pPr>
        <w:pStyle w:val="FootnoteText"/>
        <w:ind w:firstLine="0"/>
        <w:rPr>
          <w:lang w:val="sr-Cyrl-RS"/>
        </w:rPr>
      </w:pPr>
      <w:r w:rsidRPr="005025B0">
        <w:rPr>
          <w:rStyle w:val="FootnoteReference"/>
        </w:rPr>
        <w:footnoteRef/>
      </w:r>
      <w:r w:rsidRPr="005025B0">
        <w:rPr>
          <w:lang w:val="sr-Cyrl-RS"/>
        </w:rPr>
        <w:t>Координате су приказане у Гаус-Кригеровој пројекцији</w:t>
      </w:r>
      <w:r w:rsidRPr="005025B0">
        <w:t xml:space="preserve"> (x, y)</w:t>
      </w:r>
      <w:r w:rsidRPr="005025B0">
        <w:rPr>
          <w:lang w:val="sr-Cyrl-RS"/>
        </w:rPr>
        <w:t>.</w:t>
      </w:r>
    </w:p>
  </w:footnote>
  <w:footnote w:id="2">
    <w:p w14:paraId="3F60119E" w14:textId="77777777" w:rsidR="000F67C7" w:rsidRPr="00785856" w:rsidRDefault="000F67C7" w:rsidP="007A0381">
      <w:pPr>
        <w:pStyle w:val="FootnoteText"/>
        <w:ind w:firstLine="0"/>
        <w:rPr>
          <w:sz w:val="18"/>
          <w:szCs w:val="18"/>
          <w:lang w:val="sr-Cyrl-CS"/>
        </w:rPr>
      </w:pPr>
      <w:r w:rsidRPr="00785856">
        <w:rPr>
          <w:rStyle w:val="FootnoteReference"/>
          <w:sz w:val="18"/>
          <w:szCs w:val="18"/>
        </w:rPr>
        <w:footnoteRef/>
      </w:r>
      <w:r w:rsidRPr="00785856">
        <w:rPr>
          <w:sz w:val="18"/>
          <w:szCs w:val="18"/>
          <w:lang w:val="sr-Cyrl-CS"/>
        </w:rPr>
        <w:t xml:space="preserve"> </w:t>
      </w:r>
      <w:r w:rsidRPr="00785856">
        <w:rPr>
          <w:bCs/>
          <w:sz w:val="18"/>
          <w:szCs w:val="18"/>
          <w:lang w:val="sr-Cyrl-CS"/>
        </w:rPr>
        <w:t>Д</w:t>
      </w:r>
      <w:r w:rsidRPr="00785856">
        <w:rPr>
          <w:bCs/>
          <w:sz w:val="18"/>
          <w:szCs w:val="18"/>
          <w:lang w:val="sr-Latn-CS"/>
        </w:rPr>
        <w:t>етаљније</w:t>
      </w:r>
      <w:r w:rsidRPr="00785856">
        <w:rPr>
          <w:bCs/>
          <w:sz w:val="18"/>
          <w:szCs w:val="18"/>
          <w:lang w:val="hr-HR"/>
        </w:rPr>
        <w:t xml:space="preserve"> </w:t>
      </w:r>
      <w:r w:rsidRPr="00785856">
        <w:rPr>
          <w:bCs/>
          <w:sz w:val="18"/>
          <w:szCs w:val="18"/>
          <w:lang w:val="sr-Cyrl-CS"/>
        </w:rPr>
        <w:t xml:space="preserve">у форми комплетних извода </w:t>
      </w:r>
      <w:r w:rsidRPr="00785856">
        <w:rPr>
          <w:bCs/>
          <w:sz w:val="18"/>
          <w:szCs w:val="18"/>
          <w:lang w:val="sr-Latn-CS"/>
        </w:rPr>
        <w:t>у</w:t>
      </w:r>
      <w:r w:rsidRPr="00785856">
        <w:rPr>
          <w:bCs/>
          <w:sz w:val="18"/>
          <w:szCs w:val="18"/>
          <w:lang w:val="hr-HR"/>
        </w:rPr>
        <w:t xml:space="preserve"> </w:t>
      </w:r>
      <w:r w:rsidRPr="00785856">
        <w:rPr>
          <w:bCs/>
          <w:sz w:val="18"/>
          <w:szCs w:val="18"/>
          <w:lang w:val="sr-Cyrl-CS"/>
        </w:rPr>
        <w:t>Документационој основи</w:t>
      </w:r>
      <w:r w:rsidRPr="00785856">
        <w:rPr>
          <w:spacing w:val="-4"/>
          <w:sz w:val="18"/>
          <w:szCs w:val="18"/>
          <w:lang w:val="sr-Cyrl-CS"/>
        </w:rPr>
        <w:t xml:space="preserve"> Просторног плана</w:t>
      </w:r>
      <w:r w:rsidRPr="00785856">
        <w:rPr>
          <w:bCs/>
          <w:sz w:val="18"/>
          <w:szCs w:val="18"/>
          <w:lang w:val="sr-Cyrl-CS"/>
        </w:rPr>
        <w:t>.</w:t>
      </w:r>
    </w:p>
  </w:footnote>
  <w:footnote w:id="3">
    <w:p w14:paraId="3A6706BC" w14:textId="22B139CF" w:rsidR="000F67C7" w:rsidRPr="00F54AF2" w:rsidRDefault="000F67C7" w:rsidP="00842D13">
      <w:pPr>
        <w:pStyle w:val="FootnoteText"/>
        <w:ind w:firstLine="0"/>
        <w:rPr>
          <w:lang w:val="sr-Cyrl-RS"/>
        </w:rPr>
      </w:pPr>
      <w:r>
        <w:rPr>
          <w:rStyle w:val="FootnoteReference"/>
        </w:rPr>
        <w:footnoteRef/>
      </w:r>
      <w:r w:rsidRPr="00F54AF2">
        <w:rPr>
          <w:lang w:val="ru-RU"/>
        </w:rPr>
        <w:t xml:space="preserve"> </w:t>
      </w:r>
      <w:r>
        <w:rPr>
          <w:lang w:val="sr-Cyrl-RS"/>
        </w:rPr>
        <w:t>Решење Завода за заштиту природе 03 бр. 021-817/2 од 29. фебруара 2024. године</w:t>
      </w:r>
    </w:p>
  </w:footnote>
  <w:footnote w:id="4">
    <w:p w14:paraId="6390B104" w14:textId="77777777" w:rsidR="000F67C7" w:rsidRPr="005B0649" w:rsidRDefault="000F67C7" w:rsidP="00C81B12">
      <w:pPr>
        <w:pStyle w:val="FootnoteText"/>
        <w:ind w:firstLine="0"/>
        <w:rPr>
          <w:lang w:val="sr-Cyrl-RS"/>
        </w:rPr>
      </w:pPr>
      <w:r w:rsidRPr="005B0649">
        <w:rPr>
          <w:rStyle w:val="FootnoteReference"/>
        </w:rPr>
        <w:footnoteRef/>
      </w:r>
      <w:r w:rsidRPr="008F32F9">
        <w:rPr>
          <w:lang w:val="sr-Cyrl-CS"/>
        </w:rPr>
        <w:t xml:space="preserve"> </w:t>
      </w:r>
      <w:r w:rsidRPr="005B0649">
        <w:t>http</w:t>
      </w:r>
      <w:r w:rsidRPr="008F32F9">
        <w:rPr>
          <w:lang w:val="sr-Cyrl-CS"/>
        </w:rPr>
        <w:t>://</w:t>
      </w:r>
      <w:r w:rsidRPr="005B0649">
        <w:t>www</w:t>
      </w:r>
      <w:r w:rsidRPr="008F32F9">
        <w:rPr>
          <w:lang w:val="sr-Cyrl-CS"/>
        </w:rPr>
        <w:t>.</w:t>
      </w:r>
      <w:r w:rsidRPr="005B0649">
        <w:t>sepa</w:t>
      </w:r>
      <w:r w:rsidRPr="008F32F9">
        <w:rPr>
          <w:lang w:val="sr-Cyrl-CS"/>
        </w:rPr>
        <w:t>.</w:t>
      </w:r>
      <w:r w:rsidRPr="005B0649">
        <w:t>gov</w:t>
      </w:r>
      <w:r w:rsidRPr="008F32F9">
        <w:rPr>
          <w:lang w:val="sr-Cyrl-CS"/>
        </w:rPr>
        <w:t>.</w:t>
      </w:r>
      <w:r w:rsidRPr="005B0649">
        <w:t>rs</w:t>
      </w:r>
      <w:r w:rsidRPr="008F32F9">
        <w:rPr>
          <w:lang w:val="sr-Cyrl-CS"/>
        </w:rPr>
        <w:t>/</w:t>
      </w:r>
      <w:r w:rsidRPr="005B0649">
        <w:t>index</w:t>
      </w:r>
      <w:r w:rsidRPr="008F32F9">
        <w:rPr>
          <w:lang w:val="sr-Cyrl-CS"/>
        </w:rPr>
        <w:t>.</w:t>
      </w:r>
      <w:r w:rsidRPr="005B0649">
        <w:t>php</w:t>
      </w:r>
      <w:r w:rsidRPr="008F32F9">
        <w:rPr>
          <w:lang w:val="sr-Cyrl-CS"/>
        </w:rPr>
        <w:t>?</w:t>
      </w:r>
      <w:r w:rsidRPr="005B0649">
        <w:t>menu</w:t>
      </w:r>
      <w:r w:rsidRPr="008F32F9">
        <w:rPr>
          <w:lang w:val="sr-Cyrl-CS"/>
        </w:rPr>
        <w:t>=2073&amp;</w:t>
      </w:r>
      <w:r w:rsidRPr="005B0649">
        <w:t>id</w:t>
      </w:r>
      <w:r w:rsidRPr="008F32F9">
        <w:rPr>
          <w:lang w:val="sr-Cyrl-CS"/>
        </w:rPr>
        <w:t>=1007&amp;</w:t>
      </w:r>
      <w:r w:rsidRPr="005B0649">
        <w:t>akcija</w:t>
      </w:r>
      <w:r w:rsidRPr="008F32F9">
        <w:rPr>
          <w:lang w:val="sr-Cyrl-CS"/>
        </w:rPr>
        <w:t>=</w:t>
      </w:r>
      <w:r w:rsidRPr="005B0649">
        <w:t>showExternal</w:t>
      </w:r>
    </w:p>
  </w:footnote>
  <w:footnote w:id="5">
    <w:p w14:paraId="40E3BF65" w14:textId="77777777" w:rsidR="000F67C7" w:rsidRPr="00E472E8" w:rsidRDefault="000F67C7" w:rsidP="00207DDE">
      <w:pPr>
        <w:pStyle w:val="FootnoteText"/>
        <w:ind w:left="142" w:hanging="142"/>
        <w:rPr>
          <w:sz w:val="18"/>
          <w:szCs w:val="18"/>
        </w:rPr>
      </w:pPr>
      <w:r w:rsidRPr="00E472E8">
        <w:rPr>
          <w:rStyle w:val="FootnoteReference"/>
          <w:sz w:val="18"/>
          <w:szCs w:val="18"/>
        </w:rPr>
        <w:footnoteRef/>
      </w:r>
      <w:r w:rsidRPr="00E472E8">
        <w:rPr>
          <w:sz w:val="18"/>
          <w:szCs w:val="18"/>
        </w:rPr>
        <w:t xml:space="preserve"> Directive of the European Parliament and of the Council 2000/60/EC – Establishing Framework for Community Action in the Field of Water Policy.</w:t>
      </w:r>
    </w:p>
  </w:footnote>
  <w:footnote w:id="6">
    <w:p w14:paraId="7C325077" w14:textId="334D1E1A" w:rsidR="000F67C7" w:rsidRPr="00D06A09" w:rsidRDefault="000F67C7" w:rsidP="00207DDE">
      <w:pPr>
        <w:pStyle w:val="FootnoteText"/>
        <w:tabs>
          <w:tab w:val="left" w:pos="240"/>
        </w:tabs>
        <w:ind w:left="142" w:hanging="142"/>
        <w:rPr>
          <w:sz w:val="18"/>
          <w:szCs w:val="18"/>
          <w:lang w:val="sr-Cyrl-CS"/>
        </w:rPr>
      </w:pPr>
      <w:r w:rsidRPr="00E472E8">
        <w:rPr>
          <w:rStyle w:val="FootnoteReference"/>
          <w:sz w:val="18"/>
          <w:szCs w:val="18"/>
        </w:rPr>
        <w:footnoteRef/>
      </w:r>
      <w:r w:rsidRPr="00E472E8">
        <w:rPr>
          <w:sz w:val="18"/>
          <w:szCs w:val="18"/>
          <w:lang w:val="ru-RU"/>
        </w:rPr>
        <w:t xml:space="preserve"> </w:t>
      </w:r>
      <w:r w:rsidRPr="00E472E8">
        <w:rPr>
          <w:sz w:val="18"/>
          <w:szCs w:val="18"/>
          <w:lang w:val="sr-Cyrl-CS"/>
        </w:rPr>
        <w:t>„</w:t>
      </w:r>
      <w:r w:rsidRPr="00E472E8">
        <w:rPr>
          <w:sz w:val="18"/>
          <w:szCs w:val="18"/>
          <w:lang w:val="ru-RU"/>
        </w:rPr>
        <w:t>Европска</w:t>
      </w:r>
      <w:r w:rsidRPr="00E472E8">
        <w:rPr>
          <w:sz w:val="18"/>
          <w:szCs w:val="18"/>
          <w:lang w:val="hr-HR"/>
        </w:rPr>
        <w:t xml:space="preserve"> </w:t>
      </w:r>
      <w:r w:rsidRPr="00E472E8">
        <w:rPr>
          <w:sz w:val="18"/>
          <w:szCs w:val="18"/>
          <w:lang w:val="ru-RU"/>
        </w:rPr>
        <w:t>пове</w:t>
      </w:r>
      <w:r w:rsidRPr="00E472E8">
        <w:rPr>
          <w:sz w:val="18"/>
          <w:szCs w:val="18"/>
          <w:lang w:val="sr-Cyrl-CS"/>
        </w:rPr>
        <w:t>љ</w:t>
      </w:r>
      <w:r w:rsidRPr="00E472E8">
        <w:rPr>
          <w:sz w:val="18"/>
          <w:szCs w:val="18"/>
          <w:lang w:val="ru-RU"/>
        </w:rPr>
        <w:t>а</w:t>
      </w:r>
      <w:r w:rsidRPr="00E472E8">
        <w:rPr>
          <w:sz w:val="18"/>
          <w:szCs w:val="18"/>
          <w:lang w:val="hr-HR"/>
        </w:rPr>
        <w:t xml:space="preserve"> </w:t>
      </w:r>
      <w:r w:rsidRPr="00E472E8">
        <w:rPr>
          <w:sz w:val="18"/>
          <w:szCs w:val="18"/>
          <w:lang w:val="ru-RU"/>
        </w:rPr>
        <w:t>за</w:t>
      </w:r>
      <w:r w:rsidRPr="00E472E8">
        <w:rPr>
          <w:sz w:val="18"/>
          <w:szCs w:val="18"/>
          <w:lang w:val="hr-HR"/>
        </w:rPr>
        <w:t xml:space="preserve"> </w:t>
      </w:r>
      <w:r w:rsidRPr="00E472E8">
        <w:rPr>
          <w:sz w:val="18"/>
          <w:szCs w:val="18"/>
          <w:lang w:val="ru-RU"/>
        </w:rPr>
        <w:t>одрживи</w:t>
      </w:r>
      <w:r w:rsidRPr="00E472E8">
        <w:rPr>
          <w:sz w:val="18"/>
          <w:szCs w:val="18"/>
          <w:lang w:val="hr-HR"/>
        </w:rPr>
        <w:t xml:space="preserve"> </w:t>
      </w:r>
      <w:r w:rsidRPr="00E472E8">
        <w:rPr>
          <w:sz w:val="18"/>
          <w:szCs w:val="18"/>
          <w:lang w:val="ru-RU"/>
        </w:rPr>
        <w:t>туризам</w:t>
      </w:r>
      <w:r w:rsidRPr="00E472E8">
        <w:rPr>
          <w:sz w:val="18"/>
          <w:szCs w:val="18"/>
          <w:lang w:val="hr-HR"/>
        </w:rPr>
        <w:t xml:space="preserve"> </w:t>
      </w:r>
      <w:r w:rsidRPr="00E472E8">
        <w:rPr>
          <w:sz w:val="18"/>
          <w:szCs w:val="18"/>
          <w:lang w:val="ru-RU"/>
        </w:rPr>
        <w:t>у</w:t>
      </w:r>
      <w:r w:rsidRPr="00E472E8">
        <w:rPr>
          <w:sz w:val="18"/>
          <w:szCs w:val="18"/>
          <w:lang w:val="hr-HR"/>
        </w:rPr>
        <w:t xml:space="preserve"> </w:t>
      </w:r>
      <w:r w:rsidRPr="00E472E8">
        <w:rPr>
          <w:sz w:val="18"/>
          <w:szCs w:val="18"/>
          <w:lang w:val="ru-RU"/>
        </w:rPr>
        <w:t>заштићеним</w:t>
      </w:r>
      <w:r w:rsidRPr="00E472E8">
        <w:rPr>
          <w:sz w:val="18"/>
          <w:szCs w:val="18"/>
          <w:lang w:val="hr-HR"/>
        </w:rPr>
        <w:t xml:space="preserve"> </w:t>
      </w:r>
      <w:r w:rsidRPr="00E472E8">
        <w:rPr>
          <w:sz w:val="18"/>
          <w:szCs w:val="18"/>
          <w:lang w:val="ru-RU"/>
        </w:rPr>
        <w:t>подручјима</w:t>
      </w:r>
      <w:r>
        <w:rPr>
          <w:sz w:val="18"/>
          <w:szCs w:val="18"/>
          <w:lang w:val="sr-Cyrl-CS"/>
        </w:rPr>
        <w:t>”</w:t>
      </w:r>
      <w:r w:rsidRPr="00E472E8">
        <w:rPr>
          <w:sz w:val="18"/>
          <w:szCs w:val="18"/>
          <w:lang w:val="hr-HR"/>
        </w:rPr>
        <w:t xml:space="preserve">, </w:t>
      </w:r>
      <w:r w:rsidRPr="00E472E8">
        <w:rPr>
          <w:sz w:val="18"/>
          <w:szCs w:val="18"/>
          <w:lang w:val="sr-Cyrl-CS"/>
        </w:rPr>
        <w:t>„</w:t>
      </w:r>
      <w:r w:rsidRPr="00E472E8">
        <w:rPr>
          <w:sz w:val="18"/>
          <w:szCs w:val="18"/>
          <w:lang w:val="ru-RU"/>
        </w:rPr>
        <w:t>Европске перспективе</w:t>
      </w:r>
      <w:r w:rsidRPr="00E472E8">
        <w:rPr>
          <w:sz w:val="18"/>
          <w:szCs w:val="18"/>
          <w:lang w:val="hr-HR"/>
        </w:rPr>
        <w:t xml:space="preserve"> </w:t>
      </w:r>
      <w:r w:rsidRPr="00E472E8">
        <w:rPr>
          <w:sz w:val="18"/>
          <w:szCs w:val="18"/>
          <w:lang w:val="ru-RU"/>
        </w:rPr>
        <w:t>просторног</w:t>
      </w:r>
      <w:r w:rsidRPr="00E472E8">
        <w:rPr>
          <w:sz w:val="18"/>
          <w:szCs w:val="18"/>
          <w:lang w:val="hr-HR"/>
        </w:rPr>
        <w:t xml:space="preserve"> </w:t>
      </w:r>
      <w:r w:rsidRPr="00E472E8">
        <w:rPr>
          <w:sz w:val="18"/>
          <w:szCs w:val="18"/>
          <w:lang w:val="ru-RU"/>
        </w:rPr>
        <w:t>планирања</w:t>
      </w:r>
      <w:r>
        <w:rPr>
          <w:sz w:val="18"/>
          <w:szCs w:val="18"/>
          <w:lang w:val="sr-Cyrl-CS"/>
        </w:rPr>
        <w:t>”</w:t>
      </w:r>
      <w:r w:rsidRPr="00E472E8">
        <w:rPr>
          <w:sz w:val="18"/>
          <w:szCs w:val="18"/>
          <w:lang w:val="hr-HR"/>
        </w:rPr>
        <w:t xml:space="preserve">, </w:t>
      </w:r>
      <w:r w:rsidRPr="00E472E8">
        <w:rPr>
          <w:sz w:val="18"/>
          <w:szCs w:val="18"/>
          <w:lang w:val="ru-RU"/>
        </w:rPr>
        <w:t>смернице</w:t>
      </w:r>
      <w:r w:rsidRPr="00E472E8">
        <w:rPr>
          <w:sz w:val="18"/>
          <w:szCs w:val="18"/>
          <w:lang w:val="hr-HR"/>
        </w:rPr>
        <w:t xml:space="preserve"> </w:t>
      </w:r>
      <w:r w:rsidRPr="00E472E8">
        <w:rPr>
          <w:sz w:val="18"/>
          <w:szCs w:val="18"/>
          <w:lang w:val="ru-RU"/>
        </w:rPr>
        <w:t>Међународне</w:t>
      </w:r>
      <w:r w:rsidRPr="00E472E8">
        <w:rPr>
          <w:sz w:val="18"/>
          <w:szCs w:val="18"/>
          <w:lang w:val="hr-HR"/>
        </w:rPr>
        <w:t xml:space="preserve"> </w:t>
      </w:r>
      <w:r w:rsidRPr="00E472E8">
        <w:rPr>
          <w:sz w:val="18"/>
          <w:szCs w:val="18"/>
          <w:lang w:val="ru-RU"/>
        </w:rPr>
        <w:t>уније</w:t>
      </w:r>
      <w:r w:rsidRPr="00E472E8">
        <w:rPr>
          <w:sz w:val="18"/>
          <w:szCs w:val="18"/>
          <w:lang w:val="hr-HR"/>
        </w:rPr>
        <w:t xml:space="preserve"> </w:t>
      </w:r>
      <w:r w:rsidRPr="00E472E8">
        <w:rPr>
          <w:sz w:val="18"/>
          <w:szCs w:val="18"/>
          <w:lang w:val="ru-RU"/>
        </w:rPr>
        <w:t>за</w:t>
      </w:r>
      <w:r w:rsidRPr="00E472E8">
        <w:rPr>
          <w:sz w:val="18"/>
          <w:szCs w:val="18"/>
          <w:lang w:val="hr-HR"/>
        </w:rPr>
        <w:t xml:space="preserve"> </w:t>
      </w:r>
      <w:r w:rsidRPr="00E472E8">
        <w:rPr>
          <w:sz w:val="18"/>
          <w:szCs w:val="18"/>
          <w:lang w:val="ru-RU"/>
        </w:rPr>
        <w:t>заштиту</w:t>
      </w:r>
      <w:r w:rsidRPr="00E472E8">
        <w:rPr>
          <w:sz w:val="18"/>
          <w:szCs w:val="18"/>
          <w:lang w:val="hr-HR"/>
        </w:rPr>
        <w:t xml:space="preserve"> </w:t>
      </w:r>
      <w:r w:rsidRPr="00E472E8">
        <w:rPr>
          <w:sz w:val="18"/>
          <w:szCs w:val="18"/>
          <w:lang w:val="ru-RU"/>
        </w:rPr>
        <w:t>природе</w:t>
      </w:r>
      <w:r w:rsidRPr="00E472E8">
        <w:rPr>
          <w:sz w:val="18"/>
          <w:szCs w:val="18"/>
          <w:lang w:val="hr-HR"/>
        </w:rPr>
        <w:t xml:space="preserve">, </w:t>
      </w:r>
      <w:r w:rsidRPr="00E472E8">
        <w:rPr>
          <w:sz w:val="18"/>
          <w:szCs w:val="18"/>
          <w:lang w:val="ru-RU"/>
        </w:rPr>
        <w:t>Светске</w:t>
      </w:r>
      <w:r w:rsidRPr="00E472E8">
        <w:rPr>
          <w:sz w:val="18"/>
          <w:szCs w:val="18"/>
          <w:lang w:val="hr-HR"/>
        </w:rPr>
        <w:t xml:space="preserve"> </w:t>
      </w:r>
      <w:r w:rsidRPr="00E472E8">
        <w:rPr>
          <w:sz w:val="18"/>
          <w:szCs w:val="18"/>
          <w:lang w:val="ru-RU"/>
        </w:rPr>
        <w:t>туристичке</w:t>
      </w:r>
      <w:r w:rsidRPr="00E472E8">
        <w:rPr>
          <w:sz w:val="18"/>
          <w:szCs w:val="18"/>
          <w:lang w:val="hr-HR"/>
        </w:rPr>
        <w:t xml:space="preserve"> </w:t>
      </w:r>
      <w:r w:rsidRPr="00E472E8">
        <w:rPr>
          <w:sz w:val="18"/>
          <w:szCs w:val="18"/>
          <w:lang w:val="ru-RU"/>
        </w:rPr>
        <w:t>организације</w:t>
      </w:r>
      <w:r w:rsidRPr="00E472E8">
        <w:rPr>
          <w:sz w:val="18"/>
          <w:szCs w:val="18"/>
          <w:lang w:val="hr-HR"/>
        </w:rPr>
        <w:t xml:space="preserve"> </w:t>
      </w:r>
      <w:r w:rsidRPr="00E472E8">
        <w:rPr>
          <w:sz w:val="18"/>
          <w:szCs w:val="18"/>
          <w:lang w:val="ru-RU"/>
        </w:rPr>
        <w:t>и</w:t>
      </w:r>
      <w:r w:rsidRPr="00E472E8">
        <w:rPr>
          <w:sz w:val="18"/>
          <w:szCs w:val="18"/>
          <w:lang w:val="hr-HR"/>
        </w:rPr>
        <w:t xml:space="preserve"> </w:t>
      </w:r>
      <w:r w:rsidRPr="00E472E8">
        <w:rPr>
          <w:sz w:val="18"/>
          <w:szCs w:val="18"/>
          <w:lang w:val="ru-RU"/>
        </w:rPr>
        <w:t>Програма</w:t>
      </w:r>
      <w:r w:rsidRPr="00E472E8">
        <w:rPr>
          <w:sz w:val="18"/>
          <w:szCs w:val="18"/>
          <w:lang w:val="hr-HR"/>
        </w:rPr>
        <w:t xml:space="preserve"> </w:t>
      </w:r>
      <w:r w:rsidRPr="00E472E8">
        <w:rPr>
          <w:sz w:val="18"/>
          <w:szCs w:val="18"/>
          <w:lang w:val="ru-RU"/>
        </w:rPr>
        <w:t>Уједињених</w:t>
      </w:r>
      <w:r w:rsidRPr="00E472E8">
        <w:rPr>
          <w:sz w:val="18"/>
          <w:szCs w:val="18"/>
          <w:lang w:val="hr-HR"/>
        </w:rPr>
        <w:t xml:space="preserve"> </w:t>
      </w:r>
      <w:r w:rsidRPr="00E472E8">
        <w:rPr>
          <w:sz w:val="18"/>
          <w:szCs w:val="18"/>
          <w:lang w:val="ru-RU"/>
        </w:rPr>
        <w:t>нација</w:t>
      </w:r>
      <w:r w:rsidRPr="00E472E8">
        <w:rPr>
          <w:sz w:val="18"/>
          <w:szCs w:val="18"/>
          <w:lang w:val="hr-HR"/>
        </w:rPr>
        <w:t xml:space="preserve"> </w:t>
      </w:r>
      <w:r w:rsidRPr="00E472E8">
        <w:rPr>
          <w:sz w:val="18"/>
          <w:szCs w:val="18"/>
          <w:lang w:val="ru-RU"/>
        </w:rPr>
        <w:t>за</w:t>
      </w:r>
      <w:r w:rsidRPr="00E472E8">
        <w:rPr>
          <w:sz w:val="18"/>
          <w:szCs w:val="18"/>
          <w:lang w:val="hr-HR"/>
        </w:rPr>
        <w:t xml:space="preserve"> </w:t>
      </w:r>
      <w:r w:rsidRPr="00E472E8">
        <w:rPr>
          <w:sz w:val="18"/>
          <w:szCs w:val="18"/>
          <w:lang w:val="ru-RU"/>
        </w:rPr>
        <w:t>животну</w:t>
      </w:r>
      <w:r w:rsidRPr="00E472E8">
        <w:rPr>
          <w:sz w:val="18"/>
          <w:szCs w:val="18"/>
          <w:lang w:val="hr-HR"/>
        </w:rPr>
        <w:t xml:space="preserve"> </w:t>
      </w:r>
      <w:r w:rsidRPr="00E472E8">
        <w:rPr>
          <w:sz w:val="18"/>
          <w:szCs w:val="18"/>
          <w:lang w:val="ru-RU"/>
        </w:rPr>
        <w:t>средину</w:t>
      </w:r>
      <w:r w:rsidRPr="00E472E8">
        <w:rPr>
          <w:sz w:val="18"/>
          <w:szCs w:val="18"/>
          <w:lang w:val="hr-HR"/>
        </w:rPr>
        <w:t xml:space="preserve"> </w:t>
      </w:r>
      <w:r w:rsidRPr="00E472E8">
        <w:rPr>
          <w:sz w:val="18"/>
          <w:szCs w:val="18"/>
          <w:lang w:val="ru-RU"/>
        </w:rPr>
        <w:t>и</w:t>
      </w:r>
      <w:r w:rsidRPr="00E472E8">
        <w:rPr>
          <w:sz w:val="18"/>
          <w:szCs w:val="18"/>
          <w:lang w:val="hr-HR"/>
        </w:rPr>
        <w:t xml:space="preserve"> </w:t>
      </w:r>
      <w:r w:rsidRPr="00E472E8">
        <w:rPr>
          <w:sz w:val="18"/>
          <w:szCs w:val="18"/>
          <w:lang w:val="ru-RU"/>
        </w:rPr>
        <w:t>др</w:t>
      </w:r>
      <w:r w:rsidRPr="00E472E8">
        <w:rPr>
          <w:spacing w:val="-4"/>
          <w:sz w:val="18"/>
          <w:szCs w:val="18"/>
          <w:lang w:val="ru-RU"/>
        </w:rPr>
        <w:t>.</w:t>
      </w:r>
      <w:r w:rsidRPr="00C91A1A">
        <w:rPr>
          <w:spacing w:val="-6"/>
          <w:sz w:val="18"/>
          <w:szCs w:val="18"/>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4D04" w14:textId="77777777" w:rsidR="000F67C7" w:rsidRDefault="000F67C7" w:rsidP="007A03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307EB9" w14:textId="77777777" w:rsidR="000F67C7" w:rsidRDefault="000F6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CEA8794"/>
    <w:lvl w:ilvl="0">
      <w:start w:val="1"/>
      <w:numFmt w:val="decimal"/>
      <w:pStyle w:val="ListNumber2"/>
      <w:lvlText w:val="%1."/>
      <w:lvlJc w:val="left"/>
      <w:pPr>
        <w:tabs>
          <w:tab w:val="num" w:pos="720"/>
        </w:tabs>
        <w:ind w:left="720" w:hanging="360"/>
      </w:pPr>
    </w:lvl>
  </w:abstractNum>
  <w:abstractNum w:abstractNumId="1" w15:restartNumberingAfterBreak="0">
    <w:nsid w:val="009D3DD2"/>
    <w:multiLevelType w:val="hybridMultilevel"/>
    <w:tmpl w:val="517465FE"/>
    <w:lvl w:ilvl="0" w:tplc="41C485CC">
      <w:start w:val="1"/>
      <w:numFmt w:val="decimal"/>
      <w:lvlText w:val="%1)"/>
      <w:lvlJc w:val="left"/>
      <w:pPr>
        <w:tabs>
          <w:tab w:val="num" w:pos="340"/>
        </w:tabs>
        <w:ind w:left="340" w:hanging="340"/>
      </w:pPr>
      <w:rPr>
        <w:rFonts w:ascii="Times New Roman" w:eastAsia="Calibri"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96623F"/>
    <w:multiLevelType w:val="singleLevel"/>
    <w:tmpl w:val="2872225A"/>
    <w:lvl w:ilvl="0">
      <w:start w:val="1"/>
      <w:numFmt w:val="decimal"/>
      <w:lvlText w:val="%1)"/>
      <w:lvlJc w:val="left"/>
      <w:pPr>
        <w:tabs>
          <w:tab w:val="num" w:pos="397"/>
        </w:tabs>
        <w:ind w:left="397" w:hanging="397"/>
      </w:pPr>
      <w:rPr>
        <w:rFonts w:cs="Times New Roman" w:hint="default"/>
      </w:rPr>
    </w:lvl>
  </w:abstractNum>
  <w:abstractNum w:abstractNumId="3" w15:restartNumberingAfterBreak="0">
    <w:nsid w:val="02B629F9"/>
    <w:multiLevelType w:val="multilevel"/>
    <w:tmpl w:val="85164222"/>
    <w:lvl w:ilvl="0">
      <w:start w:val="4"/>
      <w:numFmt w:val="decimal"/>
      <w:lvlText w:val="%1"/>
      <w:lvlJc w:val="left"/>
      <w:pPr>
        <w:tabs>
          <w:tab w:val="num" w:pos="567"/>
        </w:tabs>
        <w:ind w:left="567" w:hanging="567"/>
      </w:pPr>
      <w:rPr>
        <w:rFonts w:ascii="Helvetica" w:hAnsi="Helvetica" w:hint="default"/>
        <w:b/>
        <w:i w:val="0"/>
        <w:sz w:val="28"/>
      </w:rPr>
    </w:lvl>
    <w:lvl w:ilvl="1">
      <w:start w:val="1"/>
      <w:numFmt w:val="decimal"/>
      <w:lvlText w:val="4.%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2892"/>
        </w:tabs>
        <w:ind w:left="2892" w:hanging="2155"/>
      </w:pPr>
      <w:rPr>
        <w:rFonts w:ascii="Times New Roman" w:hAnsi="Times New Roman" w:cs="Times New Roman" w:hint="default"/>
        <w:b w:val="0"/>
        <w:i w:val="0"/>
        <w:sz w:val="22"/>
        <w:szCs w:val="22"/>
      </w:rPr>
    </w:lvl>
    <w:lvl w:ilvl="3">
      <w:start w:val="1"/>
      <w:numFmt w:val="decimal"/>
      <w:pStyle w:val="Heading4"/>
      <w:lvlText w:val="%1.%2.%3.%4."/>
      <w:lvlJc w:val="left"/>
      <w:pPr>
        <w:tabs>
          <w:tab w:val="num" w:pos="216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 w15:restartNumberingAfterBreak="0">
    <w:nsid w:val="054B4FCC"/>
    <w:multiLevelType w:val="hybridMultilevel"/>
    <w:tmpl w:val="B3181FA6"/>
    <w:lvl w:ilvl="0" w:tplc="8D544BBE">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4B10FE"/>
    <w:multiLevelType w:val="multilevel"/>
    <w:tmpl w:val="5D006140"/>
    <w:lvl w:ilvl="0">
      <w:start w:val="1"/>
      <w:numFmt w:val="decimal"/>
      <w:pStyle w:val="prvi"/>
      <w:lvlText w:val="%1."/>
      <w:lvlJc w:val="left"/>
      <w:pPr>
        <w:tabs>
          <w:tab w:val="num" w:pos="567"/>
        </w:tabs>
        <w:ind w:left="567" w:hanging="567"/>
      </w:pPr>
      <w:rPr>
        <w:rFonts w:ascii="Helvetica" w:hAnsi="Helvetica" w:hint="default"/>
        <w:b/>
        <w:i w:val="0"/>
        <w:sz w:val="28"/>
        <w:u w:val="none"/>
        <w:effect w:val="none"/>
      </w:rPr>
    </w:lvl>
    <w:lvl w:ilvl="1">
      <w:start w:val="1"/>
      <w:numFmt w:val="decimal"/>
      <w:lvlText w:val="%1.%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7FE58FC"/>
    <w:multiLevelType w:val="hybridMultilevel"/>
    <w:tmpl w:val="4EEE6578"/>
    <w:lvl w:ilvl="0" w:tplc="15E6685C">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F04018"/>
    <w:multiLevelType w:val="hybridMultilevel"/>
    <w:tmpl w:val="372E49A2"/>
    <w:lvl w:ilvl="0" w:tplc="F872EAD0">
      <w:start w:val="1"/>
      <w:numFmt w:val="bullet"/>
      <w:pStyle w:val="a"/>
      <w:lvlText w:val=""/>
      <w:lvlJc w:val="left"/>
      <w:pPr>
        <w:tabs>
          <w:tab w:val="num" w:pos="720"/>
        </w:tabs>
        <w:ind w:left="720" w:hanging="360"/>
      </w:pPr>
      <w:rPr>
        <w:rFonts w:ascii="Wingdings" w:hAnsi="Wingdings" w:hint="default"/>
      </w:rPr>
    </w:lvl>
    <w:lvl w:ilvl="1" w:tplc="A3101952" w:tentative="1">
      <w:start w:val="1"/>
      <w:numFmt w:val="bullet"/>
      <w:lvlText w:val="o"/>
      <w:lvlJc w:val="left"/>
      <w:pPr>
        <w:tabs>
          <w:tab w:val="num" w:pos="1440"/>
        </w:tabs>
        <w:ind w:left="1440" w:hanging="360"/>
      </w:pPr>
      <w:rPr>
        <w:rFonts w:ascii="Courier New" w:hAnsi="Courier New" w:cs="Courier New" w:hint="default"/>
      </w:rPr>
    </w:lvl>
    <w:lvl w:ilvl="2" w:tplc="F0C0A3F0"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FC65E8"/>
    <w:multiLevelType w:val="multilevel"/>
    <w:tmpl w:val="F77E2344"/>
    <w:lvl w:ilvl="0">
      <w:start w:val="1"/>
      <w:numFmt w:val="decimal"/>
      <w:lvlText w:val="%1."/>
      <w:lvlJc w:val="left"/>
      <w:pPr>
        <w:tabs>
          <w:tab w:val="num" w:pos="1418"/>
        </w:tabs>
        <w:ind w:left="1418" w:hanging="567"/>
      </w:pPr>
      <w:rPr>
        <w:rFonts w:hint="default"/>
      </w:rPr>
    </w:lvl>
    <w:lvl w:ilvl="1">
      <w:start w:val="1"/>
      <w:numFmt w:val="decimal"/>
      <w:pStyle w:val="231"/>
      <w:lvlText w:val="2.%2."/>
      <w:lvlJc w:val="left"/>
      <w:pPr>
        <w:tabs>
          <w:tab w:val="num" w:pos="1985"/>
        </w:tabs>
        <w:ind w:left="1985" w:hanging="567"/>
      </w:pPr>
      <w:rPr>
        <w:rFonts w:ascii="Arial" w:hAnsi="Arial" w:hint="default"/>
        <w:b/>
        <w:i w:val="0"/>
        <w:sz w:val="24"/>
      </w:rPr>
    </w:lvl>
    <w:lvl w:ilvl="2">
      <w:start w:val="1"/>
      <w:numFmt w:val="decimal"/>
      <w:pStyle w:val="231"/>
      <w:lvlText w:val="2.3.%3."/>
      <w:lvlJc w:val="left"/>
      <w:pPr>
        <w:tabs>
          <w:tab w:val="num" w:pos="2291"/>
        </w:tabs>
        <w:ind w:left="2075" w:hanging="504"/>
      </w:pPr>
      <w:rPr>
        <w:rFonts w:ascii="Helvetica" w:hAnsi="Helvetica" w:hint="default"/>
        <w:b w:val="0"/>
        <w:i w:val="0"/>
        <w:sz w:val="24"/>
      </w:rPr>
    </w:lvl>
    <w:lvl w:ilvl="3">
      <w:start w:val="1"/>
      <w:numFmt w:val="decimal"/>
      <w:lvlText w:val="%1.%2.%3.%4."/>
      <w:lvlJc w:val="left"/>
      <w:pPr>
        <w:tabs>
          <w:tab w:val="num" w:pos="4451"/>
        </w:tabs>
        <w:ind w:left="2579" w:hanging="648"/>
      </w:pPr>
      <w:rPr>
        <w:rFonts w:hint="default"/>
      </w:rPr>
    </w:lvl>
    <w:lvl w:ilvl="4">
      <w:start w:val="1"/>
      <w:numFmt w:val="decimal"/>
      <w:lvlText w:val="%1.%2.%3.%4.%5."/>
      <w:lvlJc w:val="left"/>
      <w:pPr>
        <w:tabs>
          <w:tab w:val="num" w:pos="5531"/>
        </w:tabs>
        <w:ind w:left="3083" w:hanging="792"/>
      </w:pPr>
      <w:rPr>
        <w:rFonts w:hint="default"/>
      </w:rPr>
    </w:lvl>
    <w:lvl w:ilvl="5">
      <w:start w:val="1"/>
      <w:numFmt w:val="decimal"/>
      <w:lvlText w:val="%1.%2.%3.%4.%5.%6."/>
      <w:lvlJc w:val="left"/>
      <w:pPr>
        <w:tabs>
          <w:tab w:val="num" w:pos="6611"/>
        </w:tabs>
        <w:ind w:left="3587" w:hanging="936"/>
      </w:pPr>
      <w:rPr>
        <w:rFonts w:hint="default"/>
      </w:rPr>
    </w:lvl>
    <w:lvl w:ilvl="6">
      <w:start w:val="1"/>
      <w:numFmt w:val="decimal"/>
      <w:lvlText w:val="%1.%2.%3.%4.%5.%6.%7."/>
      <w:lvlJc w:val="left"/>
      <w:pPr>
        <w:tabs>
          <w:tab w:val="num" w:pos="7691"/>
        </w:tabs>
        <w:ind w:left="4091" w:hanging="1080"/>
      </w:pPr>
      <w:rPr>
        <w:rFonts w:hint="default"/>
      </w:rPr>
    </w:lvl>
    <w:lvl w:ilvl="7">
      <w:start w:val="1"/>
      <w:numFmt w:val="decimal"/>
      <w:lvlText w:val="%1.%2.%3.%4.%5.%6.%7.%8."/>
      <w:lvlJc w:val="left"/>
      <w:pPr>
        <w:tabs>
          <w:tab w:val="num" w:pos="8411"/>
        </w:tabs>
        <w:ind w:left="4595" w:hanging="1224"/>
      </w:pPr>
      <w:rPr>
        <w:rFonts w:hint="default"/>
      </w:rPr>
    </w:lvl>
    <w:lvl w:ilvl="8">
      <w:start w:val="1"/>
      <w:numFmt w:val="decimal"/>
      <w:lvlText w:val="%1.%2.%3.%4.%5.%6.%7.%8.%9."/>
      <w:lvlJc w:val="left"/>
      <w:pPr>
        <w:tabs>
          <w:tab w:val="num" w:pos="9491"/>
        </w:tabs>
        <w:ind w:left="5171" w:hanging="1440"/>
      </w:pPr>
      <w:rPr>
        <w:rFonts w:hint="default"/>
      </w:rPr>
    </w:lvl>
  </w:abstractNum>
  <w:abstractNum w:abstractNumId="9" w15:restartNumberingAfterBreak="0">
    <w:nsid w:val="0D2B6A89"/>
    <w:multiLevelType w:val="hybridMultilevel"/>
    <w:tmpl w:val="D10C2FCC"/>
    <w:lvl w:ilvl="0" w:tplc="D9B21C08">
      <w:start w:val="1"/>
      <w:numFmt w:val="decimal"/>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0" w15:restartNumberingAfterBreak="0">
    <w:nsid w:val="0D7874EF"/>
    <w:multiLevelType w:val="hybridMultilevel"/>
    <w:tmpl w:val="E04A2E8C"/>
    <w:lvl w:ilvl="0" w:tplc="FF20F58E">
      <w:start w:val="1"/>
      <w:numFmt w:val="decimal"/>
      <w:lvlText w:val="%1)"/>
      <w:lvlJc w:val="left"/>
      <w:pPr>
        <w:ind w:left="360" w:hanging="360"/>
      </w:pPr>
      <w:rPr>
        <w:rFonts w:ascii="Times New Roman" w:eastAsia="Calibri" w:hAnsi="Times New Roman" w:cs="Times New Roman"/>
        <w:strike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E2731BC"/>
    <w:multiLevelType w:val="hybridMultilevel"/>
    <w:tmpl w:val="5ADAEB10"/>
    <w:lvl w:ilvl="0" w:tplc="7A50D4FC">
      <w:start w:val="1"/>
      <w:numFmt w:val="decimal"/>
      <w:lvlText w:val="%1)"/>
      <w:lvlJc w:val="left"/>
      <w:pPr>
        <w:ind w:left="63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E3663F6"/>
    <w:multiLevelType w:val="hybridMultilevel"/>
    <w:tmpl w:val="3DE27D04"/>
    <w:lvl w:ilvl="0" w:tplc="6B2ABA14">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92058F"/>
    <w:multiLevelType w:val="hybridMultilevel"/>
    <w:tmpl w:val="3656ED7C"/>
    <w:lvl w:ilvl="0" w:tplc="65805364">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9D336B"/>
    <w:multiLevelType w:val="hybridMultilevel"/>
    <w:tmpl w:val="C2A4A790"/>
    <w:lvl w:ilvl="0" w:tplc="A2F62F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0AD7935"/>
    <w:multiLevelType w:val="hybridMultilevel"/>
    <w:tmpl w:val="F28457CC"/>
    <w:lvl w:ilvl="0" w:tplc="B1AA57F0">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07235"/>
    <w:multiLevelType w:val="hybridMultilevel"/>
    <w:tmpl w:val="1804C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9B2210"/>
    <w:multiLevelType w:val="hybridMultilevel"/>
    <w:tmpl w:val="4C8E7076"/>
    <w:lvl w:ilvl="0" w:tplc="D86662D2">
      <w:start w:val="1"/>
      <w:numFmt w:val="decimal"/>
      <w:lvlText w:val="%1)"/>
      <w:lvlJc w:val="left"/>
      <w:rPr>
        <w:rFonts w:ascii="Times New Roman" w:eastAsia="Calibri" w:hAnsi="Times New Roman" w:cs="Times New Roman"/>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8" w15:restartNumberingAfterBreak="0">
    <w:nsid w:val="13D32D2B"/>
    <w:multiLevelType w:val="hybridMultilevel"/>
    <w:tmpl w:val="6F045280"/>
    <w:lvl w:ilvl="0" w:tplc="62DC0B74">
      <w:start w:val="1"/>
      <w:numFmt w:val="decimal"/>
      <w:lvlText w:val="(%1)"/>
      <w:lvlJc w:val="left"/>
      <w:pPr>
        <w:ind w:left="810" w:hanging="360"/>
      </w:pPr>
      <w:rPr>
        <w:rFonts w:ascii="Times New Roman" w:eastAsia="Calibri" w:hAnsi="Times New Roman" w:cs="Times New Roman"/>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15CD172F"/>
    <w:multiLevelType w:val="hybridMultilevel"/>
    <w:tmpl w:val="8918D5D0"/>
    <w:lvl w:ilvl="0" w:tplc="2B747C24">
      <w:start w:val="1"/>
      <w:numFmt w:val="decimal"/>
      <w:lvlText w:val="%1)"/>
      <w:lvlJc w:val="left"/>
      <w:pPr>
        <w:ind w:left="360" w:hanging="360"/>
      </w:pPr>
      <w:rPr>
        <w:rFonts w:ascii="Times New Roman" w:eastAsia="Calibri" w:hAnsi="Times New Roman" w:cs="Times New Roman"/>
      </w:rPr>
    </w:lvl>
    <w:lvl w:ilvl="1" w:tplc="25A2056A">
      <w:start w:val="1"/>
      <w:numFmt w:val="bullet"/>
      <w:lvlText w:val=""/>
      <w:lvlJc w:val="left"/>
      <w:pPr>
        <w:ind w:left="1080" w:hanging="360"/>
      </w:pPr>
      <w:rPr>
        <w:rFonts w:ascii="Symbol" w:hAnsi="Symbol"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0" w15:restartNumberingAfterBreak="0">
    <w:nsid w:val="190E5894"/>
    <w:multiLevelType w:val="hybridMultilevel"/>
    <w:tmpl w:val="D6121818"/>
    <w:lvl w:ilvl="0" w:tplc="FC586AA2">
      <w:numFmt w:val="bullet"/>
      <w:pStyle w:val="crtice-nabrajanje"/>
      <w:lvlText w:val="-"/>
      <w:lvlJc w:val="left"/>
      <w:pPr>
        <w:ind w:left="1287"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1BF37B96"/>
    <w:multiLevelType w:val="hybridMultilevel"/>
    <w:tmpl w:val="E6C4B446"/>
    <w:lvl w:ilvl="0" w:tplc="5642B4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D910B85"/>
    <w:multiLevelType w:val="singleLevel"/>
    <w:tmpl w:val="44EA5076"/>
    <w:lvl w:ilvl="0">
      <w:start w:val="1"/>
      <w:numFmt w:val="bullet"/>
      <w:pStyle w:val="ListContinue3"/>
      <w:lvlText w:val=""/>
      <w:lvlJc w:val="left"/>
      <w:pPr>
        <w:tabs>
          <w:tab w:val="num" w:pos="785"/>
        </w:tabs>
        <w:ind w:left="709" w:hanging="284"/>
      </w:pPr>
      <w:rPr>
        <w:rFonts w:ascii="Wingdings" w:hAnsi="Wingdings" w:hint="default"/>
        <w:sz w:val="10"/>
      </w:rPr>
    </w:lvl>
  </w:abstractNum>
  <w:abstractNum w:abstractNumId="23" w15:restartNumberingAfterBreak="0">
    <w:nsid w:val="1E985CFB"/>
    <w:multiLevelType w:val="multilevel"/>
    <w:tmpl w:val="F99ECF30"/>
    <w:lvl w:ilvl="0">
      <w:start w:val="4"/>
      <w:numFmt w:val="decimal"/>
      <w:lvlText w:val="%1."/>
      <w:lvlJc w:val="left"/>
      <w:pPr>
        <w:tabs>
          <w:tab w:val="num" w:pos="720"/>
        </w:tabs>
        <w:ind w:left="720" w:hanging="720"/>
      </w:pPr>
      <w:rPr>
        <w:rFonts w:hint="default"/>
      </w:rPr>
    </w:lvl>
    <w:lvl w:ilvl="1">
      <w:start w:val="1"/>
      <w:numFmt w:val="decimal"/>
      <w:pStyle w:val="11"/>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24" w15:restartNumberingAfterBreak="0">
    <w:nsid w:val="1F024F8E"/>
    <w:multiLevelType w:val="hybridMultilevel"/>
    <w:tmpl w:val="A00ED862"/>
    <w:lvl w:ilvl="0" w:tplc="ADAAD86A">
      <w:start w:val="1"/>
      <w:numFmt w:val="decimal"/>
      <w:lvlText w:val="%1)"/>
      <w:lvlJc w:val="left"/>
      <w:pPr>
        <w:ind w:left="360" w:hanging="360"/>
      </w:pPr>
      <w:rPr>
        <w:rFonts w:ascii="Times New Roman" w:eastAsia="Calibri" w:hAnsi="Times New Roman" w:cs="Times New Roman"/>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5" w15:restartNumberingAfterBreak="0">
    <w:nsid w:val="230F25B2"/>
    <w:multiLevelType w:val="hybridMultilevel"/>
    <w:tmpl w:val="DB107384"/>
    <w:lvl w:ilvl="0" w:tplc="29283B24">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3BF197E"/>
    <w:multiLevelType w:val="multilevel"/>
    <w:tmpl w:val="8D72C250"/>
    <w:lvl w:ilvl="0">
      <w:start w:val="1"/>
      <w:numFmt w:val="decimal"/>
      <w:pStyle w:val="Naslov1"/>
      <w:lvlText w:val="%1."/>
      <w:lvlJc w:val="left"/>
      <w:pPr>
        <w:tabs>
          <w:tab w:val="num" w:pos="1440"/>
        </w:tabs>
        <w:ind w:left="1440" w:hanging="720"/>
      </w:pPr>
      <w:rPr>
        <w:rFonts w:hint="default"/>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slov2"/>
      <w:lvlText w:val="%1.%2."/>
      <w:lvlJc w:val="left"/>
      <w:pPr>
        <w:tabs>
          <w:tab w:val="num" w:pos="1571"/>
        </w:tabs>
        <w:ind w:left="1571" w:hanging="851"/>
      </w:pPr>
      <w:rPr>
        <w:rFonts w:hint="default"/>
      </w:rPr>
    </w:lvl>
    <w:lvl w:ilvl="2">
      <w:start w:val="1"/>
      <w:numFmt w:val="decimal"/>
      <w:pStyle w:val="Naslov3"/>
      <w:lvlText w:val="%1.%2.%3."/>
      <w:lvlJc w:val="left"/>
      <w:pPr>
        <w:tabs>
          <w:tab w:val="num" w:pos="1571"/>
        </w:tabs>
        <w:ind w:left="1571" w:hanging="851"/>
      </w:pPr>
      <w:rPr>
        <w:rFonts w:hint="default"/>
        <w:b w:val="0"/>
        <w:sz w:val="24"/>
        <w:szCs w:val="24"/>
      </w:rPr>
    </w:lvl>
    <w:lvl w:ilvl="3">
      <w:start w:val="1"/>
      <w:numFmt w:val="decimal"/>
      <w:pStyle w:val="Naslov4"/>
      <w:lvlText w:val="%1.%2.%3.%4."/>
      <w:lvlJc w:val="left"/>
      <w:pPr>
        <w:tabs>
          <w:tab w:val="num" w:pos="1440"/>
        </w:tabs>
        <w:ind w:left="1440" w:hanging="720"/>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27" w15:restartNumberingAfterBreak="0">
    <w:nsid w:val="23C32425"/>
    <w:multiLevelType w:val="hybridMultilevel"/>
    <w:tmpl w:val="BC3838F6"/>
    <w:lvl w:ilvl="0" w:tplc="FFFFFFFF">
      <w:start w:val="1"/>
      <w:numFmt w:val="bullet"/>
      <w:pStyle w:val="a0"/>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43706C6"/>
    <w:multiLevelType w:val="hybridMultilevel"/>
    <w:tmpl w:val="639849D6"/>
    <w:lvl w:ilvl="0" w:tplc="FFFFFFFF">
      <w:start w:val="1"/>
      <w:numFmt w:val="decimal"/>
      <w:pStyle w:val="a1"/>
      <w:lvlText w:val="Табела %1:  "/>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53E732C"/>
    <w:multiLevelType w:val="hybridMultilevel"/>
    <w:tmpl w:val="464C2D80"/>
    <w:lvl w:ilvl="0" w:tplc="064E5E50">
      <w:start w:val="1"/>
      <w:numFmt w:val="decimal"/>
      <w:lvlText w:val="%1)"/>
      <w:lvlJc w:val="left"/>
      <w:pPr>
        <w:ind w:left="630" w:hanging="360"/>
      </w:pPr>
      <w:rPr>
        <w:rFonts w:ascii="Times New Roman" w:eastAsia="Times New Roman" w:hAnsi="Times New Roman" w:cs="Times New Roman"/>
        <w:i w:val="0"/>
      </w:rPr>
    </w:lvl>
    <w:lvl w:ilvl="1" w:tplc="04090003" w:tentative="1">
      <w:start w:val="1"/>
      <w:numFmt w:val="bullet"/>
      <w:lvlText w:val="o"/>
      <w:lvlJc w:val="left"/>
      <w:pPr>
        <w:ind w:left="1143" w:hanging="360"/>
      </w:pPr>
      <w:rPr>
        <w:rFonts w:ascii="Courier New" w:hAnsi="Courier New" w:cs="Courier New" w:hint="default"/>
      </w:rPr>
    </w:lvl>
    <w:lvl w:ilvl="2" w:tplc="04090005" w:tentative="1">
      <w:start w:val="1"/>
      <w:numFmt w:val="bullet"/>
      <w:lvlText w:val=""/>
      <w:lvlJc w:val="left"/>
      <w:pPr>
        <w:ind w:left="1863" w:hanging="360"/>
      </w:pPr>
      <w:rPr>
        <w:rFonts w:ascii="Wingdings" w:hAnsi="Wingdings" w:hint="default"/>
      </w:rPr>
    </w:lvl>
    <w:lvl w:ilvl="3" w:tplc="04090001" w:tentative="1">
      <w:start w:val="1"/>
      <w:numFmt w:val="bullet"/>
      <w:lvlText w:val=""/>
      <w:lvlJc w:val="left"/>
      <w:pPr>
        <w:ind w:left="2583" w:hanging="360"/>
      </w:pPr>
      <w:rPr>
        <w:rFonts w:ascii="Symbol" w:hAnsi="Symbol" w:hint="default"/>
      </w:rPr>
    </w:lvl>
    <w:lvl w:ilvl="4" w:tplc="04090003" w:tentative="1">
      <w:start w:val="1"/>
      <w:numFmt w:val="bullet"/>
      <w:lvlText w:val="o"/>
      <w:lvlJc w:val="left"/>
      <w:pPr>
        <w:ind w:left="3303" w:hanging="360"/>
      </w:pPr>
      <w:rPr>
        <w:rFonts w:ascii="Courier New" w:hAnsi="Courier New" w:cs="Courier New" w:hint="default"/>
      </w:rPr>
    </w:lvl>
    <w:lvl w:ilvl="5" w:tplc="04090005" w:tentative="1">
      <w:start w:val="1"/>
      <w:numFmt w:val="bullet"/>
      <w:lvlText w:val=""/>
      <w:lvlJc w:val="left"/>
      <w:pPr>
        <w:ind w:left="4023" w:hanging="360"/>
      </w:pPr>
      <w:rPr>
        <w:rFonts w:ascii="Wingdings" w:hAnsi="Wingdings" w:hint="default"/>
      </w:rPr>
    </w:lvl>
    <w:lvl w:ilvl="6" w:tplc="04090001" w:tentative="1">
      <w:start w:val="1"/>
      <w:numFmt w:val="bullet"/>
      <w:lvlText w:val=""/>
      <w:lvlJc w:val="left"/>
      <w:pPr>
        <w:ind w:left="4743" w:hanging="360"/>
      </w:pPr>
      <w:rPr>
        <w:rFonts w:ascii="Symbol" w:hAnsi="Symbol" w:hint="default"/>
      </w:rPr>
    </w:lvl>
    <w:lvl w:ilvl="7" w:tplc="04090003" w:tentative="1">
      <w:start w:val="1"/>
      <w:numFmt w:val="bullet"/>
      <w:lvlText w:val="o"/>
      <w:lvlJc w:val="left"/>
      <w:pPr>
        <w:ind w:left="5463" w:hanging="360"/>
      </w:pPr>
      <w:rPr>
        <w:rFonts w:ascii="Courier New" w:hAnsi="Courier New" w:cs="Courier New" w:hint="default"/>
      </w:rPr>
    </w:lvl>
    <w:lvl w:ilvl="8" w:tplc="04090005" w:tentative="1">
      <w:start w:val="1"/>
      <w:numFmt w:val="bullet"/>
      <w:lvlText w:val=""/>
      <w:lvlJc w:val="left"/>
      <w:pPr>
        <w:ind w:left="6183" w:hanging="360"/>
      </w:pPr>
      <w:rPr>
        <w:rFonts w:ascii="Wingdings" w:hAnsi="Wingdings" w:hint="default"/>
      </w:rPr>
    </w:lvl>
  </w:abstractNum>
  <w:abstractNum w:abstractNumId="30" w15:restartNumberingAfterBreak="0">
    <w:nsid w:val="262A554B"/>
    <w:multiLevelType w:val="hybridMultilevel"/>
    <w:tmpl w:val="E9341D1A"/>
    <w:lvl w:ilvl="0" w:tplc="BAA24F86">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6EE373F"/>
    <w:multiLevelType w:val="hybridMultilevel"/>
    <w:tmpl w:val="FADA2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063902"/>
    <w:multiLevelType w:val="hybridMultilevel"/>
    <w:tmpl w:val="6FFA2BEA"/>
    <w:lvl w:ilvl="0" w:tplc="D4C07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3F76BA"/>
    <w:multiLevelType w:val="hybridMultilevel"/>
    <w:tmpl w:val="4626A4AC"/>
    <w:lvl w:ilvl="0" w:tplc="EEE45DB0">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A6E7A35"/>
    <w:multiLevelType w:val="hybridMultilevel"/>
    <w:tmpl w:val="44A6201E"/>
    <w:lvl w:ilvl="0" w:tplc="74CAD808">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2B0800B3"/>
    <w:multiLevelType w:val="hybridMultilevel"/>
    <w:tmpl w:val="15FCD89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B3D7D00"/>
    <w:multiLevelType w:val="hybridMultilevel"/>
    <w:tmpl w:val="3BB605FC"/>
    <w:lvl w:ilvl="0" w:tplc="11D461C8">
      <w:start w:val="1"/>
      <w:numFmt w:val="decimal"/>
      <w:lvlText w:val="%1)"/>
      <w:lvlJc w:val="left"/>
      <w:pPr>
        <w:ind w:left="360" w:hanging="360"/>
      </w:pPr>
      <w:rPr>
        <w:rFonts w:ascii="Times New Roman" w:eastAsia="Calibri" w:hAnsi="Times New Roman" w:cs="Times New Roman"/>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37" w15:restartNumberingAfterBreak="0">
    <w:nsid w:val="303C2FA8"/>
    <w:multiLevelType w:val="singleLevel"/>
    <w:tmpl w:val="A2B20812"/>
    <w:lvl w:ilvl="0">
      <w:start w:val="2"/>
      <w:numFmt w:val="decimal"/>
      <w:pStyle w:val="TEZE"/>
      <w:lvlText w:val="(%1)"/>
      <w:lvlJc w:val="left"/>
      <w:pPr>
        <w:tabs>
          <w:tab w:val="num" w:pos="851"/>
        </w:tabs>
        <w:ind w:left="851" w:hanging="426"/>
      </w:pPr>
      <w:rPr>
        <w:rFonts w:ascii="HelvCiril" w:hAnsi="HelvCiril" w:hint="default"/>
        <w:b w:val="0"/>
        <w:i w:val="0"/>
        <w:color w:val="auto"/>
        <w:sz w:val="20"/>
        <w:u w:val="none"/>
      </w:rPr>
    </w:lvl>
  </w:abstractNum>
  <w:abstractNum w:abstractNumId="38" w15:restartNumberingAfterBreak="0">
    <w:nsid w:val="30EA4114"/>
    <w:multiLevelType w:val="multilevel"/>
    <w:tmpl w:val="301E58FA"/>
    <w:lvl w:ilvl="0">
      <w:start w:val="1"/>
      <w:numFmt w:val="decimal"/>
      <w:lvlText w:val="%1."/>
      <w:lvlJc w:val="left"/>
      <w:pPr>
        <w:ind w:left="360" w:hanging="360"/>
      </w:pPr>
      <w:rPr>
        <w:rFonts w:hint="default"/>
      </w:rPr>
    </w:lvl>
    <w:lvl w:ilvl="1">
      <w:start w:val="1"/>
      <w:numFmt w:val="decimal"/>
      <w:isLgl/>
      <w:lvlText w:val="%1.%2."/>
      <w:lvlJc w:val="left"/>
      <w:pPr>
        <w:ind w:left="504" w:hanging="50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312B0362"/>
    <w:multiLevelType w:val="hybridMultilevel"/>
    <w:tmpl w:val="73421B62"/>
    <w:lvl w:ilvl="0" w:tplc="FFFFFFFF">
      <w:start w:val="1"/>
      <w:numFmt w:val="bullet"/>
      <w:pStyle w:val="Nabrajanje"/>
      <w:lvlText w:val=""/>
      <w:lvlJc w:val="left"/>
      <w:pPr>
        <w:tabs>
          <w:tab w:val="num" w:pos="567"/>
        </w:tabs>
        <w:ind w:left="56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12C1CC6"/>
    <w:multiLevelType w:val="multilevel"/>
    <w:tmpl w:val="9A92655E"/>
    <w:lvl w:ilvl="0">
      <w:start w:val="1"/>
      <w:numFmt w:val="upperRoman"/>
      <w:pStyle w:val="nabrajanje21"/>
      <w:lvlText w:val="глава %1"/>
      <w:lvlJc w:val="left"/>
      <w:pPr>
        <w:tabs>
          <w:tab w:val="num" w:pos="1440"/>
        </w:tabs>
        <w:ind w:left="0" w:firstLine="0"/>
      </w:pPr>
      <w:rPr>
        <w:rFonts w:ascii="Arial" w:hAnsi="Arial" w:hint="default"/>
        <w:b w:val="0"/>
        <w:i w:val="0"/>
        <w:sz w:val="22"/>
      </w:rPr>
    </w:lvl>
    <w:lvl w:ilvl="1">
      <w:start w:val="1"/>
      <w:numFmt w:val="decimal"/>
      <w:pStyle w:val="nabrajanje21"/>
      <w:lvlText w:val="2.%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1" w15:restartNumberingAfterBreak="0">
    <w:nsid w:val="315714B7"/>
    <w:multiLevelType w:val="hybridMultilevel"/>
    <w:tmpl w:val="65922D7C"/>
    <w:lvl w:ilvl="0" w:tplc="4AAE526C">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18E6064"/>
    <w:multiLevelType w:val="hybridMultilevel"/>
    <w:tmpl w:val="A1060E6A"/>
    <w:lvl w:ilvl="0" w:tplc="354ABD24">
      <w:start w:val="1"/>
      <w:numFmt w:val="decimal"/>
      <w:lvlText w:val="%1)"/>
      <w:lvlJc w:val="left"/>
      <w:pPr>
        <w:ind w:left="360" w:hanging="360"/>
      </w:pPr>
      <w:rPr>
        <w:rFonts w:ascii="Times New Roman" w:eastAsia="Calibri" w:hAnsi="Times New Roman" w:cs="Times New Roman"/>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1F25B42"/>
    <w:multiLevelType w:val="hybridMultilevel"/>
    <w:tmpl w:val="8CA2AA5E"/>
    <w:lvl w:ilvl="0" w:tplc="48FA26F8">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440281C"/>
    <w:multiLevelType w:val="hybridMultilevel"/>
    <w:tmpl w:val="477AA5D8"/>
    <w:lvl w:ilvl="0" w:tplc="E8A21080">
      <w:start w:val="1"/>
      <w:numFmt w:val="decimal"/>
      <w:lvlText w:val="%1)"/>
      <w:lvlJc w:val="left"/>
      <w:pPr>
        <w:ind w:left="363" w:hanging="360"/>
      </w:pPr>
      <w:rPr>
        <w:rFonts w:ascii="Times New Roman" w:eastAsia="Calibri" w:hAnsi="Times New Roman" w:cs="Times New Roman"/>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45" w15:restartNumberingAfterBreak="0">
    <w:nsid w:val="34D20E0A"/>
    <w:multiLevelType w:val="hybridMultilevel"/>
    <w:tmpl w:val="1BA00DFE"/>
    <w:lvl w:ilvl="0" w:tplc="31726D4E">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FF181F"/>
    <w:multiLevelType w:val="hybridMultilevel"/>
    <w:tmpl w:val="E3CCB294"/>
    <w:lvl w:ilvl="0" w:tplc="FFFFFFFF">
      <w:start w:val="1"/>
      <w:numFmt w:val="decimal"/>
      <w:pStyle w:val="2"/>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7" w15:restartNumberingAfterBreak="0">
    <w:nsid w:val="3A201174"/>
    <w:multiLevelType w:val="hybridMultilevel"/>
    <w:tmpl w:val="0E0C3BC6"/>
    <w:lvl w:ilvl="0" w:tplc="FFFFFFFF">
      <w:start w:val="1"/>
      <w:numFmt w:val="decimal"/>
      <w:pStyle w:val="ListBulle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C746224"/>
    <w:multiLevelType w:val="hybridMultilevel"/>
    <w:tmpl w:val="86280DA4"/>
    <w:lvl w:ilvl="0" w:tplc="AD785AF0">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CB227CA"/>
    <w:multiLevelType w:val="hybridMultilevel"/>
    <w:tmpl w:val="842055B4"/>
    <w:lvl w:ilvl="0" w:tplc="FFFFFFFF">
      <w:start w:val="1"/>
      <w:numFmt w:val="decimal"/>
      <w:pStyle w:val="Grafikoni"/>
      <w:lvlText w:val="Графикон %1."/>
      <w:lvlJc w:val="left"/>
      <w:pPr>
        <w:tabs>
          <w:tab w:val="num" w:pos="3541"/>
        </w:tabs>
        <w:ind w:left="2520" w:firstLine="0"/>
      </w:pPr>
      <w:rPr>
        <w:rFonts w:ascii="Times New Roman" w:hAnsi="Times New Roman" w:hint="default"/>
        <w:b w:val="0"/>
        <w:i w:val="0"/>
        <w:caps w:val="0"/>
        <w:sz w:val="22"/>
        <w:szCs w:val="22"/>
        <w:lang w:val="sr-Cyrl-CS"/>
      </w:rPr>
    </w:lvl>
    <w:lvl w:ilvl="1" w:tplc="FFFFFFFF">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0" w15:restartNumberingAfterBreak="0">
    <w:nsid w:val="3D53681A"/>
    <w:multiLevelType w:val="hybridMultilevel"/>
    <w:tmpl w:val="D0F61482"/>
    <w:lvl w:ilvl="0" w:tplc="1E785216">
      <w:start w:val="1"/>
      <w:numFmt w:val="decimal"/>
      <w:lvlText w:val="%1)"/>
      <w:lvlJc w:val="left"/>
      <w:pPr>
        <w:ind w:left="360" w:hanging="360"/>
      </w:pPr>
      <w:rPr>
        <w:rFonts w:ascii="Times New Roman" w:eastAsia="Calibri" w:hAnsi="Times New Roman" w:cs="Times New Roman"/>
        <w:color w:val="auto"/>
      </w:rPr>
    </w:lvl>
    <w:lvl w:ilvl="1" w:tplc="B97E9EA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D9A77AA"/>
    <w:multiLevelType w:val="hybridMultilevel"/>
    <w:tmpl w:val="CCCE79D8"/>
    <w:lvl w:ilvl="0" w:tplc="C834EAD8">
      <w:start w:val="1"/>
      <w:numFmt w:val="decimal"/>
      <w:lvlText w:val="%1."/>
      <w:lvlJc w:val="left"/>
      <w:pPr>
        <w:ind w:left="360" w:hanging="360"/>
      </w:pPr>
      <w:rPr>
        <w:rFonts w:hint="default"/>
      </w:rPr>
    </w:lvl>
    <w:lvl w:ilvl="1" w:tplc="F282F2B2">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DA06D26"/>
    <w:multiLevelType w:val="hybridMultilevel"/>
    <w:tmpl w:val="CD12D7FE"/>
    <w:lvl w:ilvl="0" w:tplc="D88619E8">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DA40988"/>
    <w:multiLevelType w:val="hybridMultilevel"/>
    <w:tmpl w:val="6AFE2DDE"/>
    <w:lvl w:ilvl="0" w:tplc="2D849F0A">
      <w:start w:val="1"/>
      <w:numFmt w:val="decimal"/>
      <w:lvlText w:val="%1)"/>
      <w:lvlJc w:val="left"/>
      <w:pPr>
        <w:ind w:left="360" w:hanging="360"/>
      </w:pPr>
      <w:rPr>
        <w:rFonts w:ascii="Times New Roman" w:eastAsia="Calibri" w:hAnsi="Times New Roman" w:cs="Times New Roman"/>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1581CF7"/>
    <w:multiLevelType w:val="hybridMultilevel"/>
    <w:tmpl w:val="B7F005E0"/>
    <w:lvl w:ilvl="0" w:tplc="C7443716">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2125DF8"/>
    <w:multiLevelType w:val="hybridMultilevel"/>
    <w:tmpl w:val="045CAFFA"/>
    <w:lvl w:ilvl="0" w:tplc="992A4E40">
      <w:start w:val="1"/>
      <w:numFmt w:val="decimal"/>
      <w:lvlText w:val="%1)"/>
      <w:lvlJc w:val="left"/>
      <w:pPr>
        <w:ind w:left="360" w:hanging="360"/>
      </w:pPr>
      <w:rPr>
        <w:rFonts w:ascii="Times New Roman" w:eastAsia="Calibri" w:hAnsi="Times New Roman" w:cs="Times New Roman"/>
        <w:b w:val="0"/>
        <w:i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43616EB"/>
    <w:multiLevelType w:val="hybridMultilevel"/>
    <w:tmpl w:val="B4F6C756"/>
    <w:lvl w:ilvl="0" w:tplc="7C762812">
      <w:start w:val="1"/>
      <w:numFmt w:val="bullet"/>
      <w:pStyle w:val="Nabrajanje-buliti"/>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873699"/>
    <w:multiLevelType w:val="hybridMultilevel"/>
    <w:tmpl w:val="993AE7B2"/>
    <w:lvl w:ilvl="0" w:tplc="2C261CC2">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4C21113"/>
    <w:multiLevelType w:val="multilevel"/>
    <w:tmpl w:val="DE1C6E92"/>
    <w:lvl w:ilvl="0">
      <w:start w:val="1"/>
      <w:numFmt w:val="decimal"/>
      <w:pStyle w:val="buliti-ja"/>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31"/>
      <w:lvlText w:val="3.3.%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9" w15:restartNumberingAfterBreak="0">
    <w:nsid w:val="44C56C99"/>
    <w:multiLevelType w:val="hybridMultilevel"/>
    <w:tmpl w:val="D2E2A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7320A19"/>
    <w:multiLevelType w:val="hybridMultilevel"/>
    <w:tmpl w:val="9134DFF8"/>
    <w:lvl w:ilvl="0" w:tplc="D33426A8">
      <w:start w:val="1"/>
      <w:numFmt w:val="decimal"/>
      <w:lvlText w:val="%1)"/>
      <w:lvlJc w:val="left"/>
      <w:rPr>
        <w:rFonts w:ascii="Times New Roman" w:eastAsia="Calibri" w:hAnsi="Times New Roman" w:cs="Times New Roman"/>
      </w:rPr>
    </w:lvl>
    <w:lvl w:ilvl="1" w:tplc="08090003">
      <w:start w:val="1"/>
      <w:numFmt w:val="bullet"/>
      <w:lvlText w:val="o"/>
      <w:lvlJc w:val="left"/>
      <w:pPr>
        <w:ind w:left="726" w:hanging="360"/>
      </w:pPr>
      <w:rPr>
        <w:rFonts w:ascii="Courier New" w:hAnsi="Courier New" w:cs="Courier New" w:hint="default"/>
      </w:rPr>
    </w:lvl>
    <w:lvl w:ilvl="2" w:tplc="08090005">
      <w:start w:val="1"/>
      <w:numFmt w:val="bullet"/>
      <w:lvlText w:val=""/>
      <w:lvlJc w:val="left"/>
      <w:pPr>
        <w:ind w:left="1446" w:hanging="360"/>
      </w:pPr>
      <w:rPr>
        <w:rFonts w:ascii="Wingdings" w:hAnsi="Wingdings" w:hint="default"/>
      </w:rPr>
    </w:lvl>
    <w:lvl w:ilvl="3" w:tplc="08090001">
      <w:start w:val="1"/>
      <w:numFmt w:val="bullet"/>
      <w:lvlText w:val=""/>
      <w:lvlJc w:val="left"/>
      <w:pPr>
        <w:ind w:left="2166" w:hanging="360"/>
      </w:pPr>
      <w:rPr>
        <w:rFonts w:ascii="Symbol" w:hAnsi="Symbol" w:hint="default"/>
      </w:rPr>
    </w:lvl>
    <w:lvl w:ilvl="4" w:tplc="08090003">
      <w:start w:val="1"/>
      <w:numFmt w:val="bullet"/>
      <w:lvlText w:val="o"/>
      <w:lvlJc w:val="left"/>
      <w:pPr>
        <w:ind w:left="2886" w:hanging="360"/>
      </w:pPr>
      <w:rPr>
        <w:rFonts w:ascii="Courier New" w:hAnsi="Courier New" w:cs="Courier New" w:hint="default"/>
      </w:rPr>
    </w:lvl>
    <w:lvl w:ilvl="5" w:tplc="08090005">
      <w:start w:val="1"/>
      <w:numFmt w:val="bullet"/>
      <w:lvlText w:val=""/>
      <w:lvlJc w:val="left"/>
      <w:pPr>
        <w:ind w:left="3606" w:hanging="360"/>
      </w:pPr>
      <w:rPr>
        <w:rFonts w:ascii="Wingdings" w:hAnsi="Wingdings" w:hint="default"/>
      </w:rPr>
    </w:lvl>
    <w:lvl w:ilvl="6" w:tplc="08090001">
      <w:start w:val="1"/>
      <w:numFmt w:val="bullet"/>
      <w:lvlText w:val=""/>
      <w:lvlJc w:val="left"/>
      <w:pPr>
        <w:ind w:left="4326" w:hanging="360"/>
      </w:pPr>
      <w:rPr>
        <w:rFonts w:ascii="Symbol" w:hAnsi="Symbol" w:hint="default"/>
      </w:rPr>
    </w:lvl>
    <w:lvl w:ilvl="7" w:tplc="08090003">
      <w:start w:val="1"/>
      <w:numFmt w:val="bullet"/>
      <w:lvlText w:val="o"/>
      <w:lvlJc w:val="left"/>
      <w:pPr>
        <w:ind w:left="5046" w:hanging="360"/>
      </w:pPr>
      <w:rPr>
        <w:rFonts w:ascii="Courier New" w:hAnsi="Courier New" w:cs="Courier New" w:hint="default"/>
      </w:rPr>
    </w:lvl>
    <w:lvl w:ilvl="8" w:tplc="08090005">
      <w:start w:val="1"/>
      <w:numFmt w:val="bullet"/>
      <w:lvlText w:val=""/>
      <w:lvlJc w:val="left"/>
      <w:pPr>
        <w:ind w:left="5766" w:hanging="360"/>
      </w:pPr>
      <w:rPr>
        <w:rFonts w:ascii="Wingdings" w:hAnsi="Wingdings" w:hint="default"/>
      </w:rPr>
    </w:lvl>
  </w:abstractNum>
  <w:abstractNum w:abstractNumId="61" w15:restartNumberingAfterBreak="0">
    <w:nsid w:val="477F19D7"/>
    <w:multiLevelType w:val="hybridMultilevel"/>
    <w:tmpl w:val="64F43B5C"/>
    <w:lvl w:ilvl="0" w:tplc="9C32D18C">
      <w:start w:val="1"/>
      <w:numFmt w:val="decimal"/>
      <w:pStyle w:val="Brojevi"/>
      <w:lvlText w:val="%1)"/>
      <w:lvlJc w:val="left"/>
      <w:pPr>
        <w:tabs>
          <w:tab w:val="num" w:pos="0"/>
        </w:tabs>
        <w:ind w:left="283" w:hanging="283"/>
      </w:pPr>
      <w:rPr>
        <w:rFonts w:hint="default"/>
        <w:color w:val="00000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62" w15:restartNumberingAfterBreak="0">
    <w:nsid w:val="4B007434"/>
    <w:multiLevelType w:val="hybridMultilevel"/>
    <w:tmpl w:val="16C2579A"/>
    <w:lvl w:ilvl="0" w:tplc="13CA7516">
      <w:start w:val="1"/>
      <w:numFmt w:val="decimal"/>
      <w:lvlText w:val="%1)"/>
      <w:lvlJc w:val="left"/>
      <w:pPr>
        <w:ind w:left="720" w:hanging="360"/>
      </w:pPr>
      <w:rPr>
        <w:rFonts w:ascii="Times New Roman" w:eastAsia="Calibri" w:hAnsi="Times New Roman" w:cs="Times New Roman"/>
      </w:rPr>
    </w:lvl>
    <w:lvl w:ilvl="1" w:tplc="281A0003">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3" w15:restartNumberingAfterBreak="0">
    <w:nsid w:val="4BDE35EC"/>
    <w:multiLevelType w:val="multilevel"/>
    <w:tmpl w:val="39E6A694"/>
    <w:lvl w:ilvl="0">
      <w:start w:val="2"/>
      <w:numFmt w:val="decimal"/>
      <w:pStyle w:val="tri1"/>
      <w:lvlText w:val="%1."/>
      <w:lvlJc w:val="left"/>
      <w:pPr>
        <w:tabs>
          <w:tab w:val="num" w:pos="567"/>
        </w:tabs>
        <w:ind w:left="567" w:hanging="567"/>
      </w:pPr>
      <w:rPr>
        <w:rFonts w:ascii="Helvetica" w:hAnsi="YU L Times" w:hint="default"/>
        <w:b/>
        <w:i w:val="0"/>
        <w:sz w:val="28"/>
      </w:rPr>
    </w:lvl>
    <w:lvl w:ilvl="1">
      <w:start w:val="1"/>
      <w:numFmt w:val="decimal"/>
      <w:pStyle w:val="niziredbroj"/>
      <w:lvlText w:val="3.%2."/>
      <w:lvlJc w:val="left"/>
      <w:pPr>
        <w:tabs>
          <w:tab w:val="num" w:pos="1134"/>
        </w:tabs>
        <w:ind w:left="1134" w:hanging="567"/>
      </w:pPr>
      <w:rPr>
        <w:rFonts w:ascii="Helvetica" w:hAnsi="Helvetica" w:hint="default"/>
        <w:b/>
        <w:i w:val="0"/>
        <w:sz w:val="24"/>
      </w:rPr>
    </w:lvl>
    <w:lvl w:ilvl="2">
      <w:start w:val="1"/>
      <w:numFmt w:val="decimal"/>
      <w:lvlText w:val="%1.%2.%3."/>
      <w:lvlJc w:val="left"/>
      <w:pPr>
        <w:tabs>
          <w:tab w:val="num" w:pos="2892"/>
        </w:tabs>
        <w:ind w:left="2892" w:hanging="2155"/>
      </w:pPr>
      <w:rPr>
        <w:rFonts w:ascii="Helvetica" w:hAnsi="YU L Times"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64" w15:restartNumberingAfterBreak="0">
    <w:nsid w:val="51492779"/>
    <w:multiLevelType w:val="hybridMultilevel"/>
    <w:tmpl w:val="389C0BFE"/>
    <w:lvl w:ilvl="0" w:tplc="54B66396">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141008"/>
    <w:multiLevelType w:val="singleLevel"/>
    <w:tmpl w:val="2AB258D2"/>
    <w:lvl w:ilvl="0">
      <w:start w:val="1"/>
      <w:numFmt w:val="decimal"/>
      <w:pStyle w:val="bul-broj-kraj"/>
      <w:lvlText w:val="(%1)"/>
      <w:lvlJc w:val="left"/>
      <w:pPr>
        <w:tabs>
          <w:tab w:val="num" w:pos="720"/>
        </w:tabs>
        <w:ind w:left="360" w:hanging="360"/>
      </w:pPr>
    </w:lvl>
  </w:abstractNum>
  <w:abstractNum w:abstractNumId="66" w15:restartNumberingAfterBreak="0">
    <w:nsid w:val="56634E69"/>
    <w:multiLevelType w:val="hybridMultilevel"/>
    <w:tmpl w:val="BCDE0984"/>
    <w:lvl w:ilvl="0" w:tplc="FFFFFFFF">
      <w:start w:val="1"/>
      <w:numFmt w:val="decimal"/>
      <w:pStyle w:val="Tabelaautomatik"/>
      <w:lvlText w:val="Табела %1."/>
      <w:lvlJc w:val="left"/>
      <w:pPr>
        <w:tabs>
          <w:tab w:val="num" w:pos="102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sr-Cyrl-C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bullet"/>
      <w:lvlText w:val=""/>
      <w:lvlJc w:val="left"/>
      <w:pPr>
        <w:tabs>
          <w:tab w:val="num" w:pos="1440"/>
        </w:tabs>
        <w:ind w:left="1440" w:hanging="36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sr-Cyrl-C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585C11F2"/>
    <w:multiLevelType w:val="singleLevel"/>
    <w:tmpl w:val="CFBAD10E"/>
    <w:lvl w:ilvl="0">
      <w:start w:val="1"/>
      <w:numFmt w:val="decimal"/>
      <w:lvlText w:val="%1)"/>
      <w:legacy w:legacy="1" w:legacySpace="0" w:legacyIndent="494"/>
      <w:lvlJc w:val="left"/>
      <w:rPr>
        <w:rFonts w:ascii="Times New Roman" w:eastAsia="Times New Roman" w:hAnsi="Times New Roman" w:cs="Times New Roman" w:hint="default"/>
      </w:rPr>
    </w:lvl>
  </w:abstractNum>
  <w:abstractNum w:abstractNumId="68" w15:restartNumberingAfterBreak="0">
    <w:nsid w:val="59137A47"/>
    <w:multiLevelType w:val="hybridMultilevel"/>
    <w:tmpl w:val="A9D25006"/>
    <w:lvl w:ilvl="0" w:tplc="55AC15C0">
      <w:start w:val="1"/>
      <w:numFmt w:val="decimal"/>
      <w:lvlText w:val="%1)"/>
      <w:lvlJc w:val="left"/>
      <w:pPr>
        <w:ind w:left="360" w:hanging="360"/>
      </w:pPr>
      <w:rPr>
        <w:rFonts w:ascii="Times New Roman" w:eastAsia="Calibri" w:hAnsi="Times New Roman" w:cs="Times New Roman"/>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5BDC540F"/>
    <w:multiLevelType w:val="hybridMultilevel"/>
    <w:tmpl w:val="0726A1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EAA7494"/>
    <w:multiLevelType w:val="singleLevel"/>
    <w:tmpl w:val="01C893CC"/>
    <w:lvl w:ilvl="0">
      <w:start w:val="1"/>
      <w:numFmt w:val="decimal"/>
      <w:pStyle w:val="nivo2"/>
      <w:lvlText w:val="(%1)"/>
      <w:lvlJc w:val="left"/>
      <w:pPr>
        <w:tabs>
          <w:tab w:val="num" w:pos="1134"/>
        </w:tabs>
        <w:ind w:left="1134" w:hanging="567"/>
      </w:pPr>
      <w:rPr>
        <w:rFonts w:ascii="Tahoma" w:hAnsi="Tahoma" w:hint="default"/>
        <w:b w:val="0"/>
        <w:i w:val="0"/>
        <w:sz w:val="22"/>
      </w:rPr>
    </w:lvl>
  </w:abstractNum>
  <w:abstractNum w:abstractNumId="71" w15:restartNumberingAfterBreak="0">
    <w:nsid w:val="5F7721A0"/>
    <w:multiLevelType w:val="hybridMultilevel"/>
    <w:tmpl w:val="CBEA8B88"/>
    <w:lvl w:ilvl="0" w:tplc="70CCD118">
      <w:numFmt w:val="bullet"/>
      <w:pStyle w:val="crtice"/>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81224C"/>
    <w:multiLevelType w:val="hybridMultilevel"/>
    <w:tmpl w:val="F55ED734"/>
    <w:lvl w:ilvl="0" w:tplc="2DAC70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3" w15:restartNumberingAfterBreak="0">
    <w:nsid w:val="61210D08"/>
    <w:multiLevelType w:val="hybridMultilevel"/>
    <w:tmpl w:val="545A6232"/>
    <w:lvl w:ilvl="0" w:tplc="BAFCE91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4" w15:restartNumberingAfterBreak="0">
    <w:nsid w:val="61455E29"/>
    <w:multiLevelType w:val="hybridMultilevel"/>
    <w:tmpl w:val="266E9B56"/>
    <w:lvl w:ilvl="0" w:tplc="CB588010">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1775DCF"/>
    <w:multiLevelType w:val="multilevel"/>
    <w:tmpl w:val="CC72D85C"/>
    <w:lvl w:ilvl="0">
      <w:start w:val="1"/>
      <w:numFmt w:val="decimal"/>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41"/>
      <w:lvlText w:val="3.4.%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76" w15:restartNumberingAfterBreak="0">
    <w:nsid w:val="61B05BBF"/>
    <w:multiLevelType w:val="hybridMultilevel"/>
    <w:tmpl w:val="E654A416"/>
    <w:lvl w:ilvl="0" w:tplc="56CAD800">
      <w:start w:val="1"/>
      <w:numFmt w:val="decimal"/>
      <w:lvlText w:val="%1)"/>
      <w:lvlJc w:val="left"/>
      <w:pPr>
        <w:ind w:left="360" w:hanging="360"/>
      </w:pPr>
      <w:rPr>
        <w:rFonts w:ascii="Times New Roman" w:eastAsia="Calibri" w:hAnsi="Times New Roman" w:cs="Times New Roman"/>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64A90082"/>
    <w:multiLevelType w:val="hybridMultilevel"/>
    <w:tmpl w:val="C20E4276"/>
    <w:lvl w:ilvl="0" w:tplc="1B666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8" w15:restartNumberingAfterBreak="0">
    <w:nsid w:val="652F0A69"/>
    <w:multiLevelType w:val="hybridMultilevel"/>
    <w:tmpl w:val="3AC28BDA"/>
    <w:lvl w:ilvl="0" w:tplc="4604861C">
      <w:start w:val="5"/>
      <w:numFmt w:val="bullet"/>
      <w:pStyle w:val="CRTICEChar"/>
      <w:lvlText w:val=""/>
      <w:lvlJc w:val="left"/>
      <w:pPr>
        <w:tabs>
          <w:tab w:val="num" w:pos="454"/>
        </w:tabs>
        <w:ind w:left="454" w:hanging="454"/>
      </w:pPr>
      <w:rPr>
        <w:rFonts w:ascii="Symbol" w:hAnsi="Symbol" w:hint="default"/>
      </w:rPr>
    </w:lvl>
    <w:lvl w:ilvl="1" w:tplc="DE0020CE">
      <w:start w:val="1"/>
      <w:numFmt w:val="decimal"/>
      <w:lvlText w:val="%2."/>
      <w:lvlJc w:val="left"/>
      <w:pPr>
        <w:tabs>
          <w:tab w:val="num" w:pos="1440"/>
        </w:tabs>
        <w:ind w:left="1440" w:hanging="360"/>
      </w:pPr>
    </w:lvl>
    <w:lvl w:ilvl="2" w:tplc="7272E09E">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15:restartNumberingAfterBreak="0">
    <w:nsid w:val="67962B92"/>
    <w:multiLevelType w:val="multilevel"/>
    <w:tmpl w:val="78A27A64"/>
    <w:lvl w:ilvl="0">
      <w:start w:val="1"/>
      <w:numFmt w:val="decimal"/>
      <w:lvlText w:val="%1)"/>
      <w:lvlJc w:val="left"/>
      <w:pPr>
        <w:ind w:left="360" w:hanging="360"/>
      </w:pPr>
      <w:rPr>
        <w:rFonts w:ascii="Times New Roman" w:eastAsia="Calibri" w:hAnsi="Times New Roman" w:cs="Times New Roman"/>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680437CE"/>
    <w:multiLevelType w:val="hybridMultilevel"/>
    <w:tmpl w:val="B5808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D896C83"/>
    <w:multiLevelType w:val="hybridMultilevel"/>
    <w:tmpl w:val="8AC2B5F0"/>
    <w:lvl w:ilvl="0" w:tplc="55D8DBCA">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6E4110F8"/>
    <w:multiLevelType w:val="multilevel"/>
    <w:tmpl w:val="8C96EE9A"/>
    <w:lvl w:ilvl="0">
      <w:start w:val="1"/>
      <w:numFmt w:val="decimal"/>
      <w:pStyle w:val="drugi"/>
      <w:lvlText w:val="%1."/>
      <w:lvlJc w:val="left"/>
      <w:pPr>
        <w:tabs>
          <w:tab w:val="num" w:pos="567"/>
        </w:tabs>
        <w:ind w:left="567" w:hanging="567"/>
      </w:pPr>
      <w:rPr>
        <w:rFonts w:ascii="Helvetica" w:hAnsi="Helvetica" w:hint="default"/>
        <w:b/>
        <w:i w:val="0"/>
        <w:sz w:val="28"/>
        <w:u w:val="none"/>
        <w:effect w:val="none"/>
      </w:rPr>
    </w:lvl>
    <w:lvl w:ilvl="1">
      <w:start w:val="1"/>
      <w:numFmt w:val="decimal"/>
      <w:pStyle w:val="drugi"/>
      <w:lvlText w:val="%1.%2."/>
      <w:lvlJc w:val="left"/>
      <w:pPr>
        <w:tabs>
          <w:tab w:val="num" w:pos="1134"/>
        </w:tabs>
        <w:ind w:left="1134" w:hanging="567"/>
      </w:pPr>
      <w:rPr>
        <w:rFonts w:ascii="Helvetica" w:hAnsi="Helvetica" w:hint="default"/>
        <w:b/>
        <w:i w:val="0"/>
        <w:sz w:val="24"/>
        <w:u w:val="none"/>
      </w:rPr>
    </w:lvl>
    <w:lvl w:ilvl="2">
      <w:start w:val="1"/>
      <w:numFmt w:val="decimal"/>
      <w:pStyle w:val="treci"/>
      <w:lvlText w:val="%1.%2.%3."/>
      <w:lvlJc w:val="left"/>
      <w:pPr>
        <w:tabs>
          <w:tab w:val="num" w:pos="3289"/>
        </w:tabs>
        <w:ind w:left="3289" w:hanging="2042"/>
      </w:pPr>
      <w:rPr>
        <w:rFonts w:ascii="Helvetica" w:hAnsi="Helvetica" w:hint="default"/>
        <w:b w:val="0"/>
        <w:i w:val="0"/>
        <w:sz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83" w15:restartNumberingAfterBreak="0">
    <w:nsid w:val="70F53C04"/>
    <w:multiLevelType w:val="multilevel"/>
    <w:tmpl w:val="F184E832"/>
    <w:lvl w:ilvl="0">
      <w:start w:val="1"/>
      <w:numFmt w:val="none"/>
      <w:lvlText w:val="5."/>
      <w:lvlJc w:val="left"/>
      <w:pPr>
        <w:tabs>
          <w:tab w:val="num" w:pos="567"/>
        </w:tabs>
        <w:ind w:left="567" w:hanging="567"/>
      </w:pPr>
      <w:rPr>
        <w:rFonts w:ascii="Helvetica" w:hAnsi="Helvetica" w:hint="default"/>
        <w:b/>
        <w:i w:val="0"/>
        <w:spacing w:val="0"/>
        <w:position w:val="0"/>
        <w:sz w:val="28"/>
      </w:rPr>
    </w:lvl>
    <w:lvl w:ilvl="1">
      <w:start w:val="1"/>
      <w:numFmt w:val="decimal"/>
      <w:pStyle w:val="51"/>
      <w:lvlText w:val="5.%2."/>
      <w:lvlJc w:val="left"/>
      <w:pPr>
        <w:tabs>
          <w:tab w:val="num" w:pos="1134"/>
        </w:tabs>
        <w:ind w:left="1134" w:hanging="567"/>
      </w:pPr>
      <w:rPr>
        <w:rFonts w:ascii="Helvetica" w:hAnsi="Helvetica" w:hint="default"/>
        <w:b/>
        <w:i w:val="0"/>
        <w:sz w:val="24"/>
        <w:u w:val="none"/>
      </w:rPr>
    </w:lvl>
    <w:lvl w:ilvl="2">
      <w:start w:val="1"/>
      <w:numFmt w:val="decimal"/>
      <w:pStyle w:val="531"/>
      <w:lvlText w:val="%15.4.%3."/>
      <w:lvlJc w:val="left"/>
      <w:pPr>
        <w:tabs>
          <w:tab w:val="num" w:pos="1559"/>
        </w:tabs>
        <w:ind w:left="1559" w:hanging="708"/>
      </w:pPr>
      <w:rPr>
        <w:rFonts w:ascii="Helvetica" w:hAnsi="Helvetica" w:hint="default"/>
        <w:b w:val="0"/>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84" w15:restartNumberingAfterBreak="0">
    <w:nsid w:val="73BC3568"/>
    <w:multiLevelType w:val="hybridMultilevel"/>
    <w:tmpl w:val="E0D62510"/>
    <w:lvl w:ilvl="0" w:tplc="64A201D0">
      <w:start w:val="1"/>
      <w:numFmt w:val="decimal"/>
      <w:lvlText w:val="%1)"/>
      <w:lvlJc w:val="left"/>
      <w:pPr>
        <w:ind w:left="360" w:hanging="360"/>
      </w:pPr>
      <w:rPr>
        <w:rFonts w:ascii="Times New Roman" w:eastAsia="Calibri"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74C7E44"/>
    <w:multiLevelType w:val="multilevel"/>
    <w:tmpl w:val="91D2BC98"/>
    <w:lvl w:ilvl="0">
      <w:start w:val="1"/>
      <w:numFmt w:val="none"/>
      <w:pStyle w:val="ListNumber"/>
      <w:lvlText w:val="5."/>
      <w:lvlJc w:val="left"/>
      <w:pPr>
        <w:tabs>
          <w:tab w:val="num" w:pos="567"/>
        </w:tabs>
        <w:ind w:left="567" w:hanging="567"/>
      </w:pPr>
      <w:rPr>
        <w:rFonts w:ascii="Helvetica" w:hAnsi="Helvetica" w:hint="default"/>
        <w:b/>
        <w:i w:val="0"/>
        <w:spacing w:val="0"/>
        <w:position w:val="0"/>
        <w:sz w:val="28"/>
      </w:rPr>
    </w:lvl>
    <w:lvl w:ilvl="1">
      <w:start w:val="1"/>
      <w:numFmt w:val="decimal"/>
      <w:lvlText w:val="4.%2."/>
      <w:lvlJc w:val="left"/>
      <w:pPr>
        <w:tabs>
          <w:tab w:val="num" w:pos="1134"/>
        </w:tabs>
        <w:ind w:left="1134" w:hanging="567"/>
      </w:pPr>
      <w:rPr>
        <w:rFonts w:ascii="Helvetica" w:hAnsi="Helvetica" w:hint="default"/>
        <w:b/>
        <w:i w:val="0"/>
        <w:sz w:val="28"/>
        <w:u w:val="none"/>
      </w:rPr>
    </w:lvl>
    <w:lvl w:ilvl="2">
      <w:start w:val="1"/>
      <w:numFmt w:val="decimal"/>
      <w:lvlText w:val="%1.%2.%3."/>
      <w:lvlJc w:val="left"/>
      <w:pPr>
        <w:tabs>
          <w:tab w:val="num" w:pos="2892"/>
        </w:tabs>
        <w:ind w:left="2892" w:hanging="2155"/>
      </w:pPr>
      <w:rPr>
        <w:rFonts w:ascii="Helvetica" w:hAnsi="Helvetica"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86" w15:restartNumberingAfterBreak="0">
    <w:nsid w:val="7ADD4E1C"/>
    <w:multiLevelType w:val="hybridMultilevel"/>
    <w:tmpl w:val="6AEAF796"/>
    <w:lvl w:ilvl="0" w:tplc="E6840128">
      <w:start w:val="1"/>
      <w:numFmt w:val="decimal"/>
      <w:lvlText w:val="%1)"/>
      <w:lvlJc w:val="left"/>
      <w:pPr>
        <w:ind w:left="360" w:hanging="360"/>
      </w:pPr>
      <w:rPr>
        <w:rFonts w:ascii="Times New Roman" w:eastAsia="Calibri" w:hAnsi="Times New Roman" w:cs="Times New Roman"/>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87" w15:restartNumberingAfterBreak="0">
    <w:nsid w:val="7E584D28"/>
    <w:multiLevelType w:val="multilevel"/>
    <w:tmpl w:val="EC2C0E4A"/>
    <w:lvl w:ilvl="0">
      <w:start w:val="1"/>
      <w:numFmt w:val="decimal"/>
      <w:lvlText w:val="%1."/>
      <w:lvlJc w:val="left"/>
      <w:pPr>
        <w:ind w:left="-1065" w:hanging="360"/>
      </w:pPr>
    </w:lvl>
    <w:lvl w:ilvl="1">
      <w:start w:val="7"/>
      <w:numFmt w:val="decimal"/>
      <w:isLgl/>
      <w:lvlText w:val="%1.%2."/>
      <w:lvlJc w:val="left"/>
      <w:pPr>
        <w:ind w:left="360"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5355" w:hanging="1080"/>
      </w:pPr>
      <w:rPr>
        <w:rFonts w:hint="default"/>
      </w:rPr>
    </w:lvl>
    <w:lvl w:ilvl="5">
      <w:start w:val="1"/>
      <w:numFmt w:val="decimal"/>
      <w:isLgl/>
      <w:lvlText w:val="%1.%2.%3.%4.%5.%6."/>
      <w:lvlJc w:val="left"/>
      <w:pPr>
        <w:ind w:left="6780" w:hanging="1080"/>
      </w:pPr>
      <w:rPr>
        <w:rFonts w:hint="default"/>
      </w:rPr>
    </w:lvl>
    <w:lvl w:ilvl="6">
      <w:start w:val="1"/>
      <w:numFmt w:val="decimal"/>
      <w:isLgl/>
      <w:lvlText w:val="%1.%2.%3.%4.%5.%6.%7."/>
      <w:lvlJc w:val="left"/>
      <w:pPr>
        <w:ind w:left="8565" w:hanging="1440"/>
      </w:pPr>
      <w:rPr>
        <w:rFonts w:hint="default"/>
      </w:rPr>
    </w:lvl>
    <w:lvl w:ilvl="7">
      <w:start w:val="1"/>
      <w:numFmt w:val="decimal"/>
      <w:isLgl/>
      <w:lvlText w:val="%1.%2.%3.%4.%5.%6.%7.%8."/>
      <w:lvlJc w:val="left"/>
      <w:pPr>
        <w:ind w:left="9990" w:hanging="1440"/>
      </w:pPr>
      <w:rPr>
        <w:rFonts w:hint="default"/>
      </w:rPr>
    </w:lvl>
    <w:lvl w:ilvl="8">
      <w:start w:val="1"/>
      <w:numFmt w:val="decimal"/>
      <w:isLgl/>
      <w:lvlText w:val="%1.%2.%3.%4.%5.%6.%7.%8.%9."/>
      <w:lvlJc w:val="left"/>
      <w:pPr>
        <w:ind w:left="11775" w:hanging="1800"/>
      </w:pPr>
      <w:rPr>
        <w:rFonts w:hint="default"/>
      </w:rPr>
    </w:lvl>
  </w:abstractNum>
  <w:abstractNum w:abstractNumId="88" w15:restartNumberingAfterBreak="0">
    <w:nsid w:val="7F5A6536"/>
    <w:multiLevelType w:val="hybridMultilevel"/>
    <w:tmpl w:val="D6842586"/>
    <w:lvl w:ilvl="0" w:tplc="DCE4D77C">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85"/>
  </w:num>
  <w:num w:numId="3">
    <w:abstractNumId w:val="40"/>
  </w:num>
  <w:num w:numId="4">
    <w:abstractNumId w:val="63"/>
  </w:num>
  <w:num w:numId="5">
    <w:abstractNumId w:val="58"/>
  </w:num>
  <w:num w:numId="6">
    <w:abstractNumId w:val="75"/>
  </w:num>
  <w:num w:numId="7">
    <w:abstractNumId w:val="3"/>
  </w:num>
  <w:num w:numId="8">
    <w:abstractNumId w:val="83"/>
  </w:num>
  <w:num w:numId="9">
    <w:abstractNumId w:val="8"/>
  </w:num>
  <w:num w:numId="10">
    <w:abstractNumId w:val="82"/>
  </w:num>
  <w:num w:numId="11">
    <w:abstractNumId w:val="37"/>
  </w:num>
  <w:num w:numId="12">
    <w:abstractNumId w:val="65"/>
  </w:num>
  <w:num w:numId="13">
    <w:abstractNumId w:val="47"/>
  </w:num>
  <w:num w:numId="14">
    <w:abstractNumId w:val="27"/>
  </w:num>
  <w:num w:numId="15">
    <w:abstractNumId w:val="0"/>
  </w:num>
  <w:num w:numId="16">
    <w:abstractNumId w:val="7"/>
  </w:num>
  <w:num w:numId="17">
    <w:abstractNumId w:val="46"/>
  </w:num>
  <w:num w:numId="18">
    <w:abstractNumId w:val="23"/>
  </w:num>
  <w:num w:numId="19">
    <w:abstractNumId w:val="70"/>
    <w:lvlOverride w:ilvl="0">
      <w:startOverride w:val="1"/>
    </w:lvlOverride>
  </w:num>
  <w:num w:numId="20">
    <w:abstractNumId w:val="26"/>
  </w:num>
  <w:num w:numId="21">
    <w:abstractNumId w:val="49"/>
  </w:num>
  <w:num w:numId="22">
    <w:abstractNumId w:val="39"/>
  </w:num>
  <w:num w:numId="23">
    <w:abstractNumId w:val="66"/>
  </w:num>
  <w:num w:numId="24">
    <w:abstractNumId w:val="12"/>
  </w:num>
  <w:num w:numId="25">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56"/>
  </w:num>
  <w:num w:numId="28">
    <w:abstractNumId w:val="20"/>
  </w:num>
  <w:num w:numId="29">
    <w:abstractNumId w:val="22"/>
  </w:num>
  <w:num w:numId="30">
    <w:abstractNumId w:val="61"/>
  </w:num>
  <w:num w:numId="31">
    <w:abstractNumId w:val="10"/>
  </w:num>
  <w:num w:numId="32">
    <w:abstractNumId w:val="24"/>
  </w:num>
  <w:num w:numId="33">
    <w:abstractNumId w:val="55"/>
  </w:num>
  <w:num w:numId="34">
    <w:abstractNumId w:val="36"/>
  </w:num>
  <w:num w:numId="35">
    <w:abstractNumId w:val="19"/>
  </w:num>
  <w:num w:numId="36">
    <w:abstractNumId w:val="71"/>
  </w:num>
  <w:num w:numId="37">
    <w:abstractNumId w:val="28"/>
  </w:num>
  <w:num w:numId="38">
    <w:abstractNumId w:val="62"/>
  </w:num>
  <w:num w:numId="39">
    <w:abstractNumId w:val="57"/>
  </w:num>
  <w:num w:numId="40">
    <w:abstractNumId w:val="60"/>
  </w:num>
  <w:num w:numId="41">
    <w:abstractNumId w:val="17"/>
  </w:num>
  <w:num w:numId="42">
    <w:abstractNumId w:val="51"/>
  </w:num>
  <w:num w:numId="43">
    <w:abstractNumId w:val="68"/>
  </w:num>
  <w:num w:numId="44">
    <w:abstractNumId w:val="33"/>
  </w:num>
  <w:num w:numId="45">
    <w:abstractNumId w:val="50"/>
  </w:num>
  <w:num w:numId="46">
    <w:abstractNumId w:val="74"/>
  </w:num>
  <w:num w:numId="47">
    <w:abstractNumId w:val="81"/>
  </w:num>
  <w:num w:numId="48">
    <w:abstractNumId w:val="86"/>
  </w:num>
  <w:num w:numId="49">
    <w:abstractNumId w:val="38"/>
  </w:num>
  <w:num w:numId="50">
    <w:abstractNumId w:val="25"/>
  </w:num>
  <w:num w:numId="51">
    <w:abstractNumId w:val="13"/>
  </w:num>
  <w:num w:numId="52">
    <w:abstractNumId w:val="79"/>
  </w:num>
  <w:num w:numId="53">
    <w:abstractNumId w:val="76"/>
  </w:num>
  <w:num w:numId="54">
    <w:abstractNumId w:val="67"/>
  </w:num>
  <w:num w:numId="55">
    <w:abstractNumId w:val="88"/>
  </w:num>
  <w:num w:numId="56">
    <w:abstractNumId w:val="48"/>
  </w:num>
  <w:num w:numId="57">
    <w:abstractNumId w:val="29"/>
  </w:num>
  <w:num w:numId="58">
    <w:abstractNumId w:val="43"/>
  </w:num>
  <w:num w:numId="59">
    <w:abstractNumId w:val="15"/>
  </w:num>
  <w:num w:numId="60">
    <w:abstractNumId w:val="11"/>
  </w:num>
  <w:num w:numId="61">
    <w:abstractNumId w:val="35"/>
  </w:num>
  <w:num w:numId="62">
    <w:abstractNumId w:val="4"/>
  </w:num>
  <w:num w:numId="63">
    <w:abstractNumId w:val="6"/>
  </w:num>
  <w:num w:numId="64">
    <w:abstractNumId w:val="42"/>
  </w:num>
  <w:num w:numId="65">
    <w:abstractNumId w:val="41"/>
  </w:num>
  <w:num w:numId="66">
    <w:abstractNumId w:val="69"/>
  </w:num>
  <w:num w:numId="67">
    <w:abstractNumId w:val="52"/>
  </w:num>
  <w:num w:numId="68">
    <w:abstractNumId w:val="45"/>
  </w:num>
  <w:num w:numId="69">
    <w:abstractNumId w:val="30"/>
  </w:num>
  <w:num w:numId="70">
    <w:abstractNumId w:val="53"/>
  </w:num>
  <w:num w:numId="71">
    <w:abstractNumId w:val="54"/>
  </w:num>
  <w:num w:numId="72">
    <w:abstractNumId w:val="84"/>
  </w:num>
  <w:num w:numId="73">
    <w:abstractNumId w:val="87"/>
  </w:num>
  <w:num w:numId="74">
    <w:abstractNumId w:val="44"/>
  </w:num>
  <w:num w:numId="75">
    <w:abstractNumId w:val="1"/>
  </w:num>
  <w:num w:numId="76">
    <w:abstractNumId w:val="64"/>
  </w:num>
  <w:num w:numId="77">
    <w:abstractNumId w:val="34"/>
  </w:num>
  <w:num w:numId="78">
    <w:abstractNumId w:val="16"/>
  </w:num>
  <w:num w:numId="79">
    <w:abstractNumId w:val="77"/>
  </w:num>
  <w:num w:numId="80">
    <w:abstractNumId w:val="18"/>
  </w:num>
  <w:num w:numId="81">
    <w:abstractNumId w:val="72"/>
  </w:num>
  <w:num w:numId="82">
    <w:abstractNumId w:val="14"/>
  </w:num>
  <w:num w:numId="83">
    <w:abstractNumId w:val="80"/>
  </w:num>
  <w:num w:numId="84">
    <w:abstractNumId w:val="31"/>
  </w:num>
  <w:num w:numId="85">
    <w:abstractNumId w:val="21"/>
  </w:num>
  <w:num w:numId="86">
    <w:abstractNumId w:val="59"/>
  </w:num>
  <w:num w:numId="87">
    <w:abstractNumId w:val="32"/>
  </w:num>
  <w:num w:numId="88">
    <w:abstractNumId w:val="73"/>
  </w:num>
  <w:num w:numId="89">
    <w:abstractNumId w:val="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DA1"/>
    <w:rsid w:val="0000312A"/>
    <w:rsid w:val="0000352F"/>
    <w:rsid w:val="00003991"/>
    <w:rsid w:val="00004D83"/>
    <w:rsid w:val="000068B3"/>
    <w:rsid w:val="00011667"/>
    <w:rsid w:val="000116FA"/>
    <w:rsid w:val="00011868"/>
    <w:rsid w:val="00012535"/>
    <w:rsid w:val="00012C7C"/>
    <w:rsid w:val="00014ED6"/>
    <w:rsid w:val="00015AC5"/>
    <w:rsid w:val="00015B6C"/>
    <w:rsid w:val="0002046E"/>
    <w:rsid w:val="0002124C"/>
    <w:rsid w:val="000263A8"/>
    <w:rsid w:val="000330A5"/>
    <w:rsid w:val="0003470E"/>
    <w:rsid w:val="00034D92"/>
    <w:rsid w:val="0003566B"/>
    <w:rsid w:val="000369A0"/>
    <w:rsid w:val="0004072D"/>
    <w:rsid w:val="00040BEF"/>
    <w:rsid w:val="000432F8"/>
    <w:rsid w:val="00043911"/>
    <w:rsid w:val="00045141"/>
    <w:rsid w:val="0005048C"/>
    <w:rsid w:val="00054C8D"/>
    <w:rsid w:val="00056C71"/>
    <w:rsid w:val="0006103B"/>
    <w:rsid w:val="00064201"/>
    <w:rsid w:val="0006426C"/>
    <w:rsid w:val="000650E2"/>
    <w:rsid w:val="0006773F"/>
    <w:rsid w:val="000730CC"/>
    <w:rsid w:val="0007501A"/>
    <w:rsid w:val="000750AA"/>
    <w:rsid w:val="000753C9"/>
    <w:rsid w:val="00076B0F"/>
    <w:rsid w:val="000811F9"/>
    <w:rsid w:val="0008199C"/>
    <w:rsid w:val="0008233C"/>
    <w:rsid w:val="00082C02"/>
    <w:rsid w:val="0008463B"/>
    <w:rsid w:val="00085C1A"/>
    <w:rsid w:val="00090864"/>
    <w:rsid w:val="00090D01"/>
    <w:rsid w:val="000946A1"/>
    <w:rsid w:val="00094D13"/>
    <w:rsid w:val="0009575D"/>
    <w:rsid w:val="000968E5"/>
    <w:rsid w:val="000A03B2"/>
    <w:rsid w:val="000A1C07"/>
    <w:rsid w:val="000A2EF2"/>
    <w:rsid w:val="000A3F01"/>
    <w:rsid w:val="000A6237"/>
    <w:rsid w:val="000A62AF"/>
    <w:rsid w:val="000A7D34"/>
    <w:rsid w:val="000B0F0C"/>
    <w:rsid w:val="000B107D"/>
    <w:rsid w:val="000B1681"/>
    <w:rsid w:val="000B1D5F"/>
    <w:rsid w:val="000B6996"/>
    <w:rsid w:val="000C0210"/>
    <w:rsid w:val="000C0AE9"/>
    <w:rsid w:val="000C23D8"/>
    <w:rsid w:val="000C486A"/>
    <w:rsid w:val="000C633A"/>
    <w:rsid w:val="000C6481"/>
    <w:rsid w:val="000C6F58"/>
    <w:rsid w:val="000D0128"/>
    <w:rsid w:val="000D198C"/>
    <w:rsid w:val="000D1D95"/>
    <w:rsid w:val="000D2E7B"/>
    <w:rsid w:val="000D3820"/>
    <w:rsid w:val="000D4630"/>
    <w:rsid w:val="000D5464"/>
    <w:rsid w:val="000D6D7D"/>
    <w:rsid w:val="000D6E74"/>
    <w:rsid w:val="000D762B"/>
    <w:rsid w:val="000D7F9F"/>
    <w:rsid w:val="000E055F"/>
    <w:rsid w:val="000E108E"/>
    <w:rsid w:val="000E1DA8"/>
    <w:rsid w:val="000E43D3"/>
    <w:rsid w:val="000E46DA"/>
    <w:rsid w:val="000E4D54"/>
    <w:rsid w:val="000E68DA"/>
    <w:rsid w:val="000E70F5"/>
    <w:rsid w:val="000F013A"/>
    <w:rsid w:val="000F066C"/>
    <w:rsid w:val="000F1EFB"/>
    <w:rsid w:val="000F207C"/>
    <w:rsid w:val="000F3A92"/>
    <w:rsid w:val="000F4AEE"/>
    <w:rsid w:val="000F5F57"/>
    <w:rsid w:val="000F6391"/>
    <w:rsid w:val="000F64E1"/>
    <w:rsid w:val="000F67C7"/>
    <w:rsid w:val="00100389"/>
    <w:rsid w:val="00101377"/>
    <w:rsid w:val="001041B1"/>
    <w:rsid w:val="00105101"/>
    <w:rsid w:val="00105969"/>
    <w:rsid w:val="00110A32"/>
    <w:rsid w:val="00113FB4"/>
    <w:rsid w:val="001146C6"/>
    <w:rsid w:val="00114F2E"/>
    <w:rsid w:val="0012094F"/>
    <w:rsid w:val="00121890"/>
    <w:rsid w:val="00121D61"/>
    <w:rsid w:val="001224CC"/>
    <w:rsid w:val="00125455"/>
    <w:rsid w:val="00126AF2"/>
    <w:rsid w:val="00132C06"/>
    <w:rsid w:val="001346FE"/>
    <w:rsid w:val="00134B7B"/>
    <w:rsid w:val="00135085"/>
    <w:rsid w:val="00136708"/>
    <w:rsid w:val="00136ADD"/>
    <w:rsid w:val="00137F91"/>
    <w:rsid w:val="00140AC3"/>
    <w:rsid w:val="0014317A"/>
    <w:rsid w:val="00144253"/>
    <w:rsid w:val="00144C1D"/>
    <w:rsid w:val="001450F6"/>
    <w:rsid w:val="001464BB"/>
    <w:rsid w:val="001475CB"/>
    <w:rsid w:val="00150B29"/>
    <w:rsid w:val="00150F32"/>
    <w:rsid w:val="00152230"/>
    <w:rsid w:val="00154C31"/>
    <w:rsid w:val="00155540"/>
    <w:rsid w:val="00156C20"/>
    <w:rsid w:val="00156C32"/>
    <w:rsid w:val="001579D3"/>
    <w:rsid w:val="00161C26"/>
    <w:rsid w:val="001665B2"/>
    <w:rsid w:val="00170D89"/>
    <w:rsid w:val="001712DD"/>
    <w:rsid w:val="00171A85"/>
    <w:rsid w:val="0017258B"/>
    <w:rsid w:val="00173B96"/>
    <w:rsid w:val="00173DB5"/>
    <w:rsid w:val="00175158"/>
    <w:rsid w:val="0017516B"/>
    <w:rsid w:val="001764E3"/>
    <w:rsid w:val="00176894"/>
    <w:rsid w:val="0018057B"/>
    <w:rsid w:val="001825D3"/>
    <w:rsid w:val="00183F20"/>
    <w:rsid w:val="001868B1"/>
    <w:rsid w:val="00191C30"/>
    <w:rsid w:val="00193015"/>
    <w:rsid w:val="001956DC"/>
    <w:rsid w:val="001A024F"/>
    <w:rsid w:val="001A23F2"/>
    <w:rsid w:val="001A2D1A"/>
    <w:rsid w:val="001A4C84"/>
    <w:rsid w:val="001A5315"/>
    <w:rsid w:val="001A677B"/>
    <w:rsid w:val="001A6F15"/>
    <w:rsid w:val="001A709E"/>
    <w:rsid w:val="001B235E"/>
    <w:rsid w:val="001B2858"/>
    <w:rsid w:val="001B2CAB"/>
    <w:rsid w:val="001B3220"/>
    <w:rsid w:val="001B73C1"/>
    <w:rsid w:val="001C0695"/>
    <w:rsid w:val="001C0DEB"/>
    <w:rsid w:val="001C2029"/>
    <w:rsid w:val="001C2C9F"/>
    <w:rsid w:val="001C6342"/>
    <w:rsid w:val="001C6A3D"/>
    <w:rsid w:val="001C77A6"/>
    <w:rsid w:val="001D1A86"/>
    <w:rsid w:val="001D302E"/>
    <w:rsid w:val="001D3987"/>
    <w:rsid w:val="001D5857"/>
    <w:rsid w:val="001D668D"/>
    <w:rsid w:val="001D797D"/>
    <w:rsid w:val="001E0615"/>
    <w:rsid w:val="001E1AEF"/>
    <w:rsid w:val="001E459D"/>
    <w:rsid w:val="001E4E29"/>
    <w:rsid w:val="001E7DCB"/>
    <w:rsid w:val="001F202F"/>
    <w:rsid w:val="001F3F34"/>
    <w:rsid w:val="001F7702"/>
    <w:rsid w:val="001F787B"/>
    <w:rsid w:val="00200050"/>
    <w:rsid w:val="002027FF"/>
    <w:rsid w:val="00203044"/>
    <w:rsid w:val="002038A6"/>
    <w:rsid w:val="002046BB"/>
    <w:rsid w:val="002056B5"/>
    <w:rsid w:val="00205EEE"/>
    <w:rsid w:val="00206039"/>
    <w:rsid w:val="00207037"/>
    <w:rsid w:val="00207DDE"/>
    <w:rsid w:val="00207FC9"/>
    <w:rsid w:val="002141B9"/>
    <w:rsid w:val="002152F1"/>
    <w:rsid w:val="00216BE5"/>
    <w:rsid w:val="0022406E"/>
    <w:rsid w:val="00224A9B"/>
    <w:rsid w:val="00225033"/>
    <w:rsid w:val="00231C4C"/>
    <w:rsid w:val="00232DEC"/>
    <w:rsid w:val="00233AAF"/>
    <w:rsid w:val="00233F45"/>
    <w:rsid w:val="00234179"/>
    <w:rsid w:val="0023541C"/>
    <w:rsid w:val="00236B6A"/>
    <w:rsid w:val="002401AE"/>
    <w:rsid w:val="00241FA1"/>
    <w:rsid w:val="0024689A"/>
    <w:rsid w:val="00247477"/>
    <w:rsid w:val="00247BCA"/>
    <w:rsid w:val="002528E5"/>
    <w:rsid w:val="002542E5"/>
    <w:rsid w:val="00257E46"/>
    <w:rsid w:val="00257E9B"/>
    <w:rsid w:val="0026206C"/>
    <w:rsid w:val="00266739"/>
    <w:rsid w:val="002670F9"/>
    <w:rsid w:val="0027380E"/>
    <w:rsid w:val="00274E7D"/>
    <w:rsid w:val="002766B5"/>
    <w:rsid w:val="00276C78"/>
    <w:rsid w:val="00282FE0"/>
    <w:rsid w:val="002830B3"/>
    <w:rsid w:val="002837A4"/>
    <w:rsid w:val="00283B50"/>
    <w:rsid w:val="00283EBF"/>
    <w:rsid w:val="00283F46"/>
    <w:rsid w:val="002869AB"/>
    <w:rsid w:val="00287CD8"/>
    <w:rsid w:val="0029097A"/>
    <w:rsid w:val="002924CF"/>
    <w:rsid w:val="00293F26"/>
    <w:rsid w:val="00294A8E"/>
    <w:rsid w:val="00296167"/>
    <w:rsid w:val="002961BC"/>
    <w:rsid w:val="002969B6"/>
    <w:rsid w:val="002A5DC4"/>
    <w:rsid w:val="002A5F9A"/>
    <w:rsid w:val="002B020D"/>
    <w:rsid w:val="002B1E8B"/>
    <w:rsid w:val="002B1F60"/>
    <w:rsid w:val="002B277F"/>
    <w:rsid w:val="002B44B7"/>
    <w:rsid w:val="002B55AA"/>
    <w:rsid w:val="002B5E9F"/>
    <w:rsid w:val="002C00B1"/>
    <w:rsid w:val="002C06ED"/>
    <w:rsid w:val="002C3D70"/>
    <w:rsid w:val="002C6546"/>
    <w:rsid w:val="002C77FF"/>
    <w:rsid w:val="002D06D1"/>
    <w:rsid w:val="002D21FF"/>
    <w:rsid w:val="002D4117"/>
    <w:rsid w:val="002D6C8E"/>
    <w:rsid w:val="002E174A"/>
    <w:rsid w:val="002E1928"/>
    <w:rsid w:val="002E1B6A"/>
    <w:rsid w:val="002E35AE"/>
    <w:rsid w:val="002E3B84"/>
    <w:rsid w:val="002E6234"/>
    <w:rsid w:val="002E6A19"/>
    <w:rsid w:val="002E6C20"/>
    <w:rsid w:val="002F2962"/>
    <w:rsid w:val="002F7F16"/>
    <w:rsid w:val="0030086E"/>
    <w:rsid w:val="00304387"/>
    <w:rsid w:val="00305723"/>
    <w:rsid w:val="0030603E"/>
    <w:rsid w:val="003076E6"/>
    <w:rsid w:val="00307D16"/>
    <w:rsid w:val="00310DC9"/>
    <w:rsid w:val="00310FC3"/>
    <w:rsid w:val="0031167E"/>
    <w:rsid w:val="00314DBF"/>
    <w:rsid w:val="00315253"/>
    <w:rsid w:val="003162BE"/>
    <w:rsid w:val="003216E7"/>
    <w:rsid w:val="00322C3A"/>
    <w:rsid w:val="00323600"/>
    <w:rsid w:val="00330FC8"/>
    <w:rsid w:val="00332EF8"/>
    <w:rsid w:val="003330FB"/>
    <w:rsid w:val="00343029"/>
    <w:rsid w:val="003459AE"/>
    <w:rsid w:val="00351DD4"/>
    <w:rsid w:val="00352EB3"/>
    <w:rsid w:val="003531BC"/>
    <w:rsid w:val="00354A26"/>
    <w:rsid w:val="00356B01"/>
    <w:rsid w:val="003570F0"/>
    <w:rsid w:val="00361A91"/>
    <w:rsid w:val="0036200A"/>
    <w:rsid w:val="0036297C"/>
    <w:rsid w:val="00362F4B"/>
    <w:rsid w:val="0036460A"/>
    <w:rsid w:val="00365B70"/>
    <w:rsid w:val="00366CFD"/>
    <w:rsid w:val="0037083F"/>
    <w:rsid w:val="00373C75"/>
    <w:rsid w:val="00375379"/>
    <w:rsid w:val="00377393"/>
    <w:rsid w:val="0038011A"/>
    <w:rsid w:val="00381112"/>
    <w:rsid w:val="003863D9"/>
    <w:rsid w:val="0038704A"/>
    <w:rsid w:val="003878A2"/>
    <w:rsid w:val="00390654"/>
    <w:rsid w:val="00390851"/>
    <w:rsid w:val="00393FCF"/>
    <w:rsid w:val="003942F4"/>
    <w:rsid w:val="00394910"/>
    <w:rsid w:val="00394F8D"/>
    <w:rsid w:val="00395085"/>
    <w:rsid w:val="00395338"/>
    <w:rsid w:val="003955B7"/>
    <w:rsid w:val="003A2992"/>
    <w:rsid w:val="003A3793"/>
    <w:rsid w:val="003A40C4"/>
    <w:rsid w:val="003A44CC"/>
    <w:rsid w:val="003A4521"/>
    <w:rsid w:val="003A46BB"/>
    <w:rsid w:val="003A571A"/>
    <w:rsid w:val="003B02DC"/>
    <w:rsid w:val="003B0F3E"/>
    <w:rsid w:val="003B1B90"/>
    <w:rsid w:val="003B2160"/>
    <w:rsid w:val="003B29E8"/>
    <w:rsid w:val="003B2DA1"/>
    <w:rsid w:val="003B36CC"/>
    <w:rsid w:val="003B4AE1"/>
    <w:rsid w:val="003B56BB"/>
    <w:rsid w:val="003B6CA5"/>
    <w:rsid w:val="003B6D6E"/>
    <w:rsid w:val="003B6F01"/>
    <w:rsid w:val="003B7753"/>
    <w:rsid w:val="003D362A"/>
    <w:rsid w:val="003D3795"/>
    <w:rsid w:val="003D3A3B"/>
    <w:rsid w:val="003D4700"/>
    <w:rsid w:val="003E5F55"/>
    <w:rsid w:val="003E6503"/>
    <w:rsid w:val="003E7E6B"/>
    <w:rsid w:val="003F3EC7"/>
    <w:rsid w:val="003F77A9"/>
    <w:rsid w:val="00400BFB"/>
    <w:rsid w:val="00401348"/>
    <w:rsid w:val="00401AD9"/>
    <w:rsid w:val="00404D95"/>
    <w:rsid w:val="00410483"/>
    <w:rsid w:val="004104B7"/>
    <w:rsid w:val="00410A46"/>
    <w:rsid w:val="004117E3"/>
    <w:rsid w:val="00413170"/>
    <w:rsid w:val="0041670C"/>
    <w:rsid w:val="00416960"/>
    <w:rsid w:val="0042026F"/>
    <w:rsid w:val="00420C04"/>
    <w:rsid w:val="00420F74"/>
    <w:rsid w:val="00422A2C"/>
    <w:rsid w:val="004244BF"/>
    <w:rsid w:val="004248D9"/>
    <w:rsid w:val="00424DEA"/>
    <w:rsid w:val="00425C3C"/>
    <w:rsid w:val="00426F17"/>
    <w:rsid w:val="00427858"/>
    <w:rsid w:val="00431045"/>
    <w:rsid w:val="00431544"/>
    <w:rsid w:val="00434053"/>
    <w:rsid w:val="00435BC2"/>
    <w:rsid w:val="00436248"/>
    <w:rsid w:val="004362A1"/>
    <w:rsid w:val="00436823"/>
    <w:rsid w:val="00441C77"/>
    <w:rsid w:val="00441EC3"/>
    <w:rsid w:val="00444759"/>
    <w:rsid w:val="00446B60"/>
    <w:rsid w:val="00447AD9"/>
    <w:rsid w:val="004531FC"/>
    <w:rsid w:val="00456FC8"/>
    <w:rsid w:val="004613B2"/>
    <w:rsid w:val="0046158E"/>
    <w:rsid w:val="004615CC"/>
    <w:rsid w:val="0046738A"/>
    <w:rsid w:val="0047188C"/>
    <w:rsid w:val="00472256"/>
    <w:rsid w:val="00474D01"/>
    <w:rsid w:val="004756F2"/>
    <w:rsid w:val="004772FE"/>
    <w:rsid w:val="00477D74"/>
    <w:rsid w:val="00482989"/>
    <w:rsid w:val="00482BA0"/>
    <w:rsid w:val="004842FE"/>
    <w:rsid w:val="00484462"/>
    <w:rsid w:val="00485BAD"/>
    <w:rsid w:val="00486B4B"/>
    <w:rsid w:val="004871B5"/>
    <w:rsid w:val="004926BE"/>
    <w:rsid w:val="004928A2"/>
    <w:rsid w:val="00493D0C"/>
    <w:rsid w:val="00494895"/>
    <w:rsid w:val="004967F9"/>
    <w:rsid w:val="00496A18"/>
    <w:rsid w:val="004A257C"/>
    <w:rsid w:val="004A345B"/>
    <w:rsid w:val="004A4DB9"/>
    <w:rsid w:val="004A5207"/>
    <w:rsid w:val="004A6B5F"/>
    <w:rsid w:val="004A74A8"/>
    <w:rsid w:val="004A7A76"/>
    <w:rsid w:val="004B0FB0"/>
    <w:rsid w:val="004B1813"/>
    <w:rsid w:val="004B2834"/>
    <w:rsid w:val="004B58EA"/>
    <w:rsid w:val="004B60AA"/>
    <w:rsid w:val="004B69E6"/>
    <w:rsid w:val="004B6A40"/>
    <w:rsid w:val="004C0197"/>
    <w:rsid w:val="004C15D6"/>
    <w:rsid w:val="004C1E13"/>
    <w:rsid w:val="004C3A84"/>
    <w:rsid w:val="004C4FCC"/>
    <w:rsid w:val="004C795F"/>
    <w:rsid w:val="004D0B33"/>
    <w:rsid w:val="004D1D24"/>
    <w:rsid w:val="004D2794"/>
    <w:rsid w:val="004D78A6"/>
    <w:rsid w:val="004D7B4A"/>
    <w:rsid w:val="004E0CAA"/>
    <w:rsid w:val="004E2DE4"/>
    <w:rsid w:val="004E435A"/>
    <w:rsid w:val="004E5D33"/>
    <w:rsid w:val="004F0D32"/>
    <w:rsid w:val="004F30D3"/>
    <w:rsid w:val="004F4E97"/>
    <w:rsid w:val="005023E3"/>
    <w:rsid w:val="005044F6"/>
    <w:rsid w:val="00504CD7"/>
    <w:rsid w:val="00510C4F"/>
    <w:rsid w:val="0051379D"/>
    <w:rsid w:val="00516057"/>
    <w:rsid w:val="00516E17"/>
    <w:rsid w:val="00517390"/>
    <w:rsid w:val="00517D2F"/>
    <w:rsid w:val="0052296A"/>
    <w:rsid w:val="00527B48"/>
    <w:rsid w:val="005305B1"/>
    <w:rsid w:val="00530C2E"/>
    <w:rsid w:val="0053204D"/>
    <w:rsid w:val="00534CA0"/>
    <w:rsid w:val="005403DF"/>
    <w:rsid w:val="00541BE9"/>
    <w:rsid w:val="00542B6B"/>
    <w:rsid w:val="0054354C"/>
    <w:rsid w:val="00543DB9"/>
    <w:rsid w:val="005479CD"/>
    <w:rsid w:val="005479EC"/>
    <w:rsid w:val="00550227"/>
    <w:rsid w:val="00555B8C"/>
    <w:rsid w:val="0056167B"/>
    <w:rsid w:val="00563E60"/>
    <w:rsid w:val="00564E9F"/>
    <w:rsid w:val="00566934"/>
    <w:rsid w:val="00566FEE"/>
    <w:rsid w:val="005706E4"/>
    <w:rsid w:val="00570DBD"/>
    <w:rsid w:val="0057378D"/>
    <w:rsid w:val="005742B0"/>
    <w:rsid w:val="00574DCF"/>
    <w:rsid w:val="0057502A"/>
    <w:rsid w:val="00575A4A"/>
    <w:rsid w:val="00575CFE"/>
    <w:rsid w:val="00575D94"/>
    <w:rsid w:val="005778AA"/>
    <w:rsid w:val="00580E51"/>
    <w:rsid w:val="00586F4F"/>
    <w:rsid w:val="005870D8"/>
    <w:rsid w:val="00587D05"/>
    <w:rsid w:val="005913FE"/>
    <w:rsid w:val="0059183D"/>
    <w:rsid w:val="005926B7"/>
    <w:rsid w:val="005A0E64"/>
    <w:rsid w:val="005A288E"/>
    <w:rsid w:val="005A3640"/>
    <w:rsid w:val="005A7849"/>
    <w:rsid w:val="005B0630"/>
    <w:rsid w:val="005B1AB7"/>
    <w:rsid w:val="005B26B0"/>
    <w:rsid w:val="005B3D0D"/>
    <w:rsid w:val="005B44AD"/>
    <w:rsid w:val="005B4863"/>
    <w:rsid w:val="005B55CF"/>
    <w:rsid w:val="005B6613"/>
    <w:rsid w:val="005C2C25"/>
    <w:rsid w:val="005D15F5"/>
    <w:rsid w:val="005D43BF"/>
    <w:rsid w:val="005D5275"/>
    <w:rsid w:val="005D693B"/>
    <w:rsid w:val="005D6C8A"/>
    <w:rsid w:val="005E2954"/>
    <w:rsid w:val="005E4075"/>
    <w:rsid w:val="005E5AB8"/>
    <w:rsid w:val="005E5BDB"/>
    <w:rsid w:val="005F0AA3"/>
    <w:rsid w:val="005F0E95"/>
    <w:rsid w:val="005F4212"/>
    <w:rsid w:val="005F45F1"/>
    <w:rsid w:val="005F71DB"/>
    <w:rsid w:val="00600548"/>
    <w:rsid w:val="00600D01"/>
    <w:rsid w:val="006020A6"/>
    <w:rsid w:val="006020FE"/>
    <w:rsid w:val="00611E8B"/>
    <w:rsid w:val="00615AD5"/>
    <w:rsid w:val="00615B9A"/>
    <w:rsid w:val="006218DE"/>
    <w:rsid w:val="00624506"/>
    <w:rsid w:val="00624BFE"/>
    <w:rsid w:val="00624D2E"/>
    <w:rsid w:val="00630F63"/>
    <w:rsid w:val="0063163C"/>
    <w:rsid w:val="006320BE"/>
    <w:rsid w:val="00635699"/>
    <w:rsid w:val="0063694D"/>
    <w:rsid w:val="0063797F"/>
    <w:rsid w:val="00641C8B"/>
    <w:rsid w:val="006425CC"/>
    <w:rsid w:val="006427BF"/>
    <w:rsid w:val="00642CEF"/>
    <w:rsid w:val="00643011"/>
    <w:rsid w:val="00644400"/>
    <w:rsid w:val="006450C4"/>
    <w:rsid w:val="00645AB1"/>
    <w:rsid w:val="00646545"/>
    <w:rsid w:val="006468E2"/>
    <w:rsid w:val="006507BA"/>
    <w:rsid w:val="00651B33"/>
    <w:rsid w:val="006527DB"/>
    <w:rsid w:val="00654855"/>
    <w:rsid w:val="00661C05"/>
    <w:rsid w:val="00661E65"/>
    <w:rsid w:val="00662FF9"/>
    <w:rsid w:val="00663307"/>
    <w:rsid w:val="006648E2"/>
    <w:rsid w:val="00665342"/>
    <w:rsid w:val="006657FF"/>
    <w:rsid w:val="00666469"/>
    <w:rsid w:val="00666775"/>
    <w:rsid w:val="006711E9"/>
    <w:rsid w:val="00674087"/>
    <w:rsid w:val="006804C2"/>
    <w:rsid w:val="006810EC"/>
    <w:rsid w:val="0068156A"/>
    <w:rsid w:val="00682B06"/>
    <w:rsid w:val="0068451F"/>
    <w:rsid w:val="00686E98"/>
    <w:rsid w:val="006876B8"/>
    <w:rsid w:val="00690212"/>
    <w:rsid w:val="00690AF3"/>
    <w:rsid w:val="006911AC"/>
    <w:rsid w:val="00693BA7"/>
    <w:rsid w:val="006A0000"/>
    <w:rsid w:val="006A04F9"/>
    <w:rsid w:val="006A0658"/>
    <w:rsid w:val="006A415B"/>
    <w:rsid w:val="006A7307"/>
    <w:rsid w:val="006B0806"/>
    <w:rsid w:val="006B0F67"/>
    <w:rsid w:val="006B2B71"/>
    <w:rsid w:val="006B5477"/>
    <w:rsid w:val="006C033C"/>
    <w:rsid w:val="006C03A9"/>
    <w:rsid w:val="006C03DA"/>
    <w:rsid w:val="006C26AF"/>
    <w:rsid w:val="006C3117"/>
    <w:rsid w:val="006C5CF3"/>
    <w:rsid w:val="006C7CE6"/>
    <w:rsid w:val="006D0FB9"/>
    <w:rsid w:val="006D2CEB"/>
    <w:rsid w:val="006D3B76"/>
    <w:rsid w:val="006D420A"/>
    <w:rsid w:val="006D4BF0"/>
    <w:rsid w:val="006D78E4"/>
    <w:rsid w:val="006E0DE0"/>
    <w:rsid w:val="006E19C6"/>
    <w:rsid w:val="006E1FFB"/>
    <w:rsid w:val="006E352B"/>
    <w:rsid w:val="006E373A"/>
    <w:rsid w:val="006E408D"/>
    <w:rsid w:val="006E48F9"/>
    <w:rsid w:val="006E5933"/>
    <w:rsid w:val="006F1CF4"/>
    <w:rsid w:val="006F25E7"/>
    <w:rsid w:val="006F3444"/>
    <w:rsid w:val="006F479F"/>
    <w:rsid w:val="006F734C"/>
    <w:rsid w:val="006F766D"/>
    <w:rsid w:val="00704A6E"/>
    <w:rsid w:val="00707AF2"/>
    <w:rsid w:val="00707F6F"/>
    <w:rsid w:val="0071075D"/>
    <w:rsid w:val="00715214"/>
    <w:rsid w:val="00715AE6"/>
    <w:rsid w:val="0072091A"/>
    <w:rsid w:val="00721A78"/>
    <w:rsid w:val="007222D2"/>
    <w:rsid w:val="00725F75"/>
    <w:rsid w:val="00727EA7"/>
    <w:rsid w:val="007334E1"/>
    <w:rsid w:val="007340CA"/>
    <w:rsid w:val="00746AE1"/>
    <w:rsid w:val="00750169"/>
    <w:rsid w:val="00750261"/>
    <w:rsid w:val="00750956"/>
    <w:rsid w:val="0075267C"/>
    <w:rsid w:val="00753DE6"/>
    <w:rsid w:val="007566C8"/>
    <w:rsid w:val="00756BBA"/>
    <w:rsid w:val="00756E31"/>
    <w:rsid w:val="0076106E"/>
    <w:rsid w:val="0076301E"/>
    <w:rsid w:val="0076425B"/>
    <w:rsid w:val="00764FE9"/>
    <w:rsid w:val="00765813"/>
    <w:rsid w:val="00765EAD"/>
    <w:rsid w:val="007661A1"/>
    <w:rsid w:val="0076683D"/>
    <w:rsid w:val="0077014D"/>
    <w:rsid w:val="0077141F"/>
    <w:rsid w:val="007714F2"/>
    <w:rsid w:val="00773951"/>
    <w:rsid w:val="007740F7"/>
    <w:rsid w:val="007753DA"/>
    <w:rsid w:val="007757B5"/>
    <w:rsid w:val="0077634B"/>
    <w:rsid w:val="0077696F"/>
    <w:rsid w:val="00780B9E"/>
    <w:rsid w:val="007829FC"/>
    <w:rsid w:val="00784336"/>
    <w:rsid w:val="00785856"/>
    <w:rsid w:val="00786022"/>
    <w:rsid w:val="00787E0A"/>
    <w:rsid w:val="007900FD"/>
    <w:rsid w:val="00791315"/>
    <w:rsid w:val="007916D2"/>
    <w:rsid w:val="0079503B"/>
    <w:rsid w:val="00796D05"/>
    <w:rsid w:val="007A0381"/>
    <w:rsid w:val="007A12BA"/>
    <w:rsid w:val="007A17E4"/>
    <w:rsid w:val="007A37D8"/>
    <w:rsid w:val="007A5063"/>
    <w:rsid w:val="007A5B27"/>
    <w:rsid w:val="007B0211"/>
    <w:rsid w:val="007B33F7"/>
    <w:rsid w:val="007B5F88"/>
    <w:rsid w:val="007B6B11"/>
    <w:rsid w:val="007B6D8D"/>
    <w:rsid w:val="007C0494"/>
    <w:rsid w:val="007C0D91"/>
    <w:rsid w:val="007C419F"/>
    <w:rsid w:val="007C4AC0"/>
    <w:rsid w:val="007C5320"/>
    <w:rsid w:val="007C58DF"/>
    <w:rsid w:val="007D1274"/>
    <w:rsid w:val="007D132B"/>
    <w:rsid w:val="007D1D5E"/>
    <w:rsid w:val="007D3139"/>
    <w:rsid w:val="007D3AE9"/>
    <w:rsid w:val="007D5CA2"/>
    <w:rsid w:val="007D6BE8"/>
    <w:rsid w:val="007D6FAD"/>
    <w:rsid w:val="007D715F"/>
    <w:rsid w:val="007D7611"/>
    <w:rsid w:val="007E3D94"/>
    <w:rsid w:val="007E46EA"/>
    <w:rsid w:val="007E54D3"/>
    <w:rsid w:val="007F20FC"/>
    <w:rsid w:val="007F2A47"/>
    <w:rsid w:val="007F6422"/>
    <w:rsid w:val="00800237"/>
    <w:rsid w:val="008027E1"/>
    <w:rsid w:val="0080369F"/>
    <w:rsid w:val="008062F1"/>
    <w:rsid w:val="00806BC6"/>
    <w:rsid w:val="00806C84"/>
    <w:rsid w:val="008071DD"/>
    <w:rsid w:val="00807A49"/>
    <w:rsid w:val="00810E1B"/>
    <w:rsid w:val="00814B06"/>
    <w:rsid w:val="00820126"/>
    <w:rsid w:val="008245CC"/>
    <w:rsid w:val="00824B07"/>
    <w:rsid w:val="00824EC4"/>
    <w:rsid w:val="00825C2E"/>
    <w:rsid w:val="0082621F"/>
    <w:rsid w:val="00835075"/>
    <w:rsid w:val="00837084"/>
    <w:rsid w:val="0084094E"/>
    <w:rsid w:val="0084177E"/>
    <w:rsid w:val="00841FDE"/>
    <w:rsid w:val="00842D13"/>
    <w:rsid w:val="00844CDC"/>
    <w:rsid w:val="0084518A"/>
    <w:rsid w:val="00845A16"/>
    <w:rsid w:val="00850121"/>
    <w:rsid w:val="00850DF4"/>
    <w:rsid w:val="008516C7"/>
    <w:rsid w:val="00851D44"/>
    <w:rsid w:val="00851D94"/>
    <w:rsid w:val="0085421C"/>
    <w:rsid w:val="00855A17"/>
    <w:rsid w:val="00855C49"/>
    <w:rsid w:val="00855EA5"/>
    <w:rsid w:val="0085631F"/>
    <w:rsid w:val="00857AF4"/>
    <w:rsid w:val="00857CCF"/>
    <w:rsid w:val="00863485"/>
    <w:rsid w:val="00863713"/>
    <w:rsid w:val="008676FE"/>
    <w:rsid w:val="00867F3E"/>
    <w:rsid w:val="008708C3"/>
    <w:rsid w:val="0087132F"/>
    <w:rsid w:val="00872578"/>
    <w:rsid w:val="008730D6"/>
    <w:rsid w:val="0087445F"/>
    <w:rsid w:val="00874E9D"/>
    <w:rsid w:val="008820CC"/>
    <w:rsid w:val="00887031"/>
    <w:rsid w:val="00894CD6"/>
    <w:rsid w:val="00895AFE"/>
    <w:rsid w:val="008A10C8"/>
    <w:rsid w:val="008A4E78"/>
    <w:rsid w:val="008B1163"/>
    <w:rsid w:val="008B1215"/>
    <w:rsid w:val="008B222E"/>
    <w:rsid w:val="008B44FC"/>
    <w:rsid w:val="008B4571"/>
    <w:rsid w:val="008C00D3"/>
    <w:rsid w:val="008C0275"/>
    <w:rsid w:val="008C1E45"/>
    <w:rsid w:val="008C48A1"/>
    <w:rsid w:val="008C4DC9"/>
    <w:rsid w:val="008C5253"/>
    <w:rsid w:val="008C59FF"/>
    <w:rsid w:val="008D4388"/>
    <w:rsid w:val="008D459A"/>
    <w:rsid w:val="008D5CBB"/>
    <w:rsid w:val="008E0392"/>
    <w:rsid w:val="008E0764"/>
    <w:rsid w:val="008E1521"/>
    <w:rsid w:val="008E3474"/>
    <w:rsid w:val="008E395E"/>
    <w:rsid w:val="008E42C2"/>
    <w:rsid w:val="008E50EB"/>
    <w:rsid w:val="008E6CD8"/>
    <w:rsid w:val="008E6E84"/>
    <w:rsid w:val="008F09AA"/>
    <w:rsid w:val="008F1381"/>
    <w:rsid w:val="008F2FAD"/>
    <w:rsid w:val="008F32F9"/>
    <w:rsid w:val="008F4C5B"/>
    <w:rsid w:val="008F5A56"/>
    <w:rsid w:val="008F6617"/>
    <w:rsid w:val="008F72D7"/>
    <w:rsid w:val="008F7D2F"/>
    <w:rsid w:val="0090323B"/>
    <w:rsid w:val="00906022"/>
    <w:rsid w:val="00907B62"/>
    <w:rsid w:val="00907C36"/>
    <w:rsid w:val="00913FB5"/>
    <w:rsid w:val="00914116"/>
    <w:rsid w:val="0091593D"/>
    <w:rsid w:val="00915CAE"/>
    <w:rsid w:val="00920276"/>
    <w:rsid w:val="009236BA"/>
    <w:rsid w:val="00927233"/>
    <w:rsid w:val="00930F64"/>
    <w:rsid w:val="00934F76"/>
    <w:rsid w:val="0093691D"/>
    <w:rsid w:val="00937362"/>
    <w:rsid w:val="00942EAA"/>
    <w:rsid w:val="0094385C"/>
    <w:rsid w:val="00947EBE"/>
    <w:rsid w:val="00950746"/>
    <w:rsid w:val="00952EDF"/>
    <w:rsid w:val="00954025"/>
    <w:rsid w:val="009546D1"/>
    <w:rsid w:val="0095505B"/>
    <w:rsid w:val="009566DA"/>
    <w:rsid w:val="00956EA0"/>
    <w:rsid w:val="00957A4C"/>
    <w:rsid w:val="00957D04"/>
    <w:rsid w:val="009638D1"/>
    <w:rsid w:val="00963AFF"/>
    <w:rsid w:val="00964812"/>
    <w:rsid w:val="009653A4"/>
    <w:rsid w:val="0096604A"/>
    <w:rsid w:val="0097140A"/>
    <w:rsid w:val="009724EA"/>
    <w:rsid w:val="009742F4"/>
    <w:rsid w:val="00976DEC"/>
    <w:rsid w:val="00977279"/>
    <w:rsid w:val="009779E2"/>
    <w:rsid w:val="00980505"/>
    <w:rsid w:val="00983EAC"/>
    <w:rsid w:val="00986B71"/>
    <w:rsid w:val="00992B40"/>
    <w:rsid w:val="00992BBF"/>
    <w:rsid w:val="009A49A5"/>
    <w:rsid w:val="009A5193"/>
    <w:rsid w:val="009A5271"/>
    <w:rsid w:val="009A63A1"/>
    <w:rsid w:val="009A66E1"/>
    <w:rsid w:val="009B043B"/>
    <w:rsid w:val="009B0E69"/>
    <w:rsid w:val="009B13A2"/>
    <w:rsid w:val="009B2468"/>
    <w:rsid w:val="009B272E"/>
    <w:rsid w:val="009B3A67"/>
    <w:rsid w:val="009B3DDC"/>
    <w:rsid w:val="009B7FEF"/>
    <w:rsid w:val="009C01D8"/>
    <w:rsid w:val="009C1CF7"/>
    <w:rsid w:val="009C5195"/>
    <w:rsid w:val="009D156A"/>
    <w:rsid w:val="009D5FC2"/>
    <w:rsid w:val="009D737C"/>
    <w:rsid w:val="009D7B3C"/>
    <w:rsid w:val="009E2D95"/>
    <w:rsid w:val="009E3683"/>
    <w:rsid w:val="009E4CAD"/>
    <w:rsid w:val="009E5A58"/>
    <w:rsid w:val="009E7F62"/>
    <w:rsid w:val="009F1D36"/>
    <w:rsid w:val="009F280C"/>
    <w:rsid w:val="009F2C52"/>
    <w:rsid w:val="009F3E73"/>
    <w:rsid w:val="009F42AE"/>
    <w:rsid w:val="009F6F3F"/>
    <w:rsid w:val="00A0220C"/>
    <w:rsid w:val="00A0238A"/>
    <w:rsid w:val="00A037D1"/>
    <w:rsid w:val="00A06CB9"/>
    <w:rsid w:val="00A06D8D"/>
    <w:rsid w:val="00A103D8"/>
    <w:rsid w:val="00A1358C"/>
    <w:rsid w:val="00A147EC"/>
    <w:rsid w:val="00A15A96"/>
    <w:rsid w:val="00A17A0E"/>
    <w:rsid w:val="00A241AF"/>
    <w:rsid w:val="00A248BB"/>
    <w:rsid w:val="00A26F0E"/>
    <w:rsid w:val="00A30E41"/>
    <w:rsid w:val="00A31B6E"/>
    <w:rsid w:val="00A31D72"/>
    <w:rsid w:val="00A33917"/>
    <w:rsid w:val="00A3416D"/>
    <w:rsid w:val="00A36BEB"/>
    <w:rsid w:val="00A41A7D"/>
    <w:rsid w:val="00A46351"/>
    <w:rsid w:val="00A469A0"/>
    <w:rsid w:val="00A508AF"/>
    <w:rsid w:val="00A51EBA"/>
    <w:rsid w:val="00A53164"/>
    <w:rsid w:val="00A543C0"/>
    <w:rsid w:val="00A54428"/>
    <w:rsid w:val="00A60045"/>
    <w:rsid w:val="00A64F27"/>
    <w:rsid w:val="00A7107E"/>
    <w:rsid w:val="00A7497A"/>
    <w:rsid w:val="00A74F00"/>
    <w:rsid w:val="00A75D6C"/>
    <w:rsid w:val="00A7617A"/>
    <w:rsid w:val="00A764ED"/>
    <w:rsid w:val="00A8073D"/>
    <w:rsid w:val="00A8081E"/>
    <w:rsid w:val="00A867B1"/>
    <w:rsid w:val="00A877A0"/>
    <w:rsid w:val="00A93EB5"/>
    <w:rsid w:val="00A94D23"/>
    <w:rsid w:val="00AA02FC"/>
    <w:rsid w:val="00AA5E2E"/>
    <w:rsid w:val="00AA6513"/>
    <w:rsid w:val="00AA71CF"/>
    <w:rsid w:val="00AB0737"/>
    <w:rsid w:val="00AB1869"/>
    <w:rsid w:val="00AB1B67"/>
    <w:rsid w:val="00AB5183"/>
    <w:rsid w:val="00AB5242"/>
    <w:rsid w:val="00AB6842"/>
    <w:rsid w:val="00AB6904"/>
    <w:rsid w:val="00AC0882"/>
    <w:rsid w:val="00AC1815"/>
    <w:rsid w:val="00AC1A49"/>
    <w:rsid w:val="00AC2285"/>
    <w:rsid w:val="00AC3E2A"/>
    <w:rsid w:val="00AC4A22"/>
    <w:rsid w:val="00AD5C42"/>
    <w:rsid w:val="00AE117E"/>
    <w:rsid w:val="00AE3005"/>
    <w:rsid w:val="00AE5745"/>
    <w:rsid w:val="00AE581A"/>
    <w:rsid w:val="00AE71C7"/>
    <w:rsid w:val="00AE7253"/>
    <w:rsid w:val="00AE7B8D"/>
    <w:rsid w:val="00B014B9"/>
    <w:rsid w:val="00B04453"/>
    <w:rsid w:val="00B04713"/>
    <w:rsid w:val="00B07763"/>
    <w:rsid w:val="00B1009E"/>
    <w:rsid w:val="00B1018E"/>
    <w:rsid w:val="00B10463"/>
    <w:rsid w:val="00B11504"/>
    <w:rsid w:val="00B11ABF"/>
    <w:rsid w:val="00B12219"/>
    <w:rsid w:val="00B124E6"/>
    <w:rsid w:val="00B1344B"/>
    <w:rsid w:val="00B13F79"/>
    <w:rsid w:val="00B155B2"/>
    <w:rsid w:val="00B25144"/>
    <w:rsid w:val="00B26088"/>
    <w:rsid w:val="00B26A92"/>
    <w:rsid w:val="00B30ACC"/>
    <w:rsid w:val="00B32CD0"/>
    <w:rsid w:val="00B35A41"/>
    <w:rsid w:val="00B40B18"/>
    <w:rsid w:val="00B41F9B"/>
    <w:rsid w:val="00B44D12"/>
    <w:rsid w:val="00B454F2"/>
    <w:rsid w:val="00B50F5C"/>
    <w:rsid w:val="00B53870"/>
    <w:rsid w:val="00B54E47"/>
    <w:rsid w:val="00B556D2"/>
    <w:rsid w:val="00B6489A"/>
    <w:rsid w:val="00B64A73"/>
    <w:rsid w:val="00B64D8D"/>
    <w:rsid w:val="00B65908"/>
    <w:rsid w:val="00B65924"/>
    <w:rsid w:val="00B67F88"/>
    <w:rsid w:val="00B71541"/>
    <w:rsid w:val="00B7159A"/>
    <w:rsid w:val="00B72C37"/>
    <w:rsid w:val="00B739CD"/>
    <w:rsid w:val="00B7466A"/>
    <w:rsid w:val="00B752B7"/>
    <w:rsid w:val="00B808B1"/>
    <w:rsid w:val="00B87D97"/>
    <w:rsid w:val="00B90AE9"/>
    <w:rsid w:val="00B91544"/>
    <w:rsid w:val="00B9322B"/>
    <w:rsid w:val="00B93504"/>
    <w:rsid w:val="00B938B9"/>
    <w:rsid w:val="00B943AB"/>
    <w:rsid w:val="00B96EEC"/>
    <w:rsid w:val="00B971CF"/>
    <w:rsid w:val="00BA2701"/>
    <w:rsid w:val="00BA4CDB"/>
    <w:rsid w:val="00BB0160"/>
    <w:rsid w:val="00BB1B4E"/>
    <w:rsid w:val="00BB7113"/>
    <w:rsid w:val="00BC2703"/>
    <w:rsid w:val="00BC2DE9"/>
    <w:rsid w:val="00BC41F7"/>
    <w:rsid w:val="00BC434B"/>
    <w:rsid w:val="00BC5F26"/>
    <w:rsid w:val="00BD068C"/>
    <w:rsid w:val="00BD14F1"/>
    <w:rsid w:val="00BD22D8"/>
    <w:rsid w:val="00BD23D2"/>
    <w:rsid w:val="00BD567B"/>
    <w:rsid w:val="00BD591F"/>
    <w:rsid w:val="00BD7601"/>
    <w:rsid w:val="00BE0775"/>
    <w:rsid w:val="00BE35A1"/>
    <w:rsid w:val="00BE3DAE"/>
    <w:rsid w:val="00BE49BA"/>
    <w:rsid w:val="00BE54FB"/>
    <w:rsid w:val="00BE5F6E"/>
    <w:rsid w:val="00BF0186"/>
    <w:rsid w:val="00BF3691"/>
    <w:rsid w:val="00BF39C2"/>
    <w:rsid w:val="00BF48F7"/>
    <w:rsid w:val="00BF70D3"/>
    <w:rsid w:val="00C0069A"/>
    <w:rsid w:val="00C02733"/>
    <w:rsid w:val="00C0276C"/>
    <w:rsid w:val="00C03BC1"/>
    <w:rsid w:val="00C03C50"/>
    <w:rsid w:val="00C10078"/>
    <w:rsid w:val="00C11F90"/>
    <w:rsid w:val="00C12A7D"/>
    <w:rsid w:val="00C12F3B"/>
    <w:rsid w:val="00C13ECC"/>
    <w:rsid w:val="00C13F78"/>
    <w:rsid w:val="00C161B4"/>
    <w:rsid w:val="00C22450"/>
    <w:rsid w:val="00C22FE3"/>
    <w:rsid w:val="00C231FB"/>
    <w:rsid w:val="00C23ABB"/>
    <w:rsid w:val="00C24156"/>
    <w:rsid w:val="00C27828"/>
    <w:rsid w:val="00C279AB"/>
    <w:rsid w:val="00C27C83"/>
    <w:rsid w:val="00C319E6"/>
    <w:rsid w:val="00C35B72"/>
    <w:rsid w:val="00C35F5E"/>
    <w:rsid w:val="00C36E2D"/>
    <w:rsid w:val="00C37E40"/>
    <w:rsid w:val="00C402CB"/>
    <w:rsid w:val="00C414F9"/>
    <w:rsid w:val="00C44C3D"/>
    <w:rsid w:val="00C46417"/>
    <w:rsid w:val="00C50298"/>
    <w:rsid w:val="00C545F6"/>
    <w:rsid w:val="00C56E3F"/>
    <w:rsid w:val="00C602B2"/>
    <w:rsid w:val="00C63B5F"/>
    <w:rsid w:val="00C71485"/>
    <w:rsid w:val="00C73B27"/>
    <w:rsid w:val="00C75545"/>
    <w:rsid w:val="00C75951"/>
    <w:rsid w:val="00C77BF9"/>
    <w:rsid w:val="00C80C1C"/>
    <w:rsid w:val="00C81B12"/>
    <w:rsid w:val="00C82125"/>
    <w:rsid w:val="00C823D9"/>
    <w:rsid w:val="00C84FA4"/>
    <w:rsid w:val="00C859E8"/>
    <w:rsid w:val="00C94252"/>
    <w:rsid w:val="00C9549D"/>
    <w:rsid w:val="00C960C4"/>
    <w:rsid w:val="00CA5330"/>
    <w:rsid w:val="00CA58BB"/>
    <w:rsid w:val="00CA6390"/>
    <w:rsid w:val="00CB2088"/>
    <w:rsid w:val="00CB24CA"/>
    <w:rsid w:val="00CB2799"/>
    <w:rsid w:val="00CB2B87"/>
    <w:rsid w:val="00CB2E7B"/>
    <w:rsid w:val="00CB2EB3"/>
    <w:rsid w:val="00CB3E95"/>
    <w:rsid w:val="00CB46CE"/>
    <w:rsid w:val="00CB5FB1"/>
    <w:rsid w:val="00CC1758"/>
    <w:rsid w:val="00CC178D"/>
    <w:rsid w:val="00CC2503"/>
    <w:rsid w:val="00CC5095"/>
    <w:rsid w:val="00CC712A"/>
    <w:rsid w:val="00CC7A19"/>
    <w:rsid w:val="00CD1867"/>
    <w:rsid w:val="00CD53B2"/>
    <w:rsid w:val="00CD5C95"/>
    <w:rsid w:val="00CD76FF"/>
    <w:rsid w:val="00CE7D5E"/>
    <w:rsid w:val="00CF259B"/>
    <w:rsid w:val="00CF5380"/>
    <w:rsid w:val="00CF53B7"/>
    <w:rsid w:val="00CF7032"/>
    <w:rsid w:val="00D000B2"/>
    <w:rsid w:val="00D00FAE"/>
    <w:rsid w:val="00D0569C"/>
    <w:rsid w:val="00D06268"/>
    <w:rsid w:val="00D06A09"/>
    <w:rsid w:val="00D06ED6"/>
    <w:rsid w:val="00D075DB"/>
    <w:rsid w:val="00D078C9"/>
    <w:rsid w:val="00D07E15"/>
    <w:rsid w:val="00D07E3B"/>
    <w:rsid w:val="00D10BE9"/>
    <w:rsid w:val="00D12657"/>
    <w:rsid w:val="00D146A8"/>
    <w:rsid w:val="00D176B9"/>
    <w:rsid w:val="00D20387"/>
    <w:rsid w:val="00D20E58"/>
    <w:rsid w:val="00D22069"/>
    <w:rsid w:val="00D22F92"/>
    <w:rsid w:val="00D2300F"/>
    <w:rsid w:val="00D24C17"/>
    <w:rsid w:val="00D26BB4"/>
    <w:rsid w:val="00D322C2"/>
    <w:rsid w:val="00D333C9"/>
    <w:rsid w:val="00D34885"/>
    <w:rsid w:val="00D35F47"/>
    <w:rsid w:val="00D3730C"/>
    <w:rsid w:val="00D4044D"/>
    <w:rsid w:val="00D41276"/>
    <w:rsid w:val="00D41AA4"/>
    <w:rsid w:val="00D44161"/>
    <w:rsid w:val="00D44174"/>
    <w:rsid w:val="00D44AD9"/>
    <w:rsid w:val="00D456D6"/>
    <w:rsid w:val="00D47AEC"/>
    <w:rsid w:val="00D513AA"/>
    <w:rsid w:val="00D5178C"/>
    <w:rsid w:val="00D51EBE"/>
    <w:rsid w:val="00D53180"/>
    <w:rsid w:val="00D55A3A"/>
    <w:rsid w:val="00D60187"/>
    <w:rsid w:val="00D614E2"/>
    <w:rsid w:val="00D64989"/>
    <w:rsid w:val="00D66BF9"/>
    <w:rsid w:val="00D67B24"/>
    <w:rsid w:val="00D71896"/>
    <w:rsid w:val="00D80C3D"/>
    <w:rsid w:val="00D80D67"/>
    <w:rsid w:val="00D82B5E"/>
    <w:rsid w:val="00D8446A"/>
    <w:rsid w:val="00D84C8B"/>
    <w:rsid w:val="00D84D12"/>
    <w:rsid w:val="00D85652"/>
    <w:rsid w:val="00D85ACB"/>
    <w:rsid w:val="00D85C57"/>
    <w:rsid w:val="00D85E5E"/>
    <w:rsid w:val="00D86A1E"/>
    <w:rsid w:val="00D86A1F"/>
    <w:rsid w:val="00D91093"/>
    <w:rsid w:val="00D91396"/>
    <w:rsid w:val="00D9256E"/>
    <w:rsid w:val="00D9356E"/>
    <w:rsid w:val="00D94BA1"/>
    <w:rsid w:val="00D94CE6"/>
    <w:rsid w:val="00D9595A"/>
    <w:rsid w:val="00D960B6"/>
    <w:rsid w:val="00D960E1"/>
    <w:rsid w:val="00D96FAB"/>
    <w:rsid w:val="00DA01CD"/>
    <w:rsid w:val="00DA1837"/>
    <w:rsid w:val="00DA2085"/>
    <w:rsid w:val="00DA2FC6"/>
    <w:rsid w:val="00DA334A"/>
    <w:rsid w:val="00DA45E5"/>
    <w:rsid w:val="00DB26D4"/>
    <w:rsid w:val="00DB3C56"/>
    <w:rsid w:val="00DB4848"/>
    <w:rsid w:val="00DB5333"/>
    <w:rsid w:val="00DB67C9"/>
    <w:rsid w:val="00DB7D13"/>
    <w:rsid w:val="00DC3863"/>
    <w:rsid w:val="00DC6866"/>
    <w:rsid w:val="00DC7613"/>
    <w:rsid w:val="00DD271A"/>
    <w:rsid w:val="00DD4442"/>
    <w:rsid w:val="00DD65E7"/>
    <w:rsid w:val="00DE090A"/>
    <w:rsid w:val="00DE4111"/>
    <w:rsid w:val="00DE485C"/>
    <w:rsid w:val="00DE4D21"/>
    <w:rsid w:val="00DE7C6C"/>
    <w:rsid w:val="00DF012F"/>
    <w:rsid w:val="00DF02C9"/>
    <w:rsid w:val="00DF0A6F"/>
    <w:rsid w:val="00DF4E18"/>
    <w:rsid w:val="00DF4F19"/>
    <w:rsid w:val="00DF613E"/>
    <w:rsid w:val="00E004B6"/>
    <w:rsid w:val="00E0075A"/>
    <w:rsid w:val="00E034F9"/>
    <w:rsid w:val="00E05A90"/>
    <w:rsid w:val="00E05CEF"/>
    <w:rsid w:val="00E104CE"/>
    <w:rsid w:val="00E14C05"/>
    <w:rsid w:val="00E16679"/>
    <w:rsid w:val="00E167E8"/>
    <w:rsid w:val="00E16FE3"/>
    <w:rsid w:val="00E17159"/>
    <w:rsid w:val="00E17B7A"/>
    <w:rsid w:val="00E17EF8"/>
    <w:rsid w:val="00E2016B"/>
    <w:rsid w:val="00E30DA8"/>
    <w:rsid w:val="00E31204"/>
    <w:rsid w:val="00E333CF"/>
    <w:rsid w:val="00E35138"/>
    <w:rsid w:val="00E35598"/>
    <w:rsid w:val="00E40626"/>
    <w:rsid w:val="00E408CA"/>
    <w:rsid w:val="00E452BB"/>
    <w:rsid w:val="00E461A3"/>
    <w:rsid w:val="00E47835"/>
    <w:rsid w:val="00E47AC1"/>
    <w:rsid w:val="00E51D10"/>
    <w:rsid w:val="00E53C0D"/>
    <w:rsid w:val="00E54B53"/>
    <w:rsid w:val="00E56228"/>
    <w:rsid w:val="00E575B2"/>
    <w:rsid w:val="00E60750"/>
    <w:rsid w:val="00E60E89"/>
    <w:rsid w:val="00E611CF"/>
    <w:rsid w:val="00E627BD"/>
    <w:rsid w:val="00E633FE"/>
    <w:rsid w:val="00E63E4E"/>
    <w:rsid w:val="00E64458"/>
    <w:rsid w:val="00E651DE"/>
    <w:rsid w:val="00E65422"/>
    <w:rsid w:val="00E659C1"/>
    <w:rsid w:val="00E71A93"/>
    <w:rsid w:val="00E7546F"/>
    <w:rsid w:val="00E772D8"/>
    <w:rsid w:val="00E80396"/>
    <w:rsid w:val="00E81D0D"/>
    <w:rsid w:val="00E81FA4"/>
    <w:rsid w:val="00E828BB"/>
    <w:rsid w:val="00E83200"/>
    <w:rsid w:val="00E857C4"/>
    <w:rsid w:val="00E9398F"/>
    <w:rsid w:val="00E973C5"/>
    <w:rsid w:val="00E97EEF"/>
    <w:rsid w:val="00EA0F67"/>
    <w:rsid w:val="00EA3FF8"/>
    <w:rsid w:val="00EA6058"/>
    <w:rsid w:val="00EA7A71"/>
    <w:rsid w:val="00EB1B67"/>
    <w:rsid w:val="00EB3877"/>
    <w:rsid w:val="00EB3A7B"/>
    <w:rsid w:val="00EB5617"/>
    <w:rsid w:val="00EB707A"/>
    <w:rsid w:val="00EB733A"/>
    <w:rsid w:val="00EC1920"/>
    <w:rsid w:val="00EC2565"/>
    <w:rsid w:val="00EC31FB"/>
    <w:rsid w:val="00EC5689"/>
    <w:rsid w:val="00EC572B"/>
    <w:rsid w:val="00ED0312"/>
    <w:rsid w:val="00ED120C"/>
    <w:rsid w:val="00ED3496"/>
    <w:rsid w:val="00ED3A74"/>
    <w:rsid w:val="00ED6687"/>
    <w:rsid w:val="00ED7F15"/>
    <w:rsid w:val="00EE497E"/>
    <w:rsid w:val="00EE4B4E"/>
    <w:rsid w:val="00EE5EC6"/>
    <w:rsid w:val="00EF1C2A"/>
    <w:rsid w:val="00EF32A5"/>
    <w:rsid w:val="00EF3E28"/>
    <w:rsid w:val="00EF5434"/>
    <w:rsid w:val="00EF64D7"/>
    <w:rsid w:val="00F02E53"/>
    <w:rsid w:val="00F05172"/>
    <w:rsid w:val="00F064C2"/>
    <w:rsid w:val="00F07039"/>
    <w:rsid w:val="00F1153F"/>
    <w:rsid w:val="00F117B2"/>
    <w:rsid w:val="00F11C45"/>
    <w:rsid w:val="00F1499E"/>
    <w:rsid w:val="00F16BC5"/>
    <w:rsid w:val="00F16DF1"/>
    <w:rsid w:val="00F1739B"/>
    <w:rsid w:val="00F174D9"/>
    <w:rsid w:val="00F20AD1"/>
    <w:rsid w:val="00F20D66"/>
    <w:rsid w:val="00F21A3A"/>
    <w:rsid w:val="00F21B31"/>
    <w:rsid w:val="00F23A1F"/>
    <w:rsid w:val="00F24A07"/>
    <w:rsid w:val="00F24B3C"/>
    <w:rsid w:val="00F30CDD"/>
    <w:rsid w:val="00F31043"/>
    <w:rsid w:val="00F345AB"/>
    <w:rsid w:val="00F347C2"/>
    <w:rsid w:val="00F373BA"/>
    <w:rsid w:val="00F411BF"/>
    <w:rsid w:val="00F4201E"/>
    <w:rsid w:val="00F43223"/>
    <w:rsid w:val="00F43DCB"/>
    <w:rsid w:val="00F4408F"/>
    <w:rsid w:val="00F4486F"/>
    <w:rsid w:val="00F46453"/>
    <w:rsid w:val="00F47114"/>
    <w:rsid w:val="00F515F0"/>
    <w:rsid w:val="00F54772"/>
    <w:rsid w:val="00F551DC"/>
    <w:rsid w:val="00F56257"/>
    <w:rsid w:val="00F573A7"/>
    <w:rsid w:val="00F57ADE"/>
    <w:rsid w:val="00F57E69"/>
    <w:rsid w:val="00F62F0A"/>
    <w:rsid w:val="00F6371D"/>
    <w:rsid w:val="00F6422F"/>
    <w:rsid w:val="00F66917"/>
    <w:rsid w:val="00F677C0"/>
    <w:rsid w:val="00F70669"/>
    <w:rsid w:val="00F730D6"/>
    <w:rsid w:val="00F737E6"/>
    <w:rsid w:val="00F7511C"/>
    <w:rsid w:val="00F75B87"/>
    <w:rsid w:val="00F766FA"/>
    <w:rsid w:val="00F81181"/>
    <w:rsid w:val="00F83BD3"/>
    <w:rsid w:val="00F860EA"/>
    <w:rsid w:val="00F90E99"/>
    <w:rsid w:val="00F90F2B"/>
    <w:rsid w:val="00F942E1"/>
    <w:rsid w:val="00F9441C"/>
    <w:rsid w:val="00F945EA"/>
    <w:rsid w:val="00F969CA"/>
    <w:rsid w:val="00FA02BF"/>
    <w:rsid w:val="00FA1676"/>
    <w:rsid w:val="00FA4575"/>
    <w:rsid w:val="00FA6D83"/>
    <w:rsid w:val="00FA7F11"/>
    <w:rsid w:val="00FB065A"/>
    <w:rsid w:val="00FB1D38"/>
    <w:rsid w:val="00FB22AE"/>
    <w:rsid w:val="00FB2E17"/>
    <w:rsid w:val="00FB4B86"/>
    <w:rsid w:val="00FB7F5A"/>
    <w:rsid w:val="00FC00BF"/>
    <w:rsid w:val="00FC02F4"/>
    <w:rsid w:val="00FC0C75"/>
    <w:rsid w:val="00FC21ED"/>
    <w:rsid w:val="00FC46D0"/>
    <w:rsid w:val="00FD1372"/>
    <w:rsid w:val="00FD40EF"/>
    <w:rsid w:val="00FD50B8"/>
    <w:rsid w:val="00FD53A2"/>
    <w:rsid w:val="00FD5C8E"/>
    <w:rsid w:val="00FE0A09"/>
    <w:rsid w:val="00FE4464"/>
    <w:rsid w:val="00FE56F0"/>
    <w:rsid w:val="00FE7691"/>
    <w:rsid w:val="00FE7C29"/>
    <w:rsid w:val="00FF23E7"/>
    <w:rsid w:val="00FF4A38"/>
    <w:rsid w:val="00FF4BC8"/>
    <w:rsid w:val="00FF57D0"/>
    <w:rsid w:val="00FF6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52FE8B"/>
  <w15:chartTrackingRefBased/>
  <w15:docId w15:val="{87784BAA-E999-41DD-A05A-D3966605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934"/>
    <w:pPr>
      <w:jc w:val="both"/>
    </w:pPr>
    <w:rPr>
      <w:rFonts w:ascii="Times New Roman" w:hAnsi="Times New Roman"/>
      <w:sz w:val="24"/>
      <w:szCs w:val="22"/>
      <w:lang w:val="sr-Cyrl-RS"/>
    </w:rPr>
  </w:style>
  <w:style w:type="paragraph" w:styleId="Heading1">
    <w:name w:val="heading 1"/>
    <w:basedOn w:val="Normal"/>
    <w:next w:val="Normal"/>
    <w:link w:val="Heading1Char"/>
    <w:qFormat/>
    <w:rsid w:val="00E408CA"/>
    <w:pPr>
      <w:jc w:val="center"/>
      <w:outlineLvl w:val="0"/>
    </w:pPr>
    <w:rPr>
      <w:rFonts w:eastAsia="Times New Roman"/>
      <w:b/>
      <w:sz w:val="28"/>
      <w:szCs w:val="20"/>
      <w:lang w:val="x-none" w:eastAsia="x-none"/>
    </w:rPr>
  </w:style>
  <w:style w:type="paragraph" w:styleId="Heading2">
    <w:name w:val="heading 2"/>
    <w:basedOn w:val="Heading1"/>
    <w:next w:val="Heading1"/>
    <w:link w:val="Heading2Char"/>
    <w:qFormat/>
    <w:rsid w:val="00E408CA"/>
    <w:pPr>
      <w:outlineLvl w:val="1"/>
    </w:pPr>
    <w:rPr>
      <w:sz w:val="24"/>
      <w:lang w:val="sr-Cyrl-CS"/>
    </w:rPr>
  </w:style>
  <w:style w:type="paragraph" w:styleId="Heading3">
    <w:name w:val="heading 3"/>
    <w:basedOn w:val="Normal"/>
    <w:next w:val="Normal"/>
    <w:link w:val="Heading3Char"/>
    <w:qFormat/>
    <w:rsid w:val="00E408CA"/>
    <w:pPr>
      <w:keepNext/>
      <w:jc w:val="center"/>
      <w:outlineLvl w:val="2"/>
    </w:pPr>
    <w:rPr>
      <w:rFonts w:eastAsia="Times New Roman"/>
      <w:b/>
      <w:bCs/>
      <w:szCs w:val="20"/>
      <w:lang w:val="sr-Cyrl-CS" w:eastAsia="x-none"/>
    </w:rPr>
  </w:style>
  <w:style w:type="paragraph" w:styleId="Heading4">
    <w:name w:val="heading 4"/>
    <w:basedOn w:val="Normal"/>
    <w:next w:val="Normal"/>
    <w:link w:val="Heading4Char"/>
    <w:qFormat/>
    <w:rsid w:val="006F25E7"/>
    <w:pPr>
      <w:keepNext/>
      <w:numPr>
        <w:ilvl w:val="3"/>
        <w:numId w:val="7"/>
      </w:numPr>
      <w:outlineLvl w:val="3"/>
    </w:pPr>
    <w:rPr>
      <w:rFonts w:eastAsia="Times New Roman"/>
      <w:b/>
      <w:szCs w:val="20"/>
      <w:lang w:val="x-none" w:eastAsia="x-none"/>
    </w:rPr>
  </w:style>
  <w:style w:type="paragraph" w:styleId="Heading5">
    <w:name w:val="heading 5"/>
    <w:basedOn w:val="Normal"/>
    <w:next w:val="Normal"/>
    <w:link w:val="Heading5Char"/>
    <w:qFormat/>
    <w:rsid w:val="006F25E7"/>
    <w:pPr>
      <w:keepNext/>
      <w:pBdr>
        <w:top w:val="single" w:sz="6" w:space="1" w:color="auto"/>
        <w:bottom w:val="single" w:sz="6" w:space="1" w:color="auto"/>
      </w:pBdr>
      <w:ind w:firstLine="720"/>
      <w:outlineLvl w:val="4"/>
    </w:pPr>
    <w:rPr>
      <w:rFonts w:ascii="HelvCiril" w:eastAsia="Times New Roman" w:hAnsi="HelvCiril"/>
      <w:b/>
      <w:sz w:val="22"/>
      <w:szCs w:val="20"/>
      <w:lang w:val="sr-Latn-CS"/>
    </w:rPr>
  </w:style>
  <w:style w:type="paragraph" w:styleId="Heading6">
    <w:name w:val="heading 6"/>
    <w:basedOn w:val="Normal"/>
    <w:next w:val="Normal"/>
    <w:link w:val="Heading6Char"/>
    <w:qFormat/>
    <w:rsid w:val="006F25E7"/>
    <w:pPr>
      <w:keepNext/>
      <w:ind w:firstLine="720"/>
      <w:outlineLvl w:val="5"/>
    </w:pPr>
    <w:rPr>
      <w:rFonts w:ascii="HelvCiril" w:eastAsia="Times New Roman" w:hAnsi="HelvCiril"/>
      <w:b/>
      <w:sz w:val="22"/>
      <w:szCs w:val="20"/>
      <w:lang w:val="sr-Latn-CS" w:eastAsia="x-none"/>
    </w:rPr>
  </w:style>
  <w:style w:type="paragraph" w:styleId="Heading7">
    <w:name w:val="heading 7"/>
    <w:basedOn w:val="Normal"/>
    <w:next w:val="Normal"/>
    <w:link w:val="Heading7Char"/>
    <w:qFormat/>
    <w:rsid w:val="006F25E7"/>
    <w:pPr>
      <w:keepNext/>
      <w:ind w:firstLine="720"/>
      <w:jc w:val="center"/>
      <w:outlineLvl w:val="6"/>
    </w:pPr>
    <w:rPr>
      <w:rFonts w:ascii="HelvCiril" w:eastAsia="Times New Roman" w:hAnsi="HelvCiril"/>
      <w:b/>
      <w:sz w:val="18"/>
      <w:szCs w:val="20"/>
      <w:lang w:val="sr-Latn-CS" w:eastAsia="x-none"/>
    </w:rPr>
  </w:style>
  <w:style w:type="paragraph" w:styleId="Heading8">
    <w:name w:val="heading 8"/>
    <w:basedOn w:val="Normal"/>
    <w:next w:val="Normal"/>
    <w:link w:val="Heading8Char"/>
    <w:qFormat/>
    <w:rsid w:val="006F25E7"/>
    <w:pPr>
      <w:keepNext/>
      <w:spacing w:before="120"/>
      <w:ind w:firstLine="720"/>
      <w:outlineLvl w:val="7"/>
    </w:pPr>
    <w:rPr>
      <w:rFonts w:ascii="Helvetica L" w:eastAsia="Times New Roman" w:hAnsi="Helvetica L"/>
      <w:b/>
      <w:sz w:val="16"/>
      <w:szCs w:val="20"/>
      <w:lang w:val="sr-Cyrl-CS" w:eastAsia="x-none"/>
    </w:rPr>
  </w:style>
  <w:style w:type="paragraph" w:styleId="Heading9">
    <w:name w:val="heading 9"/>
    <w:basedOn w:val="Normal"/>
    <w:next w:val="Normal"/>
    <w:link w:val="Heading9Char"/>
    <w:qFormat/>
    <w:rsid w:val="006F25E7"/>
    <w:pPr>
      <w:keepNext/>
      <w:ind w:firstLine="720"/>
      <w:outlineLvl w:val="8"/>
    </w:pPr>
    <w:rPr>
      <w:rFonts w:ascii="HelvCiril" w:eastAsia="Times New Roman" w:hAnsi="HelvCiril"/>
      <w:b/>
      <w:bCs/>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408CA"/>
    <w:rPr>
      <w:rFonts w:ascii="Times New Roman" w:eastAsia="Times New Roman" w:hAnsi="Times New Roman"/>
      <w:b/>
      <w:sz w:val="28"/>
    </w:rPr>
  </w:style>
  <w:style w:type="character" w:customStyle="1" w:styleId="Heading2Char">
    <w:name w:val="Heading 2 Char"/>
    <w:link w:val="Heading2"/>
    <w:rsid w:val="00E408CA"/>
    <w:rPr>
      <w:rFonts w:ascii="Times New Roman" w:eastAsia="Times New Roman" w:hAnsi="Times New Roman"/>
      <w:b/>
      <w:sz w:val="24"/>
      <w:lang w:val="sr-Cyrl-CS"/>
    </w:rPr>
  </w:style>
  <w:style w:type="paragraph" w:styleId="BodyText">
    <w:name w:val="Body Text"/>
    <w:aliases w:val="Body"/>
    <w:basedOn w:val="Normal"/>
    <w:link w:val="BodyTextChar"/>
    <w:rsid w:val="003B2DA1"/>
    <w:pPr>
      <w:ind w:firstLine="720"/>
    </w:pPr>
    <w:rPr>
      <w:rFonts w:eastAsia="Times New Roman"/>
      <w:spacing w:val="-4"/>
      <w:sz w:val="22"/>
      <w:szCs w:val="20"/>
      <w:lang w:val="x-none" w:eastAsia="x-none"/>
    </w:rPr>
  </w:style>
  <w:style w:type="character" w:customStyle="1" w:styleId="BodyTextChar">
    <w:name w:val="Body Text Char"/>
    <w:aliases w:val="Body Char"/>
    <w:link w:val="BodyText"/>
    <w:rsid w:val="003B2DA1"/>
    <w:rPr>
      <w:rFonts w:ascii="Times New Roman" w:eastAsia="Times New Roman" w:hAnsi="Times New Roman"/>
      <w:spacing w:val="-4"/>
      <w:sz w:val="22"/>
      <w:lang w:val="x-none" w:eastAsia="x-none"/>
    </w:rPr>
  </w:style>
  <w:style w:type="paragraph" w:customStyle="1" w:styleId="prvi">
    <w:name w:val="prvi"/>
    <w:basedOn w:val="Normal"/>
    <w:rsid w:val="003B2DA1"/>
    <w:pPr>
      <w:numPr>
        <w:numId w:val="1"/>
      </w:numPr>
      <w:spacing w:before="360" w:after="240"/>
      <w:outlineLvl w:val="0"/>
    </w:pPr>
    <w:rPr>
      <w:rFonts w:ascii="Helvetica" w:eastAsia="Times New Roman" w:hAnsi="Helvetica"/>
      <w:b/>
      <w:i/>
      <w:sz w:val="28"/>
      <w:szCs w:val="20"/>
      <w:lang w:val="sr-Cyrl-CS"/>
    </w:rPr>
  </w:style>
  <w:style w:type="paragraph" w:styleId="BodyText2">
    <w:name w:val="Body Text 2"/>
    <w:aliases w:val="Monografija"/>
    <w:basedOn w:val="Normal"/>
    <w:link w:val="BodyText2Char"/>
    <w:unhideWhenUsed/>
    <w:rsid w:val="002E35AE"/>
    <w:pPr>
      <w:spacing w:after="120" w:line="480" w:lineRule="auto"/>
    </w:pPr>
    <w:rPr>
      <w:sz w:val="22"/>
      <w:lang w:val="en-GB"/>
    </w:rPr>
  </w:style>
  <w:style w:type="character" w:customStyle="1" w:styleId="BodyText2Char">
    <w:name w:val="Body Text 2 Char"/>
    <w:aliases w:val="Monografija Char"/>
    <w:link w:val="BodyText2"/>
    <w:rsid w:val="002E35AE"/>
    <w:rPr>
      <w:rFonts w:ascii="Times New Roman" w:hAnsi="Times New Roman"/>
      <w:sz w:val="22"/>
      <w:szCs w:val="22"/>
      <w:lang w:val="en-GB" w:eastAsia="en-US"/>
    </w:rPr>
  </w:style>
  <w:style w:type="paragraph" w:styleId="Footer">
    <w:name w:val="footer"/>
    <w:basedOn w:val="Normal"/>
    <w:link w:val="FooterChar"/>
    <w:uiPriority w:val="99"/>
    <w:rsid w:val="00B90AE9"/>
    <w:pPr>
      <w:tabs>
        <w:tab w:val="center" w:pos="4320"/>
        <w:tab w:val="right" w:pos="8640"/>
      </w:tabs>
      <w:jc w:val="left"/>
    </w:pPr>
    <w:rPr>
      <w:rFonts w:ascii="HelvCiril" w:eastAsia="Times New Roman" w:hAnsi="HelvCiril"/>
      <w:sz w:val="22"/>
      <w:szCs w:val="20"/>
      <w:lang w:val="en-US"/>
    </w:rPr>
  </w:style>
  <w:style w:type="character" w:customStyle="1" w:styleId="FooterChar">
    <w:name w:val="Footer Char"/>
    <w:link w:val="Footer"/>
    <w:uiPriority w:val="99"/>
    <w:rsid w:val="00B90AE9"/>
    <w:rPr>
      <w:rFonts w:ascii="HelvCiril" w:eastAsia="Times New Roman" w:hAnsi="HelvCiril"/>
      <w:sz w:val="22"/>
      <w:lang w:val="en-US" w:eastAsia="en-US"/>
    </w:rPr>
  </w:style>
  <w:style w:type="paragraph" w:styleId="Header">
    <w:name w:val="header"/>
    <w:basedOn w:val="Normal"/>
    <w:link w:val="HeaderChar"/>
    <w:unhideWhenUsed/>
    <w:rsid w:val="00517390"/>
    <w:pPr>
      <w:tabs>
        <w:tab w:val="center" w:pos="4513"/>
        <w:tab w:val="right" w:pos="9026"/>
      </w:tabs>
    </w:pPr>
    <w:rPr>
      <w:sz w:val="22"/>
      <w:lang w:val="en-GB"/>
    </w:rPr>
  </w:style>
  <w:style w:type="character" w:customStyle="1" w:styleId="HeaderChar">
    <w:name w:val="Header Char"/>
    <w:link w:val="Header"/>
    <w:rsid w:val="00517390"/>
    <w:rPr>
      <w:rFonts w:ascii="Times New Roman" w:hAnsi="Times New Roman"/>
      <w:sz w:val="22"/>
      <w:szCs w:val="22"/>
      <w:lang w:val="en-GB" w:eastAsia="en-US"/>
    </w:rPr>
  </w:style>
  <w:style w:type="character" w:customStyle="1" w:styleId="Heading3Char">
    <w:name w:val="Heading 3 Char"/>
    <w:link w:val="Heading3"/>
    <w:rsid w:val="00E408CA"/>
    <w:rPr>
      <w:rFonts w:ascii="Times New Roman" w:eastAsia="Times New Roman" w:hAnsi="Times New Roman"/>
      <w:b/>
      <w:bCs/>
      <w:sz w:val="24"/>
      <w:lang w:val="sr-Cyrl-CS"/>
    </w:rPr>
  </w:style>
  <w:style w:type="character" w:customStyle="1" w:styleId="Heading4Char">
    <w:name w:val="Heading 4 Char"/>
    <w:link w:val="Heading4"/>
    <w:rsid w:val="006F25E7"/>
    <w:rPr>
      <w:rFonts w:ascii="Times New Roman" w:eastAsia="Times New Roman" w:hAnsi="Times New Roman"/>
      <w:b/>
      <w:sz w:val="24"/>
      <w:lang w:val="x-none" w:eastAsia="x-none"/>
    </w:rPr>
  </w:style>
  <w:style w:type="character" w:customStyle="1" w:styleId="Heading5Char">
    <w:name w:val="Heading 5 Char"/>
    <w:link w:val="Heading5"/>
    <w:rsid w:val="006F25E7"/>
    <w:rPr>
      <w:rFonts w:ascii="HelvCiril" w:eastAsia="Times New Roman" w:hAnsi="HelvCiril"/>
      <w:b/>
      <w:sz w:val="22"/>
      <w:lang w:val="sr-Latn-CS" w:eastAsia="en-US"/>
    </w:rPr>
  </w:style>
  <w:style w:type="character" w:customStyle="1" w:styleId="Heading6Char">
    <w:name w:val="Heading 6 Char"/>
    <w:link w:val="Heading6"/>
    <w:rsid w:val="006F25E7"/>
    <w:rPr>
      <w:rFonts w:ascii="HelvCiril" w:eastAsia="Times New Roman" w:hAnsi="HelvCiril"/>
      <w:b/>
      <w:sz w:val="22"/>
      <w:lang w:val="sr-Latn-CS" w:eastAsia="x-none"/>
    </w:rPr>
  </w:style>
  <w:style w:type="character" w:customStyle="1" w:styleId="Heading7Char">
    <w:name w:val="Heading 7 Char"/>
    <w:link w:val="Heading7"/>
    <w:rsid w:val="006F25E7"/>
    <w:rPr>
      <w:rFonts w:ascii="HelvCiril" w:eastAsia="Times New Roman" w:hAnsi="HelvCiril"/>
      <w:b/>
      <w:sz w:val="18"/>
      <w:lang w:val="sr-Latn-CS" w:eastAsia="x-none"/>
    </w:rPr>
  </w:style>
  <w:style w:type="character" w:customStyle="1" w:styleId="Heading8Char">
    <w:name w:val="Heading 8 Char"/>
    <w:link w:val="Heading8"/>
    <w:rsid w:val="006F25E7"/>
    <w:rPr>
      <w:rFonts w:ascii="Helvetica L" w:eastAsia="Times New Roman" w:hAnsi="Helvetica L"/>
      <w:b/>
      <w:sz w:val="16"/>
      <w:lang w:val="sr-Cyrl-CS" w:eastAsia="x-none"/>
    </w:rPr>
  </w:style>
  <w:style w:type="character" w:customStyle="1" w:styleId="Heading9Char">
    <w:name w:val="Heading 9 Char"/>
    <w:link w:val="Heading9"/>
    <w:rsid w:val="006F25E7"/>
    <w:rPr>
      <w:rFonts w:ascii="HelvCiril" w:eastAsia="Times New Roman" w:hAnsi="HelvCiril"/>
      <w:b/>
      <w:bCs/>
      <w:lang w:val="sr-Cyrl-CS" w:eastAsia="x-none"/>
    </w:rPr>
  </w:style>
  <w:style w:type="paragraph" w:styleId="BodyTextIndent">
    <w:name w:val="Body Text Indent"/>
    <w:basedOn w:val="Normal"/>
    <w:link w:val="BodyTextIndentChar"/>
    <w:rsid w:val="006F25E7"/>
    <w:pPr>
      <w:pBdr>
        <w:bottom w:val="single" w:sz="6" w:space="1" w:color="auto"/>
      </w:pBdr>
      <w:ind w:firstLine="720"/>
    </w:pPr>
    <w:rPr>
      <w:rFonts w:ascii="HelvCiril" w:eastAsia="Times New Roman" w:hAnsi="HelvCiril"/>
      <w:sz w:val="22"/>
      <w:szCs w:val="20"/>
      <w:lang w:val="x-none" w:eastAsia="x-none"/>
    </w:rPr>
  </w:style>
  <w:style w:type="character" w:customStyle="1" w:styleId="BodyTextIndentChar">
    <w:name w:val="Body Text Indent Char"/>
    <w:link w:val="BodyTextIndent"/>
    <w:rsid w:val="006F25E7"/>
    <w:rPr>
      <w:rFonts w:ascii="HelvCiril" w:eastAsia="Times New Roman" w:hAnsi="HelvCiril"/>
      <w:sz w:val="22"/>
      <w:lang w:val="x-none" w:eastAsia="x-none"/>
    </w:rPr>
  </w:style>
  <w:style w:type="paragraph" w:styleId="FootnoteText">
    <w:name w:val="footnote text"/>
    <w:aliases w:val="fn,ADB,single space,footnote text Char Char,Footnote Text Char Char Char,Footnote Text Char Char,ft,Footnote Text Char Char Char Char Char Char Char Char,Footnote Text Char Char Char Char1 Char,ft Char Char Char,Текст сноски,Fusnote,Fußno"/>
    <w:basedOn w:val="Normal"/>
    <w:link w:val="FootnoteTextChar"/>
    <w:uiPriority w:val="99"/>
    <w:rsid w:val="006F25E7"/>
    <w:pPr>
      <w:ind w:firstLine="720"/>
    </w:pPr>
    <w:rPr>
      <w:rFonts w:eastAsia="Times New Roman"/>
      <w:sz w:val="22"/>
      <w:szCs w:val="20"/>
      <w:lang w:val="en-US"/>
    </w:rPr>
  </w:style>
  <w:style w:type="character" w:customStyle="1" w:styleId="FootnoteTextChar">
    <w:name w:val="Footnote Text Char"/>
    <w:aliases w:val="fn Char,ADB Char,single space Char,footnote text Char Char Char,Footnote Text Char Char Char Char,Footnote Text Char Char Char1,ft Char,Footnote Text Char Char Char Char Char Char Char Char Char,ft Char Char Char Char1,Fusnote Char"/>
    <w:link w:val="FootnoteText"/>
    <w:uiPriority w:val="99"/>
    <w:rsid w:val="006F25E7"/>
    <w:rPr>
      <w:rFonts w:ascii="Times New Roman" w:eastAsia="Times New Roman" w:hAnsi="Times New Roman"/>
      <w:sz w:val="22"/>
      <w:lang w:val="en-US" w:eastAsia="en-US"/>
    </w:rPr>
  </w:style>
  <w:style w:type="paragraph" w:styleId="TOC2">
    <w:name w:val="toc 2"/>
    <w:basedOn w:val="Normal"/>
    <w:next w:val="Normal"/>
    <w:autoRedefine/>
    <w:uiPriority w:val="39"/>
    <w:rsid w:val="00EB1B67"/>
    <w:pPr>
      <w:tabs>
        <w:tab w:val="right" w:leader="dot" w:pos="9629"/>
      </w:tabs>
      <w:jc w:val="left"/>
    </w:pPr>
    <w:rPr>
      <w:rFonts w:ascii="Calibri" w:hAnsi="Calibri" w:cs="Calibri"/>
      <w:smallCaps/>
      <w:sz w:val="20"/>
      <w:szCs w:val="20"/>
    </w:rPr>
  </w:style>
  <w:style w:type="paragraph" w:styleId="TOC1">
    <w:name w:val="toc 1"/>
    <w:basedOn w:val="Normal"/>
    <w:next w:val="Normal"/>
    <w:autoRedefine/>
    <w:uiPriority w:val="39"/>
    <w:rsid w:val="00682B06"/>
    <w:pPr>
      <w:tabs>
        <w:tab w:val="right" w:leader="dot" w:pos="9629"/>
      </w:tabs>
      <w:jc w:val="left"/>
    </w:pPr>
    <w:rPr>
      <w:rFonts w:ascii="Calibri" w:hAnsi="Calibri" w:cs="Calibri"/>
      <w:b/>
      <w:bCs/>
      <w:caps/>
      <w:sz w:val="20"/>
      <w:szCs w:val="20"/>
    </w:rPr>
  </w:style>
  <w:style w:type="paragraph" w:customStyle="1" w:styleId="srbija">
    <w:name w:val="srbija"/>
    <w:basedOn w:val="Normal"/>
    <w:rsid w:val="006F25E7"/>
    <w:pPr>
      <w:ind w:firstLine="567"/>
    </w:pPr>
    <w:rPr>
      <w:rFonts w:ascii="CTimesRoman" w:eastAsia="Times New Roman" w:hAnsi="CTimesRoman"/>
      <w:color w:val="0000FF"/>
      <w:sz w:val="19"/>
      <w:szCs w:val="20"/>
      <w:lang w:val="en-US"/>
    </w:rPr>
  </w:style>
  <w:style w:type="paragraph" w:styleId="BodyTextIndent2">
    <w:name w:val="Body Text Indent 2"/>
    <w:basedOn w:val="Normal"/>
    <w:link w:val="BodyTextIndent2Char"/>
    <w:rsid w:val="006F25E7"/>
    <w:pPr>
      <w:ind w:left="284" w:firstLine="720"/>
    </w:pPr>
    <w:rPr>
      <w:rFonts w:ascii="HelvCiril" w:eastAsia="Times New Roman" w:hAnsi="HelvCiril"/>
      <w:sz w:val="22"/>
      <w:szCs w:val="20"/>
      <w:lang w:val="sr-Latn-CS" w:eastAsia="x-none"/>
    </w:rPr>
  </w:style>
  <w:style w:type="character" w:customStyle="1" w:styleId="BodyTextIndent2Char">
    <w:name w:val="Body Text Indent 2 Char"/>
    <w:link w:val="BodyTextIndent2"/>
    <w:rsid w:val="006F25E7"/>
    <w:rPr>
      <w:rFonts w:ascii="HelvCiril" w:eastAsia="Times New Roman" w:hAnsi="HelvCiril"/>
      <w:sz w:val="22"/>
      <w:lang w:val="sr-Latn-CS" w:eastAsia="x-none"/>
    </w:rPr>
  </w:style>
  <w:style w:type="paragraph" w:customStyle="1" w:styleId="TA">
    <w:name w:val="TA"/>
    <w:rsid w:val="006F25E7"/>
    <w:pPr>
      <w:widowControl w:val="0"/>
      <w:spacing w:before="80" w:line="180" w:lineRule="exact"/>
    </w:pPr>
    <w:rPr>
      <w:rFonts w:ascii="Courier" w:eastAsia="Times New Roman" w:hAnsi="Courier"/>
      <w:sz w:val="24"/>
      <w:lang w:val="en-AU"/>
    </w:rPr>
  </w:style>
  <w:style w:type="paragraph" w:customStyle="1" w:styleId="NT">
    <w:name w:val="NT"/>
    <w:rsid w:val="006F25E7"/>
    <w:pPr>
      <w:widowControl w:val="0"/>
      <w:spacing w:before="144" w:line="230" w:lineRule="exact"/>
      <w:jc w:val="both"/>
    </w:pPr>
    <w:rPr>
      <w:rFonts w:ascii="Courier" w:eastAsia="Times New Roman" w:hAnsi="Courier"/>
      <w:sz w:val="24"/>
      <w:lang w:val="en-AU"/>
    </w:rPr>
  </w:style>
  <w:style w:type="paragraph" w:customStyle="1" w:styleId="ADRESADESNO">
    <w:name w:val="ADRESA DESNO"/>
    <w:rsid w:val="006F25E7"/>
    <w:pPr>
      <w:keepNext/>
      <w:keepLines/>
      <w:widowControl w:val="0"/>
      <w:spacing w:after="600"/>
      <w:ind w:left="5040"/>
      <w:jc w:val="right"/>
    </w:pPr>
    <w:rPr>
      <w:rFonts w:ascii="Courier" w:eastAsia="Times New Roman" w:hAnsi="Courier"/>
      <w:sz w:val="24"/>
      <w:lang w:val="en-AU"/>
    </w:rPr>
  </w:style>
  <w:style w:type="paragraph" w:customStyle="1" w:styleId="niziredbroj">
    <w:name w:val="nizi red broj"/>
    <w:basedOn w:val="Heading1"/>
    <w:next w:val="Heading1"/>
    <w:rsid w:val="006F25E7"/>
    <w:pPr>
      <w:numPr>
        <w:ilvl w:val="1"/>
        <w:numId w:val="4"/>
      </w:numPr>
      <w:spacing w:before="120"/>
      <w:jc w:val="left"/>
    </w:pPr>
    <w:rPr>
      <w:rFonts w:ascii="HelvCiril" w:hAnsi="HelvCiril"/>
      <w:i/>
      <w:sz w:val="24"/>
    </w:rPr>
  </w:style>
  <w:style w:type="paragraph" w:customStyle="1" w:styleId="Glavanaslov">
    <w:name w:val="Glava naslov"/>
    <w:basedOn w:val="Normal"/>
    <w:rsid w:val="006F25E7"/>
    <w:pPr>
      <w:pBdr>
        <w:top w:val="double" w:sz="2" w:space="2" w:color="auto"/>
        <w:bottom w:val="thickThinSmallGap" w:sz="24" w:space="2" w:color="auto"/>
      </w:pBdr>
      <w:ind w:firstLine="720"/>
    </w:pPr>
    <w:rPr>
      <w:rFonts w:ascii="Arial" w:eastAsia="Times New Roman" w:hAnsi="Arial"/>
      <w:b/>
      <w:i/>
      <w:sz w:val="32"/>
      <w:szCs w:val="20"/>
      <w:lang w:val="sr-Cyrl-CS"/>
    </w:rPr>
  </w:style>
  <w:style w:type="paragraph" w:styleId="BodyText3">
    <w:name w:val="Body Text 3"/>
    <w:aliases w:val="UUS"/>
    <w:basedOn w:val="Normal"/>
    <w:link w:val="BodyText3Char"/>
    <w:rsid w:val="006F25E7"/>
    <w:pPr>
      <w:ind w:firstLine="720"/>
    </w:pPr>
    <w:rPr>
      <w:rFonts w:ascii="HelvCiril" w:eastAsia="Times New Roman" w:hAnsi="HelvCiril"/>
      <w:sz w:val="16"/>
      <w:szCs w:val="20"/>
      <w:lang w:val="sr-Cyrl-CS" w:eastAsia="x-none"/>
    </w:rPr>
  </w:style>
  <w:style w:type="character" w:customStyle="1" w:styleId="BodyText3Char">
    <w:name w:val="Body Text 3 Char"/>
    <w:aliases w:val="UUS Char"/>
    <w:link w:val="BodyText3"/>
    <w:rsid w:val="006F25E7"/>
    <w:rPr>
      <w:rFonts w:ascii="HelvCiril" w:eastAsia="Times New Roman" w:hAnsi="HelvCiril"/>
      <w:sz w:val="16"/>
      <w:lang w:val="sr-Cyrl-CS" w:eastAsia="x-none"/>
    </w:rPr>
  </w:style>
  <w:style w:type="paragraph" w:customStyle="1" w:styleId="nabrajanje21">
    <w:name w:val="nabrajanje 2 1"/>
    <w:basedOn w:val="Normal"/>
    <w:rsid w:val="006F25E7"/>
    <w:pPr>
      <w:numPr>
        <w:ilvl w:val="1"/>
        <w:numId w:val="3"/>
      </w:numPr>
      <w:spacing w:before="240" w:after="120"/>
    </w:pPr>
    <w:rPr>
      <w:rFonts w:eastAsia="Times New Roman"/>
      <w:b/>
      <w:spacing w:val="20"/>
      <w:sz w:val="28"/>
      <w:szCs w:val="20"/>
      <w:lang w:val="sr-Cyrl-CS"/>
    </w:rPr>
  </w:style>
  <w:style w:type="paragraph" w:customStyle="1" w:styleId="TELOTEKSTA">
    <w:name w:val="TELO TEKSTA"/>
    <w:basedOn w:val="Normal"/>
    <w:rsid w:val="006F25E7"/>
    <w:pPr>
      <w:spacing w:before="120"/>
      <w:ind w:firstLine="720"/>
    </w:pPr>
    <w:rPr>
      <w:rFonts w:eastAsia="Times New Roman"/>
      <w:szCs w:val="20"/>
      <w:lang w:val="sr-Cyrl-CS"/>
    </w:rPr>
  </w:style>
  <w:style w:type="paragraph" w:customStyle="1" w:styleId="nabroj1">
    <w:name w:val="nabroj 1)"/>
    <w:basedOn w:val="Normal"/>
    <w:rsid w:val="006F25E7"/>
    <w:pPr>
      <w:spacing w:before="60"/>
      <w:ind w:firstLine="720"/>
    </w:pPr>
    <w:rPr>
      <w:rFonts w:eastAsia="Times New Roman"/>
      <w:szCs w:val="20"/>
      <w:lang w:val="sr-Cyrl-CS"/>
    </w:rPr>
  </w:style>
  <w:style w:type="paragraph" w:customStyle="1" w:styleId="nabrajanje0">
    <w:name w:val="nabrajanje"/>
    <w:basedOn w:val="Normal"/>
    <w:rsid w:val="006F25E7"/>
    <w:pPr>
      <w:ind w:firstLine="720"/>
    </w:pPr>
    <w:rPr>
      <w:rFonts w:eastAsia="Times New Roman"/>
      <w:szCs w:val="20"/>
      <w:lang w:val="en-US"/>
    </w:rPr>
  </w:style>
  <w:style w:type="paragraph" w:customStyle="1" w:styleId="a2">
    <w:name w:val="други ниво"/>
    <w:basedOn w:val="Normal"/>
    <w:rsid w:val="006F25E7"/>
    <w:pPr>
      <w:spacing w:before="360" w:after="240"/>
      <w:ind w:firstLine="720"/>
    </w:pPr>
    <w:rPr>
      <w:rFonts w:ascii="Helvetica" w:eastAsia="Times New Roman" w:hAnsi="Helvetica"/>
      <w:b/>
      <w:i/>
      <w:sz w:val="28"/>
      <w:szCs w:val="20"/>
      <w:lang w:val="en-US"/>
    </w:rPr>
  </w:style>
  <w:style w:type="paragraph" w:customStyle="1" w:styleId="a3">
    <w:name w:val="тезе"/>
    <w:basedOn w:val="Normal"/>
    <w:rsid w:val="006F25E7"/>
    <w:pPr>
      <w:spacing w:before="40"/>
      <w:ind w:firstLine="720"/>
    </w:pPr>
    <w:rPr>
      <w:rFonts w:eastAsia="Times New Roman"/>
      <w:szCs w:val="20"/>
      <w:lang w:val="en-US"/>
    </w:rPr>
  </w:style>
  <w:style w:type="paragraph" w:customStyle="1" w:styleId="TEZE">
    <w:name w:val="TEZE"/>
    <w:basedOn w:val="a3"/>
    <w:rsid w:val="006F25E7"/>
    <w:pPr>
      <w:numPr>
        <w:numId w:val="11"/>
      </w:numPr>
    </w:pPr>
    <w:rPr>
      <w:lang w:val="sr-Cyrl-CS"/>
    </w:rPr>
  </w:style>
  <w:style w:type="paragraph" w:customStyle="1" w:styleId="drugi">
    <w:name w:val="drugi"/>
    <w:basedOn w:val="prvi"/>
    <w:rsid w:val="006F25E7"/>
    <w:pPr>
      <w:numPr>
        <w:ilvl w:val="1"/>
        <w:numId w:val="10"/>
      </w:numPr>
      <w:spacing w:before="120" w:after="120"/>
    </w:pPr>
    <w:rPr>
      <w:rFonts w:ascii="HelvCiril" w:hAnsi="HelvCiril"/>
    </w:rPr>
  </w:style>
  <w:style w:type="paragraph" w:customStyle="1" w:styleId="treci">
    <w:name w:val="treci"/>
    <w:basedOn w:val="drugi"/>
    <w:rsid w:val="006F25E7"/>
    <w:pPr>
      <w:numPr>
        <w:ilvl w:val="2"/>
      </w:numPr>
      <w:tabs>
        <w:tab w:val="clear" w:pos="3289"/>
        <w:tab w:val="num" w:pos="1560"/>
      </w:tabs>
      <w:ind w:left="1560" w:hanging="709"/>
      <w:outlineLvl w:val="2"/>
    </w:pPr>
    <w:rPr>
      <w:b w:val="0"/>
      <w:bCs/>
      <w:i w:val="0"/>
      <w:iCs/>
      <w:sz w:val="24"/>
    </w:rPr>
  </w:style>
  <w:style w:type="paragraph" w:customStyle="1" w:styleId="231">
    <w:name w:val="231"/>
    <w:basedOn w:val="Normal"/>
    <w:rsid w:val="006F25E7"/>
    <w:pPr>
      <w:numPr>
        <w:ilvl w:val="2"/>
        <w:numId w:val="9"/>
      </w:numPr>
      <w:tabs>
        <w:tab w:val="clear" w:pos="2291"/>
        <w:tab w:val="left" w:pos="1560"/>
      </w:tabs>
      <w:ind w:left="1560" w:hanging="709"/>
      <w:outlineLvl w:val="2"/>
    </w:pPr>
    <w:rPr>
      <w:rFonts w:eastAsia="Times New Roman"/>
      <w:szCs w:val="20"/>
      <w:lang w:val="sr-Cyrl-CS"/>
    </w:rPr>
  </w:style>
  <w:style w:type="paragraph" w:customStyle="1" w:styleId="tri1">
    <w:name w:val="tri 1"/>
    <w:basedOn w:val="niziredbroj"/>
    <w:rsid w:val="006F25E7"/>
    <w:pPr>
      <w:numPr>
        <w:ilvl w:val="0"/>
      </w:numPr>
      <w:spacing w:before="0"/>
    </w:pPr>
    <w:rPr>
      <w:rFonts w:ascii="Helvetica" w:hAnsi="Helvetica"/>
      <w:lang w:val="sr-Cyrl-CS"/>
    </w:rPr>
  </w:style>
  <w:style w:type="paragraph" w:customStyle="1" w:styleId="331">
    <w:name w:val="331"/>
    <w:basedOn w:val="231"/>
    <w:rsid w:val="006F25E7"/>
    <w:pPr>
      <w:numPr>
        <w:numId w:val="5"/>
      </w:numPr>
      <w:spacing w:before="240"/>
      <w:ind w:left="1560" w:hanging="709"/>
    </w:pPr>
  </w:style>
  <w:style w:type="paragraph" w:customStyle="1" w:styleId="341">
    <w:name w:val="341"/>
    <w:basedOn w:val="331"/>
    <w:rsid w:val="006F25E7"/>
    <w:pPr>
      <w:numPr>
        <w:numId w:val="6"/>
      </w:numPr>
      <w:ind w:left="1560" w:hanging="709"/>
    </w:pPr>
  </w:style>
  <w:style w:type="paragraph" w:customStyle="1" w:styleId="51">
    <w:name w:val="51"/>
    <w:basedOn w:val="Heading2"/>
    <w:rsid w:val="006F25E7"/>
    <w:pPr>
      <w:numPr>
        <w:ilvl w:val="1"/>
        <w:numId w:val="8"/>
      </w:numPr>
    </w:pPr>
  </w:style>
  <w:style w:type="paragraph" w:customStyle="1" w:styleId="531">
    <w:name w:val="531"/>
    <w:basedOn w:val="Normal"/>
    <w:rsid w:val="006F25E7"/>
    <w:pPr>
      <w:numPr>
        <w:ilvl w:val="2"/>
        <w:numId w:val="8"/>
      </w:numPr>
      <w:spacing w:before="120" w:after="120"/>
      <w:outlineLvl w:val="2"/>
    </w:pPr>
    <w:rPr>
      <w:rFonts w:eastAsia="Times New Roman"/>
      <w:szCs w:val="20"/>
      <w:lang w:val="sr-Cyrl-CS"/>
    </w:rPr>
  </w:style>
  <w:style w:type="paragraph" w:styleId="BlockText">
    <w:name w:val="Block Text"/>
    <w:basedOn w:val="Normal"/>
    <w:rsid w:val="006F25E7"/>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pPr>
    <w:rPr>
      <w:rFonts w:ascii="YU C Swiss" w:eastAsia="Times New Roman" w:hAnsi="YU C Swiss"/>
      <w:spacing w:val="-3"/>
      <w:szCs w:val="20"/>
    </w:rPr>
  </w:style>
  <w:style w:type="paragraph" w:customStyle="1" w:styleId="naba">
    <w:name w:val="nab a)"/>
    <w:basedOn w:val="Normal"/>
    <w:rsid w:val="006F25E7"/>
    <w:pPr>
      <w:tabs>
        <w:tab w:val="left" w:pos="-2268"/>
        <w:tab w:val="left" w:pos="-2235"/>
      </w:tabs>
      <w:spacing w:after="120"/>
      <w:ind w:left="283" w:hanging="283"/>
    </w:pPr>
    <w:rPr>
      <w:rFonts w:eastAsia="Times New Roman"/>
      <w:kern w:val="28"/>
      <w:szCs w:val="20"/>
      <w:lang w:val="en-US"/>
    </w:rPr>
  </w:style>
  <w:style w:type="paragraph" w:customStyle="1" w:styleId="bulit">
    <w:name w:val="bulit"/>
    <w:basedOn w:val="Normal"/>
    <w:rsid w:val="006F25E7"/>
    <w:pPr>
      <w:widowControl w:val="0"/>
      <w:tabs>
        <w:tab w:val="left" w:pos="-2268"/>
        <w:tab w:val="left" w:pos="-2235"/>
        <w:tab w:val="left" w:pos="360"/>
      </w:tabs>
      <w:ind w:firstLine="720"/>
    </w:pPr>
    <w:rPr>
      <w:rFonts w:eastAsia="Times New Roman"/>
      <w:kern w:val="28"/>
      <w:szCs w:val="20"/>
      <w:lang w:val="en-US"/>
    </w:rPr>
  </w:style>
  <w:style w:type="paragraph" w:styleId="BodyTextIndent3">
    <w:name w:val="Body Text Indent 3"/>
    <w:basedOn w:val="Normal"/>
    <w:link w:val="BodyTextIndent3Char"/>
    <w:rsid w:val="006F25E7"/>
    <w:pPr>
      <w:tabs>
        <w:tab w:val="left" w:pos="426"/>
      </w:tabs>
      <w:ind w:left="426" w:hanging="426"/>
    </w:pPr>
    <w:rPr>
      <w:rFonts w:ascii="HelvCiril" w:eastAsia="Times New Roman" w:hAnsi="HelvCiril"/>
      <w:sz w:val="22"/>
      <w:szCs w:val="20"/>
      <w:lang w:val="sr-Cyrl-CS" w:eastAsia="x-none"/>
    </w:rPr>
  </w:style>
  <w:style w:type="character" w:customStyle="1" w:styleId="BodyTextIndent3Char">
    <w:name w:val="Body Text Indent 3 Char"/>
    <w:link w:val="BodyTextIndent3"/>
    <w:rsid w:val="006F25E7"/>
    <w:rPr>
      <w:rFonts w:ascii="HelvCiril" w:eastAsia="Times New Roman" w:hAnsi="HelvCiril"/>
      <w:sz w:val="22"/>
      <w:lang w:val="sr-Cyrl-CS" w:eastAsia="x-none"/>
    </w:rPr>
  </w:style>
  <w:style w:type="character" w:styleId="PageNumber">
    <w:name w:val="page number"/>
    <w:rsid w:val="006F25E7"/>
  </w:style>
  <w:style w:type="paragraph" w:customStyle="1" w:styleId="bul-broj-kraj">
    <w:name w:val="bul-broj()-kraj"/>
    <w:basedOn w:val="Normal"/>
    <w:rsid w:val="006F25E7"/>
    <w:pPr>
      <w:numPr>
        <w:numId w:val="12"/>
      </w:numPr>
    </w:pPr>
    <w:rPr>
      <w:rFonts w:ascii="CHelvPlain" w:eastAsia="Times New Roman" w:hAnsi="CHelvPlain"/>
      <w:szCs w:val="24"/>
      <w:lang w:val="sr-Cyrl-CS" w:eastAsia="sr-Cyrl-CS"/>
    </w:rPr>
  </w:style>
  <w:style w:type="character" w:styleId="Hyperlink">
    <w:name w:val="Hyperlink"/>
    <w:uiPriority w:val="99"/>
    <w:rsid w:val="006F25E7"/>
    <w:rPr>
      <w:strike w:val="0"/>
      <w:dstrike w:val="0"/>
      <w:color w:val="0054A6"/>
      <w:sz w:val="20"/>
      <w:szCs w:val="20"/>
      <w:u w:val="none"/>
      <w:effect w:val="none"/>
    </w:rPr>
  </w:style>
  <w:style w:type="paragraph" w:styleId="NormalWeb">
    <w:name w:val="Normal (Web)"/>
    <w:basedOn w:val="Normal"/>
    <w:link w:val="NormalWebChar"/>
    <w:rsid w:val="006F25E7"/>
    <w:pPr>
      <w:spacing w:before="100" w:beforeAutospacing="1" w:after="100" w:afterAutospacing="1"/>
      <w:ind w:firstLine="720"/>
    </w:pPr>
    <w:rPr>
      <w:rFonts w:ascii="Verdana" w:eastAsia="Times New Roman" w:hAnsi="Verdana"/>
      <w:color w:val="000000"/>
      <w:sz w:val="20"/>
      <w:szCs w:val="20"/>
      <w:lang w:val="sr-Cyrl-CS" w:eastAsia="sr-Cyrl-CS"/>
    </w:rPr>
  </w:style>
  <w:style w:type="character" w:customStyle="1" w:styleId="sredinanaslov21">
    <w:name w:val="sredinanaslov21"/>
    <w:rsid w:val="006F25E7"/>
    <w:rPr>
      <w:rFonts w:ascii="Verdana" w:hAnsi="Verdana" w:hint="default"/>
      <w:b/>
      <w:bCs/>
      <w:color w:val="FF6600"/>
      <w:sz w:val="17"/>
      <w:szCs w:val="17"/>
    </w:rPr>
  </w:style>
  <w:style w:type="paragraph" w:customStyle="1" w:styleId="a4">
    <w:name w:val="????"/>
    <w:basedOn w:val="Normal"/>
    <w:rsid w:val="006F25E7"/>
    <w:pPr>
      <w:spacing w:before="40"/>
      <w:ind w:firstLine="720"/>
    </w:pPr>
    <w:rPr>
      <w:rFonts w:eastAsia="Times New Roman"/>
      <w:szCs w:val="20"/>
      <w:lang w:val="en-US" w:eastAsia="sr-Cyrl-CS"/>
    </w:rPr>
  </w:style>
  <w:style w:type="paragraph" w:styleId="PlainText">
    <w:name w:val="Plain Text"/>
    <w:basedOn w:val="Normal"/>
    <w:link w:val="PlainTextChar"/>
    <w:rsid w:val="006F25E7"/>
    <w:pPr>
      <w:ind w:firstLine="720"/>
    </w:pPr>
    <w:rPr>
      <w:rFonts w:ascii="Courier New" w:eastAsia="Times New Roman" w:hAnsi="Courier New"/>
      <w:sz w:val="20"/>
      <w:szCs w:val="20"/>
      <w:lang w:val="x-none" w:eastAsia="x-none"/>
    </w:rPr>
  </w:style>
  <w:style w:type="character" w:customStyle="1" w:styleId="PlainTextChar">
    <w:name w:val="Plain Text Char"/>
    <w:link w:val="PlainText"/>
    <w:rsid w:val="006F25E7"/>
    <w:rPr>
      <w:rFonts w:ascii="Courier New" w:eastAsia="Times New Roman" w:hAnsi="Courier New"/>
      <w:lang w:val="x-none" w:eastAsia="x-none"/>
    </w:rPr>
  </w:style>
  <w:style w:type="paragraph" w:customStyle="1" w:styleId="nazivrada">
    <w:name w:val="naziv rada"/>
    <w:basedOn w:val="Normal"/>
    <w:rsid w:val="006F25E7"/>
    <w:pPr>
      <w:spacing w:before="600" w:after="360" w:line="264" w:lineRule="auto"/>
      <w:ind w:firstLine="720"/>
    </w:pPr>
    <w:rPr>
      <w:rFonts w:ascii="Ottawa L" w:eastAsia="Times New Roman" w:hAnsi="Ottawa L"/>
      <w:b/>
      <w:sz w:val="36"/>
      <w:szCs w:val="24"/>
      <w:lang w:val="en-US"/>
    </w:rPr>
  </w:style>
  <w:style w:type="paragraph" w:customStyle="1" w:styleId="Summary">
    <w:name w:val="Summary"/>
    <w:basedOn w:val="Normal"/>
    <w:rsid w:val="006F25E7"/>
    <w:pPr>
      <w:spacing w:after="120"/>
      <w:ind w:firstLine="720"/>
    </w:pPr>
    <w:rPr>
      <w:rFonts w:ascii="YUSwissI" w:eastAsia="Times New Roman" w:hAnsi="YUSwissI"/>
      <w:b/>
      <w:sz w:val="17"/>
      <w:szCs w:val="24"/>
      <w:lang w:val="en-US"/>
    </w:rPr>
  </w:style>
  <w:style w:type="paragraph" w:customStyle="1" w:styleId="buliti-ja">
    <w:name w:val="buliti-ja"/>
    <w:basedOn w:val="Normal"/>
    <w:rsid w:val="006F25E7"/>
    <w:pPr>
      <w:numPr>
        <w:numId w:val="5"/>
      </w:numPr>
      <w:spacing w:after="40" w:line="240" w:lineRule="exact"/>
      <w:ind w:left="227" w:hanging="227"/>
    </w:pPr>
    <w:rPr>
      <w:rFonts w:ascii="YUSwissL" w:eastAsia="Times New Roman" w:hAnsi="YUSwissL"/>
      <w:b/>
      <w:sz w:val="19"/>
      <w:szCs w:val="24"/>
      <w:lang w:val="en-US"/>
    </w:rPr>
  </w:style>
  <w:style w:type="paragraph" w:styleId="ListBullet">
    <w:name w:val="List Bullet"/>
    <w:basedOn w:val="Normal"/>
    <w:autoRedefine/>
    <w:rsid w:val="006F25E7"/>
    <w:pPr>
      <w:numPr>
        <w:numId w:val="13"/>
      </w:numPr>
      <w:ind w:left="714" w:hanging="357"/>
    </w:pPr>
    <w:rPr>
      <w:rFonts w:ascii="CHelvPlain" w:eastAsia="Times New Roman" w:hAnsi="CHelvPlain"/>
      <w:noProof/>
      <w:spacing w:val="-4"/>
      <w:szCs w:val="18"/>
      <w:lang w:val="sl-SI"/>
    </w:rPr>
  </w:style>
  <w:style w:type="paragraph" w:customStyle="1" w:styleId="nabrajanje1">
    <w:name w:val="nabrajanje 1"/>
    <w:basedOn w:val="Heading2"/>
    <w:rsid w:val="006F25E7"/>
    <w:pPr>
      <w:tabs>
        <w:tab w:val="left" w:pos="567"/>
      </w:tabs>
      <w:spacing w:before="320"/>
      <w:ind w:left="567"/>
      <w:jc w:val="left"/>
      <w:outlineLvl w:val="9"/>
    </w:pPr>
    <w:rPr>
      <w:rFonts w:ascii="YU C Swiss" w:hAnsi="YU C Swiss"/>
      <w:caps/>
      <w:lang w:val="en-US" w:eastAsia="sr-Cyrl-CS"/>
    </w:rPr>
  </w:style>
  <w:style w:type="paragraph" w:styleId="Title">
    <w:name w:val="Title"/>
    <w:basedOn w:val="Normal"/>
    <w:link w:val="TitleChar"/>
    <w:qFormat/>
    <w:rsid w:val="006F25E7"/>
    <w:pPr>
      <w:ind w:firstLine="720"/>
      <w:jc w:val="center"/>
    </w:pPr>
    <w:rPr>
      <w:rFonts w:ascii="CHelvPlain" w:eastAsia="Times New Roman" w:hAnsi="CHelvPlain"/>
      <w:b/>
      <w:bCs/>
      <w:sz w:val="28"/>
      <w:szCs w:val="24"/>
      <w:lang w:val="x-none" w:eastAsia="x-none"/>
    </w:rPr>
  </w:style>
  <w:style w:type="character" w:customStyle="1" w:styleId="TitleChar">
    <w:name w:val="Title Char"/>
    <w:link w:val="Title"/>
    <w:rsid w:val="006F25E7"/>
    <w:rPr>
      <w:rFonts w:ascii="CHelvPlain" w:eastAsia="Times New Roman" w:hAnsi="CHelvPlain"/>
      <w:b/>
      <w:bCs/>
      <w:sz w:val="28"/>
      <w:szCs w:val="24"/>
      <w:lang w:val="x-none" w:eastAsia="x-none"/>
    </w:rPr>
  </w:style>
  <w:style w:type="character" w:customStyle="1" w:styleId="Emphasis8">
    <w:name w:val="Emphasis8"/>
    <w:rsid w:val="006F25E7"/>
    <w:rPr>
      <w:i w:val="0"/>
      <w:iCs w:val="0"/>
      <w:color w:val="666666"/>
    </w:rPr>
  </w:style>
  <w:style w:type="character" w:styleId="FootnoteReference">
    <w:name w:val="footnote reference"/>
    <w:aliases w:val="ftref,Footnote Reference_Knjiga,Footnote Reference_IAUS,Footnote text"/>
    <w:uiPriority w:val="99"/>
    <w:rsid w:val="006F25E7"/>
    <w:rPr>
      <w:vertAlign w:val="superscript"/>
    </w:rPr>
  </w:style>
  <w:style w:type="paragraph" w:customStyle="1" w:styleId="nivo1">
    <w:name w:val="nivo 1"/>
    <w:basedOn w:val="BodyText2"/>
    <w:rsid w:val="006F25E7"/>
    <w:pPr>
      <w:widowControl w:val="0"/>
      <w:tabs>
        <w:tab w:val="left" w:pos="567"/>
      </w:tabs>
      <w:spacing w:before="60" w:after="0" w:line="240" w:lineRule="auto"/>
      <w:ind w:left="567" w:hanging="425"/>
    </w:pPr>
    <w:rPr>
      <w:rFonts w:ascii="YU C Swiss" w:eastAsia="Times New Roman" w:hAnsi="YU C Swiss"/>
      <w:sz w:val="24"/>
      <w:szCs w:val="20"/>
      <w:lang w:val="en-US" w:eastAsia="sr-Cyrl-CS"/>
    </w:rPr>
  </w:style>
  <w:style w:type="table" w:styleId="TableGrid">
    <w:name w:val="Table Grid"/>
    <w:basedOn w:val="TableNormal"/>
    <w:uiPriority w:val="39"/>
    <w:qFormat/>
    <w:rsid w:val="006F25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набрајанје"/>
    <w:basedOn w:val="Normal"/>
    <w:rsid w:val="006F25E7"/>
    <w:pPr>
      <w:numPr>
        <w:numId w:val="14"/>
      </w:numPr>
    </w:pPr>
    <w:rPr>
      <w:rFonts w:eastAsia="Times New Roman"/>
      <w:szCs w:val="24"/>
      <w:lang w:val="sr-Cyrl-CS" w:eastAsia="sr-Latn-CS"/>
    </w:rPr>
  </w:style>
  <w:style w:type="paragraph" w:customStyle="1" w:styleId="Char">
    <w:name w:val="основни Char"/>
    <w:basedOn w:val="Normal"/>
    <w:link w:val="CharChar"/>
    <w:rsid w:val="006F25E7"/>
    <w:pPr>
      <w:spacing w:after="120"/>
      <w:ind w:firstLine="709"/>
    </w:pPr>
    <w:rPr>
      <w:rFonts w:eastAsia="Times New Roman"/>
      <w:iCs/>
      <w:sz w:val="22"/>
      <w:szCs w:val="32"/>
      <w:lang w:val="sr-Cyrl-CS" w:eastAsia="sr-Latn-CS"/>
    </w:rPr>
  </w:style>
  <w:style w:type="character" w:customStyle="1" w:styleId="CharChar">
    <w:name w:val="основни Char Char"/>
    <w:link w:val="Char"/>
    <w:rsid w:val="006F25E7"/>
    <w:rPr>
      <w:rFonts w:ascii="Times New Roman" w:eastAsia="Times New Roman" w:hAnsi="Times New Roman" w:cs="Arial"/>
      <w:iCs/>
      <w:sz w:val="22"/>
      <w:szCs w:val="32"/>
      <w:lang w:val="sr-Cyrl-CS" w:eastAsia="sr-Latn-CS"/>
    </w:rPr>
  </w:style>
  <w:style w:type="character" w:customStyle="1" w:styleId="a5">
    <w:name w:val="поднаслов"/>
    <w:rsid w:val="006F25E7"/>
    <w:rPr>
      <w:rFonts w:ascii="Arial" w:hAnsi="Arial" w:cs="Arial"/>
      <w:b/>
      <w:bCs/>
      <w:i/>
      <w:sz w:val="28"/>
      <w:szCs w:val="28"/>
    </w:rPr>
  </w:style>
  <w:style w:type="character" w:styleId="FollowedHyperlink">
    <w:name w:val="FollowedHyperlink"/>
    <w:uiPriority w:val="99"/>
    <w:rsid w:val="006F25E7"/>
    <w:rPr>
      <w:color w:val="800080"/>
      <w:u w:val="single"/>
    </w:rPr>
  </w:style>
  <w:style w:type="paragraph" w:customStyle="1" w:styleId="bul3">
    <w:name w:val="bul3"/>
    <w:basedOn w:val="Normal"/>
    <w:rsid w:val="006F25E7"/>
    <w:pPr>
      <w:tabs>
        <w:tab w:val="num" w:pos="-709"/>
        <w:tab w:val="num" w:pos="360"/>
      </w:tabs>
      <w:spacing w:after="20"/>
      <w:ind w:left="170" w:hanging="170"/>
    </w:pPr>
    <w:rPr>
      <w:rFonts w:ascii="HelveticaPlain" w:eastAsia="Times New Roman" w:hAnsi="HelveticaPlain"/>
      <w:sz w:val="20"/>
      <w:szCs w:val="20"/>
      <w:lang w:val="sr-Latn-CS"/>
    </w:rPr>
  </w:style>
  <w:style w:type="paragraph" w:customStyle="1" w:styleId="bul4">
    <w:name w:val="bul4"/>
    <w:basedOn w:val="bul3"/>
    <w:rsid w:val="006F25E7"/>
    <w:pPr>
      <w:spacing w:after="40"/>
    </w:pPr>
  </w:style>
  <w:style w:type="paragraph" w:styleId="TOC6">
    <w:name w:val="toc 6"/>
    <w:basedOn w:val="Normal"/>
    <w:next w:val="Normal"/>
    <w:autoRedefine/>
    <w:rsid w:val="006F25E7"/>
    <w:pPr>
      <w:ind w:left="1100"/>
      <w:jc w:val="left"/>
    </w:pPr>
    <w:rPr>
      <w:rFonts w:ascii="Calibri" w:hAnsi="Calibri" w:cs="Calibri"/>
      <w:sz w:val="18"/>
      <w:szCs w:val="18"/>
    </w:rPr>
  </w:style>
  <w:style w:type="paragraph" w:customStyle="1" w:styleId="StyleHeading2TimesNewRomanItalic">
    <w:name w:val="Style Heading 2 + Times New Roman Italic"/>
    <w:basedOn w:val="Heading2"/>
    <w:rsid w:val="006F25E7"/>
    <w:pPr>
      <w:jc w:val="left"/>
    </w:pPr>
    <w:rPr>
      <w:bCs/>
      <w:iCs/>
      <w:szCs w:val="24"/>
    </w:rPr>
  </w:style>
  <w:style w:type="character" w:customStyle="1" w:styleId="StyleTimesNewRoman">
    <w:name w:val="Style Times New Roman"/>
    <w:rsid w:val="006F25E7"/>
    <w:rPr>
      <w:rFonts w:ascii="Times New Roman" w:hAnsi="Times New Roman"/>
      <w:b/>
      <w:sz w:val="28"/>
    </w:rPr>
  </w:style>
  <w:style w:type="paragraph" w:customStyle="1" w:styleId="Style1">
    <w:name w:val="Style1"/>
    <w:basedOn w:val="Heading3"/>
    <w:link w:val="Style1Char"/>
    <w:autoRedefine/>
    <w:rsid w:val="006F25E7"/>
    <w:rPr>
      <w:bCs w:val="0"/>
      <w:i/>
      <w:iCs/>
      <w:szCs w:val="24"/>
    </w:rPr>
  </w:style>
  <w:style w:type="paragraph" w:customStyle="1" w:styleId="a6">
    <w:name w:val="основни"/>
    <w:basedOn w:val="Normal"/>
    <w:rsid w:val="006F25E7"/>
    <w:pPr>
      <w:spacing w:after="120"/>
      <w:ind w:firstLine="709"/>
    </w:pPr>
    <w:rPr>
      <w:rFonts w:eastAsia="Times New Roman" w:cs="Arial"/>
      <w:iCs/>
      <w:szCs w:val="32"/>
      <w:lang w:val="sr-Cyrl-CS" w:eastAsia="sr-Latn-CS"/>
    </w:rPr>
  </w:style>
  <w:style w:type="paragraph" w:styleId="DocumentMap">
    <w:name w:val="Document Map"/>
    <w:basedOn w:val="Normal"/>
    <w:link w:val="DocumentMapChar"/>
    <w:rsid w:val="006F25E7"/>
    <w:pPr>
      <w:shd w:val="clear" w:color="auto" w:fill="000080"/>
      <w:spacing w:after="120"/>
      <w:ind w:firstLine="720"/>
    </w:pPr>
    <w:rPr>
      <w:rFonts w:ascii="Tahoma" w:eastAsia="Times New Roman" w:hAnsi="Tahoma"/>
      <w:iCs/>
      <w:szCs w:val="32"/>
      <w:lang w:val="sr-Cyrl-CS" w:eastAsia="sr-Latn-CS"/>
    </w:rPr>
  </w:style>
  <w:style w:type="character" w:customStyle="1" w:styleId="DocumentMapChar">
    <w:name w:val="Document Map Char"/>
    <w:link w:val="DocumentMap"/>
    <w:rsid w:val="006F25E7"/>
    <w:rPr>
      <w:rFonts w:ascii="Tahoma" w:eastAsia="Times New Roman" w:hAnsi="Tahoma"/>
      <w:iCs/>
      <w:sz w:val="24"/>
      <w:szCs w:val="32"/>
      <w:shd w:val="clear" w:color="auto" w:fill="000080"/>
      <w:lang w:val="sr-Cyrl-CS" w:eastAsia="sr-Latn-CS"/>
    </w:rPr>
  </w:style>
  <w:style w:type="paragraph" w:styleId="TOC3">
    <w:name w:val="toc 3"/>
    <w:basedOn w:val="Normal"/>
    <w:next w:val="Normal"/>
    <w:autoRedefine/>
    <w:uiPriority w:val="39"/>
    <w:rsid w:val="00EB1B67"/>
    <w:pPr>
      <w:tabs>
        <w:tab w:val="right" w:leader="dot" w:pos="9629"/>
      </w:tabs>
      <w:jc w:val="left"/>
    </w:pPr>
    <w:rPr>
      <w:rFonts w:ascii="Calibri" w:hAnsi="Calibri" w:cs="Calibri"/>
      <w:noProof/>
      <w:sz w:val="20"/>
      <w:szCs w:val="20"/>
    </w:rPr>
  </w:style>
  <w:style w:type="paragraph" w:styleId="TOC4">
    <w:name w:val="toc 4"/>
    <w:basedOn w:val="Normal"/>
    <w:next w:val="Normal"/>
    <w:autoRedefine/>
    <w:rsid w:val="006F25E7"/>
    <w:pPr>
      <w:ind w:left="660"/>
      <w:jc w:val="left"/>
    </w:pPr>
    <w:rPr>
      <w:rFonts w:ascii="Calibri" w:hAnsi="Calibri" w:cs="Calibri"/>
      <w:sz w:val="18"/>
      <w:szCs w:val="18"/>
    </w:rPr>
  </w:style>
  <w:style w:type="paragraph" w:styleId="TOC5">
    <w:name w:val="toc 5"/>
    <w:basedOn w:val="Normal"/>
    <w:next w:val="Normal"/>
    <w:autoRedefine/>
    <w:rsid w:val="006F25E7"/>
    <w:pPr>
      <w:ind w:left="880"/>
      <w:jc w:val="left"/>
    </w:pPr>
    <w:rPr>
      <w:rFonts w:ascii="Calibri" w:hAnsi="Calibri" w:cs="Calibri"/>
      <w:sz w:val="18"/>
      <w:szCs w:val="18"/>
    </w:rPr>
  </w:style>
  <w:style w:type="paragraph" w:styleId="TOC7">
    <w:name w:val="toc 7"/>
    <w:basedOn w:val="Normal"/>
    <w:next w:val="Normal"/>
    <w:autoRedefine/>
    <w:rsid w:val="006F25E7"/>
    <w:pPr>
      <w:ind w:left="1320"/>
      <w:jc w:val="left"/>
    </w:pPr>
    <w:rPr>
      <w:rFonts w:ascii="Calibri" w:hAnsi="Calibri" w:cs="Calibri"/>
      <w:sz w:val="18"/>
      <w:szCs w:val="18"/>
    </w:rPr>
  </w:style>
  <w:style w:type="paragraph" w:styleId="TOC8">
    <w:name w:val="toc 8"/>
    <w:basedOn w:val="Normal"/>
    <w:next w:val="Normal"/>
    <w:autoRedefine/>
    <w:rsid w:val="006F25E7"/>
    <w:pPr>
      <w:ind w:left="1540"/>
      <w:jc w:val="left"/>
    </w:pPr>
    <w:rPr>
      <w:rFonts w:ascii="Calibri" w:hAnsi="Calibri" w:cs="Calibri"/>
      <w:sz w:val="18"/>
      <w:szCs w:val="18"/>
    </w:rPr>
  </w:style>
  <w:style w:type="paragraph" w:styleId="TOC9">
    <w:name w:val="toc 9"/>
    <w:basedOn w:val="Normal"/>
    <w:next w:val="Normal"/>
    <w:autoRedefine/>
    <w:rsid w:val="006F25E7"/>
    <w:pPr>
      <w:ind w:left="1760"/>
      <w:jc w:val="left"/>
    </w:pPr>
    <w:rPr>
      <w:rFonts w:ascii="Calibri" w:hAnsi="Calibri" w:cs="Calibri"/>
      <w:sz w:val="18"/>
      <w:szCs w:val="18"/>
    </w:rPr>
  </w:style>
  <w:style w:type="paragraph" w:customStyle="1" w:styleId="Naslov30">
    <w:name w:val="Naslov3"/>
    <w:basedOn w:val="Normal"/>
    <w:rsid w:val="006F25E7"/>
    <w:pPr>
      <w:spacing w:before="180" w:after="60"/>
      <w:ind w:firstLine="851"/>
    </w:pPr>
    <w:rPr>
      <w:rFonts w:ascii="CTimesBold" w:eastAsia="Times New Roman" w:hAnsi="CTimesBold"/>
      <w:szCs w:val="20"/>
      <w:lang w:val="en-US"/>
    </w:rPr>
  </w:style>
  <w:style w:type="character" w:customStyle="1" w:styleId="Style125pt1">
    <w:name w:val="Style 125 pt1"/>
    <w:rsid w:val="006F25E7"/>
    <w:rPr>
      <w:sz w:val="25"/>
    </w:rPr>
  </w:style>
  <w:style w:type="paragraph" w:styleId="ListNumber2">
    <w:name w:val="List Number 2"/>
    <w:basedOn w:val="Normal"/>
    <w:link w:val="ListNumber2Char"/>
    <w:rsid w:val="006F25E7"/>
    <w:pPr>
      <w:numPr>
        <w:numId w:val="15"/>
      </w:numPr>
      <w:tabs>
        <w:tab w:val="clear" w:pos="720"/>
      </w:tabs>
      <w:ind w:left="0" w:firstLine="0"/>
    </w:pPr>
    <w:rPr>
      <w:rFonts w:eastAsia="Times New Roman"/>
      <w:szCs w:val="24"/>
      <w:lang w:val="x-none" w:eastAsia="x-none"/>
    </w:rPr>
  </w:style>
  <w:style w:type="character" w:customStyle="1" w:styleId="ListNumber2Char">
    <w:name w:val="List Number 2 Char"/>
    <w:link w:val="ListNumber2"/>
    <w:rsid w:val="006F25E7"/>
    <w:rPr>
      <w:rFonts w:ascii="Times New Roman" w:eastAsia="Times New Roman" w:hAnsi="Times New Roman"/>
      <w:sz w:val="24"/>
      <w:szCs w:val="24"/>
      <w:lang w:val="x-none" w:eastAsia="x-none"/>
    </w:rPr>
  </w:style>
  <w:style w:type="character" w:customStyle="1" w:styleId="Style125pt">
    <w:name w:val="Style 125 pt"/>
    <w:rsid w:val="006F25E7"/>
    <w:rPr>
      <w:kern w:val="0"/>
      <w:sz w:val="25"/>
    </w:rPr>
  </w:style>
  <w:style w:type="paragraph" w:customStyle="1" w:styleId="a7">
    <w:name w:val="Главни наслов"/>
    <w:basedOn w:val="Heading5"/>
    <w:link w:val="Char0"/>
    <w:rsid w:val="006F25E7"/>
    <w:pPr>
      <w:keepNext w:val="0"/>
      <w:pBdr>
        <w:top w:val="none" w:sz="0" w:space="0" w:color="auto"/>
        <w:bottom w:val="none" w:sz="0" w:space="0" w:color="auto"/>
      </w:pBdr>
      <w:spacing w:before="240"/>
      <w:jc w:val="left"/>
    </w:pPr>
    <w:rPr>
      <w:rFonts w:ascii="Tahoma" w:hAnsi="Tahoma"/>
      <w:bCs/>
      <w:iCs/>
      <w:spacing w:val="40"/>
      <w:sz w:val="32"/>
      <w:szCs w:val="32"/>
      <w:lang w:val="sr-Cyrl-CS"/>
    </w:rPr>
  </w:style>
  <w:style w:type="character" w:customStyle="1" w:styleId="Char0">
    <w:name w:val="Главни наслов Char"/>
    <w:link w:val="a7"/>
    <w:rsid w:val="006F25E7"/>
    <w:rPr>
      <w:rFonts w:ascii="Tahoma" w:eastAsia="Times New Roman" w:hAnsi="Tahoma" w:cs="Arial"/>
      <w:b/>
      <w:bCs/>
      <w:iCs/>
      <w:spacing w:val="40"/>
      <w:sz w:val="32"/>
      <w:szCs w:val="32"/>
      <w:lang w:val="sr-Cyrl-CS" w:eastAsia="en-US"/>
    </w:rPr>
  </w:style>
  <w:style w:type="paragraph" w:customStyle="1" w:styleId="20">
    <w:name w:val="2 наслов"/>
    <w:basedOn w:val="Heading5"/>
    <w:link w:val="2Char"/>
    <w:rsid w:val="006F25E7"/>
    <w:pPr>
      <w:keepNext w:val="0"/>
      <w:pBdr>
        <w:top w:val="none" w:sz="0" w:space="0" w:color="auto"/>
        <w:bottom w:val="none" w:sz="0" w:space="0" w:color="auto"/>
      </w:pBdr>
      <w:spacing w:before="240"/>
      <w:jc w:val="left"/>
    </w:pPr>
    <w:rPr>
      <w:rFonts w:ascii="Tahoma" w:hAnsi="Tahoma"/>
      <w:bCs/>
      <w:iCs/>
      <w:sz w:val="28"/>
      <w:szCs w:val="22"/>
      <w:lang w:val="en-US"/>
    </w:rPr>
  </w:style>
  <w:style w:type="character" w:customStyle="1" w:styleId="2Char">
    <w:name w:val="2 наслов Char"/>
    <w:link w:val="20"/>
    <w:rsid w:val="006F25E7"/>
    <w:rPr>
      <w:rFonts w:ascii="Tahoma" w:eastAsia="Times New Roman" w:hAnsi="Tahoma" w:cs="Arial"/>
      <w:b/>
      <w:bCs/>
      <w:iCs/>
      <w:sz w:val="28"/>
      <w:szCs w:val="22"/>
      <w:lang w:val="en-US" w:eastAsia="en-US"/>
    </w:rPr>
  </w:style>
  <w:style w:type="paragraph" w:customStyle="1" w:styleId="3">
    <w:name w:val="3 наслов"/>
    <w:basedOn w:val="Heading5"/>
    <w:rsid w:val="006F25E7"/>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6F25E7"/>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6F25E7"/>
    <w:pPr>
      <w:keepNext w:val="0"/>
      <w:pBdr>
        <w:top w:val="none" w:sz="0" w:space="0" w:color="auto"/>
        <w:bottom w:val="none" w:sz="0" w:space="0" w:color="auto"/>
      </w:pBdr>
      <w:spacing w:before="240"/>
      <w:jc w:val="left"/>
    </w:pPr>
    <w:rPr>
      <w:rFonts w:ascii="Tahoma" w:hAnsi="Tahoma" w:cs="Arial"/>
      <w:b w:val="0"/>
      <w:bCs/>
      <w:iCs/>
      <w:szCs w:val="22"/>
      <w:lang w:val="sr-Cyrl-CS"/>
    </w:rPr>
  </w:style>
  <w:style w:type="paragraph" w:customStyle="1" w:styleId="a8">
    <w:name w:val="основни текст"/>
    <w:basedOn w:val="Heading5"/>
    <w:link w:val="Char1"/>
    <w:rsid w:val="006F25E7"/>
    <w:pPr>
      <w:keepNext w:val="0"/>
      <w:pBdr>
        <w:top w:val="none" w:sz="0" w:space="0" w:color="auto"/>
        <w:bottom w:val="none" w:sz="0" w:space="0" w:color="auto"/>
      </w:pBdr>
    </w:pPr>
    <w:rPr>
      <w:rFonts w:ascii="Tahoma" w:hAnsi="Tahoma"/>
      <w:bCs/>
      <w:iCs/>
      <w:szCs w:val="22"/>
      <w:lang w:val="sr-Cyrl-CS"/>
    </w:rPr>
  </w:style>
  <w:style w:type="character" w:customStyle="1" w:styleId="Char1">
    <w:name w:val="основни текст Char"/>
    <w:link w:val="a8"/>
    <w:rsid w:val="006F25E7"/>
    <w:rPr>
      <w:rFonts w:ascii="Tahoma" w:eastAsia="Times New Roman" w:hAnsi="Tahoma" w:cs="Arial"/>
      <w:b/>
      <w:bCs/>
      <w:iCs/>
      <w:sz w:val="22"/>
      <w:szCs w:val="22"/>
      <w:lang w:val="sr-Cyrl-CS" w:eastAsia="en-US"/>
    </w:rPr>
  </w:style>
  <w:style w:type="paragraph" w:customStyle="1" w:styleId="a">
    <w:name w:val="набрајање"/>
    <w:basedOn w:val="Heading5"/>
    <w:rsid w:val="006F25E7"/>
    <w:pPr>
      <w:keepNext w:val="0"/>
      <w:numPr>
        <w:numId w:val="16"/>
      </w:numPr>
      <w:pBdr>
        <w:top w:val="none" w:sz="0" w:space="0" w:color="auto"/>
        <w:bottom w:val="none" w:sz="0" w:space="0" w:color="auto"/>
      </w:pBdr>
    </w:pPr>
    <w:rPr>
      <w:rFonts w:ascii="Tahoma" w:hAnsi="Tahoma" w:cs="Arial"/>
      <w:b w:val="0"/>
      <w:bCs/>
      <w:iCs/>
      <w:sz w:val="20"/>
      <w:szCs w:val="22"/>
      <w:lang w:val="sr-Cyrl-CS"/>
    </w:rPr>
  </w:style>
  <w:style w:type="paragraph" w:customStyle="1" w:styleId="211pt">
    <w:name w:val="2 наслов + 11 pt"/>
    <w:basedOn w:val="20"/>
    <w:link w:val="211ptCharChar"/>
    <w:rsid w:val="006F25E7"/>
    <w:rPr>
      <w:sz w:val="22"/>
      <w:lang w:val="sr-Cyrl-CS"/>
    </w:rPr>
  </w:style>
  <w:style w:type="character" w:customStyle="1" w:styleId="211ptCharChar">
    <w:name w:val="2 наслов + 11 pt Char Char"/>
    <w:link w:val="211pt"/>
    <w:rsid w:val="006F25E7"/>
    <w:rPr>
      <w:rFonts w:ascii="Tahoma" w:eastAsia="Times New Roman" w:hAnsi="Tahoma" w:cs="Arial"/>
      <w:b/>
      <w:bCs/>
      <w:iCs/>
      <w:sz w:val="22"/>
      <w:szCs w:val="22"/>
      <w:lang w:val="sr-Cyrl-CS" w:eastAsia="en-US"/>
    </w:rPr>
  </w:style>
  <w:style w:type="paragraph" w:customStyle="1" w:styleId="Latinica1">
    <w:name w:val="Latinica 1"/>
    <w:basedOn w:val="a7"/>
    <w:link w:val="Latinica1Char"/>
    <w:rsid w:val="006F25E7"/>
    <w:rPr>
      <w:color w:val="FF0000"/>
      <w:lang w:val="en-US"/>
    </w:rPr>
  </w:style>
  <w:style w:type="character" w:customStyle="1" w:styleId="Latinica1Char">
    <w:name w:val="Latinica 1 Char"/>
    <w:link w:val="Latinica1"/>
    <w:rsid w:val="006F25E7"/>
    <w:rPr>
      <w:rFonts w:ascii="Tahoma" w:eastAsia="Times New Roman" w:hAnsi="Tahoma" w:cs="Arial"/>
      <w:b/>
      <w:bCs/>
      <w:iCs/>
      <w:color w:val="FF0000"/>
      <w:spacing w:val="40"/>
      <w:sz w:val="32"/>
      <w:szCs w:val="32"/>
      <w:lang w:val="en-US" w:eastAsia="en-US"/>
    </w:rPr>
  </w:style>
  <w:style w:type="paragraph" w:customStyle="1" w:styleId="os">
    <w:name w:val="os"/>
    <w:basedOn w:val="a8"/>
    <w:link w:val="osChar"/>
    <w:rsid w:val="006F25E7"/>
    <w:rPr>
      <w:lang w:val="sr-Latn-CS"/>
    </w:rPr>
  </w:style>
  <w:style w:type="character" w:customStyle="1" w:styleId="osChar">
    <w:name w:val="os Char"/>
    <w:link w:val="os"/>
    <w:rsid w:val="006F25E7"/>
    <w:rPr>
      <w:rFonts w:ascii="Tahoma" w:eastAsia="Times New Roman" w:hAnsi="Tahoma" w:cs="Arial"/>
      <w:b/>
      <w:bCs/>
      <w:iCs/>
      <w:sz w:val="22"/>
      <w:szCs w:val="22"/>
      <w:lang w:val="sr-Latn-CS" w:eastAsia="en-US"/>
    </w:rPr>
  </w:style>
  <w:style w:type="paragraph" w:customStyle="1" w:styleId="a9">
    <w:name w:val="наслов табеле"/>
    <w:basedOn w:val="a8"/>
    <w:rsid w:val="006F25E7"/>
    <w:pPr>
      <w:jc w:val="left"/>
    </w:pPr>
    <w:rPr>
      <w:sz w:val="18"/>
    </w:rPr>
  </w:style>
  <w:style w:type="paragraph" w:customStyle="1" w:styleId="tekst">
    <w:name w:val="tekst"/>
    <w:basedOn w:val="Normal"/>
    <w:rsid w:val="006F25E7"/>
    <w:pPr>
      <w:widowControl w:val="0"/>
      <w:shd w:val="clear" w:color="auto" w:fill="FFFFFF"/>
      <w:autoSpaceDE w:val="0"/>
      <w:autoSpaceDN w:val="0"/>
      <w:adjustRightInd w:val="0"/>
      <w:spacing w:before="60" w:after="60"/>
      <w:ind w:firstLine="720"/>
    </w:pPr>
    <w:rPr>
      <w:rFonts w:ascii="Arial" w:eastAsia="Times New Roman" w:hAnsi="Arial" w:cs="Arial"/>
      <w:color w:val="000000"/>
      <w:szCs w:val="23"/>
      <w:lang w:val="en-US"/>
    </w:rPr>
  </w:style>
  <w:style w:type="paragraph" w:customStyle="1" w:styleId="nabrajanjebrojevi">
    <w:name w:val="nabrajanje brojevi"/>
    <w:basedOn w:val="Normal"/>
    <w:rsid w:val="006F25E7"/>
    <w:pPr>
      <w:suppressAutoHyphens/>
      <w:autoSpaceDE w:val="0"/>
      <w:autoSpaceDN w:val="0"/>
      <w:adjustRightInd w:val="0"/>
      <w:spacing w:before="57" w:line="260" w:lineRule="atLeast"/>
      <w:ind w:left="283" w:hanging="283"/>
      <w:textAlignment w:val="center"/>
    </w:pPr>
    <w:rPr>
      <w:rFonts w:ascii="Bookman Old Style" w:eastAsia="Times New Roman" w:hAnsi="Bookman Old Style" w:cs="Bookman Old Style"/>
      <w:color w:val="000000"/>
      <w:sz w:val="20"/>
      <w:szCs w:val="20"/>
      <w:lang w:val="en-US"/>
    </w:rPr>
  </w:style>
  <w:style w:type="paragraph" w:customStyle="1" w:styleId="fusnota">
    <w:name w:val="fusnota"/>
    <w:basedOn w:val="tekst"/>
    <w:rsid w:val="006F25E7"/>
    <w:pPr>
      <w:widowControl/>
      <w:shd w:val="clear" w:color="auto" w:fill="auto"/>
      <w:suppressAutoHyphens/>
      <w:spacing w:before="0" w:after="0"/>
      <w:textAlignment w:val="center"/>
    </w:pPr>
    <w:rPr>
      <w:rFonts w:ascii="Times New Roman" w:hAnsi="Times New Roman" w:cs="Bookman Old Style"/>
      <w:sz w:val="18"/>
      <w:szCs w:val="16"/>
    </w:rPr>
  </w:style>
  <w:style w:type="paragraph" w:customStyle="1" w:styleId="Noparagraphstyle">
    <w:name w:val="[No paragraph style]"/>
    <w:rsid w:val="006F25E7"/>
    <w:pPr>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SadrzajI">
    <w:name w:val="Sadrzaj I"/>
    <w:basedOn w:val="Noparagraphstyle"/>
    <w:rsid w:val="006F25E7"/>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6F25E7"/>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6F25E7"/>
    <w:pPr>
      <w:suppressAutoHyphens/>
      <w:spacing w:after="57" w:line="260" w:lineRule="atLeast"/>
      <w:ind w:left="567"/>
      <w:jc w:val="both"/>
    </w:pPr>
    <w:rPr>
      <w:rFonts w:ascii="Bookman Old Style" w:hAnsi="Bookman Old Style" w:cs="Bookman Old Style"/>
      <w:sz w:val="18"/>
      <w:szCs w:val="18"/>
    </w:rPr>
  </w:style>
  <w:style w:type="paragraph" w:customStyle="1" w:styleId="Naslov">
    <w:name w:val="Naslov"/>
    <w:basedOn w:val="Normal"/>
    <w:rsid w:val="006F25E7"/>
    <w:pPr>
      <w:keepNext/>
      <w:suppressAutoHyphens/>
      <w:autoSpaceDE w:val="0"/>
      <w:autoSpaceDN w:val="0"/>
      <w:adjustRightInd w:val="0"/>
      <w:spacing w:before="240" w:after="170" w:line="288" w:lineRule="auto"/>
      <w:ind w:firstLine="720"/>
      <w:textAlignment w:val="center"/>
    </w:pPr>
    <w:rPr>
      <w:rFonts w:ascii="Bookman Old Style" w:eastAsia="Times New Roman" w:hAnsi="Bookman Old Style" w:cs="Bookman Old Style"/>
      <w:b/>
      <w:bCs/>
      <w:color w:val="000000"/>
      <w:sz w:val="26"/>
      <w:szCs w:val="26"/>
      <w:lang w:val="en-US"/>
    </w:rPr>
  </w:style>
  <w:style w:type="character" w:customStyle="1" w:styleId="txtChar">
    <w:name w:val="tеxt Char"/>
    <w:link w:val="txt"/>
    <w:rsid w:val="006F25E7"/>
    <w:rPr>
      <w:rFonts w:ascii="Tahoma" w:hAnsi="Tahoma"/>
      <w:szCs w:val="22"/>
      <w:lang w:val="sr-Latn-CS"/>
    </w:rPr>
  </w:style>
  <w:style w:type="paragraph" w:customStyle="1" w:styleId="txt">
    <w:name w:val="tеxt"/>
    <w:basedOn w:val="Normal"/>
    <w:link w:val="txtChar"/>
    <w:rsid w:val="006F25E7"/>
    <w:pPr>
      <w:widowControl w:val="0"/>
      <w:autoSpaceDE w:val="0"/>
      <w:autoSpaceDN w:val="0"/>
      <w:adjustRightInd w:val="0"/>
      <w:ind w:firstLine="720"/>
    </w:pPr>
    <w:rPr>
      <w:rFonts w:ascii="Tahoma" w:hAnsi="Tahoma"/>
      <w:sz w:val="20"/>
      <w:lang w:val="sr-Latn-CS" w:eastAsia="x-none"/>
    </w:rPr>
  </w:style>
  <w:style w:type="paragraph" w:customStyle="1" w:styleId="1">
    <w:name w:val="наслов1"/>
    <w:basedOn w:val="Normal"/>
    <w:rsid w:val="006F25E7"/>
    <w:pPr>
      <w:widowControl w:val="0"/>
      <w:autoSpaceDE w:val="0"/>
      <w:autoSpaceDN w:val="0"/>
      <w:adjustRightInd w:val="0"/>
      <w:ind w:firstLine="720"/>
      <w:jc w:val="center"/>
      <w:outlineLvl w:val="0"/>
    </w:pPr>
    <w:rPr>
      <w:rFonts w:ascii="Tahoma" w:eastAsia="Times New Roman" w:hAnsi="Tahoma" w:cs="Tahoma"/>
      <w:b/>
      <w:sz w:val="28"/>
      <w:szCs w:val="32"/>
      <w:lang w:val="sr-Cyrl-CS"/>
    </w:rPr>
  </w:style>
  <w:style w:type="paragraph" w:customStyle="1" w:styleId="2">
    <w:name w:val="наслов2"/>
    <w:basedOn w:val="Normal"/>
    <w:rsid w:val="006F25E7"/>
    <w:pPr>
      <w:widowControl w:val="0"/>
      <w:numPr>
        <w:numId w:val="17"/>
      </w:numPr>
      <w:autoSpaceDE w:val="0"/>
      <w:autoSpaceDN w:val="0"/>
      <w:adjustRightInd w:val="0"/>
    </w:pPr>
    <w:rPr>
      <w:rFonts w:ascii="Tahoma" w:eastAsia="Times New Roman" w:hAnsi="Tahoma" w:cs="Tahoma"/>
      <w:sz w:val="28"/>
      <w:lang w:val="sr-Cyrl-CS"/>
    </w:rPr>
  </w:style>
  <w:style w:type="paragraph" w:customStyle="1" w:styleId="naslov31">
    <w:name w:val="naslov 3"/>
    <w:basedOn w:val="Normal"/>
    <w:rsid w:val="006F25E7"/>
    <w:pPr>
      <w:keepNext/>
      <w:suppressAutoHyphens/>
      <w:autoSpaceDE w:val="0"/>
      <w:autoSpaceDN w:val="0"/>
      <w:adjustRightInd w:val="0"/>
      <w:ind w:firstLine="720"/>
      <w:textAlignment w:val="center"/>
    </w:pPr>
    <w:rPr>
      <w:rFonts w:ascii="Tahoma" w:eastAsia="Times New Roman" w:hAnsi="Tahoma" w:cs="Tahoma"/>
      <w:bCs/>
      <w:lang w:val="sr-Latn-CS"/>
    </w:rPr>
  </w:style>
  <w:style w:type="paragraph" w:customStyle="1" w:styleId="druginaslov">
    <w:name w:val="drugi naslov"/>
    <w:basedOn w:val="txt"/>
    <w:rsid w:val="006F25E7"/>
    <w:rPr>
      <w:b/>
      <w:sz w:val="24"/>
    </w:rPr>
  </w:style>
  <w:style w:type="paragraph" w:customStyle="1" w:styleId="naslov40">
    <w:name w:val="naslov 4"/>
    <w:basedOn w:val="txt"/>
    <w:link w:val="naslov4Char"/>
    <w:rsid w:val="006F25E7"/>
    <w:rPr>
      <w:bCs/>
      <w:sz w:val="22"/>
      <w:szCs w:val="24"/>
    </w:rPr>
  </w:style>
  <w:style w:type="character" w:customStyle="1" w:styleId="naslov4Char">
    <w:name w:val="naslov 4 Char"/>
    <w:link w:val="naslov40"/>
    <w:rsid w:val="006F25E7"/>
    <w:rPr>
      <w:rFonts w:ascii="Tahoma" w:hAnsi="Tahoma"/>
      <w:bCs/>
      <w:sz w:val="22"/>
      <w:szCs w:val="24"/>
      <w:lang w:val="sr-Latn-CS"/>
    </w:rPr>
  </w:style>
  <w:style w:type="paragraph" w:customStyle="1" w:styleId="Style2Left0mmFirstline0mm">
    <w:name w:val="Style наслов2 + Left:  0 mm First line:  0 mm"/>
    <w:basedOn w:val="2"/>
    <w:rsid w:val="006F25E7"/>
    <w:pPr>
      <w:ind w:left="0" w:firstLine="0"/>
    </w:pPr>
    <w:rPr>
      <w:rFonts w:cs="Times New Roman"/>
      <w:b/>
      <w:sz w:val="24"/>
      <w:szCs w:val="20"/>
    </w:rPr>
  </w:style>
  <w:style w:type="paragraph" w:customStyle="1" w:styleId="Stylenaslov3Firstline0mm">
    <w:name w:val="Style naslov 3 + First line:  0 mm"/>
    <w:basedOn w:val="naslov31"/>
    <w:rsid w:val="006F25E7"/>
    <w:pPr>
      <w:ind w:firstLine="0"/>
    </w:pPr>
    <w:rPr>
      <w:rFonts w:cs="Times New Roman"/>
      <w:szCs w:val="20"/>
    </w:rPr>
  </w:style>
  <w:style w:type="paragraph" w:customStyle="1" w:styleId="Stylenaslov3Firstline0mm1">
    <w:name w:val="Style naslov 3 + First line:  0 mm1"/>
    <w:basedOn w:val="naslov31"/>
    <w:rsid w:val="006F25E7"/>
    <w:pPr>
      <w:ind w:firstLine="0"/>
    </w:pPr>
    <w:rPr>
      <w:rFonts w:cs="Times New Roman"/>
      <w:szCs w:val="20"/>
    </w:rPr>
  </w:style>
  <w:style w:type="paragraph" w:customStyle="1" w:styleId="Styletxt12pt">
    <w:name w:val="Style tеxt + 12 pt"/>
    <w:basedOn w:val="txt"/>
    <w:rsid w:val="006F25E7"/>
    <w:rPr>
      <w:sz w:val="22"/>
    </w:rPr>
  </w:style>
  <w:style w:type="paragraph" w:customStyle="1" w:styleId="11">
    <w:name w:val="11"/>
    <w:basedOn w:val="naslov31"/>
    <w:rsid w:val="006F25E7"/>
    <w:pPr>
      <w:numPr>
        <w:ilvl w:val="1"/>
        <w:numId w:val="18"/>
      </w:numPr>
    </w:pPr>
    <w:rPr>
      <w:bCs w:val="0"/>
    </w:rPr>
  </w:style>
  <w:style w:type="paragraph" w:customStyle="1" w:styleId="Styletxt11pt">
    <w:name w:val="Style tеxt + 11 pt"/>
    <w:basedOn w:val="txt"/>
    <w:rsid w:val="006F25E7"/>
  </w:style>
  <w:style w:type="paragraph" w:customStyle="1" w:styleId="Styletxt11pt1">
    <w:name w:val="Style tеxt + 11 pt1"/>
    <w:basedOn w:val="txt"/>
    <w:rsid w:val="006F25E7"/>
  </w:style>
  <w:style w:type="paragraph" w:customStyle="1" w:styleId="-">
    <w:name w:val="текст-обичан пасус"/>
    <w:basedOn w:val="Normal"/>
    <w:rsid w:val="006F25E7"/>
    <w:pPr>
      <w:spacing w:after="24"/>
      <w:ind w:firstLine="720"/>
    </w:pPr>
    <w:rPr>
      <w:rFonts w:eastAsia="Times New Roman"/>
      <w:lang w:val="sr-Cyrl-CS"/>
    </w:rPr>
  </w:style>
  <w:style w:type="paragraph" w:customStyle="1" w:styleId="nivo2">
    <w:name w:val="nivo 2"/>
    <w:basedOn w:val="Normal"/>
    <w:rsid w:val="006F25E7"/>
    <w:pPr>
      <w:numPr>
        <w:numId w:val="19"/>
      </w:numPr>
      <w:suppressAutoHyphens/>
      <w:spacing w:before="60"/>
    </w:pPr>
    <w:rPr>
      <w:rFonts w:ascii="YU C Swiss" w:eastAsia="Times New Roman" w:hAnsi="YU C Swiss"/>
      <w:szCs w:val="20"/>
      <w:lang w:val="en-US"/>
    </w:rPr>
  </w:style>
  <w:style w:type="paragraph" w:customStyle="1" w:styleId="NormalWeb3">
    <w:name w:val="Normal (Web)3"/>
    <w:basedOn w:val="Normal"/>
    <w:rsid w:val="006F25E7"/>
    <w:pPr>
      <w:ind w:firstLine="720"/>
    </w:pPr>
    <w:rPr>
      <w:rFonts w:eastAsia="Times New Roman"/>
      <w:szCs w:val="24"/>
      <w:lang w:val="sr-Cyrl-CS" w:eastAsia="sr-Cyrl-CS"/>
    </w:rPr>
  </w:style>
  <w:style w:type="paragraph" w:customStyle="1" w:styleId="Heading21">
    <w:name w:val="Heading 21"/>
    <w:basedOn w:val="Normal"/>
    <w:rsid w:val="006F25E7"/>
    <w:pPr>
      <w:ind w:firstLine="720"/>
      <w:outlineLvl w:val="2"/>
    </w:pPr>
    <w:rPr>
      <w:rFonts w:eastAsia="Times New Roman"/>
      <w:b/>
      <w:bCs/>
      <w:sz w:val="29"/>
      <w:szCs w:val="29"/>
      <w:lang w:val="sr-Cyrl-CS" w:eastAsia="sr-Cyrl-CS"/>
    </w:rPr>
  </w:style>
  <w:style w:type="paragraph" w:customStyle="1" w:styleId="Heading31">
    <w:name w:val="Heading 31"/>
    <w:basedOn w:val="Normal"/>
    <w:rsid w:val="006F25E7"/>
    <w:pPr>
      <w:ind w:firstLine="720"/>
      <w:outlineLvl w:val="3"/>
    </w:pPr>
    <w:rPr>
      <w:rFonts w:eastAsia="Times New Roman"/>
      <w:b/>
      <w:bCs/>
      <w:sz w:val="29"/>
      <w:szCs w:val="29"/>
      <w:lang w:val="sr-Cyrl-CS" w:eastAsia="sr-Cyrl-CS"/>
    </w:rPr>
  </w:style>
  <w:style w:type="paragraph" w:customStyle="1" w:styleId="pn11">
    <w:name w:val="pn11"/>
    <w:basedOn w:val="Normal"/>
    <w:rsid w:val="006F25E7"/>
    <w:pPr>
      <w:pBdr>
        <w:top w:val="single" w:sz="2" w:space="0" w:color="D9B06E"/>
        <w:left w:val="single" w:sz="2" w:space="0" w:color="D9B06E"/>
        <w:bottom w:val="single" w:sz="2" w:space="0" w:color="D9B06E"/>
        <w:right w:val="single" w:sz="2" w:space="0" w:color="D9B06E"/>
      </w:pBdr>
      <w:shd w:val="clear" w:color="auto" w:fill="FFFFFF"/>
      <w:spacing w:after="80"/>
      <w:ind w:firstLine="720"/>
      <w:textAlignment w:val="top"/>
    </w:pPr>
    <w:rPr>
      <w:rFonts w:eastAsia="Times New Roman"/>
      <w:sz w:val="23"/>
      <w:szCs w:val="23"/>
      <w:lang w:val="sr-Cyrl-CS" w:eastAsia="sr-Cyrl-CS"/>
    </w:rPr>
  </w:style>
  <w:style w:type="paragraph" w:styleId="ListNumber">
    <w:name w:val="List Number"/>
    <w:basedOn w:val="Normal"/>
    <w:rsid w:val="006F25E7"/>
    <w:pPr>
      <w:numPr>
        <w:numId w:val="2"/>
      </w:numPr>
    </w:pPr>
    <w:rPr>
      <w:rFonts w:eastAsia="Times New Roman"/>
      <w:szCs w:val="24"/>
      <w:lang w:val="en-US"/>
    </w:rPr>
  </w:style>
  <w:style w:type="paragraph" w:styleId="ListNumber3">
    <w:name w:val="List Number 3"/>
    <w:basedOn w:val="Normal"/>
    <w:rsid w:val="006F25E7"/>
    <w:pPr>
      <w:tabs>
        <w:tab w:val="num" w:pos="1440"/>
      </w:tabs>
    </w:pPr>
    <w:rPr>
      <w:rFonts w:eastAsia="Times New Roman"/>
      <w:szCs w:val="24"/>
      <w:lang w:val="en-US"/>
    </w:rPr>
  </w:style>
  <w:style w:type="paragraph" w:customStyle="1" w:styleId="Default">
    <w:name w:val="Default"/>
    <w:rsid w:val="006F25E7"/>
    <w:pPr>
      <w:autoSpaceDE w:val="0"/>
      <w:autoSpaceDN w:val="0"/>
      <w:adjustRightInd w:val="0"/>
    </w:pPr>
    <w:rPr>
      <w:rFonts w:ascii="Arial" w:eastAsia="Times New Roman" w:hAnsi="Arial" w:cs="Arial"/>
      <w:color w:val="000000"/>
      <w:sz w:val="24"/>
      <w:szCs w:val="24"/>
      <w:lang w:val="sr-Latn-CS" w:eastAsia="sr-Latn-CS"/>
    </w:rPr>
  </w:style>
  <w:style w:type="paragraph" w:customStyle="1" w:styleId="Normal4">
    <w:name w:val="Normal+4"/>
    <w:basedOn w:val="Default"/>
    <w:next w:val="Default"/>
    <w:rsid w:val="006F25E7"/>
    <w:rPr>
      <w:rFonts w:ascii="Times New Roman" w:hAnsi="Times New Roman" w:cs="Times New Roman"/>
      <w:color w:val="auto"/>
    </w:rPr>
  </w:style>
  <w:style w:type="character" w:styleId="Strong">
    <w:name w:val="Strong"/>
    <w:uiPriority w:val="22"/>
    <w:qFormat/>
    <w:rsid w:val="006F25E7"/>
    <w:rPr>
      <w:b/>
      <w:bCs/>
    </w:rPr>
  </w:style>
  <w:style w:type="character" w:customStyle="1" w:styleId="NormalWebChar">
    <w:name w:val="Normal (Web) Char"/>
    <w:link w:val="NormalWeb"/>
    <w:rsid w:val="006F25E7"/>
    <w:rPr>
      <w:rFonts w:ascii="Verdana" w:eastAsia="Times New Roman" w:hAnsi="Verdana"/>
      <w:color w:val="000000"/>
      <w:lang w:val="sr-Cyrl-CS" w:eastAsia="sr-Cyrl-CS"/>
    </w:rPr>
  </w:style>
  <w:style w:type="paragraph" w:customStyle="1" w:styleId="Tabela">
    <w:name w:val="Tabela"/>
    <w:basedOn w:val="Normal"/>
    <w:rsid w:val="006F25E7"/>
    <w:pPr>
      <w:keepNext/>
      <w:suppressLineNumbers/>
      <w:suppressAutoHyphens/>
      <w:spacing w:before="120" w:after="120"/>
      <w:ind w:firstLine="720"/>
    </w:pPr>
    <w:rPr>
      <w:rFonts w:eastAsia="Tahoma" w:cs="Tahoma"/>
      <w:i/>
      <w:iCs/>
      <w:kern w:val="1"/>
      <w:szCs w:val="24"/>
      <w:lang w:val="sr-Latn-CS"/>
    </w:rPr>
  </w:style>
  <w:style w:type="paragraph" w:customStyle="1" w:styleId="Naslov1">
    <w:name w:val="Naslov 1"/>
    <w:basedOn w:val="Normal"/>
    <w:next w:val="Normal"/>
    <w:rsid w:val="006F25E7"/>
    <w:pPr>
      <w:pageBreakBefore/>
      <w:numPr>
        <w:numId w:val="20"/>
      </w:numPr>
      <w:spacing w:before="1440" w:after="720" w:line="320" w:lineRule="atLeast"/>
      <w:outlineLvl w:val="0"/>
    </w:pPr>
    <w:rPr>
      <w:rFonts w:eastAsia="SimSun"/>
      <w:b/>
      <w:caps/>
      <w:noProof/>
      <w:sz w:val="32"/>
      <w:szCs w:val="32"/>
      <w:lang w:val="sr-Cyrl-CS"/>
    </w:rPr>
  </w:style>
  <w:style w:type="paragraph" w:customStyle="1" w:styleId="Naslov2">
    <w:name w:val="Naslov 2"/>
    <w:basedOn w:val="Normal"/>
    <w:next w:val="Normal"/>
    <w:rsid w:val="006F25E7"/>
    <w:pPr>
      <w:numPr>
        <w:ilvl w:val="1"/>
        <w:numId w:val="20"/>
      </w:numPr>
      <w:spacing w:before="960" w:after="480" w:line="320" w:lineRule="atLeast"/>
      <w:outlineLvl w:val="1"/>
    </w:pPr>
    <w:rPr>
      <w:rFonts w:eastAsia="SimSun"/>
      <w:b/>
      <w:noProof/>
      <w:sz w:val="32"/>
      <w:szCs w:val="32"/>
      <w:lang w:val="sr-Cyrl-CS"/>
    </w:rPr>
  </w:style>
  <w:style w:type="paragraph" w:customStyle="1" w:styleId="Naslov3">
    <w:name w:val="Naslov 3"/>
    <w:basedOn w:val="Normal"/>
    <w:next w:val="Normal"/>
    <w:rsid w:val="006F25E7"/>
    <w:pPr>
      <w:numPr>
        <w:ilvl w:val="2"/>
        <w:numId w:val="20"/>
      </w:numPr>
      <w:spacing w:before="480" w:after="480" w:line="320" w:lineRule="atLeast"/>
      <w:outlineLvl w:val="2"/>
    </w:pPr>
    <w:rPr>
      <w:rFonts w:eastAsia="SimSun"/>
      <w:b/>
      <w:noProof/>
      <w:sz w:val="28"/>
      <w:szCs w:val="28"/>
      <w:lang w:val="sr-Cyrl-CS"/>
    </w:rPr>
  </w:style>
  <w:style w:type="paragraph" w:customStyle="1" w:styleId="Naslov4">
    <w:name w:val="Naslov 4"/>
    <w:basedOn w:val="Naslov3"/>
    <w:next w:val="Normal"/>
    <w:rsid w:val="006F25E7"/>
    <w:pPr>
      <w:numPr>
        <w:ilvl w:val="3"/>
      </w:numPr>
      <w:outlineLvl w:val="3"/>
    </w:pPr>
    <w:rPr>
      <w:sz w:val="24"/>
      <w:szCs w:val="24"/>
    </w:rPr>
  </w:style>
  <w:style w:type="paragraph" w:customStyle="1" w:styleId="Grafikoni">
    <w:name w:val="Grafikoni"/>
    <w:basedOn w:val="Normal"/>
    <w:next w:val="Normal"/>
    <w:rsid w:val="006F25E7"/>
    <w:pPr>
      <w:numPr>
        <w:numId w:val="21"/>
      </w:numPr>
      <w:tabs>
        <w:tab w:val="clear" w:pos="3541"/>
        <w:tab w:val="num" w:pos="2101"/>
      </w:tabs>
      <w:spacing w:line="280" w:lineRule="atLeast"/>
      <w:ind w:left="1080"/>
    </w:pPr>
    <w:rPr>
      <w:rFonts w:eastAsia="Times New Roman"/>
      <w:sz w:val="20"/>
      <w:szCs w:val="24"/>
      <w:lang w:val="en-US"/>
    </w:rPr>
  </w:style>
  <w:style w:type="paragraph" w:customStyle="1" w:styleId="Nabrajanje">
    <w:name w:val="Nabrajanje"/>
    <w:basedOn w:val="Normal"/>
    <w:qFormat/>
    <w:rsid w:val="006F25E7"/>
    <w:pPr>
      <w:numPr>
        <w:numId w:val="22"/>
      </w:numPr>
      <w:tabs>
        <w:tab w:val="left" w:pos="3253"/>
        <w:tab w:val="left" w:pos="8953"/>
        <w:tab w:val="left" w:pos="13793"/>
      </w:tabs>
      <w:spacing w:before="120"/>
    </w:pPr>
    <w:rPr>
      <w:rFonts w:eastAsia="Times New Roman"/>
      <w:bCs/>
      <w:lang w:val="sr-Cyrl-CS"/>
    </w:rPr>
  </w:style>
  <w:style w:type="paragraph" w:customStyle="1" w:styleId="Tabelaautomatik">
    <w:name w:val="Tabela automatik"/>
    <w:basedOn w:val="Normal"/>
    <w:next w:val="Normal"/>
    <w:link w:val="TabelaautomatikChar"/>
    <w:rsid w:val="006F25E7"/>
    <w:pPr>
      <w:numPr>
        <w:numId w:val="23"/>
      </w:numPr>
      <w:spacing w:line="280" w:lineRule="atLeast"/>
    </w:pPr>
    <w:rPr>
      <w:rFonts w:eastAsia="Times New Roman"/>
      <w:sz w:val="20"/>
      <w:szCs w:val="24"/>
      <w:lang w:val="x-none" w:eastAsia="x-none"/>
    </w:rPr>
  </w:style>
  <w:style w:type="character" w:customStyle="1" w:styleId="TabelaautomatikChar">
    <w:name w:val="Tabela automatik Char"/>
    <w:link w:val="Tabelaautomatik"/>
    <w:rsid w:val="006F25E7"/>
    <w:rPr>
      <w:rFonts w:ascii="Times New Roman" w:eastAsia="Times New Roman" w:hAnsi="Times New Roman"/>
      <w:szCs w:val="24"/>
      <w:lang w:val="x-none" w:eastAsia="x-none"/>
    </w:rPr>
  </w:style>
  <w:style w:type="table" w:customStyle="1" w:styleId="Mladen">
    <w:name w:val="Mladen"/>
    <w:basedOn w:val="TableNormal"/>
    <w:rsid w:val="006F25E7"/>
    <w:rPr>
      <w:rFonts w:ascii="Times New Roman" w:eastAsia="Times New Roman" w:hAnsi="Times New Roman"/>
    </w:rPr>
    <w:tblP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Pr>
    <w:tblStylePr w:type="firstRow">
      <w:pPr>
        <w:jc w:val="center"/>
      </w:pPr>
      <w:rPr>
        <w:b/>
      </w:rPr>
      <w:tblPr/>
      <w:tcPr>
        <w:tcBorders>
          <w:top w:val="thinThickSmallGap" w:sz="12" w:space="0" w:color="auto"/>
          <w:left w:val="thinThickSmallGap" w:sz="12" w:space="0" w:color="auto"/>
          <w:bottom w:val="double" w:sz="4" w:space="0" w:color="auto"/>
          <w:right w:val="thickThinSmallGap" w:sz="12" w:space="0" w:color="auto"/>
          <w:insideH w:val="single" w:sz="4" w:space="0" w:color="auto"/>
          <w:insideV w:val="single" w:sz="4" w:space="0" w:color="auto"/>
          <w:tl2br w:val="nil"/>
          <w:tr2bl w:val="nil"/>
        </w:tcBorders>
        <w:shd w:val="clear" w:color="auto" w:fill="E0E0E0"/>
      </w:tcPr>
    </w:tblStylePr>
    <w:tblStylePr w:type="firstCol">
      <w:rPr>
        <w:b/>
      </w:rPr>
    </w:tblStylePr>
  </w:style>
  <w:style w:type="paragraph" w:styleId="EndnoteText">
    <w:name w:val="endnote text"/>
    <w:basedOn w:val="Normal"/>
    <w:link w:val="EndnoteTextChar"/>
    <w:rsid w:val="006F25E7"/>
    <w:pPr>
      <w:ind w:firstLine="720"/>
    </w:pPr>
    <w:rPr>
      <w:rFonts w:eastAsia="Times New Roman"/>
      <w:sz w:val="20"/>
      <w:szCs w:val="20"/>
      <w:lang w:val="en-US"/>
    </w:rPr>
  </w:style>
  <w:style w:type="character" w:customStyle="1" w:styleId="EndnoteTextChar">
    <w:name w:val="Endnote Text Char"/>
    <w:link w:val="EndnoteText"/>
    <w:rsid w:val="006F25E7"/>
    <w:rPr>
      <w:rFonts w:ascii="Times New Roman" w:eastAsia="Times New Roman" w:hAnsi="Times New Roman"/>
      <w:lang w:val="en-US" w:eastAsia="en-US"/>
    </w:rPr>
  </w:style>
  <w:style w:type="character" w:styleId="EndnoteReference">
    <w:name w:val="endnote reference"/>
    <w:rsid w:val="006F25E7"/>
    <w:rPr>
      <w:vertAlign w:val="superscript"/>
    </w:rPr>
  </w:style>
  <w:style w:type="paragraph" w:customStyle="1" w:styleId="CharCharCharCharCharCharChar">
    <w:name w:val="Char Char Char Char Char Char Char"/>
    <w:basedOn w:val="Normal"/>
    <w:semiHidden/>
    <w:rsid w:val="006F25E7"/>
    <w:pPr>
      <w:spacing w:after="160" w:line="240" w:lineRule="exact"/>
      <w:ind w:firstLine="720"/>
    </w:pPr>
    <w:rPr>
      <w:rFonts w:ascii="Tahoma" w:eastAsia="Times New Roman" w:hAnsi="Tahoma"/>
      <w:sz w:val="20"/>
      <w:szCs w:val="20"/>
      <w:lang w:val="en-US"/>
    </w:rPr>
  </w:style>
  <w:style w:type="paragraph" w:customStyle="1" w:styleId="Stil3">
    <w:name w:val="Stil 3"/>
    <w:basedOn w:val="Normal"/>
    <w:next w:val="Normal"/>
    <w:rsid w:val="006F25E7"/>
    <w:pPr>
      <w:keepNext/>
      <w:spacing w:before="480" w:after="360"/>
      <w:ind w:left="720" w:firstLine="720"/>
    </w:pPr>
    <w:rPr>
      <w:rFonts w:eastAsia="Batang"/>
      <w:b/>
      <w:szCs w:val="20"/>
      <w:lang w:val="en-US"/>
    </w:rPr>
  </w:style>
  <w:style w:type="paragraph" w:customStyle="1" w:styleId="Hang127Char">
    <w:name w:val="Hang 1.27 Char"/>
    <w:basedOn w:val="Normal"/>
    <w:rsid w:val="006F25E7"/>
    <w:pPr>
      <w:spacing w:after="120"/>
      <w:ind w:left="720" w:hanging="720"/>
    </w:pPr>
    <w:rPr>
      <w:rFonts w:eastAsia="Batang"/>
      <w:iCs/>
      <w:sz w:val="20"/>
      <w:szCs w:val="20"/>
      <w:lang w:val="sl-SI"/>
    </w:rPr>
  </w:style>
  <w:style w:type="paragraph" w:styleId="ListParagraph">
    <w:name w:val="List Paragraph"/>
    <w:basedOn w:val="Normal"/>
    <w:link w:val="ListParagraphChar"/>
    <w:uiPriority w:val="34"/>
    <w:qFormat/>
    <w:rsid w:val="006F25E7"/>
    <w:pPr>
      <w:spacing w:after="200" w:line="276" w:lineRule="auto"/>
      <w:ind w:left="720" w:firstLine="720"/>
    </w:pPr>
    <w:rPr>
      <w:rFonts w:ascii="Calibri" w:hAnsi="Calibri"/>
      <w:sz w:val="22"/>
      <w:lang w:val="x-none" w:eastAsia="x-none"/>
    </w:rPr>
  </w:style>
  <w:style w:type="paragraph" w:customStyle="1" w:styleId="Hang127">
    <w:name w:val="Hang 1.27"/>
    <w:basedOn w:val="Normal"/>
    <w:link w:val="Hang127Char1"/>
    <w:rsid w:val="006F25E7"/>
    <w:pPr>
      <w:spacing w:after="120"/>
      <w:ind w:left="720" w:hanging="720"/>
    </w:pPr>
    <w:rPr>
      <w:rFonts w:eastAsia="Batang"/>
      <w:iCs/>
      <w:sz w:val="20"/>
      <w:szCs w:val="20"/>
      <w:lang w:val="sl-SI" w:eastAsia="x-none"/>
    </w:rPr>
  </w:style>
  <w:style w:type="character" w:customStyle="1" w:styleId="Hang127Char1">
    <w:name w:val="Hang 1.27 Char1"/>
    <w:link w:val="Hang127"/>
    <w:rsid w:val="006F25E7"/>
    <w:rPr>
      <w:rFonts w:ascii="Times New Roman" w:eastAsia="Batang" w:hAnsi="Times New Roman"/>
      <w:iCs/>
      <w:lang w:val="sl-SI" w:eastAsia="x-none"/>
    </w:rPr>
  </w:style>
  <w:style w:type="paragraph" w:styleId="CommentText">
    <w:name w:val="annotation text"/>
    <w:basedOn w:val="Normal"/>
    <w:link w:val="CommentTextChar"/>
    <w:rsid w:val="006F25E7"/>
    <w:pPr>
      <w:widowControl w:val="0"/>
      <w:overflowPunct w:val="0"/>
      <w:autoSpaceDE w:val="0"/>
      <w:autoSpaceDN w:val="0"/>
      <w:adjustRightInd w:val="0"/>
      <w:ind w:firstLine="720"/>
      <w:textAlignment w:val="baseline"/>
    </w:pPr>
    <w:rPr>
      <w:rFonts w:ascii="Arial" w:eastAsia="Batang" w:hAnsi="Arial"/>
      <w:sz w:val="20"/>
      <w:szCs w:val="20"/>
      <w:lang w:val="en-GB" w:eastAsia="x-none"/>
    </w:rPr>
  </w:style>
  <w:style w:type="character" w:customStyle="1" w:styleId="CommentTextChar">
    <w:name w:val="Comment Text Char"/>
    <w:link w:val="CommentText"/>
    <w:rsid w:val="006F25E7"/>
    <w:rPr>
      <w:rFonts w:ascii="Arial" w:eastAsia="Batang" w:hAnsi="Arial"/>
      <w:lang w:val="en-GB" w:eastAsia="x-none"/>
    </w:rPr>
  </w:style>
  <w:style w:type="paragraph" w:customStyle="1" w:styleId="Stil2">
    <w:name w:val="Stil 2"/>
    <w:basedOn w:val="Normal"/>
    <w:next w:val="Hang127Char"/>
    <w:rsid w:val="006F25E7"/>
    <w:pPr>
      <w:keepNext/>
      <w:pBdr>
        <w:bottom w:val="single" w:sz="6" w:space="1" w:color="auto"/>
      </w:pBdr>
      <w:spacing w:before="480" w:after="360"/>
      <w:ind w:left="720" w:firstLine="720"/>
    </w:pPr>
    <w:rPr>
      <w:rFonts w:ascii="Arial" w:eastAsia="Batang" w:hAnsi="Arial"/>
      <w:b/>
      <w:i/>
      <w:kern w:val="32"/>
      <w:sz w:val="32"/>
      <w:szCs w:val="20"/>
      <w:lang w:val="en-US"/>
    </w:rPr>
  </w:style>
  <w:style w:type="paragraph" w:customStyle="1" w:styleId="xl34">
    <w:name w:val="xl34"/>
    <w:basedOn w:val="Normal"/>
    <w:rsid w:val="006F25E7"/>
    <w:pPr>
      <w:pBdr>
        <w:right w:val="single" w:sz="4" w:space="0" w:color="auto"/>
      </w:pBdr>
      <w:spacing w:before="100" w:beforeAutospacing="1" w:after="100" w:afterAutospacing="1"/>
      <w:ind w:firstLine="720"/>
    </w:pPr>
    <w:rPr>
      <w:rFonts w:eastAsia="Times New Roman"/>
      <w:szCs w:val="24"/>
      <w:lang w:val="en-US"/>
    </w:rPr>
  </w:style>
  <w:style w:type="character" w:customStyle="1" w:styleId="naslovbelivelikipadgore1">
    <w:name w:val="naslovbeliveliki padgore1"/>
    <w:rsid w:val="006F25E7"/>
  </w:style>
  <w:style w:type="character" w:customStyle="1" w:styleId="datumhome41">
    <w:name w:val="datumhome41"/>
    <w:rsid w:val="006F25E7"/>
    <w:rPr>
      <w:rFonts w:ascii="Tahoma" w:hAnsi="Tahoma" w:cs="Tahoma" w:hint="default"/>
      <w:b/>
      <w:bCs/>
      <w:color w:val="3C597D"/>
      <w:sz w:val="12"/>
      <w:szCs w:val="12"/>
    </w:rPr>
  </w:style>
  <w:style w:type="paragraph" w:customStyle="1" w:styleId="intro">
    <w:name w:val="intro"/>
    <w:basedOn w:val="Normal"/>
    <w:rsid w:val="006F25E7"/>
    <w:pPr>
      <w:spacing w:before="100" w:beforeAutospacing="1" w:after="100" w:afterAutospacing="1"/>
      <w:ind w:firstLine="720"/>
    </w:pPr>
    <w:rPr>
      <w:rFonts w:eastAsia="Times New Roman"/>
      <w:szCs w:val="24"/>
      <w:lang w:val="en-US"/>
    </w:rPr>
  </w:style>
  <w:style w:type="paragraph" w:styleId="HTMLPreformatted">
    <w:name w:val="HTML Preformatted"/>
    <w:basedOn w:val="Normal"/>
    <w:link w:val="HTMLPreformattedChar"/>
    <w:rsid w:val="006F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pPr>
    <w:rPr>
      <w:rFonts w:ascii="Courier New" w:eastAsia="Times New Roman" w:hAnsi="Courier New"/>
      <w:sz w:val="20"/>
      <w:szCs w:val="20"/>
      <w:lang w:val="x-none" w:eastAsia="x-none"/>
    </w:rPr>
  </w:style>
  <w:style w:type="character" w:customStyle="1" w:styleId="HTMLPreformattedChar">
    <w:name w:val="HTML Preformatted Char"/>
    <w:link w:val="HTMLPreformatted"/>
    <w:rsid w:val="006F25E7"/>
    <w:rPr>
      <w:rFonts w:ascii="Courier New" w:eastAsia="Times New Roman" w:hAnsi="Courier New"/>
      <w:lang w:val="x-none" w:eastAsia="x-none"/>
    </w:rPr>
  </w:style>
  <w:style w:type="character" w:customStyle="1" w:styleId="naslovizdvajamo1">
    <w:name w:val="naslovizdvajamo1"/>
    <w:rsid w:val="006F25E7"/>
    <w:rPr>
      <w:rFonts w:ascii="Times New Roman" w:hAnsi="Times New Roman" w:cs="Times New Roman" w:hint="default"/>
      <w:b/>
      <w:bCs/>
      <w:color w:val="FF6600"/>
      <w:sz w:val="27"/>
      <w:szCs w:val="27"/>
    </w:rPr>
  </w:style>
  <w:style w:type="character" w:customStyle="1" w:styleId="postbody">
    <w:name w:val="postbody"/>
    <w:rsid w:val="006F25E7"/>
  </w:style>
  <w:style w:type="paragraph" w:customStyle="1" w:styleId="SUB-POINT">
    <w:name w:val="SUB-POINT"/>
    <w:basedOn w:val="Normal"/>
    <w:next w:val="Normal"/>
    <w:rsid w:val="006F25E7"/>
    <w:pPr>
      <w:tabs>
        <w:tab w:val="left" w:pos="1080"/>
      </w:tabs>
      <w:ind w:firstLine="720"/>
    </w:pPr>
    <w:rPr>
      <w:rFonts w:ascii="Helvetica" w:eastAsia="Times New Roman" w:hAnsi="Helvetica"/>
      <w:b/>
      <w:smallCaps/>
      <w:szCs w:val="20"/>
    </w:rPr>
  </w:style>
  <w:style w:type="paragraph" w:customStyle="1" w:styleId="CM10">
    <w:name w:val="CM10"/>
    <w:basedOn w:val="Normal"/>
    <w:next w:val="Normal"/>
    <w:rsid w:val="006F25E7"/>
    <w:pPr>
      <w:widowControl w:val="0"/>
      <w:autoSpaceDE w:val="0"/>
      <w:autoSpaceDN w:val="0"/>
      <w:adjustRightInd w:val="0"/>
      <w:spacing w:line="278" w:lineRule="atLeast"/>
      <w:ind w:firstLine="720"/>
    </w:pPr>
    <w:rPr>
      <w:rFonts w:ascii="FVWEET+TimesNewRomanPS-BoldMT" w:eastAsia="Times New Roman" w:hAnsi="FVWEET+TimesNewRomanPS-BoldMT"/>
      <w:szCs w:val="24"/>
      <w:lang w:val="en-US"/>
    </w:rPr>
  </w:style>
  <w:style w:type="paragraph" w:customStyle="1" w:styleId="bul">
    <w:name w:val="bul+"/>
    <w:basedOn w:val="Normal"/>
    <w:rsid w:val="006F25E7"/>
    <w:pPr>
      <w:tabs>
        <w:tab w:val="num" w:pos="567"/>
      </w:tabs>
      <w:spacing w:after="40"/>
      <w:ind w:left="284" w:hanging="284"/>
    </w:pPr>
    <w:rPr>
      <w:rFonts w:ascii="Cir SwissCond" w:eastAsia="Times New Roman" w:hAnsi="Cir SwissCond"/>
      <w:sz w:val="23"/>
      <w:szCs w:val="20"/>
    </w:rPr>
  </w:style>
  <w:style w:type="paragraph" w:customStyle="1" w:styleId="crtice0">
    <w:name w:val="crtice"/>
    <w:basedOn w:val="Normal"/>
    <w:rsid w:val="006F25E7"/>
    <w:pPr>
      <w:tabs>
        <w:tab w:val="num" w:pos="284"/>
        <w:tab w:val="num" w:pos="567"/>
      </w:tabs>
      <w:spacing w:after="40"/>
      <w:ind w:left="284" w:hanging="284"/>
    </w:pPr>
    <w:rPr>
      <w:rFonts w:ascii="Cir SwissCond" w:eastAsia="Times New Roman" w:hAnsi="Cir SwissCond"/>
      <w:sz w:val="23"/>
      <w:szCs w:val="20"/>
    </w:rPr>
  </w:style>
  <w:style w:type="paragraph" w:customStyle="1" w:styleId="StyleVerdana">
    <w:name w:val="Style Нормал + Verdana"/>
    <w:basedOn w:val="Normal"/>
    <w:link w:val="StyleVerdanaChar"/>
    <w:rsid w:val="006F25E7"/>
    <w:pPr>
      <w:spacing w:before="120"/>
      <w:ind w:firstLine="720"/>
    </w:pPr>
    <w:rPr>
      <w:rFonts w:ascii="Verdana" w:eastAsia="Times New Roman" w:hAnsi="Verdana"/>
      <w:noProof/>
      <w:color w:val="000000"/>
      <w:sz w:val="20"/>
      <w:szCs w:val="20"/>
      <w:lang w:val="x-none" w:eastAsia="sr-Latn-CS"/>
    </w:rPr>
  </w:style>
  <w:style w:type="character" w:customStyle="1" w:styleId="StyleVerdanaChar">
    <w:name w:val="Style Нормал + Verdana Char"/>
    <w:link w:val="StyleVerdana"/>
    <w:rsid w:val="006F25E7"/>
    <w:rPr>
      <w:rFonts w:ascii="Verdana" w:eastAsia="Times New Roman" w:hAnsi="Verdana"/>
      <w:noProof/>
      <w:color w:val="000000"/>
      <w:lang w:val="x-none" w:eastAsia="sr-Latn-CS"/>
    </w:rPr>
  </w:style>
  <w:style w:type="paragraph" w:customStyle="1" w:styleId="StyleVerdana9pt">
    <w:name w:val="Style Нормал + Verdana 9 pt"/>
    <w:basedOn w:val="Normal"/>
    <w:link w:val="StyleVerdana9ptChar"/>
    <w:rsid w:val="006F25E7"/>
    <w:pPr>
      <w:spacing w:before="120"/>
      <w:ind w:firstLine="720"/>
    </w:pPr>
    <w:rPr>
      <w:rFonts w:ascii="Verdana" w:eastAsia="Times New Roman" w:hAnsi="Verdana"/>
      <w:noProof/>
      <w:color w:val="000000"/>
      <w:spacing w:val="-5"/>
      <w:sz w:val="20"/>
      <w:szCs w:val="19"/>
      <w:lang w:val="x-none" w:eastAsia="sr-Latn-CS"/>
    </w:rPr>
  </w:style>
  <w:style w:type="character" w:customStyle="1" w:styleId="StyleVerdana9ptChar">
    <w:name w:val="Style Нормал + Verdana 9 pt Char"/>
    <w:link w:val="StyleVerdana9pt"/>
    <w:rsid w:val="006F25E7"/>
    <w:rPr>
      <w:rFonts w:ascii="Verdana" w:eastAsia="Times New Roman" w:hAnsi="Verdana"/>
      <w:noProof/>
      <w:color w:val="000000"/>
      <w:spacing w:val="-5"/>
      <w:szCs w:val="19"/>
      <w:lang w:val="x-none" w:eastAsia="sr-Latn-CS"/>
    </w:rPr>
  </w:style>
  <w:style w:type="paragraph" w:customStyle="1" w:styleId="MainParanoChapter">
    <w:name w:val="Main Para no Chapter #"/>
    <w:basedOn w:val="Normal"/>
    <w:rsid w:val="006F25E7"/>
    <w:pPr>
      <w:spacing w:after="240"/>
      <w:ind w:firstLine="720"/>
      <w:outlineLvl w:val="1"/>
    </w:pPr>
    <w:rPr>
      <w:rFonts w:eastAsia="Times New Roman"/>
      <w:szCs w:val="24"/>
      <w:lang w:val="en-US"/>
    </w:rPr>
  </w:style>
  <w:style w:type="paragraph" w:customStyle="1" w:styleId="Sub-Para2underX">
    <w:name w:val="Sub-Para 2 under X."/>
    <w:basedOn w:val="Normal"/>
    <w:rsid w:val="006F25E7"/>
    <w:pPr>
      <w:tabs>
        <w:tab w:val="num" w:pos="1800"/>
      </w:tabs>
      <w:spacing w:after="240"/>
      <w:ind w:left="1080" w:hanging="360"/>
      <w:outlineLvl w:val="3"/>
    </w:pPr>
    <w:rPr>
      <w:rFonts w:eastAsia="Times New Roman"/>
      <w:szCs w:val="24"/>
      <w:lang w:val="en-US"/>
    </w:rPr>
  </w:style>
  <w:style w:type="paragraph" w:styleId="ListContinue2">
    <w:name w:val="List Continue 2"/>
    <w:basedOn w:val="Normal"/>
    <w:rsid w:val="006F25E7"/>
    <w:pPr>
      <w:spacing w:after="120"/>
      <w:ind w:left="720" w:firstLine="720"/>
    </w:pPr>
    <w:rPr>
      <w:rFonts w:ascii="CHelvPlain" w:eastAsia="Times New Roman" w:hAnsi="CHelvPlain"/>
      <w:b/>
      <w:snapToGrid w:val="0"/>
      <w:sz w:val="20"/>
      <w:szCs w:val="20"/>
      <w:lang w:val="en-US" w:eastAsia="sr-Cyrl-CS"/>
    </w:rPr>
  </w:style>
  <w:style w:type="paragraph" w:styleId="ListBullet2">
    <w:name w:val="List Bullet 2"/>
    <w:basedOn w:val="Normal"/>
    <w:autoRedefine/>
    <w:rsid w:val="006F25E7"/>
    <w:pPr>
      <w:numPr>
        <w:numId w:val="24"/>
      </w:numPr>
      <w:tabs>
        <w:tab w:val="clear" w:pos="720"/>
        <w:tab w:val="num" w:pos="480"/>
      </w:tabs>
      <w:ind w:left="480" w:hanging="240"/>
    </w:pPr>
    <w:rPr>
      <w:rFonts w:ascii="CHelvPlain" w:eastAsia="Times New Roman" w:hAnsi="CHelvPlain"/>
      <w:color w:val="008000"/>
      <w:spacing w:val="-6"/>
      <w:lang w:val="sr-Latn-CS"/>
    </w:rPr>
  </w:style>
  <w:style w:type="paragraph" w:styleId="List2">
    <w:name w:val="List 2"/>
    <w:basedOn w:val="Normal"/>
    <w:rsid w:val="006F25E7"/>
    <w:pPr>
      <w:ind w:left="720" w:hanging="360"/>
    </w:pPr>
    <w:rPr>
      <w:rFonts w:ascii="Helvetica L" w:eastAsia="Times New Roman" w:hAnsi="Helvetica L"/>
      <w:szCs w:val="20"/>
      <w:lang w:val="en-US" w:eastAsia="sr-Cyrl-CS"/>
    </w:rPr>
  </w:style>
  <w:style w:type="paragraph" w:customStyle="1" w:styleId="CharCharCharCharCharChar1CharCharCharChar">
    <w:name w:val="Char Char Char Char Char Char1 Char Char Char Char"/>
    <w:basedOn w:val="Normal"/>
    <w:rsid w:val="006F25E7"/>
    <w:pPr>
      <w:spacing w:after="160" w:line="240" w:lineRule="exact"/>
      <w:ind w:firstLine="720"/>
    </w:pPr>
    <w:rPr>
      <w:rFonts w:ascii="Verdana" w:eastAsia="Times New Roman" w:hAnsi="Verdana"/>
      <w:sz w:val="20"/>
      <w:szCs w:val="20"/>
      <w:lang w:val="en-US"/>
    </w:rPr>
  </w:style>
  <w:style w:type="paragraph" w:styleId="NormalIndent">
    <w:name w:val="Normal Indent"/>
    <w:basedOn w:val="Normal"/>
    <w:rsid w:val="006F25E7"/>
    <w:pPr>
      <w:overflowPunct w:val="0"/>
      <w:autoSpaceDE w:val="0"/>
      <w:autoSpaceDN w:val="0"/>
      <w:adjustRightInd w:val="0"/>
      <w:ind w:left="720" w:firstLine="720"/>
      <w:textAlignment w:val="baseline"/>
    </w:pPr>
    <w:rPr>
      <w:rFonts w:ascii="Garamond" w:eastAsia="Times New Roman" w:hAnsi="Garamond"/>
      <w:color w:val="0000FF"/>
      <w:szCs w:val="20"/>
      <w:lang w:val="en-US"/>
    </w:rPr>
  </w:style>
  <w:style w:type="paragraph" w:styleId="BalloonText">
    <w:name w:val="Balloon Text"/>
    <w:basedOn w:val="Normal"/>
    <w:link w:val="BalloonTextChar"/>
    <w:rsid w:val="006F25E7"/>
    <w:pPr>
      <w:ind w:firstLine="720"/>
    </w:pPr>
    <w:rPr>
      <w:rFonts w:ascii="Tahoma" w:eastAsia="Times New Roman" w:hAnsi="Tahoma"/>
      <w:sz w:val="16"/>
      <w:szCs w:val="16"/>
      <w:lang w:val="x-none" w:eastAsia="x-none"/>
    </w:rPr>
  </w:style>
  <w:style w:type="character" w:customStyle="1" w:styleId="BalloonTextChar">
    <w:name w:val="Balloon Text Char"/>
    <w:link w:val="BalloonText"/>
    <w:rsid w:val="006F25E7"/>
    <w:rPr>
      <w:rFonts w:ascii="Tahoma" w:eastAsia="Times New Roman" w:hAnsi="Tahoma"/>
      <w:sz w:val="16"/>
      <w:szCs w:val="16"/>
      <w:lang w:val="x-none" w:eastAsia="x-none"/>
    </w:rPr>
  </w:style>
  <w:style w:type="paragraph" w:styleId="NoSpacing">
    <w:name w:val="No Spacing"/>
    <w:link w:val="NoSpacingChar"/>
    <w:uiPriority w:val="1"/>
    <w:qFormat/>
    <w:rsid w:val="006F25E7"/>
    <w:rPr>
      <w:rFonts w:ascii="Times New Roman" w:hAnsi="Times New Roman"/>
      <w:sz w:val="22"/>
      <w:szCs w:val="22"/>
      <w:lang w:val="sr-Latn-CS"/>
    </w:rPr>
  </w:style>
  <w:style w:type="character" w:customStyle="1" w:styleId="CRTICECharChar">
    <w:name w:val="CRTICE Char Char"/>
    <w:link w:val="CRTICEChar"/>
    <w:locked/>
    <w:rsid w:val="006F25E7"/>
    <w:rPr>
      <w:rFonts w:ascii="Arial Narrow" w:hAnsi="Arial Narrow"/>
      <w:spacing w:val="-2"/>
      <w:sz w:val="23"/>
      <w:szCs w:val="23"/>
      <w:lang w:val="hr-HR" w:eastAsia="sr-Latn-CS"/>
    </w:rPr>
  </w:style>
  <w:style w:type="paragraph" w:customStyle="1" w:styleId="CRTICEChar">
    <w:name w:val="CRTICE Char"/>
    <w:basedOn w:val="Normal"/>
    <w:link w:val="CRTICECharChar"/>
    <w:rsid w:val="006F25E7"/>
    <w:pPr>
      <w:numPr>
        <w:numId w:val="25"/>
      </w:numPr>
      <w:spacing w:after="20" w:line="252" w:lineRule="auto"/>
    </w:pPr>
    <w:rPr>
      <w:rFonts w:ascii="Arial Narrow" w:hAnsi="Arial Narrow"/>
      <w:spacing w:val="-2"/>
      <w:sz w:val="23"/>
      <w:szCs w:val="23"/>
      <w:lang w:val="hr-HR" w:eastAsia="sr-Latn-CS"/>
    </w:rPr>
  </w:style>
  <w:style w:type="paragraph" w:customStyle="1" w:styleId="telo">
    <w:name w:val="telo"/>
    <w:basedOn w:val="Normal"/>
    <w:rsid w:val="006F25E7"/>
    <w:pPr>
      <w:spacing w:before="120"/>
      <w:ind w:firstLine="567"/>
    </w:pPr>
    <w:rPr>
      <w:rFonts w:ascii="YU C Swiss" w:eastAsia="Times New Roman" w:hAnsi="YU C Swiss"/>
      <w:szCs w:val="20"/>
      <w:lang w:val="en-US"/>
    </w:rPr>
  </w:style>
  <w:style w:type="character" w:styleId="Emphasis">
    <w:name w:val="Emphasis"/>
    <w:uiPriority w:val="20"/>
    <w:qFormat/>
    <w:rsid w:val="006F25E7"/>
    <w:rPr>
      <w:i/>
      <w:iCs/>
    </w:rPr>
  </w:style>
  <w:style w:type="character" w:customStyle="1" w:styleId="FootnoteTextChar2">
    <w:name w:val="Footnote Text Char2"/>
    <w:aliases w:val="single space Char1,footnote text Char Char Char1,Footnote Text Char Char Char Char1,Footnote Text Char Char Char2,ft Char1,Footnote Text Char Char Char Char Char Char Char Char Char1,Footnote Text Char Char Char Char1 Char Char1"/>
    <w:locked/>
    <w:rsid w:val="006F25E7"/>
    <w:rPr>
      <w:rFonts w:ascii="Swiss Cirilic" w:hAnsi="Swiss Cirilic"/>
      <w:lang w:eastAsia="sr-Cyrl-CS"/>
    </w:rPr>
  </w:style>
  <w:style w:type="paragraph" w:styleId="List">
    <w:name w:val="List"/>
    <w:basedOn w:val="Normal"/>
    <w:rsid w:val="006F25E7"/>
    <w:pPr>
      <w:ind w:left="360" w:hanging="360"/>
    </w:pPr>
    <w:rPr>
      <w:rFonts w:ascii="YU C Times" w:hAnsi="YU C Times"/>
      <w:b/>
      <w:szCs w:val="20"/>
      <w:lang w:val="sl-SI"/>
    </w:rPr>
  </w:style>
  <w:style w:type="character" w:customStyle="1" w:styleId="FootnoteTextChar1">
    <w:name w:val="Footnote Text Char1"/>
    <w:aliases w:val="single space Char2,footnote text Char,footnote text Char Char Char2,Footnote Text Char Char Char Char2,Footnote Text Char Char Char11,ft Char2,Footnote Text Char Char Char Char Char Char Char Char Char2,ft Char Char Char Char"/>
    <w:rsid w:val="006F25E7"/>
    <w:rPr>
      <w:rFonts w:ascii="Swiss Cirilic" w:hAnsi="Swiss Cirilic"/>
      <w:lang w:val="en-US" w:eastAsia="sr-Cyrl-CS"/>
    </w:rPr>
  </w:style>
  <w:style w:type="paragraph" w:customStyle="1" w:styleId="tab-naz">
    <w:name w:val="tab-naz"/>
    <w:basedOn w:val="Heading1"/>
    <w:rsid w:val="006F25E7"/>
    <w:pPr>
      <w:tabs>
        <w:tab w:val="left" w:pos="567"/>
      </w:tabs>
      <w:spacing w:before="40" w:after="40" w:line="252" w:lineRule="auto"/>
      <w:jc w:val="left"/>
    </w:pPr>
    <w:rPr>
      <w:rFonts w:ascii="Cir SwissCond" w:hAnsi="Cir SwissCond"/>
      <w:b w:val="0"/>
      <w:sz w:val="21"/>
    </w:rPr>
  </w:style>
  <w:style w:type="paragraph" w:customStyle="1" w:styleId="text">
    <w:name w:val="text"/>
    <w:basedOn w:val="Normal"/>
    <w:rsid w:val="006F25E7"/>
    <w:pPr>
      <w:spacing w:before="100" w:beforeAutospacing="1" w:after="100" w:afterAutospacing="1"/>
      <w:ind w:firstLine="720"/>
    </w:pPr>
    <w:rPr>
      <w:rFonts w:eastAsia="Times New Roman"/>
      <w:szCs w:val="24"/>
      <w:lang w:val="en-US"/>
    </w:rPr>
  </w:style>
  <w:style w:type="character" w:customStyle="1" w:styleId="style3">
    <w:name w:val="style3"/>
    <w:rsid w:val="006F25E7"/>
  </w:style>
  <w:style w:type="paragraph" w:customStyle="1" w:styleId="1tekst">
    <w:name w:val="1tekst"/>
    <w:basedOn w:val="Normal"/>
    <w:link w:val="1tekstChar"/>
    <w:rsid w:val="006F25E7"/>
    <w:pPr>
      <w:spacing w:before="100" w:beforeAutospacing="1" w:after="100" w:afterAutospacing="1"/>
      <w:ind w:firstLine="240"/>
    </w:pPr>
    <w:rPr>
      <w:rFonts w:ascii="Arial" w:eastAsia="Times New Roman" w:hAnsi="Arial"/>
      <w:sz w:val="20"/>
      <w:szCs w:val="20"/>
      <w:lang w:eastAsia="x-none"/>
    </w:rPr>
  </w:style>
  <w:style w:type="character" w:customStyle="1" w:styleId="NaslovcentarCharChar">
    <w:name w:val="Naslov centar Char Char"/>
    <w:link w:val="NaslovcentarChar"/>
    <w:locked/>
    <w:rsid w:val="006F25E7"/>
    <w:rPr>
      <w:b/>
      <w:sz w:val="22"/>
    </w:rPr>
  </w:style>
  <w:style w:type="paragraph" w:customStyle="1" w:styleId="NaslovcentarChar">
    <w:name w:val="Naslov centar Char"/>
    <w:basedOn w:val="Normal"/>
    <w:next w:val="Normal"/>
    <w:link w:val="NaslovcentarCharChar"/>
    <w:rsid w:val="006F25E7"/>
    <w:pPr>
      <w:widowControl w:val="0"/>
      <w:autoSpaceDE w:val="0"/>
      <w:autoSpaceDN w:val="0"/>
      <w:adjustRightInd w:val="0"/>
      <w:spacing w:before="240" w:after="240"/>
      <w:ind w:firstLine="720"/>
      <w:jc w:val="center"/>
    </w:pPr>
    <w:rPr>
      <w:rFonts w:ascii="Calibri" w:hAnsi="Calibri"/>
      <w:b/>
      <w:sz w:val="22"/>
      <w:szCs w:val="20"/>
      <w:lang w:val="x-none" w:eastAsia="x-none"/>
    </w:rPr>
  </w:style>
  <w:style w:type="character" w:customStyle="1" w:styleId="FontStyle13">
    <w:name w:val="Font Style13"/>
    <w:rsid w:val="006F25E7"/>
    <w:rPr>
      <w:rFonts w:ascii="Times New Roman" w:hAnsi="Times New Roman" w:cs="Times New Roman"/>
      <w:sz w:val="22"/>
      <w:szCs w:val="22"/>
    </w:rPr>
  </w:style>
  <w:style w:type="paragraph" w:customStyle="1" w:styleId="Nabrajanje-buliti">
    <w:name w:val="Nabrajanje-buliti"/>
    <w:basedOn w:val="Normal"/>
    <w:rsid w:val="006F25E7"/>
    <w:pPr>
      <w:numPr>
        <w:numId w:val="27"/>
      </w:numPr>
      <w:spacing w:after="40"/>
      <w:ind w:left="357" w:hanging="357"/>
    </w:pPr>
    <w:rPr>
      <w:rFonts w:eastAsia="Times New Roman"/>
      <w:szCs w:val="20"/>
      <w:lang w:val="en-US"/>
    </w:rPr>
  </w:style>
  <w:style w:type="paragraph" w:customStyle="1" w:styleId="crtice-nabrajanje">
    <w:name w:val="crtice-nabrajanje"/>
    <w:basedOn w:val="Normal"/>
    <w:qFormat/>
    <w:rsid w:val="006F25E7"/>
    <w:pPr>
      <w:numPr>
        <w:numId w:val="28"/>
      </w:numPr>
      <w:spacing w:after="20"/>
      <w:ind w:left="754" w:hanging="357"/>
    </w:pPr>
    <w:rPr>
      <w:spacing w:val="-2"/>
      <w:lang w:val="ru-RU"/>
    </w:rPr>
  </w:style>
  <w:style w:type="character" w:styleId="CommentReference">
    <w:name w:val="annotation reference"/>
    <w:uiPriority w:val="99"/>
    <w:rsid w:val="006F25E7"/>
    <w:rPr>
      <w:sz w:val="16"/>
      <w:szCs w:val="16"/>
    </w:rPr>
  </w:style>
  <w:style w:type="paragraph" w:styleId="CommentSubject">
    <w:name w:val="annotation subject"/>
    <w:basedOn w:val="CommentText"/>
    <w:next w:val="CommentText"/>
    <w:link w:val="CommentSubjectChar"/>
    <w:rsid w:val="006F25E7"/>
    <w:pPr>
      <w:widowControl/>
    </w:pPr>
    <w:rPr>
      <w:b/>
      <w:bCs/>
    </w:rPr>
  </w:style>
  <w:style w:type="character" w:customStyle="1" w:styleId="CommentSubjectChar">
    <w:name w:val="Comment Subject Char"/>
    <w:link w:val="CommentSubject"/>
    <w:rsid w:val="006F25E7"/>
    <w:rPr>
      <w:rFonts w:ascii="Arial" w:eastAsia="Batang" w:hAnsi="Arial"/>
      <w:b/>
      <w:bCs/>
      <w:lang w:val="en-GB" w:eastAsia="x-none"/>
    </w:rPr>
  </w:style>
  <w:style w:type="paragraph" w:customStyle="1" w:styleId="CRTICE1">
    <w:name w:val="CRTICE"/>
    <w:basedOn w:val="Normal"/>
    <w:rsid w:val="006F25E7"/>
    <w:pPr>
      <w:tabs>
        <w:tab w:val="num" w:pos="567"/>
      </w:tabs>
      <w:spacing w:after="120"/>
      <w:ind w:left="567" w:hanging="567"/>
    </w:pPr>
    <w:rPr>
      <w:rFonts w:ascii="Arial Narrow" w:eastAsia="Times New Roman" w:hAnsi="Arial Narrow"/>
      <w:szCs w:val="24"/>
      <w:lang w:val="en-US"/>
    </w:rPr>
  </w:style>
  <w:style w:type="character" w:customStyle="1" w:styleId="FontStyle16">
    <w:name w:val="Font Style16"/>
    <w:rsid w:val="006F25E7"/>
    <w:rPr>
      <w:rFonts w:ascii="Arial" w:hAnsi="Arial" w:cs="Arial"/>
      <w:sz w:val="22"/>
      <w:szCs w:val="22"/>
    </w:rPr>
  </w:style>
  <w:style w:type="paragraph" w:customStyle="1" w:styleId="Normal1">
    <w:name w:val="Normal1"/>
    <w:basedOn w:val="Normal"/>
    <w:rsid w:val="006F25E7"/>
    <w:pPr>
      <w:spacing w:before="100" w:beforeAutospacing="1" w:after="100" w:afterAutospacing="1"/>
      <w:ind w:firstLine="720"/>
    </w:pPr>
    <w:rPr>
      <w:rFonts w:ascii="Arial" w:eastAsia="Times New Roman" w:hAnsi="Arial" w:cs="Arial"/>
      <w:lang w:val="en-US"/>
    </w:rPr>
  </w:style>
  <w:style w:type="paragraph" w:styleId="Caption">
    <w:name w:val="caption"/>
    <w:basedOn w:val="Normal"/>
    <w:next w:val="Normal"/>
    <w:qFormat/>
    <w:rsid w:val="006F25E7"/>
    <w:pPr>
      <w:spacing w:before="240" w:after="120"/>
      <w:ind w:firstLine="720"/>
    </w:pPr>
    <w:rPr>
      <w:rFonts w:ascii="CHelvPlain" w:eastAsia="Times New Roman" w:hAnsi="CHelvPlain"/>
      <w:b/>
      <w:sz w:val="20"/>
      <w:szCs w:val="20"/>
      <w:lang w:val="en-US"/>
    </w:rPr>
  </w:style>
  <w:style w:type="paragraph" w:customStyle="1" w:styleId="crtice-vel">
    <w:name w:val="crtice-vel"/>
    <w:basedOn w:val="Normal"/>
    <w:rsid w:val="006F25E7"/>
    <w:pPr>
      <w:tabs>
        <w:tab w:val="num" w:pos="567"/>
      </w:tabs>
      <w:spacing w:after="60" w:line="264" w:lineRule="auto"/>
      <w:ind w:left="567" w:hanging="567"/>
    </w:pPr>
    <w:rPr>
      <w:rFonts w:ascii="TimesC DzComm" w:eastAsia="Times New Roman" w:hAnsi="TimesC DzComm"/>
      <w:szCs w:val="20"/>
      <w:lang w:val="hr-HR"/>
    </w:rPr>
  </w:style>
  <w:style w:type="paragraph" w:customStyle="1" w:styleId="BodyText21">
    <w:name w:val="Body Text 21"/>
    <w:basedOn w:val="Normal"/>
    <w:rsid w:val="006F25E7"/>
    <w:pPr>
      <w:tabs>
        <w:tab w:val="left" w:pos="0"/>
        <w:tab w:val="right" w:pos="8953"/>
      </w:tabs>
      <w:spacing w:after="120" w:line="252" w:lineRule="auto"/>
      <w:ind w:firstLine="720"/>
    </w:pPr>
    <w:rPr>
      <w:rFonts w:ascii="Cir SwissCond" w:eastAsia="Times New Roman" w:hAnsi="Cir SwissCond"/>
      <w:spacing w:val="-3"/>
      <w:sz w:val="23"/>
      <w:szCs w:val="20"/>
      <w:lang w:val="hr-HR"/>
    </w:rPr>
  </w:style>
  <w:style w:type="paragraph" w:customStyle="1" w:styleId="Norm-par">
    <w:name w:val="Norm-par"/>
    <w:basedOn w:val="Normal"/>
    <w:rsid w:val="006F25E7"/>
    <w:pPr>
      <w:spacing w:after="60" w:line="264" w:lineRule="auto"/>
      <w:ind w:firstLine="720"/>
    </w:pPr>
    <w:rPr>
      <w:rFonts w:ascii="TimesC DzComm" w:eastAsia="Times New Roman" w:hAnsi="TimesC DzComm"/>
      <w:szCs w:val="20"/>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6F25E7"/>
    <w:pPr>
      <w:tabs>
        <w:tab w:val="left" w:pos="709"/>
      </w:tabs>
      <w:ind w:firstLine="720"/>
    </w:pPr>
    <w:rPr>
      <w:rFonts w:ascii="Arial Narrow" w:eastAsia="Times New Roman" w:hAnsi="Arial Narrow"/>
      <w:b/>
      <w:sz w:val="26"/>
      <w:szCs w:val="24"/>
      <w:lang w:val="pl-PL" w:eastAsia="pl-PL"/>
    </w:rPr>
  </w:style>
  <w:style w:type="paragraph" w:customStyle="1" w:styleId="xl58">
    <w:name w:val="xl58"/>
    <w:basedOn w:val="Normal"/>
    <w:rsid w:val="006F25E7"/>
    <w:pPr>
      <w:pBdr>
        <w:bottom w:val="single" w:sz="4" w:space="0" w:color="auto"/>
      </w:pBdr>
      <w:spacing w:before="100" w:beforeAutospacing="1" w:after="100" w:afterAutospacing="1"/>
      <w:ind w:firstLine="720"/>
      <w:jc w:val="center"/>
      <w:textAlignment w:val="center"/>
    </w:pPr>
    <w:rPr>
      <w:rFonts w:ascii="Cir SwissCond" w:eastAsia="Arial Unicode MS" w:hAnsi="Cir SwissCond" w:cs="Arial Unicode MS"/>
      <w:sz w:val="14"/>
      <w:szCs w:val="14"/>
      <w:lang w:val="en-US"/>
    </w:rPr>
  </w:style>
  <w:style w:type="paragraph" w:customStyle="1" w:styleId="aa">
    <w:name w:val="цртица"/>
    <w:basedOn w:val="Normal"/>
    <w:rsid w:val="006F25E7"/>
    <w:pPr>
      <w:ind w:left="454" w:hanging="170"/>
    </w:pPr>
    <w:rPr>
      <w:rFonts w:eastAsia="Times New Roman"/>
      <w:szCs w:val="24"/>
      <w:lang w:val="sr-Cyrl-CS"/>
    </w:rPr>
  </w:style>
  <w:style w:type="paragraph" w:customStyle="1" w:styleId="stila">
    <w:name w:val="stil a"/>
    <w:basedOn w:val="Normal"/>
    <w:rsid w:val="006F25E7"/>
    <w:pPr>
      <w:tabs>
        <w:tab w:val="left" w:pos="-2268"/>
        <w:tab w:val="left" w:pos="-2235"/>
      </w:tabs>
      <w:spacing w:before="120" w:after="120"/>
      <w:ind w:firstLine="720"/>
    </w:pPr>
    <w:rPr>
      <w:rFonts w:eastAsia="Times New Roman"/>
      <w:kern w:val="28"/>
      <w:szCs w:val="20"/>
      <w:lang w:val="sr-Latn-CS"/>
    </w:rPr>
  </w:style>
  <w:style w:type="paragraph" w:customStyle="1" w:styleId="Projektovanje">
    <w:name w:val="Projektovanje"/>
    <w:basedOn w:val="Normal"/>
    <w:rsid w:val="006F25E7"/>
    <w:pPr>
      <w:tabs>
        <w:tab w:val="num" w:pos="360"/>
      </w:tabs>
    </w:pPr>
    <w:rPr>
      <w:rFonts w:eastAsia="Times New Roman"/>
      <w:szCs w:val="20"/>
      <w:lang w:val="en-AU"/>
    </w:rPr>
  </w:style>
  <w:style w:type="paragraph" w:customStyle="1" w:styleId="font5">
    <w:name w:val="font5"/>
    <w:basedOn w:val="Normal"/>
    <w:rsid w:val="006F25E7"/>
    <w:pPr>
      <w:spacing w:before="100" w:beforeAutospacing="1" w:after="100" w:afterAutospacing="1"/>
      <w:ind w:firstLine="720"/>
    </w:pPr>
    <w:rPr>
      <w:rFonts w:eastAsia="Arial Unicode MS"/>
      <w:i/>
      <w:iCs/>
      <w:sz w:val="20"/>
      <w:szCs w:val="20"/>
      <w:lang w:val="en-US"/>
    </w:rPr>
  </w:style>
  <w:style w:type="paragraph" w:customStyle="1" w:styleId="xl24">
    <w:name w:val="xl24"/>
    <w:basedOn w:val="Normal"/>
    <w:rsid w:val="006F25E7"/>
    <w:pPr>
      <w:pBdr>
        <w:top w:val="single" w:sz="4" w:space="0" w:color="auto"/>
        <w:left w:val="single" w:sz="4" w:space="0" w:color="auto"/>
        <w:bottom w:val="single" w:sz="4" w:space="0" w:color="auto"/>
        <w:right w:val="single" w:sz="4" w:space="0" w:color="auto"/>
      </w:pBdr>
      <w:spacing w:before="100" w:beforeAutospacing="1" w:after="100" w:afterAutospacing="1"/>
      <w:ind w:firstLine="720"/>
    </w:pPr>
    <w:rPr>
      <w:rFonts w:eastAsia="Arial Unicode MS"/>
      <w:szCs w:val="24"/>
      <w:lang w:val="en-US"/>
    </w:rPr>
  </w:style>
  <w:style w:type="paragraph" w:customStyle="1" w:styleId="xl25">
    <w:name w:val="xl25"/>
    <w:basedOn w:val="Normal"/>
    <w:rsid w:val="006F25E7"/>
    <w:pPr>
      <w:pBdr>
        <w:top w:val="single" w:sz="8" w:space="0" w:color="auto"/>
        <w:left w:val="single" w:sz="4" w:space="0" w:color="auto"/>
        <w:bottom w:val="single" w:sz="4" w:space="0" w:color="auto"/>
        <w:right w:val="single" w:sz="4" w:space="0" w:color="auto"/>
      </w:pBdr>
      <w:spacing w:before="100" w:beforeAutospacing="1" w:after="100" w:afterAutospacing="1"/>
      <w:ind w:firstLine="720"/>
    </w:pPr>
    <w:rPr>
      <w:rFonts w:eastAsia="Arial Unicode MS"/>
      <w:szCs w:val="24"/>
      <w:lang w:val="en-US"/>
    </w:rPr>
  </w:style>
  <w:style w:type="paragraph" w:customStyle="1" w:styleId="xl26">
    <w:name w:val="xl26"/>
    <w:basedOn w:val="Normal"/>
    <w:rsid w:val="006F25E7"/>
    <w:pPr>
      <w:pBdr>
        <w:top w:val="single" w:sz="4" w:space="0" w:color="auto"/>
        <w:left w:val="single" w:sz="4" w:space="0" w:color="auto"/>
        <w:bottom w:val="single" w:sz="8" w:space="0" w:color="auto"/>
        <w:right w:val="single" w:sz="4" w:space="0" w:color="auto"/>
      </w:pBdr>
      <w:spacing w:before="100" w:beforeAutospacing="1" w:after="100" w:afterAutospacing="1"/>
      <w:ind w:firstLine="720"/>
    </w:pPr>
    <w:rPr>
      <w:rFonts w:eastAsia="Arial Unicode MS"/>
      <w:szCs w:val="24"/>
      <w:lang w:val="en-US"/>
    </w:rPr>
  </w:style>
  <w:style w:type="paragraph" w:customStyle="1" w:styleId="xl27">
    <w:name w:val="xl27"/>
    <w:basedOn w:val="Normal"/>
    <w:rsid w:val="006F25E7"/>
    <w:pPr>
      <w:pBdr>
        <w:top w:val="single" w:sz="12" w:space="0" w:color="auto"/>
        <w:left w:val="single" w:sz="4" w:space="0" w:color="auto"/>
        <w:bottom w:val="single" w:sz="4" w:space="0" w:color="auto"/>
        <w:right w:val="single" w:sz="4"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28">
    <w:name w:val="xl28"/>
    <w:basedOn w:val="Normal"/>
    <w:rsid w:val="006F25E7"/>
    <w:pPr>
      <w:pBdr>
        <w:top w:val="single" w:sz="4"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b/>
      <w:bCs/>
      <w:szCs w:val="24"/>
      <w:lang w:val="en-US"/>
    </w:rPr>
  </w:style>
  <w:style w:type="paragraph" w:customStyle="1" w:styleId="xl29">
    <w:name w:val="xl29"/>
    <w:basedOn w:val="Normal"/>
    <w:rsid w:val="006F25E7"/>
    <w:pPr>
      <w:pBdr>
        <w:top w:val="single" w:sz="4" w:space="0" w:color="auto"/>
        <w:left w:val="single" w:sz="12" w:space="0" w:color="auto"/>
        <w:bottom w:val="single" w:sz="8" w:space="0" w:color="auto"/>
        <w:right w:val="single" w:sz="4" w:space="0" w:color="auto"/>
      </w:pBdr>
      <w:spacing w:before="100" w:beforeAutospacing="1" w:after="100" w:afterAutospacing="1"/>
      <w:ind w:firstLine="720"/>
      <w:textAlignment w:val="center"/>
    </w:pPr>
    <w:rPr>
      <w:rFonts w:eastAsia="Arial Unicode MS"/>
      <w:b/>
      <w:bCs/>
      <w:szCs w:val="24"/>
      <w:lang w:val="en-US"/>
    </w:rPr>
  </w:style>
  <w:style w:type="paragraph" w:customStyle="1" w:styleId="xl30">
    <w:name w:val="xl30"/>
    <w:basedOn w:val="Normal"/>
    <w:rsid w:val="006F25E7"/>
    <w:pPr>
      <w:pBdr>
        <w:top w:val="single" w:sz="4" w:space="0" w:color="auto"/>
        <w:left w:val="single" w:sz="4" w:space="0" w:color="auto"/>
        <w:right w:val="single" w:sz="12" w:space="0" w:color="auto"/>
      </w:pBdr>
      <w:spacing w:before="100" w:beforeAutospacing="1" w:after="100" w:afterAutospacing="1"/>
      <w:ind w:firstLine="720"/>
    </w:pPr>
    <w:rPr>
      <w:rFonts w:eastAsia="Arial Unicode MS"/>
      <w:szCs w:val="24"/>
      <w:lang w:val="en-US"/>
    </w:rPr>
  </w:style>
  <w:style w:type="paragraph" w:customStyle="1" w:styleId="xl31">
    <w:name w:val="xl31"/>
    <w:basedOn w:val="Normal"/>
    <w:rsid w:val="006F25E7"/>
    <w:pPr>
      <w:pBdr>
        <w:top w:val="single" w:sz="4" w:space="0" w:color="auto"/>
        <w:left w:val="single" w:sz="4" w:space="0" w:color="auto"/>
        <w:bottom w:val="single" w:sz="8" w:space="0" w:color="auto"/>
        <w:right w:val="single" w:sz="12" w:space="0" w:color="auto"/>
      </w:pBdr>
      <w:spacing w:before="100" w:beforeAutospacing="1" w:after="100" w:afterAutospacing="1"/>
      <w:ind w:firstLine="720"/>
    </w:pPr>
    <w:rPr>
      <w:rFonts w:eastAsia="Arial Unicode MS"/>
      <w:szCs w:val="24"/>
      <w:lang w:val="en-US"/>
    </w:rPr>
  </w:style>
  <w:style w:type="paragraph" w:customStyle="1" w:styleId="xl32">
    <w:name w:val="xl32"/>
    <w:basedOn w:val="Normal"/>
    <w:rsid w:val="006F25E7"/>
    <w:pPr>
      <w:pBdr>
        <w:top w:val="single" w:sz="8" w:space="0" w:color="auto"/>
        <w:left w:val="single" w:sz="4" w:space="0" w:color="auto"/>
        <w:bottom w:val="single" w:sz="4" w:space="0" w:color="auto"/>
        <w:right w:val="single" w:sz="12" w:space="0" w:color="auto"/>
      </w:pBdr>
      <w:spacing w:before="100" w:beforeAutospacing="1" w:after="100" w:afterAutospacing="1"/>
      <w:ind w:firstLine="720"/>
    </w:pPr>
    <w:rPr>
      <w:rFonts w:eastAsia="Arial Unicode MS"/>
      <w:szCs w:val="24"/>
      <w:lang w:val="en-US"/>
    </w:rPr>
  </w:style>
  <w:style w:type="paragraph" w:customStyle="1" w:styleId="xl33">
    <w:name w:val="xl33"/>
    <w:basedOn w:val="Normal"/>
    <w:rsid w:val="006F25E7"/>
    <w:pPr>
      <w:pBdr>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35">
    <w:name w:val="xl35"/>
    <w:basedOn w:val="Normal"/>
    <w:rsid w:val="006F25E7"/>
    <w:pPr>
      <w:pBdr>
        <w:left w:val="single" w:sz="4" w:space="0" w:color="auto"/>
        <w:bottom w:val="single" w:sz="4" w:space="0" w:color="auto"/>
        <w:right w:val="single" w:sz="12" w:space="0" w:color="auto"/>
      </w:pBdr>
      <w:spacing w:before="100" w:beforeAutospacing="1" w:after="100" w:afterAutospacing="1"/>
      <w:ind w:firstLine="720"/>
    </w:pPr>
    <w:rPr>
      <w:rFonts w:eastAsia="Arial Unicode MS"/>
      <w:szCs w:val="24"/>
      <w:lang w:val="en-US"/>
    </w:rPr>
  </w:style>
  <w:style w:type="paragraph" w:customStyle="1" w:styleId="xl36">
    <w:name w:val="xl36"/>
    <w:basedOn w:val="Normal"/>
    <w:rsid w:val="006F25E7"/>
    <w:pPr>
      <w:pBdr>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37">
    <w:name w:val="xl37"/>
    <w:basedOn w:val="Normal"/>
    <w:rsid w:val="006F25E7"/>
    <w:pPr>
      <w:pBdr>
        <w:top w:val="single" w:sz="4"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38">
    <w:name w:val="xl38"/>
    <w:basedOn w:val="Normal"/>
    <w:rsid w:val="006F25E7"/>
    <w:pPr>
      <w:pBdr>
        <w:top w:val="single" w:sz="4" w:space="0" w:color="auto"/>
        <w:left w:val="single" w:sz="4" w:space="0" w:color="auto"/>
        <w:bottom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39">
    <w:name w:val="xl39"/>
    <w:basedOn w:val="Normal"/>
    <w:rsid w:val="006F25E7"/>
    <w:pPr>
      <w:pBdr>
        <w:top w:val="single" w:sz="4" w:space="0" w:color="auto"/>
        <w:left w:val="single" w:sz="12" w:space="0" w:color="auto"/>
        <w:bottom w:val="single" w:sz="8"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40">
    <w:name w:val="xl40"/>
    <w:basedOn w:val="Normal"/>
    <w:rsid w:val="006F25E7"/>
    <w:pPr>
      <w:pBdr>
        <w:top w:val="single" w:sz="12" w:space="0" w:color="auto"/>
        <w:left w:val="single" w:sz="12" w:space="0" w:color="auto"/>
        <w:bottom w:val="single" w:sz="4" w:space="0" w:color="auto"/>
        <w:right w:val="single" w:sz="4"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41">
    <w:name w:val="xl41"/>
    <w:basedOn w:val="Normal"/>
    <w:rsid w:val="006F25E7"/>
    <w:pPr>
      <w:pBdr>
        <w:top w:val="single" w:sz="12" w:space="0" w:color="auto"/>
        <w:left w:val="single" w:sz="4" w:space="0" w:color="auto"/>
        <w:bottom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42">
    <w:name w:val="xl42"/>
    <w:basedOn w:val="Normal"/>
    <w:rsid w:val="006F25E7"/>
    <w:pPr>
      <w:pBdr>
        <w:top w:val="single" w:sz="12" w:space="0" w:color="auto"/>
        <w:left w:val="single" w:sz="4" w:space="0" w:color="auto"/>
        <w:bottom w:val="single" w:sz="4" w:space="0" w:color="auto"/>
        <w:right w:val="single" w:sz="12"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43">
    <w:name w:val="xl43"/>
    <w:basedOn w:val="Normal"/>
    <w:rsid w:val="006F25E7"/>
    <w:pPr>
      <w:pBdr>
        <w:top w:val="single" w:sz="4" w:space="0" w:color="auto"/>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44">
    <w:name w:val="xl44"/>
    <w:basedOn w:val="Normal"/>
    <w:rsid w:val="006F25E7"/>
    <w:pPr>
      <w:pBdr>
        <w:top w:val="single" w:sz="4" w:space="0" w:color="auto"/>
        <w:left w:val="single" w:sz="4" w:space="0" w:color="auto"/>
        <w:bottom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45">
    <w:name w:val="xl45"/>
    <w:basedOn w:val="Normal"/>
    <w:rsid w:val="006F25E7"/>
    <w:pPr>
      <w:pBdr>
        <w:top w:val="single" w:sz="4" w:space="0" w:color="auto"/>
        <w:left w:val="single" w:sz="4" w:space="0" w:color="auto"/>
        <w:bottom w:val="single" w:sz="4" w:space="0" w:color="auto"/>
        <w:right w:val="single" w:sz="12" w:space="0" w:color="auto"/>
      </w:pBdr>
      <w:spacing w:before="100" w:beforeAutospacing="1" w:after="100" w:afterAutospacing="1"/>
      <w:ind w:firstLine="720"/>
    </w:pPr>
    <w:rPr>
      <w:rFonts w:eastAsia="Arial Unicode MS"/>
      <w:szCs w:val="24"/>
      <w:lang w:val="en-US"/>
    </w:rPr>
  </w:style>
  <w:style w:type="paragraph" w:customStyle="1" w:styleId="xl46">
    <w:name w:val="xl46"/>
    <w:basedOn w:val="Normal"/>
    <w:rsid w:val="006F25E7"/>
    <w:pPr>
      <w:pBdr>
        <w:top w:val="single" w:sz="4"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ascii="Arial Unicode MS" w:eastAsia="Arial Unicode MS" w:hAnsi="Arial Unicode MS"/>
      <w:szCs w:val="24"/>
      <w:lang w:val="en-US"/>
    </w:rPr>
  </w:style>
  <w:style w:type="paragraph" w:customStyle="1" w:styleId="xl47">
    <w:name w:val="xl47"/>
    <w:basedOn w:val="Normal"/>
    <w:rsid w:val="006F25E7"/>
    <w:pPr>
      <w:pBdr>
        <w:top w:val="single" w:sz="4" w:space="0" w:color="auto"/>
        <w:left w:val="single" w:sz="12" w:space="0" w:color="auto"/>
        <w:bottom w:val="single" w:sz="12"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48">
    <w:name w:val="xl48"/>
    <w:basedOn w:val="Normal"/>
    <w:rsid w:val="006F25E7"/>
    <w:pPr>
      <w:pBdr>
        <w:top w:val="single" w:sz="4" w:space="0" w:color="auto"/>
        <w:left w:val="single" w:sz="4" w:space="0" w:color="auto"/>
        <w:bottom w:val="single" w:sz="12"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49">
    <w:name w:val="xl49"/>
    <w:basedOn w:val="Normal"/>
    <w:rsid w:val="006F25E7"/>
    <w:pPr>
      <w:pBdr>
        <w:top w:val="single" w:sz="4" w:space="0" w:color="auto"/>
        <w:left w:val="single" w:sz="4" w:space="0" w:color="auto"/>
        <w:bottom w:val="single" w:sz="12"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50">
    <w:name w:val="xl50"/>
    <w:basedOn w:val="Normal"/>
    <w:rsid w:val="006F25E7"/>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51">
    <w:name w:val="xl51"/>
    <w:basedOn w:val="Normal"/>
    <w:rsid w:val="006F25E7"/>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52">
    <w:name w:val="xl52"/>
    <w:basedOn w:val="Normal"/>
    <w:rsid w:val="006F25E7"/>
    <w:pPr>
      <w:pBdr>
        <w:top w:val="single" w:sz="4" w:space="0" w:color="auto"/>
        <w:left w:val="single" w:sz="4" w:space="0" w:color="auto"/>
        <w:bottom w:val="single" w:sz="12" w:space="0" w:color="auto"/>
        <w:right w:val="single" w:sz="12"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53">
    <w:name w:val="xl53"/>
    <w:basedOn w:val="Normal"/>
    <w:rsid w:val="006F25E7"/>
    <w:pPr>
      <w:pBdr>
        <w:top w:val="single" w:sz="4" w:space="0" w:color="auto"/>
        <w:left w:val="single" w:sz="12" w:space="0" w:color="auto"/>
        <w:right w:val="single" w:sz="4"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54">
    <w:name w:val="xl54"/>
    <w:basedOn w:val="Normal"/>
    <w:rsid w:val="006F25E7"/>
    <w:pPr>
      <w:pBdr>
        <w:top w:val="single" w:sz="4" w:space="0" w:color="auto"/>
        <w:left w:val="single" w:sz="4" w:space="0" w:color="auto"/>
        <w:right w:val="single" w:sz="4"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55">
    <w:name w:val="xl55"/>
    <w:basedOn w:val="Normal"/>
    <w:rsid w:val="006F25E7"/>
    <w:pPr>
      <w:pBdr>
        <w:top w:val="single" w:sz="4" w:space="0" w:color="auto"/>
        <w:left w:val="single" w:sz="4" w:space="0" w:color="auto"/>
        <w:right w:val="single" w:sz="12"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56">
    <w:name w:val="xl56"/>
    <w:basedOn w:val="Normal"/>
    <w:rsid w:val="006F25E7"/>
    <w:pPr>
      <w:pBdr>
        <w:left w:val="single" w:sz="4" w:space="0" w:color="auto"/>
        <w:bottom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57">
    <w:name w:val="xl57"/>
    <w:basedOn w:val="Normal"/>
    <w:rsid w:val="006F25E7"/>
    <w:pPr>
      <w:pBdr>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59">
    <w:name w:val="xl59"/>
    <w:basedOn w:val="Normal"/>
    <w:rsid w:val="006F25E7"/>
    <w:pPr>
      <w:pBdr>
        <w:top w:val="double" w:sz="6" w:space="0" w:color="auto"/>
        <w:left w:val="single" w:sz="12" w:space="0" w:color="auto"/>
        <w:bottom w:val="double" w:sz="6" w:space="0" w:color="auto"/>
        <w:right w:val="single" w:sz="4" w:space="0" w:color="auto"/>
      </w:pBdr>
      <w:spacing w:before="100" w:beforeAutospacing="1" w:after="100" w:afterAutospacing="1"/>
      <w:ind w:firstLine="720"/>
      <w:jc w:val="center"/>
      <w:textAlignment w:val="center"/>
    </w:pPr>
    <w:rPr>
      <w:rFonts w:eastAsia="Arial Unicode MS"/>
      <w:szCs w:val="24"/>
      <w:lang w:val="en-US"/>
    </w:rPr>
  </w:style>
  <w:style w:type="paragraph" w:customStyle="1" w:styleId="xl60">
    <w:name w:val="xl60"/>
    <w:basedOn w:val="Normal"/>
    <w:rsid w:val="006F25E7"/>
    <w:pPr>
      <w:pBdr>
        <w:top w:val="double" w:sz="6" w:space="0" w:color="auto"/>
        <w:left w:val="single" w:sz="4" w:space="0" w:color="auto"/>
        <w:bottom w:val="double" w:sz="6" w:space="0" w:color="auto"/>
        <w:right w:val="single" w:sz="4" w:space="0" w:color="auto"/>
      </w:pBdr>
      <w:spacing w:before="100" w:beforeAutospacing="1" w:after="100" w:afterAutospacing="1"/>
      <w:ind w:firstLine="720"/>
      <w:jc w:val="center"/>
      <w:textAlignment w:val="center"/>
    </w:pPr>
    <w:rPr>
      <w:rFonts w:ascii="Arial Unicode MS" w:eastAsia="Arial Unicode MS" w:hAnsi="Arial Unicode MS"/>
      <w:szCs w:val="24"/>
      <w:lang w:val="en-US"/>
    </w:rPr>
  </w:style>
  <w:style w:type="paragraph" w:customStyle="1" w:styleId="xl61">
    <w:name w:val="xl61"/>
    <w:basedOn w:val="Normal"/>
    <w:rsid w:val="006F25E7"/>
    <w:pPr>
      <w:pBdr>
        <w:top w:val="double" w:sz="6" w:space="0" w:color="auto"/>
        <w:left w:val="single" w:sz="4" w:space="0" w:color="auto"/>
        <w:bottom w:val="double" w:sz="6" w:space="0" w:color="auto"/>
        <w:right w:val="single" w:sz="12" w:space="0" w:color="auto"/>
      </w:pBdr>
      <w:spacing w:before="100" w:beforeAutospacing="1" w:after="100" w:afterAutospacing="1"/>
      <w:ind w:firstLine="720"/>
      <w:jc w:val="center"/>
      <w:textAlignment w:val="center"/>
    </w:pPr>
    <w:rPr>
      <w:rFonts w:ascii="Arial Unicode MS" w:eastAsia="Arial Unicode MS" w:hAnsi="Arial Unicode MS"/>
      <w:szCs w:val="24"/>
      <w:lang w:val="en-US"/>
    </w:rPr>
  </w:style>
  <w:style w:type="paragraph" w:customStyle="1" w:styleId="xl62">
    <w:name w:val="xl62"/>
    <w:basedOn w:val="Normal"/>
    <w:rsid w:val="006F25E7"/>
    <w:pPr>
      <w:pBdr>
        <w:top w:val="single" w:sz="4" w:space="0" w:color="auto"/>
        <w:left w:val="single" w:sz="12"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63">
    <w:name w:val="xl63"/>
    <w:basedOn w:val="Normal"/>
    <w:rsid w:val="006F25E7"/>
    <w:pPr>
      <w:pBdr>
        <w:top w:val="single" w:sz="4" w:space="0" w:color="auto"/>
        <w:left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64">
    <w:name w:val="xl64"/>
    <w:basedOn w:val="Normal"/>
    <w:rsid w:val="006F25E7"/>
    <w:pPr>
      <w:pBdr>
        <w:top w:val="single" w:sz="4" w:space="0" w:color="auto"/>
        <w:left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65">
    <w:name w:val="xl65"/>
    <w:basedOn w:val="Normal"/>
    <w:rsid w:val="006F25E7"/>
    <w:pPr>
      <w:pBdr>
        <w:top w:val="single" w:sz="4" w:space="0" w:color="auto"/>
        <w:left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66">
    <w:name w:val="xl66"/>
    <w:basedOn w:val="Normal"/>
    <w:rsid w:val="006F25E7"/>
    <w:pPr>
      <w:pBdr>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67">
    <w:name w:val="xl67"/>
    <w:basedOn w:val="Normal"/>
    <w:rsid w:val="006F25E7"/>
    <w:pPr>
      <w:pBdr>
        <w:left w:val="single" w:sz="4" w:space="0" w:color="auto"/>
        <w:bottom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68">
    <w:name w:val="xl68"/>
    <w:basedOn w:val="Normal"/>
    <w:rsid w:val="006F25E7"/>
    <w:pPr>
      <w:pBdr>
        <w:top w:val="double" w:sz="6" w:space="0" w:color="auto"/>
        <w:left w:val="single" w:sz="12" w:space="0" w:color="auto"/>
        <w:bottom w:val="double" w:sz="6"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69">
    <w:name w:val="xl69"/>
    <w:basedOn w:val="Normal"/>
    <w:rsid w:val="006F25E7"/>
    <w:pPr>
      <w:pBdr>
        <w:top w:val="double" w:sz="6" w:space="0" w:color="auto"/>
        <w:left w:val="single" w:sz="4" w:space="0" w:color="auto"/>
        <w:bottom w:val="double" w:sz="6"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70">
    <w:name w:val="xl70"/>
    <w:basedOn w:val="Normal"/>
    <w:rsid w:val="006F25E7"/>
    <w:pPr>
      <w:pBdr>
        <w:top w:val="double" w:sz="6" w:space="0" w:color="auto"/>
        <w:left w:val="single" w:sz="4" w:space="0" w:color="auto"/>
        <w:bottom w:val="double" w:sz="6" w:space="0" w:color="auto"/>
        <w:right w:val="single" w:sz="12" w:space="0" w:color="auto"/>
      </w:pBdr>
      <w:spacing w:before="100" w:beforeAutospacing="1" w:after="100" w:afterAutospacing="1"/>
      <w:ind w:firstLine="720"/>
      <w:jc w:val="center"/>
    </w:pPr>
    <w:rPr>
      <w:rFonts w:eastAsia="Arial Unicode MS"/>
      <w:szCs w:val="24"/>
      <w:lang w:val="en-US"/>
    </w:rPr>
  </w:style>
  <w:style w:type="paragraph" w:customStyle="1" w:styleId="xl71">
    <w:name w:val="xl71"/>
    <w:basedOn w:val="Normal"/>
    <w:rsid w:val="006F25E7"/>
    <w:pPr>
      <w:pBdr>
        <w:top w:val="single" w:sz="4" w:space="0" w:color="auto"/>
        <w:left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72">
    <w:name w:val="xl72"/>
    <w:basedOn w:val="Normal"/>
    <w:rsid w:val="006F25E7"/>
    <w:pPr>
      <w:pBdr>
        <w:top w:val="single" w:sz="4" w:space="0" w:color="auto"/>
        <w:left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73">
    <w:name w:val="xl73"/>
    <w:basedOn w:val="Normal"/>
    <w:rsid w:val="006F25E7"/>
    <w:pPr>
      <w:pBdr>
        <w:top w:val="double" w:sz="6"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b/>
      <w:bCs/>
      <w:szCs w:val="24"/>
      <w:lang w:val="en-US"/>
    </w:rPr>
  </w:style>
  <w:style w:type="paragraph" w:customStyle="1" w:styleId="xl74">
    <w:name w:val="xl74"/>
    <w:basedOn w:val="Normal"/>
    <w:rsid w:val="006F25E7"/>
    <w:pPr>
      <w:pBdr>
        <w:top w:val="double" w:sz="6" w:space="0" w:color="auto"/>
        <w:left w:val="single" w:sz="4" w:space="0" w:color="auto"/>
        <w:bottom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75">
    <w:name w:val="xl75"/>
    <w:basedOn w:val="Normal"/>
    <w:rsid w:val="006F25E7"/>
    <w:pPr>
      <w:pBdr>
        <w:top w:val="double" w:sz="6" w:space="0" w:color="auto"/>
        <w:left w:val="single" w:sz="4" w:space="0" w:color="auto"/>
        <w:bottom w:val="single" w:sz="4" w:space="0" w:color="auto"/>
        <w:right w:val="single" w:sz="4" w:space="0" w:color="auto"/>
      </w:pBdr>
      <w:spacing w:before="100" w:beforeAutospacing="1" w:after="100" w:afterAutospacing="1"/>
      <w:ind w:firstLine="720"/>
    </w:pPr>
    <w:rPr>
      <w:rFonts w:eastAsia="Arial Unicode MS"/>
      <w:szCs w:val="24"/>
      <w:lang w:val="en-US"/>
    </w:rPr>
  </w:style>
  <w:style w:type="paragraph" w:customStyle="1" w:styleId="xl76">
    <w:name w:val="xl76"/>
    <w:basedOn w:val="Normal"/>
    <w:rsid w:val="006F25E7"/>
    <w:pPr>
      <w:pBdr>
        <w:top w:val="double" w:sz="6" w:space="0" w:color="auto"/>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77">
    <w:name w:val="xl77"/>
    <w:basedOn w:val="Normal"/>
    <w:rsid w:val="006F25E7"/>
    <w:pPr>
      <w:pBdr>
        <w:top w:val="double" w:sz="6" w:space="0" w:color="auto"/>
        <w:left w:val="single" w:sz="4" w:space="0" w:color="auto"/>
        <w:bottom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78">
    <w:name w:val="xl78"/>
    <w:basedOn w:val="Normal"/>
    <w:rsid w:val="006F25E7"/>
    <w:pPr>
      <w:pBdr>
        <w:top w:val="single" w:sz="4" w:space="0" w:color="auto"/>
        <w:left w:val="single" w:sz="4" w:space="0" w:color="auto"/>
        <w:bottom w:val="single" w:sz="8"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79">
    <w:name w:val="xl79"/>
    <w:basedOn w:val="Normal"/>
    <w:rsid w:val="006F25E7"/>
    <w:pPr>
      <w:pBdr>
        <w:top w:val="single" w:sz="4" w:space="0" w:color="auto"/>
        <w:left w:val="single" w:sz="4" w:space="0" w:color="auto"/>
        <w:bottom w:val="single" w:sz="8"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80">
    <w:name w:val="xl80"/>
    <w:basedOn w:val="Normal"/>
    <w:rsid w:val="006F25E7"/>
    <w:pPr>
      <w:pBdr>
        <w:top w:val="single" w:sz="4" w:space="0" w:color="auto"/>
        <w:left w:val="single" w:sz="4" w:space="0" w:color="auto"/>
        <w:bottom w:val="single" w:sz="8"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81">
    <w:name w:val="xl81"/>
    <w:basedOn w:val="Normal"/>
    <w:rsid w:val="006F25E7"/>
    <w:pPr>
      <w:pBdr>
        <w:top w:val="single" w:sz="8"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82">
    <w:name w:val="xl82"/>
    <w:basedOn w:val="Normal"/>
    <w:rsid w:val="006F25E7"/>
    <w:pPr>
      <w:pBdr>
        <w:top w:val="single" w:sz="8" w:space="0" w:color="auto"/>
        <w:left w:val="single" w:sz="4" w:space="0" w:color="auto"/>
        <w:bottom w:val="single" w:sz="4"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83">
    <w:name w:val="xl83"/>
    <w:basedOn w:val="Normal"/>
    <w:rsid w:val="006F25E7"/>
    <w:pPr>
      <w:pBdr>
        <w:top w:val="single" w:sz="8" w:space="0" w:color="auto"/>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84">
    <w:name w:val="xl84"/>
    <w:basedOn w:val="Normal"/>
    <w:rsid w:val="006F25E7"/>
    <w:pPr>
      <w:pBdr>
        <w:top w:val="single" w:sz="8" w:space="0" w:color="auto"/>
        <w:left w:val="single" w:sz="4" w:space="0" w:color="auto"/>
        <w:bottom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85">
    <w:name w:val="xl85"/>
    <w:basedOn w:val="Normal"/>
    <w:rsid w:val="006F25E7"/>
    <w:pPr>
      <w:pBdr>
        <w:top w:val="single" w:sz="4" w:space="0" w:color="auto"/>
        <w:left w:val="single" w:sz="12" w:space="0" w:color="auto"/>
        <w:right w:val="single" w:sz="4" w:space="0" w:color="auto"/>
      </w:pBdr>
      <w:spacing w:before="100" w:beforeAutospacing="1" w:after="100" w:afterAutospacing="1"/>
      <w:ind w:firstLine="720"/>
      <w:textAlignment w:val="center"/>
    </w:pPr>
    <w:rPr>
      <w:rFonts w:ascii="Arial Unicode MS" w:eastAsia="Arial Unicode MS" w:hAnsi="Arial Unicode MS"/>
      <w:szCs w:val="24"/>
      <w:lang w:val="en-US"/>
    </w:rPr>
  </w:style>
  <w:style w:type="paragraph" w:customStyle="1" w:styleId="xl86">
    <w:name w:val="xl86"/>
    <w:basedOn w:val="Normal"/>
    <w:rsid w:val="006F25E7"/>
    <w:pPr>
      <w:pBdr>
        <w:top w:val="single" w:sz="4" w:space="0" w:color="auto"/>
        <w:left w:val="single" w:sz="12" w:space="0" w:color="auto"/>
        <w:bottom w:val="single" w:sz="8" w:space="0" w:color="auto"/>
        <w:right w:val="single" w:sz="4" w:space="0" w:color="auto"/>
      </w:pBdr>
      <w:spacing w:before="100" w:beforeAutospacing="1" w:after="100" w:afterAutospacing="1"/>
      <w:ind w:firstLine="720"/>
      <w:textAlignment w:val="center"/>
    </w:pPr>
    <w:rPr>
      <w:rFonts w:ascii="Arial Unicode MS" w:eastAsia="Arial Unicode MS" w:hAnsi="Arial Unicode MS"/>
      <w:szCs w:val="24"/>
      <w:lang w:val="en-US"/>
    </w:rPr>
  </w:style>
  <w:style w:type="paragraph" w:customStyle="1" w:styleId="xl87">
    <w:name w:val="xl87"/>
    <w:basedOn w:val="Normal"/>
    <w:rsid w:val="006F25E7"/>
    <w:pPr>
      <w:pBdr>
        <w:top w:val="single" w:sz="8" w:space="0" w:color="auto"/>
        <w:left w:val="single" w:sz="12" w:space="0" w:color="auto"/>
        <w:bottom w:val="single" w:sz="4"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88">
    <w:name w:val="xl88"/>
    <w:basedOn w:val="Normal"/>
    <w:rsid w:val="006F25E7"/>
    <w:pPr>
      <w:pBdr>
        <w:top w:val="single" w:sz="8" w:space="0" w:color="auto"/>
        <w:left w:val="single" w:sz="4" w:space="0" w:color="auto"/>
        <w:bottom w:val="single" w:sz="4"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89">
    <w:name w:val="xl89"/>
    <w:basedOn w:val="Normal"/>
    <w:rsid w:val="006F25E7"/>
    <w:pPr>
      <w:pBdr>
        <w:top w:val="single" w:sz="8" w:space="0" w:color="auto"/>
        <w:left w:val="single" w:sz="4" w:space="0" w:color="auto"/>
        <w:bottom w:val="single" w:sz="4"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90">
    <w:name w:val="xl90"/>
    <w:basedOn w:val="Normal"/>
    <w:rsid w:val="006F25E7"/>
    <w:pPr>
      <w:pBdr>
        <w:top w:val="single" w:sz="4" w:space="0" w:color="auto"/>
        <w:left w:val="single" w:sz="12" w:space="0" w:color="auto"/>
        <w:bottom w:val="single" w:sz="8" w:space="0" w:color="auto"/>
        <w:right w:val="single" w:sz="4" w:space="0" w:color="auto"/>
      </w:pBdr>
      <w:spacing w:before="100" w:beforeAutospacing="1" w:after="100" w:afterAutospacing="1"/>
      <w:ind w:firstLine="720"/>
      <w:textAlignment w:val="center"/>
    </w:pPr>
    <w:rPr>
      <w:rFonts w:eastAsia="Arial Unicode MS"/>
      <w:szCs w:val="24"/>
      <w:lang w:val="en-US"/>
    </w:rPr>
  </w:style>
  <w:style w:type="paragraph" w:customStyle="1" w:styleId="xl91">
    <w:name w:val="xl91"/>
    <w:basedOn w:val="Normal"/>
    <w:rsid w:val="006F25E7"/>
    <w:pPr>
      <w:pBdr>
        <w:top w:val="single" w:sz="4" w:space="0" w:color="auto"/>
        <w:left w:val="single" w:sz="4" w:space="0" w:color="auto"/>
        <w:bottom w:val="single" w:sz="8" w:space="0" w:color="auto"/>
        <w:right w:val="single" w:sz="4" w:space="0" w:color="auto"/>
      </w:pBdr>
      <w:spacing w:before="100" w:beforeAutospacing="1" w:after="100" w:afterAutospacing="1"/>
      <w:ind w:firstLine="720"/>
      <w:jc w:val="right"/>
    </w:pPr>
    <w:rPr>
      <w:rFonts w:eastAsia="Arial Unicode MS"/>
      <w:szCs w:val="24"/>
      <w:lang w:val="en-US"/>
    </w:rPr>
  </w:style>
  <w:style w:type="paragraph" w:customStyle="1" w:styleId="xl92">
    <w:name w:val="xl92"/>
    <w:basedOn w:val="Normal"/>
    <w:rsid w:val="006F25E7"/>
    <w:pPr>
      <w:pBdr>
        <w:top w:val="single" w:sz="4" w:space="0" w:color="auto"/>
        <w:left w:val="single" w:sz="4" w:space="0" w:color="auto"/>
        <w:bottom w:val="single" w:sz="8" w:space="0" w:color="auto"/>
        <w:right w:val="single" w:sz="12" w:space="0" w:color="auto"/>
      </w:pBdr>
      <w:spacing w:before="100" w:beforeAutospacing="1" w:after="100" w:afterAutospacing="1"/>
      <w:ind w:firstLine="720"/>
      <w:jc w:val="right"/>
    </w:pPr>
    <w:rPr>
      <w:rFonts w:eastAsia="Arial Unicode MS"/>
      <w:szCs w:val="24"/>
      <w:lang w:val="en-US"/>
    </w:rPr>
  </w:style>
  <w:style w:type="paragraph" w:customStyle="1" w:styleId="xl93">
    <w:name w:val="xl93"/>
    <w:basedOn w:val="Normal"/>
    <w:rsid w:val="006F25E7"/>
    <w:pPr>
      <w:pBdr>
        <w:left w:val="single" w:sz="4" w:space="0" w:color="auto"/>
        <w:bottom w:val="single" w:sz="4"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94">
    <w:name w:val="xl94"/>
    <w:basedOn w:val="Normal"/>
    <w:rsid w:val="006F25E7"/>
    <w:pPr>
      <w:pBdr>
        <w:left w:val="single" w:sz="4" w:space="0" w:color="auto"/>
        <w:bottom w:val="single" w:sz="4" w:space="0" w:color="auto"/>
        <w:right w:val="single" w:sz="4"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95">
    <w:name w:val="xl95"/>
    <w:basedOn w:val="Normal"/>
    <w:rsid w:val="006F25E7"/>
    <w:pPr>
      <w:pBdr>
        <w:left w:val="single" w:sz="4" w:space="0" w:color="auto"/>
        <w:bottom w:val="single" w:sz="4" w:space="0" w:color="auto"/>
        <w:right w:val="single" w:sz="12"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96">
    <w:name w:val="xl96"/>
    <w:basedOn w:val="Normal"/>
    <w:rsid w:val="006F25E7"/>
    <w:pPr>
      <w:pBdr>
        <w:top w:val="double" w:sz="6" w:space="0" w:color="auto"/>
        <w:left w:val="single" w:sz="12" w:space="0" w:color="auto"/>
        <w:bottom w:val="double" w:sz="6" w:space="0" w:color="auto"/>
        <w:right w:val="single" w:sz="4" w:space="0" w:color="auto"/>
      </w:pBdr>
      <w:spacing w:before="100" w:beforeAutospacing="1" w:after="100" w:afterAutospacing="1"/>
      <w:ind w:firstLine="720"/>
    </w:pPr>
    <w:rPr>
      <w:rFonts w:eastAsia="Arial Unicode MS"/>
      <w:szCs w:val="24"/>
      <w:lang w:val="en-US"/>
    </w:rPr>
  </w:style>
  <w:style w:type="paragraph" w:customStyle="1" w:styleId="xl97">
    <w:name w:val="xl97"/>
    <w:basedOn w:val="Normal"/>
    <w:rsid w:val="006F25E7"/>
    <w:pPr>
      <w:pBdr>
        <w:top w:val="double" w:sz="6" w:space="0" w:color="auto"/>
        <w:left w:val="single" w:sz="4" w:space="0" w:color="auto"/>
        <w:bottom w:val="double" w:sz="6" w:space="0" w:color="auto"/>
        <w:right w:val="single" w:sz="4" w:space="0" w:color="auto"/>
      </w:pBdr>
      <w:spacing w:before="100" w:beforeAutospacing="1" w:after="100" w:afterAutospacing="1"/>
      <w:ind w:firstLine="720"/>
      <w:jc w:val="center"/>
    </w:pPr>
    <w:rPr>
      <w:rFonts w:eastAsia="Arial Unicode MS"/>
      <w:szCs w:val="24"/>
      <w:lang w:val="en-US"/>
    </w:rPr>
  </w:style>
  <w:style w:type="paragraph" w:customStyle="1" w:styleId="xl98">
    <w:name w:val="xl98"/>
    <w:basedOn w:val="Normal"/>
    <w:rsid w:val="006F25E7"/>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99">
    <w:name w:val="xl99"/>
    <w:basedOn w:val="Normal"/>
    <w:rsid w:val="006F25E7"/>
    <w:pPr>
      <w:pBdr>
        <w:top w:val="double" w:sz="6" w:space="0" w:color="auto"/>
        <w:left w:val="single" w:sz="4" w:space="0" w:color="auto"/>
        <w:bottom w:val="double" w:sz="6" w:space="0" w:color="auto"/>
        <w:right w:val="single" w:sz="12"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100">
    <w:name w:val="xl100"/>
    <w:basedOn w:val="Normal"/>
    <w:rsid w:val="006F25E7"/>
    <w:pPr>
      <w:pBdr>
        <w:top w:val="single" w:sz="4" w:space="0" w:color="auto"/>
        <w:left w:val="single" w:sz="4"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101">
    <w:name w:val="xl101"/>
    <w:basedOn w:val="Normal"/>
    <w:rsid w:val="006F25E7"/>
    <w:pPr>
      <w:pBdr>
        <w:top w:val="single" w:sz="4" w:space="0" w:color="auto"/>
        <w:left w:val="single" w:sz="4" w:space="0" w:color="auto"/>
        <w:right w:val="single" w:sz="4"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102">
    <w:name w:val="xl102"/>
    <w:basedOn w:val="Normal"/>
    <w:rsid w:val="006F25E7"/>
    <w:pPr>
      <w:pBdr>
        <w:top w:val="single" w:sz="4" w:space="0" w:color="auto"/>
        <w:left w:val="single" w:sz="4" w:space="0" w:color="auto"/>
        <w:right w:val="single" w:sz="12"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103">
    <w:name w:val="xl103"/>
    <w:basedOn w:val="Normal"/>
    <w:rsid w:val="006F25E7"/>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104">
    <w:name w:val="xl104"/>
    <w:basedOn w:val="Normal"/>
    <w:rsid w:val="006F25E7"/>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105">
    <w:name w:val="xl105"/>
    <w:basedOn w:val="Normal"/>
    <w:rsid w:val="006F25E7"/>
    <w:pPr>
      <w:pBdr>
        <w:top w:val="single" w:sz="8" w:space="0" w:color="auto"/>
        <w:left w:val="single" w:sz="4" w:space="0" w:color="auto"/>
        <w:bottom w:val="single" w:sz="4" w:space="0" w:color="auto"/>
        <w:right w:val="single" w:sz="12"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106">
    <w:name w:val="xl106"/>
    <w:basedOn w:val="Normal"/>
    <w:rsid w:val="006F25E7"/>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ind w:firstLine="720"/>
      <w:jc w:val="center"/>
    </w:pPr>
    <w:rPr>
      <w:rFonts w:eastAsia="Arial Unicode MS"/>
      <w:szCs w:val="24"/>
      <w:lang w:val="en-US"/>
    </w:rPr>
  </w:style>
  <w:style w:type="paragraph" w:customStyle="1" w:styleId="xl107">
    <w:name w:val="xl107"/>
    <w:basedOn w:val="Normal"/>
    <w:rsid w:val="006F25E7"/>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xl108">
    <w:name w:val="xl108"/>
    <w:basedOn w:val="Normal"/>
    <w:rsid w:val="006F25E7"/>
    <w:pPr>
      <w:pBdr>
        <w:top w:val="single" w:sz="4" w:space="0" w:color="auto"/>
        <w:left w:val="single" w:sz="4" w:space="0" w:color="auto"/>
        <w:bottom w:val="single" w:sz="8" w:space="0" w:color="auto"/>
        <w:right w:val="single" w:sz="12" w:space="0" w:color="auto"/>
      </w:pBdr>
      <w:shd w:val="clear" w:color="auto" w:fill="CCFFFF"/>
      <w:spacing w:before="100" w:beforeAutospacing="1" w:after="100" w:afterAutospacing="1"/>
      <w:ind w:firstLine="720"/>
      <w:jc w:val="right"/>
    </w:pPr>
    <w:rPr>
      <w:rFonts w:eastAsia="Arial Unicode MS"/>
      <w:szCs w:val="24"/>
      <w:lang w:val="en-US"/>
    </w:rPr>
  </w:style>
  <w:style w:type="paragraph" w:customStyle="1" w:styleId="norm-bul">
    <w:name w:val="norm-bul"/>
    <w:basedOn w:val="Normal"/>
    <w:rsid w:val="006F25E7"/>
    <w:pPr>
      <w:spacing w:after="40"/>
      <w:ind w:firstLine="720"/>
    </w:pPr>
    <w:rPr>
      <w:rFonts w:ascii="CHelvPlain" w:eastAsia="Times New Roman" w:hAnsi="CHelvPlain"/>
      <w:sz w:val="21"/>
      <w:szCs w:val="20"/>
    </w:rPr>
  </w:style>
  <w:style w:type="paragraph" w:customStyle="1" w:styleId="tabela-n">
    <w:name w:val="tabela-n"/>
    <w:basedOn w:val="Normal"/>
    <w:rsid w:val="006F25E7"/>
    <w:pPr>
      <w:tabs>
        <w:tab w:val="left" w:pos="284"/>
      </w:tabs>
      <w:overflowPunct w:val="0"/>
      <w:autoSpaceDE w:val="0"/>
      <w:autoSpaceDN w:val="0"/>
      <w:adjustRightInd w:val="0"/>
      <w:spacing w:before="120"/>
      <w:ind w:firstLine="720"/>
      <w:textAlignment w:val="baseline"/>
    </w:pPr>
    <w:rPr>
      <w:rFonts w:ascii="Times Cirilica" w:eastAsia="Times New Roman" w:hAnsi="Times Cirilica"/>
      <w:i/>
      <w:sz w:val="20"/>
      <w:szCs w:val="20"/>
      <w:lang w:val="en-US" w:eastAsia="sr-Latn-CS"/>
    </w:rPr>
  </w:style>
  <w:style w:type="paragraph" w:customStyle="1" w:styleId="tabela-tex">
    <w:name w:val="tabela-tex"/>
    <w:basedOn w:val="Normal"/>
    <w:rsid w:val="006F25E7"/>
    <w:pPr>
      <w:keepNext/>
      <w:widowControl w:val="0"/>
      <w:tabs>
        <w:tab w:val="left" w:pos="-1134"/>
        <w:tab w:val="left" w:pos="0"/>
      </w:tabs>
      <w:ind w:firstLine="426"/>
      <w:outlineLvl w:val="0"/>
    </w:pPr>
    <w:rPr>
      <w:rFonts w:eastAsia="Times New Roman"/>
      <w:spacing w:val="-3"/>
      <w:kern w:val="28"/>
      <w:szCs w:val="20"/>
      <w:lang w:val="en-US" w:eastAsia="sr-Latn-CS"/>
    </w:rPr>
  </w:style>
  <w:style w:type="paragraph" w:customStyle="1" w:styleId="medtxt">
    <w:name w:val="medtxt"/>
    <w:basedOn w:val="Normal"/>
    <w:rsid w:val="006F25E7"/>
    <w:pPr>
      <w:spacing w:before="100" w:beforeAutospacing="1" w:after="100" w:afterAutospacing="1"/>
      <w:ind w:firstLine="720"/>
    </w:pPr>
    <w:rPr>
      <w:rFonts w:eastAsia="Times New Roman"/>
      <w:szCs w:val="24"/>
      <w:lang w:val="en-US"/>
    </w:rPr>
  </w:style>
  <w:style w:type="paragraph" w:customStyle="1" w:styleId="ab">
    <w:name w:val="нормал"/>
    <w:basedOn w:val="Normal"/>
    <w:link w:val="Char2"/>
    <w:rsid w:val="006F25E7"/>
    <w:pPr>
      <w:spacing w:line="264" w:lineRule="auto"/>
      <w:ind w:firstLine="720"/>
    </w:pPr>
    <w:rPr>
      <w:rFonts w:ascii="Arial" w:eastAsia="Times New Roman" w:hAnsi="Arial"/>
      <w:szCs w:val="20"/>
      <w:lang w:val="x-none" w:eastAsia="x-none"/>
    </w:rPr>
  </w:style>
  <w:style w:type="character" w:customStyle="1" w:styleId="Char2">
    <w:name w:val="нормал Char"/>
    <w:link w:val="ab"/>
    <w:rsid w:val="006F25E7"/>
    <w:rPr>
      <w:rFonts w:ascii="Arial" w:eastAsia="Times New Roman" w:hAnsi="Arial"/>
      <w:sz w:val="24"/>
      <w:lang w:val="x-none" w:eastAsia="x-none"/>
    </w:rPr>
  </w:style>
  <w:style w:type="paragraph" w:customStyle="1" w:styleId="Tablicatekst">
    <w:name w:val="Tablica tekst"/>
    <w:basedOn w:val="Normal"/>
    <w:rsid w:val="006F25E7"/>
    <w:pPr>
      <w:spacing w:line="264" w:lineRule="auto"/>
      <w:ind w:firstLine="720"/>
    </w:pPr>
    <w:rPr>
      <w:rFonts w:ascii="Arial" w:eastAsia="Times New Roman" w:hAnsi="Arial"/>
      <w:sz w:val="20"/>
      <w:szCs w:val="20"/>
      <w:lang w:val="hr-HR" w:eastAsia="hr-HR"/>
    </w:rPr>
  </w:style>
  <w:style w:type="paragraph" w:customStyle="1" w:styleId="Nabraj">
    <w:name w:val="Nabraj"/>
    <w:basedOn w:val="Normal"/>
    <w:rsid w:val="006F25E7"/>
    <w:pPr>
      <w:tabs>
        <w:tab w:val="num" w:pos="1021"/>
      </w:tabs>
      <w:spacing w:before="20" w:line="264" w:lineRule="auto"/>
      <w:ind w:left="1021" w:hanging="511"/>
    </w:pPr>
    <w:rPr>
      <w:rFonts w:ascii="Arial" w:eastAsia="Times New Roman" w:hAnsi="Arial"/>
      <w:szCs w:val="20"/>
      <w:lang w:val="hr-HR" w:eastAsia="hr-HR"/>
    </w:rPr>
  </w:style>
  <w:style w:type="paragraph" w:customStyle="1" w:styleId="Nabraj2">
    <w:name w:val="Nabraj2"/>
    <w:basedOn w:val="Normal"/>
    <w:rsid w:val="006F25E7"/>
    <w:pPr>
      <w:tabs>
        <w:tab w:val="left" w:pos="425"/>
        <w:tab w:val="num" w:pos="556"/>
        <w:tab w:val="left" w:pos="709"/>
      </w:tabs>
      <w:spacing w:line="264" w:lineRule="auto"/>
      <w:ind w:left="556" w:hanging="397"/>
    </w:pPr>
    <w:rPr>
      <w:rFonts w:ascii="Arial" w:eastAsia="Times New Roman" w:hAnsi="Arial"/>
      <w:szCs w:val="20"/>
      <w:lang w:val="hr-HR" w:eastAsia="hr-HR"/>
    </w:rPr>
  </w:style>
  <w:style w:type="paragraph" w:customStyle="1" w:styleId="Izvor3">
    <w:name w:val="Izvor 3"/>
    <w:basedOn w:val="Normal"/>
    <w:rsid w:val="006F25E7"/>
    <w:pPr>
      <w:tabs>
        <w:tab w:val="num" w:pos="720"/>
      </w:tabs>
      <w:spacing w:after="120" w:line="264" w:lineRule="auto"/>
    </w:pPr>
    <w:rPr>
      <w:rFonts w:ascii="Tw Cen MT" w:eastAsia="Times New Roman" w:hAnsi="Tw Cen MT"/>
      <w:noProof/>
      <w:color w:val="339966"/>
      <w:szCs w:val="24"/>
      <w:lang w:val="sr-Latn-CS"/>
    </w:rPr>
  </w:style>
  <w:style w:type="paragraph" w:customStyle="1" w:styleId="StyleHeading5Black">
    <w:name w:val="Style Heading 5 + Black"/>
    <w:basedOn w:val="Heading5"/>
    <w:next w:val="Heading5"/>
    <w:rsid w:val="006F25E7"/>
    <w:pPr>
      <w:keepNext w:val="0"/>
      <w:pBdr>
        <w:top w:val="none" w:sz="0" w:space="0" w:color="auto"/>
        <w:bottom w:val="none" w:sz="0" w:space="0" w:color="auto"/>
      </w:pBdr>
      <w:tabs>
        <w:tab w:val="num" w:pos="720"/>
      </w:tabs>
      <w:spacing w:before="120" w:after="240" w:line="264" w:lineRule="auto"/>
      <w:ind w:firstLine="0"/>
    </w:pPr>
    <w:rPr>
      <w:rFonts w:ascii="Arial" w:hAnsi="Arial"/>
      <w:bCs/>
      <w:i/>
      <w:iCs/>
      <w:noProof/>
      <w:color w:val="000000"/>
      <w:sz w:val="20"/>
      <w:szCs w:val="26"/>
      <w:lang w:val="sr-Cyrl-CS"/>
    </w:rPr>
  </w:style>
  <w:style w:type="paragraph" w:customStyle="1" w:styleId="StyleTOC3Right008cm">
    <w:name w:val="Style TOC 3 + Right:  0.08 cm"/>
    <w:basedOn w:val="TOC3"/>
    <w:rsid w:val="006F25E7"/>
    <w:pPr>
      <w:tabs>
        <w:tab w:val="num" w:pos="720"/>
        <w:tab w:val="left" w:pos="1100"/>
        <w:tab w:val="right" w:leader="dot" w:pos="8505"/>
        <w:tab w:val="right" w:leader="dot" w:pos="9911"/>
      </w:tabs>
      <w:spacing w:line="264" w:lineRule="auto"/>
      <w:ind w:left="425" w:hanging="425"/>
    </w:pPr>
    <w:rPr>
      <w:bCs/>
      <w:iCs/>
      <w:sz w:val="22"/>
      <w:lang w:val="hr-HR" w:eastAsia="hr-HR"/>
    </w:rPr>
  </w:style>
  <w:style w:type="paragraph" w:customStyle="1" w:styleId="pn1">
    <w:name w:val="pn1"/>
    <w:basedOn w:val="Normal"/>
    <w:rsid w:val="006F25E7"/>
    <w:pPr>
      <w:spacing w:before="100" w:beforeAutospacing="1" w:after="100" w:afterAutospacing="1" w:line="264" w:lineRule="auto"/>
      <w:ind w:firstLine="720"/>
    </w:pPr>
    <w:rPr>
      <w:rFonts w:ascii="Arial" w:eastAsia="Times New Roman" w:hAnsi="Arial"/>
      <w:szCs w:val="24"/>
    </w:rPr>
  </w:style>
  <w:style w:type="character" w:customStyle="1" w:styleId="StyleBlue">
    <w:name w:val="Style Blue"/>
    <w:rsid w:val="006F25E7"/>
    <w:rPr>
      <w:color w:val="000080"/>
    </w:rPr>
  </w:style>
  <w:style w:type="paragraph" w:styleId="ListContinue3">
    <w:name w:val="List Continue 3"/>
    <w:basedOn w:val="Normal"/>
    <w:rsid w:val="006F25E7"/>
    <w:pPr>
      <w:numPr>
        <w:numId w:val="29"/>
      </w:numPr>
      <w:tabs>
        <w:tab w:val="clear" w:pos="785"/>
      </w:tabs>
      <w:spacing w:after="120"/>
      <w:ind w:left="1080" w:firstLine="0"/>
    </w:pPr>
    <w:rPr>
      <w:rFonts w:ascii="Cir SwissCond" w:eastAsia="Times New Roman" w:hAnsi="Cir SwissCond"/>
      <w:sz w:val="23"/>
      <w:szCs w:val="24"/>
      <w:lang w:val="en-US"/>
    </w:rPr>
  </w:style>
  <w:style w:type="paragraph" w:customStyle="1" w:styleId="Bul1">
    <w:name w:val="Bul 1"/>
    <w:basedOn w:val="Normal"/>
    <w:rsid w:val="006F25E7"/>
    <w:pPr>
      <w:tabs>
        <w:tab w:val="num" w:pos="720"/>
      </w:tabs>
      <w:ind w:left="720" w:hanging="360"/>
    </w:pPr>
    <w:rPr>
      <w:rFonts w:ascii="HelveticaPlain" w:eastAsia="Times New Roman" w:hAnsi="HelveticaPlain"/>
      <w:szCs w:val="20"/>
      <w:lang w:val="en-US"/>
    </w:rPr>
  </w:style>
  <w:style w:type="paragraph" w:styleId="List3">
    <w:name w:val="List 3"/>
    <w:basedOn w:val="Normal"/>
    <w:rsid w:val="006F25E7"/>
    <w:pPr>
      <w:spacing w:after="120"/>
      <w:ind w:left="1080" w:hanging="360"/>
    </w:pPr>
    <w:rPr>
      <w:rFonts w:ascii="Cir SwissCond" w:eastAsia="Times New Roman" w:hAnsi="Cir SwissCond"/>
      <w:sz w:val="23"/>
      <w:szCs w:val="24"/>
      <w:lang w:val="en-US"/>
    </w:rPr>
  </w:style>
  <w:style w:type="paragraph" w:customStyle="1" w:styleId="BodyText4">
    <w:name w:val="Body Text 4"/>
    <w:basedOn w:val="Normal"/>
    <w:rsid w:val="006F25E7"/>
    <w:pPr>
      <w:overflowPunct w:val="0"/>
      <w:autoSpaceDE w:val="0"/>
      <w:autoSpaceDN w:val="0"/>
      <w:adjustRightInd w:val="0"/>
      <w:spacing w:after="120"/>
      <w:ind w:left="283" w:firstLine="720"/>
      <w:textAlignment w:val="baseline"/>
    </w:pPr>
    <w:rPr>
      <w:rFonts w:ascii="Garamond" w:eastAsia="Times New Roman" w:hAnsi="Garamond"/>
      <w:color w:val="0000FF"/>
      <w:szCs w:val="20"/>
      <w:lang w:val="en-US"/>
    </w:rPr>
  </w:style>
  <w:style w:type="paragraph" w:customStyle="1" w:styleId="font6">
    <w:name w:val="font6"/>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styleId="List4">
    <w:name w:val="List 4"/>
    <w:basedOn w:val="Normal"/>
    <w:rsid w:val="006F25E7"/>
    <w:pPr>
      <w:overflowPunct w:val="0"/>
      <w:autoSpaceDE w:val="0"/>
      <w:autoSpaceDN w:val="0"/>
      <w:adjustRightInd w:val="0"/>
      <w:ind w:left="1132" w:hanging="283"/>
      <w:textAlignment w:val="baseline"/>
    </w:pPr>
    <w:rPr>
      <w:rFonts w:ascii="Garamond" w:eastAsia="Times New Roman" w:hAnsi="Garamond"/>
      <w:color w:val="0000FF"/>
      <w:szCs w:val="20"/>
      <w:lang w:val="en-US"/>
    </w:rPr>
  </w:style>
  <w:style w:type="paragraph" w:styleId="ListContinue">
    <w:name w:val="List Continue"/>
    <w:basedOn w:val="Normal"/>
    <w:rsid w:val="006F25E7"/>
    <w:pPr>
      <w:overflowPunct w:val="0"/>
      <w:autoSpaceDE w:val="0"/>
      <w:autoSpaceDN w:val="0"/>
      <w:adjustRightInd w:val="0"/>
      <w:spacing w:after="120"/>
      <w:ind w:left="283" w:firstLine="720"/>
      <w:textAlignment w:val="baseline"/>
    </w:pPr>
    <w:rPr>
      <w:rFonts w:ascii="Garamond" w:eastAsia="Times New Roman" w:hAnsi="Garamond"/>
      <w:color w:val="0000FF"/>
      <w:szCs w:val="20"/>
      <w:lang w:val="en-US"/>
    </w:rPr>
  </w:style>
  <w:style w:type="paragraph" w:customStyle="1" w:styleId="BodyText210">
    <w:name w:val="Body Text 210"/>
    <w:basedOn w:val="Normal"/>
    <w:rsid w:val="006F25E7"/>
    <w:pPr>
      <w:overflowPunct w:val="0"/>
      <w:autoSpaceDE w:val="0"/>
      <w:autoSpaceDN w:val="0"/>
      <w:adjustRightInd w:val="0"/>
      <w:spacing w:after="120"/>
      <w:ind w:left="283" w:firstLine="720"/>
      <w:textAlignment w:val="baseline"/>
    </w:pPr>
    <w:rPr>
      <w:rFonts w:ascii="Garamond" w:eastAsia="Times New Roman" w:hAnsi="Garamond"/>
      <w:color w:val="0000FF"/>
      <w:szCs w:val="20"/>
      <w:lang w:val="en-US"/>
    </w:rPr>
  </w:style>
  <w:style w:type="paragraph" w:customStyle="1" w:styleId="BodyText29">
    <w:name w:val="Body Text 29"/>
    <w:basedOn w:val="Normal"/>
    <w:rsid w:val="006F25E7"/>
    <w:pPr>
      <w:overflowPunct w:val="0"/>
      <w:autoSpaceDE w:val="0"/>
      <w:autoSpaceDN w:val="0"/>
      <w:adjustRightInd w:val="0"/>
      <w:ind w:firstLine="568"/>
      <w:textAlignment w:val="baseline"/>
    </w:pPr>
    <w:rPr>
      <w:rFonts w:ascii="CHelvPlain" w:eastAsia="Times New Roman" w:hAnsi="CHelvPlain"/>
      <w:color w:val="000000"/>
      <w:szCs w:val="20"/>
      <w:lang w:val="en-US"/>
    </w:rPr>
  </w:style>
  <w:style w:type="paragraph" w:customStyle="1" w:styleId="font7">
    <w:name w:val="font7"/>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font8">
    <w:name w:val="font8"/>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font9">
    <w:name w:val="font9"/>
    <w:basedOn w:val="Normal"/>
    <w:rsid w:val="006F25E7"/>
    <w:pPr>
      <w:overflowPunct w:val="0"/>
      <w:autoSpaceDE w:val="0"/>
      <w:autoSpaceDN w:val="0"/>
      <w:adjustRightInd w:val="0"/>
      <w:spacing w:before="100" w:after="100"/>
      <w:ind w:firstLine="720"/>
      <w:textAlignment w:val="baseline"/>
    </w:pPr>
    <w:rPr>
      <w:rFonts w:ascii="Arial" w:eastAsia="Times New Roman" w:hAnsi="Arial"/>
      <w:i/>
      <w:sz w:val="20"/>
      <w:szCs w:val="20"/>
      <w:lang w:val="en-US"/>
    </w:rPr>
  </w:style>
  <w:style w:type="paragraph" w:customStyle="1" w:styleId="font10">
    <w:name w:val="font10"/>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xl109">
    <w:name w:val="xl109"/>
    <w:basedOn w:val="Normal"/>
    <w:rsid w:val="006F25E7"/>
    <w:pPr>
      <w:pBdr>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b/>
      <w:sz w:val="28"/>
      <w:szCs w:val="20"/>
      <w:lang w:val="en-US"/>
    </w:rPr>
  </w:style>
  <w:style w:type="paragraph" w:customStyle="1" w:styleId="xl110">
    <w:name w:val="xl110"/>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11">
    <w:name w:val="xl111"/>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12">
    <w:name w:val="xl112"/>
    <w:basedOn w:val="Normal"/>
    <w:rsid w:val="006F25E7"/>
    <w:pPr>
      <w:pBdr>
        <w:top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b/>
      <w:sz w:val="28"/>
      <w:szCs w:val="20"/>
      <w:lang w:val="en-US"/>
    </w:rPr>
  </w:style>
  <w:style w:type="paragraph" w:customStyle="1" w:styleId="xl113">
    <w:name w:val="xl113"/>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xl114">
    <w:name w:val="xl114"/>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15">
    <w:name w:val="xl115"/>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16">
    <w:name w:val="xl116"/>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17">
    <w:name w:val="xl117"/>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b/>
      <w:sz w:val="28"/>
      <w:szCs w:val="20"/>
      <w:lang w:val="en-US"/>
    </w:rPr>
  </w:style>
  <w:style w:type="paragraph" w:customStyle="1" w:styleId="xl118">
    <w:name w:val="xl118"/>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xl119">
    <w:name w:val="xl119"/>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20">
    <w:name w:val="xl120"/>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b/>
      <w:i/>
      <w:color w:val="FF0000"/>
      <w:szCs w:val="20"/>
      <w:lang w:val="en-US"/>
    </w:rPr>
  </w:style>
  <w:style w:type="paragraph" w:customStyle="1" w:styleId="xl121">
    <w:name w:val="xl121"/>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b/>
      <w:i/>
      <w:sz w:val="28"/>
      <w:szCs w:val="20"/>
      <w:lang w:val="en-US"/>
    </w:rPr>
  </w:style>
  <w:style w:type="paragraph" w:customStyle="1" w:styleId="xl122">
    <w:name w:val="xl122"/>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b/>
      <w:i/>
      <w:sz w:val="28"/>
      <w:szCs w:val="20"/>
      <w:lang w:val="en-US"/>
    </w:rPr>
  </w:style>
  <w:style w:type="paragraph" w:customStyle="1" w:styleId="xl123">
    <w:name w:val="xl123"/>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b/>
      <w:sz w:val="32"/>
      <w:szCs w:val="20"/>
      <w:lang w:val="en-US"/>
    </w:rPr>
  </w:style>
  <w:style w:type="paragraph" w:customStyle="1" w:styleId="xl124">
    <w:name w:val="xl124"/>
    <w:basedOn w:val="Normal"/>
    <w:rsid w:val="006F25E7"/>
    <w:pPr>
      <w:overflowPunct w:val="0"/>
      <w:autoSpaceDE w:val="0"/>
      <w:autoSpaceDN w:val="0"/>
      <w:adjustRightInd w:val="0"/>
      <w:spacing w:before="100" w:after="100"/>
      <w:ind w:firstLine="720"/>
      <w:textAlignment w:val="baseline"/>
    </w:pPr>
    <w:rPr>
      <w:rFonts w:ascii="Arial" w:eastAsia="Times New Roman" w:hAnsi="Arial"/>
      <w:b/>
      <w:sz w:val="32"/>
      <w:szCs w:val="20"/>
      <w:lang w:val="en-US"/>
    </w:rPr>
  </w:style>
  <w:style w:type="paragraph" w:customStyle="1" w:styleId="xl125">
    <w:name w:val="xl125"/>
    <w:basedOn w:val="Normal"/>
    <w:rsid w:val="006F25E7"/>
    <w:pPr>
      <w:pBdr>
        <w:left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26">
    <w:name w:val="xl126"/>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27">
    <w:name w:val="xl127"/>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28">
    <w:name w:val="xl128"/>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29">
    <w:name w:val="xl129"/>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 w:val="28"/>
      <w:szCs w:val="20"/>
      <w:lang w:val="en-US"/>
    </w:rPr>
  </w:style>
  <w:style w:type="paragraph" w:customStyle="1" w:styleId="xl130">
    <w:name w:val="xl130"/>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sz w:val="28"/>
      <w:szCs w:val="20"/>
      <w:lang w:val="en-US"/>
    </w:rPr>
  </w:style>
  <w:style w:type="paragraph" w:customStyle="1" w:styleId="xl131">
    <w:name w:val="xl131"/>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 w:val="28"/>
      <w:szCs w:val="20"/>
      <w:lang w:val="en-US"/>
    </w:rPr>
  </w:style>
  <w:style w:type="paragraph" w:customStyle="1" w:styleId="xl132">
    <w:name w:val="xl132"/>
    <w:basedOn w:val="Normal"/>
    <w:rsid w:val="006F25E7"/>
    <w:pPr>
      <w:pBdr>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33">
    <w:name w:val="xl133"/>
    <w:basedOn w:val="Normal"/>
    <w:rsid w:val="006F25E7"/>
    <w:pPr>
      <w:pBdr>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 w:val="28"/>
      <w:szCs w:val="20"/>
      <w:lang w:val="en-US"/>
    </w:rPr>
  </w:style>
  <w:style w:type="paragraph" w:customStyle="1" w:styleId="xl134">
    <w:name w:val="xl134"/>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35">
    <w:name w:val="xl135"/>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36">
    <w:name w:val="xl136"/>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37">
    <w:name w:val="xl137"/>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38">
    <w:name w:val="xl138"/>
    <w:basedOn w:val="Normal"/>
    <w:rsid w:val="006F25E7"/>
    <w:pPr>
      <w:pBdr>
        <w:top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39">
    <w:name w:val="xl139"/>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b/>
      <w:sz w:val="28"/>
      <w:szCs w:val="20"/>
      <w:lang w:val="en-US"/>
    </w:rPr>
  </w:style>
  <w:style w:type="paragraph" w:customStyle="1" w:styleId="xl140">
    <w:name w:val="xl140"/>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Cs w:val="20"/>
      <w:lang w:val="en-US"/>
    </w:rPr>
  </w:style>
  <w:style w:type="paragraph" w:customStyle="1" w:styleId="xl141">
    <w:name w:val="xl141"/>
    <w:basedOn w:val="Normal"/>
    <w:rsid w:val="006F25E7"/>
    <w:pP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42">
    <w:name w:val="xl142"/>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i/>
      <w:szCs w:val="20"/>
      <w:lang w:val="en-US"/>
    </w:rPr>
  </w:style>
  <w:style w:type="paragraph" w:customStyle="1" w:styleId="xl143">
    <w:name w:val="xl143"/>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i/>
      <w:szCs w:val="20"/>
      <w:lang w:val="en-US"/>
    </w:rPr>
  </w:style>
  <w:style w:type="paragraph" w:customStyle="1" w:styleId="xl144">
    <w:name w:val="xl144"/>
    <w:basedOn w:val="Normal"/>
    <w:rsid w:val="006F25E7"/>
    <w:pPr>
      <w:pBdr>
        <w:top w:val="single" w:sz="6" w:space="0" w:color="auto"/>
      </w:pBdr>
      <w:overflowPunct w:val="0"/>
      <w:autoSpaceDE w:val="0"/>
      <w:autoSpaceDN w:val="0"/>
      <w:adjustRightInd w:val="0"/>
      <w:spacing w:before="100" w:after="100"/>
      <w:ind w:firstLine="720"/>
      <w:textAlignment w:val="baseline"/>
    </w:pPr>
    <w:rPr>
      <w:rFonts w:ascii="Arial" w:eastAsia="Times New Roman" w:hAnsi="Arial"/>
      <w:i/>
      <w:szCs w:val="20"/>
      <w:lang w:val="en-US"/>
    </w:rPr>
  </w:style>
  <w:style w:type="paragraph" w:customStyle="1" w:styleId="xl145">
    <w:name w:val="xl145"/>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i/>
      <w:szCs w:val="20"/>
      <w:lang w:val="en-US"/>
    </w:rPr>
  </w:style>
  <w:style w:type="paragraph" w:customStyle="1" w:styleId="xl146">
    <w:name w:val="xl146"/>
    <w:basedOn w:val="Normal"/>
    <w:rsid w:val="006F25E7"/>
    <w:pPr>
      <w:overflowPunct w:val="0"/>
      <w:autoSpaceDE w:val="0"/>
      <w:autoSpaceDN w:val="0"/>
      <w:adjustRightInd w:val="0"/>
      <w:spacing w:before="100" w:after="100"/>
      <w:ind w:firstLine="720"/>
      <w:textAlignment w:val="baseline"/>
    </w:pPr>
    <w:rPr>
      <w:rFonts w:ascii="Arial" w:eastAsia="Times New Roman" w:hAnsi="Arial"/>
      <w:i/>
      <w:szCs w:val="20"/>
      <w:lang w:val="en-US"/>
    </w:rPr>
  </w:style>
  <w:style w:type="paragraph" w:customStyle="1" w:styleId="xl147">
    <w:name w:val="xl147"/>
    <w:basedOn w:val="Normal"/>
    <w:rsid w:val="006F25E7"/>
    <w:pP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48">
    <w:name w:val="xl148"/>
    <w:basedOn w:val="Normal"/>
    <w:rsid w:val="006F25E7"/>
    <w:pPr>
      <w:pBdr>
        <w:top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49">
    <w:name w:val="xl149"/>
    <w:basedOn w:val="Normal"/>
    <w:rsid w:val="006F25E7"/>
    <w:pPr>
      <w:pBdr>
        <w:left w:val="single" w:sz="6" w:space="0" w:color="auto"/>
        <w:bottom w:val="single" w:sz="6" w:space="0" w:color="auto"/>
      </w:pBdr>
      <w:overflowPunct w:val="0"/>
      <w:autoSpaceDE w:val="0"/>
      <w:autoSpaceDN w:val="0"/>
      <w:adjustRightInd w:val="0"/>
      <w:spacing w:before="100" w:after="100"/>
      <w:ind w:firstLine="720"/>
      <w:textAlignment w:val="baseline"/>
    </w:pPr>
    <w:rPr>
      <w:rFonts w:ascii="CHelvPlain" w:eastAsia="Times New Roman" w:hAnsi="CHelvPlain"/>
      <w:b/>
      <w:i/>
      <w:szCs w:val="20"/>
      <w:lang w:val="en-US"/>
    </w:rPr>
  </w:style>
  <w:style w:type="paragraph" w:customStyle="1" w:styleId="xl150">
    <w:name w:val="xl150"/>
    <w:basedOn w:val="Normal"/>
    <w:rsid w:val="006F25E7"/>
    <w:pPr>
      <w:pBdr>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51">
    <w:name w:val="xl151"/>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52">
    <w:name w:val="xl152"/>
    <w:basedOn w:val="Normal"/>
    <w:rsid w:val="006F25E7"/>
    <w:pPr>
      <w:pBdr>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53">
    <w:name w:val="xl153"/>
    <w:basedOn w:val="Normal"/>
    <w:rsid w:val="006F25E7"/>
    <w:pPr>
      <w:pBdr>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54">
    <w:name w:val="xl154"/>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eastAsia="Times New Roman"/>
      <w:szCs w:val="20"/>
      <w:lang w:val="en-US"/>
    </w:rPr>
  </w:style>
  <w:style w:type="paragraph" w:customStyle="1" w:styleId="xl155">
    <w:name w:val="xl155"/>
    <w:basedOn w:val="Normal"/>
    <w:rsid w:val="006F25E7"/>
    <w:pPr>
      <w:pBdr>
        <w:top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CHelvPlain" w:eastAsia="Times New Roman" w:hAnsi="CHelvPlain"/>
      <w:sz w:val="28"/>
      <w:szCs w:val="20"/>
      <w:lang w:val="en-US"/>
    </w:rPr>
  </w:style>
  <w:style w:type="paragraph" w:customStyle="1" w:styleId="xl156">
    <w:name w:val="xl156"/>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b/>
      <w:sz w:val="28"/>
      <w:szCs w:val="20"/>
      <w:lang w:val="en-US"/>
    </w:rPr>
  </w:style>
  <w:style w:type="paragraph" w:customStyle="1" w:styleId="xl157">
    <w:name w:val="xl157"/>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b/>
      <w:sz w:val="28"/>
      <w:szCs w:val="20"/>
      <w:lang w:val="en-US"/>
    </w:rPr>
  </w:style>
  <w:style w:type="paragraph" w:customStyle="1" w:styleId="xl158">
    <w:name w:val="xl158"/>
    <w:basedOn w:val="Normal"/>
    <w:rsid w:val="006F25E7"/>
    <w:pPr>
      <w:pBdr>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eastAsia="Times New Roman"/>
      <w:b/>
      <w:sz w:val="28"/>
      <w:szCs w:val="20"/>
      <w:lang w:val="en-US"/>
    </w:rPr>
  </w:style>
  <w:style w:type="paragraph" w:customStyle="1" w:styleId="xl159">
    <w:name w:val="xl159"/>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b/>
      <w:i/>
      <w:color w:val="FF0000"/>
      <w:sz w:val="28"/>
      <w:szCs w:val="20"/>
      <w:lang w:val="en-US"/>
    </w:rPr>
  </w:style>
  <w:style w:type="paragraph" w:customStyle="1" w:styleId="xl160">
    <w:name w:val="xl160"/>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xl161">
    <w:name w:val="xl161"/>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b/>
      <w:i/>
      <w:color w:val="FF0000"/>
      <w:sz w:val="28"/>
      <w:szCs w:val="20"/>
      <w:lang w:val="en-US"/>
    </w:rPr>
  </w:style>
  <w:style w:type="paragraph" w:customStyle="1" w:styleId="xl162">
    <w:name w:val="xl162"/>
    <w:basedOn w:val="Normal"/>
    <w:rsid w:val="006F25E7"/>
    <w:pPr>
      <w:overflowPunct w:val="0"/>
      <w:autoSpaceDE w:val="0"/>
      <w:autoSpaceDN w:val="0"/>
      <w:adjustRightInd w:val="0"/>
      <w:spacing w:before="100" w:after="100"/>
      <w:ind w:firstLine="720"/>
      <w:textAlignment w:val="baseline"/>
    </w:pPr>
    <w:rPr>
      <w:rFonts w:ascii="CHelvPlain" w:eastAsia="Times New Roman" w:hAnsi="CHelvPlain"/>
      <w:b/>
      <w:szCs w:val="20"/>
      <w:lang w:val="en-US"/>
    </w:rPr>
  </w:style>
  <w:style w:type="paragraph" w:customStyle="1" w:styleId="xl163">
    <w:name w:val="xl163"/>
    <w:basedOn w:val="Normal"/>
    <w:rsid w:val="006F25E7"/>
    <w:pPr>
      <w:pBdr>
        <w:top w:val="single" w:sz="6" w:space="0" w:color="auto"/>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szCs w:val="20"/>
      <w:lang w:val="en-US"/>
    </w:rPr>
  </w:style>
  <w:style w:type="paragraph" w:customStyle="1" w:styleId="xl164">
    <w:name w:val="xl164"/>
    <w:basedOn w:val="Normal"/>
    <w:rsid w:val="006F25E7"/>
    <w:pPr>
      <w:pBdr>
        <w:left w:val="single" w:sz="6" w:space="0" w:color="auto"/>
        <w:bottom w:val="single" w:sz="6" w:space="0" w:color="auto"/>
      </w:pBdr>
      <w:overflowPunct w:val="0"/>
      <w:autoSpaceDE w:val="0"/>
      <w:autoSpaceDN w:val="0"/>
      <w:adjustRightInd w:val="0"/>
      <w:spacing w:before="100" w:after="100"/>
      <w:ind w:firstLine="720"/>
      <w:textAlignment w:val="baseline"/>
    </w:pPr>
    <w:rPr>
      <w:rFonts w:ascii="Arial" w:eastAsia="Times New Roman" w:hAnsi="Arial"/>
      <w:szCs w:val="20"/>
      <w:lang w:val="en-US"/>
    </w:rPr>
  </w:style>
  <w:style w:type="paragraph" w:customStyle="1" w:styleId="xl165">
    <w:name w:val="xl165"/>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szCs w:val="20"/>
      <w:lang w:val="en-US"/>
    </w:rPr>
  </w:style>
  <w:style w:type="paragraph" w:customStyle="1" w:styleId="xl166">
    <w:name w:val="xl166"/>
    <w:basedOn w:val="Normal"/>
    <w:rsid w:val="006F25E7"/>
    <w:pPr>
      <w:pBdr>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szCs w:val="20"/>
      <w:lang w:val="en-US"/>
    </w:rPr>
  </w:style>
  <w:style w:type="paragraph" w:customStyle="1" w:styleId="xl167">
    <w:name w:val="xl167"/>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szCs w:val="20"/>
      <w:lang w:val="en-US"/>
    </w:rPr>
  </w:style>
  <w:style w:type="paragraph" w:customStyle="1" w:styleId="xl168">
    <w:name w:val="xl168"/>
    <w:basedOn w:val="Normal"/>
    <w:rsid w:val="006F25E7"/>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ind w:firstLine="720"/>
      <w:textAlignment w:val="baseline"/>
    </w:pPr>
    <w:rPr>
      <w:rFonts w:ascii="Arial" w:eastAsia="Times New Roman" w:hAnsi="Arial"/>
      <w:b/>
      <w:szCs w:val="20"/>
      <w:lang w:val="en-US"/>
    </w:rPr>
  </w:style>
  <w:style w:type="paragraph" w:customStyle="1" w:styleId="BodyText28">
    <w:name w:val="Body Text 28"/>
    <w:basedOn w:val="Normal"/>
    <w:rsid w:val="006F25E7"/>
    <w:pPr>
      <w:overflowPunct w:val="0"/>
      <w:autoSpaceDE w:val="0"/>
      <w:autoSpaceDN w:val="0"/>
      <w:adjustRightInd w:val="0"/>
      <w:spacing w:after="120"/>
      <w:ind w:left="283" w:firstLine="720"/>
      <w:textAlignment w:val="baseline"/>
    </w:pPr>
    <w:rPr>
      <w:rFonts w:ascii="Garamond" w:eastAsia="Times New Roman" w:hAnsi="Garamond"/>
      <w:color w:val="0000FF"/>
      <w:szCs w:val="20"/>
      <w:lang w:val="en-US"/>
    </w:rPr>
  </w:style>
  <w:style w:type="paragraph" w:customStyle="1" w:styleId="BodyText27">
    <w:name w:val="Body Text 27"/>
    <w:basedOn w:val="Normal"/>
    <w:rsid w:val="006F25E7"/>
    <w:pPr>
      <w:overflowPunct w:val="0"/>
      <w:autoSpaceDE w:val="0"/>
      <w:autoSpaceDN w:val="0"/>
      <w:adjustRightInd w:val="0"/>
      <w:spacing w:after="120"/>
      <w:ind w:left="283" w:firstLine="720"/>
      <w:textAlignment w:val="baseline"/>
    </w:pPr>
    <w:rPr>
      <w:rFonts w:ascii="Garamond" w:eastAsia="Times New Roman" w:hAnsi="Garamond"/>
      <w:color w:val="0000FF"/>
      <w:szCs w:val="20"/>
      <w:lang w:val="en-US"/>
    </w:rPr>
  </w:style>
  <w:style w:type="paragraph" w:customStyle="1" w:styleId="BodyText26">
    <w:name w:val="Body Text 26"/>
    <w:basedOn w:val="Normal"/>
    <w:rsid w:val="006F25E7"/>
    <w:pPr>
      <w:overflowPunct w:val="0"/>
      <w:autoSpaceDE w:val="0"/>
      <w:autoSpaceDN w:val="0"/>
      <w:adjustRightInd w:val="0"/>
      <w:ind w:firstLine="792"/>
      <w:textAlignment w:val="baseline"/>
    </w:pPr>
    <w:rPr>
      <w:rFonts w:ascii="CHelvPlain" w:eastAsia="Times New Roman" w:hAnsi="CHelvPlain"/>
      <w:color w:val="000000"/>
      <w:szCs w:val="20"/>
      <w:lang w:val="en-US"/>
    </w:rPr>
  </w:style>
  <w:style w:type="paragraph" w:customStyle="1" w:styleId="BodyText25">
    <w:name w:val="Body Text 25"/>
    <w:basedOn w:val="Normal"/>
    <w:rsid w:val="006F25E7"/>
    <w:pPr>
      <w:tabs>
        <w:tab w:val="left" w:pos="0"/>
      </w:tabs>
      <w:overflowPunct w:val="0"/>
      <w:autoSpaceDE w:val="0"/>
      <w:autoSpaceDN w:val="0"/>
      <w:adjustRightInd w:val="0"/>
      <w:ind w:left="90" w:firstLine="540"/>
      <w:textAlignment w:val="baseline"/>
    </w:pPr>
    <w:rPr>
      <w:rFonts w:ascii="CHelvPlain" w:eastAsia="Times New Roman" w:hAnsi="CHelvPlain"/>
      <w:color w:val="000000"/>
      <w:szCs w:val="20"/>
      <w:lang w:val="en-US"/>
    </w:rPr>
  </w:style>
  <w:style w:type="paragraph" w:customStyle="1" w:styleId="BodyText24">
    <w:name w:val="Body Text 24"/>
    <w:basedOn w:val="Normal"/>
    <w:rsid w:val="006F25E7"/>
    <w:pPr>
      <w:overflowPunct w:val="0"/>
      <w:autoSpaceDE w:val="0"/>
      <w:autoSpaceDN w:val="0"/>
      <w:adjustRightInd w:val="0"/>
      <w:ind w:firstLine="568"/>
      <w:textAlignment w:val="baseline"/>
    </w:pPr>
    <w:rPr>
      <w:rFonts w:ascii="CHelvPlain" w:eastAsia="Times New Roman" w:hAnsi="CHelvPlain"/>
      <w:color w:val="0000FF"/>
      <w:szCs w:val="20"/>
      <w:lang w:val="en-US"/>
    </w:rPr>
  </w:style>
  <w:style w:type="paragraph" w:customStyle="1" w:styleId="BodyText23">
    <w:name w:val="Body Text 23"/>
    <w:basedOn w:val="Normal"/>
    <w:rsid w:val="006F25E7"/>
    <w:pPr>
      <w:overflowPunct w:val="0"/>
      <w:autoSpaceDE w:val="0"/>
      <w:autoSpaceDN w:val="0"/>
      <w:adjustRightInd w:val="0"/>
      <w:ind w:firstLine="630"/>
      <w:textAlignment w:val="baseline"/>
    </w:pPr>
    <w:rPr>
      <w:rFonts w:ascii="CHelvPlain" w:eastAsia="Times New Roman" w:hAnsi="CHelvPlain"/>
      <w:i/>
      <w:color w:val="0000FF"/>
      <w:szCs w:val="20"/>
      <w:lang w:val="en-US"/>
    </w:rPr>
  </w:style>
  <w:style w:type="paragraph" w:customStyle="1" w:styleId="BodyText22">
    <w:name w:val="Body Text 22"/>
    <w:basedOn w:val="Normal"/>
    <w:rsid w:val="006F25E7"/>
    <w:pPr>
      <w:overflowPunct w:val="0"/>
      <w:autoSpaceDE w:val="0"/>
      <w:autoSpaceDN w:val="0"/>
      <w:adjustRightInd w:val="0"/>
      <w:spacing w:before="60"/>
      <w:ind w:firstLine="360"/>
      <w:textAlignment w:val="baseline"/>
    </w:pPr>
    <w:rPr>
      <w:rFonts w:ascii="CHelvPlain" w:eastAsia="Times New Roman" w:hAnsi="CHelvPlain"/>
      <w:color w:val="000000"/>
      <w:spacing w:val="-4"/>
      <w:szCs w:val="20"/>
      <w:lang w:val="en-US"/>
    </w:rPr>
  </w:style>
  <w:style w:type="paragraph" w:customStyle="1" w:styleId="xl22">
    <w:name w:val="xl22"/>
    <w:basedOn w:val="Normal"/>
    <w:rsid w:val="006F25E7"/>
    <w:pPr>
      <w:spacing w:before="100" w:beforeAutospacing="1" w:after="100" w:afterAutospacing="1"/>
      <w:ind w:firstLine="720"/>
    </w:pPr>
    <w:rPr>
      <w:rFonts w:ascii="CTimesRoman" w:eastAsia="Times New Roman" w:hAnsi="CTimesRoman"/>
      <w:szCs w:val="24"/>
      <w:lang w:val="en-US"/>
    </w:rPr>
  </w:style>
  <w:style w:type="paragraph" w:customStyle="1" w:styleId="xl23">
    <w:name w:val="xl23"/>
    <w:basedOn w:val="Normal"/>
    <w:rsid w:val="006F25E7"/>
    <w:pPr>
      <w:spacing w:before="100" w:beforeAutospacing="1" w:after="100" w:afterAutospacing="1"/>
      <w:ind w:firstLine="720"/>
    </w:pPr>
    <w:rPr>
      <w:rFonts w:ascii="CTimesRoman" w:eastAsia="Times New Roman" w:hAnsi="CTimesRoman"/>
      <w:szCs w:val="24"/>
      <w:lang w:val="en-US"/>
    </w:rPr>
  </w:style>
  <w:style w:type="numbering" w:customStyle="1" w:styleId="NoList1">
    <w:name w:val="No List1"/>
    <w:next w:val="NoList"/>
    <w:uiPriority w:val="99"/>
    <w:semiHidden/>
    <w:unhideWhenUsed/>
    <w:rsid w:val="006F25E7"/>
  </w:style>
  <w:style w:type="table" w:customStyle="1" w:styleId="TableGrid1">
    <w:name w:val="Table Grid1"/>
    <w:basedOn w:val="TableNormal"/>
    <w:next w:val="TableGrid"/>
    <w:uiPriority w:val="39"/>
    <w:rsid w:val="006F25E7"/>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6F25E7"/>
  </w:style>
  <w:style w:type="paragraph" w:customStyle="1" w:styleId="7podnas">
    <w:name w:val="7podnas"/>
    <w:basedOn w:val="Normal"/>
    <w:rsid w:val="006F25E7"/>
    <w:pPr>
      <w:shd w:val="clear" w:color="auto" w:fill="FFFFFF"/>
      <w:spacing w:before="60"/>
      <w:ind w:firstLine="720"/>
      <w:jc w:val="center"/>
    </w:pPr>
    <w:rPr>
      <w:rFonts w:ascii="Arial" w:eastAsia="Times New Roman" w:hAnsi="Arial" w:cs="Arial"/>
      <w:b/>
      <w:bCs/>
      <w:sz w:val="27"/>
      <w:szCs w:val="27"/>
      <w:lang w:val="en-US"/>
    </w:rPr>
  </w:style>
  <w:style w:type="paragraph" w:customStyle="1" w:styleId="Clan">
    <w:name w:val="Clan"/>
    <w:basedOn w:val="Normal"/>
    <w:rsid w:val="006F25E7"/>
    <w:pPr>
      <w:keepNext/>
      <w:tabs>
        <w:tab w:val="left" w:pos="1080"/>
      </w:tabs>
      <w:spacing w:before="120" w:after="120"/>
      <w:ind w:left="720" w:right="720" w:firstLine="720"/>
      <w:jc w:val="center"/>
    </w:pPr>
    <w:rPr>
      <w:rFonts w:ascii="Arial" w:eastAsia="Times New Roman" w:hAnsi="Arial"/>
      <w:b/>
      <w:szCs w:val="20"/>
      <w:lang w:val="sr-Cyrl-CS"/>
    </w:rPr>
  </w:style>
  <w:style w:type="paragraph" w:customStyle="1" w:styleId="Brojevi">
    <w:name w:val="Brojevi"/>
    <w:basedOn w:val="Normal"/>
    <w:link w:val="BrojeviChar"/>
    <w:rsid w:val="006F25E7"/>
    <w:pPr>
      <w:numPr>
        <w:numId w:val="30"/>
      </w:numPr>
      <w:spacing w:before="40" w:line="242" w:lineRule="auto"/>
    </w:pPr>
    <w:rPr>
      <w:rFonts w:ascii="Arial Narrow" w:eastAsia="Times New Roman" w:hAnsi="Arial Narrow"/>
      <w:spacing w:val="-2"/>
      <w:szCs w:val="23"/>
      <w:lang w:val="sr-Latn-CS" w:eastAsia="sr-Latn-CS"/>
    </w:rPr>
  </w:style>
  <w:style w:type="character" w:customStyle="1" w:styleId="BrojeviChar">
    <w:name w:val="Brojevi Char"/>
    <w:link w:val="Brojevi"/>
    <w:rsid w:val="006F25E7"/>
    <w:rPr>
      <w:rFonts w:ascii="Arial Narrow" w:eastAsia="Times New Roman" w:hAnsi="Arial Narrow"/>
      <w:spacing w:val="-2"/>
      <w:sz w:val="24"/>
      <w:szCs w:val="23"/>
      <w:lang w:val="sr-Latn-CS" w:eastAsia="sr-Latn-CS"/>
    </w:rPr>
  </w:style>
  <w:style w:type="paragraph" w:customStyle="1" w:styleId="TableText">
    <w:name w:val="Table Text"/>
    <w:rsid w:val="006F25E7"/>
    <w:rPr>
      <w:rFonts w:ascii="Times New Roman" w:eastAsia="Times New Roman" w:hAnsi="Times New Roman"/>
      <w:color w:val="000000"/>
      <w:sz w:val="24"/>
    </w:rPr>
  </w:style>
  <w:style w:type="paragraph" w:customStyle="1" w:styleId="BodySingle">
    <w:name w:val="Body Single"/>
    <w:rsid w:val="006F25E7"/>
    <w:rPr>
      <w:rFonts w:ascii="Times New Roman" w:eastAsia="Times New Roman" w:hAnsi="Times New Roman"/>
      <w:color w:val="000000"/>
      <w:sz w:val="24"/>
    </w:rPr>
  </w:style>
  <w:style w:type="paragraph" w:customStyle="1" w:styleId="ZTekst1">
    <w:name w:val="ZTekst1"/>
    <w:basedOn w:val="Normal"/>
    <w:rsid w:val="006F25E7"/>
    <w:pPr>
      <w:spacing w:after="140"/>
      <w:ind w:firstLine="720"/>
    </w:pPr>
    <w:rPr>
      <w:rFonts w:ascii="Aldine401 BT" w:eastAsia="Times New Roman" w:hAnsi="Aldine401 BT" w:cs="Arial"/>
      <w:sz w:val="18"/>
      <w:szCs w:val="24"/>
    </w:rPr>
  </w:style>
  <w:style w:type="paragraph" w:customStyle="1" w:styleId="ac">
    <w:name w:val="Текст"/>
    <w:basedOn w:val="Normal"/>
    <w:link w:val="Char3"/>
    <w:qFormat/>
    <w:rsid w:val="006F25E7"/>
    <w:pPr>
      <w:spacing w:before="120"/>
    </w:pPr>
    <w:rPr>
      <w:rFonts w:ascii="Calibri" w:hAnsi="Calibri"/>
      <w:sz w:val="22"/>
      <w:lang w:val="x-none"/>
    </w:rPr>
  </w:style>
  <w:style w:type="character" w:customStyle="1" w:styleId="Char3">
    <w:name w:val="Текст Char"/>
    <w:link w:val="ac"/>
    <w:rsid w:val="006F25E7"/>
    <w:rPr>
      <w:sz w:val="22"/>
      <w:szCs w:val="22"/>
      <w:lang w:val="x-none" w:eastAsia="en-US"/>
    </w:rPr>
  </w:style>
  <w:style w:type="paragraph" w:customStyle="1" w:styleId="tekst0">
    <w:name w:val="_tekst"/>
    <w:basedOn w:val="Normal"/>
    <w:link w:val="tekstChar"/>
    <w:qFormat/>
    <w:rsid w:val="00DB67C9"/>
    <w:pPr>
      <w:contextualSpacing/>
    </w:pPr>
    <w:rPr>
      <w:rFonts w:eastAsia="Times New Roman"/>
      <w:szCs w:val="20"/>
      <w:lang w:val="sr-Cyrl-CS" w:eastAsia="x-none"/>
    </w:rPr>
  </w:style>
  <w:style w:type="character" w:customStyle="1" w:styleId="tekstChar">
    <w:name w:val="_tekst Char"/>
    <w:link w:val="tekst0"/>
    <w:rsid w:val="00DB67C9"/>
    <w:rPr>
      <w:rFonts w:ascii="Times New Roman" w:eastAsia="Times New Roman" w:hAnsi="Times New Roman"/>
      <w:sz w:val="24"/>
      <w:lang w:val="sr-Cyrl-CS" w:eastAsia="x-none"/>
    </w:rPr>
  </w:style>
  <w:style w:type="paragraph" w:customStyle="1" w:styleId="tabeleislike">
    <w:name w:val="_tabele i slike"/>
    <w:basedOn w:val="Normal"/>
    <w:link w:val="tabeleislikeChar"/>
    <w:qFormat/>
    <w:rsid w:val="006F25E7"/>
    <w:pPr>
      <w:keepNext/>
      <w:spacing w:afterLines="50"/>
    </w:pPr>
    <w:rPr>
      <w:rFonts w:ascii="Arial" w:eastAsia="Times New Roman" w:hAnsi="Arial"/>
      <w:i/>
      <w:sz w:val="20"/>
      <w:szCs w:val="20"/>
      <w:lang w:val="sr-Cyrl-CS" w:eastAsia="x-none"/>
    </w:rPr>
  </w:style>
  <w:style w:type="character" w:customStyle="1" w:styleId="tabeleislikeChar">
    <w:name w:val="_tabele i slike Char"/>
    <w:link w:val="tabeleislike"/>
    <w:rsid w:val="006F25E7"/>
    <w:rPr>
      <w:rFonts w:ascii="Arial" w:eastAsia="Times New Roman" w:hAnsi="Arial"/>
      <w:i/>
      <w:lang w:val="sr-Cyrl-CS" w:eastAsia="x-none"/>
    </w:rPr>
  </w:style>
  <w:style w:type="paragraph" w:customStyle="1" w:styleId="crtice">
    <w:name w:val="_crtice"/>
    <w:basedOn w:val="Normal"/>
    <w:link w:val="crticeChar0"/>
    <w:qFormat/>
    <w:rsid w:val="006F25E7"/>
    <w:pPr>
      <w:numPr>
        <w:numId w:val="36"/>
      </w:numPr>
      <w:spacing w:afterLines="50"/>
      <w:contextualSpacing/>
    </w:pPr>
    <w:rPr>
      <w:rFonts w:ascii="Arial" w:eastAsia="Times New Roman" w:hAnsi="Arial"/>
      <w:szCs w:val="20"/>
      <w:lang w:val="x-none" w:eastAsia="x-none"/>
    </w:rPr>
  </w:style>
  <w:style w:type="character" w:customStyle="1" w:styleId="crticeChar0">
    <w:name w:val="_crtice Char"/>
    <w:link w:val="crtice"/>
    <w:rsid w:val="006F25E7"/>
    <w:rPr>
      <w:rFonts w:ascii="Arial" w:eastAsia="Times New Roman" w:hAnsi="Arial"/>
      <w:sz w:val="24"/>
      <w:lang w:val="x-none" w:eastAsia="x-none"/>
    </w:rPr>
  </w:style>
  <w:style w:type="numbering" w:customStyle="1" w:styleId="NoList2">
    <w:name w:val="No List2"/>
    <w:next w:val="NoList"/>
    <w:uiPriority w:val="99"/>
    <w:semiHidden/>
    <w:unhideWhenUsed/>
    <w:rsid w:val="006F25E7"/>
  </w:style>
  <w:style w:type="paragraph" w:customStyle="1" w:styleId="a1">
    <w:name w:val="Број табеле"/>
    <w:basedOn w:val="ac"/>
    <w:link w:val="Char4"/>
    <w:qFormat/>
    <w:rsid w:val="006F25E7"/>
    <w:pPr>
      <w:keepNext/>
      <w:numPr>
        <w:numId w:val="37"/>
      </w:numPr>
      <w:pBdr>
        <w:top w:val="dotted" w:sz="4" w:space="1" w:color="808080"/>
      </w:pBdr>
      <w:spacing w:before="360" w:after="120"/>
    </w:pPr>
    <w:rPr>
      <w:rFonts w:ascii="Times New Roman" w:eastAsia="Times New Roman" w:hAnsi="Times New Roman"/>
      <w:noProof/>
      <w:sz w:val="20"/>
      <w:szCs w:val="20"/>
      <w:lang w:val="sr-Cyrl-CS" w:eastAsia="sr-Latn-CS"/>
    </w:rPr>
  </w:style>
  <w:style w:type="character" w:customStyle="1" w:styleId="Char4">
    <w:name w:val="Број табеле Char"/>
    <w:link w:val="a1"/>
    <w:rsid w:val="006F25E7"/>
    <w:rPr>
      <w:rFonts w:ascii="Times New Roman" w:eastAsia="Times New Roman" w:hAnsi="Times New Roman"/>
      <w:noProof/>
      <w:lang w:val="sr-Cyrl-CS" w:eastAsia="sr-Latn-CS"/>
    </w:rPr>
  </w:style>
  <w:style w:type="character" w:customStyle="1" w:styleId="NoSpacingChar">
    <w:name w:val="No Spacing Char"/>
    <w:link w:val="NoSpacing"/>
    <w:uiPriority w:val="1"/>
    <w:rsid w:val="006F25E7"/>
    <w:rPr>
      <w:rFonts w:ascii="Times New Roman" w:hAnsi="Times New Roman"/>
      <w:sz w:val="22"/>
      <w:szCs w:val="22"/>
      <w:lang w:val="sr-Latn-CS" w:eastAsia="en-US" w:bidi="ar-SA"/>
    </w:rPr>
  </w:style>
  <w:style w:type="paragraph" w:customStyle="1" w:styleId="2zakon">
    <w:name w:val="2zakon"/>
    <w:basedOn w:val="Normal"/>
    <w:rsid w:val="00F90F2B"/>
    <w:pPr>
      <w:spacing w:before="100" w:beforeAutospacing="1" w:after="100" w:afterAutospacing="1"/>
      <w:jc w:val="center"/>
    </w:pPr>
    <w:rPr>
      <w:rFonts w:ascii="Arial" w:eastAsia="Times New Roman" w:hAnsi="Arial" w:cs="Arial"/>
      <w:color w:val="0033CC"/>
      <w:sz w:val="36"/>
      <w:szCs w:val="36"/>
      <w:lang w:val="en-US"/>
    </w:rPr>
  </w:style>
  <w:style w:type="paragraph" w:customStyle="1" w:styleId="Style5-bullets-dots">
    <w:name w:val="Style 5 - bullets - dots"/>
    <w:basedOn w:val="Normal"/>
    <w:qFormat/>
    <w:rsid w:val="0029097A"/>
    <w:pPr>
      <w:tabs>
        <w:tab w:val="left" w:pos="720"/>
        <w:tab w:val="left" w:pos="2200"/>
        <w:tab w:val="left" w:pos="4510"/>
        <w:tab w:val="left" w:pos="5103"/>
        <w:tab w:val="right" w:leader="dot" w:pos="9020"/>
      </w:tabs>
      <w:spacing w:after="120"/>
    </w:pPr>
    <w:rPr>
      <w:rFonts w:ascii="Arial" w:eastAsia="Times New Roman" w:hAnsi="Arial" w:cs="Arial"/>
      <w:bCs/>
      <w:color w:val="000000"/>
      <w:lang w:val="sr-Latn-CS" w:eastAsia="de-CH"/>
    </w:rPr>
  </w:style>
  <w:style w:type="table" w:customStyle="1" w:styleId="TableGrid2">
    <w:name w:val="Table Grid2"/>
    <w:basedOn w:val="TableNormal"/>
    <w:next w:val="TableGrid"/>
    <w:uiPriority w:val="39"/>
    <w:rsid w:val="00D47AE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24506"/>
    <w:pPr>
      <w:keepLines/>
      <w:spacing w:line="259" w:lineRule="auto"/>
      <w:jc w:val="left"/>
      <w:outlineLvl w:val="9"/>
    </w:pPr>
    <w:rPr>
      <w:rFonts w:ascii="Calibri Light" w:hAnsi="Calibri Light"/>
      <w:b w:val="0"/>
      <w:i/>
      <w:color w:val="2F5496"/>
      <w:sz w:val="32"/>
      <w:szCs w:val="32"/>
    </w:rPr>
  </w:style>
  <w:style w:type="character" w:customStyle="1" w:styleId="BodytextBatang">
    <w:name w:val="Body text + Batang"/>
    <w:aliases w:val="10 pt"/>
    <w:rsid w:val="006F734C"/>
    <w:rPr>
      <w:rFonts w:ascii="Batang" w:eastAsia="Batang" w:hAnsi="Bookman Old Style" w:cs="Batang"/>
      <w:sz w:val="20"/>
      <w:szCs w:val="20"/>
      <w:shd w:val="clear" w:color="auto" w:fill="FFFFFF"/>
    </w:rPr>
  </w:style>
  <w:style w:type="character" w:customStyle="1" w:styleId="Bodytext0">
    <w:name w:val="Body text_"/>
    <w:link w:val="BodyText1"/>
    <w:locked/>
    <w:rsid w:val="006F734C"/>
    <w:rPr>
      <w:rFonts w:ascii="Bookman Old Style" w:hAnsi="Bookman Old Style"/>
      <w:sz w:val="21"/>
      <w:szCs w:val="21"/>
      <w:shd w:val="clear" w:color="auto" w:fill="FFFFFF"/>
    </w:rPr>
  </w:style>
  <w:style w:type="paragraph" w:customStyle="1" w:styleId="BodyText1">
    <w:name w:val="Body Text1"/>
    <w:basedOn w:val="Normal"/>
    <w:link w:val="Bodytext0"/>
    <w:rsid w:val="006F734C"/>
    <w:pPr>
      <w:shd w:val="clear" w:color="auto" w:fill="FFFFFF"/>
      <w:spacing w:line="269" w:lineRule="exact"/>
      <w:jc w:val="center"/>
    </w:pPr>
    <w:rPr>
      <w:rFonts w:ascii="Bookman Old Style" w:hAnsi="Bookman Old Style"/>
      <w:sz w:val="21"/>
      <w:szCs w:val="21"/>
      <w:lang w:val="x-none" w:eastAsia="x-none"/>
    </w:rPr>
  </w:style>
  <w:style w:type="character" w:customStyle="1" w:styleId="ListParagraphChar">
    <w:name w:val="List Paragraph Char"/>
    <w:link w:val="ListParagraph"/>
    <w:uiPriority w:val="34"/>
    <w:rsid w:val="005E5BDB"/>
    <w:rPr>
      <w:sz w:val="22"/>
      <w:szCs w:val="22"/>
    </w:rPr>
  </w:style>
  <w:style w:type="character" w:customStyle="1" w:styleId="Style1Char">
    <w:name w:val="Style1 Char"/>
    <w:link w:val="Style1"/>
    <w:rsid w:val="00D614E2"/>
    <w:rPr>
      <w:rFonts w:ascii="Times New Roman" w:eastAsia="Times New Roman" w:hAnsi="Times New Roman"/>
      <w:b/>
      <w:i/>
      <w:iCs/>
      <w:sz w:val="24"/>
      <w:szCs w:val="24"/>
      <w:lang w:val="sr-Cyrl-CS"/>
    </w:rPr>
  </w:style>
  <w:style w:type="character" w:customStyle="1" w:styleId="FontStyle19">
    <w:name w:val="Font Style19"/>
    <w:uiPriority w:val="99"/>
    <w:rsid w:val="00D614E2"/>
    <w:rPr>
      <w:rFonts w:ascii="Microsoft Sans Serif" w:hAnsi="Microsoft Sans Serif" w:cs="Microsoft Sans Serif"/>
      <w:b/>
      <w:bCs/>
      <w:sz w:val="22"/>
      <w:szCs w:val="22"/>
    </w:rPr>
  </w:style>
  <w:style w:type="paragraph" w:customStyle="1" w:styleId="podnaslovibeznumeracije">
    <w:name w:val="podnaslovi bez numeracije"/>
    <w:basedOn w:val="Heading3"/>
    <w:link w:val="podnaslovibeznumeracijeChar"/>
    <w:qFormat/>
    <w:rsid w:val="00D614E2"/>
    <w:pPr>
      <w:keepNext w:val="0"/>
      <w:spacing w:before="120" w:after="120" w:line="276" w:lineRule="auto"/>
      <w:ind w:firstLine="709"/>
      <w:jc w:val="left"/>
    </w:pPr>
    <w:rPr>
      <w:rFonts w:ascii="Arial Narrow" w:hAnsi="Arial Narrow"/>
      <w:bCs w:val="0"/>
      <w:szCs w:val="26"/>
    </w:rPr>
  </w:style>
  <w:style w:type="paragraph" w:customStyle="1" w:styleId="TEKST1">
    <w:name w:val="TEKST"/>
    <w:basedOn w:val="Normal"/>
    <w:link w:val="TEKSTChar0"/>
    <w:qFormat/>
    <w:rsid w:val="00D614E2"/>
    <w:pPr>
      <w:spacing w:line="200" w:lineRule="atLeast"/>
      <w:ind w:firstLine="709"/>
    </w:pPr>
    <w:rPr>
      <w:rFonts w:ascii="Arial Narrow" w:eastAsia="Times New Roman" w:hAnsi="Arial Narrow"/>
      <w:szCs w:val="24"/>
      <w:lang w:val="x-none" w:eastAsia="x-none"/>
    </w:rPr>
  </w:style>
  <w:style w:type="character" w:customStyle="1" w:styleId="podnaslovibeznumeracijeChar">
    <w:name w:val="podnaslovi bez numeracije Char"/>
    <w:link w:val="podnaslovibeznumeracije"/>
    <w:rsid w:val="00D614E2"/>
    <w:rPr>
      <w:rFonts w:ascii="Arial Narrow" w:eastAsia="Times New Roman" w:hAnsi="Arial Narrow"/>
      <w:b/>
      <w:sz w:val="24"/>
      <w:szCs w:val="26"/>
      <w:lang w:val="sr-Cyrl-CS"/>
    </w:rPr>
  </w:style>
  <w:style w:type="character" w:customStyle="1" w:styleId="TEKSTChar0">
    <w:name w:val="TEKST Char"/>
    <w:link w:val="TEKST1"/>
    <w:rsid w:val="00D614E2"/>
    <w:rPr>
      <w:rFonts w:ascii="Arial Narrow" w:eastAsia="Times New Roman" w:hAnsi="Arial Narrow"/>
      <w:sz w:val="24"/>
      <w:szCs w:val="24"/>
    </w:rPr>
  </w:style>
  <w:style w:type="character" w:customStyle="1" w:styleId="FontStyle24">
    <w:name w:val="Font Style24"/>
    <w:uiPriority w:val="99"/>
    <w:rsid w:val="00D614E2"/>
    <w:rPr>
      <w:rFonts w:ascii="Times New Roman" w:hAnsi="Times New Roman" w:cs="Times New Roman"/>
      <w:b/>
      <w:bCs/>
      <w:color w:val="000000"/>
      <w:sz w:val="18"/>
      <w:szCs w:val="18"/>
    </w:rPr>
  </w:style>
  <w:style w:type="paragraph" w:customStyle="1" w:styleId="Normal10">
    <w:name w:val="Normal1"/>
    <w:basedOn w:val="Normal"/>
    <w:rsid w:val="00D614E2"/>
    <w:pPr>
      <w:spacing w:before="100" w:beforeAutospacing="1" w:after="100" w:afterAutospacing="1"/>
      <w:ind w:firstLine="709"/>
      <w:jc w:val="left"/>
    </w:pPr>
    <w:rPr>
      <w:rFonts w:eastAsia="Times New Roman"/>
      <w:szCs w:val="24"/>
      <w:lang w:val="en-US"/>
    </w:rPr>
  </w:style>
  <w:style w:type="paragraph" w:customStyle="1" w:styleId="Style30">
    <w:name w:val="Style3"/>
    <w:basedOn w:val="Normal"/>
    <w:uiPriority w:val="99"/>
    <w:rsid w:val="00D614E2"/>
    <w:pPr>
      <w:widowControl w:val="0"/>
      <w:autoSpaceDE w:val="0"/>
      <w:autoSpaceDN w:val="0"/>
      <w:adjustRightInd w:val="0"/>
      <w:spacing w:line="260" w:lineRule="exact"/>
      <w:ind w:firstLine="482"/>
    </w:pPr>
    <w:rPr>
      <w:rFonts w:eastAsia="Times New Roman"/>
      <w:szCs w:val="24"/>
      <w:lang w:val="en-US"/>
    </w:rPr>
  </w:style>
  <w:style w:type="paragraph" w:customStyle="1" w:styleId="Style9">
    <w:name w:val="Style9"/>
    <w:basedOn w:val="Normal"/>
    <w:uiPriority w:val="99"/>
    <w:rsid w:val="00D614E2"/>
    <w:pPr>
      <w:widowControl w:val="0"/>
      <w:autoSpaceDE w:val="0"/>
      <w:autoSpaceDN w:val="0"/>
      <w:adjustRightInd w:val="0"/>
      <w:spacing w:line="275" w:lineRule="exact"/>
      <w:ind w:hanging="341"/>
    </w:pPr>
    <w:rPr>
      <w:rFonts w:ascii="Arial" w:eastAsia="Times New Roman" w:hAnsi="Arial" w:cs="Arial"/>
      <w:szCs w:val="24"/>
      <w:lang w:val="en-US"/>
    </w:rPr>
  </w:style>
  <w:style w:type="character" w:customStyle="1" w:styleId="1tekstChar">
    <w:name w:val="1tekst Char"/>
    <w:link w:val="1tekst"/>
    <w:rsid w:val="00835075"/>
    <w:rPr>
      <w:rFonts w:ascii="Arial" w:eastAsia="Times New Roman" w:hAnsi="Arial" w:cs="Arial"/>
      <w:lang w:val="sr-Cyrl-RS"/>
    </w:rPr>
  </w:style>
  <w:style w:type="paragraph" w:styleId="Revision">
    <w:name w:val="Revision"/>
    <w:hidden/>
    <w:uiPriority w:val="99"/>
    <w:semiHidden/>
    <w:rsid w:val="00225033"/>
    <w:rPr>
      <w:rFonts w:ascii="Times New Roman" w:hAnsi="Times New Roman"/>
      <w:sz w:val="24"/>
      <w:szCs w:val="22"/>
      <w:lang w:val="sr-Cyrl-RS"/>
    </w:rPr>
  </w:style>
  <w:style w:type="paragraph" w:customStyle="1" w:styleId="10">
    <w:name w:val="1 текст"/>
    <w:basedOn w:val="BodyTextIndent"/>
    <w:link w:val="1Char"/>
    <w:qFormat/>
    <w:rsid w:val="001825D3"/>
    <w:pPr>
      <w:pBdr>
        <w:bottom w:val="none" w:sz="0" w:space="0" w:color="auto"/>
      </w:pBdr>
    </w:pPr>
    <w:rPr>
      <w:rFonts w:ascii="Times New Roman" w:hAnsi="Times New Roman"/>
      <w:szCs w:val="22"/>
      <w:lang w:val="sl-SI" w:eastAsia="en-US"/>
    </w:rPr>
  </w:style>
  <w:style w:type="character" w:customStyle="1" w:styleId="1Char">
    <w:name w:val="1 текст Char"/>
    <w:link w:val="10"/>
    <w:rsid w:val="001825D3"/>
    <w:rPr>
      <w:rFonts w:ascii="Times New Roman" w:eastAsia="Times New Roman" w:hAnsi="Times New Roman"/>
      <w:sz w:val="22"/>
      <w:szCs w:val="22"/>
      <w:lang w:val="sl-SI"/>
    </w:rPr>
  </w:style>
  <w:style w:type="character" w:customStyle="1" w:styleId="fontstyle01">
    <w:name w:val="fontstyle01"/>
    <w:basedOn w:val="DefaultParagraphFont"/>
    <w:rsid w:val="0075267C"/>
    <w:rPr>
      <w:rFonts w:ascii="Arial" w:hAnsi="Arial" w:cs="Arial" w:hint="default"/>
      <w:b w:val="0"/>
      <w:bCs w:val="0"/>
      <w:i w:val="0"/>
      <w:iCs w:val="0"/>
      <w:color w:val="000000"/>
      <w:sz w:val="22"/>
      <w:szCs w:val="22"/>
    </w:rPr>
  </w:style>
  <w:style w:type="paragraph" w:customStyle="1" w:styleId="msonormalmrcssattr">
    <w:name w:val="msonormal_mr_css_attr"/>
    <w:basedOn w:val="Normal"/>
    <w:rsid w:val="004E435A"/>
    <w:pPr>
      <w:spacing w:before="100" w:beforeAutospacing="1" w:after="100" w:afterAutospacing="1"/>
      <w:jc w:val="left"/>
    </w:pPr>
    <w:rPr>
      <w:rFonts w:eastAsia="Times New Roman"/>
      <w:szCs w:val="24"/>
      <w:lang w:val="en-US"/>
    </w:rPr>
  </w:style>
  <w:style w:type="paragraph" w:customStyle="1" w:styleId="Style1-plaintext">
    <w:name w:val="Style 1 - plain text"/>
    <w:link w:val="Style1-plaintextChar"/>
    <w:qFormat/>
    <w:rsid w:val="0027380E"/>
    <w:pPr>
      <w:spacing w:before="360" w:after="360"/>
      <w:jc w:val="both"/>
    </w:pPr>
    <w:rPr>
      <w:rFonts w:ascii="Arial" w:eastAsia="Times New Roman" w:hAnsi="Arial" w:cs="Arial"/>
      <w:bCs/>
      <w:color w:val="000000"/>
      <w:sz w:val="22"/>
      <w:szCs w:val="22"/>
      <w:lang w:val="sr-Latn-CS" w:eastAsia="de-CH"/>
    </w:rPr>
  </w:style>
  <w:style w:type="character" w:customStyle="1" w:styleId="Style1-plaintextChar">
    <w:name w:val="Style 1 - plain text Char"/>
    <w:link w:val="Style1-plaintext"/>
    <w:rsid w:val="0027380E"/>
    <w:rPr>
      <w:rFonts w:ascii="Arial" w:eastAsia="Times New Roman" w:hAnsi="Arial" w:cs="Arial"/>
      <w:bCs/>
      <w:color w:val="000000"/>
      <w:sz w:val="22"/>
      <w:szCs w:val="22"/>
      <w:lang w:val="sr-Latn-CS" w:eastAsia="de-CH"/>
    </w:rPr>
  </w:style>
  <w:style w:type="paragraph" w:customStyle="1" w:styleId="ad">
    <w:name w:val="Табела"/>
    <w:basedOn w:val="Normal"/>
    <w:link w:val="Char5"/>
    <w:qFormat/>
    <w:rsid w:val="00310DC9"/>
    <w:pPr>
      <w:jc w:val="center"/>
    </w:pPr>
    <w:rPr>
      <w:rFonts w:eastAsia="Times New Roman"/>
      <w:szCs w:val="20"/>
      <w:lang w:eastAsia="sr-Latn-CS"/>
    </w:rPr>
  </w:style>
  <w:style w:type="character" w:customStyle="1" w:styleId="Char5">
    <w:name w:val="Табела Char"/>
    <w:link w:val="ad"/>
    <w:rsid w:val="00310DC9"/>
    <w:rPr>
      <w:rFonts w:ascii="Times New Roman" w:eastAsia="Times New Roman" w:hAnsi="Times New Roman"/>
      <w:sz w:val="24"/>
      <w:lang w:val="sr-Cyrl-R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0239">
      <w:bodyDiv w:val="1"/>
      <w:marLeft w:val="0"/>
      <w:marRight w:val="0"/>
      <w:marTop w:val="0"/>
      <w:marBottom w:val="0"/>
      <w:divBdr>
        <w:top w:val="none" w:sz="0" w:space="0" w:color="auto"/>
        <w:left w:val="none" w:sz="0" w:space="0" w:color="auto"/>
        <w:bottom w:val="none" w:sz="0" w:space="0" w:color="auto"/>
        <w:right w:val="none" w:sz="0" w:space="0" w:color="auto"/>
      </w:divBdr>
    </w:div>
    <w:div w:id="300351572">
      <w:bodyDiv w:val="1"/>
      <w:marLeft w:val="0"/>
      <w:marRight w:val="0"/>
      <w:marTop w:val="0"/>
      <w:marBottom w:val="0"/>
      <w:divBdr>
        <w:top w:val="none" w:sz="0" w:space="0" w:color="auto"/>
        <w:left w:val="none" w:sz="0" w:space="0" w:color="auto"/>
        <w:bottom w:val="none" w:sz="0" w:space="0" w:color="auto"/>
        <w:right w:val="none" w:sz="0" w:space="0" w:color="auto"/>
      </w:divBdr>
    </w:div>
    <w:div w:id="471800568">
      <w:bodyDiv w:val="1"/>
      <w:marLeft w:val="0"/>
      <w:marRight w:val="0"/>
      <w:marTop w:val="0"/>
      <w:marBottom w:val="0"/>
      <w:divBdr>
        <w:top w:val="none" w:sz="0" w:space="0" w:color="auto"/>
        <w:left w:val="none" w:sz="0" w:space="0" w:color="auto"/>
        <w:bottom w:val="none" w:sz="0" w:space="0" w:color="auto"/>
        <w:right w:val="none" w:sz="0" w:space="0" w:color="auto"/>
      </w:divBdr>
    </w:div>
    <w:div w:id="723214163">
      <w:bodyDiv w:val="1"/>
      <w:marLeft w:val="0"/>
      <w:marRight w:val="0"/>
      <w:marTop w:val="0"/>
      <w:marBottom w:val="0"/>
      <w:divBdr>
        <w:top w:val="none" w:sz="0" w:space="0" w:color="auto"/>
        <w:left w:val="none" w:sz="0" w:space="0" w:color="auto"/>
        <w:bottom w:val="none" w:sz="0" w:space="0" w:color="auto"/>
        <w:right w:val="none" w:sz="0" w:space="0" w:color="auto"/>
      </w:divBdr>
    </w:div>
    <w:div w:id="771511544">
      <w:bodyDiv w:val="1"/>
      <w:marLeft w:val="0"/>
      <w:marRight w:val="0"/>
      <w:marTop w:val="0"/>
      <w:marBottom w:val="0"/>
      <w:divBdr>
        <w:top w:val="none" w:sz="0" w:space="0" w:color="auto"/>
        <w:left w:val="none" w:sz="0" w:space="0" w:color="auto"/>
        <w:bottom w:val="none" w:sz="0" w:space="0" w:color="auto"/>
        <w:right w:val="none" w:sz="0" w:space="0" w:color="auto"/>
      </w:divBdr>
    </w:div>
    <w:div w:id="838469020">
      <w:bodyDiv w:val="1"/>
      <w:marLeft w:val="0"/>
      <w:marRight w:val="0"/>
      <w:marTop w:val="0"/>
      <w:marBottom w:val="0"/>
      <w:divBdr>
        <w:top w:val="none" w:sz="0" w:space="0" w:color="auto"/>
        <w:left w:val="none" w:sz="0" w:space="0" w:color="auto"/>
        <w:bottom w:val="none" w:sz="0" w:space="0" w:color="auto"/>
        <w:right w:val="none" w:sz="0" w:space="0" w:color="auto"/>
      </w:divBdr>
    </w:div>
    <w:div w:id="856583063">
      <w:bodyDiv w:val="1"/>
      <w:marLeft w:val="0"/>
      <w:marRight w:val="0"/>
      <w:marTop w:val="0"/>
      <w:marBottom w:val="0"/>
      <w:divBdr>
        <w:top w:val="none" w:sz="0" w:space="0" w:color="auto"/>
        <w:left w:val="none" w:sz="0" w:space="0" w:color="auto"/>
        <w:bottom w:val="none" w:sz="0" w:space="0" w:color="auto"/>
        <w:right w:val="none" w:sz="0" w:space="0" w:color="auto"/>
      </w:divBdr>
    </w:div>
    <w:div w:id="1078985582">
      <w:bodyDiv w:val="1"/>
      <w:marLeft w:val="0"/>
      <w:marRight w:val="0"/>
      <w:marTop w:val="0"/>
      <w:marBottom w:val="0"/>
      <w:divBdr>
        <w:top w:val="none" w:sz="0" w:space="0" w:color="auto"/>
        <w:left w:val="none" w:sz="0" w:space="0" w:color="auto"/>
        <w:bottom w:val="none" w:sz="0" w:space="0" w:color="auto"/>
        <w:right w:val="none" w:sz="0" w:space="0" w:color="auto"/>
      </w:divBdr>
    </w:div>
    <w:div w:id="1089078254">
      <w:bodyDiv w:val="1"/>
      <w:marLeft w:val="0"/>
      <w:marRight w:val="0"/>
      <w:marTop w:val="0"/>
      <w:marBottom w:val="0"/>
      <w:divBdr>
        <w:top w:val="none" w:sz="0" w:space="0" w:color="auto"/>
        <w:left w:val="none" w:sz="0" w:space="0" w:color="auto"/>
        <w:bottom w:val="none" w:sz="0" w:space="0" w:color="auto"/>
        <w:right w:val="none" w:sz="0" w:space="0" w:color="auto"/>
      </w:divBdr>
    </w:div>
    <w:div w:id="1506479214">
      <w:bodyDiv w:val="1"/>
      <w:marLeft w:val="0"/>
      <w:marRight w:val="0"/>
      <w:marTop w:val="0"/>
      <w:marBottom w:val="0"/>
      <w:divBdr>
        <w:top w:val="none" w:sz="0" w:space="0" w:color="auto"/>
        <w:left w:val="none" w:sz="0" w:space="0" w:color="auto"/>
        <w:bottom w:val="none" w:sz="0" w:space="0" w:color="auto"/>
        <w:right w:val="none" w:sz="0" w:space="0" w:color="auto"/>
      </w:divBdr>
    </w:div>
    <w:div w:id="1822696490">
      <w:bodyDiv w:val="1"/>
      <w:marLeft w:val="0"/>
      <w:marRight w:val="0"/>
      <w:marTop w:val="0"/>
      <w:marBottom w:val="0"/>
      <w:divBdr>
        <w:top w:val="none" w:sz="0" w:space="0" w:color="auto"/>
        <w:left w:val="none" w:sz="0" w:space="0" w:color="auto"/>
        <w:bottom w:val="none" w:sz="0" w:space="0" w:color="auto"/>
        <w:right w:val="none" w:sz="0" w:space="0" w:color="auto"/>
      </w:divBdr>
    </w:div>
    <w:div w:id="213073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2ED1C-B42E-4213-BFB6-062574FC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91</Pages>
  <Words>47931</Words>
  <Characters>273212</Characters>
  <Application>Microsoft Office Word</Application>
  <DocSecurity>0</DocSecurity>
  <Lines>2276</Lines>
  <Paragraphs>641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320502</CharactersWithSpaces>
  <SharedDoc>false</SharedDoc>
  <HLinks>
    <vt:vector size="468" baseType="variant">
      <vt:variant>
        <vt:i4>1179697</vt:i4>
      </vt:variant>
      <vt:variant>
        <vt:i4>464</vt:i4>
      </vt:variant>
      <vt:variant>
        <vt:i4>0</vt:i4>
      </vt:variant>
      <vt:variant>
        <vt:i4>5</vt:i4>
      </vt:variant>
      <vt:variant>
        <vt:lpwstr/>
      </vt:variant>
      <vt:variant>
        <vt:lpwstr>_Toc160135378</vt:lpwstr>
      </vt:variant>
      <vt:variant>
        <vt:i4>1179697</vt:i4>
      </vt:variant>
      <vt:variant>
        <vt:i4>458</vt:i4>
      </vt:variant>
      <vt:variant>
        <vt:i4>0</vt:i4>
      </vt:variant>
      <vt:variant>
        <vt:i4>5</vt:i4>
      </vt:variant>
      <vt:variant>
        <vt:lpwstr/>
      </vt:variant>
      <vt:variant>
        <vt:lpwstr>_Toc160135377</vt:lpwstr>
      </vt:variant>
      <vt:variant>
        <vt:i4>1179697</vt:i4>
      </vt:variant>
      <vt:variant>
        <vt:i4>452</vt:i4>
      </vt:variant>
      <vt:variant>
        <vt:i4>0</vt:i4>
      </vt:variant>
      <vt:variant>
        <vt:i4>5</vt:i4>
      </vt:variant>
      <vt:variant>
        <vt:lpwstr/>
      </vt:variant>
      <vt:variant>
        <vt:lpwstr>_Toc160135376</vt:lpwstr>
      </vt:variant>
      <vt:variant>
        <vt:i4>1179697</vt:i4>
      </vt:variant>
      <vt:variant>
        <vt:i4>446</vt:i4>
      </vt:variant>
      <vt:variant>
        <vt:i4>0</vt:i4>
      </vt:variant>
      <vt:variant>
        <vt:i4>5</vt:i4>
      </vt:variant>
      <vt:variant>
        <vt:lpwstr/>
      </vt:variant>
      <vt:variant>
        <vt:lpwstr>_Toc160135375</vt:lpwstr>
      </vt:variant>
      <vt:variant>
        <vt:i4>1179697</vt:i4>
      </vt:variant>
      <vt:variant>
        <vt:i4>440</vt:i4>
      </vt:variant>
      <vt:variant>
        <vt:i4>0</vt:i4>
      </vt:variant>
      <vt:variant>
        <vt:i4>5</vt:i4>
      </vt:variant>
      <vt:variant>
        <vt:lpwstr/>
      </vt:variant>
      <vt:variant>
        <vt:lpwstr>_Toc160135374</vt:lpwstr>
      </vt:variant>
      <vt:variant>
        <vt:i4>1179697</vt:i4>
      </vt:variant>
      <vt:variant>
        <vt:i4>434</vt:i4>
      </vt:variant>
      <vt:variant>
        <vt:i4>0</vt:i4>
      </vt:variant>
      <vt:variant>
        <vt:i4>5</vt:i4>
      </vt:variant>
      <vt:variant>
        <vt:lpwstr/>
      </vt:variant>
      <vt:variant>
        <vt:lpwstr>_Toc160135373</vt:lpwstr>
      </vt:variant>
      <vt:variant>
        <vt:i4>1179697</vt:i4>
      </vt:variant>
      <vt:variant>
        <vt:i4>428</vt:i4>
      </vt:variant>
      <vt:variant>
        <vt:i4>0</vt:i4>
      </vt:variant>
      <vt:variant>
        <vt:i4>5</vt:i4>
      </vt:variant>
      <vt:variant>
        <vt:lpwstr/>
      </vt:variant>
      <vt:variant>
        <vt:lpwstr>_Toc160135372</vt:lpwstr>
      </vt:variant>
      <vt:variant>
        <vt:i4>1179697</vt:i4>
      </vt:variant>
      <vt:variant>
        <vt:i4>422</vt:i4>
      </vt:variant>
      <vt:variant>
        <vt:i4>0</vt:i4>
      </vt:variant>
      <vt:variant>
        <vt:i4>5</vt:i4>
      </vt:variant>
      <vt:variant>
        <vt:lpwstr/>
      </vt:variant>
      <vt:variant>
        <vt:lpwstr>_Toc160135371</vt:lpwstr>
      </vt:variant>
      <vt:variant>
        <vt:i4>1179697</vt:i4>
      </vt:variant>
      <vt:variant>
        <vt:i4>416</vt:i4>
      </vt:variant>
      <vt:variant>
        <vt:i4>0</vt:i4>
      </vt:variant>
      <vt:variant>
        <vt:i4>5</vt:i4>
      </vt:variant>
      <vt:variant>
        <vt:lpwstr/>
      </vt:variant>
      <vt:variant>
        <vt:lpwstr>_Toc160135370</vt:lpwstr>
      </vt:variant>
      <vt:variant>
        <vt:i4>1245233</vt:i4>
      </vt:variant>
      <vt:variant>
        <vt:i4>410</vt:i4>
      </vt:variant>
      <vt:variant>
        <vt:i4>0</vt:i4>
      </vt:variant>
      <vt:variant>
        <vt:i4>5</vt:i4>
      </vt:variant>
      <vt:variant>
        <vt:lpwstr/>
      </vt:variant>
      <vt:variant>
        <vt:lpwstr>_Toc160135369</vt:lpwstr>
      </vt:variant>
      <vt:variant>
        <vt:i4>1245233</vt:i4>
      </vt:variant>
      <vt:variant>
        <vt:i4>404</vt:i4>
      </vt:variant>
      <vt:variant>
        <vt:i4>0</vt:i4>
      </vt:variant>
      <vt:variant>
        <vt:i4>5</vt:i4>
      </vt:variant>
      <vt:variant>
        <vt:lpwstr/>
      </vt:variant>
      <vt:variant>
        <vt:lpwstr>_Toc160135368</vt:lpwstr>
      </vt:variant>
      <vt:variant>
        <vt:i4>1245233</vt:i4>
      </vt:variant>
      <vt:variant>
        <vt:i4>398</vt:i4>
      </vt:variant>
      <vt:variant>
        <vt:i4>0</vt:i4>
      </vt:variant>
      <vt:variant>
        <vt:i4>5</vt:i4>
      </vt:variant>
      <vt:variant>
        <vt:lpwstr/>
      </vt:variant>
      <vt:variant>
        <vt:lpwstr>_Toc160135367</vt:lpwstr>
      </vt:variant>
      <vt:variant>
        <vt:i4>1245233</vt:i4>
      </vt:variant>
      <vt:variant>
        <vt:i4>392</vt:i4>
      </vt:variant>
      <vt:variant>
        <vt:i4>0</vt:i4>
      </vt:variant>
      <vt:variant>
        <vt:i4>5</vt:i4>
      </vt:variant>
      <vt:variant>
        <vt:lpwstr/>
      </vt:variant>
      <vt:variant>
        <vt:lpwstr>_Toc160135366</vt:lpwstr>
      </vt:variant>
      <vt:variant>
        <vt:i4>1245233</vt:i4>
      </vt:variant>
      <vt:variant>
        <vt:i4>386</vt:i4>
      </vt:variant>
      <vt:variant>
        <vt:i4>0</vt:i4>
      </vt:variant>
      <vt:variant>
        <vt:i4>5</vt:i4>
      </vt:variant>
      <vt:variant>
        <vt:lpwstr/>
      </vt:variant>
      <vt:variant>
        <vt:lpwstr>_Toc160135365</vt:lpwstr>
      </vt:variant>
      <vt:variant>
        <vt:i4>1245233</vt:i4>
      </vt:variant>
      <vt:variant>
        <vt:i4>380</vt:i4>
      </vt:variant>
      <vt:variant>
        <vt:i4>0</vt:i4>
      </vt:variant>
      <vt:variant>
        <vt:i4>5</vt:i4>
      </vt:variant>
      <vt:variant>
        <vt:lpwstr/>
      </vt:variant>
      <vt:variant>
        <vt:lpwstr>_Toc160135364</vt:lpwstr>
      </vt:variant>
      <vt:variant>
        <vt:i4>1245233</vt:i4>
      </vt:variant>
      <vt:variant>
        <vt:i4>374</vt:i4>
      </vt:variant>
      <vt:variant>
        <vt:i4>0</vt:i4>
      </vt:variant>
      <vt:variant>
        <vt:i4>5</vt:i4>
      </vt:variant>
      <vt:variant>
        <vt:lpwstr/>
      </vt:variant>
      <vt:variant>
        <vt:lpwstr>_Toc160135363</vt:lpwstr>
      </vt:variant>
      <vt:variant>
        <vt:i4>1245233</vt:i4>
      </vt:variant>
      <vt:variant>
        <vt:i4>368</vt:i4>
      </vt:variant>
      <vt:variant>
        <vt:i4>0</vt:i4>
      </vt:variant>
      <vt:variant>
        <vt:i4>5</vt:i4>
      </vt:variant>
      <vt:variant>
        <vt:lpwstr/>
      </vt:variant>
      <vt:variant>
        <vt:lpwstr>_Toc160135362</vt:lpwstr>
      </vt:variant>
      <vt:variant>
        <vt:i4>1245233</vt:i4>
      </vt:variant>
      <vt:variant>
        <vt:i4>362</vt:i4>
      </vt:variant>
      <vt:variant>
        <vt:i4>0</vt:i4>
      </vt:variant>
      <vt:variant>
        <vt:i4>5</vt:i4>
      </vt:variant>
      <vt:variant>
        <vt:lpwstr/>
      </vt:variant>
      <vt:variant>
        <vt:lpwstr>_Toc160135361</vt:lpwstr>
      </vt:variant>
      <vt:variant>
        <vt:i4>1245233</vt:i4>
      </vt:variant>
      <vt:variant>
        <vt:i4>356</vt:i4>
      </vt:variant>
      <vt:variant>
        <vt:i4>0</vt:i4>
      </vt:variant>
      <vt:variant>
        <vt:i4>5</vt:i4>
      </vt:variant>
      <vt:variant>
        <vt:lpwstr/>
      </vt:variant>
      <vt:variant>
        <vt:lpwstr>_Toc160135360</vt:lpwstr>
      </vt:variant>
      <vt:variant>
        <vt:i4>1048625</vt:i4>
      </vt:variant>
      <vt:variant>
        <vt:i4>350</vt:i4>
      </vt:variant>
      <vt:variant>
        <vt:i4>0</vt:i4>
      </vt:variant>
      <vt:variant>
        <vt:i4>5</vt:i4>
      </vt:variant>
      <vt:variant>
        <vt:lpwstr/>
      </vt:variant>
      <vt:variant>
        <vt:lpwstr>_Toc160135359</vt:lpwstr>
      </vt:variant>
      <vt:variant>
        <vt:i4>1048625</vt:i4>
      </vt:variant>
      <vt:variant>
        <vt:i4>344</vt:i4>
      </vt:variant>
      <vt:variant>
        <vt:i4>0</vt:i4>
      </vt:variant>
      <vt:variant>
        <vt:i4>5</vt:i4>
      </vt:variant>
      <vt:variant>
        <vt:lpwstr/>
      </vt:variant>
      <vt:variant>
        <vt:lpwstr>_Toc160135358</vt:lpwstr>
      </vt:variant>
      <vt:variant>
        <vt:i4>1048625</vt:i4>
      </vt:variant>
      <vt:variant>
        <vt:i4>338</vt:i4>
      </vt:variant>
      <vt:variant>
        <vt:i4>0</vt:i4>
      </vt:variant>
      <vt:variant>
        <vt:i4>5</vt:i4>
      </vt:variant>
      <vt:variant>
        <vt:lpwstr/>
      </vt:variant>
      <vt:variant>
        <vt:lpwstr>_Toc160135357</vt:lpwstr>
      </vt:variant>
      <vt:variant>
        <vt:i4>1048625</vt:i4>
      </vt:variant>
      <vt:variant>
        <vt:i4>332</vt:i4>
      </vt:variant>
      <vt:variant>
        <vt:i4>0</vt:i4>
      </vt:variant>
      <vt:variant>
        <vt:i4>5</vt:i4>
      </vt:variant>
      <vt:variant>
        <vt:lpwstr/>
      </vt:variant>
      <vt:variant>
        <vt:lpwstr>_Toc160135356</vt:lpwstr>
      </vt:variant>
      <vt:variant>
        <vt:i4>1048625</vt:i4>
      </vt:variant>
      <vt:variant>
        <vt:i4>326</vt:i4>
      </vt:variant>
      <vt:variant>
        <vt:i4>0</vt:i4>
      </vt:variant>
      <vt:variant>
        <vt:i4>5</vt:i4>
      </vt:variant>
      <vt:variant>
        <vt:lpwstr/>
      </vt:variant>
      <vt:variant>
        <vt:lpwstr>_Toc160135355</vt:lpwstr>
      </vt:variant>
      <vt:variant>
        <vt:i4>1048625</vt:i4>
      </vt:variant>
      <vt:variant>
        <vt:i4>320</vt:i4>
      </vt:variant>
      <vt:variant>
        <vt:i4>0</vt:i4>
      </vt:variant>
      <vt:variant>
        <vt:i4>5</vt:i4>
      </vt:variant>
      <vt:variant>
        <vt:lpwstr/>
      </vt:variant>
      <vt:variant>
        <vt:lpwstr>_Toc160135354</vt:lpwstr>
      </vt:variant>
      <vt:variant>
        <vt:i4>1048625</vt:i4>
      </vt:variant>
      <vt:variant>
        <vt:i4>314</vt:i4>
      </vt:variant>
      <vt:variant>
        <vt:i4>0</vt:i4>
      </vt:variant>
      <vt:variant>
        <vt:i4>5</vt:i4>
      </vt:variant>
      <vt:variant>
        <vt:lpwstr/>
      </vt:variant>
      <vt:variant>
        <vt:lpwstr>_Toc160135353</vt:lpwstr>
      </vt:variant>
      <vt:variant>
        <vt:i4>1048625</vt:i4>
      </vt:variant>
      <vt:variant>
        <vt:i4>308</vt:i4>
      </vt:variant>
      <vt:variant>
        <vt:i4>0</vt:i4>
      </vt:variant>
      <vt:variant>
        <vt:i4>5</vt:i4>
      </vt:variant>
      <vt:variant>
        <vt:lpwstr/>
      </vt:variant>
      <vt:variant>
        <vt:lpwstr>_Toc160135352</vt:lpwstr>
      </vt:variant>
      <vt:variant>
        <vt:i4>1048625</vt:i4>
      </vt:variant>
      <vt:variant>
        <vt:i4>302</vt:i4>
      </vt:variant>
      <vt:variant>
        <vt:i4>0</vt:i4>
      </vt:variant>
      <vt:variant>
        <vt:i4>5</vt:i4>
      </vt:variant>
      <vt:variant>
        <vt:lpwstr/>
      </vt:variant>
      <vt:variant>
        <vt:lpwstr>_Toc160135351</vt:lpwstr>
      </vt:variant>
      <vt:variant>
        <vt:i4>1048625</vt:i4>
      </vt:variant>
      <vt:variant>
        <vt:i4>296</vt:i4>
      </vt:variant>
      <vt:variant>
        <vt:i4>0</vt:i4>
      </vt:variant>
      <vt:variant>
        <vt:i4>5</vt:i4>
      </vt:variant>
      <vt:variant>
        <vt:lpwstr/>
      </vt:variant>
      <vt:variant>
        <vt:lpwstr>_Toc160135350</vt:lpwstr>
      </vt:variant>
      <vt:variant>
        <vt:i4>1114161</vt:i4>
      </vt:variant>
      <vt:variant>
        <vt:i4>290</vt:i4>
      </vt:variant>
      <vt:variant>
        <vt:i4>0</vt:i4>
      </vt:variant>
      <vt:variant>
        <vt:i4>5</vt:i4>
      </vt:variant>
      <vt:variant>
        <vt:lpwstr/>
      </vt:variant>
      <vt:variant>
        <vt:lpwstr>_Toc160135349</vt:lpwstr>
      </vt:variant>
      <vt:variant>
        <vt:i4>1114161</vt:i4>
      </vt:variant>
      <vt:variant>
        <vt:i4>284</vt:i4>
      </vt:variant>
      <vt:variant>
        <vt:i4>0</vt:i4>
      </vt:variant>
      <vt:variant>
        <vt:i4>5</vt:i4>
      </vt:variant>
      <vt:variant>
        <vt:lpwstr/>
      </vt:variant>
      <vt:variant>
        <vt:lpwstr>_Toc160135348</vt:lpwstr>
      </vt:variant>
      <vt:variant>
        <vt:i4>1114161</vt:i4>
      </vt:variant>
      <vt:variant>
        <vt:i4>278</vt:i4>
      </vt:variant>
      <vt:variant>
        <vt:i4>0</vt:i4>
      </vt:variant>
      <vt:variant>
        <vt:i4>5</vt:i4>
      </vt:variant>
      <vt:variant>
        <vt:lpwstr/>
      </vt:variant>
      <vt:variant>
        <vt:lpwstr>_Toc160135347</vt:lpwstr>
      </vt:variant>
      <vt:variant>
        <vt:i4>1114161</vt:i4>
      </vt:variant>
      <vt:variant>
        <vt:i4>272</vt:i4>
      </vt:variant>
      <vt:variant>
        <vt:i4>0</vt:i4>
      </vt:variant>
      <vt:variant>
        <vt:i4>5</vt:i4>
      </vt:variant>
      <vt:variant>
        <vt:lpwstr/>
      </vt:variant>
      <vt:variant>
        <vt:lpwstr>_Toc160135346</vt:lpwstr>
      </vt:variant>
      <vt:variant>
        <vt:i4>1114161</vt:i4>
      </vt:variant>
      <vt:variant>
        <vt:i4>266</vt:i4>
      </vt:variant>
      <vt:variant>
        <vt:i4>0</vt:i4>
      </vt:variant>
      <vt:variant>
        <vt:i4>5</vt:i4>
      </vt:variant>
      <vt:variant>
        <vt:lpwstr/>
      </vt:variant>
      <vt:variant>
        <vt:lpwstr>_Toc160135345</vt:lpwstr>
      </vt:variant>
      <vt:variant>
        <vt:i4>1114161</vt:i4>
      </vt:variant>
      <vt:variant>
        <vt:i4>260</vt:i4>
      </vt:variant>
      <vt:variant>
        <vt:i4>0</vt:i4>
      </vt:variant>
      <vt:variant>
        <vt:i4>5</vt:i4>
      </vt:variant>
      <vt:variant>
        <vt:lpwstr/>
      </vt:variant>
      <vt:variant>
        <vt:lpwstr>_Toc160135344</vt:lpwstr>
      </vt:variant>
      <vt:variant>
        <vt:i4>1114161</vt:i4>
      </vt:variant>
      <vt:variant>
        <vt:i4>254</vt:i4>
      </vt:variant>
      <vt:variant>
        <vt:i4>0</vt:i4>
      </vt:variant>
      <vt:variant>
        <vt:i4>5</vt:i4>
      </vt:variant>
      <vt:variant>
        <vt:lpwstr/>
      </vt:variant>
      <vt:variant>
        <vt:lpwstr>_Toc160135343</vt:lpwstr>
      </vt:variant>
      <vt:variant>
        <vt:i4>1114161</vt:i4>
      </vt:variant>
      <vt:variant>
        <vt:i4>248</vt:i4>
      </vt:variant>
      <vt:variant>
        <vt:i4>0</vt:i4>
      </vt:variant>
      <vt:variant>
        <vt:i4>5</vt:i4>
      </vt:variant>
      <vt:variant>
        <vt:lpwstr/>
      </vt:variant>
      <vt:variant>
        <vt:lpwstr>_Toc160135342</vt:lpwstr>
      </vt:variant>
      <vt:variant>
        <vt:i4>1114161</vt:i4>
      </vt:variant>
      <vt:variant>
        <vt:i4>242</vt:i4>
      </vt:variant>
      <vt:variant>
        <vt:i4>0</vt:i4>
      </vt:variant>
      <vt:variant>
        <vt:i4>5</vt:i4>
      </vt:variant>
      <vt:variant>
        <vt:lpwstr/>
      </vt:variant>
      <vt:variant>
        <vt:lpwstr>_Toc160135341</vt:lpwstr>
      </vt:variant>
      <vt:variant>
        <vt:i4>1114161</vt:i4>
      </vt:variant>
      <vt:variant>
        <vt:i4>236</vt:i4>
      </vt:variant>
      <vt:variant>
        <vt:i4>0</vt:i4>
      </vt:variant>
      <vt:variant>
        <vt:i4>5</vt:i4>
      </vt:variant>
      <vt:variant>
        <vt:lpwstr/>
      </vt:variant>
      <vt:variant>
        <vt:lpwstr>_Toc160135340</vt:lpwstr>
      </vt:variant>
      <vt:variant>
        <vt:i4>1441841</vt:i4>
      </vt:variant>
      <vt:variant>
        <vt:i4>230</vt:i4>
      </vt:variant>
      <vt:variant>
        <vt:i4>0</vt:i4>
      </vt:variant>
      <vt:variant>
        <vt:i4>5</vt:i4>
      </vt:variant>
      <vt:variant>
        <vt:lpwstr/>
      </vt:variant>
      <vt:variant>
        <vt:lpwstr>_Toc160135339</vt:lpwstr>
      </vt:variant>
      <vt:variant>
        <vt:i4>1441841</vt:i4>
      </vt:variant>
      <vt:variant>
        <vt:i4>224</vt:i4>
      </vt:variant>
      <vt:variant>
        <vt:i4>0</vt:i4>
      </vt:variant>
      <vt:variant>
        <vt:i4>5</vt:i4>
      </vt:variant>
      <vt:variant>
        <vt:lpwstr/>
      </vt:variant>
      <vt:variant>
        <vt:lpwstr>_Toc160135338</vt:lpwstr>
      </vt:variant>
      <vt:variant>
        <vt:i4>1441841</vt:i4>
      </vt:variant>
      <vt:variant>
        <vt:i4>218</vt:i4>
      </vt:variant>
      <vt:variant>
        <vt:i4>0</vt:i4>
      </vt:variant>
      <vt:variant>
        <vt:i4>5</vt:i4>
      </vt:variant>
      <vt:variant>
        <vt:lpwstr/>
      </vt:variant>
      <vt:variant>
        <vt:lpwstr>_Toc160135337</vt:lpwstr>
      </vt:variant>
      <vt:variant>
        <vt:i4>1441841</vt:i4>
      </vt:variant>
      <vt:variant>
        <vt:i4>212</vt:i4>
      </vt:variant>
      <vt:variant>
        <vt:i4>0</vt:i4>
      </vt:variant>
      <vt:variant>
        <vt:i4>5</vt:i4>
      </vt:variant>
      <vt:variant>
        <vt:lpwstr/>
      </vt:variant>
      <vt:variant>
        <vt:lpwstr>_Toc160135336</vt:lpwstr>
      </vt:variant>
      <vt:variant>
        <vt:i4>1441841</vt:i4>
      </vt:variant>
      <vt:variant>
        <vt:i4>206</vt:i4>
      </vt:variant>
      <vt:variant>
        <vt:i4>0</vt:i4>
      </vt:variant>
      <vt:variant>
        <vt:i4>5</vt:i4>
      </vt:variant>
      <vt:variant>
        <vt:lpwstr/>
      </vt:variant>
      <vt:variant>
        <vt:lpwstr>_Toc160135335</vt:lpwstr>
      </vt:variant>
      <vt:variant>
        <vt:i4>1441841</vt:i4>
      </vt:variant>
      <vt:variant>
        <vt:i4>200</vt:i4>
      </vt:variant>
      <vt:variant>
        <vt:i4>0</vt:i4>
      </vt:variant>
      <vt:variant>
        <vt:i4>5</vt:i4>
      </vt:variant>
      <vt:variant>
        <vt:lpwstr/>
      </vt:variant>
      <vt:variant>
        <vt:lpwstr>_Toc160135334</vt:lpwstr>
      </vt:variant>
      <vt:variant>
        <vt:i4>1441841</vt:i4>
      </vt:variant>
      <vt:variant>
        <vt:i4>194</vt:i4>
      </vt:variant>
      <vt:variant>
        <vt:i4>0</vt:i4>
      </vt:variant>
      <vt:variant>
        <vt:i4>5</vt:i4>
      </vt:variant>
      <vt:variant>
        <vt:lpwstr/>
      </vt:variant>
      <vt:variant>
        <vt:lpwstr>_Toc160135333</vt:lpwstr>
      </vt:variant>
      <vt:variant>
        <vt:i4>1441841</vt:i4>
      </vt:variant>
      <vt:variant>
        <vt:i4>188</vt:i4>
      </vt:variant>
      <vt:variant>
        <vt:i4>0</vt:i4>
      </vt:variant>
      <vt:variant>
        <vt:i4>5</vt:i4>
      </vt:variant>
      <vt:variant>
        <vt:lpwstr/>
      </vt:variant>
      <vt:variant>
        <vt:lpwstr>_Toc160135332</vt:lpwstr>
      </vt:variant>
      <vt:variant>
        <vt:i4>1441841</vt:i4>
      </vt:variant>
      <vt:variant>
        <vt:i4>182</vt:i4>
      </vt:variant>
      <vt:variant>
        <vt:i4>0</vt:i4>
      </vt:variant>
      <vt:variant>
        <vt:i4>5</vt:i4>
      </vt:variant>
      <vt:variant>
        <vt:lpwstr/>
      </vt:variant>
      <vt:variant>
        <vt:lpwstr>_Toc160135331</vt:lpwstr>
      </vt:variant>
      <vt:variant>
        <vt:i4>1441841</vt:i4>
      </vt:variant>
      <vt:variant>
        <vt:i4>176</vt:i4>
      </vt:variant>
      <vt:variant>
        <vt:i4>0</vt:i4>
      </vt:variant>
      <vt:variant>
        <vt:i4>5</vt:i4>
      </vt:variant>
      <vt:variant>
        <vt:lpwstr/>
      </vt:variant>
      <vt:variant>
        <vt:lpwstr>_Toc160135330</vt:lpwstr>
      </vt:variant>
      <vt:variant>
        <vt:i4>1507377</vt:i4>
      </vt:variant>
      <vt:variant>
        <vt:i4>170</vt:i4>
      </vt:variant>
      <vt:variant>
        <vt:i4>0</vt:i4>
      </vt:variant>
      <vt:variant>
        <vt:i4>5</vt:i4>
      </vt:variant>
      <vt:variant>
        <vt:lpwstr/>
      </vt:variant>
      <vt:variant>
        <vt:lpwstr>_Toc160135329</vt:lpwstr>
      </vt:variant>
      <vt:variant>
        <vt:i4>1507377</vt:i4>
      </vt:variant>
      <vt:variant>
        <vt:i4>164</vt:i4>
      </vt:variant>
      <vt:variant>
        <vt:i4>0</vt:i4>
      </vt:variant>
      <vt:variant>
        <vt:i4>5</vt:i4>
      </vt:variant>
      <vt:variant>
        <vt:lpwstr/>
      </vt:variant>
      <vt:variant>
        <vt:lpwstr>_Toc160135328</vt:lpwstr>
      </vt:variant>
      <vt:variant>
        <vt:i4>1507377</vt:i4>
      </vt:variant>
      <vt:variant>
        <vt:i4>158</vt:i4>
      </vt:variant>
      <vt:variant>
        <vt:i4>0</vt:i4>
      </vt:variant>
      <vt:variant>
        <vt:i4>5</vt:i4>
      </vt:variant>
      <vt:variant>
        <vt:lpwstr/>
      </vt:variant>
      <vt:variant>
        <vt:lpwstr>_Toc160135327</vt:lpwstr>
      </vt:variant>
      <vt:variant>
        <vt:i4>1507377</vt:i4>
      </vt:variant>
      <vt:variant>
        <vt:i4>152</vt:i4>
      </vt:variant>
      <vt:variant>
        <vt:i4>0</vt:i4>
      </vt:variant>
      <vt:variant>
        <vt:i4>5</vt:i4>
      </vt:variant>
      <vt:variant>
        <vt:lpwstr/>
      </vt:variant>
      <vt:variant>
        <vt:lpwstr>_Toc160135326</vt:lpwstr>
      </vt:variant>
      <vt:variant>
        <vt:i4>1507377</vt:i4>
      </vt:variant>
      <vt:variant>
        <vt:i4>146</vt:i4>
      </vt:variant>
      <vt:variant>
        <vt:i4>0</vt:i4>
      </vt:variant>
      <vt:variant>
        <vt:i4>5</vt:i4>
      </vt:variant>
      <vt:variant>
        <vt:lpwstr/>
      </vt:variant>
      <vt:variant>
        <vt:lpwstr>_Toc160135325</vt:lpwstr>
      </vt:variant>
      <vt:variant>
        <vt:i4>1507377</vt:i4>
      </vt:variant>
      <vt:variant>
        <vt:i4>140</vt:i4>
      </vt:variant>
      <vt:variant>
        <vt:i4>0</vt:i4>
      </vt:variant>
      <vt:variant>
        <vt:i4>5</vt:i4>
      </vt:variant>
      <vt:variant>
        <vt:lpwstr/>
      </vt:variant>
      <vt:variant>
        <vt:lpwstr>_Toc160135324</vt:lpwstr>
      </vt:variant>
      <vt:variant>
        <vt:i4>1507377</vt:i4>
      </vt:variant>
      <vt:variant>
        <vt:i4>134</vt:i4>
      </vt:variant>
      <vt:variant>
        <vt:i4>0</vt:i4>
      </vt:variant>
      <vt:variant>
        <vt:i4>5</vt:i4>
      </vt:variant>
      <vt:variant>
        <vt:lpwstr/>
      </vt:variant>
      <vt:variant>
        <vt:lpwstr>_Toc160135323</vt:lpwstr>
      </vt:variant>
      <vt:variant>
        <vt:i4>1507377</vt:i4>
      </vt:variant>
      <vt:variant>
        <vt:i4>128</vt:i4>
      </vt:variant>
      <vt:variant>
        <vt:i4>0</vt:i4>
      </vt:variant>
      <vt:variant>
        <vt:i4>5</vt:i4>
      </vt:variant>
      <vt:variant>
        <vt:lpwstr/>
      </vt:variant>
      <vt:variant>
        <vt:lpwstr>_Toc160135322</vt:lpwstr>
      </vt:variant>
      <vt:variant>
        <vt:i4>1507377</vt:i4>
      </vt:variant>
      <vt:variant>
        <vt:i4>122</vt:i4>
      </vt:variant>
      <vt:variant>
        <vt:i4>0</vt:i4>
      </vt:variant>
      <vt:variant>
        <vt:i4>5</vt:i4>
      </vt:variant>
      <vt:variant>
        <vt:lpwstr/>
      </vt:variant>
      <vt:variant>
        <vt:lpwstr>_Toc160135321</vt:lpwstr>
      </vt:variant>
      <vt:variant>
        <vt:i4>1507377</vt:i4>
      </vt:variant>
      <vt:variant>
        <vt:i4>116</vt:i4>
      </vt:variant>
      <vt:variant>
        <vt:i4>0</vt:i4>
      </vt:variant>
      <vt:variant>
        <vt:i4>5</vt:i4>
      </vt:variant>
      <vt:variant>
        <vt:lpwstr/>
      </vt:variant>
      <vt:variant>
        <vt:lpwstr>_Toc160135320</vt:lpwstr>
      </vt:variant>
      <vt:variant>
        <vt:i4>1310769</vt:i4>
      </vt:variant>
      <vt:variant>
        <vt:i4>110</vt:i4>
      </vt:variant>
      <vt:variant>
        <vt:i4>0</vt:i4>
      </vt:variant>
      <vt:variant>
        <vt:i4>5</vt:i4>
      </vt:variant>
      <vt:variant>
        <vt:lpwstr/>
      </vt:variant>
      <vt:variant>
        <vt:lpwstr>_Toc160135319</vt:lpwstr>
      </vt:variant>
      <vt:variant>
        <vt:i4>1310769</vt:i4>
      </vt:variant>
      <vt:variant>
        <vt:i4>104</vt:i4>
      </vt:variant>
      <vt:variant>
        <vt:i4>0</vt:i4>
      </vt:variant>
      <vt:variant>
        <vt:i4>5</vt:i4>
      </vt:variant>
      <vt:variant>
        <vt:lpwstr/>
      </vt:variant>
      <vt:variant>
        <vt:lpwstr>_Toc160135318</vt:lpwstr>
      </vt:variant>
      <vt:variant>
        <vt:i4>1310769</vt:i4>
      </vt:variant>
      <vt:variant>
        <vt:i4>98</vt:i4>
      </vt:variant>
      <vt:variant>
        <vt:i4>0</vt:i4>
      </vt:variant>
      <vt:variant>
        <vt:i4>5</vt:i4>
      </vt:variant>
      <vt:variant>
        <vt:lpwstr/>
      </vt:variant>
      <vt:variant>
        <vt:lpwstr>_Toc160135317</vt:lpwstr>
      </vt:variant>
      <vt:variant>
        <vt:i4>1310769</vt:i4>
      </vt:variant>
      <vt:variant>
        <vt:i4>92</vt:i4>
      </vt:variant>
      <vt:variant>
        <vt:i4>0</vt:i4>
      </vt:variant>
      <vt:variant>
        <vt:i4>5</vt:i4>
      </vt:variant>
      <vt:variant>
        <vt:lpwstr/>
      </vt:variant>
      <vt:variant>
        <vt:lpwstr>_Toc160135316</vt:lpwstr>
      </vt:variant>
      <vt:variant>
        <vt:i4>1310769</vt:i4>
      </vt:variant>
      <vt:variant>
        <vt:i4>86</vt:i4>
      </vt:variant>
      <vt:variant>
        <vt:i4>0</vt:i4>
      </vt:variant>
      <vt:variant>
        <vt:i4>5</vt:i4>
      </vt:variant>
      <vt:variant>
        <vt:lpwstr/>
      </vt:variant>
      <vt:variant>
        <vt:lpwstr>_Toc160135315</vt:lpwstr>
      </vt:variant>
      <vt:variant>
        <vt:i4>1310769</vt:i4>
      </vt:variant>
      <vt:variant>
        <vt:i4>80</vt:i4>
      </vt:variant>
      <vt:variant>
        <vt:i4>0</vt:i4>
      </vt:variant>
      <vt:variant>
        <vt:i4>5</vt:i4>
      </vt:variant>
      <vt:variant>
        <vt:lpwstr/>
      </vt:variant>
      <vt:variant>
        <vt:lpwstr>_Toc160135314</vt:lpwstr>
      </vt:variant>
      <vt:variant>
        <vt:i4>1310769</vt:i4>
      </vt:variant>
      <vt:variant>
        <vt:i4>74</vt:i4>
      </vt:variant>
      <vt:variant>
        <vt:i4>0</vt:i4>
      </vt:variant>
      <vt:variant>
        <vt:i4>5</vt:i4>
      </vt:variant>
      <vt:variant>
        <vt:lpwstr/>
      </vt:variant>
      <vt:variant>
        <vt:lpwstr>_Toc160135313</vt:lpwstr>
      </vt:variant>
      <vt:variant>
        <vt:i4>1310769</vt:i4>
      </vt:variant>
      <vt:variant>
        <vt:i4>68</vt:i4>
      </vt:variant>
      <vt:variant>
        <vt:i4>0</vt:i4>
      </vt:variant>
      <vt:variant>
        <vt:i4>5</vt:i4>
      </vt:variant>
      <vt:variant>
        <vt:lpwstr/>
      </vt:variant>
      <vt:variant>
        <vt:lpwstr>_Toc160135312</vt:lpwstr>
      </vt:variant>
      <vt:variant>
        <vt:i4>1310769</vt:i4>
      </vt:variant>
      <vt:variant>
        <vt:i4>62</vt:i4>
      </vt:variant>
      <vt:variant>
        <vt:i4>0</vt:i4>
      </vt:variant>
      <vt:variant>
        <vt:i4>5</vt:i4>
      </vt:variant>
      <vt:variant>
        <vt:lpwstr/>
      </vt:variant>
      <vt:variant>
        <vt:lpwstr>_Toc160135311</vt:lpwstr>
      </vt:variant>
      <vt:variant>
        <vt:i4>1310769</vt:i4>
      </vt:variant>
      <vt:variant>
        <vt:i4>56</vt:i4>
      </vt:variant>
      <vt:variant>
        <vt:i4>0</vt:i4>
      </vt:variant>
      <vt:variant>
        <vt:i4>5</vt:i4>
      </vt:variant>
      <vt:variant>
        <vt:lpwstr/>
      </vt:variant>
      <vt:variant>
        <vt:lpwstr>_Toc160135310</vt:lpwstr>
      </vt:variant>
      <vt:variant>
        <vt:i4>1376305</vt:i4>
      </vt:variant>
      <vt:variant>
        <vt:i4>50</vt:i4>
      </vt:variant>
      <vt:variant>
        <vt:i4>0</vt:i4>
      </vt:variant>
      <vt:variant>
        <vt:i4>5</vt:i4>
      </vt:variant>
      <vt:variant>
        <vt:lpwstr/>
      </vt:variant>
      <vt:variant>
        <vt:lpwstr>_Toc160135309</vt:lpwstr>
      </vt:variant>
      <vt:variant>
        <vt:i4>1376305</vt:i4>
      </vt:variant>
      <vt:variant>
        <vt:i4>44</vt:i4>
      </vt:variant>
      <vt:variant>
        <vt:i4>0</vt:i4>
      </vt:variant>
      <vt:variant>
        <vt:i4>5</vt:i4>
      </vt:variant>
      <vt:variant>
        <vt:lpwstr/>
      </vt:variant>
      <vt:variant>
        <vt:lpwstr>_Toc160135308</vt:lpwstr>
      </vt:variant>
      <vt:variant>
        <vt:i4>1376305</vt:i4>
      </vt:variant>
      <vt:variant>
        <vt:i4>38</vt:i4>
      </vt:variant>
      <vt:variant>
        <vt:i4>0</vt:i4>
      </vt:variant>
      <vt:variant>
        <vt:i4>5</vt:i4>
      </vt:variant>
      <vt:variant>
        <vt:lpwstr/>
      </vt:variant>
      <vt:variant>
        <vt:lpwstr>_Toc160135307</vt:lpwstr>
      </vt:variant>
      <vt:variant>
        <vt:i4>1376305</vt:i4>
      </vt:variant>
      <vt:variant>
        <vt:i4>32</vt:i4>
      </vt:variant>
      <vt:variant>
        <vt:i4>0</vt:i4>
      </vt:variant>
      <vt:variant>
        <vt:i4>5</vt:i4>
      </vt:variant>
      <vt:variant>
        <vt:lpwstr/>
      </vt:variant>
      <vt:variant>
        <vt:lpwstr>_Toc160135306</vt:lpwstr>
      </vt:variant>
      <vt:variant>
        <vt:i4>1376305</vt:i4>
      </vt:variant>
      <vt:variant>
        <vt:i4>26</vt:i4>
      </vt:variant>
      <vt:variant>
        <vt:i4>0</vt:i4>
      </vt:variant>
      <vt:variant>
        <vt:i4>5</vt:i4>
      </vt:variant>
      <vt:variant>
        <vt:lpwstr/>
      </vt:variant>
      <vt:variant>
        <vt:lpwstr>_Toc160135305</vt:lpwstr>
      </vt:variant>
      <vt:variant>
        <vt:i4>1376305</vt:i4>
      </vt:variant>
      <vt:variant>
        <vt:i4>20</vt:i4>
      </vt:variant>
      <vt:variant>
        <vt:i4>0</vt:i4>
      </vt:variant>
      <vt:variant>
        <vt:i4>5</vt:i4>
      </vt:variant>
      <vt:variant>
        <vt:lpwstr/>
      </vt:variant>
      <vt:variant>
        <vt:lpwstr>_Toc160135304</vt:lpwstr>
      </vt:variant>
      <vt:variant>
        <vt:i4>1376305</vt:i4>
      </vt:variant>
      <vt:variant>
        <vt:i4>14</vt:i4>
      </vt:variant>
      <vt:variant>
        <vt:i4>0</vt:i4>
      </vt:variant>
      <vt:variant>
        <vt:i4>5</vt:i4>
      </vt:variant>
      <vt:variant>
        <vt:lpwstr/>
      </vt:variant>
      <vt:variant>
        <vt:lpwstr>_Toc160135303</vt:lpwstr>
      </vt:variant>
      <vt:variant>
        <vt:i4>1376305</vt:i4>
      </vt:variant>
      <vt:variant>
        <vt:i4>8</vt:i4>
      </vt:variant>
      <vt:variant>
        <vt:i4>0</vt:i4>
      </vt:variant>
      <vt:variant>
        <vt:i4>5</vt:i4>
      </vt:variant>
      <vt:variant>
        <vt:lpwstr/>
      </vt:variant>
      <vt:variant>
        <vt:lpwstr>_Toc160135302</vt:lpwstr>
      </vt:variant>
      <vt:variant>
        <vt:i4>1376305</vt:i4>
      </vt:variant>
      <vt:variant>
        <vt:i4>2</vt:i4>
      </vt:variant>
      <vt:variant>
        <vt:i4>0</vt:i4>
      </vt:variant>
      <vt:variant>
        <vt:i4>5</vt:i4>
      </vt:variant>
      <vt:variant>
        <vt:lpwstr/>
      </vt:variant>
      <vt:variant>
        <vt:lpwstr>_Toc160135301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skavid</dc:creator>
  <cp:keywords/>
  <cp:lastModifiedBy>Daktilobiro03</cp:lastModifiedBy>
  <cp:revision>187</cp:revision>
  <cp:lastPrinted>2024-10-24T06:59:00Z</cp:lastPrinted>
  <dcterms:created xsi:type="dcterms:W3CDTF">2024-10-21T07:45:00Z</dcterms:created>
  <dcterms:modified xsi:type="dcterms:W3CDTF">2024-10-24T07:02:00Z</dcterms:modified>
</cp:coreProperties>
</file>